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93A97" w14:textId="5232F1CC" w:rsidR="006D1E07" w:rsidRPr="0075427F" w:rsidRDefault="0075427F" w:rsidP="006D1E07">
      <w:pPr>
        <w:pStyle w:val="Default"/>
        <w:jc w:val="center"/>
      </w:pPr>
      <w:r w:rsidRPr="0075427F">
        <w:tab/>
      </w:r>
    </w:p>
    <w:p w14:paraId="4D09850D" w14:textId="77777777" w:rsidR="000D41DD" w:rsidRPr="0075427F" w:rsidRDefault="000D41DD" w:rsidP="006D1E07">
      <w:pPr>
        <w:pStyle w:val="Default"/>
        <w:jc w:val="center"/>
      </w:pPr>
    </w:p>
    <w:p w14:paraId="01422788" w14:textId="77777777" w:rsidR="000D41DD" w:rsidRPr="0075427F" w:rsidRDefault="000D41DD" w:rsidP="006D1E07">
      <w:pPr>
        <w:pStyle w:val="Default"/>
        <w:jc w:val="center"/>
      </w:pPr>
    </w:p>
    <w:p w14:paraId="61F33DC8" w14:textId="77777777" w:rsidR="006D1E07" w:rsidRPr="0075427F" w:rsidRDefault="006D1E07" w:rsidP="006D1E07">
      <w:pPr>
        <w:pStyle w:val="Default"/>
        <w:jc w:val="center"/>
      </w:pPr>
    </w:p>
    <w:p w14:paraId="4B961665" w14:textId="77777777" w:rsidR="006D1E07" w:rsidRPr="0075427F" w:rsidRDefault="00CE3499" w:rsidP="006D1E07">
      <w:pPr>
        <w:pStyle w:val="Default"/>
        <w:jc w:val="center"/>
      </w:pPr>
      <w:bookmarkStart w:id="0" w:name="_GoBack"/>
      <w:bookmarkEnd w:id="0"/>
      <w:r w:rsidRPr="0075427F">
        <w:rPr>
          <w:noProof/>
          <w:lang w:eastAsia="es-CO"/>
        </w:rPr>
        <w:drawing>
          <wp:inline distT="0" distB="0" distL="0" distR="0" wp14:anchorId="5AA3F4C4" wp14:editId="1346B6BF">
            <wp:extent cx="3257550" cy="3152775"/>
            <wp:effectExtent l="0" t="0" r="0" b="0"/>
            <wp:docPr id="2"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57E605D8" w14:textId="77777777" w:rsidR="006D1E07" w:rsidRPr="0075427F" w:rsidRDefault="006D1E07" w:rsidP="006D1E07">
      <w:pPr>
        <w:pStyle w:val="Default"/>
        <w:jc w:val="center"/>
      </w:pPr>
    </w:p>
    <w:p w14:paraId="2E7B118D" w14:textId="77777777" w:rsidR="006D1E07" w:rsidRPr="0075427F" w:rsidRDefault="006D1E07" w:rsidP="006D1E07">
      <w:pPr>
        <w:pStyle w:val="Default"/>
        <w:jc w:val="center"/>
      </w:pPr>
      <w:r w:rsidRPr="0075427F">
        <w:br w:type="textWrapping" w:clear="all"/>
      </w:r>
    </w:p>
    <w:p w14:paraId="425D1F25" w14:textId="77777777" w:rsidR="006D1E07" w:rsidRPr="0075427F" w:rsidRDefault="006D1E07" w:rsidP="006D1E07">
      <w:pPr>
        <w:pStyle w:val="Default"/>
        <w:jc w:val="center"/>
      </w:pPr>
    </w:p>
    <w:p w14:paraId="0980AEE1" w14:textId="77777777" w:rsidR="006D1E07" w:rsidRPr="0075427F" w:rsidRDefault="006D1E07" w:rsidP="006D1E07">
      <w:pPr>
        <w:pStyle w:val="Default"/>
        <w:jc w:val="center"/>
      </w:pPr>
    </w:p>
    <w:p w14:paraId="28C19873" w14:textId="77777777" w:rsidR="006D1E07" w:rsidRPr="0075427F" w:rsidRDefault="006D1E07" w:rsidP="006D1E07">
      <w:pPr>
        <w:pStyle w:val="Default"/>
        <w:jc w:val="center"/>
      </w:pPr>
    </w:p>
    <w:p w14:paraId="1B1D33A7" w14:textId="2B6FFC7A" w:rsidR="00B439ED" w:rsidRPr="0075427F" w:rsidRDefault="00B439ED" w:rsidP="00B439ED">
      <w:pPr>
        <w:spacing w:before="100" w:beforeAutospacing="1" w:after="100" w:afterAutospacing="1"/>
        <w:ind w:left="1843" w:hanging="1843"/>
        <w:jc w:val="center"/>
        <w:outlineLvl w:val="0"/>
        <w:rPr>
          <w:rFonts w:ascii="Arial" w:hAnsi="Arial" w:cs="Arial"/>
          <w:b/>
          <w:bCs/>
          <w:color w:val="FFFFFF" w:themeColor="background1"/>
          <w:kern w:val="36"/>
          <w:lang w:eastAsia="es-CO"/>
        </w:rPr>
      </w:pPr>
      <w:bookmarkStart w:id="1" w:name="_Hlk170822541"/>
      <w:bookmarkStart w:id="2" w:name="_Toc167979449"/>
      <w:bookmarkStart w:id="3" w:name="_Toc170823585"/>
      <w:r w:rsidRPr="0075427F">
        <w:rPr>
          <w:rFonts w:ascii="Arial" w:hAnsi="Arial" w:cs="Arial"/>
          <w:b/>
          <w:bCs/>
          <w:kern w:val="36"/>
          <w:lang w:eastAsia="es-CO"/>
        </w:rPr>
        <w:t>Manual para la Aplicación del Mecanismo de Adecuación y Mantenimiento</w:t>
      </w:r>
      <w:r w:rsidR="001F69B2" w:rsidRPr="0075427F">
        <w:rPr>
          <w:rFonts w:ascii="Arial" w:hAnsi="Arial" w:cs="Arial"/>
          <w:b/>
          <w:bCs/>
          <w:kern w:val="36"/>
          <w:lang w:eastAsia="es-CO"/>
        </w:rPr>
        <w:t xml:space="preserve"> de Andenes</w:t>
      </w:r>
      <w:r w:rsidRPr="0075427F">
        <w:rPr>
          <w:rFonts w:ascii="Arial" w:hAnsi="Arial" w:cs="Arial"/>
          <w:b/>
          <w:bCs/>
          <w:kern w:val="36"/>
          <w:lang w:eastAsia="es-CO"/>
        </w:rPr>
        <w:t xml:space="preserve"> </w:t>
      </w:r>
      <w:bookmarkEnd w:id="1"/>
      <w:r w:rsidRPr="0075427F">
        <w:rPr>
          <w:rFonts w:ascii="Arial" w:hAnsi="Arial" w:cs="Arial"/>
          <w:b/>
          <w:bCs/>
          <w:color w:val="FFFFFF" w:themeColor="background1"/>
          <w:kern w:val="36"/>
          <w:lang w:eastAsia="es-CO"/>
        </w:rPr>
        <w:t>de Anden</w:t>
      </w:r>
      <w:bookmarkEnd w:id="2"/>
      <w:bookmarkEnd w:id="3"/>
    </w:p>
    <w:p w14:paraId="35EC989D" w14:textId="77777777" w:rsidR="00010B73" w:rsidRPr="0075427F" w:rsidRDefault="00010B73" w:rsidP="00010B73">
      <w:pPr>
        <w:pStyle w:val="Default"/>
        <w:jc w:val="center"/>
      </w:pPr>
    </w:p>
    <w:p w14:paraId="50A78C23" w14:textId="77777777" w:rsidR="00010B73" w:rsidRPr="0075427F" w:rsidRDefault="00010B73" w:rsidP="00010B73">
      <w:pPr>
        <w:pStyle w:val="Default"/>
        <w:jc w:val="center"/>
      </w:pPr>
    </w:p>
    <w:p w14:paraId="46B7F108" w14:textId="77777777" w:rsidR="00010B73" w:rsidRPr="0075427F" w:rsidRDefault="00010B73" w:rsidP="00010B73">
      <w:pPr>
        <w:pStyle w:val="Default"/>
        <w:jc w:val="center"/>
      </w:pPr>
    </w:p>
    <w:p w14:paraId="19A6A357" w14:textId="77777777" w:rsidR="00010B73" w:rsidRPr="0075427F" w:rsidRDefault="00010B73" w:rsidP="00010B73">
      <w:pPr>
        <w:pStyle w:val="Default"/>
        <w:jc w:val="center"/>
      </w:pPr>
    </w:p>
    <w:p w14:paraId="28D4F582" w14:textId="77777777" w:rsidR="00010B73" w:rsidRPr="0075427F" w:rsidRDefault="00010B73" w:rsidP="00010B73">
      <w:pPr>
        <w:pStyle w:val="Default"/>
        <w:jc w:val="center"/>
      </w:pPr>
    </w:p>
    <w:p w14:paraId="0CDB38D9" w14:textId="35D41A7D" w:rsidR="00010B73" w:rsidRPr="0075427F" w:rsidRDefault="00010B73" w:rsidP="00010B73">
      <w:pPr>
        <w:pStyle w:val="Default"/>
        <w:jc w:val="center"/>
        <w:rPr>
          <w:b/>
          <w:color w:val="auto"/>
        </w:rPr>
      </w:pPr>
      <w:r w:rsidRPr="0075427F">
        <w:rPr>
          <w:b/>
          <w:bCs/>
          <w:color w:val="auto"/>
        </w:rPr>
        <w:t xml:space="preserve">Bogotá, D.C., </w:t>
      </w:r>
      <w:r w:rsidR="006B655B" w:rsidRPr="0075427F">
        <w:rPr>
          <w:b/>
          <w:bCs/>
          <w:color w:val="auto"/>
        </w:rPr>
        <w:t>septiembre</w:t>
      </w:r>
      <w:r w:rsidR="004F5165" w:rsidRPr="0075427F">
        <w:rPr>
          <w:b/>
          <w:bCs/>
          <w:color w:val="auto"/>
        </w:rPr>
        <w:t xml:space="preserve"> de 202</w:t>
      </w:r>
      <w:r w:rsidR="00F02004" w:rsidRPr="0075427F">
        <w:rPr>
          <w:b/>
          <w:bCs/>
          <w:color w:val="auto"/>
        </w:rPr>
        <w:t>4</w:t>
      </w:r>
    </w:p>
    <w:p w14:paraId="7F45F1AD" w14:textId="77777777" w:rsidR="006D1E07" w:rsidRPr="0075427F" w:rsidRDefault="006D1E07" w:rsidP="006D1E07">
      <w:pPr>
        <w:spacing w:line="276" w:lineRule="auto"/>
        <w:jc w:val="both"/>
        <w:rPr>
          <w:rFonts w:ascii="Arial" w:hAnsi="Arial" w:cs="Arial"/>
          <w:b/>
          <w:noProof/>
        </w:rPr>
      </w:pPr>
    </w:p>
    <w:p w14:paraId="3955722F" w14:textId="77777777" w:rsidR="0034000C" w:rsidRPr="0075427F" w:rsidRDefault="006D1E07" w:rsidP="0078255A">
      <w:pPr>
        <w:pStyle w:val="Ttulo1"/>
        <w:rPr>
          <w:noProof/>
        </w:rPr>
      </w:pPr>
      <w:r w:rsidRPr="0075427F">
        <w:rPr>
          <w:noProof/>
        </w:rPr>
        <w:br w:type="page"/>
      </w:r>
    </w:p>
    <w:bookmarkStart w:id="4" w:name="_Toc477272880" w:displacedByCustomXml="next"/>
    <w:bookmarkStart w:id="5" w:name="_Toc477272711" w:displacedByCustomXml="next"/>
    <w:sdt>
      <w:sdtPr>
        <w:rPr>
          <w:rFonts w:ascii="Arial" w:eastAsia="Times New Roman" w:hAnsi="Arial" w:cs="Arial"/>
          <w:color w:val="auto"/>
          <w:sz w:val="20"/>
          <w:szCs w:val="20"/>
          <w:lang w:val="es-ES"/>
        </w:rPr>
        <w:id w:val="-1734075456"/>
        <w:docPartObj>
          <w:docPartGallery w:val="Table of Contents"/>
          <w:docPartUnique/>
        </w:docPartObj>
      </w:sdtPr>
      <w:sdtEndPr>
        <w:rPr>
          <w:b/>
          <w:bCs/>
        </w:rPr>
      </w:sdtEndPr>
      <w:sdtContent>
        <w:p w14:paraId="66143DD3" w14:textId="429CC3C7" w:rsidR="0029268A" w:rsidRPr="004A2768" w:rsidRDefault="0029268A" w:rsidP="0029268A">
          <w:pPr>
            <w:pStyle w:val="TtuloTDC"/>
            <w:numPr>
              <w:ilvl w:val="0"/>
              <w:numId w:val="0"/>
            </w:numPr>
            <w:jc w:val="center"/>
            <w:rPr>
              <w:rStyle w:val="Hipervnculo"/>
              <w:rFonts w:ascii="Arial" w:eastAsia="Times New Roman" w:hAnsi="Arial" w:cs="Arial"/>
              <w:b/>
              <w:bCs/>
              <w:caps/>
              <w:noProof/>
              <w:color w:val="auto"/>
              <w:kern w:val="36"/>
              <w:sz w:val="20"/>
              <w:szCs w:val="20"/>
              <w:lang w:eastAsia="es-CO"/>
            </w:rPr>
          </w:pPr>
          <w:r w:rsidRPr="004A2768">
            <w:rPr>
              <w:rStyle w:val="Hipervnculo"/>
              <w:rFonts w:ascii="Arial" w:eastAsia="Times New Roman" w:hAnsi="Arial" w:cs="Arial"/>
              <w:b/>
              <w:bCs/>
              <w:caps/>
              <w:noProof/>
              <w:color w:val="auto"/>
              <w:kern w:val="36"/>
              <w:sz w:val="20"/>
              <w:szCs w:val="20"/>
              <w:lang w:eastAsia="es-CO"/>
            </w:rPr>
            <w:t>CONTENIDO</w:t>
          </w:r>
        </w:p>
        <w:p w14:paraId="246BD238" w14:textId="77777777" w:rsidR="0029268A" w:rsidRPr="004A2768" w:rsidRDefault="0029268A" w:rsidP="0029268A">
          <w:pPr>
            <w:rPr>
              <w:rFonts w:ascii="Arial" w:hAnsi="Arial" w:cs="Arial"/>
              <w:sz w:val="20"/>
              <w:szCs w:val="20"/>
              <w:lang w:val="es-CO" w:eastAsia="es-CO"/>
            </w:rPr>
          </w:pPr>
        </w:p>
        <w:p w14:paraId="25C532D7" w14:textId="54A9BCE2" w:rsidR="00883BB4" w:rsidRPr="004A2768" w:rsidRDefault="0029268A">
          <w:pPr>
            <w:pStyle w:val="TDC1"/>
            <w:rPr>
              <w:rFonts w:ascii="Arial" w:eastAsiaTheme="minorEastAsia" w:hAnsi="Arial" w:cs="Arial"/>
              <w:b w:val="0"/>
              <w:bCs w:val="0"/>
              <w:caps w:val="0"/>
              <w:noProof/>
              <w:kern w:val="2"/>
              <w:sz w:val="20"/>
              <w:szCs w:val="20"/>
              <w:u w:val="none"/>
              <w:lang w:val="es-CO" w:eastAsia="es-CO"/>
              <w14:ligatures w14:val="standardContextual"/>
            </w:rPr>
          </w:pPr>
          <w:r w:rsidRPr="004A2768">
            <w:rPr>
              <w:rFonts w:ascii="Arial" w:hAnsi="Arial" w:cs="Arial"/>
              <w:sz w:val="20"/>
              <w:szCs w:val="20"/>
            </w:rPr>
            <w:fldChar w:fldCharType="begin"/>
          </w:r>
          <w:r w:rsidRPr="004A2768">
            <w:rPr>
              <w:rFonts w:ascii="Arial" w:hAnsi="Arial" w:cs="Arial"/>
              <w:sz w:val="20"/>
              <w:szCs w:val="20"/>
            </w:rPr>
            <w:instrText xml:space="preserve"> TOC \o "1-3" \h \z \u </w:instrText>
          </w:r>
          <w:r w:rsidRPr="004A2768">
            <w:rPr>
              <w:rFonts w:ascii="Arial" w:hAnsi="Arial" w:cs="Arial"/>
              <w:sz w:val="20"/>
              <w:szCs w:val="20"/>
            </w:rPr>
            <w:fldChar w:fldCharType="separate"/>
          </w:r>
          <w:hyperlink w:anchor="_Toc170823585" w:history="1">
            <w:r w:rsidR="00883BB4" w:rsidRPr="004A2768">
              <w:rPr>
                <w:rStyle w:val="Hipervnculo"/>
                <w:rFonts w:ascii="Arial" w:hAnsi="Arial" w:cs="Arial"/>
                <w:noProof/>
                <w:kern w:val="36"/>
                <w:sz w:val="20"/>
                <w:szCs w:val="20"/>
                <w:lang w:eastAsia="es-CO"/>
              </w:rPr>
              <w:t>Manual para la Aplicación del Mecanismo de Adecuación y Mantenimiento de Andenes de Anden</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_Toc170823585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w:t>
            </w:r>
            <w:r w:rsidR="00883BB4" w:rsidRPr="004A2768">
              <w:rPr>
                <w:rFonts w:ascii="Arial" w:hAnsi="Arial" w:cs="Arial"/>
                <w:noProof/>
                <w:webHidden/>
                <w:sz w:val="20"/>
                <w:szCs w:val="20"/>
              </w:rPr>
              <w:fldChar w:fldCharType="end"/>
            </w:r>
          </w:hyperlink>
        </w:p>
        <w:p w14:paraId="193C331B" w14:textId="431F88BB" w:rsidR="00883BB4" w:rsidRPr="004A2768" w:rsidRDefault="0007495C">
          <w:pPr>
            <w:pStyle w:val="TDC1"/>
            <w:rPr>
              <w:rFonts w:ascii="Arial" w:eastAsiaTheme="minorEastAsia" w:hAnsi="Arial" w:cs="Arial"/>
              <w:b w:val="0"/>
              <w:bCs w:val="0"/>
              <w:caps w:val="0"/>
              <w:noProof/>
              <w:kern w:val="2"/>
              <w:sz w:val="20"/>
              <w:szCs w:val="20"/>
              <w:u w:val="none"/>
              <w:lang w:val="es-CO" w:eastAsia="es-CO"/>
              <w14:ligatures w14:val="standardContextual"/>
            </w:rPr>
          </w:pPr>
          <w:hyperlink w:anchor="_Toc170823586" w:history="1">
            <w:r w:rsidR="00883BB4" w:rsidRPr="004A2768">
              <w:rPr>
                <w:rStyle w:val="Hipervnculo"/>
                <w:rFonts w:ascii="Arial" w:hAnsi="Arial" w:cs="Arial"/>
                <w:noProof/>
                <w:sz w:val="20"/>
                <w:szCs w:val="20"/>
                <w:lang w:eastAsia="x-none"/>
              </w:rPr>
              <w:t>INTRODUCCIÓN:</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_Toc170823586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3</w:t>
            </w:r>
            <w:r w:rsidR="00883BB4" w:rsidRPr="004A2768">
              <w:rPr>
                <w:rFonts w:ascii="Arial" w:hAnsi="Arial" w:cs="Arial"/>
                <w:noProof/>
                <w:webHidden/>
                <w:sz w:val="20"/>
                <w:szCs w:val="20"/>
              </w:rPr>
              <w:fldChar w:fldCharType="end"/>
            </w:r>
          </w:hyperlink>
        </w:p>
        <w:p w14:paraId="358153D9" w14:textId="71C5A34D"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587" w:history="1">
            <w:r w:rsidR="00883BB4" w:rsidRPr="004A2768">
              <w:rPr>
                <w:rStyle w:val="Hipervnculo"/>
                <w:rFonts w:ascii="Arial" w:hAnsi="Arial" w:cs="Arial"/>
                <w:noProof/>
                <w:sz w:val="20"/>
                <w:szCs w:val="20"/>
                <w:lang w:eastAsia="es-CO"/>
              </w:rPr>
              <w:t>Introducción</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_Toc170823587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3</w:t>
            </w:r>
            <w:r w:rsidR="00883BB4" w:rsidRPr="004A2768">
              <w:rPr>
                <w:rFonts w:ascii="Arial" w:hAnsi="Arial" w:cs="Arial"/>
                <w:noProof/>
                <w:webHidden/>
                <w:sz w:val="20"/>
                <w:szCs w:val="20"/>
              </w:rPr>
              <w:fldChar w:fldCharType="end"/>
            </w:r>
          </w:hyperlink>
        </w:p>
        <w:p w14:paraId="3D7A78C9" w14:textId="10C964C2"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588" w:history="1">
            <w:r w:rsidR="00883BB4" w:rsidRPr="004A2768">
              <w:rPr>
                <w:rStyle w:val="Hipervnculo"/>
                <w:rFonts w:ascii="Arial" w:hAnsi="Arial" w:cs="Arial"/>
                <w:noProof/>
                <w:sz w:val="20"/>
                <w:szCs w:val="20"/>
                <w:lang w:eastAsia="es-CO"/>
              </w:rPr>
              <w:t>1.</w:t>
            </w:r>
            <w:r w:rsidR="00883BB4" w:rsidRPr="004A2768">
              <w:rPr>
                <w:rFonts w:ascii="Arial" w:eastAsiaTheme="minorEastAsia" w:hAnsi="Arial" w:cs="Arial"/>
                <w:b w:val="0"/>
                <w:bCs w:val="0"/>
                <w:smallCaps w:val="0"/>
                <w:noProof/>
                <w:kern w:val="2"/>
                <w:sz w:val="20"/>
                <w:szCs w:val="20"/>
                <w:lang w:val="es-CO" w:eastAsia="es-CO"/>
                <w14:ligatures w14:val="standardContextual"/>
              </w:rPr>
              <w:tab/>
            </w:r>
            <w:r w:rsidR="00883BB4" w:rsidRPr="004A2768">
              <w:rPr>
                <w:rStyle w:val="Hipervnculo"/>
                <w:rFonts w:ascii="Arial" w:hAnsi="Arial" w:cs="Arial"/>
                <w:noProof/>
                <w:sz w:val="20"/>
                <w:szCs w:val="20"/>
                <w:lang w:eastAsia="es-CO"/>
              </w:rPr>
              <w:t>Considerandos:</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_Toc170823588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3</w:t>
            </w:r>
            <w:r w:rsidR="00883BB4" w:rsidRPr="004A2768">
              <w:rPr>
                <w:rFonts w:ascii="Arial" w:hAnsi="Arial" w:cs="Arial"/>
                <w:noProof/>
                <w:webHidden/>
                <w:sz w:val="20"/>
                <w:szCs w:val="20"/>
              </w:rPr>
              <w:fldChar w:fldCharType="end"/>
            </w:r>
          </w:hyperlink>
        </w:p>
        <w:p w14:paraId="1E787F67" w14:textId="1195BDA6"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589" w:history="1">
            <w:r w:rsidR="00883BB4" w:rsidRPr="004A2768">
              <w:rPr>
                <w:rStyle w:val="Hipervnculo"/>
                <w:rFonts w:ascii="Arial" w:hAnsi="Arial" w:cs="Arial"/>
                <w:noProof/>
                <w:sz w:val="20"/>
                <w:szCs w:val="20"/>
                <w:lang w:eastAsia="es-CO"/>
              </w:rPr>
              <w:t>2. Gestiones Preliminares</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_Toc170823589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4</w:t>
            </w:r>
            <w:r w:rsidR="00883BB4" w:rsidRPr="004A2768">
              <w:rPr>
                <w:rFonts w:ascii="Arial" w:hAnsi="Arial" w:cs="Arial"/>
                <w:noProof/>
                <w:webHidden/>
                <w:sz w:val="20"/>
                <w:szCs w:val="20"/>
              </w:rPr>
              <w:fldChar w:fldCharType="end"/>
            </w:r>
          </w:hyperlink>
        </w:p>
        <w:p w14:paraId="0FBC57BB" w14:textId="744E65CA"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0" w:history="1">
            <w:r w:rsidR="00883BB4" w:rsidRPr="004A2768">
              <w:rPr>
                <w:rStyle w:val="Hipervnculo"/>
                <w:rFonts w:ascii="Arial" w:hAnsi="Arial" w:cs="Arial"/>
                <w:b/>
                <w:bCs/>
                <w:noProof/>
                <w:sz w:val="20"/>
                <w:szCs w:val="20"/>
                <w:lang w:eastAsia="es-CO"/>
              </w:rPr>
              <w:t>2.1 Realizar un diagnóstico y diseño de la intervención de adecuación y mantenimiento de andenes (Artículo 8.1)</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_Toc170823590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4</w:t>
            </w:r>
            <w:r w:rsidR="00883BB4" w:rsidRPr="004A2768">
              <w:rPr>
                <w:rFonts w:ascii="Arial" w:hAnsi="Arial" w:cs="Arial"/>
                <w:noProof/>
                <w:webHidden/>
                <w:sz w:val="20"/>
                <w:szCs w:val="20"/>
              </w:rPr>
              <w:fldChar w:fldCharType="end"/>
            </w:r>
          </w:hyperlink>
        </w:p>
        <w:p w14:paraId="477E5515" w14:textId="7913C8FC"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1" w:history="1">
            <w:r w:rsidR="00883BB4" w:rsidRPr="004A2768">
              <w:rPr>
                <w:rStyle w:val="Hipervnculo"/>
                <w:rFonts w:ascii="Arial" w:hAnsi="Arial" w:cs="Arial"/>
                <w:b/>
                <w:bCs/>
                <w:noProof/>
                <w:sz w:val="20"/>
                <w:szCs w:val="20"/>
                <w:lang w:eastAsia="es-CO"/>
              </w:rPr>
              <w:t>2.2 Elegir la alternativa de ejecución (Artículo 8.2)</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_Toc170823591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4</w:t>
            </w:r>
            <w:r w:rsidR="00883BB4" w:rsidRPr="004A2768">
              <w:rPr>
                <w:rFonts w:ascii="Arial" w:hAnsi="Arial" w:cs="Arial"/>
                <w:noProof/>
                <w:webHidden/>
                <w:sz w:val="20"/>
                <w:szCs w:val="20"/>
              </w:rPr>
              <w:fldChar w:fldCharType="end"/>
            </w:r>
          </w:hyperlink>
        </w:p>
        <w:p w14:paraId="5492F0A7" w14:textId="0D5B2F38"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2" w:history="1">
            <w:r w:rsidR="00883BB4" w:rsidRPr="004A2768">
              <w:rPr>
                <w:rStyle w:val="Hipervnculo"/>
                <w:rFonts w:ascii="Arial" w:hAnsi="Arial" w:cs="Arial"/>
                <w:b/>
                <w:bCs/>
                <w:noProof/>
                <w:sz w:val="20"/>
                <w:szCs w:val="20"/>
                <w:lang w:eastAsia="es-CO"/>
              </w:rPr>
              <w:t>2.3 Cobro de la Intervención de Mantenimiento o Adecuación</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_Toc170823592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5</w:t>
            </w:r>
            <w:r w:rsidR="00883BB4" w:rsidRPr="004A2768">
              <w:rPr>
                <w:rFonts w:ascii="Arial" w:hAnsi="Arial" w:cs="Arial"/>
                <w:noProof/>
                <w:webHidden/>
                <w:sz w:val="20"/>
                <w:szCs w:val="20"/>
              </w:rPr>
              <w:fldChar w:fldCharType="end"/>
            </w:r>
          </w:hyperlink>
        </w:p>
        <w:p w14:paraId="24271155" w14:textId="6FA76477"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593" w:history="1">
            <w:r w:rsidR="00883BB4" w:rsidRPr="004A2768">
              <w:rPr>
                <w:rStyle w:val="Hipervnculo"/>
                <w:rFonts w:ascii="Arial" w:hAnsi="Arial" w:cs="Arial"/>
                <w:noProof/>
                <w:sz w:val="20"/>
                <w:szCs w:val="20"/>
                <w:lang w:eastAsia="es-CO"/>
              </w:rPr>
              <w:t>3. Diagnóstico y Diseño de la Intervención de los Andenes</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_Toc170823593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6</w:t>
            </w:r>
            <w:r w:rsidR="00883BB4" w:rsidRPr="004A2768">
              <w:rPr>
                <w:rFonts w:ascii="Arial" w:hAnsi="Arial" w:cs="Arial"/>
                <w:noProof/>
                <w:webHidden/>
                <w:sz w:val="20"/>
                <w:szCs w:val="20"/>
              </w:rPr>
              <w:fldChar w:fldCharType="end"/>
            </w:r>
          </w:hyperlink>
        </w:p>
        <w:p w14:paraId="09D0BB7B" w14:textId="3C1F0D33"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4" w:history="1">
            <w:r w:rsidR="00883BB4" w:rsidRPr="004A2768">
              <w:rPr>
                <w:rStyle w:val="Hipervnculo"/>
                <w:rFonts w:ascii="Arial" w:hAnsi="Arial" w:cs="Arial"/>
                <w:b/>
                <w:bCs/>
                <w:noProof/>
                <w:sz w:val="20"/>
                <w:szCs w:val="20"/>
                <w:lang w:eastAsia="es-CO"/>
              </w:rPr>
              <w:t>3.1 Realizar un diagnóstico y caracterización de la intervención (Artículo 9.1)</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_Toc170823594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6</w:t>
            </w:r>
            <w:r w:rsidR="00883BB4" w:rsidRPr="004A2768">
              <w:rPr>
                <w:rFonts w:ascii="Arial" w:hAnsi="Arial" w:cs="Arial"/>
                <w:noProof/>
                <w:webHidden/>
                <w:sz w:val="20"/>
                <w:szCs w:val="20"/>
              </w:rPr>
              <w:fldChar w:fldCharType="end"/>
            </w:r>
          </w:hyperlink>
        </w:p>
        <w:p w14:paraId="27B509BE" w14:textId="7642A135"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5" w:history="1">
            <w:r w:rsidR="00883BB4" w:rsidRPr="004A2768">
              <w:rPr>
                <w:rStyle w:val="Hipervnculo"/>
                <w:rFonts w:ascii="Arial" w:hAnsi="Arial" w:cs="Arial"/>
                <w:b/>
                <w:bCs/>
                <w:noProof/>
                <w:sz w:val="20"/>
                <w:szCs w:val="20"/>
                <w:lang w:eastAsia="es-CO"/>
              </w:rPr>
              <w:t>3.2 Definir los diseños de la superficie del andén (Artículo 9.2)</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_Toc170823595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6</w:t>
            </w:r>
            <w:r w:rsidR="00883BB4" w:rsidRPr="004A2768">
              <w:rPr>
                <w:rFonts w:ascii="Arial" w:hAnsi="Arial" w:cs="Arial"/>
                <w:noProof/>
                <w:webHidden/>
                <w:sz w:val="20"/>
                <w:szCs w:val="20"/>
              </w:rPr>
              <w:fldChar w:fldCharType="end"/>
            </w:r>
          </w:hyperlink>
        </w:p>
        <w:p w14:paraId="6743905E" w14:textId="230C5628"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6" w:history="1">
            <w:r w:rsidR="00883BB4" w:rsidRPr="004A2768">
              <w:rPr>
                <w:rStyle w:val="Hipervnculo"/>
                <w:rFonts w:ascii="Arial" w:hAnsi="Arial" w:cs="Arial"/>
                <w:b/>
                <w:bCs/>
                <w:noProof/>
                <w:sz w:val="20"/>
                <w:szCs w:val="20"/>
                <w:lang w:eastAsia="es-CO"/>
              </w:rPr>
              <w:t>3.3 Definir el presupuesto y el cronograma (Artículo 9.3)</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_Toc170823596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6</w:t>
            </w:r>
            <w:r w:rsidR="00883BB4" w:rsidRPr="004A2768">
              <w:rPr>
                <w:rFonts w:ascii="Arial" w:hAnsi="Arial" w:cs="Arial"/>
                <w:noProof/>
                <w:webHidden/>
                <w:sz w:val="20"/>
                <w:szCs w:val="20"/>
              </w:rPr>
              <w:fldChar w:fldCharType="end"/>
            </w:r>
          </w:hyperlink>
        </w:p>
        <w:p w14:paraId="260657E4" w14:textId="66965450"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597" w:history="1">
            <w:r w:rsidR="00883BB4" w:rsidRPr="004A2768">
              <w:rPr>
                <w:rStyle w:val="Hipervnculo"/>
                <w:rFonts w:ascii="Arial" w:hAnsi="Arial" w:cs="Arial"/>
                <w:noProof/>
                <w:sz w:val="20"/>
                <w:szCs w:val="20"/>
                <w:lang w:eastAsia="es-CO"/>
              </w:rPr>
              <w:t>4. Elección de Alternativas por los Propietarios o Poseedores</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_Toc170823597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9</w:t>
            </w:r>
            <w:r w:rsidR="00883BB4" w:rsidRPr="004A2768">
              <w:rPr>
                <w:rFonts w:ascii="Arial" w:hAnsi="Arial" w:cs="Arial"/>
                <w:noProof/>
                <w:webHidden/>
                <w:sz w:val="20"/>
                <w:szCs w:val="20"/>
              </w:rPr>
              <w:fldChar w:fldCharType="end"/>
            </w:r>
          </w:hyperlink>
        </w:p>
        <w:p w14:paraId="5C669553" w14:textId="5F4D157E"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8" w:history="1">
            <w:r w:rsidR="00883BB4" w:rsidRPr="004A2768">
              <w:rPr>
                <w:rStyle w:val="Hipervnculo"/>
                <w:rFonts w:ascii="Arial" w:hAnsi="Arial" w:cs="Arial"/>
                <w:b/>
                <w:bCs/>
                <w:noProof/>
                <w:sz w:val="20"/>
                <w:szCs w:val="20"/>
                <w:lang w:eastAsia="es-CO"/>
              </w:rPr>
              <w:t>4.1 Envío de comunicaciones y ficha técnica individual (Artículo 10.1)</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_Toc170823598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9</w:t>
            </w:r>
            <w:r w:rsidR="00883BB4" w:rsidRPr="004A2768">
              <w:rPr>
                <w:rFonts w:ascii="Arial" w:hAnsi="Arial" w:cs="Arial"/>
                <w:noProof/>
                <w:webHidden/>
                <w:sz w:val="20"/>
                <w:szCs w:val="20"/>
              </w:rPr>
              <w:fldChar w:fldCharType="end"/>
            </w:r>
          </w:hyperlink>
        </w:p>
        <w:p w14:paraId="667B86A3" w14:textId="3C80EF5D"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599" w:history="1">
            <w:r w:rsidR="00883BB4" w:rsidRPr="004A2768">
              <w:rPr>
                <w:rStyle w:val="Hipervnculo"/>
                <w:rFonts w:ascii="Arial" w:hAnsi="Arial" w:cs="Arial"/>
                <w:b/>
                <w:bCs/>
                <w:noProof/>
                <w:sz w:val="20"/>
                <w:szCs w:val="20"/>
                <w:lang w:eastAsia="es-CO"/>
              </w:rPr>
              <w:t>4.2 Formato de selección de alternativas (Artículo 10.2)</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_Toc170823599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9</w:t>
            </w:r>
            <w:r w:rsidR="00883BB4" w:rsidRPr="004A2768">
              <w:rPr>
                <w:rFonts w:ascii="Arial" w:hAnsi="Arial" w:cs="Arial"/>
                <w:noProof/>
                <w:webHidden/>
                <w:sz w:val="20"/>
                <w:szCs w:val="20"/>
              </w:rPr>
              <w:fldChar w:fldCharType="end"/>
            </w:r>
          </w:hyperlink>
        </w:p>
        <w:p w14:paraId="2BE9143A" w14:textId="18613478"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600" w:history="1">
            <w:r w:rsidR="00883BB4" w:rsidRPr="004A2768">
              <w:rPr>
                <w:rStyle w:val="Hipervnculo"/>
                <w:rFonts w:ascii="Arial" w:hAnsi="Arial" w:cs="Arial"/>
                <w:b/>
                <w:bCs/>
                <w:noProof/>
                <w:sz w:val="20"/>
                <w:szCs w:val="20"/>
                <w:lang w:eastAsia="es-CO"/>
              </w:rPr>
              <w:t>4.3 Proceso para propiedades horizontales (Artículo 10.2.5)</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_Toc170823600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11</w:t>
            </w:r>
            <w:r w:rsidR="00883BB4" w:rsidRPr="004A2768">
              <w:rPr>
                <w:rFonts w:ascii="Arial" w:hAnsi="Arial" w:cs="Arial"/>
                <w:noProof/>
                <w:webHidden/>
                <w:sz w:val="20"/>
                <w:szCs w:val="20"/>
              </w:rPr>
              <w:fldChar w:fldCharType="end"/>
            </w:r>
          </w:hyperlink>
        </w:p>
        <w:p w14:paraId="27B9B5F6" w14:textId="78D72AB4"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601" w:history="1">
            <w:r w:rsidR="00883BB4" w:rsidRPr="004A2768">
              <w:rPr>
                <w:rStyle w:val="Hipervnculo"/>
                <w:rFonts w:ascii="Arial" w:hAnsi="Arial" w:cs="Arial"/>
                <w:noProof/>
                <w:sz w:val="20"/>
                <w:szCs w:val="20"/>
                <w:lang w:eastAsia="es-CO"/>
              </w:rPr>
              <w:t>5. Verificación y Cobro</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_Toc170823601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11</w:t>
            </w:r>
            <w:r w:rsidR="00883BB4" w:rsidRPr="004A2768">
              <w:rPr>
                <w:rFonts w:ascii="Arial" w:hAnsi="Arial" w:cs="Arial"/>
                <w:noProof/>
                <w:webHidden/>
                <w:sz w:val="20"/>
                <w:szCs w:val="20"/>
              </w:rPr>
              <w:fldChar w:fldCharType="end"/>
            </w:r>
          </w:hyperlink>
        </w:p>
        <w:p w14:paraId="1A865D62" w14:textId="3C5D5FAC"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602" w:history="1">
            <w:r w:rsidR="00883BB4" w:rsidRPr="004A2768">
              <w:rPr>
                <w:rStyle w:val="Hipervnculo"/>
                <w:rFonts w:ascii="Arial" w:hAnsi="Arial" w:cs="Arial"/>
                <w:b/>
                <w:bCs/>
                <w:noProof/>
                <w:sz w:val="20"/>
                <w:szCs w:val="20"/>
                <w:lang w:eastAsia="es-CO"/>
              </w:rPr>
              <w:t>5.1 Verificación en Campo (Artículo 11)</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_Toc170823602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11</w:t>
            </w:r>
            <w:r w:rsidR="00883BB4" w:rsidRPr="004A2768">
              <w:rPr>
                <w:rFonts w:ascii="Arial" w:hAnsi="Arial" w:cs="Arial"/>
                <w:noProof/>
                <w:webHidden/>
                <w:sz w:val="20"/>
                <w:szCs w:val="20"/>
              </w:rPr>
              <w:fldChar w:fldCharType="end"/>
            </w:r>
          </w:hyperlink>
        </w:p>
        <w:p w14:paraId="2FB9493A" w14:textId="3879BEA8"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603" w:history="1">
            <w:r w:rsidR="00883BB4" w:rsidRPr="004A2768">
              <w:rPr>
                <w:rStyle w:val="Hipervnculo"/>
                <w:rFonts w:ascii="Arial" w:hAnsi="Arial" w:cs="Arial"/>
                <w:b/>
                <w:bCs/>
                <w:noProof/>
                <w:sz w:val="20"/>
                <w:szCs w:val="20"/>
                <w:lang w:eastAsia="es-CO"/>
              </w:rPr>
              <w:t>5.2 Cobro de la ejecución de obras (Artículo 12)</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_Toc170823603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12</w:t>
            </w:r>
            <w:r w:rsidR="00883BB4" w:rsidRPr="004A2768">
              <w:rPr>
                <w:rFonts w:ascii="Arial" w:hAnsi="Arial" w:cs="Arial"/>
                <w:noProof/>
                <w:webHidden/>
                <w:sz w:val="20"/>
                <w:szCs w:val="20"/>
              </w:rPr>
              <w:fldChar w:fldCharType="end"/>
            </w:r>
          </w:hyperlink>
        </w:p>
        <w:p w14:paraId="723AFAA1" w14:textId="56BA6F0A" w:rsidR="00883BB4" w:rsidRPr="004A2768" w:rsidRDefault="0007495C">
          <w:pPr>
            <w:pStyle w:val="TDC3"/>
            <w:tabs>
              <w:tab w:val="right" w:pos="9680"/>
            </w:tabs>
            <w:rPr>
              <w:rFonts w:ascii="Arial" w:eastAsiaTheme="minorEastAsia" w:hAnsi="Arial" w:cs="Arial"/>
              <w:smallCaps w:val="0"/>
              <w:noProof/>
              <w:kern w:val="2"/>
              <w:sz w:val="20"/>
              <w:szCs w:val="20"/>
              <w:lang w:val="es-CO" w:eastAsia="es-CO"/>
              <w14:ligatures w14:val="standardContextual"/>
            </w:rPr>
          </w:pPr>
          <w:hyperlink w:anchor="_Toc170823604" w:history="1">
            <w:r w:rsidR="00883BB4" w:rsidRPr="004A2768">
              <w:rPr>
                <w:rStyle w:val="Hipervnculo"/>
                <w:rFonts w:ascii="Arial" w:hAnsi="Arial" w:cs="Arial"/>
                <w:b/>
                <w:bCs/>
                <w:noProof/>
                <w:sz w:val="20"/>
                <w:szCs w:val="20"/>
                <w:lang w:eastAsia="es-CO"/>
              </w:rPr>
              <w:t>5.3 Cumplimiento de Especificaciones</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_Toc170823604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13</w:t>
            </w:r>
            <w:r w:rsidR="00883BB4" w:rsidRPr="004A2768">
              <w:rPr>
                <w:rFonts w:ascii="Arial" w:hAnsi="Arial" w:cs="Arial"/>
                <w:noProof/>
                <w:webHidden/>
                <w:sz w:val="20"/>
                <w:szCs w:val="20"/>
              </w:rPr>
              <w:fldChar w:fldCharType="end"/>
            </w:r>
          </w:hyperlink>
        </w:p>
        <w:p w14:paraId="5BADD40B" w14:textId="7BDAAC3A" w:rsidR="00883BB4" w:rsidRPr="004A2768" w:rsidRDefault="0007495C">
          <w:pPr>
            <w:pStyle w:val="TDC2"/>
            <w:rPr>
              <w:rFonts w:ascii="Arial" w:eastAsiaTheme="minorEastAsia" w:hAnsi="Arial" w:cs="Arial"/>
              <w:b w:val="0"/>
              <w:bCs w:val="0"/>
              <w:smallCaps w:val="0"/>
              <w:noProof/>
              <w:kern w:val="2"/>
              <w:sz w:val="20"/>
              <w:szCs w:val="20"/>
              <w:lang w:val="es-CO" w:eastAsia="es-CO"/>
              <w14:ligatures w14:val="standardContextual"/>
            </w:rPr>
          </w:pPr>
          <w:hyperlink w:anchor="_Toc170823605" w:history="1">
            <w:r w:rsidR="00883BB4" w:rsidRPr="004A2768">
              <w:rPr>
                <w:rStyle w:val="Hipervnculo"/>
                <w:rFonts w:ascii="Arial" w:hAnsi="Arial" w:cs="Arial"/>
                <w:noProof/>
                <w:sz w:val="20"/>
                <w:szCs w:val="20"/>
                <w:lang w:eastAsia="es-CO"/>
              </w:rPr>
              <w:t>Conclusión</w:t>
            </w:r>
            <w:r w:rsidR="00883BB4" w:rsidRPr="004A2768">
              <w:rPr>
                <w:rFonts w:ascii="Arial" w:hAnsi="Arial" w:cs="Arial"/>
                <w:noProof/>
                <w:webHidden/>
                <w:sz w:val="20"/>
                <w:szCs w:val="20"/>
              </w:rPr>
              <w:tab/>
            </w:r>
            <w:r w:rsidR="00883BB4" w:rsidRPr="004A2768">
              <w:rPr>
                <w:rFonts w:ascii="Arial" w:hAnsi="Arial" w:cs="Arial"/>
                <w:noProof/>
                <w:webHidden/>
                <w:sz w:val="20"/>
                <w:szCs w:val="20"/>
              </w:rPr>
              <w:fldChar w:fldCharType="begin"/>
            </w:r>
            <w:r w:rsidR="00883BB4" w:rsidRPr="004A2768">
              <w:rPr>
                <w:rFonts w:ascii="Arial" w:hAnsi="Arial" w:cs="Arial"/>
                <w:noProof/>
                <w:webHidden/>
                <w:sz w:val="20"/>
                <w:szCs w:val="20"/>
              </w:rPr>
              <w:instrText xml:space="preserve"> PAGEREF _Toc170823605 \h </w:instrText>
            </w:r>
            <w:r w:rsidR="00883BB4" w:rsidRPr="004A2768">
              <w:rPr>
                <w:rFonts w:ascii="Arial" w:hAnsi="Arial" w:cs="Arial"/>
                <w:noProof/>
                <w:webHidden/>
                <w:sz w:val="20"/>
                <w:szCs w:val="20"/>
              </w:rPr>
            </w:r>
            <w:r w:rsidR="00883BB4" w:rsidRPr="004A2768">
              <w:rPr>
                <w:rFonts w:ascii="Arial" w:hAnsi="Arial" w:cs="Arial"/>
                <w:noProof/>
                <w:webHidden/>
                <w:sz w:val="20"/>
                <w:szCs w:val="20"/>
              </w:rPr>
              <w:fldChar w:fldCharType="separate"/>
            </w:r>
            <w:r w:rsidR="00883BB4" w:rsidRPr="004A2768">
              <w:rPr>
                <w:rFonts w:ascii="Arial" w:hAnsi="Arial" w:cs="Arial"/>
                <w:noProof/>
                <w:webHidden/>
                <w:sz w:val="20"/>
                <w:szCs w:val="20"/>
              </w:rPr>
              <w:t>13</w:t>
            </w:r>
            <w:r w:rsidR="00883BB4" w:rsidRPr="004A2768">
              <w:rPr>
                <w:rFonts w:ascii="Arial" w:hAnsi="Arial" w:cs="Arial"/>
                <w:noProof/>
                <w:webHidden/>
                <w:sz w:val="20"/>
                <w:szCs w:val="20"/>
              </w:rPr>
              <w:fldChar w:fldCharType="end"/>
            </w:r>
          </w:hyperlink>
        </w:p>
        <w:p w14:paraId="3194A71D" w14:textId="36AC9705" w:rsidR="0029268A" w:rsidRPr="0075427F" w:rsidRDefault="0029268A">
          <w:pPr>
            <w:rPr>
              <w:rFonts w:ascii="Arial" w:hAnsi="Arial" w:cs="Arial"/>
            </w:rPr>
          </w:pPr>
          <w:r w:rsidRPr="004A2768">
            <w:rPr>
              <w:rFonts w:ascii="Arial" w:hAnsi="Arial" w:cs="Arial"/>
              <w:b/>
              <w:bCs/>
              <w:sz w:val="20"/>
              <w:szCs w:val="20"/>
            </w:rPr>
            <w:fldChar w:fldCharType="end"/>
          </w:r>
        </w:p>
      </w:sdtContent>
    </w:sdt>
    <w:p w14:paraId="02C4CBA4" w14:textId="0FE67F86" w:rsidR="0029268A" w:rsidRPr="0075427F" w:rsidRDefault="0029268A" w:rsidP="004B773D">
      <w:pPr>
        <w:rPr>
          <w:rFonts w:ascii="Arial" w:hAnsi="Arial" w:cs="Arial"/>
          <w:bCs/>
          <w:caps/>
          <w:u w:val="single"/>
        </w:rPr>
      </w:pPr>
      <w:r w:rsidRPr="0075427F">
        <w:rPr>
          <w:rFonts w:ascii="Arial" w:hAnsi="Arial" w:cs="Arial"/>
          <w:bCs/>
          <w:caps/>
          <w:u w:val="single"/>
        </w:rPr>
        <w:br w:type="page"/>
      </w:r>
    </w:p>
    <w:p w14:paraId="3F731664" w14:textId="77777777" w:rsidR="0029268A" w:rsidRPr="0075427F" w:rsidRDefault="0029268A" w:rsidP="00883BB4">
      <w:pPr>
        <w:pStyle w:val="Ttulo1"/>
        <w:numPr>
          <w:ilvl w:val="0"/>
          <w:numId w:val="0"/>
        </w:numPr>
        <w:ind w:left="360"/>
        <w:jc w:val="both"/>
        <w:rPr>
          <w:u w:val="single"/>
          <w:lang w:eastAsia="x-none"/>
        </w:rPr>
      </w:pPr>
      <w:bookmarkStart w:id="6" w:name="_Toc167979450"/>
      <w:bookmarkStart w:id="7" w:name="_Toc170823586"/>
      <w:r w:rsidRPr="0075427F">
        <w:rPr>
          <w:u w:val="single"/>
          <w:lang w:eastAsia="x-none"/>
        </w:rPr>
        <w:lastRenderedPageBreak/>
        <w:t>INTRODUCCIÓN:</w:t>
      </w:r>
      <w:bookmarkEnd w:id="6"/>
      <w:bookmarkEnd w:id="7"/>
    </w:p>
    <w:p w14:paraId="3D2EC183"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8" w:name="_Toc167979451"/>
      <w:bookmarkStart w:id="9" w:name="_Toc170823587"/>
      <w:r w:rsidRPr="0075427F">
        <w:rPr>
          <w:rFonts w:ascii="Arial" w:hAnsi="Arial" w:cs="Arial"/>
          <w:b/>
          <w:bCs/>
          <w:lang w:eastAsia="es-CO"/>
        </w:rPr>
        <w:t>Introducción</w:t>
      </w:r>
      <w:bookmarkEnd w:id="8"/>
      <w:bookmarkEnd w:id="9"/>
    </w:p>
    <w:p w14:paraId="45C2877F" w14:textId="77777777" w:rsidR="0029268A" w:rsidRPr="0075427F" w:rsidRDefault="0029268A" w:rsidP="00A4578C">
      <w:pPr>
        <w:spacing w:before="100" w:beforeAutospacing="1" w:after="100" w:afterAutospacing="1"/>
        <w:jc w:val="both"/>
        <w:rPr>
          <w:rFonts w:ascii="Arial" w:hAnsi="Arial" w:cs="Arial"/>
          <w:lang w:eastAsia="es-CO"/>
        </w:rPr>
      </w:pPr>
      <w:r w:rsidRPr="0075427F">
        <w:rPr>
          <w:rFonts w:ascii="Arial" w:hAnsi="Arial" w:cs="Arial"/>
          <w:lang w:eastAsia="es-CO"/>
        </w:rPr>
        <w:t>El presente manual tiene como objetivo proporcionar orientación sobre el proceso de aplicación del mecanismo de adecuación y mantenimiento de andenes, conforme a lo establecido en los artículos 8 al 12 de un decreto específico 625 de 2023 con el fin de garantizar la seguridad y el adecuado estado de los andenes en determinadas áreas urbanas de la ciudad de Bogotá.</w:t>
      </w:r>
    </w:p>
    <w:p w14:paraId="52D4E2DC" w14:textId="77777777" w:rsidR="0029268A" w:rsidRPr="0075427F" w:rsidRDefault="0029268A" w:rsidP="00713007">
      <w:pPr>
        <w:pStyle w:val="Prrafodelista"/>
        <w:numPr>
          <w:ilvl w:val="0"/>
          <w:numId w:val="6"/>
        </w:numPr>
        <w:spacing w:before="100" w:beforeAutospacing="1" w:after="100" w:afterAutospacing="1"/>
        <w:jc w:val="both"/>
        <w:outlineLvl w:val="1"/>
        <w:rPr>
          <w:rFonts w:ascii="Arial" w:hAnsi="Arial" w:cs="Arial"/>
          <w:b/>
          <w:bCs/>
          <w:lang w:eastAsia="es-CO"/>
        </w:rPr>
      </w:pPr>
      <w:bookmarkStart w:id="10" w:name="_Toc167979452"/>
      <w:bookmarkStart w:id="11" w:name="_Toc170823588"/>
      <w:r w:rsidRPr="0075427F">
        <w:rPr>
          <w:rFonts w:ascii="Arial" w:hAnsi="Arial" w:cs="Arial"/>
          <w:b/>
          <w:bCs/>
          <w:lang w:eastAsia="es-CO"/>
        </w:rPr>
        <w:t>Considerandos:</w:t>
      </w:r>
      <w:bookmarkEnd w:id="10"/>
      <w:bookmarkEnd w:id="11"/>
    </w:p>
    <w:p w14:paraId="4C0FF5F3" w14:textId="77777777" w:rsidR="0029268A" w:rsidRPr="0075427F" w:rsidRDefault="0029268A" w:rsidP="00A4578C">
      <w:pPr>
        <w:pStyle w:val="NormalWeb"/>
        <w:jc w:val="both"/>
        <w:rPr>
          <w:rFonts w:ascii="Arial" w:hAnsi="Arial" w:cs="Arial"/>
        </w:rPr>
      </w:pPr>
      <w:r w:rsidRPr="0075427F">
        <w:rPr>
          <w:rFonts w:ascii="Arial" w:hAnsi="Arial" w:cs="Arial"/>
        </w:rPr>
        <w:t>Teniendo en cuenta que el presente manual tiene como finalidad proporcionar orientación sobre el mecanismo de adecuación y mantenimiento de andenes, conforme a las disposiciones establecidas en el Decreto [insertar número y fecha del decreto], se hace necesario considerar los siguientes puntos:</w:t>
      </w:r>
    </w:p>
    <w:p w14:paraId="1B5B57ED"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Objeto del Decreto</w:t>
      </w:r>
      <w:r w:rsidRPr="0075427F">
        <w:rPr>
          <w:rFonts w:ascii="Arial" w:hAnsi="Arial" w:cs="Arial"/>
        </w:rPr>
        <w:t>: El Decreto 625 de 2023 tiene como objetivo reglamentar el mecanismo de adecuación y mantenimiento de andenes, según lo establecido en el artículo 132 del Decreto Distrital 555 de 2021. Este mecanismo busca garantizar la continuidad y seguridad de los andenes en áreas urbanas específicas.</w:t>
      </w:r>
    </w:p>
    <w:p w14:paraId="1A48E11D"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Finalidad del Decreto</w:t>
      </w:r>
      <w:r w:rsidRPr="0075427F">
        <w:rPr>
          <w:rFonts w:ascii="Arial" w:hAnsi="Arial" w:cs="Arial"/>
        </w:rPr>
        <w:t>: El Decreto establece las etapas para la aplicación, ejecución y cobro de las obras de adecuación y mantenimiento de la superficie o capa superficial de los andenes a cargo de los propietarios o poseedores de inmuebles con frente en el segmento a intervenir.</w:t>
      </w:r>
    </w:p>
    <w:p w14:paraId="78F0C9FB"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Alcance del Mecanismo</w:t>
      </w:r>
      <w:r w:rsidRPr="0075427F">
        <w:rPr>
          <w:rFonts w:ascii="Arial" w:hAnsi="Arial" w:cs="Arial"/>
        </w:rPr>
        <w:t>: Las obras a ejecutar sobre los andenes objeto del presente decreto son aquellas relacionadas con la adecuación y mantenimiento necesarias para garantizar una superficie continua, libre de obstáculos y de igual nivel, según lo establecido en el Decreto Distrital 263 de 2023 o normativa vigente.</w:t>
      </w:r>
    </w:p>
    <w:p w14:paraId="4881A815"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Sujetos Obligados</w:t>
      </w:r>
      <w:r w:rsidRPr="0075427F">
        <w:rPr>
          <w:rFonts w:ascii="Arial" w:hAnsi="Arial" w:cs="Arial"/>
        </w:rPr>
        <w:t>: Los propietarios o poseedores de los inmuebles con frente al andén a intervenir son considerados sujetos obligados del mecanismo. En el caso de inmuebles sujetos al régimen de propiedad horizontal, el obligado será el propietario o poseedor de cada unidad predial que la conforme.</w:t>
      </w:r>
    </w:p>
    <w:p w14:paraId="3119F7E2"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Entidades Responsables de la Ejecución</w:t>
      </w:r>
      <w:r w:rsidRPr="0075427F">
        <w:rPr>
          <w:rFonts w:ascii="Arial" w:hAnsi="Arial" w:cs="Arial"/>
        </w:rPr>
        <w:t>: Corresponde a diferentes entidades u organismos ejecutar las obras de mantenimiento y adecuación de los andenes, según la clasificación de la malla vial. Estas entidades son el Instituto de Desarrollo Urbano, la Unidad Administrativa Especial de Rehabilitación y Mantenimiento Vial y los Fondos de Desarrollo Local.</w:t>
      </w:r>
    </w:p>
    <w:p w14:paraId="4C47732A"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t>Cobro de la Obligación</w:t>
      </w:r>
      <w:r w:rsidRPr="0075427F">
        <w:rPr>
          <w:rFonts w:ascii="Arial" w:hAnsi="Arial" w:cs="Arial"/>
        </w:rPr>
        <w:t>: El cobro del valor correspondiente a la adecuación y mantenimiento de los andenes será realizado por el Instituto de Desarrollo Urbano, siguiendo las disposiciones establecidas en el Decreto.</w:t>
      </w:r>
    </w:p>
    <w:p w14:paraId="6C19F8D5" w14:textId="77777777" w:rsidR="0029268A" w:rsidRPr="0075427F" w:rsidRDefault="0029268A" w:rsidP="00713007">
      <w:pPr>
        <w:pStyle w:val="NormalWeb"/>
        <w:numPr>
          <w:ilvl w:val="0"/>
          <w:numId w:val="7"/>
        </w:numPr>
        <w:jc w:val="both"/>
        <w:rPr>
          <w:rFonts w:ascii="Arial" w:hAnsi="Arial" w:cs="Arial"/>
        </w:rPr>
      </w:pPr>
      <w:r w:rsidRPr="0075427F">
        <w:rPr>
          <w:rStyle w:val="Textoennegrita"/>
          <w:rFonts w:ascii="Arial" w:hAnsi="Arial" w:cs="Arial"/>
        </w:rPr>
        <w:lastRenderedPageBreak/>
        <w:t>Determinación del Valor a Pagar</w:t>
      </w:r>
      <w:r w:rsidRPr="0075427F">
        <w:rPr>
          <w:rFonts w:ascii="Arial" w:hAnsi="Arial" w:cs="Arial"/>
        </w:rPr>
        <w:t>: El valor que deberán asumir los propietarios o poseedores de inmuebles se determinará con base en la longitud del frente de cada inmueble respecto al andén. Se establecen excepciones para aquellos inmuebles financiados a través de instrumentos como la contribución de valorización, aquellos ubicados en malla vial arterial principal, y aquellos cuyos propietarios no puedan asumir el valor de la intervención.</w:t>
      </w:r>
    </w:p>
    <w:p w14:paraId="3B6BF6C5" w14:textId="77777777" w:rsidR="0029268A" w:rsidRPr="0075427F" w:rsidRDefault="0029268A" w:rsidP="00A4578C">
      <w:pPr>
        <w:pStyle w:val="NormalWeb"/>
        <w:jc w:val="both"/>
        <w:rPr>
          <w:rFonts w:ascii="Arial" w:hAnsi="Arial" w:cs="Arial"/>
        </w:rPr>
      </w:pPr>
      <w:r w:rsidRPr="0075427F">
        <w:rPr>
          <w:rFonts w:ascii="Arial" w:hAnsi="Arial" w:cs="Arial"/>
        </w:rPr>
        <w:t>Considerando estos aspectos, se elabora el presente manual para brindar una guía clara y detallada sobre el proceso de aplicación del mecanismo de adecuación y mantenimiento de andenes.</w:t>
      </w:r>
    </w:p>
    <w:p w14:paraId="37E6B2EB"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12" w:name="_Toc167979453"/>
      <w:bookmarkStart w:id="13" w:name="_Toc170823589"/>
      <w:r w:rsidRPr="0075427F">
        <w:rPr>
          <w:rFonts w:ascii="Arial" w:hAnsi="Arial" w:cs="Arial"/>
          <w:b/>
          <w:bCs/>
          <w:lang w:eastAsia="es-CO"/>
        </w:rPr>
        <w:t>2. Gestiones Preliminares</w:t>
      </w:r>
      <w:bookmarkEnd w:id="12"/>
      <w:bookmarkEnd w:id="13"/>
    </w:p>
    <w:p w14:paraId="286AA28F"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14" w:name="_Toc167979454"/>
      <w:bookmarkStart w:id="15" w:name="_Toc170823590"/>
      <w:r w:rsidRPr="0075427F">
        <w:rPr>
          <w:rFonts w:ascii="Arial" w:hAnsi="Arial" w:cs="Arial"/>
          <w:b/>
          <w:bCs/>
          <w:lang w:eastAsia="es-CO"/>
        </w:rPr>
        <w:t>2.1 Realizar un diagnóstico y diseño de la intervención de adecuación y mantenimiento de andenes (Artículo 8.1)</w:t>
      </w:r>
      <w:bookmarkEnd w:id="14"/>
      <w:bookmarkEnd w:id="15"/>
    </w:p>
    <w:p w14:paraId="753A2AE2" w14:textId="77777777" w:rsidR="00183BB0" w:rsidRPr="0075427F" w:rsidRDefault="00183BB0" w:rsidP="00713007">
      <w:pPr>
        <w:numPr>
          <w:ilvl w:val="0"/>
          <w:numId w:val="8"/>
        </w:numPr>
        <w:spacing w:before="100" w:beforeAutospacing="1" w:after="100" w:afterAutospacing="1"/>
        <w:jc w:val="both"/>
        <w:rPr>
          <w:rFonts w:ascii="Arial" w:hAnsi="Arial" w:cs="Arial"/>
          <w:lang w:eastAsia="es-CO"/>
        </w:rPr>
      </w:pPr>
      <w:r w:rsidRPr="0075427F">
        <w:rPr>
          <w:rFonts w:ascii="Arial" w:hAnsi="Arial" w:cs="Arial"/>
          <w:b/>
          <w:bCs/>
          <w:lang w:eastAsia="es-CO"/>
        </w:rPr>
        <w:t>Inspección Inicial:</w:t>
      </w:r>
    </w:p>
    <w:p w14:paraId="538C26F9" w14:textId="77777777" w:rsidR="00183BB0"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Realizar una inspección detallada de los andenes para identificar las áreas que necesitan intervención.</w:t>
      </w:r>
    </w:p>
    <w:p w14:paraId="42BFF67F" w14:textId="77777777" w:rsidR="00183BB0"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Documentar las condiciones actuales, incluyendo cualquier daño, desgaste o necesidad de mejoras.</w:t>
      </w:r>
    </w:p>
    <w:p w14:paraId="59605062" w14:textId="77777777" w:rsidR="00183BB0" w:rsidRPr="0075427F" w:rsidRDefault="00183BB0" w:rsidP="00713007">
      <w:pPr>
        <w:numPr>
          <w:ilvl w:val="0"/>
          <w:numId w:val="8"/>
        </w:numPr>
        <w:spacing w:before="100" w:beforeAutospacing="1" w:after="100" w:afterAutospacing="1"/>
        <w:jc w:val="both"/>
        <w:rPr>
          <w:rFonts w:ascii="Arial" w:hAnsi="Arial" w:cs="Arial"/>
          <w:lang w:eastAsia="es-CO"/>
        </w:rPr>
      </w:pPr>
      <w:r w:rsidRPr="0075427F">
        <w:rPr>
          <w:rFonts w:ascii="Arial" w:hAnsi="Arial" w:cs="Arial"/>
          <w:b/>
          <w:bCs/>
          <w:lang w:eastAsia="es-CO"/>
        </w:rPr>
        <w:t>Evaluación Técnica:</w:t>
      </w:r>
    </w:p>
    <w:p w14:paraId="5EF8AF2B" w14:textId="77777777" w:rsidR="00183BB0"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Evaluar las necesidades técnicas para la adecuación y el mantenimiento de los andenes.</w:t>
      </w:r>
    </w:p>
    <w:p w14:paraId="0564F039" w14:textId="77777777" w:rsidR="00183BB0"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Identificar los materiales y recursos necesarios para la intervención.</w:t>
      </w:r>
    </w:p>
    <w:p w14:paraId="0C6067E4" w14:textId="77777777" w:rsidR="00183BB0" w:rsidRPr="0075427F" w:rsidRDefault="00183BB0" w:rsidP="00713007">
      <w:pPr>
        <w:numPr>
          <w:ilvl w:val="0"/>
          <w:numId w:val="8"/>
        </w:numPr>
        <w:spacing w:before="100" w:beforeAutospacing="1" w:after="100" w:afterAutospacing="1"/>
        <w:jc w:val="both"/>
        <w:rPr>
          <w:rFonts w:ascii="Arial" w:hAnsi="Arial" w:cs="Arial"/>
          <w:lang w:eastAsia="es-CO"/>
        </w:rPr>
      </w:pPr>
      <w:r w:rsidRPr="0075427F">
        <w:rPr>
          <w:rFonts w:ascii="Arial" w:hAnsi="Arial" w:cs="Arial"/>
          <w:b/>
          <w:bCs/>
          <w:lang w:eastAsia="es-CO"/>
        </w:rPr>
        <w:t>Diseño de Intervención:</w:t>
      </w:r>
    </w:p>
    <w:p w14:paraId="697E5D9B" w14:textId="77777777" w:rsidR="00183BB0"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Desarrollar un diseño detallado que incluya planos, especificaciones técnicas y un cronograma de trabajo.</w:t>
      </w:r>
    </w:p>
    <w:p w14:paraId="400B854D" w14:textId="7A09E3F9" w:rsidR="0029268A" w:rsidRPr="0075427F" w:rsidRDefault="00183BB0" w:rsidP="00713007">
      <w:pPr>
        <w:numPr>
          <w:ilvl w:val="1"/>
          <w:numId w:val="8"/>
        </w:numPr>
        <w:spacing w:before="100" w:beforeAutospacing="1" w:after="100" w:afterAutospacing="1"/>
        <w:jc w:val="both"/>
        <w:rPr>
          <w:rFonts w:ascii="Arial" w:hAnsi="Arial" w:cs="Arial"/>
          <w:lang w:eastAsia="es-CO"/>
        </w:rPr>
      </w:pPr>
      <w:r w:rsidRPr="0075427F">
        <w:rPr>
          <w:rFonts w:ascii="Arial" w:hAnsi="Arial" w:cs="Arial"/>
          <w:lang w:eastAsia="es-CO"/>
        </w:rPr>
        <w:t>Asegurarse de que el diseño cumpla con las normativas y estándares locales.</w:t>
      </w:r>
    </w:p>
    <w:p w14:paraId="1DD51763" w14:textId="7E5486FA" w:rsidR="0029268A" w:rsidRPr="0075427F" w:rsidRDefault="0029268A" w:rsidP="00A4578C">
      <w:pPr>
        <w:spacing w:before="100" w:beforeAutospacing="1" w:after="100" w:afterAutospacing="1"/>
        <w:jc w:val="both"/>
        <w:outlineLvl w:val="2"/>
        <w:rPr>
          <w:rFonts w:ascii="Arial" w:hAnsi="Arial" w:cs="Arial"/>
          <w:b/>
          <w:bCs/>
          <w:lang w:eastAsia="es-CO"/>
        </w:rPr>
      </w:pPr>
      <w:bookmarkStart w:id="16" w:name="_Toc167979455"/>
      <w:bookmarkStart w:id="17" w:name="_Toc170823591"/>
      <w:r w:rsidRPr="0075427F">
        <w:rPr>
          <w:rFonts w:ascii="Arial" w:hAnsi="Arial" w:cs="Arial"/>
          <w:b/>
          <w:bCs/>
          <w:lang w:eastAsia="es-CO"/>
        </w:rPr>
        <w:t>2.2 Elegir la alternativa de ejecución (Artículo 8.2)</w:t>
      </w:r>
      <w:bookmarkEnd w:id="16"/>
      <w:bookmarkEnd w:id="17"/>
    </w:p>
    <w:p w14:paraId="4AA766C9" w14:textId="77777777" w:rsidR="00CD32E3" w:rsidRPr="0075427F" w:rsidRDefault="00CD32E3" w:rsidP="00A4578C">
      <w:pPr>
        <w:spacing w:before="100" w:beforeAutospacing="1" w:after="100" w:afterAutospacing="1"/>
        <w:jc w:val="both"/>
        <w:rPr>
          <w:rFonts w:ascii="Arial" w:hAnsi="Arial" w:cs="Arial"/>
          <w:lang w:eastAsia="es-CO"/>
        </w:rPr>
      </w:pPr>
      <w:r w:rsidRPr="0075427F">
        <w:rPr>
          <w:rFonts w:ascii="Arial" w:hAnsi="Arial" w:cs="Arial"/>
          <w:b/>
          <w:bCs/>
          <w:lang w:eastAsia="es-CO"/>
        </w:rPr>
        <w:t>Objetivo:</w:t>
      </w:r>
      <w:r w:rsidRPr="0075427F">
        <w:rPr>
          <w:rFonts w:ascii="Arial" w:hAnsi="Arial" w:cs="Arial"/>
          <w:lang w:eastAsia="es-CO"/>
        </w:rPr>
        <w:t xml:space="preserve"> Permitir a los propietarios o poseedores elegir la alternativa de ejecución que consideren más conveniente para la adecuación y mantenimiento de los andenes.</w:t>
      </w:r>
    </w:p>
    <w:p w14:paraId="04AB5CFB" w14:textId="77777777" w:rsidR="00CD32E3" w:rsidRPr="0075427F" w:rsidRDefault="00CD32E3" w:rsidP="00A4578C">
      <w:pPr>
        <w:spacing w:before="100" w:beforeAutospacing="1" w:after="100" w:afterAutospacing="1"/>
        <w:ind w:left="720"/>
        <w:jc w:val="both"/>
        <w:rPr>
          <w:rFonts w:ascii="Arial" w:hAnsi="Arial" w:cs="Arial"/>
          <w:b/>
          <w:bCs/>
          <w:lang w:eastAsia="es-CO"/>
        </w:rPr>
      </w:pPr>
      <w:r w:rsidRPr="0075427F">
        <w:rPr>
          <w:rFonts w:ascii="Arial" w:hAnsi="Arial" w:cs="Arial"/>
          <w:b/>
          <w:bCs/>
          <w:lang w:eastAsia="es-CO"/>
        </w:rPr>
        <w:t>Presentación de Alternativas:</w:t>
      </w:r>
    </w:p>
    <w:p w14:paraId="3D1AC8CC" w14:textId="77777777" w:rsidR="00CD32E3" w:rsidRPr="0075427F" w:rsidRDefault="00CD32E3" w:rsidP="00713007">
      <w:pPr>
        <w:numPr>
          <w:ilvl w:val="1"/>
          <w:numId w:val="12"/>
        </w:numPr>
        <w:spacing w:before="100" w:beforeAutospacing="1" w:after="100" w:afterAutospacing="1"/>
        <w:jc w:val="both"/>
        <w:rPr>
          <w:rFonts w:ascii="Arial" w:hAnsi="Arial" w:cs="Arial"/>
          <w:lang w:eastAsia="es-CO"/>
        </w:rPr>
      </w:pPr>
      <w:r w:rsidRPr="0075427F">
        <w:rPr>
          <w:rFonts w:ascii="Arial" w:hAnsi="Arial" w:cs="Arial"/>
          <w:lang w:eastAsia="es-CO"/>
        </w:rPr>
        <w:t>Presentar a los propietarios o poseedores las diferentes alternativas de ejecución disponibles.</w:t>
      </w:r>
    </w:p>
    <w:p w14:paraId="47961C1E" w14:textId="77777777" w:rsidR="00CD32E3" w:rsidRPr="0075427F" w:rsidRDefault="00CD32E3" w:rsidP="00713007">
      <w:pPr>
        <w:numPr>
          <w:ilvl w:val="1"/>
          <w:numId w:val="12"/>
        </w:numPr>
        <w:spacing w:before="100" w:beforeAutospacing="1" w:after="100" w:afterAutospacing="1"/>
        <w:jc w:val="both"/>
        <w:rPr>
          <w:rFonts w:ascii="Arial" w:hAnsi="Arial" w:cs="Arial"/>
          <w:lang w:eastAsia="es-CO"/>
        </w:rPr>
      </w:pPr>
      <w:r w:rsidRPr="0075427F">
        <w:rPr>
          <w:rFonts w:ascii="Arial" w:hAnsi="Arial" w:cs="Arial"/>
          <w:lang w:eastAsia="es-CO"/>
        </w:rPr>
        <w:t>Explicar las ventajas y desventajas de cada alternativa, incluyendo costos, tiempos de ejecución y calidad de los materiales.</w:t>
      </w:r>
    </w:p>
    <w:p w14:paraId="64C174DA" w14:textId="77777777" w:rsidR="00CD32E3" w:rsidRPr="0075427F" w:rsidRDefault="00CD32E3" w:rsidP="00A4578C">
      <w:pPr>
        <w:spacing w:before="100" w:beforeAutospacing="1" w:after="100" w:afterAutospacing="1"/>
        <w:ind w:left="720"/>
        <w:jc w:val="both"/>
        <w:rPr>
          <w:rFonts w:ascii="Arial" w:hAnsi="Arial" w:cs="Arial"/>
          <w:b/>
          <w:bCs/>
          <w:lang w:eastAsia="es-CO"/>
        </w:rPr>
      </w:pPr>
      <w:r w:rsidRPr="0075427F">
        <w:rPr>
          <w:rFonts w:ascii="Arial" w:hAnsi="Arial" w:cs="Arial"/>
          <w:b/>
          <w:bCs/>
          <w:lang w:eastAsia="es-CO"/>
        </w:rPr>
        <w:lastRenderedPageBreak/>
        <w:t>Consulta y Decisión:</w:t>
      </w:r>
    </w:p>
    <w:p w14:paraId="6CACB3BF" w14:textId="77777777" w:rsidR="00CD32E3" w:rsidRPr="0075427F" w:rsidRDefault="00CD32E3" w:rsidP="00713007">
      <w:pPr>
        <w:numPr>
          <w:ilvl w:val="1"/>
          <w:numId w:val="12"/>
        </w:numPr>
        <w:spacing w:before="100" w:beforeAutospacing="1" w:after="100" w:afterAutospacing="1"/>
        <w:jc w:val="both"/>
        <w:rPr>
          <w:rFonts w:ascii="Arial" w:hAnsi="Arial" w:cs="Arial"/>
          <w:lang w:eastAsia="es-CO"/>
        </w:rPr>
      </w:pPr>
      <w:r w:rsidRPr="0075427F">
        <w:rPr>
          <w:rFonts w:ascii="Arial" w:hAnsi="Arial" w:cs="Arial"/>
          <w:lang w:eastAsia="es-CO"/>
        </w:rPr>
        <w:t>Realizar consultas con los propietarios o poseedores para discutir las alternativas.</w:t>
      </w:r>
    </w:p>
    <w:p w14:paraId="38789D73" w14:textId="77777777" w:rsidR="00CD32E3" w:rsidRPr="0075427F" w:rsidRDefault="00CD32E3" w:rsidP="00713007">
      <w:pPr>
        <w:numPr>
          <w:ilvl w:val="1"/>
          <w:numId w:val="12"/>
        </w:numPr>
        <w:spacing w:before="100" w:beforeAutospacing="1" w:after="100" w:afterAutospacing="1"/>
        <w:jc w:val="both"/>
        <w:rPr>
          <w:rFonts w:ascii="Arial" w:hAnsi="Arial" w:cs="Arial"/>
          <w:lang w:eastAsia="es-CO"/>
        </w:rPr>
      </w:pPr>
      <w:r w:rsidRPr="0075427F">
        <w:rPr>
          <w:rFonts w:ascii="Arial" w:hAnsi="Arial" w:cs="Arial"/>
          <w:lang w:eastAsia="es-CO"/>
        </w:rPr>
        <w:t>Recoger las opiniones y preferencias de los propietarios o poseedores.</w:t>
      </w:r>
    </w:p>
    <w:p w14:paraId="73BE3DB3" w14:textId="52BD2306" w:rsidR="0029268A" w:rsidRPr="0075427F" w:rsidRDefault="00CD32E3" w:rsidP="00713007">
      <w:pPr>
        <w:numPr>
          <w:ilvl w:val="1"/>
          <w:numId w:val="12"/>
        </w:numPr>
        <w:spacing w:before="100" w:beforeAutospacing="1" w:after="100" w:afterAutospacing="1"/>
        <w:jc w:val="both"/>
        <w:rPr>
          <w:rFonts w:ascii="Arial" w:hAnsi="Arial" w:cs="Arial"/>
          <w:lang w:eastAsia="es-CO"/>
        </w:rPr>
      </w:pPr>
      <w:r w:rsidRPr="0075427F">
        <w:rPr>
          <w:rFonts w:ascii="Arial" w:hAnsi="Arial" w:cs="Arial"/>
          <w:lang w:eastAsia="es-CO"/>
        </w:rPr>
        <w:t>Facilitar un proceso de decisión transparente y documentar la elección final.</w:t>
      </w:r>
    </w:p>
    <w:p w14:paraId="3412573B" w14:textId="4304F847" w:rsidR="00B80E54" w:rsidRPr="0075427F" w:rsidRDefault="00B80E54" w:rsidP="00A4578C">
      <w:pPr>
        <w:spacing w:before="100" w:beforeAutospacing="1" w:after="100" w:afterAutospacing="1"/>
        <w:jc w:val="both"/>
        <w:outlineLvl w:val="2"/>
        <w:rPr>
          <w:rFonts w:ascii="Arial" w:hAnsi="Arial" w:cs="Arial"/>
          <w:b/>
          <w:bCs/>
          <w:lang w:eastAsia="es-CO"/>
        </w:rPr>
      </w:pPr>
      <w:bookmarkStart w:id="18" w:name="_Toc170823592"/>
      <w:r w:rsidRPr="0075427F">
        <w:rPr>
          <w:rFonts w:ascii="Arial" w:hAnsi="Arial" w:cs="Arial"/>
          <w:b/>
          <w:bCs/>
          <w:lang w:eastAsia="es-CO"/>
        </w:rPr>
        <w:t>2.3 Cobro de la Intervención de Mantenimiento o Adecuación</w:t>
      </w:r>
      <w:bookmarkEnd w:id="18"/>
    </w:p>
    <w:p w14:paraId="3E0FA0DA" w14:textId="6FE79089"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lang w:eastAsia="es-CO"/>
        </w:rPr>
        <w:t>A continuación, se establece los pasos a seguir con el objetivo de efectuar el cobro correspondiente por las intervenciones de mantenimiento o adecuación realizadas, cuando la ejecución la realicen las entidades enlistadas en articulo 5 del decreto 625 de 2023 como se muestra a continuación</w:t>
      </w:r>
    </w:p>
    <w:p w14:paraId="68A5819B" w14:textId="4084AF1A"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lang w:eastAsia="es-CO"/>
        </w:rPr>
        <w:t>5.1. Al Instituto de Desarrollo Urbano - IDU corresponde la ejecución del mecanismo en relación con los andenes de la malla vial arterial.</w:t>
      </w:r>
    </w:p>
    <w:p w14:paraId="6ED02862" w14:textId="17D3EFA1"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lang w:eastAsia="es-CO"/>
        </w:rPr>
        <w:t>5.2. A la Unidad Administrativa Especial de Rehabilitación y Mantenimiento Vial - UAERMV corresponde la ejecución del mecanismo en relación con los andenes de la malla vial intermedia.</w:t>
      </w:r>
    </w:p>
    <w:p w14:paraId="42AA2BD1" w14:textId="77777777"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lang w:eastAsia="es-CO"/>
        </w:rPr>
        <w:t>5.3. A los Fondos de Desarrollo Local - FDL corresponde la ejecución del mecanismo en relación con los andenes de la malla vial local.</w:t>
      </w:r>
    </w:p>
    <w:p w14:paraId="6ED31E06" w14:textId="77777777"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b/>
          <w:bCs/>
          <w:lang w:eastAsia="es-CO"/>
        </w:rPr>
        <w:t>Determinación de Costos:</w:t>
      </w:r>
    </w:p>
    <w:p w14:paraId="3433C1E5" w14:textId="77777777" w:rsidR="00B80E54"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Calcular los costos totales de la intervención, incluyendo materiales, mano de obra y otros gastos asociados.</w:t>
      </w:r>
    </w:p>
    <w:p w14:paraId="40A22F74" w14:textId="77777777" w:rsidR="00B80E54"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Documentar los costos de manera transparente y detallada.</w:t>
      </w:r>
    </w:p>
    <w:p w14:paraId="29035700" w14:textId="77777777"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b/>
          <w:bCs/>
          <w:lang w:eastAsia="es-CO"/>
        </w:rPr>
        <w:t>Emisión de Facturas:</w:t>
      </w:r>
    </w:p>
    <w:p w14:paraId="002D5706" w14:textId="77777777" w:rsidR="00B80E54"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Emitir facturas a los propietarios o poseedores por los costos de la intervención.</w:t>
      </w:r>
    </w:p>
    <w:p w14:paraId="6670213F" w14:textId="77777777" w:rsidR="00B80E54"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Asegurar que las facturas incluyan toda la información necesaria, como el desglose de costos y los plazos de pago.</w:t>
      </w:r>
    </w:p>
    <w:p w14:paraId="76B86432" w14:textId="77777777" w:rsidR="00B80E54" w:rsidRPr="0075427F" w:rsidRDefault="00B80E54" w:rsidP="00A4578C">
      <w:pPr>
        <w:spacing w:before="100" w:beforeAutospacing="1" w:after="100" w:afterAutospacing="1"/>
        <w:jc w:val="both"/>
        <w:rPr>
          <w:rFonts w:ascii="Arial" w:hAnsi="Arial" w:cs="Arial"/>
          <w:lang w:eastAsia="es-CO"/>
        </w:rPr>
      </w:pPr>
      <w:r w:rsidRPr="0075427F">
        <w:rPr>
          <w:rFonts w:ascii="Arial" w:hAnsi="Arial" w:cs="Arial"/>
          <w:b/>
          <w:bCs/>
          <w:lang w:eastAsia="es-CO"/>
        </w:rPr>
        <w:t>Recaudación de Pagos:</w:t>
      </w:r>
    </w:p>
    <w:p w14:paraId="029FD253" w14:textId="77777777" w:rsidR="00F557B5"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Establecer un sistema eficiente para la recaudación de pagos.</w:t>
      </w:r>
    </w:p>
    <w:p w14:paraId="302E985D" w14:textId="699B3727" w:rsidR="00B80E54" w:rsidRPr="0075427F" w:rsidRDefault="00B80E54" w:rsidP="00713007">
      <w:pPr>
        <w:numPr>
          <w:ilvl w:val="1"/>
          <w:numId w:val="13"/>
        </w:numPr>
        <w:spacing w:before="100" w:beforeAutospacing="1" w:after="100" w:afterAutospacing="1"/>
        <w:jc w:val="both"/>
        <w:rPr>
          <w:rFonts w:ascii="Arial" w:hAnsi="Arial" w:cs="Arial"/>
          <w:lang w:eastAsia="es-CO"/>
        </w:rPr>
      </w:pPr>
      <w:r w:rsidRPr="0075427F">
        <w:rPr>
          <w:rFonts w:ascii="Arial" w:hAnsi="Arial" w:cs="Arial"/>
          <w:lang w:eastAsia="es-CO"/>
        </w:rPr>
        <w:t>Realizar seguimiento de los pagos y gestionar cualquier incidencia relacionada con los mismos</w:t>
      </w:r>
    </w:p>
    <w:p w14:paraId="6451F722"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19" w:name="_Toc167979456"/>
      <w:bookmarkStart w:id="20" w:name="_Toc170823593"/>
      <w:r w:rsidRPr="0075427F">
        <w:rPr>
          <w:rFonts w:ascii="Arial" w:hAnsi="Arial" w:cs="Arial"/>
          <w:b/>
          <w:bCs/>
          <w:lang w:eastAsia="es-CO"/>
        </w:rPr>
        <w:lastRenderedPageBreak/>
        <w:t>3. Diagnóstico y Diseño de la Intervención de los Andenes</w:t>
      </w:r>
      <w:bookmarkEnd w:id="19"/>
      <w:bookmarkEnd w:id="20"/>
    </w:p>
    <w:p w14:paraId="3782BDFA"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21" w:name="_Toc167979457"/>
      <w:bookmarkStart w:id="22" w:name="_Toc170823594"/>
      <w:r w:rsidRPr="0075427F">
        <w:rPr>
          <w:rFonts w:ascii="Arial" w:hAnsi="Arial" w:cs="Arial"/>
          <w:b/>
          <w:bCs/>
          <w:lang w:eastAsia="es-CO"/>
        </w:rPr>
        <w:t>3.1 Realizar un diagnóstico y caracterización de la intervención (Artículo 9.1)</w:t>
      </w:r>
      <w:bookmarkEnd w:id="21"/>
      <w:bookmarkEnd w:id="22"/>
    </w:p>
    <w:p w14:paraId="4AE3E484" w14:textId="77777777" w:rsidR="002A00D5" w:rsidRPr="0075427F" w:rsidRDefault="002A00D5" w:rsidP="00713007">
      <w:pPr>
        <w:numPr>
          <w:ilvl w:val="0"/>
          <w:numId w:val="14"/>
        </w:numPr>
        <w:spacing w:before="100" w:beforeAutospacing="1" w:after="100" w:afterAutospacing="1"/>
        <w:jc w:val="both"/>
        <w:rPr>
          <w:rFonts w:ascii="Arial" w:hAnsi="Arial" w:cs="Arial"/>
          <w:lang w:eastAsia="es-CO"/>
        </w:rPr>
      </w:pPr>
      <w:bookmarkStart w:id="23" w:name="_Toc167979458"/>
      <w:r w:rsidRPr="0075427F">
        <w:rPr>
          <w:rFonts w:ascii="Arial" w:hAnsi="Arial" w:cs="Arial"/>
          <w:b/>
          <w:bCs/>
          <w:lang w:eastAsia="es-CO"/>
        </w:rPr>
        <w:t>Inspección y Evaluación:</w:t>
      </w:r>
    </w:p>
    <w:p w14:paraId="23C26888" w14:textId="214B6E4D" w:rsidR="002A00D5" w:rsidRPr="0075427F" w:rsidRDefault="002A00D5"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Realizar una inspección</w:t>
      </w:r>
      <w:r w:rsidR="00A4578C" w:rsidRPr="0075427F">
        <w:rPr>
          <w:rFonts w:ascii="Arial" w:hAnsi="Arial" w:cs="Arial"/>
          <w:lang w:eastAsia="es-CO"/>
        </w:rPr>
        <w:t xml:space="preserve"> visual</w:t>
      </w:r>
      <w:r w:rsidRPr="0075427F">
        <w:rPr>
          <w:rFonts w:ascii="Arial" w:hAnsi="Arial" w:cs="Arial"/>
          <w:lang w:eastAsia="es-CO"/>
        </w:rPr>
        <w:t xml:space="preserve"> detallada de los andenes</w:t>
      </w:r>
      <w:r w:rsidR="00A4578C" w:rsidRPr="0075427F">
        <w:rPr>
          <w:rFonts w:ascii="Arial" w:hAnsi="Arial" w:cs="Arial"/>
          <w:lang w:eastAsia="es-CO"/>
        </w:rPr>
        <w:t xml:space="preserve"> que permita definir los daños superficiales evidenciados</w:t>
      </w:r>
      <w:r w:rsidRPr="0075427F">
        <w:rPr>
          <w:rFonts w:ascii="Arial" w:hAnsi="Arial" w:cs="Arial"/>
          <w:lang w:eastAsia="es-CO"/>
        </w:rPr>
        <w:t>.</w:t>
      </w:r>
    </w:p>
    <w:p w14:paraId="643DCD49" w14:textId="180DB569" w:rsidR="00A4578C" w:rsidRPr="0075427F" w:rsidRDefault="002A00D5"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Evaluar las condiciones actuales de la superficie o capa superficial de los andenes</w:t>
      </w:r>
      <w:r w:rsidR="00A4578C" w:rsidRPr="0075427F">
        <w:rPr>
          <w:rFonts w:ascii="Arial" w:hAnsi="Arial" w:cs="Arial"/>
          <w:lang w:eastAsia="es-CO"/>
        </w:rPr>
        <w:t>, en cuanto al tipo de superficie verificando los materiales encontrados y sus dimensiones, con el objetivo de determinar el tipo de intervención.</w:t>
      </w:r>
    </w:p>
    <w:p w14:paraId="153FB19E" w14:textId="079CEEA4" w:rsidR="002A00D5" w:rsidRPr="0075427F" w:rsidRDefault="002A00D5"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Documentar las características y necesidades de intervención</w:t>
      </w:r>
      <w:r w:rsidR="00A4578C" w:rsidRPr="0075427F">
        <w:rPr>
          <w:rFonts w:ascii="Arial" w:hAnsi="Arial" w:cs="Arial"/>
          <w:lang w:eastAsia="es-CO"/>
        </w:rPr>
        <w:t>, mediante el procedimiento de evaluación y diagnostico de espacio publico determinado por la Subdirección de Planificación y conservación de la Unidad Administrativa especial de Rehabilitación y Mantenimiento Vial</w:t>
      </w:r>
      <w:r w:rsidR="003C45CD" w:rsidRPr="0075427F">
        <w:rPr>
          <w:rFonts w:ascii="Arial" w:hAnsi="Arial" w:cs="Arial"/>
          <w:lang w:eastAsia="es-CO"/>
        </w:rPr>
        <w:t>.</w:t>
      </w:r>
    </w:p>
    <w:p w14:paraId="67F994CA" w14:textId="74E62B87" w:rsidR="003C45CD" w:rsidRPr="0075427F" w:rsidRDefault="003C45CD" w:rsidP="003C45CD">
      <w:pPr>
        <w:spacing w:before="100" w:beforeAutospacing="1" w:after="100" w:afterAutospacing="1"/>
        <w:jc w:val="both"/>
        <w:rPr>
          <w:rFonts w:ascii="Arial" w:hAnsi="Arial" w:cs="Arial"/>
          <w:b/>
          <w:bCs/>
          <w:lang w:eastAsia="es-CO"/>
        </w:rPr>
      </w:pPr>
      <w:r w:rsidRPr="0075427F">
        <w:rPr>
          <w:rFonts w:ascii="Arial" w:hAnsi="Arial" w:cs="Arial"/>
          <w:b/>
          <w:bCs/>
          <w:lang w:eastAsia="es-CO"/>
        </w:rPr>
        <w:t>Documentación Técnica</w:t>
      </w:r>
    </w:p>
    <w:p w14:paraId="7B0331CD" w14:textId="77777777" w:rsidR="003C45CD" w:rsidRPr="0075427F" w:rsidRDefault="003C45CD"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Redactar un Documento Técnico de Soporte que incluya una descripción clara de las intervenciones necesarias.</w:t>
      </w:r>
    </w:p>
    <w:p w14:paraId="7F1DC78F" w14:textId="6476978B" w:rsidR="003C45CD" w:rsidRPr="0075427F" w:rsidRDefault="003C45CD"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Asegurar que el documento sea completo y preciso, detallando las áreas específicas de intervención.</w:t>
      </w:r>
    </w:p>
    <w:p w14:paraId="713212F9"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24" w:name="_Toc170823595"/>
      <w:r w:rsidRPr="0075427F">
        <w:rPr>
          <w:rFonts w:ascii="Arial" w:hAnsi="Arial" w:cs="Arial"/>
          <w:b/>
          <w:bCs/>
          <w:lang w:eastAsia="es-CO"/>
        </w:rPr>
        <w:t>3.2 Definir los diseños de la superficie del andén (Artículo 9.2)</w:t>
      </w:r>
      <w:bookmarkEnd w:id="23"/>
      <w:bookmarkEnd w:id="24"/>
    </w:p>
    <w:p w14:paraId="7A527189" w14:textId="77777777" w:rsidR="003C45CD" w:rsidRPr="0075427F" w:rsidRDefault="003C45CD" w:rsidP="003C45CD">
      <w:pPr>
        <w:spacing w:before="100" w:beforeAutospacing="1" w:after="100" w:afterAutospacing="1"/>
        <w:jc w:val="both"/>
        <w:rPr>
          <w:rFonts w:ascii="Arial" w:hAnsi="Arial" w:cs="Arial"/>
          <w:b/>
          <w:bCs/>
          <w:lang w:eastAsia="es-CO"/>
        </w:rPr>
      </w:pPr>
      <w:bookmarkStart w:id="25" w:name="_Toc167979459"/>
      <w:r w:rsidRPr="0075427F">
        <w:rPr>
          <w:rFonts w:ascii="Arial" w:hAnsi="Arial" w:cs="Arial"/>
          <w:b/>
          <w:bCs/>
          <w:lang w:eastAsia="es-CO"/>
        </w:rPr>
        <w:t>Revisión de Normativas:</w:t>
      </w:r>
    </w:p>
    <w:p w14:paraId="03519F5D" w14:textId="26025C7B" w:rsidR="003C45CD" w:rsidRPr="0075427F" w:rsidRDefault="003C45CD"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 xml:space="preserve">Consultar las normativas y técnicas distritales aplicables, </w:t>
      </w:r>
      <w:r w:rsidR="00C9698C" w:rsidRPr="0075427F">
        <w:rPr>
          <w:rFonts w:ascii="Arial" w:hAnsi="Arial" w:cs="Arial"/>
          <w:lang w:eastAsia="es-CO"/>
        </w:rPr>
        <w:t xml:space="preserve">así como las directrices </w:t>
      </w:r>
      <w:r w:rsidRPr="0075427F">
        <w:rPr>
          <w:rFonts w:ascii="Arial" w:hAnsi="Arial" w:cs="Arial"/>
          <w:lang w:eastAsia="es-CO"/>
        </w:rPr>
        <w:t>descritas en el Manual de Espacio Público - MEP</w:t>
      </w:r>
    </w:p>
    <w:p w14:paraId="4B7B5A0C" w14:textId="77777777" w:rsidR="003C45CD" w:rsidRPr="0075427F" w:rsidRDefault="003C45CD"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Asegurar que los diseños cumplan con todos los requisitos técnicos y legales.</w:t>
      </w:r>
    </w:p>
    <w:p w14:paraId="6979D708" w14:textId="5724A3F9" w:rsidR="00DD5290" w:rsidRPr="0075427F" w:rsidRDefault="00C9698C"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Verificar que la ficha tipo determinada para el diseño cumpla con las características establecidas</w:t>
      </w:r>
      <w:r w:rsidR="00DD5290" w:rsidRPr="0075427F">
        <w:rPr>
          <w:rFonts w:ascii="Arial" w:hAnsi="Arial" w:cs="Arial"/>
          <w:lang w:eastAsia="es-CO"/>
        </w:rPr>
        <w:t xml:space="preserve"> según los daños evidenciados durante la visita de diagnóstico.</w:t>
      </w:r>
    </w:p>
    <w:p w14:paraId="26739E28" w14:textId="77777777" w:rsidR="00DD5290" w:rsidRPr="0075427F" w:rsidRDefault="00DD5290" w:rsidP="00DD5290">
      <w:pPr>
        <w:spacing w:before="100" w:beforeAutospacing="1" w:after="100" w:afterAutospacing="1"/>
        <w:jc w:val="both"/>
        <w:rPr>
          <w:rFonts w:ascii="Arial" w:hAnsi="Arial" w:cs="Arial"/>
          <w:b/>
          <w:bCs/>
          <w:lang w:eastAsia="es-CO"/>
        </w:rPr>
      </w:pPr>
      <w:r w:rsidRPr="0075427F">
        <w:rPr>
          <w:rFonts w:ascii="Arial" w:hAnsi="Arial" w:cs="Arial"/>
          <w:b/>
          <w:bCs/>
          <w:lang w:eastAsia="es-CO"/>
        </w:rPr>
        <w:t>Desarrollo de Diseños:</w:t>
      </w:r>
    </w:p>
    <w:p w14:paraId="28B80AD0" w14:textId="77777777" w:rsidR="00DD5290" w:rsidRPr="0075427F" w:rsidRDefault="00DD5290"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Elaborar los diseños necesarios para la intervención.</w:t>
      </w:r>
    </w:p>
    <w:p w14:paraId="5B6369A0" w14:textId="60E97D98" w:rsidR="00DD5290" w:rsidRPr="0075427F" w:rsidRDefault="00DD5290" w:rsidP="00713007">
      <w:pPr>
        <w:numPr>
          <w:ilvl w:val="1"/>
          <w:numId w:val="14"/>
        </w:numPr>
        <w:spacing w:before="100" w:beforeAutospacing="1" w:after="100" w:afterAutospacing="1"/>
        <w:jc w:val="both"/>
        <w:rPr>
          <w:rFonts w:ascii="Arial" w:hAnsi="Arial" w:cs="Arial"/>
          <w:lang w:eastAsia="es-CO"/>
        </w:rPr>
      </w:pPr>
      <w:r w:rsidRPr="0075427F">
        <w:rPr>
          <w:rFonts w:ascii="Arial" w:hAnsi="Arial" w:cs="Arial"/>
          <w:lang w:eastAsia="es-CO"/>
        </w:rPr>
        <w:t>Incluir especificaciones técnicas, materiales a utilizar y métodos de ejecución.</w:t>
      </w:r>
    </w:p>
    <w:p w14:paraId="7CEDC47F"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26" w:name="_Toc170823596"/>
      <w:r w:rsidRPr="0075427F">
        <w:rPr>
          <w:rFonts w:ascii="Arial" w:hAnsi="Arial" w:cs="Arial"/>
          <w:b/>
          <w:bCs/>
          <w:lang w:eastAsia="es-CO"/>
        </w:rPr>
        <w:t>3.3 Definir el presupuesto y el cronograma (Artículo 9.3)</w:t>
      </w:r>
      <w:bookmarkEnd w:id="25"/>
      <w:bookmarkEnd w:id="26"/>
    </w:p>
    <w:p w14:paraId="3028338F" w14:textId="77777777" w:rsidR="00DD5290" w:rsidRPr="0075427F" w:rsidRDefault="00DD5290" w:rsidP="00DD5290">
      <w:pPr>
        <w:spacing w:before="100" w:beforeAutospacing="1" w:after="100" w:afterAutospacing="1"/>
        <w:ind w:left="720"/>
        <w:rPr>
          <w:rFonts w:ascii="Arial" w:hAnsi="Arial" w:cs="Arial"/>
          <w:lang w:eastAsia="es-CO"/>
        </w:rPr>
      </w:pPr>
      <w:r w:rsidRPr="0075427F">
        <w:rPr>
          <w:rFonts w:ascii="Arial" w:hAnsi="Arial" w:cs="Arial"/>
          <w:b/>
          <w:bCs/>
          <w:lang w:eastAsia="es-CO"/>
        </w:rPr>
        <w:t>Cálculo de Costos:</w:t>
      </w:r>
    </w:p>
    <w:p w14:paraId="114EBB9C" w14:textId="77777777" w:rsidR="00DD5290"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lastRenderedPageBreak/>
        <w:t>Determinar el costo total de la intervención.</w:t>
      </w:r>
    </w:p>
    <w:p w14:paraId="14800E2A" w14:textId="77777777" w:rsidR="00DD5290"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t>Desglosar los costos individuales por cada área de andén a intervenir.</w:t>
      </w:r>
    </w:p>
    <w:p w14:paraId="35B61078" w14:textId="5D395ED9" w:rsidR="00DD5290"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t>Definir el costo del tipo de intervención asociado al diagnostico establecido en la visita de diagnostico</w:t>
      </w:r>
    </w:p>
    <w:p w14:paraId="0FAC2778" w14:textId="77777777" w:rsidR="00DD5290" w:rsidRPr="0075427F" w:rsidRDefault="00DD5290" w:rsidP="00DD5290">
      <w:pPr>
        <w:spacing w:before="100" w:beforeAutospacing="1" w:after="100" w:afterAutospacing="1"/>
        <w:ind w:left="720"/>
        <w:rPr>
          <w:rFonts w:ascii="Arial" w:hAnsi="Arial" w:cs="Arial"/>
          <w:lang w:eastAsia="es-CO"/>
        </w:rPr>
      </w:pPr>
      <w:r w:rsidRPr="0075427F">
        <w:rPr>
          <w:rFonts w:ascii="Arial" w:hAnsi="Arial" w:cs="Arial"/>
          <w:b/>
          <w:bCs/>
          <w:lang w:eastAsia="es-CO"/>
        </w:rPr>
        <w:t>Ficha Técnica Individualizada:</w:t>
      </w:r>
    </w:p>
    <w:p w14:paraId="5A72E1A3" w14:textId="77777777" w:rsidR="00DD5290"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t>Crear una ficha técnica para cada área de andén a intervenir.</w:t>
      </w:r>
    </w:p>
    <w:p w14:paraId="04470927" w14:textId="77777777" w:rsidR="00DD5290"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t>Incluir el área específica de intervención, el valor de la intervención, y el cronograma de ejecución.</w:t>
      </w:r>
    </w:p>
    <w:p w14:paraId="48983A17" w14:textId="4A7B0DBD" w:rsidR="0029268A" w:rsidRPr="0075427F" w:rsidRDefault="00DD5290" w:rsidP="00713007">
      <w:pPr>
        <w:numPr>
          <w:ilvl w:val="1"/>
          <w:numId w:val="15"/>
        </w:numPr>
        <w:spacing w:before="100" w:beforeAutospacing="1" w:after="100" w:afterAutospacing="1"/>
        <w:rPr>
          <w:rFonts w:ascii="Arial" w:hAnsi="Arial" w:cs="Arial"/>
          <w:lang w:eastAsia="es-CO"/>
        </w:rPr>
      </w:pPr>
      <w:r w:rsidRPr="0075427F">
        <w:rPr>
          <w:rFonts w:ascii="Arial" w:hAnsi="Arial" w:cs="Arial"/>
          <w:lang w:eastAsia="es-CO"/>
        </w:rPr>
        <w:t>Documentar la identificación de cada inmueble usando el CHIP y el número de matrícula inmobiliaria, detallando los propietarios o poseedores.</w:t>
      </w:r>
    </w:p>
    <w:p w14:paraId="17A480D4" w14:textId="21EB3192" w:rsidR="00DD5290" w:rsidRPr="0075427F" w:rsidRDefault="00DD5290" w:rsidP="00DD5290">
      <w:pPr>
        <w:spacing w:before="100" w:beforeAutospacing="1" w:after="100" w:afterAutospacing="1"/>
        <w:ind w:left="720"/>
        <w:rPr>
          <w:rFonts w:ascii="Arial" w:hAnsi="Arial" w:cs="Arial"/>
          <w:b/>
          <w:bCs/>
          <w:lang w:eastAsia="es-CO"/>
        </w:rPr>
      </w:pPr>
      <w:r w:rsidRPr="0075427F">
        <w:rPr>
          <w:rFonts w:ascii="Arial" w:hAnsi="Arial" w:cs="Arial"/>
          <w:b/>
          <w:bCs/>
          <w:lang w:eastAsia="es-CO"/>
        </w:rPr>
        <w:t>Contenido mínimo de la ficha técnica</w:t>
      </w:r>
    </w:p>
    <w:p w14:paraId="265A5AA5" w14:textId="77777777" w:rsidR="00DD5290" w:rsidRPr="0075427F" w:rsidRDefault="00DD5290" w:rsidP="00DD5290">
      <w:pPr>
        <w:spacing w:before="100" w:beforeAutospacing="1" w:after="100" w:afterAutospacing="1"/>
        <w:ind w:left="720"/>
        <w:rPr>
          <w:rFonts w:ascii="Arial" w:hAnsi="Arial" w:cs="Arial"/>
          <w:lang w:eastAsia="es-CO"/>
        </w:rPr>
      </w:pPr>
      <w:r w:rsidRPr="0075427F">
        <w:rPr>
          <w:rFonts w:ascii="Arial" w:hAnsi="Arial" w:cs="Arial"/>
          <w:b/>
          <w:bCs/>
          <w:lang w:eastAsia="es-CO"/>
        </w:rPr>
        <w:t>Área de Andén a Intervenir:</w:t>
      </w:r>
    </w:p>
    <w:p w14:paraId="7354397D" w14:textId="77777777" w:rsidR="00DD5290" w:rsidRPr="0075427F" w:rsidRDefault="00DD5290" w:rsidP="00713007">
      <w:pPr>
        <w:numPr>
          <w:ilvl w:val="1"/>
          <w:numId w:val="16"/>
        </w:numPr>
        <w:spacing w:before="100" w:beforeAutospacing="1" w:after="100" w:afterAutospacing="1"/>
        <w:rPr>
          <w:rFonts w:ascii="Arial" w:hAnsi="Arial" w:cs="Arial"/>
          <w:lang w:eastAsia="es-CO"/>
        </w:rPr>
      </w:pPr>
      <w:r w:rsidRPr="0075427F">
        <w:rPr>
          <w:rFonts w:ascii="Arial" w:hAnsi="Arial" w:cs="Arial"/>
          <w:lang w:eastAsia="es-CO"/>
        </w:rPr>
        <w:t>Descripción detallada del área específica para cada inmueble.</w:t>
      </w:r>
    </w:p>
    <w:p w14:paraId="012E708B" w14:textId="77777777" w:rsidR="00DD5290" w:rsidRPr="0075427F" w:rsidRDefault="00DD5290" w:rsidP="00713007">
      <w:pPr>
        <w:numPr>
          <w:ilvl w:val="1"/>
          <w:numId w:val="16"/>
        </w:numPr>
        <w:spacing w:before="100" w:beforeAutospacing="1" w:after="100" w:afterAutospacing="1"/>
        <w:rPr>
          <w:rFonts w:ascii="Arial" w:hAnsi="Arial" w:cs="Arial"/>
          <w:lang w:eastAsia="es-CO"/>
        </w:rPr>
      </w:pPr>
      <w:r w:rsidRPr="0075427F">
        <w:rPr>
          <w:rFonts w:ascii="Arial" w:hAnsi="Arial" w:cs="Arial"/>
          <w:lang w:eastAsia="es-CO"/>
        </w:rPr>
        <w:t>Detalle de la intervención de adecuación y mantenimiento.</w:t>
      </w:r>
    </w:p>
    <w:p w14:paraId="6DA028FC" w14:textId="77777777" w:rsidR="00DD5290" w:rsidRPr="0075427F" w:rsidRDefault="00DD5290" w:rsidP="00DD5290">
      <w:pPr>
        <w:spacing w:before="100" w:beforeAutospacing="1" w:after="100" w:afterAutospacing="1"/>
        <w:ind w:left="720"/>
        <w:rPr>
          <w:rFonts w:ascii="Arial" w:hAnsi="Arial" w:cs="Arial"/>
          <w:lang w:eastAsia="es-CO"/>
        </w:rPr>
      </w:pPr>
      <w:r w:rsidRPr="0075427F">
        <w:rPr>
          <w:rFonts w:ascii="Arial" w:hAnsi="Arial" w:cs="Arial"/>
          <w:b/>
          <w:bCs/>
          <w:lang w:eastAsia="es-CO"/>
        </w:rPr>
        <w:t>Valor de la Intervención:</w:t>
      </w:r>
    </w:p>
    <w:p w14:paraId="345136FF" w14:textId="410682BC" w:rsidR="00DD5290" w:rsidRPr="0075427F" w:rsidRDefault="00DD5290" w:rsidP="00713007">
      <w:pPr>
        <w:numPr>
          <w:ilvl w:val="1"/>
          <w:numId w:val="16"/>
        </w:numPr>
        <w:spacing w:before="100" w:beforeAutospacing="1" w:after="100" w:afterAutospacing="1"/>
        <w:rPr>
          <w:rFonts w:ascii="Arial" w:hAnsi="Arial" w:cs="Arial"/>
          <w:lang w:eastAsia="es-CO"/>
        </w:rPr>
      </w:pPr>
      <w:r w:rsidRPr="0075427F">
        <w:rPr>
          <w:rFonts w:ascii="Arial" w:hAnsi="Arial" w:cs="Arial"/>
          <w:lang w:eastAsia="es-CO"/>
        </w:rPr>
        <w:t>Desglose detallado de los costos, conforme al artículo 7º del decreto</w:t>
      </w:r>
      <w:r w:rsidR="000B4B9F" w:rsidRPr="0075427F">
        <w:rPr>
          <w:rFonts w:ascii="Arial" w:hAnsi="Arial" w:cs="Arial"/>
          <w:lang w:eastAsia="es-CO"/>
        </w:rPr>
        <w:t>:</w:t>
      </w:r>
    </w:p>
    <w:p w14:paraId="6958175E" w14:textId="0CED6E23" w:rsidR="000B4B9F" w:rsidRPr="0075427F" w:rsidRDefault="000B4B9F" w:rsidP="000B4B9F">
      <w:pPr>
        <w:spacing w:before="100" w:beforeAutospacing="1" w:after="100" w:afterAutospacing="1"/>
        <w:rPr>
          <w:rFonts w:ascii="Arial" w:hAnsi="Arial" w:cs="Arial"/>
          <w:b/>
          <w:bCs/>
        </w:rPr>
      </w:pPr>
      <w:r w:rsidRPr="0075427F">
        <w:rPr>
          <w:rFonts w:ascii="Arial" w:hAnsi="Arial" w:cs="Arial"/>
          <w:b/>
          <w:bCs/>
        </w:rPr>
        <w:t>Proporcionalidad.</w:t>
      </w:r>
    </w:p>
    <w:p w14:paraId="6A312147" w14:textId="77777777" w:rsidR="000B4B9F" w:rsidRPr="0075427F" w:rsidRDefault="000B4B9F" w:rsidP="00713007">
      <w:pPr>
        <w:numPr>
          <w:ilvl w:val="1"/>
          <w:numId w:val="16"/>
        </w:numPr>
        <w:spacing w:before="100" w:beforeAutospacing="1" w:after="100" w:afterAutospacing="1"/>
        <w:jc w:val="both"/>
        <w:rPr>
          <w:rFonts w:ascii="Arial" w:hAnsi="Arial" w:cs="Arial"/>
          <w:lang w:eastAsia="es-CO"/>
        </w:rPr>
      </w:pPr>
      <w:r w:rsidRPr="0075427F">
        <w:rPr>
          <w:rFonts w:ascii="Arial" w:hAnsi="Arial" w:cs="Arial"/>
          <w:b/>
          <w:bCs/>
          <w:lang w:eastAsia="es-CO"/>
        </w:rPr>
        <w:t>Criterio:</w:t>
      </w:r>
      <w:r w:rsidRPr="0075427F">
        <w:rPr>
          <w:rFonts w:ascii="Arial" w:hAnsi="Arial" w:cs="Arial"/>
          <w:lang w:eastAsia="es-CO"/>
        </w:rPr>
        <w:t xml:space="preserve"> El valor de la adecuación y/o mantenimiento de la superficie o capa superficial del andén será proporcional a la longitud del frente del inmueble con respecto al segmento intervenido.</w:t>
      </w:r>
    </w:p>
    <w:p w14:paraId="79D69441" w14:textId="77777777" w:rsidR="000B4B9F" w:rsidRPr="0075427F" w:rsidRDefault="000B4B9F" w:rsidP="00713007">
      <w:pPr>
        <w:numPr>
          <w:ilvl w:val="1"/>
          <w:numId w:val="16"/>
        </w:numPr>
        <w:spacing w:before="100" w:beforeAutospacing="1" w:after="100" w:afterAutospacing="1"/>
        <w:jc w:val="both"/>
        <w:rPr>
          <w:rFonts w:ascii="Arial" w:hAnsi="Arial" w:cs="Arial"/>
          <w:lang w:eastAsia="es-CO"/>
        </w:rPr>
      </w:pPr>
      <w:r w:rsidRPr="0075427F">
        <w:rPr>
          <w:rFonts w:ascii="Arial" w:hAnsi="Arial" w:cs="Arial"/>
          <w:b/>
          <w:bCs/>
          <w:lang w:eastAsia="es-CO"/>
        </w:rPr>
        <w:t>Responsabilidad:</w:t>
      </w:r>
      <w:r w:rsidRPr="0075427F">
        <w:rPr>
          <w:rFonts w:ascii="Arial" w:hAnsi="Arial" w:cs="Arial"/>
          <w:lang w:eastAsia="es-CO"/>
        </w:rPr>
        <w:t xml:space="preserve"> Cada propietario o poseedor de inmuebles, incluidas propiedades horizontales, asume el costo en proporción a la longitud del andén frente a su propiedad.</w:t>
      </w:r>
    </w:p>
    <w:p w14:paraId="52DBD330" w14:textId="0F53BE5A" w:rsidR="000B4B9F" w:rsidRPr="0075427F" w:rsidRDefault="000B4B9F" w:rsidP="000B4B9F">
      <w:pPr>
        <w:spacing w:before="100" w:beforeAutospacing="1" w:after="100" w:afterAutospacing="1"/>
        <w:jc w:val="both"/>
        <w:rPr>
          <w:rFonts w:ascii="Arial" w:hAnsi="Arial" w:cs="Arial"/>
          <w:b/>
          <w:bCs/>
        </w:rPr>
      </w:pPr>
      <w:r w:rsidRPr="0075427F">
        <w:rPr>
          <w:rFonts w:ascii="Arial" w:hAnsi="Arial" w:cs="Arial"/>
          <w:b/>
          <w:bCs/>
        </w:rPr>
        <w:t>Inclusión del Valor en la Ficha Técnica</w:t>
      </w:r>
    </w:p>
    <w:p w14:paraId="684BAE23" w14:textId="061FE537" w:rsidR="000B4B9F" w:rsidRPr="0075427F" w:rsidRDefault="000B4B9F" w:rsidP="000B4B9F">
      <w:pPr>
        <w:spacing w:before="100" w:beforeAutospacing="1" w:after="100" w:afterAutospacing="1"/>
        <w:jc w:val="both"/>
        <w:rPr>
          <w:rFonts w:ascii="Arial" w:hAnsi="Arial" w:cs="Arial"/>
          <w:b/>
          <w:bCs/>
        </w:rPr>
      </w:pPr>
      <w:r w:rsidRPr="0075427F">
        <w:rPr>
          <w:rFonts w:ascii="Arial" w:hAnsi="Arial" w:cs="Arial"/>
          <w:b/>
          <w:bCs/>
        </w:rPr>
        <w:t>Documentación</w:t>
      </w:r>
    </w:p>
    <w:p w14:paraId="15ECE421" w14:textId="77777777" w:rsidR="000B4B9F" w:rsidRPr="0075427F" w:rsidRDefault="000B4B9F" w:rsidP="00713007">
      <w:pPr>
        <w:numPr>
          <w:ilvl w:val="1"/>
          <w:numId w:val="16"/>
        </w:numPr>
        <w:spacing w:before="100" w:beforeAutospacing="1" w:after="100" w:afterAutospacing="1"/>
        <w:jc w:val="both"/>
        <w:rPr>
          <w:rFonts w:ascii="Arial" w:hAnsi="Arial" w:cs="Arial"/>
          <w:lang w:eastAsia="es-CO"/>
        </w:rPr>
      </w:pPr>
      <w:r w:rsidRPr="0075427F">
        <w:rPr>
          <w:rFonts w:ascii="Arial" w:hAnsi="Arial" w:cs="Arial"/>
          <w:b/>
          <w:bCs/>
          <w:lang w:eastAsia="es-CO"/>
        </w:rPr>
        <w:t>Responsabilidad de la Entidad Ejecutora:</w:t>
      </w:r>
      <w:r w:rsidRPr="0075427F">
        <w:rPr>
          <w:rFonts w:ascii="Arial" w:hAnsi="Arial" w:cs="Arial"/>
          <w:lang w:eastAsia="es-CO"/>
        </w:rPr>
        <w:t xml:space="preserve"> La entidad encargada de ejecutar las obras debe incluir el valor correspondiente en la ficha técnica individual de cada predio.</w:t>
      </w:r>
    </w:p>
    <w:p w14:paraId="3BF882C1" w14:textId="1BDFB118" w:rsidR="000B4B9F" w:rsidRPr="0075427F" w:rsidRDefault="000B4B9F" w:rsidP="00713007">
      <w:pPr>
        <w:numPr>
          <w:ilvl w:val="1"/>
          <w:numId w:val="16"/>
        </w:numPr>
        <w:spacing w:before="100" w:beforeAutospacing="1" w:after="100" w:afterAutospacing="1"/>
        <w:jc w:val="both"/>
        <w:rPr>
          <w:rFonts w:ascii="Arial" w:hAnsi="Arial" w:cs="Arial"/>
          <w:lang w:eastAsia="es-CO"/>
        </w:rPr>
      </w:pPr>
      <w:r w:rsidRPr="0075427F">
        <w:rPr>
          <w:rFonts w:ascii="Arial" w:hAnsi="Arial" w:cs="Arial"/>
          <w:b/>
          <w:bCs/>
          <w:lang w:eastAsia="es-CO"/>
        </w:rPr>
        <w:t>Referencia:</w:t>
      </w:r>
      <w:r w:rsidRPr="0075427F">
        <w:rPr>
          <w:rFonts w:ascii="Arial" w:hAnsi="Arial" w:cs="Arial"/>
          <w:lang w:eastAsia="es-CO"/>
        </w:rPr>
        <w:t xml:space="preserve"> Esta inclusión debe hacerse conforme al diseño previsto, asegurando transparencia y precisión en la documentación.</w:t>
      </w:r>
    </w:p>
    <w:p w14:paraId="165A40F7" w14:textId="12F5C8EA" w:rsidR="000B4B9F" w:rsidRPr="0075427F" w:rsidRDefault="000B4B9F" w:rsidP="000B4B9F">
      <w:pPr>
        <w:spacing w:before="100" w:beforeAutospacing="1" w:after="100" w:afterAutospacing="1"/>
        <w:jc w:val="both"/>
        <w:rPr>
          <w:rFonts w:ascii="Arial" w:hAnsi="Arial" w:cs="Arial"/>
          <w:b/>
          <w:bCs/>
        </w:rPr>
      </w:pPr>
      <w:r w:rsidRPr="0075427F">
        <w:rPr>
          <w:rFonts w:ascii="Arial" w:hAnsi="Arial" w:cs="Arial"/>
          <w:b/>
          <w:bCs/>
        </w:rPr>
        <w:lastRenderedPageBreak/>
        <w:t>Excepciones al Cobro</w:t>
      </w:r>
    </w:p>
    <w:p w14:paraId="0E1D1C20" w14:textId="77777777" w:rsidR="000B4B9F" w:rsidRPr="0075427F" w:rsidRDefault="000B4B9F" w:rsidP="000B4B9F">
      <w:pPr>
        <w:spacing w:before="100" w:beforeAutospacing="1" w:after="100" w:afterAutospacing="1"/>
        <w:jc w:val="both"/>
        <w:rPr>
          <w:rFonts w:ascii="Arial" w:hAnsi="Arial" w:cs="Arial"/>
          <w:b/>
          <w:bCs/>
        </w:rPr>
      </w:pPr>
      <w:r w:rsidRPr="0075427F">
        <w:rPr>
          <w:rFonts w:ascii="Arial" w:hAnsi="Arial" w:cs="Arial"/>
          <w:b/>
          <w:bCs/>
        </w:rPr>
        <w:t>Parágrafo: Situaciones de Exoneración</w:t>
      </w:r>
    </w:p>
    <w:p w14:paraId="345C64CB" w14:textId="77777777" w:rsidR="000B4B9F" w:rsidRPr="0075427F" w:rsidRDefault="000B4B9F" w:rsidP="000B4B9F">
      <w:pPr>
        <w:spacing w:before="100" w:beforeAutospacing="1" w:after="100" w:afterAutospacing="1"/>
        <w:jc w:val="both"/>
        <w:rPr>
          <w:rFonts w:ascii="Arial" w:hAnsi="Arial" w:cs="Arial"/>
          <w:b/>
          <w:bCs/>
        </w:rPr>
      </w:pPr>
      <w:r w:rsidRPr="0075427F">
        <w:rPr>
          <w:rFonts w:ascii="Arial" w:hAnsi="Arial" w:cs="Arial"/>
          <w:b/>
          <w:bCs/>
        </w:rPr>
        <w:t>Financiación Previa:</w:t>
      </w:r>
    </w:p>
    <w:p w14:paraId="579386ED" w14:textId="77777777" w:rsidR="000B4B9F" w:rsidRPr="0075427F" w:rsidRDefault="000B4B9F" w:rsidP="00713007">
      <w:pPr>
        <w:numPr>
          <w:ilvl w:val="1"/>
          <w:numId w:val="17"/>
        </w:numPr>
        <w:spacing w:before="100" w:beforeAutospacing="1" w:after="100" w:afterAutospacing="1"/>
        <w:rPr>
          <w:rFonts w:ascii="Arial" w:hAnsi="Arial" w:cs="Arial"/>
        </w:rPr>
      </w:pPr>
      <w:r w:rsidRPr="0075427F">
        <w:rPr>
          <w:rFonts w:ascii="Arial" w:hAnsi="Arial" w:cs="Arial"/>
          <w:b/>
          <w:bCs/>
          <w:lang w:eastAsia="es-CO"/>
        </w:rPr>
        <w:t>Exención</w:t>
      </w:r>
      <w:r w:rsidRPr="0075427F">
        <w:rPr>
          <w:rStyle w:val="Textoennegrita"/>
          <w:rFonts w:ascii="Arial" w:hAnsi="Arial" w:cs="Arial"/>
        </w:rPr>
        <w:t>:</w:t>
      </w:r>
      <w:r w:rsidRPr="0075427F">
        <w:rPr>
          <w:rFonts w:ascii="Arial" w:hAnsi="Arial" w:cs="Arial"/>
        </w:rPr>
        <w:t xml:space="preserve"> </w:t>
      </w:r>
      <w:r w:rsidRPr="0075427F">
        <w:rPr>
          <w:rFonts w:ascii="Arial" w:hAnsi="Arial" w:cs="Arial"/>
          <w:lang w:eastAsia="es-CO"/>
        </w:rPr>
        <w:t>Propietarios o poseedores de inmuebles que hayan sido financiados a través de instrumentos como la contribución de valorización, la participación en plusvalía por obras públicas, o cualquier otro medio de financiación para obras de aceras no serán sujetos de cobro.</w:t>
      </w:r>
    </w:p>
    <w:p w14:paraId="58EEB19E" w14:textId="77777777" w:rsidR="000B4B9F" w:rsidRPr="0075427F" w:rsidRDefault="000B4B9F" w:rsidP="000B4B9F">
      <w:pPr>
        <w:spacing w:before="100" w:beforeAutospacing="1" w:after="100" w:afterAutospacing="1"/>
        <w:ind w:left="1440"/>
        <w:rPr>
          <w:rFonts w:ascii="Arial" w:hAnsi="Arial" w:cs="Arial"/>
        </w:rPr>
      </w:pPr>
    </w:p>
    <w:p w14:paraId="51AC215E" w14:textId="77777777" w:rsidR="000B4B9F" w:rsidRPr="0075427F" w:rsidRDefault="000B4B9F" w:rsidP="005D6B98">
      <w:pPr>
        <w:spacing w:before="100" w:beforeAutospacing="1" w:after="100" w:afterAutospacing="1"/>
        <w:jc w:val="both"/>
        <w:rPr>
          <w:rFonts w:ascii="Arial" w:hAnsi="Arial" w:cs="Arial"/>
          <w:b/>
          <w:bCs/>
        </w:rPr>
      </w:pPr>
      <w:r w:rsidRPr="0075427F">
        <w:rPr>
          <w:rFonts w:ascii="Arial" w:hAnsi="Arial" w:cs="Arial"/>
          <w:b/>
          <w:bCs/>
        </w:rPr>
        <w:t>Ubicación en Malla Vial Arterial Principal:</w:t>
      </w:r>
    </w:p>
    <w:p w14:paraId="047BB2D8" w14:textId="3F5758D9" w:rsidR="005D6B98" w:rsidRPr="0075427F" w:rsidRDefault="000B4B9F" w:rsidP="00713007">
      <w:pPr>
        <w:numPr>
          <w:ilvl w:val="1"/>
          <w:numId w:val="17"/>
        </w:numPr>
        <w:spacing w:before="100" w:beforeAutospacing="1" w:after="100" w:afterAutospacing="1"/>
        <w:rPr>
          <w:rFonts w:ascii="Arial" w:hAnsi="Arial" w:cs="Arial"/>
        </w:rPr>
      </w:pPr>
      <w:r w:rsidRPr="0075427F">
        <w:rPr>
          <w:rStyle w:val="Textoennegrita"/>
          <w:rFonts w:ascii="Arial" w:hAnsi="Arial" w:cs="Arial"/>
        </w:rPr>
        <w:t>Definición:</w:t>
      </w:r>
      <w:r w:rsidRPr="0075427F">
        <w:rPr>
          <w:rFonts w:ascii="Arial" w:hAnsi="Arial" w:cs="Arial"/>
        </w:rPr>
        <w:t xml:space="preserve"> Propietarios o poseedores de inmuebles situados en la malla vial arterial principal de la ciudad, según lo definido en el artículo 152 del Decreto Distrital 555 de 2021, están exentos del cobro.</w:t>
      </w:r>
    </w:p>
    <w:p w14:paraId="4574690A" w14:textId="77777777" w:rsidR="000B4B9F" w:rsidRPr="0075427F" w:rsidRDefault="000B4B9F" w:rsidP="005D6B98">
      <w:pPr>
        <w:spacing w:before="100" w:beforeAutospacing="1" w:after="100" w:afterAutospacing="1"/>
        <w:jc w:val="both"/>
        <w:rPr>
          <w:rFonts w:ascii="Arial" w:hAnsi="Arial" w:cs="Arial"/>
          <w:b/>
          <w:bCs/>
        </w:rPr>
      </w:pPr>
      <w:r w:rsidRPr="0075427F">
        <w:rPr>
          <w:rFonts w:ascii="Arial" w:hAnsi="Arial" w:cs="Arial"/>
          <w:b/>
          <w:bCs/>
        </w:rPr>
        <w:t>Condiciones Socioeconómicas:</w:t>
      </w:r>
    </w:p>
    <w:p w14:paraId="64F86560" w14:textId="5F9016B4" w:rsidR="000B4B9F" w:rsidRPr="0075427F" w:rsidRDefault="000B4B9F" w:rsidP="00713007">
      <w:pPr>
        <w:numPr>
          <w:ilvl w:val="1"/>
          <w:numId w:val="17"/>
        </w:numPr>
        <w:spacing w:before="100" w:beforeAutospacing="1" w:after="100" w:afterAutospacing="1"/>
        <w:rPr>
          <w:rFonts w:ascii="Arial" w:hAnsi="Arial" w:cs="Arial"/>
        </w:rPr>
      </w:pPr>
      <w:r w:rsidRPr="0075427F">
        <w:rPr>
          <w:rStyle w:val="Textoennegrita"/>
          <w:rFonts w:ascii="Arial" w:hAnsi="Arial" w:cs="Arial"/>
          <w:b w:val="0"/>
          <w:bCs w:val="0"/>
        </w:rPr>
        <w:t>Exoneración</w:t>
      </w:r>
      <w:r w:rsidRPr="0075427F">
        <w:rPr>
          <w:rStyle w:val="Textoennegrita"/>
          <w:rFonts w:ascii="Arial" w:hAnsi="Arial" w:cs="Arial"/>
        </w:rPr>
        <w:t>:</w:t>
      </w:r>
      <w:r w:rsidRPr="0075427F">
        <w:rPr>
          <w:rFonts w:ascii="Arial" w:hAnsi="Arial" w:cs="Arial"/>
        </w:rPr>
        <w:t xml:space="preserve"> Sujetos obligados que, según la estimación socioeconómica realizada por el Instituto de Desarrollo Urbano, no puedan asumir el costo de la intervención, no serán sujetos de cobro.</w:t>
      </w:r>
    </w:p>
    <w:p w14:paraId="418358F2" w14:textId="17442919" w:rsidR="000B4B9F" w:rsidRPr="0075427F" w:rsidRDefault="005D6B98" w:rsidP="000B4B9F">
      <w:pPr>
        <w:spacing w:before="100" w:beforeAutospacing="1" w:after="100" w:afterAutospacing="1"/>
        <w:jc w:val="both"/>
        <w:rPr>
          <w:rFonts w:ascii="Arial" w:hAnsi="Arial" w:cs="Arial"/>
          <w:b/>
          <w:bCs/>
        </w:rPr>
      </w:pPr>
      <w:r w:rsidRPr="0075427F">
        <w:rPr>
          <w:rFonts w:ascii="Arial" w:hAnsi="Arial" w:cs="Arial"/>
          <w:b/>
          <w:bCs/>
        </w:rPr>
        <w:t>Asunción del Costo por Entidad Pública</w:t>
      </w:r>
    </w:p>
    <w:p w14:paraId="6E3C73C0" w14:textId="77777777" w:rsidR="005D6B98" w:rsidRPr="0075427F" w:rsidRDefault="005D6B98" w:rsidP="00713007">
      <w:pPr>
        <w:numPr>
          <w:ilvl w:val="0"/>
          <w:numId w:val="18"/>
        </w:numPr>
        <w:spacing w:before="100" w:beforeAutospacing="1" w:after="100" w:afterAutospacing="1"/>
        <w:rPr>
          <w:rFonts w:ascii="Arial" w:hAnsi="Arial" w:cs="Arial"/>
        </w:rPr>
      </w:pPr>
      <w:r w:rsidRPr="0075427F">
        <w:rPr>
          <w:rStyle w:val="Textoennegrita"/>
          <w:rFonts w:ascii="Arial" w:hAnsi="Arial" w:cs="Arial"/>
        </w:rPr>
        <w:t>Situaciones Cubiertas:</w:t>
      </w:r>
      <w:r w:rsidRPr="0075427F">
        <w:rPr>
          <w:rFonts w:ascii="Arial" w:hAnsi="Arial" w:cs="Arial"/>
        </w:rPr>
        <w:t xml:space="preserve"> En los eventos descritos en las exenciones (financiación previa, ubicación en malla vial arterial, condiciones socioeconómicas), el valor de la intervención deberá ser asumido por la entidad pública responsable de la ejecución de la obra.</w:t>
      </w:r>
    </w:p>
    <w:p w14:paraId="5F374EA2" w14:textId="29CD81C5" w:rsidR="000B4B9F" w:rsidRPr="0075427F" w:rsidRDefault="005D6B98" w:rsidP="00713007">
      <w:pPr>
        <w:numPr>
          <w:ilvl w:val="0"/>
          <w:numId w:val="18"/>
        </w:numPr>
        <w:spacing w:before="100" w:beforeAutospacing="1" w:after="100" w:afterAutospacing="1"/>
        <w:rPr>
          <w:rFonts w:ascii="Arial" w:hAnsi="Arial" w:cs="Arial"/>
        </w:rPr>
      </w:pPr>
      <w:r w:rsidRPr="0075427F">
        <w:rPr>
          <w:rStyle w:val="Textoennegrita"/>
          <w:rFonts w:ascii="Arial" w:hAnsi="Arial" w:cs="Arial"/>
        </w:rPr>
        <w:t>Referencia:</w:t>
      </w:r>
      <w:r w:rsidRPr="0075427F">
        <w:rPr>
          <w:rFonts w:ascii="Arial" w:hAnsi="Arial" w:cs="Arial"/>
        </w:rPr>
        <w:t xml:space="preserve"> Esta responsabilidad se establece conforme a los términos del artículo 5 del presente decreto.</w:t>
      </w:r>
    </w:p>
    <w:p w14:paraId="2AB7A5C9" w14:textId="77777777" w:rsidR="00DD5290" w:rsidRPr="0075427F" w:rsidRDefault="00DD5290" w:rsidP="00DD5290">
      <w:pPr>
        <w:spacing w:before="100" w:beforeAutospacing="1" w:after="100" w:afterAutospacing="1"/>
        <w:ind w:left="720"/>
        <w:rPr>
          <w:rFonts w:ascii="Arial" w:hAnsi="Arial" w:cs="Arial"/>
          <w:lang w:eastAsia="es-CO"/>
        </w:rPr>
      </w:pPr>
      <w:r w:rsidRPr="0075427F">
        <w:rPr>
          <w:rFonts w:ascii="Arial" w:hAnsi="Arial" w:cs="Arial"/>
          <w:b/>
          <w:bCs/>
          <w:lang w:eastAsia="es-CO"/>
        </w:rPr>
        <w:t>Cronograma de Ejecución:</w:t>
      </w:r>
    </w:p>
    <w:p w14:paraId="625FDEFE" w14:textId="77777777" w:rsidR="00DD5290" w:rsidRPr="0075427F" w:rsidRDefault="00DD5290" w:rsidP="00713007">
      <w:pPr>
        <w:numPr>
          <w:ilvl w:val="1"/>
          <w:numId w:val="16"/>
        </w:numPr>
        <w:spacing w:before="100" w:beforeAutospacing="1" w:after="100" w:afterAutospacing="1"/>
        <w:rPr>
          <w:rFonts w:ascii="Arial" w:hAnsi="Arial" w:cs="Arial"/>
          <w:lang w:eastAsia="es-CO"/>
        </w:rPr>
      </w:pPr>
      <w:r w:rsidRPr="0075427F">
        <w:rPr>
          <w:rFonts w:ascii="Arial" w:hAnsi="Arial" w:cs="Arial"/>
          <w:lang w:eastAsia="es-CO"/>
        </w:rPr>
        <w:t>Plazos y fases de la ejecución de las obras.</w:t>
      </w:r>
    </w:p>
    <w:p w14:paraId="6644C7BB" w14:textId="1CE635BC" w:rsidR="00DD5290" w:rsidRPr="0075427F" w:rsidRDefault="005D6B98" w:rsidP="005D6B98">
      <w:pPr>
        <w:spacing w:before="100" w:beforeAutospacing="1" w:after="100" w:afterAutospacing="1"/>
        <w:jc w:val="both"/>
        <w:rPr>
          <w:rFonts w:ascii="Arial" w:hAnsi="Arial" w:cs="Arial"/>
          <w:b/>
          <w:bCs/>
        </w:rPr>
      </w:pPr>
      <w:r w:rsidRPr="0075427F">
        <w:rPr>
          <w:rFonts w:ascii="Arial" w:hAnsi="Arial" w:cs="Arial"/>
          <w:b/>
          <w:bCs/>
        </w:rPr>
        <w:t>Identificación de Inmuebles Obligados</w:t>
      </w:r>
    </w:p>
    <w:p w14:paraId="3E872589" w14:textId="77777777" w:rsidR="005D6B98" w:rsidRPr="0075427F" w:rsidRDefault="005D6B98" w:rsidP="00713007">
      <w:pPr>
        <w:numPr>
          <w:ilvl w:val="0"/>
          <w:numId w:val="19"/>
        </w:numPr>
        <w:spacing w:before="100" w:beforeAutospacing="1" w:after="100" w:afterAutospacing="1"/>
        <w:rPr>
          <w:rFonts w:ascii="Arial" w:hAnsi="Arial" w:cs="Arial"/>
          <w:lang w:eastAsia="es-CO"/>
        </w:rPr>
      </w:pPr>
      <w:r w:rsidRPr="0075427F">
        <w:rPr>
          <w:rFonts w:ascii="Arial" w:hAnsi="Arial" w:cs="Arial"/>
          <w:b/>
          <w:bCs/>
          <w:lang w:eastAsia="es-CO"/>
        </w:rPr>
        <w:t>Identificación:</w:t>
      </w:r>
    </w:p>
    <w:p w14:paraId="61B7C053" w14:textId="77777777" w:rsidR="005D6B98" w:rsidRPr="0075427F" w:rsidRDefault="005D6B98" w:rsidP="00713007">
      <w:pPr>
        <w:numPr>
          <w:ilvl w:val="1"/>
          <w:numId w:val="19"/>
        </w:numPr>
        <w:spacing w:before="100" w:beforeAutospacing="1" w:after="100" w:afterAutospacing="1"/>
        <w:rPr>
          <w:rFonts w:ascii="Arial" w:hAnsi="Arial" w:cs="Arial"/>
          <w:lang w:eastAsia="es-CO"/>
        </w:rPr>
      </w:pPr>
      <w:r w:rsidRPr="0075427F">
        <w:rPr>
          <w:rFonts w:ascii="Arial" w:hAnsi="Arial" w:cs="Arial"/>
          <w:lang w:eastAsia="es-CO"/>
        </w:rPr>
        <w:t>Realizar con el CHIP y número de matrícula inmobiliaria.</w:t>
      </w:r>
    </w:p>
    <w:p w14:paraId="615A1BE6" w14:textId="77777777" w:rsidR="005D6B98" w:rsidRPr="0075427F" w:rsidRDefault="005D6B98" w:rsidP="00713007">
      <w:pPr>
        <w:numPr>
          <w:ilvl w:val="1"/>
          <w:numId w:val="19"/>
        </w:numPr>
        <w:spacing w:before="100" w:beforeAutospacing="1" w:after="100" w:afterAutospacing="1"/>
        <w:rPr>
          <w:rFonts w:ascii="Arial" w:hAnsi="Arial" w:cs="Arial"/>
          <w:lang w:eastAsia="es-CO"/>
        </w:rPr>
      </w:pPr>
      <w:r w:rsidRPr="0075427F">
        <w:rPr>
          <w:rFonts w:ascii="Arial" w:hAnsi="Arial" w:cs="Arial"/>
          <w:lang w:eastAsia="es-CO"/>
        </w:rPr>
        <w:lastRenderedPageBreak/>
        <w:t>Detallar los propietarios o poseedores de cada inmueble.</w:t>
      </w:r>
    </w:p>
    <w:p w14:paraId="368D21B3" w14:textId="288AE301" w:rsidR="005D6B98" w:rsidRPr="0075427F" w:rsidRDefault="005D6B98" w:rsidP="005D6B98">
      <w:pPr>
        <w:spacing w:before="100" w:beforeAutospacing="1" w:after="100" w:afterAutospacing="1"/>
        <w:jc w:val="both"/>
        <w:rPr>
          <w:rFonts w:ascii="Arial" w:hAnsi="Arial" w:cs="Arial"/>
          <w:b/>
          <w:bCs/>
          <w:lang w:eastAsia="es-CO"/>
        </w:rPr>
      </w:pPr>
      <w:r w:rsidRPr="0075427F">
        <w:rPr>
          <w:rFonts w:ascii="Arial" w:hAnsi="Arial" w:cs="Arial"/>
          <w:b/>
          <w:bCs/>
          <w:lang w:eastAsia="es-CO"/>
        </w:rPr>
        <w:t>Contenido Técnico de la Ficha Técnica</w:t>
      </w:r>
    </w:p>
    <w:p w14:paraId="39351507" w14:textId="77777777" w:rsidR="005D6B98" w:rsidRPr="0075427F" w:rsidRDefault="005D6B98" w:rsidP="00713007">
      <w:pPr>
        <w:numPr>
          <w:ilvl w:val="0"/>
          <w:numId w:val="20"/>
        </w:numPr>
        <w:spacing w:before="100" w:beforeAutospacing="1" w:after="100" w:afterAutospacing="1"/>
        <w:rPr>
          <w:rFonts w:ascii="Arial" w:hAnsi="Arial" w:cs="Arial"/>
          <w:lang w:eastAsia="es-CO"/>
        </w:rPr>
      </w:pPr>
      <w:r w:rsidRPr="0075427F">
        <w:rPr>
          <w:rFonts w:ascii="Arial" w:hAnsi="Arial" w:cs="Arial"/>
          <w:b/>
          <w:bCs/>
          <w:lang w:eastAsia="es-CO"/>
        </w:rPr>
        <w:t>Características Técnicas:</w:t>
      </w:r>
    </w:p>
    <w:p w14:paraId="44748EBA" w14:textId="77777777" w:rsidR="005D6B98" w:rsidRPr="0075427F" w:rsidRDefault="005D6B98" w:rsidP="00713007">
      <w:pPr>
        <w:numPr>
          <w:ilvl w:val="1"/>
          <w:numId w:val="20"/>
        </w:numPr>
        <w:spacing w:before="100" w:beforeAutospacing="1" w:after="100" w:afterAutospacing="1"/>
        <w:rPr>
          <w:rFonts w:ascii="Arial" w:hAnsi="Arial" w:cs="Arial"/>
          <w:lang w:eastAsia="es-CO"/>
        </w:rPr>
      </w:pPr>
      <w:r w:rsidRPr="0075427F">
        <w:rPr>
          <w:rFonts w:ascii="Arial" w:hAnsi="Arial" w:cs="Arial"/>
          <w:lang w:eastAsia="es-CO"/>
        </w:rPr>
        <w:t>Describir las características técnicas de la obra para los sujetos obligados.</w:t>
      </w:r>
    </w:p>
    <w:p w14:paraId="497FBDCE" w14:textId="5AFC8502" w:rsidR="005D6B98" w:rsidRPr="0075427F" w:rsidRDefault="005D6B98" w:rsidP="00713007">
      <w:pPr>
        <w:numPr>
          <w:ilvl w:val="1"/>
          <w:numId w:val="20"/>
        </w:numPr>
        <w:spacing w:before="100" w:beforeAutospacing="1" w:after="100" w:afterAutospacing="1"/>
        <w:rPr>
          <w:rFonts w:ascii="Arial" w:hAnsi="Arial" w:cs="Arial"/>
          <w:lang w:eastAsia="es-CO"/>
        </w:rPr>
      </w:pPr>
      <w:r w:rsidRPr="0075427F">
        <w:rPr>
          <w:rFonts w:ascii="Arial" w:hAnsi="Arial" w:cs="Arial"/>
          <w:lang w:eastAsia="es-CO"/>
        </w:rPr>
        <w:t>Incluir una descripción detallada de las condiciones de ejecución que deben ser cumplidas.</w:t>
      </w:r>
    </w:p>
    <w:p w14:paraId="05939F56"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27" w:name="_Toc167979460"/>
      <w:bookmarkStart w:id="28" w:name="_Toc170823597"/>
      <w:r w:rsidRPr="0075427F">
        <w:rPr>
          <w:rFonts w:ascii="Arial" w:hAnsi="Arial" w:cs="Arial"/>
          <w:b/>
          <w:bCs/>
          <w:lang w:eastAsia="es-CO"/>
        </w:rPr>
        <w:t>4. Elección de Alternativas por los Propietarios o Poseedores</w:t>
      </w:r>
      <w:bookmarkEnd w:id="27"/>
      <w:bookmarkEnd w:id="28"/>
    </w:p>
    <w:p w14:paraId="0B54651C"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29" w:name="_Toc167979461"/>
      <w:bookmarkStart w:id="30" w:name="_Toc170823598"/>
      <w:r w:rsidRPr="0075427F">
        <w:rPr>
          <w:rFonts w:ascii="Arial" w:hAnsi="Arial" w:cs="Arial"/>
          <w:b/>
          <w:bCs/>
          <w:lang w:eastAsia="es-CO"/>
        </w:rPr>
        <w:t>4.1 Envío de comunicaciones y ficha técnica individual (Artículo 10.1)</w:t>
      </w:r>
      <w:bookmarkEnd w:id="29"/>
      <w:bookmarkEnd w:id="30"/>
    </w:p>
    <w:p w14:paraId="0362B5BA" w14:textId="4AFACC96" w:rsidR="0029268A" w:rsidRPr="0075427F" w:rsidRDefault="005D6B98" w:rsidP="005D6B98">
      <w:pPr>
        <w:spacing w:before="100" w:beforeAutospacing="1" w:after="100" w:afterAutospacing="1"/>
        <w:jc w:val="both"/>
        <w:rPr>
          <w:rFonts w:ascii="Arial" w:hAnsi="Arial" w:cs="Arial"/>
          <w:lang w:eastAsia="es-CO"/>
        </w:rPr>
      </w:pPr>
      <w:r w:rsidRPr="0075427F">
        <w:rPr>
          <w:rFonts w:ascii="Arial" w:hAnsi="Arial" w:cs="Arial"/>
          <w:lang w:eastAsia="es-CO"/>
        </w:rPr>
        <w:t>Se le Informara a cada propietario o poseedor obligado sobre las alternativas de ejecución disponibles y proporcionar la ficha técnica individual correspondiente.</w:t>
      </w:r>
    </w:p>
    <w:p w14:paraId="2888406C" w14:textId="77777777" w:rsidR="005D6B98" w:rsidRPr="0075427F" w:rsidRDefault="005D6B98" w:rsidP="00713007">
      <w:pPr>
        <w:numPr>
          <w:ilvl w:val="0"/>
          <w:numId w:val="20"/>
        </w:numPr>
        <w:spacing w:before="100" w:beforeAutospacing="1" w:after="100" w:afterAutospacing="1"/>
        <w:rPr>
          <w:rFonts w:ascii="Arial" w:hAnsi="Arial" w:cs="Arial"/>
          <w:b/>
          <w:bCs/>
          <w:lang w:eastAsia="es-CO"/>
        </w:rPr>
      </w:pPr>
      <w:r w:rsidRPr="0075427F">
        <w:rPr>
          <w:rFonts w:ascii="Arial" w:hAnsi="Arial" w:cs="Arial"/>
          <w:b/>
          <w:bCs/>
          <w:lang w:eastAsia="es-CO"/>
        </w:rPr>
        <w:t>Preparación de Documentos:</w:t>
      </w:r>
    </w:p>
    <w:p w14:paraId="0E1C4268" w14:textId="77777777" w:rsidR="005D6B98" w:rsidRPr="0075427F" w:rsidRDefault="005D6B98" w:rsidP="00713007">
      <w:pPr>
        <w:numPr>
          <w:ilvl w:val="1"/>
          <w:numId w:val="20"/>
        </w:numPr>
        <w:spacing w:before="100" w:beforeAutospacing="1" w:after="100" w:afterAutospacing="1"/>
        <w:jc w:val="both"/>
        <w:rPr>
          <w:rFonts w:ascii="Arial" w:hAnsi="Arial" w:cs="Arial"/>
          <w:lang w:eastAsia="es-CO"/>
        </w:rPr>
      </w:pPr>
      <w:r w:rsidRPr="0075427F">
        <w:rPr>
          <w:rFonts w:ascii="Arial" w:hAnsi="Arial" w:cs="Arial"/>
          <w:lang w:eastAsia="es-CO"/>
        </w:rPr>
        <w:t>Estructurar las comunicaciones dirigidas a cada propietario o poseedor obligado.</w:t>
      </w:r>
    </w:p>
    <w:p w14:paraId="6D2C5B15" w14:textId="7A724EF8" w:rsidR="005D6B98" w:rsidRPr="0075427F" w:rsidRDefault="005D6B98" w:rsidP="00713007">
      <w:pPr>
        <w:numPr>
          <w:ilvl w:val="1"/>
          <w:numId w:val="20"/>
        </w:numPr>
        <w:spacing w:before="100" w:beforeAutospacing="1" w:after="100" w:afterAutospacing="1"/>
        <w:jc w:val="both"/>
        <w:rPr>
          <w:rFonts w:ascii="Arial" w:hAnsi="Arial" w:cs="Arial"/>
          <w:lang w:eastAsia="es-CO"/>
        </w:rPr>
      </w:pPr>
      <w:r w:rsidRPr="0075427F">
        <w:rPr>
          <w:rFonts w:ascii="Arial" w:hAnsi="Arial" w:cs="Arial"/>
          <w:lang w:eastAsia="es-CO"/>
        </w:rPr>
        <w:t>Adjuntar la ficha técnica individual del predio, como se detalla</w:t>
      </w:r>
      <w:r w:rsidR="00413C41" w:rsidRPr="0075427F">
        <w:rPr>
          <w:rFonts w:ascii="Arial" w:hAnsi="Arial" w:cs="Arial"/>
          <w:lang w:eastAsia="es-CO"/>
        </w:rPr>
        <w:t>da con la siguiente información:</w:t>
      </w:r>
    </w:p>
    <w:p w14:paraId="2786B97F" w14:textId="193FBACB" w:rsidR="00413C41" w:rsidRPr="0075427F" w:rsidRDefault="00413C41" w:rsidP="00713007">
      <w:pPr>
        <w:pStyle w:val="Prrafodelista"/>
        <w:numPr>
          <w:ilvl w:val="2"/>
          <w:numId w:val="20"/>
        </w:numPr>
        <w:spacing w:before="100" w:beforeAutospacing="1" w:after="100" w:afterAutospacing="1"/>
        <w:jc w:val="both"/>
        <w:rPr>
          <w:rFonts w:ascii="Arial" w:hAnsi="Arial" w:cs="Arial"/>
          <w:lang w:eastAsia="es-CO"/>
        </w:rPr>
      </w:pPr>
      <w:r w:rsidRPr="0075427F">
        <w:rPr>
          <w:rFonts w:ascii="Arial" w:hAnsi="Arial" w:cs="Arial"/>
          <w:color w:val="333333"/>
          <w:lang w:val="es-AR" w:eastAsia="es-CO"/>
        </w:rPr>
        <w:t>diseños de la superficie o capa superficial del andén a intervenir.</w:t>
      </w:r>
    </w:p>
    <w:p w14:paraId="5E220724" w14:textId="5CC1FE25" w:rsidR="00413C41" w:rsidRPr="0075427F" w:rsidRDefault="00413C41" w:rsidP="00713007">
      <w:pPr>
        <w:pStyle w:val="Prrafodelista"/>
        <w:numPr>
          <w:ilvl w:val="2"/>
          <w:numId w:val="20"/>
        </w:numPr>
        <w:spacing w:before="100" w:beforeAutospacing="1" w:after="100" w:afterAutospacing="1"/>
        <w:jc w:val="both"/>
        <w:rPr>
          <w:rFonts w:ascii="Arial" w:hAnsi="Arial" w:cs="Arial"/>
          <w:lang w:eastAsia="es-CO"/>
        </w:rPr>
      </w:pPr>
      <w:r w:rsidRPr="0075427F">
        <w:rPr>
          <w:rFonts w:ascii="Arial" w:hAnsi="Arial" w:cs="Arial"/>
          <w:color w:val="333333"/>
          <w:lang w:val="es-AR" w:eastAsia="es-CO"/>
        </w:rPr>
        <w:t>el presupuesto general e individualizado de la intervención de adecuación y mantenimiento de la superficie o capa superficial del andén.</w:t>
      </w:r>
    </w:p>
    <w:p w14:paraId="622BA5DE" w14:textId="5D067BA3" w:rsidR="00413C41" w:rsidRPr="0075427F" w:rsidRDefault="00413C41" w:rsidP="00713007">
      <w:pPr>
        <w:pStyle w:val="Prrafodelista"/>
        <w:numPr>
          <w:ilvl w:val="2"/>
          <w:numId w:val="20"/>
        </w:numPr>
        <w:spacing w:before="100" w:beforeAutospacing="1" w:after="100" w:afterAutospacing="1"/>
        <w:jc w:val="both"/>
        <w:rPr>
          <w:rFonts w:ascii="Arial" w:hAnsi="Arial" w:cs="Arial"/>
          <w:lang w:eastAsia="es-CO"/>
        </w:rPr>
      </w:pPr>
      <w:r w:rsidRPr="0075427F">
        <w:rPr>
          <w:rFonts w:ascii="Arial" w:hAnsi="Arial" w:cs="Arial"/>
          <w:color w:val="333333"/>
          <w:lang w:val="es-AR" w:eastAsia="es-CO"/>
        </w:rPr>
        <w:t>El área de andén a intervenir correspondiente a cada uno de los inmuebles.</w:t>
      </w:r>
    </w:p>
    <w:p w14:paraId="06DE56AA" w14:textId="4B6E2ECE" w:rsidR="00413C41" w:rsidRPr="0075427F" w:rsidRDefault="00413C41" w:rsidP="00713007">
      <w:pPr>
        <w:pStyle w:val="Prrafodelista"/>
        <w:numPr>
          <w:ilvl w:val="2"/>
          <w:numId w:val="20"/>
        </w:numPr>
        <w:spacing w:before="100" w:beforeAutospacing="1" w:after="100" w:afterAutospacing="1"/>
        <w:jc w:val="both"/>
        <w:rPr>
          <w:rFonts w:ascii="Arial" w:hAnsi="Arial" w:cs="Arial"/>
          <w:lang w:eastAsia="es-CO"/>
        </w:rPr>
      </w:pPr>
      <w:r w:rsidRPr="0075427F">
        <w:rPr>
          <w:rFonts w:ascii="Arial" w:hAnsi="Arial" w:cs="Arial"/>
          <w:color w:val="333333"/>
          <w:lang w:val="es-AR" w:eastAsia="es-CO"/>
        </w:rPr>
        <w:t>El valor de la intervención, debidamente desglosado.</w:t>
      </w:r>
    </w:p>
    <w:p w14:paraId="370C474E" w14:textId="77777777" w:rsidR="00413C41" w:rsidRPr="0075427F" w:rsidRDefault="00413C41" w:rsidP="00713007">
      <w:pPr>
        <w:pStyle w:val="Prrafodelista"/>
        <w:numPr>
          <w:ilvl w:val="2"/>
          <w:numId w:val="20"/>
        </w:numPr>
        <w:spacing w:before="100" w:beforeAutospacing="1" w:after="100" w:afterAutospacing="1"/>
        <w:jc w:val="both"/>
        <w:rPr>
          <w:rFonts w:ascii="Arial" w:hAnsi="Arial" w:cs="Arial"/>
          <w:lang w:eastAsia="es-CO"/>
        </w:rPr>
      </w:pPr>
      <w:r w:rsidRPr="0075427F">
        <w:rPr>
          <w:rFonts w:ascii="Arial" w:hAnsi="Arial" w:cs="Arial"/>
          <w:color w:val="333333"/>
          <w:lang w:val="es-AR" w:eastAsia="es-CO"/>
        </w:rPr>
        <w:t>El cronograma establecido para la ejecución de dichas obras de adecuación y mantenimiento</w:t>
      </w:r>
    </w:p>
    <w:p w14:paraId="172A099A" w14:textId="62DE150A" w:rsidR="00413C41" w:rsidRPr="0075427F" w:rsidRDefault="005D6B98" w:rsidP="00713007">
      <w:pPr>
        <w:numPr>
          <w:ilvl w:val="1"/>
          <w:numId w:val="20"/>
        </w:numPr>
        <w:spacing w:before="100" w:beforeAutospacing="1" w:after="100" w:afterAutospacing="1"/>
        <w:jc w:val="both"/>
        <w:rPr>
          <w:rFonts w:ascii="Arial" w:hAnsi="Arial" w:cs="Arial"/>
          <w:lang w:eastAsia="es-CO"/>
        </w:rPr>
      </w:pPr>
      <w:r w:rsidRPr="0075427F">
        <w:rPr>
          <w:rFonts w:ascii="Arial" w:hAnsi="Arial" w:cs="Arial"/>
          <w:lang w:eastAsia="es-CO"/>
        </w:rPr>
        <w:t>Incluir un formato de selección de alternativas.</w:t>
      </w:r>
    </w:p>
    <w:p w14:paraId="2EF29EED" w14:textId="77777777" w:rsidR="005D6B98" w:rsidRPr="0075427F" w:rsidRDefault="005D6B98" w:rsidP="00713007">
      <w:pPr>
        <w:numPr>
          <w:ilvl w:val="0"/>
          <w:numId w:val="20"/>
        </w:numPr>
        <w:spacing w:before="100" w:beforeAutospacing="1" w:after="100" w:afterAutospacing="1"/>
        <w:rPr>
          <w:rFonts w:ascii="Arial" w:hAnsi="Arial" w:cs="Arial"/>
          <w:b/>
          <w:bCs/>
          <w:lang w:eastAsia="es-CO"/>
        </w:rPr>
      </w:pPr>
      <w:r w:rsidRPr="0075427F">
        <w:rPr>
          <w:rFonts w:ascii="Arial" w:hAnsi="Arial" w:cs="Arial"/>
          <w:b/>
          <w:bCs/>
          <w:lang w:eastAsia="es-CO"/>
        </w:rPr>
        <w:t>Envío de Comunicaciones:</w:t>
      </w:r>
    </w:p>
    <w:p w14:paraId="71DEB3AF" w14:textId="2CC7BC5F" w:rsidR="005D6B98" w:rsidRPr="0075427F" w:rsidRDefault="005D6B98" w:rsidP="00713007">
      <w:pPr>
        <w:numPr>
          <w:ilvl w:val="1"/>
          <w:numId w:val="20"/>
        </w:numPr>
        <w:spacing w:before="100" w:beforeAutospacing="1" w:after="100" w:afterAutospacing="1"/>
        <w:jc w:val="both"/>
        <w:rPr>
          <w:rFonts w:ascii="Arial" w:hAnsi="Arial" w:cs="Arial"/>
          <w:lang w:eastAsia="es-CO"/>
        </w:rPr>
      </w:pPr>
      <w:r w:rsidRPr="0075427F">
        <w:rPr>
          <w:rFonts w:ascii="Arial" w:hAnsi="Arial" w:cs="Arial"/>
          <w:lang w:eastAsia="es-CO"/>
        </w:rPr>
        <w:t>Enviar las comunicaciones y documentos adjuntos a cada propietario o poseedor</w:t>
      </w:r>
    </w:p>
    <w:p w14:paraId="7CE25B03" w14:textId="6615405D" w:rsidR="0029268A" w:rsidRPr="0075427F" w:rsidRDefault="0029268A" w:rsidP="00A4578C">
      <w:pPr>
        <w:spacing w:before="100" w:beforeAutospacing="1" w:after="100" w:afterAutospacing="1"/>
        <w:jc w:val="both"/>
        <w:outlineLvl w:val="2"/>
        <w:rPr>
          <w:rFonts w:ascii="Arial" w:hAnsi="Arial" w:cs="Arial"/>
          <w:b/>
          <w:bCs/>
          <w:lang w:eastAsia="es-CO"/>
        </w:rPr>
      </w:pPr>
      <w:bookmarkStart w:id="31" w:name="_Toc167979462"/>
      <w:bookmarkStart w:id="32" w:name="_Toc170823599"/>
      <w:r w:rsidRPr="0075427F">
        <w:rPr>
          <w:rFonts w:ascii="Arial" w:hAnsi="Arial" w:cs="Arial"/>
          <w:b/>
          <w:bCs/>
          <w:lang w:eastAsia="es-CO"/>
        </w:rPr>
        <w:t>4.2 Formato de selección de alternativas (Artículo 10.2)</w:t>
      </w:r>
      <w:bookmarkEnd w:id="31"/>
      <w:bookmarkEnd w:id="32"/>
    </w:p>
    <w:p w14:paraId="3C59A89A" w14:textId="513EFF71" w:rsidR="00413C41" w:rsidRPr="0075427F" w:rsidRDefault="00413C41" w:rsidP="00413C41">
      <w:pPr>
        <w:spacing w:before="100" w:beforeAutospacing="1" w:after="100" w:afterAutospacing="1"/>
        <w:jc w:val="both"/>
        <w:rPr>
          <w:rFonts w:ascii="Arial" w:hAnsi="Arial" w:cs="Arial"/>
          <w:lang w:eastAsia="es-CO"/>
        </w:rPr>
      </w:pPr>
      <w:r w:rsidRPr="0075427F">
        <w:rPr>
          <w:rFonts w:ascii="Arial" w:hAnsi="Arial" w:cs="Arial"/>
          <w:lang w:eastAsia="es-CO"/>
        </w:rPr>
        <w:t>Se Proporcionará un documento que permita a los propietarios o poseedores seleccionar su alternativa de ejecución. Proporcionar un documento que permita a los propietarios o poseedores seleccionar su alternativa de ejecución.</w:t>
      </w:r>
    </w:p>
    <w:p w14:paraId="2A79FABD" w14:textId="75CFCB13" w:rsidR="00413C41" w:rsidRPr="0075427F" w:rsidRDefault="00413C41" w:rsidP="00413C41">
      <w:pPr>
        <w:spacing w:before="100" w:beforeAutospacing="1" w:after="100" w:afterAutospacing="1"/>
        <w:rPr>
          <w:rFonts w:ascii="Arial" w:hAnsi="Arial" w:cs="Arial"/>
          <w:b/>
          <w:bCs/>
          <w:lang w:eastAsia="es-CO"/>
        </w:rPr>
      </w:pPr>
      <w:r w:rsidRPr="0075427F">
        <w:rPr>
          <w:rFonts w:ascii="Arial" w:hAnsi="Arial" w:cs="Arial"/>
          <w:b/>
          <w:bCs/>
          <w:lang w:eastAsia="es-CO"/>
        </w:rPr>
        <w:t>Contenido del formato de selección de alternativas:</w:t>
      </w:r>
    </w:p>
    <w:p w14:paraId="32A83803"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lastRenderedPageBreak/>
        <w:t>Identificación del Predio:</w:t>
      </w:r>
    </w:p>
    <w:p w14:paraId="0252B67E" w14:textId="46715DA4" w:rsidR="00C975BF"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Incluir los datos específicos del predio.</w:t>
      </w:r>
    </w:p>
    <w:p w14:paraId="28E122D0"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t>Identificación del Propietario o Poseedor:</w:t>
      </w:r>
    </w:p>
    <w:p w14:paraId="60015C8D"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Incluir los datos del propietario o poseedor.</w:t>
      </w:r>
    </w:p>
    <w:p w14:paraId="2F488901"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t>Alternativas de Ejecución:</w:t>
      </w:r>
    </w:p>
    <w:p w14:paraId="0CBCC7E7"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Style w:val="Textoennegrita"/>
          <w:rFonts w:ascii="Arial" w:hAnsi="Arial" w:cs="Arial"/>
        </w:rPr>
        <w:t>Opción A:</w:t>
      </w:r>
      <w:r w:rsidRPr="0075427F">
        <w:rPr>
          <w:rFonts w:ascii="Arial" w:hAnsi="Arial" w:cs="Arial"/>
        </w:rPr>
        <w:t xml:space="preserve"> Adecuación y mantenimiento por parte del propietario o poseedor, conforme a la ficha técnica individual.</w:t>
      </w:r>
    </w:p>
    <w:p w14:paraId="414DA8E8" w14:textId="1C9A7233" w:rsidR="00413C41" w:rsidRPr="0075427F" w:rsidRDefault="00413C41" w:rsidP="00713007">
      <w:pPr>
        <w:numPr>
          <w:ilvl w:val="1"/>
          <w:numId w:val="20"/>
        </w:numPr>
        <w:spacing w:before="100" w:beforeAutospacing="1" w:after="100" w:afterAutospacing="1"/>
        <w:jc w:val="both"/>
        <w:rPr>
          <w:rFonts w:ascii="Arial" w:hAnsi="Arial" w:cs="Arial"/>
        </w:rPr>
      </w:pPr>
      <w:r w:rsidRPr="0075427F">
        <w:rPr>
          <w:rStyle w:val="Textoennegrita"/>
          <w:rFonts w:ascii="Arial" w:hAnsi="Arial" w:cs="Arial"/>
        </w:rPr>
        <w:t>Opción B:</w:t>
      </w:r>
      <w:r w:rsidRPr="0075427F">
        <w:rPr>
          <w:rFonts w:ascii="Arial" w:hAnsi="Arial" w:cs="Arial"/>
        </w:rPr>
        <w:t xml:space="preserve"> Ejecución por parte de la Unidad Administrativa Especial de Rehabilitación y Mantenimiento Vial</w:t>
      </w:r>
      <w:r w:rsidR="00C975BF" w:rsidRPr="0075427F">
        <w:rPr>
          <w:rFonts w:ascii="Arial" w:hAnsi="Arial" w:cs="Arial"/>
        </w:rPr>
        <w:t xml:space="preserve"> de acuerdo a lo descrito en</w:t>
      </w:r>
      <w:r w:rsidRPr="0075427F">
        <w:rPr>
          <w:rFonts w:ascii="Arial" w:hAnsi="Arial" w:cs="Arial"/>
        </w:rPr>
        <w:t xml:space="preserve"> el artículo 5 del decreto</w:t>
      </w:r>
      <w:r w:rsidR="00C975BF" w:rsidRPr="0075427F">
        <w:rPr>
          <w:rFonts w:ascii="Arial" w:hAnsi="Arial" w:cs="Arial"/>
        </w:rPr>
        <w:t xml:space="preserve"> 625 de 2023</w:t>
      </w:r>
      <w:r w:rsidRPr="0075427F">
        <w:rPr>
          <w:rFonts w:ascii="Arial" w:hAnsi="Arial" w:cs="Arial"/>
        </w:rPr>
        <w:t>, con el valor de la intervención desglosado.</w:t>
      </w:r>
    </w:p>
    <w:p w14:paraId="5B55AAC4"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t>Manifestación del Término para Selección:</w:t>
      </w:r>
    </w:p>
    <w:p w14:paraId="0084FCEB"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Indicar el plazo otorgado para seleccionar la alternativa.</w:t>
      </w:r>
    </w:p>
    <w:p w14:paraId="08E78370"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Especificar que la falta de respuesta dentro del plazo se interpretará como aceptación de la intervención por la entidad ejecutora y su posterior cobro.</w:t>
      </w:r>
    </w:p>
    <w:p w14:paraId="34AA1EC8"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t>Aceptación de Especificaciones Técnicas y Plazos (para Opción A):</w:t>
      </w:r>
    </w:p>
    <w:p w14:paraId="7D6B9B62"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Aceptación de ejecutar las obras según las especificaciones técnicas de la ficha técnica.</w:t>
      </w:r>
    </w:p>
    <w:p w14:paraId="2434F40E"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Compromiso de realizar las obras dentro del plazo definido por las entidades ejecutoras.</w:t>
      </w:r>
    </w:p>
    <w:p w14:paraId="1E83791B" w14:textId="77777777" w:rsidR="00413C41" w:rsidRPr="0075427F" w:rsidRDefault="00413C41" w:rsidP="00713007">
      <w:pPr>
        <w:pStyle w:val="NormalWeb"/>
        <w:numPr>
          <w:ilvl w:val="0"/>
          <w:numId w:val="20"/>
        </w:numPr>
        <w:rPr>
          <w:rFonts w:ascii="Arial" w:hAnsi="Arial" w:cs="Arial"/>
        </w:rPr>
      </w:pPr>
      <w:r w:rsidRPr="0075427F">
        <w:rPr>
          <w:rStyle w:val="Textoennegrita"/>
          <w:rFonts w:ascii="Arial" w:hAnsi="Arial" w:cs="Arial"/>
        </w:rPr>
        <w:t>Aceptación de Costos y Facultades de Cobro (para Opción B):</w:t>
      </w:r>
    </w:p>
    <w:p w14:paraId="34C9C73E"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Aceptación del pago de los costos de la intervención.</w:t>
      </w:r>
    </w:p>
    <w:p w14:paraId="3BED6579" w14:textId="77777777" w:rsidR="00413C41" w:rsidRPr="0075427F" w:rsidRDefault="00413C41" w:rsidP="00713007">
      <w:pPr>
        <w:numPr>
          <w:ilvl w:val="1"/>
          <w:numId w:val="20"/>
        </w:numPr>
        <w:spacing w:before="100" w:beforeAutospacing="1" w:after="100" w:afterAutospacing="1"/>
        <w:rPr>
          <w:rFonts w:ascii="Arial" w:hAnsi="Arial" w:cs="Arial"/>
        </w:rPr>
      </w:pPr>
      <w:r w:rsidRPr="0075427F">
        <w:rPr>
          <w:rFonts w:ascii="Arial" w:hAnsi="Arial" w:cs="Arial"/>
        </w:rPr>
        <w:t>Aceptación de la facultad de la Administración para el cobro persuasivo y coactivo en caso de mora.</w:t>
      </w:r>
    </w:p>
    <w:p w14:paraId="1D7756E0" w14:textId="1BB22B5A" w:rsidR="00413C41" w:rsidRPr="0075427F" w:rsidRDefault="00C975BF" w:rsidP="00C975BF">
      <w:pPr>
        <w:spacing w:before="100" w:beforeAutospacing="1" w:after="100" w:afterAutospacing="1"/>
        <w:rPr>
          <w:rFonts w:ascii="Arial" w:hAnsi="Arial" w:cs="Arial"/>
          <w:b/>
          <w:bCs/>
          <w:lang w:eastAsia="es-CO"/>
        </w:rPr>
      </w:pPr>
      <w:r w:rsidRPr="0075427F">
        <w:rPr>
          <w:rFonts w:ascii="Arial" w:hAnsi="Arial" w:cs="Arial"/>
          <w:b/>
          <w:bCs/>
          <w:lang w:eastAsia="es-CO"/>
        </w:rPr>
        <w:t>Procedimientos en Caso de No Ejecución por el Propietario o Poseedor.</w:t>
      </w:r>
    </w:p>
    <w:p w14:paraId="5193C2CB" w14:textId="77777777" w:rsidR="00C975BF" w:rsidRPr="0075427F" w:rsidRDefault="00C975BF" w:rsidP="00713007">
      <w:pPr>
        <w:pStyle w:val="NormalWeb"/>
        <w:numPr>
          <w:ilvl w:val="0"/>
          <w:numId w:val="20"/>
        </w:numPr>
        <w:rPr>
          <w:rStyle w:val="Textoennegrita"/>
          <w:rFonts w:ascii="Arial" w:hAnsi="Arial" w:cs="Arial"/>
        </w:rPr>
      </w:pPr>
      <w:r w:rsidRPr="0075427F">
        <w:rPr>
          <w:rStyle w:val="Textoennegrita"/>
          <w:rFonts w:ascii="Arial" w:hAnsi="Arial" w:cs="Arial"/>
        </w:rPr>
        <w:t>Monitoreo del Cumplimiento:</w:t>
      </w:r>
    </w:p>
    <w:p w14:paraId="2CA4C2CF" w14:textId="77777777" w:rsidR="00C975BF" w:rsidRPr="0075427F" w:rsidRDefault="00C975BF" w:rsidP="00713007">
      <w:pPr>
        <w:numPr>
          <w:ilvl w:val="1"/>
          <w:numId w:val="20"/>
        </w:numPr>
        <w:spacing w:before="100" w:beforeAutospacing="1" w:after="100" w:afterAutospacing="1"/>
        <w:rPr>
          <w:rFonts w:ascii="Arial" w:hAnsi="Arial" w:cs="Arial"/>
        </w:rPr>
      </w:pPr>
      <w:r w:rsidRPr="0075427F">
        <w:rPr>
          <w:rFonts w:ascii="Arial" w:hAnsi="Arial" w:cs="Arial"/>
        </w:rPr>
        <w:t>Verificar que los propietarios o poseedores que seleccionaron la alternativa de ejecución directa completen las obras dentro del plazo definido.</w:t>
      </w:r>
    </w:p>
    <w:p w14:paraId="47D2499A" w14:textId="77777777" w:rsidR="00C975BF" w:rsidRPr="0075427F" w:rsidRDefault="00C975BF" w:rsidP="00713007">
      <w:pPr>
        <w:pStyle w:val="NormalWeb"/>
        <w:numPr>
          <w:ilvl w:val="0"/>
          <w:numId w:val="20"/>
        </w:numPr>
        <w:rPr>
          <w:rStyle w:val="Textoennegrita"/>
          <w:rFonts w:ascii="Arial" w:hAnsi="Arial" w:cs="Arial"/>
        </w:rPr>
      </w:pPr>
      <w:r w:rsidRPr="0075427F">
        <w:rPr>
          <w:rStyle w:val="Textoennegrita"/>
          <w:rFonts w:ascii="Arial" w:hAnsi="Arial" w:cs="Arial"/>
        </w:rPr>
        <w:t>Intervención por la Entidad Ejecutora:</w:t>
      </w:r>
    </w:p>
    <w:p w14:paraId="695E80F2" w14:textId="77777777" w:rsidR="00C975BF" w:rsidRPr="0075427F" w:rsidRDefault="00C975BF" w:rsidP="00713007">
      <w:pPr>
        <w:numPr>
          <w:ilvl w:val="1"/>
          <w:numId w:val="20"/>
        </w:numPr>
        <w:spacing w:before="100" w:beforeAutospacing="1" w:after="100" w:afterAutospacing="1"/>
        <w:rPr>
          <w:rFonts w:ascii="Arial" w:hAnsi="Arial" w:cs="Arial"/>
        </w:rPr>
      </w:pPr>
      <w:r w:rsidRPr="0075427F">
        <w:rPr>
          <w:rFonts w:ascii="Arial" w:hAnsi="Arial" w:cs="Arial"/>
        </w:rPr>
        <w:t>Si las obras no se completan total o parcialmente, la entidad ejecutora procederá a realizar o terminar las obras.</w:t>
      </w:r>
    </w:p>
    <w:p w14:paraId="6985A23F" w14:textId="77777777" w:rsidR="00C975BF" w:rsidRPr="0075427F" w:rsidRDefault="00C975BF" w:rsidP="00713007">
      <w:pPr>
        <w:pStyle w:val="NormalWeb"/>
        <w:numPr>
          <w:ilvl w:val="0"/>
          <w:numId w:val="20"/>
        </w:numPr>
        <w:rPr>
          <w:rStyle w:val="Textoennegrita"/>
          <w:rFonts w:ascii="Arial" w:hAnsi="Arial" w:cs="Arial"/>
        </w:rPr>
      </w:pPr>
      <w:r w:rsidRPr="0075427F">
        <w:rPr>
          <w:rStyle w:val="Textoennegrita"/>
          <w:rFonts w:ascii="Arial" w:hAnsi="Arial" w:cs="Arial"/>
        </w:rPr>
        <w:t>Cobro Posterior:</w:t>
      </w:r>
    </w:p>
    <w:p w14:paraId="46AE3F07" w14:textId="77777777" w:rsidR="00C975BF" w:rsidRPr="0075427F" w:rsidRDefault="00C975BF" w:rsidP="00713007">
      <w:pPr>
        <w:numPr>
          <w:ilvl w:val="1"/>
          <w:numId w:val="20"/>
        </w:numPr>
        <w:spacing w:before="100" w:beforeAutospacing="1" w:after="100" w:afterAutospacing="1"/>
        <w:rPr>
          <w:rFonts w:ascii="Arial" w:hAnsi="Arial" w:cs="Arial"/>
        </w:rPr>
      </w:pPr>
      <w:r w:rsidRPr="0075427F">
        <w:rPr>
          <w:rFonts w:ascii="Arial" w:hAnsi="Arial" w:cs="Arial"/>
        </w:rPr>
        <w:t>Emitir un acto administrativo de cobro que detalle los costos de la intervención y el plazo para el pago.</w:t>
      </w:r>
    </w:p>
    <w:p w14:paraId="4CDD7681" w14:textId="780B881B" w:rsidR="00C975BF" w:rsidRPr="0075427F" w:rsidRDefault="00C975BF" w:rsidP="00C975BF">
      <w:pPr>
        <w:spacing w:before="100" w:beforeAutospacing="1" w:after="100" w:afterAutospacing="1"/>
        <w:rPr>
          <w:rFonts w:ascii="Arial" w:hAnsi="Arial" w:cs="Arial"/>
          <w:b/>
          <w:bCs/>
          <w:lang w:eastAsia="es-CO"/>
        </w:rPr>
      </w:pPr>
      <w:r w:rsidRPr="0075427F">
        <w:rPr>
          <w:rFonts w:ascii="Arial" w:hAnsi="Arial" w:cs="Arial"/>
          <w:b/>
          <w:bCs/>
          <w:lang w:eastAsia="es-CO"/>
        </w:rPr>
        <w:t>Mantenimiento del Expediente Individual</w:t>
      </w:r>
    </w:p>
    <w:p w14:paraId="36755ACA" w14:textId="72B31C9F" w:rsidR="00C975BF" w:rsidRPr="0075427F" w:rsidRDefault="00C975BF" w:rsidP="00C975BF">
      <w:pPr>
        <w:spacing w:before="100" w:beforeAutospacing="1" w:after="100" w:afterAutospacing="1"/>
        <w:jc w:val="both"/>
        <w:rPr>
          <w:rFonts w:ascii="Arial" w:hAnsi="Arial" w:cs="Arial"/>
          <w:lang w:eastAsia="es-CO"/>
        </w:rPr>
      </w:pPr>
      <w:r w:rsidRPr="0075427F">
        <w:rPr>
          <w:rFonts w:ascii="Arial" w:hAnsi="Arial" w:cs="Arial"/>
          <w:lang w:eastAsia="es-CO"/>
        </w:rPr>
        <w:t>Se deberá Mantener un registro detallado y actualizado de todos los predios involucrados en el mecanismo.</w:t>
      </w:r>
    </w:p>
    <w:p w14:paraId="0A9ECD8E" w14:textId="77777777" w:rsidR="00C975BF" w:rsidRPr="0075427F" w:rsidRDefault="00C975BF" w:rsidP="00C975BF">
      <w:pPr>
        <w:spacing w:before="100" w:beforeAutospacing="1" w:after="100" w:afterAutospacing="1"/>
        <w:rPr>
          <w:rFonts w:ascii="Arial" w:hAnsi="Arial" w:cs="Arial"/>
          <w:b/>
          <w:bCs/>
          <w:lang w:eastAsia="es-CO"/>
        </w:rPr>
      </w:pPr>
      <w:r w:rsidRPr="0075427F">
        <w:rPr>
          <w:rFonts w:ascii="Arial" w:hAnsi="Arial" w:cs="Arial"/>
          <w:b/>
          <w:bCs/>
          <w:lang w:eastAsia="es-CO"/>
        </w:rPr>
        <w:t>Contenido del expediente individual:</w:t>
      </w:r>
    </w:p>
    <w:p w14:paraId="3B0165C4" w14:textId="77777777" w:rsidR="00C975BF" w:rsidRPr="0075427F" w:rsidRDefault="00C975BF" w:rsidP="00C975BF">
      <w:pPr>
        <w:pStyle w:val="NormalWeb"/>
        <w:rPr>
          <w:rFonts w:ascii="Arial" w:hAnsi="Arial" w:cs="Arial"/>
        </w:rPr>
      </w:pPr>
      <w:r w:rsidRPr="0075427F">
        <w:rPr>
          <w:rStyle w:val="Textoennegrita"/>
          <w:rFonts w:ascii="Arial" w:hAnsi="Arial" w:cs="Arial"/>
        </w:rPr>
        <w:lastRenderedPageBreak/>
        <w:t>Copia de Comunicaciones:</w:t>
      </w:r>
    </w:p>
    <w:p w14:paraId="3FA9EFF6" w14:textId="77777777" w:rsidR="00C975BF" w:rsidRPr="0075427F" w:rsidRDefault="00C975BF" w:rsidP="00713007">
      <w:pPr>
        <w:numPr>
          <w:ilvl w:val="1"/>
          <w:numId w:val="21"/>
        </w:numPr>
        <w:spacing w:before="100" w:beforeAutospacing="1" w:after="100" w:afterAutospacing="1"/>
        <w:rPr>
          <w:rFonts w:ascii="Arial" w:hAnsi="Arial" w:cs="Arial"/>
        </w:rPr>
      </w:pPr>
      <w:r w:rsidRPr="0075427F">
        <w:rPr>
          <w:rFonts w:ascii="Arial" w:hAnsi="Arial" w:cs="Arial"/>
        </w:rPr>
        <w:t>Incluir copias de las comunicaciones enviadas al propietario o poseedor.</w:t>
      </w:r>
    </w:p>
    <w:p w14:paraId="75678F73" w14:textId="77777777" w:rsidR="00C975BF" w:rsidRPr="0075427F" w:rsidRDefault="00C975BF" w:rsidP="00C975BF">
      <w:pPr>
        <w:pStyle w:val="NormalWeb"/>
        <w:rPr>
          <w:rFonts w:ascii="Arial" w:hAnsi="Arial" w:cs="Arial"/>
        </w:rPr>
      </w:pPr>
      <w:r w:rsidRPr="0075427F">
        <w:rPr>
          <w:rStyle w:val="Textoennegrita"/>
          <w:rFonts w:ascii="Arial" w:hAnsi="Arial" w:cs="Arial"/>
        </w:rPr>
        <w:t>Pruebas de Entrega:</w:t>
      </w:r>
    </w:p>
    <w:p w14:paraId="20F71BE0" w14:textId="77777777" w:rsidR="00C975BF" w:rsidRPr="0075427F" w:rsidRDefault="00C975BF" w:rsidP="00713007">
      <w:pPr>
        <w:numPr>
          <w:ilvl w:val="1"/>
          <w:numId w:val="21"/>
        </w:numPr>
        <w:spacing w:before="100" w:beforeAutospacing="1" w:after="100" w:afterAutospacing="1"/>
        <w:rPr>
          <w:rFonts w:ascii="Arial" w:hAnsi="Arial" w:cs="Arial"/>
        </w:rPr>
      </w:pPr>
      <w:r w:rsidRPr="0075427F">
        <w:rPr>
          <w:rFonts w:ascii="Arial" w:hAnsi="Arial" w:cs="Arial"/>
        </w:rPr>
        <w:t>Documentar pruebas de entrega de las comunicaciones y documentos.</w:t>
      </w:r>
    </w:p>
    <w:p w14:paraId="42F525D5" w14:textId="77777777" w:rsidR="00C975BF" w:rsidRPr="0075427F" w:rsidRDefault="00C975BF" w:rsidP="00C975BF">
      <w:pPr>
        <w:pStyle w:val="NormalWeb"/>
        <w:rPr>
          <w:rFonts w:ascii="Arial" w:hAnsi="Arial" w:cs="Arial"/>
        </w:rPr>
      </w:pPr>
      <w:r w:rsidRPr="0075427F">
        <w:rPr>
          <w:rStyle w:val="Textoennegrita"/>
          <w:rFonts w:ascii="Arial" w:hAnsi="Arial" w:cs="Arial"/>
        </w:rPr>
        <w:t>Ficha Técnica Individualizada:</w:t>
      </w:r>
    </w:p>
    <w:p w14:paraId="51B944D4" w14:textId="77777777" w:rsidR="00C975BF" w:rsidRPr="0075427F" w:rsidRDefault="00C975BF" w:rsidP="00713007">
      <w:pPr>
        <w:numPr>
          <w:ilvl w:val="1"/>
          <w:numId w:val="21"/>
        </w:numPr>
        <w:spacing w:before="100" w:beforeAutospacing="1" w:after="100" w:afterAutospacing="1"/>
        <w:rPr>
          <w:rFonts w:ascii="Arial" w:hAnsi="Arial" w:cs="Arial"/>
        </w:rPr>
      </w:pPr>
      <w:r w:rsidRPr="0075427F">
        <w:rPr>
          <w:rFonts w:ascii="Arial" w:hAnsi="Arial" w:cs="Arial"/>
        </w:rPr>
        <w:t>Incluir la ficha técnica correspondiente a cada predio.</w:t>
      </w:r>
    </w:p>
    <w:p w14:paraId="4B925ACC" w14:textId="77777777" w:rsidR="00C975BF" w:rsidRPr="0075427F" w:rsidRDefault="00C975BF" w:rsidP="00C975BF">
      <w:pPr>
        <w:pStyle w:val="NormalWeb"/>
        <w:rPr>
          <w:rFonts w:ascii="Arial" w:hAnsi="Arial" w:cs="Arial"/>
        </w:rPr>
      </w:pPr>
      <w:r w:rsidRPr="0075427F">
        <w:rPr>
          <w:rStyle w:val="Textoennegrita"/>
          <w:rFonts w:ascii="Arial" w:hAnsi="Arial" w:cs="Arial"/>
        </w:rPr>
        <w:t>Formato de Selección de Alternativas:</w:t>
      </w:r>
    </w:p>
    <w:p w14:paraId="3836702B" w14:textId="5176397B" w:rsidR="00C975BF" w:rsidRPr="0075427F" w:rsidRDefault="00C975BF" w:rsidP="00713007">
      <w:pPr>
        <w:numPr>
          <w:ilvl w:val="1"/>
          <w:numId w:val="21"/>
        </w:numPr>
        <w:spacing w:before="100" w:beforeAutospacing="1" w:after="100" w:afterAutospacing="1"/>
        <w:rPr>
          <w:rFonts w:ascii="Arial" w:hAnsi="Arial" w:cs="Arial"/>
        </w:rPr>
      </w:pPr>
      <w:r w:rsidRPr="0075427F">
        <w:rPr>
          <w:rFonts w:ascii="Arial" w:hAnsi="Arial" w:cs="Arial"/>
        </w:rPr>
        <w:t>Incluir el formato de selección de alternativas debidamente suscrito, con el valor de la intervención desglosado.</w:t>
      </w:r>
    </w:p>
    <w:p w14:paraId="6781E806" w14:textId="77777777" w:rsidR="00C975BF" w:rsidRPr="0075427F" w:rsidRDefault="00C975BF" w:rsidP="00C975BF">
      <w:pPr>
        <w:pStyle w:val="NormalWeb"/>
        <w:rPr>
          <w:rFonts w:ascii="Arial" w:hAnsi="Arial" w:cs="Arial"/>
        </w:rPr>
      </w:pPr>
      <w:r w:rsidRPr="0075427F">
        <w:rPr>
          <w:rStyle w:val="Textoennegrita"/>
          <w:rFonts w:ascii="Arial" w:hAnsi="Arial" w:cs="Arial"/>
        </w:rPr>
        <w:t>Responsabilidad:</w:t>
      </w:r>
    </w:p>
    <w:p w14:paraId="7DAF2EAE" w14:textId="77777777" w:rsidR="00C975BF" w:rsidRPr="0075427F" w:rsidRDefault="00C975BF" w:rsidP="00713007">
      <w:pPr>
        <w:numPr>
          <w:ilvl w:val="0"/>
          <w:numId w:val="22"/>
        </w:numPr>
        <w:spacing w:before="100" w:beforeAutospacing="1" w:after="100" w:afterAutospacing="1"/>
        <w:rPr>
          <w:rFonts w:ascii="Arial" w:hAnsi="Arial" w:cs="Arial"/>
        </w:rPr>
      </w:pPr>
      <w:r w:rsidRPr="0075427F">
        <w:rPr>
          <w:rFonts w:ascii="Arial" w:hAnsi="Arial" w:cs="Arial"/>
        </w:rPr>
        <w:t>El Instituto de Desarrollo Urbano es responsable de abrir y mantener actualizado el expediente individual de cada predio.</w:t>
      </w:r>
    </w:p>
    <w:p w14:paraId="232067DB" w14:textId="77777777" w:rsidR="0029268A" w:rsidRPr="0075427F" w:rsidRDefault="0029268A" w:rsidP="00A4578C">
      <w:pPr>
        <w:spacing w:before="100" w:beforeAutospacing="1" w:after="100" w:afterAutospacing="1"/>
        <w:jc w:val="both"/>
        <w:outlineLvl w:val="2"/>
        <w:rPr>
          <w:rFonts w:ascii="Arial" w:hAnsi="Arial" w:cs="Arial"/>
          <w:b/>
          <w:bCs/>
          <w:lang w:eastAsia="es-CO"/>
        </w:rPr>
      </w:pPr>
      <w:bookmarkStart w:id="33" w:name="_Toc167979463"/>
      <w:bookmarkStart w:id="34" w:name="_Toc170823600"/>
      <w:r w:rsidRPr="0075427F">
        <w:rPr>
          <w:rFonts w:ascii="Arial" w:hAnsi="Arial" w:cs="Arial"/>
          <w:b/>
          <w:bCs/>
          <w:lang w:eastAsia="es-CO"/>
        </w:rPr>
        <w:t>4.3 Proceso para propiedades horizontales (Artículo 10.2.5)</w:t>
      </w:r>
      <w:bookmarkEnd w:id="33"/>
      <w:bookmarkEnd w:id="34"/>
    </w:p>
    <w:p w14:paraId="2D3CF25C" w14:textId="77777777" w:rsidR="0029268A" w:rsidRPr="0075427F" w:rsidRDefault="0029268A" w:rsidP="00713007">
      <w:pPr>
        <w:numPr>
          <w:ilvl w:val="0"/>
          <w:numId w:val="9"/>
        </w:numPr>
        <w:spacing w:before="100" w:beforeAutospacing="1" w:after="100" w:afterAutospacing="1"/>
        <w:jc w:val="both"/>
        <w:rPr>
          <w:rFonts w:ascii="Arial" w:hAnsi="Arial" w:cs="Arial"/>
          <w:lang w:eastAsia="es-CO"/>
        </w:rPr>
      </w:pPr>
      <w:r w:rsidRPr="0075427F">
        <w:rPr>
          <w:rFonts w:ascii="Arial" w:hAnsi="Arial" w:cs="Arial"/>
          <w:lang w:eastAsia="es-CO"/>
        </w:rPr>
        <w:t>La Asamblea de Copropietarios deberá seleccionar la alternativa.</w:t>
      </w:r>
    </w:p>
    <w:p w14:paraId="162A76EF"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35" w:name="_Toc167979464"/>
      <w:bookmarkStart w:id="36" w:name="_Toc170823601"/>
      <w:r w:rsidRPr="0075427F">
        <w:rPr>
          <w:rFonts w:ascii="Arial" w:hAnsi="Arial" w:cs="Arial"/>
          <w:b/>
          <w:bCs/>
          <w:lang w:eastAsia="es-CO"/>
        </w:rPr>
        <w:t>5. Verificación y Cobro</w:t>
      </w:r>
      <w:bookmarkEnd w:id="35"/>
      <w:bookmarkEnd w:id="36"/>
    </w:p>
    <w:p w14:paraId="76217B8C" w14:textId="1FBA537D" w:rsidR="0029268A" w:rsidRPr="0075427F" w:rsidRDefault="0029268A" w:rsidP="00A4578C">
      <w:pPr>
        <w:spacing w:before="100" w:beforeAutospacing="1" w:after="100" w:afterAutospacing="1"/>
        <w:jc w:val="both"/>
        <w:outlineLvl w:val="2"/>
        <w:rPr>
          <w:rFonts w:ascii="Arial" w:hAnsi="Arial" w:cs="Arial"/>
          <w:b/>
          <w:bCs/>
          <w:lang w:eastAsia="es-CO"/>
        </w:rPr>
      </w:pPr>
      <w:bookmarkStart w:id="37" w:name="_Toc167979465"/>
      <w:bookmarkStart w:id="38" w:name="_Toc170823602"/>
      <w:r w:rsidRPr="0075427F">
        <w:rPr>
          <w:rFonts w:ascii="Arial" w:hAnsi="Arial" w:cs="Arial"/>
          <w:b/>
          <w:bCs/>
          <w:lang w:eastAsia="es-CO"/>
        </w:rPr>
        <w:t xml:space="preserve">5.1 </w:t>
      </w:r>
      <w:r w:rsidR="005B303A" w:rsidRPr="0075427F">
        <w:rPr>
          <w:rFonts w:ascii="Arial" w:hAnsi="Arial" w:cs="Arial"/>
          <w:b/>
          <w:bCs/>
          <w:lang w:eastAsia="es-CO"/>
        </w:rPr>
        <w:t xml:space="preserve">Verificación en Campo </w:t>
      </w:r>
      <w:r w:rsidRPr="0075427F">
        <w:rPr>
          <w:rFonts w:ascii="Arial" w:hAnsi="Arial" w:cs="Arial"/>
          <w:b/>
          <w:bCs/>
          <w:lang w:eastAsia="es-CO"/>
        </w:rPr>
        <w:t>(Artículo 11)</w:t>
      </w:r>
      <w:bookmarkEnd w:id="37"/>
      <w:bookmarkEnd w:id="38"/>
    </w:p>
    <w:p w14:paraId="1136F1A6" w14:textId="77777777" w:rsidR="00C4728E" w:rsidRPr="0075427F" w:rsidRDefault="00C4728E" w:rsidP="00713007">
      <w:pPr>
        <w:numPr>
          <w:ilvl w:val="0"/>
          <w:numId w:val="10"/>
        </w:numPr>
        <w:spacing w:before="100" w:beforeAutospacing="1" w:after="100" w:afterAutospacing="1"/>
        <w:rPr>
          <w:rFonts w:ascii="Arial" w:hAnsi="Arial" w:cs="Arial"/>
          <w:lang w:eastAsia="es-CO"/>
        </w:rPr>
      </w:pPr>
      <w:r w:rsidRPr="0075427F">
        <w:rPr>
          <w:rFonts w:ascii="Arial" w:hAnsi="Arial" w:cs="Arial"/>
          <w:b/>
          <w:bCs/>
          <w:lang w:eastAsia="es-CO"/>
        </w:rPr>
        <w:t>Verificación Directa o Interventoría Externa:</w:t>
      </w:r>
    </w:p>
    <w:p w14:paraId="03E115FF" w14:textId="77777777" w:rsidR="00C4728E" w:rsidRPr="0075427F" w:rsidRDefault="00C4728E" w:rsidP="00713007">
      <w:pPr>
        <w:numPr>
          <w:ilvl w:val="1"/>
          <w:numId w:val="10"/>
        </w:numPr>
        <w:spacing w:before="100" w:beforeAutospacing="1" w:after="100" w:afterAutospacing="1"/>
        <w:rPr>
          <w:rFonts w:ascii="Arial" w:hAnsi="Arial" w:cs="Arial"/>
          <w:lang w:eastAsia="es-CO"/>
        </w:rPr>
      </w:pPr>
      <w:r w:rsidRPr="0075427F">
        <w:rPr>
          <w:rFonts w:ascii="Arial" w:hAnsi="Arial" w:cs="Arial"/>
          <w:lang w:eastAsia="es-CO"/>
        </w:rPr>
        <w:t>El IDU realizará la verificación de manera directa o a través de una interventoría externa, dependiendo de la magnitud de la intervención.</w:t>
      </w:r>
    </w:p>
    <w:p w14:paraId="6D157CF3" w14:textId="77777777" w:rsidR="00C4728E" w:rsidRPr="0075427F" w:rsidRDefault="00C4728E" w:rsidP="00713007">
      <w:pPr>
        <w:numPr>
          <w:ilvl w:val="0"/>
          <w:numId w:val="10"/>
        </w:numPr>
        <w:spacing w:before="100" w:beforeAutospacing="1" w:after="100" w:afterAutospacing="1"/>
        <w:rPr>
          <w:rFonts w:ascii="Arial" w:hAnsi="Arial" w:cs="Arial"/>
          <w:lang w:eastAsia="es-CO"/>
        </w:rPr>
      </w:pPr>
      <w:r w:rsidRPr="0075427F">
        <w:rPr>
          <w:rFonts w:ascii="Arial" w:hAnsi="Arial" w:cs="Arial"/>
          <w:b/>
          <w:bCs/>
          <w:lang w:eastAsia="es-CO"/>
        </w:rPr>
        <w:t>Incorporación de Soportes Documentales:</w:t>
      </w:r>
    </w:p>
    <w:p w14:paraId="69D38712" w14:textId="74C6B86B" w:rsidR="00C4728E" w:rsidRPr="0075427F" w:rsidRDefault="00C4728E" w:rsidP="00713007">
      <w:pPr>
        <w:numPr>
          <w:ilvl w:val="1"/>
          <w:numId w:val="10"/>
        </w:numPr>
        <w:spacing w:before="100" w:beforeAutospacing="1" w:after="100" w:afterAutospacing="1"/>
        <w:rPr>
          <w:rFonts w:ascii="Arial" w:hAnsi="Arial" w:cs="Arial"/>
          <w:lang w:eastAsia="es-CO"/>
        </w:rPr>
      </w:pPr>
      <w:r w:rsidRPr="0075427F">
        <w:rPr>
          <w:rFonts w:ascii="Arial" w:hAnsi="Arial" w:cs="Arial"/>
          <w:lang w:eastAsia="es-CO"/>
        </w:rPr>
        <w:t xml:space="preserve"> El </w:t>
      </w:r>
      <w:r w:rsidR="003714F6" w:rsidRPr="0075427F">
        <w:rPr>
          <w:rFonts w:ascii="Arial" w:hAnsi="Arial" w:cs="Arial"/>
          <w:lang w:eastAsia="es-CO"/>
        </w:rPr>
        <w:t>IDU se encargara de d</w:t>
      </w:r>
      <w:r w:rsidRPr="0075427F">
        <w:rPr>
          <w:rFonts w:ascii="Arial" w:hAnsi="Arial" w:cs="Arial"/>
          <w:lang w:eastAsia="es-CO"/>
        </w:rPr>
        <w:t>ocumentar y almacenar los soportes de la verificación en el expediente del inmueble.</w:t>
      </w:r>
    </w:p>
    <w:p w14:paraId="5D94ABDD" w14:textId="77777777" w:rsidR="00C4728E" w:rsidRPr="0075427F" w:rsidRDefault="00C4728E" w:rsidP="00713007">
      <w:pPr>
        <w:numPr>
          <w:ilvl w:val="0"/>
          <w:numId w:val="10"/>
        </w:numPr>
        <w:spacing w:before="100" w:beforeAutospacing="1" w:after="100" w:afterAutospacing="1"/>
        <w:rPr>
          <w:rFonts w:ascii="Arial" w:hAnsi="Arial" w:cs="Arial"/>
          <w:lang w:eastAsia="es-CO"/>
        </w:rPr>
      </w:pPr>
      <w:r w:rsidRPr="0075427F">
        <w:rPr>
          <w:rFonts w:ascii="Arial" w:hAnsi="Arial" w:cs="Arial"/>
          <w:b/>
          <w:bCs/>
          <w:lang w:eastAsia="es-CO"/>
        </w:rPr>
        <w:t>Verificación Directa o Interventoría Externa:</w:t>
      </w:r>
    </w:p>
    <w:p w14:paraId="2B92334C" w14:textId="77777777" w:rsidR="00C4728E" w:rsidRPr="0075427F" w:rsidRDefault="00C4728E" w:rsidP="00713007">
      <w:pPr>
        <w:numPr>
          <w:ilvl w:val="1"/>
          <w:numId w:val="10"/>
        </w:numPr>
        <w:spacing w:before="100" w:beforeAutospacing="1" w:after="100" w:afterAutospacing="1"/>
        <w:rPr>
          <w:rFonts w:ascii="Arial" w:hAnsi="Arial" w:cs="Arial"/>
          <w:lang w:eastAsia="es-CO"/>
        </w:rPr>
      </w:pPr>
      <w:r w:rsidRPr="0075427F">
        <w:rPr>
          <w:rFonts w:ascii="Arial" w:hAnsi="Arial" w:cs="Arial"/>
          <w:lang w:eastAsia="es-CO"/>
        </w:rPr>
        <w:t>El IDU realizará la verificación de manera directa o a través de una interventoría externa, dependiendo de la magnitud de la intervención.</w:t>
      </w:r>
    </w:p>
    <w:p w14:paraId="22C6C7AC" w14:textId="77777777" w:rsidR="00C4728E" w:rsidRPr="0075427F" w:rsidRDefault="00C4728E" w:rsidP="00713007">
      <w:pPr>
        <w:numPr>
          <w:ilvl w:val="0"/>
          <w:numId w:val="10"/>
        </w:numPr>
        <w:spacing w:before="100" w:beforeAutospacing="1" w:after="100" w:afterAutospacing="1"/>
        <w:rPr>
          <w:rFonts w:ascii="Arial" w:hAnsi="Arial" w:cs="Arial"/>
          <w:lang w:eastAsia="es-CO"/>
        </w:rPr>
      </w:pPr>
      <w:r w:rsidRPr="0075427F">
        <w:rPr>
          <w:rFonts w:ascii="Arial" w:hAnsi="Arial" w:cs="Arial"/>
          <w:b/>
          <w:bCs/>
          <w:lang w:eastAsia="es-CO"/>
        </w:rPr>
        <w:t>Incorporación de Soportes Documentales:</w:t>
      </w:r>
    </w:p>
    <w:p w14:paraId="3EE6DBE3" w14:textId="77777777" w:rsidR="00C4728E" w:rsidRPr="0075427F" w:rsidRDefault="00C4728E" w:rsidP="00713007">
      <w:pPr>
        <w:numPr>
          <w:ilvl w:val="1"/>
          <w:numId w:val="10"/>
        </w:numPr>
        <w:spacing w:before="100" w:beforeAutospacing="1" w:after="100" w:afterAutospacing="1"/>
        <w:rPr>
          <w:rFonts w:ascii="Arial" w:hAnsi="Arial" w:cs="Arial"/>
          <w:lang w:eastAsia="es-CO"/>
        </w:rPr>
      </w:pPr>
      <w:r w:rsidRPr="0075427F">
        <w:rPr>
          <w:rFonts w:ascii="Arial" w:hAnsi="Arial" w:cs="Arial"/>
          <w:lang w:eastAsia="es-CO"/>
        </w:rPr>
        <w:t>Documentar y almacenar los soportes de la verificación en el expediente del inmueble.</w:t>
      </w:r>
    </w:p>
    <w:p w14:paraId="1406A27F" w14:textId="6FAB6BD0" w:rsidR="00C4728E" w:rsidRPr="0075427F" w:rsidRDefault="003714F6" w:rsidP="00713007">
      <w:pPr>
        <w:numPr>
          <w:ilvl w:val="0"/>
          <w:numId w:val="10"/>
        </w:numPr>
        <w:spacing w:before="100" w:beforeAutospacing="1" w:after="100" w:afterAutospacing="1"/>
        <w:rPr>
          <w:rFonts w:ascii="Arial" w:hAnsi="Arial" w:cs="Arial"/>
          <w:lang w:eastAsia="es-CO"/>
        </w:rPr>
      </w:pPr>
      <w:r w:rsidRPr="0075427F">
        <w:rPr>
          <w:rFonts w:ascii="Arial" w:hAnsi="Arial" w:cs="Arial"/>
          <w:b/>
          <w:bCs/>
          <w:lang w:eastAsia="es-CO"/>
        </w:rPr>
        <w:lastRenderedPageBreak/>
        <w:t>Cumplimiento de Especificaciones</w:t>
      </w:r>
    </w:p>
    <w:p w14:paraId="77C1F844" w14:textId="1B6D705E" w:rsidR="003714F6" w:rsidRPr="0075427F" w:rsidRDefault="003714F6" w:rsidP="00713007">
      <w:pPr>
        <w:numPr>
          <w:ilvl w:val="1"/>
          <w:numId w:val="10"/>
        </w:numPr>
        <w:spacing w:before="100" w:beforeAutospacing="1" w:after="100" w:afterAutospacing="1"/>
        <w:rPr>
          <w:rFonts w:ascii="Arial" w:hAnsi="Arial" w:cs="Arial"/>
          <w:lang w:eastAsia="es-CO"/>
        </w:rPr>
      </w:pPr>
      <w:r w:rsidRPr="0075427F">
        <w:rPr>
          <w:rFonts w:ascii="Arial" w:hAnsi="Arial" w:cs="Arial"/>
          <w:lang w:eastAsia="es-CO"/>
        </w:rPr>
        <w:t>Si como resultado de verificación realizada por el IDU, la obra no cumple con las especificaciones previstas, la UMV podrá realizar la intervención el andén de conformidad con el decreto 625 de 2023.</w:t>
      </w:r>
    </w:p>
    <w:p w14:paraId="5515E0FB" w14:textId="60116793" w:rsidR="003714F6" w:rsidRPr="0075427F" w:rsidRDefault="003714F6" w:rsidP="003714F6">
      <w:pPr>
        <w:spacing w:before="100" w:beforeAutospacing="1" w:after="100" w:afterAutospacing="1"/>
        <w:jc w:val="both"/>
        <w:outlineLvl w:val="2"/>
        <w:rPr>
          <w:rFonts w:ascii="Arial" w:hAnsi="Arial" w:cs="Arial"/>
          <w:b/>
          <w:bCs/>
          <w:lang w:eastAsia="es-CO"/>
        </w:rPr>
      </w:pPr>
      <w:bookmarkStart w:id="39" w:name="_Toc167979466"/>
      <w:bookmarkStart w:id="40" w:name="_Toc170823603"/>
      <w:r w:rsidRPr="0075427F">
        <w:rPr>
          <w:rFonts w:ascii="Arial" w:hAnsi="Arial" w:cs="Arial"/>
          <w:b/>
          <w:bCs/>
          <w:lang w:eastAsia="es-CO"/>
        </w:rPr>
        <w:t>5.2 Cobro de la ejecución de obras (Artículo 12)</w:t>
      </w:r>
      <w:bookmarkEnd w:id="39"/>
      <w:bookmarkEnd w:id="40"/>
    </w:p>
    <w:p w14:paraId="51DE4F7F" w14:textId="764901B6" w:rsidR="00C4728E" w:rsidRPr="0075427F" w:rsidRDefault="00C4728E" w:rsidP="00713007">
      <w:pPr>
        <w:numPr>
          <w:ilvl w:val="0"/>
          <w:numId w:val="10"/>
        </w:numPr>
        <w:spacing w:before="100" w:beforeAutospacing="1" w:after="100" w:afterAutospacing="1"/>
        <w:rPr>
          <w:rStyle w:val="Textoennegrita"/>
          <w:rFonts w:ascii="Arial" w:hAnsi="Arial" w:cs="Arial"/>
        </w:rPr>
      </w:pPr>
      <w:r w:rsidRPr="0075427F">
        <w:rPr>
          <w:rStyle w:val="Textoennegrita"/>
          <w:rFonts w:ascii="Arial" w:hAnsi="Arial" w:cs="Arial"/>
        </w:rPr>
        <w:t>Expedición de la Resolución:</w:t>
      </w:r>
    </w:p>
    <w:p w14:paraId="7CF7DDB5" w14:textId="7D4A12BA" w:rsidR="00C4728E" w:rsidRPr="0075427F" w:rsidRDefault="00C4728E" w:rsidP="00713007">
      <w:pPr>
        <w:numPr>
          <w:ilvl w:val="1"/>
          <w:numId w:val="21"/>
        </w:numPr>
        <w:spacing w:before="100" w:beforeAutospacing="1" w:after="100" w:afterAutospacing="1"/>
        <w:jc w:val="both"/>
        <w:rPr>
          <w:rFonts w:ascii="Arial" w:hAnsi="Arial" w:cs="Arial"/>
        </w:rPr>
      </w:pPr>
      <w:r w:rsidRPr="0075427F">
        <w:rPr>
          <w:rFonts w:ascii="Arial" w:hAnsi="Arial" w:cs="Arial"/>
        </w:rPr>
        <w:t xml:space="preserve">El Instituto de Desarrollo Urbano expedirá Resolución en la que se establezca el cobro de los costos de la ejecución de obras de adecuación y mantenimiento de la superficie o capa superficial de andenes, para aquellos propietarios o poseedores con frente al andén a adecuar o </w:t>
      </w:r>
      <w:r w:rsidR="003714F6" w:rsidRPr="0075427F">
        <w:rPr>
          <w:rFonts w:ascii="Arial" w:hAnsi="Arial" w:cs="Arial"/>
        </w:rPr>
        <w:t>mantener de</w:t>
      </w:r>
      <w:r w:rsidRPr="0075427F">
        <w:rPr>
          <w:rFonts w:ascii="Arial" w:hAnsi="Arial" w:cs="Arial"/>
        </w:rPr>
        <w:t xml:space="preserve"> la siguiente manera.</w:t>
      </w:r>
    </w:p>
    <w:p w14:paraId="374CC247" w14:textId="77777777" w:rsidR="00C4728E" w:rsidRPr="0075427F" w:rsidRDefault="00C4728E" w:rsidP="003714F6">
      <w:pPr>
        <w:spacing w:before="100" w:beforeAutospacing="1" w:after="100" w:afterAutospacing="1"/>
        <w:ind w:left="720"/>
        <w:jc w:val="both"/>
        <w:rPr>
          <w:rFonts w:ascii="Arial" w:hAnsi="Arial" w:cs="Arial"/>
          <w:lang w:eastAsia="es-CO"/>
        </w:rPr>
      </w:pPr>
      <w:r w:rsidRPr="0075427F">
        <w:rPr>
          <w:rFonts w:ascii="Arial" w:hAnsi="Arial" w:cs="Arial"/>
          <w:b/>
          <w:bCs/>
          <w:lang w:eastAsia="es-CO"/>
        </w:rPr>
        <w:t>Emisión de Resolución:</w:t>
      </w:r>
    </w:p>
    <w:p w14:paraId="16C5DD43" w14:textId="77777777" w:rsidR="00C4728E" w:rsidRPr="0075427F" w:rsidRDefault="00C4728E" w:rsidP="00713007">
      <w:pPr>
        <w:numPr>
          <w:ilvl w:val="1"/>
          <w:numId w:val="21"/>
        </w:numPr>
        <w:spacing w:before="100" w:beforeAutospacing="1" w:after="100" w:afterAutospacing="1"/>
        <w:jc w:val="both"/>
        <w:rPr>
          <w:rFonts w:ascii="Arial" w:hAnsi="Arial" w:cs="Arial"/>
          <w:lang w:eastAsia="es-CO"/>
        </w:rPr>
      </w:pPr>
      <w:r w:rsidRPr="0075427F">
        <w:rPr>
          <w:rFonts w:ascii="Arial" w:hAnsi="Arial" w:cs="Arial"/>
          <w:lang w:eastAsia="es-CO"/>
        </w:rPr>
        <w:t>El IDU expedirá una resolución que establezca el cobro de los costos de ejecución.</w:t>
      </w:r>
    </w:p>
    <w:p w14:paraId="1805E747" w14:textId="77777777" w:rsidR="003714F6" w:rsidRPr="0075427F" w:rsidRDefault="00C4728E" w:rsidP="003714F6">
      <w:pPr>
        <w:spacing w:before="100" w:beforeAutospacing="1" w:after="100" w:afterAutospacing="1"/>
        <w:ind w:left="720"/>
        <w:jc w:val="both"/>
        <w:rPr>
          <w:rFonts w:ascii="Arial" w:hAnsi="Arial" w:cs="Arial"/>
          <w:lang w:eastAsia="es-CO"/>
        </w:rPr>
      </w:pPr>
      <w:r w:rsidRPr="0075427F">
        <w:rPr>
          <w:rFonts w:ascii="Arial" w:hAnsi="Arial" w:cs="Arial"/>
          <w:b/>
          <w:bCs/>
          <w:lang w:eastAsia="es-CO"/>
        </w:rPr>
        <w:t>Notificación y Recursos:</w:t>
      </w:r>
    </w:p>
    <w:p w14:paraId="7A3BE7FD" w14:textId="773A70CA" w:rsidR="00C4728E" w:rsidRPr="0075427F" w:rsidRDefault="00C4728E" w:rsidP="003714F6">
      <w:pPr>
        <w:spacing w:before="100" w:beforeAutospacing="1" w:after="100" w:afterAutospacing="1"/>
        <w:ind w:left="720"/>
        <w:jc w:val="both"/>
        <w:rPr>
          <w:rStyle w:val="Textoennegrita"/>
          <w:rFonts w:ascii="Arial" w:hAnsi="Arial" w:cs="Arial"/>
          <w:b w:val="0"/>
          <w:bCs w:val="0"/>
          <w:lang w:eastAsia="es-CO"/>
        </w:rPr>
      </w:pPr>
      <w:r w:rsidRPr="0075427F">
        <w:rPr>
          <w:rFonts w:ascii="Arial" w:hAnsi="Arial" w:cs="Arial"/>
          <w:lang w:eastAsia="es-CO"/>
        </w:rPr>
        <w:t>Notificar la resolución y gestionar los recursos contra el acto administrativo según los artículos 66 y siguientes de la Ley 1437 de 2011 (CPACA</w:t>
      </w:r>
    </w:p>
    <w:p w14:paraId="7872FCCF" w14:textId="77777777" w:rsidR="005B303A" w:rsidRPr="0075427F" w:rsidRDefault="005B303A" w:rsidP="00713007">
      <w:pPr>
        <w:numPr>
          <w:ilvl w:val="0"/>
          <w:numId w:val="10"/>
        </w:numPr>
        <w:spacing w:before="100" w:beforeAutospacing="1" w:after="100" w:afterAutospacing="1"/>
        <w:rPr>
          <w:rFonts w:ascii="Arial" w:hAnsi="Arial" w:cs="Arial"/>
        </w:rPr>
      </w:pPr>
      <w:r w:rsidRPr="0075427F">
        <w:rPr>
          <w:rStyle w:val="Textoennegrita"/>
          <w:rFonts w:ascii="Arial" w:hAnsi="Arial" w:cs="Arial"/>
        </w:rPr>
        <w:t>Verificación Directa o Interventoría Externa:</w:t>
      </w:r>
    </w:p>
    <w:p w14:paraId="6E5976E0" w14:textId="77777777" w:rsidR="005B303A" w:rsidRPr="0075427F" w:rsidRDefault="005B303A" w:rsidP="00713007">
      <w:pPr>
        <w:numPr>
          <w:ilvl w:val="1"/>
          <w:numId w:val="10"/>
        </w:numPr>
        <w:spacing w:before="100" w:beforeAutospacing="1" w:after="100" w:afterAutospacing="1"/>
        <w:rPr>
          <w:rFonts w:ascii="Arial" w:hAnsi="Arial" w:cs="Arial"/>
        </w:rPr>
      </w:pPr>
      <w:r w:rsidRPr="0075427F">
        <w:rPr>
          <w:rFonts w:ascii="Arial" w:hAnsi="Arial" w:cs="Arial"/>
        </w:rPr>
        <w:t>El IDU realizará la verificación de manera directa o a través de una interventoría externa, dependiendo de la magnitud de la intervención.</w:t>
      </w:r>
    </w:p>
    <w:p w14:paraId="79325BF1" w14:textId="77777777" w:rsidR="005B303A" w:rsidRPr="0075427F" w:rsidRDefault="005B303A" w:rsidP="00713007">
      <w:pPr>
        <w:numPr>
          <w:ilvl w:val="0"/>
          <w:numId w:val="10"/>
        </w:numPr>
        <w:spacing w:before="100" w:beforeAutospacing="1" w:after="100" w:afterAutospacing="1"/>
        <w:rPr>
          <w:rFonts w:ascii="Arial" w:hAnsi="Arial" w:cs="Arial"/>
        </w:rPr>
      </w:pPr>
      <w:r w:rsidRPr="0075427F">
        <w:rPr>
          <w:rStyle w:val="Textoennegrita"/>
          <w:rFonts w:ascii="Arial" w:hAnsi="Arial" w:cs="Arial"/>
        </w:rPr>
        <w:t>Incorporación de Soportes Documentales:</w:t>
      </w:r>
    </w:p>
    <w:p w14:paraId="3EC1F98F" w14:textId="05EA7D9F" w:rsidR="0029268A" w:rsidRPr="0075427F" w:rsidRDefault="005B303A" w:rsidP="00713007">
      <w:pPr>
        <w:numPr>
          <w:ilvl w:val="1"/>
          <w:numId w:val="10"/>
        </w:numPr>
        <w:spacing w:before="100" w:beforeAutospacing="1" w:after="100" w:afterAutospacing="1"/>
        <w:rPr>
          <w:rFonts w:ascii="Arial" w:hAnsi="Arial" w:cs="Arial"/>
        </w:rPr>
      </w:pPr>
      <w:r w:rsidRPr="0075427F">
        <w:rPr>
          <w:rFonts w:ascii="Arial" w:hAnsi="Arial" w:cs="Arial"/>
        </w:rPr>
        <w:t>Documentar y almacenar los soportes de la verificación en el expediente del</w:t>
      </w:r>
      <w:r w:rsidR="003714F6" w:rsidRPr="0075427F">
        <w:rPr>
          <w:rFonts w:ascii="Arial" w:hAnsi="Arial" w:cs="Arial"/>
        </w:rPr>
        <w:t xml:space="preserve"> </w:t>
      </w:r>
      <w:r w:rsidRPr="0075427F">
        <w:rPr>
          <w:rFonts w:ascii="Arial" w:hAnsi="Arial" w:cs="Arial"/>
        </w:rPr>
        <w:t>inmueble.</w:t>
      </w:r>
    </w:p>
    <w:p w14:paraId="7B3E703B" w14:textId="5556C91F" w:rsidR="00C4728E" w:rsidRPr="0075427F" w:rsidRDefault="00C4728E" w:rsidP="00713007">
      <w:pPr>
        <w:numPr>
          <w:ilvl w:val="0"/>
          <w:numId w:val="10"/>
        </w:numPr>
        <w:spacing w:before="100" w:beforeAutospacing="1" w:after="100" w:afterAutospacing="1"/>
        <w:rPr>
          <w:rStyle w:val="Textoennegrita"/>
          <w:rFonts w:ascii="Arial" w:hAnsi="Arial" w:cs="Arial"/>
        </w:rPr>
      </w:pPr>
      <w:r w:rsidRPr="0075427F">
        <w:rPr>
          <w:rStyle w:val="Textoennegrita"/>
          <w:rFonts w:ascii="Arial" w:hAnsi="Arial" w:cs="Arial"/>
        </w:rPr>
        <w:t>Notificación a Propiedades Horizontales</w:t>
      </w:r>
    </w:p>
    <w:p w14:paraId="3DE88E1C" w14:textId="5119638D" w:rsidR="00C4728E" w:rsidRPr="0075427F" w:rsidRDefault="00C4728E" w:rsidP="00713007">
      <w:pPr>
        <w:numPr>
          <w:ilvl w:val="1"/>
          <w:numId w:val="10"/>
        </w:numPr>
        <w:spacing w:before="100" w:beforeAutospacing="1" w:after="100" w:afterAutospacing="1"/>
        <w:rPr>
          <w:rFonts w:ascii="Arial" w:hAnsi="Arial" w:cs="Arial"/>
        </w:rPr>
      </w:pPr>
      <w:r w:rsidRPr="0075427F">
        <w:rPr>
          <w:rFonts w:ascii="Arial" w:hAnsi="Arial" w:cs="Arial"/>
        </w:rPr>
        <w:t>Se debe asegurar que todos los propietarios o poseedores de unidades prediales en propiedades horizontales reciban la notificación.</w:t>
      </w:r>
    </w:p>
    <w:p w14:paraId="41949969" w14:textId="77777777" w:rsidR="005B303A" w:rsidRPr="0075427F" w:rsidRDefault="005B303A" w:rsidP="00713007">
      <w:pPr>
        <w:pStyle w:val="NormalWeb"/>
        <w:numPr>
          <w:ilvl w:val="0"/>
          <w:numId w:val="11"/>
        </w:numPr>
        <w:rPr>
          <w:rFonts w:ascii="Arial" w:hAnsi="Arial" w:cs="Arial"/>
        </w:rPr>
      </w:pPr>
      <w:r w:rsidRPr="0075427F">
        <w:rPr>
          <w:rStyle w:val="Textoennegrita"/>
          <w:rFonts w:ascii="Arial" w:hAnsi="Arial" w:cs="Arial"/>
        </w:rPr>
        <w:t>Ejecución de Obras:</w:t>
      </w:r>
    </w:p>
    <w:p w14:paraId="7CCE21EA" w14:textId="77777777" w:rsidR="005B303A" w:rsidRPr="0075427F" w:rsidRDefault="005B303A" w:rsidP="00713007">
      <w:pPr>
        <w:numPr>
          <w:ilvl w:val="1"/>
          <w:numId w:val="11"/>
        </w:numPr>
        <w:spacing w:before="100" w:beforeAutospacing="1" w:after="100" w:afterAutospacing="1"/>
        <w:rPr>
          <w:rFonts w:ascii="Arial" w:hAnsi="Arial" w:cs="Arial"/>
        </w:rPr>
      </w:pPr>
      <w:r w:rsidRPr="0075427F">
        <w:rPr>
          <w:rFonts w:ascii="Arial" w:hAnsi="Arial" w:cs="Arial"/>
        </w:rPr>
        <w:t>La entidad ejecutora realizará la obra de adecuación y mantenimiento en los andenes cuando los propietarios o poseedores no cumplan con su compromiso.</w:t>
      </w:r>
    </w:p>
    <w:p w14:paraId="0AF806DF" w14:textId="77777777" w:rsidR="005B303A" w:rsidRPr="0075427F" w:rsidRDefault="005B303A" w:rsidP="00713007">
      <w:pPr>
        <w:pStyle w:val="NormalWeb"/>
        <w:numPr>
          <w:ilvl w:val="0"/>
          <w:numId w:val="11"/>
        </w:numPr>
        <w:rPr>
          <w:rFonts w:ascii="Arial" w:hAnsi="Arial" w:cs="Arial"/>
        </w:rPr>
      </w:pPr>
      <w:r w:rsidRPr="0075427F">
        <w:rPr>
          <w:rStyle w:val="Textoennegrita"/>
          <w:rFonts w:ascii="Arial" w:hAnsi="Arial" w:cs="Arial"/>
        </w:rPr>
        <w:t>Cobro de las Obras:</w:t>
      </w:r>
    </w:p>
    <w:p w14:paraId="01C6BA5E" w14:textId="08DCDBE5" w:rsidR="005B303A" w:rsidRPr="0075427F" w:rsidRDefault="005B303A" w:rsidP="00713007">
      <w:pPr>
        <w:numPr>
          <w:ilvl w:val="1"/>
          <w:numId w:val="11"/>
        </w:numPr>
        <w:spacing w:before="100" w:beforeAutospacing="1" w:after="100" w:afterAutospacing="1"/>
        <w:rPr>
          <w:rFonts w:ascii="Arial" w:hAnsi="Arial" w:cs="Arial"/>
        </w:rPr>
      </w:pPr>
      <w:r w:rsidRPr="0075427F">
        <w:rPr>
          <w:rFonts w:ascii="Arial" w:hAnsi="Arial" w:cs="Arial"/>
        </w:rPr>
        <w:t xml:space="preserve">Cobrar los costos de la intervención conforme al proceso establecido </w:t>
      </w:r>
      <w:r w:rsidR="003714F6" w:rsidRPr="0075427F">
        <w:rPr>
          <w:rFonts w:ascii="Arial" w:hAnsi="Arial" w:cs="Arial"/>
        </w:rPr>
        <w:t>por el Instituto de Desarrollo Urbano – IDU.</w:t>
      </w:r>
    </w:p>
    <w:p w14:paraId="5CDC4AE3" w14:textId="51114998" w:rsidR="005B303A" w:rsidRPr="0075427F" w:rsidRDefault="005B303A" w:rsidP="005B303A">
      <w:pPr>
        <w:spacing w:before="100" w:beforeAutospacing="1" w:after="100" w:afterAutospacing="1"/>
        <w:jc w:val="both"/>
        <w:outlineLvl w:val="2"/>
        <w:rPr>
          <w:rFonts w:ascii="Arial" w:hAnsi="Arial" w:cs="Arial"/>
          <w:b/>
          <w:bCs/>
          <w:lang w:eastAsia="es-CO"/>
        </w:rPr>
      </w:pPr>
      <w:bookmarkStart w:id="41" w:name="_Toc170823604"/>
      <w:r w:rsidRPr="0075427F">
        <w:rPr>
          <w:rFonts w:ascii="Arial" w:hAnsi="Arial" w:cs="Arial"/>
          <w:b/>
          <w:bCs/>
          <w:lang w:eastAsia="es-CO"/>
        </w:rPr>
        <w:lastRenderedPageBreak/>
        <w:t>5.3 Cumplimiento de Especificaciones</w:t>
      </w:r>
      <w:bookmarkEnd w:id="41"/>
    </w:p>
    <w:p w14:paraId="07E81D28" w14:textId="77777777" w:rsidR="005B303A" w:rsidRPr="0075427F" w:rsidRDefault="005B303A" w:rsidP="00713007">
      <w:pPr>
        <w:numPr>
          <w:ilvl w:val="0"/>
          <w:numId w:val="23"/>
        </w:numPr>
        <w:spacing w:before="100" w:beforeAutospacing="1" w:after="100" w:afterAutospacing="1"/>
        <w:rPr>
          <w:rFonts w:ascii="Arial" w:hAnsi="Arial" w:cs="Arial"/>
        </w:rPr>
      </w:pPr>
      <w:r w:rsidRPr="0075427F">
        <w:rPr>
          <w:rStyle w:val="Textoennegrita"/>
          <w:rFonts w:ascii="Arial" w:hAnsi="Arial" w:cs="Arial"/>
        </w:rPr>
        <w:t>Intervención en Caso de Incumplimiento:</w:t>
      </w:r>
    </w:p>
    <w:p w14:paraId="1F8F13F2" w14:textId="06D300AD" w:rsidR="005B303A" w:rsidRPr="0075427F" w:rsidRDefault="005B303A" w:rsidP="00713007">
      <w:pPr>
        <w:numPr>
          <w:ilvl w:val="1"/>
          <w:numId w:val="23"/>
        </w:numPr>
        <w:spacing w:before="100" w:beforeAutospacing="1" w:after="100" w:afterAutospacing="1"/>
        <w:rPr>
          <w:rFonts w:ascii="Arial" w:hAnsi="Arial" w:cs="Arial"/>
        </w:rPr>
      </w:pPr>
      <w:r w:rsidRPr="0075427F">
        <w:rPr>
          <w:rFonts w:ascii="Arial" w:hAnsi="Arial" w:cs="Arial"/>
        </w:rPr>
        <w:t>Si la obra no cumple con las especificaciones previstas, la entidad ejecutora intervendrá el andén de conformidad con el decreto 625 de 2023.</w:t>
      </w:r>
    </w:p>
    <w:p w14:paraId="53334D63" w14:textId="77777777" w:rsidR="0029268A" w:rsidRPr="0075427F" w:rsidRDefault="0029268A" w:rsidP="00A4578C">
      <w:pPr>
        <w:spacing w:before="100" w:beforeAutospacing="1" w:after="100" w:afterAutospacing="1"/>
        <w:jc w:val="both"/>
        <w:outlineLvl w:val="1"/>
        <w:rPr>
          <w:rFonts w:ascii="Arial" w:hAnsi="Arial" w:cs="Arial"/>
          <w:b/>
          <w:bCs/>
          <w:lang w:eastAsia="es-CO"/>
        </w:rPr>
      </w:pPr>
      <w:bookmarkStart w:id="42" w:name="_Toc167979467"/>
      <w:bookmarkStart w:id="43" w:name="_Toc170823605"/>
      <w:r w:rsidRPr="0075427F">
        <w:rPr>
          <w:rFonts w:ascii="Arial" w:hAnsi="Arial" w:cs="Arial"/>
          <w:b/>
          <w:bCs/>
          <w:lang w:eastAsia="es-CO"/>
        </w:rPr>
        <w:t>Conclusión</w:t>
      </w:r>
      <w:bookmarkEnd w:id="42"/>
      <w:bookmarkEnd w:id="43"/>
    </w:p>
    <w:p w14:paraId="722CBE15" w14:textId="77777777" w:rsidR="0029268A" w:rsidRPr="0075427F" w:rsidRDefault="0029268A" w:rsidP="00A4578C">
      <w:pPr>
        <w:spacing w:before="100" w:beforeAutospacing="1" w:after="100" w:afterAutospacing="1"/>
        <w:jc w:val="both"/>
        <w:rPr>
          <w:rFonts w:ascii="Arial" w:hAnsi="Arial" w:cs="Arial"/>
          <w:lang w:eastAsia="es-CO"/>
        </w:rPr>
      </w:pPr>
      <w:r w:rsidRPr="0075427F">
        <w:rPr>
          <w:rFonts w:ascii="Arial" w:hAnsi="Arial" w:cs="Arial"/>
          <w:lang w:eastAsia="es-CO"/>
        </w:rPr>
        <w:t>Este manual proporciona una guía detallada para la aplicación del mecanismo de adecuación y mantenimiento de andenes, asegurando el cumplimiento de las disposiciones legales y técnicas establecidas en el decreto correspondiente.</w:t>
      </w:r>
    </w:p>
    <w:bookmarkEnd w:id="5"/>
    <w:bookmarkEnd w:id="4"/>
    <w:p w14:paraId="172A28EF" w14:textId="77777777" w:rsidR="0075427F" w:rsidRPr="0075427F" w:rsidRDefault="0075427F" w:rsidP="0075427F">
      <w:pPr>
        <w:spacing w:line="360" w:lineRule="auto"/>
        <w:jc w:val="both"/>
        <w:rPr>
          <w:rFonts w:ascii="Arial" w:hAnsi="Arial" w:cs="Arial"/>
        </w:rPr>
      </w:pPr>
    </w:p>
    <w:tbl>
      <w:tblPr>
        <w:tblW w:w="10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3123"/>
        <w:gridCol w:w="3416"/>
      </w:tblGrid>
      <w:tr w:rsidR="0075427F" w:rsidRPr="0075427F" w14:paraId="78FA7E6C" w14:textId="77777777" w:rsidTr="00812655">
        <w:trPr>
          <w:trHeight w:val="463"/>
          <w:jc w:val="center"/>
        </w:trPr>
        <w:tc>
          <w:tcPr>
            <w:tcW w:w="38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7123D4" w14:textId="77777777" w:rsidR="0075427F" w:rsidRPr="0075427F" w:rsidRDefault="0075427F" w:rsidP="00812655">
            <w:pPr>
              <w:tabs>
                <w:tab w:val="left" w:pos="0"/>
              </w:tabs>
              <w:ind w:left="142" w:right="179"/>
              <w:jc w:val="center"/>
              <w:rPr>
                <w:rFonts w:ascii="Arial" w:hAnsi="Arial" w:cs="Arial"/>
                <w:b/>
                <w:sz w:val="18"/>
                <w:szCs w:val="18"/>
                <w:lang w:val="es-CO"/>
              </w:rPr>
            </w:pPr>
            <w:r w:rsidRPr="0075427F">
              <w:rPr>
                <w:rFonts w:ascii="Arial" w:hAnsi="Arial" w:cs="Arial"/>
                <w:sz w:val="18"/>
                <w:szCs w:val="18"/>
              </w:rPr>
              <w:br w:type="page"/>
            </w:r>
            <w:r w:rsidRPr="0075427F">
              <w:rPr>
                <w:rFonts w:ascii="Arial" w:hAnsi="Arial" w:cs="Arial"/>
                <w:b/>
                <w:sz w:val="18"/>
                <w:szCs w:val="18"/>
                <w:lang w:val="es-CO"/>
              </w:rPr>
              <w:t>Elaborado y/o Actualizado por</w:t>
            </w:r>
          </w:p>
        </w:tc>
        <w:tc>
          <w:tcPr>
            <w:tcW w:w="31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A784F09" w14:textId="77777777" w:rsidR="0075427F" w:rsidRPr="0075427F" w:rsidRDefault="0075427F" w:rsidP="00812655">
            <w:pPr>
              <w:tabs>
                <w:tab w:val="left" w:pos="0"/>
              </w:tabs>
              <w:ind w:left="142" w:right="179"/>
              <w:jc w:val="center"/>
              <w:rPr>
                <w:rFonts w:ascii="Arial" w:hAnsi="Arial" w:cs="Arial"/>
                <w:b/>
                <w:sz w:val="18"/>
                <w:szCs w:val="18"/>
                <w:lang w:val="es-CO"/>
              </w:rPr>
            </w:pPr>
            <w:r w:rsidRPr="0075427F">
              <w:rPr>
                <w:rFonts w:ascii="Arial" w:hAnsi="Arial" w:cs="Arial"/>
                <w:b/>
                <w:sz w:val="18"/>
                <w:szCs w:val="18"/>
                <w:lang w:val="es-CO"/>
              </w:rPr>
              <w:t>Validado por</w:t>
            </w:r>
          </w:p>
          <w:p w14:paraId="547CF000" w14:textId="77777777" w:rsidR="0075427F" w:rsidRPr="0075427F" w:rsidRDefault="0075427F" w:rsidP="00812655">
            <w:pPr>
              <w:tabs>
                <w:tab w:val="left" w:pos="0"/>
              </w:tabs>
              <w:ind w:left="142" w:right="179"/>
              <w:jc w:val="center"/>
              <w:rPr>
                <w:rFonts w:ascii="Arial" w:hAnsi="Arial" w:cs="Arial"/>
                <w:b/>
                <w:sz w:val="18"/>
                <w:szCs w:val="18"/>
                <w:lang w:val="es-CO"/>
              </w:rPr>
            </w:pPr>
            <w:r w:rsidRPr="0075427F">
              <w:rPr>
                <w:rFonts w:ascii="Arial" w:hAnsi="Arial" w:cs="Arial"/>
                <w:b/>
                <w:sz w:val="18"/>
                <w:szCs w:val="18"/>
                <w:lang w:val="es-CO"/>
              </w:rPr>
              <w:t>Líderes (Estratégico u Operativo) del Proceso:</w:t>
            </w:r>
          </w:p>
        </w:tc>
        <w:tc>
          <w:tcPr>
            <w:tcW w:w="34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81000C6" w14:textId="77777777" w:rsidR="0075427F" w:rsidRPr="0075427F" w:rsidRDefault="0075427F" w:rsidP="00812655">
            <w:pPr>
              <w:tabs>
                <w:tab w:val="left" w:pos="0"/>
              </w:tabs>
              <w:ind w:left="142" w:right="179"/>
              <w:jc w:val="center"/>
              <w:rPr>
                <w:rFonts w:ascii="Arial" w:hAnsi="Arial" w:cs="Arial"/>
                <w:b/>
                <w:sz w:val="18"/>
                <w:szCs w:val="18"/>
                <w:lang w:val="es-CO"/>
              </w:rPr>
            </w:pPr>
            <w:r w:rsidRPr="0075427F">
              <w:rPr>
                <w:rFonts w:ascii="Arial" w:hAnsi="Arial" w:cs="Arial"/>
                <w:b/>
                <w:sz w:val="18"/>
                <w:szCs w:val="18"/>
                <w:lang w:val="es-CO"/>
              </w:rPr>
              <w:t>Aprobado:</w:t>
            </w:r>
          </w:p>
        </w:tc>
      </w:tr>
      <w:tr w:rsidR="0075427F" w:rsidRPr="0075427F" w14:paraId="4944BF1A" w14:textId="77777777" w:rsidTr="00812655">
        <w:trPr>
          <w:trHeight w:val="705"/>
          <w:jc w:val="center"/>
        </w:trPr>
        <w:tc>
          <w:tcPr>
            <w:tcW w:w="3823" w:type="dxa"/>
            <w:tcBorders>
              <w:top w:val="single" w:sz="4" w:space="0" w:color="000000"/>
              <w:left w:val="single" w:sz="4" w:space="0" w:color="000000"/>
              <w:bottom w:val="single" w:sz="4" w:space="0" w:color="auto"/>
              <w:right w:val="single" w:sz="4" w:space="0" w:color="000000"/>
            </w:tcBorders>
            <w:vAlign w:val="center"/>
          </w:tcPr>
          <w:p w14:paraId="3CD0F4EA" w14:textId="77777777" w:rsidR="0075427F" w:rsidRPr="0075427F" w:rsidRDefault="0075427F" w:rsidP="00812655">
            <w:pPr>
              <w:tabs>
                <w:tab w:val="left" w:pos="0"/>
              </w:tabs>
              <w:jc w:val="center"/>
              <w:rPr>
                <w:rFonts w:ascii="Arial" w:hAnsi="Arial" w:cs="Arial"/>
                <w:b/>
                <w:sz w:val="18"/>
                <w:szCs w:val="18"/>
                <w:lang w:val="es-CO"/>
              </w:rPr>
            </w:pPr>
            <w:r w:rsidRPr="0075427F">
              <w:rPr>
                <w:rFonts w:ascii="Arial" w:hAnsi="Arial" w:cs="Arial"/>
                <w:b/>
                <w:sz w:val="18"/>
                <w:szCs w:val="18"/>
                <w:lang w:val="es-CO"/>
              </w:rPr>
              <w:t>Marco Tulio Arias Ávila</w:t>
            </w:r>
          </w:p>
          <w:p w14:paraId="37507C44" w14:textId="77777777" w:rsidR="0075427F" w:rsidRPr="0075427F" w:rsidRDefault="0075427F" w:rsidP="00812655">
            <w:pPr>
              <w:tabs>
                <w:tab w:val="left" w:pos="0"/>
              </w:tabs>
              <w:jc w:val="center"/>
              <w:rPr>
                <w:rFonts w:ascii="Arial" w:hAnsi="Arial" w:cs="Arial"/>
                <w:b/>
                <w:sz w:val="18"/>
                <w:szCs w:val="18"/>
                <w:lang w:val="es-CO"/>
              </w:rPr>
            </w:pPr>
            <w:r w:rsidRPr="0075427F">
              <w:rPr>
                <w:rFonts w:ascii="Arial" w:hAnsi="Arial" w:cs="Arial"/>
                <w:b/>
                <w:sz w:val="18"/>
                <w:szCs w:val="18"/>
                <w:lang w:val="es-CO"/>
              </w:rPr>
              <w:t xml:space="preserve">Profesional Especializado UAERMV </w:t>
            </w:r>
          </w:p>
        </w:tc>
        <w:tc>
          <w:tcPr>
            <w:tcW w:w="3123" w:type="dxa"/>
            <w:vMerge w:val="restart"/>
            <w:tcBorders>
              <w:top w:val="single" w:sz="4" w:space="0" w:color="000000"/>
              <w:left w:val="single" w:sz="4" w:space="0" w:color="000000"/>
              <w:right w:val="single" w:sz="4" w:space="0" w:color="000000"/>
            </w:tcBorders>
            <w:vAlign w:val="bottom"/>
          </w:tcPr>
          <w:p w14:paraId="25BC0C94" w14:textId="77777777" w:rsidR="0075427F" w:rsidRPr="0075427F" w:rsidRDefault="0075427F" w:rsidP="00812655">
            <w:pPr>
              <w:tabs>
                <w:tab w:val="left" w:pos="567"/>
              </w:tabs>
              <w:ind w:left="567" w:hanging="567"/>
              <w:rPr>
                <w:rFonts w:ascii="Arial" w:hAnsi="Arial" w:cs="Arial"/>
                <w:sz w:val="18"/>
                <w:szCs w:val="18"/>
                <w:lang w:val="es-CO"/>
              </w:rPr>
            </w:pPr>
            <w:r w:rsidRPr="0075427F">
              <w:rPr>
                <w:rFonts w:ascii="Arial" w:hAnsi="Arial" w:cs="Arial"/>
                <w:sz w:val="18"/>
                <w:szCs w:val="18"/>
                <w:lang w:val="es-CO"/>
              </w:rPr>
              <w:t>Firma:</w:t>
            </w:r>
          </w:p>
          <w:p w14:paraId="3A3B555E" w14:textId="77777777" w:rsidR="0075427F" w:rsidRPr="0075427F" w:rsidRDefault="0075427F" w:rsidP="00812655">
            <w:pPr>
              <w:tabs>
                <w:tab w:val="left" w:pos="567"/>
              </w:tabs>
              <w:ind w:left="567" w:hanging="567"/>
              <w:rPr>
                <w:rFonts w:ascii="Arial" w:hAnsi="Arial" w:cs="Arial"/>
                <w:sz w:val="18"/>
                <w:szCs w:val="18"/>
                <w:lang w:val="es-CO"/>
              </w:rPr>
            </w:pPr>
          </w:p>
        </w:tc>
        <w:tc>
          <w:tcPr>
            <w:tcW w:w="3416" w:type="dxa"/>
            <w:vMerge w:val="restart"/>
            <w:tcBorders>
              <w:top w:val="single" w:sz="4" w:space="0" w:color="000000"/>
              <w:left w:val="single" w:sz="4" w:space="0" w:color="000000"/>
              <w:right w:val="single" w:sz="4" w:space="0" w:color="000000"/>
            </w:tcBorders>
            <w:vAlign w:val="bottom"/>
          </w:tcPr>
          <w:p w14:paraId="1146DB8E" w14:textId="77777777" w:rsidR="0075427F" w:rsidRPr="0075427F" w:rsidRDefault="0075427F" w:rsidP="00812655">
            <w:pPr>
              <w:tabs>
                <w:tab w:val="left" w:pos="567"/>
              </w:tabs>
              <w:ind w:left="567" w:hanging="567"/>
              <w:rPr>
                <w:rFonts w:ascii="Arial" w:hAnsi="Arial" w:cs="Arial"/>
                <w:sz w:val="18"/>
                <w:szCs w:val="18"/>
                <w:lang w:val="es-CO"/>
              </w:rPr>
            </w:pPr>
            <w:r w:rsidRPr="0075427F">
              <w:rPr>
                <w:rFonts w:ascii="Arial" w:hAnsi="Arial" w:cs="Arial"/>
                <w:sz w:val="18"/>
                <w:szCs w:val="18"/>
                <w:lang w:val="es-CO"/>
              </w:rPr>
              <w:t xml:space="preserve"> Firma:</w:t>
            </w:r>
          </w:p>
          <w:p w14:paraId="66619958" w14:textId="77777777" w:rsidR="0075427F" w:rsidRPr="0075427F" w:rsidRDefault="0075427F" w:rsidP="00812655">
            <w:pPr>
              <w:tabs>
                <w:tab w:val="left" w:pos="567"/>
              </w:tabs>
              <w:ind w:left="567" w:hanging="567"/>
              <w:rPr>
                <w:rFonts w:ascii="Arial" w:hAnsi="Arial" w:cs="Arial"/>
                <w:sz w:val="18"/>
                <w:szCs w:val="18"/>
                <w:lang w:val="es-CO"/>
              </w:rPr>
            </w:pPr>
          </w:p>
        </w:tc>
      </w:tr>
      <w:tr w:rsidR="0075427F" w:rsidRPr="0075427F" w14:paraId="5F69D6BB" w14:textId="77777777" w:rsidTr="00812655">
        <w:trPr>
          <w:trHeight w:val="408"/>
          <w:jc w:val="center"/>
        </w:trPr>
        <w:tc>
          <w:tcPr>
            <w:tcW w:w="3823"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tcPr>
          <w:p w14:paraId="6D642521" w14:textId="77777777" w:rsidR="0075427F" w:rsidRPr="0075427F" w:rsidRDefault="0075427F" w:rsidP="00812655">
            <w:pPr>
              <w:tabs>
                <w:tab w:val="left" w:pos="0"/>
              </w:tabs>
              <w:jc w:val="center"/>
              <w:rPr>
                <w:rFonts w:ascii="Arial" w:hAnsi="Arial" w:cs="Arial"/>
                <w:b/>
                <w:sz w:val="18"/>
                <w:szCs w:val="18"/>
                <w:lang w:val="es-CO"/>
              </w:rPr>
            </w:pPr>
            <w:r w:rsidRPr="0075427F">
              <w:rPr>
                <w:rFonts w:ascii="Arial" w:hAnsi="Arial" w:cs="Arial"/>
                <w:b/>
                <w:sz w:val="18"/>
                <w:szCs w:val="18"/>
                <w:lang w:val="es-CO"/>
              </w:rPr>
              <w:t>Acompañamiento Asesor OAP:</w:t>
            </w:r>
          </w:p>
        </w:tc>
        <w:tc>
          <w:tcPr>
            <w:tcW w:w="3123" w:type="dxa"/>
            <w:vMerge/>
            <w:tcBorders>
              <w:top w:val="single" w:sz="4" w:space="0" w:color="000000"/>
              <w:left w:val="single" w:sz="4" w:space="0" w:color="000000"/>
              <w:right w:val="single" w:sz="4" w:space="0" w:color="000000"/>
            </w:tcBorders>
            <w:vAlign w:val="center"/>
          </w:tcPr>
          <w:p w14:paraId="35F15747" w14:textId="77777777" w:rsidR="0075427F" w:rsidRPr="0075427F" w:rsidRDefault="0075427F" w:rsidP="00812655">
            <w:pPr>
              <w:tabs>
                <w:tab w:val="left" w:pos="567"/>
              </w:tabs>
              <w:ind w:left="567" w:hanging="567"/>
              <w:rPr>
                <w:rFonts w:ascii="Arial" w:hAnsi="Arial" w:cs="Arial"/>
                <w:sz w:val="18"/>
                <w:szCs w:val="18"/>
                <w:lang w:val="es-CO"/>
              </w:rPr>
            </w:pPr>
          </w:p>
        </w:tc>
        <w:tc>
          <w:tcPr>
            <w:tcW w:w="3416" w:type="dxa"/>
            <w:vMerge/>
            <w:tcBorders>
              <w:top w:val="single" w:sz="4" w:space="0" w:color="000000"/>
              <w:left w:val="single" w:sz="4" w:space="0" w:color="000000"/>
              <w:right w:val="single" w:sz="4" w:space="0" w:color="000000"/>
            </w:tcBorders>
            <w:vAlign w:val="center"/>
          </w:tcPr>
          <w:p w14:paraId="06AE150A" w14:textId="77777777" w:rsidR="0075427F" w:rsidRPr="0075427F" w:rsidRDefault="0075427F" w:rsidP="00812655">
            <w:pPr>
              <w:tabs>
                <w:tab w:val="left" w:pos="567"/>
              </w:tabs>
              <w:ind w:left="567" w:hanging="567"/>
              <w:rPr>
                <w:rFonts w:ascii="Arial" w:hAnsi="Arial" w:cs="Arial"/>
                <w:sz w:val="18"/>
                <w:szCs w:val="18"/>
                <w:lang w:val="es-CO"/>
              </w:rPr>
            </w:pPr>
          </w:p>
        </w:tc>
      </w:tr>
      <w:tr w:rsidR="0075427F" w:rsidRPr="0075427F" w14:paraId="338F2F79" w14:textId="77777777" w:rsidTr="00812655">
        <w:trPr>
          <w:trHeight w:val="276"/>
          <w:jc w:val="center"/>
        </w:trPr>
        <w:tc>
          <w:tcPr>
            <w:tcW w:w="3823" w:type="dxa"/>
            <w:vMerge w:val="restart"/>
            <w:tcBorders>
              <w:top w:val="single" w:sz="4" w:space="0" w:color="auto"/>
              <w:left w:val="single" w:sz="4" w:space="0" w:color="000000"/>
              <w:bottom w:val="single" w:sz="4" w:space="0" w:color="000000"/>
              <w:right w:val="single" w:sz="4" w:space="0" w:color="000000"/>
            </w:tcBorders>
            <w:vAlign w:val="center"/>
          </w:tcPr>
          <w:p w14:paraId="7A5FA350" w14:textId="77777777" w:rsidR="0075427F" w:rsidRPr="0075427F" w:rsidRDefault="0075427F" w:rsidP="00812655">
            <w:pPr>
              <w:tabs>
                <w:tab w:val="left" w:pos="0"/>
              </w:tabs>
              <w:jc w:val="center"/>
              <w:rPr>
                <w:rFonts w:ascii="Arial" w:hAnsi="Arial" w:cs="Arial"/>
                <w:b/>
                <w:bCs/>
                <w:i/>
                <w:sz w:val="18"/>
                <w:szCs w:val="18"/>
              </w:rPr>
            </w:pPr>
            <w:r w:rsidRPr="0075427F">
              <w:rPr>
                <w:rFonts w:ascii="Arial" w:hAnsi="Arial" w:cs="Arial"/>
                <w:b/>
                <w:bCs/>
                <w:i/>
                <w:sz w:val="18"/>
                <w:szCs w:val="18"/>
              </w:rPr>
              <w:t>Erika Andrea Muñoz Orjuela Profesional Universitario Código 219 Grado 01 (E)</w:t>
            </w:r>
          </w:p>
        </w:tc>
        <w:tc>
          <w:tcPr>
            <w:tcW w:w="3123" w:type="dxa"/>
            <w:vMerge/>
            <w:tcBorders>
              <w:left w:val="single" w:sz="4" w:space="0" w:color="000000"/>
              <w:bottom w:val="single" w:sz="4" w:space="0" w:color="000000"/>
              <w:right w:val="single" w:sz="4" w:space="0" w:color="000000"/>
            </w:tcBorders>
            <w:vAlign w:val="center"/>
          </w:tcPr>
          <w:p w14:paraId="42093D08" w14:textId="77777777" w:rsidR="0075427F" w:rsidRPr="0075427F" w:rsidRDefault="0075427F" w:rsidP="00812655">
            <w:pPr>
              <w:tabs>
                <w:tab w:val="left" w:pos="567"/>
              </w:tabs>
              <w:ind w:left="567" w:hanging="567"/>
              <w:rPr>
                <w:rFonts w:ascii="Arial" w:hAnsi="Arial" w:cs="Arial"/>
                <w:sz w:val="18"/>
                <w:szCs w:val="18"/>
                <w:lang w:val="es-CO"/>
              </w:rPr>
            </w:pPr>
          </w:p>
        </w:tc>
        <w:tc>
          <w:tcPr>
            <w:tcW w:w="3416" w:type="dxa"/>
            <w:vMerge/>
            <w:tcBorders>
              <w:left w:val="single" w:sz="4" w:space="0" w:color="000000"/>
              <w:bottom w:val="single" w:sz="4" w:space="0" w:color="000000"/>
              <w:right w:val="single" w:sz="4" w:space="0" w:color="000000"/>
            </w:tcBorders>
            <w:vAlign w:val="center"/>
          </w:tcPr>
          <w:p w14:paraId="7777373E" w14:textId="77777777" w:rsidR="0075427F" w:rsidRPr="0075427F" w:rsidRDefault="0075427F" w:rsidP="00812655">
            <w:pPr>
              <w:tabs>
                <w:tab w:val="left" w:pos="567"/>
              </w:tabs>
              <w:ind w:left="567" w:hanging="567"/>
              <w:rPr>
                <w:rFonts w:ascii="Arial" w:hAnsi="Arial" w:cs="Arial"/>
                <w:sz w:val="18"/>
                <w:szCs w:val="18"/>
                <w:lang w:val="es-CO"/>
              </w:rPr>
            </w:pPr>
          </w:p>
        </w:tc>
      </w:tr>
      <w:tr w:rsidR="0075427F" w:rsidRPr="0075427F" w14:paraId="54D38F59" w14:textId="77777777" w:rsidTr="00812655">
        <w:trPr>
          <w:trHeight w:val="704"/>
          <w:jc w:val="center"/>
        </w:trPr>
        <w:tc>
          <w:tcPr>
            <w:tcW w:w="3823" w:type="dxa"/>
            <w:vMerge/>
            <w:tcBorders>
              <w:top w:val="single" w:sz="4" w:space="0" w:color="000000"/>
              <w:left w:val="single" w:sz="4" w:space="0" w:color="000000"/>
              <w:bottom w:val="single" w:sz="4" w:space="0" w:color="000000"/>
              <w:right w:val="single" w:sz="4" w:space="0" w:color="000000"/>
            </w:tcBorders>
            <w:vAlign w:val="center"/>
            <w:hideMark/>
          </w:tcPr>
          <w:p w14:paraId="171D08CE" w14:textId="77777777" w:rsidR="0075427F" w:rsidRPr="0075427F" w:rsidRDefault="0075427F" w:rsidP="00812655">
            <w:pPr>
              <w:rPr>
                <w:rFonts w:ascii="Arial" w:hAnsi="Arial" w:cs="Arial"/>
                <w:b/>
                <w:i/>
                <w:sz w:val="18"/>
                <w:szCs w:val="18"/>
                <w:lang w:val="es-CO"/>
              </w:rPr>
            </w:pPr>
          </w:p>
        </w:tc>
        <w:tc>
          <w:tcPr>
            <w:tcW w:w="3123" w:type="dxa"/>
            <w:tcBorders>
              <w:top w:val="single" w:sz="4" w:space="0" w:color="000000"/>
              <w:left w:val="single" w:sz="4" w:space="0" w:color="000000"/>
              <w:bottom w:val="single" w:sz="4" w:space="0" w:color="000000"/>
              <w:right w:val="single" w:sz="4" w:space="0" w:color="000000"/>
            </w:tcBorders>
            <w:vAlign w:val="center"/>
            <w:hideMark/>
          </w:tcPr>
          <w:p w14:paraId="4FE78420" w14:textId="77777777" w:rsidR="0075427F" w:rsidRPr="0075427F" w:rsidRDefault="0075427F" w:rsidP="00812655">
            <w:pPr>
              <w:tabs>
                <w:tab w:val="left" w:pos="-4"/>
              </w:tabs>
              <w:ind w:left="-4" w:firstLine="4"/>
              <w:jc w:val="center"/>
              <w:rPr>
                <w:rFonts w:ascii="Arial" w:hAnsi="Arial" w:cs="Arial"/>
                <w:b/>
                <w:sz w:val="18"/>
                <w:szCs w:val="18"/>
                <w:lang w:val="es-CO"/>
              </w:rPr>
            </w:pPr>
            <w:r w:rsidRPr="0075427F">
              <w:rPr>
                <w:rFonts w:ascii="Arial" w:hAnsi="Arial" w:cs="Arial"/>
                <w:b/>
                <w:sz w:val="18"/>
                <w:szCs w:val="18"/>
                <w:lang w:val="es-CO"/>
              </w:rPr>
              <w:t>Pablo Emilio Muñoz Puentes</w:t>
            </w:r>
          </w:p>
          <w:p w14:paraId="7FC4AFCA" w14:textId="77777777" w:rsidR="0075427F" w:rsidRPr="0075427F" w:rsidRDefault="0075427F" w:rsidP="00812655">
            <w:pPr>
              <w:tabs>
                <w:tab w:val="left" w:pos="-4"/>
              </w:tabs>
              <w:ind w:left="-4" w:firstLine="4"/>
              <w:jc w:val="center"/>
              <w:rPr>
                <w:rFonts w:ascii="Arial" w:hAnsi="Arial" w:cs="Arial"/>
                <w:b/>
                <w:sz w:val="18"/>
                <w:szCs w:val="18"/>
                <w:lang w:val="es-CO"/>
              </w:rPr>
            </w:pPr>
            <w:r w:rsidRPr="0075427F">
              <w:rPr>
                <w:rFonts w:ascii="Arial" w:hAnsi="Arial" w:cs="Arial"/>
                <w:b/>
                <w:sz w:val="18"/>
                <w:szCs w:val="18"/>
                <w:lang w:val="es-CO"/>
              </w:rPr>
              <w:t>Subdirector de Planificación y de Conservación</w:t>
            </w:r>
          </w:p>
        </w:tc>
        <w:tc>
          <w:tcPr>
            <w:tcW w:w="3416" w:type="dxa"/>
            <w:tcBorders>
              <w:top w:val="single" w:sz="4" w:space="0" w:color="000000"/>
              <w:left w:val="single" w:sz="4" w:space="0" w:color="000000"/>
              <w:bottom w:val="single" w:sz="4" w:space="0" w:color="000000"/>
              <w:right w:val="single" w:sz="4" w:space="0" w:color="000000"/>
            </w:tcBorders>
            <w:vAlign w:val="center"/>
            <w:hideMark/>
          </w:tcPr>
          <w:p w14:paraId="3798D55D" w14:textId="77777777" w:rsidR="0075427F" w:rsidRPr="0075427F" w:rsidRDefault="0075427F" w:rsidP="00812655">
            <w:pPr>
              <w:tabs>
                <w:tab w:val="left" w:pos="0"/>
              </w:tabs>
              <w:jc w:val="center"/>
              <w:rPr>
                <w:rFonts w:ascii="Arial" w:hAnsi="Arial" w:cs="Arial"/>
                <w:b/>
                <w:sz w:val="18"/>
                <w:szCs w:val="18"/>
                <w:lang w:val="es-CO"/>
              </w:rPr>
            </w:pPr>
            <w:r w:rsidRPr="0075427F">
              <w:rPr>
                <w:rFonts w:ascii="Arial" w:hAnsi="Arial" w:cs="Arial"/>
                <w:b/>
                <w:sz w:val="18"/>
                <w:szCs w:val="18"/>
                <w:lang w:val="es-CO"/>
              </w:rPr>
              <w:t>Edgar Alonso Forero Castro</w:t>
            </w:r>
          </w:p>
          <w:p w14:paraId="7D3E29B9" w14:textId="77777777" w:rsidR="0075427F" w:rsidRPr="0075427F" w:rsidRDefault="0075427F" w:rsidP="00812655">
            <w:pPr>
              <w:tabs>
                <w:tab w:val="left" w:pos="0"/>
              </w:tabs>
              <w:jc w:val="center"/>
              <w:rPr>
                <w:rFonts w:ascii="Arial" w:hAnsi="Arial" w:cs="Arial"/>
                <w:sz w:val="18"/>
                <w:szCs w:val="18"/>
                <w:lang w:val="es-CO"/>
              </w:rPr>
            </w:pPr>
            <w:r w:rsidRPr="0075427F">
              <w:rPr>
                <w:rFonts w:ascii="Arial" w:hAnsi="Arial" w:cs="Arial"/>
                <w:sz w:val="18"/>
                <w:szCs w:val="18"/>
                <w:lang w:val="es-CO"/>
              </w:rPr>
              <w:t>Jefe Oficina Asesora de Planeación</w:t>
            </w:r>
          </w:p>
        </w:tc>
      </w:tr>
    </w:tbl>
    <w:p w14:paraId="532F2DF6" w14:textId="77777777" w:rsidR="0075427F" w:rsidRPr="0075427F" w:rsidRDefault="0075427F" w:rsidP="0075427F">
      <w:pPr>
        <w:tabs>
          <w:tab w:val="left" w:pos="1740"/>
        </w:tabs>
        <w:rPr>
          <w:rFonts w:ascii="Arial" w:hAnsi="Arial" w:cs="Arial"/>
          <w:lang w:val="es-CO"/>
        </w:rPr>
      </w:pPr>
      <w:r w:rsidRPr="0075427F">
        <w:rPr>
          <w:rFonts w:ascii="Arial" w:hAnsi="Arial" w:cs="Arial"/>
          <w:lang w:val="es-CO"/>
        </w:rPr>
        <w:tab/>
      </w:r>
    </w:p>
    <w:p w14:paraId="54030E08" w14:textId="77777777" w:rsidR="0075427F" w:rsidRPr="0075427F" w:rsidRDefault="0075427F" w:rsidP="0075427F">
      <w:pPr>
        <w:pStyle w:val="Ttulo1"/>
        <w:numPr>
          <w:ilvl w:val="0"/>
          <w:numId w:val="0"/>
        </w:numPr>
        <w:ind w:left="720"/>
        <w:rPr>
          <w:sz w:val="18"/>
          <w:szCs w:val="18"/>
        </w:rPr>
      </w:pPr>
      <w:r w:rsidRPr="0075427F">
        <w:rPr>
          <w:sz w:val="18"/>
          <w:szCs w:val="18"/>
        </w:rPr>
        <w:t>CONTROL DE CAMBIOS:</w:t>
      </w:r>
    </w:p>
    <w:p w14:paraId="143E36AE" w14:textId="77777777" w:rsidR="0075427F" w:rsidRPr="0075427F" w:rsidRDefault="0075427F" w:rsidP="0075427F">
      <w:pPr>
        <w:rPr>
          <w:rFonts w:ascii="Arial" w:hAnsi="Arial" w:cs="Arial"/>
          <w:b/>
          <w:bCs/>
          <w:sz w:val="18"/>
          <w:szCs w:val="18"/>
        </w:rPr>
      </w:pPr>
    </w:p>
    <w:tbl>
      <w:tblPr>
        <w:tblW w:w="534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3"/>
        <w:gridCol w:w="4749"/>
        <w:gridCol w:w="1137"/>
        <w:gridCol w:w="2871"/>
      </w:tblGrid>
      <w:tr w:rsidR="0075427F" w:rsidRPr="0075427F" w14:paraId="1379E8F2" w14:textId="77777777" w:rsidTr="00812655">
        <w:trPr>
          <w:cantSplit/>
          <w:trHeight w:val="392"/>
        </w:trPr>
        <w:tc>
          <w:tcPr>
            <w:tcW w:w="786" w:type="pct"/>
            <w:shd w:val="clear" w:color="auto" w:fill="BFBFBF" w:themeFill="background1" w:themeFillShade="BF"/>
            <w:vAlign w:val="center"/>
          </w:tcPr>
          <w:p w14:paraId="31C468A9" w14:textId="77777777" w:rsidR="0075427F" w:rsidRPr="0075427F" w:rsidRDefault="0075427F" w:rsidP="00812655">
            <w:pPr>
              <w:jc w:val="center"/>
              <w:rPr>
                <w:rFonts w:ascii="Arial" w:hAnsi="Arial" w:cs="Arial"/>
                <w:b/>
                <w:bCs/>
                <w:sz w:val="18"/>
                <w:szCs w:val="18"/>
                <w:lang w:val="es-CO"/>
              </w:rPr>
            </w:pPr>
            <w:r w:rsidRPr="0075427F">
              <w:rPr>
                <w:rFonts w:ascii="Arial" w:hAnsi="Arial" w:cs="Arial"/>
                <w:b/>
                <w:bCs/>
                <w:sz w:val="18"/>
                <w:szCs w:val="18"/>
                <w:lang w:val="es-CO"/>
              </w:rPr>
              <w:t>VERSIÓN</w:t>
            </w:r>
          </w:p>
        </w:tc>
        <w:tc>
          <w:tcPr>
            <w:tcW w:w="2310" w:type="pct"/>
            <w:shd w:val="clear" w:color="auto" w:fill="BFBFBF" w:themeFill="background1" w:themeFillShade="BF"/>
            <w:vAlign w:val="center"/>
          </w:tcPr>
          <w:p w14:paraId="56EFDEC1" w14:textId="77777777" w:rsidR="0075427F" w:rsidRPr="0075427F" w:rsidRDefault="0075427F" w:rsidP="00812655">
            <w:pPr>
              <w:jc w:val="center"/>
              <w:rPr>
                <w:rFonts w:ascii="Arial" w:hAnsi="Arial" w:cs="Arial"/>
                <w:b/>
                <w:bCs/>
                <w:sz w:val="18"/>
                <w:szCs w:val="18"/>
                <w:lang w:val="es-CO"/>
              </w:rPr>
            </w:pPr>
            <w:r w:rsidRPr="0075427F">
              <w:rPr>
                <w:rFonts w:ascii="Arial" w:hAnsi="Arial" w:cs="Arial"/>
                <w:b/>
                <w:bCs/>
                <w:sz w:val="18"/>
                <w:szCs w:val="18"/>
                <w:lang w:val="es-CO"/>
              </w:rPr>
              <w:t>DESCRIPCIÓN</w:t>
            </w:r>
          </w:p>
        </w:tc>
        <w:tc>
          <w:tcPr>
            <w:tcW w:w="501" w:type="pct"/>
            <w:shd w:val="clear" w:color="auto" w:fill="BFBFBF" w:themeFill="background1" w:themeFillShade="BF"/>
            <w:vAlign w:val="center"/>
          </w:tcPr>
          <w:p w14:paraId="4B417744" w14:textId="77777777" w:rsidR="0075427F" w:rsidRPr="0075427F" w:rsidRDefault="0075427F" w:rsidP="00812655">
            <w:pPr>
              <w:jc w:val="center"/>
              <w:rPr>
                <w:rFonts w:ascii="Arial" w:hAnsi="Arial" w:cs="Arial"/>
                <w:b/>
                <w:bCs/>
                <w:sz w:val="18"/>
                <w:szCs w:val="18"/>
                <w:lang w:val="es-CO"/>
              </w:rPr>
            </w:pPr>
            <w:r w:rsidRPr="0075427F">
              <w:rPr>
                <w:rFonts w:ascii="Arial" w:hAnsi="Arial" w:cs="Arial"/>
                <w:b/>
                <w:bCs/>
                <w:sz w:val="18"/>
                <w:szCs w:val="18"/>
                <w:lang w:val="es-CO"/>
              </w:rPr>
              <w:t>FECHA</w:t>
            </w:r>
          </w:p>
        </w:tc>
        <w:tc>
          <w:tcPr>
            <w:tcW w:w="1403" w:type="pct"/>
            <w:shd w:val="clear" w:color="auto" w:fill="BFBFBF" w:themeFill="background1" w:themeFillShade="BF"/>
            <w:vAlign w:val="center"/>
          </w:tcPr>
          <w:p w14:paraId="29894DC9" w14:textId="77777777" w:rsidR="0075427F" w:rsidRPr="0075427F" w:rsidRDefault="0075427F" w:rsidP="00812655">
            <w:pPr>
              <w:pStyle w:val="Piedepgina"/>
              <w:jc w:val="center"/>
              <w:rPr>
                <w:rFonts w:ascii="Arial" w:hAnsi="Arial" w:cs="Arial"/>
                <w:b/>
                <w:bCs/>
                <w:sz w:val="18"/>
                <w:szCs w:val="18"/>
                <w:lang w:val="es-CO"/>
              </w:rPr>
            </w:pPr>
            <w:r w:rsidRPr="0075427F">
              <w:rPr>
                <w:rFonts w:ascii="Arial" w:hAnsi="Arial" w:cs="Arial"/>
                <w:b/>
                <w:bCs/>
                <w:sz w:val="18"/>
                <w:szCs w:val="18"/>
                <w:lang w:val="es-CO"/>
              </w:rPr>
              <w:t>APROBADO</w:t>
            </w:r>
          </w:p>
        </w:tc>
      </w:tr>
      <w:tr w:rsidR="0075427F" w:rsidRPr="0075427F" w14:paraId="0ADD53D0" w14:textId="77777777" w:rsidTr="00812655">
        <w:trPr>
          <w:cantSplit/>
          <w:trHeight w:val="392"/>
        </w:trPr>
        <w:tc>
          <w:tcPr>
            <w:tcW w:w="786" w:type="pct"/>
            <w:shd w:val="clear" w:color="auto" w:fill="FFFFFF"/>
            <w:vAlign w:val="center"/>
          </w:tcPr>
          <w:p w14:paraId="46EA45FC" w14:textId="77777777" w:rsidR="0075427F" w:rsidRPr="0075427F" w:rsidRDefault="0075427F" w:rsidP="00812655">
            <w:pPr>
              <w:pStyle w:val="Piedepgina"/>
              <w:jc w:val="center"/>
              <w:rPr>
                <w:rFonts w:ascii="Arial" w:hAnsi="Arial" w:cs="Arial"/>
                <w:sz w:val="18"/>
                <w:szCs w:val="18"/>
                <w:lang w:val="es-CO"/>
              </w:rPr>
            </w:pPr>
            <w:r w:rsidRPr="0075427F">
              <w:rPr>
                <w:rFonts w:ascii="Arial" w:hAnsi="Arial" w:cs="Arial"/>
                <w:sz w:val="18"/>
                <w:szCs w:val="18"/>
                <w:lang w:val="es-CO"/>
              </w:rPr>
              <w:t>1</w:t>
            </w:r>
          </w:p>
        </w:tc>
        <w:tc>
          <w:tcPr>
            <w:tcW w:w="2310" w:type="pct"/>
            <w:shd w:val="clear" w:color="auto" w:fill="FFFFFF"/>
            <w:vAlign w:val="center"/>
          </w:tcPr>
          <w:p w14:paraId="248BA59F" w14:textId="77777777" w:rsidR="0075427F" w:rsidRPr="0075427F" w:rsidRDefault="0075427F" w:rsidP="00812655">
            <w:pPr>
              <w:pStyle w:val="Piedepgina"/>
              <w:rPr>
                <w:rFonts w:ascii="Arial" w:hAnsi="Arial" w:cs="Arial"/>
                <w:sz w:val="18"/>
                <w:szCs w:val="18"/>
                <w:lang w:val="es-CO"/>
              </w:rPr>
            </w:pPr>
            <w:r w:rsidRPr="0075427F">
              <w:rPr>
                <w:rFonts w:ascii="Arial" w:hAnsi="Arial" w:cs="Arial"/>
                <w:sz w:val="18"/>
                <w:szCs w:val="18"/>
                <w:lang w:val="es-CO"/>
              </w:rPr>
              <w:t>Elabora Versión Inicial</w:t>
            </w:r>
          </w:p>
        </w:tc>
        <w:tc>
          <w:tcPr>
            <w:tcW w:w="501" w:type="pct"/>
            <w:shd w:val="clear" w:color="auto" w:fill="FFFFFF"/>
            <w:vAlign w:val="center"/>
          </w:tcPr>
          <w:p w14:paraId="1C5D8CC5" w14:textId="77777777" w:rsidR="0075427F" w:rsidRPr="0075427F" w:rsidRDefault="0075427F" w:rsidP="00812655">
            <w:pPr>
              <w:pStyle w:val="Piedepgina"/>
              <w:jc w:val="center"/>
              <w:rPr>
                <w:rFonts w:ascii="Arial" w:hAnsi="Arial" w:cs="Arial"/>
                <w:bCs/>
                <w:sz w:val="18"/>
                <w:szCs w:val="18"/>
                <w:lang w:val="es-CO"/>
              </w:rPr>
            </w:pPr>
            <w:r w:rsidRPr="0075427F">
              <w:rPr>
                <w:rFonts w:ascii="Arial" w:hAnsi="Arial" w:cs="Arial"/>
                <w:bCs/>
                <w:sz w:val="18"/>
                <w:szCs w:val="18"/>
                <w:lang w:val="es-CO"/>
              </w:rPr>
              <w:t>Septiembre 2024</w:t>
            </w:r>
          </w:p>
        </w:tc>
        <w:tc>
          <w:tcPr>
            <w:tcW w:w="1403" w:type="pct"/>
            <w:shd w:val="clear" w:color="auto" w:fill="FFFFFF"/>
            <w:vAlign w:val="center"/>
          </w:tcPr>
          <w:p w14:paraId="4BEE2A65" w14:textId="77777777" w:rsidR="0075427F" w:rsidRPr="0075427F" w:rsidRDefault="0075427F" w:rsidP="00812655">
            <w:pPr>
              <w:pStyle w:val="Piedepgina"/>
              <w:jc w:val="center"/>
              <w:rPr>
                <w:rFonts w:ascii="Arial" w:hAnsi="Arial" w:cs="Arial"/>
                <w:color w:val="17365D"/>
                <w:sz w:val="18"/>
                <w:szCs w:val="18"/>
                <w:lang w:val="es-CO"/>
              </w:rPr>
            </w:pPr>
            <w:r w:rsidRPr="0075427F">
              <w:rPr>
                <w:rFonts w:ascii="Arial" w:hAnsi="Arial" w:cs="Arial"/>
                <w:sz w:val="18"/>
                <w:szCs w:val="18"/>
                <w:lang w:val="es-CO"/>
              </w:rPr>
              <w:t>Jefe Oficina Asesora de Planeación</w:t>
            </w:r>
          </w:p>
        </w:tc>
      </w:tr>
    </w:tbl>
    <w:p w14:paraId="74318494" w14:textId="77777777" w:rsidR="0029268A" w:rsidRPr="0075427F" w:rsidRDefault="0029268A" w:rsidP="0075427F">
      <w:pPr>
        <w:jc w:val="both"/>
        <w:rPr>
          <w:rFonts w:ascii="Arial" w:hAnsi="Arial" w:cs="Arial"/>
          <w:bCs/>
          <w:caps/>
          <w:sz w:val="18"/>
          <w:szCs w:val="18"/>
          <w:u w:val="single"/>
        </w:rPr>
      </w:pPr>
    </w:p>
    <w:sectPr w:rsidR="0029268A" w:rsidRPr="0075427F" w:rsidSect="004F5165">
      <w:headerReference w:type="default" r:id="rId9"/>
      <w:footerReference w:type="default" r:id="rId10"/>
      <w:pgSz w:w="12242" w:h="15842" w:code="1"/>
      <w:pgMar w:top="1701" w:right="1134"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B190B" w14:textId="77777777" w:rsidR="0007495C" w:rsidRDefault="0007495C">
      <w:r>
        <w:separator/>
      </w:r>
    </w:p>
  </w:endnote>
  <w:endnote w:type="continuationSeparator" w:id="0">
    <w:p w14:paraId="7E17D1D4" w14:textId="77777777" w:rsidR="0007495C" w:rsidRDefault="00074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8670F" w14:textId="77777777" w:rsidR="00593976" w:rsidRPr="004F5165" w:rsidRDefault="00593976" w:rsidP="00593976">
    <w:pPr>
      <w:pStyle w:val="Piedepgina"/>
      <w:ind w:left="-567"/>
      <w:jc w:val="center"/>
      <w:rPr>
        <w:rFonts w:ascii="Arial" w:hAnsi="Arial" w:cs="Arial"/>
        <w:i/>
        <w:sz w:val="14"/>
        <w:szCs w:val="14"/>
      </w:rPr>
    </w:pPr>
    <w:r w:rsidRPr="004F5165">
      <w:rPr>
        <w:rFonts w:ascii="Arial" w:hAnsi="Arial" w:cs="Arial"/>
        <w:i/>
        <w:sz w:val="14"/>
        <w:szCs w:val="14"/>
      </w:rPr>
      <w:t xml:space="preserve">La impresión de este documento se considera </w:t>
    </w:r>
    <w:r w:rsidRPr="004F5165">
      <w:rPr>
        <w:rFonts w:ascii="Arial" w:hAnsi="Arial" w:cs="Arial"/>
        <w:i/>
        <w:sz w:val="14"/>
        <w:szCs w:val="14"/>
        <w:u w:val="single"/>
      </w:rPr>
      <w:t>Copia No Controlada</w:t>
    </w:r>
    <w:r w:rsidRPr="004F5165">
      <w:rPr>
        <w:rFonts w:ascii="Arial" w:hAnsi="Arial" w:cs="Arial"/>
        <w:i/>
        <w:sz w:val="14"/>
        <w:szCs w:val="14"/>
      </w:rPr>
      <w:t xml:space="preserve"> La versión vigente se encuentra en la intranet SISGESTION de la UAERMV</w:t>
    </w:r>
  </w:p>
  <w:p w14:paraId="04766605" w14:textId="77777777" w:rsidR="00593976" w:rsidRPr="00DF49A1" w:rsidRDefault="00593976" w:rsidP="00593976">
    <w:pPr>
      <w:tabs>
        <w:tab w:val="center" w:pos="4419"/>
        <w:tab w:val="right" w:pos="8838"/>
      </w:tabs>
      <w:jc w:val="both"/>
      <w:rPr>
        <w:rFonts w:ascii="Arial" w:hAnsi="Arial" w:cs="Arial"/>
        <w:sz w:val="16"/>
        <w:szCs w:val="16"/>
      </w:rPr>
    </w:pPr>
  </w:p>
  <w:p w14:paraId="4D3490CD" w14:textId="77777777" w:rsidR="00593976" w:rsidRPr="001D2784" w:rsidRDefault="00593976" w:rsidP="00593976">
    <w:pPr>
      <w:pStyle w:val="Default"/>
      <w:rPr>
        <w:color w:val="auto"/>
        <w:sz w:val="16"/>
        <w:szCs w:val="16"/>
      </w:rPr>
    </w:pPr>
    <w:r w:rsidRPr="001D2784">
      <w:rPr>
        <w:color w:val="auto"/>
        <w:sz w:val="16"/>
        <w:szCs w:val="16"/>
      </w:rPr>
      <w:t>Calle 26 No.69-76 Edificio Elemento Torre 1, Piso 3 – C.P. 111071</w:t>
    </w:r>
  </w:p>
  <w:p w14:paraId="74A3F125" w14:textId="43D56E55" w:rsidR="00593976" w:rsidRPr="001D2784" w:rsidRDefault="00593976" w:rsidP="00593976">
    <w:pPr>
      <w:tabs>
        <w:tab w:val="left" w:pos="3105"/>
        <w:tab w:val="right" w:pos="4111"/>
      </w:tabs>
      <w:spacing w:line="180" w:lineRule="exact"/>
      <w:jc w:val="both"/>
      <w:rPr>
        <w:rFonts w:ascii="Arial" w:eastAsia="Calibri" w:hAnsi="Arial" w:cs="Arial"/>
        <w:sz w:val="16"/>
        <w:szCs w:val="16"/>
        <w:lang w:eastAsia="en-US"/>
      </w:rPr>
    </w:pPr>
    <w:r w:rsidRPr="001D2784">
      <w:rPr>
        <w:rFonts w:ascii="Arial" w:eastAsia="Calibri" w:hAnsi="Arial" w:cs="Arial"/>
        <w:sz w:val="16"/>
        <w:szCs w:val="16"/>
        <w:lang w:eastAsia="en-US"/>
      </w:rPr>
      <w:t xml:space="preserve">PBX: </w:t>
    </w:r>
    <w:r w:rsidRPr="001D2784">
      <w:rPr>
        <w:rFonts w:ascii="Arial" w:hAnsi="Arial" w:cs="Arial"/>
        <w:sz w:val="16"/>
        <w:szCs w:val="16"/>
      </w:rPr>
      <w:t xml:space="preserve">(+57) 601-3779555 </w:t>
    </w:r>
    <w:r w:rsidRPr="001D2784">
      <w:rPr>
        <w:rFonts w:ascii="Arial" w:eastAsia="Calibri" w:hAnsi="Arial" w:cs="Arial"/>
        <w:sz w:val="16"/>
        <w:szCs w:val="16"/>
        <w:lang w:eastAsia="en-US"/>
      </w:rPr>
      <w:t>– Información: Línea 195</w:t>
    </w:r>
    <w:r w:rsidRPr="001D2784">
      <w:rPr>
        <w:rFonts w:ascii="Arial" w:eastAsia="Calibri" w:hAnsi="Arial" w:cs="Arial"/>
        <w:sz w:val="16"/>
        <w:szCs w:val="16"/>
        <w:lang w:eastAsia="en-US"/>
      </w:rPr>
      <w:tab/>
    </w:r>
    <w:r w:rsidRPr="001D2784">
      <w:rPr>
        <w:rFonts w:ascii="Arial" w:hAnsi="Arial" w:cs="Arial"/>
        <w:sz w:val="16"/>
        <w:szCs w:val="16"/>
      </w:rPr>
      <w:tab/>
    </w:r>
    <w:r w:rsidRPr="001D2784">
      <w:rPr>
        <w:rFonts w:ascii="Arial" w:hAnsi="Arial" w:cs="Arial"/>
        <w:sz w:val="16"/>
        <w:szCs w:val="16"/>
      </w:rPr>
      <w:tab/>
      <w:t xml:space="preserve">   </w:t>
    </w:r>
    <w:r w:rsidRPr="001D2784">
      <w:rPr>
        <w:rFonts w:ascii="Arial" w:eastAsia="Calibri" w:hAnsi="Arial" w:cs="Arial"/>
        <w:sz w:val="16"/>
        <w:szCs w:val="16"/>
        <w:lang w:eastAsia="en-US"/>
      </w:rPr>
      <w:t>PCI-DI-00</w:t>
    </w:r>
    <w:r w:rsidR="0075427F">
      <w:rPr>
        <w:rFonts w:ascii="Arial" w:eastAsia="Calibri" w:hAnsi="Arial" w:cs="Arial"/>
        <w:sz w:val="16"/>
        <w:szCs w:val="16"/>
        <w:lang w:eastAsia="en-US"/>
      </w:rPr>
      <w:t>5</w:t>
    </w:r>
    <w:r w:rsidRPr="001D2784">
      <w:rPr>
        <w:rFonts w:ascii="Arial" w:eastAsia="Calibri" w:hAnsi="Arial" w:cs="Arial"/>
        <w:sz w:val="16"/>
        <w:szCs w:val="16"/>
        <w:lang w:eastAsia="en-US"/>
      </w:rPr>
      <w:t xml:space="preserve"> </w:t>
    </w:r>
  </w:p>
  <w:p w14:paraId="50670F21" w14:textId="4E57E645" w:rsidR="00593976" w:rsidRPr="00DF49A1" w:rsidRDefault="00593976" w:rsidP="00593976">
    <w:pPr>
      <w:tabs>
        <w:tab w:val="right" w:pos="4111"/>
      </w:tabs>
      <w:spacing w:line="180" w:lineRule="exact"/>
      <w:jc w:val="both"/>
      <w:rPr>
        <w:rFonts w:ascii="Arial" w:hAnsi="Arial" w:cs="Arial"/>
        <w:sz w:val="16"/>
        <w:szCs w:val="16"/>
      </w:rPr>
    </w:pPr>
    <w:r w:rsidRPr="001D2784">
      <w:rPr>
        <w:rFonts w:ascii="Arial" w:eastAsia="Calibri" w:hAnsi="Arial" w:cs="Arial"/>
        <w:sz w:val="16"/>
        <w:szCs w:val="16"/>
        <w:lang w:eastAsia="en-US"/>
      </w:rPr>
      <w:t>Página Web:</w:t>
    </w:r>
    <w:r w:rsidRPr="001D2784">
      <w:rPr>
        <w:rFonts w:ascii="Arial" w:hAnsi="Arial" w:cs="Arial"/>
      </w:rPr>
      <w:t xml:space="preserve"> </w:t>
    </w:r>
    <w:hyperlink r:id="rId1" w:history="1">
      <w:r w:rsidRPr="001D2784">
        <w:rPr>
          <w:rStyle w:val="Hipervnculo"/>
          <w:rFonts w:ascii="Arial" w:eastAsia="Calibri" w:hAnsi="Arial" w:cs="Arial"/>
          <w:color w:val="auto"/>
          <w:sz w:val="16"/>
          <w:szCs w:val="16"/>
          <w:u w:val="none"/>
          <w:lang w:eastAsia="en-US"/>
        </w:rPr>
        <w:t>www.umv.gov.co</w:t>
      </w:r>
    </w:hyperlink>
    <w:r w:rsidRPr="00DF49A1">
      <w:rPr>
        <w:rFonts w:ascii="Arial" w:eastAsia="Calibri" w:hAnsi="Arial" w:cs="Arial"/>
        <w:sz w:val="16"/>
        <w:szCs w:val="16"/>
        <w:lang w:eastAsia="en-US"/>
      </w:rPr>
      <w:t xml:space="preserve"> </w:t>
    </w:r>
    <w:r w:rsidRPr="00DF49A1">
      <w:rPr>
        <w:rFonts w:ascii="Arial" w:eastAsia="Calibri" w:hAnsi="Arial" w:cs="Arial"/>
        <w:sz w:val="16"/>
        <w:szCs w:val="16"/>
        <w:lang w:eastAsia="en-US"/>
      </w:rPr>
      <w:tab/>
    </w:r>
    <w:r w:rsidRPr="00DF49A1">
      <w:rPr>
        <w:rFonts w:ascii="Arial" w:eastAsia="Calibri" w:hAnsi="Arial" w:cs="Arial"/>
        <w:sz w:val="16"/>
        <w:szCs w:val="16"/>
        <w:lang w:eastAsia="en-US"/>
      </w:rPr>
      <w:tab/>
    </w:r>
    <w:r w:rsidRPr="00DF49A1">
      <w:rPr>
        <w:rFonts w:ascii="Arial" w:hAnsi="Arial" w:cs="Arial"/>
        <w:sz w:val="16"/>
        <w:szCs w:val="16"/>
      </w:rPr>
      <w:tab/>
      <w:t xml:space="preserve">Página </w:t>
    </w:r>
    <w:r w:rsidRPr="00DF49A1">
      <w:rPr>
        <w:rFonts w:ascii="Arial" w:hAnsi="Arial" w:cs="Arial"/>
        <w:sz w:val="16"/>
        <w:szCs w:val="16"/>
      </w:rPr>
      <w:fldChar w:fldCharType="begin"/>
    </w:r>
    <w:r w:rsidRPr="00DF49A1">
      <w:rPr>
        <w:rFonts w:ascii="Arial" w:hAnsi="Arial" w:cs="Arial"/>
        <w:sz w:val="16"/>
        <w:szCs w:val="16"/>
      </w:rPr>
      <w:instrText xml:space="preserve"> PAGE </w:instrText>
    </w:r>
    <w:r w:rsidRPr="00DF49A1">
      <w:rPr>
        <w:rFonts w:ascii="Arial" w:hAnsi="Arial" w:cs="Arial"/>
        <w:sz w:val="16"/>
        <w:szCs w:val="16"/>
      </w:rPr>
      <w:fldChar w:fldCharType="separate"/>
    </w:r>
    <w:r w:rsidR="00FD2ED1">
      <w:rPr>
        <w:rFonts w:ascii="Arial" w:hAnsi="Arial" w:cs="Arial"/>
        <w:noProof/>
        <w:sz w:val="16"/>
        <w:szCs w:val="16"/>
      </w:rPr>
      <w:t>2</w:t>
    </w:r>
    <w:r w:rsidRPr="00DF49A1">
      <w:rPr>
        <w:rFonts w:ascii="Arial" w:hAnsi="Arial" w:cs="Arial"/>
        <w:sz w:val="16"/>
        <w:szCs w:val="16"/>
      </w:rPr>
      <w:fldChar w:fldCharType="end"/>
    </w:r>
    <w:r w:rsidRPr="00DF49A1">
      <w:rPr>
        <w:rFonts w:ascii="Arial" w:hAnsi="Arial" w:cs="Arial"/>
        <w:sz w:val="16"/>
        <w:szCs w:val="16"/>
      </w:rPr>
      <w:t xml:space="preserve"> de </w:t>
    </w:r>
    <w:r w:rsidRPr="00DF49A1">
      <w:rPr>
        <w:rFonts w:ascii="Arial" w:hAnsi="Arial" w:cs="Arial"/>
        <w:sz w:val="16"/>
        <w:szCs w:val="16"/>
      </w:rPr>
      <w:fldChar w:fldCharType="begin"/>
    </w:r>
    <w:r w:rsidRPr="00DF49A1">
      <w:rPr>
        <w:rFonts w:ascii="Arial" w:hAnsi="Arial" w:cs="Arial"/>
        <w:sz w:val="16"/>
        <w:szCs w:val="16"/>
      </w:rPr>
      <w:instrText xml:space="preserve"> NUMPAGES </w:instrText>
    </w:r>
    <w:r w:rsidRPr="00DF49A1">
      <w:rPr>
        <w:rFonts w:ascii="Arial" w:hAnsi="Arial" w:cs="Arial"/>
        <w:sz w:val="16"/>
        <w:szCs w:val="16"/>
      </w:rPr>
      <w:fldChar w:fldCharType="separate"/>
    </w:r>
    <w:r w:rsidR="00FD2ED1">
      <w:rPr>
        <w:rFonts w:ascii="Arial" w:hAnsi="Arial" w:cs="Arial"/>
        <w:noProof/>
        <w:sz w:val="16"/>
        <w:szCs w:val="16"/>
      </w:rPr>
      <w:t>13</w:t>
    </w:r>
    <w:r w:rsidRPr="00DF49A1">
      <w:rPr>
        <w:rFonts w:ascii="Arial" w:hAnsi="Arial" w:cs="Arial"/>
        <w:sz w:val="16"/>
        <w:szCs w:val="16"/>
      </w:rPr>
      <w:fldChar w:fldCharType="end"/>
    </w:r>
  </w:p>
  <w:p w14:paraId="6F96D0F2" w14:textId="77777777" w:rsidR="00593976" w:rsidRDefault="0059397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E9835" w14:textId="77777777" w:rsidR="0007495C" w:rsidRDefault="0007495C">
      <w:r>
        <w:separator/>
      </w:r>
    </w:p>
  </w:footnote>
  <w:footnote w:type="continuationSeparator" w:id="0">
    <w:p w14:paraId="34674B6C" w14:textId="77777777" w:rsidR="0007495C" w:rsidRDefault="000749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3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0"/>
      <w:gridCol w:w="4851"/>
      <w:gridCol w:w="1134"/>
      <w:gridCol w:w="1418"/>
      <w:gridCol w:w="1842"/>
    </w:tblGrid>
    <w:tr w:rsidR="00593976" w:rsidRPr="006D1E07" w14:paraId="64B463AB" w14:textId="77777777" w:rsidTr="0037004D">
      <w:trPr>
        <w:trHeight w:val="416"/>
      </w:trPr>
      <w:tc>
        <w:tcPr>
          <w:tcW w:w="1670" w:type="dxa"/>
          <w:vMerge w:val="restart"/>
          <w:vAlign w:val="center"/>
        </w:tcPr>
        <w:p w14:paraId="3E97258E" w14:textId="77777777" w:rsidR="00593976" w:rsidRPr="006D1E07" w:rsidRDefault="00593976" w:rsidP="00593976">
          <w:pPr>
            <w:pStyle w:val="Encabezado"/>
            <w:ind w:left="-501" w:firstLine="501"/>
            <w:jc w:val="center"/>
            <w:rPr>
              <w:rFonts w:ascii="Arial" w:hAnsi="Arial" w:cs="Arial"/>
              <w:b/>
              <w:sz w:val="22"/>
            </w:rPr>
          </w:pPr>
          <w:r>
            <w:rPr>
              <w:noProof/>
              <w:lang w:val="es-CO" w:eastAsia="es-CO"/>
            </w:rPr>
            <w:drawing>
              <wp:inline distT="0" distB="0" distL="0" distR="0" wp14:anchorId="42420871" wp14:editId="7A4AA25A">
                <wp:extent cx="968659" cy="933450"/>
                <wp:effectExtent l="0" t="0" r="3175" b="0"/>
                <wp:docPr id="1" name="Imagen 3">
                  <a:extLst xmlns:a="http://schemas.openxmlformats.org/drawingml/2006/main">
                    <a:ext uri="{FF2B5EF4-FFF2-40B4-BE49-F238E27FC236}">
                      <a16:creationId xmlns:a16="http://schemas.microsoft.com/office/drawing/2014/main" id="{CD1EEAC1-77C2-49CC-B909-D58A3DDBD8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CD1EEAC1-77C2-49CC-B909-D58A3DDBD89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699" cy="951798"/>
                        </a:xfrm>
                        <a:prstGeom prst="rect">
                          <a:avLst/>
                        </a:prstGeom>
                        <a:noFill/>
                        <a:ln>
                          <a:noFill/>
                        </a:ln>
                      </pic:spPr>
                    </pic:pic>
                  </a:graphicData>
                </a:graphic>
              </wp:inline>
            </w:drawing>
          </w:r>
        </w:p>
      </w:tc>
      <w:tc>
        <w:tcPr>
          <w:tcW w:w="4851" w:type="dxa"/>
          <w:vAlign w:val="center"/>
        </w:tcPr>
        <w:p w14:paraId="4788974C" w14:textId="77777777" w:rsidR="00593976" w:rsidRPr="006D1E07" w:rsidRDefault="00593976" w:rsidP="00593976">
          <w:pPr>
            <w:pStyle w:val="Encabezado"/>
            <w:jc w:val="center"/>
            <w:rPr>
              <w:rFonts w:ascii="Arial" w:hAnsi="Arial" w:cs="Arial"/>
              <w:b/>
              <w:sz w:val="20"/>
            </w:rPr>
          </w:pPr>
          <w:r>
            <w:rPr>
              <w:rFonts w:ascii="Arial" w:hAnsi="Arial" w:cs="Arial"/>
              <w:b/>
              <w:sz w:val="20"/>
            </w:rPr>
            <w:t>Proceso Misional</w:t>
          </w:r>
        </w:p>
      </w:tc>
      <w:tc>
        <w:tcPr>
          <w:tcW w:w="1134" w:type="dxa"/>
          <w:vMerge w:val="restart"/>
          <w:vAlign w:val="center"/>
        </w:tcPr>
        <w:p w14:paraId="5E2108DD" w14:textId="77777777" w:rsidR="00593976" w:rsidRPr="006D1E07" w:rsidRDefault="00593976" w:rsidP="00593976">
          <w:pPr>
            <w:pStyle w:val="Encabezado"/>
            <w:jc w:val="center"/>
            <w:rPr>
              <w:rFonts w:ascii="Arial" w:hAnsi="Arial" w:cs="Arial"/>
              <w:b/>
              <w:sz w:val="20"/>
            </w:rPr>
          </w:pPr>
          <w:r w:rsidRPr="006D1E07">
            <w:rPr>
              <w:rFonts w:ascii="Arial" w:hAnsi="Arial" w:cs="Arial"/>
              <w:b/>
              <w:sz w:val="20"/>
            </w:rPr>
            <w:t>Código</w:t>
          </w:r>
        </w:p>
      </w:tc>
      <w:tc>
        <w:tcPr>
          <w:tcW w:w="1418" w:type="dxa"/>
          <w:vMerge w:val="restart"/>
          <w:vAlign w:val="center"/>
        </w:tcPr>
        <w:p w14:paraId="345DE05A" w14:textId="3DA30142" w:rsidR="00593976" w:rsidRPr="006D1E07" w:rsidRDefault="00593976" w:rsidP="00FD2ED1">
          <w:pPr>
            <w:pStyle w:val="Encabezado"/>
            <w:jc w:val="center"/>
            <w:rPr>
              <w:rFonts w:ascii="Arial" w:hAnsi="Arial" w:cs="Arial"/>
              <w:b/>
              <w:sz w:val="20"/>
            </w:rPr>
          </w:pPr>
          <w:r w:rsidRPr="00593976">
            <w:rPr>
              <w:rFonts w:ascii="Arial" w:hAnsi="Arial" w:cs="Arial"/>
              <w:b/>
              <w:sz w:val="20"/>
            </w:rPr>
            <w:t>PCI</w:t>
          </w:r>
          <w:r w:rsidR="00FD2ED1">
            <w:rPr>
              <w:rFonts w:ascii="Arial" w:hAnsi="Arial" w:cs="Arial"/>
              <w:b/>
              <w:sz w:val="20"/>
            </w:rPr>
            <w:t>-</w:t>
          </w:r>
          <w:r w:rsidRPr="00593976">
            <w:rPr>
              <w:rFonts w:ascii="Arial" w:hAnsi="Arial" w:cs="Arial"/>
              <w:b/>
              <w:sz w:val="20"/>
            </w:rPr>
            <w:t>DI-00</w:t>
          </w:r>
          <w:r w:rsidR="00133286">
            <w:rPr>
              <w:rFonts w:ascii="Arial" w:hAnsi="Arial" w:cs="Arial"/>
              <w:b/>
              <w:sz w:val="20"/>
            </w:rPr>
            <w:t>5</w:t>
          </w:r>
        </w:p>
      </w:tc>
      <w:tc>
        <w:tcPr>
          <w:tcW w:w="1842" w:type="dxa"/>
          <w:vMerge w:val="restart"/>
          <w:vAlign w:val="center"/>
        </w:tcPr>
        <w:p w14:paraId="10749CE9" w14:textId="77777777" w:rsidR="00593976" w:rsidRPr="006D1E07" w:rsidRDefault="00593976" w:rsidP="00593976">
          <w:pPr>
            <w:pStyle w:val="Encabezado"/>
            <w:jc w:val="center"/>
            <w:rPr>
              <w:rFonts w:ascii="Arial" w:hAnsi="Arial" w:cs="Arial"/>
              <w:b/>
              <w:sz w:val="22"/>
            </w:rPr>
          </w:pPr>
          <w:r>
            <w:rPr>
              <w:rFonts w:cs="Arial"/>
              <w:b/>
              <w:noProof/>
              <w:lang w:val="es-CO" w:eastAsia="es-CO"/>
            </w:rPr>
            <w:drawing>
              <wp:inline distT="0" distB="0" distL="0" distR="0" wp14:anchorId="1C434597" wp14:editId="5BD18519">
                <wp:extent cx="781050" cy="762000"/>
                <wp:effectExtent l="0" t="0" r="0" b="0"/>
                <wp:docPr id="5" name="Imagen 5"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593976" w:rsidRPr="006D1E07" w14:paraId="2CFF0A6D" w14:textId="77777777" w:rsidTr="0037004D">
      <w:tblPrEx>
        <w:tblCellMar>
          <w:left w:w="108" w:type="dxa"/>
          <w:right w:w="108" w:type="dxa"/>
        </w:tblCellMar>
      </w:tblPrEx>
      <w:trPr>
        <w:trHeight w:val="271"/>
      </w:trPr>
      <w:tc>
        <w:tcPr>
          <w:tcW w:w="1670" w:type="dxa"/>
          <w:vMerge/>
          <w:vAlign w:val="center"/>
        </w:tcPr>
        <w:p w14:paraId="77608CD5" w14:textId="77777777" w:rsidR="00593976" w:rsidRPr="006D1E07" w:rsidRDefault="00593976" w:rsidP="00593976">
          <w:pPr>
            <w:pStyle w:val="Encabezado"/>
            <w:jc w:val="center"/>
            <w:rPr>
              <w:rFonts w:ascii="Arial" w:hAnsi="Arial" w:cs="Arial"/>
              <w:b/>
              <w:noProof/>
              <w:sz w:val="22"/>
              <w:lang w:val="es-CO" w:eastAsia="es-CO"/>
            </w:rPr>
          </w:pPr>
        </w:p>
      </w:tc>
      <w:tc>
        <w:tcPr>
          <w:tcW w:w="4851" w:type="dxa"/>
          <w:vAlign w:val="center"/>
        </w:tcPr>
        <w:p w14:paraId="4E07AEEE" w14:textId="77777777" w:rsidR="00593976" w:rsidRPr="006D1E07" w:rsidRDefault="00593976" w:rsidP="00593976">
          <w:pPr>
            <w:pStyle w:val="Encabezado"/>
            <w:jc w:val="center"/>
            <w:rPr>
              <w:rFonts w:ascii="Arial" w:hAnsi="Arial" w:cs="Arial"/>
              <w:b/>
              <w:sz w:val="20"/>
            </w:rPr>
          </w:pPr>
          <w:r w:rsidRPr="000B004C">
            <w:rPr>
              <w:rFonts w:ascii="Arial" w:hAnsi="Arial" w:cs="Arial"/>
              <w:b/>
              <w:sz w:val="20"/>
            </w:rPr>
            <w:t>Planific</w:t>
          </w:r>
          <w:r>
            <w:rPr>
              <w:rFonts w:ascii="Arial" w:hAnsi="Arial" w:cs="Arial"/>
              <w:b/>
              <w:sz w:val="20"/>
            </w:rPr>
            <w:t>ación de la Conservación de la I</w:t>
          </w:r>
          <w:r w:rsidRPr="000B004C">
            <w:rPr>
              <w:rFonts w:ascii="Arial" w:hAnsi="Arial" w:cs="Arial"/>
              <w:b/>
              <w:sz w:val="20"/>
            </w:rPr>
            <w:t>nfraestructura</w:t>
          </w:r>
        </w:p>
      </w:tc>
      <w:tc>
        <w:tcPr>
          <w:tcW w:w="1134" w:type="dxa"/>
          <w:vMerge/>
          <w:vAlign w:val="center"/>
        </w:tcPr>
        <w:p w14:paraId="17CEBB80" w14:textId="77777777" w:rsidR="00593976" w:rsidRPr="006D1E07" w:rsidRDefault="00593976" w:rsidP="00593976">
          <w:pPr>
            <w:pStyle w:val="Encabezado"/>
            <w:jc w:val="center"/>
            <w:rPr>
              <w:rFonts w:ascii="Arial" w:hAnsi="Arial" w:cs="Arial"/>
              <w:b/>
              <w:sz w:val="20"/>
            </w:rPr>
          </w:pPr>
        </w:p>
      </w:tc>
      <w:tc>
        <w:tcPr>
          <w:tcW w:w="1418" w:type="dxa"/>
          <w:vMerge/>
          <w:vAlign w:val="center"/>
        </w:tcPr>
        <w:p w14:paraId="70FBEB93" w14:textId="77777777" w:rsidR="00593976" w:rsidRPr="006D1E07" w:rsidRDefault="00593976" w:rsidP="00593976">
          <w:pPr>
            <w:pStyle w:val="Encabezado"/>
            <w:jc w:val="center"/>
            <w:rPr>
              <w:rFonts w:ascii="Arial" w:hAnsi="Arial" w:cs="Arial"/>
              <w:b/>
              <w:sz w:val="20"/>
            </w:rPr>
          </w:pPr>
        </w:p>
      </w:tc>
      <w:tc>
        <w:tcPr>
          <w:tcW w:w="1842" w:type="dxa"/>
          <w:vMerge/>
          <w:vAlign w:val="center"/>
        </w:tcPr>
        <w:p w14:paraId="0B894A96" w14:textId="77777777" w:rsidR="00593976" w:rsidRPr="006D1E07" w:rsidRDefault="00593976" w:rsidP="00593976">
          <w:pPr>
            <w:pStyle w:val="Encabezado"/>
            <w:jc w:val="center"/>
            <w:rPr>
              <w:rFonts w:ascii="Arial" w:hAnsi="Arial" w:cs="Arial"/>
              <w:b/>
              <w:sz w:val="22"/>
            </w:rPr>
          </w:pPr>
        </w:p>
      </w:tc>
    </w:tr>
    <w:tr w:rsidR="00593976" w:rsidRPr="006D1E07" w14:paraId="258D8C09" w14:textId="77777777" w:rsidTr="0037004D">
      <w:tblPrEx>
        <w:tblCellMar>
          <w:left w:w="108" w:type="dxa"/>
          <w:right w:w="108" w:type="dxa"/>
        </w:tblCellMar>
      </w:tblPrEx>
      <w:trPr>
        <w:trHeight w:val="454"/>
      </w:trPr>
      <w:tc>
        <w:tcPr>
          <w:tcW w:w="1670" w:type="dxa"/>
          <w:vMerge/>
          <w:vAlign w:val="center"/>
        </w:tcPr>
        <w:p w14:paraId="4F3FB856" w14:textId="77777777" w:rsidR="00593976" w:rsidRPr="006D1E07" w:rsidRDefault="00593976" w:rsidP="00593976">
          <w:pPr>
            <w:pStyle w:val="Encabezado"/>
            <w:jc w:val="center"/>
            <w:rPr>
              <w:rFonts w:ascii="Arial" w:hAnsi="Arial" w:cs="Arial"/>
              <w:b/>
              <w:sz w:val="22"/>
            </w:rPr>
          </w:pPr>
        </w:p>
      </w:tc>
      <w:tc>
        <w:tcPr>
          <w:tcW w:w="4851" w:type="dxa"/>
          <w:vAlign w:val="center"/>
        </w:tcPr>
        <w:p w14:paraId="5A8F92AF" w14:textId="315628D8" w:rsidR="00593976" w:rsidRPr="00D03D56" w:rsidRDefault="00593976" w:rsidP="00593976">
          <w:pPr>
            <w:pStyle w:val="Encabezado"/>
            <w:jc w:val="center"/>
            <w:rPr>
              <w:rFonts w:ascii="Arial" w:eastAsia="Calibri" w:hAnsi="Arial" w:cs="Arial"/>
              <w:b/>
              <w:sz w:val="20"/>
              <w:szCs w:val="20"/>
            </w:rPr>
          </w:pPr>
          <w:r w:rsidRPr="003F76AA">
            <w:rPr>
              <w:rFonts w:ascii="Arial" w:hAnsi="Arial" w:cs="Arial"/>
              <w:b/>
              <w:sz w:val="20"/>
            </w:rPr>
            <w:t>Manual para la Aplicación del Mecanismo de Adecuación y Mantenimiento</w:t>
          </w:r>
          <w:r w:rsidR="00883BB4">
            <w:rPr>
              <w:rFonts w:ascii="Arial" w:hAnsi="Arial" w:cs="Arial"/>
              <w:b/>
              <w:sz w:val="20"/>
            </w:rPr>
            <w:t xml:space="preserve"> de Andenes</w:t>
          </w:r>
        </w:p>
      </w:tc>
      <w:tc>
        <w:tcPr>
          <w:tcW w:w="1134" w:type="dxa"/>
          <w:vAlign w:val="center"/>
        </w:tcPr>
        <w:p w14:paraId="50FB1C70" w14:textId="77777777" w:rsidR="00593976" w:rsidRPr="006D1E07" w:rsidRDefault="00593976" w:rsidP="00593976">
          <w:pPr>
            <w:pStyle w:val="Encabezado"/>
            <w:jc w:val="center"/>
            <w:rPr>
              <w:rFonts w:ascii="Arial" w:hAnsi="Arial" w:cs="Arial"/>
              <w:b/>
              <w:sz w:val="20"/>
            </w:rPr>
          </w:pPr>
          <w:r w:rsidRPr="006D1E07">
            <w:rPr>
              <w:rFonts w:ascii="Arial" w:hAnsi="Arial" w:cs="Arial"/>
              <w:b/>
              <w:sz w:val="20"/>
            </w:rPr>
            <w:t>Versión</w:t>
          </w:r>
        </w:p>
      </w:tc>
      <w:tc>
        <w:tcPr>
          <w:tcW w:w="1418" w:type="dxa"/>
          <w:vAlign w:val="center"/>
        </w:tcPr>
        <w:p w14:paraId="4C7EDEDC" w14:textId="77777777" w:rsidR="00593976" w:rsidRPr="006D1E07" w:rsidRDefault="00593976" w:rsidP="00593976">
          <w:pPr>
            <w:pStyle w:val="Encabezado"/>
            <w:jc w:val="center"/>
            <w:rPr>
              <w:rFonts w:ascii="Arial" w:hAnsi="Arial" w:cs="Arial"/>
              <w:b/>
              <w:sz w:val="20"/>
            </w:rPr>
          </w:pPr>
          <w:r>
            <w:rPr>
              <w:rFonts w:ascii="Arial" w:hAnsi="Arial" w:cs="Arial"/>
              <w:b/>
              <w:sz w:val="20"/>
            </w:rPr>
            <w:t>1</w:t>
          </w:r>
        </w:p>
      </w:tc>
      <w:tc>
        <w:tcPr>
          <w:tcW w:w="1842" w:type="dxa"/>
          <w:vMerge/>
          <w:vAlign w:val="center"/>
        </w:tcPr>
        <w:p w14:paraId="3A388686" w14:textId="77777777" w:rsidR="00593976" w:rsidRPr="006D1E07" w:rsidRDefault="00593976" w:rsidP="00593976">
          <w:pPr>
            <w:pStyle w:val="Encabezado"/>
            <w:jc w:val="center"/>
            <w:rPr>
              <w:rFonts w:ascii="Arial" w:hAnsi="Arial" w:cs="Arial"/>
              <w:b/>
              <w:sz w:val="22"/>
            </w:rPr>
          </w:pPr>
        </w:p>
      </w:tc>
    </w:tr>
  </w:tbl>
  <w:p w14:paraId="36BDFC73" w14:textId="77777777" w:rsidR="00593976" w:rsidRDefault="005939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BBC"/>
    <w:multiLevelType w:val="multilevel"/>
    <w:tmpl w:val="442244C8"/>
    <w:lvl w:ilvl="0">
      <w:start w:val="1"/>
      <w:numFmt w:val="decimal"/>
      <w:lvlText w:val="%1."/>
      <w:lvlJc w:val="left"/>
      <w:pPr>
        <w:ind w:left="360" w:hanging="360"/>
      </w:pPr>
      <w:rPr>
        <w:rFonts w:hint="default"/>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E1861"/>
    <w:multiLevelType w:val="multilevel"/>
    <w:tmpl w:val="CE227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7278A"/>
    <w:multiLevelType w:val="multilevel"/>
    <w:tmpl w:val="46AC9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E539C"/>
    <w:multiLevelType w:val="hybridMultilevel"/>
    <w:tmpl w:val="107CD2EE"/>
    <w:lvl w:ilvl="0" w:tplc="488A3E10">
      <w:start w:val="1"/>
      <w:numFmt w:val="decimal"/>
      <w:pStyle w:val="TABLA"/>
      <w:lvlText w:val="%1."/>
      <w:lvlJc w:val="left"/>
      <w:pPr>
        <w:ind w:left="3621"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5642B3A"/>
    <w:multiLevelType w:val="multilevel"/>
    <w:tmpl w:val="33C09758"/>
    <w:lvl w:ilvl="0">
      <w:start w:val="3"/>
      <w:numFmt w:val="decimal"/>
      <w:pStyle w:val="Ttulo1"/>
      <w:lvlText w:val="%1."/>
      <w:lvlJc w:val="left"/>
      <w:pPr>
        <w:ind w:left="720" w:hanging="720"/>
      </w:pPr>
      <w:rPr>
        <w:rFonts w:hint="default"/>
      </w:rPr>
    </w:lvl>
    <w:lvl w:ilvl="1">
      <w:start w:val="2"/>
      <w:numFmt w:val="decimal"/>
      <w:lvlText w:val="%1.%2."/>
      <w:lvlJc w:val="left"/>
      <w:pPr>
        <w:ind w:left="840" w:hanging="720"/>
      </w:pPr>
      <w:rPr>
        <w:rFonts w:hint="default"/>
      </w:rPr>
    </w:lvl>
    <w:lvl w:ilvl="2">
      <w:start w:val="1"/>
      <w:numFmt w:val="decimal"/>
      <w:pStyle w:val="Ttulo3"/>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5" w15:restartNumberingAfterBreak="0">
    <w:nsid w:val="26FB13FF"/>
    <w:multiLevelType w:val="multilevel"/>
    <w:tmpl w:val="9C6EB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658E6"/>
    <w:multiLevelType w:val="multilevel"/>
    <w:tmpl w:val="8C5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B33E7"/>
    <w:multiLevelType w:val="multilevel"/>
    <w:tmpl w:val="B0E4C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6C35DD"/>
    <w:multiLevelType w:val="multilevel"/>
    <w:tmpl w:val="54BAC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A50359"/>
    <w:multiLevelType w:val="hybridMultilevel"/>
    <w:tmpl w:val="53F427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70B0902"/>
    <w:multiLevelType w:val="multilevel"/>
    <w:tmpl w:val="A74EF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12CF4"/>
    <w:multiLevelType w:val="multilevel"/>
    <w:tmpl w:val="79A2C0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832AFF"/>
    <w:multiLevelType w:val="multilevel"/>
    <w:tmpl w:val="5BEE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B4C8E"/>
    <w:multiLevelType w:val="multilevel"/>
    <w:tmpl w:val="7480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5419E"/>
    <w:multiLevelType w:val="multilevel"/>
    <w:tmpl w:val="047A03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531E9"/>
    <w:multiLevelType w:val="multilevel"/>
    <w:tmpl w:val="D80E4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7F77ED"/>
    <w:multiLevelType w:val="multilevel"/>
    <w:tmpl w:val="3F586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285D9C"/>
    <w:multiLevelType w:val="hybridMultilevel"/>
    <w:tmpl w:val="F404DA78"/>
    <w:lvl w:ilvl="0" w:tplc="2F00800C">
      <w:start w:val="1"/>
      <w:numFmt w:val="decimal"/>
      <w:pStyle w:val="Ttulo4"/>
      <w:lvlText w:val="%1.1.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AF06E4"/>
    <w:multiLevelType w:val="multilevel"/>
    <w:tmpl w:val="0C6A7CA0"/>
    <w:lvl w:ilvl="0">
      <w:start w:val="1"/>
      <w:numFmt w:val="decimal"/>
      <w:pStyle w:val="IMAGEN"/>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6C170520"/>
    <w:multiLevelType w:val="multilevel"/>
    <w:tmpl w:val="8F90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001525"/>
    <w:multiLevelType w:val="multilevel"/>
    <w:tmpl w:val="D6A40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BD3AC1"/>
    <w:multiLevelType w:val="multilevel"/>
    <w:tmpl w:val="7C5C3E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64079"/>
    <w:multiLevelType w:val="multilevel"/>
    <w:tmpl w:val="24203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4"/>
  </w:num>
  <w:num w:numId="4">
    <w:abstractNumId w:val="3"/>
  </w:num>
  <w:num w:numId="5">
    <w:abstractNumId w:val="18"/>
  </w:num>
  <w:num w:numId="6">
    <w:abstractNumId w:val="9"/>
  </w:num>
  <w:num w:numId="7">
    <w:abstractNumId w:val="5"/>
  </w:num>
  <w:num w:numId="8">
    <w:abstractNumId w:val="15"/>
  </w:num>
  <w:num w:numId="9">
    <w:abstractNumId w:val="12"/>
  </w:num>
  <w:num w:numId="10">
    <w:abstractNumId w:val="20"/>
  </w:num>
  <w:num w:numId="11">
    <w:abstractNumId w:val="13"/>
  </w:num>
  <w:num w:numId="12">
    <w:abstractNumId w:val="22"/>
  </w:num>
  <w:num w:numId="13">
    <w:abstractNumId w:val="14"/>
  </w:num>
  <w:num w:numId="14">
    <w:abstractNumId w:val="21"/>
  </w:num>
  <w:num w:numId="15">
    <w:abstractNumId w:val="1"/>
  </w:num>
  <w:num w:numId="16">
    <w:abstractNumId w:val="2"/>
  </w:num>
  <w:num w:numId="17">
    <w:abstractNumId w:val="10"/>
  </w:num>
  <w:num w:numId="18">
    <w:abstractNumId w:val="19"/>
  </w:num>
  <w:num w:numId="19">
    <w:abstractNumId w:val="7"/>
  </w:num>
  <w:num w:numId="20">
    <w:abstractNumId w:val="8"/>
  </w:num>
  <w:num w:numId="21">
    <w:abstractNumId w:val="11"/>
  </w:num>
  <w:num w:numId="22">
    <w:abstractNumId w:val="6"/>
  </w:num>
  <w:num w:numId="23">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5B"/>
    <w:rsid w:val="000003CE"/>
    <w:rsid w:val="00004D07"/>
    <w:rsid w:val="000106BE"/>
    <w:rsid w:val="00010B73"/>
    <w:rsid w:val="00010E2B"/>
    <w:rsid w:val="000119A3"/>
    <w:rsid w:val="00013963"/>
    <w:rsid w:val="00013D28"/>
    <w:rsid w:val="00014301"/>
    <w:rsid w:val="000143D0"/>
    <w:rsid w:val="000143E4"/>
    <w:rsid w:val="000158EA"/>
    <w:rsid w:val="0001675B"/>
    <w:rsid w:val="000176C2"/>
    <w:rsid w:val="0002359D"/>
    <w:rsid w:val="000255E4"/>
    <w:rsid w:val="00025E9A"/>
    <w:rsid w:val="00026C44"/>
    <w:rsid w:val="000276E0"/>
    <w:rsid w:val="00030508"/>
    <w:rsid w:val="00041B46"/>
    <w:rsid w:val="00042D83"/>
    <w:rsid w:val="00043AC6"/>
    <w:rsid w:val="000456C4"/>
    <w:rsid w:val="0004632E"/>
    <w:rsid w:val="000466CE"/>
    <w:rsid w:val="000472BC"/>
    <w:rsid w:val="00047630"/>
    <w:rsid w:val="0005034E"/>
    <w:rsid w:val="00050AD8"/>
    <w:rsid w:val="000529D9"/>
    <w:rsid w:val="00053B2C"/>
    <w:rsid w:val="000573DC"/>
    <w:rsid w:val="00060072"/>
    <w:rsid w:val="00063EA0"/>
    <w:rsid w:val="00066AE9"/>
    <w:rsid w:val="00067BE1"/>
    <w:rsid w:val="000708E2"/>
    <w:rsid w:val="00071293"/>
    <w:rsid w:val="00072382"/>
    <w:rsid w:val="0007495C"/>
    <w:rsid w:val="00077DE3"/>
    <w:rsid w:val="0009040E"/>
    <w:rsid w:val="00091887"/>
    <w:rsid w:val="0009402E"/>
    <w:rsid w:val="00096EF7"/>
    <w:rsid w:val="000A092F"/>
    <w:rsid w:val="000A4B1A"/>
    <w:rsid w:val="000A6522"/>
    <w:rsid w:val="000A7681"/>
    <w:rsid w:val="000B004C"/>
    <w:rsid w:val="000B00D6"/>
    <w:rsid w:val="000B2CBC"/>
    <w:rsid w:val="000B4B9F"/>
    <w:rsid w:val="000B67D8"/>
    <w:rsid w:val="000C4259"/>
    <w:rsid w:val="000C5F2E"/>
    <w:rsid w:val="000C6779"/>
    <w:rsid w:val="000C6BDC"/>
    <w:rsid w:val="000D3098"/>
    <w:rsid w:val="000D41DD"/>
    <w:rsid w:val="000D5585"/>
    <w:rsid w:val="000D5996"/>
    <w:rsid w:val="000E0729"/>
    <w:rsid w:val="000E37D7"/>
    <w:rsid w:val="000E64A3"/>
    <w:rsid w:val="000F4D25"/>
    <w:rsid w:val="000F5F50"/>
    <w:rsid w:val="001013DD"/>
    <w:rsid w:val="00103B61"/>
    <w:rsid w:val="0010582E"/>
    <w:rsid w:val="00105AF0"/>
    <w:rsid w:val="0010795B"/>
    <w:rsid w:val="00110F2A"/>
    <w:rsid w:val="001114F3"/>
    <w:rsid w:val="0011358E"/>
    <w:rsid w:val="001135C4"/>
    <w:rsid w:val="001136E6"/>
    <w:rsid w:val="00114491"/>
    <w:rsid w:val="001165F7"/>
    <w:rsid w:val="001177CE"/>
    <w:rsid w:val="00120AE4"/>
    <w:rsid w:val="001249D5"/>
    <w:rsid w:val="00127233"/>
    <w:rsid w:val="00127535"/>
    <w:rsid w:val="00130591"/>
    <w:rsid w:val="00131851"/>
    <w:rsid w:val="0013242D"/>
    <w:rsid w:val="00133286"/>
    <w:rsid w:val="00134338"/>
    <w:rsid w:val="00135F76"/>
    <w:rsid w:val="00137EF5"/>
    <w:rsid w:val="0014162D"/>
    <w:rsid w:val="00143528"/>
    <w:rsid w:val="001464BC"/>
    <w:rsid w:val="001468D5"/>
    <w:rsid w:val="00153158"/>
    <w:rsid w:val="00154491"/>
    <w:rsid w:val="001550C0"/>
    <w:rsid w:val="00160220"/>
    <w:rsid w:val="00162035"/>
    <w:rsid w:val="00163E97"/>
    <w:rsid w:val="0017052D"/>
    <w:rsid w:val="00170836"/>
    <w:rsid w:val="001741E0"/>
    <w:rsid w:val="00175E4D"/>
    <w:rsid w:val="001763B9"/>
    <w:rsid w:val="0017755E"/>
    <w:rsid w:val="001803BF"/>
    <w:rsid w:val="00183BB0"/>
    <w:rsid w:val="0018635D"/>
    <w:rsid w:val="001917AC"/>
    <w:rsid w:val="00192878"/>
    <w:rsid w:val="0019414C"/>
    <w:rsid w:val="00194FC5"/>
    <w:rsid w:val="00195224"/>
    <w:rsid w:val="00195930"/>
    <w:rsid w:val="00196C14"/>
    <w:rsid w:val="001A4C4D"/>
    <w:rsid w:val="001A7879"/>
    <w:rsid w:val="001B004B"/>
    <w:rsid w:val="001B1603"/>
    <w:rsid w:val="001B26A3"/>
    <w:rsid w:val="001B2BA6"/>
    <w:rsid w:val="001B3367"/>
    <w:rsid w:val="001B3971"/>
    <w:rsid w:val="001B3B9E"/>
    <w:rsid w:val="001B439B"/>
    <w:rsid w:val="001B66E6"/>
    <w:rsid w:val="001B6FB4"/>
    <w:rsid w:val="001C0D76"/>
    <w:rsid w:val="001C0FAA"/>
    <w:rsid w:val="001C1526"/>
    <w:rsid w:val="001C2C94"/>
    <w:rsid w:val="001C3A15"/>
    <w:rsid w:val="001C46ED"/>
    <w:rsid w:val="001C63C6"/>
    <w:rsid w:val="001C6A16"/>
    <w:rsid w:val="001D2784"/>
    <w:rsid w:val="001D5B26"/>
    <w:rsid w:val="001D63E8"/>
    <w:rsid w:val="001D717B"/>
    <w:rsid w:val="001E0CD9"/>
    <w:rsid w:val="001E1026"/>
    <w:rsid w:val="001E1257"/>
    <w:rsid w:val="001E3852"/>
    <w:rsid w:val="001E4F70"/>
    <w:rsid w:val="001F04F5"/>
    <w:rsid w:val="001F25E1"/>
    <w:rsid w:val="001F3AA6"/>
    <w:rsid w:val="001F4D9A"/>
    <w:rsid w:val="001F4F16"/>
    <w:rsid w:val="001F69B2"/>
    <w:rsid w:val="001F73D4"/>
    <w:rsid w:val="001F7B16"/>
    <w:rsid w:val="0020160E"/>
    <w:rsid w:val="00206082"/>
    <w:rsid w:val="002071FA"/>
    <w:rsid w:val="00216341"/>
    <w:rsid w:val="00216DDD"/>
    <w:rsid w:val="00217754"/>
    <w:rsid w:val="00220043"/>
    <w:rsid w:val="00225A02"/>
    <w:rsid w:val="002274D9"/>
    <w:rsid w:val="00230185"/>
    <w:rsid w:val="00236EE7"/>
    <w:rsid w:val="0023764C"/>
    <w:rsid w:val="002410CB"/>
    <w:rsid w:val="002410DF"/>
    <w:rsid w:val="00241123"/>
    <w:rsid w:val="002425E9"/>
    <w:rsid w:val="00243EE4"/>
    <w:rsid w:val="0024467C"/>
    <w:rsid w:val="00245A80"/>
    <w:rsid w:val="0024669A"/>
    <w:rsid w:val="002523F9"/>
    <w:rsid w:val="0025260B"/>
    <w:rsid w:val="00253652"/>
    <w:rsid w:val="00262585"/>
    <w:rsid w:val="00262B72"/>
    <w:rsid w:val="00264072"/>
    <w:rsid w:val="0026522E"/>
    <w:rsid w:val="00266F76"/>
    <w:rsid w:val="002707C7"/>
    <w:rsid w:val="00270812"/>
    <w:rsid w:val="00271BA8"/>
    <w:rsid w:val="00276808"/>
    <w:rsid w:val="002816FF"/>
    <w:rsid w:val="00284A07"/>
    <w:rsid w:val="00285536"/>
    <w:rsid w:val="00286EA6"/>
    <w:rsid w:val="0028795C"/>
    <w:rsid w:val="00290B5A"/>
    <w:rsid w:val="0029268A"/>
    <w:rsid w:val="00293F43"/>
    <w:rsid w:val="00294737"/>
    <w:rsid w:val="00296AE8"/>
    <w:rsid w:val="002978A0"/>
    <w:rsid w:val="002A00D5"/>
    <w:rsid w:val="002A3760"/>
    <w:rsid w:val="002A465C"/>
    <w:rsid w:val="002B0DFC"/>
    <w:rsid w:val="002B105B"/>
    <w:rsid w:val="002B2FAD"/>
    <w:rsid w:val="002B358C"/>
    <w:rsid w:val="002B4F36"/>
    <w:rsid w:val="002B61D8"/>
    <w:rsid w:val="002B70D7"/>
    <w:rsid w:val="002C277F"/>
    <w:rsid w:val="002C2C89"/>
    <w:rsid w:val="002C7F99"/>
    <w:rsid w:val="002D060C"/>
    <w:rsid w:val="002D3B05"/>
    <w:rsid w:val="002E0407"/>
    <w:rsid w:val="002E3D43"/>
    <w:rsid w:val="002E4F0E"/>
    <w:rsid w:val="002E60EC"/>
    <w:rsid w:val="002F0221"/>
    <w:rsid w:val="002F4734"/>
    <w:rsid w:val="002F60CA"/>
    <w:rsid w:val="002F6D3E"/>
    <w:rsid w:val="002F7143"/>
    <w:rsid w:val="00300DDF"/>
    <w:rsid w:val="00301632"/>
    <w:rsid w:val="00306368"/>
    <w:rsid w:val="003065AA"/>
    <w:rsid w:val="003076AF"/>
    <w:rsid w:val="00310231"/>
    <w:rsid w:val="003130EC"/>
    <w:rsid w:val="00314BD8"/>
    <w:rsid w:val="0031582C"/>
    <w:rsid w:val="003224CF"/>
    <w:rsid w:val="003245CA"/>
    <w:rsid w:val="0032472F"/>
    <w:rsid w:val="0032545F"/>
    <w:rsid w:val="0032678C"/>
    <w:rsid w:val="003278FF"/>
    <w:rsid w:val="003353B8"/>
    <w:rsid w:val="0033598D"/>
    <w:rsid w:val="00337683"/>
    <w:rsid w:val="00337941"/>
    <w:rsid w:val="0034000C"/>
    <w:rsid w:val="003408BC"/>
    <w:rsid w:val="003437C9"/>
    <w:rsid w:val="00343B3D"/>
    <w:rsid w:val="00345B55"/>
    <w:rsid w:val="003464FA"/>
    <w:rsid w:val="003475E5"/>
    <w:rsid w:val="00352214"/>
    <w:rsid w:val="0035378B"/>
    <w:rsid w:val="00353B2B"/>
    <w:rsid w:val="00362D64"/>
    <w:rsid w:val="003651EB"/>
    <w:rsid w:val="00365415"/>
    <w:rsid w:val="003656BA"/>
    <w:rsid w:val="00366448"/>
    <w:rsid w:val="00371492"/>
    <w:rsid w:val="003714F6"/>
    <w:rsid w:val="0037278C"/>
    <w:rsid w:val="00373B0B"/>
    <w:rsid w:val="00374939"/>
    <w:rsid w:val="00376B61"/>
    <w:rsid w:val="00382D13"/>
    <w:rsid w:val="00383C17"/>
    <w:rsid w:val="00390BDE"/>
    <w:rsid w:val="00391056"/>
    <w:rsid w:val="00391BAF"/>
    <w:rsid w:val="003929D1"/>
    <w:rsid w:val="00394A65"/>
    <w:rsid w:val="00395FAD"/>
    <w:rsid w:val="00396203"/>
    <w:rsid w:val="00397E86"/>
    <w:rsid w:val="003A0306"/>
    <w:rsid w:val="003A5949"/>
    <w:rsid w:val="003B265C"/>
    <w:rsid w:val="003B4214"/>
    <w:rsid w:val="003B5144"/>
    <w:rsid w:val="003B51DC"/>
    <w:rsid w:val="003C005B"/>
    <w:rsid w:val="003C0EF5"/>
    <w:rsid w:val="003C167F"/>
    <w:rsid w:val="003C45CD"/>
    <w:rsid w:val="003D0DEB"/>
    <w:rsid w:val="003D25AB"/>
    <w:rsid w:val="003D2B9D"/>
    <w:rsid w:val="003D3F9C"/>
    <w:rsid w:val="003D6623"/>
    <w:rsid w:val="003E1A1B"/>
    <w:rsid w:val="003E2301"/>
    <w:rsid w:val="003E2A30"/>
    <w:rsid w:val="003F014D"/>
    <w:rsid w:val="003F2068"/>
    <w:rsid w:val="003F3D80"/>
    <w:rsid w:val="003F7DBD"/>
    <w:rsid w:val="00402D63"/>
    <w:rsid w:val="0041112A"/>
    <w:rsid w:val="00413180"/>
    <w:rsid w:val="004132FD"/>
    <w:rsid w:val="00413C41"/>
    <w:rsid w:val="00417648"/>
    <w:rsid w:val="00420029"/>
    <w:rsid w:val="00421E7B"/>
    <w:rsid w:val="004225D4"/>
    <w:rsid w:val="004244CB"/>
    <w:rsid w:val="004310B6"/>
    <w:rsid w:val="00433C52"/>
    <w:rsid w:val="00434209"/>
    <w:rsid w:val="004379DF"/>
    <w:rsid w:val="00441389"/>
    <w:rsid w:val="00444099"/>
    <w:rsid w:val="00444C4C"/>
    <w:rsid w:val="00444D53"/>
    <w:rsid w:val="00446CFA"/>
    <w:rsid w:val="004473F6"/>
    <w:rsid w:val="004502D4"/>
    <w:rsid w:val="00451D55"/>
    <w:rsid w:val="00454C49"/>
    <w:rsid w:val="00455120"/>
    <w:rsid w:val="00456A8D"/>
    <w:rsid w:val="00460EB5"/>
    <w:rsid w:val="00461D32"/>
    <w:rsid w:val="0046236B"/>
    <w:rsid w:val="004624F2"/>
    <w:rsid w:val="00462C9C"/>
    <w:rsid w:val="004651AC"/>
    <w:rsid w:val="00466889"/>
    <w:rsid w:val="0046701B"/>
    <w:rsid w:val="004672B4"/>
    <w:rsid w:val="00467688"/>
    <w:rsid w:val="00467D1E"/>
    <w:rsid w:val="0047105D"/>
    <w:rsid w:val="00471BDF"/>
    <w:rsid w:val="0047289D"/>
    <w:rsid w:val="004730AA"/>
    <w:rsid w:val="00473719"/>
    <w:rsid w:val="00475688"/>
    <w:rsid w:val="00477519"/>
    <w:rsid w:val="00477D81"/>
    <w:rsid w:val="004801BE"/>
    <w:rsid w:val="00484CFB"/>
    <w:rsid w:val="00487430"/>
    <w:rsid w:val="0049386A"/>
    <w:rsid w:val="00495320"/>
    <w:rsid w:val="00497E57"/>
    <w:rsid w:val="004A0820"/>
    <w:rsid w:val="004A0B36"/>
    <w:rsid w:val="004A18A3"/>
    <w:rsid w:val="004A205D"/>
    <w:rsid w:val="004A2768"/>
    <w:rsid w:val="004A34B2"/>
    <w:rsid w:val="004A42EC"/>
    <w:rsid w:val="004A5A26"/>
    <w:rsid w:val="004A7168"/>
    <w:rsid w:val="004B011C"/>
    <w:rsid w:val="004B5199"/>
    <w:rsid w:val="004B68E4"/>
    <w:rsid w:val="004B691C"/>
    <w:rsid w:val="004B72FE"/>
    <w:rsid w:val="004B773D"/>
    <w:rsid w:val="004C049C"/>
    <w:rsid w:val="004C12C0"/>
    <w:rsid w:val="004C1387"/>
    <w:rsid w:val="004C1EAB"/>
    <w:rsid w:val="004C253B"/>
    <w:rsid w:val="004C2AF6"/>
    <w:rsid w:val="004C3C4E"/>
    <w:rsid w:val="004C7608"/>
    <w:rsid w:val="004D0B75"/>
    <w:rsid w:val="004D2815"/>
    <w:rsid w:val="004D4D3F"/>
    <w:rsid w:val="004D4EA9"/>
    <w:rsid w:val="004D6313"/>
    <w:rsid w:val="004D7CCC"/>
    <w:rsid w:val="004D7E5A"/>
    <w:rsid w:val="004E0519"/>
    <w:rsid w:val="004E2DE6"/>
    <w:rsid w:val="004E314E"/>
    <w:rsid w:val="004E6154"/>
    <w:rsid w:val="004E722B"/>
    <w:rsid w:val="004E7DC9"/>
    <w:rsid w:val="004F5165"/>
    <w:rsid w:val="00500078"/>
    <w:rsid w:val="00500BA1"/>
    <w:rsid w:val="00503ED3"/>
    <w:rsid w:val="0050603D"/>
    <w:rsid w:val="00506BB1"/>
    <w:rsid w:val="00511073"/>
    <w:rsid w:val="00515B2B"/>
    <w:rsid w:val="005167F3"/>
    <w:rsid w:val="0052065F"/>
    <w:rsid w:val="0052138A"/>
    <w:rsid w:val="00521EDE"/>
    <w:rsid w:val="00527DB1"/>
    <w:rsid w:val="00532050"/>
    <w:rsid w:val="005321F1"/>
    <w:rsid w:val="00535D99"/>
    <w:rsid w:val="00540040"/>
    <w:rsid w:val="005401E7"/>
    <w:rsid w:val="00540E92"/>
    <w:rsid w:val="00541D9C"/>
    <w:rsid w:val="005429E2"/>
    <w:rsid w:val="005435A3"/>
    <w:rsid w:val="005464CA"/>
    <w:rsid w:val="00546972"/>
    <w:rsid w:val="0055413B"/>
    <w:rsid w:val="00556F38"/>
    <w:rsid w:val="00561154"/>
    <w:rsid w:val="00561A34"/>
    <w:rsid w:val="0056292B"/>
    <w:rsid w:val="0056400C"/>
    <w:rsid w:val="00565A19"/>
    <w:rsid w:val="0056633A"/>
    <w:rsid w:val="00566C4B"/>
    <w:rsid w:val="00567093"/>
    <w:rsid w:val="00567C80"/>
    <w:rsid w:val="0057361E"/>
    <w:rsid w:val="00573885"/>
    <w:rsid w:val="0057495B"/>
    <w:rsid w:val="005755D1"/>
    <w:rsid w:val="00582F0B"/>
    <w:rsid w:val="00584322"/>
    <w:rsid w:val="00584F4C"/>
    <w:rsid w:val="005869E8"/>
    <w:rsid w:val="0058731A"/>
    <w:rsid w:val="00590BA1"/>
    <w:rsid w:val="00590E5A"/>
    <w:rsid w:val="005914A7"/>
    <w:rsid w:val="00592E35"/>
    <w:rsid w:val="00593976"/>
    <w:rsid w:val="00593A06"/>
    <w:rsid w:val="00593B26"/>
    <w:rsid w:val="00593D23"/>
    <w:rsid w:val="00594204"/>
    <w:rsid w:val="0059439E"/>
    <w:rsid w:val="00594EB6"/>
    <w:rsid w:val="00595C22"/>
    <w:rsid w:val="00596B11"/>
    <w:rsid w:val="00597A92"/>
    <w:rsid w:val="00597D15"/>
    <w:rsid w:val="005A087D"/>
    <w:rsid w:val="005A1D38"/>
    <w:rsid w:val="005A4C43"/>
    <w:rsid w:val="005A691E"/>
    <w:rsid w:val="005A7168"/>
    <w:rsid w:val="005A7B85"/>
    <w:rsid w:val="005B06B3"/>
    <w:rsid w:val="005B0F75"/>
    <w:rsid w:val="005B1095"/>
    <w:rsid w:val="005B21C0"/>
    <w:rsid w:val="005B2254"/>
    <w:rsid w:val="005B303A"/>
    <w:rsid w:val="005C4678"/>
    <w:rsid w:val="005C4E79"/>
    <w:rsid w:val="005C55BB"/>
    <w:rsid w:val="005C56E9"/>
    <w:rsid w:val="005C6C7F"/>
    <w:rsid w:val="005C7BD2"/>
    <w:rsid w:val="005D04DC"/>
    <w:rsid w:val="005D1941"/>
    <w:rsid w:val="005D3AAA"/>
    <w:rsid w:val="005D5305"/>
    <w:rsid w:val="005D6B98"/>
    <w:rsid w:val="005E2287"/>
    <w:rsid w:val="005E2860"/>
    <w:rsid w:val="005E35BA"/>
    <w:rsid w:val="005E3A49"/>
    <w:rsid w:val="005F1136"/>
    <w:rsid w:val="005F1819"/>
    <w:rsid w:val="005F48B1"/>
    <w:rsid w:val="005F4A32"/>
    <w:rsid w:val="005F6360"/>
    <w:rsid w:val="005F6ED6"/>
    <w:rsid w:val="005F7A93"/>
    <w:rsid w:val="00601B4D"/>
    <w:rsid w:val="0060299E"/>
    <w:rsid w:val="006029CD"/>
    <w:rsid w:val="006032CA"/>
    <w:rsid w:val="0060442A"/>
    <w:rsid w:val="00604C23"/>
    <w:rsid w:val="00607CFC"/>
    <w:rsid w:val="00612BCE"/>
    <w:rsid w:val="006133CF"/>
    <w:rsid w:val="00617639"/>
    <w:rsid w:val="00620B25"/>
    <w:rsid w:val="00621C0B"/>
    <w:rsid w:val="0062345F"/>
    <w:rsid w:val="00630E56"/>
    <w:rsid w:val="00632C85"/>
    <w:rsid w:val="0063665A"/>
    <w:rsid w:val="006376CE"/>
    <w:rsid w:val="00637E67"/>
    <w:rsid w:val="006401CA"/>
    <w:rsid w:val="0064149C"/>
    <w:rsid w:val="00641B29"/>
    <w:rsid w:val="00642DFF"/>
    <w:rsid w:val="006437EC"/>
    <w:rsid w:val="00644868"/>
    <w:rsid w:val="00650EAB"/>
    <w:rsid w:val="0065359C"/>
    <w:rsid w:val="00655D7E"/>
    <w:rsid w:val="00657757"/>
    <w:rsid w:val="00657D25"/>
    <w:rsid w:val="006626C2"/>
    <w:rsid w:val="006644F3"/>
    <w:rsid w:val="00665F2F"/>
    <w:rsid w:val="0067635B"/>
    <w:rsid w:val="006825A6"/>
    <w:rsid w:val="0068312F"/>
    <w:rsid w:val="00687F29"/>
    <w:rsid w:val="0069369A"/>
    <w:rsid w:val="0069427D"/>
    <w:rsid w:val="00697DD3"/>
    <w:rsid w:val="006A0E7E"/>
    <w:rsid w:val="006A1BAF"/>
    <w:rsid w:val="006A250A"/>
    <w:rsid w:val="006A4F00"/>
    <w:rsid w:val="006A5099"/>
    <w:rsid w:val="006A6BDF"/>
    <w:rsid w:val="006B0A20"/>
    <w:rsid w:val="006B655B"/>
    <w:rsid w:val="006C1ECB"/>
    <w:rsid w:val="006C36F7"/>
    <w:rsid w:val="006C52DD"/>
    <w:rsid w:val="006C6DA9"/>
    <w:rsid w:val="006D0085"/>
    <w:rsid w:val="006D1E07"/>
    <w:rsid w:val="006D3DD9"/>
    <w:rsid w:val="006D4F1F"/>
    <w:rsid w:val="006D57C0"/>
    <w:rsid w:val="006E0D8D"/>
    <w:rsid w:val="006E145D"/>
    <w:rsid w:val="006E1C99"/>
    <w:rsid w:val="006E3237"/>
    <w:rsid w:val="006E7AD5"/>
    <w:rsid w:val="006F1329"/>
    <w:rsid w:val="006F2FDA"/>
    <w:rsid w:val="006F525A"/>
    <w:rsid w:val="007017A4"/>
    <w:rsid w:val="0070467F"/>
    <w:rsid w:val="00705F2E"/>
    <w:rsid w:val="00707F34"/>
    <w:rsid w:val="007100E6"/>
    <w:rsid w:val="00713007"/>
    <w:rsid w:val="00717DC8"/>
    <w:rsid w:val="00717DE9"/>
    <w:rsid w:val="0072029B"/>
    <w:rsid w:val="00723D9D"/>
    <w:rsid w:val="00724B56"/>
    <w:rsid w:val="00724EF8"/>
    <w:rsid w:val="00726195"/>
    <w:rsid w:val="007270B1"/>
    <w:rsid w:val="007305E9"/>
    <w:rsid w:val="00734350"/>
    <w:rsid w:val="00734669"/>
    <w:rsid w:val="00735B86"/>
    <w:rsid w:val="00735C38"/>
    <w:rsid w:val="007425C0"/>
    <w:rsid w:val="00743518"/>
    <w:rsid w:val="007436C1"/>
    <w:rsid w:val="00743C60"/>
    <w:rsid w:val="00753261"/>
    <w:rsid w:val="0075368C"/>
    <w:rsid w:val="0075427F"/>
    <w:rsid w:val="007603F5"/>
    <w:rsid w:val="00761A9C"/>
    <w:rsid w:val="00763ABB"/>
    <w:rsid w:val="00766C1A"/>
    <w:rsid w:val="0076779A"/>
    <w:rsid w:val="007708CA"/>
    <w:rsid w:val="0077220A"/>
    <w:rsid w:val="00773C3D"/>
    <w:rsid w:val="0077601A"/>
    <w:rsid w:val="007766D0"/>
    <w:rsid w:val="00777A33"/>
    <w:rsid w:val="00781545"/>
    <w:rsid w:val="0078255A"/>
    <w:rsid w:val="0078494F"/>
    <w:rsid w:val="00790DE1"/>
    <w:rsid w:val="007933C4"/>
    <w:rsid w:val="007942EF"/>
    <w:rsid w:val="0079457E"/>
    <w:rsid w:val="00795443"/>
    <w:rsid w:val="0079676C"/>
    <w:rsid w:val="0079697A"/>
    <w:rsid w:val="00796C3D"/>
    <w:rsid w:val="007A3647"/>
    <w:rsid w:val="007B27E6"/>
    <w:rsid w:val="007B5E71"/>
    <w:rsid w:val="007B622F"/>
    <w:rsid w:val="007B7D2D"/>
    <w:rsid w:val="007C4A74"/>
    <w:rsid w:val="007C4E0F"/>
    <w:rsid w:val="007C6967"/>
    <w:rsid w:val="007C7952"/>
    <w:rsid w:val="007D0DC3"/>
    <w:rsid w:val="007D1967"/>
    <w:rsid w:val="007D1E5D"/>
    <w:rsid w:val="007D2629"/>
    <w:rsid w:val="007D2E39"/>
    <w:rsid w:val="007D79B4"/>
    <w:rsid w:val="007E3501"/>
    <w:rsid w:val="007E7254"/>
    <w:rsid w:val="007E78A5"/>
    <w:rsid w:val="007F06A0"/>
    <w:rsid w:val="007F0E1D"/>
    <w:rsid w:val="007F4F23"/>
    <w:rsid w:val="007F73CF"/>
    <w:rsid w:val="0080335D"/>
    <w:rsid w:val="008044E6"/>
    <w:rsid w:val="00810C49"/>
    <w:rsid w:val="00812808"/>
    <w:rsid w:val="00813E6F"/>
    <w:rsid w:val="00814DBF"/>
    <w:rsid w:val="00817031"/>
    <w:rsid w:val="00820779"/>
    <w:rsid w:val="008208E5"/>
    <w:rsid w:val="00820A6F"/>
    <w:rsid w:val="00824288"/>
    <w:rsid w:val="00824C78"/>
    <w:rsid w:val="00826F53"/>
    <w:rsid w:val="008337EC"/>
    <w:rsid w:val="008338C7"/>
    <w:rsid w:val="0083414E"/>
    <w:rsid w:val="008409B5"/>
    <w:rsid w:val="00840EC7"/>
    <w:rsid w:val="008412E3"/>
    <w:rsid w:val="00841342"/>
    <w:rsid w:val="00842717"/>
    <w:rsid w:val="00842761"/>
    <w:rsid w:val="0084329C"/>
    <w:rsid w:val="00845934"/>
    <w:rsid w:val="00851182"/>
    <w:rsid w:val="00851869"/>
    <w:rsid w:val="0085226B"/>
    <w:rsid w:val="00853E56"/>
    <w:rsid w:val="008550F4"/>
    <w:rsid w:val="008554B7"/>
    <w:rsid w:val="00856734"/>
    <w:rsid w:val="00860EB6"/>
    <w:rsid w:val="00861FB2"/>
    <w:rsid w:val="00862069"/>
    <w:rsid w:val="0086237E"/>
    <w:rsid w:val="008635B6"/>
    <w:rsid w:val="00864288"/>
    <w:rsid w:val="00864C6E"/>
    <w:rsid w:val="00866385"/>
    <w:rsid w:val="008715B5"/>
    <w:rsid w:val="00874609"/>
    <w:rsid w:val="00874C78"/>
    <w:rsid w:val="00874D70"/>
    <w:rsid w:val="00876680"/>
    <w:rsid w:val="008806DE"/>
    <w:rsid w:val="0088121A"/>
    <w:rsid w:val="0088129C"/>
    <w:rsid w:val="00881BE5"/>
    <w:rsid w:val="0088293A"/>
    <w:rsid w:val="00883BB4"/>
    <w:rsid w:val="00884487"/>
    <w:rsid w:val="0088622D"/>
    <w:rsid w:val="00890726"/>
    <w:rsid w:val="00892EB9"/>
    <w:rsid w:val="008951FA"/>
    <w:rsid w:val="00896068"/>
    <w:rsid w:val="008A335B"/>
    <w:rsid w:val="008A4DE1"/>
    <w:rsid w:val="008B01E9"/>
    <w:rsid w:val="008B6168"/>
    <w:rsid w:val="008B67E3"/>
    <w:rsid w:val="008C0373"/>
    <w:rsid w:val="008C05AD"/>
    <w:rsid w:val="008C287E"/>
    <w:rsid w:val="008C28DB"/>
    <w:rsid w:val="008C4FFA"/>
    <w:rsid w:val="008D186F"/>
    <w:rsid w:val="008D2B1F"/>
    <w:rsid w:val="008D4E67"/>
    <w:rsid w:val="008E0652"/>
    <w:rsid w:val="008E0A87"/>
    <w:rsid w:val="008E3E05"/>
    <w:rsid w:val="008E414D"/>
    <w:rsid w:val="008E6040"/>
    <w:rsid w:val="008E63C7"/>
    <w:rsid w:val="008E6628"/>
    <w:rsid w:val="008F2AC0"/>
    <w:rsid w:val="008F6C3E"/>
    <w:rsid w:val="008F7EDB"/>
    <w:rsid w:val="0090108F"/>
    <w:rsid w:val="0090346E"/>
    <w:rsid w:val="0090386C"/>
    <w:rsid w:val="00903D8A"/>
    <w:rsid w:val="00904D85"/>
    <w:rsid w:val="00906AEC"/>
    <w:rsid w:val="00910CA3"/>
    <w:rsid w:val="00911E41"/>
    <w:rsid w:val="009139CE"/>
    <w:rsid w:val="00914079"/>
    <w:rsid w:val="00915938"/>
    <w:rsid w:val="00921906"/>
    <w:rsid w:val="00921ED5"/>
    <w:rsid w:val="00925A03"/>
    <w:rsid w:val="00925C78"/>
    <w:rsid w:val="009306F0"/>
    <w:rsid w:val="009344AF"/>
    <w:rsid w:val="0093653E"/>
    <w:rsid w:val="0093679D"/>
    <w:rsid w:val="009431E3"/>
    <w:rsid w:val="009452F2"/>
    <w:rsid w:val="00950592"/>
    <w:rsid w:val="00950F70"/>
    <w:rsid w:val="0095251B"/>
    <w:rsid w:val="009526F0"/>
    <w:rsid w:val="00952947"/>
    <w:rsid w:val="009545E1"/>
    <w:rsid w:val="00956AF4"/>
    <w:rsid w:val="00957313"/>
    <w:rsid w:val="009579FD"/>
    <w:rsid w:val="009605E9"/>
    <w:rsid w:val="00960E84"/>
    <w:rsid w:val="009616C2"/>
    <w:rsid w:val="00963FD7"/>
    <w:rsid w:val="009645B2"/>
    <w:rsid w:val="00965495"/>
    <w:rsid w:val="00966C49"/>
    <w:rsid w:val="00970346"/>
    <w:rsid w:val="00971CCD"/>
    <w:rsid w:val="00973AA3"/>
    <w:rsid w:val="00980692"/>
    <w:rsid w:val="0098144F"/>
    <w:rsid w:val="009819A5"/>
    <w:rsid w:val="00982369"/>
    <w:rsid w:val="00986863"/>
    <w:rsid w:val="00990F96"/>
    <w:rsid w:val="00993248"/>
    <w:rsid w:val="009A0717"/>
    <w:rsid w:val="009B003D"/>
    <w:rsid w:val="009B0B6D"/>
    <w:rsid w:val="009B2072"/>
    <w:rsid w:val="009B3FEE"/>
    <w:rsid w:val="009B40DC"/>
    <w:rsid w:val="009B5899"/>
    <w:rsid w:val="009C13AA"/>
    <w:rsid w:val="009C3E35"/>
    <w:rsid w:val="009C5CE3"/>
    <w:rsid w:val="009C627C"/>
    <w:rsid w:val="009D0CF7"/>
    <w:rsid w:val="009D10D3"/>
    <w:rsid w:val="009D31BA"/>
    <w:rsid w:val="009D7119"/>
    <w:rsid w:val="009E1BC6"/>
    <w:rsid w:val="009E1E05"/>
    <w:rsid w:val="009E317B"/>
    <w:rsid w:val="009E4582"/>
    <w:rsid w:val="009E798F"/>
    <w:rsid w:val="009E7A11"/>
    <w:rsid w:val="009F0A46"/>
    <w:rsid w:val="009F0D54"/>
    <w:rsid w:val="009F1DF9"/>
    <w:rsid w:val="009F27BC"/>
    <w:rsid w:val="009F4C10"/>
    <w:rsid w:val="009F56C5"/>
    <w:rsid w:val="009F5798"/>
    <w:rsid w:val="009F61E6"/>
    <w:rsid w:val="00A06195"/>
    <w:rsid w:val="00A079CE"/>
    <w:rsid w:val="00A07ED3"/>
    <w:rsid w:val="00A11364"/>
    <w:rsid w:val="00A1268F"/>
    <w:rsid w:val="00A138FF"/>
    <w:rsid w:val="00A21DA0"/>
    <w:rsid w:val="00A22775"/>
    <w:rsid w:val="00A22967"/>
    <w:rsid w:val="00A22FDE"/>
    <w:rsid w:val="00A260C4"/>
    <w:rsid w:val="00A26734"/>
    <w:rsid w:val="00A27F0D"/>
    <w:rsid w:val="00A3362C"/>
    <w:rsid w:val="00A37F6D"/>
    <w:rsid w:val="00A4578C"/>
    <w:rsid w:val="00A5020C"/>
    <w:rsid w:val="00A515F6"/>
    <w:rsid w:val="00A529C0"/>
    <w:rsid w:val="00A53C10"/>
    <w:rsid w:val="00A56385"/>
    <w:rsid w:val="00A57959"/>
    <w:rsid w:val="00A622D0"/>
    <w:rsid w:val="00A63327"/>
    <w:rsid w:val="00A707DE"/>
    <w:rsid w:val="00A72157"/>
    <w:rsid w:val="00A73041"/>
    <w:rsid w:val="00A74A3E"/>
    <w:rsid w:val="00A75668"/>
    <w:rsid w:val="00A77E90"/>
    <w:rsid w:val="00A8054E"/>
    <w:rsid w:val="00A834CF"/>
    <w:rsid w:val="00A83908"/>
    <w:rsid w:val="00A84DF6"/>
    <w:rsid w:val="00A873BB"/>
    <w:rsid w:val="00A90B2D"/>
    <w:rsid w:val="00A9219B"/>
    <w:rsid w:val="00A94197"/>
    <w:rsid w:val="00A96268"/>
    <w:rsid w:val="00AA2E96"/>
    <w:rsid w:val="00AA32A9"/>
    <w:rsid w:val="00AA3DAE"/>
    <w:rsid w:val="00AA51D7"/>
    <w:rsid w:val="00AA52B7"/>
    <w:rsid w:val="00AB277B"/>
    <w:rsid w:val="00AB288C"/>
    <w:rsid w:val="00AC0075"/>
    <w:rsid w:val="00AC0E97"/>
    <w:rsid w:val="00AC1D52"/>
    <w:rsid w:val="00AC6729"/>
    <w:rsid w:val="00AC7F22"/>
    <w:rsid w:val="00AD0839"/>
    <w:rsid w:val="00AD203F"/>
    <w:rsid w:val="00AD2E8A"/>
    <w:rsid w:val="00AD47C7"/>
    <w:rsid w:val="00AD50D8"/>
    <w:rsid w:val="00AD75FA"/>
    <w:rsid w:val="00AD7E2E"/>
    <w:rsid w:val="00AE18E1"/>
    <w:rsid w:val="00AE31CF"/>
    <w:rsid w:val="00AE365E"/>
    <w:rsid w:val="00AE6BB7"/>
    <w:rsid w:val="00AF544B"/>
    <w:rsid w:val="00AF5EFF"/>
    <w:rsid w:val="00AF79CF"/>
    <w:rsid w:val="00B00AD8"/>
    <w:rsid w:val="00B010D1"/>
    <w:rsid w:val="00B01739"/>
    <w:rsid w:val="00B048BB"/>
    <w:rsid w:val="00B04E2F"/>
    <w:rsid w:val="00B061C3"/>
    <w:rsid w:val="00B06FF5"/>
    <w:rsid w:val="00B0774A"/>
    <w:rsid w:val="00B117CF"/>
    <w:rsid w:val="00B117D4"/>
    <w:rsid w:val="00B1214D"/>
    <w:rsid w:val="00B13CB8"/>
    <w:rsid w:val="00B22195"/>
    <w:rsid w:val="00B228F5"/>
    <w:rsid w:val="00B26957"/>
    <w:rsid w:val="00B26A65"/>
    <w:rsid w:val="00B26C73"/>
    <w:rsid w:val="00B3114A"/>
    <w:rsid w:val="00B32501"/>
    <w:rsid w:val="00B3440A"/>
    <w:rsid w:val="00B42D97"/>
    <w:rsid w:val="00B439ED"/>
    <w:rsid w:val="00B4478B"/>
    <w:rsid w:val="00B44E8A"/>
    <w:rsid w:val="00B45A44"/>
    <w:rsid w:val="00B46D65"/>
    <w:rsid w:val="00B516D7"/>
    <w:rsid w:val="00B51C25"/>
    <w:rsid w:val="00B520C0"/>
    <w:rsid w:val="00B57614"/>
    <w:rsid w:val="00B610DC"/>
    <w:rsid w:val="00B66719"/>
    <w:rsid w:val="00B6710C"/>
    <w:rsid w:val="00B677D1"/>
    <w:rsid w:val="00B7069A"/>
    <w:rsid w:val="00B733FB"/>
    <w:rsid w:val="00B75091"/>
    <w:rsid w:val="00B752E0"/>
    <w:rsid w:val="00B7671E"/>
    <w:rsid w:val="00B77AD5"/>
    <w:rsid w:val="00B80A0B"/>
    <w:rsid w:val="00B80E54"/>
    <w:rsid w:val="00B87C08"/>
    <w:rsid w:val="00B90311"/>
    <w:rsid w:val="00B92917"/>
    <w:rsid w:val="00B935BB"/>
    <w:rsid w:val="00B93FB5"/>
    <w:rsid w:val="00B972A8"/>
    <w:rsid w:val="00BA04FA"/>
    <w:rsid w:val="00BA19A1"/>
    <w:rsid w:val="00BA34C5"/>
    <w:rsid w:val="00BA3ED8"/>
    <w:rsid w:val="00BA4A16"/>
    <w:rsid w:val="00BA56C6"/>
    <w:rsid w:val="00BA593B"/>
    <w:rsid w:val="00BA622F"/>
    <w:rsid w:val="00BA673F"/>
    <w:rsid w:val="00BA6BAA"/>
    <w:rsid w:val="00BA6C7B"/>
    <w:rsid w:val="00BA733A"/>
    <w:rsid w:val="00BB2F6E"/>
    <w:rsid w:val="00BB3689"/>
    <w:rsid w:val="00BB5A4A"/>
    <w:rsid w:val="00BB6B12"/>
    <w:rsid w:val="00BB77E6"/>
    <w:rsid w:val="00BC1778"/>
    <w:rsid w:val="00BC3CA0"/>
    <w:rsid w:val="00BC4069"/>
    <w:rsid w:val="00BD0393"/>
    <w:rsid w:val="00BD0BAB"/>
    <w:rsid w:val="00BD0F3E"/>
    <w:rsid w:val="00BD1DA3"/>
    <w:rsid w:val="00BD31A3"/>
    <w:rsid w:val="00BD4FF6"/>
    <w:rsid w:val="00BD6D1A"/>
    <w:rsid w:val="00BD6ED7"/>
    <w:rsid w:val="00BD7553"/>
    <w:rsid w:val="00BE1DB7"/>
    <w:rsid w:val="00BE413B"/>
    <w:rsid w:val="00BE69C2"/>
    <w:rsid w:val="00BF01FF"/>
    <w:rsid w:val="00BF05F8"/>
    <w:rsid w:val="00BF133F"/>
    <w:rsid w:val="00BF14C3"/>
    <w:rsid w:val="00BF23A5"/>
    <w:rsid w:val="00BF32F9"/>
    <w:rsid w:val="00BF5CB8"/>
    <w:rsid w:val="00BF7AC2"/>
    <w:rsid w:val="00BF7EE4"/>
    <w:rsid w:val="00C00A4F"/>
    <w:rsid w:val="00C02A19"/>
    <w:rsid w:val="00C03057"/>
    <w:rsid w:val="00C03092"/>
    <w:rsid w:val="00C04F39"/>
    <w:rsid w:val="00C0595E"/>
    <w:rsid w:val="00C05A77"/>
    <w:rsid w:val="00C05E2F"/>
    <w:rsid w:val="00C11B0E"/>
    <w:rsid w:val="00C14C95"/>
    <w:rsid w:val="00C164F6"/>
    <w:rsid w:val="00C23653"/>
    <w:rsid w:val="00C26A13"/>
    <w:rsid w:val="00C31EE6"/>
    <w:rsid w:val="00C34073"/>
    <w:rsid w:val="00C374C2"/>
    <w:rsid w:val="00C43504"/>
    <w:rsid w:val="00C4387B"/>
    <w:rsid w:val="00C44920"/>
    <w:rsid w:val="00C457D2"/>
    <w:rsid w:val="00C4728E"/>
    <w:rsid w:val="00C472C8"/>
    <w:rsid w:val="00C47AA8"/>
    <w:rsid w:val="00C47D9F"/>
    <w:rsid w:val="00C50F35"/>
    <w:rsid w:val="00C51271"/>
    <w:rsid w:val="00C537F1"/>
    <w:rsid w:val="00C5569C"/>
    <w:rsid w:val="00C57C5B"/>
    <w:rsid w:val="00C57ED5"/>
    <w:rsid w:val="00C61CD0"/>
    <w:rsid w:val="00C65F09"/>
    <w:rsid w:val="00C67BD0"/>
    <w:rsid w:val="00C70725"/>
    <w:rsid w:val="00C72567"/>
    <w:rsid w:val="00C76DC1"/>
    <w:rsid w:val="00C802A8"/>
    <w:rsid w:val="00C81A1C"/>
    <w:rsid w:val="00C82766"/>
    <w:rsid w:val="00C91CD9"/>
    <w:rsid w:val="00C92613"/>
    <w:rsid w:val="00C964DD"/>
    <w:rsid w:val="00C9698C"/>
    <w:rsid w:val="00C975BF"/>
    <w:rsid w:val="00CA0DC6"/>
    <w:rsid w:val="00CA3C93"/>
    <w:rsid w:val="00CA48D2"/>
    <w:rsid w:val="00CB1C28"/>
    <w:rsid w:val="00CB31F7"/>
    <w:rsid w:val="00CB3EF4"/>
    <w:rsid w:val="00CC1A8C"/>
    <w:rsid w:val="00CC448B"/>
    <w:rsid w:val="00CC6952"/>
    <w:rsid w:val="00CC7608"/>
    <w:rsid w:val="00CD0FF7"/>
    <w:rsid w:val="00CD26B3"/>
    <w:rsid w:val="00CD32E3"/>
    <w:rsid w:val="00CD411B"/>
    <w:rsid w:val="00CD6BC8"/>
    <w:rsid w:val="00CE1487"/>
    <w:rsid w:val="00CE1ED8"/>
    <w:rsid w:val="00CE3499"/>
    <w:rsid w:val="00CE39E3"/>
    <w:rsid w:val="00CE483C"/>
    <w:rsid w:val="00CE5BF4"/>
    <w:rsid w:val="00CE6D11"/>
    <w:rsid w:val="00CE771E"/>
    <w:rsid w:val="00CF0F48"/>
    <w:rsid w:val="00CF6F89"/>
    <w:rsid w:val="00D00170"/>
    <w:rsid w:val="00D02592"/>
    <w:rsid w:val="00D03D56"/>
    <w:rsid w:val="00D07DEF"/>
    <w:rsid w:val="00D106B4"/>
    <w:rsid w:val="00D11C32"/>
    <w:rsid w:val="00D12042"/>
    <w:rsid w:val="00D14B79"/>
    <w:rsid w:val="00D16860"/>
    <w:rsid w:val="00D16BEA"/>
    <w:rsid w:val="00D17C1D"/>
    <w:rsid w:val="00D2008F"/>
    <w:rsid w:val="00D203C0"/>
    <w:rsid w:val="00D20F54"/>
    <w:rsid w:val="00D24516"/>
    <w:rsid w:val="00D278C2"/>
    <w:rsid w:val="00D311B8"/>
    <w:rsid w:val="00D3315B"/>
    <w:rsid w:val="00D34176"/>
    <w:rsid w:val="00D34780"/>
    <w:rsid w:val="00D35099"/>
    <w:rsid w:val="00D355F5"/>
    <w:rsid w:val="00D364B9"/>
    <w:rsid w:val="00D36680"/>
    <w:rsid w:val="00D36812"/>
    <w:rsid w:val="00D36B0F"/>
    <w:rsid w:val="00D3794B"/>
    <w:rsid w:val="00D40D51"/>
    <w:rsid w:val="00D45750"/>
    <w:rsid w:val="00D51BBD"/>
    <w:rsid w:val="00D53665"/>
    <w:rsid w:val="00D5385B"/>
    <w:rsid w:val="00D54B9E"/>
    <w:rsid w:val="00D55643"/>
    <w:rsid w:val="00D56A03"/>
    <w:rsid w:val="00D6356C"/>
    <w:rsid w:val="00D7002F"/>
    <w:rsid w:val="00D70824"/>
    <w:rsid w:val="00D71B38"/>
    <w:rsid w:val="00D72B02"/>
    <w:rsid w:val="00D75159"/>
    <w:rsid w:val="00D7587F"/>
    <w:rsid w:val="00D77304"/>
    <w:rsid w:val="00D80195"/>
    <w:rsid w:val="00D80A3D"/>
    <w:rsid w:val="00D8302D"/>
    <w:rsid w:val="00D84577"/>
    <w:rsid w:val="00D8571E"/>
    <w:rsid w:val="00D86348"/>
    <w:rsid w:val="00D871EA"/>
    <w:rsid w:val="00D8780B"/>
    <w:rsid w:val="00D87CE1"/>
    <w:rsid w:val="00D90EBC"/>
    <w:rsid w:val="00D93D51"/>
    <w:rsid w:val="00D93F0D"/>
    <w:rsid w:val="00D94C57"/>
    <w:rsid w:val="00D950B5"/>
    <w:rsid w:val="00D96093"/>
    <w:rsid w:val="00D9678C"/>
    <w:rsid w:val="00DA0A15"/>
    <w:rsid w:val="00DA298C"/>
    <w:rsid w:val="00DA3211"/>
    <w:rsid w:val="00DA4072"/>
    <w:rsid w:val="00DA55DC"/>
    <w:rsid w:val="00DB205A"/>
    <w:rsid w:val="00DB2D02"/>
    <w:rsid w:val="00DB7157"/>
    <w:rsid w:val="00DB7D91"/>
    <w:rsid w:val="00DC02B7"/>
    <w:rsid w:val="00DC0A3C"/>
    <w:rsid w:val="00DC50F8"/>
    <w:rsid w:val="00DC5738"/>
    <w:rsid w:val="00DC59B1"/>
    <w:rsid w:val="00DC7820"/>
    <w:rsid w:val="00DD2A16"/>
    <w:rsid w:val="00DD44ED"/>
    <w:rsid w:val="00DD5290"/>
    <w:rsid w:val="00DD5DCF"/>
    <w:rsid w:val="00DE4546"/>
    <w:rsid w:val="00DE4817"/>
    <w:rsid w:val="00DE5E81"/>
    <w:rsid w:val="00DF49A1"/>
    <w:rsid w:val="00DF5403"/>
    <w:rsid w:val="00DF58A4"/>
    <w:rsid w:val="00DF70E0"/>
    <w:rsid w:val="00E01FAC"/>
    <w:rsid w:val="00E020D2"/>
    <w:rsid w:val="00E07A0F"/>
    <w:rsid w:val="00E10CF4"/>
    <w:rsid w:val="00E11E59"/>
    <w:rsid w:val="00E13178"/>
    <w:rsid w:val="00E14537"/>
    <w:rsid w:val="00E14961"/>
    <w:rsid w:val="00E2677C"/>
    <w:rsid w:val="00E26B22"/>
    <w:rsid w:val="00E26EDC"/>
    <w:rsid w:val="00E27656"/>
    <w:rsid w:val="00E27F12"/>
    <w:rsid w:val="00E301EB"/>
    <w:rsid w:val="00E30793"/>
    <w:rsid w:val="00E3316B"/>
    <w:rsid w:val="00E34C44"/>
    <w:rsid w:val="00E42172"/>
    <w:rsid w:val="00E43D5B"/>
    <w:rsid w:val="00E4506C"/>
    <w:rsid w:val="00E455D9"/>
    <w:rsid w:val="00E46E17"/>
    <w:rsid w:val="00E51031"/>
    <w:rsid w:val="00E519F3"/>
    <w:rsid w:val="00E51CFB"/>
    <w:rsid w:val="00E53CD2"/>
    <w:rsid w:val="00E54086"/>
    <w:rsid w:val="00E55D3C"/>
    <w:rsid w:val="00E561ED"/>
    <w:rsid w:val="00E56CBE"/>
    <w:rsid w:val="00E62457"/>
    <w:rsid w:val="00E67165"/>
    <w:rsid w:val="00E679DA"/>
    <w:rsid w:val="00E724F9"/>
    <w:rsid w:val="00E74C38"/>
    <w:rsid w:val="00E75D2D"/>
    <w:rsid w:val="00E767BE"/>
    <w:rsid w:val="00E84FEA"/>
    <w:rsid w:val="00E85893"/>
    <w:rsid w:val="00E86115"/>
    <w:rsid w:val="00E86F8C"/>
    <w:rsid w:val="00E94366"/>
    <w:rsid w:val="00E96622"/>
    <w:rsid w:val="00E96ADD"/>
    <w:rsid w:val="00EA35F5"/>
    <w:rsid w:val="00EA4513"/>
    <w:rsid w:val="00EA4B81"/>
    <w:rsid w:val="00EA6362"/>
    <w:rsid w:val="00EA6E5A"/>
    <w:rsid w:val="00EA737B"/>
    <w:rsid w:val="00EB051C"/>
    <w:rsid w:val="00EB0EEE"/>
    <w:rsid w:val="00EB3825"/>
    <w:rsid w:val="00EB45A9"/>
    <w:rsid w:val="00EB6F5A"/>
    <w:rsid w:val="00EB705C"/>
    <w:rsid w:val="00EC093C"/>
    <w:rsid w:val="00EC1EAC"/>
    <w:rsid w:val="00EC2DBC"/>
    <w:rsid w:val="00EC321A"/>
    <w:rsid w:val="00EC3AAE"/>
    <w:rsid w:val="00EC62EA"/>
    <w:rsid w:val="00EC6421"/>
    <w:rsid w:val="00ED0FDB"/>
    <w:rsid w:val="00ED253A"/>
    <w:rsid w:val="00ED38E6"/>
    <w:rsid w:val="00ED3F16"/>
    <w:rsid w:val="00EE2C2D"/>
    <w:rsid w:val="00EE3D21"/>
    <w:rsid w:val="00EE58F3"/>
    <w:rsid w:val="00EE6BC3"/>
    <w:rsid w:val="00EE710D"/>
    <w:rsid w:val="00EE7406"/>
    <w:rsid w:val="00EE7633"/>
    <w:rsid w:val="00EE776E"/>
    <w:rsid w:val="00EE7AEC"/>
    <w:rsid w:val="00EF2FA3"/>
    <w:rsid w:val="00EF2FE7"/>
    <w:rsid w:val="00EF3CBF"/>
    <w:rsid w:val="00EF3F06"/>
    <w:rsid w:val="00EF483D"/>
    <w:rsid w:val="00F02004"/>
    <w:rsid w:val="00F03BBE"/>
    <w:rsid w:val="00F07349"/>
    <w:rsid w:val="00F240CB"/>
    <w:rsid w:val="00F24692"/>
    <w:rsid w:val="00F25337"/>
    <w:rsid w:val="00F269AD"/>
    <w:rsid w:val="00F317EB"/>
    <w:rsid w:val="00F32BF6"/>
    <w:rsid w:val="00F32CE7"/>
    <w:rsid w:val="00F35B5F"/>
    <w:rsid w:val="00F35EE6"/>
    <w:rsid w:val="00F372AE"/>
    <w:rsid w:val="00F37317"/>
    <w:rsid w:val="00F42107"/>
    <w:rsid w:val="00F4382D"/>
    <w:rsid w:val="00F445F2"/>
    <w:rsid w:val="00F44880"/>
    <w:rsid w:val="00F44DD5"/>
    <w:rsid w:val="00F46E75"/>
    <w:rsid w:val="00F472DE"/>
    <w:rsid w:val="00F51460"/>
    <w:rsid w:val="00F53903"/>
    <w:rsid w:val="00F54F31"/>
    <w:rsid w:val="00F557B5"/>
    <w:rsid w:val="00F56C5D"/>
    <w:rsid w:val="00F572CC"/>
    <w:rsid w:val="00F63FF7"/>
    <w:rsid w:val="00F65A95"/>
    <w:rsid w:val="00F66E61"/>
    <w:rsid w:val="00F71EAD"/>
    <w:rsid w:val="00F72911"/>
    <w:rsid w:val="00F72F08"/>
    <w:rsid w:val="00F73710"/>
    <w:rsid w:val="00F74C1B"/>
    <w:rsid w:val="00F75620"/>
    <w:rsid w:val="00F8061A"/>
    <w:rsid w:val="00F809EA"/>
    <w:rsid w:val="00F81AD1"/>
    <w:rsid w:val="00F829E9"/>
    <w:rsid w:val="00F82D7B"/>
    <w:rsid w:val="00F86963"/>
    <w:rsid w:val="00F8756B"/>
    <w:rsid w:val="00F87E73"/>
    <w:rsid w:val="00F91883"/>
    <w:rsid w:val="00F93B56"/>
    <w:rsid w:val="00F946B0"/>
    <w:rsid w:val="00F97438"/>
    <w:rsid w:val="00FA2F2B"/>
    <w:rsid w:val="00FA4C60"/>
    <w:rsid w:val="00FA70D3"/>
    <w:rsid w:val="00FB60E1"/>
    <w:rsid w:val="00FB6A77"/>
    <w:rsid w:val="00FC19EF"/>
    <w:rsid w:val="00FC3BEE"/>
    <w:rsid w:val="00FC487C"/>
    <w:rsid w:val="00FC5D1B"/>
    <w:rsid w:val="00FC6921"/>
    <w:rsid w:val="00FC7A51"/>
    <w:rsid w:val="00FD13C5"/>
    <w:rsid w:val="00FD2ED1"/>
    <w:rsid w:val="00FD6547"/>
    <w:rsid w:val="00FD72AE"/>
    <w:rsid w:val="00FE1F76"/>
    <w:rsid w:val="00FE31B1"/>
    <w:rsid w:val="00FE4AB5"/>
    <w:rsid w:val="00FE4CCD"/>
    <w:rsid w:val="00FE5DD3"/>
    <w:rsid w:val="00FE6806"/>
    <w:rsid w:val="00FF09E4"/>
    <w:rsid w:val="00FF2361"/>
    <w:rsid w:val="00FF70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3eaf5" strokecolor="#339">
      <v:fill color="#e3eaf5" color2="fill lighten(51)" focusposition="1" focussize="" method="linear sigma" type="gradient"/>
      <v:stroke color="#339"/>
      <v:textbox inset="0,0,0,0"/>
    </o:shapedefaults>
    <o:shapelayout v:ext="edit">
      <o:idmap v:ext="edit" data="1"/>
    </o:shapelayout>
  </w:shapeDefaults>
  <w:decimalSymbol w:val=","/>
  <w:listSeparator w:val=";"/>
  <w14:docId w14:val="308A2334"/>
  <w15:chartTrackingRefBased/>
  <w15:docId w15:val="{FDCC2F7E-6153-4E9F-944D-AF22D04F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E54"/>
    <w:rPr>
      <w:sz w:val="24"/>
      <w:szCs w:val="24"/>
      <w:lang w:val="es-ES" w:eastAsia="es-ES"/>
    </w:rPr>
  </w:style>
  <w:style w:type="paragraph" w:styleId="Ttulo1">
    <w:name w:val="heading 1"/>
    <w:basedOn w:val="Normal"/>
    <w:next w:val="Normal"/>
    <w:link w:val="Ttulo1Car"/>
    <w:autoRedefine/>
    <w:uiPriority w:val="9"/>
    <w:qFormat/>
    <w:rsid w:val="0078255A"/>
    <w:pPr>
      <w:keepNext/>
      <w:numPr>
        <w:numId w:val="3"/>
      </w:numPr>
      <w:outlineLvl w:val="0"/>
    </w:pPr>
    <w:rPr>
      <w:rFonts w:ascii="Arial" w:hAnsi="Arial" w:cs="Arial"/>
      <w:b/>
      <w:lang w:val="es-CO"/>
    </w:rPr>
  </w:style>
  <w:style w:type="paragraph" w:styleId="Ttulo2">
    <w:name w:val="heading 2"/>
    <w:basedOn w:val="Normal"/>
    <w:next w:val="Normal"/>
    <w:link w:val="Ttulo2Car"/>
    <w:autoRedefine/>
    <w:uiPriority w:val="9"/>
    <w:qFormat/>
    <w:rsid w:val="00467688"/>
    <w:pPr>
      <w:keepNext/>
      <w:numPr>
        <w:ilvl w:val="1"/>
        <w:numId w:val="1"/>
      </w:numPr>
      <w:outlineLvl w:val="1"/>
    </w:pPr>
    <w:rPr>
      <w:rFonts w:ascii="Arial" w:hAnsi="Arial" w:cs="Arial"/>
      <w:b/>
    </w:rPr>
  </w:style>
  <w:style w:type="paragraph" w:styleId="Ttulo3">
    <w:name w:val="heading 3"/>
    <w:basedOn w:val="Normal"/>
    <w:next w:val="Normal"/>
    <w:link w:val="Ttulo3Car"/>
    <w:autoRedefine/>
    <w:uiPriority w:val="9"/>
    <w:qFormat/>
    <w:rsid w:val="00153158"/>
    <w:pPr>
      <w:keepNext/>
      <w:numPr>
        <w:ilvl w:val="2"/>
        <w:numId w:val="3"/>
      </w:numPr>
      <w:outlineLvl w:val="2"/>
    </w:pPr>
    <w:rPr>
      <w:rFonts w:ascii="Arial" w:hAnsi="Arial" w:cs="Arial"/>
      <w:b/>
      <w:sz w:val="22"/>
    </w:rPr>
  </w:style>
  <w:style w:type="paragraph" w:styleId="Ttulo4">
    <w:name w:val="heading 4"/>
    <w:basedOn w:val="Normal"/>
    <w:next w:val="Normal"/>
    <w:autoRedefine/>
    <w:qFormat/>
    <w:rsid w:val="00781545"/>
    <w:pPr>
      <w:keepNext/>
      <w:numPr>
        <w:numId w:val="2"/>
      </w:numPr>
      <w:outlineLvl w:val="3"/>
    </w:pPr>
    <w:rPr>
      <w:rFonts w:ascii="Arial" w:hAnsi="Arial"/>
      <w:sz w:val="22"/>
      <w:szCs w:val="20"/>
      <w:lang w:val="es-ES_tradnl"/>
    </w:rPr>
  </w:style>
  <w:style w:type="paragraph" w:styleId="Ttulo5">
    <w:name w:val="heading 5"/>
    <w:basedOn w:val="Normal"/>
    <w:next w:val="Normal"/>
    <w:qFormat/>
    <w:pPr>
      <w:keepNext/>
      <w:jc w:val="center"/>
      <w:outlineLvl w:val="4"/>
    </w:pPr>
    <w:rPr>
      <w:rFonts w:ascii="Comic Sans MS" w:hAnsi="Comic Sans MS"/>
      <w:b/>
      <w:bCs/>
      <w:sz w:val="22"/>
      <w:szCs w:val="20"/>
    </w:rPr>
  </w:style>
  <w:style w:type="paragraph" w:styleId="Ttulo6">
    <w:name w:val="heading 6"/>
    <w:basedOn w:val="Normal"/>
    <w:next w:val="Normal"/>
    <w:qFormat/>
    <w:pPr>
      <w:keepNext/>
      <w:jc w:val="center"/>
      <w:outlineLvl w:val="5"/>
    </w:pPr>
    <w:rPr>
      <w:rFonts w:ascii="Arial" w:hAnsi="Arial"/>
      <w:b/>
      <w:sz w:val="28"/>
      <w:szCs w:val="28"/>
      <w14:shadow w14:blurRad="50800" w14:dist="38100" w14:dir="2700000" w14:sx="100000" w14:sy="100000" w14:kx="0" w14:ky="0" w14:algn="tl">
        <w14:srgbClr w14:val="000000">
          <w14:alpha w14:val="60000"/>
        </w14:srgbClr>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
    <w:name w:val="Body Text"/>
    <w:basedOn w:val="Normal"/>
    <w:pPr>
      <w:tabs>
        <w:tab w:val="left" w:pos="5760"/>
      </w:tabs>
      <w:jc w:val="both"/>
    </w:pPr>
    <w:rPr>
      <w:rFonts w:ascii="Arial" w:hAnsi="Arial"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pPr>
      <w:jc w:val="both"/>
    </w:pPr>
    <w:rPr>
      <w:rFonts w:ascii="Arial" w:hAnsi="Arial" w:cs="Arial"/>
      <w:sz w:val="22"/>
      <w:lang w:val="el-GR"/>
    </w:rPr>
  </w:style>
  <w:style w:type="paragraph" w:styleId="Sangradetextonormal">
    <w:name w:val="Body Text Indent"/>
    <w:basedOn w:val="Normal"/>
    <w:pPr>
      <w:framePr w:hSpace="142" w:wrap="around" w:vAnchor="page" w:hAnchor="margin" w:y="12759"/>
      <w:tabs>
        <w:tab w:val="num" w:pos="567"/>
      </w:tabs>
      <w:ind w:left="567" w:hanging="709"/>
      <w:jc w:val="center"/>
    </w:pPr>
    <w:rPr>
      <w:rFonts w:ascii="Arial" w:hAnsi="Arial"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ascii="Arial" w:hAnsi="Arial" w:cs="Arial"/>
      <w:b/>
      <w:sz w:val="16"/>
    </w:rPr>
  </w:style>
  <w:style w:type="paragraph" w:styleId="Ttulo">
    <w:name w:val="Title"/>
    <w:basedOn w:val="Normal"/>
    <w:link w:val="TtuloCar"/>
    <w:qFormat/>
    <w:rsid w:val="008D186F"/>
    <w:pPr>
      <w:jc w:val="center"/>
    </w:pPr>
    <w:rPr>
      <w:rFonts w:ascii="Arial Narrow" w:hAnsi="Arial Narrow"/>
      <w:b/>
      <w:sz w:val="18"/>
      <w:szCs w:val="20"/>
      <w:lang w:val="es-CO" w:eastAsia="x-none"/>
    </w:rPr>
  </w:style>
  <w:style w:type="character" w:customStyle="1" w:styleId="TtuloCar">
    <w:name w:val="Título Car"/>
    <w:link w:val="Ttulo"/>
    <w:rsid w:val="008D186F"/>
    <w:rPr>
      <w:rFonts w:ascii="Arial Narrow" w:hAnsi="Arial Narrow"/>
      <w:b/>
      <w:sz w:val="18"/>
      <w:lang w:val="es-CO"/>
    </w:rPr>
  </w:style>
  <w:style w:type="character" w:customStyle="1" w:styleId="PiedepginaCar">
    <w:name w:val="Pie de página Car"/>
    <w:link w:val="Piedepgina"/>
    <w:rsid w:val="004B72FE"/>
    <w:rPr>
      <w:sz w:val="24"/>
      <w:szCs w:val="24"/>
      <w:lang w:val="es-ES" w:eastAsia="es-ES" w:bidi="ar-SA"/>
    </w:rPr>
  </w:style>
  <w:style w:type="character" w:styleId="Hipervnculo">
    <w:name w:val="Hyperlink"/>
    <w:uiPriority w:val="99"/>
    <w:rsid w:val="004B72FE"/>
    <w:rPr>
      <w:color w:val="0000FF"/>
      <w:u w:val="single"/>
    </w:rPr>
  </w:style>
  <w:style w:type="character" w:customStyle="1" w:styleId="EncabezadoCar">
    <w:name w:val="Encabezado Car"/>
    <w:aliases w:val="Encabezado 1 Car"/>
    <w:link w:val="Encabezado"/>
    <w:uiPriority w:val="99"/>
    <w:rsid w:val="00BA593B"/>
    <w:rPr>
      <w:sz w:val="24"/>
      <w:szCs w:val="24"/>
      <w:lang w:val="es-ES" w:eastAsia="es-ES"/>
    </w:rPr>
  </w:style>
  <w:style w:type="table" w:styleId="Tablaconcuadrcula">
    <w:name w:val="Table Grid"/>
    <w:basedOn w:val="Tabla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F7AC2"/>
    <w:rPr>
      <w:sz w:val="20"/>
      <w:szCs w:val="20"/>
      <w:lang w:val="es-ES_tradnl"/>
    </w:rPr>
  </w:style>
  <w:style w:type="character" w:customStyle="1" w:styleId="TextonotapieCar">
    <w:name w:val="Texto nota pie Car"/>
    <w:link w:val="Textonotapie"/>
    <w:rsid w:val="00BF7AC2"/>
    <w:rPr>
      <w:lang w:val="es-ES_tradnl" w:eastAsia="es-ES"/>
    </w:rPr>
  </w:style>
  <w:style w:type="character" w:styleId="Refdenotaalpie">
    <w:name w:val="footnote reference"/>
    <w:rsid w:val="00BF7AC2"/>
    <w:rPr>
      <w:vertAlign w:val="superscript"/>
    </w:rPr>
  </w:style>
  <w:style w:type="paragraph" w:styleId="Prrafodelista">
    <w:name w:val="List Paragraph"/>
    <w:aliases w:val="List,Bullets,Lista multicolor - Énfasis 11,Lista vistosa - Énfasis 11,Fluvial1,Ha,Cuadrícula clara - Énfasis 31,Normal. Viñetas,HOJA,Bolita,Párrafo de lista4,BOLADEF,Párrafo de lista3,Párrafo de lista21,BOLA,Nivel 1 OS,titulo 3,List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160220"/>
    <w:pPr>
      <w:tabs>
        <w:tab w:val="left" w:pos="390"/>
        <w:tab w:val="right" w:pos="9680"/>
      </w:tabs>
    </w:pPr>
    <w:rPr>
      <w:rFonts w:asciiTheme="minorHAnsi" w:hAnsiTheme="minorHAnsi" w:cstheme="minorHAnsi"/>
      <w:b/>
      <w:bCs/>
      <w:caps/>
      <w:sz w:val="22"/>
      <w:szCs w:val="22"/>
      <w:u w:val="single"/>
    </w:rPr>
  </w:style>
  <w:style w:type="paragraph" w:styleId="TDC2">
    <w:name w:val="toc 2"/>
    <w:basedOn w:val="Normal"/>
    <w:next w:val="Normal"/>
    <w:autoRedefine/>
    <w:uiPriority w:val="39"/>
    <w:qFormat/>
    <w:rsid w:val="00E86F8C"/>
    <w:pPr>
      <w:tabs>
        <w:tab w:val="left" w:pos="561"/>
        <w:tab w:val="right" w:pos="9680"/>
      </w:tabs>
      <w:spacing w:before="240"/>
    </w:pPr>
    <w:rPr>
      <w:rFonts w:asciiTheme="minorHAnsi" w:hAnsiTheme="minorHAnsi" w:cstheme="minorHAnsi"/>
      <w:b/>
      <w:bCs/>
      <w:smallCaps/>
      <w:sz w:val="22"/>
      <w:szCs w:val="22"/>
    </w:rPr>
  </w:style>
  <w:style w:type="paragraph" w:styleId="TDC3">
    <w:name w:val="toc 3"/>
    <w:basedOn w:val="Normal"/>
    <w:next w:val="Normal"/>
    <w:autoRedefine/>
    <w:uiPriority w:val="39"/>
    <w:qFormat/>
    <w:rsid w:val="006D1E07"/>
    <w:rPr>
      <w:rFonts w:asciiTheme="minorHAnsi" w:hAnsiTheme="minorHAnsi" w:cstheme="minorHAnsi"/>
      <w:smallCaps/>
      <w:sz w:val="22"/>
      <w:szCs w:val="22"/>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styleId="TtuloTDC">
    <w:name w:val="TOC Heading"/>
    <w:basedOn w:val="Ttulo1"/>
    <w:next w:val="Normal"/>
    <w:uiPriority w:val="39"/>
    <w:unhideWhenUsed/>
    <w:qFormat/>
    <w:rsid w:val="00842717"/>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character" w:styleId="Refdecomentario">
    <w:name w:val="annotation reference"/>
    <w:basedOn w:val="Fuentedeprrafopredeter"/>
    <w:uiPriority w:val="99"/>
    <w:rsid w:val="00162035"/>
    <w:rPr>
      <w:sz w:val="16"/>
      <w:szCs w:val="16"/>
    </w:rPr>
  </w:style>
  <w:style w:type="paragraph" w:styleId="Textocomentario">
    <w:name w:val="annotation text"/>
    <w:basedOn w:val="Normal"/>
    <w:link w:val="TextocomentarioCar"/>
    <w:uiPriority w:val="99"/>
    <w:rsid w:val="00162035"/>
    <w:rPr>
      <w:sz w:val="20"/>
      <w:szCs w:val="20"/>
    </w:rPr>
  </w:style>
  <w:style w:type="character" w:customStyle="1" w:styleId="TextocomentarioCar">
    <w:name w:val="Texto comentario Car"/>
    <w:basedOn w:val="Fuentedeprrafopredeter"/>
    <w:link w:val="Textocomentario"/>
    <w:uiPriority w:val="99"/>
    <w:rsid w:val="00162035"/>
    <w:rPr>
      <w:lang w:val="es-ES" w:eastAsia="es-ES"/>
    </w:rPr>
  </w:style>
  <w:style w:type="paragraph" w:styleId="Asuntodelcomentario">
    <w:name w:val="annotation subject"/>
    <w:basedOn w:val="Textocomentario"/>
    <w:next w:val="Textocomentario"/>
    <w:link w:val="AsuntodelcomentarioCar"/>
    <w:rsid w:val="00162035"/>
    <w:rPr>
      <w:b/>
      <w:bCs/>
    </w:rPr>
  </w:style>
  <w:style w:type="character" w:customStyle="1" w:styleId="AsuntodelcomentarioCar">
    <w:name w:val="Asunto del comentario Car"/>
    <w:basedOn w:val="TextocomentarioCar"/>
    <w:link w:val="Asuntodelcomentario"/>
    <w:rsid w:val="00162035"/>
    <w:rPr>
      <w:b/>
      <w:bCs/>
      <w:lang w:val="es-ES" w:eastAsia="es-ES"/>
    </w:rPr>
  </w:style>
  <w:style w:type="character" w:styleId="Textoennegrita">
    <w:name w:val="Strong"/>
    <w:basedOn w:val="Fuentedeprrafopredeter"/>
    <w:uiPriority w:val="22"/>
    <w:qFormat/>
    <w:rsid w:val="00E30793"/>
    <w:rPr>
      <w:b/>
      <w:bCs/>
    </w:rPr>
  </w:style>
  <w:style w:type="paragraph" w:styleId="Revisin">
    <w:name w:val="Revision"/>
    <w:hidden/>
    <w:uiPriority w:val="99"/>
    <w:semiHidden/>
    <w:rsid w:val="009616C2"/>
    <w:rPr>
      <w:sz w:val="24"/>
      <w:szCs w:val="24"/>
      <w:lang w:val="es-ES" w:eastAsia="es-ES"/>
    </w:rPr>
  </w:style>
  <w:style w:type="paragraph" w:styleId="TDC4">
    <w:name w:val="toc 4"/>
    <w:basedOn w:val="Normal"/>
    <w:next w:val="Normal"/>
    <w:autoRedefine/>
    <w:uiPriority w:val="39"/>
    <w:rsid w:val="005E2860"/>
    <w:rPr>
      <w:rFonts w:asciiTheme="minorHAnsi" w:hAnsiTheme="minorHAnsi" w:cstheme="minorHAnsi"/>
      <w:sz w:val="22"/>
      <w:szCs w:val="22"/>
    </w:rPr>
  </w:style>
  <w:style w:type="paragraph" w:styleId="TDC5">
    <w:name w:val="toc 5"/>
    <w:basedOn w:val="Normal"/>
    <w:next w:val="Normal"/>
    <w:autoRedefine/>
    <w:rsid w:val="005E2860"/>
    <w:rPr>
      <w:rFonts w:asciiTheme="minorHAnsi" w:hAnsiTheme="minorHAnsi" w:cstheme="minorHAnsi"/>
      <w:sz w:val="22"/>
      <w:szCs w:val="22"/>
    </w:rPr>
  </w:style>
  <w:style w:type="paragraph" w:styleId="TDC6">
    <w:name w:val="toc 6"/>
    <w:basedOn w:val="Normal"/>
    <w:next w:val="Normal"/>
    <w:autoRedefine/>
    <w:rsid w:val="005E2860"/>
    <w:rPr>
      <w:rFonts w:asciiTheme="minorHAnsi" w:hAnsiTheme="minorHAnsi" w:cstheme="minorHAnsi"/>
      <w:sz w:val="22"/>
      <w:szCs w:val="22"/>
    </w:rPr>
  </w:style>
  <w:style w:type="paragraph" w:styleId="TDC7">
    <w:name w:val="toc 7"/>
    <w:basedOn w:val="Normal"/>
    <w:next w:val="Normal"/>
    <w:autoRedefine/>
    <w:rsid w:val="005E2860"/>
    <w:rPr>
      <w:rFonts w:asciiTheme="minorHAnsi" w:hAnsiTheme="minorHAnsi" w:cstheme="minorHAnsi"/>
      <w:sz w:val="22"/>
      <w:szCs w:val="22"/>
    </w:rPr>
  </w:style>
  <w:style w:type="paragraph" w:styleId="TDC8">
    <w:name w:val="toc 8"/>
    <w:basedOn w:val="Normal"/>
    <w:next w:val="Normal"/>
    <w:autoRedefine/>
    <w:rsid w:val="005E2860"/>
    <w:rPr>
      <w:rFonts w:asciiTheme="minorHAnsi" w:hAnsiTheme="minorHAnsi" w:cstheme="minorHAnsi"/>
      <w:sz w:val="22"/>
      <w:szCs w:val="22"/>
    </w:rPr>
  </w:style>
  <w:style w:type="paragraph" w:styleId="TDC9">
    <w:name w:val="toc 9"/>
    <w:basedOn w:val="Normal"/>
    <w:next w:val="Normal"/>
    <w:autoRedefine/>
    <w:rsid w:val="005E2860"/>
    <w:rPr>
      <w:rFonts w:asciiTheme="minorHAnsi" w:hAnsiTheme="minorHAnsi" w:cstheme="minorHAnsi"/>
      <w:sz w:val="22"/>
      <w:szCs w:val="22"/>
    </w:rPr>
  </w:style>
  <w:style w:type="character" w:customStyle="1" w:styleId="Ttulo1Car">
    <w:name w:val="Título 1 Car"/>
    <w:basedOn w:val="Fuentedeprrafopredeter"/>
    <w:link w:val="Ttulo1"/>
    <w:uiPriority w:val="9"/>
    <w:rsid w:val="0078255A"/>
    <w:rPr>
      <w:rFonts w:ascii="Arial" w:hAnsi="Arial" w:cs="Arial"/>
      <w:b/>
      <w:sz w:val="24"/>
      <w:szCs w:val="24"/>
      <w:lang w:eastAsia="es-ES"/>
    </w:rPr>
  </w:style>
  <w:style w:type="character" w:customStyle="1" w:styleId="Ttulo2Car">
    <w:name w:val="Título 2 Car"/>
    <w:basedOn w:val="Fuentedeprrafopredeter"/>
    <w:link w:val="Ttulo2"/>
    <w:uiPriority w:val="9"/>
    <w:rsid w:val="00C537F1"/>
    <w:rPr>
      <w:rFonts w:ascii="Arial" w:hAnsi="Arial" w:cs="Arial"/>
      <w:b/>
      <w:sz w:val="24"/>
      <w:szCs w:val="24"/>
      <w:lang w:val="es-ES" w:eastAsia="es-ES"/>
    </w:rPr>
  </w:style>
  <w:style w:type="character" w:customStyle="1" w:styleId="Ttulo3Car">
    <w:name w:val="Título 3 Car"/>
    <w:basedOn w:val="Fuentedeprrafopredeter"/>
    <w:link w:val="Ttulo3"/>
    <w:uiPriority w:val="9"/>
    <w:rsid w:val="00C537F1"/>
    <w:rPr>
      <w:rFonts w:ascii="Arial" w:hAnsi="Arial" w:cs="Arial"/>
      <w:b/>
      <w:sz w:val="22"/>
      <w:szCs w:val="24"/>
      <w:lang w:val="es-ES" w:eastAsia="es-ES"/>
    </w:rPr>
  </w:style>
  <w:style w:type="character" w:styleId="Hipervnculovisitado">
    <w:name w:val="FollowedHyperlink"/>
    <w:basedOn w:val="Fuentedeprrafopredeter"/>
    <w:uiPriority w:val="99"/>
    <w:unhideWhenUsed/>
    <w:rsid w:val="00C537F1"/>
    <w:rPr>
      <w:color w:val="954F72" w:themeColor="followedHyperlink"/>
      <w:u w:val="single"/>
    </w:rPr>
  </w:style>
  <w:style w:type="paragraph" w:customStyle="1" w:styleId="msonormal0">
    <w:name w:val="msonormal"/>
    <w:basedOn w:val="Normal"/>
    <w:uiPriority w:val="99"/>
    <w:rsid w:val="00C537F1"/>
    <w:pPr>
      <w:spacing w:before="100" w:beforeAutospacing="1" w:after="100" w:afterAutospacing="1"/>
    </w:pPr>
    <w:rPr>
      <w:lang w:val="es-CO" w:eastAsia="es-CO"/>
    </w:rPr>
  </w:style>
  <w:style w:type="paragraph" w:styleId="Subttulo">
    <w:name w:val="Subtitle"/>
    <w:basedOn w:val="Normal"/>
    <w:next w:val="Normal"/>
    <w:link w:val="SubttuloCar"/>
    <w:autoRedefine/>
    <w:uiPriority w:val="11"/>
    <w:qFormat/>
    <w:rsid w:val="00C537F1"/>
    <w:pPr>
      <w:spacing w:after="160" w:line="256" w:lineRule="auto"/>
      <w:ind w:left="720"/>
      <w:jc w:val="both"/>
    </w:pPr>
    <w:rPr>
      <w:rFonts w:ascii="Arial" w:eastAsiaTheme="minorEastAsia" w:hAnsi="Arial" w:cstheme="minorBidi"/>
      <w:b/>
      <w:spacing w:val="15"/>
      <w:sz w:val="22"/>
      <w:szCs w:val="22"/>
      <w:lang w:val="es-CO" w:eastAsia="en-US"/>
    </w:rPr>
  </w:style>
  <w:style w:type="character" w:customStyle="1" w:styleId="SubttuloCar">
    <w:name w:val="Subtítulo Car"/>
    <w:basedOn w:val="Fuentedeprrafopredeter"/>
    <w:link w:val="Subttulo"/>
    <w:uiPriority w:val="11"/>
    <w:rsid w:val="00C537F1"/>
    <w:rPr>
      <w:rFonts w:ascii="Arial" w:eastAsiaTheme="minorEastAsia" w:hAnsi="Arial" w:cstheme="minorBidi"/>
      <w:b/>
      <w:spacing w:val="15"/>
      <w:sz w:val="22"/>
      <w:szCs w:val="22"/>
      <w:lang w:eastAsia="en-US"/>
    </w:rPr>
  </w:style>
  <w:style w:type="paragraph" w:customStyle="1" w:styleId="TABLA">
    <w:name w:val="TABLA"/>
    <w:basedOn w:val="Normal"/>
    <w:uiPriority w:val="99"/>
    <w:qFormat/>
    <w:rsid w:val="00C537F1"/>
    <w:pPr>
      <w:numPr>
        <w:numId w:val="4"/>
      </w:numPr>
      <w:suppressAutoHyphens/>
      <w:autoSpaceDN w:val="0"/>
      <w:jc w:val="center"/>
    </w:pPr>
    <w:rPr>
      <w:rFonts w:ascii="Arial" w:hAnsi="Arial"/>
      <w:b/>
      <w:sz w:val="18"/>
      <w:lang w:val="es-CO"/>
    </w:rPr>
  </w:style>
  <w:style w:type="paragraph" w:customStyle="1" w:styleId="IMAGEN">
    <w:name w:val="IMAGEN"/>
    <w:basedOn w:val="Normal"/>
    <w:uiPriority w:val="99"/>
    <w:qFormat/>
    <w:rsid w:val="00C537F1"/>
    <w:pPr>
      <w:numPr>
        <w:numId w:val="5"/>
      </w:numPr>
      <w:suppressAutoHyphens/>
      <w:autoSpaceDN w:val="0"/>
      <w:jc w:val="center"/>
    </w:pPr>
    <w:rPr>
      <w:rFonts w:ascii="Arial" w:hAnsi="Arial"/>
      <w:b/>
      <w:sz w:val="18"/>
      <w:lang w:val="es-CO"/>
    </w:rPr>
  </w:style>
  <w:style w:type="character" w:customStyle="1" w:styleId="Mencinsinresolver1">
    <w:name w:val="Mención sin resolver1"/>
    <w:basedOn w:val="Fuentedeprrafopredeter"/>
    <w:uiPriority w:val="99"/>
    <w:semiHidden/>
    <w:rsid w:val="00C537F1"/>
    <w:rPr>
      <w:color w:val="605E5C"/>
      <w:shd w:val="clear" w:color="auto" w:fill="E1DFDD"/>
    </w:rPr>
  </w:style>
  <w:style w:type="character" w:customStyle="1" w:styleId="PrrafodelistaCar">
    <w:name w:val="Párrafo de lista Car"/>
    <w:aliases w:val="List Car,Bullets Car,Lista multicolor - Énfasis 11 Car,Lista vistosa - Énfasis 11 Car,Fluvial1 Car,Ha Car,Cuadrícula clara - Énfasis 31 Car,Normal. Viñetas Car,HOJA Car,Bolita Car,Párrafo de lista4 Car,BOLADEF Car,BOLA Car,List1 Car"/>
    <w:link w:val="Prrafodelista"/>
    <w:uiPriority w:val="34"/>
    <w:qFormat/>
    <w:rsid w:val="0029268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0433">
      <w:bodyDiv w:val="1"/>
      <w:marLeft w:val="0"/>
      <w:marRight w:val="0"/>
      <w:marTop w:val="0"/>
      <w:marBottom w:val="0"/>
      <w:divBdr>
        <w:top w:val="none" w:sz="0" w:space="0" w:color="auto"/>
        <w:left w:val="none" w:sz="0" w:space="0" w:color="auto"/>
        <w:bottom w:val="none" w:sz="0" w:space="0" w:color="auto"/>
        <w:right w:val="none" w:sz="0" w:space="0" w:color="auto"/>
      </w:divBdr>
    </w:div>
    <w:div w:id="165295182">
      <w:bodyDiv w:val="1"/>
      <w:marLeft w:val="0"/>
      <w:marRight w:val="0"/>
      <w:marTop w:val="0"/>
      <w:marBottom w:val="0"/>
      <w:divBdr>
        <w:top w:val="none" w:sz="0" w:space="0" w:color="auto"/>
        <w:left w:val="none" w:sz="0" w:space="0" w:color="auto"/>
        <w:bottom w:val="none" w:sz="0" w:space="0" w:color="auto"/>
        <w:right w:val="none" w:sz="0" w:space="0" w:color="auto"/>
      </w:divBdr>
    </w:div>
    <w:div w:id="207423193">
      <w:bodyDiv w:val="1"/>
      <w:marLeft w:val="0"/>
      <w:marRight w:val="0"/>
      <w:marTop w:val="0"/>
      <w:marBottom w:val="0"/>
      <w:divBdr>
        <w:top w:val="none" w:sz="0" w:space="0" w:color="auto"/>
        <w:left w:val="none" w:sz="0" w:space="0" w:color="auto"/>
        <w:bottom w:val="none" w:sz="0" w:space="0" w:color="auto"/>
        <w:right w:val="none" w:sz="0" w:space="0" w:color="auto"/>
      </w:divBdr>
    </w:div>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312224419">
      <w:bodyDiv w:val="1"/>
      <w:marLeft w:val="0"/>
      <w:marRight w:val="0"/>
      <w:marTop w:val="0"/>
      <w:marBottom w:val="0"/>
      <w:divBdr>
        <w:top w:val="none" w:sz="0" w:space="0" w:color="auto"/>
        <w:left w:val="none" w:sz="0" w:space="0" w:color="auto"/>
        <w:bottom w:val="none" w:sz="0" w:space="0" w:color="auto"/>
        <w:right w:val="none" w:sz="0" w:space="0" w:color="auto"/>
      </w:divBdr>
    </w:div>
    <w:div w:id="388188497">
      <w:bodyDiv w:val="1"/>
      <w:marLeft w:val="0"/>
      <w:marRight w:val="0"/>
      <w:marTop w:val="0"/>
      <w:marBottom w:val="0"/>
      <w:divBdr>
        <w:top w:val="none" w:sz="0" w:space="0" w:color="auto"/>
        <w:left w:val="none" w:sz="0" w:space="0" w:color="auto"/>
        <w:bottom w:val="none" w:sz="0" w:space="0" w:color="auto"/>
        <w:right w:val="none" w:sz="0" w:space="0" w:color="auto"/>
      </w:divBdr>
    </w:div>
    <w:div w:id="553662700">
      <w:bodyDiv w:val="1"/>
      <w:marLeft w:val="0"/>
      <w:marRight w:val="0"/>
      <w:marTop w:val="0"/>
      <w:marBottom w:val="0"/>
      <w:divBdr>
        <w:top w:val="none" w:sz="0" w:space="0" w:color="auto"/>
        <w:left w:val="none" w:sz="0" w:space="0" w:color="auto"/>
        <w:bottom w:val="none" w:sz="0" w:space="0" w:color="auto"/>
        <w:right w:val="none" w:sz="0" w:space="0" w:color="auto"/>
      </w:divBdr>
    </w:div>
    <w:div w:id="659387152">
      <w:bodyDiv w:val="1"/>
      <w:marLeft w:val="0"/>
      <w:marRight w:val="0"/>
      <w:marTop w:val="0"/>
      <w:marBottom w:val="0"/>
      <w:divBdr>
        <w:top w:val="none" w:sz="0" w:space="0" w:color="auto"/>
        <w:left w:val="none" w:sz="0" w:space="0" w:color="auto"/>
        <w:bottom w:val="none" w:sz="0" w:space="0" w:color="auto"/>
        <w:right w:val="none" w:sz="0" w:space="0" w:color="auto"/>
      </w:divBdr>
    </w:div>
    <w:div w:id="673185862">
      <w:bodyDiv w:val="1"/>
      <w:marLeft w:val="0"/>
      <w:marRight w:val="0"/>
      <w:marTop w:val="0"/>
      <w:marBottom w:val="0"/>
      <w:divBdr>
        <w:top w:val="none" w:sz="0" w:space="0" w:color="auto"/>
        <w:left w:val="none" w:sz="0" w:space="0" w:color="auto"/>
        <w:bottom w:val="none" w:sz="0" w:space="0" w:color="auto"/>
        <w:right w:val="none" w:sz="0" w:space="0" w:color="auto"/>
      </w:divBdr>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906840776">
      <w:bodyDiv w:val="1"/>
      <w:marLeft w:val="0"/>
      <w:marRight w:val="0"/>
      <w:marTop w:val="0"/>
      <w:marBottom w:val="0"/>
      <w:divBdr>
        <w:top w:val="none" w:sz="0" w:space="0" w:color="auto"/>
        <w:left w:val="none" w:sz="0" w:space="0" w:color="auto"/>
        <w:bottom w:val="none" w:sz="0" w:space="0" w:color="auto"/>
        <w:right w:val="none" w:sz="0" w:space="0" w:color="auto"/>
      </w:divBdr>
    </w:div>
    <w:div w:id="1009452998">
      <w:bodyDiv w:val="1"/>
      <w:marLeft w:val="0"/>
      <w:marRight w:val="0"/>
      <w:marTop w:val="0"/>
      <w:marBottom w:val="0"/>
      <w:divBdr>
        <w:top w:val="none" w:sz="0" w:space="0" w:color="auto"/>
        <w:left w:val="none" w:sz="0" w:space="0" w:color="auto"/>
        <w:bottom w:val="none" w:sz="0" w:space="0" w:color="auto"/>
        <w:right w:val="none" w:sz="0" w:space="0" w:color="auto"/>
      </w:divBdr>
    </w:div>
    <w:div w:id="1033775682">
      <w:bodyDiv w:val="1"/>
      <w:marLeft w:val="0"/>
      <w:marRight w:val="0"/>
      <w:marTop w:val="0"/>
      <w:marBottom w:val="0"/>
      <w:divBdr>
        <w:top w:val="none" w:sz="0" w:space="0" w:color="auto"/>
        <w:left w:val="none" w:sz="0" w:space="0" w:color="auto"/>
        <w:bottom w:val="none" w:sz="0" w:space="0" w:color="auto"/>
        <w:right w:val="none" w:sz="0" w:space="0" w:color="auto"/>
      </w:divBdr>
    </w:div>
    <w:div w:id="1099835431">
      <w:bodyDiv w:val="1"/>
      <w:marLeft w:val="0"/>
      <w:marRight w:val="0"/>
      <w:marTop w:val="0"/>
      <w:marBottom w:val="0"/>
      <w:divBdr>
        <w:top w:val="none" w:sz="0" w:space="0" w:color="auto"/>
        <w:left w:val="none" w:sz="0" w:space="0" w:color="auto"/>
        <w:bottom w:val="none" w:sz="0" w:space="0" w:color="auto"/>
        <w:right w:val="none" w:sz="0" w:space="0" w:color="auto"/>
      </w:divBdr>
    </w:div>
    <w:div w:id="1443573874">
      <w:bodyDiv w:val="1"/>
      <w:marLeft w:val="0"/>
      <w:marRight w:val="0"/>
      <w:marTop w:val="0"/>
      <w:marBottom w:val="0"/>
      <w:divBdr>
        <w:top w:val="none" w:sz="0" w:space="0" w:color="auto"/>
        <w:left w:val="none" w:sz="0" w:space="0" w:color="auto"/>
        <w:bottom w:val="none" w:sz="0" w:space="0" w:color="auto"/>
        <w:right w:val="none" w:sz="0" w:space="0" w:color="auto"/>
      </w:divBdr>
    </w:div>
    <w:div w:id="1458448198">
      <w:bodyDiv w:val="1"/>
      <w:marLeft w:val="0"/>
      <w:marRight w:val="0"/>
      <w:marTop w:val="0"/>
      <w:marBottom w:val="0"/>
      <w:divBdr>
        <w:top w:val="none" w:sz="0" w:space="0" w:color="auto"/>
        <w:left w:val="none" w:sz="0" w:space="0" w:color="auto"/>
        <w:bottom w:val="none" w:sz="0" w:space="0" w:color="auto"/>
        <w:right w:val="none" w:sz="0" w:space="0" w:color="auto"/>
      </w:divBdr>
    </w:div>
    <w:div w:id="1523930467">
      <w:bodyDiv w:val="1"/>
      <w:marLeft w:val="0"/>
      <w:marRight w:val="0"/>
      <w:marTop w:val="0"/>
      <w:marBottom w:val="0"/>
      <w:divBdr>
        <w:top w:val="none" w:sz="0" w:space="0" w:color="auto"/>
        <w:left w:val="none" w:sz="0" w:space="0" w:color="auto"/>
        <w:bottom w:val="none" w:sz="0" w:space="0" w:color="auto"/>
        <w:right w:val="none" w:sz="0" w:space="0" w:color="auto"/>
      </w:divBdr>
      <w:divsChild>
        <w:div w:id="614478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615518">
              <w:marLeft w:val="0"/>
              <w:marRight w:val="0"/>
              <w:marTop w:val="0"/>
              <w:marBottom w:val="0"/>
              <w:divBdr>
                <w:top w:val="none" w:sz="0" w:space="0" w:color="auto"/>
                <w:left w:val="none" w:sz="0" w:space="0" w:color="auto"/>
                <w:bottom w:val="none" w:sz="0" w:space="0" w:color="auto"/>
                <w:right w:val="none" w:sz="0" w:space="0" w:color="auto"/>
              </w:divBdr>
              <w:divsChild>
                <w:div w:id="2089689782">
                  <w:marLeft w:val="0"/>
                  <w:marRight w:val="0"/>
                  <w:marTop w:val="0"/>
                  <w:marBottom w:val="0"/>
                  <w:divBdr>
                    <w:top w:val="none" w:sz="0" w:space="0" w:color="auto"/>
                    <w:left w:val="none" w:sz="0" w:space="0" w:color="auto"/>
                    <w:bottom w:val="none" w:sz="0" w:space="0" w:color="auto"/>
                    <w:right w:val="none" w:sz="0" w:space="0" w:color="auto"/>
                  </w:divBdr>
                  <w:divsChild>
                    <w:div w:id="2120222060">
                      <w:marLeft w:val="0"/>
                      <w:marRight w:val="0"/>
                      <w:marTop w:val="0"/>
                      <w:marBottom w:val="0"/>
                      <w:divBdr>
                        <w:top w:val="none" w:sz="0" w:space="0" w:color="auto"/>
                        <w:left w:val="none" w:sz="0" w:space="0" w:color="auto"/>
                        <w:bottom w:val="none" w:sz="0" w:space="0" w:color="auto"/>
                        <w:right w:val="none" w:sz="0" w:space="0" w:color="auto"/>
                      </w:divBdr>
                      <w:divsChild>
                        <w:div w:id="1903322546">
                          <w:marLeft w:val="0"/>
                          <w:marRight w:val="0"/>
                          <w:marTop w:val="0"/>
                          <w:marBottom w:val="0"/>
                          <w:divBdr>
                            <w:top w:val="none" w:sz="0" w:space="0" w:color="auto"/>
                            <w:left w:val="none" w:sz="0" w:space="0" w:color="auto"/>
                            <w:bottom w:val="none" w:sz="0" w:space="0" w:color="auto"/>
                            <w:right w:val="none" w:sz="0" w:space="0" w:color="auto"/>
                          </w:divBdr>
                          <w:divsChild>
                            <w:div w:id="1224297083">
                              <w:marLeft w:val="0"/>
                              <w:marRight w:val="0"/>
                              <w:marTop w:val="0"/>
                              <w:marBottom w:val="0"/>
                              <w:divBdr>
                                <w:top w:val="none" w:sz="0" w:space="0" w:color="auto"/>
                                <w:left w:val="none" w:sz="0" w:space="0" w:color="auto"/>
                                <w:bottom w:val="none" w:sz="0" w:space="0" w:color="auto"/>
                                <w:right w:val="none" w:sz="0" w:space="0" w:color="auto"/>
                              </w:divBdr>
                              <w:divsChild>
                                <w:div w:id="19845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2016354">
      <w:bodyDiv w:val="1"/>
      <w:marLeft w:val="0"/>
      <w:marRight w:val="0"/>
      <w:marTop w:val="0"/>
      <w:marBottom w:val="0"/>
      <w:divBdr>
        <w:top w:val="none" w:sz="0" w:space="0" w:color="auto"/>
        <w:left w:val="none" w:sz="0" w:space="0" w:color="auto"/>
        <w:bottom w:val="none" w:sz="0" w:space="0" w:color="auto"/>
        <w:right w:val="none" w:sz="0" w:space="0" w:color="auto"/>
      </w:divBdr>
    </w:div>
    <w:div w:id="1705640726">
      <w:bodyDiv w:val="1"/>
      <w:marLeft w:val="0"/>
      <w:marRight w:val="0"/>
      <w:marTop w:val="0"/>
      <w:marBottom w:val="0"/>
      <w:divBdr>
        <w:top w:val="none" w:sz="0" w:space="0" w:color="auto"/>
        <w:left w:val="none" w:sz="0" w:space="0" w:color="auto"/>
        <w:bottom w:val="none" w:sz="0" w:space="0" w:color="auto"/>
        <w:right w:val="none" w:sz="0" w:space="0" w:color="auto"/>
      </w:divBdr>
    </w:div>
    <w:div w:id="1721317191">
      <w:bodyDiv w:val="1"/>
      <w:marLeft w:val="0"/>
      <w:marRight w:val="0"/>
      <w:marTop w:val="0"/>
      <w:marBottom w:val="0"/>
      <w:divBdr>
        <w:top w:val="none" w:sz="0" w:space="0" w:color="auto"/>
        <w:left w:val="none" w:sz="0" w:space="0" w:color="auto"/>
        <w:bottom w:val="none" w:sz="0" w:space="0" w:color="auto"/>
        <w:right w:val="none" w:sz="0" w:space="0" w:color="auto"/>
      </w:divBdr>
    </w:div>
    <w:div w:id="1728725190">
      <w:bodyDiv w:val="1"/>
      <w:marLeft w:val="0"/>
      <w:marRight w:val="0"/>
      <w:marTop w:val="0"/>
      <w:marBottom w:val="0"/>
      <w:divBdr>
        <w:top w:val="none" w:sz="0" w:space="0" w:color="auto"/>
        <w:left w:val="none" w:sz="0" w:space="0" w:color="auto"/>
        <w:bottom w:val="none" w:sz="0" w:space="0" w:color="auto"/>
        <w:right w:val="none" w:sz="0" w:space="0" w:color="auto"/>
      </w:divBdr>
    </w:div>
    <w:div w:id="1844931107">
      <w:bodyDiv w:val="1"/>
      <w:marLeft w:val="0"/>
      <w:marRight w:val="0"/>
      <w:marTop w:val="0"/>
      <w:marBottom w:val="0"/>
      <w:divBdr>
        <w:top w:val="none" w:sz="0" w:space="0" w:color="auto"/>
        <w:left w:val="none" w:sz="0" w:space="0" w:color="auto"/>
        <w:bottom w:val="none" w:sz="0" w:space="0" w:color="auto"/>
        <w:right w:val="none" w:sz="0" w:space="0" w:color="auto"/>
      </w:divBdr>
    </w:div>
    <w:div w:id="1859734750">
      <w:bodyDiv w:val="1"/>
      <w:marLeft w:val="0"/>
      <w:marRight w:val="0"/>
      <w:marTop w:val="0"/>
      <w:marBottom w:val="0"/>
      <w:divBdr>
        <w:top w:val="none" w:sz="0" w:space="0" w:color="auto"/>
        <w:left w:val="none" w:sz="0" w:space="0" w:color="auto"/>
        <w:bottom w:val="none" w:sz="0" w:space="0" w:color="auto"/>
        <w:right w:val="none" w:sz="0" w:space="0" w:color="auto"/>
      </w:divBdr>
    </w:div>
    <w:div w:id="1958757893">
      <w:bodyDiv w:val="1"/>
      <w:marLeft w:val="0"/>
      <w:marRight w:val="0"/>
      <w:marTop w:val="0"/>
      <w:marBottom w:val="0"/>
      <w:divBdr>
        <w:top w:val="none" w:sz="0" w:space="0" w:color="auto"/>
        <w:left w:val="none" w:sz="0" w:space="0" w:color="auto"/>
        <w:bottom w:val="none" w:sz="0" w:space="0" w:color="auto"/>
        <w:right w:val="none" w:sz="0" w:space="0" w:color="auto"/>
      </w:divBdr>
    </w:div>
    <w:div w:id="20273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B43D-73CA-420E-A8DC-0C31BEC09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3238</Words>
  <Characters>17810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REVISIÓN Y APROBACIÓN</vt:lpstr>
    </vt:vector>
  </TitlesOfParts>
  <Company>Hewlett-Packard</Company>
  <LinksUpToDate>false</LinksUpToDate>
  <CharactersWithSpaces>21006</CharactersWithSpaces>
  <SharedDoc>false</SharedDoc>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Roberto Vergara Portela</dc:creator>
  <cp:keywords/>
  <dc:description/>
  <cp:lastModifiedBy>Erika Andrea Munoz Orjuela</cp:lastModifiedBy>
  <cp:revision>6</cp:revision>
  <cp:lastPrinted>2020-10-20T20:48:00Z</cp:lastPrinted>
  <dcterms:created xsi:type="dcterms:W3CDTF">2024-09-06T20:17:00Z</dcterms:created>
  <dcterms:modified xsi:type="dcterms:W3CDTF">2024-09-20T14:48:00Z</dcterms:modified>
</cp:coreProperties>
</file>