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DD73" w14:textId="5A764BBA" w:rsidR="003B302A" w:rsidRPr="00E71038" w:rsidRDefault="00325C01" w:rsidP="00B34EE1">
      <w:pPr>
        <w:spacing w:before="120" w:after="120"/>
        <w:jc w:val="center"/>
        <w:rPr>
          <w:rFonts w:ascii="Arial" w:hAnsi="Arial" w:cs="Arial"/>
          <w:color w:val="000000" w:themeColor="text1"/>
        </w:rPr>
      </w:pPr>
      <w:r>
        <w:rPr>
          <w:rFonts w:ascii="Arial" w:hAnsi="Arial" w:cs="Arial"/>
          <w:color w:val="000000" w:themeColor="text1"/>
        </w:rPr>
        <w:t>|</w:t>
      </w:r>
    </w:p>
    <w:p w14:paraId="44DDC577" w14:textId="7F201F09" w:rsidR="00677F90" w:rsidRPr="00E71038" w:rsidRDefault="008F63C8" w:rsidP="00B34EE1">
      <w:pPr>
        <w:spacing w:before="120" w:after="120"/>
        <w:jc w:val="center"/>
        <w:rPr>
          <w:rFonts w:ascii="Arial" w:hAnsi="Arial" w:cs="Arial"/>
          <w:color w:val="000000" w:themeColor="text1"/>
          <w:sz w:val="28"/>
        </w:rPr>
      </w:pPr>
      <w:r w:rsidRPr="00E71038">
        <w:rPr>
          <w:rFonts w:ascii="Arial" w:hAnsi="Arial" w:cs="Arial"/>
          <w:noProof/>
          <w:color w:val="000000" w:themeColor="text1"/>
          <w:lang w:eastAsia="es-CO"/>
        </w:rPr>
        <w:drawing>
          <wp:inline distT="0" distB="0" distL="0" distR="0" wp14:anchorId="0E539342" wp14:editId="759ECEE3">
            <wp:extent cx="3324225" cy="3217279"/>
            <wp:effectExtent l="0" t="0" r="0" b="2540"/>
            <wp:docPr id="3"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859" cy="3220796"/>
                    </a:xfrm>
                    <a:prstGeom prst="rect">
                      <a:avLst/>
                    </a:prstGeom>
                    <a:noFill/>
                    <a:ln>
                      <a:noFill/>
                    </a:ln>
                  </pic:spPr>
                </pic:pic>
              </a:graphicData>
            </a:graphic>
          </wp:inline>
        </w:drawing>
      </w:r>
    </w:p>
    <w:p w14:paraId="3566DE9F" w14:textId="77777777" w:rsidR="00677F90" w:rsidRPr="00E71038" w:rsidRDefault="00677F90" w:rsidP="00B34EE1">
      <w:pPr>
        <w:spacing w:before="120" w:after="120"/>
        <w:jc w:val="center"/>
        <w:rPr>
          <w:rFonts w:ascii="Arial" w:hAnsi="Arial" w:cs="Arial"/>
          <w:b/>
          <w:bCs/>
          <w:color w:val="000000" w:themeColor="text1"/>
          <w:sz w:val="40"/>
          <w:szCs w:val="40"/>
        </w:rPr>
      </w:pPr>
    </w:p>
    <w:p w14:paraId="593B8877" w14:textId="7755EC71" w:rsidR="0027739B" w:rsidRPr="00E71038" w:rsidRDefault="00312DBF" w:rsidP="00B34EE1">
      <w:pPr>
        <w:spacing w:before="120" w:after="120"/>
        <w:jc w:val="center"/>
        <w:rPr>
          <w:rFonts w:ascii="Arial" w:hAnsi="Arial" w:cs="Arial"/>
          <w:b/>
          <w:bCs/>
          <w:color w:val="000000" w:themeColor="text1"/>
          <w:sz w:val="40"/>
          <w:szCs w:val="40"/>
        </w:rPr>
      </w:pPr>
      <w:r w:rsidRPr="00E71038">
        <w:rPr>
          <w:rFonts w:ascii="Arial" w:hAnsi="Arial" w:cs="Arial"/>
          <w:b/>
          <w:bCs/>
          <w:color w:val="000000" w:themeColor="text1"/>
          <w:sz w:val="40"/>
          <w:szCs w:val="40"/>
        </w:rPr>
        <w:t xml:space="preserve">INSTRUCTIVO </w:t>
      </w:r>
      <w:r w:rsidR="00B07706">
        <w:rPr>
          <w:rFonts w:ascii="Arial" w:hAnsi="Arial" w:cs="Arial"/>
          <w:b/>
          <w:bCs/>
          <w:color w:val="000000" w:themeColor="text1"/>
          <w:sz w:val="40"/>
          <w:szCs w:val="40"/>
        </w:rPr>
        <w:t>DE EXCAVACIÓN</w:t>
      </w:r>
    </w:p>
    <w:p w14:paraId="0429C36E" w14:textId="0E0D66EA" w:rsidR="002F43E8" w:rsidRPr="00E71038" w:rsidRDefault="002F43E8" w:rsidP="00B34EE1">
      <w:pPr>
        <w:spacing w:before="120" w:after="120" w:line="240" w:lineRule="auto"/>
        <w:jc w:val="center"/>
        <w:rPr>
          <w:rFonts w:ascii="Arial" w:hAnsi="Arial" w:cs="Arial"/>
          <w:b/>
          <w:bCs/>
          <w:color w:val="000000" w:themeColor="text1"/>
          <w:sz w:val="28"/>
          <w:szCs w:val="28"/>
        </w:rPr>
      </w:pPr>
    </w:p>
    <w:p w14:paraId="3331CAFE" w14:textId="77777777" w:rsidR="00F15879" w:rsidRPr="00E71038" w:rsidRDefault="00F15879" w:rsidP="00B34EE1">
      <w:pPr>
        <w:spacing w:before="120" w:after="120" w:line="240" w:lineRule="auto"/>
        <w:jc w:val="center"/>
        <w:rPr>
          <w:rFonts w:ascii="Arial" w:hAnsi="Arial" w:cs="Arial"/>
          <w:b/>
          <w:bCs/>
          <w:color w:val="000000" w:themeColor="text1"/>
          <w:sz w:val="28"/>
          <w:szCs w:val="28"/>
        </w:rPr>
      </w:pPr>
    </w:p>
    <w:p w14:paraId="4FFB94DC" w14:textId="757113B1" w:rsidR="008F63C8" w:rsidRPr="00E71038" w:rsidRDefault="008F63C8" w:rsidP="00B34EE1">
      <w:pPr>
        <w:pStyle w:val="Ttulo"/>
        <w:spacing w:before="120" w:after="120"/>
        <w:jc w:val="center"/>
        <w:rPr>
          <w:rFonts w:ascii="Arial" w:eastAsiaTheme="minorHAnsi" w:hAnsi="Arial" w:cs="Arial"/>
          <w:b/>
          <w:color w:val="000000" w:themeColor="text1"/>
          <w:spacing w:val="0"/>
          <w:kern w:val="2"/>
          <w:sz w:val="28"/>
          <w:szCs w:val="28"/>
        </w:rPr>
      </w:pPr>
      <w:r w:rsidRPr="00E71038">
        <w:rPr>
          <w:rFonts w:ascii="Arial" w:eastAsiaTheme="minorHAnsi" w:hAnsi="Arial" w:cs="Arial"/>
          <w:b/>
          <w:color w:val="000000" w:themeColor="text1"/>
          <w:spacing w:val="0"/>
          <w:kern w:val="2"/>
          <w:sz w:val="28"/>
          <w:szCs w:val="28"/>
        </w:rPr>
        <w:t>SUBDIRECCIÓN DE INTERVENCIÓN DE LA INFRAESTRUCTURA</w:t>
      </w:r>
    </w:p>
    <w:p w14:paraId="018AA726" w14:textId="77777777" w:rsidR="008F63C8" w:rsidRPr="00E71038" w:rsidRDefault="008F63C8" w:rsidP="00B34EE1">
      <w:pPr>
        <w:spacing w:before="120" w:after="120"/>
        <w:jc w:val="center"/>
        <w:rPr>
          <w:rFonts w:ascii="Arial" w:hAnsi="Arial" w:cs="Arial"/>
          <w:b/>
          <w:color w:val="000000" w:themeColor="text1"/>
          <w:sz w:val="28"/>
          <w:szCs w:val="28"/>
        </w:rPr>
      </w:pPr>
      <w:r w:rsidRPr="00E71038">
        <w:rPr>
          <w:rFonts w:ascii="Arial" w:hAnsi="Arial" w:cs="Arial"/>
          <w:b/>
          <w:color w:val="000000" w:themeColor="text1"/>
          <w:sz w:val="28"/>
          <w:szCs w:val="28"/>
        </w:rPr>
        <w:t>AUTOCONTROL DE LA CALIDAD</w:t>
      </w:r>
    </w:p>
    <w:p w14:paraId="121044CD" w14:textId="656061C4" w:rsidR="008F63C8" w:rsidRPr="00E71038" w:rsidRDefault="008F63C8" w:rsidP="00B34EE1">
      <w:pPr>
        <w:spacing w:before="120" w:after="120" w:line="240" w:lineRule="auto"/>
        <w:jc w:val="center"/>
        <w:rPr>
          <w:rFonts w:ascii="Arial" w:hAnsi="Arial" w:cs="Arial"/>
          <w:b/>
          <w:bCs/>
          <w:color w:val="000000" w:themeColor="text1"/>
          <w:sz w:val="28"/>
          <w:szCs w:val="28"/>
        </w:rPr>
      </w:pPr>
    </w:p>
    <w:p w14:paraId="3D9378AA" w14:textId="15C79AA6" w:rsidR="008F63C8" w:rsidRPr="00E71038" w:rsidRDefault="008F63C8" w:rsidP="00B34EE1">
      <w:pPr>
        <w:spacing w:before="120" w:after="120" w:line="240" w:lineRule="auto"/>
        <w:jc w:val="center"/>
        <w:rPr>
          <w:rFonts w:ascii="Arial" w:hAnsi="Arial" w:cs="Arial"/>
          <w:b/>
          <w:bCs/>
          <w:color w:val="000000" w:themeColor="text1"/>
          <w:sz w:val="28"/>
          <w:szCs w:val="28"/>
        </w:rPr>
      </w:pPr>
    </w:p>
    <w:p w14:paraId="5E1183C1" w14:textId="7142420B" w:rsidR="008F63C8" w:rsidRPr="00E71038" w:rsidRDefault="00EF78CE" w:rsidP="00B34EE1">
      <w:pPr>
        <w:spacing w:before="120" w:after="120"/>
        <w:jc w:val="center"/>
        <w:rPr>
          <w:rFonts w:ascii="Arial" w:hAnsi="Arial" w:cs="Arial"/>
          <w:b/>
          <w:bCs/>
          <w:color w:val="000000" w:themeColor="text1"/>
          <w:sz w:val="28"/>
          <w:szCs w:val="28"/>
        </w:rPr>
      </w:pPr>
      <w:r w:rsidRPr="00E71038">
        <w:rPr>
          <w:rFonts w:ascii="Arial" w:hAnsi="Arial" w:cs="Arial"/>
          <w:b/>
          <w:bCs/>
          <w:color w:val="000000" w:themeColor="text1"/>
          <w:sz w:val="28"/>
          <w:szCs w:val="28"/>
        </w:rPr>
        <w:t xml:space="preserve">Bogotá, D.C., </w:t>
      </w:r>
      <w:r w:rsidR="0053602E">
        <w:rPr>
          <w:rFonts w:ascii="Arial" w:hAnsi="Arial" w:cs="Arial"/>
          <w:b/>
          <w:bCs/>
          <w:color w:val="000000" w:themeColor="text1"/>
          <w:sz w:val="28"/>
          <w:szCs w:val="28"/>
        </w:rPr>
        <w:t>Abril</w:t>
      </w:r>
      <w:r w:rsidR="008F63C8" w:rsidRPr="00E71038">
        <w:rPr>
          <w:rFonts w:ascii="Arial" w:hAnsi="Arial" w:cs="Arial"/>
          <w:b/>
          <w:bCs/>
          <w:color w:val="000000" w:themeColor="text1"/>
          <w:sz w:val="28"/>
          <w:szCs w:val="28"/>
        </w:rPr>
        <w:t xml:space="preserve"> 202</w:t>
      </w:r>
      <w:r w:rsidR="0097640D">
        <w:rPr>
          <w:rFonts w:ascii="Arial" w:hAnsi="Arial" w:cs="Arial"/>
          <w:b/>
          <w:bCs/>
          <w:color w:val="000000" w:themeColor="text1"/>
          <w:sz w:val="28"/>
          <w:szCs w:val="28"/>
        </w:rPr>
        <w:t>6</w:t>
      </w:r>
      <w:r w:rsidR="00F15879" w:rsidRPr="00E71038">
        <w:rPr>
          <w:rFonts w:ascii="Arial" w:hAnsi="Arial" w:cs="Arial"/>
          <w:b/>
          <w:bCs/>
          <w:color w:val="000000" w:themeColor="text1"/>
          <w:sz w:val="28"/>
          <w:szCs w:val="28"/>
        </w:rPr>
        <w:t>.</w:t>
      </w:r>
    </w:p>
    <w:p w14:paraId="25848555" w14:textId="781CCBDC" w:rsidR="008F63C8" w:rsidRPr="00E71038" w:rsidRDefault="008F63C8" w:rsidP="00B34EE1">
      <w:pPr>
        <w:tabs>
          <w:tab w:val="left" w:pos="5115"/>
        </w:tabs>
        <w:spacing w:before="120" w:after="120" w:line="240" w:lineRule="auto"/>
        <w:rPr>
          <w:rFonts w:ascii="Arial" w:hAnsi="Arial" w:cs="Arial"/>
          <w:b/>
          <w:bCs/>
          <w:color w:val="000000" w:themeColor="text1"/>
        </w:rPr>
      </w:pPr>
      <w:r w:rsidRPr="00E71038">
        <w:rPr>
          <w:rFonts w:ascii="Arial" w:hAnsi="Arial" w:cs="Arial"/>
          <w:b/>
          <w:bCs/>
          <w:color w:val="000000" w:themeColor="text1"/>
        </w:rPr>
        <w:tab/>
      </w:r>
    </w:p>
    <w:p w14:paraId="682E2CB6" w14:textId="1B89CF04" w:rsidR="000C3625" w:rsidRPr="00E71038" w:rsidRDefault="000C3625">
      <w:pPr>
        <w:rPr>
          <w:rFonts w:ascii="Arial" w:hAnsi="Arial" w:cs="Arial"/>
          <w:b/>
          <w:bCs/>
          <w:color w:val="000000" w:themeColor="text1"/>
        </w:rPr>
      </w:pPr>
      <w:r w:rsidRPr="00E71038">
        <w:rPr>
          <w:rFonts w:ascii="Arial" w:hAnsi="Arial" w:cs="Arial"/>
          <w:b/>
          <w:bCs/>
          <w:color w:val="000000" w:themeColor="text1"/>
        </w:rPr>
        <w:br w:type="page"/>
      </w:r>
    </w:p>
    <w:p w14:paraId="10D79F1A" w14:textId="77777777" w:rsidR="008F63C8" w:rsidRPr="00E71038" w:rsidRDefault="008F63C8" w:rsidP="00B34EE1">
      <w:pPr>
        <w:spacing w:before="120" w:after="120" w:line="240" w:lineRule="auto"/>
        <w:rPr>
          <w:rFonts w:ascii="Arial" w:hAnsi="Arial" w:cs="Arial"/>
          <w:b/>
          <w:bCs/>
          <w:color w:val="000000" w:themeColor="text1"/>
        </w:rPr>
      </w:pPr>
    </w:p>
    <w:sdt>
      <w:sdtPr>
        <w:rPr>
          <w:rFonts w:ascii="Arial" w:eastAsiaTheme="minorHAnsi" w:hAnsi="Arial" w:cs="Arial"/>
          <w:color w:val="000000" w:themeColor="text1"/>
          <w:kern w:val="2"/>
          <w:sz w:val="22"/>
          <w:szCs w:val="22"/>
          <w:lang w:eastAsia="en-US"/>
          <w14:ligatures w14:val="standardContextual"/>
        </w:rPr>
        <w:id w:val="698120045"/>
        <w:docPartObj>
          <w:docPartGallery w:val="Table of Contents"/>
          <w:docPartUnique/>
        </w:docPartObj>
      </w:sdtPr>
      <w:sdtContent>
        <w:p w14:paraId="0298336D" w14:textId="77777777" w:rsidR="00F15879" w:rsidRPr="00E71038" w:rsidRDefault="00F15879" w:rsidP="00B34EE1">
          <w:pPr>
            <w:pStyle w:val="TtuloTDC"/>
            <w:spacing w:before="120" w:after="120" w:line="240" w:lineRule="auto"/>
            <w:jc w:val="center"/>
            <w:rPr>
              <w:rFonts w:ascii="Arial" w:eastAsiaTheme="minorEastAsia" w:hAnsi="Arial" w:cs="Arial"/>
              <w:color w:val="000000" w:themeColor="text1"/>
              <w:kern w:val="2"/>
              <w:sz w:val="20"/>
              <w:szCs w:val="20"/>
              <w:lang w:val="es-ES" w:eastAsia="en-US"/>
              <w14:ligatures w14:val="standardContextual"/>
            </w:rPr>
          </w:pPr>
        </w:p>
        <w:p w14:paraId="69B02C34" w14:textId="3F0B8836" w:rsidR="000C17A0" w:rsidRPr="00E71038" w:rsidRDefault="002F43E8" w:rsidP="00B34EE1">
          <w:pPr>
            <w:pStyle w:val="TtuloTDC"/>
            <w:spacing w:before="120" w:after="120" w:line="240" w:lineRule="auto"/>
            <w:rPr>
              <w:rFonts w:ascii="Arial" w:hAnsi="Arial" w:cs="Arial"/>
              <w:b/>
              <w:bCs/>
              <w:color w:val="000000" w:themeColor="text1"/>
              <w:sz w:val="20"/>
              <w:szCs w:val="20"/>
              <w:lang w:val="es-ES"/>
            </w:rPr>
          </w:pPr>
          <w:r w:rsidRPr="00E71038">
            <w:rPr>
              <w:rFonts w:ascii="Arial" w:hAnsi="Arial" w:cs="Arial"/>
              <w:b/>
              <w:bCs/>
              <w:color w:val="000000" w:themeColor="text1"/>
              <w:sz w:val="20"/>
              <w:szCs w:val="20"/>
              <w:lang w:val="es-ES"/>
            </w:rPr>
            <w:t>CONTENIDO</w:t>
          </w:r>
        </w:p>
        <w:p w14:paraId="11143104" w14:textId="77777777" w:rsidR="00F15879" w:rsidRPr="00E71038" w:rsidRDefault="00F15879" w:rsidP="00B34EE1">
          <w:pPr>
            <w:spacing w:before="120"/>
            <w:rPr>
              <w:rFonts w:ascii="Arial" w:hAnsi="Arial" w:cs="Arial"/>
              <w:color w:val="000000" w:themeColor="text1"/>
              <w:sz w:val="20"/>
              <w:szCs w:val="20"/>
              <w:lang w:val="es-ES" w:eastAsia="es-CO"/>
            </w:rPr>
          </w:pPr>
        </w:p>
        <w:p w14:paraId="0C09378C" w14:textId="79D226C1" w:rsidR="0053602E" w:rsidRDefault="000437AE">
          <w:pPr>
            <w:pStyle w:val="TDC1"/>
            <w:tabs>
              <w:tab w:val="left" w:pos="480"/>
              <w:tab w:val="right" w:leader="dot" w:pos="8828"/>
            </w:tabs>
            <w:rPr>
              <w:rFonts w:eastAsiaTheme="minorEastAsia"/>
              <w:noProof/>
              <w:sz w:val="24"/>
              <w:szCs w:val="24"/>
              <w:lang w:eastAsia="es-CO"/>
            </w:rPr>
          </w:pPr>
          <w:r w:rsidRPr="00E71038">
            <w:rPr>
              <w:rFonts w:ascii="Arial" w:hAnsi="Arial" w:cs="Arial"/>
              <w:color w:val="000000" w:themeColor="text1"/>
            </w:rPr>
            <w:fldChar w:fldCharType="begin"/>
          </w:r>
          <w:r w:rsidR="000C17A0" w:rsidRPr="00E71038">
            <w:rPr>
              <w:rFonts w:ascii="Arial" w:hAnsi="Arial" w:cs="Arial"/>
              <w:color w:val="000000" w:themeColor="text1"/>
            </w:rPr>
            <w:instrText>TOC \o "1-3" \z \u \h</w:instrText>
          </w:r>
          <w:r w:rsidRPr="00E71038">
            <w:rPr>
              <w:rFonts w:ascii="Arial" w:hAnsi="Arial" w:cs="Arial"/>
              <w:color w:val="000000" w:themeColor="text1"/>
            </w:rPr>
            <w:fldChar w:fldCharType="separate"/>
          </w:r>
          <w:hyperlink w:anchor="_Toc227314127" w:history="1">
            <w:r w:rsidR="0053602E" w:rsidRPr="008F7652">
              <w:rPr>
                <w:rStyle w:val="Hipervnculo"/>
                <w:rFonts w:ascii="Arial" w:hAnsi="Arial" w:cs="Arial"/>
                <w:b/>
                <w:bCs/>
                <w:noProof/>
              </w:rPr>
              <w:t>1.</w:t>
            </w:r>
            <w:r w:rsidR="0053602E">
              <w:rPr>
                <w:rFonts w:eastAsiaTheme="minorEastAsia"/>
                <w:noProof/>
                <w:sz w:val="24"/>
                <w:szCs w:val="24"/>
                <w:lang w:eastAsia="es-CO"/>
              </w:rPr>
              <w:tab/>
            </w:r>
            <w:r w:rsidR="0053602E" w:rsidRPr="008F7652">
              <w:rPr>
                <w:rStyle w:val="Hipervnculo"/>
                <w:rFonts w:ascii="Arial" w:hAnsi="Arial" w:cs="Arial"/>
                <w:b/>
                <w:bCs/>
                <w:noProof/>
              </w:rPr>
              <w:t>INTRODUCCIÓN</w:t>
            </w:r>
            <w:r w:rsidR="0053602E">
              <w:rPr>
                <w:noProof/>
                <w:webHidden/>
              </w:rPr>
              <w:tab/>
            </w:r>
            <w:r w:rsidR="0053602E">
              <w:rPr>
                <w:noProof/>
                <w:webHidden/>
              </w:rPr>
              <w:fldChar w:fldCharType="begin"/>
            </w:r>
            <w:r w:rsidR="0053602E">
              <w:rPr>
                <w:noProof/>
                <w:webHidden/>
              </w:rPr>
              <w:instrText xml:space="preserve"> PAGEREF _Toc227314127 \h </w:instrText>
            </w:r>
            <w:r w:rsidR="0053602E">
              <w:rPr>
                <w:noProof/>
                <w:webHidden/>
              </w:rPr>
            </w:r>
            <w:r w:rsidR="0053602E">
              <w:rPr>
                <w:noProof/>
                <w:webHidden/>
              </w:rPr>
              <w:fldChar w:fldCharType="separate"/>
            </w:r>
            <w:r w:rsidR="0053602E">
              <w:rPr>
                <w:noProof/>
                <w:webHidden/>
              </w:rPr>
              <w:t>3</w:t>
            </w:r>
            <w:r w:rsidR="0053602E">
              <w:rPr>
                <w:noProof/>
                <w:webHidden/>
              </w:rPr>
              <w:fldChar w:fldCharType="end"/>
            </w:r>
          </w:hyperlink>
        </w:p>
        <w:p w14:paraId="58A4B9D1" w14:textId="58AE8411" w:rsidR="0053602E" w:rsidRDefault="0053602E">
          <w:pPr>
            <w:pStyle w:val="TDC1"/>
            <w:tabs>
              <w:tab w:val="left" w:pos="480"/>
              <w:tab w:val="right" w:leader="dot" w:pos="8828"/>
            </w:tabs>
            <w:rPr>
              <w:rFonts w:eastAsiaTheme="minorEastAsia"/>
              <w:noProof/>
              <w:sz w:val="24"/>
              <w:szCs w:val="24"/>
              <w:lang w:eastAsia="es-CO"/>
            </w:rPr>
          </w:pPr>
          <w:hyperlink w:anchor="_Toc227314128" w:history="1">
            <w:r w:rsidRPr="008F7652">
              <w:rPr>
                <w:rStyle w:val="Hipervnculo"/>
                <w:rFonts w:ascii="Arial" w:hAnsi="Arial" w:cs="Arial"/>
                <w:b/>
                <w:bCs/>
                <w:noProof/>
              </w:rPr>
              <w:t>2.</w:t>
            </w:r>
            <w:r>
              <w:rPr>
                <w:rFonts w:eastAsiaTheme="minorEastAsia"/>
                <w:noProof/>
                <w:sz w:val="24"/>
                <w:szCs w:val="24"/>
                <w:lang w:eastAsia="es-CO"/>
              </w:rPr>
              <w:tab/>
            </w:r>
            <w:r w:rsidRPr="008F7652">
              <w:rPr>
                <w:rStyle w:val="Hipervnculo"/>
                <w:rFonts w:ascii="Arial" w:hAnsi="Arial" w:cs="Arial"/>
                <w:b/>
                <w:bCs/>
                <w:noProof/>
              </w:rPr>
              <w:t>ALCANCE</w:t>
            </w:r>
            <w:r>
              <w:rPr>
                <w:noProof/>
                <w:webHidden/>
              </w:rPr>
              <w:tab/>
            </w:r>
            <w:r>
              <w:rPr>
                <w:noProof/>
                <w:webHidden/>
              </w:rPr>
              <w:fldChar w:fldCharType="begin"/>
            </w:r>
            <w:r>
              <w:rPr>
                <w:noProof/>
                <w:webHidden/>
              </w:rPr>
              <w:instrText xml:space="preserve"> PAGEREF _Toc227314128 \h </w:instrText>
            </w:r>
            <w:r>
              <w:rPr>
                <w:noProof/>
                <w:webHidden/>
              </w:rPr>
            </w:r>
            <w:r>
              <w:rPr>
                <w:noProof/>
                <w:webHidden/>
              </w:rPr>
              <w:fldChar w:fldCharType="separate"/>
            </w:r>
            <w:r>
              <w:rPr>
                <w:noProof/>
                <w:webHidden/>
              </w:rPr>
              <w:t>3</w:t>
            </w:r>
            <w:r>
              <w:rPr>
                <w:noProof/>
                <w:webHidden/>
              </w:rPr>
              <w:fldChar w:fldCharType="end"/>
            </w:r>
          </w:hyperlink>
        </w:p>
        <w:p w14:paraId="42797D76" w14:textId="30AA15F1" w:rsidR="0053602E" w:rsidRDefault="0053602E">
          <w:pPr>
            <w:pStyle w:val="TDC1"/>
            <w:tabs>
              <w:tab w:val="left" w:pos="480"/>
              <w:tab w:val="right" w:leader="dot" w:pos="8828"/>
            </w:tabs>
            <w:rPr>
              <w:rFonts w:eastAsiaTheme="minorEastAsia"/>
              <w:noProof/>
              <w:sz w:val="24"/>
              <w:szCs w:val="24"/>
              <w:lang w:eastAsia="es-CO"/>
            </w:rPr>
          </w:pPr>
          <w:hyperlink w:anchor="_Toc227314129" w:history="1">
            <w:r w:rsidRPr="008F7652">
              <w:rPr>
                <w:rStyle w:val="Hipervnculo"/>
                <w:rFonts w:ascii="Arial" w:hAnsi="Arial" w:cs="Arial"/>
                <w:b/>
                <w:bCs/>
                <w:noProof/>
              </w:rPr>
              <w:t>3.</w:t>
            </w:r>
            <w:r>
              <w:rPr>
                <w:rFonts w:eastAsiaTheme="minorEastAsia"/>
                <w:noProof/>
                <w:sz w:val="24"/>
                <w:szCs w:val="24"/>
                <w:lang w:eastAsia="es-CO"/>
              </w:rPr>
              <w:tab/>
            </w:r>
            <w:r w:rsidRPr="008F7652">
              <w:rPr>
                <w:rStyle w:val="Hipervnculo"/>
                <w:rFonts w:ascii="Arial" w:hAnsi="Arial" w:cs="Arial"/>
                <w:b/>
                <w:bCs/>
                <w:noProof/>
              </w:rPr>
              <w:t>RECURSOS</w:t>
            </w:r>
            <w:r>
              <w:rPr>
                <w:noProof/>
                <w:webHidden/>
              </w:rPr>
              <w:tab/>
            </w:r>
            <w:r>
              <w:rPr>
                <w:noProof/>
                <w:webHidden/>
              </w:rPr>
              <w:fldChar w:fldCharType="begin"/>
            </w:r>
            <w:r>
              <w:rPr>
                <w:noProof/>
                <w:webHidden/>
              </w:rPr>
              <w:instrText xml:space="preserve"> PAGEREF _Toc227314129 \h </w:instrText>
            </w:r>
            <w:r>
              <w:rPr>
                <w:noProof/>
                <w:webHidden/>
              </w:rPr>
            </w:r>
            <w:r>
              <w:rPr>
                <w:noProof/>
                <w:webHidden/>
              </w:rPr>
              <w:fldChar w:fldCharType="separate"/>
            </w:r>
            <w:r>
              <w:rPr>
                <w:noProof/>
                <w:webHidden/>
              </w:rPr>
              <w:t>3</w:t>
            </w:r>
            <w:r>
              <w:rPr>
                <w:noProof/>
                <w:webHidden/>
              </w:rPr>
              <w:fldChar w:fldCharType="end"/>
            </w:r>
          </w:hyperlink>
        </w:p>
        <w:p w14:paraId="49CEFF58" w14:textId="2F620B1E" w:rsidR="0053602E" w:rsidRDefault="0053602E">
          <w:pPr>
            <w:pStyle w:val="TDC1"/>
            <w:tabs>
              <w:tab w:val="left" w:pos="480"/>
              <w:tab w:val="right" w:leader="dot" w:pos="8828"/>
            </w:tabs>
            <w:rPr>
              <w:rFonts w:eastAsiaTheme="minorEastAsia"/>
              <w:noProof/>
              <w:sz w:val="24"/>
              <w:szCs w:val="24"/>
              <w:lang w:eastAsia="es-CO"/>
            </w:rPr>
          </w:pPr>
          <w:hyperlink w:anchor="_Toc227314130" w:history="1">
            <w:r w:rsidRPr="008F7652">
              <w:rPr>
                <w:rStyle w:val="Hipervnculo"/>
                <w:rFonts w:ascii="Arial" w:hAnsi="Arial" w:cs="Arial"/>
                <w:b/>
                <w:bCs/>
                <w:noProof/>
              </w:rPr>
              <w:t>4.</w:t>
            </w:r>
            <w:r>
              <w:rPr>
                <w:rFonts w:eastAsiaTheme="minorEastAsia"/>
                <w:noProof/>
                <w:sz w:val="24"/>
                <w:szCs w:val="24"/>
                <w:lang w:eastAsia="es-CO"/>
              </w:rPr>
              <w:tab/>
            </w:r>
            <w:r w:rsidRPr="008F7652">
              <w:rPr>
                <w:rStyle w:val="Hipervnculo"/>
                <w:rFonts w:ascii="Arial" w:hAnsi="Arial" w:cs="Arial"/>
                <w:b/>
                <w:bCs/>
                <w:noProof/>
              </w:rPr>
              <w:t>ACTIVIDADES PARA EL PROCESO CONSTRUCTIVO</w:t>
            </w:r>
            <w:r>
              <w:rPr>
                <w:noProof/>
                <w:webHidden/>
              </w:rPr>
              <w:tab/>
            </w:r>
            <w:r>
              <w:rPr>
                <w:noProof/>
                <w:webHidden/>
              </w:rPr>
              <w:fldChar w:fldCharType="begin"/>
            </w:r>
            <w:r>
              <w:rPr>
                <w:noProof/>
                <w:webHidden/>
              </w:rPr>
              <w:instrText xml:space="preserve"> PAGEREF _Toc227314130 \h </w:instrText>
            </w:r>
            <w:r>
              <w:rPr>
                <w:noProof/>
                <w:webHidden/>
              </w:rPr>
            </w:r>
            <w:r>
              <w:rPr>
                <w:noProof/>
                <w:webHidden/>
              </w:rPr>
              <w:fldChar w:fldCharType="separate"/>
            </w:r>
            <w:r>
              <w:rPr>
                <w:noProof/>
                <w:webHidden/>
              </w:rPr>
              <w:t>3</w:t>
            </w:r>
            <w:r>
              <w:rPr>
                <w:noProof/>
                <w:webHidden/>
              </w:rPr>
              <w:fldChar w:fldCharType="end"/>
            </w:r>
          </w:hyperlink>
        </w:p>
        <w:p w14:paraId="2526A6E4" w14:textId="4D946B5C" w:rsidR="0053602E" w:rsidRDefault="0053602E">
          <w:pPr>
            <w:pStyle w:val="TDC1"/>
            <w:tabs>
              <w:tab w:val="left" w:pos="480"/>
              <w:tab w:val="right" w:leader="dot" w:pos="8828"/>
            </w:tabs>
            <w:rPr>
              <w:rFonts w:eastAsiaTheme="minorEastAsia"/>
              <w:noProof/>
              <w:sz w:val="24"/>
              <w:szCs w:val="24"/>
              <w:lang w:eastAsia="es-CO"/>
            </w:rPr>
          </w:pPr>
          <w:hyperlink w:anchor="_Toc227314131" w:history="1">
            <w:r w:rsidRPr="008F7652">
              <w:rPr>
                <w:rStyle w:val="Hipervnculo"/>
                <w:rFonts w:ascii="Arial" w:hAnsi="Arial" w:cs="Arial"/>
                <w:b/>
                <w:bCs/>
                <w:noProof/>
              </w:rPr>
              <w:t>5.</w:t>
            </w:r>
            <w:r>
              <w:rPr>
                <w:rFonts w:eastAsiaTheme="minorEastAsia"/>
                <w:noProof/>
                <w:sz w:val="24"/>
                <w:szCs w:val="24"/>
                <w:lang w:eastAsia="es-CO"/>
              </w:rPr>
              <w:tab/>
            </w:r>
            <w:r w:rsidRPr="008F7652">
              <w:rPr>
                <w:rStyle w:val="Hipervnculo"/>
                <w:rFonts w:ascii="Arial" w:hAnsi="Arial" w:cs="Arial"/>
                <w:b/>
                <w:bCs/>
                <w:noProof/>
              </w:rPr>
              <w:t>LINEAMIENTOS PARA EL AUTOCONTROL DE LA CALIDAD</w:t>
            </w:r>
            <w:r>
              <w:rPr>
                <w:noProof/>
                <w:webHidden/>
              </w:rPr>
              <w:tab/>
            </w:r>
            <w:r>
              <w:rPr>
                <w:noProof/>
                <w:webHidden/>
              </w:rPr>
              <w:fldChar w:fldCharType="begin"/>
            </w:r>
            <w:r>
              <w:rPr>
                <w:noProof/>
                <w:webHidden/>
              </w:rPr>
              <w:instrText xml:space="preserve"> PAGEREF _Toc227314131 \h </w:instrText>
            </w:r>
            <w:r>
              <w:rPr>
                <w:noProof/>
                <w:webHidden/>
              </w:rPr>
            </w:r>
            <w:r>
              <w:rPr>
                <w:noProof/>
                <w:webHidden/>
              </w:rPr>
              <w:fldChar w:fldCharType="separate"/>
            </w:r>
            <w:r>
              <w:rPr>
                <w:noProof/>
                <w:webHidden/>
              </w:rPr>
              <w:t>5</w:t>
            </w:r>
            <w:r>
              <w:rPr>
                <w:noProof/>
                <w:webHidden/>
              </w:rPr>
              <w:fldChar w:fldCharType="end"/>
            </w:r>
          </w:hyperlink>
        </w:p>
        <w:p w14:paraId="56DD3D16" w14:textId="395D776F" w:rsidR="0053602E" w:rsidRDefault="0053602E">
          <w:pPr>
            <w:pStyle w:val="TDC1"/>
            <w:tabs>
              <w:tab w:val="left" w:pos="480"/>
              <w:tab w:val="right" w:leader="dot" w:pos="8828"/>
            </w:tabs>
            <w:rPr>
              <w:rFonts w:eastAsiaTheme="minorEastAsia"/>
              <w:noProof/>
              <w:sz w:val="24"/>
              <w:szCs w:val="24"/>
              <w:lang w:eastAsia="es-CO"/>
            </w:rPr>
          </w:pPr>
          <w:hyperlink w:anchor="_Toc227314132" w:history="1">
            <w:r w:rsidRPr="008F7652">
              <w:rPr>
                <w:rStyle w:val="Hipervnculo"/>
                <w:rFonts w:ascii="Arial" w:hAnsi="Arial" w:cs="Arial"/>
                <w:b/>
                <w:bCs/>
                <w:noProof/>
              </w:rPr>
              <w:t>7.</w:t>
            </w:r>
            <w:r>
              <w:rPr>
                <w:rFonts w:eastAsiaTheme="minorEastAsia"/>
                <w:noProof/>
                <w:sz w:val="24"/>
                <w:szCs w:val="24"/>
                <w:lang w:eastAsia="es-CO"/>
              </w:rPr>
              <w:tab/>
            </w:r>
            <w:r w:rsidRPr="008F7652">
              <w:rPr>
                <w:rStyle w:val="Hipervnculo"/>
                <w:rFonts w:ascii="Arial" w:hAnsi="Arial" w:cs="Arial"/>
                <w:b/>
                <w:bCs/>
                <w:noProof/>
              </w:rPr>
              <w:t>CONTROL DE CAMBIOS</w:t>
            </w:r>
            <w:r>
              <w:rPr>
                <w:noProof/>
                <w:webHidden/>
              </w:rPr>
              <w:tab/>
            </w:r>
            <w:r>
              <w:rPr>
                <w:noProof/>
                <w:webHidden/>
              </w:rPr>
              <w:fldChar w:fldCharType="begin"/>
            </w:r>
            <w:r>
              <w:rPr>
                <w:noProof/>
                <w:webHidden/>
              </w:rPr>
              <w:instrText xml:space="preserve"> PAGEREF _Toc227314132 \h </w:instrText>
            </w:r>
            <w:r>
              <w:rPr>
                <w:noProof/>
                <w:webHidden/>
              </w:rPr>
            </w:r>
            <w:r>
              <w:rPr>
                <w:noProof/>
                <w:webHidden/>
              </w:rPr>
              <w:fldChar w:fldCharType="separate"/>
            </w:r>
            <w:r>
              <w:rPr>
                <w:noProof/>
                <w:webHidden/>
              </w:rPr>
              <w:t>6</w:t>
            </w:r>
            <w:r>
              <w:rPr>
                <w:noProof/>
                <w:webHidden/>
              </w:rPr>
              <w:fldChar w:fldCharType="end"/>
            </w:r>
          </w:hyperlink>
        </w:p>
        <w:p w14:paraId="309D0356" w14:textId="007D610B" w:rsidR="000437AE" w:rsidRPr="00E71038" w:rsidRDefault="000437AE" w:rsidP="00B34EE1">
          <w:pPr>
            <w:pStyle w:val="TDC1"/>
            <w:tabs>
              <w:tab w:val="left" w:pos="435"/>
              <w:tab w:val="right" w:leader="dot" w:pos="8820"/>
            </w:tabs>
            <w:spacing w:before="120"/>
            <w:rPr>
              <w:rStyle w:val="Hipervnculo"/>
              <w:rFonts w:ascii="Arial" w:hAnsi="Arial" w:cs="Arial"/>
              <w:noProof/>
              <w:color w:val="000000" w:themeColor="text1"/>
              <w:kern w:val="0"/>
              <w:lang w:eastAsia="es-CO"/>
              <w14:ligatures w14:val="none"/>
            </w:rPr>
          </w:pPr>
          <w:r w:rsidRPr="00E71038">
            <w:rPr>
              <w:rFonts w:ascii="Arial" w:hAnsi="Arial" w:cs="Arial"/>
              <w:color w:val="000000" w:themeColor="text1"/>
            </w:rPr>
            <w:fldChar w:fldCharType="end"/>
          </w:r>
        </w:p>
      </w:sdtContent>
    </w:sdt>
    <w:p w14:paraId="1BF453BA" w14:textId="0821E137" w:rsidR="000C17A0" w:rsidRPr="00E71038" w:rsidRDefault="000C17A0" w:rsidP="00B34EE1">
      <w:pPr>
        <w:spacing w:before="120" w:after="120" w:line="240" w:lineRule="auto"/>
        <w:jc w:val="center"/>
        <w:rPr>
          <w:rFonts w:ascii="Arial" w:hAnsi="Arial" w:cs="Arial"/>
          <w:color w:val="000000" w:themeColor="text1"/>
          <w:sz w:val="20"/>
          <w:szCs w:val="20"/>
        </w:rPr>
      </w:pPr>
    </w:p>
    <w:p w14:paraId="21E5D432" w14:textId="090A4634" w:rsidR="00794FD1" w:rsidRPr="00E71038" w:rsidRDefault="00B37B49"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br w:type="page"/>
      </w:r>
    </w:p>
    <w:p w14:paraId="170683E3" w14:textId="350CF3E2" w:rsidR="005201A2" w:rsidRPr="00E71038" w:rsidRDefault="002E7B4E" w:rsidP="00B34EE1">
      <w:pPr>
        <w:pStyle w:val="Ttulo1"/>
        <w:numPr>
          <w:ilvl w:val="0"/>
          <w:numId w:val="8"/>
        </w:numPr>
        <w:spacing w:before="120" w:after="120" w:line="240" w:lineRule="auto"/>
        <w:jc w:val="both"/>
        <w:rPr>
          <w:rFonts w:ascii="Arial" w:hAnsi="Arial" w:cs="Arial"/>
          <w:b/>
          <w:bCs/>
          <w:color w:val="000000" w:themeColor="text1"/>
          <w:sz w:val="20"/>
          <w:szCs w:val="20"/>
        </w:rPr>
      </w:pPr>
      <w:bookmarkStart w:id="0" w:name="_Toc227314127"/>
      <w:r w:rsidRPr="00E71038">
        <w:rPr>
          <w:rFonts w:ascii="Arial" w:hAnsi="Arial" w:cs="Arial"/>
          <w:b/>
          <w:bCs/>
          <w:color w:val="000000" w:themeColor="text1"/>
          <w:sz w:val="20"/>
          <w:szCs w:val="20"/>
        </w:rPr>
        <w:lastRenderedPageBreak/>
        <w:t>INTRODUCCIÓN</w:t>
      </w:r>
      <w:bookmarkEnd w:id="0"/>
    </w:p>
    <w:p w14:paraId="171662F6" w14:textId="77777777" w:rsidR="000C3625" w:rsidRPr="00E71038" w:rsidRDefault="000C3625" w:rsidP="000C3625">
      <w:pPr>
        <w:spacing w:before="120" w:after="120"/>
        <w:jc w:val="both"/>
        <w:rPr>
          <w:rFonts w:ascii="Arial" w:hAnsi="Arial" w:cs="Arial"/>
          <w:color w:val="000000" w:themeColor="text1"/>
          <w:sz w:val="20"/>
          <w:szCs w:val="20"/>
        </w:rPr>
      </w:pPr>
      <w:r w:rsidRPr="00E71038">
        <w:rPr>
          <w:rFonts w:ascii="Arial" w:hAnsi="Arial" w:cs="Arial"/>
          <w:color w:val="000000" w:themeColor="text1"/>
          <w:sz w:val="20"/>
          <w:szCs w:val="20"/>
        </w:rPr>
        <w:t>La Unidad Administrativa Especial de Rehabilitación y Mantenimiento Vial (UAERMV) en el cumplimiento integrado de mejora continua de las intervenciones de la malla vial local, intermedia y rural, ciclo infraestructura y espacio público, adopta para su ejecución, el direccionamiento de los lineamientos para el autocontrol de la calidad que han de tenerse en cuenta para el correcto desarrollo de las actividades en obra.</w:t>
      </w:r>
    </w:p>
    <w:p w14:paraId="6159629F" w14:textId="66B86BF4" w:rsidR="55A513C4" w:rsidRPr="00E71038" w:rsidRDefault="55A513C4" w:rsidP="00B34EE1">
      <w:pPr>
        <w:pStyle w:val="Ttulo1"/>
        <w:numPr>
          <w:ilvl w:val="0"/>
          <w:numId w:val="8"/>
        </w:numPr>
        <w:spacing w:before="120" w:after="120" w:line="240" w:lineRule="auto"/>
        <w:jc w:val="both"/>
        <w:rPr>
          <w:rFonts w:ascii="Arial" w:hAnsi="Arial" w:cs="Arial"/>
          <w:b/>
          <w:bCs/>
          <w:color w:val="000000" w:themeColor="text1"/>
          <w:sz w:val="20"/>
          <w:szCs w:val="20"/>
        </w:rPr>
      </w:pPr>
      <w:bookmarkStart w:id="1" w:name="_Toc227314128"/>
      <w:r w:rsidRPr="00E71038">
        <w:rPr>
          <w:rFonts w:ascii="Arial" w:hAnsi="Arial" w:cs="Arial"/>
          <w:b/>
          <w:bCs/>
          <w:color w:val="000000" w:themeColor="text1"/>
          <w:sz w:val="20"/>
          <w:szCs w:val="20"/>
        </w:rPr>
        <w:t>ALCANCE</w:t>
      </w:r>
      <w:bookmarkEnd w:id="1"/>
    </w:p>
    <w:p w14:paraId="06728703" w14:textId="756E7AC8" w:rsidR="00B77923" w:rsidRPr="00E71038" w:rsidRDefault="000132DE" w:rsidP="000C3625">
      <w:pPr>
        <w:spacing w:before="120" w:after="12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Describir </w:t>
      </w:r>
      <w:r w:rsidR="00642B1B">
        <w:rPr>
          <w:rFonts w:ascii="Arial" w:hAnsi="Arial" w:cs="Arial"/>
          <w:color w:val="000000" w:themeColor="text1"/>
          <w:sz w:val="20"/>
          <w:szCs w:val="20"/>
        </w:rPr>
        <w:t xml:space="preserve">las actividades de excavación, </w:t>
      </w:r>
      <w:r w:rsidR="0021516E">
        <w:rPr>
          <w:rFonts w:ascii="Arial" w:hAnsi="Arial" w:cs="Arial"/>
          <w:color w:val="000000" w:themeColor="text1"/>
          <w:sz w:val="20"/>
          <w:szCs w:val="20"/>
        </w:rPr>
        <w:t xml:space="preserve">retiro, cargue y transporte de los materiales </w:t>
      </w:r>
      <w:r w:rsidR="00092D0A">
        <w:rPr>
          <w:rFonts w:ascii="Arial" w:hAnsi="Arial" w:cs="Arial"/>
          <w:color w:val="000000" w:themeColor="text1"/>
          <w:sz w:val="20"/>
          <w:szCs w:val="20"/>
        </w:rPr>
        <w:t xml:space="preserve">de </w:t>
      </w:r>
      <w:r w:rsidR="00033DA0">
        <w:rPr>
          <w:rFonts w:ascii="Arial" w:hAnsi="Arial" w:cs="Arial"/>
          <w:color w:val="000000" w:themeColor="text1"/>
          <w:sz w:val="20"/>
          <w:szCs w:val="20"/>
        </w:rPr>
        <w:t xml:space="preserve">roca, suelos, rellenos, </w:t>
      </w:r>
      <w:r w:rsidR="00092D0A">
        <w:rPr>
          <w:rFonts w:ascii="Arial" w:hAnsi="Arial" w:cs="Arial"/>
          <w:color w:val="000000" w:themeColor="text1"/>
          <w:sz w:val="20"/>
          <w:szCs w:val="20"/>
        </w:rPr>
        <w:t xml:space="preserve">residuos de construcción </w:t>
      </w:r>
      <w:r w:rsidR="004471F0">
        <w:rPr>
          <w:rFonts w:ascii="Arial" w:hAnsi="Arial" w:cs="Arial"/>
          <w:color w:val="000000" w:themeColor="text1"/>
          <w:sz w:val="20"/>
          <w:szCs w:val="20"/>
        </w:rPr>
        <w:t>/</w:t>
      </w:r>
      <w:r w:rsidR="00092D0A">
        <w:rPr>
          <w:rFonts w:ascii="Arial" w:hAnsi="Arial" w:cs="Arial"/>
          <w:color w:val="000000" w:themeColor="text1"/>
          <w:sz w:val="20"/>
          <w:szCs w:val="20"/>
        </w:rPr>
        <w:t>o demolición</w:t>
      </w:r>
      <w:r w:rsidR="004471F0">
        <w:rPr>
          <w:rFonts w:ascii="Arial" w:hAnsi="Arial" w:cs="Arial"/>
          <w:color w:val="000000" w:themeColor="text1"/>
          <w:sz w:val="20"/>
          <w:szCs w:val="20"/>
        </w:rPr>
        <w:t xml:space="preserve">, </w:t>
      </w:r>
      <w:r w:rsidR="00033DA0">
        <w:rPr>
          <w:rFonts w:ascii="Arial" w:hAnsi="Arial" w:cs="Arial"/>
          <w:color w:val="000000" w:themeColor="text1"/>
          <w:sz w:val="20"/>
          <w:szCs w:val="20"/>
        </w:rPr>
        <w:t xml:space="preserve">provenientes de la remoción </w:t>
      </w:r>
      <w:r w:rsidR="001910C9">
        <w:rPr>
          <w:rFonts w:ascii="Arial" w:hAnsi="Arial" w:cs="Arial"/>
          <w:color w:val="000000" w:themeColor="text1"/>
          <w:sz w:val="20"/>
          <w:szCs w:val="20"/>
        </w:rPr>
        <w:t>o cortes requeridos para la conformación de la subrasante.</w:t>
      </w:r>
    </w:p>
    <w:p w14:paraId="6DF9586D" w14:textId="34ED52CB" w:rsidR="00801928" w:rsidRPr="00E71038" w:rsidRDefault="00D918FF" w:rsidP="00B34EE1">
      <w:pPr>
        <w:pStyle w:val="Ttulo1"/>
        <w:numPr>
          <w:ilvl w:val="0"/>
          <w:numId w:val="8"/>
        </w:numPr>
        <w:spacing w:before="120" w:after="120" w:line="240" w:lineRule="auto"/>
        <w:jc w:val="both"/>
        <w:rPr>
          <w:rFonts w:ascii="Arial" w:eastAsiaTheme="minorEastAsia" w:hAnsi="Arial" w:cs="Arial"/>
          <w:b/>
          <w:bCs/>
          <w:color w:val="000000" w:themeColor="text1"/>
          <w:sz w:val="20"/>
          <w:szCs w:val="20"/>
        </w:rPr>
      </w:pPr>
      <w:bookmarkStart w:id="2" w:name="_Toc227314129"/>
      <w:r w:rsidRPr="00E71038">
        <w:rPr>
          <w:rFonts w:ascii="Arial" w:eastAsiaTheme="minorEastAsia" w:hAnsi="Arial" w:cs="Arial"/>
          <w:b/>
          <w:bCs/>
          <w:color w:val="000000" w:themeColor="text1"/>
          <w:sz w:val="20"/>
          <w:szCs w:val="20"/>
        </w:rPr>
        <w:t>RECURSOS</w:t>
      </w:r>
      <w:bookmarkEnd w:id="2"/>
    </w:p>
    <w:p w14:paraId="74E1C8CE" w14:textId="076DD38C" w:rsidR="00B37B49" w:rsidRPr="00E71038" w:rsidRDefault="00826A43" w:rsidP="00B34EE1">
      <w:pPr>
        <w:pStyle w:val="Prrafodelista"/>
        <w:numPr>
          <w:ilvl w:val="1"/>
          <w:numId w:val="5"/>
        </w:numPr>
        <w:spacing w:before="120" w:after="120"/>
        <w:jc w:val="both"/>
        <w:rPr>
          <w:rFonts w:ascii="Arial" w:hAnsi="Arial" w:cs="Arial"/>
          <w:b/>
          <w:bCs/>
          <w:color w:val="000000" w:themeColor="text1"/>
          <w:sz w:val="20"/>
          <w:szCs w:val="20"/>
        </w:rPr>
      </w:pPr>
      <w:r w:rsidRPr="00E71038">
        <w:rPr>
          <w:rFonts w:ascii="Arial" w:hAnsi="Arial" w:cs="Arial"/>
          <w:b/>
          <w:bCs/>
          <w:color w:val="000000" w:themeColor="text1"/>
          <w:sz w:val="20"/>
          <w:szCs w:val="20"/>
        </w:rPr>
        <w:t>Material</w:t>
      </w:r>
    </w:p>
    <w:tbl>
      <w:tblPr>
        <w:tblStyle w:val="Tablaconcuadrcula"/>
        <w:tblW w:w="5000" w:type="pct"/>
        <w:tblLook w:val="04A0" w:firstRow="1" w:lastRow="0" w:firstColumn="1" w:lastColumn="0" w:noHBand="0" w:noVBand="1"/>
      </w:tblPr>
      <w:tblGrid>
        <w:gridCol w:w="3114"/>
        <w:gridCol w:w="2836"/>
        <w:gridCol w:w="2878"/>
      </w:tblGrid>
      <w:tr w:rsidR="000869BE" w:rsidRPr="00E71038" w14:paraId="4B509CA8" w14:textId="77777777" w:rsidTr="00312DBF">
        <w:trPr>
          <w:trHeight w:val="397"/>
        </w:trPr>
        <w:tc>
          <w:tcPr>
            <w:tcW w:w="1764" w:type="pct"/>
            <w:shd w:val="clear" w:color="auto" w:fill="EDEDED" w:themeFill="accent3" w:themeFillTint="33"/>
            <w:vAlign w:val="center"/>
          </w:tcPr>
          <w:p w14:paraId="66CC01E5" w14:textId="4E355999" w:rsidR="00BB4FC3" w:rsidRPr="00E71038" w:rsidRDefault="00BB4FC3"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Descripción</w:t>
            </w:r>
          </w:p>
        </w:tc>
        <w:tc>
          <w:tcPr>
            <w:tcW w:w="1606" w:type="pct"/>
            <w:shd w:val="clear" w:color="auto" w:fill="EDEDED" w:themeFill="accent3" w:themeFillTint="33"/>
            <w:vAlign w:val="center"/>
          </w:tcPr>
          <w:p w14:paraId="3B71A687" w14:textId="5A9FF948" w:rsidR="00BB4FC3" w:rsidRPr="00E71038" w:rsidRDefault="004F34CA"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Unidad</w:t>
            </w:r>
          </w:p>
        </w:tc>
        <w:tc>
          <w:tcPr>
            <w:tcW w:w="1631" w:type="pct"/>
            <w:shd w:val="clear" w:color="auto" w:fill="EDEDED" w:themeFill="accent3" w:themeFillTint="33"/>
            <w:vAlign w:val="center"/>
          </w:tcPr>
          <w:p w14:paraId="120E57F2" w14:textId="4B1B7720" w:rsidR="00BB4FC3" w:rsidRPr="00E71038" w:rsidRDefault="004F34CA"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Origen</w:t>
            </w:r>
          </w:p>
        </w:tc>
      </w:tr>
      <w:tr w:rsidR="000869BE" w:rsidRPr="00E71038" w14:paraId="729B0FA1" w14:textId="77777777" w:rsidTr="00312DBF">
        <w:trPr>
          <w:trHeight w:val="541"/>
        </w:trPr>
        <w:tc>
          <w:tcPr>
            <w:tcW w:w="1764" w:type="pct"/>
            <w:vAlign w:val="center"/>
          </w:tcPr>
          <w:p w14:paraId="2065629E" w14:textId="11CD8E09" w:rsidR="00543887" w:rsidRDefault="00543887" w:rsidP="00D21959">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Material de relleno seleccionado</w:t>
            </w:r>
          </w:p>
          <w:p w14:paraId="31A85DAF" w14:textId="07B1432A" w:rsidR="00D21959" w:rsidRDefault="00D21959" w:rsidP="00D21959">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Material granular</w:t>
            </w:r>
          </w:p>
          <w:p w14:paraId="6E96A648" w14:textId="515E1FDF" w:rsidR="00FD24E1"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Agua</w:t>
            </w:r>
          </w:p>
        </w:tc>
        <w:tc>
          <w:tcPr>
            <w:tcW w:w="1606" w:type="pct"/>
            <w:vAlign w:val="center"/>
          </w:tcPr>
          <w:p w14:paraId="45D32455" w14:textId="067C4CF0" w:rsidR="00EE11E0"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m3</w:t>
            </w:r>
          </w:p>
          <w:p w14:paraId="3164BCE2" w14:textId="15AD0324" w:rsidR="00D21959" w:rsidRPr="00E71038" w:rsidRDefault="00D21959" w:rsidP="00D21959">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m3</w:t>
            </w:r>
          </w:p>
          <w:p w14:paraId="2475FC6A" w14:textId="40BFD3EA" w:rsidR="00FD24E1" w:rsidRPr="00E71038" w:rsidRDefault="00EE11E0" w:rsidP="000C3625">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l</w:t>
            </w:r>
          </w:p>
        </w:tc>
        <w:tc>
          <w:tcPr>
            <w:tcW w:w="1631" w:type="pct"/>
            <w:vAlign w:val="center"/>
          </w:tcPr>
          <w:p w14:paraId="5D61237B" w14:textId="06BA6B37" w:rsidR="00BB4FC3" w:rsidRPr="00E71038" w:rsidRDefault="002024BA"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Propio y/o Externo</w:t>
            </w:r>
          </w:p>
        </w:tc>
      </w:tr>
    </w:tbl>
    <w:p w14:paraId="27206B42" w14:textId="33A79762" w:rsidR="00B37B49" w:rsidRPr="00E71038" w:rsidRDefault="00B37B49" w:rsidP="00B34EE1">
      <w:pPr>
        <w:pStyle w:val="Prrafodelista"/>
        <w:numPr>
          <w:ilvl w:val="1"/>
          <w:numId w:val="5"/>
        </w:numPr>
        <w:spacing w:before="120" w:after="120"/>
        <w:rPr>
          <w:rFonts w:ascii="Arial" w:hAnsi="Arial" w:cs="Arial"/>
          <w:b/>
          <w:bCs/>
          <w:color w:val="000000" w:themeColor="text1"/>
          <w:sz w:val="20"/>
          <w:szCs w:val="20"/>
        </w:rPr>
      </w:pPr>
      <w:r w:rsidRPr="00E71038">
        <w:rPr>
          <w:rFonts w:ascii="Arial" w:hAnsi="Arial" w:cs="Arial"/>
          <w:b/>
          <w:bCs/>
          <w:color w:val="000000" w:themeColor="text1"/>
          <w:sz w:val="20"/>
          <w:szCs w:val="20"/>
        </w:rPr>
        <w:t>Equipo y maquinaria</w:t>
      </w:r>
    </w:p>
    <w:tbl>
      <w:tblPr>
        <w:tblStyle w:val="Tablaconcuadrcula"/>
        <w:tblW w:w="5000" w:type="pct"/>
        <w:tblLook w:val="04A0" w:firstRow="1" w:lastRow="0" w:firstColumn="1" w:lastColumn="0" w:noHBand="0" w:noVBand="1"/>
      </w:tblPr>
      <w:tblGrid>
        <w:gridCol w:w="3114"/>
        <w:gridCol w:w="2836"/>
        <w:gridCol w:w="2878"/>
      </w:tblGrid>
      <w:tr w:rsidR="000869BE" w:rsidRPr="00E71038" w14:paraId="7E429CC8" w14:textId="77777777" w:rsidTr="00312DBF">
        <w:trPr>
          <w:trHeight w:val="397"/>
        </w:trPr>
        <w:tc>
          <w:tcPr>
            <w:tcW w:w="1764" w:type="pct"/>
            <w:shd w:val="clear" w:color="auto" w:fill="EDEDED" w:themeFill="accent3" w:themeFillTint="33"/>
            <w:vAlign w:val="center"/>
          </w:tcPr>
          <w:p w14:paraId="4591D899" w14:textId="77777777" w:rsidR="00616F7B" w:rsidRPr="00E71038" w:rsidRDefault="00616F7B"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Descripción</w:t>
            </w:r>
          </w:p>
        </w:tc>
        <w:tc>
          <w:tcPr>
            <w:tcW w:w="1606" w:type="pct"/>
            <w:shd w:val="clear" w:color="auto" w:fill="EDEDED" w:themeFill="accent3" w:themeFillTint="33"/>
            <w:vAlign w:val="center"/>
          </w:tcPr>
          <w:p w14:paraId="072F48F1" w14:textId="77777777" w:rsidR="00616F7B" w:rsidRPr="00E71038" w:rsidRDefault="00616F7B"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Unidad</w:t>
            </w:r>
          </w:p>
        </w:tc>
        <w:tc>
          <w:tcPr>
            <w:tcW w:w="1631" w:type="pct"/>
            <w:shd w:val="clear" w:color="auto" w:fill="EDEDED" w:themeFill="accent3" w:themeFillTint="33"/>
            <w:vAlign w:val="center"/>
          </w:tcPr>
          <w:p w14:paraId="3C0DF37B" w14:textId="77777777" w:rsidR="00616F7B" w:rsidRPr="00E71038" w:rsidRDefault="00616F7B"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Origen</w:t>
            </w:r>
          </w:p>
        </w:tc>
      </w:tr>
      <w:tr w:rsidR="00312DBF" w:rsidRPr="00E71038" w14:paraId="4775CEB4" w14:textId="77777777" w:rsidTr="00312DBF">
        <w:trPr>
          <w:trHeight w:val="541"/>
        </w:trPr>
        <w:tc>
          <w:tcPr>
            <w:tcW w:w="1764" w:type="pct"/>
            <w:vAlign w:val="center"/>
          </w:tcPr>
          <w:p w14:paraId="5A558AE2" w14:textId="77777777" w:rsidR="009A5028" w:rsidRDefault="005602DE" w:rsidP="00B34EE1">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Retroexcavadora</w:t>
            </w:r>
          </w:p>
          <w:p w14:paraId="0DB661CF" w14:textId="1C171A04" w:rsidR="005602DE" w:rsidRPr="00E71038" w:rsidRDefault="005602DE" w:rsidP="00B34EE1">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Volqueta</w:t>
            </w:r>
          </w:p>
        </w:tc>
        <w:tc>
          <w:tcPr>
            <w:tcW w:w="1606" w:type="pct"/>
            <w:vAlign w:val="center"/>
          </w:tcPr>
          <w:p w14:paraId="28D30CFB" w14:textId="36B3BB3F" w:rsidR="00616F7B" w:rsidRPr="00E71038" w:rsidRDefault="00616F7B"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UN</w:t>
            </w:r>
          </w:p>
        </w:tc>
        <w:tc>
          <w:tcPr>
            <w:tcW w:w="1631" w:type="pct"/>
            <w:vAlign w:val="center"/>
          </w:tcPr>
          <w:p w14:paraId="43A5B74D" w14:textId="53EB2BC8" w:rsidR="00616F7B" w:rsidRPr="00E71038" w:rsidRDefault="00616F7B"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 xml:space="preserve">Propio y/o </w:t>
            </w:r>
            <w:r w:rsidR="0034345A" w:rsidRPr="00E71038">
              <w:rPr>
                <w:rFonts w:ascii="Arial" w:hAnsi="Arial" w:cs="Arial"/>
                <w:color w:val="000000" w:themeColor="text1"/>
                <w:sz w:val="20"/>
                <w:szCs w:val="20"/>
              </w:rPr>
              <w:t>Externo</w:t>
            </w:r>
          </w:p>
        </w:tc>
      </w:tr>
    </w:tbl>
    <w:p w14:paraId="3F2DC0AE" w14:textId="50730BC7" w:rsidR="00B37B49" w:rsidRPr="00E71038" w:rsidRDefault="00B37B49" w:rsidP="00B34EE1">
      <w:pPr>
        <w:pStyle w:val="Prrafodelista"/>
        <w:numPr>
          <w:ilvl w:val="1"/>
          <w:numId w:val="5"/>
        </w:numPr>
        <w:spacing w:before="120" w:after="120"/>
        <w:rPr>
          <w:rFonts w:ascii="Arial" w:hAnsi="Arial" w:cs="Arial"/>
          <w:b/>
          <w:bCs/>
          <w:color w:val="000000" w:themeColor="text1"/>
          <w:sz w:val="20"/>
          <w:szCs w:val="20"/>
        </w:rPr>
      </w:pPr>
      <w:r w:rsidRPr="00E71038">
        <w:rPr>
          <w:rFonts w:ascii="Arial" w:hAnsi="Arial" w:cs="Arial"/>
          <w:b/>
          <w:bCs/>
          <w:color w:val="000000" w:themeColor="text1"/>
          <w:sz w:val="20"/>
          <w:szCs w:val="20"/>
        </w:rPr>
        <w:t>Personal</w:t>
      </w:r>
    </w:p>
    <w:tbl>
      <w:tblPr>
        <w:tblStyle w:val="Tablaconcuadrcula"/>
        <w:tblW w:w="5000" w:type="pct"/>
        <w:tblLook w:val="0420" w:firstRow="1" w:lastRow="0" w:firstColumn="0" w:lastColumn="0" w:noHBand="0" w:noVBand="1"/>
      </w:tblPr>
      <w:tblGrid>
        <w:gridCol w:w="2391"/>
        <w:gridCol w:w="2119"/>
        <w:gridCol w:w="2159"/>
        <w:gridCol w:w="2159"/>
      </w:tblGrid>
      <w:tr w:rsidR="000869BE" w:rsidRPr="00E71038" w14:paraId="098F25DC" w14:textId="77777777" w:rsidTr="00415DCA">
        <w:trPr>
          <w:trHeight w:val="513"/>
        </w:trPr>
        <w:tc>
          <w:tcPr>
            <w:tcW w:w="1354" w:type="pct"/>
            <w:shd w:val="clear" w:color="auto" w:fill="EDEDED" w:themeFill="accent3" w:themeFillTint="33"/>
            <w:vAlign w:val="center"/>
          </w:tcPr>
          <w:p w14:paraId="4835494F" w14:textId="77777777" w:rsidR="00EE11E0" w:rsidRPr="00E71038" w:rsidRDefault="00EE11E0"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Ingenieros</w:t>
            </w:r>
          </w:p>
        </w:tc>
        <w:tc>
          <w:tcPr>
            <w:tcW w:w="1200" w:type="pct"/>
            <w:shd w:val="clear" w:color="auto" w:fill="EDEDED" w:themeFill="accent3" w:themeFillTint="33"/>
            <w:vAlign w:val="center"/>
          </w:tcPr>
          <w:p w14:paraId="3F4A2F18" w14:textId="77777777" w:rsidR="00EE11E0" w:rsidRPr="00E71038" w:rsidRDefault="00EE11E0"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Unidad Ejecutora</w:t>
            </w:r>
          </w:p>
        </w:tc>
        <w:tc>
          <w:tcPr>
            <w:tcW w:w="1223" w:type="pct"/>
            <w:shd w:val="clear" w:color="auto" w:fill="EDEDED" w:themeFill="accent3" w:themeFillTint="33"/>
            <w:vAlign w:val="center"/>
          </w:tcPr>
          <w:p w14:paraId="775D1244" w14:textId="1AC6B4D3" w:rsidR="00EE11E0" w:rsidRPr="00E71038" w:rsidRDefault="00EE11E0"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Comisión Topográfica</w:t>
            </w:r>
          </w:p>
        </w:tc>
        <w:tc>
          <w:tcPr>
            <w:tcW w:w="1223" w:type="pct"/>
            <w:shd w:val="clear" w:color="auto" w:fill="EDEDED" w:themeFill="accent3" w:themeFillTint="33"/>
            <w:vAlign w:val="center"/>
          </w:tcPr>
          <w:p w14:paraId="68EDE5A0" w14:textId="77043473" w:rsidR="00EE11E0" w:rsidRPr="00E71038" w:rsidRDefault="00EE11E0"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Operarios</w:t>
            </w:r>
          </w:p>
        </w:tc>
      </w:tr>
      <w:tr w:rsidR="000869BE" w:rsidRPr="00E71038" w14:paraId="4EDA3BF8" w14:textId="77777777" w:rsidTr="00EE11E0">
        <w:trPr>
          <w:trHeight w:val="1532"/>
        </w:trPr>
        <w:tc>
          <w:tcPr>
            <w:tcW w:w="1354" w:type="pct"/>
            <w:vAlign w:val="center"/>
          </w:tcPr>
          <w:p w14:paraId="5B1A39BB" w14:textId="77777777" w:rsidR="00B77923" w:rsidRPr="00BE15E6" w:rsidRDefault="00B77923" w:rsidP="00B77923">
            <w:pPr>
              <w:spacing w:before="120" w:after="120"/>
              <w:jc w:val="center"/>
              <w:rPr>
                <w:rFonts w:ascii="Arial" w:hAnsi="Arial" w:cs="Arial"/>
                <w:color w:val="000000" w:themeColor="text1"/>
                <w:sz w:val="20"/>
                <w:szCs w:val="20"/>
              </w:rPr>
            </w:pPr>
            <w:r w:rsidRPr="00BE15E6">
              <w:rPr>
                <w:rFonts w:ascii="Arial" w:hAnsi="Arial" w:cs="Arial"/>
                <w:color w:val="000000" w:themeColor="text1"/>
                <w:sz w:val="20"/>
                <w:szCs w:val="20"/>
              </w:rPr>
              <w:t>Director/a de obra</w:t>
            </w:r>
          </w:p>
          <w:p w14:paraId="1825985F" w14:textId="77777777" w:rsidR="00B77923" w:rsidRPr="00BE15E6" w:rsidRDefault="00B77923" w:rsidP="00B77923">
            <w:pPr>
              <w:spacing w:before="120" w:after="120"/>
              <w:jc w:val="center"/>
              <w:rPr>
                <w:rFonts w:ascii="Arial" w:hAnsi="Arial" w:cs="Arial"/>
                <w:color w:val="000000" w:themeColor="text1"/>
                <w:sz w:val="20"/>
                <w:szCs w:val="20"/>
              </w:rPr>
            </w:pPr>
            <w:r w:rsidRPr="00BE15E6">
              <w:rPr>
                <w:rFonts w:ascii="Arial" w:hAnsi="Arial" w:cs="Arial"/>
                <w:color w:val="000000" w:themeColor="text1"/>
                <w:sz w:val="20"/>
                <w:szCs w:val="20"/>
              </w:rPr>
              <w:t>Residente de obra</w:t>
            </w:r>
          </w:p>
          <w:p w14:paraId="75533B64" w14:textId="77777777" w:rsidR="00B77923" w:rsidRPr="00BE15E6" w:rsidRDefault="00B77923" w:rsidP="00B77923">
            <w:pPr>
              <w:spacing w:before="120" w:after="120"/>
              <w:jc w:val="center"/>
              <w:rPr>
                <w:rFonts w:ascii="Arial" w:hAnsi="Arial" w:cs="Arial"/>
                <w:color w:val="000000" w:themeColor="text1"/>
                <w:sz w:val="20"/>
                <w:szCs w:val="20"/>
              </w:rPr>
            </w:pPr>
            <w:r w:rsidRPr="00BE15E6">
              <w:rPr>
                <w:rFonts w:ascii="Arial" w:hAnsi="Arial" w:cs="Arial"/>
                <w:color w:val="000000" w:themeColor="text1"/>
                <w:sz w:val="20"/>
                <w:szCs w:val="20"/>
              </w:rPr>
              <w:t>Social</w:t>
            </w:r>
          </w:p>
          <w:p w14:paraId="151A6517" w14:textId="77777777" w:rsidR="00B77923" w:rsidRPr="00BE15E6" w:rsidRDefault="00B77923" w:rsidP="00B77923">
            <w:pPr>
              <w:spacing w:before="120" w:after="120"/>
              <w:jc w:val="center"/>
              <w:rPr>
                <w:rFonts w:ascii="Arial" w:hAnsi="Arial" w:cs="Arial"/>
                <w:color w:val="000000" w:themeColor="text1"/>
                <w:sz w:val="20"/>
                <w:szCs w:val="20"/>
              </w:rPr>
            </w:pPr>
            <w:r w:rsidRPr="00BE15E6">
              <w:rPr>
                <w:rFonts w:ascii="Arial" w:hAnsi="Arial" w:cs="Arial"/>
                <w:color w:val="000000" w:themeColor="text1"/>
                <w:sz w:val="20"/>
                <w:szCs w:val="20"/>
              </w:rPr>
              <w:t>Ambiental</w:t>
            </w:r>
          </w:p>
          <w:p w14:paraId="7CA7AD99" w14:textId="30A4DD47" w:rsidR="00EE11E0" w:rsidRPr="00E71038" w:rsidRDefault="00B77923" w:rsidP="00B77923">
            <w:pPr>
              <w:spacing w:before="120" w:after="120"/>
              <w:jc w:val="center"/>
              <w:rPr>
                <w:rFonts w:ascii="Arial" w:hAnsi="Arial" w:cs="Arial"/>
                <w:color w:val="000000" w:themeColor="text1"/>
                <w:sz w:val="20"/>
                <w:szCs w:val="20"/>
              </w:rPr>
            </w:pPr>
            <w:r w:rsidRPr="00BE15E6">
              <w:rPr>
                <w:rFonts w:ascii="Arial" w:hAnsi="Arial" w:cs="Arial"/>
                <w:color w:val="000000" w:themeColor="text1"/>
                <w:sz w:val="20"/>
                <w:szCs w:val="20"/>
              </w:rPr>
              <w:t>Seguridad y Salud en el trabajo</w:t>
            </w:r>
          </w:p>
        </w:tc>
        <w:tc>
          <w:tcPr>
            <w:tcW w:w="1200" w:type="pct"/>
            <w:vAlign w:val="center"/>
          </w:tcPr>
          <w:p w14:paraId="47BBB82C" w14:textId="018F22F6"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Inspector/a</w:t>
            </w:r>
          </w:p>
          <w:p w14:paraId="079557EA" w14:textId="5A11D44A"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Oficial</w:t>
            </w:r>
          </w:p>
          <w:p w14:paraId="075A5D04" w14:textId="6B3CF39B"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Ayudantes</w:t>
            </w:r>
          </w:p>
          <w:p w14:paraId="46B86AD7" w14:textId="5770F4FD"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Auxiliares de tráfico</w:t>
            </w:r>
          </w:p>
        </w:tc>
        <w:tc>
          <w:tcPr>
            <w:tcW w:w="1223" w:type="pct"/>
            <w:vAlign w:val="center"/>
          </w:tcPr>
          <w:p w14:paraId="40F22416" w14:textId="77777777"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Topógrafo</w:t>
            </w:r>
          </w:p>
          <w:p w14:paraId="3D7E4608" w14:textId="245F2E72"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Cadenero</w:t>
            </w:r>
          </w:p>
        </w:tc>
        <w:tc>
          <w:tcPr>
            <w:tcW w:w="1223" w:type="pct"/>
            <w:vAlign w:val="center"/>
          </w:tcPr>
          <w:p w14:paraId="44CEDBFC" w14:textId="4892A986"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Designados de acuerdo con las condiciones del tipo de intervención</w:t>
            </w:r>
          </w:p>
        </w:tc>
      </w:tr>
    </w:tbl>
    <w:p w14:paraId="76510737" w14:textId="43571CE1" w:rsidR="005A50F2" w:rsidRPr="00E71038" w:rsidRDefault="004A135C" w:rsidP="00B34EE1">
      <w:pPr>
        <w:pStyle w:val="Ttulo1"/>
        <w:numPr>
          <w:ilvl w:val="0"/>
          <w:numId w:val="8"/>
        </w:numPr>
        <w:spacing w:before="120" w:after="120"/>
        <w:rPr>
          <w:rFonts w:ascii="Arial" w:hAnsi="Arial" w:cs="Arial"/>
          <w:b/>
          <w:bCs/>
          <w:color w:val="000000" w:themeColor="text1"/>
          <w:sz w:val="20"/>
          <w:szCs w:val="20"/>
        </w:rPr>
      </w:pPr>
      <w:bookmarkStart w:id="3" w:name="_Toc227314130"/>
      <w:r w:rsidRPr="00E71038">
        <w:rPr>
          <w:rFonts w:ascii="Arial" w:hAnsi="Arial" w:cs="Arial"/>
          <w:b/>
          <w:bCs/>
          <w:color w:val="000000" w:themeColor="text1"/>
          <w:sz w:val="20"/>
          <w:szCs w:val="20"/>
        </w:rPr>
        <w:t>ACTIVIDADES PARA EL PROCESO CONSTRUCTIVO</w:t>
      </w:r>
      <w:bookmarkEnd w:id="3"/>
    </w:p>
    <w:tbl>
      <w:tblPr>
        <w:tblStyle w:val="Tablaconcuadrcula"/>
        <w:tblW w:w="0" w:type="auto"/>
        <w:tblLook w:val="04A0" w:firstRow="1" w:lastRow="0" w:firstColumn="1" w:lastColumn="0" w:noHBand="0" w:noVBand="1"/>
      </w:tblPr>
      <w:tblGrid>
        <w:gridCol w:w="2411"/>
        <w:gridCol w:w="3842"/>
        <w:gridCol w:w="2575"/>
      </w:tblGrid>
      <w:tr w:rsidR="000869BE" w:rsidRPr="00E71038" w14:paraId="5A0A628C" w14:textId="306A0C87" w:rsidTr="000873B3">
        <w:trPr>
          <w:trHeight w:val="20"/>
          <w:tblHeader/>
        </w:trPr>
        <w:tc>
          <w:tcPr>
            <w:tcW w:w="2411" w:type="dxa"/>
            <w:shd w:val="clear" w:color="auto" w:fill="EDEDED" w:themeFill="accent3" w:themeFillTint="33"/>
          </w:tcPr>
          <w:p w14:paraId="26006371" w14:textId="50844A80" w:rsidR="002C3090" w:rsidRPr="00E71038" w:rsidRDefault="002C3090" w:rsidP="00503218">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Actividad</w:t>
            </w:r>
          </w:p>
        </w:tc>
        <w:tc>
          <w:tcPr>
            <w:tcW w:w="3842" w:type="dxa"/>
            <w:shd w:val="clear" w:color="auto" w:fill="EDEDED" w:themeFill="accent3" w:themeFillTint="33"/>
          </w:tcPr>
          <w:p w14:paraId="77F3AB95" w14:textId="5BE60940" w:rsidR="002C3090" w:rsidRPr="00E71038" w:rsidRDefault="002C3090" w:rsidP="00503218">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Descripción</w:t>
            </w:r>
          </w:p>
        </w:tc>
        <w:tc>
          <w:tcPr>
            <w:tcW w:w="2575" w:type="dxa"/>
            <w:shd w:val="clear" w:color="auto" w:fill="EDEDED" w:themeFill="accent3" w:themeFillTint="33"/>
          </w:tcPr>
          <w:p w14:paraId="6F6F66D7" w14:textId="489DCD2F" w:rsidR="002C3090" w:rsidRPr="00E71038" w:rsidRDefault="002C3090" w:rsidP="00503218">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Registros</w:t>
            </w:r>
          </w:p>
        </w:tc>
      </w:tr>
      <w:tr w:rsidR="000869BE" w:rsidRPr="00E71038" w14:paraId="590B20BB" w14:textId="3BD9F1E6" w:rsidTr="000873B3">
        <w:trPr>
          <w:trHeight w:val="20"/>
        </w:trPr>
        <w:tc>
          <w:tcPr>
            <w:tcW w:w="2411" w:type="dxa"/>
          </w:tcPr>
          <w:p w14:paraId="5B737298" w14:textId="3ED34544" w:rsidR="002C3090" w:rsidRPr="00E71038" w:rsidRDefault="002C3090" w:rsidP="000873B3">
            <w:pPr>
              <w:pStyle w:val="Prrafodelista"/>
              <w:numPr>
                <w:ilvl w:val="0"/>
                <w:numId w:val="2"/>
              </w:numPr>
              <w:spacing w:before="120" w:after="120"/>
              <w:rPr>
                <w:rFonts w:ascii="Arial" w:hAnsi="Arial" w:cs="Arial"/>
                <w:i/>
                <w:iCs/>
                <w:color w:val="000000" w:themeColor="text1"/>
                <w:sz w:val="20"/>
                <w:szCs w:val="20"/>
                <w:lang w:eastAsia="es-CO"/>
              </w:rPr>
            </w:pPr>
            <w:r w:rsidRPr="00E71038">
              <w:rPr>
                <w:rFonts w:ascii="Arial" w:hAnsi="Arial" w:cs="Arial"/>
                <w:i/>
                <w:iCs/>
                <w:color w:val="000000" w:themeColor="text1"/>
                <w:sz w:val="20"/>
                <w:szCs w:val="20"/>
                <w:lang w:eastAsia="es-CO"/>
              </w:rPr>
              <w:t>Verificación de segmentos priorizados.</w:t>
            </w:r>
          </w:p>
        </w:tc>
        <w:tc>
          <w:tcPr>
            <w:tcW w:w="3842" w:type="dxa"/>
          </w:tcPr>
          <w:p w14:paraId="770013F9" w14:textId="7DF335A2" w:rsidR="002C3090" w:rsidRPr="00E71038" w:rsidRDefault="002C3090" w:rsidP="000873B3">
            <w:pPr>
              <w:pStyle w:val="Prrafodelista"/>
              <w:numPr>
                <w:ilvl w:val="0"/>
                <w:numId w:val="9"/>
              </w:numPr>
              <w:spacing w:before="120" w:after="120"/>
              <w:rPr>
                <w:rFonts w:ascii="Arial" w:hAnsi="Arial" w:cs="Arial"/>
                <w:color w:val="000000" w:themeColor="text1"/>
                <w:sz w:val="20"/>
                <w:szCs w:val="20"/>
              </w:rPr>
            </w:pPr>
            <w:r w:rsidRPr="00E71038">
              <w:rPr>
                <w:rFonts w:ascii="Arial" w:hAnsi="Arial" w:cs="Arial"/>
                <w:color w:val="000000" w:themeColor="text1"/>
                <w:sz w:val="20"/>
                <w:szCs w:val="20"/>
              </w:rPr>
              <w:t xml:space="preserve">Realizar las correspondientes visitas de verificación de acuerdo con las priorizaciones asignadas pon la </w:t>
            </w:r>
            <w:r w:rsidRPr="00E71038">
              <w:rPr>
                <w:rFonts w:ascii="Arial" w:hAnsi="Arial" w:cs="Arial"/>
                <w:color w:val="000000" w:themeColor="text1"/>
                <w:sz w:val="20"/>
                <w:szCs w:val="20"/>
              </w:rPr>
              <w:lastRenderedPageBreak/>
              <w:t>Subdirección de Planificación e Conservación (SPC).</w:t>
            </w:r>
          </w:p>
        </w:tc>
        <w:tc>
          <w:tcPr>
            <w:tcW w:w="2575" w:type="dxa"/>
          </w:tcPr>
          <w:p w14:paraId="3321D57A" w14:textId="5C9DA84B" w:rsidR="002C3090" w:rsidRPr="00E71038" w:rsidRDefault="002C3090" w:rsidP="000873B3">
            <w:pPr>
              <w:spacing w:before="120" w:after="120"/>
              <w:rPr>
                <w:rFonts w:ascii="Arial" w:hAnsi="Arial" w:cs="Arial"/>
                <w:color w:val="000000" w:themeColor="text1"/>
                <w:sz w:val="20"/>
                <w:szCs w:val="20"/>
              </w:rPr>
            </w:pPr>
          </w:p>
        </w:tc>
      </w:tr>
      <w:tr w:rsidR="00B77923" w:rsidRPr="00E71038" w14:paraId="7B48C8FC" w14:textId="77777777" w:rsidTr="000873B3">
        <w:trPr>
          <w:trHeight w:val="20"/>
        </w:trPr>
        <w:tc>
          <w:tcPr>
            <w:tcW w:w="2411" w:type="dxa"/>
          </w:tcPr>
          <w:p w14:paraId="6B589099" w14:textId="474A87A7" w:rsidR="00B77923" w:rsidRPr="00E71038" w:rsidRDefault="00B77923"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Actividades de Gestión ambiental, social, seguridad y salud en el trabajo.</w:t>
            </w:r>
          </w:p>
        </w:tc>
        <w:tc>
          <w:tcPr>
            <w:tcW w:w="3842" w:type="dxa"/>
          </w:tcPr>
          <w:p w14:paraId="20C654EC" w14:textId="77777777" w:rsidR="00B77923" w:rsidRDefault="00B77923" w:rsidP="00B77923">
            <w:pPr>
              <w:pStyle w:val="Prrafodelista"/>
              <w:numPr>
                <w:ilvl w:val="0"/>
                <w:numId w:val="9"/>
              </w:numPr>
              <w:spacing w:before="120" w:after="120"/>
              <w:jc w:val="both"/>
              <w:rPr>
                <w:rFonts w:ascii="Arial" w:hAnsi="Arial" w:cs="Arial"/>
                <w:color w:val="000000" w:themeColor="text1"/>
                <w:sz w:val="20"/>
                <w:szCs w:val="20"/>
              </w:rPr>
            </w:pPr>
            <w:r w:rsidRPr="009A5453">
              <w:rPr>
                <w:rFonts w:ascii="Arial" w:hAnsi="Arial" w:cs="Arial"/>
                <w:color w:val="000000" w:themeColor="text1"/>
                <w:sz w:val="20"/>
                <w:szCs w:val="20"/>
              </w:rPr>
              <w:t>Verificar la localización y desmonte de obstáculos que afectan el desarrollo de la obra.</w:t>
            </w:r>
          </w:p>
          <w:p w14:paraId="3FB02A4E" w14:textId="73B4944F" w:rsidR="00B77923" w:rsidRPr="00E71038" w:rsidRDefault="00B77923" w:rsidP="00B77923">
            <w:pPr>
              <w:pStyle w:val="Prrafodelista"/>
              <w:numPr>
                <w:ilvl w:val="0"/>
                <w:numId w:val="9"/>
              </w:numPr>
              <w:spacing w:before="120" w:after="120"/>
              <w:rPr>
                <w:rFonts w:ascii="Arial" w:hAnsi="Arial" w:cs="Arial"/>
                <w:color w:val="000000" w:themeColor="text1"/>
                <w:sz w:val="20"/>
                <w:szCs w:val="20"/>
              </w:rPr>
            </w:pPr>
            <w:r w:rsidRPr="000E49F2">
              <w:rPr>
                <w:rFonts w:ascii="Arial" w:hAnsi="Arial" w:cs="Arial"/>
                <w:color w:val="000000" w:themeColor="text1"/>
                <w:sz w:val="20"/>
                <w:szCs w:val="20"/>
              </w:rPr>
              <w:t>Identifica</w:t>
            </w:r>
            <w:r>
              <w:rPr>
                <w:rFonts w:ascii="Arial" w:hAnsi="Arial" w:cs="Arial"/>
                <w:color w:val="000000" w:themeColor="text1"/>
                <w:sz w:val="20"/>
                <w:szCs w:val="20"/>
              </w:rPr>
              <w:t>r</w:t>
            </w:r>
            <w:r w:rsidRPr="000E49F2">
              <w:rPr>
                <w:rFonts w:ascii="Arial" w:hAnsi="Arial" w:cs="Arial"/>
                <w:color w:val="000000" w:themeColor="text1"/>
                <w:sz w:val="20"/>
                <w:szCs w:val="20"/>
              </w:rPr>
              <w:t xml:space="preserve"> y prote</w:t>
            </w:r>
            <w:r>
              <w:rPr>
                <w:rFonts w:ascii="Arial" w:hAnsi="Arial" w:cs="Arial"/>
                <w:color w:val="000000" w:themeColor="text1"/>
                <w:sz w:val="20"/>
                <w:szCs w:val="20"/>
              </w:rPr>
              <w:t>ger</w:t>
            </w:r>
            <w:r w:rsidRPr="000E49F2">
              <w:rPr>
                <w:rFonts w:ascii="Arial" w:hAnsi="Arial" w:cs="Arial"/>
                <w:color w:val="000000" w:themeColor="text1"/>
                <w:sz w:val="20"/>
                <w:szCs w:val="20"/>
              </w:rPr>
              <w:t xml:space="preserve"> </w:t>
            </w:r>
            <w:r>
              <w:rPr>
                <w:rFonts w:ascii="Arial" w:hAnsi="Arial" w:cs="Arial"/>
                <w:color w:val="000000" w:themeColor="text1"/>
                <w:sz w:val="20"/>
                <w:szCs w:val="20"/>
              </w:rPr>
              <w:t>las</w:t>
            </w:r>
            <w:r w:rsidRPr="000E49F2">
              <w:rPr>
                <w:rFonts w:ascii="Arial" w:hAnsi="Arial" w:cs="Arial"/>
                <w:color w:val="000000" w:themeColor="text1"/>
                <w:sz w:val="20"/>
                <w:szCs w:val="20"/>
              </w:rPr>
              <w:t xml:space="preserve"> zonas verdes y estructuras que involucren la zona a intervenir.</w:t>
            </w:r>
          </w:p>
        </w:tc>
        <w:tc>
          <w:tcPr>
            <w:tcW w:w="2575" w:type="dxa"/>
          </w:tcPr>
          <w:p w14:paraId="147D2908" w14:textId="77777777" w:rsidR="00B77923" w:rsidRPr="00B07706" w:rsidRDefault="00B77923" w:rsidP="00B77923">
            <w:pPr>
              <w:spacing w:before="120" w:after="120"/>
              <w:jc w:val="center"/>
              <w:rPr>
                <w:rFonts w:ascii="Arial" w:hAnsi="Arial" w:cs="Arial"/>
                <w:b/>
                <w:bCs/>
                <w:color w:val="000000" w:themeColor="text1"/>
                <w:sz w:val="20"/>
                <w:szCs w:val="20"/>
                <w:lang w:val="pt-PT"/>
              </w:rPr>
            </w:pPr>
            <w:r w:rsidRPr="00B07706">
              <w:rPr>
                <w:rFonts w:ascii="Arial" w:hAnsi="Arial" w:cs="Arial"/>
                <w:b/>
                <w:bCs/>
                <w:color w:val="000000" w:themeColor="text1"/>
                <w:sz w:val="20"/>
                <w:szCs w:val="20"/>
                <w:lang w:val="pt-PT"/>
              </w:rPr>
              <w:t>INFRA-FM-021</w:t>
            </w:r>
          </w:p>
          <w:p w14:paraId="209BC457" w14:textId="77777777" w:rsidR="00B77923" w:rsidRPr="00B07706" w:rsidRDefault="00B77923" w:rsidP="00B77923">
            <w:pPr>
              <w:spacing w:before="120" w:after="120"/>
              <w:jc w:val="center"/>
              <w:rPr>
                <w:rFonts w:ascii="Arial" w:hAnsi="Arial" w:cs="Arial"/>
                <w:color w:val="000000" w:themeColor="text1"/>
                <w:sz w:val="20"/>
                <w:szCs w:val="20"/>
                <w:lang w:val="pt-PT"/>
              </w:rPr>
            </w:pPr>
            <w:r w:rsidRPr="00B07706">
              <w:rPr>
                <w:rFonts w:ascii="Arial" w:hAnsi="Arial" w:cs="Arial"/>
                <w:color w:val="000000" w:themeColor="text1"/>
                <w:sz w:val="20"/>
                <w:szCs w:val="20"/>
                <w:lang w:val="pt-PT"/>
              </w:rPr>
              <w:t>Formato Gestión social adelantada</w:t>
            </w:r>
          </w:p>
          <w:p w14:paraId="12C80C6F" w14:textId="77777777" w:rsidR="00B77923" w:rsidRPr="00B07706" w:rsidRDefault="00B77923" w:rsidP="00B77923">
            <w:pPr>
              <w:spacing w:before="120" w:after="120"/>
              <w:jc w:val="center"/>
              <w:rPr>
                <w:rFonts w:ascii="Arial" w:hAnsi="Arial" w:cs="Arial"/>
                <w:b/>
                <w:bCs/>
                <w:color w:val="000000" w:themeColor="text1"/>
                <w:sz w:val="20"/>
                <w:szCs w:val="20"/>
                <w:lang w:val="pt-PT"/>
              </w:rPr>
            </w:pPr>
            <w:r w:rsidRPr="00B07706">
              <w:rPr>
                <w:rFonts w:ascii="Arial" w:hAnsi="Arial" w:cs="Arial"/>
                <w:b/>
                <w:bCs/>
                <w:color w:val="000000" w:themeColor="text1"/>
                <w:sz w:val="20"/>
                <w:szCs w:val="20"/>
                <w:lang w:val="pt-PT"/>
              </w:rPr>
              <w:t>INFRA-FM-035</w:t>
            </w:r>
          </w:p>
          <w:p w14:paraId="555FDAB4" w14:textId="77777777" w:rsidR="00B77923" w:rsidRDefault="00B77923" w:rsidP="005344F6">
            <w:pPr>
              <w:spacing w:before="120" w:after="120"/>
              <w:jc w:val="center"/>
              <w:rPr>
                <w:rFonts w:ascii="Arial" w:hAnsi="Arial" w:cs="Arial"/>
                <w:color w:val="000000" w:themeColor="text1"/>
                <w:sz w:val="20"/>
                <w:szCs w:val="20"/>
              </w:rPr>
            </w:pPr>
            <w:r w:rsidRPr="007B715A">
              <w:rPr>
                <w:rFonts w:ascii="Arial" w:hAnsi="Arial" w:cs="Arial"/>
                <w:color w:val="000000" w:themeColor="text1"/>
                <w:sz w:val="20"/>
                <w:szCs w:val="20"/>
              </w:rPr>
              <w:t>Formato Inspección Ambiental</w:t>
            </w:r>
          </w:p>
          <w:p w14:paraId="795E2AAC" w14:textId="77777777" w:rsidR="00236907" w:rsidRDefault="00236907" w:rsidP="005344F6">
            <w:pPr>
              <w:spacing w:before="120" w:after="120"/>
              <w:jc w:val="center"/>
              <w:rPr>
                <w:rFonts w:ascii="Arial" w:hAnsi="Arial" w:cs="Arial"/>
                <w:b/>
                <w:bCs/>
                <w:color w:val="000000" w:themeColor="text1"/>
                <w:sz w:val="20"/>
                <w:szCs w:val="20"/>
                <w:lang w:val="pt-PT"/>
              </w:rPr>
            </w:pPr>
            <w:r w:rsidRPr="00236907">
              <w:rPr>
                <w:rFonts w:ascii="Arial" w:hAnsi="Arial" w:cs="Arial"/>
                <w:b/>
                <w:bCs/>
                <w:color w:val="000000" w:themeColor="text1"/>
                <w:sz w:val="20"/>
                <w:szCs w:val="20"/>
                <w:lang w:val="pt-PT"/>
              </w:rPr>
              <w:t>GTHU-S-FM-001</w:t>
            </w:r>
          </w:p>
          <w:p w14:paraId="6453BB64" w14:textId="5D30B51A" w:rsidR="00325C01" w:rsidRPr="00E71038" w:rsidRDefault="00325C01" w:rsidP="00325C01">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F</w:t>
            </w:r>
            <w:r w:rsidRPr="00236907">
              <w:rPr>
                <w:rFonts w:ascii="Arial" w:hAnsi="Arial" w:cs="Arial"/>
                <w:color w:val="000000" w:themeColor="text1"/>
                <w:sz w:val="20"/>
                <w:szCs w:val="20"/>
              </w:rPr>
              <w:t xml:space="preserve">ormato </w:t>
            </w:r>
            <w:r>
              <w:rPr>
                <w:rFonts w:ascii="Arial" w:hAnsi="Arial" w:cs="Arial"/>
                <w:color w:val="000000" w:themeColor="text1"/>
                <w:sz w:val="20"/>
                <w:szCs w:val="20"/>
              </w:rPr>
              <w:t>I</w:t>
            </w:r>
            <w:r w:rsidRPr="00236907">
              <w:rPr>
                <w:rFonts w:ascii="Arial" w:hAnsi="Arial" w:cs="Arial"/>
                <w:color w:val="000000" w:themeColor="text1"/>
                <w:sz w:val="20"/>
                <w:szCs w:val="20"/>
              </w:rPr>
              <w:t xml:space="preserve">nicio </w:t>
            </w:r>
            <w:r>
              <w:rPr>
                <w:rFonts w:ascii="Arial" w:hAnsi="Arial" w:cs="Arial"/>
                <w:color w:val="000000" w:themeColor="text1"/>
                <w:sz w:val="20"/>
                <w:szCs w:val="20"/>
              </w:rPr>
              <w:t>F</w:t>
            </w:r>
            <w:r w:rsidRPr="00236907">
              <w:rPr>
                <w:rFonts w:ascii="Arial" w:hAnsi="Arial" w:cs="Arial"/>
                <w:color w:val="000000" w:themeColor="text1"/>
                <w:sz w:val="20"/>
                <w:szCs w:val="20"/>
              </w:rPr>
              <w:t xml:space="preserve">rente de </w:t>
            </w:r>
            <w:r>
              <w:rPr>
                <w:rFonts w:ascii="Arial" w:hAnsi="Arial" w:cs="Arial"/>
                <w:color w:val="000000" w:themeColor="text1"/>
                <w:sz w:val="20"/>
                <w:szCs w:val="20"/>
              </w:rPr>
              <w:t>O</w:t>
            </w:r>
            <w:r w:rsidRPr="00236907">
              <w:rPr>
                <w:rFonts w:ascii="Arial" w:hAnsi="Arial" w:cs="Arial"/>
                <w:color w:val="000000" w:themeColor="text1"/>
                <w:sz w:val="20"/>
                <w:szCs w:val="20"/>
              </w:rPr>
              <w:t>bra</w:t>
            </w:r>
          </w:p>
        </w:tc>
      </w:tr>
      <w:tr w:rsidR="000869BE" w:rsidRPr="00E71038" w14:paraId="491E0DDA" w14:textId="4C5B3371" w:rsidTr="00F169C0">
        <w:trPr>
          <w:trHeight w:val="20"/>
        </w:trPr>
        <w:tc>
          <w:tcPr>
            <w:tcW w:w="2411" w:type="dxa"/>
          </w:tcPr>
          <w:p w14:paraId="7DDD4270" w14:textId="38045C3F" w:rsidR="002C3090" w:rsidRPr="00E71038" w:rsidRDefault="002C3090" w:rsidP="000873B3">
            <w:pPr>
              <w:pStyle w:val="Prrafodelista"/>
              <w:numPr>
                <w:ilvl w:val="0"/>
                <w:numId w:val="2"/>
              </w:numPr>
              <w:spacing w:before="120" w:after="120"/>
              <w:rPr>
                <w:rFonts w:ascii="Arial" w:hAnsi="Arial" w:cs="Arial"/>
                <w:i/>
                <w:iCs/>
                <w:color w:val="000000" w:themeColor="text1"/>
                <w:sz w:val="20"/>
                <w:szCs w:val="20"/>
                <w:lang w:eastAsia="es-CO"/>
              </w:rPr>
            </w:pPr>
            <w:r w:rsidRPr="00E71038">
              <w:rPr>
                <w:rFonts w:ascii="Arial" w:hAnsi="Arial" w:cs="Arial"/>
                <w:i/>
                <w:iCs/>
                <w:color w:val="000000" w:themeColor="text1"/>
                <w:sz w:val="20"/>
                <w:szCs w:val="20"/>
                <w:lang w:eastAsia="es-CO"/>
              </w:rPr>
              <w:t>Señalización de la zona de intervención, si aplica.</w:t>
            </w:r>
          </w:p>
        </w:tc>
        <w:tc>
          <w:tcPr>
            <w:tcW w:w="3842" w:type="dxa"/>
          </w:tcPr>
          <w:p w14:paraId="2C4AB567" w14:textId="1A53A053" w:rsidR="002C3090" w:rsidRPr="00E71038" w:rsidRDefault="002C3090" w:rsidP="000873B3">
            <w:pPr>
              <w:pStyle w:val="Prrafodelista"/>
              <w:numPr>
                <w:ilvl w:val="0"/>
                <w:numId w:val="9"/>
              </w:numPr>
              <w:spacing w:before="120" w:after="120"/>
              <w:rPr>
                <w:rFonts w:ascii="Arial" w:hAnsi="Arial" w:cs="Arial"/>
                <w:color w:val="000000" w:themeColor="text1"/>
                <w:sz w:val="20"/>
                <w:szCs w:val="20"/>
              </w:rPr>
            </w:pPr>
            <w:r w:rsidRPr="00E71038">
              <w:rPr>
                <w:rFonts w:ascii="Arial" w:hAnsi="Arial" w:cs="Arial"/>
                <w:color w:val="000000" w:themeColor="text1"/>
                <w:sz w:val="20"/>
                <w:szCs w:val="20"/>
              </w:rPr>
              <w:t>Plan de Manejo de Tráfico (PMT) y Consolidado de Obras de Infraestructura (COI), aprobados por la Secretaría Distrital de Movilidad (SDM).</w:t>
            </w:r>
          </w:p>
        </w:tc>
        <w:tc>
          <w:tcPr>
            <w:tcW w:w="2575" w:type="dxa"/>
            <w:vAlign w:val="center"/>
          </w:tcPr>
          <w:p w14:paraId="61D1653E" w14:textId="51664CD0" w:rsidR="002C3090" w:rsidRPr="00E71038" w:rsidRDefault="00BC5CF8" w:rsidP="00F169C0">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PMT aprobado por SDM y COI de aprobación</w:t>
            </w:r>
          </w:p>
        </w:tc>
      </w:tr>
      <w:tr w:rsidR="000869BE" w:rsidRPr="00E71038" w14:paraId="6BBC779D" w14:textId="7A8F34D7" w:rsidTr="00F169C0">
        <w:trPr>
          <w:trHeight w:val="20"/>
        </w:trPr>
        <w:tc>
          <w:tcPr>
            <w:tcW w:w="2411" w:type="dxa"/>
          </w:tcPr>
          <w:p w14:paraId="667C089F" w14:textId="28FE6510" w:rsidR="002C3090" w:rsidRPr="00E71038" w:rsidRDefault="002C3090" w:rsidP="000873B3">
            <w:pPr>
              <w:pStyle w:val="Prrafodelista"/>
              <w:numPr>
                <w:ilvl w:val="0"/>
                <w:numId w:val="2"/>
              </w:numPr>
              <w:spacing w:before="120" w:after="120"/>
              <w:rPr>
                <w:rFonts w:ascii="Arial" w:hAnsi="Arial" w:cs="Arial"/>
                <w:i/>
                <w:iCs/>
                <w:color w:val="000000" w:themeColor="text1"/>
                <w:sz w:val="20"/>
                <w:szCs w:val="20"/>
                <w:lang w:eastAsia="es-CO"/>
              </w:rPr>
            </w:pPr>
            <w:r w:rsidRPr="00E71038">
              <w:rPr>
                <w:rFonts w:ascii="Arial" w:hAnsi="Arial" w:cs="Arial"/>
                <w:i/>
                <w:iCs/>
                <w:color w:val="000000" w:themeColor="text1"/>
                <w:sz w:val="20"/>
                <w:szCs w:val="20"/>
                <w:lang w:eastAsia="es-CO"/>
              </w:rPr>
              <w:t>Identificación y protección de</w:t>
            </w:r>
            <w:r w:rsidR="0020708E">
              <w:rPr>
                <w:rFonts w:ascii="Arial" w:hAnsi="Arial" w:cs="Arial"/>
                <w:i/>
                <w:iCs/>
                <w:color w:val="000000" w:themeColor="text1"/>
                <w:sz w:val="20"/>
                <w:szCs w:val="20"/>
                <w:lang w:eastAsia="es-CO"/>
              </w:rPr>
              <w:t xml:space="preserve"> redes</w:t>
            </w:r>
            <w:r w:rsidR="004F53BF">
              <w:rPr>
                <w:rFonts w:ascii="Arial" w:hAnsi="Arial" w:cs="Arial"/>
                <w:i/>
                <w:iCs/>
                <w:color w:val="000000" w:themeColor="text1"/>
                <w:sz w:val="20"/>
                <w:szCs w:val="20"/>
                <w:lang w:eastAsia="es-CO"/>
              </w:rPr>
              <w:t xml:space="preserve"> </w:t>
            </w:r>
            <w:r w:rsidRPr="00E71038">
              <w:rPr>
                <w:rFonts w:ascii="Arial" w:hAnsi="Arial" w:cs="Arial"/>
                <w:i/>
                <w:iCs/>
                <w:color w:val="000000" w:themeColor="text1"/>
                <w:sz w:val="20"/>
                <w:szCs w:val="20"/>
                <w:lang w:eastAsia="es-CO"/>
              </w:rPr>
              <w:t>y estructuras que involucren la zona a intervenir.</w:t>
            </w:r>
          </w:p>
        </w:tc>
        <w:tc>
          <w:tcPr>
            <w:tcW w:w="3842" w:type="dxa"/>
          </w:tcPr>
          <w:p w14:paraId="3F639E4B" w14:textId="00AF729D" w:rsidR="00317F8E" w:rsidRPr="00E71038" w:rsidRDefault="00317F8E" w:rsidP="000873B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Verificar los planos</w:t>
            </w:r>
            <w:r w:rsidR="00E513DE">
              <w:rPr>
                <w:rFonts w:ascii="Arial" w:hAnsi="Arial" w:cs="Arial"/>
                <w:color w:val="000000" w:themeColor="text1"/>
                <w:sz w:val="20"/>
                <w:szCs w:val="20"/>
              </w:rPr>
              <w:t xml:space="preserve"> de las redes de las Empresas de Servicios Públicos</w:t>
            </w:r>
            <w:r w:rsidR="00BC53CF">
              <w:rPr>
                <w:rFonts w:ascii="Arial" w:hAnsi="Arial" w:cs="Arial"/>
                <w:color w:val="000000" w:themeColor="text1"/>
                <w:sz w:val="20"/>
                <w:szCs w:val="20"/>
              </w:rPr>
              <w:t xml:space="preserve"> y estructuras adyacentes que involucren la zona a intervenir.</w:t>
            </w:r>
          </w:p>
        </w:tc>
        <w:tc>
          <w:tcPr>
            <w:tcW w:w="2575" w:type="dxa"/>
            <w:vAlign w:val="center"/>
          </w:tcPr>
          <w:p w14:paraId="62EB0813" w14:textId="6104D9D1" w:rsidR="002C3090" w:rsidRPr="00E71038" w:rsidRDefault="002C3090" w:rsidP="00F169C0">
            <w:pPr>
              <w:spacing w:before="120" w:after="120"/>
              <w:jc w:val="center"/>
              <w:rPr>
                <w:rFonts w:ascii="Arial" w:hAnsi="Arial" w:cs="Arial"/>
                <w:color w:val="000000" w:themeColor="text1"/>
                <w:sz w:val="20"/>
                <w:szCs w:val="20"/>
              </w:rPr>
            </w:pPr>
          </w:p>
        </w:tc>
      </w:tr>
      <w:tr w:rsidR="00B77923" w:rsidRPr="00E71038" w14:paraId="0551B7EB" w14:textId="77777777" w:rsidTr="00F169C0">
        <w:trPr>
          <w:trHeight w:val="20"/>
        </w:trPr>
        <w:tc>
          <w:tcPr>
            <w:tcW w:w="2411" w:type="dxa"/>
          </w:tcPr>
          <w:p w14:paraId="64CC778F" w14:textId="5671C047" w:rsidR="00B77923" w:rsidRPr="00E71038" w:rsidRDefault="00B77923"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Levantamiento topográfico.</w:t>
            </w:r>
          </w:p>
        </w:tc>
        <w:tc>
          <w:tcPr>
            <w:tcW w:w="3842" w:type="dxa"/>
          </w:tcPr>
          <w:p w14:paraId="1313827E" w14:textId="25FCBFA6" w:rsidR="003D5E2A" w:rsidRPr="004211F1" w:rsidRDefault="00B77923" w:rsidP="004211F1">
            <w:pPr>
              <w:pStyle w:val="Prrafodelista"/>
              <w:numPr>
                <w:ilvl w:val="0"/>
                <w:numId w:val="9"/>
              </w:numPr>
              <w:spacing w:before="120" w:after="120"/>
              <w:rPr>
                <w:rFonts w:ascii="Arial" w:hAnsi="Arial" w:cs="Arial"/>
                <w:color w:val="000000" w:themeColor="text1"/>
                <w:sz w:val="20"/>
                <w:szCs w:val="20"/>
              </w:rPr>
            </w:pPr>
            <w:r w:rsidRPr="00E71038">
              <w:rPr>
                <w:rFonts w:ascii="Arial" w:hAnsi="Arial" w:cs="Arial"/>
                <w:color w:val="000000" w:themeColor="text1"/>
                <w:sz w:val="20"/>
                <w:szCs w:val="20"/>
              </w:rPr>
              <w:t>Delimitar las referencias topográficas, verificando cotas</w:t>
            </w:r>
            <w:r>
              <w:rPr>
                <w:rFonts w:ascii="Arial" w:hAnsi="Arial" w:cs="Arial"/>
                <w:color w:val="000000" w:themeColor="text1"/>
                <w:sz w:val="20"/>
                <w:szCs w:val="20"/>
              </w:rPr>
              <w:t xml:space="preserve">, </w:t>
            </w:r>
            <w:r w:rsidRPr="00E71038">
              <w:rPr>
                <w:rFonts w:ascii="Arial" w:hAnsi="Arial" w:cs="Arial"/>
                <w:color w:val="000000" w:themeColor="text1"/>
                <w:sz w:val="20"/>
                <w:szCs w:val="20"/>
              </w:rPr>
              <w:t>niveles de excavación</w:t>
            </w:r>
            <w:r>
              <w:rPr>
                <w:rFonts w:ascii="Arial" w:hAnsi="Arial" w:cs="Arial"/>
                <w:color w:val="000000" w:themeColor="text1"/>
                <w:sz w:val="20"/>
                <w:szCs w:val="20"/>
              </w:rPr>
              <w:t xml:space="preserve"> y los alineamientos horizontales y verticales.</w:t>
            </w:r>
          </w:p>
        </w:tc>
        <w:tc>
          <w:tcPr>
            <w:tcW w:w="2575" w:type="dxa"/>
            <w:vAlign w:val="center"/>
          </w:tcPr>
          <w:p w14:paraId="7ADBECFC" w14:textId="77777777" w:rsidR="00B77923" w:rsidRPr="00E71038" w:rsidRDefault="00B77923" w:rsidP="00B77923">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INFRA-FM-004</w:t>
            </w:r>
          </w:p>
          <w:p w14:paraId="6E81D192" w14:textId="621F6CA4" w:rsidR="00B77923" w:rsidRPr="00E71038" w:rsidRDefault="00B77923" w:rsidP="00B77923">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Formato informe de topografía</w:t>
            </w:r>
          </w:p>
        </w:tc>
      </w:tr>
      <w:tr w:rsidR="00112C9D" w:rsidRPr="00E71038" w14:paraId="07311A5A" w14:textId="77777777" w:rsidTr="00F169C0">
        <w:trPr>
          <w:trHeight w:val="20"/>
        </w:trPr>
        <w:tc>
          <w:tcPr>
            <w:tcW w:w="2411" w:type="dxa"/>
          </w:tcPr>
          <w:p w14:paraId="33A5FB1D" w14:textId="0F5ABDA9" w:rsidR="00112C9D" w:rsidRDefault="00112C9D"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Drenaje de las excavaciones, cuando se requiera.</w:t>
            </w:r>
          </w:p>
        </w:tc>
        <w:tc>
          <w:tcPr>
            <w:tcW w:w="3842" w:type="dxa"/>
          </w:tcPr>
          <w:p w14:paraId="6F5D59E9" w14:textId="5A3D568E" w:rsidR="00112C9D" w:rsidRDefault="00112C9D" w:rsidP="004211F1">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Se recomienda instalar los elementos requeridos para evitar que el agua no deteriore las actividades de intervención y los materiales requeridos para la ejecución de las obras.</w:t>
            </w:r>
          </w:p>
          <w:p w14:paraId="5FA26E2C" w14:textId="77777777" w:rsidR="00112C9D" w:rsidRDefault="00112C9D" w:rsidP="004211F1">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En los casos que se presenten afectaciones, implementar pendientes para el escurrimiento de las aguas superficiales.</w:t>
            </w:r>
          </w:p>
          <w:p w14:paraId="019F4954" w14:textId="34C3B2BB" w:rsidR="00112C9D" w:rsidRPr="00E71038" w:rsidRDefault="00112C9D" w:rsidP="004211F1">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Respetar los elementos de drenaje como cunetas, zanjas, filtros, sumideros, alcantarillas, desagües y otros.</w:t>
            </w:r>
          </w:p>
        </w:tc>
        <w:tc>
          <w:tcPr>
            <w:tcW w:w="2575" w:type="dxa"/>
            <w:vMerge w:val="restart"/>
            <w:vAlign w:val="center"/>
          </w:tcPr>
          <w:p w14:paraId="4C5952B0" w14:textId="77777777" w:rsidR="00112C9D" w:rsidRPr="00E71038" w:rsidRDefault="00112C9D" w:rsidP="00112C9D">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INFRA-FM-006</w:t>
            </w:r>
          </w:p>
          <w:p w14:paraId="19C5F5EB" w14:textId="77777777" w:rsidR="00112C9D" w:rsidRPr="00E71038" w:rsidRDefault="00112C9D" w:rsidP="00112C9D">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Formato Informe diario trabajo por cuadrilla</w:t>
            </w:r>
          </w:p>
          <w:p w14:paraId="5A77F2E4" w14:textId="77777777" w:rsidR="00112C9D" w:rsidRPr="00E71038" w:rsidRDefault="00112C9D" w:rsidP="00112C9D">
            <w:pPr>
              <w:spacing w:before="120" w:after="120"/>
              <w:jc w:val="center"/>
              <w:rPr>
                <w:rFonts w:ascii="Arial" w:hAnsi="Arial" w:cs="Arial"/>
                <w:color w:val="000000" w:themeColor="text1"/>
                <w:sz w:val="20"/>
                <w:szCs w:val="20"/>
              </w:rPr>
            </w:pPr>
          </w:p>
          <w:p w14:paraId="46ADE959" w14:textId="77777777" w:rsidR="00112C9D" w:rsidRPr="00E71038" w:rsidRDefault="00112C9D" w:rsidP="00112C9D">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INFRA-FM-007</w:t>
            </w:r>
          </w:p>
          <w:p w14:paraId="56CCBB0F" w14:textId="18DDD0FA" w:rsidR="00112C9D" w:rsidRPr="00E71038" w:rsidRDefault="00112C9D" w:rsidP="00112C9D">
            <w:pPr>
              <w:spacing w:before="120" w:after="120"/>
              <w:jc w:val="center"/>
              <w:rPr>
                <w:rFonts w:ascii="Arial" w:hAnsi="Arial" w:cs="Arial"/>
                <w:b/>
                <w:bCs/>
                <w:color w:val="000000" w:themeColor="text1"/>
                <w:sz w:val="20"/>
                <w:szCs w:val="20"/>
              </w:rPr>
            </w:pPr>
            <w:r w:rsidRPr="00E71038">
              <w:rPr>
                <w:rFonts w:ascii="Arial" w:hAnsi="Arial" w:cs="Arial"/>
                <w:color w:val="000000" w:themeColor="text1"/>
                <w:sz w:val="20"/>
                <w:szCs w:val="20"/>
              </w:rPr>
              <w:t>Formato Informe diario Consolidado de trabajo realizado</w:t>
            </w:r>
          </w:p>
        </w:tc>
      </w:tr>
      <w:tr w:rsidR="00112C9D" w:rsidRPr="00E71038" w14:paraId="1707FE21" w14:textId="77777777" w:rsidTr="00F169C0">
        <w:trPr>
          <w:trHeight w:val="20"/>
        </w:trPr>
        <w:tc>
          <w:tcPr>
            <w:tcW w:w="2411" w:type="dxa"/>
          </w:tcPr>
          <w:p w14:paraId="62C793CF" w14:textId="550D1169" w:rsidR="00112C9D" w:rsidRDefault="00112C9D"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Excavación.</w:t>
            </w:r>
          </w:p>
        </w:tc>
        <w:tc>
          <w:tcPr>
            <w:tcW w:w="3842" w:type="dxa"/>
          </w:tcPr>
          <w:p w14:paraId="53D85CF2" w14:textId="61CF0B71" w:rsidR="00112C9D" w:rsidRDefault="00112C9D" w:rsidP="000873B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 xml:space="preserve">Escarificar en las profundidades indicadas </w:t>
            </w:r>
            <w:r w:rsidR="002C0E39">
              <w:rPr>
                <w:rFonts w:ascii="Arial" w:hAnsi="Arial" w:cs="Arial"/>
                <w:color w:val="000000" w:themeColor="text1"/>
                <w:sz w:val="20"/>
                <w:szCs w:val="20"/>
              </w:rPr>
              <w:t>de acuerdo con</w:t>
            </w:r>
            <w:r>
              <w:rPr>
                <w:rFonts w:ascii="Arial" w:hAnsi="Arial" w:cs="Arial"/>
                <w:color w:val="000000" w:themeColor="text1"/>
                <w:sz w:val="20"/>
                <w:szCs w:val="20"/>
              </w:rPr>
              <w:t xml:space="preserve"> los documentos de diseño, se recomienda mínimo 15 cm.</w:t>
            </w:r>
          </w:p>
          <w:p w14:paraId="307152F6" w14:textId="6EA1E4ED" w:rsidR="00112C9D" w:rsidRDefault="00112C9D" w:rsidP="000873B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lastRenderedPageBreak/>
              <w:t>Los bordes de las excavaciones deben estar limitadas y demarcadas hasta las medidas establecidas.</w:t>
            </w:r>
          </w:p>
          <w:p w14:paraId="1D7E56E6" w14:textId="597167A4" w:rsidR="00112C9D" w:rsidRPr="009C21B0" w:rsidRDefault="00112C9D" w:rsidP="009C21B0">
            <w:pPr>
              <w:pStyle w:val="Prrafodelista"/>
              <w:numPr>
                <w:ilvl w:val="0"/>
                <w:numId w:val="9"/>
              </w:numPr>
              <w:spacing w:before="120" w:after="120"/>
              <w:rPr>
                <w:rFonts w:ascii="Arial" w:hAnsi="Arial" w:cs="Arial"/>
                <w:color w:val="000000" w:themeColor="text1"/>
                <w:sz w:val="20"/>
                <w:szCs w:val="20"/>
              </w:rPr>
            </w:pPr>
            <w:r w:rsidRPr="00D21F17">
              <w:rPr>
                <w:rFonts w:ascii="Arial" w:hAnsi="Arial" w:cs="Arial"/>
                <w:color w:val="000000" w:themeColor="text1"/>
                <w:sz w:val="20"/>
                <w:szCs w:val="20"/>
              </w:rPr>
              <w:t>Los materiales excavados se deben cargar y transportar hasta los sitios de utilización o disposición aprobados</w:t>
            </w:r>
            <w:r>
              <w:rPr>
                <w:rFonts w:ascii="Arial" w:hAnsi="Arial" w:cs="Arial"/>
                <w:color w:val="000000" w:themeColor="text1"/>
                <w:sz w:val="20"/>
                <w:szCs w:val="20"/>
              </w:rPr>
              <w:t>.</w:t>
            </w:r>
          </w:p>
        </w:tc>
        <w:tc>
          <w:tcPr>
            <w:tcW w:w="2575" w:type="dxa"/>
            <w:vMerge/>
            <w:vAlign w:val="center"/>
          </w:tcPr>
          <w:p w14:paraId="12D88236" w14:textId="77777777" w:rsidR="00112C9D" w:rsidRPr="00E71038" w:rsidRDefault="00112C9D" w:rsidP="00B77923">
            <w:pPr>
              <w:spacing w:before="120" w:after="120"/>
              <w:jc w:val="center"/>
              <w:rPr>
                <w:rFonts w:ascii="Arial" w:hAnsi="Arial" w:cs="Arial"/>
                <w:b/>
                <w:bCs/>
                <w:color w:val="000000" w:themeColor="text1"/>
                <w:sz w:val="20"/>
                <w:szCs w:val="20"/>
              </w:rPr>
            </w:pPr>
          </w:p>
        </w:tc>
      </w:tr>
      <w:tr w:rsidR="00112C9D" w:rsidRPr="00E71038" w14:paraId="55D974E3" w14:textId="77777777" w:rsidTr="00F169C0">
        <w:trPr>
          <w:trHeight w:val="20"/>
        </w:trPr>
        <w:tc>
          <w:tcPr>
            <w:tcW w:w="2411" w:type="dxa"/>
          </w:tcPr>
          <w:p w14:paraId="26C80D7E" w14:textId="41691CF2" w:rsidR="00112C9D" w:rsidRDefault="00112C9D" w:rsidP="000873B3">
            <w:pPr>
              <w:pStyle w:val="Prrafodelista"/>
              <w:numPr>
                <w:ilvl w:val="0"/>
                <w:numId w:val="2"/>
              </w:numPr>
              <w:spacing w:before="120" w:after="120"/>
              <w:rPr>
                <w:rFonts w:ascii="Arial" w:hAnsi="Arial" w:cs="Arial"/>
                <w:i/>
                <w:iCs/>
                <w:color w:val="000000" w:themeColor="text1"/>
                <w:sz w:val="20"/>
                <w:szCs w:val="20"/>
                <w:lang w:eastAsia="es-CO"/>
              </w:rPr>
            </w:pPr>
            <w:proofErr w:type="spellStart"/>
            <w:r>
              <w:rPr>
                <w:rFonts w:ascii="Arial" w:hAnsi="Arial" w:cs="Arial"/>
                <w:i/>
                <w:iCs/>
                <w:color w:val="000000" w:themeColor="text1"/>
                <w:sz w:val="20"/>
                <w:szCs w:val="20"/>
                <w:lang w:eastAsia="es-CO"/>
              </w:rPr>
              <w:t>Sobreexcavación</w:t>
            </w:r>
            <w:proofErr w:type="spellEnd"/>
            <w:r>
              <w:rPr>
                <w:rFonts w:ascii="Arial" w:hAnsi="Arial" w:cs="Arial"/>
                <w:i/>
                <w:iCs/>
                <w:color w:val="000000" w:themeColor="text1"/>
                <w:sz w:val="20"/>
                <w:szCs w:val="20"/>
                <w:lang w:eastAsia="es-CO"/>
              </w:rPr>
              <w:t>.</w:t>
            </w:r>
          </w:p>
        </w:tc>
        <w:tc>
          <w:tcPr>
            <w:tcW w:w="3842" w:type="dxa"/>
          </w:tcPr>
          <w:p w14:paraId="16081B0E" w14:textId="77777777" w:rsidR="00112C9D" w:rsidRDefault="00112C9D" w:rsidP="00D66EA1">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 xml:space="preserve">Cuando sea el caso, retirar los </w:t>
            </w:r>
            <w:r w:rsidRPr="00E83272">
              <w:rPr>
                <w:rFonts w:ascii="Arial" w:hAnsi="Arial" w:cs="Arial"/>
                <w:color w:val="000000" w:themeColor="text1"/>
                <w:sz w:val="20"/>
                <w:szCs w:val="20"/>
              </w:rPr>
              <w:t>suelos blandos o acolchonamientos en la subrasante</w:t>
            </w:r>
            <w:r>
              <w:rPr>
                <w:rFonts w:ascii="Arial" w:hAnsi="Arial" w:cs="Arial"/>
                <w:color w:val="000000" w:themeColor="text1"/>
                <w:sz w:val="20"/>
                <w:szCs w:val="20"/>
              </w:rPr>
              <w:t>.</w:t>
            </w:r>
          </w:p>
          <w:p w14:paraId="63BA69D2" w14:textId="664CCC17" w:rsidR="00112C9D" w:rsidRPr="00D66EA1" w:rsidRDefault="00112C9D" w:rsidP="00D66EA1">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Rellenar y conformar con material seleccionado proveniente de la excavación, material de relleno seleccionado o material granular.</w:t>
            </w:r>
          </w:p>
        </w:tc>
        <w:tc>
          <w:tcPr>
            <w:tcW w:w="2575" w:type="dxa"/>
            <w:vMerge/>
            <w:vAlign w:val="center"/>
          </w:tcPr>
          <w:p w14:paraId="017A8F56" w14:textId="77777777" w:rsidR="00112C9D" w:rsidRPr="00E71038" w:rsidRDefault="00112C9D" w:rsidP="00B77923">
            <w:pPr>
              <w:spacing w:before="120" w:after="120"/>
              <w:jc w:val="center"/>
              <w:rPr>
                <w:rFonts w:ascii="Arial" w:hAnsi="Arial" w:cs="Arial"/>
                <w:b/>
                <w:bCs/>
                <w:color w:val="000000" w:themeColor="text1"/>
                <w:sz w:val="20"/>
                <w:szCs w:val="20"/>
              </w:rPr>
            </w:pPr>
          </w:p>
        </w:tc>
      </w:tr>
      <w:tr w:rsidR="00112C9D" w:rsidRPr="00E71038" w14:paraId="36A5058A" w14:textId="77777777" w:rsidTr="00F169C0">
        <w:trPr>
          <w:trHeight w:val="20"/>
        </w:trPr>
        <w:tc>
          <w:tcPr>
            <w:tcW w:w="2411" w:type="dxa"/>
          </w:tcPr>
          <w:p w14:paraId="4B739CC0" w14:textId="74D814F1" w:rsidR="00112C9D" w:rsidRDefault="00112C9D"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Protección de la subrasante.</w:t>
            </w:r>
          </w:p>
        </w:tc>
        <w:tc>
          <w:tcPr>
            <w:tcW w:w="3842" w:type="dxa"/>
          </w:tcPr>
          <w:p w14:paraId="2D5141ED" w14:textId="7C3042E7" w:rsidR="00112C9D" w:rsidRDefault="00112C9D" w:rsidP="00D66EA1">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Es importante proteger en todo momento la subrasante para evitar su deterioro, si se presenta algún deterioro,</w:t>
            </w:r>
            <w:r w:rsidR="00BE4089">
              <w:rPr>
                <w:rFonts w:ascii="Arial" w:hAnsi="Arial" w:cs="Arial"/>
                <w:color w:val="000000" w:themeColor="text1"/>
                <w:sz w:val="20"/>
                <w:szCs w:val="20"/>
              </w:rPr>
              <w:t xml:space="preserve"> éste</w:t>
            </w:r>
            <w:r>
              <w:rPr>
                <w:rFonts w:ascii="Arial" w:hAnsi="Arial" w:cs="Arial"/>
                <w:color w:val="000000" w:themeColor="text1"/>
                <w:sz w:val="20"/>
                <w:szCs w:val="20"/>
              </w:rPr>
              <w:t xml:space="preserve"> debe ser corregido.</w:t>
            </w:r>
          </w:p>
        </w:tc>
        <w:tc>
          <w:tcPr>
            <w:tcW w:w="2575" w:type="dxa"/>
            <w:vMerge/>
            <w:vAlign w:val="center"/>
          </w:tcPr>
          <w:p w14:paraId="215AE236" w14:textId="77777777" w:rsidR="00112C9D" w:rsidRPr="00E71038" w:rsidRDefault="00112C9D" w:rsidP="00B77923">
            <w:pPr>
              <w:spacing w:before="120" w:after="120"/>
              <w:jc w:val="center"/>
              <w:rPr>
                <w:rFonts w:ascii="Arial" w:hAnsi="Arial" w:cs="Arial"/>
                <w:b/>
                <w:bCs/>
                <w:color w:val="000000" w:themeColor="text1"/>
                <w:sz w:val="20"/>
                <w:szCs w:val="20"/>
              </w:rPr>
            </w:pPr>
          </w:p>
        </w:tc>
      </w:tr>
      <w:tr w:rsidR="00112C9D" w:rsidRPr="00E71038" w14:paraId="65889178" w14:textId="77777777" w:rsidTr="00F169C0">
        <w:trPr>
          <w:trHeight w:val="20"/>
        </w:trPr>
        <w:tc>
          <w:tcPr>
            <w:tcW w:w="2411" w:type="dxa"/>
          </w:tcPr>
          <w:p w14:paraId="403436BB" w14:textId="176CB911" w:rsidR="00112C9D" w:rsidRDefault="00112C9D"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Ubicación del material de excavación.</w:t>
            </w:r>
          </w:p>
        </w:tc>
        <w:tc>
          <w:tcPr>
            <w:tcW w:w="3842" w:type="dxa"/>
          </w:tcPr>
          <w:p w14:paraId="23F83BBE" w14:textId="54588BE9" w:rsidR="00112C9D" w:rsidRDefault="00112C9D" w:rsidP="000873B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 xml:space="preserve">Disponer de ubicaciones </w:t>
            </w:r>
            <w:proofErr w:type="spellStart"/>
            <w:r>
              <w:rPr>
                <w:rFonts w:ascii="Arial" w:hAnsi="Arial" w:cs="Arial"/>
                <w:color w:val="000000" w:themeColor="text1"/>
                <w:sz w:val="20"/>
                <w:szCs w:val="20"/>
              </w:rPr>
              <w:t>especificas</w:t>
            </w:r>
            <w:proofErr w:type="spellEnd"/>
            <w:r>
              <w:rPr>
                <w:rFonts w:ascii="Arial" w:hAnsi="Arial" w:cs="Arial"/>
                <w:color w:val="000000" w:themeColor="text1"/>
                <w:sz w:val="20"/>
                <w:szCs w:val="20"/>
              </w:rPr>
              <w:t xml:space="preserve"> que no deterioren las capas de material de la estructura de pavimento</w:t>
            </w:r>
            <w:r w:rsidR="00935061">
              <w:rPr>
                <w:rFonts w:ascii="Arial" w:hAnsi="Arial" w:cs="Arial"/>
                <w:color w:val="000000" w:themeColor="text1"/>
                <w:sz w:val="20"/>
                <w:szCs w:val="20"/>
              </w:rPr>
              <w:t>.</w:t>
            </w:r>
          </w:p>
          <w:p w14:paraId="2E247575" w14:textId="1D46109E" w:rsidR="00112C9D" w:rsidRPr="00E71038" w:rsidRDefault="00112C9D" w:rsidP="000873B3">
            <w:pPr>
              <w:pStyle w:val="Prrafodelista"/>
              <w:numPr>
                <w:ilvl w:val="0"/>
                <w:numId w:val="9"/>
              </w:numPr>
              <w:spacing w:before="120" w:after="120"/>
              <w:rPr>
                <w:rFonts w:ascii="Arial" w:hAnsi="Arial" w:cs="Arial"/>
                <w:color w:val="000000" w:themeColor="text1"/>
                <w:sz w:val="20"/>
                <w:szCs w:val="20"/>
              </w:rPr>
            </w:pPr>
            <w:r w:rsidRPr="00501776">
              <w:rPr>
                <w:rFonts w:ascii="Arial" w:hAnsi="Arial" w:cs="Arial"/>
                <w:color w:val="000000" w:themeColor="text1"/>
                <w:sz w:val="20"/>
                <w:szCs w:val="20"/>
              </w:rPr>
              <w:t>Cargar y transportar el material a las escombreras o sitios de desecho autorizados, cumpliendo las normas de la autoridad ambiental competente.</w:t>
            </w:r>
          </w:p>
        </w:tc>
        <w:tc>
          <w:tcPr>
            <w:tcW w:w="2575" w:type="dxa"/>
            <w:vMerge/>
            <w:vAlign w:val="center"/>
          </w:tcPr>
          <w:p w14:paraId="47BAD4F5" w14:textId="77777777" w:rsidR="00112C9D" w:rsidRPr="00E71038" w:rsidRDefault="00112C9D" w:rsidP="00B77923">
            <w:pPr>
              <w:spacing w:before="120" w:after="120"/>
              <w:jc w:val="center"/>
              <w:rPr>
                <w:rFonts w:ascii="Arial" w:hAnsi="Arial" w:cs="Arial"/>
                <w:b/>
                <w:bCs/>
                <w:color w:val="000000" w:themeColor="text1"/>
                <w:sz w:val="20"/>
                <w:szCs w:val="20"/>
              </w:rPr>
            </w:pPr>
          </w:p>
        </w:tc>
      </w:tr>
      <w:tr w:rsidR="00112C9D" w:rsidRPr="00E71038" w14:paraId="1EB7B840" w14:textId="77777777" w:rsidTr="00F169C0">
        <w:trPr>
          <w:trHeight w:val="20"/>
        </w:trPr>
        <w:tc>
          <w:tcPr>
            <w:tcW w:w="2411" w:type="dxa"/>
          </w:tcPr>
          <w:p w14:paraId="7F21A0FF" w14:textId="64717FAC" w:rsidR="00112C9D" w:rsidRDefault="00112C9D"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Compactación de la subrasante, cuando se requiera.</w:t>
            </w:r>
          </w:p>
        </w:tc>
        <w:tc>
          <w:tcPr>
            <w:tcW w:w="3842" w:type="dxa"/>
          </w:tcPr>
          <w:p w14:paraId="62E0E1D1" w14:textId="613FBBCC" w:rsidR="00112C9D" w:rsidRPr="00935061" w:rsidRDefault="00112C9D" w:rsidP="00935061">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Conservar el contenido de humedad natural del suelo.</w:t>
            </w:r>
          </w:p>
          <w:p w14:paraId="482A6620" w14:textId="1F465432" w:rsidR="00112C9D" w:rsidRPr="00112C9D" w:rsidRDefault="00112C9D" w:rsidP="00112C9D">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Las capas de mejoramiento definidas en los documentos oficiales de diseño deben ser compactadas de manera uniforme y continua con un espesor mínimo de 15 cm.</w:t>
            </w:r>
          </w:p>
        </w:tc>
        <w:tc>
          <w:tcPr>
            <w:tcW w:w="2575" w:type="dxa"/>
            <w:vMerge/>
            <w:vAlign w:val="center"/>
          </w:tcPr>
          <w:p w14:paraId="1D9CAD79" w14:textId="77777777" w:rsidR="00112C9D" w:rsidRPr="00E71038" w:rsidRDefault="00112C9D" w:rsidP="00B77923">
            <w:pPr>
              <w:spacing w:before="120" w:after="120"/>
              <w:jc w:val="center"/>
              <w:rPr>
                <w:rFonts w:ascii="Arial" w:hAnsi="Arial" w:cs="Arial"/>
                <w:b/>
                <w:bCs/>
                <w:color w:val="000000" w:themeColor="text1"/>
                <w:sz w:val="20"/>
                <w:szCs w:val="20"/>
              </w:rPr>
            </w:pPr>
          </w:p>
        </w:tc>
      </w:tr>
    </w:tbl>
    <w:p w14:paraId="7ED08A5B" w14:textId="72AEE6A2" w:rsidR="003C54C4" w:rsidRPr="00E71038" w:rsidRDefault="003C54C4" w:rsidP="006E66AD">
      <w:pPr>
        <w:pStyle w:val="Ttulo1"/>
        <w:numPr>
          <w:ilvl w:val="0"/>
          <w:numId w:val="8"/>
        </w:numPr>
        <w:spacing w:before="120" w:after="120" w:line="276" w:lineRule="auto"/>
        <w:jc w:val="both"/>
        <w:rPr>
          <w:rFonts w:ascii="Arial" w:hAnsi="Arial" w:cs="Arial"/>
          <w:b/>
          <w:bCs/>
          <w:color w:val="000000" w:themeColor="text1"/>
          <w:sz w:val="20"/>
          <w:szCs w:val="20"/>
        </w:rPr>
      </w:pPr>
      <w:bookmarkStart w:id="4" w:name="_Toc227314131"/>
      <w:r w:rsidRPr="00E71038">
        <w:rPr>
          <w:rFonts w:ascii="Arial" w:hAnsi="Arial" w:cs="Arial"/>
          <w:b/>
          <w:bCs/>
          <w:color w:val="000000" w:themeColor="text1"/>
          <w:sz w:val="20"/>
          <w:szCs w:val="20"/>
        </w:rPr>
        <w:t>LINEAMIENTOS PARA EL AUTOCONTROL DE LA CALIDAD</w:t>
      </w:r>
      <w:bookmarkEnd w:id="4"/>
    </w:p>
    <w:p w14:paraId="5807F94A" w14:textId="165CE6A9" w:rsidR="005602DE" w:rsidRDefault="0011680A" w:rsidP="006E66AD">
      <w:pPr>
        <w:pStyle w:val="Prrafodelista"/>
        <w:numPr>
          <w:ilvl w:val="0"/>
          <w:numId w:val="9"/>
        </w:numPr>
        <w:spacing w:before="120" w:line="276" w:lineRule="auto"/>
        <w:jc w:val="both"/>
        <w:rPr>
          <w:rFonts w:ascii="Arial" w:hAnsi="Arial" w:cs="Arial"/>
          <w:color w:val="000000" w:themeColor="text1"/>
          <w:sz w:val="20"/>
          <w:szCs w:val="20"/>
        </w:rPr>
      </w:pPr>
      <w:r w:rsidRPr="0011680A">
        <w:rPr>
          <w:rFonts w:ascii="Arial" w:hAnsi="Arial" w:cs="Arial"/>
          <w:color w:val="000000" w:themeColor="text1"/>
          <w:sz w:val="20"/>
          <w:szCs w:val="20"/>
        </w:rPr>
        <w:t>Minimizar los efectos ambientales negativos por cualquier tipo de contaminación ambiental.</w:t>
      </w:r>
    </w:p>
    <w:p w14:paraId="454F19D4" w14:textId="0A3C6313" w:rsidR="003B728F" w:rsidRDefault="00742A29" w:rsidP="006E66AD">
      <w:pPr>
        <w:pStyle w:val="Prrafodelista"/>
        <w:numPr>
          <w:ilvl w:val="0"/>
          <w:numId w:val="9"/>
        </w:numPr>
        <w:spacing w:before="120"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Cuando se realice excavaciones en vías angostas con redes existentes, </w:t>
      </w:r>
      <w:r w:rsidR="00361843">
        <w:rPr>
          <w:rFonts w:ascii="Arial" w:hAnsi="Arial" w:cs="Arial"/>
          <w:color w:val="000000" w:themeColor="text1"/>
          <w:sz w:val="20"/>
          <w:szCs w:val="20"/>
        </w:rPr>
        <w:t xml:space="preserve">se recomienda realizar </w:t>
      </w:r>
      <w:r>
        <w:rPr>
          <w:rFonts w:ascii="Arial" w:hAnsi="Arial" w:cs="Arial"/>
          <w:color w:val="000000" w:themeColor="text1"/>
          <w:sz w:val="20"/>
          <w:szCs w:val="20"/>
        </w:rPr>
        <w:t xml:space="preserve">la excavación </w:t>
      </w:r>
      <w:r w:rsidR="00361843">
        <w:rPr>
          <w:rFonts w:ascii="Arial" w:hAnsi="Arial" w:cs="Arial"/>
          <w:color w:val="000000" w:themeColor="text1"/>
          <w:sz w:val="20"/>
          <w:szCs w:val="20"/>
        </w:rPr>
        <w:t>manual</w:t>
      </w:r>
      <w:r w:rsidR="004F580F">
        <w:rPr>
          <w:rFonts w:ascii="Arial" w:hAnsi="Arial" w:cs="Arial"/>
          <w:color w:val="000000" w:themeColor="text1"/>
          <w:sz w:val="20"/>
          <w:szCs w:val="20"/>
        </w:rPr>
        <w:t xml:space="preserve"> evitando alteraciones o daños en el suelo.</w:t>
      </w:r>
    </w:p>
    <w:p w14:paraId="0846B719" w14:textId="7827F0C4" w:rsidR="005602DE" w:rsidRDefault="003B728F" w:rsidP="006E66AD">
      <w:pPr>
        <w:pStyle w:val="Prrafodelista"/>
        <w:numPr>
          <w:ilvl w:val="0"/>
          <w:numId w:val="9"/>
        </w:numPr>
        <w:spacing w:before="120" w:line="276" w:lineRule="auto"/>
        <w:jc w:val="both"/>
        <w:rPr>
          <w:rFonts w:ascii="Arial" w:hAnsi="Arial" w:cs="Arial"/>
          <w:color w:val="000000" w:themeColor="text1"/>
          <w:sz w:val="20"/>
          <w:szCs w:val="20"/>
        </w:rPr>
      </w:pPr>
      <w:r w:rsidRPr="003B728F">
        <w:rPr>
          <w:rFonts w:ascii="Arial" w:hAnsi="Arial" w:cs="Arial"/>
          <w:color w:val="000000" w:themeColor="text1"/>
          <w:sz w:val="20"/>
          <w:szCs w:val="20"/>
        </w:rPr>
        <w:t>No debe iniciarse excavación alguna, mientras no se hayan completado los trabajos básicos de medida</w:t>
      </w:r>
      <w:r w:rsidR="00353737">
        <w:rPr>
          <w:rFonts w:ascii="Arial" w:hAnsi="Arial" w:cs="Arial"/>
          <w:color w:val="000000" w:themeColor="text1"/>
          <w:sz w:val="20"/>
          <w:szCs w:val="20"/>
        </w:rPr>
        <w:t>.</w:t>
      </w:r>
    </w:p>
    <w:p w14:paraId="2357E64C" w14:textId="618EBB4B" w:rsidR="00353737" w:rsidRDefault="00E35D19" w:rsidP="006E66AD">
      <w:pPr>
        <w:pStyle w:val="Prrafodelista"/>
        <w:numPr>
          <w:ilvl w:val="0"/>
          <w:numId w:val="9"/>
        </w:numPr>
        <w:spacing w:before="120"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Es importante </w:t>
      </w:r>
      <w:r w:rsidR="00405CB5">
        <w:rPr>
          <w:rFonts w:ascii="Arial" w:hAnsi="Arial" w:cs="Arial"/>
          <w:color w:val="000000" w:themeColor="text1"/>
          <w:sz w:val="20"/>
          <w:szCs w:val="20"/>
        </w:rPr>
        <w:t>verificar la adecuación y protección de las acometidas de servicios público</w:t>
      </w:r>
      <w:r w:rsidR="006E66AD">
        <w:rPr>
          <w:rFonts w:ascii="Arial" w:hAnsi="Arial" w:cs="Arial"/>
          <w:color w:val="000000" w:themeColor="text1"/>
          <w:sz w:val="20"/>
          <w:szCs w:val="20"/>
        </w:rPr>
        <w:t>s que puedan verse afectadas por las actividades de excavación</w:t>
      </w:r>
      <w:r w:rsidR="0021083A">
        <w:rPr>
          <w:rFonts w:ascii="Arial" w:hAnsi="Arial" w:cs="Arial"/>
          <w:color w:val="000000" w:themeColor="text1"/>
          <w:sz w:val="20"/>
          <w:szCs w:val="20"/>
        </w:rPr>
        <w:t xml:space="preserve">, en el caso de ser ocasionado su deterioro, </w:t>
      </w:r>
      <w:r w:rsidR="0094692D">
        <w:rPr>
          <w:rFonts w:ascii="Arial" w:hAnsi="Arial" w:cs="Arial"/>
          <w:color w:val="000000" w:themeColor="text1"/>
          <w:sz w:val="20"/>
          <w:szCs w:val="20"/>
        </w:rPr>
        <w:t>implementar las medidas correctivas</w:t>
      </w:r>
      <w:r w:rsidR="00E029E5">
        <w:rPr>
          <w:rFonts w:ascii="Arial" w:hAnsi="Arial" w:cs="Arial"/>
          <w:color w:val="000000" w:themeColor="text1"/>
          <w:sz w:val="20"/>
          <w:szCs w:val="20"/>
        </w:rPr>
        <w:t>.</w:t>
      </w:r>
    </w:p>
    <w:p w14:paraId="668D1DCE" w14:textId="165CA932" w:rsidR="003B728F" w:rsidRDefault="00E029E5" w:rsidP="003B728F">
      <w:pPr>
        <w:pStyle w:val="Prrafodelista"/>
        <w:numPr>
          <w:ilvl w:val="0"/>
          <w:numId w:val="9"/>
        </w:numPr>
        <w:spacing w:before="120" w:line="276" w:lineRule="auto"/>
        <w:jc w:val="both"/>
        <w:rPr>
          <w:rFonts w:ascii="Arial" w:hAnsi="Arial" w:cs="Arial"/>
          <w:color w:val="000000" w:themeColor="text1"/>
          <w:sz w:val="20"/>
          <w:szCs w:val="20"/>
        </w:rPr>
      </w:pPr>
      <w:r w:rsidRPr="00E029E5">
        <w:rPr>
          <w:rFonts w:ascii="Arial" w:hAnsi="Arial" w:cs="Arial"/>
          <w:color w:val="000000" w:themeColor="text1"/>
          <w:sz w:val="20"/>
          <w:szCs w:val="20"/>
        </w:rPr>
        <w:t>Toda excavación en roca se debe profundizar 15 cm por debajo de las cotas de subrasante.</w:t>
      </w:r>
    </w:p>
    <w:p w14:paraId="79291D24" w14:textId="77777777" w:rsidR="006E4DC6" w:rsidRPr="006E4DC6" w:rsidRDefault="006E4DC6" w:rsidP="006E4DC6">
      <w:pPr>
        <w:spacing w:before="120" w:line="276" w:lineRule="auto"/>
        <w:jc w:val="both"/>
        <w:rPr>
          <w:rFonts w:ascii="Arial" w:hAnsi="Arial" w:cs="Arial"/>
          <w:color w:val="000000" w:themeColor="text1"/>
          <w:sz w:val="20"/>
          <w:szCs w:val="20"/>
        </w:rPr>
      </w:pPr>
    </w:p>
    <w:p w14:paraId="2AB7B153" w14:textId="000DB594" w:rsidR="00FE1795" w:rsidRPr="005602DE" w:rsidRDefault="00FE1795" w:rsidP="005602DE">
      <w:pPr>
        <w:pStyle w:val="Prrafodelista"/>
        <w:numPr>
          <w:ilvl w:val="0"/>
          <w:numId w:val="8"/>
        </w:numPr>
        <w:spacing w:before="120" w:line="276" w:lineRule="auto"/>
        <w:jc w:val="both"/>
        <w:rPr>
          <w:rFonts w:ascii="Arial" w:hAnsi="Arial" w:cs="Arial"/>
          <w:b/>
          <w:bCs/>
          <w:color w:val="000000" w:themeColor="text1"/>
          <w:sz w:val="20"/>
          <w:szCs w:val="20"/>
        </w:rPr>
      </w:pPr>
      <w:r w:rsidRPr="005602DE">
        <w:rPr>
          <w:rFonts w:ascii="Arial" w:hAnsi="Arial" w:cs="Arial"/>
          <w:b/>
          <w:bCs/>
          <w:color w:val="000000" w:themeColor="text1"/>
          <w:sz w:val="20"/>
          <w:szCs w:val="20"/>
        </w:rPr>
        <w:t>REVISIÓN Y APROBACIÓN</w:t>
      </w:r>
    </w:p>
    <w:tbl>
      <w:tblPr>
        <w:tblStyle w:val="Tablaconcuadrcula1clara-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771"/>
        <w:gridCol w:w="2943"/>
      </w:tblGrid>
      <w:tr w:rsidR="000869BE" w:rsidRPr="00E71038" w14:paraId="0340254B" w14:textId="77777777" w:rsidTr="00E71038">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vAlign w:val="center"/>
          </w:tcPr>
          <w:p w14:paraId="4D057683" w14:textId="656B69DB" w:rsidR="00DB18CE" w:rsidRPr="00E71038" w:rsidRDefault="00DB18CE" w:rsidP="00E71038">
            <w:pPr>
              <w:spacing w:before="120" w:after="120"/>
              <w:jc w:val="center"/>
              <w:rPr>
                <w:rFonts w:ascii="Arial" w:hAnsi="Arial" w:cs="Arial"/>
                <w:color w:val="000000" w:themeColor="text1"/>
                <w:sz w:val="18"/>
                <w:szCs w:val="18"/>
              </w:rPr>
            </w:pPr>
            <w:r w:rsidRPr="00E71038">
              <w:rPr>
                <w:rFonts w:ascii="Arial" w:hAnsi="Arial" w:cs="Arial"/>
                <w:color w:val="000000" w:themeColor="text1"/>
                <w:sz w:val="18"/>
                <w:szCs w:val="18"/>
              </w:rPr>
              <w:t>Elaborado y actualizado por</w:t>
            </w:r>
            <w:r w:rsidR="00D26C31" w:rsidRPr="00E71038">
              <w:rPr>
                <w:rFonts w:ascii="Arial" w:hAnsi="Arial" w:cs="Arial"/>
                <w:color w:val="000000" w:themeColor="text1"/>
                <w:sz w:val="18"/>
                <w:szCs w:val="18"/>
              </w:rPr>
              <w:t>:</w:t>
            </w:r>
          </w:p>
        </w:tc>
        <w:tc>
          <w:tcPr>
            <w:tcW w:w="2771" w:type="dxa"/>
            <w:shd w:val="clear" w:color="auto" w:fill="E7E6E6" w:themeFill="background2"/>
            <w:vAlign w:val="center"/>
          </w:tcPr>
          <w:p w14:paraId="65A05B73" w14:textId="59B47152" w:rsidR="00DB18CE" w:rsidRPr="00E71038" w:rsidRDefault="00D26C31" w:rsidP="00E71038">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1038">
              <w:rPr>
                <w:rFonts w:ascii="Arial" w:hAnsi="Arial" w:cs="Arial"/>
                <w:color w:val="000000" w:themeColor="text1"/>
                <w:sz w:val="18"/>
                <w:szCs w:val="18"/>
              </w:rPr>
              <w:t>Validado por</w:t>
            </w:r>
            <w:r w:rsidR="00A10908" w:rsidRPr="00E71038">
              <w:rPr>
                <w:rFonts w:ascii="Arial" w:hAnsi="Arial" w:cs="Arial"/>
                <w:color w:val="000000" w:themeColor="text1"/>
                <w:sz w:val="18"/>
                <w:szCs w:val="18"/>
              </w:rPr>
              <w:t xml:space="preserve"> L</w:t>
            </w:r>
            <w:r w:rsidR="003929D1" w:rsidRPr="00E71038">
              <w:rPr>
                <w:rFonts w:ascii="Arial" w:hAnsi="Arial" w:cs="Arial"/>
                <w:color w:val="000000" w:themeColor="text1"/>
                <w:sz w:val="18"/>
                <w:szCs w:val="18"/>
              </w:rPr>
              <w:t>íderes (Estratégico u Operativo) del Proceso</w:t>
            </w:r>
            <w:r w:rsidR="00A10908" w:rsidRPr="00E71038">
              <w:rPr>
                <w:rFonts w:ascii="Arial" w:hAnsi="Arial" w:cs="Arial"/>
                <w:color w:val="000000" w:themeColor="text1"/>
                <w:sz w:val="18"/>
                <w:szCs w:val="18"/>
              </w:rPr>
              <w:t>:</w:t>
            </w:r>
          </w:p>
        </w:tc>
        <w:tc>
          <w:tcPr>
            <w:tcW w:w="2943" w:type="dxa"/>
            <w:shd w:val="clear" w:color="auto" w:fill="E7E6E6" w:themeFill="background2"/>
            <w:vAlign w:val="center"/>
          </w:tcPr>
          <w:p w14:paraId="53E13F24" w14:textId="293E63B0" w:rsidR="00DB18CE" w:rsidRPr="00E71038" w:rsidRDefault="00FC32CA" w:rsidP="00E71038">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1038">
              <w:rPr>
                <w:rFonts w:ascii="Arial" w:hAnsi="Arial" w:cs="Arial"/>
                <w:color w:val="000000" w:themeColor="text1"/>
                <w:sz w:val="18"/>
                <w:szCs w:val="18"/>
              </w:rPr>
              <w:t>Aprobado:</w:t>
            </w:r>
          </w:p>
        </w:tc>
      </w:tr>
      <w:tr w:rsidR="000869BE" w:rsidRPr="00E71038" w14:paraId="29C8AECA" w14:textId="77777777" w:rsidTr="006C41DF">
        <w:trPr>
          <w:trHeight w:val="54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EE36039" w14:textId="2856AA94" w:rsidR="00311418" w:rsidRDefault="00311418" w:rsidP="00E71038">
            <w:pPr>
              <w:spacing w:before="120" w:after="120"/>
              <w:jc w:val="center"/>
              <w:rPr>
                <w:rFonts w:ascii="Arial" w:hAnsi="Arial" w:cs="Arial"/>
                <w:b w:val="0"/>
                <w:bCs w:val="0"/>
                <w:color w:val="000000" w:themeColor="text1"/>
                <w:sz w:val="18"/>
                <w:szCs w:val="18"/>
              </w:rPr>
            </w:pPr>
            <w:r w:rsidRPr="00E71038">
              <w:rPr>
                <w:rFonts w:ascii="Arial" w:hAnsi="Arial" w:cs="Arial"/>
                <w:color w:val="000000" w:themeColor="text1"/>
                <w:sz w:val="18"/>
                <w:szCs w:val="18"/>
              </w:rPr>
              <w:t>LAURA ALEJANDRA PINZÓN CLAVIJO</w:t>
            </w:r>
          </w:p>
          <w:p w14:paraId="11673ACB" w14:textId="4D206187" w:rsidR="00546CE5" w:rsidRPr="00E71038" w:rsidRDefault="00546CE5" w:rsidP="00546CE5">
            <w:pPr>
              <w:spacing w:before="120" w:after="120"/>
              <w:jc w:val="center"/>
              <w:rPr>
                <w:rFonts w:ascii="Arial" w:hAnsi="Arial" w:cs="Arial"/>
                <w:color w:val="000000" w:themeColor="text1"/>
                <w:sz w:val="18"/>
                <w:szCs w:val="18"/>
              </w:rPr>
            </w:pPr>
            <w:r w:rsidRPr="00E416D7">
              <w:rPr>
                <w:rFonts w:ascii="Arial" w:hAnsi="Arial" w:cs="Arial"/>
                <w:color w:val="000000" w:themeColor="text1"/>
                <w:sz w:val="18"/>
                <w:szCs w:val="18"/>
              </w:rPr>
              <w:t>JOAN MANUEL W. GAITAN FERRER </w:t>
            </w:r>
          </w:p>
          <w:p w14:paraId="03EF4A79" w14:textId="334479AA" w:rsidR="006603F4" w:rsidRPr="00E71038" w:rsidRDefault="00311418" w:rsidP="00E71038">
            <w:pPr>
              <w:spacing w:before="120" w:after="120"/>
              <w:jc w:val="center"/>
              <w:rPr>
                <w:rFonts w:ascii="Arial" w:hAnsi="Arial" w:cs="Arial"/>
                <w:b w:val="0"/>
                <w:bCs w:val="0"/>
                <w:color w:val="000000" w:themeColor="text1"/>
                <w:sz w:val="18"/>
                <w:szCs w:val="18"/>
              </w:rPr>
            </w:pPr>
            <w:r w:rsidRPr="00E71038">
              <w:rPr>
                <w:rFonts w:ascii="Arial" w:hAnsi="Arial" w:cs="Arial"/>
                <w:b w:val="0"/>
                <w:bCs w:val="0"/>
                <w:color w:val="000000" w:themeColor="text1"/>
                <w:sz w:val="18"/>
                <w:szCs w:val="18"/>
              </w:rPr>
              <w:t>Contratista / Proceso Intervención de la Infraestructura</w:t>
            </w:r>
          </w:p>
        </w:tc>
        <w:tc>
          <w:tcPr>
            <w:tcW w:w="2771" w:type="dxa"/>
            <w:vMerge w:val="restart"/>
            <w:vAlign w:val="center"/>
          </w:tcPr>
          <w:p w14:paraId="0E08AD52" w14:textId="70907306" w:rsidR="00311418" w:rsidRPr="00E71038" w:rsidRDefault="00311418" w:rsidP="00E7103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E71038">
              <w:rPr>
                <w:rFonts w:ascii="Arial" w:hAnsi="Arial" w:cs="Arial"/>
                <w:b/>
                <w:bCs/>
                <w:color w:val="000000" w:themeColor="text1"/>
                <w:sz w:val="18"/>
                <w:szCs w:val="18"/>
              </w:rPr>
              <w:t>JULIO CESAR PINZÓN REYES</w:t>
            </w:r>
          </w:p>
        </w:tc>
        <w:tc>
          <w:tcPr>
            <w:tcW w:w="2943" w:type="dxa"/>
            <w:vMerge w:val="restart"/>
            <w:vAlign w:val="center"/>
          </w:tcPr>
          <w:p w14:paraId="7DEDE074" w14:textId="025FBDD2" w:rsidR="00311418" w:rsidRPr="00E71038" w:rsidRDefault="00F6734D" w:rsidP="00F6734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6734D">
              <w:rPr>
                <w:rFonts w:ascii="Arial" w:hAnsi="Arial" w:cs="Arial"/>
                <w:b/>
                <w:bCs/>
                <w:color w:val="000000" w:themeColor="text1"/>
                <w:sz w:val="18"/>
                <w:szCs w:val="18"/>
              </w:rPr>
              <w:t>EDGAR ALONSO FORERO CASTRO</w:t>
            </w:r>
          </w:p>
        </w:tc>
      </w:tr>
      <w:tr w:rsidR="000869BE" w:rsidRPr="00E71038" w14:paraId="4286BE75" w14:textId="77777777" w:rsidTr="006C41DF">
        <w:trPr>
          <w:trHeight w:val="397"/>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vAlign w:val="center"/>
          </w:tcPr>
          <w:p w14:paraId="458FA6E5" w14:textId="3E6074B2" w:rsidR="00311418" w:rsidRPr="00E71038" w:rsidRDefault="00311418" w:rsidP="00E71038">
            <w:pPr>
              <w:spacing w:before="120" w:after="120"/>
              <w:jc w:val="center"/>
              <w:rPr>
                <w:rFonts w:ascii="Arial" w:hAnsi="Arial" w:cs="Arial"/>
                <w:b w:val="0"/>
                <w:bCs w:val="0"/>
                <w:i/>
                <w:iCs/>
                <w:color w:val="000000" w:themeColor="text1"/>
                <w:sz w:val="18"/>
                <w:szCs w:val="18"/>
              </w:rPr>
            </w:pPr>
            <w:r w:rsidRPr="00E71038">
              <w:rPr>
                <w:rFonts w:ascii="Arial" w:hAnsi="Arial" w:cs="Arial"/>
                <w:color w:val="000000" w:themeColor="text1"/>
                <w:sz w:val="18"/>
                <w:szCs w:val="18"/>
              </w:rPr>
              <w:t>Acompañamiento Asesor OA</w:t>
            </w:r>
            <w:r w:rsidR="002A75C2" w:rsidRPr="00E71038">
              <w:rPr>
                <w:rFonts w:ascii="Arial" w:hAnsi="Arial" w:cs="Arial"/>
                <w:color w:val="000000" w:themeColor="text1"/>
                <w:sz w:val="18"/>
                <w:szCs w:val="18"/>
              </w:rPr>
              <w:t>P</w:t>
            </w:r>
            <w:r w:rsidRPr="00E71038">
              <w:rPr>
                <w:rFonts w:ascii="Arial" w:hAnsi="Arial" w:cs="Arial"/>
                <w:b w:val="0"/>
                <w:bCs w:val="0"/>
                <w:i/>
                <w:iCs/>
                <w:color w:val="000000" w:themeColor="text1"/>
                <w:sz w:val="18"/>
                <w:szCs w:val="18"/>
              </w:rPr>
              <w:t>:</w:t>
            </w:r>
          </w:p>
        </w:tc>
        <w:tc>
          <w:tcPr>
            <w:tcW w:w="2771" w:type="dxa"/>
            <w:vMerge/>
            <w:vAlign w:val="center"/>
          </w:tcPr>
          <w:p w14:paraId="3302810D" w14:textId="6FB5559D" w:rsidR="00311418" w:rsidRPr="00E71038" w:rsidRDefault="00311418" w:rsidP="00E7103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themeColor="text1"/>
                <w:sz w:val="18"/>
                <w:szCs w:val="18"/>
              </w:rPr>
            </w:pPr>
          </w:p>
        </w:tc>
        <w:tc>
          <w:tcPr>
            <w:tcW w:w="2943" w:type="dxa"/>
            <w:vMerge/>
            <w:vAlign w:val="center"/>
          </w:tcPr>
          <w:p w14:paraId="021D8BBF" w14:textId="77777777" w:rsidR="00311418" w:rsidRPr="00E71038" w:rsidRDefault="00311418" w:rsidP="00E7103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themeColor="text1"/>
                <w:sz w:val="18"/>
                <w:szCs w:val="18"/>
              </w:rPr>
            </w:pPr>
          </w:p>
        </w:tc>
      </w:tr>
      <w:tr w:rsidR="000869BE" w:rsidRPr="00E71038" w14:paraId="08E49E0A" w14:textId="77777777" w:rsidTr="00772272">
        <w:trPr>
          <w:trHeight w:val="757"/>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C098EE3" w14:textId="3374B19F" w:rsidR="00E71038" w:rsidRPr="00E71038" w:rsidRDefault="00E71038" w:rsidP="00E71038">
            <w:pPr>
              <w:spacing w:before="120" w:after="120"/>
              <w:jc w:val="center"/>
              <w:rPr>
                <w:rFonts w:ascii="Arial" w:hAnsi="Arial" w:cs="Arial"/>
                <w:color w:val="000000" w:themeColor="text1"/>
                <w:sz w:val="18"/>
                <w:szCs w:val="18"/>
              </w:rPr>
            </w:pPr>
            <w:r>
              <w:rPr>
                <w:rFonts w:ascii="Arial" w:hAnsi="Arial" w:cs="Arial"/>
                <w:color w:val="000000" w:themeColor="text1"/>
                <w:sz w:val="18"/>
                <w:szCs w:val="18"/>
              </w:rPr>
              <w:t>MARÍA NATALIA NORATO</w:t>
            </w:r>
          </w:p>
          <w:p w14:paraId="646D97DF" w14:textId="038FDCF8" w:rsidR="00E71038" w:rsidRPr="00E71038" w:rsidRDefault="00E71038" w:rsidP="00E71038">
            <w:pPr>
              <w:spacing w:before="120" w:after="120"/>
              <w:jc w:val="center"/>
              <w:rPr>
                <w:rFonts w:ascii="Arial" w:hAnsi="Arial" w:cs="Arial"/>
                <w:b w:val="0"/>
                <w:bCs w:val="0"/>
                <w:color w:val="000000" w:themeColor="text1"/>
                <w:sz w:val="18"/>
                <w:szCs w:val="18"/>
              </w:rPr>
            </w:pPr>
            <w:r>
              <w:rPr>
                <w:rFonts w:ascii="Arial" w:hAnsi="Arial" w:cs="Arial"/>
                <w:b w:val="0"/>
                <w:bCs w:val="0"/>
                <w:color w:val="000000" w:themeColor="text1"/>
                <w:sz w:val="18"/>
                <w:szCs w:val="18"/>
              </w:rPr>
              <w:t>Contratista / Proceso Direccionamiento Estratégico</w:t>
            </w:r>
          </w:p>
        </w:tc>
        <w:tc>
          <w:tcPr>
            <w:tcW w:w="2771" w:type="dxa"/>
            <w:vAlign w:val="center"/>
          </w:tcPr>
          <w:p w14:paraId="5B683BF3" w14:textId="744AABFF" w:rsidR="00D26C31" w:rsidRPr="00E71038" w:rsidRDefault="00F974BD" w:rsidP="00E7103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1038">
              <w:rPr>
                <w:rFonts w:ascii="Arial" w:hAnsi="Arial" w:cs="Arial"/>
                <w:color w:val="000000" w:themeColor="text1"/>
                <w:sz w:val="18"/>
                <w:szCs w:val="18"/>
              </w:rPr>
              <w:t>Subdirector de Intervención de la Infraestructura</w:t>
            </w:r>
          </w:p>
        </w:tc>
        <w:tc>
          <w:tcPr>
            <w:tcW w:w="2943" w:type="dxa"/>
            <w:vAlign w:val="center"/>
          </w:tcPr>
          <w:p w14:paraId="48D0AF5F" w14:textId="5A1F9260" w:rsidR="00D26C31" w:rsidRPr="00E71038" w:rsidRDefault="00FC32CA" w:rsidP="00E7103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1038">
              <w:rPr>
                <w:rFonts w:ascii="Arial" w:hAnsi="Arial" w:cs="Arial"/>
                <w:color w:val="000000" w:themeColor="text1"/>
                <w:sz w:val="18"/>
                <w:szCs w:val="18"/>
              </w:rPr>
              <w:t>Jefe Oficina Asesora de Planeación</w:t>
            </w:r>
          </w:p>
        </w:tc>
      </w:tr>
    </w:tbl>
    <w:p w14:paraId="321A3941" w14:textId="704BDEF1" w:rsidR="00FE1795" w:rsidRPr="00E71038" w:rsidRDefault="00DA7E7C" w:rsidP="00B34EE1">
      <w:pPr>
        <w:pStyle w:val="Ttulo1"/>
        <w:numPr>
          <w:ilvl w:val="0"/>
          <w:numId w:val="8"/>
        </w:numPr>
        <w:spacing w:before="120" w:after="120" w:line="240" w:lineRule="auto"/>
        <w:jc w:val="both"/>
        <w:rPr>
          <w:rFonts w:ascii="Arial" w:hAnsi="Arial" w:cs="Arial"/>
          <w:b/>
          <w:bCs/>
          <w:color w:val="000000" w:themeColor="text1"/>
          <w:sz w:val="20"/>
          <w:szCs w:val="20"/>
        </w:rPr>
      </w:pPr>
      <w:bookmarkStart w:id="5" w:name="_Toc227314132"/>
      <w:r w:rsidRPr="00E71038">
        <w:rPr>
          <w:rFonts w:ascii="Arial" w:hAnsi="Arial" w:cs="Arial"/>
          <w:b/>
          <w:bCs/>
          <w:color w:val="000000" w:themeColor="text1"/>
          <w:sz w:val="20"/>
          <w:szCs w:val="20"/>
        </w:rPr>
        <w:t>CONTROL DE</w:t>
      </w:r>
      <w:r w:rsidR="003221A8" w:rsidRPr="00E71038">
        <w:rPr>
          <w:rFonts w:ascii="Arial" w:hAnsi="Arial" w:cs="Arial"/>
          <w:b/>
          <w:bCs/>
          <w:color w:val="000000" w:themeColor="text1"/>
          <w:sz w:val="20"/>
          <w:szCs w:val="20"/>
        </w:rPr>
        <w:t xml:space="preserve"> </w:t>
      </w:r>
      <w:r w:rsidR="0053602E">
        <w:rPr>
          <w:rFonts w:ascii="Arial" w:hAnsi="Arial" w:cs="Arial"/>
          <w:b/>
          <w:bCs/>
          <w:color w:val="000000" w:themeColor="text1"/>
          <w:sz w:val="20"/>
          <w:szCs w:val="20"/>
        </w:rPr>
        <w:t>CAMBIOS</w:t>
      </w:r>
      <w:bookmarkEnd w:id="5"/>
    </w:p>
    <w:tbl>
      <w:tblPr>
        <w:tblStyle w:val="Tablaconcuadrcula1clara-nfasis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11"/>
        <w:gridCol w:w="4372"/>
        <w:gridCol w:w="1416"/>
        <w:gridCol w:w="2029"/>
      </w:tblGrid>
      <w:tr w:rsidR="000C3625" w:rsidRPr="0053602E" w14:paraId="6B4D1CDE" w14:textId="77777777" w:rsidTr="0053602E">
        <w:trPr>
          <w:cnfStyle w:val="100000000000" w:firstRow="1" w:lastRow="0" w:firstColumn="0" w:lastColumn="0" w:oddVBand="0" w:evenVBand="0" w:oddHBand="0" w:evenHBand="0" w:firstRowFirstColumn="0" w:firstRowLastColumn="0" w:lastRowFirstColumn="0" w:lastRowLastColumn="0"/>
          <w:trHeight w:val="397"/>
          <w:tblHeader/>
        </w:trPr>
        <w:tc>
          <w:tcPr>
            <w:tcW w:w="573" w:type="pct"/>
            <w:tcBorders>
              <w:bottom w:val="none" w:sz="0" w:space="0" w:color="auto"/>
            </w:tcBorders>
            <w:shd w:val="clear" w:color="auto" w:fill="E7E6E6" w:themeFill="background2"/>
            <w:vAlign w:val="center"/>
          </w:tcPr>
          <w:p w14:paraId="1325C8F7" w14:textId="77777777" w:rsidR="000C3625" w:rsidRPr="0053602E" w:rsidRDefault="000C3625" w:rsidP="0053602E">
            <w:pPr>
              <w:spacing w:before="120" w:after="120"/>
              <w:jc w:val="center"/>
              <w:rPr>
                <w:rFonts w:ascii="Arial" w:hAnsi="Arial" w:cs="Arial"/>
                <w:color w:val="000000" w:themeColor="text1"/>
                <w:sz w:val="16"/>
                <w:szCs w:val="16"/>
              </w:rPr>
            </w:pPr>
            <w:r w:rsidRPr="0053602E">
              <w:rPr>
                <w:rFonts w:ascii="Arial" w:hAnsi="Arial" w:cs="Arial"/>
                <w:color w:val="000000" w:themeColor="text1"/>
                <w:sz w:val="16"/>
                <w:szCs w:val="16"/>
              </w:rPr>
              <w:t>Versión</w:t>
            </w:r>
          </w:p>
        </w:tc>
        <w:tc>
          <w:tcPr>
            <w:tcW w:w="2476" w:type="pct"/>
            <w:tcBorders>
              <w:bottom w:val="none" w:sz="0" w:space="0" w:color="auto"/>
            </w:tcBorders>
            <w:shd w:val="clear" w:color="auto" w:fill="E7E6E6" w:themeFill="background2"/>
            <w:vAlign w:val="center"/>
          </w:tcPr>
          <w:p w14:paraId="2B9B75D6" w14:textId="77777777" w:rsidR="000C3625" w:rsidRPr="0053602E" w:rsidRDefault="000C3625" w:rsidP="0053602E">
            <w:pPr>
              <w:spacing w:before="120" w:after="120"/>
              <w:jc w:val="center"/>
              <w:rPr>
                <w:rFonts w:ascii="Arial" w:hAnsi="Arial" w:cs="Arial"/>
                <w:color w:val="000000" w:themeColor="text1"/>
                <w:sz w:val="16"/>
                <w:szCs w:val="16"/>
              </w:rPr>
            </w:pPr>
            <w:r w:rsidRPr="0053602E">
              <w:rPr>
                <w:rFonts w:ascii="Arial" w:hAnsi="Arial" w:cs="Arial"/>
                <w:color w:val="000000" w:themeColor="text1"/>
                <w:sz w:val="16"/>
                <w:szCs w:val="16"/>
              </w:rPr>
              <w:t>Descripción</w:t>
            </w:r>
          </w:p>
        </w:tc>
        <w:tc>
          <w:tcPr>
            <w:tcW w:w="802" w:type="pct"/>
            <w:tcBorders>
              <w:bottom w:val="none" w:sz="0" w:space="0" w:color="auto"/>
            </w:tcBorders>
            <w:shd w:val="clear" w:color="auto" w:fill="E7E6E6" w:themeFill="background2"/>
            <w:vAlign w:val="center"/>
          </w:tcPr>
          <w:p w14:paraId="06045EE0" w14:textId="77777777" w:rsidR="000C3625" w:rsidRPr="0053602E" w:rsidRDefault="000C3625" w:rsidP="0053602E">
            <w:pPr>
              <w:spacing w:before="120" w:after="120"/>
              <w:jc w:val="center"/>
              <w:rPr>
                <w:rFonts w:ascii="Arial" w:hAnsi="Arial" w:cs="Arial"/>
                <w:color w:val="000000" w:themeColor="text1"/>
                <w:sz w:val="16"/>
                <w:szCs w:val="16"/>
              </w:rPr>
            </w:pPr>
            <w:r w:rsidRPr="0053602E">
              <w:rPr>
                <w:rFonts w:ascii="Arial" w:hAnsi="Arial" w:cs="Arial"/>
                <w:color w:val="000000" w:themeColor="text1"/>
                <w:sz w:val="16"/>
                <w:szCs w:val="16"/>
              </w:rPr>
              <w:t>Fecha</w:t>
            </w:r>
          </w:p>
        </w:tc>
        <w:tc>
          <w:tcPr>
            <w:tcW w:w="1149" w:type="pct"/>
            <w:tcBorders>
              <w:bottom w:val="none" w:sz="0" w:space="0" w:color="auto"/>
            </w:tcBorders>
            <w:shd w:val="clear" w:color="auto" w:fill="E7E6E6" w:themeFill="background2"/>
            <w:vAlign w:val="center"/>
          </w:tcPr>
          <w:p w14:paraId="70B85977" w14:textId="77777777" w:rsidR="000C3625" w:rsidRPr="0053602E" w:rsidRDefault="000C3625" w:rsidP="0053602E">
            <w:pPr>
              <w:spacing w:before="120" w:after="120"/>
              <w:jc w:val="center"/>
              <w:rPr>
                <w:rFonts w:ascii="Arial" w:hAnsi="Arial" w:cs="Arial"/>
                <w:color w:val="000000" w:themeColor="text1"/>
                <w:sz w:val="16"/>
                <w:szCs w:val="16"/>
              </w:rPr>
            </w:pPr>
            <w:r w:rsidRPr="0053602E">
              <w:rPr>
                <w:rFonts w:ascii="Arial" w:hAnsi="Arial" w:cs="Arial"/>
                <w:color w:val="000000" w:themeColor="text1"/>
                <w:sz w:val="16"/>
                <w:szCs w:val="16"/>
              </w:rPr>
              <w:t>Aprobado</w:t>
            </w:r>
          </w:p>
        </w:tc>
      </w:tr>
      <w:tr w:rsidR="0053602E" w:rsidRPr="0053602E" w14:paraId="4214740D" w14:textId="77777777" w:rsidTr="0053602E">
        <w:trPr>
          <w:trHeight w:val="397"/>
        </w:trPr>
        <w:tc>
          <w:tcPr>
            <w:tcW w:w="573" w:type="pct"/>
            <w:shd w:val="clear" w:color="auto" w:fill="E7E6E6" w:themeFill="background2"/>
            <w:vAlign w:val="center"/>
          </w:tcPr>
          <w:p w14:paraId="1D54B729" w14:textId="698F7672"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000</w:t>
            </w:r>
          </w:p>
        </w:tc>
        <w:tc>
          <w:tcPr>
            <w:tcW w:w="2476" w:type="pct"/>
            <w:shd w:val="clear" w:color="auto" w:fill="E7E6E6" w:themeFill="background2"/>
            <w:vAlign w:val="center"/>
          </w:tcPr>
          <w:p w14:paraId="56035338" w14:textId="3FBFE7DA" w:rsidR="0053602E" w:rsidRPr="0053602E" w:rsidRDefault="0053602E" w:rsidP="0053602E">
            <w:pPr>
              <w:spacing w:before="120"/>
              <w:jc w:val="both"/>
              <w:rPr>
                <w:rFonts w:ascii="Arial" w:hAnsi="Arial" w:cs="Arial"/>
                <w:color w:val="000000" w:themeColor="text1"/>
                <w:sz w:val="16"/>
                <w:szCs w:val="16"/>
              </w:rPr>
            </w:pPr>
            <w:r w:rsidRPr="0053602E">
              <w:rPr>
                <w:rFonts w:ascii="Arial" w:hAnsi="Arial" w:cs="Arial"/>
                <w:sz w:val="16"/>
                <w:szCs w:val="16"/>
              </w:rPr>
              <w:t>Adopción: SOP–Dirección Técnica de Apoyo a la Vialidad: Código: I-DTAV-VI-001</w:t>
            </w:r>
          </w:p>
        </w:tc>
        <w:tc>
          <w:tcPr>
            <w:tcW w:w="802" w:type="pct"/>
            <w:shd w:val="clear" w:color="auto" w:fill="E7E6E6" w:themeFill="background2"/>
            <w:vAlign w:val="center"/>
          </w:tcPr>
          <w:p w14:paraId="589C7571" w14:textId="402E7A60"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15 junio 2006</w:t>
            </w:r>
          </w:p>
        </w:tc>
        <w:tc>
          <w:tcPr>
            <w:tcW w:w="1149" w:type="pct"/>
            <w:shd w:val="clear" w:color="auto" w:fill="E7E6E6" w:themeFill="background2"/>
            <w:vAlign w:val="center"/>
          </w:tcPr>
          <w:p w14:paraId="055251B0" w14:textId="52198918"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b/>
                <w:sz w:val="16"/>
                <w:szCs w:val="16"/>
              </w:rPr>
              <w:t>OAP</w:t>
            </w:r>
          </w:p>
        </w:tc>
      </w:tr>
      <w:tr w:rsidR="0053602E" w:rsidRPr="0053602E" w14:paraId="6FC32DFD" w14:textId="77777777" w:rsidTr="0053602E">
        <w:trPr>
          <w:trHeight w:val="397"/>
        </w:trPr>
        <w:tc>
          <w:tcPr>
            <w:tcW w:w="573" w:type="pct"/>
            <w:shd w:val="clear" w:color="auto" w:fill="E7E6E6" w:themeFill="background2"/>
            <w:vAlign w:val="center"/>
          </w:tcPr>
          <w:p w14:paraId="20C78F94" w14:textId="38AD3DDA"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001</w:t>
            </w:r>
          </w:p>
        </w:tc>
        <w:tc>
          <w:tcPr>
            <w:tcW w:w="2476" w:type="pct"/>
            <w:shd w:val="clear" w:color="auto" w:fill="E7E6E6" w:themeFill="background2"/>
            <w:vAlign w:val="center"/>
          </w:tcPr>
          <w:p w14:paraId="22DBD91D" w14:textId="144F0077" w:rsidR="0053602E" w:rsidRPr="0053602E" w:rsidRDefault="0053602E" w:rsidP="0053602E">
            <w:pPr>
              <w:pStyle w:val="Piedepgina"/>
              <w:jc w:val="both"/>
              <w:rPr>
                <w:rFonts w:ascii="Arial" w:hAnsi="Arial" w:cs="Arial"/>
                <w:color w:val="000000" w:themeColor="text1"/>
                <w:sz w:val="16"/>
                <w:szCs w:val="16"/>
              </w:rPr>
            </w:pPr>
            <w:r w:rsidRPr="0053602E">
              <w:rPr>
                <w:rFonts w:ascii="Arial" w:hAnsi="Arial" w:cs="Arial"/>
                <w:sz w:val="16"/>
                <w:szCs w:val="16"/>
              </w:rPr>
              <w:t xml:space="preserve">Adicionar análisis topográfico al inicio e identificar la ubicación de tuberías pertenecientes a los servicios públicos. Solo se establece un registro para la última actividad </w:t>
            </w:r>
            <w:r w:rsidRPr="0053602E">
              <w:rPr>
                <w:rFonts w:ascii="Arial" w:hAnsi="Arial" w:cs="Arial"/>
                <w:i/>
                <w:sz w:val="16"/>
                <w:szCs w:val="16"/>
              </w:rPr>
              <w:t>Certificación de la escombrera</w:t>
            </w:r>
          </w:p>
        </w:tc>
        <w:tc>
          <w:tcPr>
            <w:tcW w:w="802" w:type="pct"/>
            <w:shd w:val="clear" w:color="auto" w:fill="E7E6E6" w:themeFill="background2"/>
            <w:vAlign w:val="center"/>
          </w:tcPr>
          <w:p w14:paraId="6724F7C9" w14:textId="58DE5A6D"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8 septiembre 2009</w:t>
            </w:r>
          </w:p>
        </w:tc>
        <w:tc>
          <w:tcPr>
            <w:tcW w:w="1149" w:type="pct"/>
            <w:shd w:val="clear" w:color="auto" w:fill="E7E6E6" w:themeFill="background2"/>
            <w:vAlign w:val="center"/>
          </w:tcPr>
          <w:p w14:paraId="1042DA73" w14:textId="653FDE70"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b/>
                <w:sz w:val="16"/>
                <w:szCs w:val="16"/>
              </w:rPr>
              <w:t>COMITÉ SIG (Acta de reunión 003-Equipo de mejoramiento)</w:t>
            </w:r>
          </w:p>
        </w:tc>
      </w:tr>
      <w:tr w:rsidR="0053602E" w:rsidRPr="0053602E" w14:paraId="5471780C" w14:textId="77777777" w:rsidTr="0053602E">
        <w:trPr>
          <w:trHeight w:val="397"/>
        </w:trPr>
        <w:tc>
          <w:tcPr>
            <w:tcW w:w="573" w:type="pct"/>
            <w:shd w:val="clear" w:color="auto" w:fill="E7E6E6" w:themeFill="background2"/>
            <w:vAlign w:val="center"/>
          </w:tcPr>
          <w:p w14:paraId="5089A804" w14:textId="5E455C88"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002</w:t>
            </w:r>
          </w:p>
        </w:tc>
        <w:tc>
          <w:tcPr>
            <w:tcW w:w="2476" w:type="pct"/>
            <w:shd w:val="clear" w:color="auto" w:fill="E7E6E6" w:themeFill="background2"/>
            <w:vAlign w:val="center"/>
          </w:tcPr>
          <w:p w14:paraId="4BFF85A2" w14:textId="25FBB230" w:rsidR="0053602E" w:rsidRPr="0053602E" w:rsidRDefault="0053602E" w:rsidP="0053602E">
            <w:pPr>
              <w:spacing w:before="120"/>
              <w:jc w:val="both"/>
              <w:rPr>
                <w:rFonts w:ascii="Arial" w:hAnsi="Arial" w:cs="Arial"/>
                <w:color w:val="000000" w:themeColor="text1"/>
                <w:sz w:val="16"/>
                <w:szCs w:val="16"/>
              </w:rPr>
            </w:pPr>
            <w:r w:rsidRPr="0053602E">
              <w:rPr>
                <w:rFonts w:ascii="Arial" w:hAnsi="Arial" w:cs="Arial"/>
                <w:sz w:val="16"/>
                <w:szCs w:val="16"/>
              </w:rPr>
              <w:t>Ajustar el objetivo, el alcance, las normas las actividades y los registros.</w:t>
            </w:r>
          </w:p>
        </w:tc>
        <w:tc>
          <w:tcPr>
            <w:tcW w:w="802" w:type="pct"/>
            <w:shd w:val="clear" w:color="auto" w:fill="E7E6E6" w:themeFill="background2"/>
            <w:vAlign w:val="center"/>
          </w:tcPr>
          <w:p w14:paraId="24B66C13" w14:textId="43EF9AAD"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Noviembre 2011</w:t>
            </w:r>
          </w:p>
        </w:tc>
        <w:tc>
          <w:tcPr>
            <w:tcW w:w="1149" w:type="pct"/>
            <w:shd w:val="clear" w:color="auto" w:fill="E7E6E6" w:themeFill="background2"/>
            <w:vAlign w:val="center"/>
          </w:tcPr>
          <w:p w14:paraId="055CCEAD" w14:textId="5A0DC460"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b/>
                <w:sz w:val="16"/>
                <w:szCs w:val="16"/>
              </w:rPr>
              <w:t>MONICA RUBIO ARENAS</w:t>
            </w:r>
          </w:p>
        </w:tc>
      </w:tr>
      <w:tr w:rsidR="0053602E" w:rsidRPr="0053602E" w14:paraId="4F56C249" w14:textId="77777777" w:rsidTr="0053602E">
        <w:trPr>
          <w:trHeight w:val="397"/>
        </w:trPr>
        <w:tc>
          <w:tcPr>
            <w:tcW w:w="573" w:type="pct"/>
            <w:shd w:val="clear" w:color="auto" w:fill="E7E6E6" w:themeFill="background2"/>
            <w:vAlign w:val="center"/>
          </w:tcPr>
          <w:p w14:paraId="5DE576B1" w14:textId="5D33756F"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003</w:t>
            </w:r>
          </w:p>
        </w:tc>
        <w:tc>
          <w:tcPr>
            <w:tcW w:w="2476" w:type="pct"/>
            <w:shd w:val="clear" w:color="auto" w:fill="E7E6E6" w:themeFill="background2"/>
            <w:vAlign w:val="center"/>
          </w:tcPr>
          <w:p w14:paraId="470749E7" w14:textId="1A2D0602" w:rsidR="0053602E" w:rsidRPr="0053602E" w:rsidRDefault="0053602E" w:rsidP="0053602E">
            <w:pPr>
              <w:spacing w:before="120"/>
              <w:jc w:val="both"/>
              <w:rPr>
                <w:rFonts w:ascii="Arial" w:hAnsi="Arial" w:cs="Arial"/>
                <w:color w:val="000000" w:themeColor="text1"/>
                <w:sz w:val="16"/>
                <w:szCs w:val="16"/>
              </w:rPr>
            </w:pPr>
            <w:r w:rsidRPr="0053602E">
              <w:rPr>
                <w:rFonts w:ascii="Arial" w:hAnsi="Arial" w:cs="Arial"/>
                <w:sz w:val="16"/>
                <w:szCs w:val="16"/>
              </w:rPr>
              <w:t>Ajustar a las Normas IDU-ET-2011, y a los Formatos existentes</w:t>
            </w:r>
          </w:p>
        </w:tc>
        <w:tc>
          <w:tcPr>
            <w:tcW w:w="802" w:type="pct"/>
            <w:shd w:val="clear" w:color="auto" w:fill="E7E6E6" w:themeFill="background2"/>
            <w:vAlign w:val="center"/>
          </w:tcPr>
          <w:p w14:paraId="7DAB0871" w14:textId="4C4C36AB"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Diciembre 2012</w:t>
            </w:r>
          </w:p>
        </w:tc>
        <w:tc>
          <w:tcPr>
            <w:tcW w:w="1149" w:type="pct"/>
            <w:shd w:val="clear" w:color="auto" w:fill="E7E6E6" w:themeFill="background2"/>
            <w:vAlign w:val="center"/>
          </w:tcPr>
          <w:p w14:paraId="256FDBFA" w14:textId="22DA23F3"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b/>
                <w:sz w:val="16"/>
                <w:szCs w:val="16"/>
              </w:rPr>
              <w:t>LIDIA MARINA CERON PORTILLA</w:t>
            </w:r>
          </w:p>
        </w:tc>
      </w:tr>
      <w:tr w:rsidR="0053602E" w:rsidRPr="0053602E" w14:paraId="1A689F35" w14:textId="77777777" w:rsidTr="0053602E">
        <w:trPr>
          <w:trHeight w:val="397"/>
        </w:trPr>
        <w:tc>
          <w:tcPr>
            <w:tcW w:w="573" w:type="pct"/>
            <w:shd w:val="clear" w:color="auto" w:fill="E7E6E6" w:themeFill="background2"/>
            <w:vAlign w:val="center"/>
          </w:tcPr>
          <w:p w14:paraId="2E50AD37" w14:textId="25A1F559"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004</w:t>
            </w:r>
          </w:p>
        </w:tc>
        <w:tc>
          <w:tcPr>
            <w:tcW w:w="2476" w:type="pct"/>
            <w:shd w:val="clear" w:color="auto" w:fill="E7E6E6" w:themeFill="background2"/>
            <w:vAlign w:val="center"/>
          </w:tcPr>
          <w:p w14:paraId="6811D312" w14:textId="514E2987" w:rsidR="0053602E" w:rsidRPr="0053602E" w:rsidRDefault="0053602E" w:rsidP="0053602E">
            <w:pPr>
              <w:spacing w:before="120"/>
              <w:jc w:val="both"/>
              <w:rPr>
                <w:rFonts w:ascii="Arial" w:hAnsi="Arial" w:cs="Arial"/>
                <w:color w:val="000000" w:themeColor="text1"/>
                <w:sz w:val="16"/>
                <w:szCs w:val="16"/>
              </w:rPr>
            </w:pPr>
            <w:r w:rsidRPr="0053602E">
              <w:rPr>
                <w:rFonts w:ascii="Arial" w:hAnsi="Arial" w:cs="Arial"/>
                <w:sz w:val="16"/>
                <w:szCs w:val="16"/>
              </w:rPr>
              <w:t>Se ajusta a la normatividad vigente</w:t>
            </w:r>
          </w:p>
        </w:tc>
        <w:tc>
          <w:tcPr>
            <w:tcW w:w="802" w:type="pct"/>
            <w:shd w:val="clear" w:color="auto" w:fill="E7E6E6" w:themeFill="background2"/>
            <w:vAlign w:val="center"/>
          </w:tcPr>
          <w:p w14:paraId="0EDB4D4E" w14:textId="3E9C03D9"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Noviembre 2013</w:t>
            </w:r>
          </w:p>
        </w:tc>
        <w:tc>
          <w:tcPr>
            <w:tcW w:w="1149" w:type="pct"/>
            <w:shd w:val="clear" w:color="auto" w:fill="E7E6E6" w:themeFill="background2"/>
            <w:vAlign w:val="center"/>
          </w:tcPr>
          <w:p w14:paraId="0E31752B" w14:textId="024C7394"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b/>
                <w:sz w:val="16"/>
                <w:szCs w:val="16"/>
              </w:rPr>
              <w:t>JUAN HERNANDO LIZARAZO JARA</w:t>
            </w:r>
          </w:p>
        </w:tc>
      </w:tr>
      <w:tr w:rsidR="0053602E" w:rsidRPr="0053602E" w14:paraId="204CA284" w14:textId="77777777" w:rsidTr="0053602E">
        <w:trPr>
          <w:trHeight w:val="397"/>
        </w:trPr>
        <w:tc>
          <w:tcPr>
            <w:tcW w:w="573" w:type="pct"/>
            <w:shd w:val="clear" w:color="auto" w:fill="E7E6E6" w:themeFill="background2"/>
            <w:vAlign w:val="center"/>
          </w:tcPr>
          <w:p w14:paraId="63760AD4" w14:textId="49FA9CC7"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5</w:t>
            </w:r>
          </w:p>
        </w:tc>
        <w:tc>
          <w:tcPr>
            <w:tcW w:w="2476" w:type="pct"/>
            <w:shd w:val="clear" w:color="auto" w:fill="E7E6E6" w:themeFill="background2"/>
            <w:vAlign w:val="center"/>
          </w:tcPr>
          <w:p w14:paraId="428A6259" w14:textId="2E5D57FC" w:rsidR="0053602E" w:rsidRPr="0053602E" w:rsidRDefault="0053602E" w:rsidP="0053602E">
            <w:pPr>
              <w:spacing w:before="120"/>
              <w:jc w:val="both"/>
              <w:rPr>
                <w:rFonts w:ascii="Arial" w:hAnsi="Arial" w:cs="Arial"/>
                <w:color w:val="000000" w:themeColor="text1"/>
                <w:sz w:val="16"/>
                <w:szCs w:val="16"/>
              </w:rPr>
            </w:pPr>
            <w:r w:rsidRPr="0053602E">
              <w:rPr>
                <w:rFonts w:ascii="Arial" w:hAnsi="Arial" w:cs="Arial"/>
                <w:sz w:val="16"/>
                <w:szCs w:val="16"/>
              </w:rPr>
              <w:t>Se realiza actualización de formatos de registro</w:t>
            </w:r>
          </w:p>
        </w:tc>
        <w:tc>
          <w:tcPr>
            <w:tcW w:w="802" w:type="pct"/>
            <w:shd w:val="clear" w:color="auto" w:fill="E7E6E6" w:themeFill="background2"/>
            <w:vAlign w:val="center"/>
          </w:tcPr>
          <w:p w14:paraId="51EBC96C" w14:textId="4E053949"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Diciembre de 2017</w:t>
            </w:r>
          </w:p>
        </w:tc>
        <w:tc>
          <w:tcPr>
            <w:tcW w:w="1149" w:type="pct"/>
            <w:shd w:val="clear" w:color="auto" w:fill="E7E6E6" w:themeFill="background2"/>
            <w:vAlign w:val="center"/>
          </w:tcPr>
          <w:p w14:paraId="39737E16" w14:textId="47394643" w:rsidR="0053602E" w:rsidRPr="0053602E" w:rsidRDefault="0053602E" w:rsidP="0053602E">
            <w:pPr>
              <w:pStyle w:val="Piedepgina"/>
              <w:jc w:val="center"/>
              <w:rPr>
                <w:rFonts w:ascii="Arial" w:hAnsi="Arial" w:cs="Arial"/>
                <w:b/>
                <w:sz w:val="16"/>
                <w:szCs w:val="16"/>
              </w:rPr>
            </w:pPr>
            <w:r w:rsidRPr="0053602E">
              <w:rPr>
                <w:rFonts w:ascii="Arial" w:hAnsi="Arial" w:cs="Arial"/>
                <w:b/>
                <w:sz w:val="16"/>
                <w:szCs w:val="16"/>
              </w:rPr>
              <w:t>JUAN CARLOS CALDERON</w:t>
            </w:r>
          </w:p>
          <w:p w14:paraId="5D9B0CF3" w14:textId="1EB8E04B"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Jefe Oficina Asesora de Planeación</w:t>
            </w:r>
          </w:p>
        </w:tc>
      </w:tr>
      <w:tr w:rsidR="0053602E" w:rsidRPr="0053602E" w14:paraId="13DDE28A" w14:textId="77777777" w:rsidTr="0053602E">
        <w:trPr>
          <w:trHeight w:val="397"/>
        </w:trPr>
        <w:tc>
          <w:tcPr>
            <w:tcW w:w="573" w:type="pct"/>
            <w:shd w:val="clear" w:color="auto" w:fill="E7E6E6" w:themeFill="background2"/>
            <w:vAlign w:val="center"/>
          </w:tcPr>
          <w:p w14:paraId="090E95CA" w14:textId="35816FF8"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6</w:t>
            </w:r>
          </w:p>
        </w:tc>
        <w:tc>
          <w:tcPr>
            <w:tcW w:w="2476" w:type="pct"/>
            <w:shd w:val="clear" w:color="auto" w:fill="E7E6E6" w:themeFill="background2"/>
            <w:vAlign w:val="center"/>
          </w:tcPr>
          <w:p w14:paraId="0F95101F" w14:textId="7B496402" w:rsidR="0053602E" w:rsidRPr="0053602E" w:rsidRDefault="0053602E" w:rsidP="0053602E">
            <w:pPr>
              <w:pStyle w:val="Encabezado"/>
              <w:jc w:val="both"/>
              <w:rPr>
                <w:rFonts w:ascii="Arial" w:hAnsi="Arial" w:cs="Arial"/>
                <w:color w:val="000000" w:themeColor="text1"/>
                <w:sz w:val="16"/>
                <w:szCs w:val="16"/>
              </w:rPr>
            </w:pPr>
            <w:r w:rsidRPr="0053602E">
              <w:rPr>
                <w:rFonts w:ascii="Arial" w:hAnsi="Arial" w:cs="Arial"/>
                <w:sz w:val="16"/>
                <w:szCs w:val="16"/>
              </w:rPr>
              <w:t>Se recodificó de acuerdo a la actualización del mapa de procesos, donde el proceso de intervención incorpora el apoyo interinstitucional, gestión ambiental y gestión social en obra.</w:t>
            </w:r>
          </w:p>
        </w:tc>
        <w:tc>
          <w:tcPr>
            <w:tcW w:w="802" w:type="pct"/>
            <w:shd w:val="clear" w:color="auto" w:fill="E7E6E6" w:themeFill="background2"/>
            <w:vAlign w:val="center"/>
          </w:tcPr>
          <w:p w14:paraId="64982F67" w14:textId="48AEFF89"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Junio 2019</w:t>
            </w:r>
          </w:p>
        </w:tc>
        <w:tc>
          <w:tcPr>
            <w:tcW w:w="1149" w:type="pct"/>
            <w:shd w:val="clear" w:color="auto" w:fill="E7E6E6" w:themeFill="background2"/>
            <w:vAlign w:val="center"/>
          </w:tcPr>
          <w:p w14:paraId="7C8DFBC3" w14:textId="77777777" w:rsidR="0053602E" w:rsidRPr="0053602E" w:rsidRDefault="0053602E" w:rsidP="0053602E">
            <w:pPr>
              <w:pStyle w:val="Piedepgina"/>
              <w:jc w:val="center"/>
              <w:rPr>
                <w:rFonts w:ascii="Arial" w:hAnsi="Arial" w:cs="Arial"/>
                <w:b/>
                <w:sz w:val="16"/>
                <w:szCs w:val="16"/>
              </w:rPr>
            </w:pPr>
            <w:r w:rsidRPr="0053602E">
              <w:rPr>
                <w:rFonts w:ascii="Arial" w:hAnsi="Arial" w:cs="Arial"/>
                <w:b/>
                <w:sz w:val="16"/>
                <w:szCs w:val="16"/>
              </w:rPr>
              <w:t>MARTHA PATRICIA AGUILAR COPETE</w:t>
            </w:r>
          </w:p>
          <w:p w14:paraId="3D5F80D3" w14:textId="6E00759A"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Jefe Oficina Asesora de Planeación</w:t>
            </w:r>
          </w:p>
        </w:tc>
      </w:tr>
      <w:tr w:rsidR="0053602E" w:rsidRPr="0053602E" w14:paraId="04CAB5D1" w14:textId="77777777" w:rsidTr="0053602E">
        <w:trPr>
          <w:trHeight w:val="397"/>
        </w:trPr>
        <w:tc>
          <w:tcPr>
            <w:tcW w:w="573" w:type="pct"/>
            <w:shd w:val="clear" w:color="auto" w:fill="E7E6E6" w:themeFill="background2"/>
            <w:vAlign w:val="center"/>
          </w:tcPr>
          <w:p w14:paraId="4AF3D5F0" w14:textId="22AC8843"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7</w:t>
            </w:r>
          </w:p>
        </w:tc>
        <w:tc>
          <w:tcPr>
            <w:tcW w:w="2476" w:type="pct"/>
            <w:shd w:val="clear" w:color="auto" w:fill="E7E6E6" w:themeFill="background2"/>
            <w:vAlign w:val="center"/>
          </w:tcPr>
          <w:p w14:paraId="07632930" w14:textId="4FF43ACB" w:rsidR="0053602E" w:rsidRPr="0053602E" w:rsidRDefault="0053602E" w:rsidP="0053602E">
            <w:pPr>
              <w:spacing w:before="120"/>
              <w:jc w:val="both"/>
              <w:rPr>
                <w:rFonts w:ascii="Arial" w:hAnsi="Arial" w:cs="Arial"/>
                <w:color w:val="000000" w:themeColor="text1"/>
                <w:sz w:val="16"/>
                <w:szCs w:val="16"/>
              </w:rPr>
            </w:pPr>
            <w:r w:rsidRPr="0053602E">
              <w:rPr>
                <w:rFonts w:ascii="Arial" w:hAnsi="Arial" w:cs="Arial"/>
                <w:sz w:val="16"/>
                <w:szCs w:val="16"/>
              </w:rPr>
              <w:t>Se ajustan Controles y Especificaciones Técnicas</w:t>
            </w:r>
          </w:p>
        </w:tc>
        <w:tc>
          <w:tcPr>
            <w:tcW w:w="802" w:type="pct"/>
            <w:shd w:val="clear" w:color="auto" w:fill="E7E6E6" w:themeFill="background2"/>
            <w:vAlign w:val="center"/>
          </w:tcPr>
          <w:p w14:paraId="022FD77B" w14:textId="67807062"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Mayo 2020</w:t>
            </w:r>
          </w:p>
        </w:tc>
        <w:tc>
          <w:tcPr>
            <w:tcW w:w="1149" w:type="pct"/>
            <w:shd w:val="clear" w:color="auto" w:fill="E7E6E6" w:themeFill="background2"/>
            <w:vAlign w:val="center"/>
          </w:tcPr>
          <w:p w14:paraId="45645C5B" w14:textId="77777777" w:rsidR="0053602E" w:rsidRPr="0053602E" w:rsidRDefault="0053602E" w:rsidP="0053602E">
            <w:pPr>
              <w:pStyle w:val="Piedepgina"/>
              <w:jc w:val="center"/>
              <w:rPr>
                <w:rFonts w:ascii="Arial" w:hAnsi="Arial" w:cs="Arial"/>
                <w:b/>
                <w:sz w:val="16"/>
                <w:szCs w:val="16"/>
              </w:rPr>
            </w:pPr>
            <w:r w:rsidRPr="0053602E">
              <w:rPr>
                <w:rFonts w:ascii="Arial" w:hAnsi="Arial" w:cs="Arial"/>
                <w:b/>
                <w:sz w:val="16"/>
                <w:szCs w:val="16"/>
              </w:rPr>
              <w:t>MARTHA PATRICIA AGUILAR COPETE</w:t>
            </w:r>
          </w:p>
          <w:p w14:paraId="006A3047" w14:textId="3637F975" w:rsidR="0053602E" w:rsidRPr="0053602E" w:rsidRDefault="0053602E" w:rsidP="0053602E">
            <w:pPr>
              <w:spacing w:before="120"/>
              <w:jc w:val="center"/>
              <w:rPr>
                <w:rFonts w:ascii="Arial" w:hAnsi="Arial" w:cs="Arial"/>
                <w:color w:val="000000" w:themeColor="text1"/>
                <w:sz w:val="16"/>
                <w:szCs w:val="16"/>
              </w:rPr>
            </w:pPr>
            <w:r w:rsidRPr="0053602E">
              <w:rPr>
                <w:rFonts w:ascii="Arial" w:hAnsi="Arial" w:cs="Arial"/>
                <w:sz w:val="16"/>
                <w:szCs w:val="16"/>
              </w:rPr>
              <w:t>Jefe Oficina Asesora de Planeación</w:t>
            </w:r>
          </w:p>
        </w:tc>
      </w:tr>
      <w:tr w:rsidR="000C3625" w:rsidRPr="0053602E" w14:paraId="000F76ED" w14:textId="77777777" w:rsidTr="0053602E">
        <w:trPr>
          <w:trHeight w:val="1307"/>
        </w:trPr>
        <w:tc>
          <w:tcPr>
            <w:tcW w:w="573" w:type="pct"/>
            <w:vAlign w:val="center"/>
          </w:tcPr>
          <w:p w14:paraId="08596D8F" w14:textId="77777777" w:rsidR="000C3625" w:rsidRPr="0053602E" w:rsidRDefault="000C3625" w:rsidP="0053602E">
            <w:pPr>
              <w:spacing w:before="120" w:after="120"/>
              <w:jc w:val="center"/>
              <w:rPr>
                <w:rFonts w:ascii="Arial" w:hAnsi="Arial" w:cs="Arial"/>
                <w:color w:val="000000" w:themeColor="text1"/>
                <w:sz w:val="16"/>
                <w:szCs w:val="16"/>
              </w:rPr>
            </w:pPr>
            <w:r w:rsidRPr="0053602E">
              <w:rPr>
                <w:rFonts w:ascii="Arial" w:hAnsi="Arial" w:cs="Arial"/>
                <w:color w:val="000000" w:themeColor="text1"/>
                <w:sz w:val="16"/>
                <w:szCs w:val="16"/>
              </w:rPr>
              <w:lastRenderedPageBreak/>
              <w:t>1</w:t>
            </w:r>
          </w:p>
        </w:tc>
        <w:tc>
          <w:tcPr>
            <w:tcW w:w="2476" w:type="pct"/>
            <w:vAlign w:val="center"/>
          </w:tcPr>
          <w:p w14:paraId="7EFF2A6E" w14:textId="77777777" w:rsidR="00BF3193" w:rsidRPr="0053602E" w:rsidRDefault="00BF3193" w:rsidP="0053602E">
            <w:pPr>
              <w:spacing w:before="120" w:after="120"/>
              <w:jc w:val="both"/>
              <w:rPr>
                <w:rFonts w:ascii="Arial" w:hAnsi="Arial" w:cs="Arial"/>
                <w:color w:val="000000" w:themeColor="text1"/>
                <w:sz w:val="16"/>
                <w:szCs w:val="16"/>
              </w:rPr>
            </w:pPr>
            <w:r w:rsidRPr="0053602E">
              <w:rPr>
                <w:rFonts w:ascii="Arial" w:hAnsi="Arial" w:cs="Arial"/>
                <w:color w:val="000000" w:themeColor="text1"/>
                <w:sz w:val="16"/>
                <w:szCs w:val="16"/>
              </w:rPr>
              <w:t>Se establecen los lineamientos para el autocontrol de la calidad desde la Subdirección de Intervención de la Infraestructura de acuerdo con las funciones en el nuevo rediseño institucional de la Entidad.</w:t>
            </w:r>
          </w:p>
          <w:p w14:paraId="78ED60D3" w14:textId="1E0BC4C2" w:rsidR="000C3625" w:rsidRPr="0053602E" w:rsidRDefault="00BF3193" w:rsidP="0053602E">
            <w:pPr>
              <w:spacing w:before="120" w:after="120"/>
              <w:jc w:val="both"/>
              <w:rPr>
                <w:rFonts w:ascii="Arial" w:hAnsi="Arial" w:cs="Arial"/>
                <w:color w:val="000000" w:themeColor="text1"/>
                <w:sz w:val="16"/>
                <w:szCs w:val="16"/>
              </w:rPr>
            </w:pPr>
            <w:r w:rsidRPr="0053602E">
              <w:rPr>
                <w:rFonts w:ascii="Arial" w:eastAsia="Times New Roman" w:hAnsi="Arial" w:cs="Arial"/>
                <w:color w:val="000000" w:themeColor="text1"/>
                <w:sz w:val="16"/>
                <w:szCs w:val="16"/>
                <w:lang w:eastAsia="es-ES"/>
              </w:rPr>
              <w:t>Así mismo, de conformidad con el rediseño institucional y la nueva estructura organizacional Acuerdo 02 de 2023, lo que conllevó al cambio del proceso de Intervención de la Malla Vial (IMVI) por el proceso de Intervención de la Infraestructura (INFRA) y a la Gerencia de Intervención por la Subdirección de Intervención de la Infraestructura, la cual está compuesta por dos Gerencias, la Gerencia de Infraestructura Urbana y la Gerencia de Infraestructura Rural.</w:t>
            </w:r>
          </w:p>
        </w:tc>
        <w:tc>
          <w:tcPr>
            <w:tcW w:w="802" w:type="pct"/>
            <w:vAlign w:val="center"/>
          </w:tcPr>
          <w:p w14:paraId="45A872B7" w14:textId="4369180B" w:rsidR="000C3625" w:rsidRPr="0053602E" w:rsidRDefault="0053602E" w:rsidP="0053602E">
            <w:pPr>
              <w:spacing w:before="120" w:after="120"/>
              <w:jc w:val="center"/>
              <w:rPr>
                <w:rFonts w:ascii="Arial" w:eastAsia="Calibri" w:hAnsi="Arial" w:cs="Arial"/>
                <w:color w:val="000000" w:themeColor="text1"/>
                <w:kern w:val="0"/>
                <w:sz w:val="16"/>
                <w:szCs w:val="16"/>
                <w14:ligatures w14:val="none"/>
              </w:rPr>
            </w:pPr>
            <w:r>
              <w:rPr>
                <w:rFonts w:ascii="Arial" w:eastAsia="Calibri" w:hAnsi="Arial" w:cs="Arial"/>
                <w:color w:val="000000" w:themeColor="text1"/>
                <w:kern w:val="0"/>
                <w:sz w:val="16"/>
                <w:szCs w:val="16"/>
                <w14:ligatures w14:val="none"/>
              </w:rPr>
              <w:t>abril de 2026</w:t>
            </w:r>
            <w:r w:rsidR="000C3625" w:rsidRPr="0053602E">
              <w:rPr>
                <w:rFonts w:ascii="Arial" w:eastAsia="Calibri" w:hAnsi="Arial" w:cs="Arial"/>
                <w:color w:val="000000" w:themeColor="text1"/>
                <w:kern w:val="0"/>
                <w:sz w:val="16"/>
                <w:szCs w:val="16"/>
                <w14:ligatures w14:val="none"/>
              </w:rPr>
              <w:t xml:space="preserve"> 202</w:t>
            </w:r>
            <w:r w:rsidR="00112C9D" w:rsidRPr="0053602E">
              <w:rPr>
                <w:rFonts w:ascii="Arial" w:eastAsia="Calibri" w:hAnsi="Arial" w:cs="Arial"/>
                <w:color w:val="000000" w:themeColor="text1"/>
                <w:kern w:val="0"/>
                <w:sz w:val="16"/>
                <w:szCs w:val="16"/>
                <w14:ligatures w14:val="none"/>
              </w:rPr>
              <w:t>6</w:t>
            </w:r>
          </w:p>
        </w:tc>
        <w:tc>
          <w:tcPr>
            <w:tcW w:w="1149" w:type="pct"/>
            <w:vAlign w:val="center"/>
          </w:tcPr>
          <w:p w14:paraId="55A7C399" w14:textId="77777777" w:rsidR="00F6734D" w:rsidRPr="00F6734D" w:rsidRDefault="00F6734D" w:rsidP="00F6734D">
            <w:pPr>
              <w:spacing w:before="120" w:after="120"/>
              <w:jc w:val="center"/>
              <w:rPr>
                <w:rFonts w:ascii="Arial" w:eastAsia="Calibri" w:hAnsi="Arial" w:cs="Arial"/>
                <w:b/>
                <w:bCs/>
                <w:color w:val="000000" w:themeColor="text1"/>
                <w:kern w:val="0"/>
                <w:sz w:val="16"/>
                <w:szCs w:val="16"/>
                <w:lang w:eastAsia="es-ES_tradnl"/>
                <w14:ligatures w14:val="none"/>
              </w:rPr>
            </w:pPr>
            <w:r w:rsidRPr="00F6734D">
              <w:rPr>
                <w:rFonts w:ascii="Arial" w:eastAsia="Calibri" w:hAnsi="Arial" w:cs="Arial"/>
                <w:b/>
                <w:bCs/>
                <w:color w:val="000000" w:themeColor="text1"/>
                <w:kern w:val="0"/>
                <w:sz w:val="16"/>
                <w:szCs w:val="16"/>
                <w:lang w:eastAsia="es-ES_tradnl"/>
                <w14:ligatures w14:val="none"/>
              </w:rPr>
              <w:t>Edgar Alonso Forero Castro</w:t>
            </w:r>
          </w:p>
          <w:p w14:paraId="10A0B369" w14:textId="4C8AFA8C" w:rsidR="000C3625" w:rsidRPr="0053602E" w:rsidRDefault="00546CE5" w:rsidP="0053602E">
            <w:pPr>
              <w:spacing w:before="120" w:after="120"/>
              <w:jc w:val="center"/>
              <w:rPr>
                <w:rFonts w:ascii="Arial" w:eastAsia="Calibri" w:hAnsi="Arial" w:cs="Arial"/>
                <w:color w:val="000000" w:themeColor="text1"/>
                <w:kern w:val="0"/>
                <w:sz w:val="16"/>
                <w:szCs w:val="16"/>
                <w:lang w:eastAsia="es-ES_tradnl"/>
                <w14:ligatures w14:val="none"/>
              </w:rPr>
            </w:pPr>
            <w:r w:rsidRPr="0053602E">
              <w:rPr>
                <w:rFonts w:ascii="Arial" w:eastAsia="Calibri" w:hAnsi="Arial" w:cs="Arial"/>
                <w:color w:val="000000" w:themeColor="text1"/>
                <w:kern w:val="0"/>
                <w:sz w:val="16"/>
                <w:szCs w:val="16"/>
                <w:lang w:eastAsia="es-ES_tradnl"/>
                <w14:ligatures w14:val="none"/>
              </w:rPr>
              <w:t>Jefe Oficina Asesora de Planeación</w:t>
            </w:r>
          </w:p>
        </w:tc>
      </w:tr>
    </w:tbl>
    <w:p w14:paraId="63C2BAD7" w14:textId="77777777" w:rsidR="002979B5" w:rsidRPr="00E71038" w:rsidRDefault="002979B5" w:rsidP="00112C9D">
      <w:pPr>
        <w:spacing w:before="120" w:after="120" w:line="240" w:lineRule="auto"/>
        <w:jc w:val="both"/>
        <w:rPr>
          <w:rFonts w:ascii="Arial" w:hAnsi="Arial" w:cs="Arial"/>
          <w:color w:val="000000" w:themeColor="text1"/>
          <w:sz w:val="20"/>
          <w:szCs w:val="20"/>
        </w:rPr>
      </w:pPr>
    </w:p>
    <w:sectPr w:rsidR="002979B5" w:rsidRPr="00E71038" w:rsidSect="00BE58E1">
      <w:headerReference w:type="default" r:id="rId9"/>
      <w:footerReference w:type="default" r:id="rId10"/>
      <w:type w:val="continuous"/>
      <w:pgSz w:w="12240" w:h="15840"/>
      <w:pgMar w:top="1417" w:right="1701" w:bottom="141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BC18E" w14:textId="77777777" w:rsidR="00E2561F" w:rsidRDefault="00E2561F" w:rsidP="001227A1">
      <w:pPr>
        <w:spacing w:after="0" w:line="240" w:lineRule="auto"/>
      </w:pPr>
      <w:r>
        <w:separator/>
      </w:r>
    </w:p>
  </w:endnote>
  <w:endnote w:type="continuationSeparator" w:id="0">
    <w:p w14:paraId="75990C90" w14:textId="77777777" w:rsidR="00E2561F" w:rsidRDefault="00E2561F" w:rsidP="0012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28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3396"/>
      <w:gridCol w:w="1547"/>
    </w:tblGrid>
    <w:tr w:rsidR="001227A1" w:rsidRPr="001227A1" w14:paraId="02285AEA" w14:textId="77777777" w:rsidTr="001227A1">
      <w:trPr>
        <w:jc w:val="center"/>
      </w:trPr>
      <w:tc>
        <w:tcPr>
          <w:tcW w:w="2354" w:type="pct"/>
          <w:vAlign w:val="center"/>
        </w:tcPr>
        <w:p w14:paraId="1473FA9E" w14:textId="77777777" w:rsidR="001227A1" w:rsidRPr="001227A1" w:rsidRDefault="001227A1" w:rsidP="001227A1">
          <w:pPr>
            <w:tabs>
              <w:tab w:val="center" w:pos="4419"/>
              <w:tab w:val="right" w:pos="8838"/>
            </w:tabs>
            <w:rPr>
              <w:rFonts w:ascii="Arial" w:hAnsi="Arial" w:cs="Arial"/>
              <w:color w:val="00000A"/>
              <w:sz w:val="14"/>
              <w:szCs w:val="14"/>
              <w:shd w:val="clear" w:color="auto" w:fill="FFFFFF"/>
            </w:rPr>
          </w:pPr>
          <w:r w:rsidRPr="001227A1">
            <w:rPr>
              <w:rFonts w:ascii="Arial" w:hAnsi="Arial" w:cs="Arial"/>
              <w:color w:val="00000A"/>
              <w:sz w:val="14"/>
              <w:szCs w:val="14"/>
              <w:shd w:val="clear" w:color="auto" w:fill="FFFFFF"/>
            </w:rPr>
            <w:t>Calle 26 No.69-76 Edificio Elemento Torre 1, Piso 3 – C.P. 111071</w:t>
          </w:r>
        </w:p>
        <w:p w14:paraId="40623BDE" w14:textId="77777777" w:rsidR="001227A1" w:rsidRPr="001227A1" w:rsidRDefault="001227A1" w:rsidP="001227A1">
          <w:pPr>
            <w:tabs>
              <w:tab w:val="center" w:pos="4419"/>
              <w:tab w:val="right" w:pos="8838"/>
            </w:tabs>
            <w:rPr>
              <w:rFonts w:ascii="Arial" w:hAnsi="Arial" w:cs="Arial"/>
              <w:color w:val="00000A"/>
              <w:sz w:val="14"/>
              <w:szCs w:val="14"/>
              <w:shd w:val="clear" w:color="auto" w:fill="FFFFFF"/>
            </w:rPr>
          </w:pPr>
          <w:r w:rsidRPr="001227A1">
            <w:rPr>
              <w:rFonts w:ascii="Arial" w:hAnsi="Arial" w:cs="Arial"/>
              <w:color w:val="00000A"/>
              <w:sz w:val="14"/>
              <w:szCs w:val="14"/>
              <w:shd w:val="clear" w:color="auto" w:fill="FFFFFF"/>
            </w:rPr>
            <w:t>PBX: 3779555 – Información: Línea 195</w:t>
          </w:r>
        </w:p>
        <w:p w14:paraId="139F7D88" w14:textId="099556F6" w:rsidR="001227A1" w:rsidRPr="001227A1" w:rsidRDefault="001227A1" w:rsidP="001227A1">
          <w:pPr>
            <w:tabs>
              <w:tab w:val="center" w:pos="4419"/>
              <w:tab w:val="right" w:pos="8838"/>
            </w:tabs>
            <w:rPr>
              <w:rFonts w:ascii="Arial" w:hAnsi="Arial" w:cs="Arial"/>
              <w:color w:val="00000A"/>
              <w:sz w:val="14"/>
              <w:szCs w:val="14"/>
              <w:shd w:val="clear" w:color="auto" w:fill="FFFFFF"/>
            </w:rPr>
          </w:pPr>
          <w:r w:rsidRPr="001227A1">
            <w:rPr>
              <w:rFonts w:ascii="Arial" w:hAnsi="Arial" w:cs="Arial"/>
              <w:color w:val="00000A"/>
              <w:sz w:val="14"/>
              <w:szCs w:val="14"/>
              <w:shd w:val="clear" w:color="auto" w:fill="FFFFFF"/>
            </w:rPr>
            <w:t xml:space="preserve">Sede </w:t>
          </w:r>
          <w:r w:rsidR="002A75C2" w:rsidRPr="001227A1">
            <w:rPr>
              <w:rFonts w:ascii="Arial" w:hAnsi="Arial" w:cs="Arial"/>
              <w:color w:val="00000A"/>
              <w:sz w:val="14"/>
              <w:szCs w:val="14"/>
              <w:shd w:val="clear" w:color="auto" w:fill="FFFFFF"/>
            </w:rPr>
            <w:t>Operativa</w:t>
          </w:r>
          <w:r w:rsidR="002A75C2">
            <w:rPr>
              <w:rFonts w:ascii="Arial" w:hAnsi="Arial" w:cs="Arial"/>
              <w:color w:val="00000A"/>
              <w:sz w:val="14"/>
              <w:szCs w:val="14"/>
              <w:shd w:val="clear" w:color="auto" w:fill="FFFFFF"/>
            </w:rPr>
            <w:t>:</w:t>
          </w:r>
          <w:r w:rsidR="002A75C2" w:rsidRPr="001227A1">
            <w:rPr>
              <w:rFonts w:ascii="Arial" w:hAnsi="Arial" w:cs="Arial"/>
              <w:color w:val="00000A"/>
              <w:sz w:val="14"/>
              <w:szCs w:val="14"/>
              <w:shd w:val="clear" w:color="auto" w:fill="FFFFFF"/>
            </w:rPr>
            <w:t xml:space="preserve"> Calle</w:t>
          </w:r>
          <w:r w:rsidRPr="001227A1">
            <w:rPr>
              <w:rFonts w:ascii="Arial" w:hAnsi="Arial" w:cs="Arial"/>
              <w:color w:val="00000A"/>
              <w:sz w:val="14"/>
              <w:szCs w:val="14"/>
              <w:shd w:val="clear" w:color="auto" w:fill="FFFFFF"/>
            </w:rPr>
            <w:t xml:space="preserve"> 22D No. 120-40</w:t>
          </w:r>
        </w:p>
        <w:p w14:paraId="689F81A0" w14:textId="77777777" w:rsidR="001227A1" w:rsidRPr="001227A1" w:rsidRDefault="001227A1" w:rsidP="001227A1">
          <w:pPr>
            <w:tabs>
              <w:tab w:val="center" w:pos="4419"/>
              <w:tab w:val="right" w:pos="8838"/>
            </w:tabs>
            <w:rPr>
              <w:rFonts w:ascii="Arial" w:hAnsi="Arial" w:cs="Arial"/>
              <w:color w:val="000000"/>
              <w:sz w:val="14"/>
              <w:szCs w:val="14"/>
            </w:rPr>
          </w:pPr>
          <w:r w:rsidRPr="001227A1">
            <w:rPr>
              <w:rFonts w:ascii="Arial" w:hAnsi="Arial" w:cs="Arial"/>
              <w:color w:val="00000A"/>
              <w:sz w:val="14"/>
              <w:szCs w:val="14"/>
              <w:shd w:val="clear" w:color="auto" w:fill="FFFFFF"/>
            </w:rPr>
            <w:t>www.umv.gov.co</w:t>
          </w:r>
        </w:p>
      </w:tc>
      <w:tc>
        <w:tcPr>
          <w:tcW w:w="1818" w:type="pct"/>
          <w:vAlign w:val="center"/>
        </w:tcPr>
        <w:p w14:paraId="4A3CD24F" w14:textId="77777777" w:rsidR="001227A1" w:rsidRPr="001227A1" w:rsidRDefault="001227A1" w:rsidP="001227A1">
          <w:pPr>
            <w:tabs>
              <w:tab w:val="center" w:pos="4419"/>
              <w:tab w:val="right" w:pos="8838"/>
            </w:tabs>
            <w:rPr>
              <w:rFonts w:ascii="Arial" w:hAnsi="Arial" w:cs="Arial"/>
              <w:color w:val="000000"/>
              <w:sz w:val="14"/>
              <w:szCs w:val="14"/>
            </w:rPr>
          </w:pPr>
        </w:p>
        <w:p w14:paraId="1A5CEBDB" w14:textId="060340BA" w:rsidR="001227A1" w:rsidRPr="001227A1" w:rsidRDefault="00807FA2" w:rsidP="00807FA2">
          <w:pPr>
            <w:jc w:val="center"/>
            <w:rPr>
              <w:rFonts w:ascii="Arial" w:hAnsi="Arial" w:cs="Arial"/>
              <w:sz w:val="14"/>
              <w:szCs w:val="14"/>
            </w:rPr>
          </w:pPr>
          <w:r>
            <w:rPr>
              <w:rFonts w:ascii="Arial" w:hAnsi="Arial" w:cs="Arial"/>
              <w:sz w:val="14"/>
              <w:szCs w:val="14"/>
            </w:rPr>
            <w:t>INFRA-</w:t>
          </w:r>
          <w:r w:rsidR="00312DBF">
            <w:rPr>
              <w:rFonts w:ascii="Arial" w:hAnsi="Arial" w:cs="Arial"/>
              <w:sz w:val="14"/>
              <w:szCs w:val="14"/>
            </w:rPr>
            <w:t>IN</w:t>
          </w:r>
          <w:r>
            <w:rPr>
              <w:rFonts w:ascii="Arial" w:hAnsi="Arial" w:cs="Arial"/>
              <w:sz w:val="14"/>
              <w:szCs w:val="14"/>
            </w:rPr>
            <w:t>-0</w:t>
          </w:r>
          <w:r w:rsidR="0053602E">
            <w:rPr>
              <w:rFonts w:ascii="Arial" w:hAnsi="Arial" w:cs="Arial"/>
              <w:sz w:val="14"/>
              <w:szCs w:val="14"/>
            </w:rPr>
            <w:t>01</w:t>
          </w:r>
        </w:p>
      </w:tc>
      <w:tc>
        <w:tcPr>
          <w:tcW w:w="828" w:type="pct"/>
        </w:tcPr>
        <w:p w14:paraId="79D0EB26" w14:textId="2D1F364C" w:rsidR="001227A1" w:rsidRPr="001227A1" w:rsidRDefault="001227A1" w:rsidP="001227A1">
          <w:pPr>
            <w:tabs>
              <w:tab w:val="center" w:pos="4419"/>
              <w:tab w:val="right" w:pos="8838"/>
            </w:tabs>
            <w:jc w:val="center"/>
            <w:rPr>
              <w:color w:val="000000"/>
              <w:sz w:val="14"/>
              <w:szCs w:val="14"/>
            </w:rPr>
          </w:pPr>
        </w:p>
        <w:p w14:paraId="6F0A88A0" w14:textId="2172BA7B" w:rsidR="001227A1" w:rsidRPr="001227A1" w:rsidRDefault="001227A1" w:rsidP="001227A1">
          <w:pPr>
            <w:tabs>
              <w:tab w:val="center" w:pos="4419"/>
              <w:tab w:val="right" w:pos="8838"/>
            </w:tabs>
            <w:jc w:val="center"/>
            <w:rPr>
              <w:color w:val="000000"/>
              <w:sz w:val="14"/>
              <w:szCs w:val="14"/>
            </w:rPr>
          </w:pPr>
        </w:p>
      </w:tc>
    </w:tr>
  </w:tbl>
  <w:p w14:paraId="556334B5" w14:textId="77777777" w:rsidR="001227A1" w:rsidRDefault="001227A1" w:rsidP="001227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C5D6" w14:textId="77777777" w:rsidR="00E2561F" w:rsidRDefault="00E2561F" w:rsidP="001227A1">
      <w:pPr>
        <w:spacing w:after="0" w:line="240" w:lineRule="auto"/>
      </w:pPr>
      <w:r>
        <w:separator/>
      </w:r>
    </w:p>
  </w:footnote>
  <w:footnote w:type="continuationSeparator" w:id="0">
    <w:p w14:paraId="7321BCA9" w14:textId="77777777" w:rsidR="00E2561F" w:rsidRDefault="00E2561F" w:rsidP="0012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76"/>
      <w:gridCol w:w="3906"/>
      <w:gridCol w:w="992"/>
      <w:gridCol w:w="1098"/>
      <w:gridCol w:w="1356"/>
    </w:tblGrid>
    <w:tr w:rsidR="001227A1" w:rsidRPr="00BD0281" w14:paraId="6C4EAA89" w14:textId="77777777" w:rsidTr="00325C01">
      <w:trPr>
        <w:trHeight w:val="427"/>
        <w:jc w:val="center"/>
      </w:trPr>
      <w:tc>
        <w:tcPr>
          <w:tcW w:w="836" w:type="pct"/>
          <w:vMerge w:val="restart"/>
          <w:vAlign w:val="center"/>
        </w:tcPr>
        <w:p w14:paraId="46CC3B13" w14:textId="22A313B6" w:rsidR="001227A1" w:rsidRPr="00BC617A" w:rsidRDefault="008F63C8" w:rsidP="001227A1">
          <w:pPr>
            <w:pStyle w:val="Encabezado"/>
            <w:rPr>
              <w:rFonts w:cs="Arial"/>
              <w:b/>
              <w:color w:val="0000FF"/>
            </w:rPr>
          </w:pPr>
          <w:r w:rsidRPr="00ED00C8">
            <w:rPr>
              <w:rFonts w:ascii="Arial" w:hAnsi="Arial" w:cs="Arial"/>
              <w:noProof/>
              <w:lang w:eastAsia="es-CO"/>
            </w:rPr>
            <w:drawing>
              <wp:inline distT="0" distB="0" distL="0" distR="0" wp14:anchorId="653801EF" wp14:editId="30AF1F58">
                <wp:extent cx="800100" cy="771525"/>
                <wp:effectExtent l="0" t="0" r="0" b="0"/>
                <wp:docPr id="453"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71525"/>
                        </a:xfrm>
                        <a:prstGeom prst="rect">
                          <a:avLst/>
                        </a:prstGeom>
                        <a:noFill/>
                        <a:ln>
                          <a:noFill/>
                        </a:ln>
                      </pic:spPr>
                    </pic:pic>
                  </a:graphicData>
                </a:graphic>
              </wp:inline>
            </w:drawing>
          </w:r>
        </w:p>
      </w:tc>
      <w:tc>
        <w:tcPr>
          <w:tcW w:w="2212" w:type="pct"/>
          <w:vAlign w:val="center"/>
        </w:tcPr>
        <w:p w14:paraId="240326C3" w14:textId="77777777" w:rsidR="001227A1" w:rsidRPr="00325C01" w:rsidRDefault="001227A1" w:rsidP="001227A1">
          <w:pPr>
            <w:pStyle w:val="Encabezado"/>
            <w:jc w:val="center"/>
            <w:rPr>
              <w:rFonts w:ascii="Arial" w:hAnsi="Arial" w:cs="Arial"/>
              <w:b/>
              <w:szCs w:val="28"/>
            </w:rPr>
          </w:pPr>
          <w:r w:rsidRPr="00325C01">
            <w:rPr>
              <w:rFonts w:ascii="Arial" w:hAnsi="Arial" w:cs="Arial"/>
              <w:b/>
              <w:szCs w:val="28"/>
            </w:rPr>
            <w:t>PROCESO MISIONAL</w:t>
          </w:r>
        </w:p>
      </w:tc>
      <w:tc>
        <w:tcPr>
          <w:tcW w:w="562" w:type="pct"/>
          <w:vMerge w:val="restart"/>
          <w:vAlign w:val="center"/>
        </w:tcPr>
        <w:p w14:paraId="27F2DF08" w14:textId="77777777" w:rsidR="001227A1" w:rsidRPr="00325C01" w:rsidRDefault="001227A1" w:rsidP="001227A1">
          <w:pPr>
            <w:pStyle w:val="Encabezado"/>
            <w:jc w:val="center"/>
            <w:rPr>
              <w:rFonts w:ascii="Arial" w:hAnsi="Arial" w:cs="Arial"/>
              <w:b/>
              <w:sz w:val="20"/>
            </w:rPr>
          </w:pPr>
          <w:r w:rsidRPr="00325C01">
            <w:rPr>
              <w:rFonts w:ascii="Arial" w:hAnsi="Arial" w:cs="Arial"/>
              <w:b/>
              <w:sz w:val="20"/>
            </w:rPr>
            <w:t>Código</w:t>
          </w:r>
        </w:p>
      </w:tc>
      <w:tc>
        <w:tcPr>
          <w:tcW w:w="622" w:type="pct"/>
          <w:vMerge w:val="restart"/>
          <w:vAlign w:val="center"/>
        </w:tcPr>
        <w:p w14:paraId="2B6307BB" w14:textId="5388318B" w:rsidR="001227A1" w:rsidRPr="00325C01" w:rsidRDefault="001227A1" w:rsidP="00807FA2">
          <w:pPr>
            <w:pStyle w:val="Encabezado"/>
            <w:jc w:val="center"/>
            <w:rPr>
              <w:rFonts w:ascii="Arial" w:hAnsi="Arial" w:cs="Arial"/>
              <w:b/>
              <w:sz w:val="20"/>
            </w:rPr>
          </w:pPr>
          <w:r w:rsidRPr="00325C01">
            <w:rPr>
              <w:rFonts w:ascii="Arial" w:hAnsi="Arial" w:cs="Arial"/>
              <w:b/>
              <w:sz w:val="20"/>
            </w:rPr>
            <w:t>INFRA-</w:t>
          </w:r>
          <w:r w:rsidR="00312DBF" w:rsidRPr="00325C01">
            <w:rPr>
              <w:rFonts w:ascii="Arial" w:hAnsi="Arial" w:cs="Arial"/>
              <w:b/>
              <w:sz w:val="20"/>
            </w:rPr>
            <w:t>IN</w:t>
          </w:r>
          <w:r w:rsidR="00807FA2" w:rsidRPr="00325C01">
            <w:rPr>
              <w:rFonts w:ascii="Arial" w:hAnsi="Arial" w:cs="Arial"/>
              <w:b/>
              <w:sz w:val="20"/>
            </w:rPr>
            <w:t>-0</w:t>
          </w:r>
          <w:r w:rsidR="0053602E" w:rsidRPr="00325C01">
            <w:rPr>
              <w:rFonts w:ascii="Arial" w:hAnsi="Arial" w:cs="Arial"/>
              <w:b/>
              <w:sz w:val="20"/>
            </w:rPr>
            <w:t>01</w:t>
          </w:r>
        </w:p>
      </w:tc>
      <w:tc>
        <w:tcPr>
          <w:tcW w:w="768" w:type="pct"/>
          <w:vMerge w:val="restart"/>
          <w:vAlign w:val="center"/>
        </w:tcPr>
        <w:p w14:paraId="112C51E6" w14:textId="62001C20" w:rsidR="001227A1" w:rsidRPr="00BC617A" w:rsidRDefault="001227A1" w:rsidP="001227A1">
          <w:pPr>
            <w:pStyle w:val="Encabezado"/>
            <w:rPr>
              <w:rFonts w:cs="Arial"/>
              <w:b/>
            </w:rPr>
          </w:pPr>
          <w:r w:rsidRPr="00225A67">
            <w:rPr>
              <w:rFonts w:cs="Arial"/>
              <w:b/>
              <w:noProof/>
              <w:lang w:eastAsia="es-CO"/>
            </w:rPr>
            <w:drawing>
              <wp:inline distT="0" distB="0" distL="0" distR="0" wp14:anchorId="2BAA7EB9" wp14:editId="1B81EA24">
                <wp:extent cx="716280" cy="685800"/>
                <wp:effectExtent l="0" t="0" r="7620" b="0"/>
                <wp:docPr id="1291616847" name="Imagen 1291616847" descr="LOGO SIG 20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SIG 2016-06"/>
                        <pic:cNvPicPr>
                          <a:picLocks noChangeAspect="1" noChangeArrowheads="1"/>
                        </pic:cNvPicPr>
                      </pic:nvPicPr>
                      <pic:blipFill>
                        <a:blip r:embed="rId2">
                          <a:extLst>
                            <a:ext uri="{28A0092B-C50C-407E-A947-70E740481C1C}">
                              <a14:useLocalDpi xmlns:a14="http://schemas.microsoft.com/office/drawing/2010/main" val="0"/>
                            </a:ext>
                          </a:extLst>
                        </a:blip>
                        <a:srcRect l="8421" t="8511" r="9474" b="12766"/>
                        <a:stretch>
                          <a:fillRect/>
                        </a:stretch>
                      </pic:blipFill>
                      <pic:spPr bwMode="auto">
                        <a:xfrm>
                          <a:off x="0" y="0"/>
                          <a:ext cx="716280" cy="685800"/>
                        </a:xfrm>
                        <a:prstGeom prst="rect">
                          <a:avLst/>
                        </a:prstGeom>
                        <a:noFill/>
                        <a:ln>
                          <a:noFill/>
                        </a:ln>
                      </pic:spPr>
                    </pic:pic>
                  </a:graphicData>
                </a:graphic>
              </wp:inline>
            </w:drawing>
          </w:r>
        </w:p>
      </w:tc>
    </w:tr>
    <w:tr w:rsidR="001227A1" w:rsidRPr="00BD0281" w14:paraId="3ED49E8C" w14:textId="77777777" w:rsidTr="00325C01">
      <w:trPr>
        <w:trHeight w:val="375"/>
        <w:jc w:val="center"/>
      </w:trPr>
      <w:tc>
        <w:tcPr>
          <w:tcW w:w="836" w:type="pct"/>
          <w:vMerge/>
          <w:vAlign w:val="center"/>
        </w:tcPr>
        <w:p w14:paraId="20F13CA3" w14:textId="77777777" w:rsidR="001227A1" w:rsidRPr="00BC617A" w:rsidRDefault="001227A1" w:rsidP="001227A1">
          <w:pPr>
            <w:pStyle w:val="Encabezado"/>
            <w:jc w:val="center"/>
            <w:rPr>
              <w:rFonts w:cs="Arial"/>
              <w:b/>
              <w:color w:val="0000FF"/>
            </w:rPr>
          </w:pPr>
        </w:p>
      </w:tc>
      <w:tc>
        <w:tcPr>
          <w:tcW w:w="2212" w:type="pct"/>
          <w:vAlign w:val="center"/>
        </w:tcPr>
        <w:p w14:paraId="61AFFE39" w14:textId="77777777" w:rsidR="001227A1" w:rsidRPr="00325C01" w:rsidRDefault="001227A1" w:rsidP="001227A1">
          <w:pPr>
            <w:pStyle w:val="Encabezado"/>
            <w:jc w:val="center"/>
            <w:rPr>
              <w:rFonts w:ascii="Arial" w:hAnsi="Arial" w:cs="Arial"/>
              <w:b/>
              <w:szCs w:val="28"/>
            </w:rPr>
          </w:pPr>
          <w:r w:rsidRPr="00325C01">
            <w:rPr>
              <w:rFonts w:ascii="Arial" w:hAnsi="Arial" w:cs="Arial"/>
              <w:b/>
              <w:szCs w:val="28"/>
            </w:rPr>
            <w:t>PROCESO INTERVENCIÓN DE LA INFRAESTRUCTURA</w:t>
          </w:r>
        </w:p>
      </w:tc>
      <w:tc>
        <w:tcPr>
          <w:tcW w:w="562" w:type="pct"/>
          <w:vMerge/>
          <w:vAlign w:val="center"/>
        </w:tcPr>
        <w:p w14:paraId="37B8B5B6" w14:textId="77777777" w:rsidR="001227A1" w:rsidRPr="00325C01" w:rsidRDefault="001227A1" w:rsidP="001227A1">
          <w:pPr>
            <w:pStyle w:val="Encabezado"/>
            <w:jc w:val="center"/>
            <w:rPr>
              <w:rFonts w:ascii="Arial" w:hAnsi="Arial" w:cs="Arial"/>
              <w:b/>
              <w:sz w:val="20"/>
            </w:rPr>
          </w:pPr>
        </w:p>
      </w:tc>
      <w:tc>
        <w:tcPr>
          <w:tcW w:w="622" w:type="pct"/>
          <w:vMerge/>
          <w:vAlign w:val="center"/>
        </w:tcPr>
        <w:p w14:paraId="441FDB43" w14:textId="77777777" w:rsidR="001227A1" w:rsidRPr="00325C01" w:rsidRDefault="001227A1" w:rsidP="001227A1">
          <w:pPr>
            <w:pStyle w:val="Encabezado"/>
            <w:jc w:val="center"/>
            <w:rPr>
              <w:rFonts w:ascii="Arial" w:hAnsi="Arial" w:cs="Arial"/>
              <w:b/>
              <w:sz w:val="20"/>
            </w:rPr>
          </w:pPr>
        </w:p>
      </w:tc>
      <w:tc>
        <w:tcPr>
          <w:tcW w:w="768" w:type="pct"/>
          <w:vMerge/>
          <w:vAlign w:val="center"/>
        </w:tcPr>
        <w:p w14:paraId="152B7282" w14:textId="77777777" w:rsidR="001227A1" w:rsidRPr="00BC617A" w:rsidRDefault="001227A1" w:rsidP="001227A1">
          <w:pPr>
            <w:pStyle w:val="Encabezado"/>
            <w:jc w:val="center"/>
            <w:rPr>
              <w:rFonts w:cs="Arial"/>
              <w:b/>
            </w:rPr>
          </w:pPr>
        </w:p>
      </w:tc>
    </w:tr>
    <w:tr w:rsidR="001227A1" w:rsidRPr="00BD0281" w14:paraId="53D0CDD1" w14:textId="77777777" w:rsidTr="00325C01">
      <w:trPr>
        <w:trHeight w:val="270"/>
        <w:jc w:val="center"/>
      </w:trPr>
      <w:tc>
        <w:tcPr>
          <w:tcW w:w="836" w:type="pct"/>
          <w:vMerge/>
          <w:vAlign w:val="center"/>
        </w:tcPr>
        <w:p w14:paraId="7DD338F9" w14:textId="77777777" w:rsidR="001227A1" w:rsidRPr="00BC617A" w:rsidRDefault="001227A1" w:rsidP="001227A1">
          <w:pPr>
            <w:pStyle w:val="Encabezado"/>
            <w:jc w:val="center"/>
            <w:rPr>
              <w:rFonts w:cs="Arial"/>
              <w:b/>
              <w:color w:val="0000FF"/>
            </w:rPr>
          </w:pPr>
        </w:p>
      </w:tc>
      <w:tc>
        <w:tcPr>
          <w:tcW w:w="2212" w:type="pct"/>
          <w:vAlign w:val="center"/>
        </w:tcPr>
        <w:p w14:paraId="2B3D99AD" w14:textId="06D6EC37" w:rsidR="001227A1" w:rsidRPr="00325C01" w:rsidRDefault="00312DBF" w:rsidP="000C3625">
          <w:pPr>
            <w:pStyle w:val="Encabezado"/>
            <w:jc w:val="center"/>
            <w:rPr>
              <w:rFonts w:ascii="Arial" w:hAnsi="Arial" w:cs="Arial"/>
              <w:b/>
              <w:szCs w:val="28"/>
            </w:rPr>
          </w:pPr>
          <w:r w:rsidRPr="00325C01">
            <w:rPr>
              <w:rFonts w:ascii="Arial" w:hAnsi="Arial" w:cs="Arial"/>
              <w:b/>
              <w:szCs w:val="28"/>
            </w:rPr>
            <w:t>INSTRUCTIVO</w:t>
          </w:r>
          <w:r w:rsidR="00E24154" w:rsidRPr="00325C01">
            <w:rPr>
              <w:rFonts w:ascii="Arial" w:hAnsi="Arial" w:cs="Arial"/>
              <w:b/>
              <w:szCs w:val="28"/>
            </w:rPr>
            <w:t xml:space="preserve"> </w:t>
          </w:r>
          <w:r w:rsidR="0097640D" w:rsidRPr="00325C01">
            <w:rPr>
              <w:rFonts w:ascii="Arial" w:hAnsi="Arial" w:cs="Arial"/>
              <w:b/>
              <w:szCs w:val="28"/>
            </w:rPr>
            <w:t>DE EXCAVACIÓN</w:t>
          </w:r>
        </w:p>
      </w:tc>
      <w:tc>
        <w:tcPr>
          <w:tcW w:w="562" w:type="pct"/>
          <w:vAlign w:val="center"/>
        </w:tcPr>
        <w:p w14:paraId="753D4701" w14:textId="77777777" w:rsidR="001227A1" w:rsidRPr="00325C01" w:rsidRDefault="001227A1" w:rsidP="001227A1">
          <w:pPr>
            <w:pStyle w:val="Encabezado"/>
            <w:jc w:val="center"/>
            <w:rPr>
              <w:rFonts w:ascii="Arial" w:hAnsi="Arial" w:cs="Arial"/>
              <w:b/>
              <w:sz w:val="20"/>
            </w:rPr>
          </w:pPr>
          <w:r w:rsidRPr="00325C01">
            <w:rPr>
              <w:rFonts w:ascii="Arial" w:hAnsi="Arial" w:cs="Arial"/>
              <w:b/>
              <w:sz w:val="20"/>
            </w:rPr>
            <w:t>Versión</w:t>
          </w:r>
        </w:p>
      </w:tc>
      <w:tc>
        <w:tcPr>
          <w:tcW w:w="622" w:type="pct"/>
          <w:vAlign w:val="center"/>
        </w:tcPr>
        <w:p w14:paraId="4AD9E44E" w14:textId="121A4B4E" w:rsidR="001227A1" w:rsidRPr="00325C01" w:rsidRDefault="008F63C8" w:rsidP="001227A1">
          <w:pPr>
            <w:pStyle w:val="Encabezado"/>
            <w:jc w:val="center"/>
            <w:rPr>
              <w:rFonts w:ascii="Arial" w:hAnsi="Arial" w:cs="Arial"/>
              <w:b/>
              <w:sz w:val="20"/>
            </w:rPr>
          </w:pPr>
          <w:r w:rsidRPr="00325C01">
            <w:rPr>
              <w:rFonts w:ascii="Arial" w:hAnsi="Arial" w:cs="Arial"/>
              <w:b/>
              <w:sz w:val="20"/>
            </w:rPr>
            <w:t>1</w:t>
          </w:r>
        </w:p>
      </w:tc>
      <w:tc>
        <w:tcPr>
          <w:tcW w:w="768" w:type="pct"/>
          <w:vMerge/>
          <w:vAlign w:val="center"/>
        </w:tcPr>
        <w:p w14:paraId="24185064" w14:textId="77777777" w:rsidR="001227A1" w:rsidRPr="00BC617A" w:rsidRDefault="001227A1" w:rsidP="001227A1">
          <w:pPr>
            <w:pStyle w:val="Encabezado"/>
            <w:jc w:val="center"/>
            <w:rPr>
              <w:rFonts w:cs="Arial"/>
              <w:b/>
            </w:rPr>
          </w:pPr>
        </w:p>
      </w:tc>
    </w:tr>
  </w:tbl>
  <w:p w14:paraId="1C928464" w14:textId="77777777" w:rsidR="001227A1" w:rsidRDefault="001227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B605C"/>
    <w:multiLevelType w:val="hybridMultilevel"/>
    <w:tmpl w:val="B3CE78D0"/>
    <w:lvl w:ilvl="0" w:tplc="240A0019">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2FB5761C"/>
    <w:multiLevelType w:val="multilevel"/>
    <w:tmpl w:val="73D8A1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863CE"/>
    <w:multiLevelType w:val="hybridMultilevel"/>
    <w:tmpl w:val="04D6E51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165F7C"/>
    <w:multiLevelType w:val="hybridMultilevel"/>
    <w:tmpl w:val="B9B278EA"/>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585905B4"/>
    <w:multiLevelType w:val="hybridMultilevel"/>
    <w:tmpl w:val="90E668AE"/>
    <w:lvl w:ilvl="0" w:tplc="CEA41E4C">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E066151"/>
    <w:multiLevelType w:val="hybridMultilevel"/>
    <w:tmpl w:val="B1F48794"/>
    <w:lvl w:ilvl="0" w:tplc="D90AF668">
      <w:start w:val="6"/>
      <w:numFmt w:val="bullet"/>
      <w:lvlText w:val="-"/>
      <w:lvlJc w:val="left"/>
      <w:pPr>
        <w:ind w:left="360" w:hanging="360"/>
      </w:pPr>
      <w:rPr>
        <w:rFonts w:ascii="Arial Narrow" w:eastAsiaTheme="minorHAnsi" w:hAnsi="Arial Narrow"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79DF40AF"/>
    <w:multiLevelType w:val="hybridMultilevel"/>
    <w:tmpl w:val="1284A286"/>
    <w:lvl w:ilvl="0" w:tplc="76DEB646">
      <w:start w:val="1"/>
      <w:numFmt w:val="decimal"/>
      <w:lvlText w:val="%1."/>
      <w:lvlJc w:val="left"/>
      <w:pPr>
        <w:ind w:left="360" w:hanging="360"/>
      </w:pPr>
      <w:rPr>
        <w:rFonts w:hint="default"/>
        <w:b/>
        <w:bCs/>
        <w:color w:val="000000" w:themeColor="text1"/>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 w15:restartNumberingAfterBreak="0">
    <w:nsid w:val="7D480F75"/>
    <w:multiLevelType w:val="hybridMultilevel"/>
    <w:tmpl w:val="7C680FD6"/>
    <w:lvl w:ilvl="0" w:tplc="240A0015">
      <w:start w:val="1"/>
      <w:numFmt w:val="upp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E5E34CA"/>
    <w:multiLevelType w:val="hybridMultilevel"/>
    <w:tmpl w:val="2CA88BD2"/>
    <w:lvl w:ilvl="0" w:tplc="E9865EBE">
      <w:start w:val="1"/>
      <w:numFmt w:val="decimal"/>
      <w:lvlText w:val="%1."/>
      <w:lvlJc w:val="left"/>
      <w:pPr>
        <w:ind w:left="360" w:hanging="360"/>
      </w:pPr>
      <w:rPr>
        <w:rFonts w:hint="default"/>
      </w:rPr>
    </w:lvl>
    <w:lvl w:ilvl="1" w:tplc="240A0019">
      <w:start w:val="1"/>
      <w:numFmt w:val="lowerLetter"/>
      <w:lvlText w:val="%2."/>
      <w:lvlJc w:val="left"/>
      <w:pPr>
        <w:ind w:left="36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54857438">
    <w:abstractNumId w:val="1"/>
  </w:num>
  <w:num w:numId="2" w16cid:durableId="784151219">
    <w:abstractNumId w:val="6"/>
  </w:num>
  <w:num w:numId="3" w16cid:durableId="1898272256">
    <w:abstractNumId w:val="2"/>
  </w:num>
  <w:num w:numId="4" w16cid:durableId="594553007">
    <w:abstractNumId w:val="3"/>
  </w:num>
  <w:num w:numId="5" w16cid:durableId="444345071">
    <w:abstractNumId w:val="8"/>
  </w:num>
  <w:num w:numId="6" w16cid:durableId="1678993200">
    <w:abstractNumId w:val="7"/>
  </w:num>
  <w:num w:numId="7" w16cid:durableId="1687058481">
    <w:abstractNumId w:val="0"/>
  </w:num>
  <w:num w:numId="8" w16cid:durableId="262499544">
    <w:abstractNumId w:val="4"/>
  </w:num>
  <w:num w:numId="9" w16cid:durableId="80481381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A1"/>
    <w:rsid w:val="00001549"/>
    <w:rsid w:val="00001CE0"/>
    <w:rsid w:val="00003913"/>
    <w:rsid w:val="00006531"/>
    <w:rsid w:val="000068A6"/>
    <w:rsid w:val="00006C6B"/>
    <w:rsid w:val="00010890"/>
    <w:rsid w:val="000132DE"/>
    <w:rsid w:val="00013AD2"/>
    <w:rsid w:val="00013DA8"/>
    <w:rsid w:val="00016B47"/>
    <w:rsid w:val="00020612"/>
    <w:rsid w:val="00020A15"/>
    <w:rsid w:val="000211F3"/>
    <w:rsid w:val="00021445"/>
    <w:rsid w:val="000229AA"/>
    <w:rsid w:val="00022F7F"/>
    <w:rsid w:val="0002358D"/>
    <w:rsid w:val="00025C4C"/>
    <w:rsid w:val="000270FF"/>
    <w:rsid w:val="00027298"/>
    <w:rsid w:val="00027A09"/>
    <w:rsid w:val="000306D2"/>
    <w:rsid w:val="000309CA"/>
    <w:rsid w:val="00033DA0"/>
    <w:rsid w:val="00035EAA"/>
    <w:rsid w:val="00035FC9"/>
    <w:rsid w:val="00037A04"/>
    <w:rsid w:val="000403DA"/>
    <w:rsid w:val="00042AD2"/>
    <w:rsid w:val="00042F8B"/>
    <w:rsid w:val="00042FE6"/>
    <w:rsid w:val="000437AE"/>
    <w:rsid w:val="000461D4"/>
    <w:rsid w:val="00047158"/>
    <w:rsid w:val="00050ACD"/>
    <w:rsid w:val="00050BDD"/>
    <w:rsid w:val="00050EBF"/>
    <w:rsid w:val="0005114A"/>
    <w:rsid w:val="00051412"/>
    <w:rsid w:val="00051974"/>
    <w:rsid w:val="00051B30"/>
    <w:rsid w:val="00056619"/>
    <w:rsid w:val="0005680F"/>
    <w:rsid w:val="00057663"/>
    <w:rsid w:val="00061764"/>
    <w:rsid w:val="00063009"/>
    <w:rsid w:val="00065A9D"/>
    <w:rsid w:val="000710AB"/>
    <w:rsid w:val="00071275"/>
    <w:rsid w:val="00071BF0"/>
    <w:rsid w:val="00073459"/>
    <w:rsid w:val="00073EE5"/>
    <w:rsid w:val="00074B0D"/>
    <w:rsid w:val="00076A46"/>
    <w:rsid w:val="00077DBD"/>
    <w:rsid w:val="00080742"/>
    <w:rsid w:val="00082161"/>
    <w:rsid w:val="00083EB9"/>
    <w:rsid w:val="00083F97"/>
    <w:rsid w:val="000853F2"/>
    <w:rsid w:val="00085A9F"/>
    <w:rsid w:val="000863A0"/>
    <w:rsid w:val="000869BE"/>
    <w:rsid w:val="00086D4D"/>
    <w:rsid w:val="00087304"/>
    <w:rsid w:val="00087390"/>
    <w:rsid w:val="000873AB"/>
    <w:rsid w:val="000873B3"/>
    <w:rsid w:val="00087912"/>
    <w:rsid w:val="00090757"/>
    <w:rsid w:val="000918C3"/>
    <w:rsid w:val="000920F4"/>
    <w:rsid w:val="000921E9"/>
    <w:rsid w:val="00092D0A"/>
    <w:rsid w:val="00092F71"/>
    <w:rsid w:val="0009494C"/>
    <w:rsid w:val="00094E8C"/>
    <w:rsid w:val="00095135"/>
    <w:rsid w:val="00095384"/>
    <w:rsid w:val="00095417"/>
    <w:rsid w:val="0009592E"/>
    <w:rsid w:val="00095FBB"/>
    <w:rsid w:val="000A18C7"/>
    <w:rsid w:val="000A29E4"/>
    <w:rsid w:val="000A41AF"/>
    <w:rsid w:val="000A4712"/>
    <w:rsid w:val="000A4A13"/>
    <w:rsid w:val="000A5673"/>
    <w:rsid w:val="000A6B60"/>
    <w:rsid w:val="000B2B17"/>
    <w:rsid w:val="000B48CA"/>
    <w:rsid w:val="000B5045"/>
    <w:rsid w:val="000B6C8C"/>
    <w:rsid w:val="000B738E"/>
    <w:rsid w:val="000B7690"/>
    <w:rsid w:val="000B7FA5"/>
    <w:rsid w:val="000C12B9"/>
    <w:rsid w:val="000C1515"/>
    <w:rsid w:val="000C17A0"/>
    <w:rsid w:val="000C1B83"/>
    <w:rsid w:val="000C1C7C"/>
    <w:rsid w:val="000C256E"/>
    <w:rsid w:val="000C3625"/>
    <w:rsid w:val="000C3A3E"/>
    <w:rsid w:val="000C5080"/>
    <w:rsid w:val="000C57A8"/>
    <w:rsid w:val="000C5A0B"/>
    <w:rsid w:val="000C7169"/>
    <w:rsid w:val="000C7207"/>
    <w:rsid w:val="000D05F1"/>
    <w:rsid w:val="000D0849"/>
    <w:rsid w:val="000D0DAB"/>
    <w:rsid w:val="000D10D8"/>
    <w:rsid w:val="000D1D09"/>
    <w:rsid w:val="000D279F"/>
    <w:rsid w:val="000D3824"/>
    <w:rsid w:val="000D3D6E"/>
    <w:rsid w:val="000D5C46"/>
    <w:rsid w:val="000D62CD"/>
    <w:rsid w:val="000D65EB"/>
    <w:rsid w:val="000D7EF1"/>
    <w:rsid w:val="000E01EC"/>
    <w:rsid w:val="000E09CC"/>
    <w:rsid w:val="000E2193"/>
    <w:rsid w:val="000E3660"/>
    <w:rsid w:val="000E3DC6"/>
    <w:rsid w:val="000E3F3A"/>
    <w:rsid w:val="000F1C66"/>
    <w:rsid w:val="000F2563"/>
    <w:rsid w:val="000F2EF2"/>
    <w:rsid w:val="000F37D2"/>
    <w:rsid w:val="000F4031"/>
    <w:rsid w:val="000F41E9"/>
    <w:rsid w:val="00101673"/>
    <w:rsid w:val="001021F7"/>
    <w:rsid w:val="00102E47"/>
    <w:rsid w:val="00102E69"/>
    <w:rsid w:val="0010601B"/>
    <w:rsid w:val="00110C2C"/>
    <w:rsid w:val="00110E09"/>
    <w:rsid w:val="00111098"/>
    <w:rsid w:val="0011212C"/>
    <w:rsid w:val="00112563"/>
    <w:rsid w:val="00112C9D"/>
    <w:rsid w:val="00113231"/>
    <w:rsid w:val="001135AD"/>
    <w:rsid w:val="00113E27"/>
    <w:rsid w:val="00114281"/>
    <w:rsid w:val="0011680A"/>
    <w:rsid w:val="00116CDA"/>
    <w:rsid w:val="00117552"/>
    <w:rsid w:val="0012056C"/>
    <w:rsid w:val="0012255D"/>
    <w:rsid w:val="00122572"/>
    <w:rsid w:val="001227A1"/>
    <w:rsid w:val="00123347"/>
    <w:rsid w:val="00124209"/>
    <w:rsid w:val="00124ECA"/>
    <w:rsid w:val="00127125"/>
    <w:rsid w:val="00127242"/>
    <w:rsid w:val="00127FB5"/>
    <w:rsid w:val="00130FE0"/>
    <w:rsid w:val="0013191E"/>
    <w:rsid w:val="00131C0D"/>
    <w:rsid w:val="00132F8D"/>
    <w:rsid w:val="00135211"/>
    <w:rsid w:val="0014488F"/>
    <w:rsid w:val="00145D7F"/>
    <w:rsid w:val="00146EF3"/>
    <w:rsid w:val="00151E47"/>
    <w:rsid w:val="00152234"/>
    <w:rsid w:val="001525C9"/>
    <w:rsid w:val="00153136"/>
    <w:rsid w:val="00153DBA"/>
    <w:rsid w:val="00153E38"/>
    <w:rsid w:val="0015422E"/>
    <w:rsid w:val="001565A9"/>
    <w:rsid w:val="001565F0"/>
    <w:rsid w:val="00156778"/>
    <w:rsid w:val="00157334"/>
    <w:rsid w:val="001579C9"/>
    <w:rsid w:val="0016068F"/>
    <w:rsid w:val="001622D3"/>
    <w:rsid w:val="00163B12"/>
    <w:rsid w:val="00165448"/>
    <w:rsid w:val="00166A56"/>
    <w:rsid w:val="00167B66"/>
    <w:rsid w:val="001703C0"/>
    <w:rsid w:val="001713DA"/>
    <w:rsid w:val="00171EDB"/>
    <w:rsid w:val="00172649"/>
    <w:rsid w:val="00174589"/>
    <w:rsid w:val="00174CE9"/>
    <w:rsid w:val="00174EB6"/>
    <w:rsid w:val="0017506E"/>
    <w:rsid w:val="001760BC"/>
    <w:rsid w:val="00176660"/>
    <w:rsid w:val="00177B5A"/>
    <w:rsid w:val="0018141B"/>
    <w:rsid w:val="001814FD"/>
    <w:rsid w:val="00181643"/>
    <w:rsid w:val="00182C4C"/>
    <w:rsid w:val="00183BA4"/>
    <w:rsid w:val="00183D31"/>
    <w:rsid w:val="00190919"/>
    <w:rsid w:val="00190F16"/>
    <w:rsid w:val="001910C9"/>
    <w:rsid w:val="00192BC4"/>
    <w:rsid w:val="00195502"/>
    <w:rsid w:val="0019717E"/>
    <w:rsid w:val="001A0379"/>
    <w:rsid w:val="001A07FB"/>
    <w:rsid w:val="001A1248"/>
    <w:rsid w:val="001A1507"/>
    <w:rsid w:val="001A1BA2"/>
    <w:rsid w:val="001A21C8"/>
    <w:rsid w:val="001A2C48"/>
    <w:rsid w:val="001A39E9"/>
    <w:rsid w:val="001A400F"/>
    <w:rsid w:val="001B1377"/>
    <w:rsid w:val="001B2AF7"/>
    <w:rsid w:val="001B3510"/>
    <w:rsid w:val="001B42B9"/>
    <w:rsid w:val="001B4835"/>
    <w:rsid w:val="001C16BF"/>
    <w:rsid w:val="001C1DB1"/>
    <w:rsid w:val="001C2222"/>
    <w:rsid w:val="001C2260"/>
    <w:rsid w:val="001C2DE6"/>
    <w:rsid w:val="001C36C1"/>
    <w:rsid w:val="001C74C6"/>
    <w:rsid w:val="001C7609"/>
    <w:rsid w:val="001D097D"/>
    <w:rsid w:val="001D0C57"/>
    <w:rsid w:val="001D0ECE"/>
    <w:rsid w:val="001D1788"/>
    <w:rsid w:val="001D19C8"/>
    <w:rsid w:val="001D1A08"/>
    <w:rsid w:val="001D2903"/>
    <w:rsid w:val="001D762D"/>
    <w:rsid w:val="001D7C8F"/>
    <w:rsid w:val="001E186E"/>
    <w:rsid w:val="001E2896"/>
    <w:rsid w:val="001E2D58"/>
    <w:rsid w:val="001E2ED4"/>
    <w:rsid w:val="001E33AA"/>
    <w:rsid w:val="001E3A1F"/>
    <w:rsid w:val="001E3B0A"/>
    <w:rsid w:val="001E48D8"/>
    <w:rsid w:val="001E5303"/>
    <w:rsid w:val="001E56BB"/>
    <w:rsid w:val="001E6366"/>
    <w:rsid w:val="001E6E8B"/>
    <w:rsid w:val="001E7A7E"/>
    <w:rsid w:val="001F108C"/>
    <w:rsid w:val="001F1BE9"/>
    <w:rsid w:val="001F1BEF"/>
    <w:rsid w:val="001F1F3E"/>
    <w:rsid w:val="001F3EC3"/>
    <w:rsid w:val="001F4CEB"/>
    <w:rsid w:val="001F51A1"/>
    <w:rsid w:val="001F5627"/>
    <w:rsid w:val="001F5FBA"/>
    <w:rsid w:val="001F6F02"/>
    <w:rsid w:val="00201983"/>
    <w:rsid w:val="002024BA"/>
    <w:rsid w:val="00202773"/>
    <w:rsid w:val="002036D2"/>
    <w:rsid w:val="0020374E"/>
    <w:rsid w:val="00203EF0"/>
    <w:rsid w:val="00204595"/>
    <w:rsid w:val="00204F1C"/>
    <w:rsid w:val="0020708E"/>
    <w:rsid w:val="002106A1"/>
    <w:rsid w:val="0021083A"/>
    <w:rsid w:val="002119C7"/>
    <w:rsid w:val="00212EB3"/>
    <w:rsid w:val="00213D5F"/>
    <w:rsid w:val="0021516E"/>
    <w:rsid w:val="00215F8E"/>
    <w:rsid w:val="00216EAD"/>
    <w:rsid w:val="00217A73"/>
    <w:rsid w:val="00222154"/>
    <w:rsid w:val="0022329E"/>
    <w:rsid w:val="0022506D"/>
    <w:rsid w:val="002251F2"/>
    <w:rsid w:val="00225F1F"/>
    <w:rsid w:val="002304DB"/>
    <w:rsid w:val="0023072B"/>
    <w:rsid w:val="00230D05"/>
    <w:rsid w:val="00231F4F"/>
    <w:rsid w:val="0023387A"/>
    <w:rsid w:val="00234AD3"/>
    <w:rsid w:val="00236875"/>
    <w:rsid w:val="00236907"/>
    <w:rsid w:val="00237D90"/>
    <w:rsid w:val="00240B8D"/>
    <w:rsid w:val="00241878"/>
    <w:rsid w:val="002428C4"/>
    <w:rsid w:val="002448D3"/>
    <w:rsid w:val="002451CE"/>
    <w:rsid w:val="0024568A"/>
    <w:rsid w:val="00250321"/>
    <w:rsid w:val="00250929"/>
    <w:rsid w:val="00256182"/>
    <w:rsid w:val="00260560"/>
    <w:rsid w:val="002626E3"/>
    <w:rsid w:val="00262D96"/>
    <w:rsid w:val="00262F03"/>
    <w:rsid w:val="002634F9"/>
    <w:rsid w:val="00265228"/>
    <w:rsid w:val="0026566D"/>
    <w:rsid w:val="00265869"/>
    <w:rsid w:val="00265BFB"/>
    <w:rsid w:val="002705A6"/>
    <w:rsid w:val="00271B77"/>
    <w:rsid w:val="00272290"/>
    <w:rsid w:val="002736B0"/>
    <w:rsid w:val="00273ABF"/>
    <w:rsid w:val="00273D31"/>
    <w:rsid w:val="00274B93"/>
    <w:rsid w:val="0027610F"/>
    <w:rsid w:val="0027642A"/>
    <w:rsid w:val="0027739B"/>
    <w:rsid w:val="002804A3"/>
    <w:rsid w:val="00284000"/>
    <w:rsid w:val="00285D42"/>
    <w:rsid w:val="00286CF4"/>
    <w:rsid w:val="00290566"/>
    <w:rsid w:val="00290612"/>
    <w:rsid w:val="00290D53"/>
    <w:rsid w:val="002912B3"/>
    <w:rsid w:val="00292426"/>
    <w:rsid w:val="002936B9"/>
    <w:rsid w:val="00295B41"/>
    <w:rsid w:val="002968C0"/>
    <w:rsid w:val="00296DBD"/>
    <w:rsid w:val="00297703"/>
    <w:rsid w:val="002979B5"/>
    <w:rsid w:val="00297B9D"/>
    <w:rsid w:val="00297BA3"/>
    <w:rsid w:val="002A28DC"/>
    <w:rsid w:val="002A2A4D"/>
    <w:rsid w:val="002A50F1"/>
    <w:rsid w:val="002A75C2"/>
    <w:rsid w:val="002B0C44"/>
    <w:rsid w:val="002B30FD"/>
    <w:rsid w:val="002B46AE"/>
    <w:rsid w:val="002B4BB8"/>
    <w:rsid w:val="002B608B"/>
    <w:rsid w:val="002B7DC5"/>
    <w:rsid w:val="002C0E39"/>
    <w:rsid w:val="002C14C9"/>
    <w:rsid w:val="002C1EFC"/>
    <w:rsid w:val="002C277F"/>
    <w:rsid w:val="002C3090"/>
    <w:rsid w:val="002C44C6"/>
    <w:rsid w:val="002C464E"/>
    <w:rsid w:val="002C65CF"/>
    <w:rsid w:val="002D00B5"/>
    <w:rsid w:val="002D057B"/>
    <w:rsid w:val="002D09D8"/>
    <w:rsid w:val="002D30F9"/>
    <w:rsid w:val="002D6152"/>
    <w:rsid w:val="002E0B62"/>
    <w:rsid w:val="002E0E15"/>
    <w:rsid w:val="002E1FC6"/>
    <w:rsid w:val="002E202F"/>
    <w:rsid w:val="002E2417"/>
    <w:rsid w:val="002E262C"/>
    <w:rsid w:val="002E2875"/>
    <w:rsid w:val="002E33BC"/>
    <w:rsid w:val="002E39CE"/>
    <w:rsid w:val="002E40D0"/>
    <w:rsid w:val="002E4F0E"/>
    <w:rsid w:val="002E62DC"/>
    <w:rsid w:val="002E62E0"/>
    <w:rsid w:val="002E6484"/>
    <w:rsid w:val="002E720A"/>
    <w:rsid w:val="002E7362"/>
    <w:rsid w:val="002E7B4E"/>
    <w:rsid w:val="002F0492"/>
    <w:rsid w:val="002F11E1"/>
    <w:rsid w:val="002F1BF8"/>
    <w:rsid w:val="002F3488"/>
    <w:rsid w:val="002F43E8"/>
    <w:rsid w:val="002F57F7"/>
    <w:rsid w:val="002F5B1A"/>
    <w:rsid w:val="002F5FD8"/>
    <w:rsid w:val="002F76D0"/>
    <w:rsid w:val="00300327"/>
    <w:rsid w:val="003022E9"/>
    <w:rsid w:val="00302F11"/>
    <w:rsid w:val="00303E1C"/>
    <w:rsid w:val="00305CA4"/>
    <w:rsid w:val="00305F97"/>
    <w:rsid w:val="00306CA8"/>
    <w:rsid w:val="00311418"/>
    <w:rsid w:val="00312DBF"/>
    <w:rsid w:val="003148DF"/>
    <w:rsid w:val="00315EBA"/>
    <w:rsid w:val="00317F8E"/>
    <w:rsid w:val="00320319"/>
    <w:rsid w:val="00321B94"/>
    <w:rsid w:val="00321ED6"/>
    <w:rsid w:val="003221A8"/>
    <w:rsid w:val="00323582"/>
    <w:rsid w:val="00324824"/>
    <w:rsid w:val="00325C01"/>
    <w:rsid w:val="003266E8"/>
    <w:rsid w:val="0033269E"/>
    <w:rsid w:val="00334B98"/>
    <w:rsid w:val="00335695"/>
    <w:rsid w:val="00335D89"/>
    <w:rsid w:val="00340B21"/>
    <w:rsid w:val="00340C49"/>
    <w:rsid w:val="00342437"/>
    <w:rsid w:val="00342820"/>
    <w:rsid w:val="0034315B"/>
    <w:rsid w:val="0034345A"/>
    <w:rsid w:val="003442F6"/>
    <w:rsid w:val="003450BE"/>
    <w:rsid w:val="00345D22"/>
    <w:rsid w:val="0034667F"/>
    <w:rsid w:val="00346BFD"/>
    <w:rsid w:val="00346D44"/>
    <w:rsid w:val="003474A1"/>
    <w:rsid w:val="00347F7E"/>
    <w:rsid w:val="00350429"/>
    <w:rsid w:val="00352F70"/>
    <w:rsid w:val="00353737"/>
    <w:rsid w:val="00354737"/>
    <w:rsid w:val="00354B24"/>
    <w:rsid w:val="003556FF"/>
    <w:rsid w:val="00355A0A"/>
    <w:rsid w:val="003578A5"/>
    <w:rsid w:val="00357F39"/>
    <w:rsid w:val="0036065A"/>
    <w:rsid w:val="003608B2"/>
    <w:rsid w:val="00360B7E"/>
    <w:rsid w:val="00361843"/>
    <w:rsid w:val="003643C5"/>
    <w:rsid w:val="003666E0"/>
    <w:rsid w:val="00367A0A"/>
    <w:rsid w:val="00370F90"/>
    <w:rsid w:val="003714A0"/>
    <w:rsid w:val="003738AF"/>
    <w:rsid w:val="00374CDF"/>
    <w:rsid w:val="00376EB4"/>
    <w:rsid w:val="00381F5A"/>
    <w:rsid w:val="00382DFB"/>
    <w:rsid w:val="003831A8"/>
    <w:rsid w:val="00383475"/>
    <w:rsid w:val="00385179"/>
    <w:rsid w:val="00385F6A"/>
    <w:rsid w:val="003876A8"/>
    <w:rsid w:val="00392099"/>
    <w:rsid w:val="003925D7"/>
    <w:rsid w:val="003929D1"/>
    <w:rsid w:val="00392BAE"/>
    <w:rsid w:val="00392E19"/>
    <w:rsid w:val="00393A27"/>
    <w:rsid w:val="00396399"/>
    <w:rsid w:val="00397001"/>
    <w:rsid w:val="00397856"/>
    <w:rsid w:val="00397F81"/>
    <w:rsid w:val="003A05D5"/>
    <w:rsid w:val="003A0EFC"/>
    <w:rsid w:val="003A24C8"/>
    <w:rsid w:val="003A2C9F"/>
    <w:rsid w:val="003A2D62"/>
    <w:rsid w:val="003A551A"/>
    <w:rsid w:val="003A5F3C"/>
    <w:rsid w:val="003A7E6F"/>
    <w:rsid w:val="003B085E"/>
    <w:rsid w:val="003B2B68"/>
    <w:rsid w:val="003B302A"/>
    <w:rsid w:val="003B4CFD"/>
    <w:rsid w:val="003B5BE7"/>
    <w:rsid w:val="003B6984"/>
    <w:rsid w:val="003B6FD2"/>
    <w:rsid w:val="003B728F"/>
    <w:rsid w:val="003C0110"/>
    <w:rsid w:val="003C0412"/>
    <w:rsid w:val="003C07A0"/>
    <w:rsid w:val="003C3A65"/>
    <w:rsid w:val="003C3EF0"/>
    <w:rsid w:val="003C4476"/>
    <w:rsid w:val="003C4732"/>
    <w:rsid w:val="003C54C4"/>
    <w:rsid w:val="003C5598"/>
    <w:rsid w:val="003C69C0"/>
    <w:rsid w:val="003C7C67"/>
    <w:rsid w:val="003D0621"/>
    <w:rsid w:val="003D199F"/>
    <w:rsid w:val="003D24D6"/>
    <w:rsid w:val="003D2741"/>
    <w:rsid w:val="003D27A5"/>
    <w:rsid w:val="003D33FE"/>
    <w:rsid w:val="003D4C8D"/>
    <w:rsid w:val="003D5E2A"/>
    <w:rsid w:val="003D67D7"/>
    <w:rsid w:val="003D6966"/>
    <w:rsid w:val="003E010C"/>
    <w:rsid w:val="003E09B9"/>
    <w:rsid w:val="003E2762"/>
    <w:rsid w:val="003E402B"/>
    <w:rsid w:val="003E5C5B"/>
    <w:rsid w:val="003E67F6"/>
    <w:rsid w:val="003E687C"/>
    <w:rsid w:val="003E6BD4"/>
    <w:rsid w:val="003F0F9D"/>
    <w:rsid w:val="003F1B25"/>
    <w:rsid w:val="003F2896"/>
    <w:rsid w:val="003F3569"/>
    <w:rsid w:val="003F4169"/>
    <w:rsid w:val="003F6FD6"/>
    <w:rsid w:val="003F7B98"/>
    <w:rsid w:val="00400192"/>
    <w:rsid w:val="004004EC"/>
    <w:rsid w:val="00401241"/>
    <w:rsid w:val="00403908"/>
    <w:rsid w:val="00404885"/>
    <w:rsid w:val="00405CB5"/>
    <w:rsid w:val="00411DDB"/>
    <w:rsid w:val="00412884"/>
    <w:rsid w:val="004136F4"/>
    <w:rsid w:val="00414B12"/>
    <w:rsid w:val="00415DCA"/>
    <w:rsid w:val="0041605B"/>
    <w:rsid w:val="00420351"/>
    <w:rsid w:val="004211F1"/>
    <w:rsid w:val="004217D3"/>
    <w:rsid w:val="00421EAA"/>
    <w:rsid w:val="00422F71"/>
    <w:rsid w:val="004244C2"/>
    <w:rsid w:val="004266D4"/>
    <w:rsid w:val="004269FC"/>
    <w:rsid w:val="004300E0"/>
    <w:rsid w:val="004306EA"/>
    <w:rsid w:val="00432A70"/>
    <w:rsid w:val="004372DF"/>
    <w:rsid w:val="00437DFF"/>
    <w:rsid w:val="004401E5"/>
    <w:rsid w:val="004416C3"/>
    <w:rsid w:val="00441D6B"/>
    <w:rsid w:val="00442EDD"/>
    <w:rsid w:val="004438AC"/>
    <w:rsid w:val="004447A0"/>
    <w:rsid w:val="00444D39"/>
    <w:rsid w:val="00444D3B"/>
    <w:rsid w:val="00444E1D"/>
    <w:rsid w:val="004456EB"/>
    <w:rsid w:val="00445DF1"/>
    <w:rsid w:val="004471F0"/>
    <w:rsid w:val="00447521"/>
    <w:rsid w:val="00447C04"/>
    <w:rsid w:val="004502E1"/>
    <w:rsid w:val="004515B9"/>
    <w:rsid w:val="00451C6B"/>
    <w:rsid w:val="0045250E"/>
    <w:rsid w:val="0045397D"/>
    <w:rsid w:val="004539EF"/>
    <w:rsid w:val="00453CBB"/>
    <w:rsid w:val="00457723"/>
    <w:rsid w:val="004602AD"/>
    <w:rsid w:val="0046035C"/>
    <w:rsid w:val="00462294"/>
    <w:rsid w:val="00464A3D"/>
    <w:rsid w:val="004658DB"/>
    <w:rsid w:val="00466E6C"/>
    <w:rsid w:val="00467656"/>
    <w:rsid w:val="00471CBE"/>
    <w:rsid w:val="00471FF0"/>
    <w:rsid w:val="00472C77"/>
    <w:rsid w:val="00473907"/>
    <w:rsid w:val="004747FD"/>
    <w:rsid w:val="00474809"/>
    <w:rsid w:val="004768BF"/>
    <w:rsid w:val="0048063E"/>
    <w:rsid w:val="00480B7D"/>
    <w:rsid w:val="00481AEF"/>
    <w:rsid w:val="004831E0"/>
    <w:rsid w:val="00484EB8"/>
    <w:rsid w:val="00487A6F"/>
    <w:rsid w:val="00487BF9"/>
    <w:rsid w:val="00490826"/>
    <w:rsid w:val="00490A55"/>
    <w:rsid w:val="00493B7C"/>
    <w:rsid w:val="00495646"/>
    <w:rsid w:val="00496124"/>
    <w:rsid w:val="004A072B"/>
    <w:rsid w:val="004A10D9"/>
    <w:rsid w:val="004A135C"/>
    <w:rsid w:val="004A2D2F"/>
    <w:rsid w:val="004A4FD4"/>
    <w:rsid w:val="004A5AF5"/>
    <w:rsid w:val="004B126A"/>
    <w:rsid w:val="004B367B"/>
    <w:rsid w:val="004B453A"/>
    <w:rsid w:val="004B48FE"/>
    <w:rsid w:val="004B4E36"/>
    <w:rsid w:val="004B5690"/>
    <w:rsid w:val="004B59AE"/>
    <w:rsid w:val="004B5B61"/>
    <w:rsid w:val="004B6298"/>
    <w:rsid w:val="004B6D87"/>
    <w:rsid w:val="004C0FFD"/>
    <w:rsid w:val="004C2549"/>
    <w:rsid w:val="004C29A0"/>
    <w:rsid w:val="004C2C8E"/>
    <w:rsid w:val="004C418F"/>
    <w:rsid w:val="004C6CE4"/>
    <w:rsid w:val="004C7FCE"/>
    <w:rsid w:val="004D3263"/>
    <w:rsid w:val="004D44CE"/>
    <w:rsid w:val="004D619A"/>
    <w:rsid w:val="004D641C"/>
    <w:rsid w:val="004D6C07"/>
    <w:rsid w:val="004E0A86"/>
    <w:rsid w:val="004E1EB0"/>
    <w:rsid w:val="004E2B61"/>
    <w:rsid w:val="004E6425"/>
    <w:rsid w:val="004F34CA"/>
    <w:rsid w:val="004F4474"/>
    <w:rsid w:val="004F53BF"/>
    <w:rsid w:val="004F580F"/>
    <w:rsid w:val="00500114"/>
    <w:rsid w:val="00500AB0"/>
    <w:rsid w:val="00501776"/>
    <w:rsid w:val="00501DDC"/>
    <w:rsid w:val="00501F36"/>
    <w:rsid w:val="00503218"/>
    <w:rsid w:val="00503CA7"/>
    <w:rsid w:val="00510E42"/>
    <w:rsid w:val="005116F5"/>
    <w:rsid w:val="00513ED2"/>
    <w:rsid w:val="00516AE4"/>
    <w:rsid w:val="00516B84"/>
    <w:rsid w:val="005171E5"/>
    <w:rsid w:val="005201A2"/>
    <w:rsid w:val="005206FC"/>
    <w:rsid w:val="005209BD"/>
    <w:rsid w:val="005216F3"/>
    <w:rsid w:val="00523F13"/>
    <w:rsid w:val="00524346"/>
    <w:rsid w:val="0052570D"/>
    <w:rsid w:val="00526C3B"/>
    <w:rsid w:val="005306F3"/>
    <w:rsid w:val="005309BC"/>
    <w:rsid w:val="00530DAD"/>
    <w:rsid w:val="00531154"/>
    <w:rsid w:val="005321B3"/>
    <w:rsid w:val="005336E8"/>
    <w:rsid w:val="005344F6"/>
    <w:rsid w:val="005358C2"/>
    <w:rsid w:val="0053602E"/>
    <w:rsid w:val="00536783"/>
    <w:rsid w:val="00540039"/>
    <w:rsid w:val="0054257C"/>
    <w:rsid w:val="005429DF"/>
    <w:rsid w:val="00543887"/>
    <w:rsid w:val="00543C43"/>
    <w:rsid w:val="0054555A"/>
    <w:rsid w:val="00546C9F"/>
    <w:rsid w:val="00546CE5"/>
    <w:rsid w:val="00551137"/>
    <w:rsid w:val="0055346F"/>
    <w:rsid w:val="00553665"/>
    <w:rsid w:val="00553A42"/>
    <w:rsid w:val="005544DA"/>
    <w:rsid w:val="00554C25"/>
    <w:rsid w:val="005561A7"/>
    <w:rsid w:val="00557718"/>
    <w:rsid w:val="00557BB2"/>
    <w:rsid w:val="005602DE"/>
    <w:rsid w:val="005616BE"/>
    <w:rsid w:val="0056308E"/>
    <w:rsid w:val="00565F3F"/>
    <w:rsid w:val="00565F5F"/>
    <w:rsid w:val="00566A9C"/>
    <w:rsid w:val="00566DD1"/>
    <w:rsid w:val="00570676"/>
    <w:rsid w:val="00570C81"/>
    <w:rsid w:val="00571FFC"/>
    <w:rsid w:val="00572491"/>
    <w:rsid w:val="00576813"/>
    <w:rsid w:val="00582182"/>
    <w:rsid w:val="00582C20"/>
    <w:rsid w:val="00582F08"/>
    <w:rsid w:val="00583198"/>
    <w:rsid w:val="0058373D"/>
    <w:rsid w:val="00583EAB"/>
    <w:rsid w:val="00584DA6"/>
    <w:rsid w:val="00585FE4"/>
    <w:rsid w:val="005906F0"/>
    <w:rsid w:val="0059101F"/>
    <w:rsid w:val="00592710"/>
    <w:rsid w:val="00594E4C"/>
    <w:rsid w:val="00595AD1"/>
    <w:rsid w:val="00595BFB"/>
    <w:rsid w:val="005A0960"/>
    <w:rsid w:val="005A1009"/>
    <w:rsid w:val="005A264C"/>
    <w:rsid w:val="005A50F2"/>
    <w:rsid w:val="005A5A5F"/>
    <w:rsid w:val="005A6023"/>
    <w:rsid w:val="005A64FD"/>
    <w:rsid w:val="005A6549"/>
    <w:rsid w:val="005A6ABB"/>
    <w:rsid w:val="005A71F6"/>
    <w:rsid w:val="005A73B3"/>
    <w:rsid w:val="005B1C59"/>
    <w:rsid w:val="005B1CF6"/>
    <w:rsid w:val="005B233B"/>
    <w:rsid w:val="005B3854"/>
    <w:rsid w:val="005B63D7"/>
    <w:rsid w:val="005B6A43"/>
    <w:rsid w:val="005B7D23"/>
    <w:rsid w:val="005C001C"/>
    <w:rsid w:val="005C16E8"/>
    <w:rsid w:val="005C2985"/>
    <w:rsid w:val="005C304B"/>
    <w:rsid w:val="005C368B"/>
    <w:rsid w:val="005C6A14"/>
    <w:rsid w:val="005C7A37"/>
    <w:rsid w:val="005C7C39"/>
    <w:rsid w:val="005D0CFB"/>
    <w:rsid w:val="005D1DF6"/>
    <w:rsid w:val="005D29E9"/>
    <w:rsid w:val="005D4FBE"/>
    <w:rsid w:val="005D51D5"/>
    <w:rsid w:val="005D601F"/>
    <w:rsid w:val="005D6422"/>
    <w:rsid w:val="005D718C"/>
    <w:rsid w:val="005E10BF"/>
    <w:rsid w:val="005E234F"/>
    <w:rsid w:val="005E265C"/>
    <w:rsid w:val="005E3E5D"/>
    <w:rsid w:val="005E436C"/>
    <w:rsid w:val="005E45CC"/>
    <w:rsid w:val="005E50BF"/>
    <w:rsid w:val="005E527C"/>
    <w:rsid w:val="005E6210"/>
    <w:rsid w:val="005F248E"/>
    <w:rsid w:val="005F2DC1"/>
    <w:rsid w:val="005F3117"/>
    <w:rsid w:val="005F3AE1"/>
    <w:rsid w:val="005F77DE"/>
    <w:rsid w:val="006019D2"/>
    <w:rsid w:val="0060356C"/>
    <w:rsid w:val="00604A76"/>
    <w:rsid w:val="00605C03"/>
    <w:rsid w:val="006073D0"/>
    <w:rsid w:val="0060759B"/>
    <w:rsid w:val="006108BF"/>
    <w:rsid w:val="006110E1"/>
    <w:rsid w:val="00611E2A"/>
    <w:rsid w:val="00613111"/>
    <w:rsid w:val="00613AA8"/>
    <w:rsid w:val="00613B15"/>
    <w:rsid w:val="006154B9"/>
    <w:rsid w:val="00616F7B"/>
    <w:rsid w:val="00620363"/>
    <w:rsid w:val="006208DC"/>
    <w:rsid w:val="00620CAD"/>
    <w:rsid w:val="00621F03"/>
    <w:rsid w:val="00622623"/>
    <w:rsid w:val="006226A1"/>
    <w:rsid w:val="00623872"/>
    <w:rsid w:val="00623E41"/>
    <w:rsid w:val="0062532F"/>
    <w:rsid w:val="0062548F"/>
    <w:rsid w:val="0062555D"/>
    <w:rsid w:val="006267EC"/>
    <w:rsid w:val="006327DF"/>
    <w:rsid w:val="0063287D"/>
    <w:rsid w:val="00633EF9"/>
    <w:rsid w:val="00636C47"/>
    <w:rsid w:val="00640262"/>
    <w:rsid w:val="006405B5"/>
    <w:rsid w:val="0064218C"/>
    <w:rsid w:val="00642B1B"/>
    <w:rsid w:val="00643564"/>
    <w:rsid w:val="006447FC"/>
    <w:rsid w:val="00644E29"/>
    <w:rsid w:val="00644F27"/>
    <w:rsid w:val="0065004A"/>
    <w:rsid w:val="0065111D"/>
    <w:rsid w:val="00652761"/>
    <w:rsid w:val="00652A72"/>
    <w:rsid w:val="006532C0"/>
    <w:rsid w:val="00654F3A"/>
    <w:rsid w:val="00657D7E"/>
    <w:rsid w:val="006603F4"/>
    <w:rsid w:val="00662DBA"/>
    <w:rsid w:val="00663024"/>
    <w:rsid w:val="00663109"/>
    <w:rsid w:val="00664396"/>
    <w:rsid w:val="00664578"/>
    <w:rsid w:val="00664634"/>
    <w:rsid w:val="00665E79"/>
    <w:rsid w:val="006663DF"/>
    <w:rsid w:val="00666A91"/>
    <w:rsid w:val="00667121"/>
    <w:rsid w:val="006675B0"/>
    <w:rsid w:val="00671744"/>
    <w:rsid w:val="00671BDC"/>
    <w:rsid w:val="00673948"/>
    <w:rsid w:val="00673FDE"/>
    <w:rsid w:val="00674489"/>
    <w:rsid w:val="00676889"/>
    <w:rsid w:val="00676A03"/>
    <w:rsid w:val="00676A1F"/>
    <w:rsid w:val="00677218"/>
    <w:rsid w:val="0067788F"/>
    <w:rsid w:val="00677F90"/>
    <w:rsid w:val="00680BF8"/>
    <w:rsid w:val="006817EC"/>
    <w:rsid w:val="006832B7"/>
    <w:rsid w:val="00685B1F"/>
    <w:rsid w:val="00685E0D"/>
    <w:rsid w:val="00691DE7"/>
    <w:rsid w:val="00692761"/>
    <w:rsid w:val="00694D91"/>
    <w:rsid w:val="006A17B7"/>
    <w:rsid w:val="006A19C3"/>
    <w:rsid w:val="006A1C0E"/>
    <w:rsid w:val="006A1CBD"/>
    <w:rsid w:val="006A2DC3"/>
    <w:rsid w:val="006A333B"/>
    <w:rsid w:val="006A346A"/>
    <w:rsid w:val="006A3CAC"/>
    <w:rsid w:val="006A505B"/>
    <w:rsid w:val="006A54A5"/>
    <w:rsid w:val="006A614A"/>
    <w:rsid w:val="006A67D7"/>
    <w:rsid w:val="006A720C"/>
    <w:rsid w:val="006B00C7"/>
    <w:rsid w:val="006B2C4F"/>
    <w:rsid w:val="006B6C87"/>
    <w:rsid w:val="006B79C9"/>
    <w:rsid w:val="006C3355"/>
    <w:rsid w:val="006C37A5"/>
    <w:rsid w:val="006C3AE1"/>
    <w:rsid w:val="006C3BBF"/>
    <w:rsid w:val="006C41DF"/>
    <w:rsid w:val="006C48A4"/>
    <w:rsid w:val="006D1385"/>
    <w:rsid w:val="006D29DB"/>
    <w:rsid w:val="006D2F76"/>
    <w:rsid w:val="006D3BC6"/>
    <w:rsid w:val="006D5C13"/>
    <w:rsid w:val="006D72D8"/>
    <w:rsid w:val="006D7CEB"/>
    <w:rsid w:val="006E0E5E"/>
    <w:rsid w:val="006E2B1C"/>
    <w:rsid w:val="006E307B"/>
    <w:rsid w:val="006E498D"/>
    <w:rsid w:val="006E4DC6"/>
    <w:rsid w:val="006E66AD"/>
    <w:rsid w:val="006E7D21"/>
    <w:rsid w:val="006F2B42"/>
    <w:rsid w:val="006F68D6"/>
    <w:rsid w:val="006F7250"/>
    <w:rsid w:val="00700585"/>
    <w:rsid w:val="00701F61"/>
    <w:rsid w:val="00702077"/>
    <w:rsid w:val="00702776"/>
    <w:rsid w:val="007028EC"/>
    <w:rsid w:val="00704BAF"/>
    <w:rsid w:val="007051A6"/>
    <w:rsid w:val="0070641B"/>
    <w:rsid w:val="007103A0"/>
    <w:rsid w:val="00710B97"/>
    <w:rsid w:val="00712D13"/>
    <w:rsid w:val="00713593"/>
    <w:rsid w:val="0071367F"/>
    <w:rsid w:val="00713979"/>
    <w:rsid w:val="00714AAD"/>
    <w:rsid w:val="0071575F"/>
    <w:rsid w:val="0071673F"/>
    <w:rsid w:val="00721C26"/>
    <w:rsid w:val="00723CA5"/>
    <w:rsid w:val="007260FA"/>
    <w:rsid w:val="00730422"/>
    <w:rsid w:val="0073291C"/>
    <w:rsid w:val="00732C57"/>
    <w:rsid w:val="00734C79"/>
    <w:rsid w:val="007356FC"/>
    <w:rsid w:val="0073603C"/>
    <w:rsid w:val="00740638"/>
    <w:rsid w:val="00741015"/>
    <w:rsid w:val="007425F5"/>
    <w:rsid w:val="007428E4"/>
    <w:rsid w:val="00742A29"/>
    <w:rsid w:val="007437A1"/>
    <w:rsid w:val="00743C63"/>
    <w:rsid w:val="00744D38"/>
    <w:rsid w:val="00747EBA"/>
    <w:rsid w:val="00750E81"/>
    <w:rsid w:val="0075101C"/>
    <w:rsid w:val="0075152B"/>
    <w:rsid w:val="00751ED7"/>
    <w:rsid w:val="00752FDC"/>
    <w:rsid w:val="00753EFD"/>
    <w:rsid w:val="007574C6"/>
    <w:rsid w:val="00757560"/>
    <w:rsid w:val="00760DD0"/>
    <w:rsid w:val="0076414D"/>
    <w:rsid w:val="007653E8"/>
    <w:rsid w:val="00765DBF"/>
    <w:rsid w:val="0077022C"/>
    <w:rsid w:val="007704FF"/>
    <w:rsid w:val="00772272"/>
    <w:rsid w:val="007726F3"/>
    <w:rsid w:val="00772C32"/>
    <w:rsid w:val="0077337A"/>
    <w:rsid w:val="00775884"/>
    <w:rsid w:val="00776CCF"/>
    <w:rsid w:val="00777FE5"/>
    <w:rsid w:val="00780EA4"/>
    <w:rsid w:val="00782C68"/>
    <w:rsid w:val="007833C3"/>
    <w:rsid w:val="00785D8A"/>
    <w:rsid w:val="00790D0F"/>
    <w:rsid w:val="007918FC"/>
    <w:rsid w:val="00791F3F"/>
    <w:rsid w:val="0079273E"/>
    <w:rsid w:val="00793A76"/>
    <w:rsid w:val="00794602"/>
    <w:rsid w:val="00794A6E"/>
    <w:rsid w:val="00794FD1"/>
    <w:rsid w:val="00795348"/>
    <w:rsid w:val="00795998"/>
    <w:rsid w:val="007976F6"/>
    <w:rsid w:val="007A0047"/>
    <w:rsid w:val="007A387C"/>
    <w:rsid w:val="007A440B"/>
    <w:rsid w:val="007A580F"/>
    <w:rsid w:val="007A668B"/>
    <w:rsid w:val="007A7844"/>
    <w:rsid w:val="007B089B"/>
    <w:rsid w:val="007B08C6"/>
    <w:rsid w:val="007B19E4"/>
    <w:rsid w:val="007B2871"/>
    <w:rsid w:val="007B41B8"/>
    <w:rsid w:val="007B6F5C"/>
    <w:rsid w:val="007B7402"/>
    <w:rsid w:val="007C1953"/>
    <w:rsid w:val="007C1A77"/>
    <w:rsid w:val="007C1DEB"/>
    <w:rsid w:val="007C21A6"/>
    <w:rsid w:val="007C32F5"/>
    <w:rsid w:val="007C511F"/>
    <w:rsid w:val="007D13BA"/>
    <w:rsid w:val="007D308C"/>
    <w:rsid w:val="007D485A"/>
    <w:rsid w:val="007D4DF6"/>
    <w:rsid w:val="007D63BA"/>
    <w:rsid w:val="007D6548"/>
    <w:rsid w:val="007D6B84"/>
    <w:rsid w:val="007E072A"/>
    <w:rsid w:val="007E10F2"/>
    <w:rsid w:val="007E153E"/>
    <w:rsid w:val="007E24E0"/>
    <w:rsid w:val="007E4EBC"/>
    <w:rsid w:val="007E4F9D"/>
    <w:rsid w:val="007E66E7"/>
    <w:rsid w:val="007E66F2"/>
    <w:rsid w:val="007E6991"/>
    <w:rsid w:val="007E7AFD"/>
    <w:rsid w:val="007E7DD7"/>
    <w:rsid w:val="007F0480"/>
    <w:rsid w:val="007F0DE3"/>
    <w:rsid w:val="007F2400"/>
    <w:rsid w:val="007F2BB4"/>
    <w:rsid w:val="007F2F9D"/>
    <w:rsid w:val="007F3EB8"/>
    <w:rsid w:val="007F3F46"/>
    <w:rsid w:val="007F738E"/>
    <w:rsid w:val="007F7E1E"/>
    <w:rsid w:val="00800A4B"/>
    <w:rsid w:val="00801928"/>
    <w:rsid w:val="0080479D"/>
    <w:rsid w:val="008059AB"/>
    <w:rsid w:val="00807417"/>
    <w:rsid w:val="00807429"/>
    <w:rsid w:val="00807FA2"/>
    <w:rsid w:val="00810858"/>
    <w:rsid w:val="00811B31"/>
    <w:rsid w:val="008130A4"/>
    <w:rsid w:val="00813B3E"/>
    <w:rsid w:val="0081455C"/>
    <w:rsid w:val="00814ED7"/>
    <w:rsid w:val="00817385"/>
    <w:rsid w:val="008200EA"/>
    <w:rsid w:val="008205FF"/>
    <w:rsid w:val="00820ACE"/>
    <w:rsid w:val="008215D3"/>
    <w:rsid w:val="00821E01"/>
    <w:rsid w:val="00822135"/>
    <w:rsid w:val="008252BA"/>
    <w:rsid w:val="00826A43"/>
    <w:rsid w:val="00826A53"/>
    <w:rsid w:val="008273C5"/>
    <w:rsid w:val="00832499"/>
    <w:rsid w:val="008328F5"/>
    <w:rsid w:val="00832A45"/>
    <w:rsid w:val="0083372D"/>
    <w:rsid w:val="00834838"/>
    <w:rsid w:val="00837100"/>
    <w:rsid w:val="0083728F"/>
    <w:rsid w:val="00837DAF"/>
    <w:rsid w:val="008443B5"/>
    <w:rsid w:val="00844E1E"/>
    <w:rsid w:val="00845BB1"/>
    <w:rsid w:val="00845CEE"/>
    <w:rsid w:val="00846F57"/>
    <w:rsid w:val="008471AF"/>
    <w:rsid w:val="00847E90"/>
    <w:rsid w:val="0085092E"/>
    <w:rsid w:val="00852515"/>
    <w:rsid w:val="008539A6"/>
    <w:rsid w:val="00853C55"/>
    <w:rsid w:val="00854546"/>
    <w:rsid w:val="00855355"/>
    <w:rsid w:val="00855532"/>
    <w:rsid w:val="00856943"/>
    <w:rsid w:val="0085797C"/>
    <w:rsid w:val="00857D53"/>
    <w:rsid w:val="008603E2"/>
    <w:rsid w:val="008605DC"/>
    <w:rsid w:val="00860F40"/>
    <w:rsid w:val="00861BC0"/>
    <w:rsid w:val="00863092"/>
    <w:rsid w:val="00865503"/>
    <w:rsid w:val="008669D9"/>
    <w:rsid w:val="00870FA4"/>
    <w:rsid w:val="00871852"/>
    <w:rsid w:val="0087390E"/>
    <w:rsid w:val="00873D1C"/>
    <w:rsid w:val="00874807"/>
    <w:rsid w:val="00874DFE"/>
    <w:rsid w:val="0087594B"/>
    <w:rsid w:val="00875E65"/>
    <w:rsid w:val="008777D9"/>
    <w:rsid w:val="00877E69"/>
    <w:rsid w:val="00880D4F"/>
    <w:rsid w:val="00881C33"/>
    <w:rsid w:val="008823E4"/>
    <w:rsid w:val="00882E91"/>
    <w:rsid w:val="008843D1"/>
    <w:rsid w:val="00884A4F"/>
    <w:rsid w:val="008857BB"/>
    <w:rsid w:val="008935C8"/>
    <w:rsid w:val="00897DDC"/>
    <w:rsid w:val="008A51AD"/>
    <w:rsid w:val="008A5A0E"/>
    <w:rsid w:val="008A766D"/>
    <w:rsid w:val="008B090F"/>
    <w:rsid w:val="008B2659"/>
    <w:rsid w:val="008B69B2"/>
    <w:rsid w:val="008B77D7"/>
    <w:rsid w:val="008C2DA6"/>
    <w:rsid w:val="008C40B9"/>
    <w:rsid w:val="008C44AB"/>
    <w:rsid w:val="008C5323"/>
    <w:rsid w:val="008C5A1C"/>
    <w:rsid w:val="008C5B7C"/>
    <w:rsid w:val="008C605F"/>
    <w:rsid w:val="008C6112"/>
    <w:rsid w:val="008C6DA9"/>
    <w:rsid w:val="008C6E20"/>
    <w:rsid w:val="008C70CE"/>
    <w:rsid w:val="008D026B"/>
    <w:rsid w:val="008D0CF4"/>
    <w:rsid w:val="008D15C0"/>
    <w:rsid w:val="008D2C18"/>
    <w:rsid w:val="008D2F05"/>
    <w:rsid w:val="008D2F43"/>
    <w:rsid w:val="008D5815"/>
    <w:rsid w:val="008D5C7D"/>
    <w:rsid w:val="008D76A1"/>
    <w:rsid w:val="008E1E32"/>
    <w:rsid w:val="008E252C"/>
    <w:rsid w:val="008E2D53"/>
    <w:rsid w:val="008E39C2"/>
    <w:rsid w:val="008E3B37"/>
    <w:rsid w:val="008E7DF3"/>
    <w:rsid w:val="008E7FBA"/>
    <w:rsid w:val="008F0699"/>
    <w:rsid w:val="008F3AC7"/>
    <w:rsid w:val="008F4613"/>
    <w:rsid w:val="008F54FB"/>
    <w:rsid w:val="008F5FA3"/>
    <w:rsid w:val="008F63C8"/>
    <w:rsid w:val="00900AE9"/>
    <w:rsid w:val="00900F83"/>
    <w:rsid w:val="00901FC1"/>
    <w:rsid w:val="0090302E"/>
    <w:rsid w:val="00904849"/>
    <w:rsid w:val="009065C4"/>
    <w:rsid w:val="0090726C"/>
    <w:rsid w:val="00907983"/>
    <w:rsid w:val="009119FA"/>
    <w:rsid w:val="009121DF"/>
    <w:rsid w:val="00914EA8"/>
    <w:rsid w:val="009166CA"/>
    <w:rsid w:val="00917094"/>
    <w:rsid w:val="009171BD"/>
    <w:rsid w:val="009176EC"/>
    <w:rsid w:val="0092212E"/>
    <w:rsid w:val="00922512"/>
    <w:rsid w:val="0092514D"/>
    <w:rsid w:val="0092540C"/>
    <w:rsid w:val="00926599"/>
    <w:rsid w:val="0092747C"/>
    <w:rsid w:val="00927AFF"/>
    <w:rsid w:val="00927EC9"/>
    <w:rsid w:val="00927FB5"/>
    <w:rsid w:val="009307B8"/>
    <w:rsid w:val="00931740"/>
    <w:rsid w:val="00931911"/>
    <w:rsid w:val="00935061"/>
    <w:rsid w:val="009413DE"/>
    <w:rsid w:val="009417DD"/>
    <w:rsid w:val="009445F5"/>
    <w:rsid w:val="00944E80"/>
    <w:rsid w:val="00945895"/>
    <w:rsid w:val="0094692D"/>
    <w:rsid w:val="009509E8"/>
    <w:rsid w:val="00951EE8"/>
    <w:rsid w:val="00951FA9"/>
    <w:rsid w:val="00952D24"/>
    <w:rsid w:val="00954E21"/>
    <w:rsid w:val="00956389"/>
    <w:rsid w:val="0095715E"/>
    <w:rsid w:val="009571D6"/>
    <w:rsid w:val="00961F8A"/>
    <w:rsid w:val="009628CC"/>
    <w:rsid w:val="009631EA"/>
    <w:rsid w:val="0096340C"/>
    <w:rsid w:val="009641F6"/>
    <w:rsid w:val="00964EC4"/>
    <w:rsid w:val="00965297"/>
    <w:rsid w:val="00966ADD"/>
    <w:rsid w:val="00967142"/>
    <w:rsid w:val="00970A4B"/>
    <w:rsid w:val="009712E6"/>
    <w:rsid w:val="00973FB2"/>
    <w:rsid w:val="00974691"/>
    <w:rsid w:val="00974EB6"/>
    <w:rsid w:val="00974FD0"/>
    <w:rsid w:val="009759DC"/>
    <w:rsid w:val="00975B0A"/>
    <w:rsid w:val="0097640D"/>
    <w:rsid w:val="00976A06"/>
    <w:rsid w:val="00976CC6"/>
    <w:rsid w:val="00977087"/>
    <w:rsid w:val="00977ACB"/>
    <w:rsid w:val="00981149"/>
    <w:rsid w:val="00981B75"/>
    <w:rsid w:val="00982147"/>
    <w:rsid w:val="009843CC"/>
    <w:rsid w:val="009848C3"/>
    <w:rsid w:val="009849AB"/>
    <w:rsid w:val="009865CA"/>
    <w:rsid w:val="00986761"/>
    <w:rsid w:val="00990B06"/>
    <w:rsid w:val="00990D03"/>
    <w:rsid w:val="00994274"/>
    <w:rsid w:val="00994A27"/>
    <w:rsid w:val="00994C8F"/>
    <w:rsid w:val="00996422"/>
    <w:rsid w:val="00996A36"/>
    <w:rsid w:val="009A0107"/>
    <w:rsid w:val="009A1E02"/>
    <w:rsid w:val="009A22DD"/>
    <w:rsid w:val="009A291D"/>
    <w:rsid w:val="009A2B73"/>
    <w:rsid w:val="009A2CF7"/>
    <w:rsid w:val="009A5028"/>
    <w:rsid w:val="009B034F"/>
    <w:rsid w:val="009B11F8"/>
    <w:rsid w:val="009B23ED"/>
    <w:rsid w:val="009B2A19"/>
    <w:rsid w:val="009B3530"/>
    <w:rsid w:val="009B4760"/>
    <w:rsid w:val="009B4C40"/>
    <w:rsid w:val="009B727F"/>
    <w:rsid w:val="009C1C9F"/>
    <w:rsid w:val="009C209C"/>
    <w:rsid w:val="009C21B0"/>
    <w:rsid w:val="009C3243"/>
    <w:rsid w:val="009C32D5"/>
    <w:rsid w:val="009C4133"/>
    <w:rsid w:val="009C4551"/>
    <w:rsid w:val="009C4EDA"/>
    <w:rsid w:val="009C4FE3"/>
    <w:rsid w:val="009C6981"/>
    <w:rsid w:val="009D0036"/>
    <w:rsid w:val="009D056C"/>
    <w:rsid w:val="009D11B3"/>
    <w:rsid w:val="009D17A0"/>
    <w:rsid w:val="009D22A8"/>
    <w:rsid w:val="009D3840"/>
    <w:rsid w:val="009D3B1C"/>
    <w:rsid w:val="009D4150"/>
    <w:rsid w:val="009D41A3"/>
    <w:rsid w:val="009D44A3"/>
    <w:rsid w:val="009D7251"/>
    <w:rsid w:val="009E0D1D"/>
    <w:rsid w:val="009E549E"/>
    <w:rsid w:val="009E55CF"/>
    <w:rsid w:val="009E6381"/>
    <w:rsid w:val="009E6E6D"/>
    <w:rsid w:val="009E7C92"/>
    <w:rsid w:val="009F007C"/>
    <w:rsid w:val="009F17C9"/>
    <w:rsid w:val="009F198B"/>
    <w:rsid w:val="009F2578"/>
    <w:rsid w:val="009F2E08"/>
    <w:rsid w:val="009F3AAF"/>
    <w:rsid w:val="009F4783"/>
    <w:rsid w:val="009F4CA8"/>
    <w:rsid w:val="009F7ED6"/>
    <w:rsid w:val="00A00D01"/>
    <w:rsid w:val="00A00FA2"/>
    <w:rsid w:val="00A01157"/>
    <w:rsid w:val="00A02E8B"/>
    <w:rsid w:val="00A03253"/>
    <w:rsid w:val="00A03895"/>
    <w:rsid w:val="00A04206"/>
    <w:rsid w:val="00A057F9"/>
    <w:rsid w:val="00A063EC"/>
    <w:rsid w:val="00A0692C"/>
    <w:rsid w:val="00A07669"/>
    <w:rsid w:val="00A0792E"/>
    <w:rsid w:val="00A10908"/>
    <w:rsid w:val="00A120B7"/>
    <w:rsid w:val="00A135EE"/>
    <w:rsid w:val="00A15E0E"/>
    <w:rsid w:val="00A168B8"/>
    <w:rsid w:val="00A16D0A"/>
    <w:rsid w:val="00A23F86"/>
    <w:rsid w:val="00A25326"/>
    <w:rsid w:val="00A264E8"/>
    <w:rsid w:val="00A26DF8"/>
    <w:rsid w:val="00A3013B"/>
    <w:rsid w:val="00A316C7"/>
    <w:rsid w:val="00A31E40"/>
    <w:rsid w:val="00A321E3"/>
    <w:rsid w:val="00A33E82"/>
    <w:rsid w:val="00A344C4"/>
    <w:rsid w:val="00A34DB0"/>
    <w:rsid w:val="00A35522"/>
    <w:rsid w:val="00A3566E"/>
    <w:rsid w:val="00A36972"/>
    <w:rsid w:val="00A36EA3"/>
    <w:rsid w:val="00A40906"/>
    <w:rsid w:val="00A41AA0"/>
    <w:rsid w:val="00A42F4D"/>
    <w:rsid w:val="00A43AC8"/>
    <w:rsid w:val="00A44FAF"/>
    <w:rsid w:val="00A44FC2"/>
    <w:rsid w:val="00A4725E"/>
    <w:rsid w:val="00A47687"/>
    <w:rsid w:val="00A51A29"/>
    <w:rsid w:val="00A51C46"/>
    <w:rsid w:val="00A532C0"/>
    <w:rsid w:val="00A547BD"/>
    <w:rsid w:val="00A54885"/>
    <w:rsid w:val="00A549B6"/>
    <w:rsid w:val="00A54A97"/>
    <w:rsid w:val="00A56039"/>
    <w:rsid w:val="00A5634A"/>
    <w:rsid w:val="00A613E6"/>
    <w:rsid w:val="00A615EB"/>
    <w:rsid w:val="00A61952"/>
    <w:rsid w:val="00A645D2"/>
    <w:rsid w:val="00A64F0B"/>
    <w:rsid w:val="00A65244"/>
    <w:rsid w:val="00A662DD"/>
    <w:rsid w:val="00A66951"/>
    <w:rsid w:val="00A7019B"/>
    <w:rsid w:val="00A7139F"/>
    <w:rsid w:val="00A72526"/>
    <w:rsid w:val="00A74CEA"/>
    <w:rsid w:val="00A7575F"/>
    <w:rsid w:val="00A77E03"/>
    <w:rsid w:val="00A83243"/>
    <w:rsid w:val="00A86DAF"/>
    <w:rsid w:val="00A87FED"/>
    <w:rsid w:val="00A92091"/>
    <w:rsid w:val="00A92B65"/>
    <w:rsid w:val="00A92C8F"/>
    <w:rsid w:val="00A93FF2"/>
    <w:rsid w:val="00A942FA"/>
    <w:rsid w:val="00A94C56"/>
    <w:rsid w:val="00AA0716"/>
    <w:rsid w:val="00AA13FD"/>
    <w:rsid w:val="00AA38D2"/>
    <w:rsid w:val="00AA3AC6"/>
    <w:rsid w:val="00AA40FE"/>
    <w:rsid w:val="00AA4B9E"/>
    <w:rsid w:val="00AA62D4"/>
    <w:rsid w:val="00AA64DE"/>
    <w:rsid w:val="00AA69F5"/>
    <w:rsid w:val="00AA6FD6"/>
    <w:rsid w:val="00AA705C"/>
    <w:rsid w:val="00AA7A76"/>
    <w:rsid w:val="00AB04C4"/>
    <w:rsid w:val="00AB0667"/>
    <w:rsid w:val="00AB1A7B"/>
    <w:rsid w:val="00AB3346"/>
    <w:rsid w:val="00AB377B"/>
    <w:rsid w:val="00AB43E8"/>
    <w:rsid w:val="00AB4741"/>
    <w:rsid w:val="00AB4ED0"/>
    <w:rsid w:val="00AB5F77"/>
    <w:rsid w:val="00AC038E"/>
    <w:rsid w:val="00AC078D"/>
    <w:rsid w:val="00AC1DA4"/>
    <w:rsid w:val="00AC48C5"/>
    <w:rsid w:val="00AC59D1"/>
    <w:rsid w:val="00AC62B1"/>
    <w:rsid w:val="00AC6CB1"/>
    <w:rsid w:val="00AC79C7"/>
    <w:rsid w:val="00AD1281"/>
    <w:rsid w:val="00AD3F66"/>
    <w:rsid w:val="00AD43D9"/>
    <w:rsid w:val="00AD7941"/>
    <w:rsid w:val="00AE02DB"/>
    <w:rsid w:val="00AE0EED"/>
    <w:rsid w:val="00AE3B25"/>
    <w:rsid w:val="00AE6109"/>
    <w:rsid w:val="00AF1F82"/>
    <w:rsid w:val="00AF23A4"/>
    <w:rsid w:val="00AF5110"/>
    <w:rsid w:val="00AF5D04"/>
    <w:rsid w:val="00AF654B"/>
    <w:rsid w:val="00AF7008"/>
    <w:rsid w:val="00AF7780"/>
    <w:rsid w:val="00AF7903"/>
    <w:rsid w:val="00AF7DC5"/>
    <w:rsid w:val="00B0113F"/>
    <w:rsid w:val="00B01F29"/>
    <w:rsid w:val="00B041A3"/>
    <w:rsid w:val="00B0545F"/>
    <w:rsid w:val="00B05A96"/>
    <w:rsid w:val="00B0722D"/>
    <w:rsid w:val="00B07706"/>
    <w:rsid w:val="00B07D90"/>
    <w:rsid w:val="00B11004"/>
    <w:rsid w:val="00B11AE9"/>
    <w:rsid w:val="00B14545"/>
    <w:rsid w:val="00B14585"/>
    <w:rsid w:val="00B149A8"/>
    <w:rsid w:val="00B155C3"/>
    <w:rsid w:val="00B17EEF"/>
    <w:rsid w:val="00B21DC2"/>
    <w:rsid w:val="00B24FD2"/>
    <w:rsid w:val="00B26A2B"/>
    <w:rsid w:val="00B31B25"/>
    <w:rsid w:val="00B33521"/>
    <w:rsid w:val="00B34693"/>
    <w:rsid w:val="00B34B54"/>
    <w:rsid w:val="00B34E2E"/>
    <w:rsid w:val="00B34EE1"/>
    <w:rsid w:val="00B36412"/>
    <w:rsid w:val="00B37B49"/>
    <w:rsid w:val="00B40EA4"/>
    <w:rsid w:val="00B4150F"/>
    <w:rsid w:val="00B421CC"/>
    <w:rsid w:val="00B42DC9"/>
    <w:rsid w:val="00B4590C"/>
    <w:rsid w:val="00B465C8"/>
    <w:rsid w:val="00B470A7"/>
    <w:rsid w:val="00B502BF"/>
    <w:rsid w:val="00B50790"/>
    <w:rsid w:val="00B521E0"/>
    <w:rsid w:val="00B52B66"/>
    <w:rsid w:val="00B53888"/>
    <w:rsid w:val="00B5415D"/>
    <w:rsid w:val="00B55056"/>
    <w:rsid w:val="00B569B4"/>
    <w:rsid w:val="00B574AE"/>
    <w:rsid w:val="00B60460"/>
    <w:rsid w:val="00B60676"/>
    <w:rsid w:val="00B60C31"/>
    <w:rsid w:val="00B615D9"/>
    <w:rsid w:val="00B64C23"/>
    <w:rsid w:val="00B64CA2"/>
    <w:rsid w:val="00B64F6D"/>
    <w:rsid w:val="00B654C4"/>
    <w:rsid w:val="00B66C22"/>
    <w:rsid w:val="00B67208"/>
    <w:rsid w:val="00B67AA0"/>
    <w:rsid w:val="00B70685"/>
    <w:rsid w:val="00B70B88"/>
    <w:rsid w:val="00B719E0"/>
    <w:rsid w:val="00B733AF"/>
    <w:rsid w:val="00B73978"/>
    <w:rsid w:val="00B761A2"/>
    <w:rsid w:val="00B77923"/>
    <w:rsid w:val="00B77B1C"/>
    <w:rsid w:val="00B80ACF"/>
    <w:rsid w:val="00B81065"/>
    <w:rsid w:val="00B82B62"/>
    <w:rsid w:val="00B86119"/>
    <w:rsid w:val="00B862ED"/>
    <w:rsid w:val="00B86EDB"/>
    <w:rsid w:val="00B87FB9"/>
    <w:rsid w:val="00B9093B"/>
    <w:rsid w:val="00B91BE0"/>
    <w:rsid w:val="00B927F2"/>
    <w:rsid w:val="00B928BD"/>
    <w:rsid w:val="00B93893"/>
    <w:rsid w:val="00B941D6"/>
    <w:rsid w:val="00BA0B68"/>
    <w:rsid w:val="00BA0C70"/>
    <w:rsid w:val="00BA2A0D"/>
    <w:rsid w:val="00BA2C15"/>
    <w:rsid w:val="00BA49CC"/>
    <w:rsid w:val="00BA5829"/>
    <w:rsid w:val="00BA70AC"/>
    <w:rsid w:val="00BB00A4"/>
    <w:rsid w:val="00BB0521"/>
    <w:rsid w:val="00BB1B75"/>
    <w:rsid w:val="00BB23C9"/>
    <w:rsid w:val="00BB3191"/>
    <w:rsid w:val="00BB33CA"/>
    <w:rsid w:val="00BB4E04"/>
    <w:rsid w:val="00BB4FC3"/>
    <w:rsid w:val="00BB6F86"/>
    <w:rsid w:val="00BC0657"/>
    <w:rsid w:val="00BC2078"/>
    <w:rsid w:val="00BC20AE"/>
    <w:rsid w:val="00BC47E5"/>
    <w:rsid w:val="00BC53CF"/>
    <w:rsid w:val="00BC5CF8"/>
    <w:rsid w:val="00BC71B6"/>
    <w:rsid w:val="00BD01C6"/>
    <w:rsid w:val="00BD024F"/>
    <w:rsid w:val="00BD02FF"/>
    <w:rsid w:val="00BD0646"/>
    <w:rsid w:val="00BD12A9"/>
    <w:rsid w:val="00BD13B7"/>
    <w:rsid w:val="00BD1438"/>
    <w:rsid w:val="00BD146C"/>
    <w:rsid w:val="00BD1862"/>
    <w:rsid w:val="00BD321D"/>
    <w:rsid w:val="00BD36F7"/>
    <w:rsid w:val="00BD3FD2"/>
    <w:rsid w:val="00BD469A"/>
    <w:rsid w:val="00BD50EF"/>
    <w:rsid w:val="00BD7285"/>
    <w:rsid w:val="00BD77BE"/>
    <w:rsid w:val="00BD793C"/>
    <w:rsid w:val="00BD7B7A"/>
    <w:rsid w:val="00BE0947"/>
    <w:rsid w:val="00BE2344"/>
    <w:rsid w:val="00BE26D0"/>
    <w:rsid w:val="00BE4089"/>
    <w:rsid w:val="00BE4200"/>
    <w:rsid w:val="00BE43C1"/>
    <w:rsid w:val="00BE58E1"/>
    <w:rsid w:val="00BE5AE5"/>
    <w:rsid w:val="00BF0390"/>
    <w:rsid w:val="00BF045E"/>
    <w:rsid w:val="00BF199A"/>
    <w:rsid w:val="00BF1CA9"/>
    <w:rsid w:val="00BF2445"/>
    <w:rsid w:val="00BF25A0"/>
    <w:rsid w:val="00BF2767"/>
    <w:rsid w:val="00BF3193"/>
    <w:rsid w:val="00BF44D1"/>
    <w:rsid w:val="00BF4E10"/>
    <w:rsid w:val="00BF660A"/>
    <w:rsid w:val="00BF7A7F"/>
    <w:rsid w:val="00BF7F20"/>
    <w:rsid w:val="00C033D1"/>
    <w:rsid w:val="00C03715"/>
    <w:rsid w:val="00C03A7F"/>
    <w:rsid w:val="00C04325"/>
    <w:rsid w:val="00C0495B"/>
    <w:rsid w:val="00C04F0F"/>
    <w:rsid w:val="00C05B0C"/>
    <w:rsid w:val="00C05D91"/>
    <w:rsid w:val="00C05FF5"/>
    <w:rsid w:val="00C06E65"/>
    <w:rsid w:val="00C07602"/>
    <w:rsid w:val="00C07995"/>
    <w:rsid w:val="00C102D4"/>
    <w:rsid w:val="00C1113F"/>
    <w:rsid w:val="00C118D3"/>
    <w:rsid w:val="00C11B15"/>
    <w:rsid w:val="00C12866"/>
    <w:rsid w:val="00C13F3F"/>
    <w:rsid w:val="00C141BA"/>
    <w:rsid w:val="00C15C1E"/>
    <w:rsid w:val="00C168E7"/>
    <w:rsid w:val="00C168FA"/>
    <w:rsid w:val="00C17CC1"/>
    <w:rsid w:val="00C17D28"/>
    <w:rsid w:val="00C20994"/>
    <w:rsid w:val="00C21417"/>
    <w:rsid w:val="00C22FA0"/>
    <w:rsid w:val="00C2331D"/>
    <w:rsid w:val="00C23F1C"/>
    <w:rsid w:val="00C268BC"/>
    <w:rsid w:val="00C27B21"/>
    <w:rsid w:val="00C3030B"/>
    <w:rsid w:val="00C30AE5"/>
    <w:rsid w:val="00C30CC2"/>
    <w:rsid w:val="00C3374E"/>
    <w:rsid w:val="00C35145"/>
    <w:rsid w:val="00C37A20"/>
    <w:rsid w:val="00C4038A"/>
    <w:rsid w:val="00C406A8"/>
    <w:rsid w:val="00C40FBC"/>
    <w:rsid w:val="00C4465E"/>
    <w:rsid w:val="00C47D60"/>
    <w:rsid w:val="00C513E6"/>
    <w:rsid w:val="00C5186E"/>
    <w:rsid w:val="00C54D95"/>
    <w:rsid w:val="00C56D91"/>
    <w:rsid w:val="00C56EC6"/>
    <w:rsid w:val="00C60C6C"/>
    <w:rsid w:val="00C6198E"/>
    <w:rsid w:val="00C6239A"/>
    <w:rsid w:val="00C64B3A"/>
    <w:rsid w:val="00C64C41"/>
    <w:rsid w:val="00C658F2"/>
    <w:rsid w:val="00C66666"/>
    <w:rsid w:val="00C67DB7"/>
    <w:rsid w:val="00C718C0"/>
    <w:rsid w:val="00C72313"/>
    <w:rsid w:val="00C730E8"/>
    <w:rsid w:val="00C7594F"/>
    <w:rsid w:val="00C7608C"/>
    <w:rsid w:val="00C811E1"/>
    <w:rsid w:val="00C8346D"/>
    <w:rsid w:val="00C85A81"/>
    <w:rsid w:val="00C867F5"/>
    <w:rsid w:val="00C902B7"/>
    <w:rsid w:val="00C90A59"/>
    <w:rsid w:val="00C91D2F"/>
    <w:rsid w:val="00C94952"/>
    <w:rsid w:val="00C97304"/>
    <w:rsid w:val="00CA08D6"/>
    <w:rsid w:val="00CA0A12"/>
    <w:rsid w:val="00CA33C0"/>
    <w:rsid w:val="00CB0B06"/>
    <w:rsid w:val="00CB113E"/>
    <w:rsid w:val="00CB49AF"/>
    <w:rsid w:val="00CB59D2"/>
    <w:rsid w:val="00CB6617"/>
    <w:rsid w:val="00CB72D0"/>
    <w:rsid w:val="00CB7C37"/>
    <w:rsid w:val="00CC0F1D"/>
    <w:rsid w:val="00CC2807"/>
    <w:rsid w:val="00CC2ED9"/>
    <w:rsid w:val="00CC3855"/>
    <w:rsid w:val="00CC6176"/>
    <w:rsid w:val="00CC6294"/>
    <w:rsid w:val="00CC6A2F"/>
    <w:rsid w:val="00CD02F5"/>
    <w:rsid w:val="00CD178C"/>
    <w:rsid w:val="00CD36E0"/>
    <w:rsid w:val="00CD3B3A"/>
    <w:rsid w:val="00CD4E0A"/>
    <w:rsid w:val="00CD5BC7"/>
    <w:rsid w:val="00CE0440"/>
    <w:rsid w:val="00CE0508"/>
    <w:rsid w:val="00CE0820"/>
    <w:rsid w:val="00CE1EFA"/>
    <w:rsid w:val="00CE64D4"/>
    <w:rsid w:val="00CE68ED"/>
    <w:rsid w:val="00CE70BE"/>
    <w:rsid w:val="00CE785B"/>
    <w:rsid w:val="00CE7B79"/>
    <w:rsid w:val="00CF003A"/>
    <w:rsid w:val="00CF44D0"/>
    <w:rsid w:val="00CF4894"/>
    <w:rsid w:val="00CF7FEF"/>
    <w:rsid w:val="00D00005"/>
    <w:rsid w:val="00D02FD2"/>
    <w:rsid w:val="00D036C4"/>
    <w:rsid w:val="00D0372B"/>
    <w:rsid w:val="00D04088"/>
    <w:rsid w:val="00D05903"/>
    <w:rsid w:val="00D05BD3"/>
    <w:rsid w:val="00D07808"/>
    <w:rsid w:val="00D1022B"/>
    <w:rsid w:val="00D114DF"/>
    <w:rsid w:val="00D11573"/>
    <w:rsid w:val="00D12802"/>
    <w:rsid w:val="00D14D4B"/>
    <w:rsid w:val="00D15FE4"/>
    <w:rsid w:val="00D16970"/>
    <w:rsid w:val="00D17064"/>
    <w:rsid w:val="00D17358"/>
    <w:rsid w:val="00D17DF9"/>
    <w:rsid w:val="00D201C0"/>
    <w:rsid w:val="00D204E0"/>
    <w:rsid w:val="00D206D5"/>
    <w:rsid w:val="00D21630"/>
    <w:rsid w:val="00D21959"/>
    <w:rsid w:val="00D21F17"/>
    <w:rsid w:val="00D22668"/>
    <w:rsid w:val="00D23B2C"/>
    <w:rsid w:val="00D2454E"/>
    <w:rsid w:val="00D25175"/>
    <w:rsid w:val="00D26152"/>
    <w:rsid w:val="00D267ED"/>
    <w:rsid w:val="00D26B86"/>
    <w:rsid w:val="00D26C31"/>
    <w:rsid w:val="00D30EC1"/>
    <w:rsid w:val="00D3100C"/>
    <w:rsid w:val="00D32B91"/>
    <w:rsid w:val="00D3333C"/>
    <w:rsid w:val="00D33CE0"/>
    <w:rsid w:val="00D356FE"/>
    <w:rsid w:val="00D35DFA"/>
    <w:rsid w:val="00D36542"/>
    <w:rsid w:val="00D40874"/>
    <w:rsid w:val="00D40DE9"/>
    <w:rsid w:val="00D432BF"/>
    <w:rsid w:val="00D439FE"/>
    <w:rsid w:val="00D4526D"/>
    <w:rsid w:val="00D46C51"/>
    <w:rsid w:val="00D47A85"/>
    <w:rsid w:val="00D513D6"/>
    <w:rsid w:val="00D5172E"/>
    <w:rsid w:val="00D63159"/>
    <w:rsid w:val="00D63F4F"/>
    <w:rsid w:val="00D64A4A"/>
    <w:rsid w:val="00D64A64"/>
    <w:rsid w:val="00D66EA1"/>
    <w:rsid w:val="00D67A2C"/>
    <w:rsid w:val="00D72478"/>
    <w:rsid w:val="00D728D0"/>
    <w:rsid w:val="00D745B9"/>
    <w:rsid w:val="00D76247"/>
    <w:rsid w:val="00D7759B"/>
    <w:rsid w:val="00D820B3"/>
    <w:rsid w:val="00D82E7F"/>
    <w:rsid w:val="00D85AC8"/>
    <w:rsid w:val="00D85ECC"/>
    <w:rsid w:val="00D86D18"/>
    <w:rsid w:val="00D87AC9"/>
    <w:rsid w:val="00D901A7"/>
    <w:rsid w:val="00D903F1"/>
    <w:rsid w:val="00D90E01"/>
    <w:rsid w:val="00D916A1"/>
    <w:rsid w:val="00D918FF"/>
    <w:rsid w:val="00D919FB"/>
    <w:rsid w:val="00D93B87"/>
    <w:rsid w:val="00D94104"/>
    <w:rsid w:val="00D9514A"/>
    <w:rsid w:val="00D95BF1"/>
    <w:rsid w:val="00D96869"/>
    <w:rsid w:val="00D969F8"/>
    <w:rsid w:val="00DA02AE"/>
    <w:rsid w:val="00DA27BD"/>
    <w:rsid w:val="00DA2FCC"/>
    <w:rsid w:val="00DA400C"/>
    <w:rsid w:val="00DA4F06"/>
    <w:rsid w:val="00DA56E1"/>
    <w:rsid w:val="00DA5CF1"/>
    <w:rsid w:val="00DA7A67"/>
    <w:rsid w:val="00DA7B94"/>
    <w:rsid w:val="00DA7E7C"/>
    <w:rsid w:val="00DA7E97"/>
    <w:rsid w:val="00DB0925"/>
    <w:rsid w:val="00DB0DA6"/>
    <w:rsid w:val="00DB18CE"/>
    <w:rsid w:val="00DB1B01"/>
    <w:rsid w:val="00DB2FAD"/>
    <w:rsid w:val="00DB3754"/>
    <w:rsid w:val="00DB3CD2"/>
    <w:rsid w:val="00DB3F82"/>
    <w:rsid w:val="00DB6A9F"/>
    <w:rsid w:val="00DB73DA"/>
    <w:rsid w:val="00DC12A9"/>
    <w:rsid w:val="00DC217A"/>
    <w:rsid w:val="00DC32D0"/>
    <w:rsid w:val="00DC4F32"/>
    <w:rsid w:val="00DC54FC"/>
    <w:rsid w:val="00DC601B"/>
    <w:rsid w:val="00DC6E15"/>
    <w:rsid w:val="00DC7BB9"/>
    <w:rsid w:val="00DD0053"/>
    <w:rsid w:val="00DD1F41"/>
    <w:rsid w:val="00DD33F0"/>
    <w:rsid w:val="00DD3540"/>
    <w:rsid w:val="00DD43C9"/>
    <w:rsid w:val="00DD52D4"/>
    <w:rsid w:val="00DD56A6"/>
    <w:rsid w:val="00DD5C4E"/>
    <w:rsid w:val="00DD5E63"/>
    <w:rsid w:val="00DD6372"/>
    <w:rsid w:val="00DD6D96"/>
    <w:rsid w:val="00DD7248"/>
    <w:rsid w:val="00DD7933"/>
    <w:rsid w:val="00DE08CC"/>
    <w:rsid w:val="00DE2304"/>
    <w:rsid w:val="00DE2506"/>
    <w:rsid w:val="00DE587F"/>
    <w:rsid w:val="00DE7518"/>
    <w:rsid w:val="00DF04EE"/>
    <w:rsid w:val="00DF1513"/>
    <w:rsid w:val="00DF1DA8"/>
    <w:rsid w:val="00DF3BE4"/>
    <w:rsid w:val="00DF53AD"/>
    <w:rsid w:val="00DF62FE"/>
    <w:rsid w:val="00DF7293"/>
    <w:rsid w:val="00DF73B5"/>
    <w:rsid w:val="00E0091F"/>
    <w:rsid w:val="00E00945"/>
    <w:rsid w:val="00E01A57"/>
    <w:rsid w:val="00E020BD"/>
    <w:rsid w:val="00E029E5"/>
    <w:rsid w:val="00E02DDF"/>
    <w:rsid w:val="00E02F8C"/>
    <w:rsid w:val="00E03E30"/>
    <w:rsid w:val="00E04B2D"/>
    <w:rsid w:val="00E0623A"/>
    <w:rsid w:val="00E1019B"/>
    <w:rsid w:val="00E1037B"/>
    <w:rsid w:val="00E10DB9"/>
    <w:rsid w:val="00E11A0D"/>
    <w:rsid w:val="00E11F8D"/>
    <w:rsid w:val="00E1273A"/>
    <w:rsid w:val="00E15FA2"/>
    <w:rsid w:val="00E1735C"/>
    <w:rsid w:val="00E21C0E"/>
    <w:rsid w:val="00E21CAF"/>
    <w:rsid w:val="00E24154"/>
    <w:rsid w:val="00E247B8"/>
    <w:rsid w:val="00E2561F"/>
    <w:rsid w:val="00E31592"/>
    <w:rsid w:val="00E33014"/>
    <w:rsid w:val="00E3330A"/>
    <w:rsid w:val="00E33F11"/>
    <w:rsid w:val="00E35D19"/>
    <w:rsid w:val="00E36412"/>
    <w:rsid w:val="00E36DE3"/>
    <w:rsid w:val="00E3721D"/>
    <w:rsid w:val="00E3796D"/>
    <w:rsid w:val="00E40642"/>
    <w:rsid w:val="00E409E5"/>
    <w:rsid w:val="00E4389C"/>
    <w:rsid w:val="00E44A9C"/>
    <w:rsid w:val="00E479FB"/>
    <w:rsid w:val="00E47C08"/>
    <w:rsid w:val="00E50B02"/>
    <w:rsid w:val="00E51188"/>
    <w:rsid w:val="00E5139D"/>
    <w:rsid w:val="00E513DE"/>
    <w:rsid w:val="00E54E90"/>
    <w:rsid w:val="00E5566F"/>
    <w:rsid w:val="00E5767F"/>
    <w:rsid w:val="00E57AA4"/>
    <w:rsid w:val="00E62371"/>
    <w:rsid w:val="00E631F7"/>
    <w:rsid w:val="00E63BD4"/>
    <w:rsid w:val="00E652F8"/>
    <w:rsid w:val="00E65352"/>
    <w:rsid w:val="00E65365"/>
    <w:rsid w:val="00E663C6"/>
    <w:rsid w:val="00E66BD0"/>
    <w:rsid w:val="00E70EE2"/>
    <w:rsid w:val="00E71038"/>
    <w:rsid w:val="00E71C46"/>
    <w:rsid w:val="00E74C11"/>
    <w:rsid w:val="00E7524C"/>
    <w:rsid w:val="00E764EE"/>
    <w:rsid w:val="00E76BD2"/>
    <w:rsid w:val="00E770C1"/>
    <w:rsid w:val="00E80CE0"/>
    <w:rsid w:val="00E82508"/>
    <w:rsid w:val="00E8293F"/>
    <w:rsid w:val="00E829E6"/>
    <w:rsid w:val="00E8314E"/>
    <w:rsid w:val="00E83272"/>
    <w:rsid w:val="00E83287"/>
    <w:rsid w:val="00E84A74"/>
    <w:rsid w:val="00E85266"/>
    <w:rsid w:val="00E87B97"/>
    <w:rsid w:val="00E9032B"/>
    <w:rsid w:val="00E91782"/>
    <w:rsid w:val="00E92080"/>
    <w:rsid w:val="00E95334"/>
    <w:rsid w:val="00E9553B"/>
    <w:rsid w:val="00E95B6C"/>
    <w:rsid w:val="00E964FC"/>
    <w:rsid w:val="00E969BC"/>
    <w:rsid w:val="00E96D3A"/>
    <w:rsid w:val="00E97E69"/>
    <w:rsid w:val="00EA14FD"/>
    <w:rsid w:val="00EA2CAE"/>
    <w:rsid w:val="00EA35B2"/>
    <w:rsid w:val="00EA3674"/>
    <w:rsid w:val="00EA6A10"/>
    <w:rsid w:val="00EA7922"/>
    <w:rsid w:val="00EB2A86"/>
    <w:rsid w:val="00EB6376"/>
    <w:rsid w:val="00EB7429"/>
    <w:rsid w:val="00EB7742"/>
    <w:rsid w:val="00EC168E"/>
    <w:rsid w:val="00EC3665"/>
    <w:rsid w:val="00EC3FF9"/>
    <w:rsid w:val="00EC4C12"/>
    <w:rsid w:val="00EC5D6D"/>
    <w:rsid w:val="00EC5FB8"/>
    <w:rsid w:val="00EC6848"/>
    <w:rsid w:val="00EC6B6E"/>
    <w:rsid w:val="00ED2093"/>
    <w:rsid w:val="00ED2679"/>
    <w:rsid w:val="00ED2B19"/>
    <w:rsid w:val="00ED2BF8"/>
    <w:rsid w:val="00ED3140"/>
    <w:rsid w:val="00ED4C39"/>
    <w:rsid w:val="00ED4F91"/>
    <w:rsid w:val="00ED6538"/>
    <w:rsid w:val="00EE0295"/>
    <w:rsid w:val="00EE11E0"/>
    <w:rsid w:val="00EE2939"/>
    <w:rsid w:val="00EE364A"/>
    <w:rsid w:val="00EE41D4"/>
    <w:rsid w:val="00EE7B9B"/>
    <w:rsid w:val="00EF042B"/>
    <w:rsid w:val="00EF2977"/>
    <w:rsid w:val="00EF3833"/>
    <w:rsid w:val="00EF4428"/>
    <w:rsid w:val="00EF4707"/>
    <w:rsid w:val="00EF7761"/>
    <w:rsid w:val="00EF78CE"/>
    <w:rsid w:val="00F00A2C"/>
    <w:rsid w:val="00F00DFE"/>
    <w:rsid w:val="00F023D5"/>
    <w:rsid w:val="00F02409"/>
    <w:rsid w:val="00F04DAA"/>
    <w:rsid w:val="00F067EE"/>
    <w:rsid w:val="00F078E8"/>
    <w:rsid w:val="00F07CFE"/>
    <w:rsid w:val="00F1067E"/>
    <w:rsid w:val="00F113F2"/>
    <w:rsid w:val="00F125CA"/>
    <w:rsid w:val="00F1336C"/>
    <w:rsid w:val="00F15879"/>
    <w:rsid w:val="00F169C0"/>
    <w:rsid w:val="00F17586"/>
    <w:rsid w:val="00F17E96"/>
    <w:rsid w:val="00F208EE"/>
    <w:rsid w:val="00F20CDF"/>
    <w:rsid w:val="00F221BA"/>
    <w:rsid w:val="00F22EE1"/>
    <w:rsid w:val="00F24431"/>
    <w:rsid w:val="00F24C5D"/>
    <w:rsid w:val="00F268F7"/>
    <w:rsid w:val="00F307B7"/>
    <w:rsid w:val="00F31BE5"/>
    <w:rsid w:val="00F3259B"/>
    <w:rsid w:val="00F326CF"/>
    <w:rsid w:val="00F33293"/>
    <w:rsid w:val="00F333E7"/>
    <w:rsid w:val="00F33977"/>
    <w:rsid w:val="00F349AC"/>
    <w:rsid w:val="00F35A0C"/>
    <w:rsid w:val="00F35DBE"/>
    <w:rsid w:val="00F35E6A"/>
    <w:rsid w:val="00F40F87"/>
    <w:rsid w:val="00F411E2"/>
    <w:rsid w:val="00F429BA"/>
    <w:rsid w:val="00F46380"/>
    <w:rsid w:val="00F470A9"/>
    <w:rsid w:val="00F50C70"/>
    <w:rsid w:val="00F542AF"/>
    <w:rsid w:val="00F559D1"/>
    <w:rsid w:val="00F55ABC"/>
    <w:rsid w:val="00F55DAB"/>
    <w:rsid w:val="00F566D1"/>
    <w:rsid w:val="00F6059F"/>
    <w:rsid w:val="00F60B1B"/>
    <w:rsid w:val="00F62140"/>
    <w:rsid w:val="00F622F1"/>
    <w:rsid w:val="00F636AC"/>
    <w:rsid w:val="00F64FFA"/>
    <w:rsid w:val="00F6687B"/>
    <w:rsid w:val="00F6734D"/>
    <w:rsid w:val="00F6735E"/>
    <w:rsid w:val="00F70679"/>
    <w:rsid w:val="00F70BEC"/>
    <w:rsid w:val="00F7208C"/>
    <w:rsid w:val="00F735F6"/>
    <w:rsid w:val="00F770F6"/>
    <w:rsid w:val="00F77718"/>
    <w:rsid w:val="00F8163A"/>
    <w:rsid w:val="00F824BF"/>
    <w:rsid w:val="00F82AAA"/>
    <w:rsid w:val="00F82CF7"/>
    <w:rsid w:val="00F8396B"/>
    <w:rsid w:val="00F83DAA"/>
    <w:rsid w:val="00F84722"/>
    <w:rsid w:val="00F86C6F"/>
    <w:rsid w:val="00F8726E"/>
    <w:rsid w:val="00F873AB"/>
    <w:rsid w:val="00F906E1"/>
    <w:rsid w:val="00F906F5"/>
    <w:rsid w:val="00F908C5"/>
    <w:rsid w:val="00F917EB"/>
    <w:rsid w:val="00F91CF6"/>
    <w:rsid w:val="00F91E4C"/>
    <w:rsid w:val="00F92964"/>
    <w:rsid w:val="00F92E79"/>
    <w:rsid w:val="00F940A4"/>
    <w:rsid w:val="00F9591A"/>
    <w:rsid w:val="00F96AEB"/>
    <w:rsid w:val="00F974BD"/>
    <w:rsid w:val="00FA01CD"/>
    <w:rsid w:val="00FA08E4"/>
    <w:rsid w:val="00FA120F"/>
    <w:rsid w:val="00FA12C7"/>
    <w:rsid w:val="00FA17CD"/>
    <w:rsid w:val="00FA1A94"/>
    <w:rsid w:val="00FA1EE8"/>
    <w:rsid w:val="00FA3064"/>
    <w:rsid w:val="00FA4669"/>
    <w:rsid w:val="00FA4E0C"/>
    <w:rsid w:val="00FA5166"/>
    <w:rsid w:val="00FA6246"/>
    <w:rsid w:val="00FB0C9D"/>
    <w:rsid w:val="00FB142A"/>
    <w:rsid w:val="00FB1A71"/>
    <w:rsid w:val="00FB3636"/>
    <w:rsid w:val="00FB3E8A"/>
    <w:rsid w:val="00FB6D1B"/>
    <w:rsid w:val="00FB7341"/>
    <w:rsid w:val="00FC0D19"/>
    <w:rsid w:val="00FC12E5"/>
    <w:rsid w:val="00FC1E5F"/>
    <w:rsid w:val="00FC32CA"/>
    <w:rsid w:val="00FC5E4E"/>
    <w:rsid w:val="00FC678A"/>
    <w:rsid w:val="00FC6C6D"/>
    <w:rsid w:val="00FD1949"/>
    <w:rsid w:val="00FD24E1"/>
    <w:rsid w:val="00FD32FC"/>
    <w:rsid w:val="00FD3CCA"/>
    <w:rsid w:val="00FD6782"/>
    <w:rsid w:val="00FD7525"/>
    <w:rsid w:val="00FE0113"/>
    <w:rsid w:val="00FE0571"/>
    <w:rsid w:val="00FE086B"/>
    <w:rsid w:val="00FE0E31"/>
    <w:rsid w:val="00FE1795"/>
    <w:rsid w:val="00FE3C8B"/>
    <w:rsid w:val="00FE45C3"/>
    <w:rsid w:val="00FE4B94"/>
    <w:rsid w:val="00FE584B"/>
    <w:rsid w:val="00FE7A6B"/>
    <w:rsid w:val="00FE7CA2"/>
    <w:rsid w:val="00FF0002"/>
    <w:rsid w:val="00FF24FA"/>
    <w:rsid w:val="00FF25AC"/>
    <w:rsid w:val="00FF296A"/>
    <w:rsid w:val="00FF4255"/>
    <w:rsid w:val="00FF4FB4"/>
    <w:rsid w:val="00FF53F5"/>
    <w:rsid w:val="00FF5911"/>
    <w:rsid w:val="00FF6907"/>
    <w:rsid w:val="00FF7404"/>
    <w:rsid w:val="00FF7487"/>
    <w:rsid w:val="07CDB609"/>
    <w:rsid w:val="0B2797B3"/>
    <w:rsid w:val="12DE95FC"/>
    <w:rsid w:val="19FAD9B8"/>
    <w:rsid w:val="25037922"/>
    <w:rsid w:val="32764702"/>
    <w:rsid w:val="3362D7CA"/>
    <w:rsid w:val="33AFC0E8"/>
    <w:rsid w:val="43E79FB2"/>
    <w:rsid w:val="55A513C4"/>
    <w:rsid w:val="5976A938"/>
    <w:rsid w:val="5B477AA7"/>
    <w:rsid w:val="6ADDEB9E"/>
    <w:rsid w:val="721D72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DA10"/>
  <w15:chartTrackingRefBased/>
  <w15:docId w15:val="{58CC120F-8D53-469A-B88B-35FE69CA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7E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A7E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A7E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encabezado"/>
    <w:basedOn w:val="Normal"/>
    <w:link w:val="EncabezadoCar"/>
    <w:uiPriority w:val="99"/>
    <w:unhideWhenUsed/>
    <w:rsid w:val="001227A1"/>
    <w:pPr>
      <w:tabs>
        <w:tab w:val="center" w:pos="4419"/>
        <w:tab w:val="right" w:pos="8838"/>
      </w:tabs>
      <w:spacing w:after="0" w:line="240" w:lineRule="auto"/>
    </w:pPr>
  </w:style>
  <w:style w:type="character" w:customStyle="1" w:styleId="EncabezadoCar">
    <w:name w:val="Encabezado Car"/>
    <w:aliases w:val="Encabezado 1 Car,encabezado Car"/>
    <w:basedOn w:val="Fuentedeprrafopredeter"/>
    <w:link w:val="Encabezado"/>
    <w:uiPriority w:val="99"/>
    <w:rsid w:val="001227A1"/>
  </w:style>
  <w:style w:type="paragraph" w:styleId="Piedepgina">
    <w:name w:val="footer"/>
    <w:basedOn w:val="Normal"/>
    <w:link w:val="PiedepginaCar"/>
    <w:unhideWhenUsed/>
    <w:rsid w:val="001227A1"/>
    <w:pPr>
      <w:tabs>
        <w:tab w:val="center" w:pos="4419"/>
        <w:tab w:val="right" w:pos="8838"/>
      </w:tabs>
      <w:spacing w:after="0" w:line="240" w:lineRule="auto"/>
    </w:pPr>
  </w:style>
  <w:style w:type="character" w:customStyle="1" w:styleId="PiedepginaCar">
    <w:name w:val="Pie de página Car"/>
    <w:basedOn w:val="Fuentedeprrafopredeter"/>
    <w:link w:val="Piedepgina"/>
    <w:rsid w:val="001227A1"/>
  </w:style>
  <w:style w:type="table" w:styleId="Tablaconcuadrcula">
    <w:name w:val="Table Grid"/>
    <w:basedOn w:val="Tablanormal"/>
    <w:uiPriority w:val="39"/>
    <w:rsid w:val="001227A1"/>
    <w:pPr>
      <w:spacing w:after="0" w:line="240" w:lineRule="auto"/>
    </w:pPr>
    <w:rPr>
      <w:rFonts w:ascii="Calibri" w:eastAsia="Calibri" w:hAnsi="Calibri" w:cs="Calibri"/>
      <w:kern w:val="0"/>
      <w:sz w:val="24"/>
      <w:szCs w:val="24"/>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2E7B4E"/>
    <w:pPr>
      <w:ind w:left="720"/>
      <w:contextualSpacing/>
    </w:pPr>
  </w:style>
  <w:style w:type="paragraph" w:styleId="Ttulo">
    <w:name w:val="Title"/>
    <w:basedOn w:val="Normal"/>
    <w:next w:val="Normal"/>
    <w:link w:val="TtuloCar"/>
    <w:uiPriority w:val="10"/>
    <w:qFormat/>
    <w:rsid w:val="00DA7E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7E7C"/>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DA7E7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DA7E7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DA7E7C"/>
    <w:rPr>
      <w:rFonts w:asciiTheme="majorHAnsi" w:eastAsiaTheme="majorEastAsia" w:hAnsiTheme="majorHAnsi" w:cstheme="majorBidi"/>
      <w:color w:val="1F3763" w:themeColor="accent1" w:themeShade="7F"/>
      <w:sz w:val="24"/>
      <w:szCs w:val="24"/>
    </w:rPr>
  </w:style>
  <w:style w:type="paragraph" w:styleId="TtuloTDC">
    <w:name w:val="TOC Heading"/>
    <w:basedOn w:val="Ttulo1"/>
    <w:next w:val="Normal"/>
    <w:uiPriority w:val="39"/>
    <w:unhideWhenUsed/>
    <w:qFormat/>
    <w:rsid w:val="000C17A0"/>
    <w:pPr>
      <w:outlineLvl w:val="9"/>
    </w:pPr>
    <w:rPr>
      <w:kern w:val="0"/>
      <w:lang w:eastAsia="es-CO"/>
      <w14:ligatures w14:val="none"/>
    </w:rPr>
  </w:style>
  <w:style w:type="paragraph" w:styleId="TDC1">
    <w:name w:val="toc 1"/>
    <w:basedOn w:val="Normal"/>
    <w:next w:val="Normal"/>
    <w:autoRedefine/>
    <w:uiPriority w:val="39"/>
    <w:unhideWhenUsed/>
    <w:rsid w:val="000C17A0"/>
    <w:pPr>
      <w:spacing w:after="100"/>
    </w:pPr>
  </w:style>
  <w:style w:type="paragraph" w:styleId="TDC2">
    <w:name w:val="toc 2"/>
    <w:basedOn w:val="Normal"/>
    <w:next w:val="Normal"/>
    <w:autoRedefine/>
    <w:uiPriority w:val="39"/>
    <w:unhideWhenUsed/>
    <w:rsid w:val="000C17A0"/>
    <w:pPr>
      <w:spacing w:after="100"/>
      <w:ind w:left="220"/>
    </w:pPr>
  </w:style>
  <w:style w:type="character" w:styleId="Hipervnculo">
    <w:name w:val="Hyperlink"/>
    <w:basedOn w:val="Fuentedeprrafopredeter"/>
    <w:uiPriority w:val="99"/>
    <w:unhideWhenUsed/>
    <w:rsid w:val="000C17A0"/>
    <w:rPr>
      <w:color w:val="0563C1" w:themeColor="hyperlink"/>
      <w:u w:val="single"/>
    </w:rPr>
  </w:style>
  <w:style w:type="table" w:styleId="Tablaconcuadrcula1clara-nfasis3">
    <w:name w:val="Grid Table 1 Light Accent 3"/>
    <w:basedOn w:val="Tablanormal"/>
    <w:uiPriority w:val="46"/>
    <w:rsid w:val="0009592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xtonotapie">
    <w:name w:val="footnote text"/>
    <w:basedOn w:val="Normal"/>
    <w:link w:val="TextonotapieCar"/>
    <w:uiPriority w:val="99"/>
    <w:semiHidden/>
    <w:unhideWhenUsed/>
    <w:rsid w:val="00994A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A27"/>
    <w:rPr>
      <w:sz w:val="20"/>
      <w:szCs w:val="20"/>
    </w:rPr>
  </w:style>
  <w:style w:type="character" w:styleId="Refdenotaalpie">
    <w:name w:val="footnote reference"/>
    <w:basedOn w:val="Fuentedeprrafopredeter"/>
    <w:uiPriority w:val="99"/>
    <w:semiHidden/>
    <w:unhideWhenUsed/>
    <w:rsid w:val="00994A27"/>
    <w:rPr>
      <w:vertAlign w:val="superscript"/>
    </w:rPr>
  </w:style>
  <w:style w:type="table" w:styleId="Tablaconcuadrcula1clara">
    <w:name w:val="Grid Table 1 Light"/>
    <w:basedOn w:val="Tablanormal"/>
    <w:uiPriority w:val="46"/>
    <w:rsid w:val="00DD43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C85A8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Descripcin">
    <w:name w:val="caption"/>
    <w:basedOn w:val="Normal"/>
    <w:next w:val="Normal"/>
    <w:uiPriority w:val="35"/>
    <w:semiHidden/>
    <w:unhideWhenUsed/>
    <w:qFormat/>
    <w:rsid w:val="00297B9D"/>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345D22"/>
    <w:rPr>
      <w:sz w:val="16"/>
      <w:szCs w:val="16"/>
    </w:rPr>
  </w:style>
  <w:style w:type="paragraph" w:styleId="Textocomentario">
    <w:name w:val="annotation text"/>
    <w:basedOn w:val="Normal"/>
    <w:link w:val="TextocomentarioCar"/>
    <w:uiPriority w:val="99"/>
    <w:unhideWhenUsed/>
    <w:rsid w:val="00345D22"/>
    <w:pPr>
      <w:spacing w:line="240" w:lineRule="auto"/>
    </w:pPr>
    <w:rPr>
      <w:sz w:val="20"/>
      <w:szCs w:val="20"/>
    </w:rPr>
  </w:style>
  <w:style w:type="character" w:customStyle="1" w:styleId="TextocomentarioCar">
    <w:name w:val="Texto comentario Car"/>
    <w:basedOn w:val="Fuentedeprrafopredeter"/>
    <w:link w:val="Textocomentario"/>
    <w:uiPriority w:val="99"/>
    <w:rsid w:val="00345D22"/>
    <w:rPr>
      <w:sz w:val="20"/>
      <w:szCs w:val="20"/>
    </w:rPr>
  </w:style>
  <w:style w:type="paragraph" w:styleId="Asuntodelcomentario">
    <w:name w:val="annotation subject"/>
    <w:basedOn w:val="Textocomentario"/>
    <w:next w:val="Textocomentario"/>
    <w:link w:val="AsuntodelcomentarioCar"/>
    <w:uiPriority w:val="99"/>
    <w:semiHidden/>
    <w:unhideWhenUsed/>
    <w:rsid w:val="00345D22"/>
    <w:rPr>
      <w:b/>
      <w:bCs/>
    </w:rPr>
  </w:style>
  <w:style w:type="character" w:customStyle="1" w:styleId="AsuntodelcomentarioCar">
    <w:name w:val="Asunto del comentario Car"/>
    <w:basedOn w:val="TextocomentarioCar"/>
    <w:link w:val="Asuntodelcomentario"/>
    <w:uiPriority w:val="99"/>
    <w:semiHidden/>
    <w:rsid w:val="00345D22"/>
    <w:rPr>
      <w:b/>
      <w:bCs/>
      <w:sz w:val="20"/>
      <w:szCs w:val="20"/>
    </w:rPr>
  </w:style>
  <w:style w:type="paragraph" w:styleId="Textodeglobo">
    <w:name w:val="Balloon Text"/>
    <w:basedOn w:val="Normal"/>
    <w:link w:val="TextodegloboCar"/>
    <w:uiPriority w:val="99"/>
    <w:semiHidden/>
    <w:unhideWhenUsed/>
    <w:rsid w:val="00345D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5D22"/>
    <w:rPr>
      <w:rFonts w:ascii="Segoe UI" w:hAnsi="Segoe UI" w:cs="Segoe UI"/>
      <w:sz w:val="18"/>
      <w:szCs w:val="18"/>
    </w:rPr>
  </w:style>
  <w:style w:type="table" w:styleId="Tabladelista7concolores">
    <w:name w:val="List Table 7 Colorful"/>
    <w:basedOn w:val="Tablanormal"/>
    <w:uiPriority w:val="52"/>
    <w:rsid w:val="00312DB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9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1B16B-A34F-49D7-87E3-EEBE7035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1282</Words>
  <Characters>7055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Zorany Pardo Torres</dc:creator>
  <cp:keywords/>
  <dc:description/>
  <cp:lastModifiedBy>maria natalia norato mora</cp:lastModifiedBy>
  <cp:revision>4</cp:revision>
  <cp:lastPrinted>2023-10-17T03:37:00Z</cp:lastPrinted>
  <dcterms:created xsi:type="dcterms:W3CDTF">2026-04-21T21:20:00Z</dcterms:created>
  <dcterms:modified xsi:type="dcterms:W3CDTF">2026-04-27T20:42:00Z</dcterms:modified>
</cp:coreProperties>
</file>