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03975" w14:textId="7D346B5F" w:rsidR="00A064EA" w:rsidRDefault="00117366" w:rsidP="007C5F53">
      <w:pPr>
        <w:jc w:val="both"/>
        <w:rPr>
          <w:rFonts w:ascii="Arial" w:eastAsia="Arial" w:hAnsi="Arial" w:cs="Arial"/>
        </w:rPr>
      </w:pPr>
      <w:r w:rsidRPr="00C34F9A">
        <w:rPr>
          <w:rFonts w:ascii="Arial" w:eastAsia="Arial" w:hAnsi="Arial" w:cs="Arial"/>
          <w:noProof/>
          <w:lang w:eastAsia="es-CO"/>
        </w:rPr>
        <mc:AlternateContent>
          <mc:Choice Requires="wps">
            <w:drawing>
              <wp:anchor distT="0" distB="0" distL="114300" distR="114300" simplePos="0" relativeHeight="251671040" behindDoc="0" locked="0" layoutInCell="1" allowOverlap="1" wp14:anchorId="45015F5E" wp14:editId="4F3B988C">
                <wp:simplePos x="0" y="0"/>
                <wp:positionH relativeFrom="page">
                  <wp:posOffset>-19049</wp:posOffset>
                </wp:positionH>
                <wp:positionV relativeFrom="paragraph">
                  <wp:posOffset>5057776</wp:posOffset>
                </wp:positionV>
                <wp:extent cx="3581400" cy="2857500"/>
                <wp:effectExtent l="0" t="0" r="0" b="0"/>
                <wp:wrapNone/>
                <wp:docPr id="1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85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07969" w14:textId="6C6200B7" w:rsidR="007101C3" w:rsidRPr="00A806B2" w:rsidRDefault="007101C3" w:rsidP="00213F98">
                            <w:pPr>
                              <w:jc w:val="center"/>
                              <w:rPr>
                                <w:rFonts w:ascii="Bahnschrift SemiBold" w:hAnsi="Bahnschrift SemiBold" w:cs="Arial"/>
                                <w:color w:val="FFFFFF" w:themeColor="background1"/>
                                <w:sz w:val="30"/>
                                <w:szCs w:val="30"/>
                                <w:lang w:val="es-ES"/>
                              </w:rPr>
                            </w:pPr>
                            <w:r w:rsidRPr="00A806B2">
                              <w:rPr>
                                <w:rFonts w:ascii="Bahnschrift SemiBold" w:hAnsi="Bahnschrift SemiBold" w:cs="Arial"/>
                                <w:color w:val="FFFFFF" w:themeColor="background1"/>
                                <w:sz w:val="30"/>
                                <w:szCs w:val="30"/>
                                <w:lang w:val="es-ES"/>
                              </w:rPr>
                              <w:t>PROGRAMA DE ASEGURAMIENTO Y MEJORA</w:t>
                            </w:r>
                          </w:p>
                          <w:p w14:paraId="3DDE5BB4" w14:textId="5B26C45C" w:rsidR="007101C3" w:rsidRPr="00A806B2" w:rsidRDefault="007101C3" w:rsidP="00213F98">
                            <w:pPr>
                              <w:jc w:val="center"/>
                              <w:rPr>
                                <w:rFonts w:ascii="Bahnschrift SemiBold" w:hAnsi="Bahnschrift SemiBold" w:cs="Arial"/>
                                <w:color w:val="FFFFFF" w:themeColor="background1"/>
                                <w:sz w:val="30"/>
                                <w:szCs w:val="30"/>
                                <w:lang w:val="es-ES"/>
                              </w:rPr>
                            </w:pPr>
                            <w:r w:rsidRPr="00A806B2">
                              <w:rPr>
                                <w:rFonts w:ascii="Bahnschrift SemiBold" w:hAnsi="Bahnschrift SemiBold" w:cs="Arial"/>
                                <w:color w:val="FFFFFF" w:themeColor="background1"/>
                                <w:sz w:val="30"/>
                                <w:szCs w:val="30"/>
                                <w:lang w:val="es-ES"/>
                              </w:rPr>
                              <w:t>DE LA CALIDAD DE LA ACTIVIDAD DE AUDITORÍA INTERNA</w:t>
                            </w:r>
                          </w:p>
                          <w:p w14:paraId="475F57CE" w14:textId="416664BE" w:rsidR="007101C3" w:rsidRPr="00A806B2" w:rsidRDefault="007101C3" w:rsidP="00213F98">
                            <w:pPr>
                              <w:jc w:val="center"/>
                              <w:rPr>
                                <w:rFonts w:ascii="Bahnschrift SemiBold" w:hAnsi="Bahnschrift SemiBold" w:cs="Arial"/>
                                <w:color w:val="FFFFFF" w:themeColor="background1"/>
                                <w:sz w:val="30"/>
                                <w:szCs w:val="30"/>
                                <w:lang w:val="es-ES"/>
                              </w:rPr>
                            </w:pPr>
                            <w:r w:rsidRPr="00A806B2">
                              <w:rPr>
                                <w:rFonts w:ascii="Bahnschrift SemiBold" w:hAnsi="Bahnschrift SemiBold" w:cs="Arial"/>
                                <w:color w:val="FFFFFF" w:themeColor="background1"/>
                                <w:sz w:val="30"/>
                                <w:szCs w:val="30"/>
                                <w:lang w:val="es-ES"/>
                              </w:rPr>
                              <w:t>PAMC</w:t>
                            </w:r>
                          </w:p>
                          <w:p w14:paraId="289BD6CA" w14:textId="043196A0" w:rsidR="007101C3" w:rsidRPr="00A806B2" w:rsidRDefault="007101C3" w:rsidP="007C7A56">
                            <w:pPr>
                              <w:jc w:val="center"/>
                              <w:rPr>
                                <w:rFonts w:ascii="Bahnschrift SemiBold" w:hAnsi="Bahnschrift SemiBold" w:cs="Arial"/>
                                <w:color w:val="FFFFFF" w:themeColor="background1"/>
                                <w:sz w:val="30"/>
                                <w:szCs w:val="30"/>
                                <w:lang w:val="es-ES"/>
                              </w:rPr>
                            </w:pPr>
                            <w:r w:rsidRPr="00A806B2">
                              <w:rPr>
                                <w:rFonts w:ascii="Bahnschrift SemiBold" w:hAnsi="Bahnschrift SemiBold" w:cs="Arial"/>
                                <w:color w:val="FFFFFF" w:themeColor="background1"/>
                                <w:sz w:val="30"/>
                                <w:szCs w:val="30"/>
                                <w:lang w:val="es-ES"/>
                              </w:rPr>
                              <w:t>VERSIÓN 1</w:t>
                            </w:r>
                          </w:p>
                          <w:p w14:paraId="2FB878B9" w14:textId="77777777" w:rsidR="007101C3" w:rsidRPr="00A806B2" w:rsidRDefault="007101C3" w:rsidP="00907F8F">
                            <w:pPr>
                              <w:ind w:left="720" w:hanging="720"/>
                              <w:jc w:val="center"/>
                              <w:rPr>
                                <w:rFonts w:ascii="Bahnschrift SemiBold" w:hAnsi="Bahnschrift SemiBold" w:cs="Arial"/>
                                <w:color w:val="FFFFFF" w:themeColor="background1"/>
                                <w:sz w:val="30"/>
                                <w:szCs w:val="30"/>
                                <w:lang w:val="es-ES"/>
                              </w:rPr>
                            </w:pPr>
                          </w:p>
                          <w:p w14:paraId="5F5644C8" w14:textId="77777777" w:rsidR="007101C3" w:rsidRPr="00A806B2" w:rsidRDefault="007101C3" w:rsidP="00907F8F">
                            <w:pPr>
                              <w:jc w:val="center"/>
                              <w:rPr>
                                <w:rFonts w:ascii="Bahnschrift SemiBold" w:hAnsi="Bahnschrift SemiBold" w:cs="Arial"/>
                                <w:color w:val="FFFFFF" w:themeColor="background1"/>
                                <w:sz w:val="30"/>
                                <w:szCs w:val="30"/>
                                <w:lang w:val="es-ES"/>
                              </w:rPr>
                            </w:pPr>
                            <w:r w:rsidRPr="00A806B2">
                              <w:rPr>
                                <w:rFonts w:ascii="Bahnschrift SemiBold" w:hAnsi="Bahnschrift SemiBold" w:cs="Arial"/>
                                <w:color w:val="FFFFFF" w:themeColor="background1"/>
                                <w:sz w:val="30"/>
                                <w:szCs w:val="30"/>
                                <w:lang w:val="es-ES"/>
                              </w:rPr>
                              <w:t>UNIDAD ADMINISTRATIVA ESPECIAL DE REHABILITACIÓN Y MANTENIMIENTO VIAL</w:t>
                            </w:r>
                          </w:p>
                          <w:p w14:paraId="641DCC31" w14:textId="0E9F9D14" w:rsidR="007101C3" w:rsidRPr="00A806B2" w:rsidRDefault="007101C3" w:rsidP="004C67B4">
                            <w:pPr>
                              <w:ind w:firstLine="720"/>
                              <w:jc w:val="center"/>
                              <w:rPr>
                                <w:rFonts w:ascii="Bahnschrift SemiBold" w:hAnsi="Bahnschrift SemiBold" w:cs="Arial"/>
                                <w:color w:val="FFFFFF" w:themeColor="background1"/>
                                <w:sz w:val="30"/>
                                <w:szCs w:val="30"/>
                                <w:lang w:val="es-ES"/>
                              </w:rPr>
                            </w:pPr>
                            <w:r>
                              <w:rPr>
                                <w:rFonts w:ascii="Bahnschrift SemiBold" w:hAnsi="Bahnschrift SemiBold" w:cs="Arial"/>
                                <w:color w:val="FFFFFF" w:themeColor="background1"/>
                                <w:sz w:val="30"/>
                                <w:szCs w:val="30"/>
                                <w:lang w:val="es-ES"/>
                              </w:rPr>
                              <w:t xml:space="preserve">Octubre </w:t>
                            </w:r>
                            <w:r w:rsidRPr="00A806B2">
                              <w:rPr>
                                <w:rFonts w:ascii="Bahnschrift SemiBold" w:hAnsi="Bahnschrift SemiBold" w:cs="Arial"/>
                                <w:color w:val="FFFFFF" w:themeColor="background1"/>
                                <w:sz w:val="30"/>
                                <w:szCs w:val="30"/>
                                <w:lang w:val="es-ES"/>
                              </w:rPr>
                              <w:t xml:space="preserve">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15F5E" id="_x0000_t202" coordsize="21600,21600" o:spt="202" path="m,l,21600r21600,l21600,xe">
                <v:stroke joinstyle="miter"/>
                <v:path gradientshapeok="t" o:connecttype="rect"/>
              </v:shapetype>
              <v:shape id="Text Box 50" o:spid="_x0000_s1026" type="#_x0000_t202" style="position:absolute;left:0;text-align:left;margin-left:-1.5pt;margin-top:398.25pt;width:282pt;height:22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H7EtQIAALw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" filled="f" stroked="f">
                <v:textbox>
                  <w:txbxContent>
                    <w:p w14:paraId="09207969" w14:textId="6C6200B7" w:rsidR="007101C3" w:rsidRPr="00A806B2" w:rsidRDefault="007101C3" w:rsidP="00213F98">
                      <w:pPr>
                        <w:jc w:val="center"/>
                        <w:rPr>
                          <w:rFonts w:ascii="Bahnschrift SemiBold" w:hAnsi="Bahnschrift SemiBold" w:cs="Arial"/>
                          <w:color w:val="FFFFFF" w:themeColor="background1"/>
                          <w:sz w:val="30"/>
                          <w:szCs w:val="30"/>
                          <w:lang w:val="es-ES"/>
                        </w:rPr>
                      </w:pPr>
                      <w:r w:rsidRPr="00A806B2">
                        <w:rPr>
                          <w:rFonts w:ascii="Bahnschrift SemiBold" w:hAnsi="Bahnschrift SemiBold" w:cs="Arial"/>
                          <w:color w:val="FFFFFF" w:themeColor="background1"/>
                          <w:sz w:val="30"/>
                          <w:szCs w:val="30"/>
                          <w:lang w:val="es-ES"/>
                        </w:rPr>
                        <w:t>PROGRAMA DE ASEGURAMIENTO Y MEJORA</w:t>
                      </w:r>
                    </w:p>
                    <w:p w14:paraId="3DDE5BB4" w14:textId="5B26C45C" w:rsidR="007101C3" w:rsidRPr="00A806B2" w:rsidRDefault="007101C3" w:rsidP="00213F98">
                      <w:pPr>
                        <w:jc w:val="center"/>
                        <w:rPr>
                          <w:rFonts w:ascii="Bahnschrift SemiBold" w:hAnsi="Bahnschrift SemiBold" w:cs="Arial"/>
                          <w:color w:val="FFFFFF" w:themeColor="background1"/>
                          <w:sz w:val="30"/>
                          <w:szCs w:val="30"/>
                          <w:lang w:val="es-ES"/>
                        </w:rPr>
                      </w:pPr>
                      <w:r w:rsidRPr="00A806B2">
                        <w:rPr>
                          <w:rFonts w:ascii="Bahnschrift SemiBold" w:hAnsi="Bahnschrift SemiBold" w:cs="Arial"/>
                          <w:color w:val="FFFFFF" w:themeColor="background1"/>
                          <w:sz w:val="30"/>
                          <w:szCs w:val="30"/>
                          <w:lang w:val="es-ES"/>
                        </w:rPr>
                        <w:t>DE LA CALIDAD DE LA ACTIVIDAD DE AUDITORÍA INTERNA</w:t>
                      </w:r>
                    </w:p>
                    <w:p w14:paraId="475F57CE" w14:textId="416664BE" w:rsidR="007101C3" w:rsidRPr="00A806B2" w:rsidRDefault="007101C3" w:rsidP="00213F98">
                      <w:pPr>
                        <w:jc w:val="center"/>
                        <w:rPr>
                          <w:rFonts w:ascii="Bahnschrift SemiBold" w:hAnsi="Bahnschrift SemiBold" w:cs="Arial"/>
                          <w:color w:val="FFFFFF" w:themeColor="background1"/>
                          <w:sz w:val="30"/>
                          <w:szCs w:val="30"/>
                          <w:lang w:val="es-ES"/>
                        </w:rPr>
                      </w:pPr>
                      <w:r w:rsidRPr="00A806B2">
                        <w:rPr>
                          <w:rFonts w:ascii="Bahnschrift SemiBold" w:hAnsi="Bahnschrift SemiBold" w:cs="Arial"/>
                          <w:color w:val="FFFFFF" w:themeColor="background1"/>
                          <w:sz w:val="30"/>
                          <w:szCs w:val="30"/>
                          <w:lang w:val="es-ES"/>
                        </w:rPr>
                        <w:t>PAMC</w:t>
                      </w:r>
                    </w:p>
                    <w:p w14:paraId="289BD6CA" w14:textId="043196A0" w:rsidR="007101C3" w:rsidRPr="00A806B2" w:rsidRDefault="007101C3" w:rsidP="007C7A56">
                      <w:pPr>
                        <w:jc w:val="center"/>
                        <w:rPr>
                          <w:rFonts w:ascii="Bahnschrift SemiBold" w:hAnsi="Bahnschrift SemiBold" w:cs="Arial"/>
                          <w:color w:val="FFFFFF" w:themeColor="background1"/>
                          <w:sz w:val="30"/>
                          <w:szCs w:val="30"/>
                          <w:lang w:val="es-ES"/>
                        </w:rPr>
                      </w:pPr>
                      <w:r w:rsidRPr="00A806B2">
                        <w:rPr>
                          <w:rFonts w:ascii="Bahnschrift SemiBold" w:hAnsi="Bahnschrift SemiBold" w:cs="Arial"/>
                          <w:color w:val="FFFFFF" w:themeColor="background1"/>
                          <w:sz w:val="30"/>
                          <w:szCs w:val="30"/>
                          <w:lang w:val="es-ES"/>
                        </w:rPr>
                        <w:t>VERSIÓN 1</w:t>
                      </w:r>
                    </w:p>
                    <w:p w14:paraId="2FB878B9" w14:textId="77777777" w:rsidR="007101C3" w:rsidRPr="00A806B2" w:rsidRDefault="007101C3" w:rsidP="00907F8F">
                      <w:pPr>
                        <w:ind w:left="720" w:hanging="720"/>
                        <w:jc w:val="center"/>
                        <w:rPr>
                          <w:rFonts w:ascii="Bahnschrift SemiBold" w:hAnsi="Bahnschrift SemiBold" w:cs="Arial"/>
                          <w:color w:val="FFFFFF" w:themeColor="background1"/>
                          <w:sz w:val="30"/>
                          <w:szCs w:val="30"/>
                          <w:lang w:val="es-ES"/>
                        </w:rPr>
                      </w:pPr>
                    </w:p>
                    <w:p w14:paraId="5F5644C8" w14:textId="77777777" w:rsidR="007101C3" w:rsidRPr="00A806B2" w:rsidRDefault="007101C3" w:rsidP="00907F8F">
                      <w:pPr>
                        <w:jc w:val="center"/>
                        <w:rPr>
                          <w:rFonts w:ascii="Bahnschrift SemiBold" w:hAnsi="Bahnschrift SemiBold" w:cs="Arial"/>
                          <w:color w:val="FFFFFF" w:themeColor="background1"/>
                          <w:sz w:val="30"/>
                          <w:szCs w:val="30"/>
                          <w:lang w:val="es-ES"/>
                        </w:rPr>
                      </w:pPr>
                      <w:r w:rsidRPr="00A806B2">
                        <w:rPr>
                          <w:rFonts w:ascii="Bahnschrift SemiBold" w:hAnsi="Bahnschrift SemiBold" w:cs="Arial"/>
                          <w:color w:val="FFFFFF" w:themeColor="background1"/>
                          <w:sz w:val="30"/>
                          <w:szCs w:val="30"/>
                          <w:lang w:val="es-ES"/>
                        </w:rPr>
                        <w:t>UNIDAD ADMINISTRATIVA ESPECIAL DE REHABILITACIÓN Y MANTENIMIENTO VIAL</w:t>
                      </w:r>
                    </w:p>
                    <w:p w14:paraId="641DCC31" w14:textId="0E9F9D14" w:rsidR="007101C3" w:rsidRPr="00A806B2" w:rsidRDefault="007101C3" w:rsidP="004C67B4">
                      <w:pPr>
                        <w:ind w:firstLine="720"/>
                        <w:jc w:val="center"/>
                        <w:rPr>
                          <w:rFonts w:ascii="Bahnschrift SemiBold" w:hAnsi="Bahnschrift SemiBold" w:cs="Arial"/>
                          <w:color w:val="FFFFFF" w:themeColor="background1"/>
                          <w:sz w:val="30"/>
                          <w:szCs w:val="30"/>
                          <w:lang w:val="es-ES"/>
                        </w:rPr>
                      </w:pPr>
                      <w:r>
                        <w:rPr>
                          <w:rFonts w:ascii="Bahnschrift SemiBold" w:hAnsi="Bahnschrift SemiBold" w:cs="Arial"/>
                          <w:color w:val="FFFFFF" w:themeColor="background1"/>
                          <w:sz w:val="30"/>
                          <w:szCs w:val="30"/>
                          <w:lang w:val="es-ES"/>
                        </w:rPr>
                        <w:t xml:space="preserve">Octubre </w:t>
                      </w:r>
                      <w:r w:rsidRPr="00A806B2">
                        <w:rPr>
                          <w:rFonts w:ascii="Bahnschrift SemiBold" w:hAnsi="Bahnschrift SemiBold" w:cs="Arial"/>
                          <w:color w:val="FFFFFF" w:themeColor="background1"/>
                          <w:sz w:val="30"/>
                          <w:szCs w:val="30"/>
                          <w:lang w:val="es-ES"/>
                        </w:rPr>
                        <w:t xml:space="preserve"> 2023</w:t>
                      </w:r>
                    </w:p>
                  </w:txbxContent>
                </v:textbox>
                <w10:wrap anchorx="page"/>
              </v:shape>
            </w:pict>
          </mc:Fallback>
        </mc:AlternateContent>
      </w:r>
      <w:r w:rsidR="0034765D">
        <w:rPr>
          <w:rFonts w:ascii="Arial" w:eastAsia="Arial" w:hAnsi="Arial" w:cs="Arial"/>
          <w:noProof/>
          <w:lang w:eastAsia="es-CO"/>
        </w:rPr>
        <w:drawing>
          <wp:anchor distT="0" distB="0" distL="114300" distR="114300" simplePos="0" relativeHeight="251654654" behindDoc="1" locked="0" layoutInCell="1" allowOverlap="1" wp14:anchorId="121A9207" wp14:editId="764AC407">
            <wp:simplePos x="0" y="0"/>
            <wp:positionH relativeFrom="page">
              <wp:align>right</wp:align>
            </wp:positionH>
            <wp:positionV relativeFrom="page">
              <wp:align>top</wp:align>
            </wp:positionV>
            <wp:extent cx="7829550" cy="10113010"/>
            <wp:effectExtent l="0" t="0" r="0" b="254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rtada y contra portada_Mesa de trabajo 1.png"/>
                    <pic:cNvPicPr/>
                  </pic:nvPicPr>
                  <pic:blipFill>
                    <a:blip r:embed="rId11">
                      <a:extLst>
                        <a:ext uri="{28A0092B-C50C-407E-A947-70E740481C1C}">
                          <a14:useLocalDpi xmlns:a14="http://schemas.microsoft.com/office/drawing/2010/main" val="0"/>
                        </a:ext>
                      </a:extLst>
                    </a:blip>
                    <a:stretch>
                      <a:fillRect/>
                    </a:stretch>
                  </pic:blipFill>
                  <pic:spPr>
                    <a:xfrm>
                      <a:off x="0" y="0"/>
                      <a:ext cx="7829550" cy="10113010"/>
                    </a:xfrm>
                    <a:prstGeom prst="rect">
                      <a:avLst/>
                    </a:prstGeom>
                  </pic:spPr>
                </pic:pic>
              </a:graphicData>
            </a:graphic>
            <wp14:sizeRelH relativeFrom="margin">
              <wp14:pctWidth>0</wp14:pctWidth>
            </wp14:sizeRelH>
            <wp14:sizeRelV relativeFrom="margin">
              <wp14:pctHeight>0</wp14:pctHeight>
            </wp14:sizeRelV>
          </wp:anchor>
        </w:drawing>
      </w:r>
      <w:r w:rsidR="0034765D" w:rsidRPr="0034765D">
        <w:rPr>
          <w:rFonts w:ascii="Arial" w:eastAsia="Arial" w:hAnsi="Arial" w:cs="Arial"/>
          <w:noProof/>
          <w:lang w:eastAsia="es-CO"/>
        </w:rPr>
        <mc:AlternateContent>
          <mc:Choice Requires="wps">
            <w:drawing>
              <wp:anchor distT="0" distB="0" distL="114300" distR="114300" simplePos="0" relativeHeight="251653629" behindDoc="0" locked="0" layoutInCell="1" allowOverlap="1" wp14:anchorId="6F9A1A9F" wp14:editId="761D20AF">
                <wp:simplePos x="0" y="0"/>
                <wp:positionH relativeFrom="page">
                  <wp:posOffset>2960176</wp:posOffset>
                </wp:positionH>
                <wp:positionV relativeFrom="paragraph">
                  <wp:posOffset>4921358</wp:posOffset>
                </wp:positionV>
                <wp:extent cx="4819650" cy="2762766"/>
                <wp:effectExtent l="0" t="0" r="0" b="0"/>
                <wp:wrapNone/>
                <wp:docPr id="7" name="Rectángulo 3"/>
                <wp:cNvGraphicFramePr/>
                <a:graphic xmlns:a="http://schemas.openxmlformats.org/drawingml/2006/main">
                  <a:graphicData uri="http://schemas.microsoft.com/office/word/2010/wordprocessingShape">
                    <wps:wsp>
                      <wps:cNvSpPr/>
                      <wps:spPr>
                        <a:xfrm>
                          <a:off x="0" y="0"/>
                          <a:ext cx="4819650" cy="2762766"/>
                        </a:xfrm>
                        <a:prstGeom prst="rect">
                          <a:avLst/>
                        </a:prstGeom>
                        <a:solidFill>
                          <a:srgbClr val="4C552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14="http://schemas.microsoft.com/office/drawing/2010/main" xmlns:pic="http://schemas.openxmlformats.org/drawingml/2006/picture"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6009293D">
              <v:rect id="Rectángulo 3" style="position:absolute;margin-left:233.1pt;margin-top:387.5pt;width:379.5pt;height:217.55pt;z-index:251653629;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spid="_x0000_s1026" fillcolor="#4c5520" stroked="f" strokeweight="1pt" w14:anchorId="30CB0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">
                <w10:wrap anchorx="page"/>
              </v:rect>
            </w:pict>
          </mc:Fallback>
        </mc:AlternateContent>
      </w:r>
      <w:r w:rsidR="0034765D">
        <w:rPr>
          <w:rFonts w:ascii="Arial" w:hAnsi="Arial" w:cs="Arial"/>
          <w:b/>
          <w:noProof/>
          <w:lang w:eastAsia="es-CO"/>
        </w:rPr>
        <w:drawing>
          <wp:anchor distT="0" distB="0" distL="114300" distR="114300" simplePos="0" relativeHeight="251652604" behindDoc="0" locked="0" layoutInCell="1" allowOverlap="1" wp14:anchorId="41329C32" wp14:editId="632F11AA">
            <wp:simplePos x="0" y="0"/>
            <wp:positionH relativeFrom="page">
              <wp:align>right</wp:align>
            </wp:positionH>
            <wp:positionV relativeFrom="paragraph">
              <wp:posOffset>-952500</wp:posOffset>
            </wp:positionV>
            <wp:extent cx="7760750" cy="5904854"/>
            <wp:effectExtent l="0" t="0" r="0" b="1270"/>
            <wp:wrapNone/>
            <wp:docPr id="10" name="Imagen 10" descr="C:\Users\christian.medina\AppData\Local\Microsoft\Windows\INetCache\Content.Word\IMG_4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hristian.medina\AppData\Local\Microsoft\Windows\INetCache\Content.Word\IMG_4517.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693" t="5125" r="21082" b="9878"/>
                    <a:stretch/>
                  </pic:blipFill>
                  <pic:spPr bwMode="auto">
                    <a:xfrm>
                      <a:off x="0" y="0"/>
                      <a:ext cx="7760750" cy="590485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
      <w:sdtPr>
        <w:rPr>
          <w:rFonts w:asciiTheme="minorHAnsi" w:eastAsiaTheme="minorHAnsi" w:hAnsiTheme="minorHAnsi" w:cstheme="minorBidi"/>
          <w:b w:val="0"/>
          <w:bCs w:val="0"/>
          <w:color w:val="auto"/>
          <w:sz w:val="22"/>
          <w:szCs w:val="22"/>
          <w:lang w:val="es-CO"/>
        </w:rPr>
        <w:id w:val="-1845314897"/>
        <w:docPartObj>
          <w:docPartGallery w:val="Table of Contents"/>
          <w:docPartUnique/>
        </w:docPartObj>
      </w:sdtPr>
      <w:sdtEndPr>
        <w:rPr>
          <w:rFonts w:ascii="Calibri" w:eastAsia="Calibri" w:hAnsi="Calibri" w:cs="Times New Roman"/>
        </w:rPr>
      </w:sdtEndPr>
      <w:sdtContent>
        <w:p w14:paraId="6BCFFFB8" w14:textId="77777777" w:rsidR="009A7F0A" w:rsidRDefault="009A7F0A" w:rsidP="009A7F0A">
          <w:pPr>
            <w:pStyle w:val="TtuloTDC"/>
            <w:jc w:val="center"/>
            <w:rPr>
              <w:rFonts w:asciiTheme="minorHAnsi" w:hAnsiTheme="minorHAnsi" w:cstheme="minorHAnsi"/>
              <w:b w:val="0"/>
              <w:bCs w:val="0"/>
              <w:color w:val="auto"/>
              <w:sz w:val="22"/>
              <w:szCs w:val="22"/>
            </w:rPr>
          </w:pPr>
          <w:r w:rsidRPr="007B36A6">
            <w:rPr>
              <w:rFonts w:asciiTheme="minorHAnsi" w:hAnsiTheme="minorHAnsi" w:cstheme="minorHAnsi"/>
              <w:color w:val="auto"/>
              <w:sz w:val="22"/>
              <w:szCs w:val="22"/>
            </w:rPr>
            <w:t>CONTENIDO</w:t>
          </w:r>
        </w:p>
        <w:p w14:paraId="2592232B" w14:textId="77777777" w:rsidR="009A7F0A" w:rsidRPr="004054FA" w:rsidRDefault="009A7F0A" w:rsidP="009A7F0A">
          <w:pPr>
            <w:rPr>
              <w:lang w:val="es-ES" w:eastAsia="es-CO"/>
            </w:rPr>
          </w:pPr>
        </w:p>
        <w:p w14:paraId="725BDCB2" w14:textId="5C239EB8" w:rsidR="009A7F0A" w:rsidRDefault="009A7F0A" w:rsidP="009A7F0A">
          <w:pPr>
            <w:pStyle w:val="TDC1"/>
            <w:tabs>
              <w:tab w:val="right" w:leader="dot" w:pos="8828"/>
            </w:tabs>
            <w:rPr>
              <w:noProof/>
            </w:rPr>
          </w:pPr>
          <w:r>
            <w:fldChar w:fldCharType="begin"/>
          </w:r>
          <w:r>
            <w:instrText xml:space="preserve"> TOC \o "1-3" \h \z \u </w:instrText>
          </w:r>
          <w:r>
            <w:fldChar w:fldCharType="separate"/>
          </w:r>
          <w:hyperlink w:anchor="_Toc143010450" w:history="1">
            <w:r w:rsidRPr="00CF48D3">
              <w:rPr>
                <w:rStyle w:val="Hipervnculo"/>
                <w:rFonts w:cstheme="minorHAnsi"/>
                <w:b/>
                <w:bCs/>
                <w:noProof/>
              </w:rPr>
              <w:t>Introducción</w:t>
            </w:r>
            <w:r>
              <w:rPr>
                <w:noProof/>
                <w:webHidden/>
              </w:rPr>
              <w:tab/>
            </w:r>
            <w:r>
              <w:rPr>
                <w:noProof/>
                <w:webHidden/>
              </w:rPr>
              <w:fldChar w:fldCharType="begin"/>
            </w:r>
            <w:r>
              <w:rPr>
                <w:noProof/>
                <w:webHidden/>
              </w:rPr>
              <w:instrText xml:space="preserve"> PAGEREF _Toc143010450 \h </w:instrText>
            </w:r>
            <w:r>
              <w:rPr>
                <w:noProof/>
                <w:webHidden/>
              </w:rPr>
            </w:r>
            <w:r>
              <w:rPr>
                <w:noProof/>
                <w:webHidden/>
              </w:rPr>
              <w:fldChar w:fldCharType="separate"/>
            </w:r>
            <w:r w:rsidR="00DF7EE8">
              <w:rPr>
                <w:noProof/>
                <w:webHidden/>
              </w:rPr>
              <w:t>3</w:t>
            </w:r>
            <w:r>
              <w:rPr>
                <w:noProof/>
                <w:webHidden/>
              </w:rPr>
              <w:fldChar w:fldCharType="end"/>
            </w:r>
          </w:hyperlink>
        </w:p>
        <w:p w14:paraId="492E7BB8" w14:textId="7599176D" w:rsidR="009A7F0A" w:rsidRDefault="00EA56D8" w:rsidP="009A7F0A">
          <w:pPr>
            <w:pStyle w:val="TDC1"/>
            <w:tabs>
              <w:tab w:val="left" w:pos="440"/>
              <w:tab w:val="right" w:leader="dot" w:pos="8828"/>
            </w:tabs>
            <w:rPr>
              <w:noProof/>
            </w:rPr>
          </w:pPr>
          <w:hyperlink w:anchor="_Toc143010451" w:history="1">
            <w:r w:rsidR="009A7F0A" w:rsidRPr="00CF48D3">
              <w:rPr>
                <w:rStyle w:val="Hipervnculo"/>
                <w:rFonts w:cstheme="minorHAnsi"/>
                <w:b/>
                <w:bCs/>
                <w:noProof/>
              </w:rPr>
              <w:t>1.</w:t>
            </w:r>
            <w:r w:rsidR="009A7F0A">
              <w:rPr>
                <w:noProof/>
              </w:rPr>
              <w:tab/>
            </w:r>
            <w:r w:rsidR="009A7F0A" w:rsidRPr="00CF48D3">
              <w:rPr>
                <w:rStyle w:val="Hipervnculo"/>
                <w:rFonts w:cstheme="minorHAnsi"/>
                <w:b/>
                <w:bCs/>
                <w:noProof/>
              </w:rPr>
              <w:t>Objetivo</w:t>
            </w:r>
            <w:r w:rsidR="009A7F0A">
              <w:rPr>
                <w:noProof/>
                <w:webHidden/>
              </w:rPr>
              <w:tab/>
            </w:r>
            <w:r w:rsidR="009A7F0A">
              <w:rPr>
                <w:noProof/>
                <w:webHidden/>
              </w:rPr>
              <w:fldChar w:fldCharType="begin"/>
            </w:r>
            <w:r w:rsidR="009A7F0A">
              <w:rPr>
                <w:noProof/>
                <w:webHidden/>
              </w:rPr>
              <w:instrText xml:space="preserve"> PAGEREF _Toc143010451 \h </w:instrText>
            </w:r>
            <w:r w:rsidR="009A7F0A">
              <w:rPr>
                <w:noProof/>
                <w:webHidden/>
              </w:rPr>
            </w:r>
            <w:r w:rsidR="009A7F0A">
              <w:rPr>
                <w:noProof/>
                <w:webHidden/>
              </w:rPr>
              <w:fldChar w:fldCharType="separate"/>
            </w:r>
            <w:r w:rsidR="00DF7EE8">
              <w:rPr>
                <w:noProof/>
                <w:webHidden/>
              </w:rPr>
              <w:t>4</w:t>
            </w:r>
            <w:r w:rsidR="009A7F0A">
              <w:rPr>
                <w:noProof/>
                <w:webHidden/>
              </w:rPr>
              <w:fldChar w:fldCharType="end"/>
            </w:r>
          </w:hyperlink>
        </w:p>
        <w:p w14:paraId="174D20C8" w14:textId="3C306A6E" w:rsidR="009A7F0A" w:rsidRDefault="00EA56D8" w:rsidP="009A7F0A">
          <w:pPr>
            <w:pStyle w:val="TDC1"/>
            <w:tabs>
              <w:tab w:val="left" w:pos="660"/>
              <w:tab w:val="right" w:leader="dot" w:pos="8828"/>
            </w:tabs>
            <w:rPr>
              <w:noProof/>
            </w:rPr>
          </w:pPr>
          <w:hyperlink w:anchor="_Toc143010452" w:history="1">
            <w:r w:rsidR="009A7F0A" w:rsidRPr="00CF48D3">
              <w:rPr>
                <w:rStyle w:val="Hipervnculo"/>
                <w:rFonts w:cstheme="minorHAnsi"/>
                <w:b/>
                <w:bCs/>
                <w:noProof/>
              </w:rPr>
              <w:t>1.1</w:t>
            </w:r>
            <w:r w:rsidR="009A7F0A">
              <w:rPr>
                <w:noProof/>
              </w:rPr>
              <w:tab/>
            </w:r>
            <w:r w:rsidR="009A7F0A" w:rsidRPr="00CF48D3">
              <w:rPr>
                <w:rStyle w:val="Hipervnculo"/>
                <w:rFonts w:cstheme="minorHAnsi"/>
                <w:b/>
                <w:bCs/>
                <w:noProof/>
              </w:rPr>
              <w:t>Objetivos Específicos</w:t>
            </w:r>
            <w:r w:rsidR="009A7F0A">
              <w:rPr>
                <w:noProof/>
                <w:webHidden/>
              </w:rPr>
              <w:tab/>
            </w:r>
            <w:r w:rsidR="009A7F0A">
              <w:rPr>
                <w:noProof/>
                <w:webHidden/>
              </w:rPr>
              <w:fldChar w:fldCharType="begin"/>
            </w:r>
            <w:r w:rsidR="009A7F0A">
              <w:rPr>
                <w:noProof/>
                <w:webHidden/>
              </w:rPr>
              <w:instrText xml:space="preserve"> PAGEREF _Toc143010452 \h </w:instrText>
            </w:r>
            <w:r w:rsidR="009A7F0A">
              <w:rPr>
                <w:noProof/>
                <w:webHidden/>
              </w:rPr>
            </w:r>
            <w:r w:rsidR="009A7F0A">
              <w:rPr>
                <w:noProof/>
                <w:webHidden/>
              </w:rPr>
              <w:fldChar w:fldCharType="separate"/>
            </w:r>
            <w:r w:rsidR="00DF7EE8">
              <w:rPr>
                <w:noProof/>
                <w:webHidden/>
              </w:rPr>
              <w:t>4</w:t>
            </w:r>
            <w:r w:rsidR="009A7F0A">
              <w:rPr>
                <w:noProof/>
                <w:webHidden/>
              </w:rPr>
              <w:fldChar w:fldCharType="end"/>
            </w:r>
          </w:hyperlink>
        </w:p>
        <w:p w14:paraId="04EF5175" w14:textId="03A9617D" w:rsidR="009A7F0A" w:rsidRDefault="00EA56D8" w:rsidP="009A7F0A">
          <w:pPr>
            <w:pStyle w:val="TDC1"/>
            <w:tabs>
              <w:tab w:val="left" w:pos="440"/>
              <w:tab w:val="right" w:leader="dot" w:pos="8828"/>
            </w:tabs>
            <w:rPr>
              <w:noProof/>
            </w:rPr>
          </w:pPr>
          <w:hyperlink w:anchor="_Toc143010453" w:history="1">
            <w:r w:rsidR="009A7F0A" w:rsidRPr="00CF48D3">
              <w:rPr>
                <w:rStyle w:val="Hipervnculo"/>
                <w:rFonts w:cstheme="minorHAnsi"/>
                <w:b/>
                <w:bCs/>
                <w:noProof/>
              </w:rPr>
              <w:t>2.</w:t>
            </w:r>
            <w:r w:rsidR="009A7F0A">
              <w:rPr>
                <w:noProof/>
              </w:rPr>
              <w:tab/>
            </w:r>
            <w:r w:rsidR="009A7F0A" w:rsidRPr="00CF48D3">
              <w:rPr>
                <w:rStyle w:val="Hipervnculo"/>
                <w:rFonts w:cstheme="minorHAnsi"/>
                <w:b/>
                <w:bCs/>
                <w:noProof/>
              </w:rPr>
              <w:t>Alcance</w:t>
            </w:r>
            <w:r w:rsidR="009A7F0A">
              <w:rPr>
                <w:noProof/>
                <w:webHidden/>
              </w:rPr>
              <w:tab/>
            </w:r>
            <w:r w:rsidR="009A7F0A">
              <w:rPr>
                <w:noProof/>
                <w:webHidden/>
              </w:rPr>
              <w:fldChar w:fldCharType="begin"/>
            </w:r>
            <w:r w:rsidR="009A7F0A">
              <w:rPr>
                <w:noProof/>
                <w:webHidden/>
              </w:rPr>
              <w:instrText xml:space="preserve"> PAGEREF _Toc143010453 \h </w:instrText>
            </w:r>
            <w:r w:rsidR="009A7F0A">
              <w:rPr>
                <w:noProof/>
                <w:webHidden/>
              </w:rPr>
            </w:r>
            <w:r w:rsidR="009A7F0A">
              <w:rPr>
                <w:noProof/>
                <w:webHidden/>
              </w:rPr>
              <w:fldChar w:fldCharType="separate"/>
            </w:r>
            <w:r w:rsidR="00DF7EE8">
              <w:rPr>
                <w:noProof/>
                <w:webHidden/>
              </w:rPr>
              <w:t>4</w:t>
            </w:r>
            <w:r w:rsidR="009A7F0A">
              <w:rPr>
                <w:noProof/>
                <w:webHidden/>
              </w:rPr>
              <w:fldChar w:fldCharType="end"/>
            </w:r>
          </w:hyperlink>
        </w:p>
        <w:p w14:paraId="6C149CD7" w14:textId="5DC0FE56" w:rsidR="009A7F0A" w:rsidRDefault="00EA56D8" w:rsidP="009A7F0A">
          <w:pPr>
            <w:pStyle w:val="TDC1"/>
            <w:tabs>
              <w:tab w:val="left" w:pos="440"/>
              <w:tab w:val="right" w:leader="dot" w:pos="8828"/>
            </w:tabs>
            <w:rPr>
              <w:noProof/>
            </w:rPr>
          </w:pPr>
          <w:hyperlink w:anchor="_Toc143010454" w:history="1">
            <w:r w:rsidR="009A7F0A" w:rsidRPr="00CF48D3">
              <w:rPr>
                <w:rStyle w:val="Hipervnculo"/>
                <w:rFonts w:cstheme="minorHAnsi"/>
                <w:b/>
                <w:bCs/>
                <w:noProof/>
              </w:rPr>
              <w:t>3.</w:t>
            </w:r>
            <w:r w:rsidR="009A7F0A">
              <w:rPr>
                <w:noProof/>
              </w:rPr>
              <w:tab/>
            </w:r>
            <w:r w:rsidR="009A7F0A" w:rsidRPr="00CF48D3">
              <w:rPr>
                <w:rStyle w:val="Hipervnculo"/>
                <w:rFonts w:cstheme="minorHAnsi"/>
                <w:b/>
                <w:bCs/>
                <w:noProof/>
              </w:rPr>
              <w:t>Roles</w:t>
            </w:r>
            <w:r w:rsidR="009A7F0A">
              <w:rPr>
                <w:noProof/>
                <w:webHidden/>
              </w:rPr>
              <w:tab/>
            </w:r>
            <w:r w:rsidR="009A7F0A">
              <w:rPr>
                <w:noProof/>
                <w:webHidden/>
              </w:rPr>
              <w:fldChar w:fldCharType="begin"/>
            </w:r>
            <w:r w:rsidR="009A7F0A">
              <w:rPr>
                <w:noProof/>
                <w:webHidden/>
              </w:rPr>
              <w:instrText xml:space="preserve"> PAGEREF _Toc143010454 \h </w:instrText>
            </w:r>
            <w:r w:rsidR="009A7F0A">
              <w:rPr>
                <w:noProof/>
                <w:webHidden/>
              </w:rPr>
            </w:r>
            <w:r w:rsidR="009A7F0A">
              <w:rPr>
                <w:noProof/>
                <w:webHidden/>
              </w:rPr>
              <w:fldChar w:fldCharType="separate"/>
            </w:r>
            <w:r w:rsidR="00DF7EE8">
              <w:rPr>
                <w:noProof/>
                <w:webHidden/>
              </w:rPr>
              <w:t>5</w:t>
            </w:r>
            <w:r w:rsidR="009A7F0A">
              <w:rPr>
                <w:noProof/>
                <w:webHidden/>
              </w:rPr>
              <w:fldChar w:fldCharType="end"/>
            </w:r>
          </w:hyperlink>
        </w:p>
        <w:p w14:paraId="6DD1CBCE" w14:textId="6A549E80" w:rsidR="009A7F0A" w:rsidRDefault="00EA56D8" w:rsidP="009A7F0A">
          <w:pPr>
            <w:pStyle w:val="TDC1"/>
            <w:tabs>
              <w:tab w:val="left" w:pos="440"/>
              <w:tab w:val="right" w:leader="dot" w:pos="8828"/>
            </w:tabs>
            <w:rPr>
              <w:noProof/>
            </w:rPr>
          </w:pPr>
          <w:hyperlink w:anchor="_Toc143010455" w:history="1">
            <w:r w:rsidR="009A7F0A" w:rsidRPr="00CF48D3">
              <w:rPr>
                <w:rStyle w:val="Hipervnculo"/>
                <w:rFonts w:cstheme="minorHAnsi"/>
                <w:b/>
                <w:bCs/>
                <w:noProof/>
              </w:rPr>
              <w:t>4.</w:t>
            </w:r>
            <w:r w:rsidR="009A7F0A">
              <w:rPr>
                <w:noProof/>
              </w:rPr>
              <w:tab/>
            </w:r>
            <w:r w:rsidR="009A7F0A" w:rsidRPr="00CF48D3">
              <w:rPr>
                <w:rStyle w:val="Hipervnculo"/>
                <w:rFonts w:cstheme="minorHAnsi"/>
                <w:b/>
                <w:bCs/>
                <w:noProof/>
              </w:rPr>
              <w:t>Responsabilidades</w:t>
            </w:r>
            <w:r w:rsidR="009A7F0A">
              <w:rPr>
                <w:noProof/>
                <w:webHidden/>
              </w:rPr>
              <w:tab/>
            </w:r>
            <w:r w:rsidR="009A7F0A">
              <w:rPr>
                <w:noProof/>
                <w:webHidden/>
              </w:rPr>
              <w:fldChar w:fldCharType="begin"/>
            </w:r>
            <w:r w:rsidR="009A7F0A">
              <w:rPr>
                <w:noProof/>
                <w:webHidden/>
              </w:rPr>
              <w:instrText xml:space="preserve"> PAGEREF _Toc143010455 \h </w:instrText>
            </w:r>
            <w:r w:rsidR="009A7F0A">
              <w:rPr>
                <w:noProof/>
                <w:webHidden/>
              </w:rPr>
            </w:r>
            <w:r w:rsidR="009A7F0A">
              <w:rPr>
                <w:noProof/>
                <w:webHidden/>
              </w:rPr>
              <w:fldChar w:fldCharType="separate"/>
            </w:r>
            <w:r w:rsidR="00DF7EE8">
              <w:rPr>
                <w:noProof/>
                <w:webHidden/>
              </w:rPr>
              <w:t>5</w:t>
            </w:r>
            <w:r w:rsidR="009A7F0A">
              <w:rPr>
                <w:noProof/>
                <w:webHidden/>
              </w:rPr>
              <w:fldChar w:fldCharType="end"/>
            </w:r>
          </w:hyperlink>
        </w:p>
        <w:p w14:paraId="248486AA" w14:textId="7D20AEC4" w:rsidR="009A7F0A" w:rsidRDefault="00EA56D8" w:rsidP="009A7F0A">
          <w:pPr>
            <w:pStyle w:val="TDC1"/>
            <w:tabs>
              <w:tab w:val="right" w:leader="dot" w:pos="8828"/>
            </w:tabs>
            <w:rPr>
              <w:noProof/>
            </w:rPr>
          </w:pPr>
          <w:hyperlink w:anchor="_Toc143010456" w:history="1">
            <w:r w:rsidR="009A7F0A" w:rsidRPr="00CF48D3">
              <w:rPr>
                <w:rStyle w:val="Hipervnculo"/>
                <w:rFonts w:cstheme="minorHAnsi"/>
                <w:b/>
                <w:bCs/>
                <w:noProof/>
              </w:rPr>
              <w:t>4.1 Jefe de Control Interno/ Director Ejecutivo de Auditoria Interna</w:t>
            </w:r>
            <w:r w:rsidR="009A7F0A">
              <w:rPr>
                <w:noProof/>
                <w:webHidden/>
              </w:rPr>
              <w:tab/>
            </w:r>
            <w:r w:rsidR="009A7F0A">
              <w:rPr>
                <w:noProof/>
                <w:webHidden/>
              </w:rPr>
              <w:fldChar w:fldCharType="begin"/>
            </w:r>
            <w:r w:rsidR="009A7F0A">
              <w:rPr>
                <w:noProof/>
                <w:webHidden/>
              </w:rPr>
              <w:instrText xml:space="preserve"> PAGEREF _Toc143010456 \h </w:instrText>
            </w:r>
            <w:r w:rsidR="009A7F0A">
              <w:rPr>
                <w:noProof/>
                <w:webHidden/>
              </w:rPr>
            </w:r>
            <w:r w:rsidR="009A7F0A">
              <w:rPr>
                <w:noProof/>
                <w:webHidden/>
              </w:rPr>
              <w:fldChar w:fldCharType="separate"/>
            </w:r>
            <w:r w:rsidR="00DF7EE8">
              <w:rPr>
                <w:noProof/>
                <w:webHidden/>
              </w:rPr>
              <w:t>5</w:t>
            </w:r>
            <w:r w:rsidR="009A7F0A">
              <w:rPr>
                <w:noProof/>
                <w:webHidden/>
              </w:rPr>
              <w:fldChar w:fldCharType="end"/>
            </w:r>
          </w:hyperlink>
        </w:p>
        <w:p w14:paraId="0B2EDFBC" w14:textId="0E602D41" w:rsidR="009A7F0A" w:rsidRDefault="00EA56D8" w:rsidP="009A7F0A">
          <w:pPr>
            <w:pStyle w:val="TDC1"/>
            <w:tabs>
              <w:tab w:val="right" w:leader="dot" w:pos="8828"/>
            </w:tabs>
            <w:rPr>
              <w:noProof/>
            </w:rPr>
          </w:pPr>
          <w:hyperlink w:anchor="_Toc143010457" w:history="1">
            <w:r w:rsidR="009A7F0A" w:rsidRPr="00CF48D3">
              <w:rPr>
                <w:rStyle w:val="Hipervnculo"/>
                <w:rFonts w:cstheme="minorHAnsi"/>
                <w:b/>
                <w:bCs/>
                <w:noProof/>
              </w:rPr>
              <w:t>4.2 Auditores líderes de Auditoría</w:t>
            </w:r>
            <w:r w:rsidR="009A7F0A">
              <w:rPr>
                <w:noProof/>
                <w:webHidden/>
              </w:rPr>
              <w:tab/>
            </w:r>
            <w:r w:rsidR="009A7F0A">
              <w:rPr>
                <w:noProof/>
                <w:webHidden/>
              </w:rPr>
              <w:fldChar w:fldCharType="begin"/>
            </w:r>
            <w:r w:rsidR="009A7F0A">
              <w:rPr>
                <w:noProof/>
                <w:webHidden/>
              </w:rPr>
              <w:instrText xml:space="preserve"> PAGEREF _Toc143010457 \h </w:instrText>
            </w:r>
            <w:r w:rsidR="009A7F0A">
              <w:rPr>
                <w:noProof/>
                <w:webHidden/>
              </w:rPr>
            </w:r>
            <w:r w:rsidR="009A7F0A">
              <w:rPr>
                <w:noProof/>
                <w:webHidden/>
              </w:rPr>
              <w:fldChar w:fldCharType="separate"/>
            </w:r>
            <w:r w:rsidR="00DF7EE8">
              <w:rPr>
                <w:noProof/>
                <w:webHidden/>
              </w:rPr>
              <w:t>6</w:t>
            </w:r>
            <w:r w:rsidR="009A7F0A">
              <w:rPr>
                <w:noProof/>
                <w:webHidden/>
              </w:rPr>
              <w:fldChar w:fldCharType="end"/>
            </w:r>
          </w:hyperlink>
        </w:p>
        <w:p w14:paraId="2049D6B6" w14:textId="06D7E021" w:rsidR="009A7F0A" w:rsidRDefault="00EA56D8" w:rsidP="009A7F0A">
          <w:pPr>
            <w:pStyle w:val="TDC1"/>
            <w:tabs>
              <w:tab w:val="right" w:leader="dot" w:pos="8828"/>
            </w:tabs>
            <w:rPr>
              <w:noProof/>
            </w:rPr>
          </w:pPr>
          <w:hyperlink w:anchor="_Toc143010458" w:history="1">
            <w:r w:rsidR="009A7F0A" w:rsidRPr="00CF48D3">
              <w:rPr>
                <w:rStyle w:val="Hipervnculo"/>
                <w:rFonts w:cstheme="minorHAnsi"/>
                <w:b/>
                <w:bCs/>
                <w:noProof/>
              </w:rPr>
              <w:t>4.3 Auditores responsables del Programa de PAMC Auditoria Interna</w:t>
            </w:r>
            <w:r w:rsidR="009A7F0A">
              <w:rPr>
                <w:noProof/>
                <w:webHidden/>
              </w:rPr>
              <w:tab/>
            </w:r>
            <w:r w:rsidR="009A7F0A">
              <w:rPr>
                <w:noProof/>
                <w:webHidden/>
              </w:rPr>
              <w:fldChar w:fldCharType="begin"/>
            </w:r>
            <w:r w:rsidR="009A7F0A">
              <w:rPr>
                <w:noProof/>
                <w:webHidden/>
              </w:rPr>
              <w:instrText xml:space="preserve"> PAGEREF _Toc143010458 \h </w:instrText>
            </w:r>
            <w:r w:rsidR="009A7F0A">
              <w:rPr>
                <w:noProof/>
                <w:webHidden/>
              </w:rPr>
            </w:r>
            <w:r w:rsidR="009A7F0A">
              <w:rPr>
                <w:noProof/>
                <w:webHidden/>
              </w:rPr>
              <w:fldChar w:fldCharType="separate"/>
            </w:r>
            <w:r w:rsidR="00DF7EE8">
              <w:rPr>
                <w:noProof/>
                <w:webHidden/>
              </w:rPr>
              <w:t>6</w:t>
            </w:r>
            <w:r w:rsidR="009A7F0A">
              <w:rPr>
                <w:noProof/>
                <w:webHidden/>
              </w:rPr>
              <w:fldChar w:fldCharType="end"/>
            </w:r>
          </w:hyperlink>
        </w:p>
        <w:p w14:paraId="4BBECC6C" w14:textId="18EA2A32" w:rsidR="009A7F0A" w:rsidRDefault="00EA56D8" w:rsidP="009A7F0A">
          <w:pPr>
            <w:pStyle w:val="TDC1"/>
            <w:tabs>
              <w:tab w:val="right" w:leader="dot" w:pos="8828"/>
            </w:tabs>
            <w:rPr>
              <w:noProof/>
            </w:rPr>
          </w:pPr>
          <w:hyperlink w:anchor="_Toc143010459" w:history="1">
            <w:r w:rsidR="009A7F0A" w:rsidRPr="00DF7EE8">
              <w:rPr>
                <w:rStyle w:val="Hipervnculo"/>
                <w:rFonts w:cstheme="minorHAnsi"/>
                <w:b/>
                <w:bCs/>
                <w:noProof/>
              </w:rPr>
              <w:t>4.4 Auditores</w:t>
            </w:r>
            <w:r w:rsidR="009A7F0A">
              <w:rPr>
                <w:noProof/>
                <w:webHidden/>
              </w:rPr>
              <w:tab/>
            </w:r>
            <w:r w:rsidR="009A7F0A">
              <w:rPr>
                <w:noProof/>
                <w:webHidden/>
              </w:rPr>
              <w:fldChar w:fldCharType="begin"/>
            </w:r>
            <w:r w:rsidR="009A7F0A">
              <w:rPr>
                <w:noProof/>
                <w:webHidden/>
              </w:rPr>
              <w:instrText xml:space="preserve"> PAGEREF _Toc143010459 \h </w:instrText>
            </w:r>
            <w:r w:rsidR="009A7F0A">
              <w:rPr>
                <w:noProof/>
                <w:webHidden/>
              </w:rPr>
            </w:r>
            <w:r w:rsidR="009A7F0A">
              <w:rPr>
                <w:noProof/>
                <w:webHidden/>
              </w:rPr>
              <w:fldChar w:fldCharType="separate"/>
            </w:r>
            <w:r w:rsidR="00DF7EE8">
              <w:rPr>
                <w:noProof/>
                <w:webHidden/>
              </w:rPr>
              <w:t>7</w:t>
            </w:r>
            <w:r w:rsidR="009A7F0A">
              <w:rPr>
                <w:noProof/>
                <w:webHidden/>
              </w:rPr>
              <w:fldChar w:fldCharType="end"/>
            </w:r>
          </w:hyperlink>
        </w:p>
        <w:p w14:paraId="71B52FEF" w14:textId="72FE0AD5" w:rsidR="009A7F0A" w:rsidRDefault="00EA56D8" w:rsidP="009A7F0A">
          <w:pPr>
            <w:pStyle w:val="TDC1"/>
            <w:tabs>
              <w:tab w:val="left" w:pos="440"/>
              <w:tab w:val="right" w:leader="dot" w:pos="8828"/>
            </w:tabs>
            <w:rPr>
              <w:noProof/>
            </w:rPr>
          </w:pPr>
          <w:hyperlink w:anchor="_Toc143010460" w:history="1">
            <w:r w:rsidR="009A7F0A" w:rsidRPr="00CF48D3">
              <w:rPr>
                <w:rStyle w:val="Hipervnculo"/>
                <w:rFonts w:cstheme="minorHAnsi"/>
                <w:b/>
                <w:noProof/>
              </w:rPr>
              <w:t>5.</w:t>
            </w:r>
            <w:r w:rsidR="009A7F0A">
              <w:rPr>
                <w:noProof/>
              </w:rPr>
              <w:tab/>
            </w:r>
            <w:r w:rsidR="009A7F0A" w:rsidRPr="00CF48D3">
              <w:rPr>
                <w:rStyle w:val="Hipervnculo"/>
                <w:rFonts w:cstheme="minorHAnsi"/>
                <w:b/>
                <w:noProof/>
              </w:rPr>
              <w:t>Componentes del Programa de Aseguramiento de Mejora de la Calidad</w:t>
            </w:r>
            <w:r w:rsidR="009A7F0A">
              <w:rPr>
                <w:noProof/>
                <w:webHidden/>
              </w:rPr>
              <w:tab/>
            </w:r>
            <w:r w:rsidR="009A7F0A">
              <w:rPr>
                <w:noProof/>
                <w:webHidden/>
              </w:rPr>
              <w:fldChar w:fldCharType="begin"/>
            </w:r>
            <w:r w:rsidR="009A7F0A">
              <w:rPr>
                <w:noProof/>
                <w:webHidden/>
              </w:rPr>
              <w:instrText xml:space="preserve"> PAGEREF _Toc143010460 \h </w:instrText>
            </w:r>
            <w:r w:rsidR="009A7F0A">
              <w:rPr>
                <w:noProof/>
                <w:webHidden/>
              </w:rPr>
            </w:r>
            <w:r w:rsidR="009A7F0A">
              <w:rPr>
                <w:noProof/>
                <w:webHidden/>
              </w:rPr>
              <w:fldChar w:fldCharType="separate"/>
            </w:r>
            <w:r w:rsidR="00DF7EE8">
              <w:rPr>
                <w:noProof/>
                <w:webHidden/>
              </w:rPr>
              <w:t>8</w:t>
            </w:r>
            <w:r w:rsidR="009A7F0A">
              <w:rPr>
                <w:noProof/>
                <w:webHidden/>
              </w:rPr>
              <w:fldChar w:fldCharType="end"/>
            </w:r>
          </w:hyperlink>
        </w:p>
        <w:p w14:paraId="4EFCE8D2" w14:textId="663E21C0" w:rsidR="009A7F0A" w:rsidRDefault="00EA56D8" w:rsidP="009A7F0A">
          <w:pPr>
            <w:pStyle w:val="TDC1"/>
            <w:tabs>
              <w:tab w:val="right" w:leader="dot" w:pos="8828"/>
            </w:tabs>
            <w:rPr>
              <w:noProof/>
            </w:rPr>
          </w:pPr>
          <w:hyperlink w:anchor="_Toc143010461" w:history="1">
            <w:r w:rsidR="009A7F0A" w:rsidRPr="00CF48D3">
              <w:rPr>
                <w:rStyle w:val="Hipervnculo"/>
                <w:rFonts w:cstheme="minorHAnsi"/>
                <w:b/>
                <w:bCs/>
                <w:noProof/>
              </w:rPr>
              <w:t>5.1 Evaluaciones Internas</w:t>
            </w:r>
            <w:r w:rsidR="009A7F0A">
              <w:rPr>
                <w:noProof/>
                <w:webHidden/>
              </w:rPr>
              <w:tab/>
            </w:r>
            <w:r w:rsidR="009A7F0A">
              <w:rPr>
                <w:noProof/>
                <w:webHidden/>
              </w:rPr>
              <w:fldChar w:fldCharType="begin"/>
            </w:r>
            <w:r w:rsidR="009A7F0A">
              <w:rPr>
                <w:noProof/>
                <w:webHidden/>
              </w:rPr>
              <w:instrText xml:space="preserve"> PAGEREF _Toc143010461 \h </w:instrText>
            </w:r>
            <w:r w:rsidR="009A7F0A">
              <w:rPr>
                <w:noProof/>
                <w:webHidden/>
              </w:rPr>
            </w:r>
            <w:r w:rsidR="009A7F0A">
              <w:rPr>
                <w:noProof/>
                <w:webHidden/>
              </w:rPr>
              <w:fldChar w:fldCharType="separate"/>
            </w:r>
            <w:r w:rsidR="00DF7EE8">
              <w:rPr>
                <w:noProof/>
                <w:webHidden/>
              </w:rPr>
              <w:t>8</w:t>
            </w:r>
            <w:r w:rsidR="009A7F0A">
              <w:rPr>
                <w:noProof/>
                <w:webHidden/>
              </w:rPr>
              <w:fldChar w:fldCharType="end"/>
            </w:r>
          </w:hyperlink>
        </w:p>
        <w:p w14:paraId="577CAA03" w14:textId="711B8AC8" w:rsidR="009A7F0A" w:rsidRDefault="00EA56D8" w:rsidP="009A7F0A">
          <w:pPr>
            <w:pStyle w:val="TDC1"/>
            <w:tabs>
              <w:tab w:val="right" w:leader="dot" w:pos="8828"/>
            </w:tabs>
            <w:rPr>
              <w:noProof/>
            </w:rPr>
          </w:pPr>
          <w:hyperlink w:anchor="_Toc143010462" w:history="1">
            <w:r w:rsidR="009A7F0A" w:rsidRPr="00CF48D3">
              <w:rPr>
                <w:rStyle w:val="Hipervnculo"/>
                <w:rFonts w:cstheme="minorHAnsi"/>
                <w:b/>
                <w:bCs/>
                <w:noProof/>
              </w:rPr>
              <w:t>5.1.1 Seguimiento Continuo (norma 1311)</w:t>
            </w:r>
            <w:r w:rsidR="009A7F0A">
              <w:rPr>
                <w:noProof/>
                <w:webHidden/>
              </w:rPr>
              <w:tab/>
            </w:r>
            <w:r w:rsidR="009A7F0A">
              <w:rPr>
                <w:noProof/>
                <w:webHidden/>
              </w:rPr>
              <w:fldChar w:fldCharType="begin"/>
            </w:r>
            <w:r w:rsidR="009A7F0A">
              <w:rPr>
                <w:noProof/>
                <w:webHidden/>
              </w:rPr>
              <w:instrText xml:space="preserve"> PAGEREF _Toc143010462 \h </w:instrText>
            </w:r>
            <w:r w:rsidR="009A7F0A">
              <w:rPr>
                <w:noProof/>
                <w:webHidden/>
              </w:rPr>
            </w:r>
            <w:r w:rsidR="009A7F0A">
              <w:rPr>
                <w:noProof/>
                <w:webHidden/>
              </w:rPr>
              <w:fldChar w:fldCharType="separate"/>
            </w:r>
            <w:r w:rsidR="00DF7EE8">
              <w:rPr>
                <w:noProof/>
                <w:webHidden/>
              </w:rPr>
              <w:t>8</w:t>
            </w:r>
            <w:r w:rsidR="009A7F0A">
              <w:rPr>
                <w:noProof/>
                <w:webHidden/>
              </w:rPr>
              <w:fldChar w:fldCharType="end"/>
            </w:r>
          </w:hyperlink>
        </w:p>
        <w:p w14:paraId="64931A3E" w14:textId="65E3DCE8" w:rsidR="009A7F0A" w:rsidRDefault="00EA56D8" w:rsidP="009A7F0A">
          <w:pPr>
            <w:pStyle w:val="TDC1"/>
            <w:tabs>
              <w:tab w:val="right" w:leader="dot" w:pos="8828"/>
            </w:tabs>
            <w:rPr>
              <w:noProof/>
            </w:rPr>
          </w:pPr>
          <w:hyperlink w:anchor="_Toc143010463" w:history="1">
            <w:r w:rsidR="009A7F0A" w:rsidRPr="00CF48D3">
              <w:rPr>
                <w:rStyle w:val="Hipervnculo"/>
                <w:rFonts w:cstheme="minorHAnsi"/>
                <w:b/>
                <w:bCs/>
                <w:noProof/>
              </w:rPr>
              <w:t>5.1.2 Indicadores de Desempeño</w:t>
            </w:r>
            <w:r w:rsidR="009A7F0A">
              <w:rPr>
                <w:noProof/>
                <w:webHidden/>
              </w:rPr>
              <w:tab/>
            </w:r>
            <w:r w:rsidR="009A7F0A">
              <w:rPr>
                <w:noProof/>
                <w:webHidden/>
              </w:rPr>
              <w:fldChar w:fldCharType="begin"/>
            </w:r>
            <w:r w:rsidR="009A7F0A">
              <w:rPr>
                <w:noProof/>
                <w:webHidden/>
              </w:rPr>
              <w:instrText xml:space="preserve"> PAGEREF _Toc143010463 \h </w:instrText>
            </w:r>
            <w:r w:rsidR="009A7F0A">
              <w:rPr>
                <w:noProof/>
                <w:webHidden/>
              </w:rPr>
            </w:r>
            <w:r w:rsidR="009A7F0A">
              <w:rPr>
                <w:noProof/>
                <w:webHidden/>
              </w:rPr>
              <w:fldChar w:fldCharType="separate"/>
            </w:r>
            <w:r w:rsidR="00DF7EE8">
              <w:rPr>
                <w:noProof/>
                <w:webHidden/>
              </w:rPr>
              <w:t>9</w:t>
            </w:r>
            <w:r w:rsidR="009A7F0A">
              <w:rPr>
                <w:noProof/>
                <w:webHidden/>
              </w:rPr>
              <w:fldChar w:fldCharType="end"/>
            </w:r>
          </w:hyperlink>
        </w:p>
        <w:p w14:paraId="7A629E9A" w14:textId="2720D451" w:rsidR="009A7F0A" w:rsidRDefault="00EA56D8" w:rsidP="009A7F0A">
          <w:pPr>
            <w:pStyle w:val="TDC1"/>
            <w:tabs>
              <w:tab w:val="right" w:leader="dot" w:pos="8828"/>
            </w:tabs>
            <w:rPr>
              <w:noProof/>
            </w:rPr>
          </w:pPr>
          <w:hyperlink w:anchor="_Toc143010464" w:history="1">
            <w:r w:rsidR="009A7F0A" w:rsidRPr="00CF48D3">
              <w:rPr>
                <w:rStyle w:val="Hipervnculo"/>
                <w:rFonts w:cstheme="minorHAnsi"/>
                <w:b/>
                <w:bCs/>
                <w:noProof/>
              </w:rPr>
              <w:t>5.1.3 Autoevaluación Periódica:</w:t>
            </w:r>
            <w:r w:rsidR="009A7F0A">
              <w:rPr>
                <w:noProof/>
                <w:webHidden/>
              </w:rPr>
              <w:tab/>
            </w:r>
            <w:r w:rsidR="009A7F0A">
              <w:rPr>
                <w:noProof/>
                <w:webHidden/>
              </w:rPr>
              <w:fldChar w:fldCharType="begin"/>
            </w:r>
            <w:r w:rsidR="009A7F0A">
              <w:rPr>
                <w:noProof/>
                <w:webHidden/>
              </w:rPr>
              <w:instrText xml:space="preserve"> PAGEREF _Toc143010464 \h </w:instrText>
            </w:r>
            <w:r w:rsidR="009A7F0A">
              <w:rPr>
                <w:noProof/>
                <w:webHidden/>
              </w:rPr>
            </w:r>
            <w:r w:rsidR="009A7F0A">
              <w:rPr>
                <w:noProof/>
                <w:webHidden/>
              </w:rPr>
              <w:fldChar w:fldCharType="separate"/>
            </w:r>
            <w:r w:rsidR="00DF7EE8">
              <w:rPr>
                <w:noProof/>
                <w:webHidden/>
              </w:rPr>
              <w:t>10</w:t>
            </w:r>
            <w:r w:rsidR="009A7F0A">
              <w:rPr>
                <w:noProof/>
                <w:webHidden/>
              </w:rPr>
              <w:fldChar w:fldCharType="end"/>
            </w:r>
          </w:hyperlink>
        </w:p>
        <w:p w14:paraId="346B713B" w14:textId="1A849572" w:rsidR="009A7F0A" w:rsidRDefault="00EA56D8" w:rsidP="009A7F0A">
          <w:pPr>
            <w:pStyle w:val="TDC1"/>
            <w:tabs>
              <w:tab w:val="left" w:pos="440"/>
              <w:tab w:val="right" w:leader="dot" w:pos="8828"/>
            </w:tabs>
            <w:rPr>
              <w:noProof/>
            </w:rPr>
          </w:pPr>
          <w:hyperlink w:anchor="_Toc143010465" w:history="1">
            <w:r w:rsidR="009A7F0A" w:rsidRPr="00CF48D3">
              <w:rPr>
                <w:rStyle w:val="Hipervnculo"/>
                <w:rFonts w:cstheme="minorHAnsi"/>
                <w:b/>
                <w:bCs/>
                <w:noProof/>
              </w:rPr>
              <w:t>6.</w:t>
            </w:r>
            <w:r w:rsidR="009A7F0A">
              <w:rPr>
                <w:noProof/>
              </w:rPr>
              <w:tab/>
            </w:r>
            <w:r w:rsidR="009A7F0A" w:rsidRPr="00CF48D3">
              <w:rPr>
                <w:rStyle w:val="Hipervnculo"/>
                <w:rFonts w:cstheme="minorHAnsi"/>
                <w:b/>
                <w:bCs/>
                <w:noProof/>
              </w:rPr>
              <w:t>Modelo de Ambición basado en el Marco Internacional para la Práctica Profesional de la Auditoría Interna</w:t>
            </w:r>
            <w:r w:rsidR="009A7F0A">
              <w:rPr>
                <w:noProof/>
                <w:webHidden/>
              </w:rPr>
              <w:tab/>
            </w:r>
            <w:r w:rsidR="009A7F0A">
              <w:rPr>
                <w:noProof/>
                <w:webHidden/>
              </w:rPr>
              <w:fldChar w:fldCharType="begin"/>
            </w:r>
            <w:r w:rsidR="009A7F0A">
              <w:rPr>
                <w:noProof/>
                <w:webHidden/>
              </w:rPr>
              <w:instrText xml:space="preserve"> PAGEREF _Toc143010465 \h </w:instrText>
            </w:r>
            <w:r w:rsidR="009A7F0A">
              <w:rPr>
                <w:noProof/>
                <w:webHidden/>
              </w:rPr>
            </w:r>
            <w:r w:rsidR="009A7F0A">
              <w:rPr>
                <w:noProof/>
                <w:webHidden/>
              </w:rPr>
              <w:fldChar w:fldCharType="separate"/>
            </w:r>
            <w:r w:rsidR="00DF7EE8">
              <w:rPr>
                <w:noProof/>
                <w:webHidden/>
              </w:rPr>
              <w:t>10</w:t>
            </w:r>
            <w:r w:rsidR="009A7F0A">
              <w:rPr>
                <w:noProof/>
                <w:webHidden/>
              </w:rPr>
              <w:fldChar w:fldCharType="end"/>
            </w:r>
          </w:hyperlink>
        </w:p>
        <w:p w14:paraId="18E3C4DE" w14:textId="49E8EEDB" w:rsidR="009A7F0A" w:rsidRDefault="00EA56D8" w:rsidP="009A7F0A">
          <w:pPr>
            <w:pStyle w:val="TDC1"/>
            <w:tabs>
              <w:tab w:val="right" w:leader="dot" w:pos="8828"/>
            </w:tabs>
            <w:rPr>
              <w:noProof/>
            </w:rPr>
          </w:pPr>
          <w:hyperlink w:anchor="_Toc143010466" w:history="1">
            <w:r w:rsidR="009A7F0A" w:rsidRPr="00CF48D3">
              <w:rPr>
                <w:rStyle w:val="Hipervnculo"/>
                <w:rFonts w:cstheme="minorHAnsi"/>
                <w:b/>
                <w:bCs/>
                <w:noProof/>
              </w:rPr>
              <w:t>6.1 Aspectos que evalúa el Modelo de ambición basado en el MIPP</w:t>
            </w:r>
            <w:r w:rsidR="009A7F0A">
              <w:rPr>
                <w:noProof/>
                <w:webHidden/>
              </w:rPr>
              <w:tab/>
            </w:r>
            <w:r w:rsidR="009A7F0A">
              <w:rPr>
                <w:noProof/>
                <w:webHidden/>
              </w:rPr>
              <w:fldChar w:fldCharType="begin"/>
            </w:r>
            <w:r w:rsidR="009A7F0A">
              <w:rPr>
                <w:noProof/>
                <w:webHidden/>
              </w:rPr>
              <w:instrText xml:space="preserve"> PAGEREF _Toc143010466 \h </w:instrText>
            </w:r>
            <w:r w:rsidR="009A7F0A">
              <w:rPr>
                <w:noProof/>
                <w:webHidden/>
              </w:rPr>
            </w:r>
            <w:r w:rsidR="009A7F0A">
              <w:rPr>
                <w:noProof/>
                <w:webHidden/>
              </w:rPr>
              <w:fldChar w:fldCharType="separate"/>
            </w:r>
            <w:r w:rsidR="00DF7EE8">
              <w:rPr>
                <w:noProof/>
                <w:webHidden/>
              </w:rPr>
              <w:t>11</w:t>
            </w:r>
            <w:r w:rsidR="009A7F0A">
              <w:rPr>
                <w:noProof/>
                <w:webHidden/>
              </w:rPr>
              <w:fldChar w:fldCharType="end"/>
            </w:r>
          </w:hyperlink>
        </w:p>
        <w:p w14:paraId="750449B8" w14:textId="4B238031" w:rsidR="009A7F0A" w:rsidRDefault="00EA56D8" w:rsidP="009A7F0A">
          <w:pPr>
            <w:pStyle w:val="TDC1"/>
            <w:tabs>
              <w:tab w:val="left" w:pos="440"/>
              <w:tab w:val="right" w:leader="dot" w:pos="8828"/>
            </w:tabs>
            <w:rPr>
              <w:noProof/>
            </w:rPr>
          </w:pPr>
          <w:hyperlink w:anchor="_Toc143010467" w:history="1">
            <w:r w:rsidR="009A7F0A" w:rsidRPr="00CF48D3">
              <w:rPr>
                <w:rStyle w:val="Hipervnculo"/>
                <w:rFonts w:cstheme="minorHAnsi"/>
                <w:b/>
                <w:bCs/>
                <w:noProof/>
              </w:rPr>
              <w:t>7.</w:t>
            </w:r>
            <w:r w:rsidR="009A7F0A">
              <w:rPr>
                <w:noProof/>
              </w:rPr>
              <w:tab/>
            </w:r>
            <w:r w:rsidR="009A7F0A" w:rsidRPr="00CF48D3">
              <w:rPr>
                <w:rStyle w:val="Hipervnculo"/>
                <w:rFonts w:cstheme="minorHAnsi"/>
                <w:b/>
                <w:bCs/>
                <w:noProof/>
              </w:rPr>
              <w:t>Evaluaciones externas</w:t>
            </w:r>
            <w:r w:rsidR="009A7F0A">
              <w:rPr>
                <w:noProof/>
                <w:webHidden/>
              </w:rPr>
              <w:tab/>
            </w:r>
            <w:r w:rsidR="009A7F0A">
              <w:rPr>
                <w:noProof/>
                <w:webHidden/>
              </w:rPr>
              <w:fldChar w:fldCharType="begin"/>
            </w:r>
            <w:r w:rsidR="009A7F0A">
              <w:rPr>
                <w:noProof/>
                <w:webHidden/>
              </w:rPr>
              <w:instrText xml:space="preserve"> PAGEREF _Toc143010467 \h </w:instrText>
            </w:r>
            <w:r w:rsidR="009A7F0A">
              <w:rPr>
                <w:noProof/>
                <w:webHidden/>
              </w:rPr>
            </w:r>
            <w:r w:rsidR="009A7F0A">
              <w:rPr>
                <w:noProof/>
                <w:webHidden/>
              </w:rPr>
              <w:fldChar w:fldCharType="separate"/>
            </w:r>
            <w:r w:rsidR="00DF7EE8">
              <w:rPr>
                <w:noProof/>
                <w:webHidden/>
              </w:rPr>
              <w:t>24</w:t>
            </w:r>
            <w:r w:rsidR="009A7F0A">
              <w:rPr>
                <w:noProof/>
                <w:webHidden/>
              </w:rPr>
              <w:fldChar w:fldCharType="end"/>
            </w:r>
          </w:hyperlink>
        </w:p>
        <w:p w14:paraId="408D0637" w14:textId="7630E2C4" w:rsidR="009A7F0A" w:rsidRDefault="00EA56D8" w:rsidP="009A7F0A">
          <w:pPr>
            <w:pStyle w:val="TDC1"/>
            <w:tabs>
              <w:tab w:val="left" w:pos="440"/>
              <w:tab w:val="right" w:leader="dot" w:pos="8828"/>
            </w:tabs>
            <w:rPr>
              <w:noProof/>
            </w:rPr>
          </w:pPr>
          <w:hyperlink w:anchor="_Toc143010468" w:history="1">
            <w:r w:rsidR="009A7F0A" w:rsidRPr="00CF48D3">
              <w:rPr>
                <w:rStyle w:val="Hipervnculo"/>
                <w:rFonts w:cstheme="minorHAnsi"/>
                <w:b/>
                <w:bCs/>
                <w:noProof/>
              </w:rPr>
              <w:t>8.</w:t>
            </w:r>
            <w:r w:rsidR="009A7F0A">
              <w:rPr>
                <w:noProof/>
              </w:rPr>
              <w:tab/>
            </w:r>
            <w:r w:rsidR="009A7F0A" w:rsidRPr="00CF48D3">
              <w:rPr>
                <w:rStyle w:val="Hipervnculo"/>
                <w:rFonts w:cstheme="minorHAnsi"/>
                <w:b/>
                <w:bCs/>
                <w:noProof/>
              </w:rPr>
              <w:t>Comunicación de resultados del PAMC</w:t>
            </w:r>
            <w:r w:rsidR="009A7F0A">
              <w:rPr>
                <w:noProof/>
                <w:webHidden/>
              </w:rPr>
              <w:tab/>
            </w:r>
            <w:r w:rsidR="009A7F0A">
              <w:rPr>
                <w:noProof/>
                <w:webHidden/>
              </w:rPr>
              <w:fldChar w:fldCharType="begin"/>
            </w:r>
            <w:r w:rsidR="009A7F0A">
              <w:rPr>
                <w:noProof/>
                <w:webHidden/>
              </w:rPr>
              <w:instrText xml:space="preserve"> PAGEREF _Toc143010468 \h </w:instrText>
            </w:r>
            <w:r w:rsidR="009A7F0A">
              <w:rPr>
                <w:noProof/>
                <w:webHidden/>
              </w:rPr>
            </w:r>
            <w:r w:rsidR="009A7F0A">
              <w:rPr>
                <w:noProof/>
                <w:webHidden/>
              </w:rPr>
              <w:fldChar w:fldCharType="separate"/>
            </w:r>
            <w:r w:rsidR="00DF7EE8">
              <w:rPr>
                <w:noProof/>
                <w:webHidden/>
              </w:rPr>
              <w:t>25</w:t>
            </w:r>
            <w:r w:rsidR="009A7F0A">
              <w:rPr>
                <w:noProof/>
                <w:webHidden/>
              </w:rPr>
              <w:fldChar w:fldCharType="end"/>
            </w:r>
          </w:hyperlink>
        </w:p>
        <w:p w14:paraId="7D3434E2" w14:textId="3034AB19" w:rsidR="009A7F0A" w:rsidRDefault="00EA56D8" w:rsidP="009A7F0A">
          <w:pPr>
            <w:pStyle w:val="TDC1"/>
            <w:tabs>
              <w:tab w:val="left" w:pos="440"/>
              <w:tab w:val="right" w:leader="dot" w:pos="8828"/>
            </w:tabs>
            <w:rPr>
              <w:noProof/>
            </w:rPr>
          </w:pPr>
          <w:hyperlink w:anchor="_Toc143010469" w:history="1">
            <w:r w:rsidR="009A7F0A" w:rsidRPr="00CF48D3">
              <w:rPr>
                <w:rStyle w:val="Hipervnculo"/>
                <w:rFonts w:cstheme="minorHAnsi"/>
                <w:b/>
                <w:bCs/>
                <w:noProof/>
              </w:rPr>
              <w:t>9.</w:t>
            </w:r>
            <w:r w:rsidR="009A7F0A">
              <w:rPr>
                <w:noProof/>
              </w:rPr>
              <w:tab/>
            </w:r>
            <w:r w:rsidR="009A7F0A" w:rsidRPr="00CF48D3">
              <w:rPr>
                <w:rStyle w:val="Hipervnculo"/>
                <w:rFonts w:cstheme="minorHAnsi"/>
                <w:b/>
                <w:bCs/>
                <w:noProof/>
              </w:rPr>
              <w:t>Uso de la declaración de conformidad</w:t>
            </w:r>
            <w:r w:rsidR="009A7F0A">
              <w:rPr>
                <w:noProof/>
                <w:webHidden/>
              </w:rPr>
              <w:tab/>
            </w:r>
            <w:r w:rsidR="009A7F0A">
              <w:rPr>
                <w:noProof/>
                <w:webHidden/>
              </w:rPr>
              <w:fldChar w:fldCharType="begin"/>
            </w:r>
            <w:r w:rsidR="009A7F0A">
              <w:rPr>
                <w:noProof/>
                <w:webHidden/>
              </w:rPr>
              <w:instrText xml:space="preserve"> PAGEREF _Toc143010469 \h </w:instrText>
            </w:r>
            <w:r w:rsidR="009A7F0A">
              <w:rPr>
                <w:noProof/>
                <w:webHidden/>
              </w:rPr>
            </w:r>
            <w:r w:rsidR="009A7F0A">
              <w:rPr>
                <w:noProof/>
                <w:webHidden/>
              </w:rPr>
              <w:fldChar w:fldCharType="separate"/>
            </w:r>
            <w:r w:rsidR="00DF7EE8">
              <w:rPr>
                <w:noProof/>
                <w:webHidden/>
              </w:rPr>
              <w:t>25</w:t>
            </w:r>
            <w:r w:rsidR="009A7F0A">
              <w:rPr>
                <w:noProof/>
                <w:webHidden/>
              </w:rPr>
              <w:fldChar w:fldCharType="end"/>
            </w:r>
          </w:hyperlink>
        </w:p>
        <w:p w14:paraId="56DDB830" w14:textId="3C1A7E02" w:rsidR="009A7F0A" w:rsidRDefault="00EA56D8" w:rsidP="009A7F0A">
          <w:pPr>
            <w:pStyle w:val="TDC1"/>
            <w:tabs>
              <w:tab w:val="left" w:pos="660"/>
              <w:tab w:val="right" w:leader="dot" w:pos="8828"/>
            </w:tabs>
            <w:rPr>
              <w:noProof/>
            </w:rPr>
          </w:pPr>
          <w:hyperlink w:anchor="_Toc143010470" w:history="1">
            <w:r w:rsidR="009A7F0A" w:rsidRPr="00CF48D3">
              <w:rPr>
                <w:rStyle w:val="Hipervnculo"/>
                <w:rFonts w:cstheme="minorHAnsi"/>
                <w:b/>
                <w:noProof/>
              </w:rPr>
              <w:t>10.</w:t>
            </w:r>
            <w:r w:rsidR="009A7F0A">
              <w:rPr>
                <w:noProof/>
              </w:rPr>
              <w:tab/>
            </w:r>
            <w:r w:rsidR="009A7F0A" w:rsidRPr="00CF48D3">
              <w:rPr>
                <w:rStyle w:val="Hipervnculo"/>
                <w:rFonts w:cstheme="minorHAnsi"/>
                <w:b/>
                <w:noProof/>
              </w:rPr>
              <w:t>Revisión periódica PAMC</w:t>
            </w:r>
            <w:r w:rsidR="009A7F0A">
              <w:rPr>
                <w:noProof/>
                <w:webHidden/>
              </w:rPr>
              <w:tab/>
            </w:r>
            <w:r w:rsidR="009A7F0A">
              <w:rPr>
                <w:noProof/>
                <w:webHidden/>
              </w:rPr>
              <w:fldChar w:fldCharType="begin"/>
            </w:r>
            <w:r w:rsidR="009A7F0A">
              <w:rPr>
                <w:noProof/>
                <w:webHidden/>
              </w:rPr>
              <w:instrText xml:space="preserve"> PAGEREF _Toc143010470 \h </w:instrText>
            </w:r>
            <w:r w:rsidR="009A7F0A">
              <w:rPr>
                <w:noProof/>
                <w:webHidden/>
              </w:rPr>
            </w:r>
            <w:r w:rsidR="009A7F0A">
              <w:rPr>
                <w:noProof/>
                <w:webHidden/>
              </w:rPr>
              <w:fldChar w:fldCharType="separate"/>
            </w:r>
            <w:r w:rsidR="00DF7EE8">
              <w:rPr>
                <w:noProof/>
                <w:webHidden/>
              </w:rPr>
              <w:t>26</w:t>
            </w:r>
            <w:r w:rsidR="009A7F0A">
              <w:rPr>
                <w:noProof/>
                <w:webHidden/>
              </w:rPr>
              <w:fldChar w:fldCharType="end"/>
            </w:r>
          </w:hyperlink>
        </w:p>
        <w:p w14:paraId="12EFED78" w14:textId="77777777" w:rsidR="009A7F0A" w:rsidRDefault="009A7F0A" w:rsidP="009A7F0A">
          <w:r>
            <w:rPr>
              <w:b/>
              <w:bCs/>
              <w:lang w:val="es-ES"/>
            </w:rPr>
            <w:fldChar w:fldCharType="end"/>
          </w:r>
        </w:p>
      </w:sdtContent>
    </w:sdt>
    <w:p w14:paraId="1975DAE1" w14:textId="77777777" w:rsidR="009A7F0A" w:rsidRDefault="009A7F0A" w:rsidP="009A7F0A">
      <w:pPr>
        <w:autoSpaceDE w:val="0"/>
        <w:autoSpaceDN w:val="0"/>
        <w:adjustRightInd w:val="0"/>
        <w:spacing w:line="360" w:lineRule="auto"/>
        <w:ind w:right="-93"/>
        <w:jc w:val="both"/>
        <w:rPr>
          <w:rFonts w:cstheme="minorHAnsi"/>
        </w:rPr>
      </w:pPr>
    </w:p>
    <w:p w14:paraId="595AABC0" w14:textId="77777777" w:rsidR="009A7F0A" w:rsidRDefault="009A7F0A" w:rsidP="009A7F0A">
      <w:pPr>
        <w:autoSpaceDE w:val="0"/>
        <w:autoSpaceDN w:val="0"/>
        <w:adjustRightInd w:val="0"/>
        <w:spacing w:line="360" w:lineRule="auto"/>
        <w:ind w:right="-93"/>
        <w:jc w:val="both"/>
        <w:rPr>
          <w:rFonts w:cstheme="minorHAnsi"/>
        </w:rPr>
      </w:pPr>
    </w:p>
    <w:p w14:paraId="067BBF91" w14:textId="77777777" w:rsidR="009A7F0A" w:rsidRDefault="009A7F0A" w:rsidP="009A7F0A">
      <w:pPr>
        <w:autoSpaceDE w:val="0"/>
        <w:autoSpaceDN w:val="0"/>
        <w:adjustRightInd w:val="0"/>
        <w:spacing w:line="360" w:lineRule="auto"/>
        <w:ind w:right="-93"/>
        <w:jc w:val="both"/>
        <w:rPr>
          <w:rFonts w:cstheme="minorHAnsi"/>
        </w:rPr>
      </w:pPr>
    </w:p>
    <w:p w14:paraId="5470D6D8" w14:textId="77777777" w:rsidR="009A7F0A" w:rsidRDefault="009A7F0A" w:rsidP="009A7F0A">
      <w:pPr>
        <w:autoSpaceDE w:val="0"/>
        <w:autoSpaceDN w:val="0"/>
        <w:adjustRightInd w:val="0"/>
        <w:spacing w:line="360" w:lineRule="auto"/>
        <w:ind w:right="-93"/>
        <w:jc w:val="both"/>
        <w:rPr>
          <w:rFonts w:cstheme="minorHAnsi"/>
        </w:rPr>
      </w:pPr>
    </w:p>
    <w:p w14:paraId="07EF0D04" w14:textId="77777777" w:rsidR="009A7F0A" w:rsidRDefault="009A7F0A" w:rsidP="009A7F0A">
      <w:pPr>
        <w:autoSpaceDE w:val="0"/>
        <w:autoSpaceDN w:val="0"/>
        <w:adjustRightInd w:val="0"/>
        <w:spacing w:line="360" w:lineRule="auto"/>
        <w:ind w:right="-93"/>
        <w:jc w:val="both"/>
        <w:rPr>
          <w:rFonts w:cstheme="minorHAnsi"/>
        </w:rPr>
      </w:pPr>
    </w:p>
    <w:p w14:paraId="6E6D88B1" w14:textId="77777777" w:rsidR="009A7F0A" w:rsidRDefault="009A7F0A" w:rsidP="009A7F0A">
      <w:pPr>
        <w:autoSpaceDE w:val="0"/>
        <w:autoSpaceDN w:val="0"/>
        <w:adjustRightInd w:val="0"/>
        <w:spacing w:line="360" w:lineRule="auto"/>
        <w:ind w:right="-93"/>
        <w:jc w:val="both"/>
        <w:rPr>
          <w:rFonts w:cstheme="minorHAnsi"/>
        </w:rPr>
      </w:pPr>
    </w:p>
    <w:p w14:paraId="5B2D11A2" w14:textId="77777777" w:rsidR="009A7F0A" w:rsidRDefault="009A7F0A" w:rsidP="009A7F0A">
      <w:pPr>
        <w:autoSpaceDE w:val="0"/>
        <w:autoSpaceDN w:val="0"/>
        <w:adjustRightInd w:val="0"/>
        <w:spacing w:line="360" w:lineRule="auto"/>
        <w:ind w:right="-93"/>
        <w:jc w:val="both"/>
        <w:rPr>
          <w:rFonts w:cstheme="minorHAnsi"/>
        </w:rPr>
      </w:pPr>
    </w:p>
    <w:p w14:paraId="068F82C0" w14:textId="77777777" w:rsidR="009A7F0A" w:rsidRDefault="009A7F0A" w:rsidP="009A7F0A">
      <w:pPr>
        <w:autoSpaceDE w:val="0"/>
        <w:autoSpaceDN w:val="0"/>
        <w:adjustRightInd w:val="0"/>
        <w:spacing w:line="360" w:lineRule="auto"/>
        <w:ind w:right="-93"/>
        <w:jc w:val="both"/>
        <w:rPr>
          <w:rFonts w:cstheme="minorHAnsi"/>
        </w:rPr>
      </w:pPr>
    </w:p>
    <w:p w14:paraId="78D2FF2F" w14:textId="77777777" w:rsidR="009A7F0A" w:rsidRDefault="009A7F0A" w:rsidP="009A7F0A">
      <w:pPr>
        <w:autoSpaceDE w:val="0"/>
        <w:autoSpaceDN w:val="0"/>
        <w:adjustRightInd w:val="0"/>
        <w:spacing w:line="360" w:lineRule="auto"/>
        <w:ind w:right="-93"/>
        <w:jc w:val="both"/>
        <w:rPr>
          <w:rFonts w:cstheme="minorHAnsi"/>
        </w:rPr>
      </w:pPr>
    </w:p>
    <w:p w14:paraId="519498C5" w14:textId="77777777" w:rsidR="009A7F0A" w:rsidRDefault="009A7F0A" w:rsidP="009A7F0A">
      <w:pPr>
        <w:autoSpaceDE w:val="0"/>
        <w:autoSpaceDN w:val="0"/>
        <w:adjustRightInd w:val="0"/>
        <w:spacing w:line="360" w:lineRule="auto"/>
        <w:ind w:right="-93"/>
        <w:jc w:val="both"/>
        <w:rPr>
          <w:rFonts w:cstheme="minorHAnsi"/>
        </w:rPr>
      </w:pPr>
    </w:p>
    <w:p w14:paraId="4CB5B095" w14:textId="4B1C993A" w:rsidR="009A7F0A" w:rsidRPr="003C3477" w:rsidRDefault="009A7F0A" w:rsidP="009A7F0A">
      <w:pPr>
        <w:pStyle w:val="Ttulo1"/>
        <w:jc w:val="center"/>
        <w:rPr>
          <w:rFonts w:asciiTheme="minorHAnsi" w:hAnsiTheme="minorHAnsi" w:cstheme="minorHAnsi"/>
          <w:b w:val="0"/>
          <w:bCs w:val="0"/>
          <w:sz w:val="22"/>
          <w:szCs w:val="22"/>
        </w:rPr>
      </w:pPr>
      <w:bookmarkStart w:id="0" w:name="_Toc143010450"/>
      <w:r w:rsidRPr="003C3477">
        <w:rPr>
          <w:rFonts w:asciiTheme="minorHAnsi" w:hAnsiTheme="minorHAnsi" w:cstheme="minorHAnsi"/>
          <w:sz w:val="22"/>
          <w:szCs w:val="22"/>
        </w:rPr>
        <w:t>Introducción</w:t>
      </w:r>
      <w:bookmarkEnd w:id="0"/>
    </w:p>
    <w:p w14:paraId="714416FF" w14:textId="77777777" w:rsidR="009A7F0A" w:rsidRPr="00230535" w:rsidRDefault="009A7F0A" w:rsidP="009A7F0A">
      <w:pPr>
        <w:autoSpaceDE w:val="0"/>
        <w:autoSpaceDN w:val="0"/>
        <w:adjustRightInd w:val="0"/>
        <w:spacing w:line="360" w:lineRule="auto"/>
        <w:ind w:right="-93"/>
        <w:jc w:val="both"/>
        <w:rPr>
          <w:rFonts w:cstheme="minorHAnsi"/>
        </w:rPr>
      </w:pPr>
    </w:p>
    <w:p w14:paraId="5C3330CB" w14:textId="77777777" w:rsidR="009A7F0A" w:rsidRPr="00230535" w:rsidRDefault="009A7F0A" w:rsidP="009A7F0A">
      <w:pPr>
        <w:autoSpaceDE w:val="0"/>
        <w:autoSpaceDN w:val="0"/>
        <w:adjustRightInd w:val="0"/>
        <w:spacing w:line="360" w:lineRule="auto"/>
        <w:ind w:right="-93"/>
        <w:jc w:val="both"/>
        <w:rPr>
          <w:rFonts w:cstheme="minorHAnsi"/>
        </w:rPr>
      </w:pPr>
    </w:p>
    <w:p w14:paraId="32E3B4D6" w14:textId="6ADBD84E" w:rsidR="009A7F0A" w:rsidRPr="00230535" w:rsidRDefault="009A7F0A" w:rsidP="002B1F35">
      <w:pPr>
        <w:autoSpaceDE w:val="0"/>
        <w:autoSpaceDN w:val="0"/>
        <w:adjustRightInd w:val="0"/>
        <w:ind w:right="-93"/>
        <w:jc w:val="both"/>
        <w:rPr>
          <w:rFonts w:cstheme="minorBidi"/>
        </w:rPr>
      </w:pPr>
      <w:r w:rsidRPr="778C3C7E">
        <w:rPr>
          <w:rFonts w:cstheme="minorBidi"/>
        </w:rPr>
        <w:t xml:space="preserve">El Plan de Aseguramiento y Mejora de la Calidad-PAMC, proporciona confiabilidad al </w:t>
      </w:r>
      <w:r w:rsidR="2F7EB24B" w:rsidRPr="778C3C7E">
        <w:rPr>
          <w:rFonts w:cstheme="minorBidi"/>
        </w:rPr>
        <w:t>director</w:t>
      </w:r>
      <w:r w:rsidRPr="778C3C7E">
        <w:rPr>
          <w:rFonts w:cstheme="minorBidi"/>
        </w:rPr>
        <w:t xml:space="preserve"> de la Unidad Administrativa Especial de Rehabilitación y Mantenimiento Vial – UAERMV, responsables de procesos, servidores públicos y grupos de valor internos y externos acerca de la calidad, eficiencia y eficacia de la actividad de </w:t>
      </w:r>
      <w:r w:rsidR="00F31935" w:rsidRPr="778C3C7E">
        <w:rPr>
          <w:rFonts w:cstheme="minorBidi"/>
        </w:rPr>
        <w:t>auditoría</w:t>
      </w:r>
      <w:r w:rsidRPr="778C3C7E">
        <w:rPr>
          <w:rFonts w:cstheme="minorBidi"/>
        </w:rPr>
        <w:t xml:space="preserve"> interna de la oficina de Control Interno. </w:t>
      </w:r>
    </w:p>
    <w:p w14:paraId="649D4E75" w14:textId="286278F6" w:rsidR="009A7F0A" w:rsidRPr="00230535" w:rsidRDefault="009A7F0A" w:rsidP="002B1F35">
      <w:pPr>
        <w:autoSpaceDE w:val="0"/>
        <w:autoSpaceDN w:val="0"/>
        <w:adjustRightInd w:val="0"/>
        <w:ind w:right="-93"/>
        <w:jc w:val="both"/>
        <w:rPr>
          <w:rFonts w:cstheme="minorHAnsi"/>
        </w:rPr>
      </w:pPr>
      <w:r w:rsidRPr="00230535">
        <w:rPr>
          <w:rFonts w:cstheme="minorHAnsi"/>
        </w:rPr>
        <w:t xml:space="preserve">Brinda herramientas que permiten la mejora continua del proceso de auditoría interna específicamente en los trabajos de aseguramiento y </w:t>
      </w:r>
      <w:r w:rsidR="00F31935" w:rsidRPr="006450D9">
        <w:rPr>
          <w:rFonts w:cstheme="minorHAnsi"/>
        </w:rPr>
        <w:t>consultoría</w:t>
      </w:r>
      <w:r w:rsidRPr="00230535">
        <w:rPr>
          <w:rFonts w:cstheme="minorHAnsi"/>
        </w:rPr>
        <w:t xml:space="preserve"> con el fin que estos contribuyan al cumplimiento de los objetivos institucionales.</w:t>
      </w:r>
    </w:p>
    <w:p w14:paraId="01D7BABF" w14:textId="77777777" w:rsidR="009A7F0A" w:rsidRPr="00230535" w:rsidRDefault="009A7F0A" w:rsidP="002B1F35">
      <w:pPr>
        <w:autoSpaceDE w:val="0"/>
        <w:autoSpaceDN w:val="0"/>
        <w:adjustRightInd w:val="0"/>
        <w:ind w:right="-93"/>
        <w:jc w:val="both"/>
        <w:rPr>
          <w:rFonts w:cstheme="minorHAnsi"/>
        </w:rPr>
      </w:pPr>
    </w:p>
    <w:p w14:paraId="4C23D580" w14:textId="77777777" w:rsidR="009A7F0A" w:rsidRPr="00230535" w:rsidRDefault="009A7F0A" w:rsidP="002B1F35">
      <w:pPr>
        <w:autoSpaceDE w:val="0"/>
        <w:autoSpaceDN w:val="0"/>
        <w:adjustRightInd w:val="0"/>
        <w:ind w:right="-93"/>
        <w:jc w:val="both"/>
        <w:rPr>
          <w:rFonts w:cstheme="minorHAnsi"/>
        </w:rPr>
      </w:pPr>
      <w:r w:rsidRPr="00230535">
        <w:rPr>
          <w:rFonts w:cstheme="minorHAnsi"/>
        </w:rPr>
        <w:t>El Plan de Aseguramiento y Mejora de la Calidad se define en el Marco internacional para la Práctica Profesional de la Auditoría Interna (MIPP) de la siguiente manera:</w:t>
      </w:r>
    </w:p>
    <w:p w14:paraId="15C27E79" w14:textId="77777777" w:rsidR="009A7F0A" w:rsidRPr="00230535" w:rsidRDefault="009A7F0A" w:rsidP="002B1F35">
      <w:pPr>
        <w:autoSpaceDE w:val="0"/>
        <w:autoSpaceDN w:val="0"/>
        <w:adjustRightInd w:val="0"/>
        <w:ind w:right="1701"/>
        <w:rPr>
          <w:rFonts w:cstheme="minorHAnsi"/>
        </w:rPr>
      </w:pPr>
    </w:p>
    <w:p w14:paraId="617AB2CF" w14:textId="0FCE9C9C" w:rsidR="009A7F0A" w:rsidRPr="00230535" w:rsidRDefault="009A7F0A" w:rsidP="002B1F35">
      <w:pPr>
        <w:pStyle w:val="Prrafodelista"/>
        <w:autoSpaceDE w:val="0"/>
        <w:autoSpaceDN w:val="0"/>
        <w:adjustRightInd w:val="0"/>
        <w:ind w:right="426"/>
        <w:jc w:val="both"/>
        <w:rPr>
          <w:rStyle w:val="Refdenotaalpie"/>
          <w:rFonts w:cstheme="minorBidi"/>
          <w:i/>
          <w:iCs/>
        </w:rPr>
      </w:pPr>
      <w:r w:rsidRPr="778C3C7E">
        <w:rPr>
          <w:rFonts w:cstheme="minorBidi"/>
          <w:i/>
          <w:iCs/>
        </w:rPr>
        <w:t xml:space="preserve">“Un programa de aseguramiento y mejora de la calidad está diseñado para permitir una evaluación del cumplimiento de las Normas por parte de la actividad de auditoría interna, y una evaluación de si los auditores internos aplican el Código de ética. Este programa también evalúa la eficiencia y la efectividad de la actividad de auditoría interna e identifica oportunidades de mejora. El </w:t>
      </w:r>
      <w:r w:rsidR="5B82856A" w:rsidRPr="778C3C7E">
        <w:rPr>
          <w:rFonts w:cstheme="minorBidi"/>
          <w:i/>
          <w:iCs/>
        </w:rPr>
        <w:t>director ejecutivo</w:t>
      </w:r>
      <w:r w:rsidRPr="778C3C7E">
        <w:rPr>
          <w:rFonts w:cstheme="minorBidi"/>
          <w:i/>
          <w:iCs/>
        </w:rPr>
        <w:t xml:space="preserve"> de Auditoría debería fomentar la supervisión del Consejo al programa de aseguramiento y mejora de la calidad” (Interpretación – Norma 1300 </w:t>
      </w:r>
      <w:r w:rsidR="16E5D1F5" w:rsidRPr="778C3C7E">
        <w:rPr>
          <w:rFonts w:cstheme="minorBidi"/>
          <w:i/>
          <w:iCs/>
        </w:rPr>
        <w:t>MIPP) ￼</w:t>
      </w:r>
    </w:p>
    <w:p w14:paraId="3B2A9AA6" w14:textId="77777777" w:rsidR="009A7F0A" w:rsidRPr="00230535" w:rsidRDefault="009A7F0A" w:rsidP="002B1F35">
      <w:pPr>
        <w:autoSpaceDE w:val="0"/>
        <w:autoSpaceDN w:val="0"/>
        <w:adjustRightInd w:val="0"/>
        <w:jc w:val="both"/>
        <w:rPr>
          <w:rFonts w:cstheme="minorHAnsi"/>
        </w:rPr>
      </w:pPr>
    </w:p>
    <w:p w14:paraId="6C7B97E9" w14:textId="77777777" w:rsidR="009A7F0A" w:rsidRPr="00230535" w:rsidRDefault="009A7F0A" w:rsidP="002B1F35">
      <w:pPr>
        <w:autoSpaceDE w:val="0"/>
        <w:autoSpaceDN w:val="0"/>
        <w:adjustRightInd w:val="0"/>
        <w:jc w:val="both"/>
        <w:rPr>
          <w:rFonts w:cstheme="minorHAnsi"/>
        </w:rPr>
      </w:pPr>
      <w:r w:rsidRPr="00230535">
        <w:rPr>
          <w:rFonts w:cstheme="minorHAnsi"/>
        </w:rPr>
        <w:t xml:space="preserve">El enfoque de la Auditoría Interna basada en riesgos de la Oficina de Control Interno se encuentra definido como sistemático y disciplinado para evaluar y mejorar la eficacia de los procesos de gestión de riesgos, control interno y gobierno de la UMV. </w:t>
      </w:r>
    </w:p>
    <w:p w14:paraId="5C7FBC08" w14:textId="286966DC" w:rsidR="009A7F0A" w:rsidRPr="00230535" w:rsidRDefault="009A7F0A" w:rsidP="002B1F35">
      <w:pPr>
        <w:tabs>
          <w:tab w:val="right" w:pos="8931"/>
        </w:tabs>
        <w:autoSpaceDE w:val="0"/>
        <w:autoSpaceDN w:val="0"/>
        <w:adjustRightInd w:val="0"/>
        <w:jc w:val="both"/>
        <w:rPr>
          <w:rFonts w:cstheme="minorBidi"/>
        </w:rPr>
      </w:pPr>
      <w:r w:rsidRPr="778C3C7E">
        <w:rPr>
          <w:rFonts w:cstheme="minorBidi"/>
        </w:rPr>
        <w:t xml:space="preserve">De acuerdo a la Guía </w:t>
      </w:r>
      <w:r w:rsidR="6434CA2F" w:rsidRPr="778C3C7E">
        <w:rPr>
          <w:rFonts w:cstheme="minorBidi"/>
        </w:rPr>
        <w:t>Práctica</w:t>
      </w:r>
      <w:r w:rsidRPr="778C3C7E">
        <w:rPr>
          <w:rFonts w:cstheme="minorBidi"/>
        </w:rPr>
        <w:t xml:space="preserve"> 1300 del MIPP existen cinco componentes esenciales para implementar un PAMC:</w:t>
      </w:r>
    </w:p>
    <w:p w14:paraId="2B5D5872" w14:textId="77777777" w:rsidR="009A7F0A" w:rsidRPr="00230535" w:rsidRDefault="009A7F0A" w:rsidP="002B1F35">
      <w:pPr>
        <w:pStyle w:val="Prrafodelista"/>
        <w:widowControl/>
        <w:numPr>
          <w:ilvl w:val="0"/>
          <w:numId w:val="23"/>
        </w:numPr>
        <w:tabs>
          <w:tab w:val="right" w:pos="8931"/>
        </w:tabs>
        <w:autoSpaceDE w:val="0"/>
        <w:autoSpaceDN w:val="0"/>
        <w:adjustRightInd w:val="0"/>
        <w:contextualSpacing/>
        <w:jc w:val="both"/>
        <w:rPr>
          <w:rFonts w:cstheme="minorHAnsi"/>
        </w:rPr>
      </w:pPr>
      <w:r w:rsidRPr="00230535">
        <w:rPr>
          <w:rFonts w:cstheme="minorHAnsi"/>
        </w:rPr>
        <w:t>Evaluaciones internas (Norma 1311)</w:t>
      </w:r>
    </w:p>
    <w:p w14:paraId="3716E994" w14:textId="77777777" w:rsidR="009A7F0A" w:rsidRPr="00230535" w:rsidRDefault="009A7F0A" w:rsidP="002B1F35">
      <w:pPr>
        <w:pStyle w:val="Prrafodelista"/>
        <w:widowControl/>
        <w:numPr>
          <w:ilvl w:val="0"/>
          <w:numId w:val="23"/>
        </w:numPr>
        <w:tabs>
          <w:tab w:val="right" w:pos="8931"/>
        </w:tabs>
        <w:autoSpaceDE w:val="0"/>
        <w:autoSpaceDN w:val="0"/>
        <w:adjustRightInd w:val="0"/>
        <w:contextualSpacing/>
        <w:jc w:val="both"/>
        <w:rPr>
          <w:rFonts w:cstheme="minorHAnsi"/>
        </w:rPr>
      </w:pPr>
      <w:r w:rsidRPr="00230535">
        <w:rPr>
          <w:rFonts w:cstheme="minorHAnsi"/>
        </w:rPr>
        <w:t>Evaluaciones externas (1312)</w:t>
      </w:r>
    </w:p>
    <w:p w14:paraId="050B9648" w14:textId="77777777" w:rsidR="009A7F0A" w:rsidRPr="00230535" w:rsidRDefault="009A7F0A" w:rsidP="002B1F35">
      <w:pPr>
        <w:pStyle w:val="Prrafodelista"/>
        <w:widowControl/>
        <w:numPr>
          <w:ilvl w:val="0"/>
          <w:numId w:val="23"/>
        </w:numPr>
        <w:tabs>
          <w:tab w:val="right" w:pos="8931"/>
        </w:tabs>
        <w:autoSpaceDE w:val="0"/>
        <w:autoSpaceDN w:val="0"/>
        <w:adjustRightInd w:val="0"/>
        <w:contextualSpacing/>
        <w:jc w:val="both"/>
        <w:rPr>
          <w:rFonts w:cstheme="minorHAnsi"/>
        </w:rPr>
      </w:pPr>
      <w:r w:rsidRPr="00230535">
        <w:rPr>
          <w:rFonts w:cstheme="minorHAnsi"/>
        </w:rPr>
        <w:t>Comunicación de resultados del PAMC (Norma 1320)</w:t>
      </w:r>
    </w:p>
    <w:p w14:paraId="2890EE85" w14:textId="77777777" w:rsidR="009A7F0A" w:rsidRPr="00230535" w:rsidRDefault="009A7F0A" w:rsidP="002B1F35">
      <w:pPr>
        <w:pStyle w:val="Prrafodelista"/>
        <w:widowControl/>
        <w:numPr>
          <w:ilvl w:val="0"/>
          <w:numId w:val="23"/>
        </w:numPr>
        <w:tabs>
          <w:tab w:val="right" w:pos="8931"/>
        </w:tabs>
        <w:autoSpaceDE w:val="0"/>
        <w:autoSpaceDN w:val="0"/>
        <w:adjustRightInd w:val="0"/>
        <w:contextualSpacing/>
        <w:jc w:val="both"/>
        <w:rPr>
          <w:rFonts w:cstheme="minorHAnsi"/>
        </w:rPr>
      </w:pPr>
      <w:r w:rsidRPr="00230535">
        <w:rPr>
          <w:rFonts w:cstheme="minorHAnsi"/>
        </w:rPr>
        <w:t>Uso adecuado de una declaración de conformidad (Norma 1321)</w:t>
      </w:r>
    </w:p>
    <w:p w14:paraId="5B1B3E27" w14:textId="77777777" w:rsidR="009A7F0A" w:rsidRPr="00230535" w:rsidRDefault="009A7F0A" w:rsidP="009A7F0A">
      <w:pPr>
        <w:pStyle w:val="Prrafodelista"/>
        <w:widowControl/>
        <w:numPr>
          <w:ilvl w:val="0"/>
          <w:numId w:val="23"/>
        </w:numPr>
        <w:tabs>
          <w:tab w:val="right" w:pos="8931"/>
        </w:tabs>
        <w:autoSpaceDE w:val="0"/>
        <w:autoSpaceDN w:val="0"/>
        <w:adjustRightInd w:val="0"/>
        <w:spacing w:line="360" w:lineRule="auto"/>
        <w:contextualSpacing/>
        <w:jc w:val="both"/>
        <w:rPr>
          <w:rFonts w:cstheme="minorHAnsi"/>
        </w:rPr>
      </w:pPr>
      <w:r w:rsidRPr="00230535">
        <w:rPr>
          <w:rFonts w:cstheme="minorHAnsi"/>
        </w:rPr>
        <w:t>Declaración de incumplimiento (Norma 1322)</w:t>
      </w:r>
    </w:p>
    <w:p w14:paraId="3F2C5634" w14:textId="081FDD21" w:rsidR="009A7F0A" w:rsidRDefault="009A7F0A" w:rsidP="009A7F0A">
      <w:pPr>
        <w:tabs>
          <w:tab w:val="right" w:pos="8931"/>
        </w:tabs>
        <w:autoSpaceDE w:val="0"/>
        <w:autoSpaceDN w:val="0"/>
        <w:adjustRightInd w:val="0"/>
        <w:spacing w:line="360" w:lineRule="auto"/>
        <w:jc w:val="both"/>
        <w:rPr>
          <w:rFonts w:cstheme="minorHAnsi"/>
        </w:rPr>
      </w:pPr>
    </w:p>
    <w:p w14:paraId="4972E71F" w14:textId="368A0765" w:rsidR="002B1F35" w:rsidRDefault="002B1F35" w:rsidP="009A7F0A">
      <w:pPr>
        <w:tabs>
          <w:tab w:val="right" w:pos="8931"/>
        </w:tabs>
        <w:autoSpaceDE w:val="0"/>
        <w:autoSpaceDN w:val="0"/>
        <w:adjustRightInd w:val="0"/>
        <w:spacing w:line="360" w:lineRule="auto"/>
        <w:jc w:val="both"/>
        <w:rPr>
          <w:rFonts w:cstheme="minorHAnsi"/>
        </w:rPr>
      </w:pPr>
    </w:p>
    <w:p w14:paraId="684A78B1" w14:textId="58D0D2FC" w:rsidR="002B1F35" w:rsidRDefault="002B1F35" w:rsidP="009A7F0A">
      <w:pPr>
        <w:tabs>
          <w:tab w:val="right" w:pos="8931"/>
        </w:tabs>
        <w:autoSpaceDE w:val="0"/>
        <w:autoSpaceDN w:val="0"/>
        <w:adjustRightInd w:val="0"/>
        <w:spacing w:line="360" w:lineRule="auto"/>
        <w:jc w:val="both"/>
        <w:rPr>
          <w:rFonts w:cstheme="minorHAnsi"/>
        </w:rPr>
      </w:pPr>
    </w:p>
    <w:p w14:paraId="5E3AF399" w14:textId="274759A1" w:rsidR="002B1F35" w:rsidRDefault="002B1F35" w:rsidP="009A7F0A">
      <w:pPr>
        <w:tabs>
          <w:tab w:val="right" w:pos="8931"/>
        </w:tabs>
        <w:autoSpaceDE w:val="0"/>
        <w:autoSpaceDN w:val="0"/>
        <w:adjustRightInd w:val="0"/>
        <w:spacing w:line="360" w:lineRule="auto"/>
        <w:jc w:val="both"/>
        <w:rPr>
          <w:rFonts w:cstheme="minorHAnsi"/>
        </w:rPr>
      </w:pPr>
    </w:p>
    <w:p w14:paraId="774636E6" w14:textId="773A4CE5" w:rsidR="002B1F35" w:rsidRDefault="002B1F35" w:rsidP="009A7F0A">
      <w:pPr>
        <w:tabs>
          <w:tab w:val="right" w:pos="8931"/>
        </w:tabs>
        <w:autoSpaceDE w:val="0"/>
        <w:autoSpaceDN w:val="0"/>
        <w:adjustRightInd w:val="0"/>
        <w:spacing w:line="360" w:lineRule="auto"/>
        <w:jc w:val="both"/>
        <w:rPr>
          <w:rFonts w:cstheme="minorHAnsi"/>
        </w:rPr>
      </w:pPr>
    </w:p>
    <w:p w14:paraId="12A4E980" w14:textId="77968AB9" w:rsidR="002B1F35" w:rsidRDefault="002B1F35" w:rsidP="009A7F0A">
      <w:pPr>
        <w:tabs>
          <w:tab w:val="right" w:pos="8931"/>
        </w:tabs>
        <w:autoSpaceDE w:val="0"/>
        <w:autoSpaceDN w:val="0"/>
        <w:adjustRightInd w:val="0"/>
        <w:spacing w:line="360" w:lineRule="auto"/>
        <w:jc w:val="both"/>
        <w:rPr>
          <w:rFonts w:cstheme="minorHAnsi"/>
        </w:rPr>
      </w:pPr>
    </w:p>
    <w:p w14:paraId="6554D2B7" w14:textId="4EFDC2FE" w:rsidR="002B1F35" w:rsidRDefault="002B1F35" w:rsidP="009A7F0A">
      <w:pPr>
        <w:tabs>
          <w:tab w:val="right" w:pos="8931"/>
        </w:tabs>
        <w:autoSpaceDE w:val="0"/>
        <w:autoSpaceDN w:val="0"/>
        <w:adjustRightInd w:val="0"/>
        <w:spacing w:line="360" w:lineRule="auto"/>
        <w:jc w:val="both"/>
        <w:rPr>
          <w:rFonts w:cstheme="minorHAnsi"/>
        </w:rPr>
      </w:pPr>
    </w:p>
    <w:p w14:paraId="782E64EF" w14:textId="77777777" w:rsidR="002B1F35" w:rsidRPr="00230535" w:rsidRDefault="002B1F35" w:rsidP="009A7F0A">
      <w:pPr>
        <w:tabs>
          <w:tab w:val="right" w:pos="8931"/>
        </w:tabs>
        <w:autoSpaceDE w:val="0"/>
        <w:autoSpaceDN w:val="0"/>
        <w:adjustRightInd w:val="0"/>
        <w:spacing w:line="360" w:lineRule="auto"/>
        <w:jc w:val="both"/>
        <w:rPr>
          <w:rFonts w:cstheme="minorHAnsi"/>
        </w:rPr>
      </w:pPr>
    </w:p>
    <w:p w14:paraId="22F3E248" w14:textId="77777777" w:rsidR="009A7F0A" w:rsidRPr="003C3477" w:rsidRDefault="009A7F0A" w:rsidP="009A7F0A">
      <w:pPr>
        <w:pStyle w:val="Ttulo1"/>
        <w:numPr>
          <w:ilvl w:val="0"/>
          <w:numId w:val="34"/>
        </w:numPr>
        <w:ind w:left="1440"/>
        <w:rPr>
          <w:rFonts w:asciiTheme="minorHAnsi" w:hAnsiTheme="minorHAnsi" w:cstheme="minorHAnsi"/>
          <w:b w:val="0"/>
          <w:bCs w:val="0"/>
          <w:sz w:val="22"/>
          <w:szCs w:val="22"/>
        </w:rPr>
      </w:pPr>
      <w:bookmarkStart w:id="1" w:name="_Toc143010451"/>
      <w:r w:rsidRPr="003C3477">
        <w:rPr>
          <w:rFonts w:asciiTheme="minorHAnsi" w:hAnsiTheme="minorHAnsi" w:cstheme="minorHAnsi"/>
          <w:sz w:val="22"/>
          <w:szCs w:val="22"/>
        </w:rPr>
        <w:t>Objetivo</w:t>
      </w:r>
      <w:bookmarkEnd w:id="1"/>
      <w:r w:rsidRPr="003C3477">
        <w:rPr>
          <w:rFonts w:asciiTheme="minorHAnsi" w:hAnsiTheme="minorHAnsi" w:cstheme="minorHAnsi"/>
          <w:sz w:val="22"/>
          <w:szCs w:val="22"/>
        </w:rPr>
        <w:t xml:space="preserve"> </w:t>
      </w:r>
    </w:p>
    <w:p w14:paraId="013CB263" w14:textId="77777777" w:rsidR="009A7F0A" w:rsidRPr="00230535" w:rsidRDefault="009A7F0A" w:rsidP="009A7F0A">
      <w:pPr>
        <w:rPr>
          <w:rFonts w:cstheme="minorHAnsi"/>
        </w:rPr>
      </w:pPr>
    </w:p>
    <w:p w14:paraId="1094255B" w14:textId="2FE79AC1" w:rsidR="009A7F0A" w:rsidRPr="00230535" w:rsidRDefault="009A7F0A" w:rsidP="002B1F35">
      <w:pPr>
        <w:jc w:val="both"/>
        <w:rPr>
          <w:rFonts w:cstheme="minorBidi"/>
        </w:rPr>
      </w:pPr>
      <w:r w:rsidRPr="778C3C7E">
        <w:rPr>
          <w:rFonts w:cstheme="minorBidi"/>
        </w:rPr>
        <w:t>Definir las actividades a desarrollar, para la planeación, ejecución, documentación e informe del Programa de Aseguramiento y Mejora de la Calidad de Auditoría Interna -PAMC –, para proporcionar un aseguramiento razonable del cumplimiento de las normas del MIPP en la OCI en los ejercicios de auditorías basada en riesgos, informes , seguimientos de ley y/o cumplimiento</w:t>
      </w:r>
      <w:r w:rsidR="002B1F35">
        <w:rPr>
          <w:rFonts w:cstheme="minorBidi"/>
        </w:rPr>
        <w:t>, consultoría</w:t>
      </w:r>
      <w:r w:rsidRPr="778C3C7E">
        <w:rPr>
          <w:rFonts w:cstheme="minorBidi"/>
        </w:rPr>
        <w:t xml:space="preserve"> así como, cumplimiento del código de ética, estatuto de </w:t>
      </w:r>
      <w:r w:rsidR="197C5272" w:rsidRPr="778C3C7E">
        <w:rPr>
          <w:rFonts w:cstheme="minorBidi"/>
        </w:rPr>
        <w:t>auditoría</w:t>
      </w:r>
      <w:r w:rsidRPr="778C3C7E">
        <w:rPr>
          <w:rFonts w:cstheme="minorBidi"/>
        </w:rPr>
        <w:t xml:space="preserve"> interna por parte de los auditores internos, cumplimiento de la celebración del  Comité Institucional de Coordinación de Control Interno –CICCI- en la Unidad Administrativa Especial de Rehabilitación-UMV</w:t>
      </w:r>
    </w:p>
    <w:p w14:paraId="1E69E00A" w14:textId="77777777" w:rsidR="009A7F0A" w:rsidRPr="00230535" w:rsidRDefault="009A7F0A" w:rsidP="009A7F0A">
      <w:pPr>
        <w:rPr>
          <w:rFonts w:cstheme="minorHAnsi"/>
          <w:b/>
        </w:rPr>
      </w:pPr>
    </w:p>
    <w:p w14:paraId="5EC4A5A7" w14:textId="3F34B3D7" w:rsidR="009A7F0A" w:rsidRPr="002B1F35" w:rsidRDefault="009A7F0A" w:rsidP="009A7F0A">
      <w:pPr>
        <w:pStyle w:val="Ttulo1"/>
        <w:numPr>
          <w:ilvl w:val="1"/>
          <w:numId w:val="22"/>
        </w:numPr>
        <w:ind w:left="836" w:hanging="375"/>
        <w:rPr>
          <w:rFonts w:asciiTheme="minorHAnsi" w:hAnsiTheme="minorHAnsi" w:cstheme="minorHAnsi"/>
          <w:b w:val="0"/>
          <w:bCs w:val="0"/>
          <w:sz w:val="22"/>
          <w:szCs w:val="22"/>
        </w:rPr>
      </w:pPr>
      <w:bookmarkStart w:id="2" w:name="_Toc143010452"/>
      <w:r>
        <w:rPr>
          <w:rFonts w:asciiTheme="minorHAnsi" w:hAnsiTheme="minorHAnsi" w:cstheme="minorHAnsi"/>
          <w:sz w:val="22"/>
          <w:szCs w:val="22"/>
        </w:rPr>
        <w:t>Objetivos Específicos</w:t>
      </w:r>
      <w:bookmarkEnd w:id="2"/>
    </w:p>
    <w:p w14:paraId="63E4205C" w14:textId="77777777" w:rsidR="002B1F35" w:rsidRDefault="002B1F35" w:rsidP="002B1F35">
      <w:pPr>
        <w:pStyle w:val="Ttulo1"/>
        <w:ind w:left="836"/>
        <w:rPr>
          <w:rFonts w:asciiTheme="minorHAnsi" w:hAnsiTheme="minorHAnsi" w:cstheme="minorHAnsi"/>
          <w:b w:val="0"/>
          <w:bCs w:val="0"/>
          <w:sz w:val="22"/>
          <w:szCs w:val="22"/>
        </w:rPr>
      </w:pPr>
    </w:p>
    <w:p w14:paraId="3913DAD6" w14:textId="526F7B93" w:rsidR="009A7F0A" w:rsidRPr="00230535" w:rsidRDefault="009A7F0A" w:rsidP="778C3C7E">
      <w:pPr>
        <w:pStyle w:val="Prrafodelista"/>
        <w:ind w:left="709" w:hanging="283"/>
        <w:jc w:val="both"/>
        <w:rPr>
          <w:rFonts w:cstheme="minorBidi"/>
        </w:rPr>
      </w:pPr>
      <w:r w:rsidRPr="778C3C7E">
        <w:rPr>
          <w:rFonts w:cstheme="minorBidi"/>
        </w:rPr>
        <w:t xml:space="preserve">1.  Realizar evaluación a las diferentes etapas de </w:t>
      </w:r>
      <w:r w:rsidR="63AE913C" w:rsidRPr="778C3C7E">
        <w:rPr>
          <w:rFonts w:cstheme="minorBidi"/>
        </w:rPr>
        <w:t>auditoría</w:t>
      </w:r>
      <w:r w:rsidRPr="778C3C7E">
        <w:rPr>
          <w:rFonts w:cstheme="minorBidi"/>
        </w:rPr>
        <w:t xml:space="preserve"> interna basada en riesgos, especiales o específicas y a los trabajos de seguimiento e informes de ley o cumplimiento, trabajos de liderazgo estratégico o enfoque a la prevención con el fin de comprobar el cumplimiento del Marco Internacional para la Práctica Profesional de </w:t>
      </w:r>
      <w:r w:rsidR="00AD120A" w:rsidRPr="778C3C7E">
        <w:rPr>
          <w:rFonts w:cstheme="minorBidi"/>
        </w:rPr>
        <w:t>Auditoría</w:t>
      </w:r>
      <w:r w:rsidRPr="778C3C7E">
        <w:rPr>
          <w:rFonts w:cstheme="minorBidi"/>
        </w:rPr>
        <w:t xml:space="preserve"> Interna-MIPP y las disposiciones del Departamento Administrativo de la función Pública –DAFP</w:t>
      </w:r>
    </w:p>
    <w:p w14:paraId="49BF19C2" w14:textId="77777777" w:rsidR="009A7F0A" w:rsidRPr="00230535" w:rsidRDefault="009A7F0A" w:rsidP="009A7F0A">
      <w:pPr>
        <w:pStyle w:val="Prrafodelista"/>
        <w:jc w:val="both"/>
        <w:rPr>
          <w:rFonts w:cstheme="minorHAnsi"/>
        </w:rPr>
      </w:pPr>
    </w:p>
    <w:p w14:paraId="434C1566" w14:textId="0C15B83D" w:rsidR="009A7F0A" w:rsidRPr="00230535" w:rsidRDefault="009A7F0A" w:rsidP="778C3C7E">
      <w:pPr>
        <w:pStyle w:val="Prrafodelista"/>
        <w:widowControl/>
        <w:numPr>
          <w:ilvl w:val="0"/>
          <w:numId w:val="22"/>
        </w:numPr>
        <w:spacing w:after="160" w:line="259" w:lineRule="auto"/>
        <w:contextualSpacing/>
        <w:jc w:val="both"/>
        <w:rPr>
          <w:rFonts w:cstheme="minorBidi"/>
        </w:rPr>
      </w:pPr>
      <w:r w:rsidRPr="778C3C7E">
        <w:rPr>
          <w:rFonts w:cstheme="minorBidi"/>
        </w:rPr>
        <w:t xml:space="preserve">Verificar el cumplimiento y aplicación permanente de las guías obligatorias del MIPP: los principios fundamentales, la definición de la auditoría interna, el Código de Ética, estatuto de </w:t>
      </w:r>
      <w:r w:rsidR="63129A6E" w:rsidRPr="778C3C7E">
        <w:rPr>
          <w:rFonts w:cstheme="minorBidi"/>
        </w:rPr>
        <w:t>auditoría</w:t>
      </w:r>
      <w:r w:rsidRPr="778C3C7E">
        <w:rPr>
          <w:rFonts w:cstheme="minorBidi"/>
        </w:rPr>
        <w:t xml:space="preserve"> interna y las normas al igual que las normas gubernamentales o rectoras que al respecto emitan el Gobierno Nacional y Distrital</w:t>
      </w:r>
    </w:p>
    <w:p w14:paraId="58DDAF70" w14:textId="77777777" w:rsidR="009A7F0A" w:rsidRPr="00230535" w:rsidRDefault="009A7F0A" w:rsidP="009A7F0A">
      <w:pPr>
        <w:pStyle w:val="Prrafodelista"/>
        <w:jc w:val="both"/>
        <w:rPr>
          <w:rFonts w:cstheme="minorHAnsi"/>
        </w:rPr>
      </w:pPr>
    </w:p>
    <w:p w14:paraId="4BA03D2B" w14:textId="77777777" w:rsidR="009A7F0A" w:rsidRPr="00230535" w:rsidRDefault="009A7F0A" w:rsidP="009A7F0A">
      <w:pPr>
        <w:pStyle w:val="Prrafodelista"/>
        <w:widowControl/>
        <w:numPr>
          <w:ilvl w:val="0"/>
          <w:numId w:val="22"/>
        </w:numPr>
        <w:spacing w:after="160" w:line="259" w:lineRule="auto"/>
        <w:contextualSpacing/>
        <w:jc w:val="both"/>
        <w:rPr>
          <w:rFonts w:cstheme="minorHAnsi"/>
        </w:rPr>
      </w:pPr>
      <w:r w:rsidRPr="00230535">
        <w:rPr>
          <w:rFonts w:cstheme="minorHAnsi"/>
        </w:rPr>
        <w:t>Identificar las oportunidades de mejora a través de la aplicación del programa de aseguramiento y mejora de la calidad, estableciendo los planes de mejoramiento correspondientes a las observaciones a que dieren lugar.</w:t>
      </w:r>
    </w:p>
    <w:p w14:paraId="5D578086" w14:textId="77777777" w:rsidR="009A7F0A" w:rsidRPr="00230535" w:rsidRDefault="009A7F0A" w:rsidP="009A7F0A">
      <w:pPr>
        <w:pStyle w:val="Prrafodelista"/>
        <w:rPr>
          <w:rFonts w:cstheme="minorHAnsi"/>
        </w:rPr>
      </w:pPr>
    </w:p>
    <w:p w14:paraId="00EA6FB9" w14:textId="77777777" w:rsidR="009A7F0A" w:rsidRPr="00230535" w:rsidRDefault="009A7F0A" w:rsidP="009A7F0A">
      <w:pPr>
        <w:pStyle w:val="Prrafodelista"/>
        <w:widowControl/>
        <w:numPr>
          <w:ilvl w:val="0"/>
          <w:numId w:val="22"/>
        </w:numPr>
        <w:spacing w:after="160" w:line="259" w:lineRule="auto"/>
        <w:contextualSpacing/>
        <w:jc w:val="both"/>
        <w:rPr>
          <w:rFonts w:cstheme="minorHAnsi"/>
        </w:rPr>
      </w:pPr>
      <w:r w:rsidRPr="00230535">
        <w:rPr>
          <w:rFonts w:cstheme="minorHAnsi"/>
        </w:rPr>
        <w:t xml:space="preserve">Medir el nivel de cumplimiento de las normas del Marco Internacional para la Práctica profesional de la auditoría interna de la función de auditoría interna a partir del establecimiento de indicadores que permitan dar cuenta de su grado de eficiencia y eficacia </w:t>
      </w:r>
    </w:p>
    <w:p w14:paraId="3CCCB3EB" w14:textId="77777777" w:rsidR="009A7F0A" w:rsidRPr="00230535" w:rsidRDefault="009A7F0A" w:rsidP="009A7F0A">
      <w:pPr>
        <w:pStyle w:val="Prrafodelista"/>
        <w:rPr>
          <w:rFonts w:cstheme="minorHAnsi"/>
        </w:rPr>
      </w:pPr>
    </w:p>
    <w:p w14:paraId="141F228E" w14:textId="77777777" w:rsidR="009A7F0A" w:rsidRPr="00230535" w:rsidRDefault="009A7F0A" w:rsidP="009A7F0A">
      <w:pPr>
        <w:pStyle w:val="Prrafodelista"/>
        <w:widowControl/>
        <w:numPr>
          <w:ilvl w:val="0"/>
          <w:numId w:val="22"/>
        </w:numPr>
        <w:spacing w:after="160" w:line="259" w:lineRule="auto"/>
        <w:contextualSpacing/>
        <w:jc w:val="both"/>
        <w:rPr>
          <w:rFonts w:cstheme="minorHAnsi"/>
        </w:rPr>
      </w:pPr>
      <w:r w:rsidRPr="00230535">
        <w:rPr>
          <w:rFonts w:cstheme="minorHAnsi"/>
        </w:rPr>
        <w:lastRenderedPageBreak/>
        <w:t>Contribuir a que los ejercicios de auditoría interna agreguen valor a los grupos de interés de la entidad y mejora los procesos de gobierno, riesgos y control.</w:t>
      </w:r>
    </w:p>
    <w:p w14:paraId="097D5AE9" w14:textId="77777777" w:rsidR="009A7F0A" w:rsidRPr="00230535" w:rsidRDefault="009A7F0A" w:rsidP="009A7F0A">
      <w:pPr>
        <w:pStyle w:val="Prrafodelista"/>
        <w:rPr>
          <w:rFonts w:cstheme="minorHAnsi"/>
        </w:rPr>
      </w:pPr>
    </w:p>
    <w:p w14:paraId="29154E66" w14:textId="684E0F39" w:rsidR="009A7F0A" w:rsidRPr="002B1F35" w:rsidRDefault="009A7F0A" w:rsidP="009A7F0A">
      <w:pPr>
        <w:pStyle w:val="Ttulo1"/>
        <w:numPr>
          <w:ilvl w:val="0"/>
          <w:numId w:val="34"/>
        </w:numPr>
        <w:ind w:left="1440"/>
        <w:rPr>
          <w:rFonts w:asciiTheme="minorHAnsi" w:hAnsiTheme="minorHAnsi" w:cstheme="minorHAnsi"/>
          <w:b w:val="0"/>
          <w:bCs w:val="0"/>
          <w:sz w:val="22"/>
          <w:szCs w:val="22"/>
        </w:rPr>
      </w:pPr>
      <w:r>
        <w:rPr>
          <w:rFonts w:asciiTheme="minorHAnsi" w:hAnsiTheme="minorHAnsi" w:cstheme="minorHAnsi"/>
          <w:sz w:val="22"/>
          <w:szCs w:val="22"/>
        </w:rPr>
        <w:t xml:space="preserve"> </w:t>
      </w:r>
      <w:bookmarkStart w:id="3" w:name="_Toc143010453"/>
      <w:r w:rsidRPr="007B36A6">
        <w:rPr>
          <w:rFonts w:asciiTheme="minorHAnsi" w:hAnsiTheme="minorHAnsi" w:cstheme="minorHAnsi"/>
          <w:sz w:val="22"/>
          <w:szCs w:val="22"/>
        </w:rPr>
        <w:t>Alcance</w:t>
      </w:r>
      <w:bookmarkEnd w:id="3"/>
    </w:p>
    <w:p w14:paraId="15AAF9B7" w14:textId="77777777" w:rsidR="002B1F35" w:rsidRPr="007B36A6" w:rsidRDefault="002B1F35" w:rsidP="002B1F35">
      <w:pPr>
        <w:pStyle w:val="Ttulo1"/>
        <w:ind w:left="1440"/>
        <w:rPr>
          <w:rFonts w:asciiTheme="minorHAnsi" w:hAnsiTheme="minorHAnsi" w:cstheme="minorHAnsi"/>
          <w:b w:val="0"/>
          <w:bCs w:val="0"/>
          <w:sz w:val="22"/>
          <w:szCs w:val="22"/>
        </w:rPr>
      </w:pPr>
    </w:p>
    <w:p w14:paraId="316D69E9" w14:textId="6083C448" w:rsidR="009A7F0A" w:rsidRDefault="009A7F0A" w:rsidP="3289E12B">
      <w:pPr>
        <w:jc w:val="both"/>
        <w:rPr>
          <w:rFonts w:cstheme="minorBidi"/>
        </w:rPr>
      </w:pPr>
      <w:r w:rsidRPr="3289E12B">
        <w:rPr>
          <w:rFonts w:cstheme="minorBidi"/>
        </w:rPr>
        <w:t>El programa de Aseguramiento y Mejora de la Calidad PAMC aplica a los trabajos de auditoria basado en riesgos, los trabajos de informes y seguimientos de ley o cumplimiento y los trabajos de consultoría (Roles enfoque hacia a la prevención y Liderazgo Estratégico, evaluación del riesgo, relación con entes externos del decreto 648 de 20</w:t>
      </w:r>
      <w:r w:rsidR="0CC67B94" w:rsidRPr="3289E12B">
        <w:rPr>
          <w:rFonts w:cstheme="minorBidi"/>
        </w:rPr>
        <w:t>17</w:t>
      </w:r>
      <w:r w:rsidR="002B1F35">
        <w:rPr>
          <w:rFonts w:cstheme="minorBidi"/>
        </w:rPr>
        <w:t>).</w:t>
      </w:r>
    </w:p>
    <w:p w14:paraId="3A0DE1D0" w14:textId="0F31DA6E" w:rsidR="002B1F35" w:rsidRDefault="002B1F35" w:rsidP="3289E12B">
      <w:pPr>
        <w:jc w:val="both"/>
        <w:rPr>
          <w:rFonts w:cstheme="minorBidi"/>
        </w:rPr>
      </w:pPr>
    </w:p>
    <w:p w14:paraId="06957479" w14:textId="77777777" w:rsidR="002B1F35" w:rsidRDefault="002B1F35" w:rsidP="3289E12B">
      <w:pPr>
        <w:jc w:val="both"/>
        <w:rPr>
          <w:rFonts w:cstheme="minorBidi"/>
        </w:rPr>
      </w:pPr>
    </w:p>
    <w:p w14:paraId="173F06AA" w14:textId="4A8CCE30" w:rsidR="002B1F35" w:rsidRDefault="002B1F35" w:rsidP="3289E12B">
      <w:pPr>
        <w:jc w:val="both"/>
        <w:rPr>
          <w:rFonts w:cstheme="minorBidi"/>
        </w:rPr>
      </w:pPr>
    </w:p>
    <w:p w14:paraId="16CEE746" w14:textId="77777777" w:rsidR="00C87007" w:rsidRDefault="00C87007" w:rsidP="3289E12B">
      <w:pPr>
        <w:jc w:val="both"/>
        <w:rPr>
          <w:rFonts w:cstheme="minorBidi"/>
        </w:rPr>
      </w:pPr>
    </w:p>
    <w:p w14:paraId="63D66912" w14:textId="77777777" w:rsidR="009A7F0A" w:rsidRPr="00230535" w:rsidRDefault="009A7F0A" w:rsidP="009A7F0A">
      <w:pPr>
        <w:jc w:val="both"/>
        <w:rPr>
          <w:rFonts w:cstheme="minorHAnsi"/>
        </w:rPr>
      </w:pPr>
    </w:p>
    <w:p w14:paraId="4D84D4BA" w14:textId="77777777" w:rsidR="009A7F0A" w:rsidRPr="007B36A6" w:rsidRDefault="009A7F0A" w:rsidP="009A7F0A">
      <w:pPr>
        <w:pStyle w:val="Ttulo1"/>
        <w:numPr>
          <w:ilvl w:val="0"/>
          <w:numId w:val="34"/>
        </w:numPr>
        <w:ind w:left="1440"/>
        <w:rPr>
          <w:rFonts w:asciiTheme="minorHAnsi" w:hAnsiTheme="minorHAnsi" w:cstheme="minorHAnsi"/>
          <w:b w:val="0"/>
          <w:bCs w:val="0"/>
          <w:sz w:val="22"/>
          <w:szCs w:val="22"/>
        </w:rPr>
      </w:pPr>
      <w:bookmarkStart w:id="4" w:name="_Toc143010454"/>
      <w:r w:rsidRPr="007B36A6">
        <w:rPr>
          <w:rFonts w:asciiTheme="minorHAnsi" w:hAnsiTheme="minorHAnsi" w:cstheme="minorHAnsi"/>
          <w:sz w:val="22"/>
          <w:szCs w:val="22"/>
        </w:rPr>
        <w:t>Roles</w:t>
      </w:r>
      <w:bookmarkEnd w:id="4"/>
      <w:r w:rsidRPr="007B36A6">
        <w:rPr>
          <w:rFonts w:asciiTheme="minorHAnsi" w:hAnsiTheme="minorHAnsi" w:cstheme="minorHAnsi"/>
          <w:sz w:val="22"/>
          <w:szCs w:val="22"/>
        </w:rPr>
        <w:t xml:space="preserve"> </w:t>
      </w:r>
    </w:p>
    <w:p w14:paraId="7BE1CF8A" w14:textId="77777777" w:rsidR="009A7F0A" w:rsidRPr="00230535" w:rsidRDefault="009A7F0A" w:rsidP="009A7F0A">
      <w:pPr>
        <w:pStyle w:val="Prrafodelista"/>
        <w:jc w:val="both"/>
        <w:rPr>
          <w:rFonts w:cstheme="minorHAnsi"/>
          <w:b/>
        </w:rPr>
      </w:pPr>
    </w:p>
    <w:p w14:paraId="20E3D786" w14:textId="4648C183" w:rsidR="009A7F0A" w:rsidRPr="00230535" w:rsidRDefault="009A7F0A" w:rsidP="778C3C7E">
      <w:pPr>
        <w:pStyle w:val="Prrafodelista"/>
        <w:widowControl/>
        <w:numPr>
          <w:ilvl w:val="0"/>
          <w:numId w:val="24"/>
        </w:numPr>
        <w:spacing w:after="160" w:line="259" w:lineRule="auto"/>
        <w:contextualSpacing/>
        <w:jc w:val="both"/>
        <w:rPr>
          <w:rFonts w:cstheme="minorBidi"/>
        </w:rPr>
      </w:pPr>
      <w:r w:rsidRPr="778C3C7E">
        <w:rPr>
          <w:rFonts w:cstheme="minorBidi"/>
        </w:rPr>
        <w:t xml:space="preserve">El </w:t>
      </w:r>
      <w:r w:rsidR="095C626E" w:rsidRPr="778C3C7E">
        <w:rPr>
          <w:rFonts w:cstheme="minorBidi"/>
        </w:rPr>
        <w:t>jefe</w:t>
      </w:r>
      <w:r w:rsidRPr="778C3C7E">
        <w:rPr>
          <w:rFonts w:cstheme="minorBidi"/>
        </w:rPr>
        <w:t xml:space="preserve"> de la Oficina de Control Interno (DEA para el MIPP) de la Unidad Administrativa Especial de Rehabilitación y Mantenimiento Vial – UAERMV es el responsable de desarrollar y mantener el programa de aseguramiento y mejora de la calidad. De igual forma realiza seguimiento continuo sobre los trabajos de </w:t>
      </w:r>
      <w:r w:rsidR="139AB5C1" w:rsidRPr="778C3C7E">
        <w:rPr>
          <w:rFonts w:cstheme="minorBidi"/>
        </w:rPr>
        <w:t>auditoría</w:t>
      </w:r>
      <w:r w:rsidRPr="778C3C7E">
        <w:rPr>
          <w:rFonts w:cstheme="minorBidi"/>
        </w:rPr>
        <w:t xml:space="preserve"> de la OCI para verificar el cumplimiento de las normas MIPP y código de ética. Es responsable de las autoevaluaciones y evaluaciones externas de la función de </w:t>
      </w:r>
      <w:r w:rsidR="69642574" w:rsidRPr="778C3C7E">
        <w:rPr>
          <w:rFonts w:cstheme="minorBidi"/>
        </w:rPr>
        <w:t>auditoría</w:t>
      </w:r>
      <w:r w:rsidRPr="778C3C7E">
        <w:rPr>
          <w:rFonts w:cstheme="minorBidi"/>
        </w:rPr>
        <w:t xml:space="preserve"> interna</w:t>
      </w:r>
    </w:p>
    <w:p w14:paraId="5FCFE2DB" w14:textId="77777777" w:rsidR="009A7F0A" w:rsidRPr="00230535" w:rsidRDefault="009A7F0A" w:rsidP="009A7F0A">
      <w:pPr>
        <w:pStyle w:val="Prrafodelista"/>
        <w:jc w:val="both"/>
        <w:rPr>
          <w:rFonts w:cstheme="minorHAnsi"/>
        </w:rPr>
      </w:pPr>
    </w:p>
    <w:p w14:paraId="453EC7B8" w14:textId="77777777" w:rsidR="009A7F0A" w:rsidRPr="00230535" w:rsidRDefault="009A7F0A" w:rsidP="009A7F0A">
      <w:pPr>
        <w:pStyle w:val="Prrafodelista"/>
        <w:widowControl/>
        <w:numPr>
          <w:ilvl w:val="0"/>
          <w:numId w:val="24"/>
        </w:numPr>
        <w:spacing w:after="160" w:line="259" w:lineRule="auto"/>
        <w:contextualSpacing/>
        <w:jc w:val="both"/>
        <w:rPr>
          <w:rFonts w:cstheme="minorHAnsi"/>
        </w:rPr>
      </w:pPr>
      <w:r w:rsidRPr="00230535">
        <w:rPr>
          <w:rFonts w:cstheme="minorHAnsi"/>
        </w:rPr>
        <w:t>Los líderes de auditoría en los trabajos que se requiera más de un auditor serán los responsables de realizar el seguimiento continu</w:t>
      </w:r>
      <w:r>
        <w:rPr>
          <w:rFonts w:cstheme="minorHAnsi"/>
        </w:rPr>
        <w:t>o</w:t>
      </w:r>
      <w:r w:rsidRPr="00230535">
        <w:rPr>
          <w:rFonts w:cstheme="minorHAnsi"/>
        </w:rPr>
        <w:t xml:space="preserve"> con conjunto con el jefe OCI sobre el equipo de trabajo asignado para verificar el cumplimiento de las normas MIPP y código de ética </w:t>
      </w:r>
    </w:p>
    <w:p w14:paraId="1480C7B8" w14:textId="77777777" w:rsidR="009A7F0A" w:rsidRPr="00230535" w:rsidRDefault="009A7F0A" w:rsidP="009A7F0A">
      <w:pPr>
        <w:pStyle w:val="Prrafodelista"/>
        <w:rPr>
          <w:rFonts w:cstheme="minorHAnsi"/>
        </w:rPr>
      </w:pPr>
    </w:p>
    <w:p w14:paraId="1BEE7CE1" w14:textId="77777777" w:rsidR="009A7F0A" w:rsidRPr="00230535" w:rsidRDefault="009A7F0A" w:rsidP="009A7F0A">
      <w:pPr>
        <w:pStyle w:val="Prrafodelista"/>
        <w:rPr>
          <w:rFonts w:cstheme="minorHAnsi"/>
        </w:rPr>
      </w:pPr>
    </w:p>
    <w:p w14:paraId="27399569" w14:textId="7B7C329F" w:rsidR="009A7F0A" w:rsidRPr="00230535" w:rsidRDefault="009A7F0A" w:rsidP="778C3C7E">
      <w:pPr>
        <w:pStyle w:val="Prrafodelista"/>
        <w:widowControl/>
        <w:numPr>
          <w:ilvl w:val="0"/>
          <w:numId w:val="24"/>
        </w:numPr>
        <w:spacing w:after="160" w:line="259" w:lineRule="auto"/>
        <w:contextualSpacing/>
        <w:jc w:val="both"/>
        <w:rPr>
          <w:rFonts w:cstheme="minorBidi"/>
        </w:rPr>
      </w:pPr>
      <w:r w:rsidRPr="778C3C7E">
        <w:rPr>
          <w:rFonts w:cstheme="minorBidi"/>
        </w:rPr>
        <w:t xml:space="preserve">Auditores del </w:t>
      </w:r>
      <w:r w:rsidR="00C46126">
        <w:rPr>
          <w:rFonts w:cstheme="minorBidi"/>
        </w:rPr>
        <w:t xml:space="preserve">PAMC </w:t>
      </w:r>
      <w:r w:rsidRPr="778C3C7E">
        <w:rPr>
          <w:rFonts w:cstheme="minorBidi"/>
        </w:rPr>
        <w:t>que ejercen monitoreo continuo</w:t>
      </w:r>
      <w:r w:rsidR="006450D9" w:rsidRPr="778C3C7E">
        <w:rPr>
          <w:rFonts w:cstheme="minorBidi"/>
        </w:rPr>
        <w:t>/supervisiones intermedias</w:t>
      </w:r>
      <w:r w:rsidRPr="778C3C7E">
        <w:rPr>
          <w:rFonts w:cstheme="minorBidi"/>
        </w:rPr>
        <w:t xml:space="preserve"> o autoevaluaciones tendrán como responsabilidad verificar la aplicación de las normas del ejercicio profesional de </w:t>
      </w:r>
      <w:r w:rsidR="0387C270" w:rsidRPr="778C3C7E">
        <w:rPr>
          <w:rFonts w:cstheme="minorBidi"/>
        </w:rPr>
        <w:t>auditoría</w:t>
      </w:r>
      <w:r w:rsidRPr="778C3C7E">
        <w:rPr>
          <w:rFonts w:cstheme="minorBidi"/>
        </w:rPr>
        <w:t xml:space="preserve"> interna y el cumplimiento del código de ética sobre los trabajos de aseguramiento y consultoría de la OCI</w:t>
      </w:r>
    </w:p>
    <w:p w14:paraId="6725B688" w14:textId="77777777" w:rsidR="009A7F0A" w:rsidRPr="00230535" w:rsidRDefault="009A7F0A" w:rsidP="009A7F0A">
      <w:pPr>
        <w:pStyle w:val="Prrafodelista"/>
        <w:jc w:val="both"/>
        <w:rPr>
          <w:rFonts w:cstheme="minorHAnsi"/>
        </w:rPr>
      </w:pPr>
    </w:p>
    <w:p w14:paraId="2CD873FF" w14:textId="77777777" w:rsidR="009A7F0A" w:rsidRPr="00230535" w:rsidRDefault="009A7F0A" w:rsidP="009A7F0A">
      <w:pPr>
        <w:pStyle w:val="Prrafodelista"/>
        <w:widowControl/>
        <w:numPr>
          <w:ilvl w:val="0"/>
          <w:numId w:val="24"/>
        </w:numPr>
        <w:spacing w:after="160" w:line="259" w:lineRule="auto"/>
        <w:contextualSpacing/>
        <w:jc w:val="both"/>
        <w:rPr>
          <w:rFonts w:cstheme="minorHAnsi"/>
        </w:rPr>
      </w:pPr>
      <w:r w:rsidRPr="00230535">
        <w:rPr>
          <w:rFonts w:cstheme="minorHAnsi"/>
        </w:rPr>
        <w:t xml:space="preserve">Los auditores serán los encargados de ejecutar las diferentes actividades establecidas en los procedimientos de auditoría interna establecidos en el proceso de Control y Evaluación Institucional de acuerdo al MIPP y el código de ética </w:t>
      </w:r>
    </w:p>
    <w:p w14:paraId="06E6C965" w14:textId="0D23AF6C" w:rsidR="009A7F0A" w:rsidRDefault="009A7F0A" w:rsidP="009A7F0A">
      <w:pPr>
        <w:pStyle w:val="Prrafodelista"/>
        <w:rPr>
          <w:rFonts w:cstheme="minorHAnsi"/>
        </w:rPr>
      </w:pPr>
    </w:p>
    <w:p w14:paraId="2D0D7CFB" w14:textId="2217BC5D" w:rsidR="007101C3" w:rsidRDefault="007101C3" w:rsidP="009A7F0A">
      <w:pPr>
        <w:pStyle w:val="Prrafodelista"/>
        <w:rPr>
          <w:rFonts w:cstheme="minorHAnsi"/>
        </w:rPr>
      </w:pPr>
    </w:p>
    <w:p w14:paraId="03A1FC01" w14:textId="77777777" w:rsidR="007101C3" w:rsidRPr="00230535" w:rsidRDefault="007101C3" w:rsidP="009A7F0A">
      <w:pPr>
        <w:pStyle w:val="Prrafodelista"/>
        <w:rPr>
          <w:rFonts w:cstheme="minorHAnsi"/>
        </w:rPr>
      </w:pPr>
    </w:p>
    <w:p w14:paraId="5EC8CD4E" w14:textId="77777777" w:rsidR="009A7F0A" w:rsidRPr="00230535" w:rsidRDefault="009A7F0A" w:rsidP="009A7F0A">
      <w:pPr>
        <w:jc w:val="both"/>
        <w:rPr>
          <w:rFonts w:cstheme="minorHAnsi"/>
          <w:b/>
        </w:rPr>
      </w:pPr>
    </w:p>
    <w:p w14:paraId="58790A38" w14:textId="77777777" w:rsidR="009A7F0A" w:rsidRPr="007B36A6" w:rsidRDefault="009A7F0A" w:rsidP="009A7F0A">
      <w:pPr>
        <w:pStyle w:val="Ttulo1"/>
        <w:numPr>
          <w:ilvl w:val="0"/>
          <w:numId w:val="34"/>
        </w:numPr>
        <w:ind w:left="1440"/>
        <w:rPr>
          <w:rFonts w:asciiTheme="minorHAnsi" w:hAnsiTheme="minorHAnsi" w:cstheme="minorHAnsi"/>
          <w:b w:val="0"/>
          <w:bCs w:val="0"/>
          <w:sz w:val="22"/>
          <w:szCs w:val="22"/>
        </w:rPr>
      </w:pPr>
      <w:bookmarkStart w:id="5" w:name="_Toc143010455"/>
      <w:r w:rsidRPr="007B36A6">
        <w:rPr>
          <w:rFonts w:asciiTheme="minorHAnsi" w:hAnsiTheme="minorHAnsi" w:cstheme="minorHAnsi"/>
          <w:sz w:val="22"/>
          <w:szCs w:val="22"/>
        </w:rPr>
        <w:lastRenderedPageBreak/>
        <w:t>Responsabilidades</w:t>
      </w:r>
      <w:bookmarkEnd w:id="5"/>
      <w:r w:rsidRPr="007B36A6">
        <w:rPr>
          <w:rFonts w:asciiTheme="minorHAnsi" w:hAnsiTheme="minorHAnsi" w:cstheme="minorHAnsi"/>
          <w:sz w:val="22"/>
          <w:szCs w:val="22"/>
        </w:rPr>
        <w:t xml:space="preserve"> </w:t>
      </w:r>
    </w:p>
    <w:p w14:paraId="3689DADD" w14:textId="77777777" w:rsidR="009A7F0A" w:rsidRPr="00230535" w:rsidRDefault="009A7F0A" w:rsidP="009A7F0A">
      <w:pPr>
        <w:jc w:val="both"/>
        <w:rPr>
          <w:rFonts w:cstheme="minorHAnsi"/>
          <w:b/>
        </w:rPr>
      </w:pPr>
    </w:p>
    <w:p w14:paraId="619E25ED" w14:textId="5F410C15" w:rsidR="009A7F0A" w:rsidRPr="007B36A6" w:rsidRDefault="009A7F0A" w:rsidP="778C3C7E">
      <w:pPr>
        <w:pStyle w:val="Ttulo1"/>
        <w:rPr>
          <w:rFonts w:asciiTheme="minorHAnsi" w:hAnsiTheme="minorHAnsi" w:cstheme="minorBidi"/>
          <w:b w:val="0"/>
          <w:bCs w:val="0"/>
          <w:sz w:val="22"/>
          <w:szCs w:val="22"/>
        </w:rPr>
      </w:pPr>
      <w:bookmarkStart w:id="6" w:name="_Toc143010456"/>
      <w:r w:rsidRPr="778C3C7E">
        <w:rPr>
          <w:rFonts w:asciiTheme="minorHAnsi" w:hAnsiTheme="minorHAnsi" w:cstheme="minorBidi"/>
          <w:sz w:val="22"/>
          <w:szCs w:val="22"/>
        </w:rPr>
        <w:t xml:space="preserve">4.1 </w:t>
      </w:r>
      <w:r w:rsidR="52BC484D" w:rsidRPr="778C3C7E">
        <w:rPr>
          <w:rFonts w:asciiTheme="minorHAnsi" w:hAnsiTheme="minorHAnsi" w:cstheme="minorBidi"/>
          <w:sz w:val="22"/>
          <w:szCs w:val="22"/>
        </w:rPr>
        <w:t>jefe</w:t>
      </w:r>
      <w:r w:rsidRPr="778C3C7E">
        <w:rPr>
          <w:rFonts w:asciiTheme="minorHAnsi" w:hAnsiTheme="minorHAnsi" w:cstheme="minorBidi"/>
          <w:sz w:val="22"/>
          <w:szCs w:val="22"/>
        </w:rPr>
        <w:t xml:space="preserve"> de Control Interno/ </w:t>
      </w:r>
      <w:r w:rsidR="36F0BAB8" w:rsidRPr="778C3C7E">
        <w:rPr>
          <w:rFonts w:asciiTheme="minorHAnsi" w:hAnsiTheme="minorHAnsi" w:cstheme="minorBidi"/>
          <w:sz w:val="22"/>
          <w:szCs w:val="22"/>
        </w:rPr>
        <w:t>director ejecutivo</w:t>
      </w:r>
      <w:r w:rsidRPr="778C3C7E">
        <w:rPr>
          <w:rFonts w:asciiTheme="minorHAnsi" w:hAnsiTheme="minorHAnsi" w:cstheme="minorBidi"/>
          <w:sz w:val="22"/>
          <w:szCs w:val="22"/>
        </w:rPr>
        <w:t xml:space="preserve"> de </w:t>
      </w:r>
      <w:r w:rsidR="7DC4B731" w:rsidRPr="778C3C7E">
        <w:rPr>
          <w:rFonts w:asciiTheme="minorHAnsi" w:hAnsiTheme="minorHAnsi" w:cstheme="minorBidi"/>
          <w:sz w:val="22"/>
          <w:szCs w:val="22"/>
        </w:rPr>
        <w:t>Auditoría</w:t>
      </w:r>
      <w:r w:rsidRPr="778C3C7E">
        <w:rPr>
          <w:rFonts w:asciiTheme="minorHAnsi" w:hAnsiTheme="minorHAnsi" w:cstheme="minorBidi"/>
          <w:sz w:val="22"/>
          <w:szCs w:val="22"/>
        </w:rPr>
        <w:t xml:space="preserve"> Interna</w:t>
      </w:r>
      <w:bookmarkEnd w:id="6"/>
    </w:p>
    <w:p w14:paraId="0B21E68B" w14:textId="77777777" w:rsidR="009A7F0A" w:rsidRPr="00230535" w:rsidRDefault="009A7F0A" w:rsidP="009A7F0A">
      <w:pPr>
        <w:ind w:left="360"/>
        <w:jc w:val="both"/>
        <w:rPr>
          <w:rFonts w:cstheme="minorHAnsi"/>
          <w:b/>
        </w:rPr>
      </w:pPr>
    </w:p>
    <w:p w14:paraId="2E961620" w14:textId="77777777" w:rsidR="009A7F0A" w:rsidRPr="00230535" w:rsidRDefault="009A7F0A" w:rsidP="009A7F0A">
      <w:pPr>
        <w:pStyle w:val="Prrafodelista"/>
        <w:widowControl/>
        <w:numPr>
          <w:ilvl w:val="0"/>
          <w:numId w:val="25"/>
        </w:numPr>
        <w:spacing w:after="160" w:line="259" w:lineRule="auto"/>
        <w:contextualSpacing/>
        <w:jc w:val="both"/>
        <w:rPr>
          <w:rFonts w:cstheme="minorHAnsi"/>
        </w:rPr>
      </w:pPr>
      <w:r w:rsidRPr="00230535">
        <w:rPr>
          <w:rFonts w:cstheme="minorHAnsi"/>
        </w:rPr>
        <w:t xml:space="preserve">Desarrollar y mantener el Programa de Aseguramiento y Mejora de la Calidad. </w:t>
      </w:r>
    </w:p>
    <w:p w14:paraId="4EDB82DF" w14:textId="70128511" w:rsidR="009A7F0A" w:rsidRPr="006450D9" w:rsidRDefault="009A7F0A" w:rsidP="009A7F0A">
      <w:pPr>
        <w:pStyle w:val="Prrafodelista"/>
        <w:widowControl/>
        <w:numPr>
          <w:ilvl w:val="0"/>
          <w:numId w:val="25"/>
        </w:numPr>
        <w:spacing w:after="160" w:line="259" w:lineRule="auto"/>
        <w:contextualSpacing/>
        <w:jc w:val="both"/>
        <w:rPr>
          <w:rFonts w:cstheme="minorHAnsi"/>
        </w:rPr>
      </w:pPr>
      <w:r w:rsidRPr="006450D9">
        <w:rPr>
          <w:rFonts w:cstheme="minorHAnsi"/>
        </w:rPr>
        <w:t xml:space="preserve">Promover   que los auditores del equipo auditor conozcan y cumplan con el MIIP, a través de </w:t>
      </w:r>
      <w:r w:rsidR="006450D9" w:rsidRPr="006450D9">
        <w:rPr>
          <w:rFonts w:cstheme="minorHAnsi"/>
        </w:rPr>
        <w:t>capacitacion</w:t>
      </w:r>
      <w:r w:rsidR="006450D9">
        <w:rPr>
          <w:rFonts w:cstheme="minorHAnsi"/>
        </w:rPr>
        <w:t xml:space="preserve">es internas, externas y sensibilizaciones, </w:t>
      </w:r>
      <w:r w:rsidR="006450D9" w:rsidRPr="006450D9">
        <w:rPr>
          <w:rFonts w:cstheme="minorHAnsi"/>
        </w:rPr>
        <w:t>materiales</w:t>
      </w:r>
      <w:r w:rsidRPr="006450D9">
        <w:rPr>
          <w:rFonts w:cstheme="minorHAnsi"/>
        </w:rPr>
        <w:t xml:space="preserve"> y gestión del conocimiento realizada internamente. En esta medida desarrolla anualmente un programa de sensibilización y apropiación del MIPP, código de ética, estatuto de auditoría y demás instrumentos normativos aplicables a la función de auditoría interna</w:t>
      </w:r>
    </w:p>
    <w:p w14:paraId="56387628" w14:textId="77777777" w:rsidR="009A7F0A" w:rsidRPr="00230535" w:rsidRDefault="009A7F0A" w:rsidP="009A7F0A">
      <w:pPr>
        <w:pStyle w:val="Prrafodelista"/>
        <w:widowControl/>
        <w:numPr>
          <w:ilvl w:val="0"/>
          <w:numId w:val="25"/>
        </w:numPr>
        <w:spacing w:after="160" w:line="259" w:lineRule="auto"/>
        <w:contextualSpacing/>
        <w:jc w:val="both"/>
        <w:rPr>
          <w:rFonts w:cstheme="minorHAnsi"/>
        </w:rPr>
      </w:pPr>
      <w:r w:rsidRPr="00230535">
        <w:rPr>
          <w:rFonts w:cstheme="minorHAnsi"/>
        </w:rPr>
        <w:t xml:space="preserve">Establecer la estructura organizacional interna dentro del proceso con el fin de garantizar el ejercicio de los diferentes roles del PAMC </w:t>
      </w:r>
    </w:p>
    <w:p w14:paraId="4F19D1DE" w14:textId="77777777" w:rsidR="009A7F0A" w:rsidRPr="00230535" w:rsidRDefault="009A7F0A" w:rsidP="009A7F0A">
      <w:pPr>
        <w:pStyle w:val="Prrafodelista"/>
        <w:widowControl/>
        <w:numPr>
          <w:ilvl w:val="0"/>
          <w:numId w:val="25"/>
        </w:numPr>
        <w:spacing w:after="160" w:line="259" w:lineRule="auto"/>
        <w:contextualSpacing/>
        <w:jc w:val="both"/>
        <w:rPr>
          <w:rFonts w:cstheme="minorHAnsi"/>
        </w:rPr>
      </w:pPr>
      <w:r w:rsidRPr="00230535">
        <w:rPr>
          <w:rFonts w:cstheme="minorHAnsi"/>
        </w:rPr>
        <w:t>Coordinar la ejecución del Programa de Aseguramiento y Mejora de la Calidad para los trabajos de aseguramiento y consultoría, mediante la elaboración del plan de auditoría interna y asignación de los recursos pertinentes según las competencias del equipo auditor.</w:t>
      </w:r>
    </w:p>
    <w:p w14:paraId="2C951CB9" w14:textId="77777777" w:rsidR="009A7F0A" w:rsidRPr="00230535" w:rsidRDefault="009A7F0A" w:rsidP="009A7F0A">
      <w:pPr>
        <w:pStyle w:val="Prrafodelista"/>
        <w:jc w:val="both"/>
        <w:rPr>
          <w:rFonts w:cstheme="minorHAnsi"/>
        </w:rPr>
      </w:pPr>
    </w:p>
    <w:p w14:paraId="6F7BAE56" w14:textId="77777777" w:rsidR="009A7F0A" w:rsidRPr="00230535" w:rsidRDefault="009A7F0A" w:rsidP="009A7F0A">
      <w:pPr>
        <w:pStyle w:val="Prrafodelista"/>
        <w:widowControl/>
        <w:numPr>
          <w:ilvl w:val="0"/>
          <w:numId w:val="25"/>
        </w:numPr>
        <w:spacing w:after="160" w:line="259" w:lineRule="auto"/>
        <w:contextualSpacing/>
        <w:jc w:val="both"/>
        <w:rPr>
          <w:rFonts w:cstheme="minorHAnsi"/>
        </w:rPr>
      </w:pPr>
      <w:r w:rsidRPr="00230535">
        <w:rPr>
          <w:rFonts w:cstheme="minorHAnsi"/>
        </w:rPr>
        <w:t xml:space="preserve">Establecer indicadores claves de desempeño para medir la eficacia y eficiencia de la función de auditoría interna de la OCI  </w:t>
      </w:r>
    </w:p>
    <w:p w14:paraId="76DBFDDE" w14:textId="77777777" w:rsidR="009A7F0A" w:rsidRPr="00230535" w:rsidRDefault="009A7F0A" w:rsidP="009A7F0A">
      <w:pPr>
        <w:pStyle w:val="Prrafodelista"/>
        <w:widowControl/>
        <w:numPr>
          <w:ilvl w:val="0"/>
          <w:numId w:val="25"/>
        </w:numPr>
        <w:spacing w:after="160" w:line="259" w:lineRule="auto"/>
        <w:contextualSpacing/>
        <w:jc w:val="both"/>
        <w:rPr>
          <w:rFonts w:cstheme="minorHAnsi"/>
        </w:rPr>
      </w:pPr>
      <w:r w:rsidRPr="00230535">
        <w:rPr>
          <w:rFonts w:cstheme="minorHAnsi"/>
        </w:rPr>
        <w:t>Delegar en los auditores lideres o quien crea pertinente de acuerdo al marco internacional de competencias de auditoría interna para llevar a cabo el seguimiento continuo sobre los trabajos de auditoría interna.</w:t>
      </w:r>
    </w:p>
    <w:p w14:paraId="70A72BC0" w14:textId="3958593C" w:rsidR="009A7F0A" w:rsidRPr="00230535" w:rsidRDefault="009A7F0A" w:rsidP="009A7F0A">
      <w:pPr>
        <w:pStyle w:val="Prrafodelista"/>
        <w:widowControl/>
        <w:numPr>
          <w:ilvl w:val="0"/>
          <w:numId w:val="25"/>
        </w:numPr>
        <w:spacing w:after="160" w:line="259" w:lineRule="auto"/>
        <w:contextualSpacing/>
        <w:jc w:val="both"/>
        <w:rPr>
          <w:rFonts w:cstheme="minorHAnsi"/>
        </w:rPr>
      </w:pPr>
      <w:r w:rsidRPr="00230535">
        <w:rPr>
          <w:rFonts w:cstheme="minorHAnsi"/>
        </w:rPr>
        <w:t>Delegar en los auditores interno que cumpla</w:t>
      </w:r>
      <w:r w:rsidR="00BF5472">
        <w:rPr>
          <w:rFonts w:cstheme="minorHAnsi"/>
        </w:rPr>
        <w:t>n</w:t>
      </w:r>
      <w:r w:rsidRPr="00230535">
        <w:rPr>
          <w:rFonts w:cstheme="minorHAnsi"/>
        </w:rPr>
        <w:t xml:space="preserve"> con el marco internacional de competencias de auditoría interna y demuestre experiencia y experticia sobre el proceso de auditoría interna las autoevaluaciones de la función de auditoría interna.</w:t>
      </w:r>
    </w:p>
    <w:p w14:paraId="58465990" w14:textId="77777777" w:rsidR="009A7F0A" w:rsidRPr="006450D9" w:rsidRDefault="009A7F0A" w:rsidP="009A7F0A">
      <w:pPr>
        <w:pStyle w:val="Prrafodelista"/>
        <w:widowControl/>
        <w:numPr>
          <w:ilvl w:val="0"/>
          <w:numId w:val="25"/>
        </w:numPr>
        <w:spacing w:after="160" w:line="259" w:lineRule="auto"/>
        <w:contextualSpacing/>
        <w:jc w:val="both"/>
        <w:rPr>
          <w:rFonts w:cstheme="minorHAnsi"/>
        </w:rPr>
      </w:pPr>
      <w:r w:rsidRPr="006450D9">
        <w:rPr>
          <w:rFonts w:cstheme="minorHAnsi"/>
        </w:rPr>
        <w:t>Asegurar una evaluación externa al menos cada cinco años, la cual puede ser llevada a cabo por un evaluador externo o independiente y competente.</w:t>
      </w:r>
    </w:p>
    <w:p w14:paraId="1DE6CA0C" w14:textId="77777777" w:rsidR="009A7F0A" w:rsidRPr="00230535" w:rsidRDefault="009A7F0A" w:rsidP="009A7F0A">
      <w:pPr>
        <w:pStyle w:val="Prrafodelista"/>
        <w:widowControl/>
        <w:numPr>
          <w:ilvl w:val="0"/>
          <w:numId w:val="25"/>
        </w:numPr>
        <w:spacing w:after="160" w:line="259" w:lineRule="auto"/>
        <w:contextualSpacing/>
        <w:jc w:val="both"/>
        <w:rPr>
          <w:rFonts w:cstheme="minorHAnsi"/>
        </w:rPr>
      </w:pPr>
      <w:r w:rsidRPr="00230535">
        <w:rPr>
          <w:rFonts w:cstheme="minorHAnsi"/>
        </w:rPr>
        <w:t xml:space="preserve">Establecer planes de mejoramiento a partir del monitoreo continuo y de las autoevaluaciones del proceso de auditoría interna con el fin del mejoramiento continuo de los trabajos de aseguramiento y consultoría del proceso de </w:t>
      </w:r>
      <w:r w:rsidRPr="006450D9">
        <w:rPr>
          <w:rFonts w:cstheme="minorHAnsi"/>
        </w:rPr>
        <w:t>Control y Evaluación</w:t>
      </w:r>
    </w:p>
    <w:p w14:paraId="39E1F4F1" w14:textId="62C7F47A" w:rsidR="009A7F0A" w:rsidRPr="00230535" w:rsidRDefault="009A7F0A" w:rsidP="778C3C7E">
      <w:pPr>
        <w:pStyle w:val="Prrafodelista"/>
        <w:widowControl/>
        <w:numPr>
          <w:ilvl w:val="0"/>
          <w:numId w:val="25"/>
        </w:numPr>
        <w:spacing w:after="160" w:line="259" w:lineRule="auto"/>
        <w:contextualSpacing/>
        <w:jc w:val="both"/>
        <w:rPr>
          <w:rFonts w:cstheme="minorBidi"/>
        </w:rPr>
      </w:pPr>
      <w:r w:rsidRPr="778C3C7E">
        <w:rPr>
          <w:rFonts w:cstheme="minorBidi"/>
        </w:rPr>
        <w:t xml:space="preserve">Comunicar los resultados del Programa de Aseguramiento y Mejora de la Calidad a al </w:t>
      </w:r>
      <w:r w:rsidR="18167DE9" w:rsidRPr="778C3C7E">
        <w:rPr>
          <w:rFonts w:cstheme="minorBidi"/>
        </w:rPr>
        <w:t>director general</w:t>
      </w:r>
      <w:r w:rsidRPr="778C3C7E">
        <w:rPr>
          <w:rFonts w:cstheme="minorBidi"/>
        </w:rPr>
        <w:t xml:space="preserve"> y el Comité Institucional de Coordinación de Control Interno-CICCI</w:t>
      </w:r>
    </w:p>
    <w:p w14:paraId="2C7E9F70" w14:textId="33EAE6DE" w:rsidR="009A7F0A" w:rsidRDefault="009A7F0A" w:rsidP="00BF5472">
      <w:pPr>
        <w:pStyle w:val="Ttulo1"/>
        <w:numPr>
          <w:ilvl w:val="1"/>
          <w:numId w:val="34"/>
        </w:numPr>
        <w:rPr>
          <w:rFonts w:asciiTheme="minorHAnsi" w:hAnsiTheme="minorHAnsi" w:cstheme="minorHAnsi"/>
          <w:sz w:val="22"/>
          <w:szCs w:val="22"/>
        </w:rPr>
      </w:pPr>
      <w:bookmarkStart w:id="7" w:name="_Toc143010457"/>
      <w:r w:rsidRPr="007B36A6">
        <w:rPr>
          <w:rFonts w:asciiTheme="minorHAnsi" w:hAnsiTheme="minorHAnsi" w:cstheme="minorHAnsi"/>
          <w:sz w:val="22"/>
          <w:szCs w:val="22"/>
        </w:rPr>
        <w:t>Auditores líderes de Auditoría</w:t>
      </w:r>
      <w:bookmarkEnd w:id="7"/>
      <w:r w:rsidRPr="007B36A6">
        <w:rPr>
          <w:rFonts w:asciiTheme="minorHAnsi" w:hAnsiTheme="minorHAnsi" w:cstheme="minorHAnsi"/>
          <w:sz w:val="22"/>
          <w:szCs w:val="22"/>
        </w:rPr>
        <w:t xml:space="preserve"> </w:t>
      </w:r>
    </w:p>
    <w:p w14:paraId="72AF1A95" w14:textId="77777777" w:rsidR="00BF5472" w:rsidRPr="007B36A6" w:rsidRDefault="00BF5472" w:rsidP="00BF5472">
      <w:pPr>
        <w:pStyle w:val="Ttulo1"/>
        <w:ind w:left="1080"/>
        <w:rPr>
          <w:rFonts w:asciiTheme="minorHAnsi" w:hAnsiTheme="minorHAnsi" w:cstheme="minorHAnsi"/>
          <w:b w:val="0"/>
          <w:bCs w:val="0"/>
          <w:sz w:val="22"/>
          <w:szCs w:val="22"/>
        </w:rPr>
      </w:pPr>
    </w:p>
    <w:p w14:paraId="10B75605" w14:textId="5217548C" w:rsidR="009A7F0A" w:rsidRPr="006A25C1" w:rsidRDefault="009A7F0A" w:rsidP="778C3C7E">
      <w:pPr>
        <w:pStyle w:val="Prrafodelista"/>
        <w:widowControl/>
        <w:numPr>
          <w:ilvl w:val="0"/>
          <w:numId w:val="26"/>
        </w:numPr>
        <w:spacing w:after="160" w:line="259" w:lineRule="auto"/>
        <w:contextualSpacing/>
        <w:jc w:val="both"/>
        <w:rPr>
          <w:rFonts w:cstheme="minorBidi"/>
        </w:rPr>
      </w:pPr>
      <w:r w:rsidRPr="778C3C7E">
        <w:rPr>
          <w:rFonts w:cstheme="minorBidi"/>
        </w:rPr>
        <w:t xml:space="preserve">Profundizar en el conocimiento del MIPP y el Marco de Competencias de </w:t>
      </w:r>
      <w:r w:rsidR="0F443EC4" w:rsidRPr="778C3C7E">
        <w:rPr>
          <w:rFonts w:cstheme="minorBidi"/>
        </w:rPr>
        <w:t>Auditoría</w:t>
      </w:r>
      <w:r w:rsidRPr="778C3C7E">
        <w:rPr>
          <w:rFonts w:cstheme="minorBidi"/>
        </w:rPr>
        <w:t xml:space="preserve"> Interna a partir de la auto capacitación, preparación técnica, participación en el programa de capacitación interna de la OCI </w:t>
      </w:r>
    </w:p>
    <w:p w14:paraId="646BB87C" w14:textId="77777777" w:rsidR="009A7F0A" w:rsidRPr="00230535" w:rsidRDefault="009A7F0A" w:rsidP="009A7F0A">
      <w:pPr>
        <w:pStyle w:val="Prrafodelista"/>
        <w:widowControl/>
        <w:numPr>
          <w:ilvl w:val="0"/>
          <w:numId w:val="26"/>
        </w:numPr>
        <w:spacing w:after="160" w:line="259" w:lineRule="auto"/>
        <w:contextualSpacing/>
        <w:jc w:val="both"/>
        <w:rPr>
          <w:rFonts w:cstheme="minorHAnsi"/>
        </w:rPr>
      </w:pPr>
      <w:r w:rsidRPr="00230535">
        <w:rPr>
          <w:rFonts w:cstheme="minorHAnsi"/>
        </w:rPr>
        <w:t>Cumplir con el código de ética del auditor en cada trabajo asignado</w:t>
      </w:r>
    </w:p>
    <w:p w14:paraId="13914F81" w14:textId="77777777" w:rsidR="009A7F0A" w:rsidRPr="00230535" w:rsidRDefault="009A7F0A" w:rsidP="009A7F0A">
      <w:pPr>
        <w:pStyle w:val="Prrafodelista"/>
        <w:widowControl/>
        <w:numPr>
          <w:ilvl w:val="0"/>
          <w:numId w:val="26"/>
        </w:numPr>
        <w:spacing w:after="160" w:line="259" w:lineRule="auto"/>
        <w:contextualSpacing/>
        <w:jc w:val="both"/>
        <w:rPr>
          <w:rFonts w:cstheme="minorHAnsi"/>
        </w:rPr>
      </w:pPr>
      <w:r w:rsidRPr="00230535">
        <w:rPr>
          <w:rFonts w:cstheme="minorHAnsi"/>
        </w:rPr>
        <w:t xml:space="preserve">Conocer los elementos del Estatuto de auditoría Interna y su alcance </w:t>
      </w:r>
    </w:p>
    <w:p w14:paraId="48A3D544" w14:textId="3E39C562" w:rsidR="009A7F0A" w:rsidRPr="00230535" w:rsidRDefault="009A7F0A" w:rsidP="778C3C7E">
      <w:pPr>
        <w:pStyle w:val="Prrafodelista"/>
        <w:widowControl/>
        <w:numPr>
          <w:ilvl w:val="0"/>
          <w:numId w:val="26"/>
        </w:numPr>
        <w:spacing w:after="160" w:line="259" w:lineRule="auto"/>
        <w:contextualSpacing/>
        <w:jc w:val="both"/>
        <w:rPr>
          <w:rFonts w:cstheme="minorBidi"/>
        </w:rPr>
      </w:pPr>
      <w:r w:rsidRPr="778C3C7E">
        <w:rPr>
          <w:rFonts w:cstheme="minorBidi"/>
        </w:rPr>
        <w:lastRenderedPageBreak/>
        <w:t xml:space="preserve">Implementar con el equipo auditor designado el objetivo de </w:t>
      </w:r>
      <w:r w:rsidR="1DFF5569" w:rsidRPr="778C3C7E">
        <w:rPr>
          <w:rFonts w:cstheme="minorBidi"/>
        </w:rPr>
        <w:t>auditoría</w:t>
      </w:r>
      <w:r w:rsidRPr="778C3C7E">
        <w:rPr>
          <w:rFonts w:cstheme="minorBidi"/>
        </w:rPr>
        <w:t xml:space="preserve"> interna y alcance de los diferentes trabajos de aseguramiento y consultoría establecidos en el Plan Anual de Auditoria y direccionados por el </w:t>
      </w:r>
      <w:r w:rsidR="1185A31D" w:rsidRPr="778C3C7E">
        <w:rPr>
          <w:rFonts w:cstheme="minorBidi"/>
        </w:rPr>
        <w:t>jefe</w:t>
      </w:r>
      <w:r w:rsidRPr="778C3C7E">
        <w:rPr>
          <w:rFonts w:cstheme="minorBidi"/>
        </w:rPr>
        <w:t xml:space="preserve"> OCI </w:t>
      </w:r>
    </w:p>
    <w:p w14:paraId="50395D88" w14:textId="5E734781" w:rsidR="009A7F0A" w:rsidRPr="00230535" w:rsidRDefault="009A7F0A" w:rsidP="778C3C7E">
      <w:pPr>
        <w:pStyle w:val="Prrafodelista"/>
        <w:widowControl/>
        <w:numPr>
          <w:ilvl w:val="0"/>
          <w:numId w:val="26"/>
        </w:numPr>
        <w:spacing w:after="160" w:line="259" w:lineRule="auto"/>
        <w:contextualSpacing/>
        <w:jc w:val="both"/>
        <w:rPr>
          <w:rFonts w:cstheme="minorBidi"/>
        </w:rPr>
      </w:pPr>
      <w:r w:rsidRPr="778C3C7E">
        <w:rPr>
          <w:rFonts w:cstheme="minorBidi"/>
        </w:rPr>
        <w:t xml:space="preserve">Realizar monitoreo continuo sobre cada etapa de </w:t>
      </w:r>
      <w:r w:rsidR="6F55159F" w:rsidRPr="778C3C7E">
        <w:rPr>
          <w:rFonts w:cstheme="minorBidi"/>
        </w:rPr>
        <w:t>auditoría</w:t>
      </w:r>
      <w:r w:rsidRPr="778C3C7E">
        <w:rPr>
          <w:rFonts w:cstheme="minorBidi"/>
        </w:rPr>
        <w:t xml:space="preserve"> de los trabajos de aseguramiento dejando la evidencia en los formatos establecidos por la OCI para tal fin.</w:t>
      </w:r>
    </w:p>
    <w:p w14:paraId="43C5FD5A" w14:textId="77777777" w:rsidR="009A7F0A" w:rsidRPr="00230535" w:rsidRDefault="009A7F0A" w:rsidP="009A7F0A">
      <w:pPr>
        <w:pStyle w:val="Prrafodelista"/>
        <w:widowControl/>
        <w:numPr>
          <w:ilvl w:val="0"/>
          <w:numId w:val="26"/>
        </w:numPr>
        <w:spacing w:after="160" w:line="259" w:lineRule="auto"/>
        <w:contextualSpacing/>
        <w:jc w:val="both"/>
        <w:rPr>
          <w:rFonts w:cstheme="minorHAnsi"/>
        </w:rPr>
      </w:pPr>
      <w:r w:rsidRPr="00230535">
        <w:rPr>
          <w:rFonts w:cstheme="minorHAnsi"/>
        </w:rPr>
        <w:t xml:space="preserve">Garantizar que los papeles de trabajo de etapa de auditoria estén adecuadamente diligenciados y dispuestos en las herramientas o instrumentos de conservación de la OCI </w:t>
      </w:r>
    </w:p>
    <w:p w14:paraId="1D954275" w14:textId="77777777" w:rsidR="009A7F0A" w:rsidRPr="00230535" w:rsidRDefault="009A7F0A" w:rsidP="009A7F0A">
      <w:pPr>
        <w:pStyle w:val="Prrafodelista"/>
        <w:widowControl/>
        <w:numPr>
          <w:ilvl w:val="0"/>
          <w:numId w:val="26"/>
        </w:numPr>
        <w:spacing w:after="160" w:line="259" w:lineRule="auto"/>
        <w:contextualSpacing/>
        <w:jc w:val="both"/>
        <w:rPr>
          <w:rFonts w:cstheme="minorHAnsi"/>
        </w:rPr>
      </w:pPr>
      <w:r w:rsidRPr="00230535">
        <w:rPr>
          <w:rFonts w:cstheme="minorHAnsi"/>
        </w:rPr>
        <w:t>Comunica de manera oportuna cualquier conflicto de interés o incumplimiento del Código de Ética por parte del equipo auditor</w:t>
      </w:r>
    </w:p>
    <w:p w14:paraId="02235767" w14:textId="6B948D46" w:rsidR="009A7F0A" w:rsidRPr="00230535" w:rsidRDefault="009A7F0A" w:rsidP="778C3C7E">
      <w:pPr>
        <w:pStyle w:val="Prrafodelista"/>
        <w:widowControl/>
        <w:numPr>
          <w:ilvl w:val="0"/>
          <w:numId w:val="26"/>
        </w:numPr>
        <w:spacing w:after="160" w:line="259" w:lineRule="auto"/>
        <w:contextualSpacing/>
        <w:jc w:val="both"/>
        <w:rPr>
          <w:rFonts w:cstheme="minorBidi"/>
        </w:rPr>
      </w:pPr>
      <w:r w:rsidRPr="778C3C7E">
        <w:rPr>
          <w:rFonts w:cstheme="minorBidi"/>
        </w:rPr>
        <w:t xml:space="preserve">Garantizar el diligenciamiento de la encuesta del auditor de manera oportuna con los responsables de procesos objeto de </w:t>
      </w:r>
      <w:r w:rsidR="52D9AC3A" w:rsidRPr="778C3C7E">
        <w:rPr>
          <w:rFonts w:cstheme="minorBidi"/>
        </w:rPr>
        <w:t>auditoría</w:t>
      </w:r>
      <w:r w:rsidRPr="778C3C7E">
        <w:rPr>
          <w:rFonts w:cstheme="minorBidi"/>
        </w:rPr>
        <w:t>.</w:t>
      </w:r>
    </w:p>
    <w:p w14:paraId="20DCB62E" w14:textId="030AB15D" w:rsidR="009A7F0A" w:rsidRPr="00230535" w:rsidRDefault="009A7F0A" w:rsidP="778C3C7E">
      <w:pPr>
        <w:pStyle w:val="Prrafodelista"/>
        <w:widowControl/>
        <w:numPr>
          <w:ilvl w:val="0"/>
          <w:numId w:val="26"/>
        </w:numPr>
        <w:spacing w:after="160" w:line="259" w:lineRule="auto"/>
        <w:contextualSpacing/>
        <w:jc w:val="both"/>
        <w:rPr>
          <w:rFonts w:cstheme="minorBidi"/>
        </w:rPr>
      </w:pPr>
      <w:r w:rsidRPr="778C3C7E">
        <w:rPr>
          <w:rFonts w:cstheme="minorBidi"/>
        </w:rPr>
        <w:t xml:space="preserve">Entrega lista de chequeo completa dando cuenta del cumplimiento de las diferentes etapas de </w:t>
      </w:r>
      <w:r w:rsidR="5DD1C0EA" w:rsidRPr="778C3C7E">
        <w:rPr>
          <w:rFonts w:cstheme="minorBidi"/>
        </w:rPr>
        <w:t>auditoría</w:t>
      </w:r>
      <w:r w:rsidRPr="778C3C7E">
        <w:rPr>
          <w:rFonts w:cstheme="minorBidi"/>
        </w:rPr>
        <w:t xml:space="preserve"> interna en los trabajos asignados</w:t>
      </w:r>
    </w:p>
    <w:p w14:paraId="4E45B930" w14:textId="77777777" w:rsidR="009A7F0A" w:rsidRPr="00230535" w:rsidRDefault="009A7F0A" w:rsidP="009A7F0A">
      <w:pPr>
        <w:jc w:val="both"/>
        <w:rPr>
          <w:rFonts w:cstheme="minorHAnsi"/>
          <w:b/>
        </w:rPr>
      </w:pPr>
    </w:p>
    <w:p w14:paraId="63DE32F0" w14:textId="4F16E180" w:rsidR="009A7F0A" w:rsidRPr="007B36A6" w:rsidRDefault="009A7F0A" w:rsidP="778C3C7E">
      <w:pPr>
        <w:pStyle w:val="Ttulo1"/>
        <w:rPr>
          <w:rFonts w:asciiTheme="minorHAnsi" w:hAnsiTheme="minorHAnsi" w:cstheme="minorBidi"/>
          <w:b w:val="0"/>
          <w:bCs w:val="0"/>
          <w:sz w:val="22"/>
          <w:szCs w:val="22"/>
        </w:rPr>
      </w:pPr>
      <w:bookmarkStart w:id="8" w:name="_Toc143010458"/>
      <w:r w:rsidRPr="778C3C7E">
        <w:rPr>
          <w:rFonts w:asciiTheme="minorHAnsi" w:hAnsiTheme="minorHAnsi" w:cstheme="minorBidi"/>
          <w:sz w:val="22"/>
          <w:szCs w:val="22"/>
        </w:rPr>
        <w:t xml:space="preserve">4.3 Auditores responsables del Programa de PAMC </w:t>
      </w:r>
      <w:r w:rsidR="54C76731" w:rsidRPr="778C3C7E">
        <w:rPr>
          <w:rFonts w:asciiTheme="minorHAnsi" w:hAnsiTheme="minorHAnsi" w:cstheme="minorBidi"/>
          <w:sz w:val="22"/>
          <w:szCs w:val="22"/>
        </w:rPr>
        <w:t>Auditoría</w:t>
      </w:r>
      <w:r w:rsidRPr="778C3C7E">
        <w:rPr>
          <w:rFonts w:asciiTheme="minorHAnsi" w:hAnsiTheme="minorHAnsi" w:cstheme="minorBidi"/>
          <w:sz w:val="22"/>
          <w:szCs w:val="22"/>
        </w:rPr>
        <w:t xml:space="preserve"> Interna</w:t>
      </w:r>
      <w:bookmarkEnd w:id="8"/>
    </w:p>
    <w:p w14:paraId="5E550C7C" w14:textId="77777777" w:rsidR="009A7F0A" w:rsidRPr="00230535" w:rsidRDefault="009A7F0A" w:rsidP="009A7F0A">
      <w:pPr>
        <w:pStyle w:val="Prrafodelista"/>
        <w:jc w:val="both"/>
        <w:rPr>
          <w:rFonts w:cstheme="minorHAnsi"/>
          <w:b/>
        </w:rPr>
      </w:pPr>
    </w:p>
    <w:p w14:paraId="7FCCCF14" w14:textId="5DC855ED" w:rsidR="009A7F0A" w:rsidRPr="00230535" w:rsidRDefault="009A7F0A" w:rsidP="778C3C7E">
      <w:pPr>
        <w:pStyle w:val="Prrafodelista"/>
        <w:widowControl/>
        <w:numPr>
          <w:ilvl w:val="0"/>
          <w:numId w:val="28"/>
        </w:numPr>
        <w:spacing w:after="160" w:line="259" w:lineRule="auto"/>
        <w:contextualSpacing/>
        <w:jc w:val="both"/>
        <w:rPr>
          <w:rFonts w:cstheme="minorBidi"/>
        </w:rPr>
      </w:pPr>
      <w:r w:rsidRPr="778C3C7E">
        <w:rPr>
          <w:rFonts w:cstheme="minorBidi"/>
        </w:rPr>
        <w:t xml:space="preserve"> Evaluar la eficiencia y la efectividad de la actividad de auditoría interna de los trabajos realizados están acorde al MIPP teniendo en cuenta los </w:t>
      </w:r>
      <w:r w:rsidR="12293983" w:rsidRPr="778C3C7E">
        <w:rPr>
          <w:rFonts w:cstheme="minorBidi"/>
        </w:rPr>
        <w:t>instrumentos dispuestos</w:t>
      </w:r>
      <w:r w:rsidRPr="778C3C7E">
        <w:rPr>
          <w:rFonts w:cstheme="minorBidi"/>
        </w:rPr>
        <w:t xml:space="preserve"> por la OCI para este fin realizará autoevaluaciones periódicas a la función de auditoría interna</w:t>
      </w:r>
    </w:p>
    <w:p w14:paraId="6F3130E4" w14:textId="77777777" w:rsidR="009A7F0A" w:rsidRPr="00230535" w:rsidRDefault="009A7F0A" w:rsidP="009A7F0A">
      <w:pPr>
        <w:pStyle w:val="Prrafodelista"/>
        <w:widowControl/>
        <w:numPr>
          <w:ilvl w:val="0"/>
          <w:numId w:val="28"/>
        </w:numPr>
        <w:spacing w:after="160" w:line="259" w:lineRule="auto"/>
        <w:contextualSpacing/>
        <w:jc w:val="both"/>
        <w:rPr>
          <w:rFonts w:cstheme="minorHAnsi"/>
          <w:b/>
        </w:rPr>
      </w:pPr>
      <w:r w:rsidRPr="00230535">
        <w:rPr>
          <w:rFonts w:cstheme="minorHAnsi"/>
        </w:rPr>
        <w:t>Verificar el cumplimiento de los elementos obligatorios del MIPP por parte del proceso de auditoría interna; la calidad y la supervisión del trabajo; la idoneidad de los procedimientos establecidos; el valor agregado que aporta a la entidad utilizando los instrumentos dispuestos por la OCI</w:t>
      </w:r>
    </w:p>
    <w:p w14:paraId="4D2D9A21" w14:textId="77777777" w:rsidR="009A7F0A" w:rsidRPr="00230535" w:rsidRDefault="009A7F0A" w:rsidP="009A7F0A">
      <w:pPr>
        <w:pStyle w:val="Prrafodelista"/>
        <w:widowControl/>
        <w:numPr>
          <w:ilvl w:val="0"/>
          <w:numId w:val="28"/>
        </w:numPr>
        <w:spacing w:after="160" w:line="259" w:lineRule="auto"/>
        <w:contextualSpacing/>
        <w:jc w:val="both"/>
        <w:rPr>
          <w:rFonts w:cstheme="minorHAnsi"/>
          <w:b/>
        </w:rPr>
      </w:pPr>
      <w:r w:rsidRPr="00230535">
        <w:rPr>
          <w:rFonts w:cstheme="minorHAnsi"/>
        </w:rPr>
        <w:t>Verificar si se alcanzan los objetivos definidos en los indicadores clave de desempeño establecidos.</w:t>
      </w:r>
    </w:p>
    <w:p w14:paraId="697ED534" w14:textId="5B613A0B" w:rsidR="009A7F0A" w:rsidRPr="00230535" w:rsidRDefault="009A7F0A" w:rsidP="778C3C7E">
      <w:pPr>
        <w:pStyle w:val="Prrafodelista"/>
        <w:widowControl/>
        <w:numPr>
          <w:ilvl w:val="0"/>
          <w:numId w:val="28"/>
        </w:numPr>
        <w:spacing w:after="160" w:line="259" w:lineRule="auto"/>
        <w:contextualSpacing/>
        <w:jc w:val="both"/>
        <w:rPr>
          <w:rFonts w:cstheme="minorBidi"/>
          <w:b/>
          <w:bCs/>
        </w:rPr>
      </w:pPr>
      <w:r w:rsidRPr="778C3C7E">
        <w:rPr>
          <w:rFonts w:cstheme="minorBidi"/>
        </w:rPr>
        <w:t xml:space="preserve">Realizar informes y presentarlos al </w:t>
      </w:r>
      <w:r w:rsidR="6FFBEA4D" w:rsidRPr="778C3C7E">
        <w:rPr>
          <w:rFonts w:cstheme="minorBidi"/>
        </w:rPr>
        <w:t>jefe</w:t>
      </w:r>
      <w:r w:rsidRPr="778C3C7E">
        <w:rPr>
          <w:rFonts w:cstheme="minorBidi"/>
        </w:rPr>
        <w:t xml:space="preserve"> OCI</w:t>
      </w:r>
    </w:p>
    <w:p w14:paraId="41C61757" w14:textId="752AA746" w:rsidR="009A7F0A" w:rsidRPr="00230535" w:rsidRDefault="009A7F0A" w:rsidP="778C3C7E">
      <w:pPr>
        <w:pStyle w:val="Prrafodelista"/>
        <w:widowControl/>
        <w:numPr>
          <w:ilvl w:val="0"/>
          <w:numId w:val="28"/>
        </w:numPr>
        <w:spacing w:after="160" w:line="259" w:lineRule="auto"/>
        <w:contextualSpacing/>
        <w:jc w:val="both"/>
        <w:rPr>
          <w:rFonts w:cstheme="minorBidi"/>
          <w:b/>
          <w:bCs/>
        </w:rPr>
      </w:pPr>
      <w:r w:rsidRPr="778C3C7E">
        <w:rPr>
          <w:rFonts w:cstheme="minorBidi"/>
        </w:rPr>
        <w:t xml:space="preserve">Colaborar con el </w:t>
      </w:r>
      <w:r w:rsidR="02028251" w:rsidRPr="778C3C7E">
        <w:rPr>
          <w:rFonts w:cstheme="minorBidi"/>
        </w:rPr>
        <w:t>jefe</w:t>
      </w:r>
      <w:r w:rsidRPr="778C3C7E">
        <w:rPr>
          <w:rFonts w:cstheme="minorBidi"/>
        </w:rPr>
        <w:t xml:space="preserve"> OCI en el establecimiento y seguimiento de planes de mejoramiento producto de las autoevaluaciones internas.</w:t>
      </w:r>
    </w:p>
    <w:p w14:paraId="677A2A36" w14:textId="77777777" w:rsidR="009A7F0A" w:rsidRPr="006A25C1" w:rsidRDefault="009A7F0A" w:rsidP="009A7F0A">
      <w:pPr>
        <w:jc w:val="both"/>
        <w:rPr>
          <w:rFonts w:cstheme="minorHAnsi"/>
        </w:rPr>
      </w:pPr>
    </w:p>
    <w:p w14:paraId="54B25001" w14:textId="7512735A" w:rsidR="009A7F0A" w:rsidRDefault="009A7F0A" w:rsidP="000A4EC1">
      <w:pPr>
        <w:pStyle w:val="Ttulo1"/>
        <w:numPr>
          <w:ilvl w:val="1"/>
          <w:numId w:val="34"/>
        </w:numPr>
        <w:rPr>
          <w:rFonts w:asciiTheme="minorHAnsi" w:hAnsiTheme="minorHAnsi" w:cstheme="minorHAnsi"/>
        </w:rPr>
      </w:pPr>
      <w:bookmarkStart w:id="9" w:name="_Toc143010459"/>
      <w:r w:rsidRPr="006A25C1">
        <w:rPr>
          <w:rFonts w:asciiTheme="minorHAnsi" w:hAnsiTheme="minorHAnsi" w:cstheme="minorHAnsi"/>
        </w:rPr>
        <w:t>Auditores</w:t>
      </w:r>
      <w:bookmarkEnd w:id="9"/>
      <w:r w:rsidRPr="006A25C1">
        <w:rPr>
          <w:rFonts w:asciiTheme="minorHAnsi" w:hAnsiTheme="minorHAnsi" w:cstheme="minorHAnsi"/>
        </w:rPr>
        <w:t xml:space="preserve"> </w:t>
      </w:r>
    </w:p>
    <w:p w14:paraId="7C942C9C" w14:textId="77777777" w:rsidR="000A4EC1" w:rsidRPr="006A25C1" w:rsidRDefault="000A4EC1" w:rsidP="000A4EC1">
      <w:pPr>
        <w:pStyle w:val="Ttulo1"/>
        <w:ind w:left="1080"/>
        <w:rPr>
          <w:rFonts w:asciiTheme="minorHAnsi" w:hAnsiTheme="minorHAnsi" w:cstheme="minorHAnsi"/>
          <w:b w:val="0"/>
          <w:bCs w:val="0"/>
        </w:rPr>
      </w:pPr>
    </w:p>
    <w:p w14:paraId="57B40FE7" w14:textId="5DB556FB" w:rsidR="009A7F0A" w:rsidRPr="006A25C1" w:rsidRDefault="009A7F0A" w:rsidP="778C3C7E">
      <w:pPr>
        <w:pStyle w:val="Prrafodelista"/>
        <w:widowControl/>
        <w:numPr>
          <w:ilvl w:val="0"/>
          <w:numId w:val="27"/>
        </w:numPr>
        <w:spacing w:after="160" w:line="259" w:lineRule="auto"/>
        <w:contextualSpacing/>
        <w:jc w:val="both"/>
        <w:rPr>
          <w:rFonts w:cstheme="minorBidi"/>
        </w:rPr>
      </w:pPr>
      <w:r w:rsidRPr="778C3C7E">
        <w:rPr>
          <w:rFonts w:cstheme="minorBidi"/>
        </w:rPr>
        <w:t xml:space="preserve">Profundizar en el conocimiento del MIPP y el Marco de Competencias de </w:t>
      </w:r>
      <w:r w:rsidR="695B383C" w:rsidRPr="778C3C7E">
        <w:rPr>
          <w:rFonts w:cstheme="minorBidi"/>
        </w:rPr>
        <w:t>Auditoría</w:t>
      </w:r>
      <w:r w:rsidRPr="778C3C7E">
        <w:rPr>
          <w:rFonts w:cstheme="minorBidi"/>
        </w:rPr>
        <w:t xml:space="preserve"> Interna a partir de la auto capacitación, preparación técnica, participación en el programa de capacitación</w:t>
      </w:r>
      <w:r w:rsidR="006A25C1" w:rsidRPr="778C3C7E">
        <w:rPr>
          <w:rFonts w:cstheme="minorBidi"/>
        </w:rPr>
        <w:t xml:space="preserve"> y sensibilización interna</w:t>
      </w:r>
      <w:r w:rsidRPr="778C3C7E">
        <w:rPr>
          <w:rFonts w:cstheme="minorBidi"/>
        </w:rPr>
        <w:t xml:space="preserve"> de la OCI </w:t>
      </w:r>
    </w:p>
    <w:p w14:paraId="31D2ED15" w14:textId="77777777" w:rsidR="009A7F0A" w:rsidRPr="00230535" w:rsidRDefault="009A7F0A" w:rsidP="009A7F0A">
      <w:pPr>
        <w:pStyle w:val="Prrafodelista"/>
        <w:widowControl/>
        <w:numPr>
          <w:ilvl w:val="0"/>
          <w:numId w:val="27"/>
        </w:numPr>
        <w:spacing w:after="160" w:line="259" w:lineRule="auto"/>
        <w:contextualSpacing/>
        <w:jc w:val="both"/>
        <w:rPr>
          <w:rFonts w:cstheme="minorHAnsi"/>
        </w:rPr>
      </w:pPr>
      <w:r w:rsidRPr="00230535">
        <w:rPr>
          <w:rFonts w:cstheme="minorHAnsi"/>
        </w:rPr>
        <w:t>Cumplir con el código de ética del auditor en cada trabajo asignado</w:t>
      </w:r>
    </w:p>
    <w:p w14:paraId="03DE0225" w14:textId="77777777" w:rsidR="009A7F0A" w:rsidRPr="00230535" w:rsidRDefault="009A7F0A" w:rsidP="009A7F0A">
      <w:pPr>
        <w:pStyle w:val="Prrafodelista"/>
        <w:widowControl/>
        <w:numPr>
          <w:ilvl w:val="0"/>
          <w:numId w:val="27"/>
        </w:numPr>
        <w:spacing w:after="160" w:line="259" w:lineRule="auto"/>
        <w:contextualSpacing/>
        <w:jc w:val="both"/>
        <w:rPr>
          <w:rFonts w:cstheme="minorHAnsi"/>
        </w:rPr>
      </w:pPr>
      <w:r w:rsidRPr="00230535">
        <w:rPr>
          <w:rFonts w:cstheme="minorHAnsi"/>
        </w:rPr>
        <w:t xml:space="preserve">Conocer los elementos del Estatuto de auditoría Interna y su alcance </w:t>
      </w:r>
    </w:p>
    <w:p w14:paraId="7704EBCD" w14:textId="55FB9DBE" w:rsidR="009A7F0A" w:rsidRPr="00230535" w:rsidRDefault="009A7F0A" w:rsidP="6515EE9A">
      <w:pPr>
        <w:pStyle w:val="Prrafodelista"/>
        <w:widowControl/>
        <w:numPr>
          <w:ilvl w:val="0"/>
          <w:numId w:val="27"/>
        </w:numPr>
        <w:spacing w:after="160" w:line="259" w:lineRule="auto"/>
        <w:contextualSpacing/>
        <w:jc w:val="both"/>
        <w:rPr>
          <w:rFonts w:cstheme="minorBidi"/>
        </w:rPr>
      </w:pPr>
      <w:r w:rsidRPr="6515EE9A">
        <w:rPr>
          <w:rFonts w:cstheme="minorBidi"/>
        </w:rPr>
        <w:t>Cumpl</w:t>
      </w:r>
      <w:r w:rsidR="71D040E8" w:rsidRPr="6515EE9A">
        <w:rPr>
          <w:rFonts w:cstheme="minorBidi"/>
        </w:rPr>
        <w:t>ir</w:t>
      </w:r>
      <w:r w:rsidRPr="6515EE9A">
        <w:rPr>
          <w:rFonts w:cstheme="minorBidi"/>
        </w:rPr>
        <w:t xml:space="preserve"> con las normas del MIPP y el código de ética en los diferentes trabajos asignados</w:t>
      </w:r>
    </w:p>
    <w:p w14:paraId="12D717AE" w14:textId="1CEE47AD" w:rsidR="009A7F0A" w:rsidRPr="00230535" w:rsidRDefault="000A4EC1" w:rsidP="778C3C7E">
      <w:pPr>
        <w:pStyle w:val="Prrafodelista"/>
        <w:widowControl/>
        <w:numPr>
          <w:ilvl w:val="0"/>
          <w:numId w:val="27"/>
        </w:numPr>
        <w:spacing w:after="160" w:line="259" w:lineRule="auto"/>
        <w:contextualSpacing/>
        <w:jc w:val="both"/>
        <w:rPr>
          <w:rFonts w:cstheme="minorBidi"/>
        </w:rPr>
      </w:pPr>
      <w:r>
        <w:rPr>
          <w:rFonts w:cstheme="minorBidi"/>
        </w:rPr>
        <w:lastRenderedPageBreak/>
        <w:t>Cumplir</w:t>
      </w:r>
      <w:r w:rsidR="009A7F0A" w:rsidRPr="778C3C7E">
        <w:rPr>
          <w:rFonts w:cstheme="minorBidi"/>
        </w:rPr>
        <w:t xml:space="preserve"> el cronograma establecido en el Plan Anual de </w:t>
      </w:r>
      <w:r w:rsidR="4B3654CF" w:rsidRPr="778C3C7E">
        <w:rPr>
          <w:rFonts w:cstheme="minorBidi"/>
        </w:rPr>
        <w:t>Auditoría</w:t>
      </w:r>
      <w:r w:rsidR="009A7F0A" w:rsidRPr="778C3C7E">
        <w:rPr>
          <w:rFonts w:cstheme="minorBidi"/>
        </w:rPr>
        <w:t xml:space="preserve"> Interna para cada trabajo que se le asigne</w:t>
      </w:r>
    </w:p>
    <w:p w14:paraId="60B41998" w14:textId="5F5B9DC5" w:rsidR="009A7F0A" w:rsidRPr="00230535" w:rsidRDefault="009A7F0A" w:rsidP="778C3C7E">
      <w:pPr>
        <w:pStyle w:val="Prrafodelista"/>
        <w:widowControl/>
        <w:numPr>
          <w:ilvl w:val="0"/>
          <w:numId w:val="27"/>
        </w:numPr>
        <w:spacing w:after="160" w:line="259" w:lineRule="auto"/>
        <w:contextualSpacing/>
        <w:jc w:val="both"/>
        <w:rPr>
          <w:rFonts w:cstheme="minorBidi"/>
        </w:rPr>
      </w:pPr>
      <w:r w:rsidRPr="778C3C7E">
        <w:rPr>
          <w:rFonts w:cstheme="minorBidi"/>
        </w:rPr>
        <w:t xml:space="preserve">Comunica los resultados de </w:t>
      </w:r>
      <w:r w:rsidR="7F05AA0C" w:rsidRPr="778C3C7E">
        <w:rPr>
          <w:rFonts w:cstheme="minorBidi"/>
        </w:rPr>
        <w:t>auditoría</w:t>
      </w:r>
      <w:r w:rsidRPr="778C3C7E">
        <w:rPr>
          <w:rFonts w:cstheme="minorBidi"/>
        </w:rPr>
        <w:t xml:space="preserve"> y los conocimientos obtenidos durante el ejercicio con el equipo auditor y los respons</w:t>
      </w:r>
      <w:r w:rsidR="000A4EC1">
        <w:rPr>
          <w:rFonts w:cstheme="minorBidi"/>
        </w:rPr>
        <w:t>ables de procesos según el caso</w:t>
      </w:r>
    </w:p>
    <w:p w14:paraId="7846BC93" w14:textId="452EAF74" w:rsidR="009A7F0A" w:rsidRPr="00230535" w:rsidRDefault="009A7F0A" w:rsidP="778C3C7E">
      <w:pPr>
        <w:pStyle w:val="Prrafodelista"/>
        <w:widowControl/>
        <w:numPr>
          <w:ilvl w:val="0"/>
          <w:numId w:val="27"/>
        </w:numPr>
        <w:spacing w:after="160" w:line="259" w:lineRule="auto"/>
        <w:contextualSpacing/>
        <w:jc w:val="both"/>
        <w:rPr>
          <w:rFonts w:cstheme="minorBidi"/>
        </w:rPr>
      </w:pPr>
      <w:r w:rsidRPr="778C3C7E">
        <w:rPr>
          <w:rFonts w:cstheme="minorBidi"/>
        </w:rPr>
        <w:t xml:space="preserve">Dar a conocer al </w:t>
      </w:r>
      <w:r w:rsidR="1F8F1974" w:rsidRPr="778C3C7E">
        <w:rPr>
          <w:rFonts w:cstheme="minorBidi"/>
        </w:rPr>
        <w:t>jefe</w:t>
      </w:r>
      <w:r w:rsidRPr="778C3C7E">
        <w:rPr>
          <w:rFonts w:cstheme="minorBidi"/>
        </w:rPr>
        <w:t xml:space="preserve"> de la Oficina de Control Interno, sobre conflictos, brechas encontradas en el cumplimiento del Programa de Aseguramiento y Mejora de la Calidad o en la evaluación de este.</w:t>
      </w:r>
    </w:p>
    <w:p w14:paraId="4CBD43DF" w14:textId="6C5500A9" w:rsidR="009A7F0A" w:rsidRPr="00230535" w:rsidRDefault="009A7F0A" w:rsidP="778C3C7E">
      <w:pPr>
        <w:pStyle w:val="Prrafodelista"/>
        <w:widowControl/>
        <w:numPr>
          <w:ilvl w:val="0"/>
          <w:numId w:val="27"/>
        </w:numPr>
        <w:spacing w:after="160" w:line="259" w:lineRule="auto"/>
        <w:contextualSpacing/>
        <w:jc w:val="both"/>
        <w:rPr>
          <w:rFonts w:cstheme="minorBidi"/>
        </w:rPr>
      </w:pPr>
      <w:r w:rsidRPr="778C3C7E">
        <w:rPr>
          <w:rFonts w:cstheme="minorBidi"/>
        </w:rPr>
        <w:t xml:space="preserve">Garantizar el diligenciamiento de la encuesta del auditor de manera oportuna con los responsables de procesos objeto de </w:t>
      </w:r>
      <w:r w:rsidR="7EF551C4" w:rsidRPr="778C3C7E">
        <w:rPr>
          <w:rFonts w:cstheme="minorBidi"/>
        </w:rPr>
        <w:t>auditoría</w:t>
      </w:r>
      <w:r w:rsidRPr="778C3C7E">
        <w:rPr>
          <w:rFonts w:cstheme="minorBidi"/>
        </w:rPr>
        <w:t xml:space="preserve"> interna.</w:t>
      </w:r>
    </w:p>
    <w:p w14:paraId="13E18E38" w14:textId="701E889C" w:rsidR="009A7F0A" w:rsidRPr="00230535" w:rsidRDefault="009A7F0A" w:rsidP="778C3C7E">
      <w:pPr>
        <w:pStyle w:val="Prrafodelista"/>
        <w:widowControl/>
        <w:numPr>
          <w:ilvl w:val="0"/>
          <w:numId w:val="27"/>
        </w:numPr>
        <w:spacing w:after="160" w:line="259" w:lineRule="auto"/>
        <w:contextualSpacing/>
        <w:jc w:val="both"/>
        <w:rPr>
          <w:rFonts w:cstheme="minorBidi"/>
        </w:rPr>
      </w:pPr>
      <w:r w:rsidRPr="778C3C7E">
        <w:rPr>
          <w:rFonts w:cstheme="minorBidi"/>
        </w:rPr>
        <w:t xml:space="preserve">Entrega lista de chequeo completa dando cuenta del cumplimiento de las diferentes etapas de </w:t>
      </w:r>
      <w:r w:rsidR="543262D9" w:rsidRPr="778C3C7E">
        <w:rPr>
          <w:rFonts w:cstheme="minorBidi"/>
        </w:rPr>
        <w:t>auditoría</w:t>
      </w:r>
      <w:r w:rsidRPr="778C3C7E">
        <w:rPr>
          <w:rFonts w:cstheme="minorBidi"/>
        </w:rPr>
        <w:t xml:space="preserve"> interna en los trabajos asignados</w:t>
      </w:r>
    </w:p>
    <w:p w14:paraId="4F19A367" w14:textId="77777777" w:rsidR="009A7F0A" w:rsidRPr="00230535" w:rsidRDefault="009A7F0A" w:rsidP="009A7F0A">
      <w:pPr>
        <w:pStyle w:val="Prrafodelista"/>
        <w:jc w:val="both"/>
        <w:rPr>
          <w:rFonts w:cstheme="minorHAnsi"/>
        </w:rPr>
      </w:pPr>
    </w:p>
    <w:p w14:paraId="259E94F0" w14:textId="77777777" w:rsidR="009A7F0A" w:rsidRPr="00230535" w:rsidRDefault="009A7F0A" w:rsidP="009A7F0A">
      <w:pPr>
        <w:pStyle w:val="Prrafodelista"/>
        <w:jc w:val="both"/>
        <w:rPr>
          <w:rFonts w:cstheme="minorHAnsi"/>
        </w:rPr>
      </w:pPr>
    </w:p>
    <w:p w14:paraId="4FC491F4" w14:textId="77777777" w:rsidR="009A7F0A" w:rsidRPr="00230535" w:rsidRDefault="009A7F0A" w:rsidP="009A7F0A">
      <w:pPr>
        <w:pStyle w:val="Prrafodelista"/>
        <w:jc w:val="both"/>
        <w:rPr>
          <w:rFonts w:cstheme="minorHAnsi"/>
        </w:rPr>
      </w:pPr>
    </w:p>
    <w:p w14:paraId="43202484" w14:textId="77777777" w:rsidR="009A7F0A" w:rsidRPr="00230535" w:rsidRDefault="009A7F0A" w:rsidP="009A7F0A">
      <w:pPr>
        <w:pStyle w:val="Prrafodelista"/>
        <w:jc w:val="both"/>
        <w:rPr>
          <w:rFonts w:cstheme="minorHAnsi"/>
        </w:rPr>
      </w:pPr>
    </w:p>
    <w:p w14:paraId="4325C4DA" w14:textId="77777777" w:rsidR="009A7F0A" w:rsidRPr="00230535" w:rsidRDefault="009A7F0A" w:rsidP="009A7F0A">
      <w:pPr>
        <w:pStyle w:val="Prrafodelista"/>
        <w:jc w:val="both"/>
        <w:rPr>
          <w:rFonts w:cstheme="minorHAnsi"/>
        </w:rPr>
      </w:pPr>
    </w:p>
    <w:p w14:paraId="1AFDC46D" w14:textId="77777777" w:rsidR="009A7F0A" w:rsidRPr="00230535" w:rsidRDefault="009A7F0A" w:rsidP="009A7F0A">
      <w:pPr>
        <w:pStyle w:val="Prrafodelista"/>
        <w:jc w:val="both"/>
        <w:rPr>
          <w:rFonts w:cstheme="minorHAnsi"/>
        </w:rPr>
      </w:pPr>
    </w:p>
    <w:p w14:paraId="14654C49" w14:textId="77777777" w:rsidR="009A7F0A" w:rsidRPr="00230535" w:rsidRDefault="009A7F0A" w:rsidP="009A7F0A">
      <w:pPr>
        <w:pStyle w:val="Prrafodelista"/>
        <w:jc w:val="both"/>
        <w:rPr>
          <w:rFonts w:cstheme="minorHAnsi"/>
        </w:rPr>
      </w:pPr>
    </w:p>
    <w:p w14:paraId="0D2C5953" w14:textId="77777777" w:rsidR="009A7F0A" w:rsidRPr="00230535" w:rsidRDefault="009A7F0A" w:rsidP="009A7F0A">
      <w:pPr>
        <w:pStyle w:val="Prrafodelista"/>
        <w:jc w:val="both"/>
        <w:rPr>
          <w:rFonts w:cstheme="minorHAnsi"/>
        </w:rPr>
      </w:pPr>
    </w:p>
    <w:p w14:paraId="0E2445B5" w14:textId="77777777" w:rsidR="009A7F0A" w:rsidRPr="00230535" w:rsidRDefault="009A7F0A" w:rsidP="009A7F0A">
      <w:pPr>
        <w:pStyle w:val="Ttulo1"/>
      </w:pPr>
    </w:p>
    <w:p w14:paraId="2092D65F" w14:textId="77777777" w:rsidR="009A7F0A" w:rsidRPr="007B36A6" w:rsidRDefault="009A7F0A" w:rsidP="009A7F0A">
      <w:pPr>
        <w:pStyle w:val="Ttulo1"/>
        <w:numPr>
          <w:ilvl w:val="0"/>
          <w:numId w:val="34"/>
        </w:numPr>
        <w:ind w:left="1440"/>
        <w:rPr>
          <w:rFonts w:asciiTheme="minorHAnsi" w:hAnsiTheme="minorHAnsi" w:cstheme="minorHAnsi"/>
          <w:b w:val="0"/>
          <w:sz w:val="22"/>
          <w:szCs w:val="22"/>
        </w:rPr>
      </w:pPr>
      <w:bookmarkStart w:id="10" w:name="_Toc143010460"/>
      <w:r w:rsidRPr="007B36A6">
        <w:rPr>
          <w:rFonts w:asciiTheme="minorHAnsi" w:hAnsiTheme="minorHAnsi" w:cstheme="minorHAnsi"/>
          <w:sz w:val="22"/>
          <w:szCs w:val="22"/>
        </w:rPr>
        <w:t>Componentes del Programa de Aseguramiento de Mejora de la Calidad</w:t>
      </w:r>
      <w:bookmarkEnd w:id="10"/>
      <w:r w:rsidRPr="007B36A6">
        <w:rPr>
          <w:rFonts w:asciiTheme="minorHAnsi" w:hAnsiTheme="minorHAnsi" w:cstheme="minorHAnsi"/>
          <w:sz w:val="22"/>
          <w:szCs w:val="22"/>
        </w:rPr>
        <w:t xml:space="preserve"> </w:t>
      </w:r>
    </w:p>
    <w:p w14:paraId="3C36B508" w14:textId="77777777" w:rsidR="009A7F0A" w:rsidRPr="00230535" w:rsidRDefault="009A7F0A" w:rsidP="009A7F0A">
      <w:pPr>
        <w:pStyle w:val="Prrafodelista"/>
        <w:jc w:val="both"/>
        <w:rPr>
          <w:rFonts w:cstheme="minorHAnsi"/>
        </w:rPr>
      </w:pPr>
    </w:p>
    <w:p w14:paraId="19CBC86E" w14:textId="77777777" w:rsidR="009A7F0A" w:rsidRPr="00230535" w:rsidRDefault="009A7F0A" w:rsidP="009A7F0A">
      <w:pPr>
        <w:jc w:val="both"/>
        <w:rPr>
          <w:rFonts w:cstheme="minorHAnsi"/>
        </w:rPr>
      </w:pPr>
      <w:r w:rsidRPr="00230535">
        <w:rPr>
          <w:rFonts w:cstheme="minorHAnsi"/>
          <w:noProof/>
          <w:lang w:eastAsia="es-CO"/>
        </w:rPr>
        <w:lastRenderedPageBreak/>
        <mc:AlternateContent>
          <mc:Choice Requires="wps">
            <w:drawing>
              <wp:anchor distT="0" distB="0" distL="114300" distR="114300" simplePos="0" relativeHeight="251681280" behindDoc="0" locked="0" layoutInCell="1" allowOverlap="1" wp14:anchorId="77D04FBF" wp14:editId="0D90373E">
                <wp:simplePos x="0" y="0"/>
                <wp:positionH relativeFrom="column">
                  <wp:posOffset>4002504</wp:posOffset>
                </wp:positionH>
                <wp:positionV relativeFrom="paragraph">
                  <wp:posOffset>1385281</wp:posOffset>
                </wp:positionV>
                <wp:extent cx="994410" cy="504702"/>
                <wp:effectExtent l="0" t="0" r="15240" b="10160"/>
                <wp:wrapNone/>
                <wp:docPr id="253232367" name="Rectángulo redondeado 10"/>
                <wp:cNvGraphicFramePr/>
                <a:graphic xmlns:a="http://schemas.openxmlformats.org/drawingml/2006/main">
                  <a:graphicData uri="http://schemas.microsoft.com/office/word/2010/wordprocessingShape">
                    <wps:wsp>
                      <wps:cNvSpPr/>
                      <wps:spPr>
                        <a:xfrm>
                          <a:off x="0" y="0"/>
                          <a:ext cx="994410" cy="504702"/>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29423411" w14:textId="77777777" w:rsidR="007101C3" w:rsidRPr="009F0D30" w:rsidRDefault="007101C3" w:rsidP="009A7F0A">
                            <w:pPr>
                              <w:jc w:val="center"/>
                              <w:rPr>
                                <w:sz w:val="12"/>
                                <w:lang w:val="es-ES"/>
                              </w:rPr>
                            </w:pPr>
                            <w:r>
                              <w:rPr>
                                <w:sz w:val="12"/>
                                <w:szCs w:val="12"/>
                              </w:rPr>
                              <w:t>Indicar que la actividad interna cumple con el MIPP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D04FBF" id="Rectángulo redondeado 10" o:spid="_x0000_s1027" style="position:absolute;left:0;text-align:left;margin-left:315.15pt;margin-top:109.1pt;width:78.3pt;height:39.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" fillcolor="white [3201]" strokecolor="#4bacc6 [3208]" strokeweight="1pt">
                <v:stroke joinstyle="miter"/>
                <v:textbox>
                  <w:txbxContent>
                    <w:p w14:paraId="29423411" w14:textId="77777777" w:rsidR="007101C3" w:rsidRPr="009F0D30" w:rsidRDefault="007101C3" w:rsidP="009A7F0A">
                      <w:pPr>
                        <w:jc w:val="center"/>
                        <w:rPr>
                          <w:sz w:val="12"/>
                          <w:lang w:val="es-ES"/>
                        </w:rPr>
                      </w:pPr>
                      <w:r>
                        <w:rPr>
                          <w:sz w:val="12"/>
                          <w:szCs w:val="12"/>
                        </w:rPr>
                        <w:t>Indicar que la actividad interna cumple con el MIPP</w:t>
                      </w:r>
                    </w:p>
                  </w:txbxContent>
                </v:textbox>
              </v:roundrect>
            </w:pict>
          </mc:Fallback>
        </mc:AlternateContent>
      </w:r>
      <w:r w:rsidRPr="00230535">
        <w:rPr>
          <w:rFonts w:cstheme="minorHAnsi"/>
          <w:noProof/>
          <w:lang w:eastAsia="es-CO"/>
        </w:rPr>
        <mc:AlternateContent>
          <mc:Choice Requires="wps">
            <w:drawing>
              <wp:anchor distT="0" distB="0" distL="114300" distR="114300" simplePos="0" relativeHeight="251675136" behindDoc="0" locked="0" layoutInCell="1" allowOverlap="1" wp14:anchorId="70A40BE1" wp14:editId="6068A615">
                <wp:simplePos x="0" y="0"/>
                <wp:positionH relativeFrom="column">
                  <wp:posOffset>1627439</wp:posOffset>
                </wp:positionH>
                <wp:positionV relativeFrom="paragraph">
                  <wp:posOffset>1450595</wp:posOffset>
                </wp:positionV>
                <wp:extent cx="826618" cy="575953"/>
                <wp:effectExtent l="0" t="0" r="12065" b="14605"/>
                <wp:wrapNone/>
                <wp:docPr id="4" name="Rectángulo redondeado 4"/>
                <wp:cNvGraphicFramePr/>
                <a:graphic xmlns:a="http://schemas.openxmlformats.org/drawingml/2006/main">
                  <a:graphicData uri="http://schemas.microsoft.com/office/word/2010/wordprocessingShape">
                    <wps:wsp>
                      <wps:cNvSpPr/>
                      <wps:spPr>
                        <a:xfrm>
                          <a:off x="0" y="0"/>
                          <a:ext cx="826618" cy="575953"/>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491FD906" w14:textId="77777777" w:rsidR="007101C3" w:rsidRPr="009F0D30" w:rsidRDefault="007101C3" w:rsidP="009A7F0A">
                            <w:pPr>
                              <w:jc w:val="center"/>
                              <w:rPr>
                                <w:sz w:val="12"/>
                              </w:rPr>
                            </w:pPr>
                            <w:r w:rsidRPr="009F0D30">
                              <w:rPr>
                                <w:sz w:val="12"/>
                              </w:rPr>
                              <w:t>Evaluador externo cualificado e independiente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A40BE1" id="Rectángulo redondeado 4" o:spid="_x0000_s1028" style="position:absolute;left:0;text-align:left;margin-left:128.15pt;margin-top:114.2pt;width:65.1pt;height:45.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" fillcolor="white [3201]" strokecolor="#4bacc6 [3208]" strokeweight="1pt">
                <v:stroke joinstyle="miter"/>
                <v:textbox>
                  <w:txbxContent>
                    <w:p w14:paraId="491FD906" w14:textId="77777777" w:rsidR="007101C3" w:rsidRPr="009F0D30" w:rsidRDefault="007101C3" w:rsidP="009A7F0A">
                      <w:pPr>
                        <w:jc w:val="center"/>
                        <w:rPr>
                          <w:sz w:val="12"/>
                        </w:rPr>
                      </w:pPr>
                      <w:r w:rsidRPr="009F0D30">
                        <w:rPr>
                          <w:sz w:val="12"/>
                        </w:rPr>
                        <w:t>Evaluador externo cualificado e independiente</w:t>
                      </w:r>
                    </w:p>
                  </w:txbxContent>
                </v:textbox>
              </v:roundrect>
            </w:pict>
          </mc:Fallback>
        </mc:AlternateContent>
      </w:r>
      <w:r w:rsidRPr="00230535">
        <w:rPr>
          <w:rFonts w:cstheme="minorHAnsi"/>
          <w:noProof/>
          <w:lang w:eastAsia="es-CO"/>
        </w:rPr>
        <mc:AlternateContent>
          <mc:Choice Requires="wps">
            <w:drawing>
              <wp:anchor distT="0" distB="0" distL="114300" distR="114300" simplePos="0" relativeHeight="251678208" behindDoc="0" locked="0" layoutInCell="1" allowOverlap="1" wp14:anchorId="29B84A79" wp14:editId="1E0DCB71">
                <wp:simplePos x="0" y="0"/>
                <wp:positionH relativeFrom="column">
                  <wp:posOffset>3014345</wp:posOffset>
                </wp:positionH>
                <wp:positionV relativeFrom="paragraph">
                  <wp:posOffset>1395222</wp:posOffset>
                </wp:positionV>
                <wp:extent cx="826618" cy="416967"/>
                <wp:effectExtent l="0" t="0" r="12065" b="21590"/>
                <wp:wrapNone/>
                <wp:docPr id="517909563" name="Rectángulo redondeado 7"/>
                <wp:cNvGraphicFramePr/>
                <a:graphic xmlns:a="http://schemas.openxmlformats.org/drawingml/2006/main">
                  <a:graphicData uri="http://schemas.microsoft.com/office/word/2010/wordprocessingShape">
                    <wps:wsp>
                      <wps:cNvSpPr/>
                      <wps:spPr>
                        <a:xfrm>
                          <a:off x="0" y="0"/>
                          <a:ext cx="826618" cy="416967"/>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4D0ABAC4" w14:textId="77777777" w:rsidR="007101C3" w:rsidRPr="009F0D30" w:rsidRDefault="007101C3" w:rsidP="009A7F0A">
                            <w:pPr>
                              <w:jc w:val="center"/>
                              <w:rPr>
                                <w:sz w:val="12"/>
                                <w:lang w:val="es-ES"/>
                              </w:rPr>
                            </w:pPr>
                            <w:r>
                              <w:rPr>
                                <w:sz w:val="12"/>
                                <w:lang w:val="es-ES"/>
                              </w:rPr>
                              <w:t>Reporte periódico al CICCI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B84A79" id="Rectángulo redondeado 7" o:spid="_x0000_s1029" style="position:absolute;left:0;text-align:left;margin-left:237.35pt;margin-top:109.85pt;width:65.1pt;height:32.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" fillcolor="white [3201]" strokecolor="#4bacc6 [3208]" strokeweight="1pt">
                <v:stroke joinstyle="miter"/>
                <v:textbox>
                  <w:txbxContent>
                    <w:p w14:paraId="4D0ABAC4" w14:textId="77777777" w:rsidR="007101C3" w:rsidRPr="009F0D30" w:rsidRDefault="007101C3" w:rsidP="009A7F0A">
                      <w:pPr>
                        <w:jc w:val="center"/>
                        <w:rPr>
                          <w:sz w:val="12"/>
                          <w:lang w:val="es-ES"/>
                        </w:rPr>
                      </w:pPr>
                      <w:r>
                        <w:rPr>
                          <w:sz w:val="12"/>
                          <w:lang w:val="es-ES"/>
                        </w:rPr>
                        <w:t>Reporte periódico al CICCI</w:t>
                      </w:r>
                    </w:p>
                  </w:txbxContent>
                </v:textbox>
              </v:roundrect>
            </w:pict>
          </mc:Fallback>
        </mc:AlternateContent>
      </w:r>
      <w:r w:rsidRPr="00230535">
        <w:rPr>
          <w:rFonts w:cstheme="minorHAnsi"/>
          <w:noProof/>
          <w:lang w:eastAsia="es-CO"/>
        </w:rPr>
        <mc:AlternateContent>
          <mc:Choice Requires="wps">
            <w:drawing>
              <wp:anchor distT="0" distB="0" distL="114300" distR="114300" simplePos="0" relativeHeight="251676160" behindDoc="0" locked="0" layoutInCell="1" allowOverlap="1" wp14:anchorId="12426C78" wp14:editId="1947F6D6">
                <wp:simplePos x="0" y="0"/>
                <wp:positionH relativeFrom="column">
                  <wp:posOffset>2760319</wp:posOffset>
                </wp:positionH>
                <wp:positionV relativeFrom="paragraph">
                  <wp:posOffset>1017219</wp:posOffset>
                </wp:positionV>
                <wp:extent cx="7316" cy="526364"/>
                <wp:effectExtent l="0" t="0" r="31115" b="26670"/>
                <wp:wrapNone/>
                <wp:docPr id="5" name="Conector recto 5"/>
                <wp:cNvGraphicFramePr/>
                <a:graphic xmlns:a="http://schemas.openxmlformats.org/drawingml/2006/main">
                  <a:graphicData uri="http://schemas.microsoft.com/office/word/2010/wordprocessingShape">
                    <wps:wsp>
                      <wps:cNvCnPr/>
                      <wps:spPr>
                        <a:xfrm>
                          <a:off x="0" y="0"/>
                          <a:ext cx="7316" cy="526364"/>
                        </a:xfrm>
                        <a:prstGeom prst="line">
                          <a:avLst/>
                        </a:prstGeom>
                        <a:noFill/>
                        <a:ln w="127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0BE2EE8C">
              <v:line id="Conector recto 5"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strokeweight="1pt" from="217.35pt,80.1pt" to="217.95pt,121.55pt" w14:anchorId="2035A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">
                <v:stroke joinstyle="miter"/>
              </v:line>
            </w:pict>
          </mc:Fallback>
        </mc:AlternateContent>
      </w:r>
      <w:r w:rsidRPr="00230535">
        <w:rPr>
          <w:rFonts w:cstheme="minorHAnsi"/>
          <w:noProof/>
          <w:lang w:eastAsia="es-CO"/>
        </w:rPr>
        <mc:AlternateContent>
          <mc:Choice Requires="wps">
            <w:drawing>
              <wp:anchor distT="0" distB="0" distL="114300" distR="114300" simplePos="0" relativeHeight="251680256" behindDoc="0" locked="0" layoutInCell="1" allowOverlap="1" wp14:anchorId="78D52EE7" wp14:editId="257558D8">
                <wp:simplePos x="0" y="0"/>
                <wp:positionH relativeFrom="column">
                  <wp:posOffset>4236085</wp:posOffset>
                </wp:positionH>
                <wp:positionV relativeFrom="paragraph">
                  <wp:posOffset>1495831</wp:posOffset>
                </wp:positionV>
                <wp:extent cx="241402" cy="279"/>
                <wp:effectExtent l="0" t="0" r="25400" b="19050"/>
                <wp:wrapNone/>
                <wp:docPr id="9" name="Conector recto 9"/>
                <wp:cNvGraphicFramePr/>
                <a:graphic xmlns:a="http://schemas.openxmlformats.org/drawingml/2006/main">
                  <a:graphicData uri="http://schemas.microsoft.com/office/word/2010/wordprocessingShape">
                    <wps:wsp>
                      <wps:cNvCnPr/>
                      <wps:spPr>
                        <a:xfrm>
                          <a:off x="0" y="0"/>
                          <a:ext cx="241402" cy="279"/>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48127E9E">
              <v:line id="Conector recto 9"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f81bd [3204]" strokeweight="1pt" from="333.55pt,117.8pt" to="352.55pt,117.8pt" w14:anchorId="7F72EA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">
                <v:stroke joinstyle="miter"/>
              </v:line>
            </w:pict>
          </mc:Fallback>
        </mc:AlternateContent>
      </w:r>
      <w:r w:rsidRPr="00230535">
        <w:rPr>
          <w:rFonts w:cstheme="minorHAnsi"/>
          <w:noProof/>
          <w:lang w:eastAsia="es-CO"/>
        </w:rPr>
        <mc:AlternateContent>
          <mc:Choice Requires="wps">
            <w:drawing>
              <wp:anchor distT="0" distB="0" distL="114300" distR="114300" simplePos="0" relativeHeight="251679232" behindDoc="0" locked="0" layoutInCell="1" allowOverlap="1" wp14:anchorId="21DE12F0" wp14:editId="5F894B11">
                <wp:simplePos x="0" y="0"/>
                <wp:positionH relativeFrom="column">
                  <wp:posOffset>4243680</wp:posOffset>
                </wp:positionH>
                <wp:positionV relativeFrom="paragraph">
                  <wp:posOffset>972109</wp:posOffset>
                </wp:positionV>
                <wp:extent cx="7316" cy="526364"/>
                <wp:effectExtent l="0" t="0" r="31115" b="26670"/>
                <wp:wrapNone/>
                <wp:docPr id="8" name="Conector recto 8"/>
                <wp:cNvGraphicFramePr/>
                <a:graphic xmlns:a="http://schemas.openxmlformats.org/drawingml/2006/main">
                  <a:graphicData uri="http://schemas.microsoft.com/office/word/2010/wordprocessingShape">
                    <wps:wsp>
                      <wps:cNvCnPr/>
                      <wps:spPr>
                        <a:xfrm>
                          <a:off x="0" y="0"/>
                          <a:ext cx="7316" cy="526364"/>
                        </a:xfrm>
                        <a:prstGeom prst="line">
                          <a:avLst/>
                        </a:prstGeom>
                        <a:noFill/>
                        <a:ln w="127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61E5BED4">
              <v:line id="Conector recto 8"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strokeweight="1pt" from="334.15pt,76.55pt" to="334.75pt,118pt" w14:anchorId="6EDB3B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">
                <v:stroke joinstyle="miter"/>
              </v:line>
            </w:pict>
          </mc:Fallback>
        </mc:AlternateContent>
      </w:r>
      <w:r w:rsidRPr="00230535">
        <w:rPr>
          <w:rFonts w:cstheme="minorHAnsi"/>
          <w:noProof/>
          <w:lang w:eastAsia="es-CO"/>
        </w:rPr>
        <mc:AlternateContent>
          <mc:Choice Requires="wps">
            <w:drawing>
              <wp:anchor distT="0" distB="0" distL="114300" distR="114300" simplePos="0" relativeHeight="251677184" behindDoc="0" locked="0" layoutInCell="1" allowOverlap="1" wp14:anchorId="3111A8C3" wp14:editId="0D8415A9">
                <wp:simplePos x="0" y="0"/>
                <wp:positionH relativeFrom="column">
                  <wp:posOffset>2764790</wp:posOffset>
                </wp:positionH>
                <wp:positionV relativeFrom="paragraph">
                  <wp:posOffset>1546860</wp:posOffset>
                </wp:positionV>
                <wp:extent cx="241402" cy="279"/>
                <wp:effectExtent l="0" t="0" r="25400" b="19050"/>
                <wp:wrapNone/>
                <wp:docPr id="1860156495" name="Conector recto 1860156495"/>
                <wp:cNvGraphicFramePr/>
                <a:graphic xmlns:a="http://schemas.openxmlformats.org/drawingml/2006/main">
                  <a:graphicData uri="http://schemas.microsoft.com/office/word/2010/wordprocessingShape">
                    <wps:wsp>
                      <wps:cNvCnPr/>
                      <wps:spPr>
                        <a:xfrm>
                          <a:off x="0" y="0"/>
                          <a:ext cx="241402" cy="279"/>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0EB1A1B5">
              <v:line id="Conector recto 1860156495"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f81bd [3204]" strokeweight="1pt" from="217.7pt,121.8pt" to="236.7pt,121.8pt" w14:anchorId="33F0D2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">
                <v:stroke joinstyle="miter"/>
              </v:line>
            </w:pict>
          </mc:Fallback>
        </mc:AlternateContent>
      </w:r>
      <w:r w:rsidRPr="00230535">
        <w:rPr>
          <w:rFonts w:cstheme="minorHAnsi"/>
          <w:noProof/>
          <w:lang w:eastAsia="es-CO"/>
        </w:rPr>
        <mc:AlternateContent>
          <mc:Choice Requires="wps">
            <w:drawing>
              <wp:anchor distT="0" distB="0" distL="114300" distR="114300" simplePos="0" relativeHeight="251674112" behindDoc="0" locked="0" layoutInCell="1" allowOverlap="1" wp14:anchorId="1F3FBF8D" wp14:editId="6BA43ED0">
                <wp:simplePos x="0" y="0"/>
                <wp:positionH relativeFrom="column">
                  <wp:posOffset>1384579</wp:posOffset>
                </wp:positionH>
                <wp:positionV relativeFrom="paragraph">
                  <wp:posOffset>1593570</wp:posOffset>
                </wp:positionV>
                <wp:extent cx="241402" cy="279"/>
                <wp:effectExtent l="0" t="0" r="25400" b="19050"/>
                <wp:wrapNone/>
                <wp:docPr id="3" name="Conector recto 3"/>
                <wp:cNvGraphicFramePr/>
                <a:graphic xmlns:a="http://schemas.openxmlformats.org/drawingml/2006/main">
                  <a:graphicData uri="http://schemas.microsoft.com/office/word/2010/wordprocessingShape">
                    <wps:wsp>
                      <wps:cNvCnPr/>
                      <wps:spPr>
                        <a:xfrm>
                          <a:off x="0" y="0"/>
                          <a:ext cx="241402" cy="279"/>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790130DC">
              <v:line id="Conector recto 3"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f81bd [3204]" strokeweight="1pt" from="109pt,125.5pt" to="128pt,125.5pt" w14:anchorId="59404F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">
                <v:stroke joinstyle="miter"/>
              </v:line>
            </w:pict>
          </mc:Fallback>
        </mc:AlternateContent>
      </w:r>
      <w:r w:rsidRPr="00230535">
        <w:rPr>
          <w:rFonts w:cstheme="minorHAnsi"/>
          <w:noProof/>
          <w:lang w:eastAsia="es-CO"/>
        </w:rPr>
        <mc:AlternateContent>
          <mc:Choice Requires="wps">
            <w:drawing>
              <wp:anchor distT="0" distB="0" distL="114300" distR="114300" simplePos="0" relativeHeight="251673088" behindDoc="0" locked="0" layoutInCell="1" allowOverlap="1" wp14:anchorId="170AB36B" wp14:editId="1091BB1C">
                <wp:simplePos x="0" y="0"/>
                <wp:positionH relativeFrom="column">
                  <wp:posOffset>1392403</wp:posOffset>
                </wp:positionH>
                <wp:positionV relativeFrom="paragraph">
                  <wp:posOffset>1009472</wp:posOffset>
                </wp:positionV>
                <wp:extent cx="0" cy="577901"/>
                <wp:effectExtent l="0" t="0" r="19050" b="31750"/>
                <wp:wrapNone/>
                <wp:docPr id="168024756" name="Conector recto 168024756"/>
                <wp:cNvGraphicFramePr/>
                <a:graphic xmlns:a="http://schemas.openxmlformats.org/drawingml/2006/main">
                  <a:graphicData uri="http://schemas.microsoft.com/office/word/2010/wordprocessingShape">
                    <wps:wsp>
                      <wps:cNvCnPr/>
                      <wps:spPr>
                        <a:xfrm>
                          <a:off x="0" y="0"/>
                          <a:ext cx="0" cy="577901"/>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10A7D719">
              <v:line id="Conector recto 16802475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f81bd [3204]" strokeweight="1pt" from="109.65pt,79.5pt" to="109.65pt,125pt" w14:anchorId="5195AB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">
                <v:stroke joinstyle="miter"/>
              </v:line>
            </w:pict>
          </mc:Fallback>
        </mc:AlternateContent>
      </w:r>
      <w:r w:rsidRPr="00230535">
        <w:rPr>
          <w:rFonts w:cstheme="minorHAnsi"/>
          <w:noProof/>
          <w:lang w:eastAsia="es-CO"/>
        </w:rPr>
        <w:drawing>
          <wp:inline distT="0" distB="0" distL="0" distR="0" wp14:anchorId="41C3CD3B" wp14:editId="22997D9D">
            <wp:extent cx="6005779" cy="3394075"/>
            <wp:effectExtent l="0" t="0" r="33655"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9D4D33E" w14:textId="77777777" w:rsidR="009A7F0A" w:rsidRPr="007B36A6" w:rsidRDefault="009A7F0A" w:rsidP="009A7F0A">
      <w:pPr>
        <w:pStyle w:val="Ttulo1"/>
        <w:rPr>
          <w:rFonts w:asciiTheme="minorHAnsi" w:hAnsiTheme="minorHAnsi" w:cstheme="minorHAnsi"/>
          <w:b w:val="0"/>
          <w:bCs w:val="0"/>
          <w:sz w:val="22"/>
          <w:szCs w:val="22"/>
        </w:rPr>
      </w:pPr>
      <w:bookmarkStart w:id="11" w:name="_Toc143010461"/>
      <w:r w:rsidRPr="007B36A6">
        <w:rPr>
          <w:rFonts w:asciiTheme="minorHAnsi" w:hAnsiTheme="minorHAnsi" w:cstheme="minorHAnsi"/>
          <w:sz w:val="22"/>
          <w:szCs w:val="22"/>
        </w:rPr>
        <w:t>5.1 Evaluaciones Internas</w:t>
      </w:r>
      <w:bookmarkEnd w:id="11"/>
      <w:r w:rsidRPr="007B36A6">
        <w:rPr>
          <w:rFonts w:asciiTheme="minorHAnsi" w:hAnsiTheme="minorHAnsi" w:cstheme="minorHAnsi"/>
          <w:sz w:val="22"/>
          <w:szCs w:val="22"/>
        </w:rPr>
        <w:t xml:space="preserve"> </w:t>
      </w:r>
    </w:p>
    <w:p w14:paraId="34B8BC9A" w14:textId="77777777" w:rsidR="009A7F0A" w:rsidRPr="006A25C1" w:rsidRDefault="009A7F0A" w:rsidP="009A7F0A">
      <w:pPr>
        <w:jc w:val="both"/>
        <w:rPr>
          <w:rFonts w:cstheme="minorHAnsi"/>
          <w:b/>
          <w:bCs/>
        </w:rPr>
      </w:pPr>
    </w:p>
    <w:p w14:paraId="2E2839F0" w14:textId="327F159D" w:rsidR="009A7F0A" w:rsidRPr="006A25C1" w:rsidRDefault="009A7F0A" w:rsidP="009A7F0A">
      <w:pPr>
        <w:jc w:val="both"/>
        <w:rPr>
          <w:rStyle w:val="Ttulo1Car"/>
          <w:rFonts w:asciiTheme="minorHAnsi" w:hAnsiTheme="minorHAnsi" w:cstheme="minorHAnsi"/>
          <w:bCs w:val="0"/>
          <w:sz w:val="22"/>
          <w:szCs w:val="22"/>
        </w:rPr>
      </w:pPr>
      <w:bookmarkStart w:id="12" w:name="_Toc143010462"/>
      <w:r w:rsidRPr="006A25C1">
        <w:rPr>
          <w:rStyle w:val="Ttulo1Car"/>
          <w:rFonts w:asciiTheme="minorHAnsi" w:hAnsiTheme="minorHAnsi" w:cstheme="minorHAnsi"/>
          <w:bCs w:val="0"/>
          <w:sz w:val="22"/>
          <w:szCs w:val="22"/>
        </w:rPr>
        <w:t>5.1.1 Seguimiento Continuo (norma 1311)</w:t>
      </w:r>
      <w:bookmarkEnd w:id="12"/>
    </w:p>
    <w:p w14:paraId="506CEA1F" w14:textId="77777777" w:rsidR="006A25C1" w:rsidRPr="007B36A6" w:rsidRDefault="006A25C1" w:rsidP="009A7F0A">
      <w:pPr>
        <w:jc w:val="both"/>
        <w:rPr>
          <w:rStyle w:val="Ttulo1Car"/>
          <w:rFonts w:asciiTheme="minorHAnsi" w:hAnsiTheme="minorHAnsi" w:cstheme="minorHAnsi"/>
          <w:b w:val="0"/>
          <w:bCs w:val="0"/>
          <w:sz w:val="22"/>
          <w:szCs w:val="22"/>
        </w:rPr>
      </w:pPr>
    </w:p>
    <w:p w14:paraId="5843656E" w14:textId="16C12491" w:rsidR="009A7F0A" w:rsidRDefault="009A7F0A" w:rsidP="009A7F0A">
      <w:pPr>
        <w:jc w:val="both"/>
        <w:rPr>
          <w:rFonts w:cstheme="minorHAnsi"/>
          <w:b/>
        </w:rPr>
      </w:pPr>
      <w:r w:rsidRPr="00230535">
        <w:rPr>
          <w:rFonts w:cstheme="minorHAnsi"/>
          <w:b/>
        </w:rPr>
        <w:t xml:space="preserve"> </w:t>
      </w:r>
      <w:r w:rsidRPr="00230535">
        <w:rPr>
          <w:rFonts w:cstheme="minorHAnsi"/>
        </w:rPr>
        <w:t>Se refiere a los siguientes ejercicios de supervisión sobre los diferentes trabajos de aseguramiento o consultoría</w:t>
      </w:r>
      <w:r w:rsidRPr="00230535">
        <w:rPr>
          <w:rFonts w:cstheme="minorHAnsi"/>
          <w:b/>
        </w:rPr>
        <w:t>:</w:t>
      </w:r>
    </w:p>
    <w:p w14:paraId="0AA49AF5" w14:textId="77777777" w:rsidR="008503D9" w:rsidRPr="00230535" w:rsidRDefault="008503D9" w:rsidP="009A7F0A">
      <w:pPr>
        <w:jc w:val="both"/>
        <w:rPr>
          <w:rFonts w:cstheme="minorHAnsi"/>
          <w:b/>
        </w:rPr>
      </w:pPr>
    </w:p>
    <w:p w14:paraId="2C972479" w14:textId="0421AFAD" w:rsidR="009A7F0A" w:rsidRPr="00230535" w:rsidRDefault="009A7F0A" w:rsidP="778C3C7E">
      <w:pPr>
        <w:pStyle w:val="Prrafodelista"/>
        <w:widowControl/>
        <w:numPr>
          <w:ilvl w:val="0"/>
          <w:numId w:val="29"/>
        </w:numPr>
        <w:spacing w:after="160" w:line="259" w:lineRule="auto"/>
        <w:contextualSpacing/>
        <w:jc w:val="both"/>
        <w:rPr>
          <w:rFonts w:cstheme="minorBidi"/>
        </w:rPr>
      </w:pPr>
      <w:r w:rsidRPr="778C3C7E">
        <w:rPr>
          <w:rFonts w:cstheme="minorBidi"/>
        </w:rPr>
        <w:t xml:space="preserve">Revisión por parte del </w:t>
      </w:r>
      <w:r w:rsidR="60B42BB4" w:rsidRPr="778C3C7E">
        <w:rPr>
          <w:rFonts w:cstheme="minorBidi"/>
        </w:rPr>
        <w:t>jefe</w:t>
      </w:r>
      <w:r w:rsidRPr="778C3C7E">
        <w:rPr>
          <w:rFonts w:cstheme="minorBidi"/>
        </w:rPr>
        <w:t xml:space="preserve"> OCI para la aprobación del programa de </w:t>
      </w:r>
      <w:r w:rsidR="11A4EDD9" w:rsidRPr="778C3C7E">
        <w:rPr>
          <w:rFonts w:cstheme="minorBidi"/>
        </w:rPr>
        <w:t>auditoría</w:t>
      </w:r>
      <w:r w:rsidRPr="778C3C7E">
        <w:rPr>
          <w:rFonts w:cstheme="minorBidi"/>
        </w:rPr>
        <w:t xml:space="preserve"> interna, hallazgos preliminares, e informe final y sobre todas las etapas del proceso auditor para tal fin deja como registro grabaciones teams, actas de reunión y listas de asistencia</w:t>
      </w:r>
    </w:p>
    <w:p w14:paraId="3D5F04EF" w14:textId="2990C588" w:rsidR="009A7F0A" w:rsidRPr="00230535" w:rsidRDefault="009A7F0A" w:rsidP="778C3C7E">
      <w:pPr>
        <w:pStyle w:val="Prrafodelista"/>
        <w:widowControl/>
        <w:numPr>
          <w:ilvl w:val="0"/>
          <w:numId w:val="29"/>
        </w:numPr>
        <w:spacing w:after="160" w:line="259" w:lineRule="auto"/>
        <w:contextualSpacing/>
        <w:jc w:val="both"/>
        <w:rPr>
          <w:rFonts w:cstheme="minorBidi"/>
        </w:rPr>
      </w:pPr>
      <w:r w:rsidRPr="778C3C7E">
        <w:rPr>
          <w:rFonts w:cstheme="minorBidi"/>
        </w:rPr>
        <w:t xml:space="preserve">Verificación del profesional designado por el </w:t>
      </w:r>
      <w:r w:rsidR="3B89B535" w:rsidRPr="778C3C7E">
        <w:rPr>
          <w:rFonts w:cstheme="minorBidi"/>
        </w:rPr>
        <w:t>jefe</w:t>
      </w:r>
      <w:r w:rsidRPr="778C3C7E">
        <w:rPr>
          <w:rFonts w:cstheme="minorBidi"/>
        </w:rPr>
        <w:t xml:space="preserve"> OCI, quien a través de la lista de chequeo de monitoreo continuo constata el cumplimiento del MIPP y del Código de ética del auditor, para tal fin deja registro a través correo electrónico con el instrumento de monitoreo continúo diligenciado y las conclusiones pertinentes </w:t>
      </w:r>
    </w:p>
    <w:p w14:paraId="014D098A" w14:textId="77777777" w:rsidR="009A7F0A" w:rsidRPr="00230535" w:rsidRDefault="009A7F0A" w:rsidP="009A7F0A">
      <w:pPr>
        <w:pStyle w:val="Prrafodelista"/>
        <w:widowControl/>
        <w:numPr>
          <w:ilvl w:val="0"/>
          <w:numId w:val="29"/>
        </w:numPr>
        <w:spacing w:after="160" w:line="259" w:lineRule="auto"/>
        <w:contextualSpacing/>
        <w:jc w:val="both"/>
        <w:rPr>
          <w:rFonts w:cstheme="minorHAnsi"/>
        </w:rPr>
      </w:pPr>
      <w:r w:rsidRPr="00230535">
        <w:rPr>
          <w:rFonts w:cstheme="minorHAnsi"/>
        </w:rPr>
        <w:t xml:space="preserve">Revisión cruzada entre pares (profesionales con competencias afines en el ejercicio auditor) con trabajos de aseguramiento y consultoría similares que a través del instrumento de lista de chequeo de seguimiento continuo deja evidencia de la verificación del cumplimiento del MIPP y el Código de Ética al final de cada ejercicio </w:t>
      </w:r>
    </w:p>
    <w:p w14:paraId="037395E7" w14:textId="3DB20136" w:rsidR="009A7F0A" w:rsidRDefault="009A7F0A" w:rsidP="009A7F0A">
      <w:pPr>
        <w:jc w:val="both"/>
        <w:rPr>
          <w:rFonts w:cstheme="minorHAnsi"/>
          <w:b/>
        </w:rPr>
      </w:pPr>
      <w:r w:rsidRPr="00230535">
        <w:rPr>
          <w:rFonts w:cstheme="minorHAnsi"/>
        </w:rPr>
        <w:t xml:space="preserve">Ver </w:t>
      </w:r>
      <w:hyperlink r:id="rId18" w:tgtFrame="_blank" w:history="1">
        <w:r w:rsidRPr="00230535">
          <w:rPr>
            <w:rFonts w:cstheme="minorHAnsi"/>
            <w:b/>
          </w:rPr>
          <w:t>CEM-FM-033-V1 Formato lista de chequeo seguimiento continuo</w:t>
        </w:r>
      </w:hyperlink>
    </w:p>
    <w:p w14:paraId="70E54F94" w14:textId="7DDFA9DB" w:rsidR="004C67B4" w:rsidRDefault="004C67B4" w:rsidP="009A7F0A">
      <w:pPr>
        <w:jc w:val="both"/>
        <w:rPr>
          <w:rFonts w:cstheme="minorHAnsi"/>
          <w:b/>
        </w:rPr>
      </w:pPr>
    </w:p>
    <w:p w14:paraId="08843710" w14:textId="77777777" w:rsidR="004C67B4" w:rsidRPr="00230535" w:rsidRDefault="004C67B4" w:rsidP="009A7F0A">
      <w:pPr>
        <w:jc w:val="both"/>
        <w:rPr>
          <w:rFonts w:cstheme="minorHAnsi"/>
          <w:b/>
        </w:rPr>
      </w:pPr>
    </w:p>
    <w:p w14:paraId="044A7D30" w14:textId="77777777" w:rsidR="009A7F0A" w:rsidRPr="00230535" w:rsidRDefault="009A7F0A" w:rsidP="009A7F0A">
      <w:pPr>
        <w:jc w:val="both"/>
        <w:rPr>
          <w:rFonts w:cstheme="minorHAnsi"/>
          <w:b/>
        </w:rPr>
      </w:pPr>
    </w:p>
    <w:p w14:paraId="38B1573D" w14:textId="56E170D8" w:rsidR="009A7F0A" w:rsidRDefault="009A7F0A" w:rsidP="008503D9">
      <w:pPr>
        <w:pStyle w:val="Ttulo1"/>
        <w:numPr>
          <w:ilvl w:val="2"/>
          <w:numId w:val="22"/>
        </w:numPr>
        <w:rPr>
          <w:rFonts w:asciiTheme="minorHAnsi" w:hAnsiTheme="minorHAnsi" w:cstheme="minorHAnsi"/>
          <w:sz w:val="22"/>
          <w:szCs w:val="22"/>
        </w:rPr>
      </w:pPr>
      <w:bookmarkStart w:id="13" w:name="_Toc143010463"/>
      <w:r w:rsidRPr="007B36A6">
        <w:rPr>
          <w:rFonts w:asciiTheme="minorHAnsi" w:hAnsiTheme="minorHAnsi" w:cstheme="minorHAnsi"/>
          <w:sz w:val="22"/>
          <w:szCs w:val="22"/>
        </w:rPr>
        <w:t>Indicadores de Desempeño</w:t>
      </w:r>
      <w:bookmarkEnd w:id="13"/>
    </w:p>
    <w:p w14:paraId="2E60E181" w14:textId="77777777" w:rsidR="008503D9" w:rsidRPr="007B36A6" w:rsidRDefault="008503D9" w:rsidP="008503D9">
      <w:pPr>
        <w:pStyle w:val="Ttulo1"/>
        <w:ind w:left="1080"/>
        <w:rPr>
          <w:rFonts w:asciiTheme="minorHAnsi" w:hAnsiTheme="minorHAnsi" w:cstheme="minorHAnsi"/>
          <w:b w:val="0"/>
          <w:bCs w:val="0"/>
          <w:sz w:val="22"/>
          <w:szCs w:val="22"/>
        </w:rPr>
      </w:pPr>
    </w:p>
    <w:p w14:paraId="066C8D97" w14:textId="77777777" w:rsidR="009A7F0A" w:rsidRDefault="009A7F0A" w:rsidP="009A7F0A">
      <w:pPr>
        <w:jc w:val="both"/>
        <w:rPr>
          <w:rFonts w:cstheme="minorHAnsi"/>
        </w:rPr>
      </w:pPr>
      <w:r w:rsidRPr="00230535">
        <w:rPr>
          <w:rFonts w:cstheme="minorHAnsi"/>
        </w:rPr>
        <w:t>La Oficina de Control Interno, establece los siguientes indicadores de gestión, los cuales se clasifican de la siguiente manera:</w:t>
      </w:r>
    </w:p>
    <w:p w14:paraId="0D809461" w14:textId="77777777" w:rsidR="009A7F0A" w:rsidRPr="00230535" w:rsidRDefault="009A7F0A" w:rsidP="009A7F0A">
      <w:pPr>
        <w:jc w:val="both"/>
        <w:rPr>
          <w:rFonts w:cstheme="minorHAnsi"/>
        </w:rPr>
      </w:pPr>
    </w:p>
    <w:p w14:paraId="18C8FB66" w14:textId="7F55FBA1" w:rsidR="009A7F0A" w:rsidRPr="00230535" w:rsidRDefault="006A25C1" w:rsidP="009A7F0A">
      <w:pPr>
        <w:jc w:val="both"/>
        <w:rPr>
          <w:rFonts w:cstheme="minorHAnsi"/>
        </w:rPr>
      </w:pPr>
      <w:r>
        <w:rPr>
          <w:rFonts w:cstheme="minorHAnsi"/>
          <w:b/>
        </w:rPr>
        <w:t>De e</w:t>
      </w:r>
      <w:r w:rsidR="009A7F0A" w:rsidRPr="00230535">
        <w:rPr>
          <w:rFonts w:cstheme="minorHAnsi"/>
          <w:b/>
        </w:rPr>
        <w:t>ficiencia</w:t>
      </w:r>
      <w:r w:rsidR="009A7F0A" w:rsidRPr="00230535">
        <w:rPr>
          <w:rFonts w:cstheme="minorHAnsi"/>
        </w:rPr>
        <w:t xml:space="preserve"> pretenden medir la relación existente entre el avance en el logro de un determinado objetivo y los recursos empleados para la consecución de este. Así las cosas, la medición del logro se puede contrastar con la cuantificación de los diferentes costos en los que se puede incurrir en su cumplimiento, no solo los monetarios, sino también los temporales y los relacionados con el uso del recurso humano, entre otros</w:t>
      </w:r>
    </w:p>
    <w:p w14:paraId="71612755" w14:textId="77777777" w:rsidR="009A7F0A" w:rsidRPr="00230535" w:rsidRDefault="009A7F0A" w:rsidP="009A7F0A">
      <w:pPr>
        <w:jc w:val="both"/>
        <w:rPr>
          <w:rFonts w:cstheme="minorHAnsi"/>
        </w:rPr>
      </w:pPr>
      <w:r w:rsidRPr="00230535">
        <w:rPr>
          <w:rFonts w:cstheme="minorHAnsi"/>
          <w:b/>
        </w:rPr>
        <w:t>De recursos – eficacia:</w:t>
      </w:r>
      <w:r w:rsidRPr="00230535">
        <w:rPr>
          <w:rFonts w:cstheme="minorHAnsi"/>
        </w:rPr>
        <w:t xml:space="preserve"> Buscan determinar sí el cumplimiento de un objetivo específico es coherente con la meta establecida previamente. En este sentido, este tipo de indicadores no consideran la productividad del uso de los recursos disponibles con los que se cuenta para la consecución de los logros, se concentran en establecer el cumplimiento de los diferentes planes y programas de cualquier entidad, por lo que facilita la medición del grado en el que una meta ha sido cumplida teniendo en cuenta los plazos y las demás disposiciones estipuladas.</w:t>
      </w:r>
    </w:p>
    <w:p w14:paraId="491A0530" w14:textId="1B3C9C12" w:rsidR="00825268" w:rsidRDefault="009A7F0A" w:rsidP="009A7F0A">
      <w:pPr>
        <w:jc w:val="both"/>
        <w:rPr>
          <w:rFonts w:cstheme="minorHAnsi"/>
          <w:vertAlign w:val="superscript"/>
        </w:rPr>
      </w:pPr>
      <w:r w:rsidRPr="00230535">
        <w:rPr>
          <w:rFonts w:cstheme="minorHAnsi"/>
          <w:b/>
        </w:rPr>
        <w:t>De Efectividad</w:t>
      </w:r>
      <w:r w:rsidRPr="00230535">
        <w:rPr>
          <w:rFonts w:cstheme="minorHAnsi"/>
        </w:rPr>
        <w:t>:  buscan identificar, a través de metodologías minuciosas, los cambios en la población objetivo luego de implementados ciertos programas, proyectos o haber recibido ciertos bienes o servicios.</w:t>
      </w:r>
    </w:p>
    <w:p w14:paraId="113A506B" w14:textId="092E050E" w:rsidR="00825268" w:rsidRDefault="00825268" w:rsidP="009A7F0A">
      <w:pPr>
        <w:jc w:val="both"/>
        <w:rPr>
          <w:rFonts w:cstheme="minorHAnsi"/>
          <w:vertAlign w:val="superscript"/>
        </w:rPr>
      </w:pPr>
    </w:p>
    <w:tbl>
      <w:tblPr>
        <w:tblW w:w="0" w:type="auto"/>
        <w:tblCellMar>
          <w:left w:w="70" w:type="dxa"/>
          <w:right w:w="70" w:type="dxa"/>
        </w:tblCellMar>
        <w:tblLook w:val="04A0" w:firstRow="1" w:lastRow="0" w:firstColumn="1" w:lastColumn="0" w:noHBand="0" w:noVBand="1"/>
      </w:tblPr>
      <w:tblGrid>
        <w:gridCol w:w="2262"/>
        <w:gridCol w:w="3545"/>
        <w:gridCol w:w="3021"/>
      </w:tblGrid>
      <w:tr w:rsidR="00825268" w:rsidRPr="00230535" w14:paraId="3F0C8D1E" w14:textId="77777777" w:rsidTr="004C67B4">
        <w:trPr>
          <w:trHeight w:val="300"/>
        </w:trPr>
        <w:tc>
          <w:tcPr>
            <w:tcW w:w="2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6F40D" w14:textId="77777777" w:rsidR="00825268" w:rsidRPr="00230535" w:rsidRDefault="00825268" w:rsidP="004C67B4">
            <w:pPr>
              <w:jc w:val="center"/>
              <w:rPr>
                <w:rFonts w:eastAsia="Times New Roman" w:cstheme="minorHAnsi"/>
                <w:b/>
                <w:bCs/>
                <w:color w:val="000000"/>
                <w:lang w:eastAsia="es-CO"/>
              </w:rPr>
            </w:pPr>
            <w:r w:rsidRPr="00230535">
              <w:rPr>
                <w:rFonts w:eastAsia="Times New Roman" w:cstheme="minorHAnsi"/>
                <w:b/>
                <w:bCs/>
                <w:color w:val="000000"/>
                <w:lang w:eastAsia="es-CO"/>
              </w:rPr>
              <w:t xml:space="preserve">Eficiencia </w:t>
            </w:r>
          </w:p>
        </w:tc>
        <w:tc>
          <w:tcPr>
            <w:tcW w:w="3545" w:type="dxa"/>
            <w:tcBorders>
              <w:top w:val="single" w:sz="4" w:space="0" w:color="auto"/>
              <w:left w:val="nil"/>
              <w:bottom w:val="single" w:sz="4" w:space="0" w:color="auto"/>
              <w:right w:val="single" w:sz="4" w:space="0" w:color="auto"/>
            </w:tcBorders>
            <w:shd w:val="clear" w:color="auto" w:fill="auto"/>
            <w:noWrap/>
            <w:vAlign w:val="bottom"/>
            <w:hideMark/>
          </w:tcPr>
          <w:p w14:paraId="25FD60AE" w14:textId="77777777" w:rsidR="00825268" w:rsidRPr="00230535" w:rsidRDefault="00825268" w:rsidP="004C67B4">
            <w:pPr>
              <w:jc w:val="center"/>
              <w:rPr>
                <w:rFonts w:eastAsia="Times New Roman" w:cstheme="minorHAnsi"/>
                <w:b/>
                <w:bCs/>
                <w:color w:val="000000"/>
                <w:lang w:eastAsia="es-CO"/>
              </w:rPr>
            </w:pPr>
            <w:r w:rsidRPr="00230535">
              <w:rPr>
                <w:rFonts w:eastAsia="Times New Roman" w:cstheme="minorHAnsi"/>
                <w:b/>
                <w:bCs/>
                <w:color w:val="000000"/>
                <w:lang w:eastAsia="es-CO"/>
              </w:rPr>
              <w:t xml:space="preserve">Efectividad </w:t>
            </w:r>
          </w:p>
        </w:tc>
        <w:tc>
          <w:tcPr>
            <w:tcW w:w="3021" w:type="dxa"/>
            <w:tcBorders>
              <w:top w:val="single" w:sz="4" w:space="0" w:color="auto"/>
              <w:left w:val="nil"/>
              <w:bottom w:val="single" w:sz="4" w:space="0" w:color="auto"/>
              <w:right w:val="single" w:sz="4" w:space="0" w:color="auto"/>
            </w:tcBorders>
            <w:shd w:val="clear" w:color="auto" w:fill="auto"/>
            <w:noWrap/>
            <w:vAlign w:val="bottom"/>
            <w:hideMark/>
          </w:tcPr>
          <w:p w14:paraId="0472B168" w14:textId="77777777" w:rsidR="00825268" w:rsidRPr="00230535" w:rsidRDefault="00825268" w:rsidP="004C67B4">
            <w:pPr>
              <w:jc w:val="center"/>
              <w:rPr>
                <w:rFonts w:eastAsia="Times New Roman" w:cstheme="minorHAnsi"/>
                <w:b/>
                <w:bCs/>
                <w:color w:val="000000"/>
                <w:lang w:eastAsia="es-CO"/>
              </w:rPr>
            </w:pPr>
            <w:r w:rsidRPr="00230535">
              <w:rPr>
                <w:rFonts w:eastAsia="Times New Roman" w:cstheme="minorHAnsi"/>
                <w:b/>
                <w:bCs/>
                <w:color w:val="000000"/>
                <w:lang w:eastAsia="es-CO"/>
              </w:rPr>
              <w:t xml:space="preserve">Recursos </w:t>
            </w:r>
          </w:p>
        </w:tc>
      </w:tr>
      <w:tr w:rsidR="00825268" w:rsidRPr="00230535" w14:paraId="1AA8E5B7" w14:textId="77777777" w:rsidTr="004C67B4">
        <w:trPr>
          <w:trHeight w:val="1065"/>
        </w:trPr>
        <w:tc>
          <w:tcPr>
            <w:tcW w:w="2262" w:type="dxa"/>
            <w:tcBorders>
              <w:top w:val="nil"/>
              <w:left w:val="single" w:sz="4" w:space="0" w:color="auto"/>
              <w:bottom w:val="single" w:sz="4" w:space="0" w:color="auto"/>
              <w:right w:val="single" w:sz="4" w:space="0" w:color="auto"/>
            </w:tcBorders>
            <w:shd w:val="clear" w:color="auto" w:fill="auto"/>
            <w:vAlign w:val="bottom"/>
            <w:hideMark/>
          </w:tcPr>
          <w:p w14:paraId="5F8E836D" w14:textId="77777777" w:rsidR="00825268" w:rsidRPr="00230535" w:rsidRDefault="00825268" w:rsidP="004C67B4">
            <w:pPr>
              <w:rPr>
                <w:rFonts w:eastAsia="Times New Roman" w:cstheme="minorHAnsi"/>
                <w:color w:val="000000"/>
                <w:lang w:eastAsia="es-CO"/>
              </w:rPr>
            </w:pPr>
            <w:r w:rsidRPr="008D08D4">
              <w:rPr>
                <w:rFonts w:eastAsia="Times New Roman" w:cstheme="minorHAnsi"/>
                <w:color w:val="000000"/>
                <w:lang w:eastAsia="es-CO"/>
              </w:rPr>
              <w:t>Cumplimiento Plan Anual de Auditoría: (Sumatoria de actividades del PAA ejecutadas / Sumatoria de actividades del PAA programadas) x 100</w:t>
            </w:r>
          </w:p>
        </w:tc>
        <w:tc>
          <w:tcPr>
            <w:tcW w:w="3545" w:type="dxa"/>
            <w:tcBorders>
              <w:top w:val="nil"/>
              <w:left w:val="nil"/>
              <w:bottom w:val="single" w:sz="4" w:space="0" w:color="auto"/>
              <w:right w:val="single" w:sz="4" w:space="0" w:color="auto"/>
            </w:tcBorders>
            <w:shd w:val="clear" w:color="auto" w:fill="auto"/>
            <w:vAlign w:val="center"/>
            <w:hideMark/>
          </w:tcPr>
          <w:p w14:paraId="7954CA08" w14:textId="77777777" w:rsidR="00825268" w:rsidRPr="00230535" w:rsidRDefault="00825268" w:rsidP="004C67B4">
            <w:pPr>
              <w:rPr>
                <w:rFonts w:eastAsia="Times New Roman" w:cstheme="minorHAnsi"/>
                <w:color w:val="000000"/>
                <w:lang w:eastAsia="es-CO"/>
              </w:rPr>
            </w:pPr>
            <w:r w:rsidRPr="00230535">
              <w:rPr>
                <w:rFonts w:eastAsia="Times New Roman" w:cstheme="minorHAnsi"/>
                <w:color w:val="000000"/>
                <w:lang w:eastAsia="es-CO"/>
              </w:rPr>
              <w:t xml:space="preserve">Porcentaje de recomendaciones implementadas: Numero de recomendaciones implementadas/ Numero de recomendaciones sugeridas </w:t>
            </w:r>
          </w:p>
        </w:tc>
        <w:tc>
          <w:tcPr>
            <w:tcW w:w="3021" w:type="dxa"/>
            <w:tcBorders>
              <w:top w:val="nil"/>
              <w:left w:val="nil"/>
              <w:bottom w:val="single" w:sz="4" w:space="0" w:color="auto"/>
              <w:right w:val="single" w:sz="4" w:space="0" w:color="auto"/>
            </w:tcBorders>
            <w:shd w:val="clear" w:color="auto" w:fill="auto"/>
            <w:vAlign w:val="center"/>
            <w:hideMark/>
          </w:tcPr>
          <w:p w14:paraId="44D78227" w14:textId="77777777" w:rsidR="00825268" w:rsidRPr="00230535" w:rsidRDefault="00825268" w:rsidP="004C67B4">
            <w:pPr>
              <w:rPr>
                <w:rFonts w:eastAsia="Times New Roman" w:cstheme="minorHAnsi"/>
                <w:color w:val="000000"/>
                <w:lang w:eastAsia="es-CO"/>
              </w:rPr>
            </w:pPr>
            <w:r w:rsidRPr="00230535">
              <w:rPr>
                <w:rFonts w:eastAsia="Times New Roman" w:cstheme="minorHAnsi"/>
                <w:color w:val="000000"/>
                <w:lang w:eastAsia="es-CO"/>
              </w:rPr>
              <w:t>Rotación de los auditores internos: (Sumatoria de</w:t>
            </w:r>
            <w:r w:rsidRPr="00230535">
              <w:rPr>
                <w:rFonts w:eastAsia="Times New Roman" w:cstheme="minorHAnsi"/>
                <w:color w:val="000000"/>
                <w:lang w:eastAsia="es-CO"/>
              </w:rPr>
              <w:br/>
              <w:t>auditores retirados de la Oficina de Control Interno /Total de auditores vinculados en la Oficina de Control Interno durante la vigencia) *100</w:t>
            </w:r>
          </w:p>
        </w:tc>
      </w:tr>
      <w:tr w:rsidR="00825268" w:rsidRPr="00230535" w14:paraId="5FAB1F55" w14:textId="77777777" w:rsidTr="004C67B4">
        <w:trPr>
          <w:trHeight w:val="900"/>
        </w:trPr>
        <w:tc>
          <w:tcPr>
            <w:tcW w:w="2262" w:type="dxa"/>
            <w:tcBorders>
              <w:top w:val="nil"/>
              <w:left w:val="single" w:sz="4" w:space="0" w:color="auto"/>
              <w:bottom w:val="single" w:sz="4" w:space="0" w:color="auto"/>
              <w:right w:val="single" w:sz="4" w:space="0" w:color="auto"/>
            </w:tcBorders>
            <w:shd w:val="clear" w:color="auto" w:fill="auto"/>
            <w:noWrap/>
            <w:vAlign w:val="bottom"/>
            <w:hideMark/>
          </w:tcPr>
          <w:p w14:paraId="5C816543" w14:textId="77777777" w:rsidR="00825268" w:rsidRPr="00230535" w:rsidRDefault="00825268" w:rsidP="004C67B4">
            <w:pPr>
              <w:rPr>
                <w:rFonts w:eastAsia="Times New Roman" w:cstheme="minorHAnsi"/>
                <w:color w:val="000000"/>
                <w:lang w:eastAsia="es-CO"/>
              </w:rPr>
            </w:pPr>
            <w:r w:rsidRPr="00230535">
              <w:rPr>
                <w:rFonts w:eastAsia="Times New Roman" w:cstheme="minorHAnsi"/>
                <w:color w:val="000000"/>
                <w:lang w:eastAsia="es-CO"/>
              </w:rPr>
              <w:t xml:space="preserve">Recurso tiempos de auditoría: Días utilizados / Días planificados </w:t>
            </w:r>
          </w:p>
        </w:tc>
        <w:tc>
          <w:tcPr>
            <w:tcW w:w="3545" w:type="dxa"/>
            <w:tcBorders>
              <w:top w:val="nil"/>
              <w:left w:val="nil"/>
              <w:bottom w:val="single" w:sz="4" w:space="0" w:color="auto"/>
              <w:right w:val="single" w:sz="4" w:space="0" w:color="auto"/>
            </w:tcBorders>
            <w:shd w:val="clear" w:color="auto" w:fill="auto"/>
            <w:vAlign w:val="bottom"/>
            <w:hideMark/>
          </w:tcPr>
          <w:p w14:paraId="6B1695A0" w14:textId="77777777" w:rsidR="00825268" w:rsidRPr="00230535" w:rsidRDefault="00825268" w:rsidP="004C67B4">
            <w:pPr>
              <w:rPr>
                <w:rFonts w:eastAsia="Times New Roman" w:cstheme="minorHAnsi"/>
                <w:color w:val="000000"/>
                <w:lang w:eastAsia="es-CO"/>
              </w:rPr>
            </w:pPr>
            <w:r w:rsidRPr="00230535">
              <w:rPr>
                <w:rFonts w:eastAsia="Times New Roman" w:cstheme="minorHAnsi"/>
                <w:color w:val="000000"/>
                <w:lang w:eastAsia="es-CO"/>
              </w:rPr>
              <w:t>Nivel de Satisfacción de los clientes: Sumatoria porcentaje de nivel de satisfacción auditados</w:t>
            </w:r>
          </w:p>
        </w:tc>
        <w:tc>
          <w:tcPr>
            <w:tcW w:w="3021" w:type="dxa"/>
            <w:tcBorders>
              <w:top w:val="nil"/>
              <w:left w:val="nil"/>
              <w:bottom w:val="single" w:sz="4" w:space="0" w:color="auto"/>
              <w:right w:val="single" w:sz="4" w:space="0" w:color="auto"/>
            </w:tcBorders>
            <w:shd w:val="clear" w:color="auto" w:fill="auto"/>
            <w:vAlign w:val="bottom"/>
            <w:hideMark/>
          </w:tcPr>
          <w:p w14:paraId="5C77169B" w14:textId="77777777" w:rsidR="00825268" w:rsidRPr="00230535" w:rsidRDefault="00825268" w:rsidP="004C67B4">
            <w:pPr>
              <w:rPr>
                <w:rFonts w:eastAsia="Times New Roman" w:cstheme="minorHAnsi"/>
                <w:color w:val="000000"/>
                <w:lang w:eastAsia="es-CO"/>
              </w:rPr>
            </w:pPr>
            <w:r w:rsidRPr="00230535">
              <w:rPr>
                <w:rFonts w:eastAsia="Times New Roman" w:cstheme="minorHAnsi"/>
                <w:color w:val="000000"/>
                <w:lang w:eastAsia="es-CO"/>
              </w:rPr>
              <w:t xml:space="preserve">Cumplimiento plan de capacitación: Actividades ejecutadas de capacitación/ Actividades programadas de capacitación </w:t>
            </w:r>
          </w:p>
        </w:tc>
      </w:tr>
      <w:tr w:rsidR="00825268" w:rsidRPr="00230535" w14:paraId="5648C924" w14:textId="77777777" w:rsidTr="004C67B4">
        <w:trPr>
          <w:trHeight w:val="990"/>
        </w:trPr>
        <w:tc>
          <w:tcPr>
            <w:tcW w:w="2262" w:type="dxa"/>
            <w:vMerge w:val="restart"/>
            <w:tcBorders>
              <w:top w:val="nil"/>
              <w:left w:val="single" w:sz="4" w:space="0" w:color="auto"/>
              <w:bottom w:val="single" w:sz="4" w:space="0" w:color="auto"/>
              <w:right w:val="single" w:sz="4" w:space="0" w:color="auto"/>
            </w:tcBorders>
            <w:shd w:val="clear" w:color="auto" w:fill="auto"/>
            <w:hideMark/>
          </w:tcPr>
          <w:p w14:paraId="42DDF6B7" w14:textId="77777777" w:rsidR="00825268" w:rsidRPr="00230535" w:rsidRDefault="00825268" w:rsidP="004C67B4">
            <w:pPr>
              <w:rPr>
                <w:rFonts w:eastAsia="Times New Roman" w:cstheme="minorHAnsi"/>
                <w:color w:val="000000"/>
                <w:lang w:eastAsia="es-CO"/>
              </w:rPr>
            </w:pPr>
            <w:r w:rsidRPr="00230535">
              <w:rPr>
                <w:rFonts w:eastAsia="Times New Roman" w:cstheme="minorHAnsi"/>
                <w:color w:val="000000"/>
                <w:lang w:eastAsia="es-CO"/>
              </w:rPr>
              <w:t xml:space="preserve">Recursos Financieros Plan Anual: Presupuesto Asignado/ Presupuesto ejecutado </w:t>
            </w:r>
          </w:p>
        </w:tc>
        <w:tc>
          <w:tcPr>
            <w:tcW w:w="3545" w:type="dxa"/>
            <w:tcBorders>
              <w:top w:val="nil"/>
              <w:left w:val="nil"/>
              <w:bottom w:val="single" w:sz="4" w:space="0" w:color="auto"/>
              <w:right w:val="single" w:sz="4" w:space="0" w:color="auto"/>
            </w:tcBorders>
            <w:shd w:val="clear" w:color="auto" w:fill="auto"/>
            <w:vAlign w:val="bottom"/>
            <w:hideMark/>
          </w:tcPr>
          <w:p w14:paraId="584EA777" w14:textId="77777777" w:rsidR="00825268" w:rsidRPr="008D08D4" w:rsidRDefault="00825268" w:rsidP="004C67B4">
            <w:pPr>
              <w:rPr>
                <w:rFonts w:eastAsia="Times New Roman" w:cstheme="minorHAnsi"/>
                <w:color w:val="000000"/>
                <w:lang w:eastAsia="es-CO"/>
              </w:rPr>
            </w:pPr>
            <w:r w:rsidRPr="008D08D4">
              <w:rPr>
                <w:rFonts w:eastAsia="Times New Roman" w:cstheme="minorHAnsi"/>
                <w:color w:val="000000"/>
                <w:lang w:eastAsia="es-CO"/>
              </w:rPr>
              <w:t>Porcentaje Cumplimiento de las acciones correctivas: (Sumatoria de acciones correctivas cerradas en el trimestre / sumatoria de acciones correctivas</w:t>
            </w:r>
          </w:p>
          <w:p w14:paraId="5C7B6A07" w14:textId="77777777" w:rsidR="00825268" w:rsidRPr="008D08D4" w:rsidRDefault="00825268" w:rsidP="004C67B4">
            <w:pPr>
              <w:rPr>
                <w:rFonts w:eastAsia="Times New Roman" w:cstheme="minorHAnsi"/>
                <w:color w:val="000000"/>
                <w:lang w:eastAsia="es-CO"/>
              </w:rPr>
            </w:pPr>
            <w:r w:rsidRPr="008D08D4">
              <w:rPr>
                <w:rFonts w:eastAsia="Times New Roman" w:cstheme="minorHAnsi"/>
                <w:color w:val="000000"/>
                <w:lang w:eastAsia="es-CO"/>
              </w:rPr>
              <w:t xml:space="preserve">con fecha de cierre dentro del corte </w:t>
            </w:r>
            <w:r w:rsidRPr="008D08D4">
              <w:rPr>
                <w:rFonts w:eastAsia="Times New Roman" w:cstheme="minorHAnsi"/>
                <w:color w:val="000000"/>
                <w:lang w:eastAsia="es-CO"/>
              </w:rPr>
              <w:lastRenderedPageBreak/>
              <w:t>trimestral) x 100</w:t>
            </w:r>
          </w:p>
        </w:tc>
        <w:tc>
          <w:tcPr>
            <w:tcW w:w="3021" w:type="dxa"/>
            <w:vMerge w:val="restart"/>
            <w:tcBorders>
              <w:top w:val="nil"/>
              <w:left w:val="single" w:sz="4" w:space="0" w:color="auto"/>
              <w:bottom w:val="single" w:sz="4" w:space="0" w:color="auto"/>
              <w:right w:val="single" w:sz="4" w:space="0" w:color="auto"/>
            </w:tcBorders>
            <w:shd w:val="clear" w:color="auto" w:fill="auto"/>
            <w:hideMark/>
          </w:tcPr>
          <w:p w14:paraId="059F7AAB" w14:textId="77777777" w:rsidR="00825268" w:rsidRPr="00230535" w:rsidRDefault="00825268" w:rsidP="004C67B4">
            <w:pPr>
              <w:rPr>
                <w:rFonts w:eastAsia="Times New Roman" w:cstheme="minorHAnsi"/>
                <w:color w:val="000000"/>
                <w:lang w:eastAsia="es-CO"/>
              </w:rPr>
            </w:pPr>
            <w:r w:rsidRPr="00230535">
              <w:rPr>
                <w:rFonts w:eastAsia="Times New Roman" w:cstheme="minorHAnsi"/>
                <w:color w:val="000000"/>
                <w:lang w:eastAsia="es-CO"/>
              </w:rPr>
              <w:lastRenderedPageBreak/>
              <w:t xml:space="preserve">Nivel de madurez de las competencias de auditores: El nivel de madurez alcanzado / Nivel de madurez </w:t>
            </w:r>
            <w:r w:rsidRPr="00230535">
              <w:rPr>
                <w:rFonts w:eastAsia="Times New Roman" w:cstheme="minorHAnsi"/>
                <w:color w:val="000000"/>
                <w:lang w:eastAsia="es-CO"/>
              </w:rPr>
              <w:br/>
              <w:t>esperado</w:t>
            </w:r>
          </w:p>
          <w:p w14:paraId="5231A9B8" w14:textId="77777777" w:rsidR="00825268" w:rsidRPr="00230535" w:rsidRDefault="00825268" w:rsidP="004C67B4">
            <w:pPr>
              <w:rPr>
                <w:rFonts w:eastAsia="Times New Roman" w:cstheme="minorHAnsi"/>
                <w:color w:val="000000"/>
                <w:lang w:eastAsia="es-CO"/>
              </w:rPr>
            </w:pPr>
          </w:p>
        </w:tc>
      </w:tr>
      <w:tr w:rsidR="00825268" w:rsidRPr="00230535" w14:paraId="6F2ACCC1" w14:textId="77777777" w:rsidTr="004C67B4">
        <w:trPr>
          <w:trHeight w:val="600"/>
        </w:trPr>
        <w:tc>
          <w:tcPr>
            <w:tcW w:w="2262" w:type="dxa"/>
            <w:vMerge/>
            <w:tcBorders>
              <w:top w:val="nil"/>
              <w:left w:val="single" w:sz="4" w:space="0" w:color="auto"/>
              <w:bottom w:val="single" w:sz="4" w:space="0" w:color="auto"/>
              <w:right w:val="single" w:sz="4" w:space="0" w:color="auto"/>
            </w:tcBorders>
            <w:vAlign w:val="center"/>
            <w:hideMark/>
          </w:tcPr>
          <w:p w14:paraId="415946FD" w14:textId="77777777" w:rsidR="00825268" w:rsidRPr="00230535" w:rsidRDefault="00825268" w:rsidP="004C67B4">
            <w:pPr>
              <w:rPr>
                <w:rFonts w:eastAsia="Times New Roman" w:cstheme="minorHAnsi"/>
                <w:color w:val="000000"/>
                <w:lang w:eastAsia="es-CO"/>
              </w:rPr>
            </w:pPr>
          </w:p>
        </w:tc>
        <w:tc>
          <w:tcPr>
            <w:tcW w:w="3545" w:type="dxa"/>
            <w:tcBorders>
              <w:top w:val="nil"/>
              <w:left w:val="nil"/>
              <w:bottom w:val="single" w:sz="4" w:space="0" w:color="auto"/>
              <w:right w:val="single" w:sz="4" w:space="0" w:color="auto"/>
            </w:tcBorders>
            <w:shd w:val="clear" w:color="auto" w:fill="auto"/>
            <w:vAlign w:val="bottom"/>
            <w:hideMark/>
          </w:tcPr>
          <w:p w14:paraId="19053ABE" w14:textId="77777777" w:rsidR="00825268" w:rsidRPr="00230535" w:rsidRDefault="00825268" w:rsidP="004C67B4">
            <w:pPr>
              <w:rPr>
                <w:rFonts w:eastAsia="Times New Roman" w:cstheme="minorHAnsi"/>
                <w:color w:val="000000"/>
                <w:lang w:eastAsia="es-CO"/>
              </w:rPr>
            </w:pPr>
            <w:r w:rsidRPr="00230535">
              <w:rPr>
                <w:rFonts w:eastAsia="Times New Roman" w:cstheme="minorHAnsi"/>
                <w:color w:val="000000"/>
                <w:lang w:eastAsia="es-CO"/>
              </w:rPr>
              <w:t xml:space="preserve">Grado de cumplimiento del PAMC: </w:t>
            </w:r>
          </w:p>
          <w:p w14:paraId="78AB54E6" w14:textId="77777777" w:rsidR="00825268" w:rsidRPr="00230535" w:rsidRDefault="00825268" w:rsidP="004C67B4">
            <w:pPr>
              <w:rPr>
                <w:rFonts w:eastAsia="Times New Roman" w:cstheme="minorHAnsi"/>
                <w:color w:val="000000"/>
                <w:lang w:eastAsia="es-CO"/>
              </w:rPr>
            </w:pPr>
            <w:r w:rsidRPr="00230535">
              <w:rPr>
                <w:rFonts w:eastAsia="Times New Roman" w:cstheme="minorHAnsi"/>
                <w:color w:val="000000"/>
                <w:lang w:eastAsia="es-CO"/>
              </w:rPr>
              <w:t xml:space="preserve">Resultados autoevaluación AI </w:t>
            </w:r>
          </w:p>
        </w:tc>
        <w:tc>
          <w:tcPr>
            <w:tcW w:w="3021" w:type="dxa"/>
            <w:vMerge/>
            <w:tcBorders>
              <w:top w:val="nil"/>
              <w:left w:val="single" w:sz="4" w:space="0" w:color="auto"/>
              <w:bottom w:val="single" w:sz="4" w:space="0" w:color="auto"/>
              <w:right w:val="single" w:sz="4" w:space="0" w:color="auto"/>
            </w:tcBorders>
            <w:vAlign w:val="center"/>
            <w:hideMark/>
          </w:tcPr>
          <w:p w14:paraId="5FE4FF80" w14:textId="77777777" w:rsidR="00825268" w:rsidRPr="00230535" w:rsidRDefault="00825268" w:rsidP="004C67B4">
            <w:pPr>
              <w:rPr>
                <w:rFonts w:eastAsia="Times New Roman" w:cstheme="minorHAnsi"/>
                <w:color w:val="000000"/>
                <w:lang w:eastAsia="es-CO"/>
              </w:rPr>
            </w:pPr>
          </w:p>
        </w:tc>
      </w:tr>
      <w:tr w:rsidR="00825268" w:rsidRPr="00230535" w14:paraId="57B1684C" w14:textId="77777777" w:rsidTr="004C67B4">
        <w:trPr>
          <w:trHeight w:val="300"/>
        </w:trPr>
        <w:tc>
          <w:tcPr>
            <w:tcW w:w="2262" w:type="dxa"/>
            <w:vMerge/>
            <w:tcBorders>
              <w:top w:val="nil"/>
              <w:left w:val="single" w:sz="4" w:space="0" w:color="auto"/>
              <w:bottom w:val="single" w:sz="4" w:space="0" w:color="auto"/>
              <w:right w:val="single" w:sz="4" w:space="0" w:color="auto"/>
            </w:tcBorders>
            <w:vAlign w:val="center"/>
            <w:hideMark/>
          </w:tcPr>
          <w:p w14:paraId="57FE0099" w14:textId="77777777" w:rsidR="00825268" w:rsidRPr="00230535" w:rsidRDefault="00825268" w:rsidP="004C67B4">
            <w:pPr>
              <w:rPr>
                <w:rFonts w:eastAsia="Times New Roman" w:cstheme="minorHAnsi"/>
                <w:color w:val="000000"/>
                <w:lang w:eastAsia="es-CO"/>
              </w:rPr>
            </w:pPr>
          </w:p>
        </w:tc>
        <w:tc>
          <w:tcPr>
            <w:tcW w:w="3545" w:type="dxa"/>
            <w:tcBorders>
              <w:top w:val="nil"/>
              <w:left w:val="nil"/>
              <w:bottom w:val="single" w:sz="4" w:space="0" w:color="auto"/>
              <w:right w:val="single" w:sz="4" w:space="0" w:color="auto"/>
            </w:tcBorders>
            <w:shd w:val="clear" w:color="auto" w:fill="auto"/>
            <w:vAlign w:val="bottom"/>
            <w:hideMark/>
          </w:tcPr>
          <w:p w14:paraId="4669CA6B" w14:textId="77777777" w:rsidR="00825268" w:rsidRPr="00230535" w:rsidRDefault="00825268" w:rsidP="004C67B4">
            <w:pPr>
              <w:rPr>
                <w:rFonts w:eastAsia="Times New Roman" w:cstheme="minorHAnsi"/>
                <w:color w:val="000000"/>
                <w:lang w:eastAsia="es-CO"/>
              </w:rPr>
            </w:pPr>
            <w:r w:rsidRPr="00230535">
              <w:rPr>
                <w:rFonts w:eastAsia="Times New Roman" w:cstheme="minorHAnsi"/>
                <w:color w:val="000000"/>
                <w:lang w:eastAsia="es-CO"/>
              </w:rPr>
              <w:t>Nivel de madurez obtenido en la evaluación externa</w:t>
            </w:r>
          </w:p>
        </w:tc>
        <w:tc>
          <w:tcPr>
            <w:tcW w:w="3021" w:type="dxa"/>
            <w:vMerge/>
            <w:tcBorders>
              <w:top w:val="nil"/>
              <w:left w:val="single" w:sz="4" w:space="0" w:color="auto"/>
              <w:bottom w:val="single" w:sz="4" w:space="0" w:color="auto"/>
              <w:right w:val="single" w:sz="4" w:space="0" w:color="auto"/>
            </w:tcBorders>
            <w:vAlign w:val="center"/>
            <w:hideMark/>
          </w:tcPr>
          <w:p w14:paraId="638746BB" w14:textId="77777777" w:rsidR="00825268" w:rsidRPr="00230535" w:rsidRDefault="00825268" w:rsidP="004C67B4">
            <w:pPr>
              <w:rPr>
                <w:rFonts w:eastAsia="Times New Roman" w:cstheme="minorHAnsi"/>
                <w:color w:val="000000"/>
                <w:lang w:eastAsia="es-CO"/>
              </w:rPr>
            </w:pPr>
          </w:p>
        </w:tc>
      </w:tr>
    </w:tbl>
    <w:p w14:paraId="4584AD26" w14:textId="77777777" w:rsidR="00825268" w:rsidRDefault="00825268" w:rsidP="009A7F0A">
      <w:pPr>
        <w:jc w:val="both"/>
        <w:rPr>
          <w:rFonts w:cstheme="minorHAnsi"/>
          <w:vertAlign w:val="superscript"/>
        </w:rPr>
      </w:pPr>
    </w:p>
    <w:p w14:paraId="3867ED9E" w14:textId="77777777" w:rsidR="00825268" w:rsidRDefault="00825268" w:rsidP="009A7F0A">
      <w:pPr>
        <w:jc w:val="both"/>
        <w:rPr>
          <w:rFonts w:cstheme="minorHAnsi"/>
          <w:vertAlign w:val="superscript"/>
        </w:rPr>
      </w:pPr>
    </w:p>
    <w:p w14:paraId="30E6BD7E" w14:textId="77777777" w:rsidR="00825268" w:rsidRDefault="00825268" w:rsidP="009A7F0A">
      <w:pPr>
        <w:jc w:val="both"/>
        <w:rPr>
          <w:rFonts w:cstheme="minorHAnsi"/>
          <w:vertAlign w:val="superscript"/>
        </w:rPr>
      </w:pPr>
    </w:p>
    <w:p w14:paraId="38A6EDF0" w14:textId="0EEF01A3" w:rsidR="009A7F0A" w:rsidRPr="00825268" w:rsidRDefault="009A7F0A" w:rsidP="00825268">
      <w:pPr>
        <w:ind w:left="720" w:hanging="720"/>
        <w:jc w:val="both"/>
        <w:rPr>
          <w:rFonts w:cstheme="minorHAnsi"/>
          <w:i/>
        </w:rPr>
      </w:pPr>
      <w:r w:rsidRPr="00825268">
        <w:rPr>
          <w:rFonts w:cstheme="minorHAnsi"/>
          <w:i/>
          <w:vertAlign w:val="superscript"/>
        </w:rPr>
        <w:t>*</w:t>
      </w:r>
      <w:r w:rsidRPr="00825268">
        <w:rPr>
          <w:rFonts w:cstheme="minorHAnsi"/>
          <w:i/>
        </w:rPr>
        <w:t>Los detalles de estos indicadores deben ser consultados en las hojas de vida respectivas</w:t>
      </w:r>
    </w:p>
    <w:p w14:paraId="7702DC29" w14:textId="77777777" w:rsidR="009A7F0A" w:rsidRPr="00230535" w:rsidRDefault="009A7F0A" w:rsidP="009A7F0A">
      <w:pPr>
        <w:jc w:val="both"/>
        <w:rPr>
          <w:rFonts w:cstheme="minorHAnsi"/>
          <w:b/>
        </w:rPr>
      </w:pPr>
    </w:p>
    <w:p w14:paraId="43C51824" w14:textId="4F79E962" w:rsidR="009A7F0A" w:rsidRDefault="009A7F0A" w:rsidP="009A7F0A">
      <w:pPr>
        <w:jc w:val="both"/>
        <w:rPr>
          <w:rFonts w:cstheme="minorHAnsi"/>
        </w:rPr>
      </w:pPr>
      <w:r w:rsidRPr="00230535">
        <w:rPr>
          <w:rFonts w:cstheme="minorHAnsi"/>
        </w:rPr>
        <w:t>La medición general de estos indicadores será de manera semestral, sin embargo, el indicador de ejecución de plan anual de auditorías será medido de manera mensual. Los resultados de estos indicadores se presentarán en el Comité Institucional de Coordinación de Control Interno.</w:t>
      </w:r>
    </w:p>
    <w:p w14:paraId="12FB350A" w14:textId="346C07E2" w:rsidR="006A25C1" w:rsidRDefault="006A25C1" w:rsidP="009A7F0A">
      <w:pPr>
        <w:jc w:val="both"/>
        <w:rPr>
          <w:rFonts w:cstheme="minorHAnsi"/>
        </w:rPr>
      </w:pPr>
    </w:p>
    <w:p w14:paraId="7B3BF1AB" w14:textId="77777777" w:rsidR="009A7F0A" w:rsidRPr="00230535" w:rsidRDefault="009A7F0A" w:rsidP="009A7F0A">
      <w:pPr>
        <w:jc w:val="both"/>
        <w:rPr>
          <w:rFonts w:cstheme="minorHAnsi"/>
        </w:rPr>
      </w:pPr>
    </w:p>
    <w:p w14:paraId="45B33019" w14:textId="77777777" w:rsidR="009A7F0A" w:rsidRPr="007B36A6" w:rsidRDefault="009A7F0A" w:rsidP="009A7F0A">
      <w:pPr>
        <w:pStyle w:val="Ttulo1"/>
        <w:rPr>
          <w:rFonts w:asciiTheme="minorHAnsi" w:hAnsiTheme="minorHAnsi" w:cstheme="minorHAnsi"/>
          <w:b w:val="0"/>
          <w:bCs w:val="0"/>
          <w:sz w:val="22"/>
          <w:szCs w:val="22"/>
        </w:rPr>
      </w:pPr>
      <w:bookmarkStart w:id="14" w:name="_Toc143010464"/>
      <w:r w:rsidRPr="007B36A6">
        <w:rPr>
          <w:rFonts w:asciiTheme="minorHAnsi" w:hAnsiTheme="minorHAnsi" w:cstheme="minorHAnsi"/>
          <w:sz w:val="22"/>
          <w:szCs w:val="22"/>
        </w:rPr>
        <w:t>5.1.3 Autoevaluación Periódica:</w:t>
      </w:r>
      <w:bookmarkEnd w:id="14"/>
    </w:p>
    <w:p w14:paraId="0648F60B" w14:textId="77777777" w:rsidR="009A7F0A" w:rsidRPr="00230535" w:rsidRDefault="009A7F0A" w:rsidP="009A7F0A">
      <w:pPr>
        <w:pStyle w:val="Prrafodelista"/>
        <w:jc w:val="both"/>
        <w:rPr>
          <w:rFonts w:cstheme="minorHAnsi"/>
          <w:b/>
        </w:rPr>
      </w:pPr>
    </w:p>
    <w:p w14:paraId="3813B7FF" w14:textId="2297CEDE" w:rsidR="009A7F0A" w:rsidRDefault="009A7F0A" w:rsidP="009A7F0A">
      <w:pPr>
        <w:jc w:val="both"/>
        <w:rPr>
          <w:rFonts w:cstheme="minorHAnsi"/>
        </w:rPr>
      </w:pPr>
      <w:r w:rsidRPr="00230535">
        <w:rPr>
          <w:rFonts w:cstheme="minorHAnsi"/>
        </w:rPr>
        <w:t>Una autoevaluación periódica tiene como enfoque los siguientes aspectos:</w:t>
      </w:r>
    </w:p>
    <w:p w14:paraId="34E7E5A7" w14:textId="77777777" w:rsidR="006A25C1" w:rsidRPr="00230535" w:rsidRDefault="006A25C1" w:rsidP="009A7F0A">
      <w:pPr>
        <w:jc w:val="both"/>
        <w:rPr>
          <w:rFonts w:cstheme="minorHAnsi"/>
        </w:rPr>
      </w:pPr>
    </w:p>
    <w:p w14:paraId="67868DB9" w14:textId="77777777" w:rsidR="009A7F0A" w:rsidRPr="00230535" w:rsidRDefault="009A7F0A" w:rsidP="009A7F0A">
      <w:pPr>
        <w:pStyle w:val="Prrafodelista"/>
        <w:widowControl/>
        <w:numPr>
          <w:ilvl w:val="0"/>
          <w:numId w:val="30"/>
        </w:numPr>
        <w:spacing w:after="160" w:line="259" w:lineRule="auto"/>
        <w:contextualSpacing/>
        <w:jc w:val="both"/>
        <w:rPr>
          <w:rFonts w:cstheme="minorHAnsi"/>
        </w:rPr>
      </w:pPr>
      <w:r w:rsidRPr="00230535">
        <w:rPr>
          <w:rFonts w:cstheme="minorHAnsi"/>
        </w:rPr>
        <w:t>La conformidad con el Estatuto de Auditoría Interna. La definición de auditoría interna, el código de ética, y las normas IIA.</w:t>
      </w:r>
    </w:p>
    <w:p w14:paraId="2FF7D51D" w14:textId="77777777" w:rsidR="009A7F0A" w:rsidRPr="00230535" w:rsidRDefault="009A7F0A" w:rsidP="009A7F0A">
      <w:pPr>
        <w:pStyle w:val="Prrafodelista"/>
        <w:widowControl/>
        <w:numPr>
          <w:ilvl w:val="0"/>
          <w:numId w:val="30"/>
        </w:numPr>
        <w:spacing w:after="160" w:line="259" w:lineRule="auto"/>
        <w:contextualSpacing/>
        <w:jc w:val="both"/>
        <w:rPr>
          <w:rFonts w:cstheme="minorHAnsi"/>
        </w:rPr>
      </w:pPr>
      <w:r w:rsidRPr="00230535">
        <w:rPr>
          <w:rFonts w:cstheme="minorHAnsi"/>
        </w:rPr>
        <w:t>La calidad del trabajo de auditoría interna, la definición de Auditoría interna el Código de ética y las Normas del IIA.</w:t>
      </w:r>
    </w:p>
    <w:p w14:paraId="51B78A62" w14:textId="77777777" w:rsidR="009A7F0A" w:rsidRPr="00230535" w:rsidRDefault="009A7F0A" w:rsidP="009A7F0A">
      <w:pPr>
        <w:pStyle w:val="Prrafodelista"/>
        <w:widowControl/>
        <w:numPr>
          <w:ilvl w:val="0"/>
          <w:numId w:val="30"/>
        </w:numPr>
        <w:spacing w:after="160" w:line="259" w:lineRule="auto"/>
        <w:contextualSpacing/>
        <w:jc w:val="both"/>
        <w:rPr>
          <w:rFonts w:cstheme="minorHAnsi"/>
        </w:rPr>
      </w:pPr>
      <w:r w:rsidRPr="00230535">
        <w:rPr>
          <w:rFonts w:cstheme="minorHAnsi"/>
        </w:rPr>
        <w:t>La calidad del trabajo de auditoría, incluida la adhesión a la metodología de auditoría interna para los trabajos seleccionados</w:t>
      </w:r>
    </w:p>
    <w:p w14:paraId="0944AB12" w14:textId="77777777" w:rsidR="009A7F0A" w:rsidRPr="00230535" w:rsidRDefault="009A7F0A" w:rsidP="009A7F0A">
      <w:pPr>
        <w:pStyle w:val="Prrafodelista"/>
        <w:widowControl/>
        <w:numPr>
          <w:ilvl w:val="0"/>
          <w:numId w:val="30"/>
        </w:numPr>
        <w:spacing w:after="160" w:line="259" w:lineRule="auto"/>
        <w:contextualSpacing/>
        <w:jc w:val="both"/>
        <w:rPr>
          <w:rFonts w:cstheme="minorHAnsi"/>
        </w:rPr>
      </w:pPr>
      <w:r w:rsidRPr="00230535">
        <w:rPr>
          <w:rFonts w:cstheme="minorHAnsi"/>
        </w:rPr>
        <w:t xml:space="preserve">La calidad de la supervisión </w:t>
      </w:r>
    </w:p>
    <w:p w14:paraId="2A63805F" w14:textId="244DC8A6" w:rsidR="009A7F0A" w:rsidRPr="00230535" w:rsidRDefault="009A7F0A" w:rsidP="778C3C7E">
      <w:pPr>
        <w:pStyle w:val="Prrafodelista"/>
        <w:widowControl/>
        <w:numPr>
          <w:ilvl w:val="0"/>
          <w:numId w:val="30"/>
        </w:numPr>
        <w:spacing w:after="160" w:line="259" w:lineRule="auto"/>
        <w:contextualSpacing/>
        <w:jc w:val="both"/>
        <w:rPr>
          <w:rFonts w:cstheme="minorBidi"/>
        </w:rPr>
      </w:pPr>
      <w:r w:rsidRPr="778C3C7E">
        <w:rPr>
          <w:rFonts w:cstheme="minorBidi"/>
        </w:rPr>
        <w:t xml:space="preserve">La aplicación de las políticas y procedimientos, que soportan a la actividad de </w:t>
      </w:r>
      <w:r w:rsidR="0FE95FF5" w:rsidRPr="778C3C7E">
        <w:rPr>
          <w:rFonts w:cstheme="minorBidi"/>
        </w:rPr>
        <w:t>auditoría</w:t>
      </w:r>
      <w:r w:rsidRPr="778C3C7E">
        <w:rPr>
          <w:rFonts w:cstheme="minorBidi"/>
        </w:rPr>
        <w:t xml:space="preserve"> interna</w:t>
      </w:r>
    </w:p>
    <w:p w14:paraId="46408425" w14:textId="77777777" w:rsidR="009A7F0A" w:rsidRPr="00230535" w:rsidRDefault="009A7F0A" w:rsidP="009A7F0A">
      <w:pPr>
        <w:pStyle w:val="Prrafodelista"/>
        <w:widowControl/>
        <w:numPr>
          <w:ilvl w:val="0"/>
          <w:numId w:val="30"/>
        </w:numPr>
        <w:spacing w:after="160" w:line="259" w:lineRule="auto"/>
        <w:contextualSpacing/>
        <w:jc w:val="both"/>
        <w:rPr>
          <w:rFonts w:cstheme="minorHAnsi"/>
        </w:rPr>
      </w:pPr>
      <w:r w:rsidRPr="00230535">
        <w:rPr>
          <w:rFonts w:cstheme="minorHAnsi"/>
        </w:rPr>
        <w:t xml:space="preserve">La forma en que la función de auditoría interna agrega valor a la organización </w:t>
      </w:r>
    </w:p>
    <w:p w14:paraId="341A4BCB" w14:textId="77777777" w:rsidR="009A7F0A" w:rsidRPr="00230535" w:rsidRDefault="009A7F0A" w:rsidP="009A7F0A">
      <w:pPr>
        <w:pStyle w:val="Prrafodelista"/>
        <w:widowControl/>
        <w:numPr>
          <w:ilvl w:val="0"/>
          <w:numId w:val="30"/>
        </w:numPr>
        <w:spacing w:after="160" w:line="259" w:lineRule="auto"/>
        <w:contextualSpacing/>
        <w:jc w:val="both"/>
        <w:rPr>
          <w:rFonts w:cstheme="minorHAnsi"/>
        </w:rPr>
      </w:pPr>
      <w:r w:rsidRPr="778C3C7E">
        <w:rPr>
          <w:rFonts w:cstheme="minorBidi"/>
        </w:rPr>
        <w:t>El logro de los estándares e indicadores de desempeño</w:t>
      </w:r>
      <w:r w:rsidRPr="778C3C7E">
        <w:rPr>
          <w:rStyle w:val="Refdenotaalpie"/>
          <w:rFonts w:cstheme="minorBidi"/>
        </w:rPr>
        <w:footnoteReference w:id="1"/>
      </w:r>
    </w:p>
    <w:p w14:paraId="6FDA881B" w14:textId="77777777" w:rsidR="009A7F0A" w:rsidRPr="00230535" w:rsidRDefault="009A7F0A" w:rsidP="009A7F0A">
      <w:pPr>
        <w:jc w:val="both"/>
        <w:rPr>
          <w:rFonts w:cstheme="minorHAnsi"/>
        </w:rPr>
      </w:pPr>
    </w:p>
    <w:p w14:paraId="2DA45A16" w14:textId="77777777" w:rsidR="009A7F0A" w:rsidRPr="00230535" w:rsidRDefault="009A7F0A" w:rsidP="009A7F0A">
      <w:pPr>
        <w:jc w:val="both"/>
        <w:rPr>
          <w:rFonts w:cstheme="minorHAnsi"/>
        </w:rPr>
      </w:pPr>
      <w:r w:rsidRPr="00230535">
        <w:rPr>
          <w:rFonts w:cstheme="minorHAnsi"/>
        </w:rPr>
        <w:t>Para cumplir estos aspectos la Oficina de Control Interno realizará las siguientes actividades:</w:t>
      </w:r>
    </w:p>
    <w:p w14:paraId="1520D596" w14:textId="77777777" w:rsidR="009A7F0A" w:rsidRPr="00230535" w:rsidRDefault="009A7F0A" w:rsidP="009A7F0A">
      <w:pPr>
        <w:jc w:val="both"/>
        <w:rPr>
          <w:rFonts w:cstheme="minorHAnsi"/>
        </w:rPr>
      </w:pPr>
    </w:p>
    <w:p w14:paraId="70A0DB64" w14:textId="1F81999E" w:rsidR="009A7F0A" w:rsidRPr="006A25C1" w:rsidRDefault="006A25C1" w:rsidP="002B1F35">
      <w:pPr>
        <w:pStyle w:val="Prrafodelista"/>
        <w:widowControl/>
        <w:numPr>
          <w:ilvl w:val="0"/>
          <w:numId w:val="31"/>
        </w:numPr>
        <w:spacing w:after="160" w:line="259" w:lineRule="auto"/>
        <w:contextualSpacing/>
        <w:jc w:val="both"/>
        <w:rPr>
          <w:rFonts w:cstheme="minorHAnsi"/>
        </w:rPr>
      </w:pPr>
      <w:r>
        <w:rPr>
          <w:rFonts w:cstheme="minorHAnsi"/>
        </w:rPr>
        <w:lastRenderedPageBreak/>
        <w:t>Los responsables del</w:t>
      </w:r>
      <w:r w:rsidR="008503D9">
        <w:rPr>
          <w:rFonts w:cstheme="minorHAnsi"/>
        </w:rPr>
        <w:t xml:space="preserve"> PAMC s</w:t>
      </w:r>
      <w:r w:rsidR="009A7F0A" w:rsidRPr="006A25C1">
        <w:rPr>
          <w:rFonts w:cstheme="minorHAnsi"/>
        </w:rPr>
        <w:t>emestralmente, selecciona una muestra de trabajos de auditoría interna basada en riesgos, informes, seguimientos de ley o trabajos de cumplimiento y consultoría (si se llevan a cabo en el periodo evaluado). Estos trabajos de aseguramiento y consultoría deben estar totalmente terminados.</w:t>
      </w:r>
      <w:r>
        <w:rPr>
          <w:rFonts w:cstheme="minorHAnsi"/>
        </w:rPr>
        <w:t xml:space="preserve"> </w:t>
      </w:r>
      <w:r w:rsidR="009A7F0A" w:rsidRPr="006A25C1">
        <w:rPr>
          <w:rFonts w:cstheme="minorHAnsi"/>
        </w:rPr>
        <w:t xml:space="preserve">Para esta autoevaluación se utilizará la herramienta dispuesta por la OCI para tal fin </w:t>
      </w:r>
    </w:p>
    <w:p w14:paraId="660D74AD" w14:textId="77777777" w:rsidR="009A7F0A" w:rsidRPr="00230535" w:rsidRDefault="009A7F0A" w:rsidP="009A7F0A">
      <w:pPr>
        <w:pStyle w:val="Prrafodelista"/>
        <w:widowControl/>
        <w:numPr>
          <w:ilvl w:val="0"/>
          <w:numId w:val="31"/>
        </w:numPr>
        <w:spacing w:after="160" w:line="259" w:lineRule="auto"/>
        <w:contextualSpacing/>
        <w:jc w:val="both"/>
        <w:rPr>
          <w:rFonts w:cstheme="minorHAnsi"/>
        </w:rPr>
      </w:pPr>
      <w:r w:rsidRPr="00230535">
        <w:rPr>
          <w:rFonts w:cstheme="minorHAnsi"/>
        </w:rPr>
        <w:t>Realizar encuestas directivas de la Unidad miembros del CICCI, auditores internos y otros grupos de interés sobre el trabajo desarrollado por la Oficina de Control Interno para evaluar si agrega valor y cumple sus expectativas.</w:t>
      </w:r>
    </w:p>
    <w:p w14:paraId="2D41F9AC" w14:textId="334ED5D8" w:rsidR="009A7F0A" w:rsidRPr="00230535" w:rsidRDefault="009A7F0A" w:rsidP="778C3C7E">
      <w:pPr>
        <w:pStyle w:val="Prrafodelista"/>
        <w:widowControl/>
        <w:numPr>
          <w:ilvl w:val="0"/>
          <w:numId w:val="31"/>
        </w:numPr>
        <w:spacing w:after="160" w:line="259" w:lineRule="auto"/>
        <w:contextualSpacing/>
        <w:jc w:val="both"/>
        <w:rPr>
          <w:rFonts w:cstheme="minorBidi"/>
        </w:rPr>
      </w:pPr>
      <w:r w:rsidRPr="778C3C7E">
        <w:rPr>
          <w:rFonts w:cstheme="minorBidi"/>
        </w:rPr>
        <w:t xml:space="preserve">Revisión de los indicadores de desempeño de la </w:t>
      </w:r>
      <w:r w:rsidR="01132FE3" w:rsidRPr="778C3C7E">
        <w:rPr>
          <w:rFonts w:cstheme="minorBidi"/>
        </w:rPr>
        <w:t>auditoría</w:t>
      </w:r>
      <w:r w:rsidRPr="778C3C7E">
        <w:rPr>
          <w:rFonts w:cstheme="minorBidi"/>
        </w:rPr>
        <w:t xml:space="preserve"> interna y la evaluación comparativa con las mejores practicas</w:t>
      </w:r>
    </w:p>
    <w:p w14:paraId="571419BE" w14:textId="77777777" w:rsidR="009A7F0A" w:rsidRPr="00230535" w:rsidRDefault="009A7F0A" w:rsidP="009A7F0A">
      <w:pPr>
        <w:pStyle w:val="Prrafodelista"/>
        <w:widowControl/>
        <w:numPr>
          <w:ilvl w:val="0"/>
          <w:numId w:val="31"/>
        </w:numPr>
        <w:spacing w:after="160" w:line="259" w:lineRule="auto"/>
        <w:contextualSpacing/>
        <w:jc w:val="both"/>
        <w:rPr>
          <w:rFonts w:cstheme="minorHAnsi"/>
        </w:rPr>
      </w:pPr>
      <w:r w:rsidRPr="00230535">
        <w:rPr>
          <w:rFonts w:cstheme="minorHAnsi"/>
        </w:rPr>
        <w:t>Producto de la autoevaluación se generan planes de acción o mejoramiento que deberán ser desarrollados en un horizonte de tiempo</w:t>
      </w:r>
    </w:p>
    <w:p w14:paraId="392C7B32" w14:textId="77777777" w:rsidR="009A7F0A" w:rsidRPr="00230535" w:rsidRDefault="009A7F0A" w:rsidP="009A7F0A">
      <w:pPr>
        <w:pStyle w:val="Prrafodelista"/>
        <w:widowControl/>
        <w:numPr>
          <w:ilvl w:val="0"/>
          <w:numId w:val="31"/>
        </w:numPr>
        <w:spacing w:after="160" w:line="259" w:lineRule="auto"/>
        <w:contextualSpacing/>
        <w:jc w:val="both"/>
        <w:rPr>
          <w:rFonts w:cstheme="minorHAnsi"/>
        </w:rPr>
      </w:pPr>
      <w:r w:rsidRPr="00230535">
        <w:rPr>
          <w:rFonts w:cstheme="minorHAnsi"/>
        </w:rPr>
        <w:t>Informe semestral de la actividad y desempeño al Comité Institucional de Coordinación de Control Interno.</w:t>
      </w:r>
    </w:p>
    <w:p w14:paraId="7A7EF996" w14:textId="77777777" w:rsidR="009A7F0A" w:rsidRPr="00230535" w:rsidRDefault="009A7F0A" w:rsidP="009A7F0A">
      <w:pPr>
        <w:jc w:val="both"/>
        <w:rPr>
          <w:rFonts w:cstheme="minorHAnsi"/>
        </w:rPr>
      </w:pPr>
    </w:p>
    <w:p w14:paraId="7439FA2E" w14:textId="77777777" w:rsidR="009A7F0A" w:rsidRPr="007B36A6" w:rsidRDefault="009A7F0A" w:rsidP="009A7F0A">
      <w:pPr>
        <w:pStyle w:val="Ttulo1"/>
        <w:numPr>
          <w:ilvl w:val="0"/>
          <w:numId w:val="34"/>
        </w:numPr>
        <w:ind w:left="1440"/>
        <w:rPr>
          <w:rFonts w:asciiTheme="minorHAnsi" w:hAnsiTheme="minorHAnsi" w:cstheme="minorHAnsi"/>
          <w:b w:val="0"/>
          <w:bCs w:val="0"/>
          <w:sz w:val="22"/>
          <w:szCs w:val="22"/>
        </w:rPr>
      </w:pPr>
      <w:bookmarkStart w:id="15" w:name="_Toc143010465"/>
      <w:r w:rsidRPr="007B36A6">
        <w:rPr>
          <w:rFonts w:asciiTheme="minorHAnsi" w:hAnsiTheme="minorHAnsi" w:cstheme="minorHAnsi"/>
          <w:sz w:val="22"/>
          <w:szCs w:val="22"/>
        </w:rPr>
        <w:t>Modelo de Ambición basado en el Marco Internacional para la Práctica Profesional de la Auditoría Interna</w:t>
      </w:r>
      <w:bookmarkEnd w:id="15"/>
    </w:p>
    <w:p w14:paraId="6F3FBF4D" w14:textId="77777777" w:rsidR="009A7F0A" w:rsidRPr="00230535" w:rsidRDefault="009A7F0A" w:rsidP="009A7F0A">
      <w:pPr>
        <w:pStyle w:val="Prrafodelista"/>
        <w:ind w:left="855"/>
        <w:jc w:val="both"/>
        <w:rPr>
          <w:rFonts w:cstheme="minorHAnsi"/>
          <w:b/>
        </w:rPr>
      </w:pPr>
    </w:p>
    <w:p w14:paraId="7B9AF244" w14:textId="076868C2" w:rsidR="009A7F0A" w:rsidRDefault="009A7F0A" w:rsidP="009A7F0A">
      <w:pPr>
        <w:jc w:val="both"/>
        <w:rPr>
          <w:rFonts w:cstheme="minorHAnsi"/>
        </w:rPr>
      </w:pPr>
      <w:r w:rsidRPr="00230535">
        <w:rPr>
          <w:rFonts w:cstheme="minorHAnsi"/>
        </w:rPr>
        <w:t>El Modelo de ambición de la Auditoria es una herramienta que permite:</w:t>
      </w:r>
    </w:p>
    <w:p w14:paraId="4B879AC4" w14:textId="77777777" w:rsidR="006A25C1" w:rsidRPr="00230535" w:rsidRDefault="006A25C1" w:rsidP="009A7F0A">
      <w:pPr>
        <w:jc w:val="both"/>
        <w:rPr>
          <w:rFonts w:cstheme="minorHAnsi"/>
        </w:rPr>
      </w:pPr>
    </w:p>
    <w:p w14:paraId="024D204E" w14:textId="37F9F665" w:rsidR="009A7F0A" w:rsidRDefault="009A7F0A" w:rsidP="009A7F0A">
      <w:pPr>
        <w:jc w:val="both"/>
        <w:rPr>
          <w:rFonts w:cstheme="minorHAnsi"/>
        </w:rPr>
      </w:pPr>
      <w:r w:rsidRPr="008503D9">
        <w:rPr>
          <w:rFonts w:cstheme="minorHAnsi"/>
          <w:i/>
        </w:rPr>
        <w:t>Un vehículo de comunicación:</w:t>
      </w:r>
      <w:r w:rsidRPr="00230535">
        <w:rPr>
          <w:rFonts w:cstheme="minorHAnsi"/>
        </w:rPr>
        <w:t xml:space="preserve"> una base para comunicar lo que se entiende por auditoría interna efectiva, cómo sirve a una organización y sus partes interesadas, y para abogar por la importancia de la auditoría interna para los tomadores de decisiones. Determine los requisitos de auditoría interna de acuerdo con la naturaleza, complejidad y riesgos asociados de sus operaciones.</w:t>
      </w:r>
    </w:p>
    <w:p w14:paraId="0B6E51EB" w14:textId="77777777" w:rsidR="008503D9" w:rsidRPr="00230535" w:rsidRDefault="008503D9" w:rsidP="009A7F0A">
      <w:pPr>
        <w:jc w:val="both"/>
        <w:rPr>
          <w:rFonts w:cstheme="minorHAnsi"/>
        </w:rPr>
      </w:pPr>
    </w:p>
    <w:p w14:paraId="63DCFEB7" w14:textId="206EFE9B" w:rsidR="009A7F0A" w:rsidRDefault="009A7F0A" w:rsidP="009A7F0A">
      <w:pPr>
        <w:jc w:val="both"/>
        <w:rPr>
          <w:rFonts w:cstheme="minorHAnsi"/>
        </w:rPr>
      </w:pPr>
      <w:r w:rsidRPr="008503D9">
        <w:rPr>
          <w:rFonts w:cstheme="minorHAnsi"/>
          <w:i/>
        </w:rPr>
        <w:t>Un marco para la evaluación:</w:t>
      </w:r>
      <w:r w:rsidRPr="00230535">
        <w:rPr>
          <w:rFonts w:cstheme="minorHAnsi"/>
        </w:rPr>
        <w:t xml:space="preserve"> un marco de autoevaluación para evaluar las capacidades de una actividad de IA en comparación con los estándares profesionales de auditoría interna y las buenas prácticas.</w:t>
      </w:r>
    </w:p>
    <w:p w14:paraId="5D2A3A87" w14:textId="77777777" w:rsidR="006A25C1" w:rsidRPr="00230535" w:rsidRDefault="006A25C1" w:rsidP="009A7F0A">
      <w:pPr>
        <w:jc w:val="both"/>
        <w:rPr>
          <w:rFonts w:cstheme="minorHAnsi"/>
        </w:rPr>
      </w:pPr>
    </w:p>
    <w:p w14:paraId="30249D08" w14:textId="6ED8628C" w:rsidR="009A7F0A" w:rsidRPr="00230535" w:rsidRDefault="009A7F0A" w:rsidP="778C3C7E">
      <w:pPr>
        <w:jc w:val="both"/>
        <w:rPr>
          <w:rStyle w:val="Refdenotaalpie"/>
          <w:rFonts w:cstheme="minorBidi"/>
        </w:rPr>
      </w:pPr>
      <w:r w:rsidRPr="008503D9">
        <w:rPr>
          <w:rFonts w:cstheme="minorBidi"/>
          <w:i/>
        </w:rPr>
        <w:t>Una hoja de ruta para la mejora:</w:t>
      </w:r>
      <w:r w:rsidRPr="778C3C7E">
        <w:rPr>
          <w:rFonts w:cstheme="minorBidi"/>
        </w:rPr>
        <w:t xml:space="preserve"> le ayuda a identificar las posibles brechas y áreas de desarrollo en su departamento de auditoría. Cree una hoja de ruta para una mayor mejora y profesionalización de la actividad de auditoría </w:t>
      </w:r>
      <w:r w:rsidR="5E8EE126" w:rsidRPr="778C3C7E">
        <w:rPr>
          <w:rFonts w:cstheme="minorBidi"/>
        </w:rPr>
        <w:t>interna. ￼</w:t>
      </w:r>
    </w:p>
    <w:p w14:paraId="07A911A1" w14:textId="77777777" w:rsidR="009A7F0A" w:rsidRPr="007B36A6" w:rsidRDefault="009A7F0A" w:rsidP="009A7F0A">
      <w:pPr>
        <w:pStyle w:val="Ttulo1"/>
        <w:rPr>
          <w:rFonts w:asciiTheme="minorHAnsi" w:hAnsiTheme="minorHAnsi" w:cstheme="minorHAnsi"/>
          <w:b w:val="0"/>
          <w:bCs w:val="0"/>
          <w:sz w:val="22"/>
          <w:szCs w:val="22"/>
        </w:rPr>
      </w:pPr>
    </w:p>
    <w:p w14:paraId="7C15F92B" w14:textId="77777777" w:rsidR="009A7F0A" w:rsidRPr="007B36A6" w:rsidRDefault="009A7F0A" w:rsidP="009A7F0A">
      <w:pPr>
        <w:pStyle w:val="Ttulo1"/>
        <w:rPr>
          <w:rFonts w:asciiTheme="minorHAnsi" w:hAnsiTheme="minorHAnsi" w:cstheme="minorHAnsi"/>
          <w:b w:val="0"/>
          <w:bCs w:val="0"/>
          <w:sz w:val="22"/>
          <w:szCs w:val="22"/>
        </w:rPr>
      </w:pPr>
      <w:bookmarkStart w:id="16" w:name="_Toc143010466"/>
      <w:r w:rsidRPr="007B36A6">
        <w:rPr>
          <w:rFonts w:asciiTheme="minorHAnsi" w:hAnsiTheme="minorHAnsi" w:cstheme="minorHAnsi"/>
          <w:sz w:val="22"/>
          <w:szCs w:val="22"/>
        </w:rPr>
        <w:t>6.1 Aspectos que evalúa el Modelo de ambición basado en el MIPP</w:t>
      </w:r>
      <w:bookmarkEnd w:id="16"/>
    </w:p>
    <w:p w14:paraId="7204E2D9" w14:textId="77777777" w:rsidR="009A7F0A" w:rsidRPr="00230535" w:rsidRDefault="009A7F0A" w:rsidP="009A7F0A">
      <w:pPr>
        <w:pStyle w:val="Prrafodelista"/>
        <w:ind w:left="855"/>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102"/>
        <w:gridCol w:w="1976"/>
        <w:gridCol w:w="4873"/>
      </w:tblGrid>
      <w:tr w:rsidR="009A7F0A" w:rsidRPr="00230535" w14:paraId="50A619D9" w14:textId="77777777" w:rsidTr="00BB2E76">
        <w:trPr>
          <w:trHeight w:val="300"/>
        </w:trPr>
        <w:tc>
          <w:tcPr>
            <w:tcW w:w="1174" w:type="pct"/>
            <w:shd w:val="clear" w:color="auto" w:fill="auto"/>
            <w:noWrap/>
            <w:vAlign w:val="center"/>
            <w:hideMark/>
          </w:tcPr>
          <w:p w14:paraId="407FA554" w14:textId="77777777" w:rsidR="009A7F0A" w:rsidRPr="00230535" w:rsidRDefault="009A7F0A" w:rsidP="006450D9">
            <w:pPr>
              <w:jc w:val="center"/>
              <w:rPr>
                <w:rFonts w:eastAsia="Times New Roman" w:cstheme="minorHAnsi"/>
                <w:b/>
                <w:bCs/>
                <w:color w:val="000000"/>
                <w:lang w:eastAsia="es-CO"/>
              </w:rPr>
            </w:pPr>
            <w:r w:rsidRPr="00230535">
              <w:rPr>
                <w:rFonts w:cstheme="minorHAnsi"/>
              </w:rPr>
              <w:t xml:space="preserve"> </w:t>
            </w:r>
            <w:r w:rsidRPr="00230535">
              <w:rPr>
                <w:rFonts w:eastAsia="Times New Roman" w:cstheme="minorHAnsi"/>
                <w:b/>
                <w:bCs/>
                <w:color w:val="000000"/>
                <w:lang w:eastAsia="es-CO"/>
              </w:rPr>
              <w:t>Tema</w:t>
            </w:r>
          </w:p>
        </w:tc>
        <w:tc>
          <w:tcPr>
            <w:tcW w:w="1104" w:type="pct"/>
            <w:shd w:val="clear" w:color="auto" w:fill="auto"/>
            <w:noWrap/>
            <w:vAlign w:val="bottom"/>
            <w:hideMark/>
          </w:tcPr>
          <w:p w14:paraId="7BF66326" w14:textId="77777777" w:rsidR="009A7F0A" w:rsidRPr="00230535" w:rsidRDefault="009A7F0A" w:rsidP="006450D9">
            <w:pPr>
              <w:jc w:val="center"/>
              <w:rPr>
                <w:rFonts w:eastAsia="Times New Roman" w:cstheme="minorHAnsi"/>
                <w:b/>
                <w:bCs/>
                <w:color w:val="000000"/>
                <w:lang w:eastAsia="es-CO"/>
              </w:rPr>
            </w:pPr>
            <w:r w:rsidRPr="00230535">
              <w:rPr>
                <w:rFonts w:eastAsia="Times New Roman" w:cstheme="minorHAnsi"/>
                <w:b/>
                <w:bCs/>
                <w:color w:val="000000"/>
                <w:lang w:eastAsia="es-CO"/>
              </w:rPr>
              <w:t>Subtema</w:t>
            </w:r>
          </w:p>
        </w:tc>
        <w:tc>
          <w:tcPr>
            <w:tcW w:w="2722" w:type="pct"/>
            <w:shd w:val="clear" w:color="auto" w:fill="auto"/>
            <w:noWrap/>
            <w:vAlign w:val="bottom"/>
            <w:hideMark/>
          </w:tcPr>
          <w:p w14:paraId="3646AEA1" w14:textId="77777777" w:rsidR="009A7F0A" w:rsidRPr="00230535" w:rsidRDefault="009A7F0A" w:rsidP="006450D9">
            <w:pPr>
              <w:jc w:val="center"/>
              <w:rPr>
                <w:rFonts w:eastAsia="Times New Roman" w:cstheme="minorHAnsi"/>
                <w:b/>
                <w:bCs/>
                <w:color w:val="000000"/>
                <w:lang w:eastAsia="es-CO"/>
              </w:rPr>
            </w:pPr>
            <w:r w:rsidRPr="00230535">
              <w:rPr>
                <w:rFonts w:eastAsia="Times New Roman" w:cstheme="minorHAnsi"/>
                <w:b/>
                <w:bCs/>
                <w:color w:val="000000"/>
                <w:lang w:eastAsia="es-CO"/>
              </w:rPr>
              <w:t>Asunto evaluado</w:t>
            </w:r>
          </w:p>
        </w:tc>
      </w:tr>
      <w:tr w:rsidR="009A7F0A" w:rsidRPr="00230535" w14:paraId="25772C94" w14:textId="77777777" w:rsidTr="00BB2E76">
        <w:trPr>
          <w:trHeight w:val="600"/>
        </w:trPr>
        <w:tc>
          <w:tcPr>
            <w:tcW w:w="1174" w:type="pct"/>
            <w:vMerge w:val="restart"/>
            <w:shd w:val="clear" w:color="auto" w:fill="auto"/>
            <w:vAlign w:val="center"/>
            <w:hideMark/>
          </w:tcPr>
          <w:p w14:paraId="0F3A7EFD" w14:textId="77777777" w:rsidR="009A7F0A" w:rsidRPr="00230535" w:rsidRDefault="009A7F0A" w:rsidP="006450D9">
            <w:pPr>
              <w:jc w:val="center"/>
              <w:rPr>
                <w:rFonts w:eastAsia="Times New Roman" w:cstheme="minorHAnsi"/>
                <w:color w:val="000000"/>
                <w:lang w:eastAsia="es-CO"/>
              </w:rPr>
            </w:pPr>
            <w:r w:rsidRPr="00230535">
              <w:rPr>
                <w:rFonts w:eastAsia="Times New Roman" w:cstheme="minorHAnsi"/>
                <w:color w:val="000000"/>
                <w:lang w:eastAsia="es-CO"/>
              </w:rPr>
              <w:t>Servicios y roles de</w:t>
            </w:r>
            <w:r w:rsidRPr="00230535">
              <w:rPr>
                <w:rFonts w:eastAsia="Times New Roman" w:cstheme="minorHAnsi"/>
                <w:color w:val="000000"/>
                <w:lang w:eastAsia="es-CO"/>
              </w:rPr>
              <w:br/>
              <w:t>auditoría interna</w:t>
            </w:r>
          </w:p>
        </w:tc>
        <w:tc>
          <w:tcPr>
            <w:tcW w:w="1104" w:type="pct"/>
            <w:vMerge w:val="restart"/>
            <w:shd w:val="clear" w:color="auto" w:fill="auto"/>
            <w:vAlign w:val="center"/>
            <w:hideMark/>
          </w:tcPr>
          <w:p w14:paraId="52266BA1"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Servicios de</w:t>
            </w:r>
            <w:r w:rsidRPr="00230535">
              <w:rPr>
                <w:rFonts w:eastAsia="Times New Roman" w:cstheme="minorHAnsi"/>
                <w:color w:val="000000"/>
                <w:lang w:eastAsia="es-CO"/>
              </w:rPr>
              <w:br/>
              <w:t>aseguramiento</w:t>
            </w:r>
          </w:p>
        </w:tc>
        <w:tc>
          <w:tcPr>
            <w:tcW w:w="2722" w:type="pct"/>
            <w:shd w:val="clear" w:color="auto" w:fill="auto"/>
            <w:noWrap/>
            <w:vAlign w:val="center"/>
            <w:hideMark/>
          </w:tcPr>
          <w:p w14:paraId="26FBD06A"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Roles y autoridad</w:t>
            </w:r>
          </w:p>
        </w:tc>
      </w:tr>
      <w:tr w:rsidR="009A7F0A" w:rsidRPr="00230535" w14:paraId="4BACBDE7" w14:textId="77777777" w:rsidTr="00BB2E76">
        <w:trPr>
          <w:trHeight w:val="300"/>
        </w:trPr>
        <w:tc>
          <w:tcPr>
            <w:tcW w:w="1174" w:type="pct"/>
            <w:vMerge/>
            <w:vAlign w:val="center"/>
            <w:hideMark/>
          </w:tcPr>
          <w:p w14:paraId="67F5FAD6" w14:textId="77777777" w:rsidR="009A7F0A" w:rsidRPr="00230535" w:rsidRDefault="009A7F0A" w:rsidP="006450D9">
            <w:pPr>
              <w:rPr>
                <w:rFonts w:eastAsia="Times New Roman" w:cstheme="minorHAnsi"/>
                <w:color w:val="000000"/>
                <w:lang w:eastAsia="es-CO"/>
              </w:rPr>
            </w:pPr>
          </w:p>
        </w:tc>
        <w:tc>
          <w:tcPr>
            <w:tcW w:w="1104" w:type="pct"/>
            <w:vMerge/>
            <w:vAlign w:val="center"/>
            <w:hideMark/>
          </w:tcPr>
          <w:p w14:paraId="62A4D21C" w14:textId="77777777" w:rsidR="009A7F0A" w:rsidRPr="00230535" w:rsidRDefault="009A7F0A" w:rsidP="006450D9">
            <w:pPr>
              <w:rPr>
                <w:rFonts w:eastAsia="Times New Roman" w:cstheme="minorHAnsi"/>
                <w:color w:val="000000"/>
                <w:lang w:eastAsia="es-CO"/>
              </w:rPr>
            </w:pPr>
          </w:p>
        </w:tc>
        <w:tc>
          <w:tcPr>
            <w:tcW w:w="2722" w:type="pct"/>
            <w:shd w:val="clear" w:color="auto" w:fill="auto"/>
            <w:noWrap/>
            <w:vAlign w:val="center"/>
            <w:hideMark/>
          </w:tcPr>
          <w:p w14:paraId="681D6B5D"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Análisis de datos</w:t>
            </w:r>
          </w:p>
        </w:tc>
      </w:tr>
      <w:tr w:rsidR="009A7F0A" w:rsidRPr="00230535" w14:paraId="1E91461F" w14:textId="77777777" w:rsidTr="00BB2E76">
        <w:trPr>
          <w:trHeight w:val="300"/>
        </w:trPr>
        <w:tc>
          <w:tcPr>
            <w:tcW w:w="1174" w:type="pct"/>
            <w:vMerge/>
            <w:vAlign w:val="center"/>
            <w:hideMark/>
          </w:tcPr>
          <w:p w14:paraId="3CFE2F12" w14:textId="77777777" w:rsidR="009A7F0A" w:rsidRPr="00230535" w:rsidRDefault="009A7F0A" w:rsidP="006450D9">
            <w:pPr>
              <w:rPr>
                <w:rFonts w:eastAsia="Times New Roman" w:cstheme="minorHAnsi"/>
                <w:color w:val="000000"/>
                <w:lang w:eastAsia="es-CO"/>
              </w:rPr>
            </w:pPr>
          </w:p>
        </w:tc>
        <w:tc>
          <w:tcPr>
            <w:tcW w:w="1104" w:type="pct"/>
            <w:vMerge/>
            <w:vAlign w:val="center"/>
            <w:hideMark/>
          </w:tcPr>
          <w:p w14:paraId="7E608B72" w14:textId="77777777" w:rsidR="009A7F0A" w:rsidRPr="00230535" w:rsidRDefault="009A7F0A" w:rsidP="006450D9">
            <w:pPr>
              <w:rPr>
                <w:rFonts w:eastAsia="Times New Roman" w:cstheme="minorHAnsi"/>
                <w:color w:val="000000"/>
                <w:lang w:eastAsia="es-CO"/>
              </w:rPr>
            </w:pPr>
          </w:p>
        </w:tc>
        <w:tc>
          <w:tcPr>
            <w:tcW w:w="2722" w:type="pct"/>
            <w:shd w:val="clear" w:color="auto" w:fill="auto"/>
            <w:noWrap/>
            <w:vAlign w:val="center"/>
            <w:hideMark/>
          </w:tcPr>
          <w:p w14:paraId="58D2804F"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Gobierno y Gestión de Riesgos</w:t>
            </w:r>
          </w:p>
        </w:tc>
      </w:tr>
      <w:tr w:rsidR="009A7F0A" w:rsidRPr="00230535" w14:paraId="3A96BFA2" w14:textId="77777777" w:rsidTr="00BB2E76">
        <w:trPr>
          <w:trHeight w:val="300"/>
        </w:trPr>
        <w:tc>
          <w:tcPr>
            <w:tcW w:w="1174" w:type="pct"/>
            <w:vMerge/>
            <w:vAlign w:val="center"/>
            <w:hideMark/>
          </w:tcPr>
          <w:p w14:paraId="463BCA8F" w14:textId="77777777" w:rsidR="009A7F0A" w:rsidRPr="00230535" w:rsidRDefault="009A7F0A" w:rsidP="006450D9">
            <w:pPr>
              <w:rPr>
                <w:rFonts w:eastAsia="Times New Roman" w:cstheme="minorHAnsi"/>
                <w:color w:val="000000"/>
                <w:lang w:eastAsia="es-CO"/>
              </w:rPr>
            </w:pPr>
          </w:p>
        </w:tc>
        <w:tc>
          <w:tcPr>
            <w:tcW w:w="1104" w:type="pct"/>
            <w:vMerge/>
            <w:vAlign w:val="center"/>
            <w:hideMark/>
          </w:tcPr>
          <w:p w14:paraId="7ED6ABBC" w14:textId="77777777" w:rsidR="009A7F0A" w:rsidRPr="00230535" w:rsidRDefault="009A7F0A" w:rsidP="006450D9">
            <w:pPr>
              <w:rPr>
                <w:rFonts w:eastAsia="Times New Roman" w:cstheme="minorHAnsi"/>
                <w:color w:val="000000"/>
                <w:lang w:eastAsia="es-CO"/>
              </w:rPr>
            </w:pPr>
          </w:p>
        </w:tc>
        <w:tc>
          <w:tcPr>
            <w:tcW w:w="2722" w:type="pct"/>
            <w:shd w:val="clear" w:color="auto" w:fill="auto"/>
            <w:noWrap/>
            <w:vAlign w:val="center"/>
            <w:hideMark/>
          </w:tcPr>
          <w:p w14:paraId="0C8738B2"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Estrategia</w:t>
            </w:r>
          </w:p>
        </w:tc>
      </w:tr>
      <w:tr w:rsidR="009A7F0A" w:rsidRPr="00230535" w14:paraId="26CB40FD" w14:textId="77777777" w:rsidTr="00BB2E76">
        <w:trPr>
          <w:trHeight w:val="300"/>
        </w:trPr>
        <w:tc>
          <w:tcPr>
            <w:tcW w:w="1174" w:type="pct"/>
            <w:vMerge/>
            <w:vAlign w:val="center"/>
            <w:hideMark/>
          </w:tcPr>
          <w:p w14:paraId="444281D1" w14:textId="77777777" w:rsidR="009A7F0A" w:rsidRPr="00230535" w:rsidRDefault="009A7F0A" w:rsidP="006450D9">
            <w:pPr>
              <w:rPr>
                <w:rFonts w:eastAsia="Times New Roman" w:cstheme="minorHAnsi"/>
                <w:color w:val="000000"/>
                <w:lang w:eastAsia="es-CO"/>
              </w:rPr>
            </w:pPr>
          </w:p>
        </w:tc>
        <w:tc>
          <w:tcPr>
            <w:tcW w:w="1104" w:type="pct"/>
            <w:vMerge/>
            <w:vAlign w:val="center"/>
            <w:hideMark/>
          </w:tcPr>
          <w:p w14:paraId="467B1235" w14:textId="77777777" w:rsidR="009A7F0A" w:rsidRPr="00230535" w:rsidRDefault="009A7F0A" w:rsidP="006450D9">
            <w:pPr>
              <w:rPr>
                <w:rFonts w:eastAsia="Times New Roman" w:cstheme="minorHAnsi"/>
                <w:color w:val="000000"/>
                <w:lang w:eastAsia="es-CO"/>
              </w:rPr>
            </w:pPr>
          </w:p>
        </w:tc>
        <w:tc>
          <w:tcPr>
            <w:tcW w:w="2722" w:type="pct"/>
            <w:shd w:val="clear" w:color="auto" w:fill="auto"/>
            <w:noWrap/>
            <w:vAlign w:val="center"/>
            <w:hideMark/>
          </w:tcPr>
          <w:p w14:paraId="7A764894"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 xml:space="preserve">Controles Suaves </w:t>
            </w:r>
          </w:p>
        </w:tc>
      </w:tr>
      <w:tr w:rsidR="009A7F0A" w:rsidRPr="00230535" w14:paraId="5A4D070D" w14:textId="77777777" w:rsidTr="00BB2E76">
        <w:trPr>
          <w:trHeight w:val="300"/>
        </w:trPr>
        <w:tc>
          <w:tcPr>
            <w:tcW w:w="1174" w:type="pct"/>
            <w:vMerge/>
            <w:vAlign w:val="center"/>
            <w:hideMark/>
          </w:tcPr>
          <w:p w14:paraId="5E89010D" w14:textId="77777777" w:rsidR="009A7F0A" w:rsidRPr="00230535" w:rsidRDefault="009A7F0A" w:rsidP="006450D9">
            <w:pPr>
              <w:rPr>
                <w:rFonts w:eastAsia="Times New Roman" w:cstheme="minorHAnsi"/>
                <w:color w:val="000000"/>
                <w:lang w:eastAsia="es-CO"/>
              </w:rPr>
            </w:pPr>
          </w:p>
        </w:tc>
        <w:tc>
          <w:tcPr>
            <w:tcW w:w="1104" w:type="pct"/>
            <w:vMerge w:val="restart"/>
            <w:shd w:val="clear" w:color="auto" w:fill="auto"/>
            <w:vAlign w:val="bottom"/>
            <w:hideMark/>
          </w:tcPr>
          <w:p w14:paraId="48FA3314" w14:textId="7FB9F40D" w:rsidR="009A7F0A" w:rsidRPr="00230535" w:rsidRDefault="009A7F0A" w:rsidP="778C3C7E">
            <w:pPr>
              <w:rPr>
                <w:rFonts w:eastAsia="Times New Roman" w:cstheme="minorBidi"/>
                <w:color w:val="000000"/>
                <w:lang w:eastAsia="es-CO"/>
              </w:rPr>
            </w:pPr>
            <w:r w:rsidRPr="778C3C7E">
              <w:rPr>
                <w:rFonts w:eastAsia="Times New Roman" w:cstheme="minorBidi"/>
                <w:color w:val="000000" w:themeColor="text1"/>
                <w:lang w:eastAsia="es-CO"/>
              </w:rPr>
              <w:t xml:space="preserve">Servicios </w:t>
            </w:r>
            <w:r w:rsidR="09352FC1" w:rsidRPr="778C3C7E">
              <w:rPr>
                <w:rFonts w:eastAsia="Times New Roman" w:cstheme="minorBidi"/>
                <w:color w:val="000000" w:themeColor="text1"/>
                <w:lang w:eastAsia="es-CO"/>
              </w:rPr>
              <w:t>de consultoría</w:t>
            </w:r>
          </w:p>
        </w:tc>
        <w:tc>
          <w:tcPr>
            <w:tcW w:w="2722" w:type="pct"/>
            <w:shd w:val="clear" w:color="auto" w:fill="auto"/>
            <w:noWrap/>
            <w:vAlign w:val="center"/>
            <w:hideMark/>
          </w:tcPr>
          <w:p w14:paraId="41865A8F"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Alcance</w:t>
            </w:r>
          </w:p>
        </w:tc>
      </w:tr>
      <w:tr w:rsidR="009A7F0A" w:rsidRPr="00230535" w14:paraId="75216AEC" w14:textId="77777777" w:rsidTr="00BB2E76">
        <w:trPr>
          <w:trHeight w:val="300"/>
        </w:trPr>
        <w:tc>
          <w:tcPr>
            <w:tcW w:w="1174" w:type="pct"/>
            <w:vMerge/>
            <w:vAlign w:val="center"/>
            <w:hideMark/>
          </w:tcPr>
          <w:p w14:paraId="5814552A" w14:textId="77777777" w:rsidR="009A7F0A" w:rsidRPr="00230535" w:rsidRDefault="009A7F0A" w:rsidP="006450D9">
            <w:pPr>
              <w:rPr>
                <w:rFonts w:eastAsia="Times New Roman" w:cstheme="minorHAnsi"/>
                <w:color w:val="000000"/>
                <w:lang w:eastAsia="es-CO"/>
              </w:rPr>
            </w:pPr>
          </w:p>
        </w:tc>
        <w:tc>
          <w:tcPr>
            <w:tcW w:w="1104" w:type="pct"/>
            <w:vMerge/>
            <w:vAlign w:val="center"/>
            <w:hideMark/>
          </w:tcPr>
          <w:p w14:paraId="1F140520" w14:textId="77777777" w:rsidR="009A7F0A" w:rsidRPr="00230535" w:rsidRDefault="009A7F0A" w:rsidP="006450D9">
            <w:pPr>
              <w:rPr>
                <w:rFonts w:eastAsia="Times New Roman" w:cstheme="minorHAnsi"/>
                <w:color w:val="000000"/>
                <w:lang w:eastAsia="es-CO"/>
              </w:rPr>
            </w:pPr>
          </w:p>
        </w:tc>
        <w:tc>
          <w:tcPr>
            <w:tcW w:w="2722" w:type="pct"/>
            <w:shd w:val="clear" w:color="auto" w:fill="auto"/>
            <w:noWrap/>
            <w:vAlign w:val="center"/>
            <w:hideMark/>
          </w:tcPr>
          <w:p w14:paraId="5E15606F"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Procedimientos de consultoría</w:t>
            </w:r>
          </w:p>
        </w:tc>
      </w:tr>
      <w:tr w:rsidR="009A7F0A" w:rsidRPr="00230535" w14:paraId="3EF19892" w14:textId="77777777" w:rsidTr="00BB2E76">
        <w:trPr>
          <w:trHeight w:val="300"/>
        </w:trPr>
        <w:tc>
          <w:tcPr>
            <w:tcW w:w="1174" w:type="pct"/>
            <w:vMerge/>
            <w:vAlign w:val="center"/>
            <w:hideMark/>
          </w:tcPr>
          <w:p w14:paraId="1E0FCF74" w14:textId="77777777" w:rsidR="009A7F0A" w:rsidRPr="00230535" w:rsidRDefault="009A7F0A" w:rsidP="006450D9">
            <w:pPr>
              <w:rPr>
                <w:rFonts w:eastAsia="Times New Roman" w:cstheme="minorHAnsi"/>
                <w:color w:val="000000"/>
                <w:lang w:eastAsia="es-CO"/>
              </w:rPr>
            </w:pPr>
          </w:p>
        </w:tc>
        <w:tc>
          <w:tcPr>
            <w:tcW w:w="1104" w:type="pct"/>
            <w:vMerge w:val="restart"/>
            <w:shd w:val="clear" w:color="auto" w:fill="auto"/>
            <w:noWrap/>
            <w:vAlign w:val="center"/>
            <w:hideMark/>
          </w:tcPr>
          <w:p w14:paraId="5F966862"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 xml:space="preserve">Plan anual Auditoría </w:t>
            </w:r>
          </w:p>
        </w:tc>
        <w:tc>
          <w:tcPr>
            <w:tcW w:w="2722" w:type="pct"/>
            <w:shd w:val="clear" w:color="auto" w:fill="auto"/>
            <w:noWrap/>
            <w:vAlign w:val="center"/>
            <w:hideMark/>
          </w:tcPr>
          <w:p w14:paraId="282F703D"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Universo y alcance de la auditoría</w:t>
            </w:r>
          </w:p>
        </w:tc>
      </w:tr>
      <w:tr w:rsidR="009A7F0A" w:rsidRPr="00230535" w14:paraId="18F4C12B" w14:textId="77777777" w:rsidTr="00BB2E76">
        <w:trPr>
          <w:trHeight w:val="300"/>
        </w:trPr>
        <w:tc>
          <w:tcPr>
            <w:tcW w:w="1174" w:type="pct"/>
            <w:vMerge/>
            <w:vAlign w:val="center"/>
            <w:hideMark/>
          </w:tcPr>
          <w:p w14:paraId="5576ECA8" w14:textId="77777777" w:rsidR="009A7F0A" w:rsidRPr="00230535" w:rsidRDefault="009A7F0A" w:rsidP="006450D9">
            <w:pPr>
              <w:rPr>
                <w:rFonts w:eastAsia="Times New Roman" w:cstheme="minorHAnsi"/>
                <w:color w:val="000000"/>
                <w:lang w:eastAsia="es-CO"/>
              </w:rPr>
            </w:pPr>
          </w:p>
        </w:tc>
        <w:tc>
          <w:tcPr>
            <w:tcW w:w="1104" w:type="pct"/>
            <w:vMerge/>
            <w:vAlign w:val="center"/>
            <w:hideMark/>
          </w:tcPr>
          <w:p w14:paraId="4E61DE25" w14:textId="77777777" w:rsidR="009A7F0A" w:rsidRPr="00230535" w:rsidRDefault="009A7F0A" w:rsidP="006450D9">
            <w:pPr>
              <w:rPr>
                <w:rFonts w:eastAsia="Times New Roman" w:cstheme="minorHAnsi"/>
                <w:color w:val="000000"/>
                <w:lang w:eastAsia="es-CO"/>
              </w:rPr>
            </w:pPr>
          </w:p>
        </w:tc>
        <w:tc>
          <w:tcPr>
            <w:tcW w:w="2722" w:type="pct"/>
            <w:shd w:val="clear" w:color="auto" w:fill="auto"/>
            <w:noWrap/>
            <w:vAlign w:val="center"/>
            <w:hideMark/>
          </w:tcPr>
          <w:p w14:paraId="1B94079D"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Periodicidad de evaluación del plan</w:t>
            </w:r>
          </w:p>
        </w:tc>
      </w:tr>
      <w:tr w:rsidR="009A7F0A" w:rsidRPr="00230535" w14:paraId="351083BF" w14:textId="77777777" w:rsidTr="00BB2E76">
        <w:trPr>
          <w:trHeight w:val="300"/>
        </w:trPr>
        <w:tc>
          <w:tcPr>
            <w:tcW w:w="1174" w:type="pct"/>
            <w:vMerge/>
            <w:vAlign w:val="center"/>
            <w:hideMark/>
          </w:tcPr>
          <w:p w14:paraId="00A34BC4" w14:textId="77777777" w:rsidR="009A7F0A" w:rsidRPr="00230535" w:rsidRDefault="009A7F0A" w:rsidP="006450D9">
            <w:pPr>
              <w:rPr>
                <w:rFonts w:eastAsia="Times New Roman" w:cstheme="minorHAnsi"/>
                <w:color w:val="000000"/>
                <w:lang w:eastAsia="es-CO"/>
              </w:rPr>
            </w:pPr>
          </w:p>
        </w:tc>
        <w:tc>
          <w:tcPr>
            <w:tcW w:w="1104" w:type="pct"/>
            <w:vMerge/>
            <w:vAlign w:val="center"/>
            <w:hideMark/>
          </w:tcPr>
          <w:p w14:paraId="139E5A13" w14:textId="77777777" w:rsidR="009A7F0A" w:rsidRPr="00230535" w:rsidRDefault="009A7F0A" w:rsidP="006450D9">
            <w:pPr>
              <w:rPr>
                <w:rFonts w:eastAsia="Times New Roman" w:cstheme="minorHAnsi"/>
                <w:color w:val="000000"/>
                <w:lang w:eastAsia="es-CO"/>
              </w:rPr>
            </w:pPr>
          </w:p>
        </w:tc>
        <w:tc>
          <w:tcPr>
            <w:tcW w:w="2722" w:type="pct"/>
            <w:shd w:val="clear" w:color="auto" w:fill="auto"/>
            <w:noWrap/>
            <w:vAlign w:val="center"/>
            <w:hideMark/>
          </w:tcPr>
          <w:p w14:paraId="3CF24366"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Priorización y aprobación del plan</w:t>
            </w:r>
          </w:p>
        </w:tc>
      </w:tr>
      <w:tr w:rsidR="009A7F0A" w:rsidRPr="00230535" w14:paraId="6437BEC7" w14:textId="77777777" w:rsidTr="00BB2E76">
        <w:trPr>
          <w:trHeight w:val="300"/>
        </w:trPr>
        <w:tc>
          <w:tcPr>
            <w:tcW w:w="1174" w:type="pct"/>
            <w:vMerge/>
            <w:vAlign w:val="center"/>
            <w:hideMark/>
          </w:tcPr>
          <w:p w14:paraId="559B16E5" w14:textId="77777777" w:rsidR="009A7F0A" w:rsidRPr="00230535" w:rsidRDefault="009A7F0A" w:rsidP="006450D9">
            <w:pPr>
              <w:rPr>
                <w:rFonts w:eastAsia="Times New Roman" w:cstheme="minorHAnsi"/>
                <w:color w:val="000000"/>
                <w:lang w:eastAsia="es-CO"/>
              </w:rPr>
            </w:pPr>
          </w:p>
        </w:tc>
        <w:tc>
          <w:tcPr>
            <w:tcW w:w="1104" w:type="pct"/>
            <w:vMerge/>
            <w:vAlign w:val="center"/>
            <w:hideMark/>
          </w:tcPr>
          <w:p w14:paraId="39CA273C" w14:textId="77777777" w:rsidR="009A7F0A" w:rsidRPr="00230535" w:rsidRDefault="009A7F0A" w:rsidP="006450D9">
            <w:pPr>
              <w:rPr>
                <w:rFonts w:eastAsia="Times New Roman" w:cstheme="minorHAnsi"/>
                <w:color w:val="000000"/>
                <w:lang w:eastAsia="es-CO"/>
              </w:rPr>
            </w:pPr>
          </w:p>
        </w:tc>
        <w:tc>
          <w:tcPr>
            <w:tcW w:w="2722" w:type="pct"/>
            <w:shd w:val="clear" w:color="auto" w:fill="auto"/>
            <w:noWrap/>
            <w:vAlign w:val="center"/>
            <w:hideMark/>
          </w:tcPr>
          <w:p w14:paraId="1B4FECAF"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Seguimiento y monitoreo</w:t>
            </w:r>
          </w:p>
        </w:tc>
      </w:tr>
      <w:tr w:rsidR="009A7F0A" w:rsidRPr="00230535" w14:paraId="57CCFC78" w14:textId="77777777" w:rsidTr="00BB2E76">
        <w:trPr>
          <w:trHeight w:val="600"/>
        </w:trPr>
        <w:tc>
          <w:tcPr>
            <w:tcW w:w="1174" w:type="pct"/>
            <w:vMerge/>
            <w:vAlign w:val="center"/>
            <w:hideMark/>
          </w:tcPr>
          <w:p w14:paraId="499EC3E4" w14:textId="77777777" w:rsidR="009A7F0A" w:rsidRPr="00230535" w:rsidRDefault="009A7F0A" w:rsidP="006450D9">
            <w:pPr>
              <w:rPr>
                <w:rFonts w:eastAsia="Times New Roman" w:cstheme="minorHAnsi"/>
                <w:color w:val="000000"/>
                <w:lang w:eastAsia="es-CO"/>
              </w:rPr>
            </w:pPr>
          </w:p>
        </w:tc>
        <w:tc>
          <w:tcPr>
            <w:tcW w:w="1104" w:type="pct"/>
            <w:vMerge w:val="restart"/>
            <w:shd w:val="clear" w:color="auto" w:fill="auto"/>
            <w:vAlign w:val="bottom"/>
            <w:hideMark/>
          </w:tcPr>
          <w:p w14:paraId="6ACDD55F"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Aseguramiento de</w:t>
            </w:r>
            <w:r w:rsidRPr="00230535">
              <w:rPr>
                <w:rFonts w:eastAsia="Times New Roman" w:cstheme="minorHAnsi"/>
                <w:color w:val="000000"/>
                <w:lang w:eastAsia="es-CO"/>
              </w:rPr>
              <w:br/>
              <w:t>calidad</w:t>
            </w:r>
          </w:p>
          <w:p w14:paraId="757F8BA7" w14:textId="77777777" w:rsidR="009A7F0A" w:rsidRPr="00230535" w:rsidRDefault="009A7F0A" w:rsidP="006450D9">
            <w:pPr>
              <w:rPr>
                <w:rFonts w:eastAsia="Times New Roman" w:cstheme="minorHAnsi"/>
                <w:color w:val="000000"/>
                <w:lang w:eastAsia="es-CO"/>
              </w:rPr>
            </w:pPr>
          </w:p>
          <w:p w14:paraId="391D8678" w14:textId="77777777" w:rsidR="009A7F0A" w:rsidRPr="00230535" w:rsidRDefault="009A7F0A" w:rsidP="006450D9">
            <w:pPr>
              <w:rPr>
                <w:rFonts w:eastAsia="Times New Roman" w:cstheme="minorHAnsi"/>
                <w:color w:val="000000"/>
                <w:lang w:eastAsia="es-CO"/>
              </w:rPr>
            </w:pPr>
          </w:p>
          <w:p w14:paraId="3CBC8CB9" w14:textId="77777777" w:rsidR="009A7F0A" w:rsidRPr="00230535" w:rsidRDefault="009A7F0A" w:rsidP="006450D9">
            <w:pPr>
              <w:rPr>
                <w:rFonts w:eastAsia="Times New Roman" w:cstheme="minorHAnsi"/>
                <w:color w:val="000000"/>
                <w:lang w:eastAsia="es-CO"/>
              </w:rPr>
            </w:pPr>
          </w:p>
        </w:tc>
        <w:tc>
          <w:tcPr>
            <w:tcW w:w="2722" w:type="pct"/>
            <w:shd w:val="clear" w:color="auto" w:fill="auto"/>
            <w:noWrap/>
            <w:vAlign w:val="center"/>
            <w:hideMark/>
          </w:tcPr>
          <w:p w14:paraId="286F7AF6"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Procedimientos de auditoría</w:t>
            </w:r>
          </w:p>
        </w:tc>
      </w:tr>
      <w:tr w:rsidR="009A7F0A" w:rsidRPr="00230535" w14:paraId="1FC1011C" w14:textId="77777777" w:rsidTr="00BB2E76">
        <w:trPr>
          <w:trHeight w:val="300"/>
        </w:trPr>
        <w:tc>
          <w:tcPr>
            <w:tcW w:w="1174" w:type="pct"/>
            <w:vMerge/>
            <w:vAlign w:val="center"/>
            <w:hideMark/>
          </w:tcPr>
          <w:p w14:paraId="6DFE5DE9" w14:textId="77777777" w:rsidR="009A7F0A" w:rsidRPr="00230535" w:rsidRDefault="009A7F0A" w:rsidP="006450D9">
            <w:pPr>
              <w:rPr>
                <w:rFonts w:eastAsia="Times New Roman" w:cstheme="minorHAnsi"/>
                <w:color w:val="000000"/>
                <w:lang w:eastAsia="es-CO"/>
              </w:rPr>
            </w:pPr>
          </w:p>
        </w:tc>
        <w:tc>
          <w:tcPr>
            <w:tcW w:w="1104" w:type="pct"/>
            <w:vMerge/>
            <w:vAlign w:val="center"/>
            <w:hideMark/>
          </w:tcPr>
          <w:p w14:paraId="52659713" w14:textId="77777777" w:rsidR="009A7F0A" w:rsidRPr="00230535" w:rsidRDefault="009A7F0A" w:rsidP="006450D9">
            <w:pPr>
              <w:rPr>
                <w:rFonts w:eastAsia="Times New Roman" w:cstheme="minorHAnsi"/>
                <w:color w:val="000000"/>
                <w:lang w:eastAsia="es-CO"/>
              </w:rPr>
            </w:pPr>
          </w:p>
        </w:tc>
        <w:tc>
          <w:tcPr>
            <w:tcW w:w="2722" w:type="pct"/>
            <w:shd w:val="clear" w:color="auto" w:fill="auto"/>
            <w:noWrap/>
            <w:vAlign w:val="center"/>
            <w:hideMark/>
          </w:tcPr>
          <w:p w14:paraId="1E618F3E"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Desarrollo del plan de auditoría</w:t>
            </w:r>
          </w:p>
        </w:tc>
      </w:tr>
      <w:tr w:rsidR="009A7F0A" w:rsidRPr="00230535" w14:paraId="5EE4F008" w14:textId="77777777" w:rsidTr="00BB2E76">
        <w:trPr>
          <w:trHeight w:val="300"/>
        </w:trPr>
        <w:tc>
          <w:tcPr>
            <w:tcW w:w="1174" w:type="pct"/>
            <w:vMerge/>
            <w:vAlign w:val="center"/>
            <w:hideMark/>
          </w:tcPr>
          <w:p w14:paraId="4A5462DE" w14:textId="77777777" w:rsidR="009A7F0A" w:rsidRPr="00230535" w:rsidRDefault="009A7F0A" w:rsidP="006450D9">
            <w:pPr>
              <w:rPr>
                <w:rFonts w:eastAsia="Times New Roman" w:cstheme="minorHAnsi"/>
                <w:color w:val="000000"/>
                <w:lang w:eastAsia="es-CO"/>
              </w:rPr>
            </w:pPr>
          </w:p>
        </w:tc>
        <w:tc>
          <w:tcPr>
            <w:tcW w:w="1104" w:type="pct"/>
            <w:vMerge/>
            <w:vAlign w:val="center"/>
            <w:hideMark/>
          </w:tcPr>
          <w:p w14:paraId="2261B45E" w14:textId="77777777" w:rsidR="009A7F0A" w:rsidRPr="00230535" w:rsidRDefault="009A7F0A" w:rsidP="006450D9">
            <w:pPr>
              <w:rPr>
                <w:rFonts w:eastAsia="Times New Roman" w:cstheme="minorHAnsi"/>
                <w:color w:val="000000"/>
                <w:lang w:eastAsia="es-CO"/>
              </w:rPr>
            </w:pPr>
          </w:p>
        </w:tc>
        <w:tc>
          <w:tcPr>
            <w:tcW w:w="2722" w:type="pct"/>
            <w:shd w:val="clear" w:color="auto" w:fill="auto"/>
            <w:noWrap/>
            <w:vAlign w:val="center"/>
            <w:hideMark/>
          </w:tcPr>
          <w:p w14:paraId="19514C33"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Realización del trabajo de campo</w:t>
            </w:r>
          </w:p>
        </w:tc>
      </w:tr>
      <w:tr w:rsidR="009A7F0A" w:rsidRPr="00230535" w14:paraId="70BF53F4" w14:textId="77777777" w:rsidTr="00BB2E76">
        <w:trPr>
          <w:trHeight w:val="300"/>
        </w:trPr>
        <w:tc>
          <w:tcPr>
            <w:tcW w:w="1174" w:type="pct"/>
            <w:vMerge/>
            <w:vAlign w:val="center"/>
            <w:hideMark/>
          </w:tcPr>
          <w:p w14:paraId="0FD942E5" w14:textId="77777777" w:rsidR="009A7F0A" w:rsidRPr="00230535" w:rsidRDefault="009A7F0A" w:rsidP="006450D9">
            <w:pPr>
              <w:rPr>
                <w:rFonts w:eastAsia="Times New Roman" w:cstheme="minorHAnsi"/>
                <w:color w:val="000000"/>
                <w:lang w:eastAsia="es-CO"/>
              </w:rPr>
            </w:pPr>
          </w:p>
        </w:tc>
        <w:tc>
          <w:tcPr>
            <w:tcW w:w="1104" w:type="pct"/>
            <w:vMerge/>
            <w:vAlign w:val="center"/>
            <w:hideMark/>
          </w:tcPr>
          <w:p w14:paraId="1CE7F275" w14:textId="77777777" w:rsidR="009A7F0A" w:rsidRPr="00230535" w:rsidRDefault="009A7F0A" w:rsidP="006450D9">
            <w:pPr>
              <w:rPr>
                <w:rFonts w:eastAsia="Times New Roman" w:cstheme="minorHAnsi"/>
                <w:color w:val="000000"/>
                <w:lang w:eastAsia="es-CO"/>
              </w:rPr>
            </w:pPr>
          </w:p>
        </w:tc>
        <w:tc>
          <w:tcPr>
            <w:tcW w:w="2722" w:type="pct"/>
            <w:shd w:val="clear" w:color="auto" w:fill="auto"/>
            <w:noWrap/>
            <w:vAlign w:val="center"/>
            <w:hideMark/>
          </w:tcPr>
          <w:p w14:paraId="094D2CE0"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Comunicación de resultados</w:t>
            </w:r>
          </w:p>
        </w:tc>
      </w:tr>
      <w:tr w:rsidR="009A7F0A" w:rsidRPr="00230535" w14:paraId="2ED86709" w14:textId="77777777" w:rsidTr="00BB2E76">
        <w:trPr>
          <w:trHeight w:val="300"/>
        </w:trPr>
        <w:tc>
          <w:tcPr>
            <w:tcW w:w="1174" w:type="pct"/>
            <w:vMerge/>
            <w:vAlign w:val="center"/>
            <w:hideMark/>
          </w:tcPr>
          <w:p w14:paraId="7704BBE3" w14:textId="77777777" w:rsidR="009A7F0A" w:rsidRPr="00230535" w:rsidRDefault="009A7F0A" w:rsidP="006450D9">
            <w:pPr>
              <w:rPr>
                <w:rFonts w:eastAsia="Times New Roman" w:cstheme="minorHAnsi"/>
                <w:color w:val="000000"/>
                <w:lang w:eastAsia="es-CO"/>
              </w:rPr>
            </w:pPr>
          </w:p>
        </w:tc>
        <w:tc>
          <w:tcPr>
            <w:tcW w:w="1104" w:type="pct"/>
            <w:vMerge/>
            <w:vAlign w:val="center"/>
            <w:hideMark/>
          </w:tcPr>
          <w:p w14:paraId="0BA8E43C" w14:textId="77777777" w:rsidR="009A7F0A" w:rsidRPr="00230535" w:rsidRDefault="009A7F0A" w:rsidP="006450D9">
            <w:pPr>
              <w:rPr>
                <w:rFonts w:eastAsia="Times New Roman" w:cstheme="minorHAnsi"/>
                <w:color w:val="000000"/>
                <w:lang w:eastAsia="es-CO"/>
              </w:rPr>
            </w:pPr>
          </w:p>
        </w:tc>
        <w:tc>
          <w:tcPr>
            <w:tcW w:w="2722" w:type="pct"/>
            <w:shd w:val="clear" w:color="auto" w:fill="auto"/>
            <w:noWrap/>
            <w:vAlign w:val="center"/>
            <w:hideMark/>
          </w:tcPr>
          <w:p w14:paraId="69489382"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Revisiones de calidad del DEA</w:t>
            </w:r>
          </w:p>
          <w:p w14:paraId="204FC788" w14:textId="77777777" w:rsidR="009A7F0A" w:rsidRPr="00230535" w:rsidRDefault="009A7F0A" w:rsidP="006450D9">
            <w:pPr>
              <w:rPr>
                <w:rFonts w:eastAsia="Times New Roman" w:cstheme="minorHAnsi"/>
                <w:color w:val="000000"/>
                <w:lang w:eastAsia="es-CO"/>
              </w:rPr>
            </w:pPr>
          </w:p>
          <w:p w14:paraId="2FA67610" w14:textId="77777777" w:rsidR="009A7F0A" w:rsidRPr="00230535" w:rsidRDefault="009A7F0A" w:rsidP="006450D9">
            <w:pPr>
              <w:rPr>
                <w:rFonts w:eastAsia="Times New Roman" w:cstheme="minorHAnsi"/>
                <w:color w:val="000000"/>
                <w:lang w:eastAsia="es-CO"/>
              </w:rPr>
            </w:pPr>
          </w:p>
          <w:p w14:paraId="200C0C7F" w14:textId="77777777" w:rsidR="009A7F0A" w:rsidRPr="00230535" w:rsidRDefault="009A7F0A" w:rsidP="006450D9">
            <w:pPr>
              <w:rPr>
                <w:rFonts w:eastAsia="Times New Roman" w:cstheme="minorHAnsi"/>
                <w:color w:val="000000"/>
                <w:lang w:eastAsia="es-CO"/>
              </w:rPr>
            </w:pPr>
          </w:p>
          <w:p w14:paraId="09481EF6" w14:textId="77777777" w:rsidR="009A7F0A" w:rsidRPr="00230535" w:rsidRDefault="009A7F0A" w:rsidP="006450D9">
            <w:pPr>
              <w:rPr>
                <w:rFonts w:eastAsia="Times New Roman" w:cstheme="minorHAnsi"/>
                <w:color w:val="000000"/>
                <w:lang w:eastAsia="es-CO"/>
              </w:rPr>
            </w:pPr>
          </w:p>
        </w:tc>
      </w:tr>
      <w:tr w:rsidR="009A7F0A" w:rsidRPr="00230535" w14:paraId="074CBA43" w14:textId="77777777" w:rsidTr="00BB2E76">
        <w:trPr>
          <w:trHeight w:val="340"/>
        </w:trPr>
        <w:tc>
          <w:tcPr>
            <w:tcW w:w="1174" w:type="pct"/>
            <w:vMerge w:val="restart"/>
            <w:shd w:val="clear" w:color="auto" w:fill="auto"/>
            <w:vAlign w:val="center"/>
            <w:hideMark/>
          </w:tcPr>
          <w:p w14:paraId="3EF5896E" w14:textId="77777777" w:rsidR="009A7F0A" w:rsidRPr="00230535" w:rsidRDefault="009A7F0A" w:rsidP="006450D9">
            <w:pPr>
              <w:jc w:val="center"/>
              <w:rPr>
                <w:rFonts w:eastAsia="Times New Roman" w:cstheme="minorHAnsi"/>
                <w:color w:val="000000"/>
                <w:lang w:eastAsia="es-CO"/>
              </w:rPr>
            </w:pPr>
            <w:r w:rsidRPr="00230535">
              <w:rPr>
                <w:rFonts w:eastAsia="Times New Roman" w:cstheme="minorHAnsi"/>
                <w:color w:val="000000"/>
                <w:lang w:eastAsia="es-CO"/>
              </w:rPr>
              <w:br/>
              <w:t>Gestión del rendimiento y responsabilidad</w:t>
            </w:r>
          </w:p>
        </w:tc>
        <w:tc>
          <w:tcPr>
            <w:tcW w:w="1104" w:type="pct"/>
            <w:vMerge w:val="restart"/>
            <w:shd w:val="clear" w:color="auto" w:fill="auto"/>
            <w:vAlign w:val="center"/>
            <w:hideMark/>
          </w:tcPr>
          <w:p w14:paraId="6CA60D89"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Plan de negocios de</w:t>
            </w:r>
            <w:r w:rsidRPr="00230535">
              <w:rPr>
                <w:rFonts w:eastAsia="Times New Roman" w:cstheme="minorHAnsi"/>
                <w:color w:val="000000"/>
                <w:lang w:eastAsia="es-CO"/>
              </w:rPr>
              <w:br/>
              <w:t>auditoría interna</w:t>
            </w:r>
          </w:p>
        </w:tc>
        <w:tc>
          <w:tcPr>
            <w:tcW w:w="2722" w:type="pct"/>
            <w:shd w:val="clear" w:color="auto" w:fill="auto"/>
            <w:noWrap/>
            <w:vAlign w:val="center"/>
            <w:hideMark/>
          </w:tcPr>
          <w:p w14:paraId="39623309"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Objetivos</w:t>
            </w:r>
          </w:p>
        </w:tc>
      </w:tr>
      <w:tr w:rsidR="009A7F0A" w:rsidRPr="00230535" w14:paraId="739B3271" w14:textId="77777777" w:rsidTr="00BB2E76">
        <w:trPr>
          <w:trHeight w:val="300"/>
        </w:trPr>
        <w:tc>
          <w:tcPr>
            <w:tcW w:w="1174" w:type="pct"/>
            <w:vMerge/>
            <w:vAlign w:val="center"/>
            <w:hideMark/>
          </w:tcPr>
          <w:p w14:paraId="25925596" w14:textId="77777777" w:rsidR="009A7F0A" w:rsidRPr="00230535" w:rsidRDefault="009A7F0A" w:rsidP="006450D9">
            <w:pPr>
              <w:rPr>
                <w:rFonts w:eastAsia="Times New Roman" w:cstheme="minorHAnsi"/>
                <w:color w:val="000000"/>
                <w:lang w:eastAsia="es-CO"/>
              </w:rPr>
            </w:pPr>
          </w:p>
        </w:tc>
        <w:tc>
          <w:tcPr>
            <w:tcW w:w="1104" w:type="pct"/>
            <w:vMerge/>
            <w:vAlign w:val="center"/>
            <w:hideMark/>
          </w:tcPr>
          <w:p w14:paraId="79EA2CA3" w14:textId="77777777" w:rsidR="009A7F0A" w:rsidRPr="00230535" w:rsidRDefault="009A7F0A" w:rsidP="006450D9">
            <w:pPr>
              <w:rPr>
                <w:rFonts w:eastAsia="Times New Roman" w:cstheme="minorHAnsi"/>
                <w:color w:val="000000"/>
                <w:lang w:eastAsia="es-CO"/>
              </w:rPr>
            </w:pPr>
          </w:p>
        </w:tc>
        <w:tc>
          <w:tcPr>
            <w:tcW w:w="2722" w:type="pct"/>
            <w:shd w:val="clear" w:color="auto" w:fill="auto"/>
            <w:noWrap/>
            <w:vAlign w:val="center"/>
            <w:hideMark/>
          </w:tcPr>
          <w:p w14:paraId="27BF5E8E"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Presupuesto</w:t>
            </w:r>
          </w:p>
        </w:tc>
      </w:tr>
      <w:tr w:rsidR="009A7F0A" w:rsidRPr="00230535" w14:paraId="7497BE25" w14:textId="77777777" w:rsidTr="00BB2E76">
        <w:trPr>
          <w:trHeight w:val="300"/>
        </w:trPr>
        <w:tc>
          <w:tcPr>
            <w:tcW w:w="1174" w:type="pct"/>
            <w:vMerge/>
            <w:vAlign w:val="center"/>
            <w:hideMark/>
          </w:tcPr>
          <w:p w14:paraId="23EB167C" w14:textId="77777777" w:rsidR="009A7F0A" w:rsidRPr="00230535" w:rsidRDefault="009A7F0A" w:rsidP="006450D9">
            <w:pPr>
              <w:rPr>
                <w:rFonts w:eastAsia="Times New Roman" w:cstheme="minorHAnsi"/>
                <w:color w:val="000000"/>
                <w:lang w:eastAsia="es-CO"/>
              </w:rPr>
            </w:pPr>
          </w:p>
        </w:tc>
        <w:tc>
          <w:tcPr>
            <w:tcW w:w="1104" w:type="pct"/>
            <w:vMerge w:val="restart"/>
            <w:shd w:val="clear" w:color="auto" w:fill="auto"/>
            <w:noWrap/>
            <w:vAlign w:val="center"/>
            <w:hideMark/>
          </w:tcPr>
          <w:p w14:paraId="0CCA4939"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Reportes</w:t>
            </w:r>
          </w:p>
        </w:tc>
        <w:tc>
          <w:tcPr>
            <w:tcW w:w="2722" w:type="pct"/>
            <w:shd w:val="clear" w:color="auto" w:fill="auto"/>
            <w:noWrap/>
            <w:vAlign w:val="center"/>
            <w:hideMark/>
          </w:tcPr>
          <w:p w14:paraId="4767CFB2"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Proceso</w:t>
            </w:r>
          </w:p>
        </w:tc>
      </w:tr>
      <w:tr w:rsidR="009A7F0A" w:rsidRPr="00230535" w14:paraId="7F6CB0C2" w14:textId="77777777" w:rsidTr="00BB2E76">
        <w:trPr>
          <w:trHeight w:val="300"/>
        </w:trPr>
        <w:tc>
          <w:tcPr>
            <w:tcW w:w="1174" w:type="pct"/>
            <w:vMerge/>
            <w:vAlign w:val="center"/>
            <w:hideMark/>
          </w:tcPr>
          <w:p w14:paraId="7C669383" w14:textId="77777777" w:rsidR="009A7F0A" w:rsidRPr="00230535" w:rsidRDefault="009A7F0A" w:rsidP="006450D9">
            <w:pPr>
              <w:rPr>
                <w:rFonts w:eastAsia="Times New Roman" w:cstheme="minorHAnsi"/>
                <w:color w:val="000000"/>
                <w:lang w:eastAsia="es-CO"/>
              </w:rPr>
            </w:pPr>
          </w:p>
        </w:tc>
        <w:tc>
          <w:tcPr>
            <w:tcW w:w="1104" w:type="pct"/>
            <w:vMerge/>
            <w:vAlign w:val="center"/>
            <w:hideMark/>
          </w:tcPr>
          <w:p w14:paraId="06361562" w14:textId="77777777" w:rsidR="009A7F0A" w:rsidRPr="00230535" w:rsidRDefault="009A7F0A" w:rsidP="006450D9">
            <w:pPr>
              <w:rPr>
                <w:rFonts w:eastAsia="Times New Roman" w:cstheme="minorHAnsi"/>
                <w:color w:val="000000"/>
                <w:lang w:eastAsia="es-CO"/>
              </w:rPr>
            </w:pPr>
          </w:p>
        </w:tc>
        <w:tc>
          <w:tcPr>
            <w:tcW w:w="2722" w:type="pct"/>
            <w:shd w:val="clear" w:color="auto" w:fill="auto"/>
            <w:noWrap/>
            <w:vAlign w:val="center"/>
            <w:hideMark/>
          </w:tcPr>
          <w:p w14:paraId="63DF0FC4"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Indicadores de desempeño</w:t>
            </w:r>
          </w:p>
        </w:tc>
      </w:tr>
      <w:tr w:rsidR="009A7F0A" w:rsidRPr="00230535" w14:paraId="00009AD2" w14:textId="77777777" w:rsidTr="00BB2E76">
        <w:trPr>
          <w:trHeight w:val="300"/>
        </w:trPr>
        <w:tc>
          <w:tcPr>
            <w:tcW w:w="1174" w:type="pct"/>
            <w:vMerge/>
            <w:vAlign w:val="center"/>
            <w:hideMark/>
          </w:tcPr>
          <w:p w14:paraId="07C60B86" w14:textId="77777777" w:rsidR="009A7F0A" w:rsidRPr="00230535" w:rsidRDefault="009A7F0A" w:rsidP="006450D9">
            <w:pPr>
              <w:rPr>
                <w:rFonts w:eastAsia="Times New Roman" w:cstheme="minorHAnsi"/>
                <w:color w:val="000000"/>
                <w:lang w:eastAsia="es-CO"/>
              </w:rPr>
            </w:pPr>
          </w:p>
        </w:tc>
        <w:tc>
          <w:tcPr>
            <w:tcW w:w="1104" w:type="pct"/>
            <w:vMerge/>
            <w:vAlign w:val="center"/>
            <w:hideMark/>
          </w:tcPr>
          <w:p w14:paraId="53B4CFB2" w14:textId="77777777" w:rsidR="009A7F0A" w:rsidRPr="00230535" w:rsidRDefault="009A7F0A" w:rsidP="006450D9">
            <w:pPr>
              <w:rPr>
                <w:rFonts w:eastAsia="Times New Roman" w:cstheme="minorHAnsi"/>
                <w:color w:val="000000"/>
                <w:lang w:eastAsia="es-CO"/>
              </w:rPr>
            </w:pPr>
          </w:p>
        </w:tc>
        <w:tc>
          <w:tcPr>
            <w:tcW w:w="2722" w:type="pct"/>
            <w:shd w:val="clear" w:color="auto" w:fill="auto"/>
            <w:noWrap/>
            <w:vAlign w:val="center"/>
            <w:hideMark/>
          </w:tcPr>
          <w:p w14:paraId="5A90CC75"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Audiencia / Grupos de interés</w:t>
            </w:r>
          </w:p>
        </w:tc>
      </w:tr>
      <w:tr w:rsidR="009A7F0A" w:rsidRPr="00230535" w14:paraId="636174F6" w14:textId="77777777" w:rsidTr="00BB2E76">
        <w:trPr>
          <w:trHeight w:val="600"/>
        </w:trPr>
        <w:tc>
          <w:tcPr>
            <w:tcW w:w="1174" w:type="pct"/>
            <w:vMerge w:val="restart"/>
            <w:shd w:val="clear" w:color="auto" w:fill="auto"/>
            <w:noWrap/>
            <w:vAlign w:val="center"/>
            <w:hideMark/>
          </w:tcPr>
          <w:p w14:paraId="3240167F" w14:textId="77777777" w:rsidR="009A7F0A" w:rsidRPr="00230535" w:rsidRDefault="009A7F0A" w:rsidP="006450D9">
            <w:pPr>
              <w:jc w:val="center"/>
              <w:rPr>
                <w:rFonts w:eastAsia="Times New Roman" w:cstheme="minorHAnsi"/>
                <w:color w:val="000000"/>
                <w:lang w:eastAsia="es-CO"/>
              </w:rPr>
            </w:pPr>
            <w:r w:rsidRPr="00230535">
              <w:rPr>
                <w:rFonts w:eastAsia="Times New Roman" w:cstheme="minorHAnsi"/>
                <w:color w:val="000000"/>
                <w:lang w:eastAsia="es-CO"/>
              </w:rPr>
              <w:t xml:space="preserve">Gerencia de Personas </w:t>
            </w:r>
          </w:p>
        </w:tc>
        <w:tc>
          <w:tcPr>
            <w:tcW w:w="1104" w:type="pct"/>
            <w:vMerge w:val="restart"/>
            <w:shd w:val="clear" w:color="auto" w:fill="auto"/>
            <w:vAlign w:val="bottom"/>
            <w:hideMark/>
          </w:tcPr>
          <w:p w14:paraId="5FABE66B" w14:textId="77777777" w:rsidR="009A7F0A" w:rsidRPr="00230535" w:rsidRDefault="009A7F0A" w:rsidP="006450D9">
            <w:pPr>
              <w:jc w:val="center"/>
              <w:rPr>
                <w:rFonts w:eastAsia="Times New Roman" w:cstheme="minorHAnsi"/>
                <w:color w:val="000000"/>
                <w:lang w:eastAsia="es-CO"/>
              </w:rPr>
            </w:pPr>
            <w:r w:rsidRPr="00230535">
              <w:rPr>
                <w:rFonts w:eastAsia="Times New Roman" w:cstheme="minorHAnsi"/>
                <w:color w:val="000000"/>
                <w:lang w:eastAsia="es-CO"/>
              </w:rPr>
              <w:t>Desarrollo</w:t>
            </w:r>
            <w:r w:rsidRPr="00230535">
              <w:rPr>
                <w:rFonts w:eastAsia="Times New Roman" w:cstheme="minorHAnsi"/>
                <w:color w:val="000000"/>
                <w:lang w:eastAsia="es-CO"/>
              </w:rPr>
              <w:br/>
              <w:t>profesional</w:t>
            </w:r>
          </w:p>
        </w:tc>
        <w:tc>
          <w:tcPr>
            <w:tcW w:w="2722" w:type="pct"/>
            <w:shd w:val="clear" w:color="auto" w:fill="auto"/>
            <w:noWrap/>
            <w:vAlign w:val="center"/>
            <w:hideMark/>
          </w:tcPr>
          <w:p w14:paraId="60B38E28"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Capacitación del personal</w:t>
            </w:r>
          </w:p>
        </w:tc>
      </w:tr>
      <w:tr w:rsidR="009A7F0A" w:rsidRPr="00230535" w14:paraId="20F1ABBB" w14:textId="77777777" w:rsidTr="00BB2E76">
        <w:trPr>
          <w:trHeight w:val="300"/>
        </w:trPr>
        <w:tc>
          <w:tcPr>
            <w:tcW w:w="1174" w:type="pct"/>
            <w:vMerge/>
            <w:vAlign w:val="center"/>
            <w:hideMark/>
          </w:tcPr>
          <w:p w14:paraId="2CD0F8CE" w14:textId="77777777" w:rsidR="009A7F0A" w:rsidRPr="00230535" w:rsidRDefault="009A7F0A" w:rsidP="006450D9">
            <w:pPr>
              <w:rPr>
                <w:rFonts w:eastAsia="Times New Roman" w:cstheme="minorHAnsi"/>
                <w:color w:val="000000"/>
                <w:lang w:eastAsia="es-CO"/>
              </w:rPr>
            </w:pPr>
          </w:p>
        </w:tc>
        <w:tc>
          <w:tcPr>
            <w:tcW w:w="1104" w:type="pct"/>
            <w:vMerge/>
            <w:vAlign w:val="center"/>
            <w:hideMark/>
          </w:tcPr>
          <w:p w14:paraId="67E5BED7" w14:textId="77777777" w:rsidR="009A7F0A" w:rsidRPr="00230535" w:rsidRDefault="009A7F0A" w:rsidP="006450D9">
            <w:pPr>
              <w:rPr>
                <w:rFonts w:eastAsia="Times New Roman" w:cstheme="minorHAnsi"/>
                <w:color w:val="000000"/>
                <w:lang w:eastAsia="es-CO"/>
              </w:rPr>
            </w:pPr>
          </w:p>
        </w:tc>
        <w:tc>
          <w:tcPr>
            <w:tcW w:w="2722" w:type="pct"/>
            <w:shd w:val="clear" w:color="auto" w:fill="auto"/>
            <w:noWrap/>
            <w:vAlign w:val="bottom"/>
            <w:hideMark/>
          </w:tcPr>
          <w:p w14:paraId="73D72D4C"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Desarrollo del equipo</w:t>
            </w:r>
            <w:r w:rsidRPr="00230535">
              <w:rPr>
                <w:rFonts w:eastAsia="Times New Roman" w:cstheme="minorHAnsi"/>
                <w:color w:val="000000"/>
                <w:lang w:eastAsia="es-CO"/>
              </w:rPr>
              <w:br/>
              <w:t>Asociaciones profesionales</w:t>
            </w:r>
          </w:p>
        </w:tc>
      </w:tr>
      <w:tr w:rsidR="009A7F0A" w:rsidRPr="00230535" w14:paraId="66B96452" w14:textId="77777777" w:rsidTr="00BB2E76">
        <w:trPr>
          <w:trHeight w:val="300"/>
        </w:trPr>
        <w:tc>
          <w:tcPr>
            <w:tcW w:w="1174" w:type="pct"/>
            <w:vMerge/>
            <w:vAlign w:val="center"/>
            <w:hideMark/>
          </w:tcPr>
          <w:p w14:paraId="7255E6CB" w14:textId="77777777" w:rsidR="009A7F0A" w:rsidRPr="00230535" w:rsidRDefault="009A7F0A" w:rsidP="006450D9">
            <w:pPr>
              <w:rPr>
                <w:rFonts w:eastAsia="Times New Roman" w:cstheme="minorHAnsi"/>
                <w:color w:val="000000"/>
                <w:lang w:eastAsia="es-CO"/>
              </w:rPr>
            </w:pPr>
          </w:p>
        </w:tc>
        <w:tc>
          <w:tcPr>
            <w:tcW w:w="1104" w:type="pct"/>
            <w:vMerge/>
            <w:vAlign w:val="center"/>
            <w:hideMark/>
          </w:tcPr>
          <w:p w14:paraId="6483ECFC" w14:textId="77777777" w:rsidR="009A7F0A" w:rsidRPr="00230535" w:rsidRDefault="009A7F0A" w:rsidP="006450D9">
            <w:pPr>
              <w:rPr>
                <w:rFonts w:eastAsia="Times New Roman" w:cstheme="minorHAnsi"/>
                <w:color w:val="000000"/>
                <w:lang w:eastAsia="es-CO"/>
              </w:rPr>
            </w:pPr>
          </w:p>
        </w:tc>
        <w:tc>
          <w:tcPr>
            <w:tcW w:w="2722" w:type="pct"/>
            <w:shd w:val="clear" w:color="auto" w:fill="auto"/>
            <w:noWrap/>
            <w:vAlign w:val="center"/>
            <w:hideMark/>
          </w:tcPr>
          <w:p w14:paraId="34276779"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Ciclo de desempeño y política de remuneración</w:t>
            </w:r>
          </w:p>
        </w:tc>
      </w:tr>
      <w:tr w:rsidR="009A7F0A" w:rsidRPr="00230535" w14:paraId="1AD18C12" w14:textId="77777777" w:rsidTr="00BB2E76">
        <w:trPr>
          <w:trHeight w:val="300"/>
        </w:trPr>
        <w:tc>
          <w:tcPr>
            <w:tcW w:w="1174" w:type="pct"/>
            <w:vMerge/>
            <w:vAlign w:val="center"/>
            <w:hideMark/>
          </w:tcPr>
          <w:p w14:paraId="714A960C" w14:textId="77777777" w:rsidR="009A7F0A" w:rsidRPr="00230535" w:rsidRDefault="009A7F0A" w:rsidP="006450D9">
            <w:pPr>
              <w:rPr>
                <w:rFonts w:eastAsia="Times New Roman" w:cstheme="minorHAnsi"/>
                <w:color w:val="000000"/>
                <w:lang w:eastAsia="es-CO"/>
              </w:rPr>
            </w:pPr>
          </w:p>
        </w:tc>
        <w:tc>
          <w:tcPr>
            <w:tcW w:w="1104" w:type="pct"/>
            <w:vMerge w:val="restart"/>
            <w:shd w:val="clear" w:color="auto" w:fill="auto"/>
            <w:noWrap/>
            <w:vAlign w:val="bottom"/>
            <w:hideMark/>
          </w:tcPr>
          <w:p w14:paraId="556B38A7" w14:textId="77777777" w:rsidR="009A7F0A" w:rsidRPr="00230535" w:rsidRDefault="009A7F0A" w:rsidP="006450D9">
            <w:pPr>
              <w:jc w:val="center"/>
              <w:rPr>
                <w:rFonts w:eastAsia="Times New Roman" w:cstheme="minorHAnsi"/>
                <w:color w:val="000000"/>
                <w:lang w:eastAsia="es-CO"/>
              </w:rPr>
            </w:pPr>
            <w:r w:rsidRPr="00230535">
              <w:rPr>
                <w:rFonts w:eastAsia="Times New Roman" w:cstheme="minorHAnsi"/>
                <w:color w:val="000000"/>
                <w:lang w:eastAsia="es-CO"/>
              </w:rPr>
              <w:t xml:space="preserve">Planeación </w:t>
            </w:r>
          </w:p>
        </w:tc>
        <w:tc>
          <w:tcPr>
            <w:tcW w:w="2722" w:type="pct"/>
            <w:shd w:val="clear" w:color="auto" w:fill="auto"/>
            <w:noWrap/>
            <w:vAlign w:val="center"/>
            <w:hideMark/>
          </w:tcPr>
          <w:p w14:paraId="0D6946E6"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 xml:space="preserve">Asignación de recursos </w:t>
            </w:r>
          </w:p>
        </w:tc>
      </w:tr>
      <w:tr w:rsidR="009A7F0A" w:rsidRPr="00230535" w14:paraId="4452EB78" w14:textId="77777777" w:rsidTr="00BB2E76">
        <w:trPr>
          <w:trHeight w:val="300"/>
        </w:trPr>
        <w:tc>
          <w:tcPr>
            <w:tcW w:w="1174" w:type="pct"/>
            <w:vMerge/>
            <w:vAlign w:val="center"/>
            <w:hideMark/>
          </w:tcPr>
          <w:p w14:paraId="73F74FF3" w14:textId="77777777" w:rsidR="009A7F0A" w:rsidRPr="00230535" w:rsidRDefault="009A7F0A" w:rsidP="006450D9">
            <w:pPr>
              <w:rPr>
                <w:rFonts w:eastAsia="Times New Roman" w:cstheme="minorHAnsi"/>
                <w:color w:val="000000"/>
                <w:lang w:eastAsia="es-CO"/>
              </w:rPr>
            </w:pPr>
          </w:p>
        </w:tc>
        <w:tc>
          <w:tcPr>
            <w:tcW w:w="1104" w:type="pct"/>
            <w:vMerge/>
            <w:vAlign w:val="center"/>
            <w:hideMark/>
          </w:tcPr>
          <w:p w14:paraId="71C30D11" w14:textId="77777777" w:rsidR="009A7F0A" w:rsidRPr="00230535" w:rsidRDefault="009A7F0A" w:rsidP="006450D9">
            <w:pPr>
              <w:rPr>
                <w:rFonts w:eastAsia="Times New Roman" w:cstheme="minorHAnsi"/>
                <w:color w:val="000000"/>
                <w:lang w:eastAsia="es-CO"/>
              </w:rPr>
            </w:pPr>
          </w:p>
        </w:tc>
        <w:tc>
          <w:tcPr>
            <w:tcW w:w="2722" w:type="pct"/>
            <w:shd w:val="clear" w:color="auto" w:fill="auto"/>
            <w:noWrap/>
            <w:vAlign w:val="center"/>
            <w:hideMark/>
          </w:tcPr>
          <w:p w14:paraId="62D945AD"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 xml:space="preserve">Planeación de recursos </w:t>
            </w:r>
          </w:p>
        </w:tc>
      </w:tr>
      <w:tr w:rsidR="009A7F0A" w:rsidRPr="00230535" w14:paraId="609C4ECC" w14:textId="77777777" w:rsidTr="00BB2E76">
        <w:trPr>
          <w:trHeight w:val="300"/>
        </w:trPr>
        <w:tc>
          <w:tcPr>
            <w:tcW w:w="1174" w:type="pct"/>
            <w:vMerge/>
            <w:vAlign w:val="center"/>
            <w:hideMark/>
          </w:tcPr>
          <w:p w14:paraId="3C202A78" w14:textId="77777777" w:rsidR="009A7F0A" w:rsidRPr="00230535" w:rsidRDefault="009A7F0A" w:rsidP="006450D9">
            <w:pPr>
              <w:rPr>
                <w:rFonts w:eastAsia="Times New Roman" w:cstheme="minorHAnsi"/>
                <w:color w:val="000000"/>
                <w:lang w:eastAsia="es-CO"/>
              </w:rPr>
            </w:pPr>
          </w:p>
        </w:tc>
        <w:tc>
          <w:tcPr>
            <w:tcW w:w="1104" w:type="pct"/>
            <w:vMerge/>
            <w:vAlign w:val="center"/>
            <w:hideMark/>
          </w:tcPr>
          <w:p w14:paraId="390A0932" w14:textId="77777777" w:rsidR="009A7F0A" w:rsidRPr="00230535" w:rsidRDefault="009A7F0A" w:rsidP="006450D9">
            <w:pPr>
              <w:rPr>
                <w:rFonts w:eastAsia="Times New Roman" w:cstheme="minorHAnsi"/>
                <w:color w:val="000000"/>
                <w:lang w:eastAsia="es-CO"/>
              </w:rPr>
            </w:pPr>
          </w:p>
        </w:tc>
        <w:tc>
          <w:tcPr>
            <w:tcW w:w="2722" w:type="pct"/>
            <w:shd w:val="clear" w:color="auto" w:fill="auto"/>
            <w:noWrap/>
            <w:vAlign w:val="center"/>
            <w:hideMark/>
          </w:tcPr>
          <w:p w14:paraId="510FA791"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 xml:space="preserve">Reclutamiento </w:t>
            </w:r>
          </w:p>
        </w:tc>
      </w:tr>
      <w:tr w:rsidR="009A7F0A" w:rsidRPr="00230535" w14:paraId="381DE4BD" w14:textId="77777777" w:rsidTr="00BB2E76">
        <w:trPr>
          <w:trHeight w:val="300"/>
        </w:trPr>
        <w:tc>
          <w:tcPr>
            <w:tcW w:w="1174" w:type="pct"/>
            <w:vMerge w:val="restart"/>
            <w:shd w:val="clear" w:color="auto" w:fill="auto"/>
            <w:vAlign w:val="center"/>
            <w:hideMark/>
          </w:tcPr>
          <w:p w14:paraId="6787E23E" w14:textId="77777777" w:rsidR="009A7F0A" w:rsidRPr="00230535" w:rsidRDefault="009A7F0A" w:rsidP="006450D9">
            <w:pPr>
              <w:jc w:val="center"/>
              <w:rPr>
                <w:rFonts w:eastAsia="Times New Roman" w:cstheme="minorHAnsi"/>
                <w:color w:val="000000"/>
                <w:lang w:eastAsia="es-CO"/>
              </w:rPr>
            </w:pPr>
            <w:r w:rsidRPr="00230535">
              <w:rPr>
                <w:rFonts w:eastAsia="Times New Roman" w:cstheme="minorHAnsi"/>
                <w:color w:val="000000"/>
                <w:lang w:eastAsia="es-CO"/>
              </w:rPr>
              <w:t xml:space="preserve">Relaciones Organizacionales </w:t>
            </w:r>
          </w:p>
        </w:tc>
        <w:tc>
          <w:tcPr>
            <w:tcW w:w="1104" w:type="pct"/>
            <w:vMerge w:val="restart"/>
            <w:shd w:val="clear" w:color="auto" w:fill="auto"/>
            <w:vAlign w:val="center"/>
            <w:hideMark/>
          </w:tcPr>
          <w:p w14:paraId="62FF4135" w14:textId="77777777" w:rsidR="009A7F0A" w:rsidRPr="00230535" w:rsidRDefault="009A7F0A" w:rsidP="006450D9">
            <w:pPr>
              <w:jc w:val="center"/>
              <w:rPr>
                <w:rFonts w:eastAsia="Times New Roman" w:cstheme="minorHAnsi"/>
                <w:color w:val="000000"/>
                <w:lang w:eastAsia="es-CO"/>
              </w:rPr>
            </w:pPr>
            <w:r w:rsidRPr="00230535">
              <w:rPr>
                <w:rFonts w:eastAsia="Times New Roman" w:cstheme="minorHAnsi"/>
                <w:color w:val="000000"/>
                <w:lang w:eastAsia="es-CO"/>
              </w:rPr>
              <w:t xml:space="preserve">Relaciones Organizacionales </w:t>
            </w:r>
          </w:p>
        </w:tc>
        <w:tc>
          <w:tcPr>
            <w:tcW w:w="2722" w:type="pct"/>
            <w:shd w:val="clear" w:color="auto" w:fill="auto"/>
            <w:noWrap/>
            <w:vAlign w:val="bottom"/>
            <w:hideMark/>
          </w:tcPr>
          <w:p w14:paraId="7575828A"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Comunicaciones sobre la Actividad de</w:t>
            </w:r>
            <w:r w:rsidRPr="00230535">
              <w:rPr>
                <w:rFonts w:eastAsia="Times New Roman" w:cstheme="minorHAnsi"/>
                <w:color w:val="000000"/>
                <w:lang w:eastAsia="es-CO"/>
              </w:rPr>
              <w:br/>
              <w:t>Auditoría Interna</w:t>
            </w:r>
          </w:p>
        </w:tc>
      </w:tr>
      <w:tr w:rsidR="009A7F0A" w:rsidRPr="00230535" w14:paraId="04234525" w14:textId="77777777" w:rsidTr="00BB2E76">
        <w:trPr>
          <w:trHeight w:val="300"/>
        </w:trPr>
        <w:tc>
          <w:tcPr>
            <w:tcW w:w="1174" w:type="pct"/>
            <w:vMerge/>
            <w:vAlign w:val="center"/>
            <w:hideMark/>
          </w:tcPr>
          <w:p w14:paraId="6DDD0332" w14:textId="77777777" w:rsidR="009A7F0A" w:rsidRPr="00230535" w:rsidRDefault="009A7F0A" w:rsidP="006450D9">
            <w:pPr>
              <w:rPr>
                <w:rFonts w:eastAsia="Times New Roman" w:cstheme="minorHAnsi"/>
                <w:color w:val="000000"/>
                <w:lang w:eastAsia="es-CO"/>
              </w:rPr>
            </w:pPr>
          </w:p>
        </w:tc>
        <w:tc>
          <w:tcPr>
            <w:tcW w:w="1104" w:type="pct"/>
            <w:vMerge/>
            <w:vAlign w:val="center"/>
            <w:hideMark/>
          </w:tcPr>
          <w:p w14:paraId="52D07B84" w14:textId="77777777" w:rsidR="009A7F0A" w:rsidRPr="00230535" w:rsidRDefault="009A7F0A" w:rsidP="006450D9">
            <w:pPr>
              <w:rPr>
                <w:rFonts w:eastAsia="Times New Roman" w:cstheme="minorHAnsi"/>
                <w:color w:val="000000"/>
                <w:lang w:eastAsia="es-CO"/>
              </w:rPr>
            </w:pPr>
          </w:p>
        </w:tc>
        <w:tc>
          <w:tcPr>
            <w:tcW w:w="2722" w:type="pct"/>
            <w:shd w:val="clear" w:color="auto" w:fill="auto"/>
            <w:noWrap/>
            <w:vAlign w:val="bottom"/>
            <w:hideMark/>
          </w:tcPr>
          <w:p w14:paraId="231F5597"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Colaboraciones de la Actividad de</w:t>
            </w:r>
            <w:r w:rsidRPr="00230535">
              <w:rPr>
                <w:rFonts w:eastAsia="Times New Roman" w:cstheme="minorHAnsi"/>
                <w:color w:val="000000"/>
                <w:lang w:eastAsia="es-CO"/>
              </w:rPr>
              <w:br/>
              <w:t>Auditoría Interna</w:t>
            </w:r>
          </w:p>
        </w:tc>
      </w:tr>
      <w:tr w:rsidR="009A7F0A" w:rsidRPr="00230535" w14:paraId="6F398F06" w14:textId="77777777" w:rsidTr="00BB2E76">
        <w:trPr>
          <w:trHeight w:val="300"/>
        </w:trPr>
        <w:tc>
          <w:tcPr>
            <w:tcW w:w="1174" w:type="pct"/>
            <w:vMerge/>
            <w:vAlign w:val="center"/>
            <w:hideMark/>
          </w:tcPr>
          <w:p w14:paraId="58205443" w14:textId="77777777" w:rsidR="009A7F0A" w:rsidRPr="00230535" w:rsidRDefault="009A7F0A" w:rsidP="006450D9">
            <w:pPr>
              <w:rPr>
                <w:rFonts w:eastAsia="Times New Roman" w:cstheme="minorHAnsi"/>
                <w:color w:val="000000"/>
                <w:lang w:eastAsia="es-CO"/>
              </w:rPr>
            </w:pPr>
          </w:p>
        </w:tc>
        <w:tc>
          <w:tcPr>
            <w:tcW w:w="1104" w:type="pct"/>
            <w:vMerge/>
            <w:vAlign w:val="center"/>
            <w:hideMark/>
          </w:tcPr>
          <w:p w14:paraId="6B4D748A" w14:textId="77777777" w:rsidR="009A7F0A" w:rsidRPr="00230535" w:rsidRDefault="009A7F0A" w:rsidP="006450D9">
            <w:pPr>
              <w:rPr>
                <w:rFonts w:eastAsia="Times New Roman" w:cstheme="minorHAnsi"/>
                <w:color w:val="000000"/>
                <w:lang w:eastAsia="es-CO"/>
              </w:rPr>
            </w:pPr>
          </w:p>
        </w:tc>
        <w:tc>
          <w:tcPr>
            <w:tcW w:w="2722" w:type="pct"/>
            <w:shd w:val="clear" w:color="auto" w:fill="auto"/>
            <w:noWrap/>
            <w:vAlign w:val="bottom"/>
            <w:hideMark/>
          </w:tcPr>
          <w:p w14:paraId="157CC90C"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Colaboraciones de la AAI con el auditor externo</w:t>
            </w:r>
          </w:p>
        </w:tc>
      </w:tr>
      <w:tr w:rsidR="009A7F0A" w:rsidRPr="00230535" w14:paraId="0A7B1961" w14:textId="77777777" w:rsidTr="00DF7EE8">
        <w:trPr>
          <w:trHeight w:val="199"/>
        </w:trPr>
        <w:tc>
          <w:tcPr>
            <w:tcW w:w="1174" w:type="pct"/>
            <w:vMerge w:val="restart"/>
            <w:shd w:val="clear" w:color="auto" w:fill="auto"/>
            <w:vAlign w:val="center"/>
            <w:hideMark/>
          </w:tcPr>
          <w:p w14:paraId="0E30C5D4" w14:textId="77777777" w:rsidR="009A7F0A" w:rsidRPr="00230535" w:rsidRDefault="009A7F0A" w:rsidP="006450D9">
            <w:pPr>
              <w:jc w:val="center"/>
              <w:rPr>
                <w:rFonts w:eastAsia="Times New Roman" w:cstheme="minorHAnsi"/>
                <w:color w:val="000000"/>
                <w:lang w:eastAsia="es-CO"/>
              </w:rPr>
            </w:pPr>
            <w:r w:rsidRPr="00230535">
              <w:rPr>
                <w:rFonts w:eastAsia="Times New Roman" w:cstheme="minorHAnsi"/>
                <w:color w:val="000000"/>
                <w:lang w:eastAsia="es-CO"/>
              </w:rPr>
              <w:lastRenderedPageBreak/>
              <w:t>Estructura de</w:t>
            </w:r>
            <w:r w:rsidRPr="00230535">
              <w:rPr>
                <w:rFonts w:eastAsia="Times New Roman" w:cstheme="minorHAnsi"/>
                <w:color w:val="000000"/>
                <w:lang w:eastAsia="es-CO"/>
              </w:rPr>
              <w:br/>
              <w:t>Gobierno</w:t>
            </w:r>
          </w:p>
        </w:tc>
        <w:tc>
          <w:tcPr>
            <w:tcW w:w="1104" w:type="pct"/>
            <w:vMerge w:val="restart"/>
            <w:shd w:val="clear" w:color="auto" w:fill="auto"/>
            <w:vAlign w:val="center"/>
            <w:hideMark/>
          </w:tcPr>
          <w:p w14:paraId="0022182E"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Gestión y</w:t>
            </w:r>
            <w:r w:rsidRPr="00230535">
              <w:rPr>
                <w:rFonts w:eastAsia="Times New Roman" w:cstheme="minorHAnsi"/>
                <w:color w:val="000000"/>
                <w:lang w:eastAsia="es-CO"/>
              </w:rPr>
              <w:br/>
              <w:t>supervisión de la</w:t>
            </w:r>
            <w:r w:rsidRPr="00230535">
              <w:rPr>
                <w:rFonts w:eastAsia="Times New Roman" w:cstheme="minorHAnsi"/>
                <w:color w:val="000000"/>
                <w:lang w:eastAsia="es-CO"/>
              </w:rPr>
              <w:br/>
              <w:t>actividad de</w:t>
            </w:r>
            <w:r w:rsidRPr="00230535">
              <w:rPr>
                <w:rFonts w:eastAsia="Times New Roman" w:cstheme="minorHAnsi"/>
                <w:color w:val="000000"/>
                <w:lang w:eastAsia="es-CO"/>
              </w:rPr>
              <w:br/>
              <w:t>auditoría interna</w:t>
            </w:r>
          </w:p>
        </w:tc>
        <w:tc>
          <w:tcPr>
            <w:tcW w:w="2722" w:type="pct"/>
            <w:shd w:val="clear" w:color="auto" w:fill="auto"/>
            <w:noWrap/>
            <w:vAlign w:val="bottom"/>
            <w:hideMark/>
          </w:tcPr>
          <w:p w14:paraId="37065F19"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Líneas de reporte</w:t>
            </w:r>
          </w:p>
        </w:tc>
      </w:tr>
      <w:tr w:rsidR="009A7F0A" w:rsidRPr="00230535" w14:paraId="62719AC1" w14:textId="77777777" w:rsidTr="00BB2E76">
        <w:trPr>
          <w:trHeight w:val="300"/>
        </w:trPr>
        <w:tc>
          <w:tcPr>
            <w:tcW w:w="1174" w:type="pct"/>
            <w:vMerge/>
            <w:vAlign w:val="center"/>
            <w:hideMark/>
          </w:tcPr>
          <w:p w14:paraId="2F895131" w14:textId="77777777" w:rsidR="009A7F0A" w:rsidRPr="00230535" w:rsidRDefault="009A7F0A" w:rsidP="006450D9">
            <w:pPr>
              <w:rPr>
                <w:rFonts w:eastAsia="Times New Roman" w:cstheme="minorHAnsi"/>
                <w:color w:val="000000"/>
                <w:lang w:eastAsia="es-CO"/>
              </w:rPr>
            </w:pPr>
          </w:p>
        </w:tc>
        <w:tc>
          <w:tcPr>
            <w:tcW w:w="1104" w:type="pct"/>
            <w:vMerge/>
            <w:vAlign w:val="center"/>
            <w:hideMark/>
          </w:tcPr>
          <w:p w14:paraId="41FC8C0F" w14:textId="77777777" w:rsidR="009A7F0A" w:rsidRPr="00230535" w:rsidRDefault="009A7F0A" w:rsidP="006450D9">
            <w:pPr>
              <w:rPr>
                <w:rFonts w:eastAsia="Times New Roman" w:cstheme="minorHAnsi"/>
                <w:color w:val="000000"/>
                <w:lang w:eastAsia="es-CO"/>
              </w:rPr>
            </w:pPr>
          </w:p>
        </w:tc>
        <w:tc>
          <w:tcPr>
            <w:tcW w:w="2722" w:type="pct"/>
            <w:shd w:val="clear" w:color="auto" w:fill="auto"/>
            <w:noWrap/>
            <w:vAlign w:val="bottom"/>
            <w:hideMark/>
          </w:tcPr>
          <w:p w14:paraId="1095EB53"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Presupuesto del departamento de</w:t>
            </w:r>
            <w:r w:rsidRPr="00230535">
              <w:rPr>
                <w:rFonts w:eastAsia="Times New Roman" w:cstheme="minorHAnsi"/>
                <w:color w:val="000000"/>
                <w:lang w:eastAsia="es-CO"/>
              </w:rPr>
              <w:br/>
              <w:t>auditoría</w:t>
            </w:r>
          </w:p>
        </w:tc>
      </w:tr>
      <w:tr w:rsidR="009A7F0A" w:rsidRPr="00230535" w14:paraId="3D7D9FF5" w14:textId="77777777" w:rsidTr="00BB2E76">
        <w:trPr>
          <w:trHeight w:val="300"/>
        </w:trPr>
        <w:tc>
          <w:tcPr>
            <w:tcW w:w="1174" w:type="pct"/>
            <w:vMerge/>
            <w:vAlign w:val="center"/>
            <w:hideMark/>
          </w:tcPr>
          <w:p w14:paraId="3B4AC285" w14:textId="77777777" w:rsidR="009A7F0A" w:rsidRPr="00230535" w:rsidRDefault="009A7F0A" w:rsidP="006450D9">
            <w:pPr>
              <w:rPr>
                <w:rFonts w:eastAsia="Times New Roman" w:cstheme="minorHAnsi"/>
                <w:color w:val="000000"/>
                <w:lang w:eastAsia="es-CO"/>
              </w:rPr>
            </w:pPr>
          </w:p>
        </w:tc>
        <w:tc>
          <w:tcPr>
            <w:tcW w:w="1104" w:type="pct"/>
            <w:vMerge/>
            <w:vAlign w:val="center"/>
            <w:hideMark/>
          </w:tcPr>
          <w:p w14:paraId="3E152B14" w14:textId="77777777" w:rsidR="009A7F0A" w:rsidRPr="00230535" w:rsidRDefault="009A7F0A" w:rsidP="006450D9">
            <w:pPr>
              <w:rPr>
                <w:rFonts w:eastAsia="Times New Roman" w:cstheme="minorHAnsi"/>
                <w:color w:val="000000"/>
                <w:lang w:eastAsia="es-CO"/>
              </w:rPr>
            </w:pPr>
          </w:p>
        </w:tc>
        <w:tc>
          <w:tcPr>
            <w:tcW w:w="2722" w:type="pct"/>
            <w:shd w:val="clear" w:color="auto" w:fill="auto"/>
            <w:noWrap/>
            <w:vAlign w:val="bottom"/>
            <w:hideMark/>
          </w:tcPr>
          <w:p w14:paraId="4D227209"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 xml:space="preserve">Supervisión de la auditoría interna </w:t>
            </w:r>
          </w:p>
        </w:tc>
      </w:tr>
      <w:tr w:rsidR="009A7F0A" w:rsidRPr="00230535" w14:paraId="2B77CEBB" w14:textId="77777777" w:rsidTr="00BB2E76">
        <w:trPr>
          <w:trHeight w:val="300"/>
        </w:trPr>
        <w:tc>
          <w:tcPr>
            <w:tcW w:w="1174" w:type="pct"/>
            <w:vMerge/>
            <w:vAlign w:val="center"/>
            <w:hideMark/>
          </w:tcPr>
          <w:p w14:paraId="176E47EF" w14:textId="77777777" w:rsidR="009A7F0A" w:rsidRPr="00230535" w:rsidRDefault="009A7F0A" w:rsidP="006450D9">
            <w:pPr>
              <w:rPr>
                <w:rFonts w:eastAsia="Times New Roman" w:cstheme="minorHAnsi"/>
                <w:color w:val="000000"/>
                <w:lang w:eastAsia="es-CO"/>
              </w:rPr>
            </w:pPr>
          </w:p>
        </w:tc>
        <w:tc>
          <w:tcPr>
            <w:tcW w:w="1104" w:type="pct"/>
            <w:vMerge/>
            <w:vAlign w:val="center"/>
            <w:hideMark/>
          </w:tcPr>
          <w:p w14:paraId="7CCA4BB3" w14:textId="77777777" w:rsidR="009A7F0A" w:rsidRPr="00230535" w:rsidRDefault="009A7F0A" w:rsidP="006450D9">
            <w:pPr>
              <w:rPr>
                <w:rFonts w:eastAsia="Times New Roman" w:cstheme="minorHAnsi"/>
                <w:color w:val="000000"/>
                <w:lang w:eastAsia="es-CO"/>
              </w:rPr>
            </w:pPr>
          </w:p>
        </w:tc>
        <w:tc>
          <w:tcPr>
            <w:tcW w:w="2722" w:type="pct"/>
            <w:shd w:val="clear" w:color="auto" w:fill="auto"/>
            <w:noWrap/>
            <w:vAlign w:val="bottom"/>
            <w:hideMark/>
          </w:tcPr>
          <w:p w14:paraId="77C714D9"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Tres líneas de defensa</w:t>
            </w:r>
          </w:p>
        </w:tc>
      </w:tr>
      <w:tr w:rsidR="009A7F0A" w:rsidRPr="00230535" w14:paraId="47AE4E4B" w14:textId="77777777" w:rsidTr="00BB2E76">
        <w:trPr>
          <w:trHeight w:val="300"/>
        </w:trPr>
        <w:tc>
          <w:tcPr>
            <w:tcW w:w="1174" w:type="pct"/>
            <w:vMerge/>
            <w:vAlign w:val="center"/>
            <w:hideMark/>
          </w:tcPr>
          <w:p w14:paraId="2E42A630" w14:textId="77777777" w:rsidR="009A7F0A" w:rsidRPr="00230535" w:rsidRDefault="009A7F0A" w:rsidP="006450D9">
            <w:pPr>
              <w:rPr>
                <w:rFonts w:eastAsia="Times New Roman" w:cstheme="minorHAnsi"/>
                <w:color w:val="000000"/>
                <w:lang w:eastAsia="es-CO"/>
              </w:rPr>
            </w:pPr>
          </w:p>
        </w:tc>
        <w:tc>
          <w:tcPr>
            <w:tcW w:w="1104" w:type="pct"/>
            <w:vMerge w:val="restart"/>
            <w:shd w:val="clear" w:color="auto" w:fill="auto"/>
            <w:vAlign w:val="center"/>
            <w:hideMark/>
          </w:tcPr>
          <w:p w14:paraId="4DEE5980"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 xml:space="preserve">Acceso y conciencia AI </w:t>
            </w:r>
          </w:p>
        </w:tc>
        <w:tc>
          <w:tcPr>
            <w:tcW w:w="2722" w:type="pct"/>
            <w:shd w:val="clear" w:color="auto" w:fill="auto"/>
            <w:noWrap/>
            <w:vAlign w:val="bottom"/>
            <w:hideMark/>
          </w:tcPr>
          <w:p w14:paraId="4BEC6A14"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Acceso a la información, los activos y las</w:t>
            </w:r>
            <w:r w:rsidRPr="00230535">
              <w:rPr>
                <w:rFonts w:eastAsia="Times New Roman" w:cstheme="minorHAnsi"/>
                <w:color w:val="000000"/>
                <w:lang w:eastAsia="es-CO"/>
              </w:rPr>
              <w:br/>
              <w:t>personas</w:t>
            </w:r>
          </w:p>
        </w:tc>
      </w:tr>
      <w:tr w:rsidR="009A7F0A" w:rsidRPr="00230535" w14:paraId="57C4B0A4" w14:textId="77777777" w:rsidTr="00BB2E76">
        <w:trPr>
          <w:trHeight w:val="300"/>
        </w:trPr>
        <w:tc>
          <w:tcPr>
            <w:tcW w:w="1174" w:type="pct"/>
            <w:vMerge/>
            <w:vAlign w:val="center"/>
            <w:hideMark/>
          </w:tcPr>
          <w:p w14:paraId="04FE6299" w14:textId="77777777" w:rsidR="009A7F0A" w:rsidRPr="00230535" w:rsidRDefault="009A7F0A" w:rsidP="006450D9">
            <w:pPr>
              <w:rPr>
                <w:rFonts w:eastAsia="Times New Roman" w:cstheme="minorHAnsi"/>
                <w:color w:val="000000"/>
                <w:lang w:eastAsia="es-CO"/>
              </w:rPr>
            </w:pPr>
          </w:p>
        </w:tc>
        <w:tc>
          <w:tcPr>
            <w:tcW w:w="1104" w:type="pct"/>
            <w:vMerge/>
            <w:vAlign w:val="center"/>
            <w:hideMark/>
          </w:tcPr>
          <w:p w14:paraId="2E1948C5" w14:textId="77777777" w:rsidR="009A7F0A" w:rsidRPr="00230535" w:rsidRDefault="009A7F0A" w:rsidP="006450D9">
            <w:pPr>
              <w:rPr>
                <w:rFonts w:eastAsia="Times New Roman" w:cstheme="minorHAnsi"/>
                <w:color w:val="000000"/>
                <w:lang w:eastAsia="es-CO"/>
              </w:rPr>
            </w:pPr>
          </w:p>
        </w:tc>
        <w:tc>
          <w:tcPr>
            <w:tcW w:w="2722" w:type="pct"/>
            <w:shd w:val="clear" w:color="auto" w:fill="auto"/>
            <w:noWrap/>
            <w:vAlign w:val="bottom"/>
            <w:hideMark/>
          </w:tcPr>
          <w:p w14:paraId="1B098875" w14:textId="77777777" w:rsidR="009A7F0A" w:rsidRPr="00230535" w:rsidRDefault="009A7F0A" w:rsidP="006450D9">
            <w:pPr>
              <w:rPr>
                <w:rFonts w:eastAsia="Times New Roman" w:cstheme="minorHAnsi"/>
                <w:color w:val="000000"/>
                <w:lang w:eastAsia="es-CO"/>
              </w:rPr>
            </w:pPr>
            <w:r w:rsidRPr="00230535">
              <w:rPr>
                <w:rFonts w:eastAsia="Times New Roman" w:cstheme="minorHAnsi"/>
                <w:color w:val="000000"/>
                <w:lang w:eastAsia="es-CO"/>
              </w:rPr>
              <w:t>Conciencia de la actividad de AI</w:t>
            </w:r>
          </w:p>
        </w:tc>
      </w:tr>
    </w:tbl>
    <w:p w14:paraId="2FB97000" w14:textId="79077AC0" w:rsidR="009A7F0A" w:rsidRPr="00230535" w:rsidRDefault="009A7F0A" w:rsidP="009A7F0A">
      <w:pPr>
        <w:jc w:val="both"/>
        <w:rPr>
          <w:rFonts w:cstheme="minorHAnsi"/>
          <w:b/>
        </w:rPr>
      </w:pPr>
      <w:r w:rsidRPr="00230535">
        <w:rPr>
          <w:rFonts w:cstheme="minorHAnsi"/>
          <w:b/>
        </w:rPr>
        <w:t xml:space="preserve">Fuente: </w:t>
      </w:r>
      <w:r w:rsidRPr="006A25C1">
        <w:rPr>
          <w:rFonts w:cstheme="minorHAnsi"/>
        </w:rPr>
        <w:t xml:space="preserve">Modelo de Ambición IIA España </w:t>
      </w:r>
      <w:r w:rsidR="006A25C1" w:rsidRPr="006A25C1">
        <w:rPr>
          <w:rFonts w:cstheme="minorHAnsi"/>
        </w:rPr>
        <w:t>2019</w:t>
      </w:r>
      <w:r w:rsidR="006A25C1">
        <w:rPr>
          <w:rFonts w:cstheme="minorHAnsi"/>
          <w:b/>
        </w:rPr>
        <w:t xml:space="preserve"> </w:t>
      </w:r>
    </w:p>
    <w:p w14:paraId="645CD606" w14:textId="77777777" w:rsidR="006A25C1" w:rsidRDefault="006A25C1" w:rsidP="009A7F0A">
      <w:pPr>
        <w:jc w:val="both"/>
        <w:rPr>
          <w:rFonts w:cstheme="minorHAnsi"/>
        </w:rPr>
      </w:pPr>
    </w:p>
    <w:p w14:paraId="6D8524DE" w14:textId="77777777" w:rsidR="006A25C1" w:rsidRDefault="006A25C1" w:rsidP="009A7F0A">
      <w:pPr>
        <w:jc w:val="both"/>
        <w:rPr>
          <w:rFonts w:cstheme="minorHAnsi"/>
        </w:rPr>
      </w:pPr>
    </w:p>
    <w:p w14:paraId="780A8378" w14:textId="653A2C65" w:rsidR="009A7F0A" w:rsidRPr="00230535" w:rsidRDefault="009A7F0A" w:rsidP="778C3C7E">
      <w:pPr>
        <w:jc w:val="both"/>
        <w:rPr>
          <w:rFonts w:cstheme="minorBidi"/>
        </w:rPr>
      </w:pPr>
      <w:r w:rsidRPr="778C3C7E">
        <w:rPr>
          <w:rFonts w:cstheme="minorBidi"/>
        </w:rPr>
        <w:t xml:space="preserve">Para la autoevaluación el auditor designado utilizará la herramienta de modelo de ambición de </w:t>
      </w:r>
      <w:r w:rsidR="5DE8ACA3" w:rsidRPr="778C3C7E">
        <w:rPr>
          <w:rFonts w:cstheme="minorBidi"/>
        </w:rPr>
        <w:t>auditoría</w:t>
      </w:r>
      <w:r w:rsidRPr="778C3C7E">
        <w:rPr>
          <w:rFonts w:cstheme="minorBidi"/>
        </w:rPr>
        <w:t xml:space="preserve"> interna, revisando los temas y subtemas anteriormente descritos en el informe dispuesto para tal fin</w:t>
      </w:r>
    </w:p>
    <w:p w14:paraId="466279C5" w14:textId="1C282AAF" w:rsidR="009A7F0A" w:rsidRDefault="009A7F0A" w:rsidP="009A7F0A">
      <w:pPr>
        <w:jc w:val="both"/>
        <w:rPr>
          <w:rFonts w:cstheme="minorHAnsi"/>
        </w:rPr>
      </w:pPr>
      <w:r w:rsidRPr="00230535">
        <w:rPr>
          <w:rFonts w:cstheme="minorHAnsi"/>
        </w:rPr>
        <w:t xml:space="preserve">Los niveles calificados por parte de este modelo son los siguientes: </w:t>
      </w:r>
    </w:p>
    <w:p w14:paraId="4BFA3EA2" w14:textId="77777777" w:rsidR="006A25C1" w:rsidRPr="00230535" w:rsidRDefault="006A25C1" w:rsidP="009A7F0A">
      <w:pPr>
        <w:jc w:val="both"/>
        <w:rPr>
          <w:rFonts w:cstheme="minorHAnsi"/>
        </w:rPr>
      </w:pPr>
    </w:p>
    <w:p w14:paraId="4AE6590D" w14:textId="77777777" w:rsidR="009A7F0A" w:rsidRPr="00230535" w:rsidRDefault="009A7F0A" w:rsidP="009A7F0A">
      <w:pPr>
        <w:pStyle w:val="Prrafodelista"/>
        <w:widowControl/>
        <w:numPr>
          <w:ilvl w:val="0"/>
          <w:numId w:val="32"/>
        </w:numPr>
        <w:spacing w:after="160" w:line="259" w:lineRule="auto"/>
        <w:contextualSpacing/>
        <w:jc w:val="both"/>
        <w:rPr>
          <w:rFonts w:cstheme="minorHAnsi"/>
        </w:rPr>
      </w:pPr>
      <w:r w:rsidRPr="00230535">
        <w:rPr>
          <w:rFonts w:cstheme="minorHAnsi"/>
          <w:b/>
        </w:rPr>
        <w:t>Inicial:</w:t>
      </w:r>
      <w:r w:rsidRPr="00230535">
        <w:rPr>
          <w:rFonts w:cstheme="minorHAnsi"/>
        </w:rPr>
        <w:t xml:space="preserve"> Auditorías basadas en la revisión del cumplimiento normativo, revisión de documentos y transacciones en la búsqueda de precisión. El proceso es ad-hoc o no estructurado.</w:t>
      </w:r>
    </w:p>
    <w:p w14:paraId="01F32370" w14:textId="77777777" w:rsidR="009A7F0A" w:rsidRPr="00230535" w:rsidRDefault="009A7F0A" w:rsidP="009A7F0A">
      <w:pPr>
        <w:pStyle w:val="Prrafodelista"/>
        <w:widowControl/>
        <w:numPr>
          <w:ilvl w:val="0"/>
          <w:numId w:val="32"/>
        </w:numPr>
        <w:spacing w:after="160" w:line="259" w:lineRule="auto"/>
        <w:contextualSpacing/>
        <w:jc w:val="both"/>
        <w:rPr>
          <w:rFonts w:cstheme="minorHAnsi"/>
        </w:rPr>
      </w:pPr>
      <w:r w:rsidRPr="00230535">
        <w:rPr>
          <w:rFonts w:cstheme="minorHAnsi"/>
          <w:b/>
        </w:rPr>
        <w:t>Infraestructura:</w:t>
      </w:r>
      <w:r w:rsidRPr="00230535">
        <w:rPr>
          <w:rFonts w:cstheme="minorHAnsi"/>
        </w:rPr>
        <w:t xml:space="preserve"> Las relaciones de reporte, gestión, ámbito administrativo, prácticas profesionales y de la identificación de los procesos se están estableciendo. El planeamiento de las actividades del Departamento de Auditoría Interna (DAI) está fundamentado, principalmente, en las prioridades de la administración. Se confía en las capacidades y habilidades de personas específicas.</w:t>
      </w:r>
    </w:p>
    <w:p w14:paraId="67A33FC0" w14:textId="7155365C" w:rsidR="009A7F0A" w:rsidRDefault="009A7F0A" w:rsidP="009A7F0A">
      <w:pPr>
        <w:pStyle w:val="Prrafodelista"/>
        <w:widowControl/>
        <w:numPr>
          <w:ilvl w:val="0"/>
          <w:numId w:val="32"/>
        </w:numPr>
        <w:spacing w:after="160" w:line="259" w:lineRule="auto"/>
        <w:contextualSpacing/>
        <w:jc w:val="both"/>
        <w:rPr>
          <w:rFonts w:cstheme="minorHAnsi"/>
        </w:rPr>
      </w:pPr>
      <w:r w:rsidRPr="00230535">
        <w:rPr>
          <w:rFonts w:cstheme="minorHAnsi"/>
          <w:b/>
        </w:rPr>
        <w:t>Integrado:</w:t>
      </w:r>
      <w:r w:rsidRPr="00230535">
        <w:rPr>
          <w:rFonts w:cstheme="minorHAnsi"/>
        </w:rPr>
        <w:t xml:space="preserve">  Las políticas, los procesos y procedimientos del DAI se encuentran definidos, documentados e integrados con la infraestructura de la organización. El DAI ha evolucionado: pasó de realizar trabajos de auditoría tradicional a integrarse como un miembro más del equipo al proveer consejos sobre el desempeño y la gestión de riesgos/gobierno.</w:t>
      </w:r>
    </w:p>
    <w:p w14:paraId="6D135471" w14:textId="77777777" w:rsidR="006A25C1" w:rsidRPr="00230535" w:rsidRDefault="006A25C1" w:rsidP="006A25C1">
      <w:pPr>
        <w:pStyle w:val="Prrafodelista"/>
        <w:widowControl/>
        <w:spacing w:after="160" w:line="259" w:lineRule="auto"/>
        <w:ind w:left="720"/>
        <w:contextualSpacing/>
        <w:jc w:val="both"/>
        <w:rPr>
          <w:rFonts w:cstheme="minorHAnsi"/>
        </w:rPr>
      </w:pPr>
    </w:p>
    <w:p w14:paraId="7CD18E34" w14:textId="71C94096" w:rsidR="009A7F0A" w:rsidRPr="006A25C1" w:rsidRDefault="009A7F0A" w:rsidP="009A7F0A">
      <w:pPr>
        <w:pStyle w:val="Prrafodelista"/>
        <w:widowControl/>
        <w:numPr>
          <w:ilvl w:val="0"/>
          <w:numId w:val="32"/>
        </w:numPr>
        <w:spacing w:after="160" w:line="259" w:lineRule="auto"/>
        <w:contextualSpacing/>
        <w:jc w:val="both"/>
        <w:rPr>
          <w:rFonts w:cstheme="minorHAnsi"/>
          <w:b/>
        </w:rPr>
      </w:pPr>
      <w:r w:rsidRPr="00230535">
        <w:rPr>
          <w:rFonts w:cstheme="minorHAnsi"/>
          <w:b/>
        </w:rPr>
        <w:t xml:space="preserve">Gestionado: </w:t>
      </w:r>
      <w:r w:rsidRPr="00230535">
        <w:rPr>
          <w:rFonts w:cstheme="minorHAnsi"/>
        </w:rPr>
        <w:t>Las expectativas de los grupos de interés y las del DAI se encuentran alineadas. Se cuenta con métricas de desempeño a fin de medir y monitorear los procesos y resultados del área. Asimismo, el DAI funciona como parte integral del sistema de gobernabilidad y gestión de riesgos de la organización. Se cuenta con requisitos de competencias y habilidades del equipo, con capacidad de renovación y de compartir conocimiento (dentro y fuera del DAI).</w:t>
      </w:r>
    </w:p>
    <w:p w14:paraId="4671067E" w14:textId="77777777" w:rsidR="006A25C1" w:rsidRPr="006A25C1" w:rsidRDefault="006A25C1" w:rsidP="006A25C1">
      <w:pPr>
        <w:pStyle w:val="Prrafodelista"/>
        <w:rPr>
          <w:rFonts w:cstheme="minorHAnsi"/>
          <w:b/>
        </w:rPr>
      </w:pPr>
    </w:p>
    <w:p w14:paraId="0E494F7D" w14:textId="13DD8952" w:rsidR="009A7F0A" w:rsidRDefault="009A7F0A" w:rsidP="778C3C7E">
      <w:pPr>
        <w:pStyle w:val="Prrafodelista"/>
        <w:widowControl/>
        <w:numPr>
          <w:ilvl w:val="0"/>
          <w:numId w:val="32"/>
        </w:numPr>
        <w:spacing w:after="160" w:line="259" w:lineRule="auto"/>
        <w:contextualSpacing/>
        <w:jc w:val="both"/>
        <w:rPr>
          <w:rStyle w:val="Refdenotaalpie"/>
          <w:rFonts w:cstheme="minorBidi"/>
        </w:rPr>
      </w:pPr>
      <w:r w:rsidRPr="778C3C7E">
        <w:rPr>
          <w:rFonts w:cstheme="minorBidi"/>
          <w:b/>
          <w:bCs/>
        </w:rPr>
        <w:lastRenderedPageBreak/>
        <w:t xml:space="preserve">Optimización: </w:t>
      </w:r>
      <w:r w:rsidRPr="778C3C7E">
        <w:rPr>
          <w:rFonts w:cstheme="minorBidi"/>
        </w:rPr>
        <w:t xml:space="preserve">El DAI constituye un ejemplo dentro de la organización con iniciativas de mejora continua de sus procesos e innovación. El desempeño es catalogado de clase mundial y se emplean las mejores prácticas. El DAI es una parte crítica de la estructura de gobierno de la empresa y cuenta con profesionales altamente </w:t>
      </w:r>
      <w:r w:rsidR="0F941EB6" w:rsidRPr="778C3C7E">
        <w:rPr>
          <w:rFonts w:cstheme="minorBidi"/>
        </w:rPr>
        <w:t>especializados. ￼</w:t>
      </w:r>
    </w:p>
    <w:p w14:paraId="5F7F6CEA" w14:textId="77777777" w:rsidR="006A25C1" w:rsidRPr="006A25C1" w:rsidRDefault="006A25C1" w:rsidP="006A25C1">
      <w:pPr>
        <w:pStyle w:val="Prrafodelista"/>
        <w:rPr>
          <w:rFonts w:cstheme="minorHAnsi"/>
        </w:rPr>
      </w:pPr>
    </w:p>
    <w:p w14:paraId="60947698" w14:textId="77777777" w:rsidR="006A25C1" w:rsidRPr="00230535" w:rsidRDefault="006A25C1" w:rsidP="006A25C1">
      <w:pPr>
        <w:pStyle w:val="Prrafodelista"/>
        <w:widowControl/>
        <w:spacing w:after="160" w:line="259" w:lineRule="auto"/>
        <w:ind w:left="720"/>
        <w:contextualSpacing/>
        <w:jc w:val="both"/>
        <w:rPr>
          <w:rFonts w:cstheme="minorHAnsi"/>
        </w:rPr>
      </w:pPr>
    </w:p>
    <w:p w14:paraId="2D7B25C9" w14:textId="77777777" w:rsidR="009A7F0A" w:rsidRPr="00230535" w:rsidRDefault="009A7F0A" w:rsidP="009A7F0A">
      <w:pPr>
        <w:jc w:val="center"/>
        <w:rPr>
          <w:rFonts w:cstheme="minorHAnsi"/>
          <w:b/>
        </w:rPr>
      </w:pPr>
      <w:r w:rsidRPr="00230535">
        <w:rPr>
          <w:rFonts w:cstheme="minorHAnsi"/>
          <w:b/>
        </w:rPr>
        <w:t>Niveles por temas Modelo de Ambición 2019</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0"/>
        <w:gridCol w:w="1260"/>
        <w:gridCol w:w="1198"/>
        <w:gridCol w:w="1260"/>
        <w:gridCol w:w="1369"/>
        <w:gridCol w:w="1356"/>
        <w:gridCol w:w="1248"/>
      </w:tblGrid>
      <w:tr w:rsidR="009A7F0A" w:rsidRPr="00230535" w14:paraId="24DC49AD" w14:textId="77777777" w:rsidTr="004C67B4">
        <w:trPr>
          <w:trHeight w:val="375"/>
        </w:trPr>
        <w:tc>
          <w:tcPr>
            <w:tcW w:w="1260" w:type="dxa"/>
            <w:shd w:val="clear" w:color="auto" w:fill="548235"/>
            <w:hideMark/>
          </w:tcPr>
          <w:p w14:paraId="68654C69" w14:textId="77777777" w:rsidR="009A7F0A" w:rsidRPr="00230535" w:rsidRDefault="009A7F0A" w:rsidP="006450D9">
            <w:pPr>
              <w:jc w:val="center"/>
              <w:rPr>
                <w:rFonts w:eastAsia="Times New Roman" w:cstheme="minorHAnsi"/>
                <w:b/>
                <w:bCs/>
                <w:color w:val="FFFFFF"/>
                <w:sz w:val="20"/>
                <w:lang w:eastAsia="es-CO"/>
              </w:rPr>
            </w:pPr>
            <w:r w:rsidRPr="00230535">
              <w:rPr>
                <w:rFonts w:eastAsia="Times New Roman" w:cstheme="minorHAnsi"/>
                <w:b/>
                <w:bCs/>
                <w:color w:val="FFFFFF"/>
                <w:sz w:val="20"/>
                <w:lang w:eastAsia="es-CO"/>
              </w:rPr>
              <w:t>Tema</w:t>
            </w:r>
          </w:p>
        </w:tc>
        <w:tc>
          <w:tcPr>
            <w:tcW w:w="1260" w:type="dxa"/>
            <w:shd w:val="clear" w:color="auto" w:fill="548235"/>
            <w:hideMark/>
          </w:tcPr>
          <w:p w14:paraId="1131416C" w14:textId="77777777" w:rsidR="009A7F0A" w:rsidRPr="00230535" w:rsidRDefault="009A7F0A" w:rsidP="006450D9">
            <w:pPr>
              <w:jc w:val="center"/>
              <w:rPr>
                <w:rFonts w:eastAsia="Times New Roman" w:cstheme="minorHAnsi"/>
                <w:b/>
                <w:bCs/>
                <w:color w:val="FFFFFF"/>
                <w:sz w:val="20"/>
                <w:lang w:eastAsia="es-CO"/>
              </w:rPr>
            </w:pPr>
            <w:r w:rsidRPr="00230535">
              <w:rPr>
                <w:rFonts w:eastAsia="Times New Roman" w:cstheme="minorHAnsi"/>
                <w:b/>
                <w:bCs/>
                <w:color w:val="FFFFFF"/>
                <w:sz w:val="20"/>
                <w:lang w:eastAsia="es-CO"/>
              </w:rPr>
              <w:t>Subtema</w:t>
            </w:r>
          </w:p>
        </w:tc>
        <w:tc>
          <w:tcPr>
            <w:tcW w:w="1198" w:type="dxa"/>
            <w:shd w:val="clear" w:color="auto" w:fill="548235"/>
            <w:hideMark/>
          </w:tcPr>
          <w:p w14:paraId="29A78794" w14:textId="77777777" w:rsidR="009A7F0A" w:rsidRPr="00230535" w:rsidRDefault="009A7F0A" w:rsidP="006450D9">
            <w:pPr>
              <w:jc w:val="center"/>
              <w:rPr>
                <w:rFonts w:eastAsia="Times New Roman" w:cstheme="minorHAnsi"/>
                <w:b/>
                <w:bCs/>
                <w:color w:val="FFFFFF"/>
                <w:sz w:val="20"/>
                <w:lang w:eastAsia="es-CO"/>
              </w:rPr>
            </w:pPr>
            <w:r w:rsidRPr="00230535">
              <w:rPr>
                <w:rFonts w:eastAsia="Times New Roman" w:cstheme="minorHAnsi"/>
                <w:b/>
                <w:bCs/>
                <w:color w:val="FFFFFF"/>
                <w:sz w:val="20"/>
                <w:lang w:eastAsia="es-CO"/>
              </w:rPr>
              <w:t>1 - Inicial</w:t>
            </w:r>
          </w:p>
        </w:tc>
        <w:tc>
          <w:tcPr>
            <w:tcW w:w="1260" w:type="dxa"/>
            <w:shd w:val="clear" w:color="auto" w:fill="548235"/>
            <w:hideMark/>
          </w:tcPr>
          <w:p w14:paraId="1B090D36" w14:textId="77777777" w:rsidR="009A7F0A" w:rsidRPr="00230535" w:rsidRDefault="009A7F0A" w:rsidP="006450D9">
            <w:pPr>
              <w:jc w:val="center"/>
              <w:rPr>
                <w:rFonts w:eastAsia="Times New Roman" w:cstheme="minorHAnsi"/>
                <w:b/>
                <w:bCs/>
                <w:color w:val="FFFFFF"/>
                <w:sz w:val="20"/>
                <w:lang w:eastAsia="es-CO"/>
              </w:rPr>
            </w:pPr>
            <w:r w:rsidRPr="00230535">
              <w:rPr>
                <w:rFonts w:eastAsia="Times New Roman" w:cstheme="minorHAnsi"/>
                <w:b/>
                <w:bCs/>
                <w:color w:val="FFFFFF"/>
                <w:sz w:val="20"/>
                <w:lang w:eastAsia="es-CO"/>
              </w:rPr>
              <w:t>2 - Infraestructura</w:t>
            </w:r>
          </w:p>
        </w:tc>
        <w:tc>
          <w:tcPr>
            <w:tcW w:w="1369" w:type="dxa"/>
            <w:shd w:val="clear" w:color="auto" w:fill="548235"/>
            <w:hideMark/>
          </w:tcPr>
          <w:p w14:paraId="454C9F4B" w14:textId="77777777" w:rsidR="009A7F0A" w:rsidRPr="00230535" w:rsidRDefault="009A7F0A" w:rsidP="006450D9">
            <w:pPr>
              <w:jc w:val="center"/>
              <w:rPr>
                <w:rFonts w:eastAsia="Times New Roman" w:cstheme="minorHAnsi"/>
                <w:b/>
                <w:bCs/>
                <w:color w:val="FFFFFF"/>
                <w:sz w:val="20"/>
                <w:lang w:eastAsia="es-CO"/>
              </w:rPr>
            </w:pPr>
            <w:r w:rsidRPr="00230535">
              <w:rPr>
                <w:rFonts w:eastAsia="Times New Roman" w:cstheme="minorHAnsi"/>
                <w:b/>
                <w:bCs/>
                <w:color w:val="FFFFFF"/>
                <w:sz w:val="20"/>
                <w:lang w:eastAsia="es-CO"/>
              </w:rPr>
              <w:t>3 - Integrado</w:t>
            </w:r>
          </w:p>
        </w:tc>
        <w:tc>
          <w:tcPr>
            <w:tcW w:w="1356" w:type="dxa"/>
            <w:shd w:val="clear" w:color="auto" w:fill="548235"/>
            <w:hideMark/>
          </w:tcPr>
          <w:p w14:paraId="2787CF72" w14:textId="77777777" w:rsidR="009A7F0A" w:rsidRPr="00230535" w:rsidRDefault="009A7F0A" w:rsidP="006450D9">
            <w:pPr>
              <w:jc w:val="center"/>
              <w:rPr>
                <w:rFonts w:eastAsia="Times New Roman" w:cstheme="minorHAnsi"/>
                <w:b/>
                <w:bCs/>
                <w:color w:val="FFFFFF"/>
                <w:sz w:val="20"/>
                <w:lang w:eastAsia="es-CO"/>
              </w:rPr>
            </w:pPr>
            <w:r w:rsidRPr="00230535">
              <w:rPr>
                <w:rFonts w:eastAsia="Times New Roman" w:cstheme="minorHAnsi"/>
                <w:b/>
                <w:bCs/>
                <w:color w:val="FFFFFF"/>
                <w:sz w:val="20"/>
                <w:lang w:eastAsia="es-CO"/>
              </w:rPr>
              <w:t>4 - Gestionado</w:t>
            </w:r>
          </w:p>
        </w:tc>
        <w:tc>
          <w:tcPr>
            <w:tcW w:w="1081" w:type="dxa"/>
            <w:shd w:val="clear" w:color="auto" w:fill="548235"/>
            <w:hideMark/>
          </w:tcPr>
          <w:p w14:paraId="202E2208" w14:textId="77777777" w:rsidR="009A7F0A" w:rsidRPr="00230535" w:rsidRDefault="009A7F0A" w:rsidP="006450D9">
            <w:pPr>
              <w:jc w:val="center"/>
              <w:rPr>
                <w:rFonts w:eastAsia="Times New Roman" w:cstheme="minorHAnsi"/>
                <w:b/>
                <w:bCs/>
                <w:color w:val="FFFFFF"/>
                <w:sz w:val="20"/>
                <w:lang w:eastAsia="es-CO"/>
              </w:rPr>
            </w:pPr>
            <w:r w:rsidRPr="00230535">
              <w:rPr>
                <w:rFonts w:eastAsia="Times New Roman" w:cstheme="minorHAnsi"/>
                <w:b/>
                <w:bCs/>
                <w:color w:val="FFFFFF"/>
                <w:sz w:val="20"/>
                <w:lang w:eastAsia="es-CO"/>
              </w:rPr>
              <w:t>5 - Optimización</w:t>
            </w:r>
          </w:p>
        </w:tc>
      </w:tr>
      <w:tr w:rsidR="009A7F0A" w:rsidRPr="00230535" w14:paraId="5C82F4A3" w14:textId="77777777" w:rsidTr="004C67B4">
        <w:trPr>
          <w:trHeight w:val="2400"/>
        </w:trPr>
        <w:tc>
          <w:tcPr>
            <w:tcW w:w="1260" w:type="dxa"/>
            <w:vMerge w:val="restart"/>
            <w:shd w:val="clear" w:color="auto" w:fill="C6E0B4"/>
            <w:hideMark/>
          </w:tcPr>
          <w:p w14:paraId="3203313D" w14:textId="77777777" w:rsidR="009A7F0A" w:rsidRPr="00230535" w:rsidRDefault="009A7F0A" w:rsidP="006450D9">
            <w:pPr>
              <w:rPr>
                <w:rFonts w:eastAsia="Times New Roman" w:cstheme="minorHAnsi"/>
                <w:sz w:val="20"/>
                <w:lang w:eastAsia="es-CO"/>
              </w:rPr>
            </w:pPr>
            <w:r w:rsidRPr="00230535">
              <w:rPr>
                <w:rFonts w:eastAsia="Times New Roman" w:cstheme="minorHAnsi"/>
                <w:sz w:val="20"/>
                <w:lang w:eastAsia="es-CO"/>
              </w:rPr>
              <w:t>Servicios y papel de la auditoría interna</w:t>
            </w:r>
          </w:p>
        </w:tc>
        <w:tc>
          <w:tcPr>
            <w:tcW w:w="1260" w:type="dxa"/>
            <w:shd w:val="clear" w:color="auto" w:fill="auto"/>
            <w:hideMark/>
          </w:tcPr>
          <w:p w14:paraId="3F84BE43" w14:textId="77777777" w:rsidR="009A7F0A" w:rsidRPr="00230535" w:rsidRDefault="009A7F0A" w:rsidP="006450D9">
            <w:pPr>
              <w:rPr>
                <w:rFonts w:eastAsia="Times New Roman" w:cstheme="minorHAnsi"/>
                <w:sz w:val="20"/>
                <w:lang w:eastAsia="es-CO"/>
              </w:rPr>
            </w:pPr>
            <w:r w:rsidRPr="00230535">
              <w:rPr>
                <w:rFonts w:eastAsia="Times New Roman" w:cstheme="minorHAnsi"/>
                <w:sz w:val="20"/>
                <w:lang w:eastAsia="es-CO"/>
              </w:rPr>
              <w:t>Servicios de Aseguramiento</w:t>
            </w:r>
          </w:p>
        </w:tc>
        <w:tc>
          <w:tcPr>
            <w:tcW w:w="1198" w:type="dxa"/>
            <w:shd w:val="clear" w:color="auto" w:fill="auto"/>
            <w:hideMark/>
          </w:tcPr>
          <w:p w14:paraId="6283E6A8"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t>Servicios ad hoc:</w:t>
            </w:r>
            <w:r w:rsidRPr="00230535">
              <w:rPr>
                <w:rFonts w:eastAsia="Times New Roman" w:cstheme="minorHAnsi"/>
                <w:b/>
                <w:bCs/>
                <w:sz w:val="20"/>
                <w:lang w:eastAsia="es-CO"/>
              </w:rPr>
              <w:br/>
            </w:r>
            <w:r w:rsidRPr="00230535">
              <w:rPr>
                <w:rFonts w:eastAsia="Times New Roman" w:cstheme="minorHAnsi"/>
                <w:sz w:val="20"/>
                <w:lang w:eastAsia="es-CO"/>
              </w:rPr>
              <w:t>Auditorías o revisiones individuales aisladas de documentos y transacciones para mayor precisión y cumplimiento</w:t>
            </w:r>
          </w:p>
        </w:tc>
        <w:tc>
          <w:tcPr>
            <w:tcW w:w="1260" w:type="dxa"/>
            <w:shd w:val="clear" w:color="auto" w:fill="auto"/>
            <w:hideMark/>
          </w:tcPr>
          <w:p w14:paraId="79349E75"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t>Auditoría de Cumplimiento:</w:t>
            </w:r>
            <w:r w:rsidRPr="00230535">
              <w:rPr>
                <w:rFonts w:eastAsia="Times New Roman" w:cstheme="minorHAnsi"/>
                <w:sz w:val="20"/>
                <w:lang w:eastAsia="es-CO"/>
              </w:rPr>
              <w:br/>
              <w:t>Realice una auditoría de conformidad y cumplimiento de un área, proceso o sistema en particular a las políticas, planes, procedimientos, leyes, regulaciones, contratos u otros requisitos que rigen la conducta del área, proceso o sistema sujeto a auditoría.</w:t>
            </w:r>
          </w:p>
        </w:tc>
        <w:tc>
          <w:tcPr>
            <w:tcW w:w="1369" w:type="dxa"/>
            <w:shd w:val="clear" w:color="auto" w:fill="auto"/>
            <w:hideMark/>
          </w:tcPr>
          <w:p w14:paraId="72AFF021" w14:textId="77777777" w:rsidR="009A7F0A" w:rsidRPr="00230535" w:rsidRDefault="009A7F0A" w:rsidP="006450D9">
            <w:pPr>
              <w:rPr>
                <w:rFonts w:eastAsia="Times New Roman" w:cstheme="minorHAnsi"/>
                <w:sz w:val="20"/>
                <w:lang w:eastAsia="es-CO"/>
              </w:rPr>
            </w:pPr>
            <w:r w:rsidRPr="00230535">
              <w:rPr>
                <w:rFonts w:eastAsia="Times New Roman" w:cstheme="minorHAnsi"/>
                <w:b/>
                <w:bCs/>
                <w:sz w:val="20"/>
                <w:lang w:eastAsia="es-CO"/>
              </w:rPr>
              <w:t>Evaluar e informar sobre la efectividad de las actividades o programas. O realizar trabajos sobre gobernanza, gestión de riesgos y control interno del objeto de auditoría:</w:t>
            </w:r>
            <w:r w:rsidRPr="00230535">
              <w:rPr>
                <w:rFonts w:eastAsia="Times New Roman" w:cstheme="minorHAnsi"/>
                <w:sz w:val="20"/>
                <w:lang w:eastAsia="es-CO"/>
              </w:rPr>
              <w:br/>
              <w:t xml:space="preserve">Ayuda a una organización a lograr sus objetivos al brindar un enfoque sistemático y disciplinado para evaluar y mejorar la efectividad de los procesos de gestión de riesgos, control y gobernanza. Evaluar y mejorar la </w:t>
            </w:r>
            <w:r w:rsidRPr="00230535">
              <w:rPr>
                <w:rFonts w:eastAsia="Times New Roman" w:cstheme="minorHAnsi"/>
                <w:sz w:val="20"/>
                <w:lang w:eastAsia="es-CO"/>
              </w:rPr>
              <w:lastRenderedPageBreak/>
              <w:t>efectividad de los procesos de gestión de riesgos, control y gobernanza.</w:t>
            </w:r>
          </w:p>
        </w:tc>
        <w:tc>
          <w:tcPr>
            <w:tcW w:w="1356" w:type="dxa"/>
            <w:shd w:val="clear" w:color="auto" w:fill="auto"/>
            <w:hideMark/>
          </w:tcPr>
          <w:p w14:paraId="629C051E"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lastRenderedPageBreak/>
              <w:t>Garantía de gobernanza, gestión y control de riesgos:</w:t>
            </w:r>
            <w:r w:rsidRPr="00230535">
              <w:rPr>
                <w:rFonts w:eastAsia="Times New Roman" w:cstheme="minorHAnsi"/>
                <w:sz w:val="20"/>
                <w:lang w:eastAsia="es-CO"/>
              </w:rPr>
              <w:br/>
              <w:t>La actividad de IA ha coordinado sus servicios de auditoría para que sean lo suficientemente completos como para proporcionar una seguridad razonable a nivel corporativo de que estos procesos son adecuados y funcionan según lo previsto para cumplir con los objetivos de la organización.</w:t>
            </w:r>
          </w:p>
        </w:tc>
        <w:tc>
          <w:tcPr>
            <w:tcW w:w="1081" w:type="dxa"/>
            <w:shd w:val="clear" w:color="auto" w:fill="auto"/>
            <w:hideMark/>
          </w:tcPr>
          <w:p w14:paraId="167D35BB"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t>Garantía general de gobernanza, gestión y control de riesgos:</w:t>
            </w:r>
            <w:r w:rsidRPr="00230535">
              <w:rPr>
                <w:rFonts w:eastAsia="Times New Roman" w:cstheme="minorHAnsi"/>
                <w:sz w:val="20"/>
                <w:lang w:eastAsia="es-CO"/>
              </w:rPr>
              <w:br/>
              <w:t>Llevar a cabo un trabajo suficiente para brindar una opinión sobre la adecuación y efectividad general de los procesos de gobierno, gestión de riesgos y control de la organización.</w:t>
            </w:r>
          </w:p>
        </w:tc>
      </w:tr>
      <w:tr w:rsidR="009A7F0A" w:rsidRPr="00230535" w14:paraId="1142BA08" w14:textId="77777777" w:rsidTr="004C67B4">
        <w:trPr>
          <w:trHeight w:val="1479"/>
        </w:trPr>
        <w:tc>
          <w:tcPr>
            <w:tcW w:w="1260" w:type="dxa"/>
            <w:vMerge/>
            <w:vAlign w:val="center"/>
            <w:hideMark/>
          </w:tcPr>
          <w:p w14:paraId="26F009C7" w14:textId="77777777" w:rsidR="009A7F0A" w:rsidRPr="00230535" w:rsidRDefault="009A7F0A" w:rsidP="006450D9">
            <w:pPr>
              <w:rPr>
                <w:rFonts w:eastAsia="Times New Roman" w:cstheme="minorHAnsi"/>
                <w:sz w:val="20"/>
                <w:lang w:eastAsia="es-CO"/>
              </w:rPr>
            </w:pPr>
          </w:p>
        </w:tc>
        <w:tc>
          <w:tcPr>
            <w:tcW w:w="1260" w:type="dxa"/>
            <w:shd w:val="clear" w:color="auto" w:fill="auto"/>
            <w:hideMark/>
          </w:tcPr>
          <w:p w14:paraId="61B3D4BC" w14:textId="77777777" w:rsidR="009A7F0A" w:rsidRPr="00230535" w:rsidRDefault="009A7F0A" w:rsidP="006450D9">
            <w:pPr>
              <w:rPr>
                <w:rFonts w:eastAsia="Times New Roman" w:cstheme="minorHAnsi"/>
                <w:sz w:val="20"/>
                <w:lang w:eastAsia="es-CO"/>
              </w:rPr>
            </w:pPr>
            <w:r w:rsidRPr="00230535">
              <w:rPr>
                <w:rFonts w:eastAsia="Times New Roman" w:cstheme="minorHAnsi"/>
                <w:sz w:val="20"/>
                <w:lang w:eastAsia="es-CO"/>
              </w:rPr>
              <w:t>Servicios de Consultoría</w:t>
            </w:r>
          </w:p>
        </w:tc>
        <w:tc>
          <w:tcPr>
            <w:tcW w:w="1198" w:type="dxa"/>
            <w:shd w:val="clear" w:color="auto" w:fill="auto"/>
            <w:hideMark/>
          </w:tcPr>
          <w:p w14:paraId="4AF5080A" w14:textId="77777777" w:rsidR="009A7F0A" w:rsidRPr="00230535" w:rsidRDefault="009A7F0A" w:rsidP="006450D9">
            <w:pPr>
              <w:rPr>
                <w:rFonts w:eastAsia="Times New Roman" w:cstheme="minorHAnsi"/>
                <w:sz w:val="20"/>
                <w:lang w:eastAsia="es-CO"/>
              </w:rPr>
            </w:pPr>
            <w:r w:rsidRPr="00230535">
              <w:rPr>
                <w:rFonts w:eastAsia="Times New Roman" w:cstheme="minorHAnsi"/>
                <w:b/>
                <w:bCs/>
                <w:sz w:val="20"/>
                <w:lang w:eastAsia="es-CO"/>
              </w:rPr>
              <w:t>Sin servicios de consultoría:</w:t>
            </w:r>
            <w:r w:rsidRPr="00230535">
              <w:rPr>
                <w:rFonts w:eastAsia="Times New Roman" w:cstheme="minorHAnsi"/>
                <w:sz w:val="20"/>
                <w:lang w:eastAsia="es-CO"/>
              </w:rPr>
              <w:br/>
              <w:t>La función de auditoría interna no proporciona servicios de consultoría</w:t>
            </w:r>
          </w:p>
        </w:tc>
        <w:tc>
          <w:tcPr>
            <w:tcW w:w="1260" w:type="dxa"/>
            <w:shd w:val="clear" w:color="auto" w:fill="auto"/>
            <w:hideMark/>
          </w:tcPr>
          <w:p w14:paraId="35423602"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t>Consultoría como parte de los servicios de aseguramiento:</w:t>
            </w:r>
            <w:r w:rsidRPr="00230535">
              <w:rPr>
                <w:rFonts w:eastAsia="Times New Roman" w:cstheme="minorHAnsi"/>
                <w:sz w:val="20"/>
                <w:lang w:eastAsia="es-CO"/>
              </w:rPr>
              <w:br/>
              <w:t>La función de auditoría interna proporciona servicios de consultoría como parte de sus servicios de aseguramiento.</w:t>
            </w:r>
          </w:p>
        </w:tc>
        <w:tc>
          <w:tcPr>
            <w:tcW w:w="1369" w:type="dxa"/>
            <w:shd w:val="clear" w:color="auto" w:fill="auto"/>
            <w:hideMark/>
          </w:tcPr>
          <w:p w14:paraId="481EC46A"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t>Servicios de consultoría:</w:t>
            </w:r>
            <w:r w:rsidRPr="00230535">
              <w:rPr>
                <w:rFonts w:eastAsia="Times New Roman" w:cstheme="minorHAnsi"/>
                <w:sz w:val="20"/>
                <w:lang w:eastAsia="es-CO"/>
              </w:rPr>
              <w:br/>
              <w:t xml:space="preserve">Analice una situación y / o brinde orientación y asesoramiento a la gerencia. Los servicios de consultoría agregan valor sin que el auditor interno asuma la responsabilidad de la administración. Los servicios de consultoría son aquellos que se dirigen a la facilitación en lugar de a la garantía e incluyen capacitación, revisiones de desarrollo de sistemas, autoevaluación de desempeño y control, asesoramiento </w:t>
            </w:r>
            <w:r w:rsidRPr="00230535">
              <w:rPr>
                <w:rFonts w:eastAsia="Times New Roman" w:cstheme="minorHAnsi"/>
                <w:sz w:val="20"/>
                <w:lang w:eastAsia="es-CO"/>
              </w:rPr>
              <w:lastRenderedPageBreak/>
              <w:t xml:space="preserve">y asesoramiento. </w:t>
            </w:r>
          </w:p>
        </w:tc>
        <w:tc>
          <w:tcPr>
            <w:tcW w:w="1356" w:type="dxa"/>
            <w:shd w:val="clear" w:color="auto" w:fill="auto"/>
            <w:hideMark/>
          </w:tcPr>
          <w:p w14:paraId="5F62009B"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lastRenderedPageBreak/>
              <w:t>Servicios de consultoría sobre gobernanza, gestión de riesgos y control:</w:t>
            </w:r>
            <w:r w:rsidRPr="00230535">
              <w:rPr>
                <w:rFonts w:eastAsia="Times New Roman" w:cstheme="minorHAnsi"/>
                <w:sz w:val="20"/>
                <w:lang w:eastAsia="es-CO"/>
              </w:rPr>
              <w:br/>
              <w:t>Realice un trabajo suficiente para asesorar sobre la idoneidad y eficacia de los procesos de gobierno, gestión de riesgos y control de la organización.</w:t>
            </w:r>
          </w:p>
        </w:tc>
        <w:tc>
          <w:tcPr>
            <w:tcW w:w="1081" w:type="dxa"/>
            <w:shd w:val="clear" w:color="auto" w:fill="auto"/>
            <w:hideMark/>
          </w:tcPr>
          <w:p w14:paraId="4DBE1BF1"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t>Auditoría interna reconocida como agente clave de cambio:</w:t>
            </w:r>
            <w:r w:rsidRPr="00230535">
              <w:rPr>
                <w:rFonts w:eastAsia="Times New Roman" w:cstheme="minorHAnsi"/>
                <w:sz w:val="20"/>
                <w:lang w:eastAsia="es-CO"/>
              </w:rPr>
              <w:br/>
              <w:t>Desarrollar de manera suficiente la capacidad profesional y de liderazgo de la actividad de AI para proporcionar previsión y servir como catalizador para lograr un cambio positivo en la adecuación y efectividad general de la gobernanza, gestión de riesgos y control de la organización.</w:t>
            </w:r>
          </w:p>
        </w:tc>
      </w:tr>
      <w:tr w:rsidR="009A7F0A" w:rsidRPr="00230535" w14:paraId="07F02CD3" w14:textId="77777777" w:rsidTr="004C67B4">
        <w:trPr>
          <w:trHeight w:val="3000"/>
        </w:trPr>
        <w:tc>
          <w:tcPr>
            <w:tcW w:w="1260" w:type="dxa"/>
            <w:vMerge w:val="restart"/>
            <w:shd w:val="clear" w:color="auto" w:fill="C6E0B4"/>
            <w:hideMark/>
          </w:tcPr>
          <w:p w14:paraId="47E77157" w14:textId="77777777" w:rsidR="009A7F0A" w:rsidRPr="00230535" w:rsidRDefault="009A7F0A" w:rsidP="006450D9">
            <w:pPr>
              <w:rPr>
                <w:rFonts w:eastAsia="Times New Roman" w:cstheme="minorHAnsi"/>
                <w:sz w:val="20"/>
                <w:lang w:eastAsia="es-CO"/>
              </w:rPr>
            </w:pPr>
            <w:r w:rsidRPr="00230535">
              <w:rPr>
                <w:rFonts w:eastAsia="Times New Roman" w:cstheme="minorHAnsi"/>
                <w:sz w:val="20"/>
                <w:lang w:eastAsia="es-CO"/>
              </w:rPr>
              <w:lastRenderedPageBreak/>
              <w:t>Prácticas Profesionales</w:t>
            </w:r>
          </w:p>
        </w:tc>
        <w:tc>
          <w:tcPr>
            <w:tcW w:w="1260" w:type="dxa"/>
            <w:shd w:val="clear" w:color="auto" w:fill="auto"/>
            <w:hideMark/>
          </w:tcPr>
          <w:p w14:paraId="14F3E56F" w14:textId="77777777" w:rsidR="009A7F0A" w:rsidRPr="00230535" w:rsidRDefault="009A7F0A" w:rsidP="006450D9">
            <w:pPr>
              <w:rPr>
                <w:rFonts w:eastAsia="Times New Roman" w:cstheme="minorHAnsi"/>
                <w:sz w:val="20"/>
                <w:lang w:eastAsia="es-CO"/>
              </w:rPr>
            </w:pPr>
            <w:r w:rsidRPr="00230535">
              <w:rPr>
                <w:rFonts w:eastAsia="Times New Roman" w:cstheme="minorHAnsi"/>
                <w:sz w:val="20"/>
                <w:lang w:eastAsia="es-CO"/>
              </w:rPr>
              <w:t>Plan de Auditoría</w:t>
            </w:r>
          </w:p>
        </w:tc>
        <w:tc>
          <w:tcPr>
            <w:tcW w:w="1198" w:type="dxa"/>
            <w:shd w:val="clear" w:color="auto" w:fill="auto"/>
            <w:hideMark/>
          </w:tcPr>
          <w:p w14:paraId="6BB58A18"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t>Planificación ad hoc:</w:t>
            </w:r>
            <w:r w:rsidRPr="00230535">
              <w:rPr>
                <w:rFonts w:eastAsia="Times New Roman" w:cstheme="minorHAnsi"/>
                <w:b/>
                <w:bCs/>
                <w:sz w:val="20"/>
                <w:lang w:eastAsia="es-CO"/>
              </w:rPr>
              <w:br/>
            </w:r>
            <w:r w:rsidRPr="00230535">
              <w:rPr>
                <w:rFonts w:eastAsia="Times New Roman" w:cstheme="minorHAnsi"/>
                <w:sz w:val="20"/>
                <w:lang w:eastAsia="es-CO"/>
              </w:rPr>
              <w:t>Las actividades de auditoría interna se realizan sobre una base ad hoc</w:t>
            </w:r>
          </w:p>
        </w:tc>
        <w:tc>
          <w:tcPr>
            <w:tcW w:w="1260" w:type="dxa"/>
            <w:shd w:val="clear" w:color="auto" w:fill="auto"/>
            <w:hideMark/>
          </w:tcPr>
          <w:p w14:paraId="2E7FB275"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t>Plan de auditoría basado en las prioridades de la gerencia / partes interesadas:</w:t>
            </w:r>
            <w:r w:rsidRPr="00230535">
              <w:rPr>
                <w:rFonts w:eastAsia="Times New Roman" w:cstheme="minorHAnsi"/>
                <w:sz w:val="20"/>
                <w:lang w:eastAsia="es-CO"/>
              </w:rPr>
              <w:br/>
              <w:t xml:space="preserve">Desarrolle planes periódicos (anuales o multianuales) para los cuales se proporcionarán auditorías y / u otros servicios, en base a consultas con la gerencia y / u otros interesados.                                                                                                                                                                                                                                                                                                                                                                                                                                                                                                                                                                                                                                      </w:t>
            </w:r>
          </w:p>
        </w:tc>
        <w:tc>
          <w:tcPr>
            <w:tcW w:w="1369" w:type="dxa"/>
            <w:shd w:val="clear" w:color="auto" w:fill="auto"/>
            <w:hideMark/>
          </w:tcPr>
          <w:p w14:paraId="73EDF02B"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t>Planes de auditoría basados ​​en el riesgo:</w:t>
            </w:r>
            <w:r w:rsidRPr="00230535">
              <w:rPr>
                <w:rFonts w:eastAsia="Times New Roman" w:cstheme="minorHAnsi"/>
                <w:sz w:val="20"/>
                <w:lang w:eastAsia="es-CO"/>
              </w:rPr>
              <w:br/>
              <w:t>Evaluar sistemáticamente los riesgos y centrar las prioridades de la auditoría periódica y el plan de servicios de la actividad de IA en exposiciones al riesgo en toda la organización.</w:t>
            </w:r>
          </w:p>
        </w:tc>
        <w:tc>
          <w:tcPr>
            <w:tcW w:w="1356" w:type="dxa"/>
            <w:shd w:val="clear" w:color="auto" w:fill="auto"/>
            <w:hideMark/>
          </w:tcPr>
          <w:p w14:paraId="0A238E45"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t>El plan de auditoría aprovecha la gestión de riesgos de la organización</w:t>
            </w:r>
            <w:r w:rsidRPr="00230535">
              <w:rPr>
                <w:rFonts w:eastAsia="Times New Roman" w:cstheme="minorHAnsi"/>
                <w:sz w:val="20"/>
                <w:lang w:eastAsia="es-CO"/>
              </w:rPr>
              <w:br/>
              <w:t>Enlace el plan de servicios y auditoría periódica de la actividad de IA con las estrategias y prácticas de gestión de riesgos empresariales de la organización.</w:t>
            </w:r>
            <w:r w:rsidRPr="00230535">
              <w:rPr>
                <w:rFonts w:eastAsia="Times New Roman" w:cstheme="minorHAnsi"/>
                <w:sz w:val="20"/>
                <w:lang w:eastAsia="es-CO"/>
              </w:rPr>
              <w:br/>
            </w:r>
            <w:r w:rsidRPr="00230535">
              <w:rPr>
                <w:rFonts w:eastAsia="Times New Roman" w:cstheme="minorHAnsi"/>
                <w:sz w:val="20"/>
                <w:lang w:eastAsia="es-CO"/>
              </w:rPr>
              <w:br/>
              <w:t xml:space="preserve">Las estrategias y prácticas de gestión de riesgos empresariales se refieren a procesos formales y documentados implementados por la organización para identificar riesgos y gestionar esos riesgos dentro de su apetito </w:t>
            </w:r>
            <w:r w:rsidRPr="00230535">
              <w:rPr>
                <w:rFonts w:eastAsia="Times New Roman" w:cstheme="minorHAnsi"/>
                <w:sz w:val="20"/>
                <w:lang w:eastAsia="es-CO"/>
              </w:rPr>
              <w:lastRenderedPageBreak/>
              <w:t>de riesgo, proporcionando así una seguridad razonable de que se alcanzarán los objetivos de la organización.</w:t>
            </w:r>
          </w:p>
        </w:tc>
        <w:tc>
          <w:tcPr>
            <w:tcW w:w="1081" w:type="dxa"/>
            <w:shd w:val="clear" w:color="auto" w:fill="auto"/>
            <w:hideMark/>
          </w:tcPr>
          <w:p w14:paraId="1115AF3B"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lastRenderedPageBreak/>
              <w:t>Planificación estratégica de auditoría interna</w:t>
            </w:r>
            <w:r w:rsidRPr="00230535">
              <w:rPr>
                <w:rFonts w:eastAsia="Times New Roman" w:cstheme="minorHAnsi"/>
                <w:sz w:val="20"/>
                <w:lang w:eastAsia="es-CO"/>
              </w:rPr>
              <w:br/>
              <w:t>Comprenda las direcciones estratégicas de la organización y los problemas y riesgos emergentes. Anticípese a las necesidades futuras cambiando los conjuntos de habilidades y servicios de auditoría de la actividad de IA.</w:t>
            </w:r>
          </w:p>
        </w:tc>
      </w:tr>
      <w:tr w:rsidR="009A7F0A" w:rsidRPr="00230535" w14:paraId="1922A519" w14:textId="77777777" w:rsidTr="004C67B4">
        <w:trPr>
          <w:trHeight w:val="3600"/>
        </w:trPr>
        <w:tc>
          <w:tcPr>
            <w:tcW w:w="1260" w:type="dxa"/>
            <w:vMerge/>
            <w:vAlign w:val="center"/>
            <w:hideMark/>
          </w:tcPr>
          <w:p w14:paraId="23F44B95" w14:textId="77777777" w:rsidR="009A7F0A" w:rsidRPr="00230535" w:rsidRDefault="009A7F0A" w:rsidP="006450D9">
            <w:pPr>
              <w:rPr>
                <w:rFonts w:eastAsia="Times New Roman" w:cstheme="minorHAnsi"/>
                <w:sz w:val="20"/>
                <w:lang w:eastAsia="es-CO"/>
              </w:rPr>
            </w:pPr>
          </w:p>
        </w:tc>
        <w:tc>
          <w:tcPr>
            <w:tcW w:w="1260" w:type="dxa"/>
            <w:shd w:val="clear" w:color="auto" w:fill="FFFFFF" w:themeFill="background1"/>
            <w:hideMark/>
          </w:tcPr>
          <w:p w14:paraId="6E045E0E" w14:textId="77777777" w:rsidR="009A7F0A" w:rsidRPr="00230535" w:rsidRDefault="009A7F0A" w:rsidP="006450D9">
            <w:pPr>
              <w:rPr>
                <w:rFonts w:eastAsia="Times New Roman" w:cstheme="minorHAnsi"/>
                <w:sz w:val="20"/>
                <w:lang w:eastAsia="es-CO"/>
              </w:rPr>
            </w:pPr>
            <w:r w:rsidRPr="00230535">
              <w:rPr>
                <w:rFonts w:eastAsia="Times New Roman" w:cstheme="minorHAnsi"/>
                <w:sz w:val="20"/>
                <w:lang w:eastAsia="es-CO"/>
              </w:rPr>
              <w:t>Aseguramiento de la Calidad</w:t>
            </w:r>
          </w:p>
        </w:tc>
        <w:tc>
          <w:tcPr>
            <w:tcW w:w="1198" w:type="dxa"/>
            <w:shd w:val="clear" w:color="auto" w:fill="FFFFFF" w:themeFill="background1"/>
            <w:hideMark/>
          </w:tcPr>
          <w:p w14:paraId="38993181" w14:textId="77777777" w:rsidR="009A7F0A" w:rsidRPr="00230535" w:rsidRDefault="009A7F0A" w:rsidP="006450D9">
            <w:pPr>
              <w:rPr>
                <w:rFonts w:eastAsia="Times New Roman" w:cstheme="minorHAnsi"/>
                <w:sz w:val="20"/>
                <w:lang w:eastAsia="es-CO"/>
              </w:rPr>
            </w:pPr>
            <w:r w:rsidRPr="00230535">
              <w:rPr>
                <w:rFonts w:eastAsia="Times New Roman" w:cstheme="minorHAnsi"/>
                <w:b/>
                <w:bCs/>
                <w:sz w:val="20"/>
                <w:lang w:eastAsia="es-CO"/>
              </w:rPr>
              <w:t>Procesos de auditoria limitados</w:t>
            </w:r>
            <w:r w:rsidRPr="00230535">
              <w:rPr>
                <w:rFonts w:eastAsia="Times New Roman" w:cstheme="minorHAnsi"/>
                <w:sz w:val="20"/>
                <w:lang w:eastAsia="es-CO"/>
              </w:rPr>
              <w:br/>
              <w:t>No se establecen prácticas profesionales específicas distintas de las proporcionadas por asociaciones profesionales.</w:t>
            </w:r>
          </w:p>
        </w:tc>
        <w:tc>
          <w:tcPr>
            <w:tcW w:w="1260" w:type="dxa"/>
            <w:shd w:val="clear" w:color="auto" w:fill="FFFFFF" w:themeFill="background1"/>
            <w:hideMark/>
          </w:tcPr>
          <w:p w14:paraId="680CE36C"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t>Marco de prácticas y procesos profesionales.</w:t>
            </w:r>
            <w:r w:rsidRPr="00230535">
              <w:rPr>
                <w:rFonts w:eastAsia="Times New Roman" w:cstheme="minorHAnsi"/>
                <w:sz w:val="20"/>
                <w:lang w:eastAsia="es-CO"/>
              </w:rPr>
              <w:br/>
              <w:t>Facilitar el desempeño de los trabajos de auditoría de acuerdo con los valores (por ejemplo, independencia, objetividad, competencia y debido cuidado profesional) previstos en la carta de auditoría interna y la Definición de Auditoría Interna, el Código de Ética y las Normas.</w:t>
            </w:r>
            <w:r w:rsidRPr="00230535">
              <w:rPr>
                <w:rFonts w:eastAsia="Times New Roman" w:cstheme="minorHAnsi"/>
                <w:sz w:val="20"/>
                <w:lang w:eastAsia="es-CO"/>
              </w:rPr>
              <w:br/>
            </w:r>
            <w:r w:rsidRPr="00230535">
              <w:rPr>
                <w:rFonts w:eastAsia="Times New Roman" w:cstheme="minorHAnsi"/>
                <w:sz w:val="20"/>
                <w:lang w:eastAsia="es-CO"/>
              </w:rPr>
              <w:br/>
              <w:t xml:space="preserve">El marco de prácticas y </w:t>
            </w:r>
            <w:r w:rsidRPr="00230535">
              <w:rPr>
                <w:rFonts w:eastAsia="Times New Roman" w:cstheme="minorHAnsi"/>
                <w:sz w:val="20"/>
                <w:lang w:eastAsia="es-CO"/>
              </w:rPr>
              <w:lastRenderedPageBreak/>
              <w:t>procesos profesionales incluye las políticas, procesos y procedimientos que guiarán la actividad de AI en la gestión de sus operaciones; desarrollando su programa de trabajo de auditoría interna; y en la planificación, realización e informes sobre los resultados de las auditorías internas.</w:t>
            </w:r>
          </w:p>
        </w:tc>
        <w:tc>
          <w:tcPr>
            <w:tcW w:w="1369" w:type="dxa"/>
            <w:shd w:val="clear" w:color="auto" w:fill="FFFFFF" w:themeFill="background1"/>
            <w:hideMark/>
          </w:tcPr>
          <w:p w14:paraId="517DA3F7"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lastRenderedPageBreak/>
              <w:t>Marco de gestión de calidad</w:t>
            </w:r>
            <w:r w:rsidRPr="00230535">
              <w:rPr>
                <w:rFonts w:eastAsia="Times New Roman" w:cstheme="minorHAnsi"/>
                <w:sz w:val="20"/>
                <w:lang w:eastAsia="es-CO"/>
              </w:rPr>
              <w:br/>
              <w:t>Establecer y mantener procesos para monitorear, evaluar y mejorar continuamente la efectividad de la actividad de IA. Los procesos incluyen monitoreo interno continuo del desempeño de la actividad de IA, así como evaluaciones periódicas de calidad internas y externas.</w:t>
            </w:r>
          </w:p>
        </w:tc>
        <w:tc>
          <w:tcPr>
            <w:tcW w:w="1356" w:type="dxa"/>
            <w:shd w:val="clear" w:color="auto" w:fill="auto"/>
            <w:hideMark/>
          </w:tcPr>
          <w:p w14:paraId="5C080CA0"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t>Mejora continua en las prácticas profesionales.</w:t>
            </w:r>
            <w:r w:rsidRPr="00230535">
              <w:rPr>
                <w:rFonts w:eastAsia="Times New Roman" w:cstheme="minorHAnsi"/>
                <w:sz w:val="20"/>
                <w:lang w:eastAsia="es-CO"/>
              </w:rPr>
              <w:br/>
              <w:t xml:space="preserve">Integre los datos de rendimiento, las prácticas líderes mundiales y la retroalimentación recibida de los procesos continuos de garantía de calidad y programas de mejora para fortalecer y desarrollar continuamente la capacidad de la actividad de IA para ofrecer auditorías internas de clase mundial. Esto incluye esfuerzos para la innovación de auditorías, análisis de </w:t>
            </w:r>
            <w:r w:rsidRPr="00230535">
              <w:rPr>
                <w:rFonts w:eastAsia="Times New Roman" w:cstheme="minorHAnsi"/>
                <w:sz w:val="20"/>
                <w:lang w:eastAsia="es-CO"/>
              </w:rPr>
              <w:lastRenderedPageBreak/>
              <w:t>datos y automatización de auditorías / sistemas de gestión de auditorías.</w:t>
            </w:r>
          </w:p>
        </w:tc>
        <w:tc>
          <w:tcPr>
            <w:tcW w:w="1081" w:type="dxa"/>
            <w:shd w:val="clear" w:color="auto" w:fill="auto"/>
            <w:hideMark/>
          </w:tcPr>
          <w:p w14:paraId="3BD9446C"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lastRenderedPageBreak/>
              <w:t>Mejora continua en las prácticas profesionales para la innovación de auditoría.</w:t>
            </w:r>
            <w:r w:rsidRPr="00230535">
              <w:rPr>
                <w:rFonts w:eastAsia="Times New Roman" w:cstheme="minorHAnsi"/>
                <w:sz w:val="20"/>
                <w:lang w:eastAsia="es-CO"/>
              </w:rPr>
              <w:br/>
              <w:t>Iniciar capacidades de investigación en innovación de auditoría o análisis de datos y automatización de auditoría / sistemas de gestión de auditoría.</w:t>
            </w:r>
          </w:p>
        </w:tc>
      </w:tr>
      <w:tr w:rsidR="009A7F0A" w:rsidRPr="00230535" w14:paraId="20EA55F1" w14:textId="77777777" w:rsidTr="004C67B4">
        <w:trPr>
          <w:trHeight w:val="900"/>
        </w:trPr>
        <w:tc>
          <w:tcPr>
            <w:tcW w:w="1260" w:type="dxa"/>
            <w:vMerge w:val="restart"/>
            <w:shd w:val="clear" w:color="auto" w:fill="C6E0B4"/>
            <w:hideMark/>
          </w:tcPr>
          <w:p w14:paraId="61247CF5" w14:textId="77777777" w:rsidR="009A7F0A" w:rsidRPr="00230535" w:rsidRDefault="009A7F0A" w:rsidP="006450D9">
            <w:pPr>
              <w:rPr>
                <w:rFonts w:eastAsia="Times New Roman" w:cstheme="minorHAnsi"/>
                <w:sz w:val="20"/>
                <w:lang w:eastAsia="es-CO"/>
              </w:rPr>
            </w:pPr>
            <w:r w:rsidRPr="00230535">
              <w:rPr>
                <w:rFonts w:eastAsia="Times New Roman" w:cstheme="minorHAnsi"/>
                <w:sz w:val="20"/>
                <w:lang w:eastAsia="es-CO"/>
              </w:rPr>
              <w:lastRenderedPageBreak/>
              <w:t>Gestión del rendimiento y responsabilidad</w:t>
            </w:r>
          </w:p>
        </w:tc>
        <w:tc>
          <w:tcPr>
            <w:tcW w:w="1260" w:type="dxa"/>
            <w:shd w:val="clear" w:color="auto" w:fill="auto"/>
            <w:hideMark/>
          </w:tcPr>
          <w:p w14:paraId="4FDAAAC7" w14:textId="77777777" w:rsidR="009A7F0A" w:rsidRPr="00230535" w:rsidRDefault="009A7F0A" w:rsidP="006450D9">
            <w:pPr>
              <w:rPr>
                <w:rFonts w:eastAsia="Times New Roman" w:cstheme="minorHAnsi"/>
                <w:sz w:val="20"/>
                <w:lang w:eastAsia="es-CO"/>
              </w:rPr>
            </w:pPr>
            <w:r w:rsidRPr="00230535">
              <w:rPr>
                <w:rFonts w:eastAsia="Times New Roman" w:cstheme="minorHAnsi"/>
                <w:sz w:val="20"/>
                <w:lang w:eastAsia="es-CO"/>
              </w:rPr>
              <w:t>Plan de funciones de auditoría interna</w:t>
            </w:r>
          </w:p>
        </w:tc>
        <w:tc>
          <w:tcPr>
            <w:tcW w:w="1198" w:type="dxa"/>
            <w:shd w:val="clear" w:color="auto" w:fill="auto"/>
            <w:hideMark/>
          </w:tcPr>
          <w:p w14:paraId="12D68417"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t>Plan de funciones de auditoría interna ad hoc</w:t>
            </w:r>
          </w:p>
        </w:tc>
        <w:tc>
          <w:tcPr>
            <w:tcW w:w="1260" w:type="dxa"/>
            <w:shd w:val="clear" w:color="auto" w:fill="auto"/>
            <w:hideMark/>
          </w:tcPr>
          <w:p w14:paraId="4A961A21"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t>Establecer un plan y presupuesto anual del departamento de la IAF para ejecutar el plan anual de auditoría.</w:t>
            </w:r>
          </w:p>
        </w:tc>
        <w:tc>
          <w:tcPr>
            <w:tcW w:w="1369" w:type="dxa"/>
            <w:shd w:val="clear" w:color="auto" w:fill="auto"/>
            <w:hideMark/>
          </w:tcPr>
          <w:p w14:paraId="7B755188"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t>El plan del departamento de la IAF está alineado con el plan de la compañía</w:t>
            </w:r>
          </w:p>
        </w:tc>
        <w:tc>
          <w:tcPr>
            <w:tcW w:w="1356" w:type="dxa"/>
            <w:shd w:val="clear" w:color="auto" w:fill="auto"/>
            <w:hideMark/>
          </w:tcPr>
          <w:p w14:paraId="5EC5BDAC"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t>El plan del departamento de la IAF para el año se basa en el plan estratégico a más largo plazo para la IAF</w:t>
            </w:r>
          </w:p>
        </w:tc>
        <w:tc>
          <w:tcPr>
            <w:tcW w:w="1081" w:type="dxa"/>
            <w:shd w:val="clear" w:color="auto" w:fill="auto"/>
            <w:hideMark/>
          </w:tcPr>
          <w:p w14:paraId="630A65A5"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t>El plan estratégico a largo plazo de la IAF está alineado con la estrategia de la compañía</w:t>
            </w:r>
          </w:p>
        </w:tc>
      </w:tr>
      <w:tr w:rsidR="009A7F0A" w:rsidRPr="00230535" w14:paraId="1AD41301" w14:textId="77777777" w:rsidTr="004C67B4">
        <w:trPr>
          <w:trHeight w:val="3000"/>
        </w:trPr>
        <w:tc>
          <w:tcPr>
            <w:tcW w:w="1260" w:type="dxa"/>
            <w:vMerge/>
            <w:vAlign w:val="center"/>
            <w:hideMark/>
          </w:tcPr>
          <w:p w14:paraId="58EFC0B6" w14:textId="77777777" w:rsidR="009A7F0A" w:rsidRPr="00230535" w:rsidRDefault="009A7F0A" w:rsidP="006450D9">
            <w:pPr>
              <w:rPr>
                <w:rFonts w:eastAsia="Times New Roman" w:cstheme="minorHAnsi"/>
                <w:sz w:val="20"/>
                <w:lang w:eastAsia="es-CO"/>
              </w:rPr>
            </w:pPr>
          </w:p>
        </w:tc>
        <w:tc>
          <w:tcPr>
            <w:tcW w:w="1260" w:type="dxa"/>
            <w:shd w:val="clear" w:color="auto" w:fill="auto"/>
            <w:hideMark/>
          </w:tcPr>
          <w:p w14:paraId="00C0EEDF" w14:textId="77777777" w:rsidR="009A7F0A" w:rsidRPr="00230535" w:rsidRDefault="009A7F0A" w:rsidP="006450D9">
            <w:pPr>
              <w:rPr>
                <w:rFonts w:eastAsia="Times New Roman" w:cstheme="minorHAnsi"/>
                <w:sz w:val="20"/>
                <w:lang w:eastAsia="es-CO"/>
              </w:rPr>
            </w:pPr>
            <w:r w:rsidRPr="00230535">
              <w:rPr>
                <w:rFonts w:eastAsia="Times New Roman" w:cstheme="minorHAnsi"/>
                <w:sz w:val="20"/>
                <w:lang w:eastAsia="es-CO"/>
              </w:rPr>
              <w:t>Informes</w:t>
            </w:r>
          </w:p>
        </w:tc>
        <w:tc>
          <w:tcPr>
            <w:tcW w:w="1198" w:type="dxa"/>
            <w:shd w:val="clear" w:color="auto" w:fill="auto"/>
            <w:hideMark/>
          </w:tcPr>
          <w:p w14:paraId="049891F2"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t>Reportes no estructurados</w:t>
            </w:r>
            <w:r w:rsidRPr="00230535">
              <w:rPr>
                <w:rFonts w:eastAsia="Times New Roman" w:cstheme="minorHAnsi"/>
                <w:b/>
                <w:bCs/>
                <w:sz w:val="20"/>
                <w:lang w:eastAsia="es-CO"/>
              </w:rPr>
              <w:br/>
            </w:r>
            <w:r w:rsidRPr="00230535">
              <w:rPr>
                <w:rFonts w:eastAsia="Times New Roman" w:cstheme="minorHAnsi"/>
                <w:sz w:val="20"/>
                <w:lang w:eastAsia="es-CO"/>
              </w:rPr>
              <w:t>No hay medidas de rendimiento estructuradas en su lugar</w:t>
            </w:r>
            <w:r w:rsidRPr="00230535">
              <w:rPr>
                <w:rFonts w:eastAsia="Times New Roman" w:cstheme="minorHAnsi"/>
                <w:b/>
                <w:bCs/>
                <w:sz w:val="20"/>
                <w:lang w:eastAsia="es-CO"/>
              </w:rPr>
              <w:t>.</w:t>
            </w:r>
          </w:p>
        </w:tc>
        <w:tc>
          <w:tcPr>
            <w:tcW w:w="1260" w:type="dxa"/>
            <w:shd w:val="clear" w:color="auto" w:fill="auto"/>
            <w:hideMark/>
          </w:tcPr>
          <w:p w14:paraId="6C23957A"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t>Informes de gestión de auditoría interna.</w:t>
            </w:r>
            <w:r w:rsidRPr="00230535">
              <w:rPr>
                <w:rFonts w:eastAsia="Times New Roman" w:cstheme="minorHAnsi"/>
                <w:b/>
                <w:bCs/>
                <w:sz w:val="20"/>
                <w:lang w:eastAsia="es-CO"/>
              </w:rPr>
              <w:br/>
            </w:r>
            <w:r w:rsidRPr="00230535">
              <w:rPr>
                <w:rFonts w:eastAsia="Times New Roman" w:cstheme="minorHAnsi"/>
                <w:sz w:val="20"/>
                <w:lang w:eastAsia="es-CO"/>
              </w:rPr>
              <w:t>Use la información para administrar las operaciones diarias de la actividad de IA, respaldar la toma de decisiones y demostrar responsabilidad.</w:t>
            </w:r>
          </w:p>
        </w:tc>
        <w:tc>
          <w:tcPr>
            <w:tcW w:w="1369" w:type="dxa"/>
            <w:shd w:val="clear" w:color="auto" w:fill="auto"/>
            <w:hideMark/>
          </w:tcPr>
          <w:p w14:paraId="2C2A673C"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t>Medidas de desempeño</w:t>
            </w:r>
            <w:r w:rsidRPr="00230535">
              <w:rPr>
                <w:rFonts w:eastAsia="Times New Roman" w:cstheme="minorHAnsi"/>
                <w:sz w:val="20"/>
                <w:lang w:eastAsia="es-CO"/>
              </w:rPr>
              <w:br/>
              <w:t>Desarrolle indicadores y medidas significativas (además de los datos de tiempo y costo) que permitan a la actividad de AI medir e informar sobre su desempeño y monitorear rutinariamente su progreso contra los objetivos.</w:t>
            </w:r>
            <w:r w:rsidRPr="00230535">
              <w:rPr>
                <w:rFonts w:eastAsia="Times New Roman" w:cstheme="minorHAnsi"/>
                <w:sz w:val="20"/>
                <w:lang w:eastAsia="es-CO"/>
              </w:rPr>
              <w:br/>
            </w:r>
            <w:r w:rsidRPr="00230535">
              <w:rPr>
                <w:rFonts w:eastAsia="Times New Roman" w:cstheme="minorHAnsi"/>
                <w:sz w:val="20"/>
                <w:lang w:eastAsia="es-CO"/>
              </w:rPr>
              <w:br/>
              <w:t>Esto es para asegurar que los resultados se logren de la manera más económica y eficiente posible. Estas serán principalmente medidas de entrada y proceso, con algunos resultados o medidas de resultado cualitativas.</w:t>
            </w:r>
          </w:p>
        </w:tc>
        <w:tc>
          <w:tcPr>
            <w:tcW w:w="1356" w:type="dxa"/>
            <w:shd w:val="clear" w:color="auto" w:fill="auto"/>
            <w:hideMark/>
          </w:tcPr>
          <w:p w14:paraId="71C73166"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t>Integración de medidas de desempeño cualitativas y cuantitativas.</w:t>
            </w:r>
            <w:r w:rsidRPr="00230535">
              <w:rPr>
                <w:rFonts w:eastAsia="Times New Roman" w:cstheme="minorHAnsi"/>
                <w:sz w:val="20"/>
                <w:lang w:eastAsia="es-CO"/>
              </w:rPr>
              <w:br/>
              <w:t>Permita que la actividad de IA use información sobre el rendimiento para medir y monitorear las fluctuaciones que afectan sus resultados. La actividad ha equilibrado su uso de datos cuantitativos y cualitativos para ayudarlo a medir el logro de sus objetivos estratégicos.</w:t>
            </w:r>
          </w:p>
        </w:tc>
        <w:tc>
          <w:tcPr>
            <w:tcW w:w="1081" w:type="dxa"/>
            <w:shd w:val="clear" w:color="auto" w:fill="auto"/>
            <w:hideMark/>
          </w:tcPr>
          <w:p w14:paraId="01BF16A3"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t>Informe general de la efectividad de la auditoría interna</w:t>
            </w:r>
            <w:r w:rsidRPr="00230535">
              <w:rPr>
                <w:rFonts w:eastAsia="Times New Roman" w:cstheme="minorHAnsi"/>
                <w:sz w:val="20"/>
                <w:lang w:eastAsia="es-CO"/>
              </w:rPr>
              <w:br/>
              <w:t>Informe sobre la efectividad de la actividad de IA para las partes seleccionadas para demostrar transparencia y responsabilidad a las partes interesadas de la organización y la administración del auditado, e identifique la contribución y el impacto realizado por la actividad de IA con los recursos proporcionados.</w:t>
            </w:r>
          </w:p>
        </w:tc>
      </w:tr>
      <w:tr w:rsidR="009A7F0A" w:rsidRPr="00230535" w14:paraId="2326D0B3" w14:textId="77777777" w:rsidTr="004C67B4">
        <w:trPr>
          <w:trHeight w:val="3600"/>
        </w:trPr>
        <w:tc>
          <w:tcPr>
            <w:tcW w:w="1260" w:type="dxa"/>
            <w:vMerge w:val="restart"/>
            <w:shd w:val="clear" w:color="auto" w:fill="C6E0B4"/>
            <w:hideMark/>
          </w:tcPr>
          <w:p w14:paraId="54E9D226" w14:textId="77777777" w:rsidR="009A7F0A" w:rsidRPr="00230535" w:rsidRDefault="009A7F0A" w:rsidP="006450D9">
            <w:pPr>
              <w:rPr>
                <w:rFonts w:eastAsia="Times New Roman" w:cstheme="minorHAnsi"/>
                <w:sz w:val="20"/>
                <w:lang w:eastAsia="es-CO"/>
              </w:rPr>
            </w:pPr>
            <w:r w:rsidRPr="00230535">
              <w:rPr>
                <w:rFonts w:eastAsia="Times New Roman" w:cstheme="minorHAnsi"/>
                <w:sz w:val="20"/>
                <w:lang w:eastAsia="es-CO"/>
              </w:rPr>
              <w:lastRenderedPageBreak/>
              <w:t>Gerencia de Personas</w:t>
            </w:r>
          </w:p>
        </w:tc>
        <w:tc>
          <w:tcPr>
            <w:tcW w:w="1260" w:type="dxa"/>
            <w:shd w:val="clear" w:color="auto" w:fill="FFFFFF" w:themeFill="background1"/>
            <w:hideMark/>
          </w:tcPr>
          <w:p w14:paraId="292FE2E8" w14:textId="77777777" w:rsidR="009A7F0A" w:rsidRPr="00230535" w:rsidRDefault="009A7F0A" w:rsidP="006450D9">
            <w:pPr>
              <w:rPr>
                <w:rFonts w:eastAsia="Times New Roman" w:cstheme="minorHAnsi"/>
                <w:sz w:val="20"/>
                <w:lang w:eastAsia="es-CO"/>
              </w:rPr>
            </w:pPr>
            <w:r w:rsidRPr="00230535">
              <w:rPr>
                <w:rFonts w:eastAsia="Times New Roman" w:cstheme="minorHAnsi"/>
                <w:sz w:val="20"/>
                <w:lang w:eastAsia="es-CO"/>
              </w:rPr>
              <w:t>Desarrollo profesional</w:t>
            </w:r>
          </w:p>
        </w:tc>
        <w:tc>
          <w:tcPr>
            <w:tcW w:w="1198" w:type="dxa"/>
            <w:shd w:val="clear" w:color="auto" w:fill="FFFFFF" w:themeFill="background1"/>
            <w:hideMark/>
          </w:tcPr>
          <w:p w14:paraId="2D20B5B9"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t>Desarrollo profesional ad hoc</w:t>
            </w:r>
            <w:r w:rsidRPr="00230535">
              <w:rPr>
                <w:rFonts w:eastAsia="Times New Roman" w:cstheme="minorHAnsi"/>
                <w:b/>
                <w:bCs/>
                <w:sz w:val="20"/>
                <w:lang w:eastAsia="es-CO"/>
              </w:rPr>
              <w:br/>
            </w:r>
            <w:r w:rsidRPr="00230535">
              <w:rPr>
                <w:rFonts w:eastAsia="Times New Roman" w:cstheme="minorHAnsi"/>
                <w:sz w:val="20"/>
                <w:lang w:eastAsia="es-CO"/>
              </w:rPr>
              <w:t>No se establecieron objetivos de desarrollo.</w:t>
            </w:r>
          </w:p>
        </w:tc>
        <w:tc>
          <w:tcPr>
            <w:tcW w:w="1260" w:type="dxa"/>
            <w:shd w:val="clear" w:color="auto" w:fill="FFFFFF" w:themeFill="background1"/>
            <w:hideMark/>
          </w:tcPr>
          <w:p w14:paraId="5AE85312"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t>Desarrollo profesional individual</w:t>
            </w:r>
            <w:r w:rsidRPr="00230535">
              <w:rPr>
                <w:rFonts w:eastAsia="Times New Roman" w:cstheme="minorHAnsi"/>
                <w:sz w:val="20"/>
                <w:lang w:eastAsia="es-CO"/>
              </w:rPr>
              <w:br/>
              <w:t>Asegúrese de que los auditores internos mantengan y mejoren continuamente sus capacidades profesionales.</w:t>
            </w:r>
          </w:p>
        </w:tc>
        <w:tc>
          <w:tcPr>
            <w:tcW w:w="1369" w:type="dxa"/>
            <w:shd w:val="clear" w:color="auto" w:fill="FFFFFF" w:themeFill="background1"/>
            <w:hideMark/>
          </w:tcPr>
          <w:p w14:paraId="1DC7C3B7" w14:textId="77777777" w:rsidR="009A7F0A" w:rsidRPr="00230535" w:rsidRDefault="009A7F0A" w:rsidP="006450D9">
            <w:pPr>
              <w:rPr>
                <w:rFonts w:eastAsia="Times New Roman" w:cstheme="minorHAnsi"/>
                <w:sz w:val="20"/>
                <w:lang w:eastAsia="es-CO"/>
              </w:rPr>
            </w:pPr>
            <w:r w:rsidRPr="00230535">
              <w:rPr>
                <w:rFonts w:eastAsia="Times New Roman" w:cstheme="minorHAnsi"/>
                <w:b/>
                <w:bCs/>
                <w:sz w:val="20"/>
                <w:lang w:eastAsia="es-CO"/>
              </w:rPr>
              <w:t>Personal profesionalmente calificado y trabajo en equipo.</w:t>
            </w:r>
            <w:r w:rsidRPr="00230535">
              <w:rPr>
                <w:rFonts w:eastAsia="Times New Roman" w:cstheme="minorHAnsi"/>
                <w:sz w:val="20"/>
                <w:lang w:eastAsia="es-CO"/>
              </w:rPr>
              <w:br/>
              <w:t>• Personalice la actividad de AI con personal profesionalmente calificado y retenga a las personas que hayan demostrado al menos un nivel mínimo de competencia.</w:t>
            </w:r>
            <w:r w:rsidRPr="00230535">
              <w:rPr>
                <w:rFonts w:eastAsia="Times New Roman" w:cstheme="minorHAnsi"/>
                <w:sz w:val="20"/>
                <w:lang w:eastAsia="es-CO"/>
              </w:rPr>
              <w:br/>
              <w:t xml:space="preserve">• Desarrollar la capacidad de los miembros del personal para funcionar eficazmente en un entorno de equipo, comenzando con el enfoque en el equipo de proyecto individual. Debido a que muchas auditorías cubren ámbitos que requieren el esfuerzo concertado de un equipo de auditores para llevar a cabo, y debido a que </w:t>
            </w:r>
            <w:r w:rsidRPr="00230535">
              <w:rPr>
                <w:rFonts w:eastAsia="Times New Roman" w:cstheme="minorHAnsi"/>
                <w:sz w:val="20"/>
                <w:lang w:eastAsia="es-CO"/>
              </w:rPr>
              <w:lastRenderedPageBreak/>
              <w:t>las habilidades necesarias para llevar a cabo una auditoría no son necesariamente las mismas habilidades para trabajar eficazmente en un entorno grupal, se requieren competencias de equipo adicionales.</w:t>
            </w:r>
          </w:p>
        </w:tc>
        <w:tc>
          <w:tcPr>
            <w:tcW w:w="1356" w:type="dxa"/>
            <w:shd w:val="clear" w:color="auto" w:fill="auto"/>
            <w:hideMark/>
          </w:tcPr>
          <w:p w14:paraId="13AC05B8" w14:textId="77777777" w:rsidR="009A7F0A" w:rsidRPr="00230535" w:rsidRDefault="009A7F0A" w:rsidP="006450D9">
            <w:pPr>
              <w:rPr>
                <w:rFonts w:eastAsia="Times New Roman" w:cstheme="minorHAnsi"/>
                <w:sz w:val="20"/>
                <w:lang w:eastAsia="es-CO"/>
              </w:rPr>
            </w:pPr>
            <w:r w:rsidRPr="00230535">
              <w:rPr>
                <w:rFonts w:eastAsia="Times New Roman" w:cstheme="minorHAnsi"/>
                <w:b/>
                <w:bCs/>
                <w:sz w:val="20"/>
                <w:lang w:eastAsia="es-CO"/>
              </w:rPr>
              <w:lastRenderedPageBreak/>
              <w:t>La actividad de IA apoya a los organismos profesionales y contribuye al desarrollo de la gestión.</w:t>
            </w:r>
            <w:r w:rsidRPr="00230535">
              <w:rPr>
                <w:rFonts w:eastAsia="Times New Roman" w:cstheme="minorHAnsi"/>
                <w:sz w:val="20"/>
                <w:lang w:eastAsia="es-CO"/>
              </w:rPr>
              <w:br/>
              <w:t>• Brindar oportunidades de liderazgo y desarrollo profesional para el personal de auditoría interna mediante el apoyo a su participación y participación en organismos profesionales.</w:t>
            </w:r>
            <w:r w:rsidRPr="00230535">
              <w:rPr>
                <w:rFonts w:eastAsia="Times New Roman" w:cstheme="minorHAnsi"/>
                <w:sz w:val="20"/>
                <w:lang w:eastAsia="es-CO"/>
              </w:rPr>
              <w:br/>
              <w:t>• Integrar el desarrollo de los gerentes de la organización con la capacitación y las experiencias de la actividad de IA y viceversa.</w:t>
            </w:r>
            <w:r w:rsidRPr="00230535">
              <w:rPr>
                <w:rFonts w:eastAsia="Times New Roman" w:cstheme="minorHAnsi"/>
                <w:sz w:val="20"/>
                <w:lang w:eastAsia="es-CO"/>
              </w:rPr>
              <w:br/>
              <w:t xml:space="preserve">• La organización y la actividad de AI alientan a las personas a contribuir a una buena comprensión de la gobernanza, la </w:t>
            </w:r>
            <w:r w:rsidRPr="00230535">
              <w:rPr>
                <w:rFonts w:eastAsia="Times New Roman" w:cstheme="minorHAnsi"/>
                <w:sz w:val="20"/>
                <w:lang w:eastAsia="es-CO"/>
              </w:rPr>
              <w:lastRenderedPageBreak/>
              <w:t>gestión de riesgos y los controles en toda la organización.</w:t>
            </w:r>
          </w:p>
        </w:tc>
        <w:tc>
          <w:tcPr>
            <w:tcW w:w="1081" w:type="dxa"/>
            <w:shd w:val="clear" w:color="auto" w:fill="auto"/>
            <w:hideMark/>
          </w:tcPr>
          <w:p w14:paraId="49642D33" w14:textId="77777777" w:rsidR="009A7F0A" w:rsidRPr="00230535" w:rsidRDefault="009A7F0A" w:rsidP="006450D9">
            <w:pPr>
              <w:rPr>
                <w:rFonts w:eastAsia="Times New Roman" w:cstheme="minorHAnsi"/>
                <w:sz w:val="20"/>
                <w:lang w:eastAsia="es-CO"/>
              </w:rPr>
            </w:pPr>
            <w:r w:rsidRPr="00230535">
              <w:rPr>
                <w:rFonts w:eastAsia="Times New Roman" w:cstheme="minorHAnsi"/>
                <w:b/>
                <w:bCs/>
                <w:sz w:val="20"/>
                <w:lang w:eastAsia="es-CO"/>
              </w:rPr>
              <w:lastRenderedPageBreak/>
              <w:t>Participación de liderazgo con organismos profesionales.</w:t>
            </w:r>
            <w:r w:rsidRPr="00230535">
              <w:rPr>
                <w:rFonts w:eastAsia="Times New Roman" w:cstheme="minorHAnsi"/>
                <w:sz w:val="20"/>
                <w:lang w:eastAsia="es-CO"/>
              </w:rPr>
              <w:br/>
              <w:t>• Facilitar y apoyar a los principales líderes de la actividad de AI convirtiéndose en líderes clave dentro de los organismos profesionales relevantes. Además de hacer contribuciones a la profesión a través de su trabajo voluntario, el CAE y otros auditores internos se convertirán en líderes de opinión e influirán en el crecimiento y la evolución de la profesión.</w:t>
            </w:r>
            <w:r w:rsidRPr="00230535">
              <w:rPr>
                <w:rFonts w:eastAsia="Times New Roman" w:cstheme="minorHAnsi"/>
                <w:sz w:val="20"/>
                <w:lang w:eastAsia="es-CO"/>
              </w:rPr>
              <w:br/>
              <w:t xml:space="preserve">• Participar en la administración y / o liderazgo de organismos </w:t>
            </w:r>
            <w:r w:rsidRPr="00230535">
              <w:rPr>
                <w:rFonts w:eastAsia="Times New Roman" w:cstheme="minorHAnsi"/>
                <w:sz w:val="20"/>
                <w:lang w:eastAsia="es-CO"/>
              </w:rPr>
              <w:lastRenderedPageBreak/>
              <w:t>profesionales ayuda a los auditores a aprender y practicar las habilidades de las personas de más alto nivel, ya que sus roles frente a sus colegas requieren diferentes formas de interactuar que su rol de "auditor" o "gerente" dentro de sus funciones organización.</w:t>
            </w:r>
          </w:p>
        </w:tc>
      </w:tr>
      <w:tr w:rsidR="009A7F0A" w:rsidRPr="00230535" w14:paraId="1891B98A" w14:textId="77777777" w:rsidTr="004C67B4">
        <w:trPr>
          <w:trHeight w:val="2700"/>
        </w:trPr>
        <w:tc>
          <w:tcPr>
            <w:tcW w:w="1260" w:type="dxa"/>
            <w:vMerge/>
            <w:vAlign w:val="center"/>
            <w:hideMark/>
          </w:tcPr>
          <w:p w14:paraId="23212E55" w14:textId="77777777" w:rsidR="009A7F0A" w:rsidRPr="00230535" w:rsidRDefault="009A7F0A" w:rsidP="006450D9">
            <w:pPr>
              <w:rPr>
                <w:rFonts w:eastAsia="Times New Roman" w:cstheme="minorHAnsi"/>
                <w:sz w:val="20"/>
                <w:lang w:eastAsia="es-CO"/>
              </w:rPr>
            </w:pPr>
          </w:p>
        </w:tc>
        <w:tc>
          <w:tcPr>
            <w:tcW w:w="1260" w:type="dxa"/>
            <w:shd w:val="clear" w:color="auto" w:fill="FFFFFF" w:themeFill="background1"/>
            <w:hideMark/>
          </w:tcPr>
          <w:p w14:paraId="4AFB3B69" w14:textId="77777777" w:rsidR="009A7F0A" w:rsidRPr="00230535" w:rsidRDefault="009A7F0A" w:rsidP="006450D9">
            <w:pPr>
              <w:rPr>
                <w:rFonts w:eastAsia="Times New Roman" w:cstheme="minorHAnsi"/>
                <w:sz w:val="20"/>
                <w:lang w:eastAsia="es-CO"/>
              </w:rPr>
            </w:pPr>
            <w:r w:rsidRPr="00230535">
              <w:rPr>
                <w:rFonts w:eastAsia="Times New Roman" w:cstheme="minorHAnsi"/>
                <w:sz w:val="20"/>
                <w:lang w:eastAsia="es-CO"/>
              </w:rPr>
              <w:t>Planificación de recursos humanos</w:t>
            </w:r>
          </w:p>
        </w:tc>
        <w:tc>
          <w:tcPr>
            <w:tcW w:w="1198" w:type="dxa"/>
            <w:shd w:val="clear" w:color="auto" w:fill="FFFFFF" w:themeFill="background1"/>
            <w:hideMark/>
          </w:tcPr>
          <w:p w14:paraId="2322FE64" w14:textId="77777777" w:rsidR="009A7F0A" w:rsidRPr="00230535" w:rsidRDefault="009A7F0A" w:rsidP="006450D9">
            <w:pPr>
              <w:rPr>
                <w:rFonts w:eastAsia="Times New Roman" w:cstheme="minorHAnsi"/>
                <w:sz w:val="20"/>
                <w:lang w:eastAsia="es-CO"/>
              </w:rPr>
            </w:pPr>
            <w:r w:rsidRPr="00230535">
              <w:rPr>
                <w:rFonts w:eastAsia="Times New Roman" w:cstheme="minorHAnsi"/>
                <w:b/>
                <w:bCs/>
                <w:sz w:val="20"/>
                <w:lang w:eastAsia="es-CO"/>
              </w:rPr>
              <w:t>Planificación ad hoc de recursos humanos</w:t>
            </w:r>
            <w:r w:rsidRPr="00230535">
              <w:rPr>
                <w:rFonts w:eastAsia="Times New Roman" w:cstheme="minorHAnsi"/>
                <w:sz w:val="20"/>
                <w:lang w:eastAsia="es-CO"/>
              </w:rPr>
              <w:br/>
              <w:t>Los resultados dependen de las habilidades de individuos específicos que ocupan el puesto.</w:t>
            </w:r>
          </w:p>
        </w:tc>
        <w:tc>
          <w:tcPr>
            <w:tcW w:w="1260" w:type="dxa"/>
            <w:shd w:val="clear" w:color="auto" w:fill="FFFFFF" w:themeFill="background1"/>
            <w:hideMark/>
          </w:tcPr>
          <w:p w14:paraId="1086149A" w14:textId="77777777" w:rsidR="009A7F0A" w:rsidRPr="00230535" w:rsidRDefault="009A7F0A" w:rsidP="006450D9">
            <w:pPr>
              <w:rPr>
                <w:rFonts w:eastAsia="Times New Roman" w:cstheme="minorHAnsi"/>
                <w:sz w:val="20"/>
                <w:lang w:eastAsia="es-CO"/>
              </w:rPr>
            </w:pPr>
            <w:r w:rsidRPr="00230535">
              <w:rPr>
                <w:rFonts w:eastAsia="Times New Roman" w:cstheme="minorHAnsi"/>
                <w:b/>
                <w:bCs/>
                <w:sz w:val="20"/>
                <w:lang w:eastAsia="es-CO"/>
              </w:rPr>
              <w:t>Personas calificadas identificadas y reclutadas</w:t>
            </w:r>
            <w:r w:rsidRPr="00230535">
              <w:rPr>
                <w:rFonts w:eastAsia="Times New Roman" w:cstheme="minorHAnsi"/>
                <w:sz w:val="20"/>
                <w:lang w:eastAsia="es-CO"/>
              </w:rPr>
              <w:br/>
              <w:t xml:space="preserve">Identifique y atraiga a personas con las competencias necesarias y habilidades relevantes para llevar a cabo el trabajo de la actividad de IA. Los auditores internos debidamente calificados y reclutados </w:t>
            </w:r>
            <w:r w:rsidRPr="00230535">
              <w:rPr>
                <w:rFonts w:eastAsia="Times New Roman" w:cstheme="minorHAnsi"/>
                <w:sz w:val="20"/>
                <w:lang w:eastAsia="es-CO"/>
              </w:rPr>
              <w:lastRenderedPageBreak/>
              <w:t>tienen más probabilidades de proporcionar credibilidad a los resultados de la auditoría interna.</w:t>
            </w:r>
          </w:p>
        </w:tc>
        <w:tc>
          <w:tcPr>
            <w:tcW w:w="1369" w:type="dxa"/>
            <w:shd w:val="clear" w:color="auto" w:fill="FFFFFF" w:themeFill="background1"/>
            <w:hideMark/>
          </w:tcPr>
          <w:p w14:paraId="02D11C5C"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lastRenderedPageBreak/>
              <w:t>Coordinación laboral</w:t>
            </w:r>
            <w:r w:rsidRPr="00230535">
              <w:rPr>
                <w:rFonts w:eastAsia="Times New Roman" w:cstheme="minorHAnsi"/>
                <w:sz w:val="20"/>
                <w:lang w:eastAsia="es-CO"/>
              </w:rPr>
              <w:br/>
              <w:t xml:space="preserve">Coordinar el desarrollo del plan periódico de auditoría y servicios a los niveles de recursos humanos autorizados para la actividad de IA. Debido a que los recursos a menudo son limitados, la actividad de AI necesita usar métodos apropiados </w:t>
            </w:r>
            <w:r w:rsidRPr="00230535">
              <w:rPr>
                <w:rFonts w:eastAsia="Times New Roman" w:cstheme="minorHAnsi"/>
                <w:sz w:val="20"/>
                <w:lang w:eastAsia="es-CO"/>
              </w:rPr>
              <w:lastRenderedPageBreak/>
              <w:t>para establecer prioridades de proyectos y servicios planificados para limitar sus compromisos a una cantidad y tipo de proyectos y servicios "factibles".</w:t>
            </w:r>
          </w:p>
        </w:tc>
        <w:tc>
          <w:tcPr>
            <w:tcW w:w="1356" w:type="dxa"/>
            <w:shd w:val="clear" w:color="auto" w:fill="auto"/>
            <w:hideMark/>
          </w:tcPr>
          <w:p w14:paraId="2B39A2AE"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lastRenderedPageBreak/>
              <w:t>Planificación de la fuerza laboral</w:t>
            </w:r>
            <w:r w:rsidRPr="00230535">
              <w:rPr>
                <w:rFonts w:eastAsia="Times New Roman" w:cstheme="minorHAnsi"/>
                <w:sz w:val="20"/>
                <w:lang w:eastAsia="es-CO"/>
              </w:rPr>
              <w:br/>
              <w:t xml:space="preserve">Coordinar las actividades de la fuerza laboral para lograr las necesidades comerciales actuales de la actividad de IA. La planificación de la fuerza laboral implica el desarrollo de un plan de la fuerza laboral que establece los recursos, </w:t>
            </w:r>
            <w:r w:rsidRPr="00230535">
              <w:rPr>
                <w:rFonts w:eastAsia="Times New Roman" w:cstheme="minorHAnsi"/>
                <w:sz w:val="20"/>
                <w:lang w:eastAsia="es-CO"/>
              </w:rPr>
              <w:lastRenderedPageBreak/>
              <w:t>habilidades, capacitación y herramientas necesarias para realizar las auditorías que se han identificado (o se proponen) en el plan periódico de auditoría y servicios.</w:t>
            </w:r>
          </w:p>
        </w:tc>
        <w:tc>
          <w:tcPr>
            <w:tcW w:w="1081" w:type="dxa"/>
            <w:shd w:val="clear" w:color="auto" w:fill="auto"/>
            <w:hideMark/>
          </w:tcPr>
          <w:p w14:paraId="5D22BBF6"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lastRenderedPageBreak/>
              <w:t>Proyección de fuerza laboral</w:t>
            </w:r>
            <w:r w:rsidRPr="00230535">
              <w:rPr>
                <w:rFonts w:eastAsia="Times New Roman" w:cstheme="minorHAnsi"/>
                <w:sz w:val="20"/>
                <w:lang w:eastAsia="es-CO"/>
              </w:rPr>
              <w:br/>
              <w:t xml:space="preserve">Coordinar las actividades de desarrollo de la fuerza laboral a largo plazo para satisfacer las necesidades comerciales futuras de la actividad de IA. La proyección de la fuerza laboral implica el desarrollo de un plan </w:t>
            </w:r>
            <w:r w:rsidRPr="00230535">
              <w:rPr>
                <w:rFonts w:eastAsia="Times New Roman" w:cstheme="minorHAnsi"/>
                <w:sz w:val="20"/>
                <w:lang w:eastAsia="es-CO"/>
              </w:rPr>
              <w:lastRenderedPageBreak/>
              <w:t>estratégico de la fuerza laboral que establece los objetivos de la actividad de IA para el desarrollo de competencias y las actividades de la fuerza de trabajo, junto con las necesidades estratégicas proyectadas de la organización, y el desarrollo de planes para guiar las actividades de desarrollo de la fuerza de trabajo para la actividad de IA.</w:t>
            </w:r>
          </w:p>
        </w:tc>
      </w:tr>
      <w:tr w:rsidR="009A7F0A" w:rsidRPr="00230535" w14:paraId="06F07B78" w14:textId="77777777" w:rsidTr="004C67B4">
        <w:trPr>
          <w:trHeight w:val="3949"/>
        </w:trPr>
        <w:tc>
          <w:tcPr>
            <w:tcW w:w="1260" w:type="dxa"/>
            <w:shd w:val="clear" w:color="auto" w:fill="C6E0B4"/>
            <w:hideMark/>
          </w:tcPr>
          <w:p w14:paraId="2987AF90" w14:textId="77777777" w:rsidR="009A7F0A" w:rsidRPr="00230535" w:rsidRDefault="009A7F0A" w:rsidP="006450D9">
            <w:pPr>
              <w:rPr>
                <w:rFonts w:eastAsia="Times New Roman" w:cstheme="minorHAnsi"/>
                <w:sz w:val="20"/>
                <w:lang w:eastAsia="es-CO"/>
              </w:rPr>
            </w:pPr>
            <w:r w:rsidRPr="00230535">
              <w:rPr>
                <w:rFonts w:eastAsia="Times New Roman" w:cstheme="minorHAnsi"/>
                <w:sz w:val="20"/>
                <w:lang w:eastAsia="es-CO"/>
              </w:rPr>
              <w:lastRenderedPageBreak/>
              <w:t>Relaciones organizacionales</w:t>
            </w:r>
          </w:p>
        </w:tc>
        <w:tc>
          <w:tcPr>
            <w:tcW w:w="1260" w:type="dxa"/>
            <w:shd w:val="clear" w:color="auto" w:fill="auto"/>
            <w:hideMark/>
          </w:tcPr>
          <w:p w14:paraId="5566E547" w14:textId="77777777" w:rsidR="009A7F0A" w:rsidRPr="00230535" w:rsidRDefault="009A7F0A" w:rsidP="006450D9">
            <w:pPr>
              <w:rPr>
                <w:rFonts w:eastAsia="Times New Roman" w:cstheme="minorHAnsi"/>
                <w:sz w:val="20"/>
                <w:lang w:eastAsia="es-CO"/>
              </w:rPr>
            </w:pPr>
            <w:r w:rsidRPr="00230535">
              <w:rPr>
                <w:rFonts w:eastAsia="Times New Roman" w:cstheme="minorHAnsi"/>
                <w:sz w:val="20"/>
                <w:lang w:eastAsia="es-CO"/>
              </w:rPr>
              <w:t>Relaciones organizacionales</w:t>
            </w:r>
          </w:p>
        </w:tc>
        <w:tc>
          <w:tcPr>
            <w:tcW w:w="1198" w:type="dxa"/>
            <w:shd w:val="clear" w:color="auto" w:fill="auto"/>
            <w:hideMark/>
          </w:tcPr>
          <w:p w14:paraId="6776B6F2" w14:textId="77777777" w:rsidR="009A7F0A" w:rsidRPr="00230535" w:rsidRDefault="009A7F0A" w:rsidP="006450D9">
            <w:pPr>
              <w:rPr>
                <w:rFonts w:eastAsia="Times New Roman" w:cstheme="minorHAnsi"/>
                <w:sz w:val="20"/>
                <w:lang w:eastAsia="es-CO"/>
              </w:rPr>
            </w:pPr>
            <w:r w:rsidRPr="00230535">
              <w:rPr>
                <w:rFonts w:eastAsia="Times New Roman" w:cstheme="minorHAnsi"/>
                <w:b/>
                <w:bCs/>
                <w:sz w:val="20"/>
                <w:lang w:eastAsia="es-CO"/>
              </w:rPr>
              <w:t>Sin comunicación estructurada (interna)</w:t>
            </w:r>
            <w:r w:rsidRPr="00230535">
              <w:rPr>
                <w:rFonts w:eastAsia="Times New Roman" w:cstheme="minorHAnsi"/>
                <w:sz w:val="20"/>
                <w:lang w:eastAsia="es-CO"/>
              </w:rPr>
              <w:br/>
              <w:t>Ausencia de infraestructura de actividad de IA.</w:t>
            </w:r>
          </w:p>
        </w:tc>
        <w:tc>
          <w:tcPr>
            <w:tcW w:w="1260" w:type="dxa"/>
            <w:shd w:val="clear" w:color="auto" w:fill="auto"/>
            <w:hideMark/>
          </w:tcPr>
          <w:p w14:paraId="5055602B"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t>Gestión dentro de la actividad de IA</w:t>
            </w:r>
            <w:r w:rsidRPr="00230535">
              <w:rPr>
                <w:rFonts w:eastAsia="Times New Roman" w:cstheme="minorHAnsi"/>
                <w:sz w:val="20"/>
                <w:lang w:eastAsia="es-CO"/>
              </w:rPr>
              <w:br/>
              <w:t xml:space="preserve">Centrar el esfuerzo de gestión de la actividad de AI en sus propias operaciones y relaciones dentro de la actividad en sí, como la estructura organizativa, la gestión de personas, la preparación y el seguimiento del presupuesto, la planificación anual, el suministro de las herramientas y la tecnología de auditoría necesarias y la realización de auditorías. Las interacciones con los gerentes organizacionales se centran en llevar a cabo el negocio de </w:t>
            </w:r>
            <w:r w:rsidRPr="00230535">
              <w:rPr>
                <w:rFonts w:eastAsia="Times New Roman" w:cstheme="minorHAnsi"/>
                <w:sz w:val="20"/>
                <w:lang w:eastAsia="es-CO"/>
              </w:rPr>
              <w:lastRenderedPageBreak/>
              <w:t>la actividad de IA.</w:t>
            </w:r>
          </w:p>
        </w:tc>
        <w:tc>
          <w:tcPr>
            <w:tcW w:w="1369" w:type="dxa"/>
            <w:shd w:val="clear" w:color="auto" w:fill="auto"/>
            <w:hideMark/>
          </w:tcPr>
          <w:p w14:paraId="76572DEE"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lastRenderedPageBreak/>
              <w:t>Componente integral del equipo directivo.</w:t>
            </w:r>
            <w:r w:rsidRPr="00230535">
              <w:rPr>
                <w:rFonts w:eastAsia="Times New Roman" w:cstheme="minorHAnsi"/>
                <w:sz w:val="20"/>
                <w:lang w:eastAsia="es-CO"/>
              </w:rPr>
              <w:br/>
              <w:t>Participe en las actividades de gestión de la organización de alguna forma como miembro del equipo de gestión. Aunque el CAE no lleva a cabo las responsabilidades de la gerencia, el CAE está incluido en las comunicaciones y foros del equipo gerencial y, como observador, puede mantener un canal de comunicación con la alta gerencia.</w:t>
            </w:r>
            <w:r w:rsidRPr="00230535">
              <w:rPr>
                <w:rFonts w:eastAsia="Times New Roman" w:cstheme="minorHAnsi"/>
                <w:sz w:val="20"/>
                <w:lang w:eastAsia="es-CO"/>
              </w:rPr>
              <w:br/>
            </w:r>
            <w:r w:rsidRPr="00230535">
              <w:rPr>
                <w:rFonts w:eastAsia="Times New Roman" w:cstheme="minorHAnsi"/>
                <w:sz w:val="20"/>
                <w:lang w:eastAsia="es-CO"/>
              </w:rPr>
              <w:br/>
            </w:r>
            <w:r w:rsidRPr="00230535">
              <w:rPr>
                <w:rFonts w:eastAsia="Times New Roman" w:cstheme="minorHAnsi"/>
                <w:b/>
                <w:bCs/>
                <w:sz w:val="20"/>
                <w:lang w:eastAsia="es-CO"/>
              </w:rPr>
              <w:t>Coordinación con otros grupos de revisión.</w:t>
            </w:r>
            <w:r w:rsidRPr="00230535">
              <w:rPr>
                <w:rFonts w:eastAsia="Times New Roman" w:cstheme="minorHAnsi"/>
                <w:sz w:val="20"/>
                <w:lang w:eastAsia="es-CO"/>
              </w:rPr>
              <w:br/>
              <w:t xml:space="preserve">Comparta información y coordine actividades con otros proveedores internos y </w:t>
            </w:r>
            <w:r w:rsidRPr="00230535">
              <w:rPr>
                <w:rFonts w:eastAsia="Times New Roman" w:cstheme="minorHAnsi"/>
                <w:sz w:val="20"/>
                <w:lang w:eastAsia="es-CO"/>
              </w:rPr>
              <w:lastRenderedPageBreak/>
              <w:t>externos de servicios de aseguramiento y asesoramiento para garantizar una cobertura organizacional adecuada y minimizar la duplicación de esfuerzos.</w:t>
            </w:r>
          </w:p>
        </w:tc>
        <w:tc>
          <w:tcPr>
            <w:tcW w:w="1356" w:type="dxa"/>
            <w:shd w:val="clear" w:color="auto" w:fill="auto"/>
            <w:hideMark/>
          </w:tcPr>
          <w:p w14:paraId="0989FB46" w14:textId="77777777" w:rsidR="009A7F0A" w:rsidRPr="00230535" w:rsidRDefault="009A7F0A" w:rsidP="006450D9">
            <w:pPr>
              <w:spacing w:after="240"/>
              <w:rPr>
                <w:rFonts w:eastAsia="Times New Roman" w:cstheme="minorHAnsi"/>
                <w:b/>
                <w:bCs/>
                <w:sz w:val="20"/>
                <w:lang w:eastAsia="es-CO"/>
              </w:rPr>
            </w:pPr>
            <w:r w:rsidRPr="00230535">
              <w:rPr>
                <w:rFonts w:eastAsia="Times New Roman" w:cstheme="minorHAnsi"/>
                <w:b/>
                <w:bCs/>
                <w:sz w:val="20"/>
                <w:lang w:eastAsia="es-CO"/>
              </w:rPr>
              <w:lastRenderedPageBreak/>
              <w:t>CAE asesora e influye en la gestión de alto nivel</w:t>
            </w:r>
            <w:r w:rsidRPr="00230535">
              <w:rPr>
                <w:rFonts w:eastAsia="Times New Roman" w:cstheme="minorHAnsi"/>
                <w:sz w:val="20"/>
                <w:lang w:eastAsia="es-CO"/>
              </w:rPr>
              <w:br/>
              <w:t>Facilite la comprensión y la apreciación de la organización de la visión, el liderazgo y la previsión del CAE, y desarrolle una relación profesional con la gerencia de alto nivel mientras se mantiene independiente y objetivo.</w:t>
            </w:r>
          </w:p>
        </w:tc>
        <w:tc>
          <w:tcPr>
            <w:tcW w:w="1081" w:type="dxa"/>
            <w:shd w:val="clear" w:color="auto" w:fill="auto"/>
            <w:hideMark/>
          </w:tcPr>
          <w:p w14:paraId="0D7970FE"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t>Relaciones efectivas y continuas (externas)</w:t>
            </w:r>
            <w:r w:rsidRPr="00230535">
              <w:rPr>
                <w:rFonts w:eastAsia="Times New Roman" w:cstheme="minorHAnsi"/>
                <w:sz w:val="20"/>
                <w:lang w:eastAsia="es-CO"/>
              </w:rPr>
              <w:br/>
              <w:t>Utilice las habilidades de gestión de relaciones sólidas del CAE para mantener la visibilidad y la alineación adecuadas con las partes interesadas clave, la alta dirección y las necesidades y expectativas.</w:t>
            </w:r>
            <w:r w:rsidRPr="00230535">
              <w:rPr>
                <w:rFonts w:eastAsia="Times New Roman" w:cstheme="minorHAnsi"/>
                <w:sz w:val="20"/>
                <w:lang w:eastAsia="es-CO"/>
              </w:rPr>
              <w:br/>
            </w:r>
            <w:r w:rsidRPr="00230535">
              <w:rPr>
                <w:rFonts w:eastAsia="Times New Roman" w:cstheme="minorHAnsi"/>
                <w:sz w:val="20"/>
                <w:lang w:eastAsia="es-CO"/>
              </w:rPr>
              <w:br/>
            </w:r>
            <w:r w:rsidRPr="00230535">
              <w:rPr>
                <w:rFonts w:eastAsia="Times New Roman" w:cstheme="minorHAnsi"/>
                <w:b/>
                <w:bCs/>
                <w:sz w:val="20"/>
                <w:lang w:eastAsia="es-CO"/>
              </w:rPr>
              <w:t>Auditoría interna reconocida como agente clave de cambio</w:t>
            </w:r>
            <w:r w:rsidRPr="00230535">
              <w:rPr>
                <w:rFonts w:eastAsia="Times New Roman" w:cstheme="minorHAnsi"/>
                <w:b/>
                <w:bCs/>
                <w:sz w:val="20"/>
                <w:lang w:eastAsia="es-CO"/>
              </w:rPr>
              <w:br/>
            </w:r>
            <w:r w:rsidRPr="00230535">
              <w:rPr>
                <w:rFonts w:eastAsia="Times New Roman" w:cstheme="minorHAnsi"/>
                <w:sz w:val="20"/>
                <w:lang w:eastAsia="es-CO"/>
              </w:rPr>
              <w:t xml:space="preserve">Desarrollar suficiente capacidad profesional y de liderazgo de la actividad de AI para proporcionar previsión y servir como catalizador para lograr un cambio positivo en la </w:t>
            </w:r>
            <w:r w:rsidRPr="00230535">
              <w:rPr>
                <w:rFonts w:eastAsia="Times New Roman" w:cstheme="minorHAnsi"/>
                <w:sz w:val="20"/>
                <w:lang w:eastAsia="es-CO"/>
              </w:rPr>
              <w:lastRenderedPageBreak/>
              <w:t>organización.</w:t>
            </w:r>
          </w:p>
        </w:tc>
      </w:tr>
      <w:tr w:rsidR="009A7F0A" w:rsidRPr="00230535" w14:paraId="780E0559" w14:textId="77777777" w:rsidTr="004C67B4">
        <w:trPr>
          <w:trHeight w:val="487"/>
        </w:trPr>
        <w:tc>
          <w:tcPr>
            <w:tcW w:w="1260" w:type="dxa"/>
            <w:vMerge w:val="restart"/>
            <w:shd w:val="clear" w:color="auto" w:fill="C6E0B4"/>
            <w:hideMark/>
          </w:tcPr>
          <w:p w14:paraId="52BD711A" w14:textId="77777777" w:rsidR="009A7F0A" w:rsidRPr="00230535" w:rsidRDefault="009A7F0A" w:rsidP="006450D9">
            <w:pPr>
              <w:rPr>
                <w:rFonts w:eastAsia="Times New Roman" w:cstheme="minorHAnsi"/>
                <w:sz w:val="20"/>
                <w:lang w:eastAsia="es-CO"/>
              </w:rPr>
            </w:pPr>
            <w:r w:rsidRPr="00230535">
              <w:rPr>
                <w:rFonts w:eastAsia="Times New Roman" w:cstheme="minorHAnsi"/>
                <w:sz w:val="20"/>
                <w:lang w:eastAsia="es-CO"/>
              </w:rPr>
              <w:lastRenderedPageBreak/>
              <w:t>Estructuras de gobierno</w:t>
            </w:r>
          </w:p>
        </w:tc>
        <w:tc>
          <w:tcPr>
            <w:tcW w:w="1260" w:type="dxa"/>
            <w:shd w:val="clear" w:color="auto" w:fill="auto"/>
            <w:hideMark/>
          </w:tcPr>
          <w:p w14:paraId="48A8C95D" w14:textId="77777777" w:rsidR="009A7F0A" w:rsidRPr="00230535" w:rsidRDefault="009A7F0A" w:rsidP="006450D9">
            <w:pPr>
              <w:rPr>
                <w:rFonts w:eastAsia="Times New Roman" w:cstheme="minorHAnsi"/>
                <w:sz w:val="20"/>
                <w:lang w:eastAsia="es-CO"/>
              </w:rPr>
            </w:pPr>
            <w:r w:rsidRPr="00230535">
              <w:rPr>
                <w:rFonts w:eastAsia="Times New Roman" w:cstheme="minorHAnsi"/>
                <w:sz w:val="20"/>
                <w:lang w:eastAsia="es-CO"/>
              </w:rPr>
              <w:t>Gestión y supervisión de la actividad de IA.</w:t>
            </w:r>
          </w:p>
        </w:tc>
        <w:tc>
          <w:tcPr>
            <w:tcW w:w="1198" w:type="dxa"/>
            <w:shd w:val="clear" w:color="auto" w:fill="auto"/>
            <w:hideMark/>
          </w:tcPr>
          <w:p w14:paraId="0E41C33D" w14:textId="77777777" w:rsidR="009A7F0A" w:rsidRPr="00230535" w:rsidRDefault="009A7F0A" w:rsidP="006450D9">
            <w:pPr>
              <w:rPr>
                <w:rFonts w:eastAsia="Times New Roman" w:cstheme="minorHAnsi"/>
                <w:sz w:val="20"/>
                <w:lang w:eastAsia="es-CO"/>
              </w:rPr>
            </w:pPr>
            <w:r w:rsidRPr="00230535">
              <w:rPr>
                <w:rFonts w:eastAsia="Times New Roman" w:cstheme="minorHAnsi"/>
                <w:b/>
                <w:bCs/>
                <w:sz w:val="20"/>
                <w:lang w:eastAsia="es-CO"/>
              </w:rPr>
              <w:t>No separate IAF</w:t>
            </w:r>
            <w:r w:rsidRPr="00230535">
              <w:rPr>
                <w:rFonts w:eastAsia="Times New Roman" w:cstheme="minorHAnsi"/>
                <w:sz w:val="20"/>
                <w:lang w:eastAsia="es-CO"/>
              </w:rPr>
              <w:br/>
              <w:t>Los auditores son probablemente parte de una unidad organizativa más grande.</w:t>
            </w:r>
            <w:r w:rsidRPr="00230535">
              <w:rPr>
                <w:rFonts w:eastAsia="Times New Roman" w:cstheme="minorHAnsi"/>
                <w:sz w:val="20"/>
                <w:lang w:eastAsia="es-CO"/>
              </w:rPr>
              <w:br/>
              <w:t>No se establecen relaciones específicas de informes.</w:t>
            </w:r>
          </w:p>
        </w:tc>
        <w:tc>
          <w:tcPr>
            <w:tcW w:w="1260" w:type="dxa"/>
            <w:shd w:val="clear" w:color="auto" w:fill="auto"/>
            <w:hideMark/>
          </w:tcPr>
          <w:p w14:paraId="0BEBB575"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t>Informar relaciones establecidas</w:t>
            </w:r>
            <w:r w:rsidRPr="00230535">
              <w:rPr>
                <w:rFonts w:eastAsia="Times New Roman" w:cstheme="minorHAnsi"/>
                <w:sz w:val="20"/>
                <w:lang w:eastAsia="es-CO"/>
              </w:rPr>
              <w:br/>
              <w:t>Establecer relaciones formales de presentación de informes (administrativas y funcionales) para la actividad de IA. La línea funcional de presentación de informes a la junta ejecutiva para la actividad de AI es la fuente principal de su independencia y autoridad.</w:t>
            </w:r>
          </w:p>
        </w:tc>
        <w:tc>
          <w:tcPr>
            <w:tcW w:w="1369" w:type="dxa"/>
            <w:shd w:val="clear" w:color="auto" w:fill="auto"/>
            <w:hideMark/>
          </w:tcPr>
          <w:p w14:paraId="6C9D091E"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t>CAE informa a la autoridad de nivel superior</w:t>
            </w:r>
            <w:r w:rsidRPr="00230535">
              <w:rPr>
                <w:rFonts w:eastAsia="Times New Roman" w:cstheme="minorHAnsi"/>
                <w:sz w:val="20"/>
                <w:lang w:eastAsia="es-CO"/>
              </w:rPr>
              <w:br/>
              <w:t>• Fortalecer la independencia del CAE estableciendo una relación de informes funcionales directos con el comité de auditoría y / o la junta de supervisión y una relación de informes administrativos directos con la junta ejecutiva.</w:t>
            </w:r>
            <w:r w:rsidRPr="00230535">
              <w:rPr>
                <w:rFonts w:eastAsia="Times New Roman" w:cstheme="minorHAnsi"/>
                <w:sz w:val="20"/>
                <w:lang w:eastAsia="es-CO"/>
              </w:rPr>
              <w:br/>
              <w:t xml:space="preserve">• Establecer un mecanismo / proceso dentro de la organización para proporcionar </w:t>
            </w:r>
            <w:r w:rsidRPr="00230535">
              <w:rPr>
                <w:rFonts w:eastAsia="Times New Roman" w:cstheme="minorHAnsi"/>
                <w:sz w:val="20"/>
                <w:lang w:eastAsia="es-CO"/>
              </w:rPr>
              <w:lastRenderedPageBreak/>
              <w:t>supervisión y asesoramiento, y revisar los resultados de la actividad de AI para fortalecer su independencia y asegurar que se tomen las medidas apropiadas. La participación de una variedad de gerentes en las decisiones relacionadas con la actividad de IA ayuda a extender el alcance y el alcance de la actividad más allá de un solo individuo.</w:t>
            </w:r>
            <w:r w:rsidRPr="00230535">
              <w:rPr>
                <w:rFonts w:eastAsia="Times New Roman" w:cstheme="minorHAnsi"/>
                <w:sz w:val="20"/>
                <w:lang w:eastAsia="es-CO"/>
              </w:rPr>
              <w:br/>
              <w:t>• Establecer un proceso de financiación sólido y transparente que garantice los recursos adecuados para permitir que la actividad de IA cumpla con sus obligaciones. Los controles presupuestarios y las consideracion</w:t>
            </w:r>
            <w:r w:rsidRPr="00230535">
              <w:rPr>
                <w:rFonts w:eastAsia="Times New Roman" w:cstheme="minorHAnsi"/>
                <w:sz w:val="20"/>
                <w:lang w:eastAsia="es-CO"/>
              </w:rPr>
              <w:lastRenderedPageBreak/>
              <w:t>es impuestas por las líneas de informes administrativos no deben impedir la capacidad de la actividad de auditoría interna para cumplir su misión.</w:t>
            </w:r>
          </w:p>
        </w:tc>
        <w:tc>
          <w:tcPr>
            <w:tcW w:w="1356" w:type="dxa"/>
            <w:shd w:val="clear" w:color="auto" w:fill="auto"/>
            <w:hideMark/>
          </w:tcPr>
          <w:p w14:paraId="5F73A5E7"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lastRenderedPageBreak/>
              <w:t>CAE tiene acceso a la junta de AC y de supervisión (o junta completa en caso de una junta de un nivel).</w:t>
            </w:r>
            <w:r w:rsidRPr="00230535">
              <w:rPr>
                <w:rFonts w:eastAsia="Times New Roman" w:cstheme="minorHAnsi"/>
                <w:b/>
                <w:bCs/>
                <w:sz w:val="20"/>
                <w:lang w:eastAsia="es-CO"/>
              </w:rPr>
              <w:br/>
            </w:r>
            <w:r w:rsidRPr="00230535">
              <w:rPr>
                <w:rFonts w:eastAsia="Times New Roman" w:cstheme="minorHAnsi"/>
                <w:sz w:val="20"/>
                <w:lang w:eastAsia="es-CO"/>
              </w:rPr>
              <w:t>• El CAE informa a AC y tiene acceso a la junta de supervisión completa si es necesario.</w:t>
            </w:r>
            <w:r w:rsidRPr="00230535">
              <w:rPr>
                <w:rFonts w:eastAsia="Times New Roman" w:cstheme="minorHAnsi"/>
                <w:sz w:val="20"/>
                <w:lang w:eastAsia="es-CO"/>
              </w:rPr>
              <w:br/>
              <w:t>• El CAE participa en la determinación de la agenda de AC.</w:t>
            </w:r>
            <w:r w:rsidRPr="00230535">
              <w:rPr>
                <w:rFonts w:eastAsia="Times New Roman" w:cstheme="minorHAnsi"/>
                <w:sz w:val="20"/>
                <w:lang w:eastAsia="es-CO"/>
              </w:rPr>
              <w:br/>
              <w:t xml:space="preserve">• Alinear el estatuto del organismo de supervisión con el de la actividad de IA para reforzar la relación </w:t>
            </w:r>
            <w:r w:rsidRPr="00230535">
              <w:rPr>
                <w:rFonts w:eastAsia="Times New Roman" w:cstheme="minorHAnsi"/>
                <w:sz w:val="20"/>
                <w:lang w:eastAsia="es-CO"/>
              </w:rPr>
              <w:lastRenderedPageBreak/>
              <w:t>crítica entre el organismo de supervisión y la actividad de IA.</w:t>
            </w:r>
            <w:r w:rsidRPr="00230535">
              <w:rPr>
                <w:rFonts w:eastAsia="Times New Roman" w:cstheme="minorHAnsi"/>
                <w:sz w:val="20"/>
                <w:lang w:eastAsia="es-CO"/>
              </w:rPr>
              <w:br/>
              <w:t>• El AC participa activamente en la evaluación de la IAF.</w:t>
            </w:r>
          </w:p>
        </w:tc>
        <w:tc>
          <w:tcPr>
            <w:tcW w:w="1081" w:type="dxa"/>
            <w:shd w:val="clear" w:color="auto" w:fill="auto"/>
            <w:hideMark/>
          </w:tcPr>
          <w:p w14:paraId="72B07F3C"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lastRenderedPageBreak/>
              <w:t>Permitir que la IAF realice la supervisión requerida en las actividades sin restricciones, salvaguardas o participación de proveedores externos de aseguramiento.</w:t>
            </w:r>
            <w:r w:rsidRPr="00230535">
              <w:rPr>
                <w:rFonts w:eastAsia="Times New Roman" w:cstheme="minorHAnsi"/>
                <w:b/>
                <w:bCs/>
                <w:sz w:val="20"/>
                <w:lang w:eastAsia="es-CO"/>
              </w:rPr>
              <w:br/>
            </w:r>
            <w:r w:rsidRPr="00230535">
              <w:rPr>
                <w:rFonts w:eastAsia="Times New Roman" w:cstheme="minorHAnsi"/>
                <w:b/>
                <w:bCs/>
                <w:sz w:val="20"/>
                <w:lang w:eastAsia="es-CO"/>
              </w:rPr>
              <w:br/>
            </w:r>
            <w:r w:rsidRPr="00230535">
              <w:rPr>
                <w:rFonts w:eastAsia="Times New Roman" w:cstheme="minorHAnsi"/>
                <w:sz w:val="20"/>
                <w:lang w:eastAsia="es-CO"/>
              </w:rPr>
              <w:t xml:space="preserve">Complete cuando corresponda para su empresa. Describa las buenas prácticas que utiliza el departamento de </w:t>
            </w:r>
            <w:r w:rsidRPr="00230535">
              <w:rPr>
                <w:rFonts w:eastAsia="Times New Roman" w:cstheme="minorHAnsi"/>
                <w:sz w:val="20"/>
                <w:lang w:eastAsia="es-CO"/>
              </w:rPr>
              <w:lastRenderedPageBreak/>
              <w:t>auditoría interna para alcanzar este nivel.</w:t>
            </w:r>
          </w:p>
        </w:tc>
      </w:tr>
      <w:tr w:rsidR="009A7F0A" w:rsidRPr="00230535" w14:paraId="47126407" w14:textId="77777777" w:rsidTr="004C67B4">
        <w:trPr>
          <w:trHeight w:val="1500"/>
        </w:trPr>
        <w:tc>
          <w:tcPr>
            <w:tcW w:w="1260" w:type="dxa"/>
            <w:vMerge/>
            <w:vAlign w:val="center"/>
            <w:hideMark/>
          </w:tcPr>
          <w:p w14:paraId="4CF01E8B" w14:textId="77777777" w:rsidR="009A7F0A" w:rsidRPr="00230535" w:rsidRDefault="009A7F0A" w:rsidP="006450D9">
            <w:pPr>
              <w:rPr>
                <w:rFonts w:eastAsia="Times New Roman" w:cstheme="minorHAnsi"/>
                <w:sz w:val="20"/>
                <w:lang w:eastAsia="es-CO"/>
              </w:rPr>
            </w:pPr>
          </w:p>
        </w:tc>
        <w:tc>
          <w:tcPr>
            <w:tcW w:w="1260" w:type="dxa"/>
            <w:shd w:val="clear" w:color="auto" w:fill="FFFFFF" w:themeFill="background1"/>
            <w:hideMark/>
          </w:tcPr>
          <w:p w14:paraId="32D09409" w14:textId="77777777" w:rsidR="009A7F0A" w:rsidRPr="00230535" w:rsidRDefault="009A7F0A" w:rsidP="006450D9">
            <w:pPr>
              <w:rPr>
                <w:rFonts w:eastAsia="Times New Roman" w:cstheme="minorHAnsi"/>
                <w:sz w:val="20"/>
                <w:lang w:eastAsia="es-CO"/>
              </w:rPr>
            </w:pPr>
            <w:r w:rsidRPr="00230535">
              <w:rPr>
                <w:rFonts w:eastAsia="Times New Roman" w:cstheme="minorHAnsi"/>
                <w:sz w:val="20"/>
                <w:lang w:eastAsia="es-CO"/>
              </w:rPr>
              <w:t>Acceso y conciencia</w:t>
            </w:r>
          </w:p>
        </w:tc>
        <w:tc>
          <w:tcPr>
            <w:tcW w:w="1198" w:type="dxa"/>
            <w:shd w:val="clear" w:color="auto" w:fill="FFFFFF" w:themeFill="background1"/>
            <w:hideMark/>
          </w:tcPr>
          <w:p w14:paraId="06CBF96F" w14:textId="77777777" w:rsidR="009A7F0A" w:rsidRPr="00230535" w:rsidRDefault="009A7F0A" w:rsidP="006450D9">
            <w:pPr>
              <w:rPr>
                <w:rFonts w:eastAsia="Times New Roman" w:cstheme="minorHAnsi"/>
                <w:sz w:val="20"/>
                <w:lang w:eastAsia="es-CO"/>
              </w:rPr>
            </w:pPr>
            <w:r w:rsidRPr="00230535">
              <w:rPr>
                <w:rFonts w:eastAsia="Times New Roman" w:cstheme="minorHAnsi"/>
                <w:b/>
                <w:bCs/>
                <w:sz w:val="20"/>
                <w:lang w:eastAsia="es-CO"/>
              </w:rPr>
              <w:t>Acceso limitado</w:t>
            </w:r>
            <w:r w:rsidRPr="00230535">
              <w:rPr>
                <w:rFonts w:eastAsia="Times New Roman" w:cstheme="minorHAnsi"/>
                <w:sz w:val="20"/>
                <w:lang w:eastAsia="es-CO"/>
              </w:rPr>
              <w:br/>
              <w:t>No se hacen arreglos específicos para el acceso a datos.</w:t>
            </w:r>
          </w:p>
        </w:tc>
        <w:tc>
          <w:tcPr>
            <w:tcW w:w="1260" w:type="dxa"/>
            <w:shd w:val="clear" w:color="auto" w:fill="FFFFFF" w:themeFill="background1"/>
            <w:hideMark/>
          </w:tcPr>
          <w:p w14:paraId="5A2CDAD5"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t>Acceso completo a la información de la organización, los activos y las personas especificadas en el estatuto</w:t>
            </w:r>
            <w:r w:rsidRPr="00230535">
              <w:rPr>
                <w:rFonts w:eastAsia="Times New Roman" w:cstheme="minorHAnsi"/>
                <w:sz w:val="20"/>
                <w:lang w:eastAsia="es-CO"/>
              </w:rPr>
              <w:br/>
              <w:t>Proporcione la autoridad para que la actividad de AI obtenga acceso a toda la información, los activos y las personas que necesita para llevar a cabo sus funciones.</w:t>
            </w:r>
          </w:p>
        </w:tc>
        <w:tc>
          <w:tcPr>
            <w:tcW w:w="1369" w:type="dxa"/>
            <w:shd w:val="clear" w:color="auto" w:fill="FFFFFF" w:themeFill="background1"/>
            <w:hideMark/>
          </w:tcPr>
          <w:p w14:paraId="05D41079"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t>La alta gerencia apoya el mandato de auditoría interna</w:t>
            </w:r>
            <w:r w:rsidRPr="00230535">
              <w:rPr>
                <w:rFonts w:eastAsia="Times New Roman" w:cstheme="minorHAnsi"/>
                <w:b/>
                <w:bCs/>
                <w:sz w:val="20"/>
                <w:lang w:eastAsia="es-CO"/>
              </w:rPr>
              <w:br/>
            </w:r>
            <w:r w:rsidRPr="00230535">
              <w:rPr>
                <w:rFonts w:eastAsia="Times New Roman" w:cstheme="minorHAnsi"/>
                <w:sz w:val="20"/>
                <w:lang w:eastAsia="es-CO"/>
              </w:rPr>
              <w:t>La autoridad de la actividad de AI está respaldada de manera visible y proactiva por el AC.</w:t>
            </w:r>
          </w:p>
        </w:tc>
        <w:tc>
          <w:tcPr>
            <w:tcW w:w="1356" w:type="dxa"/>
            <w:shd w:val="clear" w:color="auto" w:fill="auto"/>
            <w:hideMark/>
          </w:tcPr>
          <w:p w14:paraId="3388A56F" w14:textId="77777777" w:rsidR="009A7F0A" w:rsidRPr="00230535" w:rsidRDefault="009A7F0A" w:rsidP="778C3C7E">
            <w:pPr>
              <w:rPr>
                <w:rFonts w:eastAsia="Times New Roman" w:cstheme="minorBidi"/>
                <w:b/>
                <w:bCs/>
                <w:sz w:val="20"/>
                <w:szCs w:val="20"/>
                <w:lang w:eastAsia="es-CO"/>
              </w:rPr>
            </w:pPr>
            <w:r w:rsidRPr="778C3C7E">
              <w:rPr>
                <w:rFonts w:eastAsia="Times New Roman" w:cstheme="minorBidi"/>
                <w:b/>
                <w:bCs/>
                <w:sz w:val="20"/>
                <w:szCs w:val="20"/>
                <w:lang w:eastAsia="es-CO"/>
              </w:rPr>
              <w:t>Reuniones clave</w:t>
            </w:r>
            <w:r>
              <w:br/>
            </w:r>
            <w:r w:rsidRPr="778C3C7E">
              <w:rPr>
                <w:rFonts w:eastAsia="Times New Roman" w:cstheme="minorBidi"/>
                <w:sz w:val="20"/>
                <w:szCs w:val="20"/>
                <w:lang w:eastAsia="es-CO"/>
              </w:rPr>
              <w:t xml:space="preserve">El CAE puede asistir a reuniones de negocios clave (junta ejecutiva, junta de supervisión) </w:t>
            </w:r>
            <w:bookmarkStart w:id="17" w:name="_Int_h34SX5sG"/>
            <w:r w:rsidRPr="778C3C7E">
              <w:rPr>
                <w:rFonts w:eastAsia="Times New Roman" w:cstheme="minorBidi"/>
                <w:sz w:val="20"/>
                <w:szCs w:val="20"/>
                <w:lang w:eastAsia="es-CO"/>
              </w:rPr>
              <w:t>a</w:t>
            </w:r>
            <w:bookmarkEnd w:id="17"/>
            <w:r w:rsidRPr="778C3C7E">
              <w:rPr>
                <w:rFonts w:eastAsia="Times New Roman" w:cstheme="minorBidi"/>
                <w:sz w:val="20"/>
                <w:szCs w:val="20"/>
                <w:lang w:eastAsia="es-CO"/>
              </w:rPr>
              <w:t xml:space="preserve"> pedido.</w:t>
            </w:r>
          </w:p>
        </w:tc>
        <w:tc>
          <w:tcPr>
            <w:tcW w:w="1081" w:type="dxa"/>
            <w:shd w:val="clear" w:color="auto" w:fill="auto"/>
            <w:hideMark/>
          </w:tcPr>
          <w:p w14:paraId="1C3F6500" w14:textId="77777777" w:rsidR="009A7F0A" w:rsidRPr="00230535" w:rsidRDefault="009A7F0A" w:rsidP="006450D9">
            <w:pPr>
              <w:rPr>
                <w:rFonts w:eastAsia="Times New Roman" w:cstheme="minorHAnsi"/>
                <w:b/>
                <w:bCs/>
                <w:sz w:val="20"/>
                <w:lang w:eastAsia="es-CO"/>
              </w:rPr>
            </w:pPr>
            <w:r w:rsidRPr="00230535">
              <w:rPr>
                <w:rFonts w:eastAsia="Times New Roman" w:cstheme="minorHAnsi"/>
                <w:b/>
                <w:bCs/>
                <w:sz w:val="20"/>
                <w:lang w:eastAsia="es-CO"/>
              </w:rPr>
              <w:t>Participación del CAE</w:t>
            </w:r>
            <w:r w:rsidRPr="00230535">
              <w:rPr>
                <w:rFonts w:eastAsia="Times New Roman" w:cstheme="minorHAnsi"/>
                <w:b/>
                <w:bCs/>
                <w:sz w:val="20"/>
                <w:lang w:eastAsia="es-CO"/>
              </w:rPr>
              <w:br/>
            </w:r>
            <w:r w:rsidRPr="00230535">
              <w:rPr>
                <w:rFonts w:eastAsia="Times New Roman" w:cstheme="minorHAnsi"/>
                <w:sz w:val="20"/>
                <w:lang w:eastAsia="es-CO"/>
              </w:rPr>
              <w:t>El CAE tiene una invitación permanente y participa en reuniones de negocios de autoridad de alto nivel.</w:t>
            </w:r>
          </w:p>
        </w:tc>
      </w:tr>
    </w:tbl>
    <w:p w14:paraId="27942EC5" w14:textId="77777777" w:rsidR="009A7F0A" w:rsidRPr="00230535" w:rsidRDefault="009A7F0A" w:rsidP="009A7F0A">
      <w:pPr>
        <w:jc w:val="both"/>
        <w:rPr>
          <w:rFonts w:cstheme="minorHAnsi"/>
        </w:rPr>
      </w:pPr>
    </w:p>
    <w:p w14:paraId="7AD30751" w14:textId="77777777" w:rsidR="009A7F0A" w:rsidRPr="00230535" w:rsidRDefault="009A7F0A" w:rsidP="009A7F0A">
      <w:pPr>
        <w:jc w:val="both"/>
        <w:rPr>
          <w:rFonts w:cstheme="minorHAnsi"/>
        </w:rPr>
      </w:pPr>
    </w:p>
    <w:p w14:paraId="0CCCA0C5" w14:textId="1918ED67" w:rsidR="009A7F0A" w:rsidRPr="006A25C1" w:rsidRDefault="009A7F0A" w:rsidP="009A7F0A">
      <w:pPr>
        <w:pStyle w:val="Ttulo1"/>
        <w:numPr>
          <w:ilvl w:val="0"/>
          <w:numId w:val="34"/>
        </w:numPr>
        <w:ind w:left="1440"/>
        <w:rPr>
          <w:rFonts w:asciiTheme="minorHAnsi" w:hAnsiTheme="minorHAnsi" w:cstheme="minorHAnsi"/>
          <w:b w:val="0"/>
          <w:bCs w:val="0"/>
          <w:sz w:val="22"/>
          <w:szCs w:val="22"/>
        </w:rPr>
      </w:pPr>
      <w:bookmarkStart w:id="18" w:name="_Toc143010467"/>
      <w:r w:rsidRPr="007B36A6">
        <w:rPr>
          <w:rFonts w:asciiTheme="minorHAnsi" w:hAnsiTheme="minorHAnsi" w:cstheme="minorHAnsi"/>
          <w:sz w:val="22"/>
          <w:szCs w:val="22"/>
        </w:rPr>
        <w:t>Evaluaciones externas</w:t>
      </w:r>
      <w:bookmarkEnd w:id="18"/>
    </w:p>
    <w:p w14:paraId="6C584DCD" w14:textId="77777777" w:rsidR="006A25C1" w:rsidRPr="007B36A6" w:rsidRDefault="006A25C1" w:rsidP="006A25C1">
      <w:pPr>
        <w:pStyle w:val="Ttulo1"/>
        <w:ind w:left="1440"/>
        <w:rPr>
          <w:rFonts w:asciiTheme="minorHAnsi" w:hAnsiTheme="minorHAnsi" w:cstheme="minorHAnsi"/>
          <w:b w:val="0"/>
          <w:bCs w:val="0"/>
          <w:sz w:val="22"/>
          <w:szCs w:val="22"/>
        </w:rPr>
      </w:pPr>
    </w:p>
    <w:p w14:paraId="2140603D" w14:textId="77777777" w:rsidR="009A7F0A" w:rsidRPr="00230535" w:rsidRDefault="009A7F0A" w:rsidP="009A7F0A">
      <w:pPr>
        <w:jc w:val="both"/>
        <w:rPr>
          <w:rFonts w:cstheme="minorHAnsi"/>
        </w:rPr>
      </w:pPr>
      <w:r w:rsidRPr="00230535">
        <w:rPr>
          <w:rFonts w:cstheme="minorHAnsi"/>
        </w:rPr>
        <w:t>Las evaluaciones externas deben llevarse una vez cada 5 años por parte de un equipo evaluador independiente externo que este calificado en la práctica de auditoría interna, así como en el proceso de evaluación de calidad.</w:t>
      </w:r>
    </w:p>
    <w:p w14:paraId="3DB8C041" w14:textId="77777777" w:rsidR="009A7F0A" w:rsidRPr="00230535" w:rsidRDefault="009A7F0A" w:rsidP="009A7F0A">
      <w:pPr>
        <w:jc w:val="both"/>
        <w:rPr>
          <w:rFonts w:cstheme="minorHAnsi"/>
        </w:rPr>
      </w:pPr>
      <w:r w:rsidRPr="00230535">
        <w:rPr>
          <w:rFonts w:cstheme="minorHAnsi"/>
        </w:rPr>
        <w:lastRenderedPageBreak/>
        <w:t>Estas evaluaciones pueden ser cumplidas a través de un externo o una autoevaluación con validación externa al proceso de Control Institucional y mejoramiento.</w:t>
      </w:r>
    </w:p>
    <w:p w14:paraId="73B44B03" w14:textId="0F0F71F0" w:rsidR="009A7F0A" w:rsidRPr="00230535" w:rsidRDefault="009A7F0A" w:rsidP="778C3C7E">
      <w:pPr>
        <w:jc w:val="both"/>
        <w:rPr>
          <w:rFonts w:cstheme="minorBidi"/>
        </w:rPr>
      </w:pPr>
      <w:r w:rsidRPr="778C3C7E">
        <w:rPr>
          <w:rFonts w:cstheme="minorBidi"/>
        </w:rPr>
        <w:t xml:space="preserve">Esta autoevaluación debe ser llevada a cabo por un equipo cualificado que demuestra experiencia en dos áreas: La práctica profesional de la </w:t>
      </w:r>
      <w:r w:rsidR="23F984B0" w:rsidRPr="778C3C7E">
        <w:rPr>
          <w:rFonts w:cstheme="minorBidi"/>
        </w:rPr>
        <w:t>auditoría</w:t>
      </w:r>
      <w:r w:rsidRPr="778C3C7E">
        <w:rPr>
          <w:rFonts w:cstheme="minorBidi"/>
        </w:rPr>
        <w:t xml:space="preserve"> interna y el proceso de evaluación externa demostrable en similar proceso con organizaciones de similar tamaño a la UAERMV</w:t>
      </w:r>
    </w:p>
    <w:p w14:paraId="66AEA447" w14:textId="77777777" w:rsidR="009A7F0A" w:rsidRPr="00230535" w:rsidRDefault="009A7F0A" w:rsidP="009A7F0A">
      <w:pPr>
        <w:jc w:val="both"/>
        <w:rPr>
          <w:rFonts w:cstheme="minorHAnsi"/>
        </w:rPr>
      </w:pPr>
    </w:p>
    <w:p w14:paraId="54E1311A" w14:textId="77777777" w:rsidR="009A7F0A" w:rsidRPr="00230535" w:rsidRDefault="009A7F0A" w:rsidP="009A7F0A">
      <w:pPr>
        <w:jc w:val="both"/>
        <w:rPr>
          <w:rFonts w:cstheme="minorHAnsi"/>
        </w:rPr>
      </w:pPr>
      <w:r w:rsidRPr="00230535">
        <w:rPr>
          <w:rFonts w:cstheme="minorHAnsi"/>
        </w:rPr>
        <w:t>Por otra parte, el evaluador o equipo de evaluación independiente es aquel no tiene conflictos de interés actuales o reales o percibidos, y no forma parte ni está bajo el control de la organización.</w:t>
      </w:r>
    </w:p>
    <w:p w14:paraId="5E258F34" w14:textId="77777777" w:rsidR="009A7F0A" w:rsidRPr="00230535" w:rsidRDefault="009A7F0A" w:rsidP="009A7F0A">
      <w:pPr>
        <w:jc w:val="both"/>
        <w:rPr>
          <w:rFonts w:cstheme="minorHAnsi"/>
        </w:rPr>
      </w:pPr>
    </w:p>
    <w:p w14:paraId="61F3B925" w14:textId="4F4F2F75" w:rsidR="009A7F0A" w:rsidRPr="00230535" w:rsidRDefault="009A7F0A" w:rsidP="778C3C7E">
      <w:pPr>
        <w:jc w:val="both"/>
        <w:rPr>
          <w:rFonts w:cstheme="minorBidi"/>
        </w:rPr>
      </w:pPr>
      <w:r w:rsidRPr="778C3C7E">
        <w:rPr>
          <w:rFonts w:cstheme="minorBidi"/>
        </w:rPr>
        <w:t xml:space="preserve">El </w:t>
      </w:r>
      <w:r w:rsidR="529AD395" w:rsidRPr="778C3C7E">
        <w:rPr>
          <w:rFonts w:cstheme="minorBidi"/>
        </w:rPr>
        <w:t>jefe</w:t>
      </w:r>
      <w:r w:rsidRPr="778C3C7E">
        <w:rPr>
          <w:rFonts w:cstheme="minorBidi"/>
        </w:rPr>
        <w:t xml:space="preserve"> de la Oficina de Control Interno gestionará la realización de las evaluaciones externas, poniendo a consideración del CICCI la cualificación e independencia del evaluador o equipo de evaluación externo, según los requerimientos definidos en la Guía de Implementación 1312 emitida por el IIA. No obstante, lo anterior, el consultor externo contratado debe cumplir con lo establecido el manual de contratación de la entidad, demostrando experiencia e idoneidad técnica en la evaluación externa en el Marco Internacional para la Práctica Profesional de </w:t>
      </w:r>
      <w:r w:rsidR="15BBF084" w:rsidRPr="778C3C7E">
        <w:rPr>
          <w:rFonts w:cstheme="minorBidi"/>
        </w:rPr>
        <w:t>Auditoría</w:t>
      </w:r>
      <w:r w:rsidRPr="778C3C7E">
        <w:rPr>
          <w:rFonts w:cstheme="minorBidi"/>
        </w:rPr>
        <w:t xml:space="preserve"> Interna-MIPP</w:t>
      </w:r>
    </w:p>
    <w:p w14:paraId="5E12B8ED" w14:textId="77777777" w:rsidR="009A7F0A" w:rsidRPr="00230535" w:rsidRDefault="009A7F0A" w:rsidP="009A7F0A">
      <w:pPr>
        <w:jc w:val="both"/>
        <w:rPr>
          <w:rFonts w:cstheme="minorHAnsi"/>
        </w:rPr>
      </w:pPr>
    </w:p>
    <w:p w14:paraId="0F4D38F0" w14:textId="5012C66A" w:rsidR="009A7F0A" w:rsidRPr="00230535" w:rsidRDefault="009A7F0A" w:rsidP="778C3C7E">
      <w:pPr>
        <w:jc w:val="both"/>
        <w:rPr>
          <w:rFonts w:cstheme="minorBidi"/>
        </w:rPr>
      </w:pPr>
      <w:r w:rsidRPr="778C3C7E">
        <w:rPr>
          <w:rFonts w:cstheme="minorBidi"/>
        </w:rPr>
        <w:t xml:space="preserve">El evaluador externo debe emitir informe final de esta evaluación externa y el </w:t>
      </w:r>
      <w:r w:rsidR="688234C0" w:rsidRPr="778C3C7E">
        <w:rPr>
          <w:rFonts w:cstheme="minorBidi"/>
        </w:rPr>
        <w:t>jefe</w:t>
      </w:r>
      <w:r w:rsidRPr="778C3C7E">
        <w:rPr>
          <w:rFonts w:cstheme="minorBidi"/>
        </w:rPr>
        <w:t xml:space="preserve"> OCI debe presentarla al CICCI con su respectivo plan de mejoramiento.</w:t>
      </w:r>
    </w:p>
    <w:p w14:paraId="208E04B0" w14:textId="77777777" w:rsidR="009A7F0A" w:rsidRPr="00230535" w:rsidRDefault="009A7F0A" w:rsidP="009A7F0A">
      <w:pPr>
        <w:jc w:val="both"/>
        <w:rPr>
          <w:rFonts w:cstheme="minorHAnsi"/>
        </w:rPr>
      </w:pPr>
    </w:p>
    <w:p w14:paraId="0356A1F1" w14:textId="77777777" w:rsidR="009A7F0A" w:rsidRPr="007B36A6" w:rsidRDefault="009A7F0A" w:rsidP="009A7F0A">
      <w:pPr>
        <w:pStyle w:val="Ttulo1"/>
        <w:numPr>
          <w:ilvl w:val="0"/>
          <w:numId w:val="34"/>
        </w:numPr>
        <w:ind w:left="1440"/>
        <w:rPr>
          <w:rFonts w:asciiTheme="minorHAnsi" w:hAnsiTheme="minorHAnsi" w:cstheme="minorHAnsi"/>
          <w:b w:val="0"/>
          <w:bCs w:val="0"/>
          <w:sz w:val="22"/>
          <w:szCs w:val="22"/>
        </w:rPr>
      </w:pPr>
      <w:bookmarkStart w:id="19" w:name="_Toc143010468"/>
      <w:r w:rsidRPr="007B36A6">
        <w:rPr>
          <w:rFonts w:asciiTheme="minorHAnsi" w:hAnsiTheme="minorHAnsi" w:cstheme="minorHAnsi"/>
          <w:sz w:val="22"/>
          <w:szCs w:val="22"/>
        </w:rPr>
        <w:t>Comunicación de resultados del PAMC</w:t>
      </w:r>
      <w:bookmarkEnd w:id="19"/>
    </w:p>
    <w:p w14:paraId="2D8F5166" w14:textId="77777777" w:rsidR="009A7F0A" w:rsidRPr="00230535" w:rsidRDefault="009A7F0A" w:rsidP="009A7F0A">
      <w:pPr>
        <w:jc w:val="both"/>
        <w:rPr>
          <w:rFonts w:cstheme="minorHAnsi"/>
        </w:rPr>
      </w:pPr>
    </w:p>
    <w:p w14:paraId="6E328E65" w14:textId="363843E2" w:rsidR="009A7F0A" w:rsidRPr="00230535" w:rsidRDefault="009A7F0A" w:rsidP="778C3C7E">
      <w:pPr>
        <w:jc w:val="both"/>
        <w:rPr>
          <w:rFonts w:cstheme="minorBidi"/>
        </w:rPr>
      </w:pPr>
      <w:r w:rsidRPr="778C3C7E">
        <w:rPr>
          <w:rFonts w:cstheme="minorBidi"/>
        </w:rPr>
        <w:t xml:space="preserve">Para demostrar el cumplimiento del Código de Ética y las Normas, el </w:t>
      </w:r>
      <w:r w:rsidR="466519E9" w:rsidRPr="778C3C7E">
        <w:rPr>
          <w:rFonts w:cstheme="minorBidi"/>
        </w:rPr>
        <w:t>jefe</w:t>
      </w:r>
      <w:r w:rsidRPr="778C3C7E">
        <w:rPr>
          <w:rFonts w:cstheme="minorBidi"/>
        </w:rPr>
        <w:t xml:space="preserve"> de la Oficina de Control Interno comunicará el resultado del Programa de Aseguramiento y Mejora de la Calidad a la Dirección General y al CICCI:</w:t>
      </w:r>
    </w:p>
    <w:p w14:paraId="248D9874" w14:textId="77777777" w:rsidR="009A7F0A" w:rsidRPr="00230535" w:rsidRDefault="009A7F0A" w:rsidP="009A7F0A">
      <w:pPr>
        <w:jc w:val="both"/>
        <w:rPr>
          <w:rFonts w:cstheme="minorHAnsi"/>
        </w:rPr>
      </w:pPr>
      <w:r w:rsidRPr="00230535">
        <w:rPr>
          <w:rFonts w:cstheme="minorHAnsi"/>
        </w:rPr>
        <w:t>a. Los resultados de las evaluaciones periódicas internas y externas, al finalizar tales evaluaciones.</w:t>
      </w:r>
    </w:p>
    <w:p w14:paraId="671E5302" w14:textId="77777777" w:rsidR="009A7F0A" w:rsidRPr="00230535" w:rsidRDefault="009A7F0A" w:rsidP="009A7F0A">
      <w:pPr>
        <w:jc w:val="both"/>
        <w:rPr>
          <w:rFonts w:cstheme="minorHAnsi"/>
        </w:rPr>
      </w:pPr>
      <w:r w:rsidRPr="00230535">
        <w:rPr>
          <w:rFonts w:cstheme="minorHAnsi"/>
        </w:rPr>
        <w:t>b. Los resultados del monitoreo continuo, al menos anualmente</w:t>
      </w:r>
    </w:p>
    <w:p w14:paraId="11636EC3" w14:textId="44586472" w:rsidR="009A7F0A" w:rsidRDefault="009A7F0A" w:rsidP="009A7F0A">
      <w:pPr>
        <w:jc w:val="both"/>
        <w:rPr>
          <w:rFonts w:cstheme="minorHAnsi"/>
        </w:rPr>
      </w:pPr>
      <w:r w:rsidRPr="00230535">
        <w:rPr>
          <w:rFonts w:cstheme="minorHAnsi"/>
        </w:rPr>
        <w:t xml:space="preserve">La comunicación debe incluir: </w:t>
      </w:r>
    </w:p>
    <w:p w14:paraId="0E1239BE" w14:textId="77777777" w:rsidR="00DF7EE8" w:rsidRPr="00230535" w:rsidRDefault="00DF7EE8" w:rsidP="009A7F0A">
      <w:pPr>
        <w:jc w:val="both"/>
        <w:rPr>
          <w:rFonts w:cstheme="minorHAnsi"/>
        </w:rPr>
      </w:pPr>
    </w:p>
    <w:p w14:paraId="2E9CEC0F" w14:textId="7EBAD136" w:rsidR="009A7F0A" w:rsidRDefault="009A7F0A" w:rsidP="009A7F0A">
      <w:pPr>
        <w:jc w:val="both"/>
        <w:rPr>
          <w:rFonts w:cstheme="minorHAnsi"/>
        </w:rPr>
      </w:pPr>
      <w:r w:rsidRPr="00230535">
        <w:rPr>
          <w:rFonts w:ascii="Symbol" w:eastAsia="Symbol" w:hAnsi="Symbol" w:cstheme="minorHAnsi"/>
        </w:rPr>
        <w:t></w:t>
      </w:r>
      <w:r w:rsidRPr="00230535">
        <w:rPr>
          <w:rFonts w:cstheme="minorHAnsi"/>
        </w:rPr>
        <w:t xml:space="preserve"> El alcance y la frecuencia con las que se realizaron las evaluaciones internas y externas: Deberá considerar las responsabilidades de la actividad de Auditoría interna y del jefe de Oficina de Control Interno, las expectativas que tengan sobre la actividad de Auditoría interna la Alta Dirección y el CICCI, así como también las expectativas expresadas por las demás partes interesadas. También debe incluir las prácticas de auditoría evaluadas en relación con las normas y la frecuencia de las evaluaciones. </w:t>
      </w:r>
    </w:p>
    <w:p w14:paraId="5FF9081D" w14:textId="77777777" w:rsidR="00DF7EE8" w:rsidRPr="00230535" w:rsidRDefault="00DF7EE8" w:rsidP="009A7F0A">
      <w:pPr>
        <w:jc w:val="both"/>
        <w:rPr>
          <w:rFonts w:cstheme="minorHAnsi"/>
        </w:rPr>
      </w:pPr>
    </w:p>
    <w:p w14:paraId="5518BE49" w14:textId="77777777" w:rsidR="009A7F0A" w:rsidRPr="00230535" w:rsidRDefault="009A7F0A" w:rsidP="009A7F0A">
      <w:pPr>
        <w:jc w:val="both"/>
        <w:rPr>
          <w:rFonts w:cstheme="minorHAnsi"/>
        </w:rPr>
      </w:pPr>
      <w:r w:rsidRPr="00230535">
        <w:rPr>
          <w:rFonts w:ascii="Symbol" w:eastAsia="Symbol" w:hAnsi="Symbol" w:cstheme="minorHAnsi"/>
        </w:rPr>
        <w:t></w:t>
      </w:r>
      <w:r w:rsidRPr="00230535">
        <w:rPr>
          <w:rFonts w:cstheme="minorHAnsi"/>
        </w:rPr>
        <w:t xml:space="preserve"> La cualificación e independencia del evaluador(es) o del equipo de evaluación, incluido conflicto de intereses potenciales: Debe incluir los diferentes actores relacionados con la independencia y objetividad, incluyendo conflictos de intereses reales, potenciales o aparentes.</w:t>
      </w:r>
    </w:p>
    <w:p w14:paraId="3148D142" w14:textId="77777777" w:rsidR="009A7F0A" w:rsidRPr="00230535" w:rsidRDefault="009A7F0A" w:rsidP="009A7F0A">
      <w:pPr>
        <w:jc w:val="both"/>
        <w:rPr>
          <w:rFonts w:cstheme="minorHAnsi"/>
        </w:rPr>
      </w:pPr>
      <w:r w:rsidRPr="00230535">
        <w:rPr>
          <w:rFonts w:cstheme="minorHAnsi"/>
        </w:rPr>
        <w:t xml:space="preserve">Las conclusiones de los evaluadores: Debe incluir la expresión de la opinión o conclusión sobre los resultados de la evaluación internas o externas. El informe puede incluir una evaluación del cumplimiento de cada una de las Normas y/o serie de Normas en una escala de Cumple Generalmente, Cumple Parcialmente y No cumple. El jefe de la Oficina de Control Interno debe </w:t>
      </w:r>
      <w:r w:rsidRPr="00230535">
        <w:rPr>
          <w:rFonts w:cstheme="minorHAnsi"/>
        </w:rPr>
        <w:lastRenderedPageBreak/>
        <w:t>explicar la calificación al CICCI, así como el impacto de los resultados, para lo cual puede utilizar los lineamientos establecidos en la Guía de Implementación 1320 emitida por el IIA</w:t>
      </w:r>
    </w:p>
    <w:p w14:paraId="5190A98B" w14:textId="77777777" w:rsidR="009A7F0A" w:rsidRPr="00230535" w:rsidRDefault="009A7F0A" w:rsidP="009A7F0A">
      <w:pPr>
        <w:jc w:val="both"/>
        <w:rPr>
          <w:rFonts w:cstheme="minorHAnsi"/>
        </w:rPr>
      </w:pPr>
    </w:p>
    <w:p w14:paraId="35C507CC" w14:textId="77777777" w:rsidR="009A7F0A" w:rsidRPr="00230535" w:rsidRDefault="009A7F0A" w:rsidP="009A7F0A">
      <w:pPr>
        <w:jc w:val="both"/>
        <w:rPr>
          <w:rFonts w:cstheme="minorHAnsi"/>
        </w:rPr>
      </w:pPr>
      <w:r w:rsidRPr="00230535">
        <w:rPr>
          <w:rFonts w:cstheme="minorHAnsi"/>
        </w:rPr>
        <w:t>Planes de mejoras a implementar: Se deben incluir los planes de mejoras a implementar derivadas de las recomendaciones del evaluador, indicando fecha estimada de su implementación.</w:t>
      </w:r>
    </w:p>
    <w:p w14:paraId="62C8EFD4" w14:textId="77777777" w:rsidR="009A7F0A" w:rsidRPr="00230535" w:rsidRDefault="009A7F0A" w:rsidP="009A7F0A">
      <w:pPr>
        <w:jc w:val="both"/>
        <w:rPr>
          <w:rFonts w:cstheme="minorHAnsi"/>
          <w:b/>
        </w:rPr>
      </w:pPr>
    </w:p>
    <w:p w14:paraId="51A5863C" w14:textId="77777777" w:rsidR="009A7F0A" w:rsidRPr="00230535" w:rsidRDefault="009A7F0A" w:rsidP="009A7F0A">
      <w:pPr>
        <w:jc w:val="both"/>
        <w:rPr>
          <w:rFonts w:cstheme="minorHAnsi"/>
        </w:rPr>
      </w:pPr>
      <w:r w:rsidRPr="00230535">
        <w:rPr>
          <w:rFonts w:cstheme="minorHAnsi"/>
          <w:b/>
        </w:rPr>
        <w:t>Los resultados del seguimiento continuo:</w:t>
      </w:r>
      <w:r w:rsidRPr="00230535">
        <w:rPr>
          <w:rFonts w:cstheme="minorHAnsi"/>
        </w:rPr>
        <w:t xml:space="preserve"> Informe que contendrá el resultado de los indicadores de desempeño y las recomendaciones de mejoras identificadas e implementadas como parte del proceso de supervisión de los trabajos.</w:t>
      </w:r>
    </w:p>
    <w:p w14:paraId="561B8D0E" w14:textId="77777777" w:rsidR="009A7F0A" w:rsidRPr="00230535" w:rsidRDefault="009A7F0A" w:rsidP="009A7F0A">
      <w:pPr>
        <w:jc w:val="both"/>
        <w:rPr>
          <w:rFonts w:cstheme="minorHAnsi"/>
        </w:rPr>
      </w:pPr>
    </w:p>
    <w:p w14:paraId="79FF2315" w14:textId="05DDA517" w:rsidR="009A7F0A" w:rsidRPr="006A25C1" w:rsidRDefault="009A7F0A" w:rsidP="009A7F0A">
      <w:pPr>
        <w:pStyle w:val="Ttulo1"/>
        <w:numPr>
          <w:ilvl w:val="0"/>
          <w:numId w:val="33"/>
        </w:numPr>
        <w:rPr>
          <w:rFonts w:asciiTheme="minorHAnsi" w:hAnsiTheme="minorHAnsi" w:cstheme="minorHAnsi"/>
          <w:b w:val="0"/>
          <w:bCs w:val="0"/>
          <w:sz w:val="22"/>
          <w:szCs w:val="22"/>
        </w:rPr>
      </w:pPr>
      <w:bookmarkStart w:id="20" w:name="_Toc143010469"/>
      <w:r w:rsidRPr="007B36A6">
        <w:rPr>
          <w:rFonts w:asciiTheme="minorHAnsi" w:hAnsiTheme="minorHAnsi" w:cstheme="minorHAnsi"/>
          <w:sz w:val="22"/>
          <w:szCs w:val="22"/>
        </w:rPr>
        <w:t>Uso de la declaración de conformidad</w:t>
      </w:r>
      <w:bookmarkEnd w:id="20"/>
    </w:p>
    <w:p w14:paraId="23131FC0" w14:textId="77777777" w:rsidR="006A25C1" w:rsidRPr="007B36A6" w:rsidRDefault="006A25C1" w:rsidP="006A25C1">
      <w:pPr>
        <w:pStyle w:val="Ttulo1"/>
        <w:ind w:left="720"/>
        <w:rPr>
          <w:rFonts w:asciiTheme="minorHAnsi" w:hAnsiTheme="minorHAnsi" w:cstheme="minorHAnsi"/>
          <w:b w:val="0"/>
          <w:bCs w:val="0"/>
          <w:sz w:val="22"/>
          <w:szCs w:val="22"/>
        </w:rPr>
      </w:pPr>
    </w:p>
    <w:p w14:paraId="4BF1C408" w14:textId="3C830D00" w:rsidR="009A7F0A" w:rsidRPr="00230535" w:rsidRDefault="009A7F0A" w:rsidP="778C3C7E">
      <w:pPr>
        <w:jc w:val="both"/>
        <w:rPr>
          <w:rFonts w:cstheme="minorBidi"/>
        </w:rPr>
      </w:pPr>
      <w:r w:rsidRPr="778C3C7E">
        <w:rPr>
          <w:rFonts w:cstheme="minorBidi"/>
          <w:b/>
          <w:bCs/>
        </w:rPr>
        <w:t>Declaración de incumplimiento</w:t>
      </w:r>
      <w:r w:rsidRPr="778C3C7E">
        <w:rPr>
          <w:rFonts w:cstheme="minorBidi"/>
        </w:rPr>
        <w:t xml:space="preserve">: Cuando se presenten incumplimientos al código de ética o de las normas que afecten el alcance u operaciones generales de la Oficina de Control Interno, el </w:t>
      </w:r>
      <w:r w:rsidR="08958A02" w:rsidRPr="778C3C7E">
        <w:rPr>
          <w:rFonts w:cstheme="minorBidi"/>
        </w:rPr>
        <w:t>jefe</w:t>
      </w:r>
      <w:r w:rsidRPr="778C3C7E">
        <w:rPr>
          <w:rFonts w:cstheme="minorBidi"/>
        </w:rPr>
        <w:t xml:space="preserve"> de la Oficina de Control Interno debe declarar el incumplimiento y su impacto al CICCI.</w:t>
      </w:r>
    </w:p>
    <w:p w14:paraId="14FA33DC" w14:textId="5A548F86" w:rsidR="009A7F0A" w:rsidRDefault="009A7F0A" w:rsidP="778C3C7E">
      <w:pPr>
        <w:jc w:val="both"/>
        <w:rPr>
          <w:rFonts w:cstheme="minorBidi"/>
        </w:rPr>
      </w:pPr>
      <w:r w:rsidRPr="778C3C7E">
        <w:rPr>
          <w:rFonts w:cstheme="minorBidi"/>
        </w:rPr>
        <w:t xml:space="preserve">El </w:t>
      </w:r>
      <w:r w:rsidR="348F20E6" w:rsidRPr="778C3C7E">
        <w:rPr>
          <w:rFonts w:cstheme="minorBidi"/>
        </w:rPr>
        <w:t>jefe</w:t>
      </w:r>
      <w:r w:rsidRPr="778C3C7E">
        <w:rPr>
          <w:rFonts w:cstheme="minorBidi"/>
        </w:rPr>
        <w:t xml:space="preserve"> de la Oficina de Control Interno debe informar el incumplimiento en los siguientes casos: </w:t>
      </w:r>
    </w:p>
    <w:p w14:paraId="7912ED21" w14:textId="77777777" w:rsidR="00DF7EE8" w:rsidRPr="00230535" w:rsidRDefault="00DF7EE8" w:rsidP="778C3C7E">
      <w:pPr>
        <w:jc w:val="both"/>
        <w:rPr>
          <w:rFonts w:cstheme="minorBidi"/>
        </w:rPr>
      </w:pPr>
    </w:p>
    <w:p w14:paraId="5DA4474D" w14:textId="77777777" w:rsidR="009A7F0A" w:rsidRPr="00230535" w:rsidRDefault="009A7F0A" w:rsidP="009A7F0A">
      <w:pPr>
        <w:jc w:val="both"/>
        <w:rPr>
          <w:rFonts w:cstheme="minorHAnsi"/>
        </w:rPr>
      </w:pPr>
      <w:r w:rsidRPr="00230535">
        <w:rPr>
          <w:rFonts w:ascii="Symbol" w:eastAsia="Symbol" w:hAnsi="Symbol" w:cstheme="minorHAnsi"/>
        </w:rPr>
        <w:t></w:t>
      </w:r>
      <w:r w:rsidRPr="00230535">
        <w:rPr>
          <w:rFonts w:cstheme="minorHAnsi"/>
        </w:rPr>
        <w:t xml:space="preserve"> La actividad de auditoría interna no se ha sometido a una evaluación externa en los último cinco años. </w:t>
      </w:r>
    </w:p>
    <w:p w14:paraId="025040A6" w14:textId="3C272C39" w:rsidR="009A7F0A" w:rsidRDefault="009A7F0A" w:rsidP="009A7F0A">
      <w:pPr>
        <w:jc w:val="both"/>
        <w:rPr>
          <w:rFonts w:cstheme="minorHAnsi"/>
        </w:rPr>
      </w:pPr>
      <w:r w:rsidRPr="00230535">
        <w:rPr>
          <w:rFonts w:ascii="Symbol" w:eastAsia="Symbol" w:hAnsi="Symbol" w:cstheme="minorHAnsi"/>
        </w:rPr>
        <w:t></w:t>
      </w:r>
      <w:r w:rsidRPr="00230535">
        <w:rPr>
          <w:rFonts w:cstheme="minorHAnsi"/>
        </w:rPr>
        <w:t xml:space="preserve"> Han pasado más de cinco años desde que se realizó la última evaluación externa. </w:t>
      </w:r>
    </w:p>
    <w:p w14:paraId="45D849B1" w14:textId="77777777" w:rsidR="00DF7EE8" w:rsidRPr="00230535" w:rsidRDefault="00DF7EE8" w:rsidP="009A7F0A">
      <w:pPr>
        <w:jc w:val="both"/>
        <w:rPr>
          <w:rFonts w:cstheme="minorHAnsi"/>
        </w:rPr>
      </w:pPr>
    </w:p>
    <w:p w14:paraId="5BCCD474" w14:textId="23C0CAEC" w:rsidR="009A7F0A" w:rsidRDefault="009A7F0A" w:rsidP="009A7F0A">
      <w:pPr>
        <w:jc w:val="both"/>
        <w:rPr>
          <w:rFonts w:cstheme="minorHAnsi"/>
        </w:rPr>
      </w:pPr>
      <w:r w:rsidRPr="00230535">
        <w:rPr>
          <w:rFonts w:ascii="Symbol" w:eastAsia="Symbol" w:hAnsi="Symbol" w:cstheme="minorHAnsi"/>
        </w:rPr>
        <w:t></w:t>
      </w:r>
      <w:r w:rsidRPr="00230535">
        <w:rPr>
          <w:rFonts w:cstheme="minorHAnsi"/>
        </w:rPr>
        <w:t xml:space="preserve"> Se realizó una evaluación externa en los últimos cinco años, pero no se ha realizado una evaluación interna según lo establecido en el PAMC. En este caso, se puede subsanar mediante una evaluación interna que dé como resultado que la actividad de auditoría interna cumple con las Normas de Auditoría Interna y el Código de Ética. </w:t>
      </w:r>
    </w:p>
    <w:p w14:paraId="363593C4" w14:textId="77777777" w:rsidR="00DF7EE8" w:rsidRPr="00230535" w:rsidRDefault="00DF7EE8" w:rsidP="009A7F0A">
      <w:pPr>
        <w:jc w:val="both"/>
        <w:rPr>
          <w:rFonts w:cstheme="minorHAnsi"/>
        </w:rPr>
      </w:pPr>
    </w:p>
    <w:p w14:paraId="5BFF502A" w14:textId="77777777" w:rsidR="009A7F0A" w:rsidRPr="00230535" w:rsidRDefault="009A7F0A" w:rsidP="009A7F0A">
      <w:pPr>
        <w:jc w:val="both"/>
        <w:rPr>
          <w:rFonts w:cstheme="minorHAnsi"/>
        </w:rPr>
      </w:pPr>
      <w:r w:rsidRPr="00230535">
        <w:rPr>
          <w:rFonts w:ascii="Symbol" w:eastAsia="Symbol" w:hAnsi="Symbol" w:cstheme="minorHAnsi"/>
        </w:rPr>
        <w:t></w:t>
      </w:r>
      <w:r w:rsidRPr="00230535">
        <w:rPr>
          <w:rFonts w:cstheme="minorHAnsi"/>
        </w:rPr>
        <w:t xml:space="preserve"> Los resultados de la evaluación externa no demuestran la conformidad con las Normas de Auditoría Interna y el Código de Ética. En este caso, la Oficina de Control Interno no podrá volver a utilizar la declaración de conformidad hasta que se haya subsanado la no conformidad y se haya realizado una evaluación externa para validar una valoración general positiva de la conformidad con las Normas y el Código de Ética</w:t>
      </w:r>
    </w:p>
    <w:p w14:paraId="6CB34CEC" w14:textId="77777777" w:rsidR="009A7F0A" w:rsidRPr="00230535" w:rsidRDefault="009A7F0A" w:rsidP="009A7F0A">
      <w:pPr>
        <w:jc w:val="both"/>
        <w:rPr>
          <w:rFonts w:cstheme="minorHAnsi"/>
        </w:rPr>
      </w:pPr>
    </w:p>
    <w:p w14:paraId="359AE8A1" w14:textId="77777777" w:rsidR="009A7F0A" w:rsidRPr="00230535" w:rsidRDefault="009A7F0A" w:rsidP="009A7F0A">
      <w:pPr>
        <w:jc w:val="both"/>
        <w:rPr>
          <w:rFonts w:cstheme="minorHAnsi"/>
        </w:rPr>
      </w:pPr>
      <w:r w:rsidRPr="00230535">
        <w:rPr>
          <w:rFonts w:cstheme="minorHAnsi"/>
          <w:b/>
        </w:rPr>
        <w:t>Declaración de cumplimiento</w:t>
      </w:r>
      <w:r w:rsidRPr="00230535">
        <w:rPr>
          <w:rFonts w:cstheme="minorHAnsi"/>
        </w:rPr>
        <w:t>:  La Oficina de Control Interno solamente puede comunicar por escrito o verbalmente que la actividad de Auditoría Interna cumple con las Normas, si los resultados del Programa de Aseguramiento y Mejora de la Calidad tiene como resultado “Cumple Generalmente” las normas y el código de ética del IIA.</w:t>
      </w:r>
    </w:p>
    <w:p w14:paraId="12DB3BBD" w14:textId="77777777" w:rsidR="009A7F0A" w:rsidRPr="00230535" w:rsidRDefault="009A7F0A" w:rsidP="009A7F0A">
      <w:pPr>
        <w:jc w:val="both"/>
        <w:rPr>
          <w:rFonts w:cstheme="minorHAnsi"/>
        </w:rPr>
      </w:pPr>
    </w:p>
    <w:p w14:paraId="7F8F6D91" w14:textId="5D670EFF" w:rsidR="009A7F0A" w:rsidRDefault="009A7F0A" w:rsidP="009A7F0A">
      <w:pPr>
        <w:jc w:val="both"/>
        <w:rPr>
          <w:rFonts w:cstheme="minorHAnsi"/>
        </w:rPr>
      </w:pPr>
      <w:r w:rsidRPr="00230535">
        <w:rPr>
          <w:rFonts w:cstheme="minorHAnsi"/>
        </w:rPr>
        <w:t>Esta declaración se realizará cuando:</w:t>
      </w:r>
    </w:p>
    <w:p w14:paraId="55B72EB8" w14:textId="77777777" w:rsidR="006A25C1" w:rsidRPr="00230535" w:rsidRDefault="006A25C1" w:rsidP="009A7F0A">
      <w:pPr>
        <w:jc w:val="both"/>
        <w:rPr>
          <w:rFonts w:cstheme="minorHAnsi"/>
        </w:rPr>
      </w:pPr>
    </w:p>
    <w:p w14:paraId="7213312C" w14:textId="77777777" w:rsidR="00DF7EE8" w:rsidRDefault="009A7F0A" w:rsidP="009A7F0A">
      <w:pPr>
        <w:jc w:val="both"/>
        <w:rPr>
          <w:rFonts w:cstheme="minorHAnsi"/>
        </w:rPr>
      </w:pPr>
      <w:r w:rsidRPr="00230535">
        <w:rPr>
          <w:rFonts w:ascii="Symbol" w:eastAsia="Symbol" w:hAnsi="Symbol" w:cstheme="minorHAnsi"/>
        </w:rPr>
        <w:t></w:t>
      </w:r>
      <w:r w:rsidRPr="00230535">
        <w:rPr>
          <w:rFonts w:cstheme="minorHAnsi"/>
        </w:rPr>
        <w:t xml:space="preserve"> La declaración solo se podrá utilizar si la Oficina de control Interno ha sido sujeta de una evaluación externa que indique que está cumpliendo con las Normas de Auditoría Interna y el Código de Ética.</w:t>
      </w:r>
    </w:p>
    <w:p w14:paraId="3C6B3E73" w14:textId="7EEA001C" w:rsidR="009A7F0A" w:rsidRPr="00230535" w:rsidRDefault="009A7F0A" w:rsidP="009A7F0A">
      <w:pPr>
        <w:jc w:val="both"/>
        <w:rPr>
          <w:rFonts w:cstheme="minorHAnsi"/>
        </w:rPr>
      </w:pPr>
      <w:r w:rsidRPr="00230535">
        <w:rPr>
          <w:rFonts w:cstheme="minorHAnsi"/>
        </w:rPr>
        <w:lastRenderedPageBreak/>
        <w:t xml:space="preserve"> </w:t>
      </w:r>
    </w:p>
    <w:p w14:paraId="79479578" w14:textId="77777777" w:rsidR="009A7F0A" w:rsidRPr="00230535" w:rsidRDefault="009A7F0A" w:rsidP="009A7F0A">
      <w:pPr>
        <w:jc w:val="both"/>
        <w:rPr>
          <w:rFonts w:cstheme="minorHAnsi"/>
        </w:rPr>
      </w:pPr>
      <w:r w:rsidRPr="00230535">
        <w:rPr>
          <w:rFonts w:ascii="Symbol" w:eastAsia="Symbol" w:hAnsi="Symbol" w:cstheme="minorHAnsi"/>
        </w:rPr>
        <w:t></w:t>
      </w:r>
      <w:r w:rsidRPr="00230535">
        <w:rPr>
          <w:rFonts w:cstheme="minorHAnsi"/>
        </w:rPr>
        <w:t xml:space="preserve"> Si los resultados de la evaluación interna actual o de la evaluación externa más reciente no confirman que la actividad de Auditoría Interna cumple en general las Normas y el Código de Ética </w:t>
      </w:r>
      <w:r w:rsidRPr="00230535">
        <w:rPr>
          <w:rFonts w:ascii="Symbol" w:eastAsia="Symbol" w:hAnsi="Symbol" w:cstheme="minorHAnsi"/>
        </w:rPr>
        <w:t></w:t>
      </w:r>
      <w:r w:rsidRPr="00230535">
        <w:rPr>
          <w:rFonts w:cstheme="minorHAnsi"/>
        </w:rPr>
        <w:t xml:space="preserve"> Si la actividad de Auditoría Interna ha pasado una evaluación externa en los cinco últimos años, pero no ha realizado todavía una evaluación interna porque aún está en plazo según los informes entregados al CICCI sobre la frecuencia de la evaluación interna, el Jefe de la Oficina de Control Interno debe reflexionar sobre si sigue operando en conformidad, y sobre si es apropiado indicar que opera en conformidad antes que esto sea validado por la evaluación interna.</w:t>
      </w:r>
    </w:p>
    <w:p w14:paraId="4A3E18AD" w14:textId="77777777" w:rsidR="009A7F0A" w:rsidRPr="00230535" w:rsidRDefault="009A7F0A" w:rsidP="009A7F0A">
      <w:pPr>
        <w:jc w:val="both"/>
        <w:rPr>
          <w:rFonts w:cstheme="minorHAnsi"/>
        </w:rPr>
      </w:pPr>
    </w:p>
    <w:p w14:paraId="4B4576E5" w14:textId="06CDE49B" w:rsidR="009A7F0A" w:rsidRPr="00230535" w:rsidRDefault="009A7F0A" w:rsidP="778C3C7E">
      <w:pPr>
        <w:jc w:val="both"/>
        <w:rPr>
          <w:rFonts w:cstheme="minorBidi"/>
        </w:rPr>
      </w:pPr>
      <w:r w:rsidRPr="778C3C7E">
        <w:rPr>
          <w:rFonts w:cstheme="minorBidi"/>
        </w:rPr>
        <w:t xml:space="preserve">Si han pasado más de cinco años desde la última evaluación externa, el </w:t>
      </w:r>
      <w:r w:rsidR="275F717E" w:rsidRPr="778C3C7E">
        <w:rPr>
          <w:rFonts w:cstheme="minorBidi"/>
        </w:rPr>
        <w:t>jefe</w:t>
      </w:r>
      <w:r w:rsidRPr="778C3C7E">
        <w:rPr>
          <w:rFonts w:cstheme="minorBidi"/>
        </w:rPr>
        <w:t xml:space="preserve"> de la Oficina de Control Interno debe dejar de indicar que opera en conformidad hasta que se complete una evaluación externa que respalde esta conclusión</w:t>
      </w:r>
    </w:p>
    <w:p w14:paraId="42EF050F" w14:textId="77777777" w:rsidR="009A7F0A" w:rsidRPr="00230535" w:rsidRDefault="009A7F0A" w:rsidP="009A7F0A">
      <w:pPr>
        <w:pStyle w:val="Ttulo1"/>
      </w:pPr>
    </w:p>
    <w:p w14:paraId="66A1F06E" w14:textId="7BDEAB60" w:rsidR="009A7F0A" w:rsidRPr="006A25C1" w:rsidRDefault="009A7F0A" w:rsidP="009A7F0A">
      <w:pPr>
        <w:pStyle w:val="Ttulo1"/>
        <w:numPr>
          <w:ilvl w:val="0"/>
          <w:numId w:val="33"/>
        </w:numPr>
        <w:rPr>
          <w:rFonts w:asciiTheme="minorHAnsi" w:hAnsiTheme="minorHAnsi" w:cstheme="minorHAnsi"/>
          <w:b w:val="0"/>
          <w:sz w:val="22"/>
          <w:szCs w:val="22"/>
        </w:rPr>
      </w:pPr>
      <w:bookmarkStart w:id="21" w:name="_Toc143010470"/>
      <w:r w:rsidRPr="007B36A6">
        <w:rPr>
          <w:rFonts w:asciiTheme="minorHAnsi" w:hAnsiTheme="minorHAnsi" w:cstheme="minorHAnsi"/>
          <w:sz w:val="22"/>
          <w:szCs w:val="22"/>
        </w:rPr>
        <w:t>Revisión periódica PAMC</w:t>
      </w:r>
      <w:bookmarkEnd w:id="21"/>
      <w:r w:rsidRPr="007B36A6">
        <w:rPr>
          <w:rFonts w:asciiTheme="minorHAnsi" w:hAnsiTheme="minorHAnsi" w:cstheme="minorHAnsi"/>
          <w:sz w:val="22"/>
          <w:szCs w:val="22"/>
        </w:rPr>
        <w:t xml:space="preserve"> </w:t>
      </w:r>
    </w:p>
    <w:p w14:paraId="28618860" w14:textId="77777777" w:rsidR="006A25C1" w:rsidRPr="007B36A6" w:rsidRDefault="006A25C1" w:rsidP="006A25C1">
      <w:pPr>
        <w:pStyle w:val="Ttulo1"/>
        <w:ind w:left="720"/>
        <w:rPr>
          <w:rFonts w:asciiTheme="minorHAnsi" w:hAnsiTheme="minorHAnsi" w:cstheme="minorHAnsi"/>
          <w:b w:val="0"/>
          <w:sz w:val="22"/>
          <w:szCs w:val="22"/>
        </w:rPr>
      </w:pPr>
    </w:p>
    <w:p w14:paraId="6D919FF3" w14:textId="71122B1C" w:rsidR="009A7F0A" w:rsidRPr="00230535" w:rsidRDefault="009A7F0A" w:rsidP="778C3C7E">
      <w:pPr>
        <w:jc w:val="both"/>
        <w:rPr>
          <w:rFonts w:cstheme="minorBidi"/>
        </w:rPr>
      </w:pPr>
      <w:r w:rsidRPr="778C3C7E">
        <w:rPr>
          <w:rFonts w:cstheme="minorBidi"/>
        </w:rPr>
        <w:t xml:space="preserve">Anualmente se revisa el Programa de Aseguramiento y Mejora de la Calidad de la Actividad de Auditoría Interna-PAMC frente al conjunto de normas 1300 del Marco Internacional para la Práctica Profesional de </w:t>
      </w:r>
      <w:r w:rsidR="299B8C7A" w:rsidRPr="778C3C7E">
        <w:rPr>
          <w:rFonts w:cstheme="minorBidi"/>
        </w:rPr>
        <w:t>Auditoría</w:t>
      </w:r>
      <w:r w:rsidRPr="778C3C7E">
        <w:rPr>
          <w:rFonts w:cstheme="minorBidi"/>
        </w:rPr>
        <w:t xml:space="preserve"> Interna </w:t>
      </w:r>
    </w:p>
    <w:p w14:paraId="06B20E03" w14:textId="77777777" w:rsidR="009A7F0A" w:rsidRPr="00230535" w:rsidRDefault="009A7F0A" w:rsidP="009A7F0A">
      <w:pPr>
        <w:jc w:val="both"/>
        <w:rPr>
          <w:rFonts w:cstheme="minorHAnsi"/>
        </w:rPr>
      </w:pPr>
    </w:p>
    <w:p w14:paraId="58813896" w14:textId="73A01E47" w:rsidR="00A806B2" w:rsidRDefault="00A806B2" w:rsidP="007C5F53">
      <w:pPr>
        <w:jc w:val="both"/>
        <w:rPr>
          <w:rFonts w:ascii="Arial" w:eastAsia="Arial" w:hAnsi="Arial" w:cs="Arial"/>
        </w:rPr>
      </w:pPr>
    </w:p>
    <w:p w14:paraId="60B690AA" w14:textId="485DBEC4" w:rsidR="00BA721A" w:rsidRDefault="00BA721A" w:rsidP="007C5F53">
      <w:pPr>
        <w:jc w:val="both"/>
        <w:rPr>
          <w:rFonts w:ascii="Arial" w:eastAsia="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5"/>
        <w:gridCol w:w="4633"/>
        <w:gridCol w:w="1239"/>
        <w:gridCol w:w="2044"/>
      </w:tblGrid>
      <w:tr w:rsidR="00BA721A" w:rsidRPr="00533365" w14:paraId="75A92045" w14:textId="77777777" w:rsidTr="00BA721A">
        <w:trPr>
          <w:trHeight w:val="20"/>
        </w:trPr>
        <w:tc>
          <w:tcPr>
            <w:tcW w:w="57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8FAFDF" w14:textId="77777777" w:rsidR="00BA721A" w:rsidRPr="00533365" w:rsidRDefault="00BA721A" w:rsidP="003040DB">
            <w:pPr>
              <w:pStyle w:val="Piedepgina"/>
              <w:spacing w:line="200" w:lineRule="exact"/>
              <w:jc w:val="center"/>
              <w:rPr>
                <w:rFonts w:asciiTheme="minorHAnsi" w:hAnsiTheme="minorHAnsi" w:cstheme="minorHAnsi"/>
                <w:b/>
                <w:bCs/>
              </w:rPr>
            </w:pPr>
            <w:r w:rsidRPr="00533365">
              <w:rPr>
                <w:rFonts w:asciiTheme="minorHAnsi" w:hAnsiTheme="minorHAnsi" w:cstheme="minorHAnsi"/>
                <w:b/>
                <w:bCs/>
              </w:rPr>
              <w:t>VERSIÓN</w:t>
            </w:r>
          </w:p>
        </w:tc>
        <w:tc>
          <w:tcPr>
            <w:tcW w:w="258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5AC57F" w14:textId="77777777" w:rsidR="00BA721A" w:rsidRPr="00533365" w:rsidRDefault="00BA721A" w:rsidP="003040DB">
            <w:pPr>
              <w:pStyle w:val="Piedepgina"/>
              <w:spacing w:line="200" w:lineRule="exact"/>
              <w:jc w:val="center"/>
              <w:rPr>
                <w:rFonts w:asciiTheme="minorHAnsi" w:hAnsiTheme="minorHAnsi" w:cstheme="minorHAnsi"/>
                <w:b/>
                <w:bCs/>
              </w:rPr>
            </w:pPr>
            <w:r w:rsidRPr="00533365">
              <w:rPr>
                <w:rFonts w:asciiTheme="minorHAnsi" w:hAnsiTheme="minorHAnsi" w:cstheme="minorHAnsi"/>
                <w:b/>
                <w:bCs/>
              </w:rPr>
              <w:t>DESCRIPCIÓN</w:t>
            </w:r>
          </w:p>
        </w:tc>
        <w:tc>
          <w:tcPr>
            <w:tcW w:w="69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57578E" w14:textId="77777777" w:rsidR="00BA721A" w:rsidRPr="00533365" w:rsidRDefault="00BA721A" w:rsidP="003040DB">
            <w:pPr>
              <w:pStyle w:val="Piedepgina"/>
              <w:spacing w:line="200" w:lineRule="exact"/>
              <w:jc w:val="center"/>
              <w:rPr>
                <w:rFonts w:asciiTheme="minorHAnsi" w:hAnsiTheme="minorHAnsi" w:cstheme="minorHAnsi"/>
                <w:b/>
                <w:bCs/>
              </w:rPr>
            </w:pPr>
            <w:r w:rsidRPr="00533365">
              <w:rPr>
                <w:rFonts w:asciiTheme="minorHAnsi" w:hAnsiTheme="minorHAnsi" w:cstheme="minorHAnsi"/>
                <w:b/>
                <w:bCs/>
              </w:rPr>
              <w:t>FECHA</w:t>
            </w:r>
          </w:p>
        </w:tc>
        <w:tc>
          <w:tcPr>
            <w:tcW w:w="114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0C6A1D4" w14:textId="77777777" w:rsidR="00BA721A" w:rsidRPr="00533365" w:rsidRDefault="00BA721A" w:rsidP="003040DB">
            <w:pPr>
              <w:pStyle w:val="Piedepgina"/>
              <w:jc w:val="center"/>
              <w:rPr>
                <w:rFonts w:asciiTheme="minorHAnsi" w:eastAsia="MS Mincho" w:hAnsiTheme="minorHAnsi" w:cstheme="minorHAnsi"/>
                <w:b/>
                <w:bCs/>
                <w:lang w:eastAsia="ja-JP"/>
              </w:rPr>
            </w:pPr>
            <w:r w:rsidRPr="00533365">
              <w:rPr>
                <w:rFonts w:asciiTheme="minorHAnsi" w:hAnsiTheme="minorHAnsi" w:cstheme="minorHAnsi"/>
                <w:b/>
                <w:bCs/>
              </w:rPr>
              <w:t>APROBADO</w:t>
            </w:r>
          </w:p>
          <w:p w14:paraId="5F3B012E" w14:textId="77777777" w:rsidR="00BA721A" w:rsidRPr="00533365" w:rsidRDefault="00BA721A" w:rsidP="003040DB">
            <w:pPr>
              <w:pStyle w:val="Piedepgina"/>
              <w:jc w:val="center"/>
              <w:rPr>
                <w:rFonts w:asciiTheme="minorHAnsi" w:hAnsiTheme="minorHAnsi" w:cstheme="minorHAnsi"/>
                <w:b/>
                <w:bCs/>
              </w:rPr>
            </w:pPr>
            <w:r w:rsidRPr="00533365">
              <w:rPr>
                <w:rFonts w:asciiTheme="minorHAnsi" w:hAnsiTheme="minorHAnsi" w:cstheme="minorHAnsi"/>
                <w:b/>
                <w:bCs/>
              </w:rPr>
              <w:t xml:space="preserve">Representante Alta Dirección </w:t>
            </w:r>
          </w:p>
        </w:tc>
      </w:tr>
      <w:tr w:rsidR="00BA721A" w:rsidRPr="00533365" w14:paraId="3E263B66" w14:textId="77777777" w:rsidTr="00BA721A">
        <w:trPr>
          <w:trHeight w:val="20"/>
        </w:trPr>
        <w:tc>
          <w:tcPr>
            <w:tcW w:w="578" w:type="pct"/>
            <w:tcBorders>
              <w:top w:val="single" w:sz="4" w:space="0" w:color="auto"/>
              <w:left w:val="single" w:sz="4" w:space="0" w:color="auto"/>
              <w:bottom w:val="single" w:sz="4" w:space="0" w:color="auto"/>
              <w:right w:val="single" w:sz="4" w:space="0" w:color="auto"/>
            </w:tcBorders>
            <w:shd w:val="clear" w:color="auto" w:fill="D9D9D9"/>
            <w:vAlign w:val="center"/>
          </w:tcPr>
          <w:p w14:paraId="7447E535" w14:textId="77777777" w:rsidR="00BA721A" w:rsidRPr="00533365" w:rsidRDefault="00BA721A" w:rsidP="003040DB">
            <w:pPr>
              <w:pStyle w:val="Piedepgina"/>
              <w:spacing w:line="200" w:lineRule="exact"/>
              <w:jc w:val="center"/>
              <w:rPr>
                <w:rFonts w:asciiTheme="minorHAnsi" w:hAnsiTheme="minorHAnsi" w:cstheme="minorHAnsi"/>
                <w:b/>
                <w:bCs/>
              </w:rPr>
            </w:pPr>
          </w:p>
        </w:tc>
        <w:tc>
          <w:tcPr>
            <w:tcW w:w="2588" w:type="pct"/>
            <w:tcBorders>
              <w:top w:val="single" w:sz="4" w:space="0" w:color="auto"/>
              <w:left w:val="single" w:sz="4" w:space="0" w:color="auto"/>
              <w:bottom w:val="single" w:sz="4" w:space="0" w:color="auto"/>
              <w:right w:val="single" w:sz="4" w:space="0" w:color="auto"/>
            </w:tcBorders>
            <w:shd w:val="clear" w:color="auto" w:fill="D9D9D9"/>
            <w:vAlign w:val="center"/>
          </w:tcPr>
          <w:p w14:paraId="0531230F" w14:textId="77777777" w:rsidR="00BA721A" w:rsidRPr="00533365" w:rsidRDefault="00BA721A" w:rsidP="003040DB">
            <w:pPr>
              <w:pStyle w:val="Piedepgina"/>
              <w:spacing w:line="200" w:lineRule="exact"/>
              <w:jc w:val="center"/>
              <w:rPr>
                <w:rFonts w:asciiTheme="minorHAnsi" w:hAnsiTheme="minorHAnsi" w:cstheme="minorHAnsi"/>
                <w:b/>
                <w:bCs/>
              </w:rPr>
            </w:pPr>
          </w:p>
        </w:tc>
        <w:tc>
          <w:tcPr>
            <w:tcW w:w="692" w:type="pct"/>
            <w:tcBorders>
              <w:top w:val="single" w:sz="4" w:space="0" w:color="auto"/>
              <w:left w:val="single" w:sz="4" w:space="0" w:color="auto"/>
              <w:bottom w:val="single" w:sz="4" w:space="0" w:color="auto"/>
              <w:right w:val="single" w:sz="4" w:space="0" w:color="auto"/>
            </w:tcBorders>
            <w:shd w:val="clear" w:color="auto" w:fill="D9D9D9"/>
            <w:vAlign w:val="center"/>
          </w:tcPr>
          <w:p w14:paraId="491AB337" w14:textId="77777777" w:rsidR="00BA721A" w:rsidRPr="00533365" w:rsidRDefault="00BA721A" w:rsidP="003040DB">
            <w:pPr>
              <w:pStyle w:val="Piedepgina"/>
              <w:spacing w:line="200" w:lineRule="exact"/>
              <w:jc w:val="center"/>
              <w:rPr>
                <w:rFonts w:asciiTheme="minorHAnsi" w:hAnsiTheme="minorHAnsi" w:cstheme="minorHAnsi"/>
                <w:b/>
                <w:bCs/>
              </w:rPr>
            </w:pPr>
          </w:p>
        </w:tc>
        <w:tc>
          <w:tcPr>
            <w:tcW w:w="1142" w:type="pct"/>
            <w:tcBorders>
              <w:top w:val="single" w:sz="4" w:space="0" w:color="auto"/>
              <w:left w:val="single" w:sz="4" w:space="0" w:color="auto"/>
              <w:bottom w:val="single" w:sz="4" w:space="0" w:color="auto"/>
              <w:right w:val="single" w:sz="4" w:space="0" w:color="auto"/>
            </w:tcBorders>
            <w:shd w:val="clear" w:color="auto" w:fill="D9D9D9"/>
            <w:vAlign w:val="center"/>
          </w:tcPr>
          <w:p w14:paraId="205A2ABC" w14:textId="77777777" w:rsidR="00BA721A" w:rsidRPr="00533365" w:rsidRDefault="00BA721A" w:rsidP="003040DB">
            <w:pPr>
              <w:pStyle w:val="Piedepgina"/>
              <w:jc w:val="center"/>
              <w:rPr>
                <w:rFonts w:asciiTheme="minorHAnsi" w:hAnsiTheme="minorHAnsi" w:cstheme="minorHAnsi"/>
                <w:b/>
                <w:bCs/>
              </w:rPr>
            </w:pPr>
          </w:p>
        </w:tc>
      </w:tr>
      <w:tr w:rsidR="00BA721A" w:rsidRPr="00533365" w14:paraId="2FE29EF7" w14:textId="77777777" w:rsidTr="00BA721A">
        <w:trPr>
          <w:trHeight w:val="1128"/>
        </w:trPr>
        <w:tc>
          <w:tcPr>
            <w:tcW w:w="578" w:type="pct"/>
            <w:tcBorders>
              <w:top w:val="single" w:sz="4" w:space="0" w:color="auto"/>
              <w:left w:val="single" w:sz="4" w:space="0" w:color="auto"/>
              <w:bottom w:val="single" w:sz="4" w:space="0" w:color="auto"/>
              <w:right w:val="single" w:sz="4" w:space="0" w:color="auto"/>
            </w:tcBorders>
            <w:vAlign w:val="center"/>
          </w:tcPr>
          <w:p w14:paraId="661DD7A4" w14:textId="3C2FA54C" w:rsidR="00BA721A" w:rsidRDefault="00BA721A" w:rsidP="003040DB">
            <w:pPr>
              <w:pStyle w:val="Piedepgina"/>
              <w:jc w:val="center"/>
              <w:rPr>
                <w:rFonts w:asciiTheme="minorHAnsi" w:hAnsiTheme="minorHAnsi" w:cstheme="minorHAnsi"/>
              </w:rPr>
            </w:pPr>
            <w:r>
              <w:rPr>
                <w:rFonts w:asciiTheme="minorHAnsi" w:hAnsiTheme="minorHAnsi" w:cstheme="minorHAnsi"/>
              </w:rPr>
              <w:t>1</w:t>
            </w:r>
          </w:p>
        </w:tc>
        <w:tc>
          <w:tcPr>
            <w:tcW w:w="2588" w:type="pct"/>
            <w:tcBorders>
              <w:top w:val="single" w:sz="4" w:space="0" w:color="auto"/>
              <w:left w:val="single" w:sz="4" w:space="0" w:color="auto"/>
              <w:bottom w:val="single" w:sz="4" w:space="0" w:color="auto"/>
              <w:right w:val="single" w:sz="4" w:space="0" w:color="auto"/>
            </w:tcBorders>
            <w:vAlign w:val="center"/>
          </w:tcPr>
          <w:p w14:paraId="21E69AA0" w14:textId="2AED3548" w:rsidR="00BA721A" w:rsidRDefault="00BA721A" w:rsidP="00BA721A">
            <w:pPr>
              <w:pStyle w:val="TableParagraph"/>
              <w:ind w:left="30"/>
              <w:jc w:val="both"/>
              <w:rPr>
                <w:rFonts w:asciiTheme="minorHAnsi" w:hAnsiTheme="minorHAnsi" w:cstheme="minorHAnsi"/>
                <w:lang w:eastAsia="ar-SA"/>
              </w:rPr>
            </w:pPr>
            <w:r>
              <w:rPr>
                <w:rFonts w:asciiTheme="minorHAnsi" w:hAnsiTheme="minorHAnsi" w:cstheme="minorHAnsi"/>
                <w:lang w:eastAsia="ar-SA"/>
              </w:rPr>
              <w:t>Se crea documento en cumplimiento a la norma 1300 del Marco Para la Práctica Profesional de la Auditoría Interna</w:t>
            </w:r>
            <w:r>
              <w:rPr>
                <w:rFonts w:asciiTheme="minorHAnsi" w:hAnsiTheme="minorHAnsi" w:cstheme="minorHAnsi"/>
                <w:lang w:eastAsia="ar-SA"/>
              </w:rPr>
              <w:t xml:space="preserve"> </w:t>
            </w:r>
            <w:r>
              <w:rPr>
                <w:rFonts w:asciiTheme="minorHAnsi" w:hAnsiTheme="minorHAnsi" w:cstheme="minorHAnsi"/>
                <w:lang w:eastAsia="ar-SA"/>
              </w:rPr>
              <w:t xml:space="preserve"> y a los lineamientos del Departamento Administrativo de la Función Pública-DAFP</w:t>
            </w:r>
          </w:p>
        </w:tc>
        <w:tc>
          <w:tcPr>
            <w:tcW w:w="692" w:type="pct"/>
            <w:tcBorders>
              <w:top w:val="single" w:sz="4" w:space="0" w:color="auto"/>
              <w:left w:val="single" w:sz="4" w:space="0" w:color="auto"/>
              <w:bottom w:val="single" w:sz="4" w:space="0" w:color="auto"/>
              <w:right w:val="single" w:sz="4" w:space="0" w:color="auto"/>
            </w:tcBorders>
            <w:vAlign w:val="center"/>
          </w:tcPr>
          <w:p w14:paraId="26C6C31E" w14:textId="77777777" w:rsidR="00BA721A" w:rsidRDefault="00BA721A" w:rsidP="003040DB">
            <w:pPr>
              <w:pStyle w:val="Piedepgina"/>
              <w:jc w:val="center"/>
              <w:rPr>
                <w:rFonts w:asciiTheme="minorHAnsi" w:hAnsiTheme="minorHAnsi" w:cstheme="minorHAnsi"/>
              </w:rPr>
            </w:pPr>
            <w:r>
              <w:rPr>
                <w:rFonts w:asciiTheme="minorHAnsi" w:hAnsiTheme="minorHAnsi" w:cstheme="minorHAnsi"/>
              </w:rPr>
              <w:t>Noviembre de 2023</w:t>
            </w:r>
          </w:p>
        </w:tc>
        <w:tc>
          <w:tcPr>
            <w:tcW w:w="1142" w:type="pct"/>
            <w:tcBorders>
              <w:top w:val="single" w:sz="4" w:space="0" w:color="auto"/>
              <w:left w:val="single" w:sz="4" w:space="0" w:color="auto"/>
              <w:bottom w:val="single" w:sz="4" w:space="0" w:color="auto"/>
              <w:right w:val="single" w:sz="4" w:space="0" w:color="auto"/>
            </w:tcBorders>
            <w:vAlign w:val="center"/>
          </w:tcPr>
          <w:p w14:paraId="32382B51" w14:textId="77777777" w:rsidR="00BA721A" w:rsidRPr="00533365" w:rsidRDefault="00BA721A" w:rsidP="003040DB">
            <w:pPr>
              <w:pStyle w:val="Piedepgina"/>
              <w:jc w:val="center"/>
              <w:rPr>
                <w:rFonts w:asciiTheme="minorHAnsi" w:hAnsiTheme="minorHAnsi" w:cstheme="minorHAnsi"/>
              </w:rPr>
            </w:pPr>
            <w:r w:rsidRPr="00533365">
              <w:rPr>
                <w:rFonts w:asciiTheme="minorHAnsi" w:hAnsiTheme="minorHAnsi" w:cstheme="minorHAnsi"/>
              </w:rPr>
              <w:t>Jefe Oficina Asesora de Planeación</w:t>
            </w:r>
          </w:p>
        </w:tc>
      </w:tr>
    </w:tbl>
    <w:p w14:paraId="4F6C4F9A" w14:textId="77777777" w:rsidR="00BA721A" w:rsidRPr="00C34F9A" w:rsidRDefault="00BA721A" w:rsidP="007C5F53">
      <w:pPr>
        <w:jc w:val="both"/>
        <w:rPr>
          <w:rFonts w:ascii="Arial" w:eastAsia="Arial" w:hAnsi="Arial" w:cs="Arial"/>
        </w:rPr>
      </w:pPr>
      <w:bookmarkStart w:id="22" w:name="_GoBack"/>
      <w:bookmarkEnd w:id="22"/>
    </w:p>
    <w:sectPr w:rsidR="00BA721A" w:rsidRPr="00C34F9A" w:rsidSect="00907F8F">
      <w:headerReference w:type="default" r:id="rId19"/>
      <w:footerReference w:type="default" r:id="rId20"/>
      <w:pgSz w:w="12240" w:h="15840"/>
      <w:pgMar w:top="1500" w:right="1720" w:bottom="280" w:left="1559"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F5472" w14:textId="77777777" w:rsidR="00EA56D8" w:rsidRDefault="00EA56D8" w:rsidP="00B94BF1">
      <w:r>
        <w:separator/>
      </w:r>
    </w:p>
  </w:endnote>
  <w:endnote w:type="continuationSeparator" w:id="0">
    <w:p w14:paraId="01A21D46" w14:textId="77777777" w:rsidR="00EA56D8" w:rsidRDefault="00EA56D8" w:rsidP="00B94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SemiBold">
    <w:panose1 w:val="020B0502040204020203"/>
    <w:charset w:val="00"/>
    <w:family w:val="swiss"/>
    <w:pitch w:val="variable"/>
    <w:sig w:usb0="A00002C7" w:usb1="00000002"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1E470" w14:textId="77777777" w:rsidR="007101C3" w:rsidRDefault="007101C3">
    <w:pPr>
      <w:pStyle w:val="Piedepgina"/>
      <w:jc w:val="center"/>
    </w:pPr>
    <w:r>
      <w:rPr>
        <w:noProof/>
        <w:lang w:eastAsia="es-CO"/>
      </w:rPr>
      <mc:AlternateContent>
        <mc:Choice Requires="wps">
          <w:drawing>
            <wp:inline distT="0" distB="0" distL="0" distR="0" wp14:anchorId="70EB781A" wp14:editId="146B709D">
              <wp:extent cx="5467350" cy="54610"/>
              <wp:effectExtent l="9525" t="17145" r="9525" b="13970"/>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22F4036C">
            <v:shapetype id="_x0000_t110" coordsize="21600,21600" o:spt="110" path="m10800,l,10800,10800,21600,21600,10800xe" w14:anchorId="7423A268">
              <v:stroke joinstyle="miter"/>
              <v:path textboxrect="5400,5400,16200,16200" gradientshapeok="t" o:connecttype="rect"/>
            </v:shapetype>
            <v:shape id="AutoShape 1" style="width:430.5pt;height:4.3pt;visibility:visible;mso-wrap-style:square;mso-left-percent:-10001;mso-top-percent:-10001;mso-position-horizontal:absolute;mso-position-horizontal-relative:char;mso-position-vertical:absolute;mso-position-vertical-relative:line;mso-left-percent:-10001;mso-top-percent:-10001;v-text-anchor:top" o:spid="_x0000_s1026" fillcolor="black"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w10:anchorlock/>
            </v:shape>
          </w:pict>
        </mc:Fallback>
      </mc:AlternateContent>
    </w:r>
  </w:p>
  <w:p w14:paraId="49458F41" w14:textId="6C894229" w:rsidR="007101C3" w:rsidRDefault="007101C3">
    <w:pPr>
      <w:pStyle w:val="Piedepgina"/>
      <w:jc w:val="center"/>
    </w:pPr>
    <w:r>
      <w:fldChar w:fldCharType="begin"/>
    </w:r>
    <w:r>
      <w:instrText>PAGE    \* MERGEFORMAT</w:instrText>
    </w:r>
    <w:r>
      <w:fldChar w:fldCharType="separate"/>
    </w:r>
    <w:r w:rsidR="00BA721A" w:rsidRPr="00BA721A">
      <w:rPr>
        <w:noProof/>
        <w:lang w:val="es-ES"/>
      </w:rPr>
      <w:t>30</w:t>
    </w:r>
    <w:r>
      <w:fldChar w:fldCharType="end"/>
    </w:r>
  </w:p>
  <w:p w14:paraId="491ED796" w14:textId="77777777" w:rsidR="007101C3" w:rsidRPr="00757AB1" w:rsidRDefault="007101C3" w:rsidP="004C67B4">
    <w:pPr>
      <w:rPr>
        <w:rFonts w:ascii="Arial" w:hAnsi="Arial" w:cs="Arial"/>
        <w:sz w:val="16"/>
      </w:rPr>
    </w:pPr>
    <w:r w:rsidRPr="00757AB1">
      <w:rPr>
        <w:rFonts w:ascii="Arial" w:hAnsi="Arial" w:cs="Arial"/>
        <w:sz w:val="16"/>
      </w:rPr>
      <w:t xml:space="preserve">Avenida Calle 26 No. 69-76, Edificio Elemento, Torre AIRE - Piso 3 - C.P. 111071 </w:t>
    </w:r>
  </w:p>
  <w:p w14:paraId="3F417CF8" w14:textId="3A1297A7" w:rsidR="007101C3" w:rsidRPr="009101B6" w:rsidRDefault="007101C3" w:rsidP="004C67B4">
    <w:pPr>
      <w:autoSpaceDE w:val="0"/>
      <w:autoSpaceDN w:val="0"/>
      <w:adjustRightInd w:val="0"/>
      <w:rPr>
        <w:rFonts w:ascii="Arial" w:hAnsi="Arial" w:cs="Arial"/>
        <w:color w:val="1F1F1E"/>
        <w:sz w:val="16"/>
      </w:rPr>
    </w:pPr>
    <w:r w:rsidRPr="009101B6">
      <w:rPr>
        <w:rFonts w:ascii="Arial" w:hAnsi="Arial" w:cs="Arial"/>
        <w:color w:val="1F1F1E"/>
        <w:sz w:val="16"/>
      </w:rPr>
      <w:t xml:space="preserve">PBX:(+57) 601-3779555 - Información: Línea 195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CEI-DI-004</w:t>
    </w:r>
  </w:p>
  <w:p w14:paraId="4E640A03" w14:textId="7A937AEC" w:rsidR="007101C3" w:rsidRPr="009101B6" w:rsidRDefault="007101C3" w:rsidP="004C67B4">
    <w:pPr>
      <w:autoSpaceDE w:val="0"/>
      <w:autoSpaceDN w:val="0"/>
      <w:adjustRightInd w:val="0"/>
      <w:rPr>
        <w:rFonts w:ascii="Arial" w:hAnsi="Arial" w:cs="Arial"/>
        <w:color w:val="1F1F1E"/>
        <w:sz w:val="16"/>
      </w:rPr>
    </w:pPr>
    <w:r w:rsidRPr="009101B6">
      <w:rPr>
        <w:rFonts w:ascii="Arial" w:hAnsi="Arial" w:cs="Arial"/>
        <w:color w:val="1F1F1E"/>
        <w:sz w:val="16"/>
      </w:rPr>
      <w:t>Sede Operativa - Atención al Ciudadano: Calle 22D No. 120-40</w:t>
    </w:r>
    <w:r>
      <w:rPr>
        <w:rFonts w:ascii="Arial" w:hAnsi="Arial" w:cs="Arial"/>
        <w:color w:val="1F1F1E"/>
        <w:sz w:val="16"/>
      </w:rPr>
      <w:tab/>
    </w:r>
    <w:r>
      <w:rPr>
        <w:rFonts w:ascii="Arial" w:hAnsi="Arial" w:cs="Arial"/>
        <w:color w:val="1F1F1E"/>
        <w:sz w:val="16"/>
      </w:rPr>
      <w:tab/>
    </w:r>
    <w:r>
      <w:rPr>
        <w:rFonts w:ascii="Arial" w:hAnsi="Arial" w:cs="Arial"/>
        <w:color w:val="1F1F1E"/>
        <w:sz w:val="16"/>
      </w:rPr>
      <w:tab/>
    </w:r>
    <w:r w:rsidRPr="00833DAC">
      <w:rPr>
        <w:rFonts w:ascii="Arial" w:hAnsi="Arial" w:cs="Arial"/>
        <w:sz w:val="16"/>
        <w:szCs w:val="16"/>
      </w:rPr>
      <w:t xml:space="preserve">Página </w:t>
    </w:r>
    <w:r w:rsidRPr="00833DAC">
      <w:rPr>
        <w:rFonts w:ascii="Arial" w:hAnsi="Arial" w:cs="Arial"/>
        <w:sz w:val="16"/>
        <w:szCs w:val="16"/>
      </w:rPr>
      <w:fldChar w:fldCharType="begin"/>
    </w:r>
    <w:r w:rsidRPr="00833DAC">
      <w:rPr>
        <w:rFonts w:ascii="Arial" w:hAnsi="Arial" w:cs="Arial"/>
        <w:sz w:val="16"/>
        <w:szCs w:val="16"/>
      </w:rPr>
      <w:instrText xml:space="preserve"> PAGE </w:instrText>
    </w:r>
    <w:r w:rsidRPr="00833DAC">
      <w:rPr>
        <w:rFonts w:ascii="Arial" w:hAnsi="Arial" w:cs="Arial"/>
        <w:sz w:val="16"/>
        <w:szCs w:val="16"/>
      </w:rPr>
      <w:fldChar w:fldCharType="separate"/>
    </w:r>
    <w:r w:rsidR="00BA721A">
      <w:rPr>
        <w:rFonts w:ascii="Arial" w:hAnsi="Arial" w:cs="Arial"/>
        <w:noProof/>
        <w:sz w:val="16"/>
        <w:szCs w:val="16"/>
      </w:rPr>
      <w:t>30</w:t>
    </w:r>
    <w:r w:rsidRPr="00833DAC">
      <w:rPr>
        <w:rFonts w:ascii="Arial" w:hAnsi="Arial" w:cs="Arial"/>
        <w:sz w:val="16"/>
        <w:szCs w:val="16"/>
      </w:rPr>
      <w:fldChar w:fldCharType="end"/>
    </w:r>
    <w:r w:rsidRPr="00833DAC">
      <w:rPr>
        <w:rFonts w:ascii="Arial" w:hAnsi="Arial" w:cs="Arial"/>
        <w:sz w:val="16"/>
        <w:szCs w:val="16"/>
      </w:rPr>
      <w:t xml:space="preserve"> de </w:t>
    </w:r>
    <w:r w:rsidRPr="00833DAC">
      <w:rPr>
        <w:rFonts w:ascii="Arial" w:hAnsi="Arial" w:cs="Arial"/>
        <w:sz w:val="16"/>
        <w:szCs w:val="16"/>
      </w:rPr>
      <w:fldChar w:fldCharType="begin"/>
    </w:r>
    <w:r w:rsidRPr="00833DAC">
      <w:rPr>
        <w:rFonts w:ascii="Arial" w:hAnsi="Arial" w:cs="Arial"/>
        <w:sz w:val="16"/>
        <w:szCs w:val="16"/>
      </w:rPr>
      <w:instrText xml:space="preserve"> NUMPAGES </w:instrText>
    </w:r>
    <w:r w:rsidRPr="00833DAC">
      <w:rPr>
        <w:rFonts w:ascii="Arial" w:hAnsi="Arial" w:cs="Arial"/>
        <w:sz w:val="16"/>
        <w:szCs w:val="16"/>
      </w:rPr>
      <w:fldChar w:fldCharType="separate"/>
    </w:r>
    <w:r w:rsidR="00BA721A">
      <w:rPr>
        <w:rFonts w:ascii="Arial" w:hAnsi="Arial" w:cs="Arial"/>
        <w:noProof/>
        <w:sz w:val="16"/>
        <w:szCs w:val="16"/>
      </w:rPr>
      <w:t>30</w:t>
    </w:r>
    <w:r w:rsidRPr="00833DAC">
      <w:rPr>
        <w:rFonts w:ascii="Arial" w:hAnsi="Arial" w:cs="Arial"/>
        <w:sz w:val="16"/>
        <w:szCs w:val="16"/>
      </w:rPr>
      <w:fldChar w:fldCharType="end"/>
    </w:r>
  </w:p>
  <w:p w14:paraId="6EE0FFB6" w14:textId="77777777" w:rsidR="007101C3" w:rsidRDefault="00EA56D8" w:rsidP="004C67B4">
    <w:pPr>
      <w:pStyle w:val="Sinespaciado"/>
      <w:snapToGrid w:val="0"/>
      <w:spacing w:line="180" w:lineRule="exact"/>
      <w:rPr>
        <w:sz w:val="16"/>
        <w:szCs w:val="16"/>
      </w:rPr>
    </w:pPr>
    <w:hyperlink r:id="rId1" w:history="1">
      <w:r w:rsidR="007101C3" w:rsidRPr="000C569A">
        <w:rPr>
          <w:rStyle w:val="Hipervnculo"/>
          <w:rFonts w:ascii="Arial" w:hAnsi="Arial" w:cs="Arial"/>
          <w:sz w:val="16"/>
          <w:lang w:val="es-CO"/>
        </w:rPr>
        <w:t>www.umv.gov.co</w:t>
      </w:r>
    </w:hyperlink>
    <w:r w:rsidR="007101C3">
      <w:rPr>
        <w:rFonts w:ascii="Arial" w:hAnsi="Arial" w:cs="Arial"/>
        <w:color w:val="0000FF"/>
        <w:sz w:val="16"/>
        <w:lang w:val="es-CO"/>
      </w:rPr>
      <w:t xml:space="preserve"> </w:t>
    </w:r>
  </w:p>
  <w:p w14:paraId="48BED52A" w14:textId="77777777" w:rsidR="007101C3" w:rsidRPr="00B776AF" w:rsidRDefault="007101C3" w:rsidP="004C67B4">
    <w:pPr>
      <w:ind w:firstLine="720"/>
      <w:jc w:val="center"/>
      <w:rPr>
        <w:sz w:val="16"/>
        <w:szCs w:val="16"/>
      </w:rPr>
    </w:pPr>
  </w:p>
  <w:p w14:paraId="0C95800A" w14:textId="77777777" w:rsidR="007101C3" w:rsidRDefault="007101C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CE1D5" w14:textId="77777777" w:rsidR="00EA56D8" w:rsidRDefault="00EA56D8" w:rsidP="00B94BF1">
      <w:r>
        <w:separator/>
      </w:r>
    </w:p>
  </w:footnote>
  <w:footnote w:type="continuationSeparator" w:id="0">
    <w:p w14:paraId="5E9DBBA7" w14:textId="77777777" w:rsidR="00EA56D8" w:rsidRDefault="00EA56D8" w:rsidP="00B94BF1">
      <w:r>
        <w:continuationSeparator/>
      </w:r>
    </w:p>
  </w:footnote>
  <w:footnote w:id="1">
    <w:p w14:paraId="63710EC4" w14:textId="77777777" w:rsidR="007101C3" w:rsidRPr="00EA7205" w:rsidRDefault="007101C3" w:rsidP="009A7F0A">
      <w:pPr>
        <w:pStyle w:val="Textonotapie"/>
        <w:rPr>
          <w:lang w:val="es-MX"/>
        </w:rPr>
      </w:pPr>
      <w:r>
        <w:rPr>
          <w:rStyle w:val="Refdenotaalpie"/>
        </w:rPr>
        <w:footnoteRef/>
      </w:r>
      <w:r>
        <w:t xml:space="preserve"> </w:t>
      </w:r>
      <w:r>
        <w:rPr>
          <w:lang w:val="es-MX"/>
        </w:rPr>
        <w:t>Guía Práctica. Programa de Aseguramiento y Mejora de la Calidad. IIA Global 2012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17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4"/>
      <w:gridCol w:w="5002"/>
      <w:gridCol w:w="887"/>
      <w:gridCol w:w="1431"/>
      <w:gridCol w:w="1742"/>
    </w:tblGrid>
    <w:tr w:rsidR="007101C3" w:rsidRPr="002757C9" w14:paraId="4021C557" w14:textId="77777777" w:rsidTr="004C67B4">
      <w:trPr>
        <w:trHeight w:val="369"/>
      </w:trPr>
      <w:tc>
        <w:tcPr>
          <w:tcW w:w="902" w:type="pct"/>
          <w:vMerge w:val="restart"/>
          <w:vAlign w:val="center"/>
        </w:tcPr>
        <w:p w14:paraId="7A786795" w14:textId="77777777" w:rsidR="007101C3" w:rsidRPr="002757C9" w:rsidRDefault="007101C3" w:rsidP="004C67B4">
          <w:pPr>
            <w:pStyle w:val="Encabezado"/>
            <w:jc w:val="center"/>
            <w:rPr>
              <w:rFonts w:ascii="Arial" w:hAnsi="Arial" w:cs="Arial"/>
              <w:b/>
            </w:rPr>
          </w:pPr>
          <w:r w:rsidRPr="002757C9">
            <w:rPr>
              <w:rFonts w:ascii="Arial" w:hAnsi="Arial" w:cs="Arial"/>
              <w:b/>
              <w:noProof/>
              <w:lang w:eastAsia="es-CO"/>
            </w:rPr>
            <w:drawing>
              <wp:anchor distT="0" distB="0" distL="114300" distR="114300" simplePos="0" relativeHeight="251667456" behindDoc="1" locked="0" layoutInCell="1" allowOverlap="1" wp14:anchorId="2BE980AA" wp14:editId="37F9C9A2">
                <wp:simplePos x="0" y="0"/>
                <wp:positionH relativeFrom="column">
                  <wp:posOffset>-22225</wp:posOffset>
                </wp:positionH>
                <wp:positionV relativeFrom="paragraph">
                  <wp:posOffset>9525</wp:posOffset>
                </wp:positionV>
                <wp:extent cx="850265" cy="765810"/>
                <wp:effectExtent l="0" t="0" r="6985" b="0"/>
                <wp:wrapNone/>
                <wp:docPr id="16" name="Imagen 16" descr="UMV_CABEZ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MV_CABEZOTE"/>
                        <pic:cNvPicPr>
                          <a:picLocks noChangeAspect="1" noChangeArrowheads="1"/>
                        </pic:cNvPicPr>
                      </pic:nvPicPr>
                      <pic:blipFill>
                        <a:blip r:embed="rId1">
                          <a:extLst>
                            <a:ext uri="{28A0092B-C50C-407E-A947-70E740481C1C}">
                              <a14:useLocalDpi xmlns:a14="http://schemas.microsoft.com/office/drawing/2010/main" val="0"/>
                            </a:ext>
                          </a:extLst>
                        </a:blip>
                        <a:srcRect l="42989" t="17061" r="43323"/>
                        <a:stretch>
                          <a:fillRect/>
                        </a:stretch>
                      </pic:blipFill>
                      <pic:spPr bwMode="auto">
                        <a:xfrm>
                          <a:off x="0" y="0"/>
                          <a:ext cx="850265" cy="765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2" w:type="pct"/>
          <w:vAlign w:val="center"/>
        </w:tcPr>
        <w:p w14:paraId="782AB909" w14:textId="77777777" w:rsidR="007101C3" w:rsidRPr="002757C9" w:rsidRDefault="007101C3" w:rsidP="004C67B4">
          <w:pPr>
            <w:pStyle w:val="Encabezado"/>
            <w:jc w:val="center"/>
            <w:rPr>
              <w:rFonts w:ascii="Arial" w:hAnsi="Arial" w:cs="Arial"/>
              <w:b/>
              <w:sz w:val="18"/>
              <w:szCs w:val="18"/>
            </w:rPr>
          </w:pPr>
          <w:r w:rsidRPr="002757C9">
            <w:rPr>
              <w:rFonts w:ascii="Arial" w:hAnsi="Arial" w:cs="Arial"/>
              <w:b/>
              <w:sz w:val="18"/>
              <w:szCs w:val="18"/>
            </w:rPr>
            <w:t>Proceso de Evaluación</w:t>
          </w:r>
        </w:p>
      </w:tc>
      <w:tc>
        <w:tcPr>
          <w:tcW w:w="401" w:type="pct"/>
          <w:vMerge w:val="restart"/>
          <w:vAlign w:val="center"/>
        </w:tcPr>
        <w:p w14:paraId="1A097C7E" w14:textId="77777777" w:rsidR="007101C3" w:rsidRPr="002757C9" w:rsidRDefault="007101C3" w:rsidP="004C67B4">
          <w:pPr>
            <w:pStyle w:val="Encabezado"/>
            <w:jc w:val="center"/>
            <w:rPr>
              <w:rFonts w:ascii="Arial" w:hAnsi="Arial" w:cs="Arial"/>
              <w:b/>
              <w:sz w:val="18"/>
              <w:szCs w:val="18"/>
            </w:rPr>
          </w:pPr>
          <w:r w:rsidRPr="002757C9">
            <w:rPr>
              <w:rFonts w:ascii="Arial" w:hAnsi="Arial" w:cs="Arial"/>
              <w:b/>
              <w:sz w:val="18"/>
              <w:szCs w:val="18"/>
            </w:rPr>
            <w:t>Código</w:t>
          </w:r>
        </w:p>
      </w:tc>
      <w:tc>
        <w:tcPr>
          <w:tcW w:w="647" w:type="pct"/>
          <w:vMerge w:val="restart"/>
          <w:vAlign w:val="center"/>
        </w:tcPr>
        <w:p w14:paraId="78F9A8BD" w14:textId="4948540C" w:rsidR="007101C3" w:rsidRPr="002757C9" w:rsidRDefault="007101C3" w:rsidP="004C67B4">
          <w:pPr>
            <w:pStyle w:val="Encabezado"/>
            <w:ind w:left="-113"/>
            <w:jc w:val="center"/>
            <w:rPr>
              <w:rFonts w:ascii="Arial" w:hAnsi="Arial" w:cs="Arial"/>
              <w:b/>
              <w:sz w:val="18"/>
              <w:szCs w:val="18"/>
            </w:rPr>
          </w:pPr>
          <w:r>
            <w:rPr>
              <w:rFonts w:ascii="Arial" w:eastAsiaTheme="majorEastAsia" w:hAnsi="Arial" w:cs="Arial"/>
              <w:b/>
              <w:spacing w:val="5"/>
              <w:kern w:val="28"/>
              <w:sz w:val="18"/>
              <w:szCs w:val="18"/>
              <w:lang w:bidi="es-ES"/>
              <w14:ligatures w14:val="standardContextual"/>
              <w14:cntxtAlts/>
            </w:rPr>
            <w:t>CEI-DI-004</w:t>
          </w:r>
        </w:p>
      </w:tc>
      <w:tc>
        <w:tcPr>
          <w:tcW w:w="788" w:type="pct"/>
          <w:vMerge w:val="restart"/>
          <w:vAlign w:val="center"/>
        </w:tcPr>
        <w:p w14:paraId="1CCB58FE" w14:textId="77777777" w:rsidR="007101C3" w:rsidRPr="002757C9" w:rsidRDefault="007101C3" w:rsidP="004C67B4">
          <w:pPr>
            <w:pStyle w:val="Encabezado"/>
            <w:jc w:val="center"/>
            <w:rPr>
              <w:rFonts w:ascii="Arial" w:hAnsi="Arial" w:cs="Arial"/>
              <w:b/>
            </w:rPr>
          </w:pPr>
          <w:r w:rsidRPr="002757C9">
            <w:rPr>
              <w:rFonts w:cs="Arial"/>
              <w:b/>
              <w:noProof/>
              <w:lang w:eastAsia="es-CO"/>
            </w:rPr>
            <w:drawing>
              <wp:inline distT="0" distB="0" distL="0" distR="0" wp14:anchorId="04B91775" wp14:editId="4BC5A18B">
                <wp:extent cx="781050" cy="762000"/>
                <wp:effectExtent l="0" t="0" r="0" b="0"/>
                <wp:docPr id="31" name="Imagen 31" descr="LOGO SIG 20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SIG 2016-02"/>
                        <pic:cNvPicPr>
                          <a:picLocks noChangeAspect="1" noChangeArrowheads="1"/>
                        </pic:cNvPicPr>
                      </pic:nvPicPr>
                      <pic:blipFill>
                        <a:blip r:embed="rId2">
                          <a:extLst>
                            <a:ext uri="{28A0092B-C50C-407E-A947-70E740481C1C}">
                              <a14:useLocalDpi xmlns:a14="http://schemas.microsoft.com/office/drawing/2010/main" val="0"/>
                            </a:ext>
                          </a:extLst>
                        </a:blip>
                        <a:srcRect l="8313" t="8249" r="7243" b="11165"/>
                        <a:stretch>
                          <a:fillRect/>
                        </a:stretch>
                      </pic:blipFill>
                      <pic:spPr bwMode="auto">
                        <a:xfrm>
                          <a:off x="0" y="0"/>
                          <a:ext cx="781050" cy="762000"/>
                        </a:xfrm>
                        <a:prstGeom prst="rect">
                          <a:avLst/>
                        </a:prstGeom>
                        <a:noFill/>
                        <a:ln>
                          <a:noFill/>
                        </a:ln>
                      </pic:spPr>
                    </pic:pic>
                  </a:graphicData>
                </a:graphic>
              </wp:inline>
            </w:drawing>
          </w:r>
        </w:p>
      </w:tc>
    </w:tr>
    <w:tr w:rsidR="007101C3" w:rsidRPr="002757C9" w14:paraId="6CCA71C3" w14:textId="77777777" w:rsidTr="004C67B4">
      <w:trPr>
        <w:trHeight w:val="240"/>
      </w:trPr>
      <w:tc>
        <w:tcPr>
          <w:tcW w:w="902" w:type="pct"/>
          <w:vMerge/>
          <w:vAlign w:val="center"/>
        </w:tcPr>
        <w:p w14:paraId="6A9C75DE" w14:textId="77777777" w:rsidR="007101C3" w:rsidRPr="002757C9" w:rsidRDefault="007101C3" w:rsidP="004C67B4">
          <w:pPr>
            <w:pStyle w:val="Encabezado"/>
            <w:jc w:val="center"/>
            <w:rPr>
              <w:rFonts w:ascii="Arial" w:hAnsi="Arial" w:cs="Arial"/>
              <w:b/>
              <w:noProof/>
              <w:lang w:eastAsia="es-CO"/>
            </w:rPr>
          </w:pPr>
        </w:p>
      </w:tc>
      <w:tc>
        <w:tcPr>
          <w:tcW w:w="2262" w:type="pct"/>
          <w:vAlign w:val="center"/>
        </w:tcPr>
        <w:p w14:paraId="0F62A8A2" w14:textId="1992803E" w:rsidR="007101C3" w:rsidRPr="002757C9" w:rsidRDefault="007101C3" w:rsidP="004C67B4">
          <w:pPr>
            <w:pStyle w:val="Encabezado"/>
            <w:jc w:val="center"/>
            <w:rPr>
              <w:rFonts w:ascii="Arial" w:hAnsi="Arial" w:cs="Arial"/>
              <w:b/>
              <w:sz w:val="18"/>
              <w:szCs w:val="18"/>
            </w:rPr>
          </w:pPr>
          <w:r>
            <w:rPr>
              <w:rFonts w:ascii="Arial" w:hAnsi="Arial" w:cs="Arial"/>
              <w:b/>
              <w:sz w:val="18"/>
              <w:szCs w:val="18"/>
            </w:rPr>
            <w:t xml:space="preserve">Proceso Control y Evaluación Institucional </w:t>
          </w:r>
        </w:p>
      </w:tc>
      <w:tc>
        <w:tcPr>
          <w:tcW w:w="401" w:type="pct"/>
          <w:vMerge/>
          <w:vAlign w:val="center"/>
        </w:tcPr>
        <w:p w14:paraId="56EC004E" w14:textId="77777777" w:rsidR="007101C3" w:rsidRPr="002757C9" w:rsidRDefault="007101C3" w:rsidP="004C67B4">
          <w:pPr>
            <w:pStyle w:val="Encabezado"/>
            <w:jc w:val="center"/>
            <w:rPr>
              <w:rFonts w:ascii="Arial" w:hAnsi="Arial" w:cs="Arial"/>
              <w:b/>
              <w:sz w:val="18"/>
              <w:szCs w:val="18"/>
            </w:rPr>
          </w:pPr>
        </w:p>
      </w:tc>
      <w:tc>
        <w:tcPr>
          <w:tcW w:w="647" w:type="pct"/>
          <w:vMerge/>
          <w:vAlign w:val="center"/>
        </w:tcPr>
        <w:p w14:paraId="36D485AE" w14:textId="77777777" w:rsidR="007101C3" w:rsidRPr="002757C9" w:rsidRDefault="007101C3" w:rsidP="004C67B4">
          <w:pPr>
            <w:pStyle w:val="Encabezado"/>
            <w:ind w:left="-113"/>
            <w:jc w:val="center"/>
            <w:rPr>
              <w:rFonts w:ascii="Arial" w:hAnsi="Arial" w:cs="Arial"/>
              <w:b/>
              <w:sz w:val="18"/>
              <w:szCs w:val="18"/>
            </w:rPr>
          </w:pPr>
        </w:p>
      </w:tc>
      <w:tc>
        <w:tcPr>
          <w:tcW w:w="788" w:type="pct"/>
          <w:vMerge/>
          <w:vAlign w:val="center"/>
        </w:tcPr>
        <w:p w14:paraId="121939C8" w14:textId="77777777" w:rsidR="007101C3" w:rsidRPr="002757C9" w:rsidRDefault="007101C3" w:rsidP="004C67B4">
          <w:pPr>
            <w:pStyle w:val="Encabezado"/>
            <w:jc w:val="center"/>
            <w:rPr>
              <w:rFonts w:ascii="Arial" w:hAnsi="Arial" w:cs="Arial"/>
              <w:b/>
            </w:rPr>
          </w:pPr>
        </w:p>
      </w:tc>
    </w:tr>
    <w:tr w:rsidR="007101C3" w:rsidRPr="002757C9" w14:paraId="5BB43887" w14:textId="77777777" w:rsidTr="004C67B4">
      <w:trPr>
        <w:trHeight w:val="545"/>
      </w:trPr>
      <w:tc>
        <w:tcPr>
          <w:tcW w:w="902" w:type="pct"/>
          <w:vMerge/>
          <w:vAlign w:val="center"/>
        </w:tcPr>
        <w:p w14:paraId="2D7B4A51" w14:textId="77777777" w:rsidR="007101C3" w:rsidRPr="002757C9" w:rsidRDefault="007101C3" w:rsidP="004C67B4">
          <w:pPr>
            <w:pStyle w:val="Encabezado"/>
            <w:jc w:val="center"/>
            <w:rPr>
              <w:rFonts w:ascii="Arial" w:hAnsi="Arial" w:cs="Arial"/>
              <w:b/>
            </w:rPr>
          </w:pPr>
        </w:p>
      </w:tc>
      <w:tc>
        <w:tcPr>
          <w:tcW w:w="2262" w:type="pct"/>
          <w:vAlign w:val="center"/>
        </w:tcPr>
        <w:p w14:paraId="6DDEBE4B" w14:textId="77777777" w:rsidR="007101C3" w:rsidRPr="002757C9" w:rsidRDefault="007101C3" w:rsidP="004C67B4">
          <w:pPr>
            <w:pStyle w:val="Encabezado"/>
            <w:jc w:val="center"/>
            <w:rPr>
              <w:rFonts w:ascii="Arial" w:hAnsi="Arial" w:cs="Arial"/>
              <w:b/>
              <w:sz w:val="17"/>
              <w:szCs w:val="17"/>
            </w:rPr>
          </w:pPr>
          <w:r w:rsidRPr="002757C9">
            <w:rPr>
              <w:rFonts w:ascii="Arial" w:hAnsi="Arial" w:cs="Arial"/>
              <w:b/>
              <w:sz w:val="17"/>
              <w:szCs w:val="17"/>
            </w:rPr>
            <w:t>Documento Interno</w:t>
          </w:r>
        </w:p>
        <w:p w14:paraId="15373E48" w14:textId="579FAF40" w:rsidR="007101C3" w:rsidRPr="002757C9" w:rsidRDefault="007101C3" w:rsidP="004C67B4">
          <w:pPr>
            <w:pStyle w:val="Encabezado"/>
            <w:jc w:val="center"/>
            <w:rPr>
              <w:rFonts w:ascii="Arial" w:hAnsi="Arial" w:cs="Arial"/>
              <w:b/>
              <w:sz w:val="17"/>
              <w:szCs w:val="17"/>
            </w:rPr>
          </w:pPr>
          <w:r>
            <w:rPr>
              <w:rFonts w:ascii="Arial" w:hAnsi="Arial" w:cs="Arial"/>
              <w:b/>
              <w:sz w:val="17"/>
              <w:szCs w:val="17"/>
            </w:rPr>
            <w:t xml:space="preserve">Programa de Aseguramiento y Mejora de la Calidad –PAMC </w:t>
          </w:r>
        </w:p>
      </w:tc>
      <w:tc>
        <w:tcPr>
          <w:tcW w:w="401" w:type="pct"/>
          <w:vAlign w:val="center"/>
        </w:tcPr>
        <w:p w14:paraId="035D0D87" w14:textId="77777777" w:rsidR="007101C3" w:rsidRPr="002757C9" w:rsidRDefault="007101C3" w:rsidP="004C67B4">
          <w:pPr>
            <w:pStyle w:val="Encabezado"/>
            <w:jc w:val="center"/>
            <w:rPr>
              <w:rFonts w:ascii="Arial" w:hAnsi="Arial" w:cs="Arial"/>
              <w:b/>
              <w:sz w:val="18"/>
              <w:szCs w:val="18"/>
            </w:rPr>
          </w:pPr>
          <w:r w:rsidRPr="002757C9">
            <w:rPr>
              <w:rFonts w:ascii="Arial" w:hAnsi="Arial" w:cs="Arial"/>
              <w:b/>
              <w:sz w:val="18"/>
              <w:szCs w:val="18"/>
            </w:rPr>
            <w:t>Versión</w:t>
          </w:r>
        </w:p>
      </w:tc>
      <w:tc>
        <w:tcPr>
          <w:tcW w:w="647" w:type="pct"/>
          <w:vAlign w:val="center"/>
        </w:tcPr>
        <w:p w14:paraId="23DC9E74" w14:textId="77777777" w:rsidR="007101C3" w:rsidRPr="002757C9" w:rsidRDefault="007101C3" w:rsidP="004C67B4">
          <w:pPr>
            <w:pStyle w:val="Encabezado"/>
            <w:ind w:left="-113"/>
            <w:jc w:val="center"/>
            <w:rPr>
              <w:rFonts w:ascii="Arial" w:hAnsi="Arial" w:cs="Arial"/>
              <w:b/>
              <w:sz w:val="18"/>
              <w:szCs w:val="18"/>
            </w:rPr>
          </w:pPr>
          <w:r>
            <w:rPr>
              <w:rFonts w:ascii="Arial" w:hAnsi="Arial" w:cs="Arial"/>
              <w:b/>
              <w:sz w:val="18"/>
              <w:szCs w:val="18"/>
            </w:rPr>
            <w:t>1</w:t>
          </w:r>
        </w:p>
      </w:tc>
      <w:tc>
        <w:tcPr>
          <w:tcW w:w="788" w:type="pct"/>
          <w:vMerge/>
          <w:vAlign w:val="center"/>
        </w:tcPr>
        <w:p w14:paraId="61B79AA3" w14:textId="77777777" w:rsidR="007101C3" w:rsidRPr="002757C9" w:rsidRDefault="007101C3" w:rsidP="004C67B4">
          <w:pPr>
            <w:pStyle w:val="Encabezado"/>
            <w:jc w:val="center"/>
            <w:rPr>
              <w:rFonts w:ascii="Arial" w:hAnsi="Arial" w:cs="Arial"/>
              <w:b/>
            </w:rPr>
          </w:pPr>
        </w:p>
      </w:tc>
    </w:tr>
  </w:tbl>
  <w:p w14:paraId="26822411" w14:textId="6E85CAEB" w:rsidR="007101C3" w:rsidRDefault="007101C3">
    <w:pPr>
      <w:pStyle w:val="Encabezado"/>
    </w:pPr>
    <w:r>
      <w:tab/>
    </w:r>
    <w:r>
      <w:tab/>
      <w:t xml:space="preserve">            </w:t>
    </w:r>
  </w:p>
</w:hdr>
</file>

<file path=word/intelligence2.xml><?xml version="1.0" encoding="utf-8"?>
<int2:intelligence xmlns:int2="http://schemas.microsoft.com/office/intelligence/2020/intelligence">
  <int2:observations>
    <int2:textHash int2:hashCode="Rik4NlabOWj0wd" int2:id="8HjbE7LV">
      <int2:state int2:type="AugLoop_Text_Critique" int2:value="Rejected"/>
    </int2:textHash>
    <int2:textHash int2:hashCode="r93Xb8ExqshKGE" int2:id="aHiZtzcX">
      <int2:state int2:type="AugLoop_Text_Critique" int2:value="Rejected"/>
    </int2:textHash>
    <int2:bookmark int2:bookmarkName="_Int_h34SX5sG" int2:invalidationBookmarkName="" int2:hashCode="hvfkN/qlp/zhXR" int2:id="ilFYtxIS">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E2E"/>
    <w:multiLevelType w:val="hybridMultilevel"/>
    <w:tmpl w:val="BC106798"/>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CB94B37"/>
    <w:multiLevelType w:val="hybridMultilevel"/>
    <w:tmpl w:val="E11EDBC2"/>
    <w:lvl w:ilvl="0" w:tplc="22FA498A">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F074C6"/>
    <w:multiLevelType w:val="hybridMultilevel"/>
    <w:tmpl w:val="8B0E39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DA7725"/>
    <w:multiLevelType w:val="multilevel"/>
    <w:tmpl w:val="9266F46A"/>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2E3CFE"/>
    <w:multiLevelType w:val="hybridMultilevel"/>
    <w:tmpl w:val="179645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85B174E"/>
    <w:multiLevelType w:val="hybridMultilevel"/>
    <w:tmpl w:val="0664966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A295FA0"/>
    <w:multiLevelType w:val="multilevel"/>
    <w:tmpl w:val="060C3F0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3B122A"/>
    <w:multiLevelType w:val="multilevel"/>
    <w:tmpl w:val="31CA5F76"/>
    <w:lvl w:ilvl="0">
      <w:start w:val="1"/>
      <w:numFmt w:val="lowerLetter"/>
      <w:lvlText w:val="%1."/>
      <w:lvlJc w:val="left"/>
      <w:pPr>
        <w:tabs>
          <w:tab w:val="num" w:pos="720"/>
        </w:tabs>
        <w:ind w:left="720" w:hanging="360"/>
      </w:pPr>
    </w:lvl>
    <w:lvl w:ilvl="1">
      <w:start w:val="1"/>
      <w:numFmt w:val="decimal"/>
      <w:lvlText w:val="%2."/>
      <w:lvlJc w:val="left"/>
      <w:pPr>
        <w:ind w:left="1637" w:hanging="360"/>
      </w:pPr>
      <w:rPr>
        <w:rFonts w:hint="default"/>
        <w:b/>
        <w:sz w:val="27"/>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ECE6D6D"/>
    <w:multiLevelType w:val="hybridMultilevel"/>
    <w:tmpl w:val="EEC0F6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0226C07"/>
    <w:multiLevelType w:val="hybridMultilevel"/>
    <w:tmpl w:val="1EB445D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B046D05"/>
    <w:multiLevelType w:val="hybridMultilevel"/>
    <w:tmpl w:val="5A8892B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2EB22C70"/>
    <w:multiLevelType w:val="hybridMultilevel"/>
    <w:tmpl w:val="19402C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42B173A"/>
    <w:multiLevelType w:val="hybridMultilevel"/>
    <w:tmpl w:val="657CB6E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3E6D1A45"/>
    <w:multiLevelType w:val="hybridMultilevel"/>
    <w:tmpl w:val="D898FCFC"/>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F49273F"/>
    <w:multiLevelType w:val="multilevel"/>
    <w:tmpl w:val="0E121CA8"/>
    <w:lvl w:ilvl="0">
      <w:start w:val="1"/>
      <w:numFmt w:val="decimal"/>
      <w:lvlText w:val="%1."/>
      <w:lvlJc w:val="left"/>
      <w:pPr>
        <w:ind w:left="794" w:hanging="794"/>
      </w:pPr>
      <w:rPr>
        <w:rFonts w:hint="default"/>
        <w:b/>
        <w:color w:val="auto"/>
      </w:rPr>
    </w:lvl>
    <w:lvl w:ilvl="1">
      <w:start w:val="1"/>
      <w:numFmt w:val="decimal"/>
      <w:isLgl/>
      <w:lvlText w:val="%1.%2"/>
      <w:lvlJc w:val="left"/>
      <w:pPr>
        <w:ind w:left="689" w:hanging="689"/>
      </w:pPr>
      <w:rPr>
        <w:rFonts w:ascii="Arial" w:hAnsi="Arial" w:cs="Arial" w:hint="default"/>
        <w:b/>
        <w:sz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FAC795D"/>
    <w:multiLevelType w:val="multilevel"/>
    <w:tmpl w:val="83DC0CC8"/>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FAE4388"/>
    <w:multiLevelType w:val="hybridMultilevel"/>
    <w:tmpl w:val="024ECE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2E51F86"/>
    <w:multiLevelType w:val="hybridMultilevel"/>
    <w:tmpl w:val="5FA825A4"/>
    <w:lvl w:ilvl="0" w:tplc="8A8EE22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2F44A23"/>
    <w:multiLevelType w:val="hybridMultilevel"/>
    <w:tmpl w:val="6CD23D6E"/>
    <w:lvl w:ilvl="0" w:tplc="240A000F">
      <w:start w:val="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3E900A0"/>
    <w:multiLevelType w:val="hybridMultilevel"/>
    <w:tmpl w:val="51EE88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45F4374"/>
    <w:multiLevelType w:val="hybridMultilevel"/>
    <w:tmpl w:val="EBD4DAF6"/>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1" w15:restartNumberingAfterBreak="0">
    <w:nsid w:val="455649BB"/>
    <w:multiLevelType w:val="hybridMultilevel"/>
    <w:tmpl w:val="C1823DDA"/>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2" w15:restartNumberingAfterBreak="0">
    <w:nsid w:val="45BA2E58"/>
    <w:multiLevelType w:val="hybridMultilevel"/>
    <w:tmpl w:val="3F6A20C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45D653AC"/>
    <w:multiLevelType w:val="hybridMultilevel"/>
    <w:tmpl w:val="6C602264"/>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4B456BED"/>
    <w:multiLevelType w:val="hybridMultilevel"/>
    <w:tmpl w:val="A232D1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BEC539D"/>
    <w:multiLevelType w:val="hybridMultilevel"/>
    <w:tmpl w:val="F30CBF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C2E34F4"/>
    <w:multiLevelType w:val="hybridMultilevel"/>
    <w:tmpl w:val="7114655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15:restartNumberingAfterBreak="0">
    <w:nsid w:val="4DCE1506"/>
    <w:multiLevelType w:val="hybridMultilevel"/>
    <w:tmpl w:val="827674E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A3B4618"/>
    <w:multiLevelType w:val="hybridMultilevel"/>
    <w:tmpl w:val="B528691C"/>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9" w15:restartNumberingAfterBreak="0">
    <w:nsid w:val="5B341C44"/>
    <w:multiLevelType w:val="multilevel"/>
    <w:tmpl w:val="2A9C1768"/>
    <w:lvl w:ilvl="0">
      <w:start w:val="1"/>
      <w:numFmt w:val="decimal"/>
      <w:lvlText w:val="%1."/>
      <w:lvlJc w:val="left"/>
      <w:pPr>
        <w:ind w:left="461" w:hanging="360"/>
      </w:pPr>
      <w:rPr>
        <w:rFonts w:hint="default"/>
        <w:b/>
        <w:bCs/>
        <w:i w:val="0"/>
      </w:rPr>
    </w:lvl>
    <w:lvl w:ilvl="1">
      <w:start w:val="1"/>
      <w:numFmt w:val="decimal"/>
      <w:isLgl/>
      <w:lvlText w:val="%1.%2"/>
      <w:lvlJc w:val="left"/>
      <w:pPr>
        <w:ind w:left="836" w:hanging="375"/>
      </w:pPr>
      <w:rPr>
        <w:rFonts w:hint="default"/>
      </w:rPr>
    </w:lvl>
    <w:lvl w:ilvl="2">
      <w:start w:val="1"/>
      <w:numFmt w:val="decimal"/>
      <w:isLgl/>
      <w:lvlText w:val="%1.%2.%3"/>
      <w:lvlJc w:val="left"/>
      <w:pPr>
        <w:ind w:left="1541" w:hanging="720"/>
      </w:pPr>
      <w:rPr>
        <w:rFonts w:hint="default"/>
      </w:rPr>
    </w:lvl>
    <w:lvl w:ilvl="3">
      <w:start w:val="1"/>
      <w:numFmt w:val="decimal"/>
      <w:isLgl/>
      <w:lvlText w:val="%1.%2.%3.%4"/>
      <w:lvlJc w:val="left"/>
      <w:pPr>
        <w:ind w:left="1901" w:hanging="720"/>
      </w:pPr>
      <w:rPr>
        <w:rFonts w:hint="default"/>
      </w:rPr>
    </w:lvl>
    <w:lvl w:ilvl="4">
      <w:start w:val="1"/>
      <w:numFmt w:val="decimal"/>
      <w:isLgl/>
      <w:lvlText w:val="%1.%2.%3.%4.%5"/>
      <w:lvlJc w:val="left"/>
      <w:pPr>
        <w:ind w:left="2621" w:hanging="1080"/>
      </w:pPr>
      <w:rPr>
        <w:rFonts w:hint="default"/>
      </w:rPr>
    </w:lvl>
    <w:lvl w:ilvl="5">
      <w:start w:val="1"/>
      <w:numFmt w:val="decimal"/>
      <w:isLgl/>
      <w:lvlText w:val="%1.%2.%3.%4.%5.%6"/>
      <w:lvlJc w:val="left"/>
      <w:pPr>
        <w:ind w:left="2981" w:hanging="1080"/>
      </w:pPr>
      <w:rPr>
        <w:rFonts w:hint="default"/>
      </w:rPr>
    </w:lvl>
    <w:lvl w:ilvl="6">
      <w:start w:val="1"/>
      <w:numFmt w:val="decimal"/>
      <w:isLgl/>
      <w:lvlText w:val="%1.%2.%3.%4.%5.%6.%7"/>
      <w:lvlJc w:val="left"/>
      <w:pPr>
        <w:ind w:left="3701" w:hanging="1440"/>
      </w:pPr>
      <w:rPr>
        <w:rFonts w:hint="default"/>
      </w:rPr>
    </w:lvl>
    <w:lvl w:ilvl="7">
      <w:start w:val="1"/>
      <w:numFmt w:val="decimal"/>
      <w:isLgl/>
      <w:lvlText w:val="%1.%2.%3.%4.%5.%6.%7.%8"/>
      <w:lvlJc w:val="left"/>
      <w:pPr>
        <w:ind w:left="4061" w:hanging="1440"/>
      </w:pPr>
      <w:rPr>
        <w:rFonts w:hint="default"/>
      </w:rPr>
    </w:lvl>
    <w:lvl w:ilvl="8">
      <w:start w:val="1"/>
      <w:numFmt w:val="decimal"/>
      <w:isLgl/>
      <w:lvlText w:val="%1.%2.%3.%4.%5.%6.%7.%8.%9"/>
      <w:lvlJc w:val="left"/>
      <w:pPr>
        <w:ind w:left="4781" w:hanging="1800"/>
      </w:pPr>
      <w:rPr>
        <w:rFonts w:hint="default"/>
      </w:rPr>
    </w:lvl>
  </w:abstractNum>
  <w:abstractNum w:abstractNumId="30" w15:restartNumberingAfterBreak="0">
    <w:nsid w:val="64BF4946"/>
    <w:multiLevelType w:val="hybridMultilevel"/>
    <w:tmpl w:val="A6F46A6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67A2DB3"/>
    <w:multiLevelType w:val="hybridMultilevel"/>
    <w:tmpl w:val="E61675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BDC6CD5"/>
    <w:multiLevelType w:val="hybridMultilevel"/>
    <w:tmpl w:val="A6F46A6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D091E7D"/>
    <w:multiLevelType w:val="hybridMultilevel"/>
    <w:tmpl w:val="C83C22C4"/>
    <w:lvl w:ilvl="0" w:tplc="240A000D">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9"/>
  </w:num>
  <w:num w:numId="2">
    <w:abstractNumId w:val="8"/>
  </w:num>
  <w:num w:numId="3">
    <w:abstractNumId w:val="2"/>
  </w:num>
  <w:num w:numId="4">
    <w:abstractNumId w:val="25"/>
  </w:num>
  <w:num w:numId="5">
    <w:abstractNumId w:val="7"/>
  </w:num>
  <w:num w:numId="6">
    <w:abstractNumId w:val="33"/>
  </w:num>
  <w:num w:numId="7">
    <w:abstractNumId w:val="23"/>
  </w:num>
  <w:num w:numId="8">
    <w:abstractNumId w:val="31"/>
  </w:num>
  <w:num w:numId="9">
    <w:abstractNumId w:val="14"/>
  </w:num>
  <w:num w:numId="10">
    <w:abstractNumId w:val="10"/>
  </w:num>
  <w:num w:numId="11">
    <w:abstractNumId w:val="13"/>
  </w:num>
  <w:num w:numId="12">
    <w:abstractNumId w:val="24"/>
  </w:num>
  <w:num w:numId="13">
    <w:abstractNumId w:val="26"/>
  </w:num>
  <w:num w:numId="14">
    <w:abstractNumId w:val="11"/>
  </w:num>
  <w:num w:numId="15">
    <w:abstractNumId w:val="20"/>
  </w:num>
  <w:num w:numId="16">
    <w:abstractNumId w:val="28"/>
  </w:num>
  <w:num w:numId="17">
    <w:abstractNumId w:val="0"/>
  </w:num>
  <w:num w:numId="18">
    <w:abstractNumId w:val="21"/>
  </w:num>
  <w:num w:numId="19">
    <w:abstractNumId w:val="4"/>
  </w:num>
  <w:num w:numId="20">
    <w:abstractNumId w:val="22"/>
  </w:num>
  <w:num w:numId="21">
    <w:abstractNumId w:val="16"/>
  </w:num>
  <w:num w:numId="22">
    <w:abstractNumId w:val="6"/>
  </w:num>
  <w:num w:numId="23">
    <w:abstractNumId w:val="3"/>
  </w:num>
  <w:num w:numId="24">
    <w:abstractNumId w:val="17"/>
  </w:num>
  <w:num w:numId="25">
    <w:abstractNumId w:val="27"/>
  </w:num>
  <w:num w:numId="26">
    <w:abstractNumId w:val="30"/>
  </w:num>
  <w:num w:numId="27">
    <w:abstractNumId w:val="32"/>
  </w:num>
  <w:num w:numId="28">
    <w:abstractNumId w:val="1"/>
  </w:num>
  <w:num w:numId="29">
    <w:abstractNumId w:val="5"/>
  </w:num>
  <w:num w:numId="30">
    <w:abstractNumId w:val="12"/>
  </w:num>
  <w:num w:numId="31">
    <w:abstractNumId w:val="9"/>
  </w:num>
  <w:num w:numId="32">
    <w:abstractNumId w:val="19"/>
  </w:num>
  <w:num w:numId="33">
    <w:abstractNumId w:val="18"/>
  </w:num>
  <w:num w:numId="34">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comment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DD0"/>
    <w:rsid w:val="00002386"/>
    <w:rsid w:val="00003DAF"/>
    <w:rsid w:val="00003FD6"/>
    <w:rsid w:val="00004D4F"/>
    <w:rsid w:val="000056A3"/>
    <w:rsid w:val="00005FD5"/>
    <w:rsid w:val="00006693"/>
    <w:rsid w:val="00006C9B"/>
    <w:rsid w:val="00010DC8"/>
    <w:rsid w:val="00011C09"/>
    <w:rsid w:val="000134DD"/>
    <w:rsid w:val="00013C53"/>
    <w:rsid w:val="00014176"/>
    <w:rsid w:val="00014817"/>
    <w:rsid w:val="00015330"/>
    <w:rsid w:val="00021459"/>
    <w:rsid w:val="000217DB"/>
    <w:rsid w:val="0002207B"/>
    <w:rsid w:val="0002286C"/>
    <w:rsid w:val="00025148"/>
    <w:rsid w:val="00027116"/>
    <w:rsid w:val="00030777"/>
    <w:rsid w:val="00030F88"/>
    <w:rsid w:val="00031E2E"/>
    <w:rsid w:val="000335F8"/>
    <w:rsid w:val="0004075A"/>
    <w:rsid w:val="00045EDE"/>
    <w:rsid w:val="0004622B"/>
    <w:rsid w:val="000463E1"/>
    <w:rsid w:val="000513CC"/>
    <w:rsid w:val="00054696"/>
    <w:rsid w:val="000558AA"/>
    <w:rsid w:val="00055C69"/>
    <w:rsid w:val="00056F90"/>
    <w:rsid w:val="00060EFD"/>
    <w:rsid w:val="00062947"/>
    <w:rsid w:val="00063427"/>
    <w:rsid w:val="0006396C"/>
    <w:rsid w:val="0006746B"/>
    <w:rsid w:val="00072CCB"/>
    <w:rsid w:val="00074D79"/>
    <w:rsid w:val="00075527"/>
    <w:rsid w:val="0007732F"/>
    <w:rsid w:val="00080B2B"/>
    <w:rsid w:val="00083A2E"/>
    <w:rsid w:val="00084F29"/>
    <w:rsid w:val="00085B74"/>
    <w:rsid w:val="0008652D"/>
    <w:rsid w:val="00086546"/>
    <w:rsid w:val="00086790"/>
    <w:rsid w:val="00087DC9"/>
    <w:rsid w:val="00091257"/>
    <w:rsid w:val="00092AFD"/>
    <w:rsid w:val="00092F9A"/>
    <w:rsid w:val="00097F31"/>
    <w:rsid w:val="000A09EF"/>
    <w:rsid w:val="000A0BF6"/>
    <w:rsid w:val="000A3FF0"/>
    <w:rsid w:val="000A4EC1"/>
    <w:rsid w:val="000A6949"/>
    <w:rsid w:val="000A77AF"/>
    <w:rsid w:val="000B0041"/>
    <w:rsid w:val="000B017A"/>
    <w:rsid w:val="000B02F2"/>
    <w:rsid w:val="000B0A6F"/>
    <w:rsid w:val="000B10EC"/>
    <w:rsid w:val="000B1E77"/>
    <w:rsid w:val="000B2A4B"/>
    <w:rsid w:val="000B2A72"/>
    <w:rsid w:val="000B36E2"/>
    <w:rsid w:val="000B6CC7"/>
    <w:rsid w:val="000B6E1B"/>
    <w:rsid w:val="000B723C"/>
    <w:rsid w:val="000C00F4"/>
    <w:rsid w:val="000C240D"/>
    <w:rsid w:val="000C4249"/>
    <w:rsid w:val="000C509D"/>
    <w:rsid w:val="000C578E"/>
    <w:rsid w:val="000D2994"/>
    <w:rsid w:val="000D623D"/>
    <w:rsid w:val="000D670E"/>
    <w:rsid w:val="000D69DE"/>
    <w:rsid w:val="000D77F2"/>
    <w:rsid w:val="000E267A"/>
    <w:rsid w:val="000E2991"/>
    <w:rsid w:val="000E39BB"/>
    <w:rsid w:val="000E4061"/>
    <w:rsid w:val="000E48A3"/>
    <w:rsid w:val="000E4E22"/>
    <w:rsid w:val="000E5C5A"/>
    <w:rsid w:val="000E772D"/>
    <w:rsid w:val="000E7B36"/>
    <w:rsid w:val="000F01EF"/>
    <w:rsid w:val="000F15DC"/>
    <w:rsid w:val="000F18D7"/>
    <w:rsid w:val="000F4111"/>
    <w:rsid w:val="000F5524"/>
    <w:rsid w:val="000F70A9"/>
    <w:rsid w:val="00102F37"/>
    <w:rsid w:val="00103601"/>
    <w:rsid w:val="001042FC"/>
    <w:rsid w:val="00104A84"/>
    <w:rsid w:val="00110132"/>
    <w:rsid w:val="001138D4"/>
    <w:rsid w:val="00115709"/>
    <w:rsid w:val="00117366"/>
    <w:rsid w:val="0012035D"/>
    <w:rsid w:val="00122AAF"/>
    <w:rsid w:val="00122E71"/>
    <w:rsid w:val="001235D1"/>
    <w:rsid w:val="00124176"/>
    <w:rsid w:val="00124F6D"/>
    <w:rsid w:val="0012585E"/>
    <w:rsid w:val="00125DBA"/>
    <w:rsid w:val="0012614B"/>
    <w:rsid w:val="00126716"/>
    <w:rsid w:val="00127910"/>
    <w:rsid w:val="00140790"/>
    <w:rsid w:val="001414D2"/>
    <w:rsid w:val="00141D99"/>
    <w:rsid w:val="00142DE0"/>
    <w:rsid w:val="0014464B"/>
    <w:rsid w:val="0014472A"/>
    <w:rsid w:val="00144F29"/>
    <w:rsid w:val="00146425"/>
    <w:rsid w:val="001468C1"/>
    <w:rsid w:val="00150788"/>
    <w:rsid w:val="0015139B"/>
    <w:rsid w:val="00151546"/>
    <w:rsid w:val="00155A6E"/>
    <w:rsid w:val="0015614B"/>
    <w:rsid w:val="00161A2B"/>
    <w:rsid w:val="00162756"/>
    <w:rsid w:val="00167112"/>
    <w:rsid w:val="00167319"/>
    <w:rsid w:val="00167E63"/>
    <w:rsid w:val="0017196C"/>
    <w:rsid w:val="00173324"/>
    <w:rsid w:val="00174982"/>
    <w:rsid w:val="001777DA"/>
    <w:rsid w:val="00177AD1"/>
    <w:rsid w:val="001827C9"/>
    <w:rsid w:val="001831F5"/>
    <w:rsid w:val="0018478C"/>
    <w:rsid w:val="00184CCC"/>
    <w:rsid w:val="001856AF"/>
    <w:rsid w:val="001935CB"/>
    <w:rsid w:val="0019673A"/>
    <w:rsid w:val="001A18FC"/>
    <w:rsid w:val="001A1A7B"/>
    <w:rsid w:val="001A26AA"/>
    <w:rsid w:val="001A26DB"/>
    <w:rsid w:val="001A6A79"/>
    <w:rsid w:val="001A7067"/>
    <w:rsid w:val="001B1265"/>
    <w:rsid w:val="001B2CBB"/>
    <w:rsid w:val="001B4A60"/>
    <w:rsid w:val="001B4EE4"/>
    <w:rsid w:val="001B55D8"/>
    <w:rsid w:val="001C038F"/>
    <w:rsid w:val="001C314F"/>
    <w:rsid w:val="001C3E84"/>
    <w:rsid w:val="001C3F74"/>
    <w:rsid w:val="001C5A68"/>
    <w:rsid w:val="001C6770"/>
    <w:rsid w:val="001C7F22"/>
    <w:rsid w:val="001D19E4"/>
    <w:rsid w:val="001D1A16"/>
    <w:rsid w:val="001D4707"/>
    <w:rsid w:val="001D5564"/>
    <w:rsid w:val="001D7BE6"/>
    <w:rsid w:val="001E01ED"/>
    <w:rsid w:val="001E38C2"/>
    <w:rsid w:val="001E4410"/>
    <w:rsid w:val="001E5808"/>
    <w:rsid w:val="001E6366"/>
    <w:rsid w:val="001E65F4"/>
    <w:rsid w:val="001F0B4E"/>
    <w:rsid w:val="001F347C"/>
    <w:rsid w:val="001F3511"/>
    <w:rsid w:val="001F46C2"/>
    <w:rsid w:val="001F611A"/>
    <w:rsid w:val="001F67A9"/>
    <w:rsid w:val="001F6F7B"/>
    <w:rsid w:val="001F731F"/>
    <w:rsid w:val="00203DA2"/>
    <w:rsid w:val="00205242"/>
    <w:rsid w:val="0020763C"/>
    <w:rsid w:val="002076DB"/>
    <w:rsid w:val="002104B0"/>
    <w:rsid w:val="00210A7E"/>
    <w:rsid w:val="00213F98"/>
    <w:rsid w:val="002141CC"/>
    <w:rsid w:val="00214B76"/>
    <w:rsid w:val="002165BC"/>
    <w:rsid w:val="00220913"/>
    <w:rsid w:val="00221354"/>
    <w:rsid w:val="00221678"/>
    <w:rsid w:val="00221CA9"/>
    <w:rsid w:val="00222AD7"/>
    <w:rsid w:val="002233C6"/>
    <w:rsid w:val="002236BF"/>
    <w:rsid w:val="00224C75"/>
    <w:rsid w:val="00225BE5"/>
    <w:rsid w:val="002261B0"/>
    <w:rsid w:val="00232572"/>
    <w:rsid w:val="002341B1"/>
    <w:rsid w:val="002350C1"/>
    <w:rsid w:val="00235A65"/>
    <w:rsid w:val="00236B53"/>
    <w:rsid w:val="002378A5"/>
    <w:rsid w:val="00240E9A"/>
    <w:rsid w:val="00241281"/>
    <w:rsid w:val="002441A7"/>
    <w:rsid w:val="0024420A"/>
    <w:rsid w:val="00244526"/>
    <w:rsid w:val="002500C2"/>
    <w:rsid w:val="00251A8D"/>
    <w:rsid w:val="002620F5"/>
    <w:rsid w:val="002622E0"/>
    <w:rsid w:val="0026246B"/>
    <w:rsid w:val="002650D7"/>
    <w:rsid w:val="00265C7B"/>
    <w:rsid w:val="002668F8"/>
    <w:rsid w:val="002672A3"/>
    <w:rsid w:val="00272146"/>
    <w:rsid w:val="002724FA"/>
    <w:rsid w:val="002728A4"/>
    <w:rsid w:val="0027504C"/>
    <w:rsid w:val="002752A6"/>
    <w:rsid w:val="00275532"/>
    <w:rsid w:val="00276556"/>
    <w:rsid w:val="00284197"/>
    <w:rsid w:val="002854DF"/>
    <w:rsid w:val="00293D1E"/>
    <w:rsid w:val="00293D75"/>
    <w:rsid w:val="00295E6E"/>
    <w:rsid w:val="002A0460"/>
    <w:rsid w:val="002A05F1"/>
    <w:rsid w:val="002A0F15"/>
    <w:rsid w:val="002A1550"/>
    <w:rsid w:val="002A1A24"/>
    <w:rsid w:val="002A2465"/>
    <w:rsid w:val="002A2AA1"/>
    <w:rsid w:val="002A3CA1"/>
    <w:rsid w:val="002A7CD5"/>
    <w:rsid w:val="002B1F35"/>
    <w:rsid w:val="002B3AA9"/>
    <w:rsid w:val="002B4B17"/>
    <w:rsid w:val="002B4F0A"/>
    <w:rsid w:val="002B5747"/>
    <w:rsid w:val="002B5D69"/>
    <w:rsid w:val="002B7DAA"/>
    <w:rsid w:val="002C09A9"/>
    <w:rsid w:val="002C1E1A"/>
    <w:rsid w:val="002C1FD0"/>
    <w:rsid w:val="002C2285"/>
    <w:rsid w:val="002C25CF"/>
    <w:rsid w:val="002C2CB7"/>
    <w:rsid w:val="002C5E45"/>
    <w:rsid w:val="002C73AA"/>
    <w:rsid w:val="002D1420"/>
    <w:rsid w:val="002D146B"/>
    <w:rsid w:val="002D2B90"/>
    <w:rsid w:val="002D461A"/>
    <w:rsid w:val="002D5F93"/>
    <w:rsid w:val="002D6C75"/>
    <w:rsid w:val="002E15FA"/>
    <w:rsid w:val="002E3B69"/>
    <w:rsid w:val="002E4705"/>
    <w:rsid w:val="002E505F"/>
    <w:rsid w:val="002E7A74"/>
    <w:rsid w:val="002F286C"/>
    <w:rsid w:val="00301E4D"/>
    <w:rsid w:val="00302EA2"/>
    <w:rsid w:val="003057E7"/>
    <w:rsid w:val="00306460"/>
    <w:rsid w:val="0030786C"/>
    <w:rsid w:val="003122E8"/>
    <w:rsid w:val="00316225"/>
    <w:rsid w:val="003179FC"/>
    <w:rsid w:val="0032010A"/>
    <w:rsid w:val="003243FD"/>
    <w:rsid w:val="003262A0"/>
    <w:rsid w:val="00327332"/>
    <w:rsid w:val="00332634"/>
    <w:rsid w:val="00335A2E"/>
    <w:rsid w:val="00337CB3"/>
    <w:rsid w:val="00344B3E"/>
    <w:rsid w:val="00345D71"/>
    <w:rsid w:val="003472C2"/>
    <w:rsid w:val="0034765D"/>
    <w:rsid w:val="00347EE7"/>
    <w:rsid w:val="00351825"/>
    <w:rsid w:val="003557D0"/>
    <w:rsid w:val="0035583E"/>
    <w:rsid w:val="00356F60"/>
    <w:rsid w:val="0036126A"/>
    <w:rsid w:val="00361764"/>
    <w:rsid w:val="0036391D"/>
    <w:rsid w:val="0036716B"/>
    <w:rsid w:val="00370166"/>
    <w:rsid w:val="00370725"/>
    <w:rsid w:val="00370C0F"/>
    <w:rsid w:val="00370DFB"/>
    <w:rsid w:val="00372F4E"/>
    <w:rsid w:val="00372FDB"/>
    <w:rsid w:val="00375A85"/>
    <w:rsid w:val="00376285"/>
    <w:rsid w:val="0038159C"/>
    <w:rsid w:val="00381946"/>
    <w:rsid w:val="00382CFD"/>
    <w:rsid w:val="003834DA"/>
    <w:rsid w:val="00384F20"/>
    <w:rsid w:val="003857F8"/>
    <w:rsid w:val="0038677C"/>
    <w:rsid w:val="00386C93"/>
    <w:rsid w:val="00390D5A"/>
    <w:rsid w:val="00393B55"/>
    <w:rsid w:val="003945C4"/>
    <w:rsid w:val="0039724A"/>
    <w:rsid w:val="00397552"/>
    <w:rsid w:val="003975CC"/>
    <w:rsid w:val="003A0A97"/>
    <w:rsid w:val="003A1C86"/>
    <w:rsid w:val="003A6506"/>
    <w:rsid w:val="003B12EA"/>
    <w:rsid w:val="003B17A0"/>
    <w:rsid w:val="003B3790"/>
    <w:rsid w:val="003B5BC1"/>
    <w:rsid w:val="003B6C94"/>
    <w:rsid w:val="003B74B0"/>
    <w:rsid w:val="003C27F2"/>
    <w:rsid w:val="003C3A9F"/>
    <w:rsid w:val="003C3B20"/>
    <w:rsid w:val="003C4437"/>
    <w:rsid w:val="003C67C6"/>
    <w:rsid w:val="003D06F8"/>
    <w:rsid w:val="003D62FC"/>
    <w:rsid w:val="003D7240"/>
    <w:rsid w:val="003D7A06"/>
    <w:rsid w:val="003E0635"/>
    <w:rsid w:val="003E086A"/>
    <w:rsid w:val="003E157D"/>
    <w:rsid w:val="003E1AAE"/>
    <w:rsid w:val="003E3365"/>
    <w:rsid w:val="003E416B"/>
    <w:rsid w:val="003E56DE"/>
    <w:rsid w:val="003E7DC3"/>
    <w:rsid w:val="003F22A5"/>
    <w:rsid w:val="003F3A58"/>
    <w:rsid w:val="003F7FA1"/>
    <w:rsid w:val="00401BBA"/>
    <w:rsid w:val="00404750"/>
    <w:rsid w:val="004062DE"/>
    <w:rsid w:val="00406355"/>
    <w:rsid w:val="00407FCE"/>
    <w:rsid w:val="00413523"/>
    <w:rsid w:val="0041489A"/>
    <w:rsid w:val="0041599F"/>
    <w:rsid w:val="004177FC"/>
    <w:rsid w:val="004211D0"/>
    <w:rsid w:val="00421CE1"/>
    <w:rsid w:val="00422401"/>
    <w:rsid w:val="00423677"/>
    <w:rsid w:val="004272A7"/>
    <w:rsid w:val="00430A2E"/>
    <w:rsid w:val="00430DAB"/>
    <w:rsid w:val="00431F51"/>
    <w:rsid w:val="00433F1E"/>
    <w:rsid w:val="00434DDE"/>
    <w:rsid w:val="00437799"/>
    <w:rsid w:val="0044301B"/>
    <w:rsid w:val="004456C8"/>
    <w:rsid w:val="0044670C"/>
    <w:rsid w:val="004467CD"/>
    <w:rsid w:val="00452712"/>
    <w:rsid w:val="004542FC"/>
    <w:rsid w:val="00456243"/>
    <w:rsid w:val="00457D79"/>
    <w:rsid w:val="00460A27"/>
    <w:rsid w:val="00463562"/>
    <w:rsid w:val="00463B70"/>
    <w:rsid w:val="00466313"/>
    <w:rsid w:val="00466F5D"/>
    <w:rsid w:val="004716CD"/>
    <w:rsid w:val="004721D5"/>
    <w:rsid w:val="00472431"/>
    <w:rsid w:val="00476D49"/>
    <w:rsid w:val="0047760D"/>
    <w:rsid w:val="00477773"/>
    <w:rsid w:val="00481DF1"/>
    <w:rsid w:val="004845BC"/>
    <w:rsid w:val="004849F8"/>
    <w:rsid w:val="00484F93"/>
    <w:rsid w:val="0049135A"/>
    <w:rsid w:val="00494BC1"/>
    <w:rsid w:val="00494EA8"/>
    <w:rsid w:val="00497B35"/>
    <w:rsid w:val="004A0188"/>
    <w:rsid w:val="004A06BA"/>
    <w:rsid w:val="004A17A7"/>
    <w:rsid w:val="004A3153"/>
    <w:rsid w:val="004A4AD2"/>
    <w:rsid w:val="004A5A05"/>
    <w:rsid w:val="004A618A"/>
    <w:rsid w:val="004A61BD"/>
    <w:rsid w:val="004A69DB"/>
    <w:rsid w:val="004B07A1"/>
    <w:rsid w:val="004B20F3"/>
    <w:rsid w:val="004B2F60"/>
    <w:rsid w:val="004B4EB8"/>
    <w:rsid w:val="004B59A4"/>
    <w:rsid w:val="004B6116"/>
    <w:rsid w:val="004C09D9"/>
    <w:rsid w:val="004C09EE"/>
    <w:rsid w:val="004C3C50"/>
    <w:rsid w:val="004C3EBB"/>
    <w:rsid w:val="004C4969"/>
    <w:rsid w:val="004C67B4"/>
    <w:rsid w:val="004C78ED"/>
    <w:rsid w:val="004D004E"/>
    <w:rsid w:val="004D1EF4"/>
    <w:rsid w:val="004D2497"/>
    <w:rsid w:val="004D43D9"/>
    <w:rsid w:val="004D467C"/>
    <w:rsid w:val="004D7579"/>
    <w:rsid w:val="004E035F"/>
    <w:rsid w:val="004E3958"/>
    <w:rsid w:val="004E45C5"/>
    <w:rsid w:val="004E5F87"/>
    <w:rsid w:val="004E7554"/>
    <w:rsid w:val="004F379D"/>
    <w:rsid w:val="004F4529"/>
    <w:rsid w:val="004F5743"/>
    <w:rsid w:val="004F5DE9"/>
    <w:rsid w:val="0050258D"/>
    <w:rsid w:val="005042A1"/>
    <w:rsid w:val="00507216"/>
    <w:rsid w:val="005074F1"/>
    <w:rsid w:val="00507701"/>
    <w:rsid w:val="00510D1B"/>
    <w:rsid w:val="00513843"/>
    <w:rsid w:val="005154B5"/>
    <w:rsid w:val="005155EB"/>
    <w:rsid w:val="005156C2"/>
    <w:rsid w:val="00515ADA"/>
    <w:rsid w:val="00516165"/>
    <w:rsid w:val="00516BA8"/>
    <w:rsid w:val="00520635"/>
    <w:rsid w:val="0052375F"/>
    <w:rsid w:val="00523B38"/>
    <w:rsid w:val="0052496C"/>
    <w:rsid w:val="00526502"/>
    <w:rsid w:val="00534FC6"/>
    <w:rsid w:val="00535D84"/>
    <w:rsid w:val="00544DFC"/>
    <w:rsid w:val="00546288"/>
    <w:rsid w:val="00550C44"/>
    <w:rsid w:val="005516A5"/>
    <w:rsid w:val="005531D3"/>
    <w:rsid w:val="00553DAD"/>
    <w:rsid w:val="005540F1"/>
    <w:rsid w:val="00555B5C"/>
    <w:rsid w:val="00561AC8"/>
    <w:rsid w:val="005627B3"/>
    <w:rsid w:val="005638A7"/>
    <w:rsid w:val="005640FE"/>
    <w:rsid w:val="005655CB"/>
    <w:rsid w:val="00565E26"/>
    <w:rsid w:val="0056785A"/>
    <w:rsid w:val="00571170"/>
    <w:rsid w:val="005728EC"/>
    <w:rsid w:val="00577C09"/>
    <w:rsid w:val="005802F4"/>
    <w:rsid w:val="005825BA"/>
    <w:rsid w:val="00584050"/>
    <w:rsid w:val="00584836"/>
    <w:rsid w:val="005850D9"/>
    <w:rsid w:val="00586806"/>
    <w:rsid w:val="005869F6"/>
    <w:rsid w:val="005876A9"/>
    <w:rsid w:val="005935C4"/>
    <w:rsid w:val="005A29B3"/>
    <w:rsid w:val="005A2C93"/>
    <w:rsid w:val="005A3776"/>
    <w:rsid w:val="005A3C2C"/>
    <w:rsid w:val="005A4526"/>
    <w:rsid w:val="005A4999"/>
    <w:rsid w:val="005A4A0E"/>
    <w:rsid w:val="005A4A2F"/>
    <w:rsid w:val="005A5508"/>
    <w:rsid w:val="005A63E4"/>
    <w:rsid w:val="005A6721"/>
    <w:rsid w:val="005B0C1F"/>
    <w:rsid w:val="005B0C46"/>
    <w:rsid w:val="005B3576"/>
    <w:rsid w:val="005B37A3"/>
    <w:rsid w:val="005B5D0B"/>
    <w:rsid w:val="005C04A2"/>
    <w:rsid w:val="005C1911"/>
    <w:rsid w:val="005C1CBA"/>
    <w:rsid w:val="005C23F3"/>
    <w:rsid w:val="005C2432"/>
    <w:rsid w:val="005C282C"/>
    <w:rsid w:val="005C2FA5"/>
    <w:rsid w:val="005C63A6"/>
    <w:rsid w:val="005C672B"/>
    <w:rsid w:val="005C718A"/>
    <w:rsid w:val="005D38B9"/>
    <w:rsid w:val="005D39D7"/>
    <w:rsid w:val="005D3EEA"/>
    <w:rsid w:val="005D489E"/>
    <w:rsid w:val="005D66CF"/>
    <w:rsid w:val="005E3BEE"/>
    <w:rsid w:val="005E5CD7"/>
    <w:rsid w:val="005E6327"/>
    <w:rsid w:val="005F289D"/>
    <w:rsid w:val="005F761A"/>
    <w:rsid w:val="006006F6"/>
    <w:rsid w:val="00601625"/>
    <w:rsid w:val="0060208C"/>
    <w:rsid w:val="006025D5"/>
    <w:rsid w:val="0060332A"/>
    <w:rsid w:val="006054D0"/>
    <w:rsid w:val="00605844"/>
    <w:rsid w:val="00606108"/>
    <w:rsid w:val="00606ADB"/>
    <w:rsid w:val="00611CCC"/>
    <w:rsid w:val="00612761"/>
    <w:rsid w:val="006144B9"/>
    <w:rsid w:val="00614552"/>
    <w:rsid w:val="00615388"/>
    <w:rsid w:val="00615ACC"/>
    <w:rsid w:val="006206C8"/>
    <w:rsid w:val="00622655"/>
    <w:rsid w:val="0062308D"/>
    <w:rsid w:val="00624C40"/>
    <w:rsid w:val="006251D3"/>
    <w:rsid w:val="006257DE"/>
    <w:rsid w:val="00627CB2"/>
    <w:rsid w:val="0063263B"/>
    <w:rsid w:val="00635477"/>
    <w:rsid w:val="00635E8C"/>
    <w:rsid w:val="00636763"/>
    <w:rsid w:val="00641537"/>
    <w:rsid w:val="0064153C"/>
    <w:rsid w:val="00643A3C"/>
    <w:rsid w:val="006441AD"/>
    <w:rsid w:val="006450D9"/>
    <w:rsid w:val="006507AA"/>
    <w:rsid w:val="00651DEE"/>
    <w:rsid w:val="006523F1"/>
    <w:rsid w:val="00652480"/>
    <w:rsid w:val="00653B0F"/>
    <w:rsid w:val="00653C6E"/>
    <w:rsid w:val="00655A89"/>
    <w:rsid w:val="006562A1"/>
    <w:rsid w:val="00657DDF"/>
    <w:rsid w:val="00657F90"/>
    <w:rsid w:val="00661FBF"/>
    <w:rsid w:val="006631E6"/>
    <w:rsid w:val="006668ED"/>
    <w:rsid w:val="00667406"/>
    <w:rsid w:val="00674E83"/>
    <w:rsid w:val="0067799B"/>
    <w:rsid w:val="006803E8"/>
    <w:rsid w:val="00680EC6"/>
    <w:rsid w:val="00681C1F"/>
    <w:rsid w:val="00684C74"/>
    <w:rsid w:val="0068523E"/>
    <w:rsid w:val="00686DA4"/>
    <w:rsid w:val="006A1E31"/>
    <w:rsid w:val="006A25C1"/>
    <w:rsid w:val="006A3F68"/>
    <w:rsid w:val="006A4382"/>
    <w:rsid w:val="006A67B6"/>
    <w:rsid w:val="006A6889"/>
    <w:rsid w:val="006B03F9"/>
    <w:rsid w:val="006B085F"/>
    <w:rsid w:val="006B0E5B"/>
    <w:rsid w:val="006B24A6"/>
    <w:rsid w:val="006B4069"/>
    <w:rsid w:val="006B423C"/>
    <w:rsid w:val="006B424C"/>
    <w:rsid w:val="006B60DE"/>
    <w:rsid w:val="006B74D7"/>
    <w:rsid w:val="006B7591"/>
    <w:rsid w:val="006B76FA"/>
    <w:rsid w:val="006B7EDD"/>
    <w:rsid w:val="006B7FBA"/>
    <w:rsid w:val="006C0020"/>
    <w:rsid w:val="006C0901"/>
    <w:rsid w:val="006C0EC2"/>
    <w:rsid w:val="006C23F5"/>
    <w:rsid w:val="006C311C"/>
    <w:rsid w:val="006C33CC"/>
    <w:rsid w:val="006C5B8F"/>
    <w:rsid w:val="006C6CE5"/>
    <w:rsid w:val="006C7083"/>
    <w:rsid w:val="006C72B3"/>
    <w:rsid w:val="006D211F"/>
    <w:rsid w:val="006D27AA"/>
    <w:rsid w:val="006D3C0E"/>
    <w:rsid w:val="006D3F03"/>
    <w:rsid w:val="006D4480"/>
    <w:rsid w:val="006D4BD5"/>
    <w:rsid w:val="006D7197"/>
    <w:rsid w:val="006E03A4"/>
    <w:rsid w:val="006E1B1F"/>
    <w:rsid w:val="006E1E2A"/>
    <w:rsid w:val="006E46BB"/>
    <w:rsid w:val="006E5B09"/>
    <w:rsid w:val="006E6596"/>
    <w:rsid w:val="006E6C5D"/>
    <w:rsid w:val="006F16DA"/>
    <w:rsid w:val="006F1934"/>
    <w:rsid w:val="006F4376"/>
    <w:rsid w:val="006F64E8"/>
    <w:rsid w:val="00701B35"/>
    <w:rsid w:val="00702563"/>
    <w:rsid w:val="0070761B"/>
    <w:rsid w:val="00707D89"/>
    <w:rsid w:val="00707EBA"/>
    <w:rsid w:val="00707F0A"/>
    <w:rsid w:val="007101C3"/>
    <w:rsid w:val="00710DDC"/>
    <w:rsid w:val="007112E6"/>
    <w:rsid w:val="007172F8"/>
    <w:rsid w:val="00717AD6"/>
    <w:rsid w:val="00720C4D"/>
    <w:rsid w:val="00721630"/>
    <w:rsid w:val="00723228"/>
    <w:rsid w:val="00724ED4"/>
    <w:rsid w:val="00725B43"/>
    <w:rsid w:val="007337ED"/>
    <w:rsid w:val="00734CD8"/>
    <w:rsid w:val="007356E8"/>
    <w:rsid w:val="00736B1F"/>
    <w:rsid w:val="00737065"/>
    <w:rsid w:val="00737B23"/>
    <w:rsid w:val="00742AB3"/>
    <w:rsid w:val="00743F60"/>
    <w:rsid w:val="007442F6"/>
    <w:rsid w:val="00745029"/>
    <w:rsid w:val="0074601A"/>
    <w:rsid w:val="00746030"/>
    <w:rsid w:val="00746E59"/>
    <w:rsid w:val="007507ED"/>
    <w:rsid w:val="007522C1"/>
    <w:rsid w:val="0075248B"/>
    <w:rsid w:val="00753703"/>
    <w:rsid w:val="00753E3D"/>
    <w:rsid w:val="00753F01"/>
    <w:rsid w:val="00754CD2"/>
    <w:rsid w:val="007558E2"/>
    <w:rsid w:val="00755EFA"/>
    <w:rsid w:val="00755F99"/>
    <w:rsid w:val="00757935"/>
    <w:rsid w:val="007607F7"/>
    <w:rsid w:val="00761CE3"/>
    <w:rsid w:val="0076261D"/>
    <w:rsid w:val="00762887"/>
    <w:rsid w:val="00762EA8"/>
    <w:rsid w:val="0076302C"/>
    <w:rsid w:val="007715CA"/>
    <w:rsid w:val="007751DC"/>
    <w:rsid w:val="00775953"/>
    <w:rsid w:val="00781186"/>
    <w:rsid w:val="007855CA"/>
    <w:rsid w:val="00790ED4"/>
    <w:rsid w:val="007958E6"/>
    <w:rsid w:val="00795A0F"/>
    <w:rsid w:val="0079715F"/>
    <w:rsid w:val="00797D82"/>
    <w:rsid w:val="007A0400"/>
    <w:rsid w:val="007A0C26"/>
    <w:rsid w:val="007A3087"/>
    <w:rsid w:val="007A4B2E"/>
    <w:rsid w:val="007A5B51"/>
    <w:rsid w:val="007A766C"/>
    <w:rsid w:val="007B099B"/>
    <w:rsid w:val="007B2AD6"/>
    <w:rsid w:val="007B6A9D"/>
    <w:rsid w:val="007B6C78"/>
    <w:rsid w:val="007C14EE"/>
    <w:rsid w:val="007C3824"/>
    <w:rsid w:val="007C3BE2"/>
    <w:rsid w:val="007C5027"/>
    <w:rsid w:val="007C5F53"/>
    <w:rsid w:val="007C7A56"/>
    <w:rsid w:val="007D04FF"/>
    <w:rsid w:val="007D0715"/>
    <w:rsid w:val="007D1736"/>
    <w:rsid w:val="007D4031"/>
    <w:rsid w:val="007D64E8"/>
    <w:rsid w:val="007E10B3"/>
    <w:rsid w:val="007E2874"/>
    <w:rsid w:val="007E3732"/>
    <w:rsid w:val="007E468E"/>
    <w:rsid w:val="007E653A"/>
    <w:rsid w:val="007E711A"/>
    <w:rsid w:val="007E734A"/>
    <w:rsid w:val="007E7D1E"/>
    <w:rsid w:val="007E7E0C"/>
    <w:rsid w:val="007F02F2"/>
    <w:rsid w:val="007F068C"/>
    <w:rsid w:val="007F45BD"/>
    <w:rsid w:val="007F7251"/>
    <w:rsid w:val="00800203"/>
    <w:rsid w:val="00802A69"/>
    <w:rsid w:val="0080343C"/>
    <w:rsid w:val="008046CA"/>
    <w:rsid w:val="008051E8"/>
    <w:rsid w:val="00806595"/>
    <w:rsid w:val="008066F2"/>
    <w:rsid w:val="00806890"/>
    <w:rsid w:val="00807C4B"/>
    <w:rsid w:val="008108FD"/>
    <w:rsid w:val="0081353B"/>
    <w:rsid w:val="00820902"/>
    <w:rsid w:val="0082129D"/>
    <w:rsid w:val="00821DE3"/>
    <w:rsid w:val="0082250D"/>
    <w:rsid w:val="008225BD"/>
    <w:rsid w:val="008234C4"/>
    <w:rsid w:val="0082365C"/>
    <w:rsid w:val="00825268"/>
    <w:rsid w:val="00831554"/>
    <w:rsid w:val="0083229A"/>
    <w:rsid w:val="008323CB"/>
    <w:rsid w:val="00832822"/>
    <w:rsid w:val="00833086"/>
    <w:rsid w:val="008367DC"/>
    <w:rsid w:val="00837BFF"/>
    <w:rsid w:val="00840FA1"/>
    <w:rsid w:val="008425E7"/>
    <w:rsid w:val="008434C1"/>
    <w:rsid w:val="008503D9"/>
    <w:rsid w:val="008508EC"/>
    <w:rsid w:val="00851B3C"/>
    <w:rsid w:val="00852972"/>
    <w:rsid w:val="00852BC4"/>
    <w:rsid w:val="0085302F"/>
    <w:rsid w:val="0085631F"/>
    <w:rsid w:val="0086058A"/>
    <w:rsid w:val="0086084E"/>
    <w:rsid w:val="00860BE1"/>
    <w:rsid w:val="008649D7"/>
    <w:rsid w:val="00867174"/>
    <w:rsid w:val="0086754F"/>
    <w:rsid w:val="00867F0D"/>
    <w:rsid w:val="0087119A"/>
    <w:rsid w:val="00871FCC"/>
    <w:rsid w:val="00872AB7"/>
    <w:rsid w:val="00873E69"/>
    <w:rsid w:val="0087555B"/>
    <w:rsid w:val="00875760"/>
    <w:rsid w:val="008762C0"/>
    <w:rsid w:val="00884A31"/>
    <w:rsid w:val="00884EA0"/>
    <w:rsid w:val="00886910"/>
    <w:rsid w:val="0089058E"/>
    <w:rsid w:val="00890938"/>
    <w:rsid w:val="00890B89"/>
    <w:rsid w:val="00890FAA"/>
    <w:rsid w:val="00895BF2"/>
    <w:rsid w:val="008972E5"/>
    <w:rsid w:val="00897A46"/>
    <w:rsid w:val="008A55EB"/>
    <w:rsid w:val="008A624B"/>
    <w:rsid w:val="008A7342"/>
    <w:rsid w:val="008B0B71"/>
    <w:rsid w:val="008B13B5"/>
    <w:rsid w:val="008B1AA2"/>
    <w:rsid w:val="008B1E5A"/>
    <w:rsid w:val="008B65BA"/>
    <w:rsid w:val="008B6ECA"/>
    <w:rsid w:val="008B74D4"/>
    <w:rsid w:val="008C25D3"/>
    <w:rsid w:val="008C279F"/>
    <w:rsid w:val="008C55C1"/>
    <w:rsid w:val="008C717B"/>
    <w:rsid w:val="008C76C3"/>
    <w:rsid w:val="008D0478"/>
    <w:rsid w:val="008D0AF6"/>
    <w:rsid w:val="008D1A3F"/>
    <w:rsid w:val="008D458A"/>
    <w:rsid w:val="008D75D5"/>
    <w:rsid w:val="008D7B64"/>
    <w:rsid w:val="008E1455"/>
    <w:rsid w:val="008E1C7C"/>
    <w:rsid w:val="008E6D45"/>
    <w:rsid w:val="008E72D6"/>
    <w:rsid w:val="008F0CDE"/>
    <w:rsid w:val="008F1EB9"/>
    <w:rsid w:val="008F1F09"/>
    <w:rsid w:val="008F22E7"/>
    <w:rsid w:val="008F6025"/>
    <w:rsid w:val="00901F39"/>
    <w:rsid w:val="009027BF"/>
    <w:rsid w:val="0090331F"/>
    <w:rsid w:val="0090362B"/>
    <w:rsid w:val="009047BD"/>
    <w:rsid w:val="009062A0"/>
    <w:rsid w:val="00907F8F"/>
    <w:rsid w:val="00910FED"/>
    <w:rsid w:val="009138D2"/>
    <w:rsid w:val="009141F4"/>
    <w:rsid w:val="00916B34"/>
    <w:rsid w:val="00916C89"/>
    <w:rsid w:val="009208E1"/>
    <w:rsid w:val="009211BA"/>
    <w:rsid w:val="00921D9D"/>
    <w:rsid w:val="009239AE"/>
    <w:rsid w:val="0092404D"/>
    <w:rsid w:val="00924817"/>
    <w:rsid w:val="00924EA7"/>
    <w:rsid w:val="00925046"/>
    <w:rsid w:val="00927570"/>
    <w:rsid w:val="0093045B"/>
    <w:rsid w:val="00930F9B"/>
    <w:rsid w:val="009346AC"/>
    <w:rsid w:val="00937DD0"/>
    <w:rsid w:val="009404DF"/>
    <w:rsid w:val="00940CE8"/>
    <w:rsid w:val="00941D55"/>
    <w:rsid w:val="009448D8"/>
    <w:rsid w:val="00945A23"/>
    <w:rsid w:val="00946044"/>
    <w:rsid w:val="009463EA"/>
    <w:rsid w:val="009468F1"/>
    <w:rsid w:val="00946D33"/>
    <w:rsid w:val="0095062F"/>
    <w:rsid w:val="009518EC"/>
    <w:rsid w:val="0095335F"/>
    <w:rsid w:val="009537B8"/>
    <w:rsid w:val="00953E98"/>
    <w:rsid w:val="009607CE"/>
    <w:rsid w:val="009621EE"/>
    <w:rsid w:val="00963604"/>
    <w:rsid w:val="00964B4F"/>
    <w:rsid w:val="00973638"/>
    <w:rsid w:val="009762CE"/>
    <w:rsid w:val="00981507"/>
    <w:rsid w:val="009821DC"/>
    <w:rsid w:val="0098248A"/>
    <w:rsid w:val="009832A1"/>
    <w:rsid w:val="00983BDF"/>
    <w:rsid w:val="0098402A"/>
    <w:rsid w:val="00984798"/>
    <w:rsid w:val="00987248"/>
    <w:rsid w:val="00987BB1"/>
    <w:rsid w:val="009903D7"/>
    <w:rsid w:val="0099059E"/>
    <w:rsid w:val="009907D4"/>
    <w:rsid w:val="009969DF"/>
    <w:rsid w:val="00996AFC"/>
    <w:rsid w:val="00997082"/>
    <w:rsid w:val="009A0CE4"/>
    <w:rsid w:val="009A0EC1"/>
    <w:rsid w:val="009A25CD"/>
    <w:rsid w:val="009A266F"/>
    <w:rsid w:val="009A29D2"/>
    <w:rsid w:val="009A36A4"/>
    <w:rsid w:val="009A40CE"/>
    <w:rsid w:val="009A4600"/>
    <w:rsid w:val="009A594B"/>
    <w:rsid w:val="009A7F0A"/>
    <w:rsid w:val="009B04D2"/>
    <w:rsid w:val="009B0C96"/>
    <w:rsid w:val="009B1818"/>
    <w:rsid w:val="009B4F5F"/>
    <w:rsid w:val="009B72D2"/>
    <w:rsid w:val="009C0248"/>
    <w:rsid w:val="009C4298"/>
    <w:rsid w:val="009C7E60"/>
    <w:rsid w:val="009D309A"/>
    <w:rsid w:val="009D6D0E"/>
    <w:rsid w:val="009D6DE6"/>
    <w:rsid w:val="009D7269"/>
    <w:rsid w:val="009E10F9"/>
    <w:rsid w:val="009E18CB"/>
    <w:rsid w:val="009E2C50"/>
    <w:rsid w:val="009E3F18"/>
    <w:rsid w:val="009E46C6"/>
    <w:rsid w:val="009E4CF4"/>
    <w:rsid w:val="009E534E"/>
    <w:rsid w:val="009E542C"/>
    <w:rsid w:val="009F02B6"/>
    <w:rsid w:val="009F0462"/>
    <w:rsid w:val="009F225D"/>
    <w:rsid w:val="009F3984"/>
    <w:rsid w:val="009F3A7D"/>
    <w:rsid w:val="009F7647"/>
    <w:rsid w:val="009F7DC3"/>
    <w:rsid w:val="00A01EA7"/>
    <w:rsid w:val="00A02344"/>
    <w:rsid w:val="00A023A6"/>
    <w:rsid w:val="00A028F1"/>
    <w:rsid w:val="00A03E41"/>
    <w:rsid w:val="00A0404B"/>
    <w:rsid w:val="00A064EA"/>
    <w:rsid w:val="00A11315"/>
    <w:rsid w:val="00A1167A"/>
    <w:rsid w:val="00A11D6A"/>
    <w:rsid w:val="00A13971"/>
    <w:rsid w:val="00A143A2"/>
    <w:rsid w:val="00A1532C"/>
    <w:rsid w:val="00A164B9"/>
    <w:rsid w:val="00A21B3E"/>
    <w:rsid w:val="00A23A2C"/>
    <w:rsid w:val="00A23C4A"/>
    <w:rsid w:val="00A2434C"/>
    <w:rsid w:val="00A249C6"/>
    <w:rsid w:val="00A26D26"/>
    <w:rsid w:val="00A27ADB"/>
    <w:rsid w:val="00A31566"/>
    <w:rsid w:val="00A315EE"/>
    <w:rsid w:val="00A32E9A"/>
    <w:rsid w:val="00A33D14"/>
    <w:rsid w:val="00A35E98"/>
    <w:rsid w:val="00A37203"/>
    <w:rsid w:val="00A425AA"/>
    <w:rsid w:val="00A429DD"/>
    <w:rsid w:val="00A45979"/>
    <w:rsid w:val="00A45A14"/>
    <w:rsid w:val="00A46AC1"/>
    <w:rsid w:val="00A46BF0"/>
    <w:rsid w:val="00A51CBA"/>
    <w:rsid w:val="00A523E8"/>
    <w:rsid w:val="00A53338"/>
    <w:rsid w:val="00A53345"/>
    <w:rsid w:val="00A54D49"/>
    <w:rsid w:val="00A56AB3"/>
    <w:rsid w:val="00A60B31"/>
    <w:rsid w:val="00A62977"/>
    <w:rsid w:val="00A64DF8"/>
    <w:rsid w:val="00A65588"/>
    <w:rsid w:val="00A70361"/>
    <w:rsid w:val="00A768F9"/>
    <w:rsid w:val="00A80348"/>
    <w:rsid w:val="00A806B2"/>
    <w:rsid w:val="00A80A1B"/>
    <w:rsid w:val="00A826A4"/>
    <w:rsid w:val="00A8346B"/>
    <w:rsid w:val="00A837EB"/>
    <w:rsid w:val="00A857FF"/>
    <w:rsid w:val="00A868C5"/>
    <w:rsid w:val="00A908AE"/>
    <w:rsid w:val="00A9136D"/>
    <w:rsid w:val="00A93B77"/>
    <w:rsid w:val="00A94874"/>
    <w:rsid w:val="00A94C01"/>
    <w:rsid w:val="00A94FC7"/>
    <w:rsid w:val="00A96BF5"/>
    <w:rsid w:val="00AA0870"/>
    <w:rsid w:val="00AA5B96"/>
    <w:rsid w:val="00AA631F"/>
    <w:rsid w:val="00AA6678"/>
    <w:rsid w:val="00AB3FFE"/>
    <w:rsid w:val="00AB6BDB"/>
    <w:rsid w:val="00AB6C33"/>
    <w:rsid w:val="00AB7AC2"/>
    <w:rsid w:val="00AC0EF4"/>
    <w:rsid w:val="00AC1326"/>
    <w:rsid w:val="00AC31A9"/>
    <w:rsid w:val="00AC330E"/>
    <w:rsid w:val="00AC56B9"/>
    <w:rsid w:val="00AC5DF0"/>
    <w:rsid w:val="00AD120A"/>
    <w:rsid w:val="00AD225C"/>
    <w:rsid w:val="00AD60F6"/>
    <w:rsid w:val="00AD7189"/>
    <w:rsid w:val="00AE155B"/>
    <w:rsid w:val="00AE4965"/>
    <w:rsid w:val="00AE497C"/>
    <w:rsid w:val="00AE5BF4"/>
    <w:rsid w:val="00AF077D"/>
    <w:rsid w:val="00AF0DD4"/>
    <w:rsid w:val="00AF1A4F"/>
    <w:rsid w:val="00AF1F07"/>
    <w:rsid w:val="00AF32C3"/>
    <w:rsid w:val="00AF39B4"/>
    <w:rsid w:val="00AF4398"/>
    <w:rsid w:val="00AF43EF"/>
    <w:rsid w:val="00AF5F1E"/>
    <w:rsid w:val="00B00A80"/>
    <w:rsid w:val="00B020BC"/>
    <w:rsid w:val="00B02BC6"/>
    <w:rsid w:val="00B05709"/>
    <w:rsid w:val="00B1120E"/>
    <w:rsid w:val="00B157A3"/>
    <w:rsid w:val="00B16678"/>
    <w:rsid w:val="00B1718C"/>
    <w:rsid w:val="00B22B32"/>
    <w:rsid w:val="00B2465B"/>
    <w:rsid w:val="00B24878"/>
    <w:rsid w:val="00B2656E"/>
    <w:rsid w:val="00B312DF"/>
    <w:rsid w:val="00B32633"/>
    <w:rsid w:val="00B330C5"/>
    <w:rsid w:val="00B34EF9"/>
    <w:rsid w:val="00B3620E"/>
    <w:rsid w:val="00B374AD"/>
    <w:rsid w:val="00B42CAD"/>
    <w:rsid w:val="00B460A0"/>
    <w:rsid w:val="00B50CD7"/>
    <w:rsid w:val="00B51358"/>
    <w:rsid w:val="00B5291E"/>
    <w:rsid w:val="00B53ACD"/>
    <w:rsid w:val="00B550F5"/>
    <w:rsid w:val="00B55EB7"/>
    <w:rsid w:val="00B55FE5"/>
    <w:rsid w:val="00B562E2"/>
    <w:rsid w:val="00B563A6"/>
    <w:rsid w:val="00B61071"/>
    <w:rsid w:val="00B610F3"/>
    <w:rsid w:val="00B6217F"/>
    <w:rsid w:val="00B6229C"/>
    <w:rsid w:val="00B64C1B"/>
    <w:rsid w:val="00B70396"/>
    <w:rsid w:val="00B71963"/>
    <w:rsid w:val="00B71E00"/>
    <w:rsid w:val="00B7293E"/>
    <w:rsid w:val="00B74482"/>
    <w:rsid w:val="00B75EED"/>
    <w:rsid w:val="00B85C2A"/>
    <w:rsid w:val="00B860EA"/>
    <w:rsid w:val="00B9150D"/>
    <w:rsid w:val="00B91DAE"/>
    <w:rsid w:val="00B91E02"/>
    <w:rsid w:val="00B922AE"/>
    <w:rsid w:val="00B9346C"/>
    <w:rsid w:val="00B941A7"/>
    <w:rsid w:val="00B94BF1"/>
    <w:rsid w:val="00B95EC5"/>
    <w:rsid w:val="00BA04AF"/>
    <w:rsid w:val="00BA0BCA"/>
    <w:rsid w:val="00BA1243"/>
    <w:rsid w:val="00BA3874"/>
    <w:rsid w:val="00BA425C"/>
    <w:rsid w:val="00BA61DC"/>
    <w:rsid w:val="00BA721A"/>
    <w:rsid w:val="00BB2E76"/>
    <w:rsid w:val="00BB37EF"/>
    <w:rsid w:val="00BB7001"/>
    <w:rsid w:val="00BB798B"/>
    <w:rsid w:val="00BC0456"/>
    <w:rsid w:val="00BC069B"/>
    <w:rsid w:val="00BC118F"/>
    <w:rsid w:val="00BC1195"/>
    <w:rsid w:val="00BC23B7"/>
    <w:rsid w:val="00BC2806"/>
    <w:rsid w:val="00BC4E1B"/>
    <w:rsid w:val="00BC5423"/>
    <w:rsid w:val="00BC5ACC"/>
    <w:rsid w:val="00BC61F8"/>
    <w:rsid w:val="00BC7EFF"/>
    <w:rsid w:val="00BD372C"/>
    <w:rsid w:val="00BD4185"/>
    <w:rsid w:val="00BD44F2"/>
    <w:rsid w:val="00BD4870"/>
    <w:rsid w:val="00BD6D17"/>
    <w:rsid w:val="00BD7F43"/>
    <w:rsid w:val="00BE0005"/>
    <w:rsid w:val="00BE3231"/>
    <w:rsid w:val="00BE4EA9"/>
    <w:rsid w:val="00BE5265"/>
    <w:rsid w:val="00BF164B"/>
    <w:rsid w:val="00BF31B9"/>
    <w:rsid w:val="00BF3D31"/>
    <w:rsid w:val="00BF4901"/>
    <w:rsid w:val="00BF5472"/>
    <w:rsid w:val="00BF6B70"/>
    <w:rsid w:val="00BF6FE8"/>
    <w:rsid w:val="00C03C73"/>
    <w:rsid w:val="00C045B2"/>
    <w:rsid w:val="00C061A6"/>
    <w:rsid w:val="00C06214"/>
    <w:rsid w:val="00C0786B"/>
    <w:rsid w:val="00C10B6A"/>
    <w:rsid w:val="00C1142C"/>
    <w:rsid w:val="00C144F4"/>
    <w:rsid w:val="00C1516F"/>
    <w:rsid w:val="00C16D5C"/>
    <w:rsid w:val="00C16EDF"/>
    <w:rsid w:val="00C17993"/>
    <w:rsid w:val="00C26DEC"/>
    <w:rsid w:val="00C3087D"/>
    <w:rsid w:val="00C327D8"/>
    <w:rsid w:val="00C328D9"/>
    <w:rsid w:val="00C3414C"/>
    <w:rsid w:val="00C3432D"/>
    <w:rsid w:val="00C34CA1"/>
    <w:rsid w:val="00C37652"/>
    <w:rsid w:val="00C4036D"/>
    <w:rsid w:val="00C4261B"/>
    <w:rsid w:val="00C44D75"/>
    <w:rsid w:val="00C46126"/>
    <w:rsid w:val="00C4691C"/>
    <w:rsid w:val="00C47B33"/>
    <w:rsid w:val="00C5063A"/>
    <w:rsid w:val="00C50A48"/>
    <w:rsid w:val="00C534AD"/>
    <w:rsid w:val="00C55FE2"/>
    <w:rsid w:val="00C575E7"/>
    <w:rsid w:val="00C57DD4"/>
    <w:rsid w:val="00C61414"/>
    <w:rsid w:val="00C6265D"/>
    <w:rsid w:val="00C63ECF"/>
    <w:rsid w:val="00C652E5"/>
    <w:rsid w:val="00C670ED"/>
    <w:rsid w:val="00C67352"/>
    <w:rsid w:val="00C721E2"/>
    <w:rsid w:val="00C747E2"/>
    <w:rsid w:val="00C763A0"/>
    <w:rsid w:val="00C77043"/>
    <w:rsid w:val="00C87007"/>
    <w:rsid w:val="00C87E3B"/>
    <w:rsid w:val="00C928C4"/>
    <w:rsid w:val="00C93333"/>
    <w:rsid w:val="00C9353B"/>
    <w:rsid w:val="00C9353E"/>
    <w:rsid w:val="00C93F4B"/>
    <w:rsid w:val="00C94122"/>
    <w:rsid w:val="00C94E64"/>
    <w:rsid w:val="00C94F7D"/>
    <w:rsid w:val="00C958F6"/>
    <w:rsid w:val="00CA246D"/>
    <w:rsid w:val="00CA250D"/>
    <w:rsid w:val="00CA79EB"/>
    <w:rsid w:val="00CB0A4A"/>
    <w:rsid w:val="00CB2FEA"/>
    <w:rsid w:val="00CB3037"/>
    <w:rsid w:val="00CB573E"/>
    <w:rsid w:val="00CB6087"/>
    <w:rsid w:val="00CB7559"/>
    <w:rsid w:val="00CC00C2"/>
    <w:rsid w:val="00CC0A07"/>
    <w:rsid w:val="00CC0B20"/>
    <w:rsid w:val="00CC1F91"/>
    <w:rsid w:val="00CC3826"/>
    <w:rsid w:val="00CC661D"/>
    <w:rsid w:val="00CC7F4A"/>
    <w:rsid w:val="00CD0B8E"/>
    <w:rsid w:val="00CD1DE9"/>
    <w:rsid w:val="00CD3CEF"/>
    <w:rsid w:val="00CE08BB"/>
    <w:rsid w:val="00CE0994"/>
    <w:rsid w:val="00CE1356"/>
    <w:rsid w:val="00CE136B"/>
    <w:rsid w:val="00CE7040"/>
    <w:rsid w:val="00CE71DC"/>
    <w:rsid w:val="00CF0607"/>
    <w:rsid w:val="00CF0A16"/>
    <w:rsid w:val="00CF0FAC"/>
    <w:rsid w:val="00CF197A"/>
    <w:rsid w:val="00CF1CD0"/>
    <w:rsid w:val="00CF22E9"/>
    <w:rsid w:val="00CF29A9"/>
    <w:rsid w:val="00CF3C70"/>
    <w:rsid w:val="00CF64FC"/>
    <w:rsid w:val="00CF69ED"/>
    <w:rsid w:val="00D001BA"/>
    <w:rsid w:val="00D01ED8"/>
    <w:rsid w:val="00D0206A"/>
    <w:rsid w:val="00D03924"/>
    <w:rsid w:val="00D03E1A"/>
    <w:rsid w:val="00D03FF6"/>
    <w:rsid w:val="00D055E2"/>
    <w:rsid w:val="00D104F3"/>
    <w:rsid w:val="00D11D04"/>
    <w:rsid w:val="00D13EF0"/>
    <w:rsid w:val="00D15E56"/>
    <w:rsid w:val="00D171E8"/>
    <w:rsid w:val="00D17F4D"/>
    <w:rsid w:val="00D243FD"/>
    <w:rsid w:val="00D27F0A"/>
    <w:rsid w:val="00D31B55"/>
    <w:rsid w:val="00D34051"/>
    <w:rsid w:val="00D34909"/>
    <w:rsid w:val="00D361BB"/>
    <w:rsid w:val="00D36C5C"/>
    <w:rsid w:val="00D36CC1"/>
    <w:rsid w:val="00D36FDC"/>
    <w:rsid w:val="00D37790"/>
    <w:rsid w:val="00D40609"/>
    <w:rsid w:val="00D4087D"/>
    <w:rsid w:val="00D4094A"/>
    <w:rsid w:val="00D40978"/>
    <w:rsid w:val="00D4153D"/>
    <w:rsid w:val="00D4253C"/>
    <w:rsid w:val="00D445EC"/>
    <w:rsid w:val="00D45C5D"/>
    <w:rsid w:val="00D50101"/>
    <w:rsid w:val="00D52886"/>
    <w:rsid w:val="00D528DF"/>
    <w:rsid w:val="00D54868"/>
    <w:rsid w:val="00D606E9"/>
    <w:rsid w:val="00D62A17"/>
    <w:rsid w:val="00D63DF8"/>
    <w:rsid w:val="00D670F5"/>
    <w:rsid w:val="00D674B4"/>
    <w:rsid w:val="00D71A56"/>
    <w:rsid w:val="00D724FE"/>
    <w:rsid w:val="00D73440"/>
    <w:rsid w:val="00D762D8"/>
    <w:rsid w:val="00D81F73"/>
    <w:rsid w:val="00D84727"/>
    <w:rsid w:val="00D847CF"/>
    <w:rsid w:val="00D865A4"/>
    <w:rsid w:val="00D868B5"/>
    <w:rsid w:val="00D877BC"/>
    <w:rsid w:val="00D87902"/>
    <w:rsid w:val="00D87F3E"/>
    <w:rsid w:val="00DA0912"/>
    <w:rsid w:val="00DA18E0"/>
    <w:rsid w:val="00DA1C7F"/>
    <w:rsid w:val="00DA24DE"/>
    <w:rsid w:val="00DA3474"/>
    <w:rsid w:val="00DA3726"/>
    <w:rsid w:val="00DA5F46"/>
    <w:rsid w:val="00DA7229"/>
    <w:rsid w:val="00DA7C60"/>
    <w:rsid w:val="00DB05C9"/>
    <w:rsid w:val="00DB0DC9"/>
    <w:rsid w:val="00DB23CE"/>
    <w:rsid w:val="00DB2EBC"/>
    <w:rsid w:val="00DB3B80"/>
    <w:rsid w:val="00DB7070"/>
    <w:rsid w:val="00DB7D2A"/>
    <w:rsid w:val="00DC0EFC"/>
    <w:rsid w:val="00DC3334"/>
    <w:rsid w:val="00DC3BE7"/>
    <w:rsid w:val="00DC43A8"/>
    <w:rsid w:val="00DC6FC5"/>
    <w:rsid w:val="00DD0915"/>
    <w:rsid w:val="00DD24DE"/>
    <w:rsid w:val="00DD25B4"/>
    <w:rsid w:val="00DD3D3A"/>
    <w:rsid w:val="00DD5249"/>
    <w:rsid w:val="00DD6E68"/>
    <w:rsid w:val="00DD6FC1"/>
    <w:rsid w:val="00DD7E62"/>
    <w:rsid w:val="00DE277E"/>
    <w:rsid w:val="00DE3698"/>
    <w:rsid w:val="00DE3AF9"/>
    <w:rsid w:val="00DE4D75"/>
    <w:rsid w:val="00DE675C"/>
    <w:rsid w:val="00DE6904"/>
    <w:rsid w:val="00DE7C0E"/>
    <w:rsid w:val="00DF021C"/>
    <w:rsid w:val="00DF021D"/>
    <w:rsid w:val="00DF0D93"/>
    <w:rsid w:val="00DF12FE"/>
    <w:rsid w:val="00DF1B55"/>
    <w:rsid w:val="00DF3EF1"/>
    <w:rsid w:val="00DF5678"/>
    <w:rsid w:val="00DF7EE8"/>
    <w:rsid w:val="00E0115A"/>
    <w:rsid w:val="00E01231"/>
    <w:rsid w:val="00E0368B"/>
    <w:rsid w:val="00E03B27"/>
    <w:rsid w:val="00E041B4"/>
    <w:rsid w:val="00E045C7"/>
    <w:rsid w:val="00E04816"/>
    <w:rsid w:val="00E0624D"/>
    <w:rsid w:val="00E0703E"/>
    <w:rsid w:val="00E07743"/>
    <w:rsid w:val="00E118CB"/>
    <w:rsid w:val="00E121F2"/>
    <w:rsid w:val="00E21A0D"/>
    <w:rsid w:val="00E21E26"/>
    <w:rsid w:val="00E22331"/>
    <w:rsid w:val="00E236ED"/>
    <w:rsid w:val="00E23D60"/>
    <w:rsid w:val="00E312CE"/>
    <w:rsid w:val="00E31C02"/>
    <w:rsid w:val="00E31D1F"/>
    <w:rsid w:val="00E324DA"/>
    <w:rsid w:val="00E33974"/>
    <w:rsid w:val="00E33CB5"/>
    <w:rsid w:val="00E346AB"/>
    <w:rsid w:val="00E3507F"/>
    <w:rsid w:val="00E40E92"/>
    <w:rsid w:val="00E43BF4"/>
    <w:rsid w:val="00E445C2"/>
    <w:rsid w:val="00E4599E"/>
    <w:rsid w:val="00E45D22"/>
    <w:rsid w:val="00E50FBA"/>
    <w:rsid w:val="00E513D6"/>
    <w:rsid w:val="00E53AA2"/>
    <w:rsid w:val="00E5453A"/>
    <w:rsid w:val="00E56A1C"/>
    <w:rsid w:val="00E63141"/>
    <w:rsid w:val="00E63E44"/>
    <w:rsid w:val="00E64000"/>
    <w:rsid w:val="00E65309"/>
    <w:rsid w:val="00E66F38"/>
    <w:rsid w:val="00E670C3"/>
    <w:rsid w:val="00E676AF"/>
    <w:rsid w:val="00E67A33"/>
    <w:rsid w:val="00E700AD"/>
    <w:rsid w:val="00E70C11"/>
    <w:rsid w:val="00E71F45"/>
    <w:rsid w:val="00E73CFF"/>
    <w:rsid w:val="00E74F8F"/>
    <w:rsid w:val="00E7696E"/>
    <w:rsid w:val="00E76F20"/>
    <w:rsid w:val="00E806B2"/>
    <w:rsid w:val="00E82206"/>
    <w:rsid w:val="00E834B6"/>
    <w:rsid w:val="00E83BEA"/>
    <w:rsid w:val="00E860EC"/>
    <w:rsid w:val="00E90A87"/>
    <w:rsid w:val="00E91573"/>
    <w:rsid w:val="00E91CA1"/>
    <w:rsid w:val="00E95DD6"/>
    <w:rsid w:val="00EA1A40"/>
    <w:rsid w:val="00EA3CE1"/>
    <w:rsid w:val="00EA56D8"/>
    <w:rsid w:val="00EA582D"/>
    <w:rsid w:val="00EB04EA"/>
    <w:rsid w:val="00EB12F5"/>
    <w:rsid w:val="00EB5257"/>
    <w:rsid w:val="00EB5B81"/>
    <w:rsid w:val="00EB7B08"/>
    <w:rsid w:val="00EC00A6"/>
    <w:rsid w:val="00EC06BB"/>
    <w:rsid w:val="00EC0765"/>
    <w:rsid w:val="00EC201C"/>
    <w:rsid w:val="00EC5F3F"/>
    <w:rsid w:val="00EC7D0C"/>
    <w:rsid w:val="00ED0E6D"/>
    <w:rsid w:val="00ED2DB5"/>
    <w:rsid w:val="00ED2FBF"/>
    <w:rsid w:val="00ED4FD5"/>
    <w:rsid w:val="00ED5083"/>
    <w:rsid w:val="00ED6F8A"/>
    <w:rsid w:val="00EE23C6"/>
    <w:rsid w:val="00EE4A05"/>
    <w:rsid w:val="00EE57A0"/>
    <w:rsid w:val="00EE5CD0"/>
    <w:rsid w:val="00EE604D"/>
    <w:rsid w:val="00EE6B17"/>
    <w:rsid w:val="00EF09DA"/>
    <w:rsid w:val="00EF1889"/>
    <w:rsid w:val="00EF2418"/>
    <w:rsid w:val="00EF4EA8"/>
    <w:rsid w:val="00EF5C47"/>
    <w:rsid w:val="00EF7F53"/>
    <w:rsid w:val="00F00E59"/>
    <w:rsid w:val="00F00F7E"/>
    <w:rsid w:val="00F02995"/>
    <w:rsid w:val="00F03491"/>
    <w:rsid w:val="00F043D8"/>
    <w:rsid w:val="00F04412"/>
    <w:rsid w:val="00F07977"/>
    <w:rsid w:val="00F129DF"/>
    <w:rsid w:val="00F12BAE"/>
    <w:rsid w:val="00F131CE"/>
    <w:rsid w:val="00F13C6A"/>
    <w:rsid w:val="00F13F4F"/>
    <w:rsid w:val="00F14463"/>
    <w:rsid w:val="00F15444"/>
    <w:rsid w:val="00F156AF"/>
    <w:rsid w:val="00F16B77"/>
    <w:rsid w:val="00F177C2"/>
    <w:rsid w:val="00F17EC2"/>
    <w:rsid w:val="00F22375"/>
    <w:rsid w:val="00F22779"/>
    <w:rsid w:val="00F2642F"/>
    <w:rsid w:val="00F26E98"/>
    <w:rsid w:val="00F26E99"/>
    <w:rsid w:val="00F31935"/>
    <w:rsid w:val="00F31E5A"/>
    <w:rsid w:val="00F35FC6"/>
    <w:rsid w:val="00F5167A"/>
    <w:rsid w:val="00F5199A"/>
    <w:rsid w:val="00F51AAC"/>
    <w:rsid w:val="00F52D70"/>
    <w:rsid w:val="00F55A8B"/>
    <w:rsid w:val="00F55E57"/>
    <w:rsid w:val="00F56221"/>
    <w:rsid w:val="00F56871"/>
    <w:rsid w:val="00F56A8A"/>
    <w:rsid w:val="00F623C7"/>
    <w:rsid w:val="00F64A24"/>
    <w:rsid w:val="00F65632"/>
    <w:rsid w:val="00F71580"/>
    <w:rsid w:val="00F722C0"/>
    <w:rsid w:val="00F7249A"/>
    <w:rsid w:val="00F77908"/>
    <w:rsid w:val="00F77AFB"/>
    <w:rsid w:val="00F802F4"/>
    <w:rsid w:val="00F8050E"/>
    <w:rsid w:val="00F811F0"/>
    <w:rsid w:val="00F830F0"/>
    <w:rsid w:val="00F842A3"/>
    <w:rsid w:val="00F84E71"/>
    <w:rsid w:val="00F853C7"/>
    <w:rsid w:val="00F85C68"/>
    <w:rsid w:val="00F8745E"/>
    <w:rsid w:val="00F903B1"/>
    <w:rsid w:val="00F91356"/>
    <w:rsid w:val="00F9221B"/>
    <w:rsid w:val="00F92E2B"/>
    <w:rsid w:val="00F93EE3"/>
    <w:rsid w:val="00F979A8"/>
    <w:rsid w:val="00FA333F"/>
    <w:rsid w:val="00FA3D5A"/>
    <w:rsid w:val="00FB0D76"/>
    <w:rsid w:val="00FB202A"/>
    <w:rsid w:val="00FB2884"/>
    <w:rsid w:val="00FB3B76"/>
    <w:rsid w:val="00FB42B0"/>
    <w:rsid w:val="00FB4BA4"/>
    <w:rsid w:val="00FB4C6F"/>
    <w:rsid w:val="00FB55A2"/>
    <w:rsid w:val="00FC3B79"/>
    <w:rsid w:val="00FC6C74"/>
    <w:rsid w:val="00FD1056"/>
    <w:rsid w:val="00FD135A"/>
    <w:rsid w:val="00FD1F39"/>
    <w:rsid w:val="00FD27CD"/>
    <w:rsid w:val="00FD2E0C"/>
    <w:rsid w:val="00FD3302"/>
    <w:rsid w:val="00FD65F6"/>
    <w:rsid w:val="00FE1FF9"/>
    <w:rsid w:val="00FE2751"/>
    <w:rsid w:val="00FE5AF3"/>
    <w:rsid w:val="00FE6243"/>
    <w:rsid w:val="00FE67F5"/>
    <w:rsid w:val="00FF51F8"/>
    <w:rsid w:val="01132FE3"/>
    <w:rsid w:val="02028251"/>
    <w:rsid w:val="0387C270"/>
    <w:rsid w:val="08958A02"/>
    <w:rsid w:val="08FBEBEE"/>
    <w:rsid w:val="09352FC1"/>
    <w:rsid w:val="095C626E"/>
    <w:rsid w:val="0A695A57"/>
    <w:rsid w:val="0CC67B94"/>
    <w:rsid w:val="0F443EC4"/>
    <w:rsid w:val="0F941EB6"/>
    <w:rsid w:val="0FE95FF5"/>
    <w:rsid w:val="1185A31D"/>
    <w:rsid w:val="11A4EDD9"/>
    <w:rsid w:val="12293983"/>
    <w:rsid w:val="139AB5C1"/>
    <w:rsid w:val="15BBF084"/>
    <w:rsid w:val="16E5D1F5"/>
    <w:rsid w:val="18167DE9"/>
    <w:rsid w:val="197C5272"/>
    <w:rsid w:val="1CE08311"/>
    <w:rsid w:val="1DFF5569"/>
    <w:rsid w:val="1F8F1974"/>
    <w:rsid w:val="212FAA94"/>
    <w:rsid w:val="23F984B0"/>
    <w:rsid w:val="275F717E"/>
    <w:rsid w:val="299B8C7A"/>
    <w:rsid w:val="2B90554A"/>
    <w:rsid w:val="2F7EB24B"/>
    <w:rsid w:val="3289E12B"/>
    <w:rsid w:val="348F20E6"/>
    <w:rsid w:val="36F0BAB8"/>
    <w:rsid w:val="39393430"/>
    <w:rsid w:val="3B89B535"/>
    <w:rsid w:val="3DADF414"/>
    <w:rsid w:val="466519E9"/>
    <w:rsid w:val="4679D198"/>
    <w:rsid w:val="4B3654CF"/>
    <w:rsid w:val="4D91535B"/>
    <w:rsid w:val="526C7F33"/>
    <w:rsid w:val="529AD395"/>
    <w:rsid w:val="52BC484D"/>
    <w:rsid w:val="52D9AC3A"/>
    <w:rsid w:val="543262D9"/>
    <w:rsid w:val="54C76731"/>
    <w:rsid w:val="5641CABC"/>
    <w:rsid w:val="57D824AE"/>
    <w:rsid w:val="5AE0373D"/>
    <w:rsid w:val="5B82856A"/>
    <w:rsid w:val="5DD1C0EA"/>
    <w:rsid w:val="5DE8ACA3"/>
    <w:rsid w:val="5E8EE126"/>
    <w:rsid w:val="60B42BB4"/>
    <w:rsid w:val="63129A6E"/>
    <w:rsid w:val="63AE913C"/>
    <w:rsid w:val="641EA62F"/>
    <w:rsid w:val="6434CA2F"/>
    <w:rsid w:val="6515EE9A"/>
    <w:rsid w:val="688234C0"/>
    <w:rsid w:val="695B383C"/>
    <w:rsid w:val="69642574"/>
    <w:rsid w:val="6F55159F"/>
    <w:rsid w:val="6FFBEA4D"/>
    <w:rsid w:val="709E2B37"/>
    <w:rsid w:val="70E400DA"/>
    <w:rsid w:val="71D040E8"/>
    <w:rsid w:val="778C3C7E"/>
    <w:rsid w:val="7D223129"/>
    <w:rsid w:val="7DC4B731"/>
    <w:rsid w:val="7EBE018A"/>
    <w:rsid w:val="7EF551C4"/>
    <w:rsid w:val="7F05AA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AE826"/>
  <w15:docId w15:val="{33ADEFC3-D0EA-49B3-853C-B5BB4EC38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84F93"/>
    <w:pPr>
      <w:widowControl w:val="0"/>
    </w:pPr>
    <w:rPr>
      <w:sz w:val="22"/>
      <w:szCs w:val="22"/>
      <w:lang w:eastAsia="en-US"/>
    </w:rPr>
  </w:style>
  <w:style w:type="paragraph" w:styleId="Ttulo1">
    <w:name w:val="heading 1"/>
    <w:basedOn w:val="Normal"/>
    <w:link w:val="Ttulo1Car"/>
    <w:uiPriority w:val="1"/>
    <w:qFormat/>
    <w:rsid w:val="00D36FDC"/>
    <w:pPr>
      <w:ind w:left="101"/>
      <w:outlineLvl w:val="0"/>
    </w:pPr>
    <w:rPr>
      <w:rFonts w:ascii="Arial" w:eastAsia="Arial" w:hAnsi="Arial"/>
      <w:b/>
      <w:bCs/>
      <w:sz w:val="24"/>
      <w:szCs w:val="24"/>
    </w:rPr>
  </w:style>
  <w:style w:type="paragraph" w:styleId="Ttulo2">
    <w:name w:val="heading 2"/>
    <w:basedOn w:val="Normal"/>
    <w:next w:val="Normal"/>
    <w:link w:val="Ttulo2Car"/>
    <w:uiPriority w:val="9"/>
    <w:unhideWhenUsed/>
    <w:qFormat/>
    <w:rsid w:val="00C4691C"/>
    <w:pPr>
      <w:keepNext/>
      <w:keepLines/>
      <w:spacing w:before="200"/>
      <w:outlineLvl w:val="1"/>
    </w:pPr>
    <w:rPr>
      <w:rFonts w:ascii="Cambria" w:eastAsia="Times New Roman" w:hAnsi="Cambria"/>
      <w:b/>
      <w:bCs/>
      <w:color w:val="4F81BD"/>
      <w:sz w:val="26"/>
      <w:szCs w:val="26"/>
      <w:lang w:val="x-none" w:eastAsia="x-none"/>
    </w:rPr>
  </w:style>
  <w:style w:type="paragraph" w:styleId="Ttulo3">
    <w:name w:val="heading 3"/>
    <w:basedOn w:val="Normal"/>
    <w:next w:val="Normal"/>
    <w:link w:val="Ttulo3Car"/>
    <w:uiPriority w:val="9"/>
    <w:unhideWhenUsed/>
    <w:qFormat/>
    <w:rsid w:val="007D64E8"/>
    <w:pPr>
      <w:keepNext/>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unhideWhenUsed/>
    <w:qFormat/>
    <w:rsid w:val="007D64E8"/>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unhideWhenUsed/>
    <w:qFormat/>
    <w:rsid w:val="008323CB"/>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uiPriority w:val="2"/>
    <w:semiHidden/>
    <w:unhideWhenUsed/>
    <w:qFormat/>
    <w:rsid w:val="00D36FDC"/>
    <w:pPr>
      <w:widowControl w:val="0"/>
    </w:pPr>
    <w:rPr>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36FDC"/>
    <w:pPr>
      <w:ind w:left="101"/>
    </w:pPr>
    <w:rPr>
      <w:rFonts w:ascii="Arial" w:eastAsia="Arial" w:hAnsi="Arial"/>
      <w:sz w:val="24"/>
      <w:szCs w:val="24"/>
    </w:rPr>
  </w:style>
  <w:style w:type="paragraph" w:styleId="Prrafodelista">
    <w:name w:val="List Paragraph"/>
    <w:basedOn w:val="Normal"/>
    <w:link w:val="PrrafodelistaCar"/>
    <w:uiPriority w:val="34"/>
    <w:qFormat/>
    <w:rsid w:val="00D36FDC"/>
  </w:style>
  <w:style w:type="paragraph" w:customStyle="1" w:styleId="TableParagraph">
    <w:name w:val="Table Paragraph"/>
    <w:basedOn w:val="Normal"/>
    <w:uiPriority w:val="1"/>
    <w:qFormat/>
    <w:rsid w:val="00D36FDC"/>
  </w:style>
  <w:style w:type="paragraph" w:styleId="Textodeglobo">
    <w:name w:val="Balloon Text"/>
    <w:basedOn w:val="Normal"/>
    <w:link w:val="TextodegloboCar"/>
    <w:uiPriority w:val="99"/>
    <w:semiHidden/>
    <w:unhideWhenUsed/>
    <w:rsid w:val="00C4691C"/>
    <w:rPr>
      <w:rFonts w:ascii="Tahoma" w:hAnsi="Tahoma"/>
      <w:sz w:val="16"/>
      <w:szCs w:val="16"/>
      <w:lang w:val="x-none" w:eastAsia="x-none"/>
    </w:rPr>
  </w:style>
  <w:style w:type="character" w:customStyle="1" w:styleId="TextodegloboCar">
    <w:name w:val="Texto de globo Car"/>
    <w:link w:val="Textodeglobo"/>
    <w:uiPriority w:val="99"/>
    <w:semiHidden/>
    <w:rsid w:val="00C4691C"/>
    <w:rPr>
      <w:rFonts w:ascii="Tahoma" w:hAnsi="Tahoma" w:cs="Tahoma"/>
      <w:sz w:val="16"/>
      <w:szCs w:val="16"/>
    </w:rPr>
  </w:style>
  <w:style w:type="character" w:customStyle="1" w:styleId="Ttulo2Car">
    <w:name w:val="Título 2 Car"/>
    <w:link w:val="Ttulo2"/>
    <w:uiPriority w:val="9"/>
    <w:rsid w:val="00C4691C"/>
    <w:rPr>
      <w:rFonts w:ascii="Cambria" w:eastAsia="Times New Roman" w:hAnsi="Cambria" w:cs="Times New Roman"/>
      <w:b/>
      <w:bCs/>
      <w:color w:val="4F81BD"/>
      <w:sz w:val="26"/>
      <w:szCs w:val="26"/>
    </w:rPr>
  </w:style>
  <w:style w:type="paragraph" w:styleId="TtuloTDC">
    <w:name w:val="TOC Heading"/>
    <w:basedOn w:val="Ttulo1"/>
    <w:next w:val="Normal"/>
    <w:uiPriority w:val="39"/>
    <w:unhideWhenUsed/>
    <w:qFormat/>
    <w:rsid w:val="00C4691C"/>
    <w:pPr>
      <w:keepNext/>
      <w:keepLines/>
      <w:widowControl/>
      <w:spacing w:before="480" w:line="276" w:lineRule="auto"/>
      <w:ind w:left="0"/>
      <w:outlineLvl w:val="9"/>
    </w:pPr>
    <w:rPr>
      <w:rFonts w:ascii="Cambria" w:eastAsia="Times New Roman" w:hAnsi="Cambria"/>
      <w:color w:val="365F91"/>
      <w:sz w:val="28"/>
      <w:szCs w:val="28"/>
      <w:lang w:val="es-ES"/>
    </w:rPr>
  </w:style>
  <w:style w:type="paragraph" w:styleId="TDC1">
    <w:name w:val="toc 1"/>
    <w:basedOn w:val="Normal"/>
    <w:next w:val="Normal"/>
    <w:autoRedefine/>
    <w:uiPriority w:val="39"/>
    <w:unhideWhenUsed/>
    <w:rsid w:val="00C4691C"/>
    <w:pPr>
      <w:spacing w:after="100"/>
    </w:pPr>
  </w:style>
  <w:style w:type="paragraph" w:styleId="TDC2">
    <w:name w:val="toc 2"/>
    <w:basedOn w:val="Normal"/>
    <w:next w:val="Normal"/>
    <w:autoRedefine/>
    <w:uiPriority w:val="39"/>
    <w:unhideWhenUsed/>
    <w:rsid w:val="00C4691C"/>
    <w:pPr>
      <w:spacing w:after="100"/>
      <w:ind w:left="220"/>
    </w:pPr>
  </w:style>
  <w:style w:type="character" w:styleId="Hipervnculo">
    <w:name w:val="Hyperlink"/>
    <w:uiPriority w:val="99"/>
    <w:unhideWhenUsed/>
    <w:rsid w:val="00C4691C"/>
    <w:rPr>
      <w:color w:val="0000FF"/>
      <w:u w:val="single"/>
    </w:rPr>
  </w:style>
  <w:style w:type="paragraph" w:styleId="Mapadeldocumento">
    <w:name w:val="Document Map"/>
    <w:basedOn w:val="Normal"/>
    <w:link w:val="MapadeldocumentoCar"/>
    <w:uiPriority w:val="99"/>
    <w:semiHidden/>
    <w:unhideWhenUsed/>
    <w:rsid w:val="00C4691C"/>
    <w:rPr>
      <w:rFonts w:ascii="Tahoma" w:hAnsi="Tahoma"/>
      <w:sz w:val="16"/>
      <w:szCs w:val="16"/>
      <w:lang w:val="x-none" w:eastAsia="x-none"/>
    </w:rPr>
  </w:style>
  <w:style w:type="character" w:customStyle="1" w:styleId="MapadeldocumentoCar">
    <w:name w:val="Mapa del documento Car"/>
    <w:link w:val="Mapadeldocumento"/>
    <w:uiPriority w:val="99"/>
    <w:semiHidden/>
    <w:rsid w:val="00C4691C"/>
    <w:rPr>
      <w:rFonts w:ascii="Tahoma" w:hAnsi="Tahoma" w:cs="Tahoma"/>
      <w:sz w:val="16"/>
      <w:szCs w:val="16"/>
    </w:rPr>
  </w:style>
  <w:style w:type="character" w:styleId="Refdecomentario">
    <w:name w:val="annotation reference"/>
    <w:uiPriority w:val="99"/>
    <w:semiHidden/>
    <w:unhideWhenUsed/>
    <w:rsid w:val="009B72D2"/>
    <w:rPr>
      <w:sz w:val="16"/>
      <w:szCs w:val="16"/>
    </w:rPr>
  </w:style>
  <w:style w:type="paragraph" w:styleId="Textocomentario">
    <w:name w:val="annotation text"/>
    <w:basedOn w:val="Normal"/>
    <w:link w:val="TextocomentarioCar"/>
    <w:uiPriority w:val="99"/>
    <w:semiHidden/>
    <w:unhideWhenUsed/>
    <w:rsid w:val="009B72D2"/>
    <w:rPr>
      <w:sz w:val="20"/>
      <w:szCs w:val="20"/>
      <w:lang w:val="en-US"/>
    </w:rPr>
  </w:style>
  <w:style w:type="character" w:customStyle="1" w:styleId="TextocomentarioCar">
    <w:name w:val="Texto comentario Car"/>
    <w:link w:val="Textocomentario"/>
    <w:uiPriority w:val="99"/>
    <w:semiHidden/>
    <w:rsid w:val="009B72D2"/>
    <w:rPr>
      <w:lang w:val="en-US" w:eastAsia="en-US"/>
    </w:rPr>
  </w:style>
  <w:style w:type="paragraph" w:styleId="Asuntodelcomentario">
    <w:name w:val="annotation subject"/>
    <w:basedOn w:val="Textocomentario"/>
    <w:next w:val="Textocomentario"/>
    <w:link w:val="AsuntodelcomentarioCar"/>
    <w:uiPriority w:val="99"/>
    <w:semiHidden/>
    <w:unhideWhenUsed/>
    <w:rsid w:val="009B72D2"/>
    <w:rPr>
      <w:b/>
      <w:bCs/>
    </w:rPr>
  </w:style>
  <w:style w:type="character" w:customStyle="1" w:styleId="AsuntodelcomentarioCar">
    <w:name w:val="Asunto del comentario Car"/>
    <w:link w:val="Asuntodelcomentario"/>
    <w:uiPriority w:val="99"/>
    <w:semiHidden/>
    <w:rsid w:val="009B72D2"/>
    <w:rPr>
      <w:b/>
      <w:bCs/>
      <w:lang w:val="en-US" w:eastAsia="en-US"/>
    </w:rPr>
  </w:style>
  <w:style w:type="paragraph" w:styleId="Textonotapie">
    <w:name w:val="footnote text"/>
    <w:basedOn w:val="Normal"/>
    <w:link w:val="TextonotapieCar"/>
    <w:uiPriority w:val="99"/>
    <w:semiHidden/>
    <w:unhideWhenUsed/>
    <w:rsid w:val="00B94BF1"/>
    <w:rPr>
      <w:sz w:val="20"/>
      <w:szCs w:val="20"/>
      <w:lang w:val="en-US"/>
    </w:rPr>
  </w:style>
  <w:style w:type="character" w:customStyle="1" w:styleId="TextonotapieCar">
    <w:name w:val="Texto nota pie Car"/>
    <w:link w:val="Textonotapie"/>
    <w:uiPriority w:val="99"/>
    <w:semiHidden/>
    <w:rsid w:val="00B94BF1"/>
    <w:rPr>
      <w:lang w:val="en-US" w:eastAsia="en-US"/>
    </w:rPr>
  </w:style>
  <w:style w:type="character" w:styleId="Refdenotaalpie">
    <w:name w:val="footnote reference"/>
    <w:aliases w:val="referencia nota al pie,Texto de nota al pie"/>
    <w:uiPriority w:val="99"/>
    <w:rsid w:val="00B94BF1"/>
    <w:rPr>
      <w:rFonts w:cs="Times New Roman"/>
      <w:vertAlign w:val="superscript"/>
    </w:rPr>
  </w:style>
  <w:style w:type="table" w:styleId="Tablaconcuadrcula">
    <w:name w:val="Table Grid"/>
    <w:basedOn w:val="Tablanormal"/>
    <w:rsid w:val="00C16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46425"/>
    <w:pPr>
      <w:widowControl/>
      <w:spacing w:before="100" w:beforeAutospacing="1" w:after="100" w:afterAutospacing="1"/>
    </w:pPr>
    <w:rPr>
      <w:rFonts w:ascii="Times New Roman" w:eastAsia="Times New Roman" w:hAnsi="Times New Roman"/>
      <w:sz w:val="24"/>
      <w:szCs w:val="24"/>
      <w:lang w:eastAsia="es-CO"/>
    </w:rPr>
  </w:style>
  <w:style w:type="character" w:customStyle="1" w:styleId="Ttulo1Car">
    <w:name w:val="Título 1 Car"/>
    <w:link w:val="Ttulo1"/>
    <w:uiPriority w:val="9"/>
    <w:rsid w:val="006D3C0E"/>
    <w:rPr>
      <w:rFonts w:ascii="Arial" w:eastAsia="Arial" w:hAnsi="Arial"/>
      <w:b/>
      <w:bCs/>
      <w:sz w:val="24"/>
      <w:szCs w:val="24"/>
      <w:lang w:val="en-US" w:eastAsia="en-US"/>
    </w:rPr>
  </w:style>
  <w:style w:type="character" w:customStyle="1" w:styleId="TextoindependienteCar">
    <w:name w:val="Texto independiente Car"/>
    <w:link w:val="Textoindependiente"/>
    <w:uiPriority w:val="1"/>
    <w:rsid w:val="006D3C0E"/>
    <w:rPr>
      <w:rFonts w:ascii="Arial" w:eastAsia="Arial" w:hAnsi="Arial"/>
      <w:sz w:val="24"/>
      <w:szCs w:val="24"/>
      <w:lang w:val="en-US" w:eastAsia="en-US"/>
    </w:rPr>
  </w:style>
  <w:style w:type="paragraph" w:styleId="Encabezado">
    <w:name w:val="header"/>
    <w:aliases w:val="Encabezado 1"/>
    <w:basedOn w:val="Normal"/>
    <w:link w:val="EncabezadoCar"/>
    <w:uiPriority w:val="99"/>
    <w:unhideWhenUsed/>
    <w:rsid w:val="00867174"/>
    <w:pPr>
      <w:tabs>
        <w:tab w:val="center" w:pos="4419"/>
        <w:tab w:val="right" w:pos="8838"/>
      </w:tabs>
    </w:pPr>
  </w:style>
  <w:style w:type="character" w:customStyle="1" w:styleId="EncabezadoCar">
    <w:name w:val="Encabezado Car"/>
    <w:aliases w:val="Encabezado 1 Car"/>
    <w:link w:val="Encabezado"/>
    <w:uiPriority w:val="99"/>
    <w:rsid w:val="00867174"/>
    <w:rPr>
      <w:sz w:val="22"/>
      <w:szCs w:val="22"/>
      <w:lang w:eastAsia="en-US"/>
    </w:rPr>
  </w:style>
  <w:style w:type="paragraph" w:styleId="Piedepgina">
    <w:name w:val="footer"/>
    <w:basedOn w:val="Normal"/>
    <w:link w:val="PiedepginaCar"/>
    <w:unhideWhenUsed/>
    <w:rsid w:val="00867174"/>
    <w:pPr>
      <w:tabs>
        <w:tab w:val="center" w:pos="4419"/>
        <w:tab w:val="right" w:pos="8838"/>
      </w:tabs>
    </w:pPr>
  </w:style>
  <w:style w:type="character" w:customStyle="1" w:styleId="PiedepginaCar">
    <w:name w:val="Pie de página Car"/>
    <w:link w:val="Piedepgina"/>
    <w:rsid w:val="00867174"/>
    <w:rPr>
      <w:sz w:val="22"/>
      <w:szCs w:val="22"/>
      <w:lang w:eastAsia="en-US"/>
    </w:rPr>
  </w:style>
  <w:style w:type="character" w:customStyle="1" w:styleId="Ttulo3Car">
    <w:name w:val="Título 3 Car"/>
    <w:basedOn w:val="Fuentedeprrafopredeter"/>
    <w:link w:val="Ttulo3"/>
    <w:uiPriority w:val="9"/>
    <w:rsid w:val="007D64E8"/>
    <w:rPr>
      <w:rFonts w:asciiTheme="majorHAnsi" w:eastAsiaTheme="majorEastAsia" w:hAnsiTheme="majorHAnsi" w:cstheme="majorBidi"/>
      <w:b/>
      <w:bCs/>
      <w:sz w:val="26"/>
      <w:szCs w:val="26"/>
      <w:lang w:eastAsia="en-US"/>
    </w:rPr>
  </w:style>
  <w:style w:type="character" w:customStyle="1" w:styleId="Ttulo4Car">
    <w:name w:val="Título 4 Car"/>
    <w:basedOn w:val="Fuentedeprrafopredeter"/>
    <w:link w:val="Ttulo4"/>
    <w:uiPriority w:val="9"/>
    <w:rsid w:val="007D64E8"/>
    <w:rPr>
      <w:rFonts w:asciiTheme="minorHAnsi" w:eastAsiaTheme="minorEastAsia" w:hAnsiTheme="minorHAnsi" w:cstheme="minorBidi"/>
      <w:b/>
      <w:bCs/>
      <w:sz w:val="28"/>
      <w:szCs w:val="28"/>
      <w:lang w:eastAsia="en-US"/>
    </w:rPr>
  </w:style>
  <w:style w:type="paragraph" w:styleId="TDC3">
    <w:name w:val="toc 3"/>
    <w:basedOn w:val="Normal"/>
    <w:next w:val="Normal"/>
    <w:autoRedefine/>
    <w:uiPriority w:val="39"/>
    <w:unhideWhenUsed/>
    <w:rsid w:val="00707F0A"/>
    <w:pPr>
      <w:ind w:left="440"/>
    </w:pPr>
  </w:style>
  <w:style w:type="character" w:customStyle="1" w:styleId="Ttulo5Car">
    <w:name w:val="Título 5 Car"/>
    <w:basedOn w:val="Fuentedeprrafopredeter"/>
    <w:link w:val="Ttulo5"/>
    <w:uiPriority w:val="9"/>
    <w:rsid w:val="008323CB"/>
    <w:rPr>
      <w:rFonts w:asciiTheme="majorHAnsi" w:eastAsiaTheme="majorEastAsia" w:hAnsiTheme="majorHAnsi" w:cstheme="majorBidi"/>
      <w:color w:val="365F91" w:themeColor="accent1" w:themeShade="BF"/>
      <w:sz w:val="22"/>
      <w:szCs w:val="22"/>
      <w:lang w:eastAsia="en-US"/>
    </w:rPr>
  </w:style>
  <w:style w:type="paragraph" w:styleId="Descripcin">
    <w:name w:val="caption"/>
    <w:basedOn w:val="Normal"/>
    <w:next w:val="Normal"/>
    <w:uiPriority w:val="35"/>
    <w:unhideWhenUsed/>
    <w:qFormat/>
    <w:rsid w:val="0098248A"/>
    <w:pPr>
      <w:spacing w:after="200"/>
    </w:pPr>
    <w:rPr>
      <w:i/>
      <w:iCs/>
      <w:color w:val="1F497D" w:themeColor="text2"/>
      <w:sz w:val="18"/>
      <w:szCs w:val="18"/>
    </w:rPr>
  </w:style>
  <w:style w:type="paragraph" w:customStyle="1" w:styleId="Default">
    <w:name w:val="Default"/>
    <w:link w:val="DefaultCar"/>
    <w:rsid w:val="00B563A6"/>
    <w:pPr>
      <w:autoSpaceDE w:val="0"/>
      <w:autoSpaceDN w:val="0"/>
      <w:adjustRightInd w:val="0"/>
    </w:pPr>
    <w:rPr>
      <w:rFonts w:ascii="Arial" w:eastAsia="Times New Roman" w:hAnsi="Arial" w:cs="Arial"/>
      <w:color w:val="000000"/>
      <w:sz w:val="24"/>
      <w:szCs w:val="24"/>
      <w:lang w:val="es-ES" w:eastAsia="zh-CN"/>
    </w:rPr>
  </w:style>
  <w:style w:type="character" w:customStyle="1" w:styleId="DefaultCar">
    <w:name w:val="Default Car"/>
    <w:link w:val="Default"/>
    <w:rsid w:val="00B563A6"/>
    <w:rPr>
      <w:rFonts w:ascii="Arial" w:eastAsia="Times New Roman" w:hAnsi="Arial" w:cs="Arial"/>
      <w:color w:val="000000"/>
      <w:sz w:val="24"/>
      <w:szCs w:val="24"/>
      <w:lang w:val="es-ES" w:eastAsia="zh-CN"/>
    </w:rPr>
  </w:style>
  <w:style w:type="paragraph" w:customStyle="1" w:styleId="Estilo3">
    <w:name w:val="Estilo3"/>
    <w:basedOn w:val="Prrafodelista"/>
    <w:link w:val="Estilo3Car"/>
    <w:qFormat/>
    <w:rsid w:val="00B563A6"/>
    <w:pPr>
      <w:widowControl/>
      <w:spacing w:line="276" w:lineRule="auto"/>
      <w:ind w:left="709" w:hanging="709"/>
      <w:contextualSpacing/>
      <w:jc w:val="both"/>
    </w:pPr>
    <w:rPr>
      <w:rFonts w:ascii="Arial" w:hAnsi="Arial" w:cs="Arial"/>
      <w:b/>
      <w:bCs/>
      <w:lang w:val="es-ES"/>
    </w:rPr>
  </w:style>
  <w:style w:type="character" w:customStyle="1" w:styleId="PrrafodelistaCar">
    <w:name w:val="Párrafo de lista Car"/>
    <w:link w:val="Prrafodelista"/>
    <w:uiPriority w:val="34"/>
    <w:rsid w:val="00B563A6"/>
    <w:rPr>
      <w:sz w:val="22"/>
      <w:szCs w:val="22"/>
      <w:lang w:eastAsia="en-US"/>
    </w:rPr>
  </w:style>
  <w:style w:type="character" w:customStyle="1" w:styleId="Estilo3Car">
    <w:name w:val="Estilo3 Car"/>
    <w:link w:val="Estilo3"/>
    <w:rsid w:val="00B563A6"/>
    <w:rPr>
      <w:rFonts w:ascii="Arial" w:hAnsi="Arial" w:cs="Arial"/>
      <w:b/>
      <w:bCs/>
      <w:sz w:val="22"/>
      <w:szCs w:val="22"/>
      <w:lang w:val="es-ES" w:eastAsia="en-US"/>
    </w:rPr>
  </w:style>
  <w:style w:type="character" w:styleId="Textoennegrita">
    <w:name w:val="Strong"/>
    <w:basedOn w:val="Fuentedeprrafopredeter"/>
    <w:uiPriority w:val="22"/>
    <w:qFormat/>
    <w:rsid w:val="00A45979"/>
    <w:rPr>
      <w:b/>
      <w:bCs/>
    </w:rPr>
  </w:style>
  <w:style w:type="paragraph" w:styleId="Revisin">
    <w:name w:val="Revision"/>
    <w:hidden/>
    <w:uiPriority w:val="99"/>
    <w:semiHidden/>
    <w:rsid w:val="00A45979"/>
    <w:rPr>
      <w:sz w:val="22"/>
      <w:szCs w:val="22"/>
      <w:lang w:eastAsia="en-US"/>
    </w:rPr>
  </w:style>
  <w:style w:type="paragraph" w:styleId="Tabladeilustraciones">
    <w:name w:val="table of figures"/>
    <w:basedOn w:val="Normal"/>
    <w:next w:val="Normal"/>
    <w:uiPriority w:val="99"/>
    <w:unhideWhenUsed/>
    <w:rsid w:val="00DA0912"/>
  </w:style>
  <w:style w:type="character" w:customStyle="1" w:styleId="Mencinsinresolver1">
    <w:name w:val="Mención sin resolver1"/>
    <w:basedOn w:val="Fuentedeprrafopredeter"/>
    <w:uiPriority w:val="99"/>
    <w:semiHidden/>
    <w:unhideWhenUsed/>
    <w:rsid w:val="0052496C"/>
    <w:rPr>
      <w:color w:val="605E5C"/>
      <w:shd w:val="clear" w:color="auto" w:fill="E1DFDD"/>
    </w:rPr>
  </w:style>
  <w:style w:type="character" w:customStyle="1" w:styleId="invisible">
    <w:name w:val="invisible"/>
    <w:basedOn w:val="Fuentedeprrafopredeter"/>
    <w:rsid w:val="005A3776"/>
  </w:style>
  <w:style w:type="character" w:customStyle="1" w:styleId="js-display-url">
    <w:name w:val="js-display-url"/>
    <w:basedOn w:val="Fuentedeprrafopredeter"/>
    <w:rsid w:val="005A3776"/>
  </w:style>
  <w:style w:type="paragraph" w:customStyle="1" w:styleId="LO-Normal">
    <w:name w:val="LO-Normal"/>
    <w:qFormat/>
    <w:rsid w:val="001D1A16"/>
    <w:pPr>
      <w:keepNext/>
      <w:shd w:val="clear" w:color="auto" w:fill="FFFFFF"/>
      <w:suppressAutoHyphens/>
      <w:spacing w:after="200" w:line="276" w:lineRule="auto"/>
      <w:textAlignment w:val="baseline"/>
    </w:pPr>
    <w:rPr>
      <w:color w:val="00000A"/>
      <w:sz w:val="22"/>
      <w:szCs w:val="22"/>
      <w:lang w:eastAsia="en-US"/>
    </w:rPr>
  </w:style>
  <w:style w:type="character" w:customStyle="1" w:styleId="css-901oao">
    <w:name w:val="css-901oao"/>
    <w:basedOn w:val="Fuentedeprrafopredeter"/>
    <w:rsid w:val="00D03924"/>
  </w:style>
  <w:style w:type="character" w:styleId="Hipervnculovisitado">
    <w:name w:val="FollowedHyperlink"/>
    <w:basedOn w:val="Fuentedeprrafopredeter"/>
    <w:uiPriority w:val="99"/>
    <w:semiHidden/>
    <w:unhideWhenUsed/>
    <w:rsid w:val="00636763"/>
    <w:rPr>
      <w:color w:val="800080" w:themeColor="followedHyperlink"/>
      <w:u w:val="single"/>
    </w:rPr>
  </w:style>
  <w:style w:type="character" w:styleId="Ttulodellibro">
    <w:name w:val="Book Title"/>
    <w:basedOn w:val="Fuentedeprrafopredeter"/>
    <w:uiPriority w:val="33"/>
    <w:qFormat/>
    <w:rsid w:val="007C7A56"/>
    <w:rPr>
      <w:b/>
      <w:bCs/>
      <w:i/>
      <w:iCs/>
      <w:spacing w:val="5"/>
    </w:rPr>
  </w:style>
  <w:style w:type="paragraph" w:styleId="Sinespaciado">
    <w:name w:val="No Spacing"/>
    <w:link w:val="SinespaciadoCar"/>
    <w:uiPriority w:val="1"/>
    <w:qFormat/>
    <w:rsid w:val="004C67B4"/>
    <w:rPr>
      <w:rFonts w:asciiTheme="minorHAnsi" w:eastAsiaTheme="minorEastAsia" w:hAnsiTheme="minorHAnsi" w:cstheme="minorBidi"/>
      <w:sz w:val="22"/>
      <w:szCs w:val="22"/>
      <w:lang w:val="es-ES" w:eastAsia="en-US"/>
    </w:rPr>
  </w:style>
  <w:style w:type="character" w:customStyle="1" w:styleId="SinespaciadoCar">
    <w:name w:val="Sin espaciado Car"/>
    <w:basedOn w:val="Fuentedeprrafopredeter"/>
    <w:link w:val="Sinespaciado"/>
    <w:uiPriority w:val="1"/>
    <w:rsid w:val="004C67B4"/>
    <w:rPr>
      <w:rFonts w:asciiTheme="minorHAnsi" w:eastAsiaTheme="minorEastAsia" w:hAnsiTheme="minorHAnsi" w:cstheme="minorBid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1524">
      <w:bodyDiv w:val="1"/>
      <w:marLeft w:val="0"/>
      <w:marRight w:val="0"/>
      <w:marTop w:val="0"/>
      <w:marBottom w:val="0"/>
      <w:divBdr>
        <w:top w:val="none" w:sz="0" w:space="0" w:color="auto"/>
        <w:left w:val="none" w:sz="0" w:space="0" w:color="auto"/>
        <w:bottom w:val="none" w:sz="0" w:space="0" w:color="auto"/>
        <w:right w:val="none" w:sz="0" w:space="0" w:color="auto"/>
      </w:divBdr>
    </w:div>
    <w:div w:id="33889618">
      <w:bodyDiv w:val="1"/>
      <w:marLeft w:val="0"/>
      <w:marRight w:val="0"/>
      <w:marTop w:val="0"/>
      <w:marBottom w:val="0"/>
      <w:divBdr>
        <w:top w:val="none" w:sz="0" w:space="0" w:color="auto"/>
        <w:left w:val="none" w:sz="0" w:space="0" w:color="auto"/>
        <w:bottom w:val="none" w:sz="0" w:space="0" w:color="auto"/>
        <w:right w:val="none" w:sz="0" w:space="0" w:color="auto"/>
      </w:divBdr>
    </w:div>
    <w:div w:id="40327380">
      <w:bodyDiv w:val="1"/>
      <w:marLeft w:val="0"/>
      <w:marRight w:val="0"/>
      <w:marTop w:val="0"/>
      <w:marBottom w:val="0"/>
      <w:divBdr>
        <w:top w:val="none" w:sz="0" w:space="0" w:color="auto"/>
        <w:left w:val="none" w:sz="0" w:space="0" w:color="auto"/>
        <w:bottom w:val="none" w:sz="0" w:space="0" w:color="auto"/>
        <w:right w:val="none" w:sz="0" w:space="0" w:color="auto"/>
      </w:divBdr>
    </w:div>
    <w:div w:id="40906075">
      <w:bodyDiv w:val="1"/>
      <w:marLeft w:val="0"/>
      <w:marRight w:val="0"/>
      <w:marTop w:val="0"/>
      <w:marBottom w:val="0"/>
      <w:divBdr>
        <w:top w:val="none" w:sz="0" w:space="0" w:color="auto"/>
        <w:left w:val="none" w:sz="0" w:space="0" w:color="auto"/>
        <w:bottom w:val="none" w:sz="0" w:space="0" w:color="auto"/>
        <w:right w:val="none" w:sz="0" w:space="0" w:color="auto"/>
      </w:divBdr>
    </w:div>
    <w:div w:id="59446690">
      <w:bodyDiv w:val="1"/>
      <w:marLeft w:val="0"/>
      <w:marRight w:val="0"/>
      <w:marTop w:val="0"/>
      <w:marBottom w:val="0"/>
      <w:divBdr>
        <w:top w:val="none" w:sz="0" w:space="0" w:color="auto"/>
        <w:left w:val="none" w:sz="0" w:space="0" w:color="auto"/>
        <w:bottom w:val="none" w:sz="0" w:space="0" w:color="auto"/>
        <w:right w:val="none" w:sz="0" w:space="0" w:color="auto"/>
      </w:divBdr>
    </w:div>
    <w:div w:id="68505535">
      <w:bodyDiv w:val="1"/>
      <w:marLeft w:val="0"/>
      <w:marRight w:val="0"/>
      <w:marTop w:val="0"/>
      <w:marBottom w:val="0"/>
      <w:divBdr>
        <w:top w:val="none" w:sz="0" w:space="0" w:color="auto"/>
        <w:left w:val="none" w:sz="0" w:space="0" w:color="auto"/>
        <w:bottom w:val="none" w:sz="0" w:space="0" w:color="auto"/>
        <w:right w:val="none" w:sz="0" w:space="0" w:color="auto"/>
      </w:divBdr>
    </w:div>
    <w:div w:id="86341971">
      <w:bodyDiv w:val="1"/>
      <w:marLeft w:val="0"/>
      <w:marRight w:val="0"/>
      <w:marTop w:val="0"/>
      <w:marBottom w:val="0"/>
      <w:divBdr>
        <w:top w:val="none" w:sz="0" w:space="0" w:color="auto"/>
        <w:left w:val="none" w:sz="0" w:space="0" w:color="auto"/>
        <w:bottom w:val="none" w:sz="0" w:space="0" w:color="auto"/>
        <w:right w:val="none" w:sz="0" w:space="0" w:color="auto"/>
      </w:divBdr>
    </w:div>
    <w:div w:id="90441091">
      <w:bodyDiv w:val="1"/>
      <w:marLeft w:val="0"/>
      <w:marRight w:val="0"/>
      <w:marTop w:val="0"/>
      <w:marBottom w:val="0"/>
      <w:divBdr>
        <w:top w:val="none" w:sz="0" w:space="0" w:color="auto"/>
        <w:left w:val="none" w:sz="0" w:space="0" w:color="auto"/>
        <w:bottom w:val="none" w:sz="0" w:space="0" w:color="auto"/>
        <w:right w:val="none" w:sz="0" w:space="0" w:color="auto"/>
      </w:divBdr>
    </w:div>
    <w:div w:id="104663187">
      <w:bodyDiv w:val="1"/>
      <w:marLeft w:val="0"/>
      <w:marRight w:val="0"/>
      <w:marTop w:val="0"/>
      <w:marBottom w:val="0"/>
      <w:divBdr>
        <w:top w:val="none" w:sz="0" w:space="0" w:color="auto"/>
        <w:left w:val="none" w:sz="0" w:space="0" w:color="auto"/>
        <w:bottom w:val="none" w:sz="0" w:space="0" w:color="auto"/>
        <w:right w:val="none" w:sz="0" w:space="0" w:color="auto"/>
      </w:divBdr>
      <w:divsChild>
        <w:div w:id="1915889710">
          <w:marLeft w:val="547"/>
          <w:marRight w:val="0"/>
          <w:marTop w:val="0"/>
          <w:marBottom w:val="0"/>
          <w:divBdr>
            <w:top w:val="none" w:sz="0" w:space="0" w:color="auto"/>
            <w:left w:val="none" w:sz="0" w:space="0" w:color="auto"/>
            <w:bottom w:val="none" w:sz="0" w:space="0" w:color="auto"/>
            <w:right w:val="none" w:sz="0" w:space="0" w:color="auto"/>
          </w:divBdr>
        </w:div>
      </w:divsChild>
    </w:div>
    <w:div w:id="112751698">
      <w:bodyDiv w:val="1"/>
      <w:marLeft w:val="0"/>
      <w:marRight w:val="0"/>
      <w:marTop w:val="0"/>
      <w:marBottom w:val="0"/>
      <w:divBdr>
        <w:top w:val="none" w:sz="0" w:space="0" w:color="auto"/>
        <w:left w:val="none" w:sz="0" w:space="0" w:color="auto"/>
        <w:bottom w:val="none" w:sz="0" w:space="0" w:color="auto"/>
        <w:right w:val="none" w:sz="0" w:space="0" w:color="auto"/>
      </w:divBdr>
    </w:div>
    <w:div w:id="116802728">
      <w:bodyDiv w:val="1"/>
      <w:marLeft w:val="0"/>
      <w:marRight w:val="0"/>
      <w:marTop w:val="0"/>
      <w:marBottom w:val="0"/>
      <w:divBdr>
        <w:top w:val="none" w:sz="0" w:space="0" w:color="auto"/>
        <w:left w:val="none" w:sz="0" w:space="0" w:color="auto"/>
        <w:bottom w:val="none" w:sz="0" w:space="0" w:color="auto"/>
        <w:right w:val="none" w:sz="0" w:space="0" w:color="auto"/>
      </w:divBdr>
    </w:div>
    <w:div w:id="128329375">
      <w:bodyDiv w:val="1"/>
      <w:marLeft w:val="0"/>
      <w:marRight w:val="0"/>
      <w:marTop w:val="0"/>
      <w:marBottom w:val="0"/>
      <w:divBdr>
        <w:top w:val="none" w:sz="0" w:space="0" w:color="auto"/>
        <w:left w:val="none" w:sz="0" w:space="0" w:color="auto"/>
        <w:bottom w:val="none" w:sz="0" w:space="0" w:color="auto"/>
        <w:right w:val="none" w:sz="0" w:space="0" w:color="auto"/>
      </w:divBdr>
    </w:div>
    <w:div w:id="138231087">
      <w:bodyDiv w:val="1"/>
      <w:marLeft w:val="0"/>
      <w:marRight w:val="0"/>
      <w:marTop w:val="0"/>
      <w:marBottom w:val="0"/>
      <w:divBdr>
        <w:top w:val="none" w:sz="0" w:space="0" w:color="auto"/>
        <w:left w:val="none" w:sz="0" w:space="0" w:color="auto"/>
        <w:bottom w:val="none" w:sz="0" w:space="0" w:color="auto"/>
        <w:right w:val="none" w:sz="0" w:space="0" w:color="auto"/>
      </w:divBdr>
    </w:div>
    <w:div w:id="177895942">
      <w:bodyDiv w:val="1"/>
      <w:marLeft w:val="0"/>
      <w:marRight w:val="0"/>
      <w:marTop w:val="0"/>
      <w:marBottom w:val="0"/>
      <w:divBdr>
        <w:top w:val="none" w:sz="0" w:space="0" w:color="auto"/>
        <w:left w:val="none" w:sz="0" w:space="0" w:color="auto"/>
        <w:bottom w:val="none" w:sz="0" w:space="0" w:color="auto"/>
        <w:right w:val="none" w:sz="0" w:space="0" w:color="auto"/>
      </w:divBdr>
    </w:div>
    <w:div w:id="178585932">
      <w:bodyDiv w:val="1"/>
      <w:marLeft w:val="0"/>
      <w:marRight w:val="0"/>
      <w:marTop w:val="0"/>
      <w:marBottom w:val="0"/>
      <w:divBdr>
        <w:top w:val="none" w:sz="0" w:space="0" w:color="auto"/>
        <w:left w:val="none" w:sz="0" w:space="0" w:color="auto"/>
        <w:bottom w:val="none" w:sz="0" w:space="0" w:color="auto"/>
        <w:right w:val="none" w:sz="0" w:space="0" w:color="auto"/>
      </w:divBdr>
    </w:div>
    <w:div w:id="182671670">
      <w:bodyDiv w:val="1"/>
      <w:marLeft w:val="0"/>
      <w:marRight w:val="0"/>
      <w:marTop w:val="0"/>
      <w:marBottom w:val="0"/>
      <w:divBdr>
        <w:top w:val="none" w:sz="0" w:space="0" w:color="auto"/>
        <w:left w:val="none" w:sz="0" w:space="0" w:color="auto"/>
        <w:bottom w:val="none" w:sz="0" w:space="0" w:color="auto"/>
        <w:right w:val="none" w:sz="0" w:space="0" w:color="auto"/>
      </w:divBdr>
    </w:div>
    <w:div w:id="184751933">
      <w:bodyDiv w:val="1"/>
      <w:marLeft w:val="0"/>
      <w:marRight w:val="0"/>
      <w:marTop w:val="0"/>
      <w:marBottom w:val="0"/>
      <w:divBdr>
        <w:top w:val="none" w:sz="0" w:space="0" w:color="auto"/>
        <w:left w:val="none" w:sz="0" w:space="0" w:color="auto"/>
        <w:bottom w:val="none" w:sz="0" w:space="0" w:color="auto"/>
        <w:right w:val="none" w:sz="0" w:space="0" w:color="auto"/>
      </w:divBdr>
    </w:div>
    <w:div w:id="191386992">
      <w:bodyDiv w:val="1"/>
      <w:marLeft w:val="0"/>
      <w:marRight w:val="0"/>
      <w:marTop w:val="0"/>
      <w:marBottom w:val="0"/>
      <w:divBdr>
        <w:top w:val="none" w:sz="0" w:space="0" w:color="auto"/>
        <w:left w:val="none" w:sz="0" w:space="0" w:color="auto"/>
        <w:bottom w:val="none" w:sz="0" w:space="0" w:color="auto"/>
        <w:right w:val="none" w:sz="0" w:space="0" w:color="auto"/>
      </w:divBdr>
    </w:div>
    <w:div w:id="196430140">
      <w:bodyDiv w:val="1"/>
      <w:marLeft w:val="0"/>
      <w:marRight w:val="0"/>
      <w:marTop w:val="0"/>
      <w:marBottom w:val="0"/>
      <w:divBdr>
        <w:top w:val="none" w:sz="0" w:space="0" w:color="auto"/>
        <w:left w:val="none" w:sz="0" w:space="0" w:color="auto"/>
        <w:bottom w:val="none" w:sz="0" w:space="0" w:color="auto"/>
        <w:right w:val="none" w:sz="0" w:space="0" w:color="auto"/>
      </w:divBdr>
    </w:div>
    <w:div w:id="204487446">
      <w:bodyDiv w:val="1"/>
      <w:marLeft w:val="0"/>
      <w:marRight w:val="0"/>
      <w:marTop w:val="0"/>
      <w:marBottom w:val="0"/>
      <w:divBdr>
        <w:top w:val="none" w:sz="0" w:space="0" w:color="auto"/>
        <w:left w:val="none" w:sz="0" w:space="0" w:color="auto"/>
        <w:bottom w:val="none" w:sz="0" w:space="0" w:color="auto"/>
        <w:right w:val="none" w:sz="0" w:space="0" w:color="auto"/>
      </w:divBdr>
    </w:div>
    <w:div w:id="209194724">
      <w:bodyDiv w:val="1"/>
      <w:marLeft w:val="0"/>
      <w:marRight w:val="0"/>
      <w:marTop w:val="0"/>
      <w:marBottom w:val="0"/>
      <w:divBdr>
        <w:top w:val="none" w:sz="0" w:space="0" w:color="auto"/>
        <w:left w:val="none" w:sz="0" w:space="0" w:color="auto"/>
        <w:bottom w:val="none" w:sz="0" w:space="0" w:color="auto"/>
        <w:right w:val="none" w:sz="0" w:space="0" w:color="auto"/>
      </w:divBdr>
    </w:div>
    <w:div w:id="227498825">
      <w:bodyDiv w:val="1"/>
      <w:marLeft w:val="0"/>
      <w:marRight w:val="0"/>
      <w:marTop w:val="0"/>
      <w:marBottom w:val="0"/>
      <w:divBdr>
        <w:top w:val="none" w:sz="0" w:space="0" w:color="auto"/>
        <w:left w:val="none" w:sz="0" w:space="0" w:color="auto"/>
        <w:bottom w:val="none" w:sz="0" w:space="0" w:color="auto"/>
        <w:right w:val="none" w:sz="0" w:space="0" w:color="auto"/>
      </w:divBdr>
    </w:div>
    <w:div w:id="233591403">
      <w:bodyDiv w:val="1"/>
      <w:marLeft w:val="0"/>
      <w:marRight w:val="0"/>
      <w:marTop w:val="0"/>
      <w:marBottom w:val="0"/>
      <w:divBdr>
        <w:top w:val="none" w:sz="0" w:space="0" w:color="auto"/>
        <w:left w:val="none" w:sz="0" w:space="0" w:color="auto"/>
        <w:bottom w:val="none" w:sz="0" w:space="0" w:color="auto"/>
        <w:right w:val="none" w:sz="0" w:space="0" w:color="auto"/>
      </w:divBdr>
    </w:div>
    <w:div w:id="238364799">
      <w:bodyDiv w:val="1"/>
      <w:marLeft w:val="0"/>
      <w:marRight w:val="0"/>
      <w:marTop w:val="0"/>
      <w:marBottom w:val="0"/>
      <w:divBdr>
        <w:top w:val="none" w:sz="0" w:space="0" w:color="auto"/>
        <w:left w:val="none" w:sz="0" w:space="0" w:color="auto"/>
        <w:bottom w:val="none" w:sz="0" w:space="0" w:color="auto"/>
        <w:right w:val="none" w:sz="0" w:space="0" w:color="auto"/>
      </w:divBdr>
    </w:div>
    <w:div w:id="243951811">
      <w:bodyDiv w:val="1"/>
      <w:marLeft w:val="0"/>
      <w:marRight w:val="0"/>
      <w:marTop w:val="0"/>
      <w:marBottom w:val="0"/>
      <w:divBdr>
        <w:top w:val="none" w:sz="0" w:space="0" w:color="auto"/>
        <w:left w:val="none" w:sz="0" w:space="0" w:color="auto"/>
        <w:bottom w:val="none" w:sz="0" w:space="0" w:color="auto"/>
        <w:right w:val="none" w:sz="0" w:space="0" w:color="auto"/>
      </w:divBdr>
    </w:div>
    <w:div w:id="246428892">
      <w:bodyDiv w:val="1"/>
      <w:marLeft w:val="0"/>
      <w:marRight w:val="0"/>
      <w:marTop w:val="0"/>
      <w:marBottom w:val="0"/>
      <w:divBdr>
        <w:top w:val="none" w:sz="0" w:space="0" w:color="auto"/>
        <w:left w:val="none" w:sz="0" w:space="0" w:color="auto"/>
        <w:bottom w:val="none" w:sz="0" w:space="0" w:color="auto"/>
        <w:right w:val="none" w:sz="0" w:space="0" w:color="auto"/>
      </w:divBdr>
    </w:div>
    <w:div w:id="246885627">
      <w:bodyDiv w:val="1"/>
      <w:marLeft w:val="0"/>
      <w:marRight w:val="0"/>
      <w:marTop w:val="0"/>
      <w:marBottom w:val="0"/>
      <w:divBdr>
        <w:top w:val="none" w:sz="0" w:space="0" w:color="auto"/>
        <w:left w:val="none" w:sz="0" w:space="0" w:color="auto"/>
        <w:bottom w:val="none" w:sz="0" w:space="0" w:color="auto"/>
        <w:right w:val="none" w:sz="0" w:space="0" w:color="auto"/>
      </w:divBdr>
    </w:div>
    <w:div w:id="268395274">
      <w:bodyDiv w:val="1"/>
      <w:marLeft w:val="0"/>
      <w:marRight w:val="0"/>
      <w:marTop w:val="0"/>
      <w:marBottom w:val="0"/>
      <w:divBdr>
        <w:top w:val="none" w:sz="0" w:space="0" w:color="auto"/>
        <w:left w:val="none" w:sz="0" w:space="0" w:color="auto"/>
        <w:bottom w:val="none" w:sz="0" w:space="0" w:color="auto"/>
        <w:right w:val="none" w:sz="0" w:space="0" w:color="auto"/>
      </w:divBdr>
    </w:div>
    <w:div w:id="289480995">
      <w:bodyDiv w:val="1"/>
      <w:marLeft w:val="0"/>
      <w:marRight w:val="0"/>
      <w:marTop w:val="0"/>
      <w:marBottom w:val="0"/>
      <w:divBdr>
        <w:top w:val="none" w:sz="0" w:space="0" w:color="auto"/>
        <w:left w:val="none" w:sz="0" w:space="0" w:color="auto"/>
        <w:bottom w:val="none" w:sz="0" w:space="0" w:color="auto"/>
        <w:right w:val="none" w:sz="0" w:space="0" w:color="auto"/>
      </w:divBdr>
    </w:div>
    <w:div w:id="290137395">
      <w:bodyDiv w:val="1"/>
      <w:marLeft w:val="0"/>
      <w:marRight w:val="0"/>
      <w:marTop w:val="0"/>
      <w:marBottom w:val="0"/>
      <w:divBdr>
        <w:top w:val="none" w:sz="0" w:space="0" w:color="auto"/>
        <w:left w:val="none" w:sz="0" w:space="0" w:color="auto"/>
        <w:bottom w:val="none" w:sz="0" w:space="0" w:color="auto"/>
        <w:right w:val="none" w:sz="0" w:space="0" w:color="auto"/>
      </w:divBdr>
    </w:div>
    <w:div w:id="292906806">
      <w:bodyDiv w:val="1"/>
      <w:marLeft w:val="0"/>
      <w:marRight w:val="0"/>
      <w:marTop w:val="0"/>
      <w:marBottom w:val="0"/>
      <w:divBdr>
        <w:top w:val="none" w:sz="0" w:space="0" w:color="auto"/>
        <w:left w:val="none" w:sz="0" w:space="0" w:color="auto"/>
        <w:bottom w:val="none" w:sz="0" w:space="0" w:color="auto"/>
        <w:right w:val="none" w:sz="0" w:space="0" w:color="auto"/>
      </w:divBdr>
    </w:div>
    <w:div w:id="294919235">
      <w:bodyDiv w:val="1"/>
      <w:marLeft w:val="0"/>
      <w:marRight w:val="0"/>
      <w:marTop w:val="0"/>
      <w:marBottom w:val="0"/>
      <w:divBdr>
        <w:top w:val="none" w:sz="0" w:space="0" w:color="auto"/>
        <w:left w:val="none" w:sz="0" w:space="0" w:color="auto"/>
        <w:bottom w:val="none" w:sz="0" w:space="0" w:color="auto"/>
        <w:right w:val="none" w:sz="0" w:space="0" w:color="auto"/>
      </w:divBdr>
    </w:div>
    <w:div w:id="300618991">
      <w:bodyDiv w:val="1"/>
      <w:marLeft w:val="0"/>
      <w:marRight w:val="0"/>
      <w:marTop w:val="0"/>
      <w:marBottom w:val="0"/>
      <w:divBdr>
        <w:top w:val="none" w:sz="0" w:space="0" w:color="auto"/>
        <w:left w:val="none" w:sz="0" w:space="0" w:color="auto"/>
        <w:bottom w:val="none" w:sz="0" w:space="0" w:color="auto"/>
        <w:right w:val="none" w:sz="0" w:space="0" w:color="auto"/>
      </w:divBdr>
    </w:div>
    <w:div w:id="307832160">
      <w:bodyDiv w:val="1"/>
      <w:marLeft w:val="0"/>
      <w:marRight w:val="0"/>
      <w:marTop w:val="0"/>
      <w:marBottom w:val="0"/>
      <w:divBdr>
        <w:top w:val="none" w:sz="0" w:space="0" w:color="auto"/>
        <w:left w:val="none" w:sz="0" w:space="0" w:color="auto"/>
        <w:bottom w:val="none" w:sz="0" w:space="0" w:color="auto"/>
        <w:right w:val="none" w:sz="0" w:space="0" w:color="auto"/>
      </w:divBdr>
    </w:div>
    <w:div w:id="308634309">
      <w:bodyDiv w:val="1"/>
      <w:marLeft w:val="0"/>
      <w:marRight w:val="0"/>
      <w:marTop w:val="0"/>
      <w:marBottom w:val="0"/>
      <w:divBdr>
        <w:top w:val="none" w:sz="0" w:space="0" w:color="auto"/>
        <w:left w:val="none" w:sz="0" w:space="0" w:color="auto"/>
        <w:bottom w:val="none" w:sz="0" w:space="0" w:color="auto"/>
        <w:right w:val="none" w:sz="0" w:space="0" w:color="auto"/>
      </w:divBdr>
    </w:div>
    <w:div w:id="316348183">
      <w:bodyDiv w:val="1"/>
      <w:marLeft w:val="0"/>
      <w:marRight w:val="0"/>
      <w:marTop w:val="0"/>
      <w:marBottom w:val="0"/>
      <w:divBdr>
        <w:top w:val="none" w:sz="0" w:space="0" w:color="auto"/>
        <w:left w:val="none" w:sz="0" w:space="0" w:color="auto"/>
        <w:bottom w:val="none" w:sz="0" w:space="0" w:color="auto"/>
        <w:right w:val="none" w:sz="0" w:space="0" w:color="auto"/>
      </w:divBdr>
    </w:div>
    <w:div w:id="319581309">
      <w:bodyDiv w:val="1"/>
      <w:marLeft w:val="0"/>
      <w:marRight w:val="0"/>
      <w:marTop w:val="0"/>
      <w:marBottom w:val="0"/>
      <w:divBdr>
        <w:top w:val="none" w:sz="0" w:space="0" w:color="auto"/>
        <w:left w:val="none" w:sz="0" w:space="0" w:color="auto"/>
        <w:bottom w:val="none" w:sz="0" w:space="0" w:color="auto"/>
        <w:right w:val="none" w:sz="0" w:space="0" w:color="auto"/>
      </w:divBdr>
    </w:div>
    <w:div w:id="333345047">
      <w:bodyDiv w:val="1"/>
      <w:marLeft w:val="0"/>
      <w:marRight w:val="0"/>
      <w:marTop w:val="0"/>
      <w:marBottom w:val="0"/>
      <w:divBdr>
        <w:top w:val="none" w:sz="0" w:space="0" w:color="auto"/>
        <w:left w:val="none" w:sz="0" w:space="0" w:color="auto"/>
        <w:bottom w:val="none" w:sz="0" w:space="0" w:color="auto"/>
        <w:right w:val="none" w:sz="0" w:space="0" w:color="auto"/>
      </w:divBdr>
    </w:div>
    <w:div w:id="335696355">
      <w:bodyDiv w:val="1"/>
      <w:marLeft w:val="0"/>
      <w:marRight w:val="0"/>
      <w:marTop w:val="0"/>
      <w:marBottom w:val="0"/>
      <w:divBdr>
        <w:top w:val="none" w:sz="0" w:space="0" w:color="auto"/>
        <w:left w:val="none" w:sz="0" w:space="0" w:color="auto"/>
        <w:bottom w:val="none" w:sz="0" w:space="0" w:color="auto"/>
        <w:right w:val="none" w:sz="0" w:space="0" w:color="auto"/>
      </w:divBdr>
    </w:div>
    <w:div w:id="353965975">
      <w:bodyDiv w:val="1"/>
      <w:marLeft w:val="0"/>
      <w:marRight w:val="0"/>
      <w:marTop w:val="0"/>
      <w:marBottom w:val="0"/>
      <w:divBdr>
        <w:top w:val="none" w:sz="0" w:space="0" w:color="auto"/>
        <w:left w:val="none" w:sz="0" w:space="0" w:color="auto"/>
        <w:bottom w:val="none" w:sz="0" w:space="0" w:color="auto"/>
        <w:right w:val="none" w:sz="0" w:space="0" w:color="auto"/>
      </w:divBdr>
    </w:div>
    <w:div w:id="354232041">
      <w:bodyDiv w:val="1"/>
      <w:marLeft w:val="0"/>
      <w:marRight w:val="0"/>
      <w:marTop w:val="0"/>
      <w:marBottom w:val="0"/>
      <w:divBdr>
        <w:top w:val="none" w:sz="0" w:space="0" w:color="auto"/>
        <w:left w:val="none" w:sz="0" w:space="0" w:color="auto"/>
        <w:bottom w:val="none" w:sz="0" w:space="0" w:color="auto"/>
        <w:right w:val="none" w:sz="0" w:space="0" w:color="auto"/>
      </w:divBdr>
      <w:divsChild>
        <w:div w:id="1808208017">
          <w:marLeft w:val="547"/>
          <w:marRight w:val="0"/>
          <w:marTop w:val="0"/>
          <w:marBottom w:val="0"/>
          <w:divBdr>
            <w:top w:val="none" w:sz="0" w:space="0" w:color="auto"/>
            <w:left w:val="none" w:sz="0" w:space="0" w:color="auto"/>
            <w:bottom w:val="none" w:sz="0" w:space="0" w:color="auto"/>
            <w:right w:val="none" w:sz="0" w:space="0" w:color="auto"/>
          </w:divBdr>
        </w:div>
      </w:divsChild>
    </w:div>
    <w:div w:id="354775203">
      <w:bodyDiv w:val="1"/>
      <w:marLeft w:val="0"/>
      <w:marRight w:val="0"/>
      <w:marTop w:val="0"/>
      <w:marBottom w:val="0"/>
      <w:divBdr>
        <w:top w:val="none" w:sz="0" w:space="0" w:color="auto"/>
        <w:left w:val="none" w:sz="0" w:space="0" w:color="auto"/>
        <w:bottom w:val="none" w:sz="0" w:space="0" w:color="auto"/>
        <w:right w:val="none" w:sz="0" w:space="0" w:color="auto"/>
      </w:divBdr>
    </w:div>
    <w:div w:id="360668838">
      <w:bodyDiv w:val="1"/>
      <w:marLeft w:val="0"/>
      <w:marRight w:val="0"/>
      <w:marTop w:val="0"/>
      <w:marBottom w:val="0"/>
      <w:divBdr>
        <w:top w:val="none" w:sz="0" w:space="0" w:color="auto"/>
        <w:left w:val="none" w:sz="0" w:space="0" w:color="auto"/>
        <w:bottom w:val="none" w:sz="0" w:space="0" w:color="auto"/>
        <w:right w:val="none" w:sz="0" w:space="0" w:color="auto"/>
      </w:divBdr>
    </w:div>
    <w:div w:id="361519533">
      <w:bodyDiv w:val="1"/>
      <w:marLeft w:val="0"/>
      <w:marRight w:val="0"/>
      <w:marTop w:val="0"/>
      <w:marBottom w:val="0"/>
      <w:divBdr>
        <w:top w:val="none" w:sz="0" w:space="0" w:color="auto"/>
        <w:left w:val="none" w:sz="0" w:space="0" w:color="auto"/>
        <w:bottom w:val="none" w:sz="0" w:space="0" w:color="auto"/>
        <w:right w:val="none" w:sz="0" w:space="0" w:color="auto"/>
      </w:divBdr>
    </w:div>
    <w:div w:id="363678293">
      <w:bodyDiv w:val="1"/>
      <w:marLeft w:val="0"/>
      <w:marRight w:val="0"/>
      <w:marTop w:val="0"/>
      <w:marBottom w:val="0"/>
      <w:divBdr>
        <w:top w:val="none" w:sz="0" w:space="0" w:color="auto"/>
        <w:left w:val="none" w:sz="0" w:space="0" w:color="auto"/>
        <w:bottom w:val="none" w:sz="0" w:space="0" w:color="auto"/>
        <w:right w:val="none" w:sz="0" w:space="0" w:color="auto"/>
      </w:divBdr>
      <w:divsChild>
        <w:div w:id="676537477">
          <w:marLeft w:val="547"/>
          <w:marRight w:val="0"/>
          <w:marTop w:val="0"/>
          <w:marBottom w:val="0"/>
          <w:divBdr>
            <w:top w:val="none" w:sz="0" w:space="0" w:color="auto"/>
            <w:left w:val="none" w:sz="0" w:space="0" w:color="auto"/>
            <w:bottom w:val="none" w:sz="0" w:space="0" w:color="auto"/>
            <w:right w:val="none" w:sz="0" w:space="0" w:color="auto"/>
          </w:divBdr>
        </w:div>
      </w:divsChild>
    </w:div>
    <w:div w:id="376667282">
      <w:bodyDiv w:val="1"/>
      <w:marLeft w:val="0"/>
      <w:marRight w:val="0"/>
      <w:marTop w:val="0"/>
      <w:marBottom w:val="0"/>
      <w:divBdr>
        <w:top w:val="none" w:sz="0" w:space="0" w:color="auto"/>
        <w:left w:val="none" w:sz="0" w:space="0" w:color="auto"/>
        <w:bottom w:val="none" w:sz="0" w:space="0" w:color="auto"/>
        <w:right w:val="none" w:sz="0" w:space="0" w:color="auto"/>
      </w:divBdr>
    </w:div>
    <w:div w:id="389233815">
      <w:bodyDiv w:val="1"/>
      <w:marLeft w:val="0"/>
      <w:marRight w:val="0"/>
      <w:marTop w:val="0"/>
      <w:marBottom w:val="0"/>
      <w:divBdr>
        <w:top w:val="none" w:sz="0" w:space="0" w:color="auto"/>
        <w:left w:val="none" w:sz="0" w:space="0" w:color="auto"/>
        <w:bottom w:val="none" w:sz="0" w:space="0" w:color="auto"/>
        <w:right w:val="none" w:sz="0" w:space="0" w:color="auto"/>
      </w:divBdr>
    </w:div>
    <w:div w:id="395665179">
      <w:bodyDiv w:val="1"/>
      <w:marLeft w:val="0"/>
      <w:marRight w:val="0"/>
      <w:marTop w:val="0"/>
      <w:marBottom w:val="0"/>
      <w:divBdr>
        <w:top w:val="none" w:sz="0" w:space="0" w:color="auto"/>
        <w:left w:val="none" w:sz="0" w:space="0" w:color="auto"/>
        <w:bottom w:val="none" w:sz="0" w:space="0" w:color="auto"/>
        <w:right w:val="none" w:sz="0" w:space="0" w:color="auto"/>
      </w:divBdr>
    </w:div>
    <w:div w:id="406268037">
      <w:bodyDiv w:val="1"/>
      <w:marLeft w:val="0"/>
      <w:marRight w:val="0"/>
      <w:marTop w:val="0"/>
      <w:marBottom w:val="0"/>
      <w:divBdr>
        <w:top w:val="none" w:sz="0" w:space="0" w:color="auto"/>
        <w:left w:val="none" w:sz="0" w:space="0" w:color="auto"/>
        <w:bottom w:val="none" w:sz="0" w:space="0" w:color="auto"/>
        <w:right w:val="none" w:sz="0" w:space="0" w:color="auto"/>
      </w:divBdr>
    </w:div>
    <w:div w:id="428354423">
      <w:bodyDiv w:val="1"/>
      <w:marLeft w:val="0"/>
      <w:marRight w:val="0"/>
      <w:marTop w:val="0"/>
      <w:marBottom w:val="0"/>
      <w:divBdr>
        <w:top w:val="none" w:sz="0" w:space="0" w:color="auto"/>
        <w:left w:val="none" w:sz="0" w:space="0" w:color="auto"/>
        <w:bottom w:val="none" w:sz="0" w:space="0" w:color="auto"/>
        <w:right w:val="none" w:sz="0" w:space="0" w:color="auto"/>
      </w:divBdr>
    </w:div>
    <w:div w:id="434256269">
      <w:bodyDiv w:val="1"/>
      <w:marLeft w:val="0"/>
      <w:marRight w:val="0"/>
      <w:marTop w:val="0"/>
      <w:marBottom w:val="0"/>
      <w:divBdr>
        <w:top w:val="none" w:sz="0" w:space="0" w:color="auto"/>
        <w:left w:val="none" w:sz="0" w:space="0" w:color="auto"/>
        <w:bottom w:val="none" w:sz="0" w:space="0" w:color="auto"/>
        <w:right w:val="none" w:sz="0" w:space="0" w:color="auto"/>
      </w:divBdr>
    </w:div>
    <w:div w:id="450713799">
      <w:bodyDiv w:val="1"/>
      <w:marLeft w:val="0"/>
      <w:marRight w:val="0"/>
      <w:marTop w:val="0"/>
      <w:marBottom w:val="0"/>
      <w:divBdr>
        <w:top w:val="none" w:sz="0" w:space="0" w:color="auto"/>
        <w:left w:val="none" w:sz="0" w:space="0" w:color="auto"/>
        <w:bottom w:val="none" w:sz="0" w:space="0" w:color="auto"/>
        <w:right w:val="none" w:sz="0" w:space="0" w:color="auto"/>
      </w:divBdr>
    </w:div>
    <w:div w:id="454642756">
      <w:bodyDiv w:val="1"/>
      <w:marLeft w:val="0"/>
      <w:marRight w:val="0"/>
      <w:marTop w:val="0"/>
      <w:marBottom w:val="0"/>
      <w:divBdr>
        <w:top w:val="none" w:sz="0" w:space="0" w:color="auto"/>
        <w:left w:val="none" w:sz="0" w:space="0" w:color="auto"/>
        <w:bottom w:val="none" w:sz="0" w:space="0" w:color="auto"/>
        <w:right w:val="none" w:sz="0" w:space="0" w:color="auto"/>
      </w:divBdr>
    </w:div>
    <w:div w:id="456724125">
      <w:bodyDiv w:val="1"/>
      <w:marLeft w:val="0"/>
      <w:marRight w:val="0"/>
      <w:marTop w:val="0"/>
      <w:marBottom w:val="0"/>
      <w:divBdr>
        <w:top w:val="none" w:sz="0" w:space="0" w:color="auto"/>
        <w:left w:val="none" w:sz="0" w:space="0" w:color="auto"/>
        <w:bottom w:val="none" w:sz="0" w:space="0" w:color="auto"/>
        <w:right w:val="none" w:sz="0" w:space="0" w:color="auto"/>
      </w:divBdr>
    </w:div>
    <w:div w:id="472525553">
      <w:bodyDiv w:val="1"/>
      <w:marLeft w:val="0"/>
      <w:marRight w:val="0"/>
      <w:marTop w:val="0"/>
      <w:marBottom w:val="0"/>
      <w:divBdr>
        <w:top w:val="none" w:sz="0" w:space="0" w:color="auto"/>
        <w:left w:val="none" w:sz="0" w:space="0" w:color="auto"/>
        <w:bottom w:val="none" w:sz="0" w:space="0" w:color="auto"/>
        <w:right w:val="none" w:sz="0" w:space="0" w:color="auto"/>
      </w:divBdr>
    </w:div>
    <w:div w:id="481237848">
      <w:bodyDiv w:val="1"/>
      <w:marLeft w:val="0"/>
      <w:marRight w:val="0"/>
      <w:marTop w:val="0"/>
      <w:marBottom w:val="0"/>
      <w:divBdr>
        <w:top w:val="none" w:sz="0" w:space="0" w:color="auto"/>
        <w:left w:val="none" w:sz="0" w:space="0" w:color="auto"/>
        <w:bottom w:val="none" w:sz="0" w:space="0" w:color="auto"/>
        <w:right w:val="none" w:sz="0" w:space="0" w:color="auto"/>
      </w:divBdr>
    </w:div>
    <w:div w:id="48670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2870">
          <w:marLeft w:val="547"/>
          <w:marRight w:val="0"/>
          <w:marTop w:val="0"/>
          <w:marBottom w:val="0"/>
          <w:divBdr>
            <w:top w:val="none" w:sz="0" w:space="0" w:color="auto"/>
            <w:left w:val="none" w:sz="0" w:space="0" w:color="auto"/>
            <w:bottom w:val="none" w:sz="0" w:space="0" w:color="auto"/>
            <w:right w:val="none" w:sz="0" w:space="0" w:color="auto"/>
          </w:divBdr>
        </w:div>
      </w:divsChild>
    </w:div>
    <w:div w:id="488906843">
      <w:bodyDiv w:val="1"/>
      <w:marLeft w:val="0"/>
      <w:marRight w:val="0"/>
      <w:marTop w:val="0"/>
      <w:marBottom w:val="0"/>
      <w:divBdr>
        <w:top w:val="none" w:sz="0" w:space="0" w:color="auto"/>
        <w:left w:val="none" w:sz="0" w:space="0" w:color="auto"/>
        <w:bottom w:val="none" w:sz="0" w:space="0" w:color="auto"/>
        <w:right w:val="none" w:sz="0" w:space="0" w:color="auto"/>
      </w:divBdr>
    </w:div>
    <w:div w:id="496456747">
      <w:bodyDiv w:val="1"/>
      <w:marLeft w:val="0"/>
      <w:marRight w:val="0"/>
      <w:marTop w:val="0"/>
      <w:marBottom w:val="0"/>
      <w:divBdr>
        <w:top w:val="none" w:sz="0" w:space="0" w:color="auto"/>
        <w:left w:val="none" w:sz="0" w:space="0" w:color="auto"/>
        <w:bottom w:val="none" w:sz="0" w:space="0" w:color="auto"/>
        <w:right w:val="none" w:sz="0" w:space="0" w:color="auto"/>
      </w:divBdr>
      <w:divsChild>
        <w:div w:id="874733205">
          <w:marLeft w:val="547"/>
          <w:marRight w:val="0"/>
          <w:marTop w:val="0"/>
          <w:marBottom w:val="0"/>
          <w:divBdr>
            <w:top w:val="none" w:sz="0" w:space="0" w:color="auto"/>
            <w:left w:val="none" w:sz="0" w:space="0" w:color="auto"/>
            <w:bottom w:val="none" w:sz="0" w:space="0" w:color="auto"/>
            <w:right w:val="none" w:sz="0" w:space="0" w:color="auto"/>
          </w:divBdr>
        </w:div>
      </w:divsChild>
    </w:div>
    <w:div w:id="499321614">
      <w:bodyDiv w:val="1"/>
      <w:marLeft w:val="0"/>
      <w:marRight w:val="0"/>
      <w:marTop w:val="0"/>
      <w:marBottom w:val="0"/>
      <w:divBdr>
        <w:top w:val="none" w:sz="0" w:space="0" w:color="auto"/>
        <w:left w:val="none" w:sz="0" w:space="0" w:color="auto"/>
        <w:bottom w:val="none" w:sz="0" w:space="0" w:color="auto"/>
        <w:right w:val="none" w:sz="0" w:space="0" w:color="auto"/>
      </w:divBdr>
    </w:div>
    <w:div w:id="501243302">
      <w:bodyDiv w:val="1"/>
      <w:marLeft w:val="0"/>
      <w:marRight w:val="0"/>
      <w:marTop w:val="0"/>
      <w:marBottom w:val="0"/>
      <w:divBdr>
        <w:top w:val="none" w:sz="0" w:space="0" w:color="auto"/>
        <w:left w:val="none" w:sz="0" w:space="0" w:color="auto"/>
        <w:bottom w:val="none" w:sz="0" w:space="0" w:color="auto"/>
        <w:right w:val="none" w:sz="0" w:space="0" w:color="auto"/>
      </w:divBdr>
    </w:div>
    <w:div w:id="514538015">
      <w:bodyDiv w:val="1"/>
      <w:marLeft w:val="0"/>
      <w:marRight w:val="0"/>
      <w:marTop w:val="0"/>
      <w:marBottom w:val="0"/>
      <w:divBdr>
        <w:top w:val="none" w:sz="0" w:space="0" w:color="auto"/>
        <w:left w:val="none" w:sz="0" w:space="0" w:color="auto"/>
        <w:bottom w:val="none" w:sz="0" w:space="0" w:color="auto"/>
        <w:right w:val="none" w:sz="0" w:space="0" w:color="auto"/>
      </w:divBdr>
    </w:div>
    <w:div w:id="515727695">
      <w:bodyDiv w:val="1"/>
      <w:marLeft w:val="0"/>
      <w:marRight w:val="0"/>
      <w:marTop w:val="0"/>
      <w:marBottom w:val="0"/>
      <w:divBdr>
        <w:top w:val="none" w:sz="0" w:space="0" w:color="auto"/>
        <w:left w:val="none" w:sz="0" w:space="0" w:color="auto"/>
        <w:bottom w:val="none" w:sz="0" w:space="0" w:color="auto"/>
        <w:right w:val="none" w:sz="0" w:space="0" w:color="auto"/>
      </w:divBdr>
    </w:div>
    <w:div w:id="550653857">
      <w:bodyDiv w:val="1"/>
      <w:marLeft w:val="0"/>
      <w:marRight w:val="0"/>
      <w:marTop w:val="0"/>
      <w:marBottom w:val="0"/>
      <w:divBdr>
        <w:top w:val="none" w:sz="0" w:space="0" w:color="auto"/>
        <w:left w:val="none" w:sz="0" w:space="0" w:color="auto"/>
        <w:bottom w:val="none" w:sz="0" w:space="0" w:color="auto"/>
        <w:right w:val="none" w:sz="0" w:space="0" w:color="auto"/>
      </w:divBdr>
    </w:div>
    <w:div w:id="551574734">
      <w:bodyDiv w:val="1"/>
      <w:marLeft w:val="0"/>
      <w:marRight w:val="0"/>
      <w:marTop w:val="0"/>
      <w:marBottom w:val="0"/>
      <w:divBdr>
        <w:top w:val="none" w:sz="0" w:space="0" w:color="auto"/>
        <w:left w:val="none" w:sz="0" w:space="0" w:color="auto"/>
        <w:bottom w:val="none" w:sz="0" w:space="0" w:color="auto"/>
        <w:right w:val="none" w:sz="0" w:space="0" w:color="auto"/>
      </w:divBdr>
    </w:div>
    <w:div w:id="572161283">
      <w:bodyDiv w:val="1"/>
      <w:marLeft w:val="0"/>
      <w:marRight w:val="0"/>
      <w:marTop w:val="0"/>
      <w:marBottom w:val="0"/>
      <w:divBdr>
        <w:top w:val="none" w:sz="0" w:space="0" w:color="auto"/>
        <w:left w:val="none" w:sz="0" w:space="0" w:color="auto"/>
        <w:bottom w:val="none" w:sz="0" w:space="0" w:color="auto"/>
        <w:right w:val="none" w:sz="0" w:space="0" w:color="auto"/>
      </w:divBdr>
    </w:div>
    <w:div w:id="575818765">
      <w:bodyDiv w:val="1"/>
      <w:marLeft w:val="0"/>
      <w:marRight w:val="0"/>
      <w:marTop w:val="0"/>
      <w:marBottom w:val="0"/>
      <w:divBdr>
        <w:top w:val="none" w:sz="0" w:space="0" w:color="auto"/>
        <w:left w:val="none" w:sz="0" w:space="0" w:color="auto"/>
        <w:bottom w:val="none" w:sz="0" w:space="0" w:color="auto"/>
        <w:right w:val="none" w:sz="0" w:space="0" w:color="auto"/>
      </w:divBdr>
    </w:div>
    <w:div w:id="580482615">
      <w:bodyDiv w:val="1"/>
      <w:marLeft w:val="0"/>
      <w:marRight w:val="0"/>
      <w:marTop w:val="0"/>
      <w:marBottom w:val="0"/>
      <w:divBdr>
        <w:top w:val="none" w:sz="0" w:space="0" w:color="auto"/>
        <w:left w:val="none" w:sz="0" w:space="0" w:color="auto"/>
        <w:bottom w:val="none" w:sz="0" w:space="0" w:color="auto"/>
        <w:right w:val="none" w:sz="0" w:space="0" w:color="auto"/>
      </w:divBdr>
    </w:div>
    <w:div w:id="588852775">
      <w:bodyDiv w:val="1"/>
      <w:marLeft w:val="0"/>
      <w:marRight w:val="0"/>
      <w:marTop w:val="0"/>
      <w:marBottom w:val="0"/>
      <w:divBdr>
        <w:top w:val="none" w:sz="0" w:space="0" w:color="auto"/>
        <w:left w:val="none" w:sz="0" w:space="0" w:color="auto"/>
        <w:bottom w:val="none" w:sz="0" w:space="0" w:color="auto"/>
        <w:right w:val="none" w:sz="0" w:space="0" w:color="auto"/>
      </w:divBdr>
    </w:div>
    <w:div w:id="590970047">
      <w:bodyDiv w:val="1"/>
      <w:marLeft w:val="0"/>
      <w:marRight w:val="0"/>
      <w:marTop w:val="0"/>
      <w:marBottom w:val="0"/>
      <w:divBdr>
        <w:top w:val="none" w:sz="0" w:space="0" w:color="auto"/>
        <w:left w:val="none" w:sz="0" w:space="0" w:color="auto"/>
        <w:bottom w:val="none" w:sz="0" w:space="0" w:color="auto"/>
        <w:right w:val="none" w:sz="0" w:space="0" w:color="auto"/>
      </w:divBdr>
    </w:div>
    <w:div w:id="613832474">
      <w:bodyDiv w:val="1"/>
      <w:marLeft w:val="0"/>
      <w:marRight w:val="0"/>
      <w:marTop w:val="0"/>
      <w:marBottom w:val="0"/>
      <w:divBdr>
        <w:top w:val="none" w:sz="0" w:space="0" w:color="auto"/>
        <w:left w:val="none" w:sz="0" w:space="0" w:color="auto"/>
        <w:bottom w:val="none" w:sz="0" w:space="0" w:color="auto"/>
        <w:right w:val="none" w:sz="0" w:space="0" w:color="auto"/>
      </w:divBdr>
    </w:div>
    <w:div w:id="623658543">
      <w:bodyDiv w:val="1"/>
      <w:marLeft w:val="0"/>
      <w:marRight w:val="0"/>
      <w:marTop w:val="0"/>
      <w:marBottom w:val="0"/>
      <w:divBdr>
        <w:top w:val="none" w:sz="0" w:space="0" w:color="auto"/>
        <w:left w:val="none" w:sz="0" w:space="0" w:color="auto"/>
        <w:bottom w:val="none" w:sz="0" w:space="0" w:color="auto"/>
        <w:right w:val="none" w:sz="0" w:space="0" w:color="auto"/>
      </w:divBdr>
    </w:div>
    <w:div w:id="626353603">
      <w:bodyDiv w:val="1"/>
      <w:marLeft w:val="0"/>
      <w:marRight w:val="0"/>
      <w:marTop w:val="0"/>
      <w:marBottom w:val="0"/>
      <w:divBdr>
        <w:top w:val="none" w:sz="0" w:space="0" w:color="auto"/>
        <w:left w:val="none" w:sz="0" w:space="0" w:color="auto"/>
        <w:bottom w:val="none" w:sz="0" w:space="0" w:color="auto"/>
        <w:right w:val="none" w:sz="0" w:space="0" w:color="auto"/>
      </w:divBdr>
    </w:div>
    <w:div w:id="630135745">
      <w:bodyDiv w:val="1"/>
      <w:marLeft w:val="0"/>
      <w:marRight w:val="0"/>
      <w:marTop w:val="0"/>
      <w:marBottom w:val="0"/>
      <w:divBdr>
        <w:top w:val="none" w:sz="0" w:space="0" w:color="auto"/>
        <w:left w:val="none" w:sz="0" w:space="0" w:color="auto"/>
        <w:bottom w:val="none" w:sz="0" w:space="0" w:color="auto"/>
        <w:right w:val="none" w:sz="0" w:space="0" w:color="auto"/>
      </w:divBdr>
    </w:div>
    <w:div w:id="637691117">
      <w:bodyDiv w:val="1"/>
      <w:marLeft w:val="0"/>
      <w:marRight w:val="0"/>
      <w:marTop w:val="0"/>
      <w:marBottom w:val="0"/>
      <w:divBdr>
        <w:top w:val="none" w:sz="0" w:space="0" w:color="auto"/>
        <w:left w:val="none" w:sz="0" w:space="0" w:color="auto"/>
        <w:bottom w:val="none" w:sz="0" w:space="0" w:color="auto"/>
        <w:right w:val="none" w:sz="0" w:space="0" w:color="auto"/>
      </w:divBdr>
    </w:div>
    <w:div w:id="639186530">
      <w:bodyDiv w:val="1"/>
      <w:marLeft w:val="0"/>
      <w:marRight w:val="0"/>
      <w:marTop w:val="0"/>
      <w:marBottom w:val="0"/>
      <w:divBdr>
        <w:top w:val="none" w:sz="0" w:space="0" w:color="auto"/>
        <w:left w:val="none" w:sz="0" w:space="0" w:color="auto"/>
        <w:bottom w:val="none" w:sz="0" w:space="0" w:color="auto"/>
        <w:right w:val="none" w:sz="0" w:space="0" w:color="auto"/>
      </w:divBdr>
    </w:div>
    <w:div w:id="639461666">
      <w:bodyDiv w:val="1"/>
      <w:marLeft w:val="0"/>
      <w:marRight w:val="0"/>
      <w:marTop w:val="0"/>
      <w:marBottom w:val="0"/>
      <w:divBdr>
        <w:top w:val="none" w:sz="0" w:space="0" w:color="auto"/>
        <w:left w:val="none" w:sz="0" w:space="0" w:color="auto"/>
        <w:bottom w:val="none" w:sz="0" w:space="0" w:color="auto"/>
        <w:right w:val="none" w:sz="0" w:space="0" w:color="auto"/>
      </w:divBdr>
    </w:div>
    <w:div w:id="640698845">
      <w:bodyDiv w:val="1"/>
      <w:marLeft w:val="0"/>
      <w:marRight w:val="0"/>
      <w:marTop w:val="0"/>
      <w:marBottom w:val="0"/>
      <w:divBdr>
        <w:top w:val="none" w:sz="0" w:space="0" w:color="auto"/>
        <w:left w:val="none" w:sz="0" w:space="0" w:color="auto"/>
        <w:bottom w:val="none" w:sz="0" w:space="0" w:color="auto"/>
        <w:right w:val="none" w:sz="0" w:space="0" w:color="auto"/>
      </w:divBdr>
    </w:div>
    <w:div w:id="646206303">
      <w:bodyDiv w:val="1"/>
      <w:marLeft w:val="0"/>
      <w:marRight w:val="0"/>
      <w:marTop w:val="0"/>
      <w:marBottom w:val="0"/>
      <w:divBdr>
        <w:top w:val="none" w:sz="0" w:space="0" w:color="auto"/>
        <w:left w:val="none" w:sz="0" w:space="0" w:color="auto"/>
        <w:bottom w:val="none" w:sz="0" w:space="0" w:color="auto"/>
        <w:right w:val="none" w:sz="0" w:space="0" w:color="auto"/>
      </w:divBdr>
    </w:div>
    <w:div w:id="662511684">
      <w:bodyDiv w:val="1"/>
      <w:marLeft w:val="0"/>
      <w:marRight w:val="0"/>
      <w:marTop w:val="0"/>
      <w:marBottom w:val="0"/>
      <w:divBdr>
        <w:top w:val="none" w:sz="0" w:space="0" w:color="auto"/>
        <w:left w:val="none" w:sz="0" w:space="0" w:color="auto"/>
        <w:bottom w:val="none" w:sz="0" w:space="0" w:color="auto"/>
        <w:right w:val="none" w:sz="0" w:space="0" w:color="auto"/>
      </w:divBdr>
    </w:div>
    <w:div w:id="676268289">
      <w:bodyDiv w:val="1"/>
      <w:marLeft w:val="0"/>
      <w:marRight w:val="0"/>
      <w:marTop w:val="0"/>
      <w:marBottom w:val="0"/>
      <w:divBdr>
        <w:top w:val="none" w:sz="0" w:space="0" w:color="auto"/>
        <w:left w:val="none" w:sz="0" w:space="0" w:color="auto"/>
        <w:bottom w:val="none" w:sz="0" w:space="0" w:color="auto"/>
        <w:right w:val="none" w:sz="0" w:space="0" w:color="auto"/>
      </w:divBdr>
    </w:div>
    <w:div w:id="685668135">
      <w:bodyDiv w:val="1"/>
      <w:marLeft w:val="0"/>
      <w:marRight w:val="0"/>
      <w:marTop w:val="0"/>
      <w:marBottom w:val="0"/>
      <w:divBdr>
        <w:top w:val="none" w:sz="0" w:space="0" w:color="auto"/>
        <w:left w:val="none" w:sz="0" w:space="0" w:color="auto"/>
        <w:bottom w:val="none" w:sz="0" w:space="0" w:color="auto"/>
        <w:right w:val="none" w:sz="0" w:space="0" w:color="auto"/>
      </w:divBdr>
    </w:div>
    <w:div w:id="695082514">
      <w:bodyDiv w:val="1"/>
      <w:marLeft w:val="0"/>
      <w:marRight w:val="0"/>
      <w:marTop w:val="0"/>
      <w:marBottom w:val="0"/>
      <w:divBdr>
        <w:top w:val="none" w:sz="0" w:space="0" w:color="auto"/>
        <w:left w:val="none" w:sz="0" w:space="0" w:color="auto"/>
        <w:bottom w:val="none" w:sz="0" w:space="0" w:color="auto"/>
        <w:right w:val="none" w:sz="0" w:space="0" w:color="auto"/>
      </w:divBdr>
    </w:div>
    <w:div w:id="698243038">
      <w:bodyDiv w:val="1"/>
      <w:marLeft w:val="0"/>
      <w:marRight w:val="0"/>
      <w:marTop w:val="0"/>
      <w:marBottom w:val="0"/>
      <w:divBdr>
        <w:top w:val="none" w:sz="0" w:space="0" w:color="auto"/>
        <w:left w:val="none" w:sz="0" w:space="0" w:color="auto"/>
        <w:bottom w:val="none" w:sz="0" w:space="0" w:color="auto"/>
        <w:right w:val="none" w:sz="0" w:space="0" w:color="auto"/>
      </w:divBdr>
      <w:divsChild>
        <w:div w:id="1758358610">
          <w:marLeft w:val="0"/>
          <w:marRight w:val="0"/>
          <w:marTop w:val="0"/>
          <w:marBottom w:val="0"/>
          <w:divBdr>
            <w:top w:val="none" w:sz="0" w:space="0" w:color="auto"/>
            <w:left w:val="none" w:sz="0" w:space="0" w:color="auto"/>
            <w:bottom w:val="none" w:sz="0" w:space="0" w:color="auto"/>
            <w:right w:val="none" w:sz="0" w:space="0" w:color="auto"/>
          </w:divBdr>
        </w:div>
      </w:divsChild>
    </w:div>
    <w:div w:id="708379413">
      <w:bodyDiv w:val="1"/>
      <w:marLeft w:val="0"/>
      <w:marRight w:val="0"/>
      <w:marTop w:val="0"/>
      <w:marBottom w:val="0"/>
      <w:divBdr>
        <w:top w:val="none" w:sz="0" w:space="0" w:color="auto"/>
        <w:left w:val="none" w:sz="0" w:space="0" w:color="auto"/>
        <w:bottom w:val="none" w:sz="0" w:space="0" w:color="auto"/>
        <w:right w:val="none" w:sz="0" w:space="0" w:color="auto"/>
      </w:divBdr>
    </w:div>
    <w:div w:id="709845568">
      <w:bodyDiv w:val="1"/>
      <w:marLeft w:val="0"/>
      <w:marRight w:val="0"/>
      <w:marTop w:val="0"/>
      <w:marBottom w:val="0"/>
      <w:divBdr>
        <w:top w:val="none" w:sz="0" w:space="0" w:color="auto"/>
        <w:left w:val="none" w:sz="0" w:space="0" w:color="auto"/>
        <w:bottom w:val="none" w:sz="0" w:space="0" w:color="auto"/>
        <w:right w:val="none" w:sz="0" w:space="0" w:color="auto"/>
      </w:divBdr>
    </w:div>
    <w:div w:id="716780533">
      <w:bodyDiv w:val="1"/>
      <w:marLeft w:val="0"/>
      <w:marRight w:val="0"/>
      <w:marTop w:val="0"/>
      <w:marBottom w:val="0"/>
      <w:divBdr>
        <w:top w:val="none" w:sz="0" w:space="0" w:color="auto"/>
        <w:left w:val="none" w:sz="0" w:space="0" w:color="auto"/>
        <w:bottom w:val="none" w:sz="0" w:space="0" w:color="auto"/>
        <w:right w:val="none" w:sz="0" w:space="0" w:color="auto"/>
      </w:divBdr>
    </w:div>
    <w:div w:id="717977453">
      <w:bodyDiv w:val="1"/>
      <w:marLeft w:val="0"/>
      <w:marRight w:val="0"/>
      <w:marTop w:val="0"/>
      <w:marBottom w:val="0"/>
      <w:divBdr>
        <w:top w:val="none" w:sz="0" w:space="0" w:color="auto"/>
        <w:left w:val="none" w:sz="0" w:space="0" w:color="auto"/>
        <w:bottom w:val="none" w:sz="0" w:space="0" w:color="auto"/>
        <w:right w:val="none" w:sz="0" w:space="0" w:color="auto"/>
      </w:divBdr>
    </w:div>
    <w:div w:id="727529411">
      <w:bodyDiv w:val="1"/>
      <w:marLeft w:val="0"/>
      <w:marRight w:val="0"/>
      <w:marTop w:val="0"/>
      <w:marBottom w:val="0"/>
      <w:divBdr>
        <w:top w:val="none" w:sz="0" w:space="0" w:color="auto"/>
        <w:left w:val="none" w:sz="0" w:space="0" w:color="auto"/>
        <w:bottom w:val="none" w:sz="0" w:space="0" w:color="auto"/>
        <w:right w:val="none" w:sz="0" w:space="0" w:color="auto"/>
      </w:divBdr>
    </w:div>
    <w:div w:id="739257255">
      <w:bodyDiv w:val="1"/>
      <w:marLeft w:val="0"/>
      <w:marRight w:val="0"/>
      <w:marTop w:val="0"/>
      <w:marBottom w:val="0"/>
      <w:divBdr>
        <w:top w:val="none" w:sz="0" w:space="0" w:color="auto"/>
        <w:left w:val="none" w:sz="0" w:space="0" w:color="auto"/>
        <w:bottom w:val="none" w:sz="0" w:space="0" w:color="auto"/>
        <w:right w:val="none" w:sz="0" w:space="0" w:color="auto"/>
      </w:divBdr>
    </w:div>
    <w:div w:id="749470526">
      <w:bodyDiv w:val="1"/>
      <w:marLeft w:val="0"/>
      <w:marRight w:val="0"/>
      <w:marTop w:val="0"/>
      <w:marBottom w:val="0"/>
      <w:divBdr>
        <w:top w:val="none" w:sz="0" w:space="0" w:color="auto"/>
        <w:left w:val="none" w:sz="0" w:space="0" w:color="auto"/>
        <w:bottom w:val="none" w:sz="0" w:space="0" w:color="auto"/>
        <w:right w:val="none" w:sz="0" w:space="0" w:color="auto"/>
      </w:divBdr>
    </w:div>
    <w:div w:id="751316031">
      <w:bodyDiv w:val="1"/>
      <w:marLeft w:val="0"/>
      <w:marRight w:val="0"/>
      <w:marTop w:val="0"/>
      <w:marBottom w:val="0"/>
      <w:divBdr>
        <w:top w:val="none" w:sz="0" w:space="0" w:color="auto"/>
        <w:left w:val="none" w:sz="0" w:space="0" w:color="auto"/>
        <w:bottom w:val="none" w:sz="0" w:space="0" w:color="auto"/>
        <w:right w:val="none" w:sz="0" w:space="0" w:color="auto"/>
      </w:divBdr>
    </w:div>
    <w:div w:id="756485927">
      <w:bodyDiv w:val="1"/>
      <w:marLeft w:val="0"/>
      <w:marRight w:val="0"/>
      <w:marTop w:val="0"/>
      <w:marBottom w:val="0"/>
      <w:divBdr>
        <w:top w:val="none" w:sz="0" w:space="0" w:color="auto"/>
        <w:left w:val="none" w:sz="0" w:space="0" w:color="auto"/>
        <w:bottom w:val="none" w:sz="0" w:space="0" w:color="auto"/>
        <w:right w:val="none" w:sz="0" w:space="0" w:color="auto"/>
      </w:divBdr>
    </w:div>
    <w:div w:id="765803578">
      <w:bodyDiv w:val="1"/>
      <w:marLeft w:val="0"/>
      <w:marRight w:val="0"/>
      <w:marTop w:val="0"/>
      <w:marBottom w:val="0"/>
      <w:divBdr>
        <w:top w:val="none" w:sz="0" w:space="0" w:color="auto"/>
        <w:left w:val="none" w:sz="0" w:space="0" w:color="auto"/>
        <w:bottom w:val="none" w:sz="0" w:space="0" w:color="auto"/>
        <w:right w:val="none" w:sz="0" w:space="0" w:color="auto"/>
      </w:divBdr>
    </w:div>
    <w:div w:id="769084106">
      <w:bodyDiv w:val="1"/>
      <w:marLeft w:val="0"/>
      <w:marRight w:val="0"/>
      <w:marTop w:val="0"/>
      <w:marBottom w:val="0"/>
      <w:divBdr>
        <w:top w:val="none" w:sz="0" w:space="0" w:color="auto"/>
        <w:left w:val="none" w:sz="0" w:space="0" w:color="auto"/>
        <w:bottom w:val="none" w:sz="0" w:space="0" w:color="auto"/>
        <w:right w:val="none" w:sz="0" w:space="0" w:color="auto"/>
      </w:divBdr>
    </w:div>
    <w:div w:id="771165228">
      <w:bodyDiv w:val="1"/>
      <w:marLeft w:val="0"/>
      <w:marRight w:val="0"/>
      <w:marTop w:val="0"/>
      <w:marBottom w:val="0"/>
      <w:divBdr>
        <w:top w:val="none" w:sz="0" w:space="0" w:color="auto"/>
        <w:left w:val="none" w:sz="0" w:space="0" w:color="auto"/>
        <w:bottom w:val="none" w:sz="0" w:space="0" w:color="auto"/>
        <w:right w:val="none" w:sz="0" w:space="0" w:color="auto"/>
      </w:divBdr>
    </w:div>
    <w:div w:id="773551127">
      <w:bodyDiv w:val="1"/>
      <w:marLeft w:val="0"/>
      <w:marRight w:val="0"/>
      <w:marTop w:val="0"/>
      <w:marBottom w:val="0"/>
      <w:divBdr>
        <w:top w:val="none" w:sz="0" w:space="0" w:color="auto"/>
        <w:left w:val="none" w:sz="0" w:space="0" w:color="auto"/>
        <w:bottom w:val="none" w:sz="0" w:space="0" w:color="auto"/>
        <w:right w:val="none" w:sz="0" w:space="0" w:color="auto"/>
      </w:divBdr>
    </w:div>
    <w:div w:id="777257893">
      <w:bodyDiv w:val="1"/>
      <w:marLeft w:val="0"/>
      <w:marRight w:val="0"/>
      <w:marTop w:val="0"/>
      <w:marBottom w:val="0"/>
      <w:divBdr>
        <w:top w:val="none" w:sz="0" w:space="0" w:color="auto"/>
        <w:left w:val="none" w:sz="0" w:space="0" w:color="auto"/>
        <w:bottom w:val="none" w:sz="0" w:space="0" w:color="auto"/>
        <w:right w:val="none" w:sz="0" w:space="0" w:color="auto"/>
      </w:divBdr>
    </w:div>
    <w:div w:id="778334992">
      <w:bodyDiv w:val="1"/>
      <w:marLeft w:val="0"/>
      <w:marRight w:val="0"/>
      <w:marTop w:val="0"/>
      <w:marBottom w:val="0"/>
      <w:divBdr>
        <w:top w:val="none" w:sz="0" w:space="0" w:color="auto"/>
        <w:left w:val="none" w:sz="0" w:space="0" w:color="auto"/>
        <w:bottom w:val="none" w:sz="0" w:space="0" w:color="auto"/>
        <w:right w:val="none" w:sz="0" w:space="0" w:color="auto"/>
      </w:divBdr>
    </w:div>
    <w:div w:id="793254285">
      <w:bodyDiv w:val="1"/>
      <w:marLeft w:val="0"/>
      <w:marRight w:val="0"/>
      <w:marTop w:val="0"/>
      <w:marBottom w:val="0"/>
      <w:divBdr>
        <w:top w:val="none" w:sz="0" w:space="0" w:color="auto"/>
        <w:left w:val="none" w:sz="0" w:space="0" w:color="auto"/>
        <w:bottom w:val="none" w:sz="0" w:space="0" w:color="auto"/>
        <w:right w:val="none" w:sz="0" w:space="0" w:color="auto"/>
      </w:divBdr>
    </w:div>
    <w:div w:id="831872436">
      <w:bodyDiv w:val="1"/>
      <w:marLeft w:val="0"/>
      <w:marRight w:val="0"/>
      <w:marTop w:val="0"/>
      <w:marBottom w:val="0"/>
      <w:divBdr>
        <w:top w:val="none" w:sz="0" w:space="0" w:color="auto"/>
        <w:left w:val="none" w:sz="0" w:space="0" w:color="auto"/>
        <w:bottom w:val="none" w:sz="0" w:space="0" w:color="auto"/>
        <w:right w:val="none" w:sz="0" w:space="0" w:color="auto"/>
      </w:divBdr>
    </w:div>
    <w:div w:id="834614241">
      <w:bodyDiv w:val="1"/>
      <w:marLeft w:val="0"/>
      <w:marRight w:val="0"/>
      <w:marTop w:val="0"/>
      <w:marBottom w:val="0"/>
      <w:divBdr>
        <w:top w:val="none" w:sz="0" w:space="0" w:color="auto"/>
        <w:left w:val="none" w:sz="0" w:space="0" w:color="auto"/>
        <w:bottom w:val="none" w:sz="0" w:space="0" w:color="auto"/>
        <w:right w:val="none" w:sz="0" w:space="0" w:color="auto"/>
      </w:divBdr>
    </w:div>
    <w:div w:id="839926791">
      <w:bodyDiv w:val="1"/>
      <w:marLeft w:val="0"/>
      <w:marRight w:val="0"/>
      <w:marTop w:val="0"/>
      <w:marBottom w:val="0"/>
      <w:divBdr>
        <w:top w:val="none" w:sz="0" w:space="0" w:color="auto"/>
        <w:left w:val="none" w:sz="0" w:space="0" w:color="auto"/>
        <w:bottom w:val="none" w:sz="0" w:space="0" w:color="auto"/>
        <w:right w:val="none" w:sz="0" w:space="0" w:color="auto"/>
      </w:divBdr>
    </w:div>
    <w:div w:id="844594675">
      <w:bodyDiv w:val="1"/>
      <w:marLeft w:val="0"/>
      <w:marRight w:val="0"/>
      <w:marTop w:val="0"/>
      <w:marBottom w:val="0"/>
      <w:divBdr>
        <w:top w:val="none" w:sz="0" w:space="0" w:color="auto"/>
        <w:left w:val="none" w:sz="0" w:space="0" w:color="auto"/>
        <w:bottom w:val="none" w:sz="0" w:space="0" w:color="auto"/>
        <w:right w:val="none" w:sz="0" w:space="0" w:color="auto"/>
      </w:divBdr>
    </w:div>
    <w:div w:id="859667078">
      <w:bodyDiv w:val="1"/>
      <w:marLeft w:val="0"/>
      <w:marRight w:val="0"/>
      <w:marTop w:val="0"/>
      <w:marBottom w:val="0"/>
      <w:divBdr>
        <w:top w:val="none" w:sz="0" w:space="0" w:color="auto"/>
        <w:left w:val="none" w:sz="0" w:space="0" w:color="auto"/>
        <w:bottom w:val="none" w:sz="0" w:space="0" w:color="auto"/>
        <w:right w:val="none" w:sz="0" w:space="0" w:color="auto"/>
      </w:divBdr>
    </w:div>
    <w:div w:id="891893520">
      <w:bodyDiv w:val="1"/>
      <w:marLeft w:val="0"/>
      <w:marRight w:val="0"/>
      <w:marTop w:val="0"/>
      <w:marBottom w:val="0"/>
      <w:divBdr>
        <w:top w:val="none" w:sz="0" w:space="0" w:color="auto"/>
        <w:left w:val="none" w:sz="0" w:space="0" w:color="auto"/>
        <w:bottom w:val="none" w:sz="0" w:space="0" w:color="auto"/>
        <w:right w:val="none" w:sz="0" w:space="0" w:color="auto"/>
      </w:divBdr>
    </w:div>
    <w:div w:id="901477343">
      <w:bodyDiv w:val="1"/>
      <w:marLeft w:val="0"/>
      <w:marRight w:val="0"/>
      <w:marTop w:val="0"/>
      <w:marBottom w:val="0"/>
      <w:divBdr>
        <w:top w:val="none" w:sz="0" w:space="0" w:color="auto"/>
        <w:left w:val="none" w:sz="0" w:space="0" w:color="auto"/>
        <w:bottom w:val="none" w:sz="0" w:space="0" w:color="auto"/>
        <w:right w:val="none" w:sz="0" w:space="0" w:color="auto"/>
      </w:divBdr>
    </w:div>
    <w:div w:id="919605191">
      <w:bodyDiv w:val="1"/>
      <w:marLeft w:val="0"/>
      <w:marRight w:val="0"/>
      <w:marTop w:val="0"/>
      <w:marBottom w:val="0"/>
      <w:divBdr>
        <w:top w:val="none" w:sz="0" w:space="0" w:color="auto"/>
        <w:left w:val="none" w:sz="0" w:space="0" w:color="auto"/>
        <w:bottom w:val="none" w:sz="0" w:space="0" w:color="auto"/>
        <w:right w:val="none" w:sz="0" w:space="0" w:color="auto"/>
      </w:divBdr>
      <w:divsChild>
        <w:div w:id="1222981379">
          <w:marLeft w:val="0"/>
          <w:marRight w:val="0"/>
          <w:marTop w:val="0"/>
          <w:marBottom w:val="0"/>
          <w:divBdr>
            <w:top w:val="none" w:sz="0" w:space="0" w:color="auto"/>
            <w:left w:val="none" w:sz="0" w:space="0" w:color="auto"/>
            <w:bottom w:val="none" w:sz="0" w:space="0" w:color="auto"/>
            <w:right w:val="none" w:sz="0" w:space="0" w:color="auto"/>
          </w:divBdr>
        </w:div>
        <w:div w:id="1249459225">
          <w:marLeft w:val="0"/>
          <w:marRight w:val="0"/>
          <w:marTop w:val="0"/>
          <w:marBottom w:val="0"/>
          <w:divBdr>
            <w:top w:val="none" w:sz="0" w:space="0" w:color="auto"/>
            <w:left w:val="none" w:sz="0" w:space="0" w:color="auto"/>
            <w:bottom w:val="none" w:sz="0" w:space="0" w:color="auto"/>
            <w:right w:val="none" w:sz="0" w:space="0" w:color="auto"/>
          </w:divBdr>
        </w:div>
        <w:div w:id="1377467713">
          <w:marLeft w:val="0"/>
          <w:marRight w:val="0"/>
          <w:marTop w:val="0"/>
          <w:marBottom w:val="0"/>
          <w:divBdr>
            <w:top w:val="none" w:sz="0" w:space="0" w:color="auto"/>
            <w:left w:val="none" w:sz="0" w:space="0" w:color="auto"/>
            <w:bottom w:val="none" w:sz="0" w:space="0" w:color="auto"/>
            <w:right w:val="none" w:sz="0" w:space="0" w:color="auto"/>
          </w:divBdr>
        </w:div>
        <w:div w:id="1618026088">
          <w:marLeft w:val="0"/>
          <w:marRight w:val="0"/>
          <w:marTop w:val="0"/>
          <w:marBottom w:val="0"/>
          <w:divBdr>
            <w:top w:val="none" w:sz="0" w:space="0" w:color="auto"/>
            <w:left w:val="none" w:sz="0" w:space="0" w:color="auto"/>
            <w:bottom w:val="none" w:sz="0" w:space="0" w:color="auto"/>
            <w:right w:val="none" w:sz="0" w:space="0" w:color="auto"/>
          </w:divBdr>
        </w:div>
        <w:div w:id="1869946931">
          <w:marLeft w:val="0"/>
          <w:marRight w:val="0"/>
          <w:marTop w:val="0"/>
          <w:marBottom w:val="0"/>
          <w:divBdr>
            <w:top w:val="none" w:sz="0" w:space="0" w:color="auto"/>
            <w:left w:val="none" w:sz="0" w:space="0" w:color="auto"/>
            <w:bottom w:val="none" w:sz="0" w:space="0" w:color="auto"/>
            <w:right w:val="none" w:sz="0" w:space="0" w:color="auto"/>
          </w:divBdr>
        </w:div>
        <w:div w:id="2089425894">
          <w:marLeft w:val="0"/>
          <w:marRight w:val="0"/>
          <w:marTop w:val="0"/>
          <w:marBottom w:val="0"/>
          <w:divBdr>
            <w:top w:val="none" w:sz="0" w:space="0" w:color="auto"/>
            <w:left w:val="none" w:sz="0" w:space="0" w:color="auto"/>
            <w:bottom w:val="none" w:sz="0" w:space="0" w:color="auto"/>
            <w:right w:val="none" w:sz="0" w:space="0" w:color="auto"/>
          </w:divBdr>
        </w:div>
        <w:div w:id="2104452819">
          <w:marLeft w:val="0"/>
          <w:marRight w:val="0"/>
          <w:marTop w:val="0"/>
          <w:marBottom w:val="0"/>
          <w:divBdr>
            <w:top w:val="none" w:sz="0" w:space="0" w:color="auto"/>
            <w:left w:val="none" w:sz="0" w:space="0" w:color="auto"/>
            <w:bottom w:val="none" w:sz="0" w:space="0" w:color="auto"/>
            <w:right w:val="none" w:sz="0" w:space="0" w:color="auto"/>
          </w:divBdr>
        </w:div>
      </w:divsChild>
    </w:div>
    <w:div w:id="934363950">
      <w:bodyDiv w:val="1"/>
      <w:marLeft w:val="0"/>
      <w:marRight w:val="0"/>
      <w:marTop w:val="0"/>
      <w:marBottom w:val="0"/>
      <w:divBdr>
        <w:top w:val="none" w:sz="0" w:space="0" w:color="auto"/>
        <w:left w:val="none" w:sz="0" w:space="0" w:color="auto"/>
        <w:bottom w:val="none" w:sz="0" w:space="0" w:color="auto"/>
        <w:right w:val="none" w:sz="0" w:space="0" w:color="auto"/>
      </w:divBdr>
    </w:div>
    <w:div w:id="939993370">
      <w:bodyDiv w:val="1"/>
      <w:marLeft w:val="0"/>
      <w:marRight w:val="0"/>
      <w:marTop w:val="0"/>
      <w:marBottom w:val="0"/>
      <w:divBdr>
        <w:top w:val="none" w:sz="0" w:space="0" w:color="auto"/>
        <w:left w:val="none" w:sz="0" w:space="0" w:color="auto"/>
        <w:bottom w:val="none" w:sz="0" w:space="0" w:color="auto"/>
        <w:right w:val="none" w:sz="0" w:space="0" w:color="auto"/>
      </w:divBdr>
    </w:div>
    <w:div w:id="940647898">
      <w:bodyDiv w:val="1"/>
      <w:marLeft w:val="0"/>
      <w:marRight w:val="0"/>
      <w:marTop w:val="0"/>
      <w:marBottom w:val="0"/>
      <w:divBdr>
        <w:top w:val="none" w:sz="0" w:space="0" w:color="auto"/>
        <w:left w:val="none" w:sz="0" w:space="0" w:color="auto"/>
        <w:bottom w:val="none" w:sz="0" w:space="0" w:color="auto"/>
        <w:right w:val="none" w:sz="0" w:space="0" w:color="auto"/>
      </w:divBdr>
    </w:div>
    <w:div w:id="948508268">
      <w:bodyDiv w:val="1"/>
      <w:marLeft w:val="0"/>
      <w:marRight w:val="0"/>
      <w:marTop w:val="0"/>
      <w:marBottom w:val="0"/>
      <w:divBdr>
        <w:top w:val="none" w:sz="0" w:space="0" w:color="auto"/>
        <w:left w:val="none" w:sz="0" w:space="0" w:color="auto"/>
        <w:bottom w:val="none" w:sz="0" w:space="0" w:color="auto"/>
        <w:right w:val="none" w:sz="0" w:space="0" w:color="auto"/>
      </w:divBdr>
    </w:div>
    <w:div w:id="955873643">
      <w:bodyDiv w:val="1"/>
      <w:marLeft w:val="0"/>
      <w:marRight w:val="0"/>
      <w:marTop w:val="0"/>
      <w:marBottom w:val="0"/>
      <w:divBdr>
        <w:top w:val="none" w:sz="0" w:space="0" w:color="auto"/>
        <w:left w:val="none" w:sz="0" w:space="0" w:color="auto"/>
        <w:bottom w:val="none" w:sz="0" w:space="0" w:color="auto"/>
        <w:right w:val="none" w:sz="0" w:space="0" w:color="auto"/>
      </w:divBdr>
    </w:div>
    <w:div w:id="961032040">
      <w:bodyDiv w:val="1"/>
      <w:marLeft w:val="0"/>
      <w:marRight w:val="0"/>
      <w:marTop w:val="0"/>
      <w:marBottom w:val="0"/>
      <w:divBdr>
        <w:top w:val="none" w:sz="0" w:space="0" w:color="auto"/>
        <w:left w:val="none" w:sz="0" w:space="0" w:color="auto"/>
        <w:bottom w:val="none" w:sz="0" w:space="0" w:color="auto"/>
        <w:right w:val="none" w:sz="0" w:space="0" w:color="auto"/>
      </w:divBdr>
    </w:div>
    <w:div w:id="962733851">
      <w:bodyDiv w:val="1"/>
      <w:marLeft w:val="0"/>
      <w:marRight w:val="0"/>
      <w:marTop w:val="0"/>
      <w:marBottom w:val="0"/>
      <w:divBdr>
        <w:top w:val="none" w:sz="0" w:space="0" w:color="auto"/>
        <w:left w:val="none" w:sz="0" w:space="0" w:color="auto"/>
        <w:bottom w:val="none" w:sz="0" w:space="0" w:color="auto"/>
        <w:right w:val="none" w:sz="0" w:space="0" w:color="auto"/>
      </w:divBdr>
    </w:div>
    <w:div w:id="985083793">
      <w:bodyDiv w:val="1"/>
      <w:marLeft w:val="0"/>
      <w:marRight w:val="0"/>
      <w:marTop w:val="0"/>
      <w:marBottom w:val="0"/>
      <w:divBdr>
        <w:top w:val="none" w:sz="0" w:space="0" w:color="auto"/>
        <w:left w:val="none" w:sz="0" w:space="0" w:color="auto"/>
        <w:bottom w:val="none" w:sz="0" w:space="0" w:color="auto"/>
        <w:right w:val="none" w:sz="0" w:space="0" w:color="auto"/>
      </w:divBdr>
    </w:div>
    <w:div w:id="1004825303">
      <w:bodyDiv w:val="1"/>
      <w:marLeft w:val="0"/>
      <w:marRight w:val="0"/>
      <w:marTop w:val="0"/>
      <w:marBottom w:val="0"/>
      <w:divBdr>
        <w:top w:val="none" w:sz="0" w:space="0" w:color="auto"/>
        <w:left w:val="none" w:sz="0" w:space="0" w:color="auto"/>
        <w:bottom w:val="none" w:sz="0" w:space="0" w:color="auto"/>
        <w:right w:val="none" w:sz="0" w:space="0" w:color="auto"/>
      </w:divBdr>
    </w:div>
    <w:div w:id="1012686405">
      <w:bodyDiv w:val="1"/>
      <w:marLeft w:val="0"/>
      <w:marRight w:val="0"/>
      <w:marTop w:val="0"/>
      <w:marBottom w:val="0"/>
      <w:divBdr>
        <w:top w:val="none" w:sz="0" w:space="0" w:color="auto"/>
        <w:left w:val="none" w:sz="0" w:space="0" w:color="auto"/>
        <w:bottom w:val="none" w:sz="0" w:space="0" w:color="auto"/>
        <w:right w:val="none" w:sz="0" w:space="0" w:color="auto"/>
      </w:divBdr>
    </w:div>
    <w:div w:id="1046758695">
      <w:bodyDiv w:val="1"/>
      <w:marLeft w:val="0"/>
      <w:marRight w:val="0"/>
      <w:marTop w:val="0"/>
      <w:marBottom w:val="0"/>
      <w:divBdr>
        <w:top w:val="none" w:sz="0" w:space="0" w:color="auto"/>
        <w:left w:val="none" w:sz="0" w:space="0" w:color="auto"/>
        <w:bottom w:val="none" w:sz="0" w:space="0" w:color="auto"/>
        <w:right w:val="none" w:sz="0" w:space="0" w:color="auto"/>
      </w:divBdr>
    </w:div>
    <w:div w:id="1048072640">
      <w:bodyDiv w:val="1"/>
      <w:marLeft w:val="0"/>
      <w:marRight w:val="0"/>
      <w:marTop w:val="0"/>
      <w:marBottom w:val="0"/>
      <w:divBdr>
        <w:top w:val="none" w:sz="0" w:space="0" w:color="auto"/>
        <w:left w:val="none" w:sz="0" w:space="0" w:color="auto"/>
        <w:bottom w:val="none" w:sz="0" w:space="0" w:color="auto"/>
        <w:right w:val="none" w:sz="0" w:space="0" w:color="auto"/>
      </w:divBdr>
    </w:div>
    <w:div w:id="1055006213">
      <w:bodyDiv w:val="1"/>
      <w:marLeft w:val="0"/>
      <w:marRight w:val="0"/>
      <w:marTop w:val="0"/>
      <w:marBottom w:val="0"/>
      <w:divBdr>
        <w:top w:val="none" w:sz="0" w:space="0" w:color="auto"/>
        <w:left w:val="none" w:sz="0" w:space="0" w:color="auto"/>
        <w:bottom w:val="none" w:sz="0" w:space="0" w:color="auto"/>
        <w:right w:val="none" w:sz="0" w:space="0" w:color="auto"/>
      </w:divBdr>
    </w:div>
    <w:div w:id="1062799640">
      <w:bodyDiv w:val="1"/>
      <w:marLeft w:val="0"/>
      <w:marRight w:val="0"/>
      <w:marTop w:val="0"/>
      <w:marBottom w:val="0"/>
      <w:divBdr>
        <w:top w:val="none" w:sz="0" w:space="0" w:color="auto"/>
        <w:left w:val="none" w:sz="0" w:space="0" w:color="auto"/>
        <w:bottom w:val="none" w:sz="0" w:space="0" w:color="auto"/>
        <w:right w:val="none" w:sz="0" w:space="0" w:color="auto"/>
      </w:divBdr>
    </w:div>
    <w:div w:id="1067143504">
      <w:bodyDiv w:val="1"/>
      <w:marLeft w:val="0"/>
      <w:marRight w:val="0"/>
      <w:marTop w:val="0"/>
      <w:marBottom w:val="0"/>
      <w:divBdr>
        <w:top w:val="none" w:sz="0" w:space="0" w:color="auto"/>
        <w:left w:val="none" w:sz="0" w:space="0" w:color="auto"/>
        <w:bottom w:val="none" w:sz="0" w:space="0" w:color="auto"/>
        <w:right w:val="none" w:sz="0" w:space="0" w:color="auto"/>
      </w:divBdr>
    </w:div>
    <w:div w:id="1069689954">
      <w:bodyDiv w:val="1"/>
      <w:marLeft w:val="0"/>
      <w:marRight w:val="0"/>
      <w:marTop w:val="0"/>
      <w:marBottom w:val="0"/>
      <w:divBdr>
        <w:top w:val="none" w:sz="0" w:space="0" w:color="auto"/>
        <w:left w:val="none" w:sz="0" w:space="0" w:color="auto"/>
        <w:bottom w:val="none" w:sz="0" w:space="0" w:color="auto"/>
        <w:right w:val="none" w:sz="0" w:space="0" w:color="auto"/>
      </w:divBdr>
      <w:divsChild>
        <w:div w:id="17436980">
          <w:marLeft w:val="0"/>
          <w:marRight w:val="0"/>
          <w:marTop w:val="0"/>
          <w:marBottom w:val="0"/>
          <w:divBdr>
            <w:top w:val="none" w:sz="0" w:space="0" w:color="auto"/>
            <w:left w:val="none" w:sz="0" w:space="0" w:color="auto"/>
            <w:bottom w:val="none" w:sz="0" w:space="0" w:color="auto"/>
            <w:right w:val="none" w:sz="0" w:space="0" w:color="auto"/>
          </w:divBdr>
        </w:div>
      </w:divsChild>
    </w:div>
    <w:div w:id="1094860860">
      <w:bodyDiv w:val="1"/>
      <w:marLeft w:val="0"/>
      <w:marRight w:val="0"/>
      <w:marTop w:val="0"/>
      <w:marBottom w:val="0"/>
      <w:divBdr>
        <w:top w:val="none" w:sz="0" w:space="0" w:color="auto"/>
        <w:left w:val="none" w:sz="0" w:space="0" w:color="auto"/>
        <w:bottom w:val="none" w:sz="0" w:space="0" w:color="auto"/>
        <w:right w:val="none" w:sz="0" w:space="0" w:color="auto"/>
      </w:divBdr>
    </w:div>
    <w:div w:id="1095394938">
      <w:bodyDiv w:val="1"/>
      <w:marLeft w:val="0"/>
      <w:marRight w:val="0"/>
      <w:marTop w:val="0"/>
      <w:marBottom w:val="0"/>
      <w:divBdr>
        <w:top w:val="none" w:sz="0" w:space="0" w:color="auto"/>
        <w:left w:val="none" w:sz="0" w:space="0" w:color="auto"/>
        <w:bottom w:val="none" w:sz="0" w:space="0" w:color="auto"/>
        <w:right w:val="none" w:sz="0" w:space="0" w:color="auto"/>
      </w:divBdr>
    </w:div>
    <w:div w:id="1097141829">
      <w:bodyDiv w:val="1"/>
      <w:marLeft w:val="0"/>
      <w:marRight w:val="0"/>
      <w:marTop w:val="0"/>
      <w:marBottom w:val="0"/>
      <w:divBdr>
        <w:top w:val="none" w:sz="0" w:space="0" w:color="auto"/>
        <w:left w:val="none" w:sz="0" w:space="0" w:color="auto"/>
        <w:bottom w:val="none" w:sz="0" w:space="0" w:color="auto"/>
        <w:right w:val="none" w:sz="0" w:space="0" w:color="auto"/>
      </w:divBdr>
    </w:div>
    <w:div w:id="1103455238">
      <w:bodyDiv w:val="1"/>
      <w:marLeft w:val="0"/>
      <w:marRight w:val="0"/>
      <w:marTop w:val="0"/>
      <w:marBottom w:val="0"/>
      <w:divBdr>
        <w:top w:val="none" w:sz="0" w:space="0" w:color="auto"/>
        <w:left w:val="none" w:sz="0" w:space="0" w:color="auto"/>
        <w:bottom w:val="none" w:sz="0" w:space="0" w:color="auto"/>
        <w:right w:val="none" w:sz="0" w:space="0" w:color="auto"/>
      </w:divBdr>
    </w:div>
    <w:div w:id="1106995684">
      <w:bodyDiv w:val="1"/>
      <w:marLeft w:val="0"/>
      <w:marRight w:val="0"/>
      <w:marTop w:val="0"/>
      <w:marBottom w:val="0"/>
      <w:divBdr>
        <w:top w:val="none" w:sz="0" w:space="0" w:color="auto"/>
        <w:left w:val="none" w:sz="0" w:space="0" w:color="auto"/>
        <w:bottom w:val="none" w:sz="0" w:space="0" w:color="auto"/>
        <w:right w:val="none" w:sz="0" w:space="0" w:color="auto"/>
      </w:divBdr>
    </w:div>
    <w:div w:id="1125931978">
      <w:bodyDiv w:val="1"/>
      <w:marLeft w:val="0"/>
      <w:marRight w:val="0"/>
      <w:marTop w:val="0"/>
      <w:marBottom w:val="0"/>
      <w:divBdr>
        <w:top w:val="none" w:sz="0" w:space="0" w:color="auto"/>
        <w:left w:val="none" w:sz="0" w:space="0" w:color="auto"/>
        <w:bottom w:val="none" w:sz="0" w:space="0" w:color="auto"/>
        <w:right w:val="none" w:sz="0" w:space="0" w:color="auto"/>
      </w:divBdr>
      <w:divsChild>
        <w:div w:id="1309742361">
          <w:marLeft w:val="547"/>
          <w:marRight w:val="0"/>
          <w:marTop w:val="0"/>
          <w:marBottom w:val="0"/>
          <w:divBdr>
            <w:top w:val="none" w:sz="0" w:space="0" w:color="auto"/>
            <w:left w:val="none" w:sz="0" w:space="0" w:color="auto"/>
            <w:bottom w:val="none" w:sz="0" w:space="0" w:color="auto"/>
            <w:right w:val="none" w:sz="0" w:space="0" w:color="auto"/>
          </w:divBdr>
        </w:div>
        <w:div w:id="1325737678">
          <w:marLeft w:val="547"/>
          <w:marRight w:val="0"/>
          <w:marTop w:val="0"/>
          <w:marBottom w:val="0"/>
          <w:divBdr>
            <w:top w:val="none" w:sz="0" w:space="0" w:color="auto"/>
            <w:left w:val="none" w:sz="0" w:space="0" w:color="auto"/>
            <w:bottom w:val="none" w:sz="0" w:space="0" w:color="auto"/>
            <w:right w:val="none" w:sz="0" w:space="0" w:color="auto"/>
          </w:divBdr>
        </w:div>
      </w:divsChild>
    </w:div>
    <w:div w:id="1129323216">
      <w:bodyDiv w:val="1"/>
      <w:marLeft w:val="0"/>
      <w:marRight w:val="0"/>
      <w:marTop w:val="0"/>
      <w:marBottom w:val="0"/>
      <w:divBdr>
        <w:top w:val="none" w:sz="0" w:space="0" w:color="auto"/>
        <w:left w:val="none" w:sz="0" w:space="0" w:color="auto"/>
        <w:bottom w:val="none" w:sz="0" w:space="0" w:color="auto"/>
        <w:right w:val="none" w:sz="0" w:space="0" w:color="auto"/>
      </w:divBdr>
    </w:div>
    <w:div w:id="1148597446">
      <w:bodyDiv w:val="1"/>
      <w:marLeft w:val="0"/>
      <w:marRight w:val="0"/>
      <w:marTop w:val="0"/>
      <w:marBottom w:val="0"/>
      <w:divBdr>
        <w:top w:val="none" w:sz="0" w:space="0" w:color="auto"/>
        <w:left w:val="none" w:sz="0" w:space="0" w:color="auto"/>
        <w:bottom w:val="none" w:sz="0" w:space="0" w:color="auto"/>
        <w:right w:val="none" w:sz="0" w:space="0" w:color="auto"/>
      </w:divBdr>
    </w:div>
    <w:div w:id="1157382218">
      <w:bodyDiv w:val="1"/>
      <w:marLeft w:val="0"/>
      <w:marRight w:val="0"/>
      <w:marTop w:val="0"/>
      <w:marBottom w:val="0"/>
      <w:divBdr>
        <w:top w:val="none" w:sz="0" w:space="0" w:color="auto"/>
        <w:left w:val="none" w:sz="0" w:space="0" w:color="auto"/>
        <w:bottom w:val="none" w:sz="0" w:space="0" w:color="auto"/>
        <w:right w:val="none" w:sz="0" w:space="0" w:color="auto"/>
      </w:divBdr>
    </w:div>
    <w:div w:id="1159079230">
      <w:bodyDiv w:val="1"/>
      <w:marLeft w:val="0"/>
      <w:marRight w:val="0"/>
      <w:marTop w:val="0"/>
      <w:marBottom w:val="0"/>
      <w:divBdr>
        <w:top w:val="none" w:sz="0" w:space="0" w:color="auto"/>
        <w:left w:val="none" w:sz="0" w:space="0" w:color="auto"/>
        <w:bottom w:val="none" w:sz="0" w:space="0" w:color="auto"/>
        <w:right w:val="none" w:sz="0" w:space="0" w:color="auto"/>
      </w:divBdr>
    </w:div>
    <w:div w:id="1159493256">
      <w:bodyDiv w:val="1"/>
      <w:marLeft w:val="0"/>
      <w:marRight w:val="0"/>
      <w:marTop w:val="0"/>
      <w:marBottom w:val="0"/>
      <w:divBdr>
        <w:top w:val="none" w:sz="0" w:space="0" w:color="auto"/>
        <w:left w:val="none" w:sz="0" w:space="0" w:color="auto"/>
        <w:bottom w:val="none" w:sz="0" w:space="0" w:color="auto"/>
        <w:right w:val="none" w:sz="0" w:space="0" w:color="auto"/>
      </w:divBdr>
    </w:div>
    <w:div w:id="1159732406">
      <w:bodyDiv w:val="1"/>
      <w:marLeft w:val="0"/>
      <w:marRight w:val="0"/>
      <w:marTop w:val="0"/>
      <w:marBottom w:val="0"/>
      <w:divBdr>
        <w:top w:val="none" w:sz="0" w:space="0" w:color="auto"/>
        <w:left w:val="none" w:sz="0" w:space="0" w:color="auto"/>
        <w:bottom w:val="none" w:sz="0" w:space="0" w:color="auto"/>
        <w:right w:val="none" w:sz="0" w:space="0" w:color="auto"/>
      </w:divBdr>
    </w:div>
    <w:div w:id="1175193287">
      <w:bodyDiv w:val="1"/>
      <w:marLeft w:val="0"/>
      <w:marRight w:val="0"/>
      <w:marTop w:val="0"/>
      <w:marBottom w:val="0"/>
      <w:divBdr>
        <w:top w:val="none" w:sz="0" w:space="0" w:color="auto"/>
        <w:left w:val="none" w:sz="0" w:space="0" w:color="auto"/>
        <w:bottom w:val="none" w:sz="0" w:space="0" w:color="auto"/>
        <w:right w:val="none" w:sz="0" w:space="0" w:color="auto"/>
      </w:divBdr>
    </w:div>
    <w:div w:id="1259756122">
      <w:bodyDiv w:val="1"/>
      <w:marLeft w:val="0"/>
      <w:marRight w:val="0"/>
      <w:marTop w:val="0"/>
      <w:marBottom w:val="0"/>
      <w:divBdr>
        <w:top w:val="none" w:sz="0" w:space="0" w:color="auto"/>
        <w:left w:val="none" w:sz="0" w:space="0" w:color="auto"/>
        <w:bottom w:val="none" w:sz="0" w:space="0" w:color="auto"/>
        <w:right w:val="none" w:sz="0" w:space="0" w:color="auto"/>
      </w:divBdr>
    </w:div>
    <w:div w:id="1262030021">
      <w:bodyDiv w:val="1"/>
      <w:marLeft w:val="0"/>
      <w:marRight w:val="0"/>
      <w:marTop w:val="0"/>
      <w:marBottom w:val="0"/>
      <w:divBdr>
        <w:top w:val="none" w:sz="0" w:space="0" w:color="auto"/>
        <w:left w:val="none" w:sz="0" w:space="0" w:color="auto"/>
        <w:bottom w:val="none" w:sz="0" w:space="0" w:color="auto"/>
        <w:right w:val="none" w:sz="0" w:space="0" w:color="auto"/>
      </w:divBdr>
    </w:div>
    <w:div w:id="1265728675">
      <w:bodyDiv w:val="1"/>
      <w:marLeft w:val="0"/>
      <w:marRight w:val="0"/>
      <w:marTop w:val="0"/>
      <w:marBottom w:val="0"/>
      <w:divBdr>
        <w:top w:val="none" w:sz="0" w:space="0" w:color="auto"/>
        <w:left w:val="none" w:sz="0" w:space="0" w:color="auto"/>
        <w:bottom w:val="none" w:sz="0" w:space="0" w:color="auto"/>
        <w:right w:val="none" w:sz="0" w:space="0" w:color="auto"/>
      </w:divBdr>
    </w:div>
    <w:div w:id="1282414802">
      <w:bodyDiv w:val="1"/>
      <w:marLeft w:val="0"/>
      <w:marRight w:val="0"/>
      <w:marTop w:val="0"/>
      <w:marBottom w:val="0"/>
      <w:divBdr>
        <w:top w:val="none" w:sz="0" w:space="0" w:color="auto"/>
        <w:left w:val="none" w:sz="0" w:space="0" w:color="auto"/>
        <w:bottom w:val="none" w:sz="0" w:space="0" w:color="auto"/>
        <w:right w:val="none" w:sz="0" w:space="0" w:color="auto"/>
      </w:divBdr>
    </w:div>
    <w:div w:id="1294140636">
      <w:bodyDiv w:val="1"/>
      <w:marLeft w:val="0"/>
      <w:marRight w:val="0"/>
      <w:marTop w:val="0"/>
      <w:marBottom w:val="0"/>
      <w:divBdr>
        <w:top w:val="none" w:sz="0" w:space="0" w:color="auto"/>
        <w:left w:val="none" w:sz="0" w:space="0" w:color="auto"/>
        <w:bottom w:val="none" w:sz="0" w:space="0" w:color="auto"/>
        <w:right w:val="none" w:sz="0" w:space="0" w:color="auto"/>
      </w:divBdr>
    </w:div>
    <w:div w:id="1311791519">
      <w:bodyDiv w:val="1"/>
      <w:marLeft w:val="0"/>
      <w:marRight w:val="0"/>
      <w:marTop w:val="0"/>
      <w:marBottom w:val="0"/>
      <w:divBdr>
        <w:top w:val="none" w:sz="0" w:space="0" w:color="auto"/>
        <w:left w:val="none" w:sz="0" w:space="0" w:color="auto"/>
        <w:bottom w:val="none" w:sz="0" w:space="0" w:color="auto"/>
        <w:right w:val="none" w:sz="0" w:space="0" w:color="auto"/>
      </w:divBdr>
    </w:div>
    <w:div w:id="1312294695">
      <w:bodyDiv w:val="1"/>
      <w:marLeft w:val="0"/>
      <w:marRight w:val="0"/>
      <w:marTop w:val="0"/>
      <w:marBottom w:val="0"/>
      <w:divBdr>
        <w:top w:val="none" w:sz="0" w:space="0" w:color="auto"/>
        <w:left w:val="none" w:sz="0" w:space="0" w:color="auto"/>
        <w:bottom w:val="none" w:sz="0" w:space="0" w:color="auto"/>
        <w:right w:val="none" w:sz="0" w:space="0" w:color="auto"/>
      </w:divBdr>
    </w:div>
    <w:div w:id="1314794645">
      <w:bodyDiv w:val="1"/>
      <w:marLeft w:val="0"/>
      <w:marRight w:val="0"/>
      <w:marTop w:val="0"/>
      <w:marBottom w:val="0"/>
      <w:divBdr>
        <w:top w:val="none" w:sz="0" w:space="0" w:color="auto"/>
        <w:left w:val="none" w:sz="0" w:space="0" w:color="auto"/>
        <w:bottom w:val="none" w:sz="0" w:space="0" w:color="auto"/>
        <w:right w:val="none" w:sz="0" w:space="0" w:color="auto"/>
      </w:divBdr>
    </w:div>
    <w:div w:id="1315644869">
      <w:bodyDiv w:val="1"/>
      <w:marLeft w:val="0"/>
      <w:marRight w:val="0"/>
      <w:marTop w:val="0"/>
      <w:marBottom w:val="0"/>
      <w:divBdr>
        <w:top w:val="none" w:sz="0" w:space="0" w:color="auto"/>
        <w:left w:val="none" w:sz="0" w:space="0" w:color="auto"/>
        <w:bottom w:val="none" w:sz="0" w:space="0" w:color="auto"/>
        <w:right w:val="none" w:sz="0" w:space="0" w:color="auto"/>
      </w:divBdr>
    </w:div>
    <w:div w:id="1329558790">
      <w:bodyDiv w:val="1"/>
      <w:marLeft w:val="0"/>
      <w:marRight w:val="0"/>
      <w:marTop w:val="0"/>
      <w:marBottom w:val="0"/>
      <w:divBdr>
        <w:top w:val="none" w:sz="0" w:space="0" w:color="auto"/>
        <w:left w:val="none" w:sz="0" w:space="0" w:color="auto"/>
        <w:bottom w:val="none" w:sz="0" w:space="0" w:color="auto"/>
        <w:right w:val="none" w:sz="0" w:space="0" w:color="auto"/>
      </w:divBdr>
    </w:div>
    <w:div w:id="1362052146">
      <w:bodyDiv w:val="1"/>
      <w:marLeft w:val="0"/>
      <w:marRight w:val="0"/>
      <w:marTop w:val="0"/>
      <w:marBottom w:val="0"/>
      <w:divBdr>
        <w:top w:val="none" w:sz="0" w:space="0" w:color="auto"/>
        <w:left w:val="none" w:sz="0" w:space="0" w:color="auto"/>
        <w:bottom w:val="none" w:sz="0" w:space="0" w:color="auto"/>
        <w:right w:val="none" w:sz="0" w:space="0" w:color="auto"/>
      </w:divBdr>
    </w:div>
    <w:div w:id="1365251553">
      <w:bodyDiv w:val="1"/>
      <w:marLeft w:val="0"/>
      <w:marRight w:val="0"/>
      <w:marTop w:val="0"/>
      <w:marBottom w:val="0"/>
      <w:divBdr>
        <w:top w:val="none" w:sz="0" w:space="0" w:color="auto"/>
        <w:left w:val="none" w:sz="0" w:space="0" w:color="auto"/>
        <w:bottom w:val="none" w:sz="0" w:space="0" w:color="auto"/>
        <w:right w:val="none" w:sz="0" w:space="0" w:color="auto"/>
      </w:divBdr>
    </w:div>
    <w:div w:id="1365787465">
      <w:bodyDiv w:val="1"/>
      <w:marLeft w:val="0"/>
      <w:marRight w:val="0"/>
      <w:marTop w:val="0"/>
      <w:marBottom w:val="0"/>
      <w:divBdr>
        <w:top w:val="none" w:sz="0" w:space="0" w:color="auto"/>
        <w:left w:val="none" w:sz="0" w:space="0" w:color="auto"/>
        <w:bottom w:val="none" w:sz="0" w:space="0" w:color="auto"/>
        <w:right w:val="none" w:sz="0" w:space="0" w:color="auto"/>
      </w:divBdr>
    </w:div>
    <w:div w:id="1371148988">
      <w:bodyDiv w:val="1"/>
      <w:marLeft w:val="0"/>
      <w:marRight w:val="0"/>
      <w:marTop w:val="0"/>
      <w:marBottom w:val="0"/>
      <w:divBdr>
        <w:top w:val="none" w:sz="0" w:space="0" w:color="auto"/>
        <w:left w:val="none" w:sz="0" w:space="0" w:color="auto"/>
        <w:bottom w:val="none" w:sz="0" w:space="0" w:color="auto"/>
        <w:right w:val="none" w:sz="0" w:space="0" w:color="auto"/>
      </w:divBdr>
    </w:div>
    <w:div w:id="1382366165">
      <w:bodyDiv w:val="1"/>
      <w:marLeft w:val="0"/>
      <w:marRight w:val="0"/>
      <w:marTop w:val="0"/>
      <w:marBottom w:val="0"/>
      <w:divBdr>
        <w:top w:val="none" w:sz="0" w:space="0" w:color="auto"/>
        <w:left w:val="none" w:sz="0" w:space="0" w:color="auto"/>
        <w:bottom w:val="none" w:sz="0" w:space="0" w:color="auto"/>
        <w:right w:val="none" w:sz="0" w:space="0" w:color="auto"/>
      </w:divBdr>
    </w:div>
    <w:div w:id="1384258748">
      <w:bodyDiv w:val="1"/>
      <w:marLeft w:val="0"/>
      <w:marRight w:val="0"/>
      <w:marTop w:val="0"/>
      <w:marBottom w:val="0"/>
      <w:divBdr>
        <w:top w:val="none" w:sz="0" w:space="0" w:color="auto"/>
        <w:left w:val="none" w:sz="0" w:space="0" w:color="auto"/>
        <w:bottom w:val="none" w:sz="0" w:space="0" w:color="auto"/>
        <w:right w:val="none" w:sz="0" w:space="0" w:color="auto"/>
      </w:divBdr>
    </w:div>
    <w:div w:id="1386373996">
      <w:bodyDiv w:val="1"/>
      <w:marLeft w:val="0"/>
      <w:marRight w:val="0"/>
      <w:marTop w:val="0"/>
      <w:marBottom w:val="0"/>
      <w:divBdr>
        <w:top w:val="none" w:sz="0" w:space="0" w:color="auto"/>
        <w:left w:val="none" w:sz="0" w:space="0" w:color="auto"/>
        <w:bottom w:val="none" w:sz="0" w:space="0" w:color="auto"/>
        <w:right w:val="none" w:sz="0" w:space="0" w:color="auto"/>
      </w:divBdr>
    </w:div>
    <w:div w:id="1395202246">
      <w:bodyDiv w:val="1"/>
      <w:marLeft w:val="0"/>
      <w:marRight w:val="0"/>
      <w:marTop w:val="0"/>
      <w:marBottom w:val="0"/>
      <w:divBdr>
        <w:top w:val="none" w:sz="0" w:space="0" w:color="auto"/>
        <w:left w:val="none" w:sz="0" w:space="0" w:color="auto"/>
        <w:bottom w:val="none" w:sz="0" w:space="0" w:color="auto"/>
        <w:right w:val="none" w:sz="0" w:space="0" w:color="auto"/>
      </w:divBdr>
    </w:div>
    <w:div w:id="1401519530">
      <w:bodyDiv w:val="1"/>
      <w:marLeft w:val="0"/>
      <w:marRight w:val="0"/>
      <w:marTop w:val="0"/>
      <w:marBottom w:val="0"/>
      <w:divBdr>
        <w:top w:val="none" w:sz="0" w:space="0" w:color="auto"/>
        <w:left w:val="none" w:sz="0" w:space="0" w:color="auto"/>
        <w:bottom w:val="none" w:sz="0" w:space="0" w:color="auto"/>
        <w:right w:val="none" w:sz="0" w:space="0" w:color="auto"/>
      </w:divBdr>
    </w:div>
    <w:div w:id="1407993420">
      <w:bodyDiv w:val="1"/>
      <w:marLeft w:val="0"/>
      <w:marRight w:val="0"/>
      <w:marTop w:val="0"/>
      <w:marBottom w:val="0"/>
      <w:divBdr>
        <w:top w:val="none" w:sz="0" w:space="0" w:color="auto"/>
        <w:left w:val="none" w:sz="0" w:space="0" w:color="auto"/>
        <w:bottom w:val="none" w:sz="0" w:space="0" w:color="auto"/>
        <w:right w:val="none" w:sz="0" w:space="0" w:color="auto"/>
      </w:divBdr>
    </w:div>
    <w:div w:id="1414356545">
      <w:bodyDiv w:val="1"/>
      <w:marLeft w:val="0"/>
      <w:marRight w:val="0"/>
      <w:marTop w:val="0"/>
      <w:marBottom w:val="0"/>
      <w:divBdr>
        <w:top w:val="none" w:sz="0" w:space="0" w:color="auto"/>
        <w:left w:val="none" w:sz="0" w:space="0" w:color="auto"/>
        <w:bottom w:val="none" w:sz="0" w:space="0" w:color="auto"/>
        <w:right w:val="none" w:sz="0" w:space="0" w:color="auto"/>
      </w:divBdr>
    </w:div>
    <w:div w:id="1460103980">
      <w:bodyDiv w:val="1"/>
      <w:marLeft w:val="0"/>
      <w:marRight w:val="0"/>
      <w:marTop w:val="0"/>
      <w:marBottom w:val="0"/>
      <w:divBdr>
        <w:top w:val="none" w:sz="0" w:space="0" w:color="auto"/>
        <w:left w:val="none" w:sz="0" w:space="0" w:color="auto"/>
        <w:bottom w:val="none" w:sz="0" w:space="0" w:color="auto"/>
        <w:right w:val="none" w:sz="0" w:space="0" w:color="auto"/>
      </w:divBdr>
    </w:div>
    <w:div w:id="1463573648">
      <w:bodyDiv w:val="1"/>
      <w:marLeft w:val="0"/>
      <w:marRight w:val="0"/>
      <w:marTop w:val="0"/>
      <w:marBottom w:val="0"/>
      <w:divBdr>
        <w:top w:val="none" w:sz="0" w:space="0" w:color="auto"/>
        <w:left w:val="none" w:sz="0" w:space="0" w:color="auto"/>
        <w:bottom w:val="none" w:sz="0" w:space="0" w:color="auto"/>
        <w:right w:val="none" w:sz="0" w:space="0" w:color="auto"/>
      </w:divBdr>
    </w:div>
    <w:div w:id="1475024671">
      <w:bodyDiv w:val="1"/>
      <w:marLeft w:val="0"/>
      <w:marRight w:val="0"/>
      <w:marTop w:val="0"/>
      <w:marBottom w:val="0"/>
      <w:divBdr>
        <w:top w:val="none" w:sz="0" w:space="0" w:color="auto"/>
        <w:left w:val="none" w:sz="0" w:space="0" w:color="auto"/>
        <w:bottom w:val="none" w:sz="0" w:space="0" w:color="auto"/>
        <w:right w:val="none" w:sz="0" w:space="0" w:color="auto"/>
      </w:divBdr>
    </w:div>
    <w:div w:id="1476988407">
      <w:bodyDiv w:val="1"/>
      <w:marLeft w:val="0"/>
      <w:marRight w:val="0"/>
      <w:marTop w:val="0"/>
      <w:marBottom w:val="0"/>
      <w:divBdr>
        <w:top w:val="none" w:sz="0" w:space="0" w:color="auto"/>
        <w:left w:val="none" w:sz="0" w:space="0" w:color="auto"/>
        <w:bottom w:val="none" w:sz="0" w:space="0" w:color="auto"/>
        <w:right w:val="none" w:sz="0" w:space="0" w:color="auto"/>
      </w:divBdr>
      <w:divsChild>
        <w:div w:id="648947764">
          <w:marLeft w:val="547"/>
          <w:marRight w:val="0"/>
          <w:marTop w:val="0"/>
          <w:marBottom w:val="0"/>
          <w:divBdr>
            <w:top w:val="none" w:sz="0" w:space="0" w:color="auto"/>
            <w:left w:val="none" w:sz="0" w:space="0" w:color="auto"/>
            <w:bottom w:val="none" w:sz="0" w:space="0" w:color="auto"/>
            <w:right w:val="none" w:sz="0" w:space="0" w:color="auto"/>
          </w:divBdr>
        </w:div>
        <w:div w:id="1280332022">
          <w:marLeft w:val="547"/>
          <w:marRight w:val="0"/>
          <w:marTop w:val="0"/>
          <w:marBottom w:val="0"/>
          <w:divBdr>
            <w:top w:val="none" w:sz="0" w:space="0" w:color="auto"/>
            <w:left w:val="none" w:sz="0" w:space="0" w:color="auto"/>
            <w:bottom w:val="none" w:sz="0" w:space="0" w:color="auto"/>
            <w:right w:val="none" w:sz="0" w:space="0" w:color="auto"/>
          </w:divBdr>
        </w:div>
      </w:divsChild>
    </w:div>
    <w:div w:id="1489516894">
      <w:bodyDiv w:val="1"/>
      <w:marLeft w:val="0"/>
      <w:marRight w:val="0"/>
      <w:marTop w:val="0"/>
      <w:marBottom w:val="0"/>
      <w:divBdr>
        <w:top w:val="none" w:sz="0" w:space="0" w:color="auto"/>
        <w:left w:val="none" w:sz="0" w:space="0" w:color="auto"/>
        <w:bottom w:val="none" w:sz="0" w:space="0" w:color="auto"/>
        <w:right w:val="none" w:sz="0" w:space="0" w:color="auto"/>
      </w:divBdr>
    </w:div>
    <w:div w:id="1492797473">
      <w:bodyDiv w:val="1"/>
      <w:marLeft w:val="0"/>
      <w:marRight w:val="0"/>
      <w:marTop w:val="0"/>
      <w:marBottom w:val="0"/>
      <w:divBdr>
        <w:top w:val="none" w:sz="0" w:space="0" w:color="auto"/>
        <w:left w:val="none" w:sz="0" w:space="0" w:color="auto"/>
        <w:bottom w:val="none" w:sz="0" w:space="0" w:color="auto"/>
        <w:right w:val="none" w:sz="0" w:space="0" w:color="auto"/>
      </w:divBdr>
    </w:div>
    <w:div w:id="1502506086">
      <w:bodyDiv w:val="1"/>
      <w:marLeft w:val="0"/>
      <w:marRight w:val="0"/>
      <w:marTop w:val="0"/>
      <w:marBottom w:val="0"/>
      <w:divBdr>
        <w:top w:val="none" w:sz="0" w:space="0" w:color="auto"/>
        <w:left w:val="none" w:sz="0" w:space="0" w:color="auto"/>
        <w:bottom w:val="none" w:sz="0" w:space="0" w:color="auto"/>
        <w:right w:val="none" w:sz="0" w:space="0" w:color="auto"/>
      </w:divBdr>
    </w:div>
    <w:div w:id="1519738949">
      <w:bodyDiv w:val="1"/>
      <w:marLeft w:val="0"/>
      <w:marRight w:val="0"/>
      <w:marTop w:val="0"/>
      <w:marBottom w:val="0"/>
      <w:divBdr>
        <w:top w:val="none" w:sz="0" w:space="0" w:color="auto"/>
        <w:left w:val="none" w:sz="0" w:space="0" w:color="auto"/>
        <w:bottom w:val="none" w:sz="0" w:space="0" w:color="auto"/>
        <w:right w:val="none" w:sz="0" w:space="0" w:color="auto"/>
      </w:divBdr>
    </w:div>
    <w:div w:id="1525824555">
      <w:bodyDiv w:val="1"/>
      <w:marLeft w:val="0"/>
      <w:marRight w:val="0"/>
      <w:marTop w:val="0"/>
      <w:marBottom w:val="0"/>
      <w:divBdr>
        <w:top w:val="none" w:sz="0" w:space="0" w:color="auto"/>
        <w:left w:val="none" w:sz="0" w:space="0" w:color="auto"/>
        <w:bottom w:val="none" w:sz="0" w:space="0" w:color="auto"/>
        <w:right w:val="none" w:sz="0" w:space="0" w:color="auto"/>
      </w:divBdr>
    </w:div>
    <w:div w:id="1526598708">
      <w:bodyDiv w:val="1"/>
      <w:marLeft w:val="0"/>
      <w:marRight w:val="0"/>
      <w:marTop w:val="0"/>
      <w:marBottom w:val="0"/>
      <w:divBdr>
        <w:top w:val="none" w:sz="0" w:space="0" w:color="auto"/>
        <w:left w:val="none" w:sz="0" w:space="0" w:color="auto"/>
        <w:bottom w:val="none" w:sz="0" w:space="0" w:color="auto"/>
        <w:right w:val="none" w:sz="0" w:space="0" w:color="auto"/>
      </w:divBdr>
    </w:div>
    <w:div w:id="1528257383">
      <w:bodyDiv w:val="1"/>
      <w:marLeft w:val="0"/>
      <w:marRight w:val="0"/>
      <w:marTop w:val="0"/>
      <w:marBottom w:val="0"/>
      <w:divBdr>
        <w:top w:val="none" w:sz="0" w:space="0" w:color="auto"/>
        <w:left w:val="none" w:sz="0" w:space="0" w:color="auto"/>
        <w:bottom w:val="none" w:sz="0" w:space="0" w:color="auto"/>
        <w:right w:val="none" w:sz="0" w:space="0" w:color="auto"/>
      </w:divBdr>
    </w:div>
    <w:div w:id="1528828441">
      <w:bodyDiv w:val="1"/>
      <w:marLeft w:val="0"/>
      <w:marRight w:val="0"/>
      <w:marTop w:val="0"/>
      <w:marBottom w:val="0"/>
      <w:divBdr>
        <w:top w:val="none" w:sz="0" w:space="0" w:color="auto"/>
        <w:left w:val="none" w:sz="0" w:space="0" w:color="auto"/>
        <w:bottom w:val="none" w:sz="0" w:space="0" w:color="auto"/>
        <w:right w:val="none" w:sz="0" w:space="0" w:color="auto"/>
      </w:divBdr>
    </w:div>
    <w:div w:id="1532064569">
      <w:bodyDiv w:val="1"/>
      <w:marLeft w:val="0"/>
      <w:marRight w:val="0"/>
      <w:marTop w:val="0"/>
      <w:marBottom w:val="0"/>
      <w:divBdr>
        <w:top w:val="none" w:sz="0" w:space="0" w:color="auto"/>
        <w:left w:val="none" w:sz="0" w:space="0" w:color="auto"/>
        <w:bottom w:val="none" w:sz="0" w:space="0" w:color="auto"/>
        <w:right w:val="none" w:sz="0" w:space="0" w:color="auto"/>
      </w:divBdr>
      <w:divsChild>
        <w:div w:id="35591462">
          <w:marLeft w:val="547"/>
          <w:marRight w:val="0"/>
          <w:marTop w:val="0"/>
          <w:marBottom w:val="0"/>
          <w:divBdr>
            <w:top w:val="none" w:sz="0" w:space="0" w:color="auto"/>
            <w:left w:val="none" w:sz="0" w:space="0" w:color="auto"/>
            <w:bottom w:val="none" w:sz="0" w:space="0" w:color="auto"/>
            <w:right w:val="none" w:sz="0" w:space="0" w:color="auto"/>
          </w:divBdr>
        </w:div>
      </w:divsChild>
    </w:div>
    <w:div w:id="1536427742">
      <w:bodyDiv w:val="1"/>
      <w:marLeft w:val="0"/>
      <w:marRight w:val="0"/>
      <w:marTop w:val="0"/>
      <w:marBottom w:val="0"/>
      <w:divBdr>
        <w:top w:val="none" w:sz="0" w:space="0" w:color="auto"/>
        <w:left w:val="none" w:sz="0" w:space="0" w:color="auto"/>
        <w:bottom w:val="none" w:sz="0" w:space="0" w:color="auto"/>
        <w:right w:val="none" w:sz="0" w:space="0" w:color="auto"/>
      </w:divBdr>
    </w:div>
    <w:div w:id="1537041542">
      <w:bodyDiv w:val="1"/>
      <w:marLeft w:val="0"/>
      <w:marRight w:val="0"/>
      <w:marTop w:val="0"/>
      <w:marBottom w:val="0"/>
      <w:divBdr>
        <w:top w:val="none" w:sz="0" w:space="0" w:color="auto"/>
        <w:left w:val="none" w:sz="0" w:space="0" w:color="auto"/>
        <w:bottom w:val="none" w:sz="0" w:space="0" w:color="auto"/>
        <w:right w:val="none" w:sz="0" w:space="0" w:color="auto"/>
      </w:divBdr>
    </w:div>
    <w:div w:id="1539514935">
      <w:bodyDiv w:val="1"/>
      <w:marLeft w:val="0"/>
      <w:marRight w:val="0"/>
      <w:marTop w:val="0"/>
      <w:marBottom w:val="0"/>
      <w:divBdr>
        <w:top w:val="none" w:sz="0" w:space="0" w:color="auto"/>
        <w:left w:val="none" w:sz="0" w:space="0" w:color="auto"/>
        <w:bottom w:val="none" w:sz="0" w:space="0" w:color="auto"/>
        <w:right w:val="none" w:sz="0" w:space="0" w:color="auto"/>
      </w:divBdr>
    </w:div>
    <w:div w:id="1541481080">
      <w:bodyDiv w:val="1"/>
      <w:marLeft w:val="0"/>
      <w:marRight w:val="0"/>
      <w:marTop w:val="0"/>
      <w:marBottom w:val="0"/>
      <w:divBdr>
        <w:top w:val="none" w:sz="0" w:space="0" w:color="auto"/>
        <w:left w:val="none" w:sz="0" w:space="0" w:color="auto"/>
        <w:bottom w:val="none" w:sz="0" w:space="0" w:color="auto"/>
        <w:right w:val="none" w:sz="0" w:space="0" w:color="auto"/>
      </w:divBdr>
    </w:div>
    <w:div w:id="1545748534">
      <w:bodyDiv w:val="1"/>
      <w:marLeft w:val="0"/>
      <w:marRight w:val="0"/>
      <w:marTop w:val="0"/>
      <w:marBottom w:val="0"/>
      <w:divBdr>
        <w:top w:val="none" w:sz="0" w:space="0" w:color="auto"/>
        <w:left w:val="none" w:sz="0" w:space="0" w:color="auto"/>
        <w:bottom w:val="none" w:sz="0" w:space="0" w:color="auto"/>
        <w:right w:val="none" w:sz="0" w:space="0" w:color="auto"/>
      </w:divBdr>
    </w:div>
    <w:div w:id="1553494060">
      <w:bodyDiv w:val="1"/>
      <w:marLeft w:val="0"/>
      <w:marRight w:val="0"/>
      <w:marTop w:val="0"/>
      <w:marBottom w:val="0"/>
      <w:divBdr>
        <w:top w:val="none" w:sz="0" w:space="0" w:color="auto"/>
        <w:left w:val="none" w:sz="0" w:space="0" w:color="auto"/>
        <w:bottom w:val="none" w:sz="0" w:space="0" w:color="auto"/>
        <w:right w:val="none" w:sz="0" w:space="0" w:color="auto"/>
      </w:divBdr>
    </w:div>
    <w:div w:id="1566573126">
      <w:bodyDiv w:val="1"/>
      <w:marLeft w:val="0"/>
      <w:marRight w:val="0"/>
      <w:marTop w:val="0"/>
      <w:marBottom w:val="0"/>
      <w:divBdr>
        <w:top w:val="none" w:sz="0" w:space="0" w:color="auto"/>
        <w:left w:val="none" w:sz="0" w:space="0" w:color="auto"/>
        <w:bottom w:val="none" w:sz="0" w:space="0" w:color="auto"/>
        <w:right w:val="none" w:sz="0" w:space="0" w:color="auto"/>
      </w:divBdr>
    </w:div>
    <w:div w:id="1590969875">
      <w:bodyDiv w:val="1"/>
      <w:marLeft w:val="0"/>
      <w:marRight w:val="0"/>
      <w:marTop w:val="0"/>
      <w:marBottom w:val="0"/>
      <w:divBdr>
        <w:top w:val="none" w:sz="0" w:space="0" w:color="auto"/>
        <w:left w:val="none" w:sz="0" w:space="0" w:color="auto"/>
        <w:bottom w:val="none" w:sz="0" w:space="0" w:color="auto"/>
        <w:right w:val="none" w:sz="0" w:space="0" w:color="auto"/>
      </w:divBdr>
    </w:div>
    <w:div w:id="1612784015">
      <w:bodyDiv w:val="1"/>
      <w:marLeft w:val="0"/>
      <w:marRight w:val="0"/>
      <w:marTop w:val="0"/>
      <w:marBottom w:val="0"/>
      <w:divBdr>
        <w:top w:val="none" w:sz="0" w:space="0" w:color="auto"/>
        <w:left w:val="none" w:sz="0" w:space="0" w:color="auto"/>
        <w:bottom w:val="none" w:sz="0" w:space="0" w:color="auto"/>
        <w:right w:val="none" w:sz="0" w:space="0" w:color="auto"/>
      </w:divBdr>
    </w:div>
    <w:div w:id="1621449304">
      <w:bodyDiv w:val="1"/>
      <w:marLeft w:val="0"/>
      <w:marRight w:val="0"/>
      <w:marTop w:val="0"/>
      <w:marBottom w:val="0"/>
      <w:divBdr>
        <w:top w:val="none" w:sz="0" w:space="0" w:color="auto"/>
        <w:left w:val="none" w:sz="0" w:space="0" w:color="auto"/>
        <w:bottom w:val="none" w:sz="0" w:space="0" w:color="auto"/>
        <w:right w:val="none" w:sz="0" w:space="0" w:color="auto"/>
      </w:divBdr>
    </w:div>
    <w:div w:id="1624848707">
      <w:bodyDiv w:val="1"/>
      <w:marLeft w:val="0"/>
      <w:marRight w:val="0"/>
      <w:marTop w:val="0"/>
      <w:marBottom w:val="0"/>
      <w:divBdr>
        <w:top w:val="none" w:sz="0" w:space="0" w:color="auto"/>
        <w:left w:val="none" w:sz="0" w:space="0" w:color="auto"/>
        <w:bottom w:val="none" w:sz="0" w:space="0" w:color="auto"/>
        <w:right w:val="none" w:sz="0" w:space="0" w:color="auto"/>
      </w:divBdr>
    </w:div>
    <w:div w:id="1633636639">
      <w:bodyDiv w:val="1"/>
      <w:marLeft w:val="0"/>
      <w:marRight w:val="0"/>
      <w:marTop w:val="0"/>
      <w:marBottom w:val="0"/>
      <w:divBdr>
        <w:top w:val="none" w:sz="0" w:space="0" w:color="auto"/>
        <w:left w:val="none" w:sz="0" w:space="0" w:color="auto"/>
        <w:bottom w:val="none" w:sz="0" w:space="0" w:color="auto"/>
        <w:right w:val="none" w:sz="0" w:space="0" w:color="auto"/>
      </w:divBdr>
    </w:div>
    <w:div w:id="1635476836">
      <w:bodyDiv w:val="1"/>
      <w:marLeft w:val="0"/>
      <w:marRight w:val="0"/>
      <w:marTop w:val="0"/>
      <w:marBottom w:val="0"/>
      <w:divBdr>
        <w:top w:val="none" w:sz="0" w:space="0" w:color="auto"/>
        <w:left w:val="none" w:sz="0" w:space="0" w:color="auto"/>
        <w:bottom w:val="none" w:sz="0" w:space="0" w:color="auto"/>
        <w:right w:val="none" w:sz="0" w:space="0" w:color="auto"/>
      </w:divBdr>
    </w:div>
    <w:div w:id="1640451558">
      <w:bodyDiv w:val="1"/>
      <w:marLeft w:val="0"/>
      <w:marRight w:val="0"/>
      <w:marTop w:val="0"/>
      <w:marBottom w:val="0"/>
      <w:divBdr>
        <w:top w:val="none" w:sz="0" w:space="0" w:color="auto"/>
        <w:left w:val="none" w:sz="0" w:space="0" w:color="auto"/>
        <w:bottom w:val="none" w:sz="0" w:space="0" w:color="auto"/>
        <w:right w:val="none" w:sz="0" w:space="0" w:color="auto"/>
      </w:divBdr>
    </w:div>
    <w:div w:id="1644850020">
      <w:bodyDiv w:val="1"/>
      <w:marLeft w:val="0"/>
      <w:marRight w:val="0"/>
      <w:marTop w:val="0"/>
      <w:marBottom w:val="0"/>
      <w:divBdr>
        <w:top w:val="none" w:sz="0" w:space="0" w:color="auto"/>
        <w:left w:val="none" w:sz="0" w:space="0" w:color="auto"/>
        <w:bottom w:val="none" w:sz="0" w:space="0" w:color="auto"/>
        <w:right w:val="none" w:sz="0" w:space="0" w:color="auto"/>
      </w:divBdr>
    </w:div>
    <w:div w:id="1647247417">
      <w:bodyDiv w:val="1"/>
      <w:marLeft w:val="0"/>
      <w:marRight w:val="0"/>
      <w:marTop w:val="0"/>
      <w:marBottom w:val="0"/>
      <w:divBdr>
        <w:top w:val="none" w:sz="0" w:space="0" w:color="auto"/>
        <w:left w:val="none" w:sz="0" w:space="0" w:color="auto"/>
        <w:bottom w:val="none" w:sz="0" w:space="0" w:color="auto"/>
        <w:right w:val="none" w:sz="0" w:space="0" w:color="auto"/>
      </w:divBdr>
    </w:div>
    <w:div w:id="1662662743">
      <w:bodyDiv w:val="1"/>
      <w:marLeft w:val="0"/>
      <w:marRight w:val="0"/>
      <w:marTop w:val="0"/>
      <w:marBottom w:val="0"/>
      <w:divBdr>
        <w:top w:val="none" w:sz="0" w:space="0" w:color="auto"/>
        <w:left w:val="none" w:sz="0" w:space="0" w:color="auto"/>
        <w:bottom w:val="none" w:sz="0" w:space="0" w:color="auto"/>
        <w:right w:val="none" w:sz="0" w:space="0" w:color="auto"/>
      </w:divBdr>
    </w:div>
    <w:div w:id="1677808906">
      <w:bodyDiv w:val="1"/>
      <w:marLeft w:val="0"/>
      <w:marRight w:val="0"/>
      <w:marTop w:val="0"/>
      <w:marBottom w:val="0"/>
      <w:divBdr>
        <w:top w:val="none" w:sz="0" w:space="0" w:color="auto"/>
        <w:left w:val="none" w:sz="0" w:space="0" w:color="auto"/>
        <w:bottom w:val="none" w:sz="0" w:space="0" w:color="auto"/>
        <w:right w:val="none" w:sz="0" w:space="0" w:color="auto"/>
      </w:divBdr>
    </w:div>
    <w:div w:id="1684017322">
      <w:bodyDiv w:val="1"/>
      <w:marLeft w:val="0"/>
      <w:marRight w:val="0"/>
      <w:marTop w:val="0"/>
      <w:marBottom w:val="0"/>
      <w:divBdr>
        <w:top w:val="none" w:sz="0" w:space="0" w:color="auto"/>
        <w:left w:val="none" w:sz="0" w:space="0" w:color="auto"/>
        <w:bottom w:val="none" w:sz="0" w:space="0" w:color="auto"/>
        <w:right w:val="none" w:sz="0" w:space="0" w:color="auto"/>
      </w:divBdr>
    </w:div>
    <w:div w:id="1723746115">
      <w:bodyDiv w:val="1"/>
      <w:marLeft w:val="0"/>
      <w:marRight w:val="0"/>
      <w:marTop w:val="0"/>
      <w:marBottom w:val="0"/>
      <w:divBdr>
        <w:top w:val="none" w:sz="0" w:space="0" w:color="auto"/>
        <w:left w:val="none" w:sz="0" w:space="0" w:color="auto"/>
        <w:bottom w:val="none" w:sz="0" w:space="0" w:color="auto"/>
        <w:right w:val="none" w:sz="0" w:space="0" w:color="auto"/>
      </w:divBdr>
    </w:div>
    <w:div w:id="1724215940">
      <w:bodyDiv w:val="1"/>
      <w:marLeft w:val="0"/>
      <w:marRight w:val="0"/>
      <w:marTop w:val="0"/>
      <w:marBottom w:val="0"/>
      <w:divBdr>
        <w:top w:val="none" w:sz="0" w:space="0" w:color="auto"/>
        <w:left w:val="none" w:sz="0" w:space="0" w:color="auto"/>
        <w:bottom w:val="none" w:sz="0" w:space="0" w:color="auto"/>
        <w:right w:val="none" w:sz="0" w:space="0" w:color="auto"/>
      </w:divBdr>
    </w:div>
    <w:div w:id="1727022198">
      <w:bodyDiv w:val="1"/>
      <w:marLeft w:val="0"/>
      <w:marRight w:val="0"/>
      <w:marTop w:val="0"/>
      <w:marBottom w:val="0"/>
      <w:divBdr>
        <w:top w:val="none" w:sz="0" w:space="0" w:color="auto"/>
        <w:left w:val="none" w:sz="0" w:space="0" w:color="auto"/>
        <w:bottom w:val="none" w:sz="0" w:space="0" w:color="auto"/>
        <w:right w:val="none" w:sz="0" w:space="0" w:color="auto"/>
      </w:divBdr>
    </w:div>
    <w:div w:id="1727795737">
      <w:bodyDiv w:val="1"/>
      <w:marLeft w:val="0"/>
      <w:marRight w:val="0"/>
      <w:marTop w:val="0"/>
      <w:marBottom w:val="0"/>
      <w:divBdr>
        <w:top w:val="none" w:sz="0" w:space="0" w:color="auto"/>
        <w:left w:val="none" w:sz="0" w:space="0" w:color="auto"/>
        <w:bottom w:val="none" w:sz="0" w:space="0" w:color="auto"/>
        <w:right w:val="none" w:sz="0" w:space="0" w:color="auto"/>
      </w:divBdr>
    </w:div>
    <w:div w:id="1730573960">
      <w:bodyDiv w:val="1"/>
      <w:marLeft w:val="0"/>
      <w:marRight w:val="0"/>
      <w:marTop w:val="0"/>
      <w:marBottom w:val="0"/>
      <w:divBdr>
        <w:top w:val="none" w:sz="0" w:space="0" w:color="auto"/>
        <w:left w:val="none" w:sz="0" w:space="0" w:color="auto"/>
        <w:bottom w:val="none" w:sz="0" w:space="0" w:color="auto"/>
        <w:right w:val="none" w:sz="0" w:space="0" w:color="auto"/>
      </w:divBdr>
    </w:div>
    <w:div w:id="1732998086">
      <w:bodyDiv w:val="1"/>
      <w:marLeft w:val="0"/>
      <w:marRight w:val="0"/>
      <w:marTop w:val="0"/>
      <w:marBottom w:val="0"/>
      <w:divBdr>
        <w:top w:val="none" w:sz="0" w:space="0" w:color="auto"/>
        <w:left w:val="none" w:sz="0" w:space="0" w:color="auto"/>
        <w:bottom w:val="none" w:sz="0" w:space="0" w:color="auto"/>
        <w:right w:val="none" w:sz="0" w:space="0" w:color="auto"/>
      </w:divBdr>
    </w:div>
    <w:div w:id="1741977549">
      <w:bodyDiv w:val="1"/>
      <w:marLeft w:val="0"/>
      <w:marRight w:val="0"/>
      <w:marTop w:val="0"/>
      <w:marBottom w:val="0"/>
      <w:divBdr>
        <w:top w:val="none" w:sz="0" w:space="0" w:color="auto"/>
        <w:left w:val="none" w:sz="0" w:space="0" w:color="auto"/>
        <w:bottom w:val="none" w:sz="0" w:space="0" w:color="auto"/>
        <w:right w:val="none" w:sz="0" w:space="0" w:color="auto"/>
      </w:divBdr>
    </w:div>
    <w:div w:id="1764495545">
      <w:bodyDiv w:val="1"/>
      <w:marLeft w:val="0"/>
      <w:marRight w:val="0"/>
      <w:marTop w:val="0"/>
      <w:marBottom w:val="0"/>
      <w:divBdr>
        <w:top w:val="none" w:sz="0" w:space="0" w:color="auto"/>
        <w:left w:val="none" w:sz="0" w:space="0" w:color="auto"/>
        <w:bottom w:val="none" w:sz="0" w:space="0" w:color="auto"/>
        <w:right w:val="none" w:sz="0" w:space="0" w:color="auto"/>
      </w:divBdr>
    </w:div>
    <w:div w:id="1765879404">
      <w:bodyDiv w:val="1"/>
      <w:marLeft w:val="0"/>
      <w:marRight w:val="0"/>
      <w:marTop w:val="0"/>
      <w:marBottom w:val="0"/>
      <w:divBdr>
        <w:top w:val="none" w:sz="0" w:space="0" w:color="auto"/>
        <w:left w:val="none" w:sz="0" w:space="0" w:color="auto"/>
        <w:bottom w:val="none" w:sz="0" w:space="0" w:color="auto"/>
        <w:right w:val="none" w:sz="0" w:space="0" w:color="auto"/>
      </w:divBdr>
    </w:div>
    <w:div w:id="1785271341">
      <w:bodyDiv w:val="1"/>
      <w:marLeft w:val="0"/>
      <w:marRight w:val="0"/>
      <w:marTop w:val="0"/>
      <w:marBottom w:val="0"/>
      <w:divBdr>
        <w:top w:val="none" w:sz="0" w:space="0" w:color="auto"/>
        <w:left w:val="none" w:sz="0" w:space="0" w:color="auto"/>
        <w:bottom w:val="none" w:sz="0" w:space="0" w:color="auto"/>
        <w:right w:val="none" w:sz="0" w:space="0" w:color="auto"/>
      </w:divBdr>
    </w:div>
    <w:div w:id="1790082907">
      <w:bodyDiv w:val="1"/>
      <w:marLeft w:val="0"/>
      <w:marRight w:val="0"/>
      <w:marTop w:val="0"/>
      <w:marBottom w:val="0"/>
      <w:divBdr>
        <w:top w:val="none" w:sz="0" w:space="0" w:color="auto"/>
        <w:left w:val="none" w:sz="0" w:space="0" w:color="auto"/>
        <w:bottom w:val="none" w:sz="0" w:space="0" w:color="auto"/>
        <w:right w:val="none" w:sz="0" w:space="0" w:color="auto"/>
      </w:divBdr>
    </w:div>
    <w:div w:id="1825731772">
      <w:bodyDiv w:val="1"/>
      <w:marLeft w:val="0"/>
      <w:marRight w:val="0"/>
      <w:marTop w:val="0"/>
      <w:marBottom w:val="0"/>
      <w:divBdr>
        <w:top w:val="none" w:sz="0" w:space="0" w:color="auto"/>
        <w:left w:val="none" w:sz="0" w:space="0" w:color="auto"/>
        <w:bottom w:val="none" w:sz="0" w:space="0" w:color="auto"/>
        <w:right w:val="none" w:sz="0" w:space="0" w:color="auto"/>
      </w:divBdr>
    </w:div>
    <w:div w:id="1827167691">
      <w:bodyDiv w:val="1"/>
      <w:marLeft w:val="0"/>
      <w:marRight w:val="0"/>
      <w:marTop w:val="0"/>
      <w:marBottom w:val="0"/>
      <w:divBdr>
        <w:top w:val="none" w:sz="0" w:space="0" w:color="auto"/>
        <w:left w:val="none" w:sz="0" w:space="0" w:color="auto"/>
        <w:bottom w:val="none" w:sz="0" w:space="0" w:color="auto"/>
        <w:right w:val="none" w:sz="0" w:space="0" w:color="auto"/>
      </w:divBdr>
    </w:div>
    <w:div w:id="1829712551">
      <w:bodyDiv w:val="1"/>
      <w:marLeft w:val="0"/>
      <w:marRight w:val="0"/>
      <w:marTop w:val="0"/>
      <w:marBottom w:val="0"/>
      <w:divBdr>
        <w:top w:val="none" w:sz="0" w:space="0" w:color="auto"/>
        <w:left w:val="none" w:sz="0" w:space="0" w:color="auto"/>
        <w:bottom w:val="none" w:sz="0" w:space="0" w:color="auto"/>
        <w:right w:val="none" w:sz="0" w:space="0" w:color="auto"/>
      </w:divBdr>
      <w:divsChild>
        <w:div w:id="282080062">
          <w:marLeft w:val="547"/>
          <w:marRight w:val="0"/>
          <w:marTop w:val="0"/>
          <w:marBottom w:val="0"/>
          <w:divBdr>
            <w:top w:val="none" w:sz="0" w:space="0" w:color="auto"/>
            <w:left w:val="none" w:sz="0" w:space="0" w:color="auto"/>
            <w:bottom w:val="none" w:sz="0" w:space="0" w:color="auto"/>
            <w:right w:val="none" w:sz="0" w:space="0" w:color="auto"/>
          </w:divBdr>
        </w:div>
      </w:divsChild>
    </w:div>
    <w:div w:id="1833640675">
      <w:bodyDiv w:val="1"/>
      <w:marLeft w:val="0"/>
      <w:marRight w:val="0"/>
      <w:marTop w:val="0"/>
      <w:marBottom w:val="0"/>
      <w:divBdr>
        <w:top w:val="none" w:sz="0" w:space="0" w:color="auto"/>
        <w:left w:val="none" w:sz="0" w:space="0" w:color="auto"/>
        <w:bottom w:val="none" w:sz="0" w:space="0" w:color="auto"/>
        <w:right w:val="none" w:sz="0" w:space="0" w:color="auto"/>
      </w:divBdr>
    </w:div>
    <w:div w:id="1836454710">
      <w:bodyDiv w:val="1"/>
      <w:marLeft w:val="0"/>
      <w:marRight w:val="0"/>
      <w:marTop w:val="0"/>
      <w:marBottom w:val="0"/>
      <w:divBdr>
        <w:top w:val="none" w:sz="0" w:space="0" w:color="auto"/>
        <w:left w:val="none" w:sz="0" w:space="0" w:color="auto"/>
        <w:bottom w:val="none" w:sz="0" w:space="0" w:color="auto"/>
        <w:right w:val="none" w:sz="0" w:space="0" w:color="auto"/>
      </w:divBdr>
    </w:div>
    <w:div w:id="1867982746">
      <w:bodyDiv w:val="1"/>
      <w:marLeft w:val="0"/>
      <w:marRight w:val="0"/>
      <w:marTop w:val="0"/>
      <w:marBottom w:val="0"/>
      <w:divBdr>
        <w:top w:val="none" w:sz="0" w:space="0" w:color="auto"/>
        <w:left w:val="none" w:sz="0" w:space="0" w:color="auto"/>
        <w:bottom w:val="none" w:sz="0" w:space="0" w:color="auto"/>
        <w:right w:val="none" w:sz="0" w:space="0" w:color="auto"/>
      </w:divBdr>
      <w:divsChild>
        <w:div w:id="259989008">
          <w:marLeft w:val="547"/>
          <w:marRight w:val="0"/>
          <w:marTop w:val="0"/>
          <w:marBottom w:val="0"/>
          <w:divBdr>
            <w:top w:val="none" w:sz="0" w:space="0" w:color="auto"/>
            <w:left w:val="none" w:sz="0" w:space="0" w:color="auto"/>
            <w:bottom w:val="none" w:sz="0" w:space="0" w:color="auto"/>
            <w:right w:val="none" w:sz="0" w:space="0" w:color="auto"/>
          </w:divBdr>
        </w:div>
      </w:divsChild>
    </w:div>
    <w:div w:id="1883251029">
      <w:bodyDiv w:val="1"/>
      <w:marLeft w:val="0"/>
      <w:marRight w:val="0"/>
      <w:marTop w:val="0"/>
      <w:marBottom w:val="0"/>
      <w:divBdr>
        <w:top w:val="none" w:sz="0" w:space="0" w:color="auto"/>
        <w:left w:val="none" w:sz="0" w:space="0" w:color="auto"/>
        <w:bottom w:val="none" w:sz="0" w:space="0" w:color="auto"/>
        <w:right w:val="none" w:sz="0" w:space="0" w:color="auto"/>
      </w:divBdr>
    </w:div>
    <w:div w:id="1908958472">
      <w:bodyDiv w:val="1"/>
      <w:marLeft w:val="0"/>
      <w:marRight w:val="0"/>
      <w:marTop w:val="0"/>
      <w:marBottom w:val="0"/>
      <w:divBdr>
        <w:top w:val="none" w:sz="0" w:space="0" w:color="auto"/>
        <w:left w:val="none" w:sz="0" w:space="0" w:color="auto"/>
        <w:bottom w:val="none" w:sz="0" w:space="0" w:color="auto"/>
        <w:right w:val="none" w:sz="0" w:space="0" w:color="auto"/>
      </w:divBdr>
    </w:div>
    <w:div w:id="1934043864">
      <w:bodyDiv w:val="1"/>
      <w:marLeft w:val="0"/>
      <w:marRight w:val="0"/>
      <w:marTop w:val="0"/>
      <w:marBottom w:val="0"/>
      <w:divBdr>
        <w:top w:val="none" w:sz="0" w:space="0" w:color="auto"/>
        <w:left w:val="none" w:sz="0" w:space="0" w:color="auto"/>
        <w:bottom w:val="none" w:sz="0" w:space="0" w:color="auto"/>
        <w:right w:val="none" w:sz="0" w:space="0" w:color="auto"/>
      </w:divBdr>
    </w:div>
    <w:div w:id="1935243983">
      <w:bodyDiv w:val="1"/>
      <w:marLeft w:val="0"/>
      <w:marRight w:val="0"/>
      <w:marTop w:val="0"/>
      <w:marBottom w:val="0"/>
      <w:divBdr>
        <w:top w:val="none" w:sz="0" w:space="0" w:color="auto"/>
        <w:left w:val="none" w:sz="0" w:space="0" w:color="auto"/>
        <w:bottom w:val="none" w:sz="0" w:space="0" w:color="auto"/>
        <w:right w:val="none" w:sz="0" w:space="0" w:color="auto"/>
      </w:divBdr>
    </w:div>
    <w:div w:id="1938057271">
      <w:bodyDiv w:val="1"/>
      <w:marLeft w:val="0"/>
      <w:marRight w:val="0"/>
      <w:marTop w:val="0"/>
      <w:marBottom w:val="0"/>
      <w:divBdr>
        <w:top w:val="none" w:sz="0" w:space="0" w:color="auto"/>
        <w:left w:val="none" w:sz="0" w:space="0" w:color="auto"/>
        <w:bottom w:val="none" w:sz="0" w:space="0" w:color="auto"/>
        <w:right w:val="none" w:sz="0" w:space="0" w:color="auto"/>
      </w:divBdr>
    </w:div>
    <w:div w:id="1945840905">
      <w:bodyDiv w:val="1"/>
      <w:marLeft w:val="0"/>
      <w:marRight w:val="0"/>
      <w:marTop w:val="0"/>
      <w:marBottom w:val="0"/>
      <w:divBdr>
        <w:top w:val="none" w:sz="0" w:space="0" w:color="auto"/>
        <w:left w:val="none" w:sz="0" w:space="0" w:color="auto"/>
        <w:bottom w:val="none" w:sz="0" w:space="0" w:color="auto"/>
        <w:right w:val="none" w:sz="0" w:space="0" w:color="auto"/>
      </w:divBdr>
    </w:div>
    <w:div w:id="1948928372">
      <w:bodyDiv w:val="1"/>
      <w:marLeft w:val="0"/>
      <w:marRight w:val="0"/>
      <w:marTop w:val="0"/>
      <w:marBottom w:val="0"/>
      <w:divBdr>
        <w:top w:val="none" w:sz="0" w:space="0" w:color="auto"/>
        <w:left w:val="none" w:sz="0" w:space="0" w:color="auto"/>
        <w:bottom w:val="none" w:sz="0" w:space="0" w:color="auto"/>
        <w:right w:val="none" w:sz="0" w:space="0" w:color="auto"/>
      </w:divBdr>
    </w:div>
    <w:div w:id="1959725603">
      <w:bodyDiv w:val="1"/>
      <w:marLeft w:val="0"/>
      <w:marRight w:val="0"/>
      <w:marTop w:val="0"/>
      <w:marBottom w:val="0"/>
      <w:divBdr>
        <w:top w:val="none" w:sz="0" w:space="0" w:color="auto"/>
        <w:left w:val="none" w:sz="0" w:space="0" w:color="auto"/>
        <w:bottom w:val="none" w:sz="0" w:space="0" w:color="auto"/>
        <w:right w:val="none" w:sz="0" w:space="0" w:color="auto"/>
      </w:divBdr>
    </w:div>
    <w:div w:id="1971133400">
      <w:bodyDiv w:val="1"/>
      <w:marLeft w:val="0"/>
      <w:marRight w:val="0"/>
      <w:marTop w:val="0"/>
      <w:marBottom w:val="0"/>
      <w:divBdr>
        <w:top w:val="none" w:sz="0" w:space="0" w:color="auto"/>
        <w:left w:val="none" w:sz="0" w:space="0" w:color="auto"/>
        <w:bottom w:val="none" w:sz="0" w:space="0" w:color="auto"/>
        <w:right w:val="none" w:sz="0" w:space="0" w:color="auto"/>
      </w:divBdr>
    </w:div>
    <w:div w:id="1999073599">
      <w:bodyDiv w:val="1"/>
      <w:marLeft w:val="0"/>
      <w:marRight w:val="0"/>
      <w:marTop w:val="0"/>
      <w:marBottom w:val="0"/>
      <w:divBdr>
        <w:top w:val="none" w:sz="0" w:space="0" w:color="auto"/>
        <w:left w:val="none" w:sz="0" w:space="0" w:color="auto"/>
        <w:bottom w:val="none" w:sz="0" w:space="0" w:color="auto"/>
        <w:right w:val="none" w:sz="0" w:space="0" w:color="auto"/>
      </w:divBdr>
    </w:div>
    <w:div w:id="2009748301">
      <w:bodyDiv w:val="1"/>
      <w:marLeft w:val="0"/>
      <w:marRight w:val="0"/>
      <w:marTop w:val="0"/>
      <w:marBottom w:val="0"/>
      <w:divBdr>
        <w:top w:val="none" w:sz="0" w:space="0" w:color="auto"/>
        <w:left w:val="none" w:sz="0" w:space="0" w:color="auto"/>
        <w:bottom w:val="none" w:sz="0" w:space="0" w:color="auto"/>
        <w:right w:val="none" w:sz="0" w:space="0" w:color="auto"/>
      </w:divBdr>
    </w:div>
    <w:div w:id="2036229391">
      <w:bodyDiv w:val="1"/>
      <w:marLeft w:val="0"/>
      <w:marRight w:val="0"/>
      <w:marTop w:val="0"/>
      <w:marBottom w:val="0"/>
      <w:divBdr>
        <w:top w:val="none" w:sz="0" w:space="0" w:color="auto"/>
        <w:left w:val="none" w:sz="0" w:space="0" w:color="auto"/>
        <w:bottom w:val="none" w:sz="0" w:space="0" w:color="auto"/>
        <w:right w:val="none" w:sz="0" w:space="0" w:color="auto"/>
      </w:divBdr>
    </w:div>
    <w:div w:id="2064402404">
      <w:bodyDiv w:val="1"/>
      <w:marLeft w:val="0"/>
      <w:marRight w:val="0"/>
      <w:marTop w:val="0"/>
      <w:marBottom w:val="0"/>
      <w:divBdr>
        <w:top w:val="none" w:sz="0" w:space="0" w:color="auto"/>
        <w:left w:val="none" w:sz="0" w:space="0" w:color="auto"/>
        <w:bottom w:val="none" w:sz="0" w:space="0" w:color="auto"/>
        <w:right w:val="none" w:sz="0" w:space="0" w:color="auto"/>
      </w:divBdr>
    </w:div>
    <w:div w:id="2082750455">
      <w:bodyDiv w:val="1"/>
      <w:marLeft w:val="0"/>
      <w:marRight w:val="0"/>
      <w:marTop w:val="0"/>
      <w:marBottom w:val="0"/>
      <w:divBdr>
        <w:top w:val="none" w:sz="0" w:space="0" w:color="auto"/>
        <w:left w:val="none" w:sz="0" w:space="0" w:color="auto"/>
        <w:bottom w:val="none" w:sz="0" w:space="0" w:color="auto"/>
        <w:right w:val="none" w:sz="0" w:space="0" w:color="auto"/>
      </w:divBdr>
    </w:div>
    <w:div w:id="2101217491">
      <w:bodyDiv w:val="1"/>
      <w:marLeft w:val="0"/>
      <w:marRight w:val="0"/>
      <w:marTop w:val="0"/>
      <w:marBottom w:val="0"/>
      <w:divBdr>
        <w:top w:val="none" w:sz="0" w:space="0" w:color="auto"/>
        <w:left w:val="none" w:sz="0" w:space="0" w:color="auto"/>
        <w:bottom w:val="none" w:sz="0" w:space="0" w:color="auto"/>
        <w:right w:val="none" w:sz="0" w:space="0" w:color="auto"/>
      </w:divBdr>
    </w:div>
    <w:div w:id="2104184602">
      <w:bodyDiv w:val="1"/>
      <w:marLeft w:val="0"/>
      <w:marRight w:val="0"/>
      <w:marTop w:val="0"/>
      <w:marBottom w:val="0"/>
      <w:divBdr>
        <w:top w:val="none" w:sz="0" w:space="0" w:color="auto"/>
        <w:left w:val="none" w:sz="0" w:space="0" w:color="auto"/>
        <w:bottom w:val="none" w:sz="0" w:space="0" w:color="auto"/>
        <w:right w:val="none" w:sz="0" w:space="0" w:color="auto"/>
      </w:divBdr>
    </w:div>
    <w:div w:id="2107117811">
      <w:bodyDiv w:val="1"/>
      <w:marLeft w:val="0"/>
      <w:marRight w:val="0"/>
      <w:marTop w:val="0"/>
      <w:marBottom w:val="0"/>
      <w:divBdr>
        <w:top w:val="none" w:sz="0" w:space="0" w:color="auto"/>
        <w:left w:val="none" w:sz="0" w:space="0" w:color="auto"/>
        <w:bottom w:val="none" w:sz="0" w:space="0" w:color="auto"/>
        <w:right w:val="none" w:sz="0" w:space="0" w:color="auto"/>
      </w:divBdr>
    </w:div>
    <w:div w:id="2113888961">
      <w:bodyDiv w:val="1"/>
      <w:marLeft w:val="0"/>
      <w:marRight w:val="0"/>
      <w:marTop w:val="0"/>
      <w:marBottom w:val="0"/>
      <w:divBdr>
        <w:top w:val="none" w:sz="0" w:space="0" w:color="auto"/>
        <w:left w:val="none" w:sz="0" w:space="0" w:color="auto"/>
        <w:bottom w:val="none" w:sz="0" w:space="0" w:color="auto"/>
        <w:right w:val="none" w:sz="0" w:space="0" w:color="auto"/>
      </w:divBdr>
      <w:divsChild>
        <w:div w:id="1893732410">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s://www.umv.gov.co/sisgestion2019/Documentos/EVALUACION/CEM/CEM-FM-033-V1_Fomato_lista_de_chequeo_seguimiento_continuo.xls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header" Target="header1.xml"/><Relationship Id="R355933aea23f49ff"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3A1806E-BA11-43C1-A584-07D96AF11098}" type="doc">
      <dgm:prSet loTypeId="urn:microsoft.com/office/officeart/2005/8/layout/hierarchy3" loCatId="hierarchy" qsTypeId="urn:microsoft.com/office/officeart/2005/8/quickstyle/simple1" qsCatId="simple" csTypeId="urn:microsoft.com/office/officeart/2005/8/colors/colorful5" csCatId="colorful" phldr="1"/>
      <dgm:spPr/>
      <dgm:t>
        <a:bodyPr/>
        <a:lstStyle/>
        <a:p>
          <a:endParaRPr lang="es-ES"/>
        </a:p>
      </dgm:t>
    </dgm:pt>
    <dgm:pt modelId="{2A69D5A9-D566-48EE-8C3A-79BE90E2722A}">
      <dgm:prSet phldrT="[Texto]"/>
      <dgm:spPr/>
      <dgm:t>
        <a:bodyPr/>
        <a:lstStyle/>
        <a:p>
          <a:r>
            <a:rPr lang="es-ES">
              <a:solidFill>
                <a:sysClr val="windowText" lastClr="000000"/>
              </a:solidFill>
            </a:rPr>
            <a:t>Evaluaciones internas (Norma 1311)</a:t>
          </a:r>
        </a:p>
      </dgm:t>
    </dgm:pt>
    <dgm:pt modelId="{FF8DC3B1-A29C-44D6-87E1-FAEC417B2573}" type="parTrans" cxnId="{35A305E5-3820-497C-997E-92B478177A85}">
      <dgm:prSet/>
      <dgm:spPr/>
      <dgm:t>
        <a:bodyPr/>
        <a:lstStyle/>
        <a:p>
          <a:endParaRPr lang="es-ES"/>
        </a:p>
      </dgm:t>
    </dgm:pt>
    <dgm:pt modelId="{00DA217C-DA37-4495-B2F8-420566ED1C9E}" type="sibTrans" cxnId="{35A305E5-3820-497C-997E-92B478177A85}">
      <dgm:prSet/>
      <dgm:spPr/>
      <dgm:t>
        <a:bodyPr/>
        <a:lstStyle/>
        <a:p>
          <a:endParaRPr lang="es-ES"/>
        </a:p>
      </dgm:t>
    </dgm:pt>
    <dgm:pt modelId="{7D61D714-B670-4961-8782-AE15DC809EA6}">
      <dgm:prSet phldrT="[Texto]"/>
      <dgm:spPr/>
      <dgm:t>
        <a:bodyPr/>
        <a:lstStyle/>
        <a:p>
          <a:r>
            <a:rPr lang="es-ES"/>
            <a:t>Seguimiento Continuo </a:t>
          </a:r>
        </a:p>
        <a:p>
          <a:r>
            <a:rPr lang="es-ES"/>
            <a:t>(Jefe OCI -Auditores lideres y/o Designados) </a:t>
          </a:r>
        </a:p>
      </dgm:t>
    </dgm:pt>
    <dgm:pt modelId="{AF1AED1B-23AB-4240-A2CD-3E5001EAAA3A}" type="parTrans" cxnId="{45251791-6A53-47F4-91DD-11170ABEEFC4}">
      <dgm:prSet/>
      <dgm:spPr/>
      <dgm:t>
        <a:bodyPr/>
        <a:lstStyle/>
        <a:p>
          <a:endParaRPr lang="es-ES"/>
        </a:p>
      </dgm:t>
    </dgm:pt>
    <dgm:pt modelId="{92E117D4-99D5-4221-8A6A-AC9F9F81BE9B}" type="sibTrans" cxnId="{45251791-6A53-47F4-91DD-11170ABEEFC4}">
      <dgm:prSet/>
      <dgm:spPr/>
      <dgm:t>
        <a:bodyPr/>
        <a:lstStyle/>
        <a:p>
          <a:endParaRPr lang="es-ES"/>
        </a:p>
      </dgm:t>
    </dgm:pt>
    <dgm:pt modelId="{C71C2937-5AD2-4BA2-9760-95ABBD4CD029}">
      <dgm:prSet phldrT="[Texto]"/>
      <dgm:spPr/>
      <dgm:t>
        <a:bodyPr/>
        <a:lstStyle/>
        <a:p>
          <a:r>
            <a:rPr lang="es-ES"/>
            <a:t>Indicadores de Desempeño</a:t>
          </a:r>
        </a:p>
      </dgm:t>
    </dgm:pt>
    <dgm:pt modelId="{EE233736-253E-431C-AE00-454D2957D82A}" type="parTrans" cxnId="{4AF8BB08-2DC1-4FB8-91E6-3C11B297EB8F}">
      <dgm:prSet/>
      <dgm:spPr/>
      <dgm:t>
        <a:bodyPr/>
        <a:lstStyle/>
        <a:p>
          <a:endParaRPr lang="es-ES"/>
        </a:p>
      </dgm:t>
    </dgm:pt>
    <dgm:pt modelId="{12FFF0AD-56FB-42C8-B51D-9490CAA1AE71}" type="sibTrans" cxnId="{4AF8BB08-2DC1-4FB8-91E6-3C11B297EB8F}">
      <dgm:prSet/>
      <dgm:spPr/>
      <dgm:t>
        <a:bodyPr/>
        <a:lstStyle/>
        <a:p>
          <a:endParaRPr lang="es-ES"/>
        </a:p>
      </dgm:t>
    </dgm:pt>
    <dgm:pt modelId="{2C64F0BF-9BEE-49FC-A618-32E5B472CA1D}">
      <dgm:prSet phldrT="[Texto]"/>
      <dgm:spPr/>
      <dgm:t>
        <a:bodyPr/>
        <a:lstStyle/>
        <a:p>
          <a:r>
            <a:rPr lang="es-ES">
              <a:solidFill>
                <a:sysClr val="windowText" lastClr="000000"/>
              </a:solidFill>
            </a:rPr>
            <a:t>Evaluaciones Externas  (Norma 1312) </a:t>
          </a:r>
        </a:p>
      </dgm:t>
    </dgm:pt>
    <dgm:pt modelId="{009F9799-C5D7-4005-9DEA-7FD277BBE7EF}" type="parTrans" cxnId="{F22FF80B-AD2F-4AED-9A9E-FA199A4F9706}">
      <dgm:prSet/>
      <dgm:spPr/>
      <dgm:t>
        <a:bodyPr/>
        <a:lstStyle/>
        <a:p>
          <a:endParaRPr lang="es-ES"/>
        </a:p>
      </dgm:t>
    </dgm:pt>
    <dgm:pt modelId="{4219F0EB-5083-4BC2-A82A-A6AECAEC2657}" type="sibTrans" cxnId="{F22FF80B-AD2F-4AED-9A9E-FA199A4F9706}">
      <dgm:prSet/>
      <dgm:spPr/>
      <dgm:t>
        <a:bodyPr/>
        <a:lstStyle/>
        <a:p>
          <a:endParaRPr lang="es-ES"/>
        </a:p>
      </dgm:t>
    </dgm:pt>
    <dgm:pt modelId="{54C3502B-A870-4F58-811F-F1F5C867FDBB}">
      <dgm:prSet phldrT="[Texto]"/>
      <dgm:spPr/>
      <dgm:t>
        <a:bodyPr/>
        <a:lstStyle/>
        <a:p>
          <a:r>
            <a:rPr lang="es-ES"/>
            <a:t>En caso de incumplimiento del MIPP o código de Ética el Jefe OCI debe comunicarla</a:t>
          </a:r>
        </a:p>
      </dgm:t>
    </dgm:pt>
    <dgm:pt modelId="{6CC81BB0-20AB-40BD-95AA-0F2C8DF964C5}" type="parTrans" cxnId="{0360A96A-8FD4-4007-955B-C328DA5D7CF2}">
      <dgm:prSet/>
      <dgm:spPr/>
      <dgm:t>
        <a:bodyPr/>
        <a:lstStyle/>
        <a:p>
          <a:endParaRPr lang="es-ES"/>
        </a:p>
      </dgm:t>
    </dgm:pt>
    <dgm:pt modelId="{0AA8FD6F-49EA-41AB-A67F-E82A5B6C17A9}" type="sibTrans" cxnId="{0360A96A-8FD4-4007-955B-C328DA5D7CF2}">
      <dgm:prSet/>
      <dgm:spPr/>
      <dgm:t>
        <a:bodyPr/>
        <a:lstStyle/>
        <a:p>
          <a:endParaRPr lang="es-ES"/>
        </a:p>
      </dgm:t>
    </dgm:pt>
    <dgm:pt modelId="{B23A5A6B-ECFD-4DDF-8558-7BF57F71C6A9}">
      <dgm:prSet phldrT="[Texto]"/>
      <dgm:spPr/>
      <dgm:t>
        <a:bodyPr/>
        <a:lstStyle/>
        <a:p>
          <a:r>
            <a:rPr lang="es-ES">
              <a:solidFill>
                <a:sysClr val="windowText" lastClr="000000"/>
              </a:solidFill>
            </a:rPr>
            <a:t>Comunicacion de resultados PAMC</a:t>
          </a:r>
        </a:p>
        <a:p>
          <a:r>
            <a:rPr lang="es-ES">
              <a:solidFill>
                <a:sysClr val="windowText" lastClr="000000"/>
              </a:solidFill>
            </a:rPr>
            <a:t>(Norma 1320) </a:t>
          </a:r>
        </a:p>
      </dgm:t>
    </dgm:pt>
    <dgm:pt modelId="{C4389AFC-1BF8-465F-A43A-AA8076C3E8AD}" type="parTrans" cxnId="{43EC587E-3D5A-42D6-A12F-F8AA01644269}">
      <dgm:prSet/>
      <dgm:spPr/>
      <dgm:t>
        <a:bodyPr/>
        <a:lstStyle/>
        <a:p>
          <a:endParaRPr lang="es-ES"/>
        </a:p>
      </dgm:t>
    </dgm:pt>
    <dgm:pt modelId="{62C2C0D0-516F-427E-A8CC-4C9C0CF75E0A}" type="sibTrans" cxnId="{43EC587E-3D5A-42D6-A12F-F8AA01644269}">
      <dgm:prSet/>
      <dgm:spPr/>
      <dgm:t>
        <a:bodyPr/>
        <a:lstStyle/>
        <a:p>
          <a:endParaRPr lang="es-ES"/>
        </a:p>
      </dgm:t>
    </dgm:pt>
    <dgm:pt modelId="{C03C29D8-7C56-402A-B623-2C218F214541}">
      <dgm:prSet phldrT="[Texto]"/>
      <dgm:spPr/>
      <dgm:t>
        <a:bodyPr/>
        <a:lstStyle/>
        <a:p>
          <a:r>
            <a:rPr lang="es-ES">
              <a:solidFill>
                <a:sysClr val="windowText" lastClr="000000"/>
              </a:solidFill>
            </a:rPr>
            <a:t>Uso Adecuado de declaración de Conformidad</a:t>
          </a:r>
        </a:p>
        <a:p>
          <a:r>
            <a:rPr lang="es-ES">
              <a:solidFill>
                <a:sysClr val="windowText" lastClr="000000"/>
              </a:solidFill>
            </a:rPr>
            <a:t>(Norma 1321) </a:t>
          </a:r>
        </a:p>
      </dgm:t>
    </dgm:pt>
    <dgm:pt modelId="{0D19B86A-6536-4778-9DBB-B7E358D40759}" type="parTrans" cxnId="{72C926A0-DFCF-46BD-A880-3C5B2CB38D04}">
      <dgm:prSet/>
      <dgm:spPr/>
      <dgm:t>
        <a:bodyPr/>
        <a:lstStyle/>
        <a:p>
          <a:endParaRPr lang="es-ES"/>
        </a:p>
      </dgm:t>
    </dgm:pt>
    <dgm:pt modelId="{A84BE13E-7EAF-4E8C-91AA-9C89AE33DD8B}" type="sibTrans" cxnId="{72C926A0-DFCF-46BD-A880-3C5B2CB38D04}">
      <dgm:prSet/>
      <dgm:spPr/>
      <dgm:t>
        <a:bodyPr/>
        <a:lstStyle/>
        <a:p>
          <a:endParaRPr lang="es-ES"/>
        </a:p>
      </dgm:t>
    </dgm:pt>
    <dgm:pt modelId="{FD874386-55CC-4738-8348-F838506C7F83}">
      <dgm:prSet phldrT="[Texto]"/>
      <dgm:spPr/>
      <dgm:t>
        <a:bodyPr/>
        <a:lstStyle/>
        <a:p>
          <a:r>
            <a:rPr lang="es-ES">
              <a:solidFill>
                <a:sysClr val="windowText" lastClr="000000"/>
              </a:solidFill>
            </a:rPr>
            <a:t>Declaraciones de Incumplimiento</a:t>
          </a:r>
        </a:p>
        <a:p>
          <a:r>
            <a:rPr lang="es-ES">
              <a:solidFill>
                <a:sysClr val="windowText" lastClr="000000"/>
              </a:solidFill>
            </a:rPr>
            <a:t>(Norma 1322)</a:t>
          </a:r>
        </a:p>
      </dgm:t>
    </dgm:pt>
    <dgm:pt modelId="{7398E27A-DD13-4ECD-ABE0-CB30A277366C}" type="parTrans" cxnId="{97853152-B930-4628-9864-06A060EAE500}">
      <dgm:prSet/>
      <dgm:spPr/>
      <dgm:t>
        <a:bodyPr/>
        <a:lstStyle/>
        <a:p>
          <a:endParaRPr lang="es-ES"/>
        </a:p>
      </dgm:t>
    </dgm:pt>
    <dgm:pt modelId="{B79D0502-6E4F-41A5-920F-F3D6DAFDB590}" type="sibTrans" cxnId="{97853152-B930-4628-9864-06A060EAE500}">
      <dgm:prSet/>
      <dgm:spPr/>
      <dgm:t>
        <a:bodyPr/>
        <a:lstStyle/>
        <a:p>
          <a:endParaRPr lang="es-ES"/>
        </a:p>
      </dgm:t>
    </dgm:pt>
    <dgm:pt modelId="{DC4D97DA-F0E4-4D05-B294-4AEFB6718D10}">
      <dgm:prSet phldrT="[Texto]"/>
      <dgm:spPr/>
      <dgm:t>
        <a:bodyPr/>
        <a:lstStyle/>
        <a:p>
          <a:r>
            <a:rPr lang="es-ES"/>
            <a:t>Autoevaluaciones periodicas </a:t>
          </a:r>
        </a:p>
      </dgm:t>
    </dgm:pt>
    <dgm:pt modelId="{9FFD84A5-2E0B-4FD5-A99C-BEEA84D18125}" type="parTrans" cxnId="{CD278017-F875-4792-BDDD-43E909689FAC}">
      <dgm:prSet/>
      <dgm:spPr/>
      <dgm:t>
        <a:bodyPr/>
        <a:lstStyle/>
        <a:p>
          <a:endParaRPr lang="es-ES"/>
        </a:p>
      </dgm:t>
    </dgm:pt>
    <dgm:pt modelId="{66A46EB1-8C7E-40C9-A09B-4B79AC6DC2EE}" type="sibTrans" cxnId="{CD278017-F875-4792-BDDD-43E909689FAC}">
      <dgm:prSet/>
      <dgm:spPr/>
      <dgm:t>
        <a:bodyPr/>
        <a:lstStyle/>
        <a:p>
          <a:endParaRPr lang="es-ES"/>
        </a:p>
      </dgm:t>
    </dgm:pt>
    <dgm:pt modelId="{8DD990C4-0DF6-4A12-BE0D-4D2EDE71086D}" type="pres">
      <dgm:prSet presAssocID="{83A1806E-BA11-43C1-A584-07D96AF11098}" presName="diagram" presStyleCnt="0">
        <dgm:presLayoutVars>
          <dgm:chPref val="1"/>
          <dgm:dir/>
          <dgm:animOne val="branch"/>
          <dgm:animLvl val="lvl"/>
          <dgm:resizeHandles/>
        </dgm:presLayoutVars>
      </dgm:prSet>
      <dgm:spPr/>
      <dgm:t>
        <a:bodyPr/>
        <a:lstStyle/>
        <a:p>
          <a:endParaRPr lang="es-ES"/>
        </a:p>
      </dgm:t>
    </dgm:pt>
    <dgm:pt modelId="{7401CC8F-B0E0-4ECF-94B3-36070527454E}" type="pres">
      <dgm:prSet presAssocID="{2A69D5A9-D566-48EE-8C3A-79BE90E2722A}" presName="root" presStyleCnt="0"/>
      <dgm:spPr/>
    </dgm:pt>
    <dgm:pt modelId="{CDA5D4BB-4854-47A8-98AB-C6B6E2393029}" type="pres">
      <dgm:prSet presAssocID="{2A69D5A9-D566-48EE-8C3A-79BE90E2722A}" presName="rootComposite" presStyleCnt="0"/>
      <dgm:spPr/>
    </dgm:pt>
    <dgm:pt modelId="{B1E29F37-9D0D-4F2D-835C-CA798B18ABE5}" type="pres">
      <dgm:prSet presAssocID="{2A69D5A9-D566-48EE-8C3A-79BE90E2722A}" presName="rootText" presStyleLbl="node1" presStyleIdx="0" presStyleCnt="5"/>
      <dgm:spPr/>
      <dgm:t>
        <a:bodyPr/>
        <a:lstStyle/>
        <a:p>
          <a:endParaRPr lang="es-ES"/>
        </a:p>
      </dgm:t>
    </dgm:pt>
    <dgm:pt modelId="{936966F9-94C5-461F-A7B8-807CA06ADED0}" type="pres">
      <dgm:prSet presAssocID="{2A69D5A9-D566-48EE-8C3A-79BE90E2722A}" presName="rootConnector" presStyleLbl="node1" presStyleIdx="0" presStyleCnt="5"/>
      <dgm:spPr/>
      <dgm:t>
        <a:bodyPr/>
        <a:lstStyle/>
        <a:p>
          <a:endParaRPr lang="es-ES"/>
        </a:p>
      </dgm:t>
    </dgm:pt>
    <dgm:pt modelId="{D4275C19-69BC-40DD-B2D8-9B1D10DFA3D6}" type="pres">
      <dgm:prSet presAssocID="{2A69D5A9-D566-48EE-8C3A-79BE90E2722A}" presName="childShape" presStyleCnt="0"/>
      <dgm:spPr/>
    </dgm:pt>
    <dgm:pt modelId="{D93406C8-E777-4363-94DB-78D5A60B70D8}" type="pres">
      <dgm:prSet presAssocID="{AF1AED1B-23AB-4240-A2CD-3E5001EAAA3A}" presName="Name13" presStyleLbl="parChTrans1D2" presStyleIdx="0" presStyleCnt="4"/>
      <dgm:spPr/>
      <dgm:t>
        <a:bodyPr/>
        <a:lstStyle/>
        <a:p>
          <a:endParaRPr lang="es-ES"/>
        </a:p>
      </dgm:t>
    </dgm:pt>
    <dgm:pt modelId="{4ACB4E44-2D76-4FF1-9143-185EE03E66C3}" type="pres">
      <dgm:prSet presAssocID="{7D61D714-B670-4961-8782-AE15DC809EA6}" presName="childText" presStyleLbl="bgAcc1" presStyleIdx="0" presStyleCnt="4">
        <dgm:presLayoutVars>
          <dgm:bulletEnabled val="1"/>
        </dgm:presLayoutVars>
      </dgm:prSet>
      <dgm:spPr/>
      <dgm:t>
        <a:bodyPr/>
        <a:lstStyle/>
        <a:p>
          <a:endParaRPr lang="es-ES"/>
        </a:p>
      </dgm:t>
    </dgm:pt>
    <dgm:pt modelId="{008D1482-6515-4362-A576-1F0C40153CE5}" type="pres">
      <dgm:prSet presAssocID="{EE233736-253E-431C-AE00-454D2957D82A}" presName="Name13" presStyleLbl="parChTrans1D2" presStyleIdx="1" presStyleCnt="4"/>
      <dgm:spPr/>
      <dgm:t>
        <a:bodyPr/>
        <a:lstStyle/>
        <a:p>
          <a:endParaRPr lang="es-ES"/>
        </a:p>
      </dgm:t>
    </dgm:pt>
    <dgm:pt modelId="{ADCB3039-3D4E-450A-8BEB-703F3DE9B619}" type="pres">
      <dgm:prSet presAssocID="{C71C2937-5AD2-4BA2-9760-95ABBD4CD029}" presName="childText" presStyleLbl="bgAcc1" presStyleIdx="1" presStyleCnt="4">
        <dgm:presLayoutVars>
          <dgm:bulletEnabled val="1"/>
        </dgm:presLayoutVars>
      </dgm:prSet>
      <dgm:spPr/>
      <dgm:t>
        <a:bodyPr/>
        <a:lstStyle/>
        <a:p>
          <a:endParaRPr lang="es-ES"/>
        </a:p>
      </dgm:t>
    </dgm:pt>
    <dgm:pt modelId="{5FBEF123-AF26-43E5-917C-C01E32230DA1}" type="pres">
      <dgm:prSet presAssocID="{9FFD84A5-2E0B-4FD5-A99C-BEEA84D18125}" presName="Name13" presStyleLbl="parChTrans1D2" presStyleIdx="2" presStyleCnt="4"/>
      <dgm:spPr/>
      <dgm:t>
        <a:bodyPr/>
        <a:lstStyle/>
        <a:p>
          <a:endParaRPr lang="es-ES"/>
        </a:p>
      </dgm:t>
    </dgm:pt>
    <dgm:pt modelId="{02D04310-9843-41A0-B401-3469B718E08F}" type="pres">
      <dgm:prSet presAssocID="{DC4D97DA-F0E4-4D05-B294-4AEFB6718D10}" presName="childText" presStyleLbl="bgAcc1" presStyleIdx="2" presStyleCnt="4">
        <dgm:presLayoutVars>
          <dgm:bulletEnabled val="1"/>
        </dgm:presLayoutVars>
      </dgm:prSet>
      <dgm:spPr/>
      <dgm:t>
        <a:bodyPr/>
        <a:lstStyle/>
        <a:p>
          <a:endParaRPr lang="es-ES"/>
        </a:p>
      </dgm:t>
    </dgm:pt>
    <dgm:pt modelId="{ADC1347C-0B48-42A2-A522-3FF929E0116E}" type="pres">
      <dgm:prSet presAssocID="{2C64F0BF-9BEE-49FC-A618-32E5B472CA1D}" presName="root" presStyleCnt="0"/>
      <dgm:spPr/>
    </dgm:pt>
    <dgm:pt modelId="{A5CFE63F-3C95-4376-9429-BC3598BB1884}" type="pres">
      <dgm:prSet presAssocID="{2C64F0BF-9BEE-49FC-A618-32E5B472CA1D}" presName="rootComposite" presStyleCnt="0"/>
      <dgm:spPr/>
    </dgm:pt>
    <dgm:pt modelId="{11E4FBC0-745B-45CF-B17C-6A816EA5F3B0}" type="pres">
      <dgm:prSet presAssocID="{2C64F0BF-9BEE-49FC-A618-32E5B472CA1D}" presName="rootText" presStyleLbl="node1" presStyleIdx="1" presStyleCnt="5"/>
      <dgm:spPr/>
      <dgm:t>
        <a:bodyPr/>
        <a:lstStyle/>
        <a:p>
          <a:endParaRPr lang="es-ES"/>
        </a:p>
      </dgm:t>
    </dgm:pt>
    <dgm:pt modelId="{1605C76D-57A8-44DE-8EE1-EB0C99E06BAE}" type="pres">
      <dgm:prSet presAssocID="{2C64F0BF-9BEE-49FC-A618-32E5B472CA1D}" presName="rootConnector" presStyleLbl="node1" presStyleIdx="1" presStyleCnt="5"/>
      <dgm:spPr/>
      <dgm:t>
        <a:bodyPr/>
        <a:lstStyle/>
        <a:p>
          <a:endParaRPr lang="es-ES"/>
        </a:p>
      </dgm:t>
    </dgm:pt>
    <dgm:pt modelId="{BC93489D-C14B-4B40-AD3F-0458F6111CA0}" type="pres">
      <dgm:prSet presAssocID="{2C64F0BF-9BEE-49FC-A618-32E5B472CA1D}" presName="childShape" presStyleCnt="0"/>
      <dgm:spPr/>
    </dgm:pt>
    <dgm:pt modelId="{8FF72D50-CF59-415A-901A-C5B2560BBEB9}" type="pres">
      <dgm:prSet presAssocID="{B23A5A6B-ECFD-4DDF-8558-7BF57F71C6A9}" presName="root" presStyleCnt="0"/>
      <dgm:spPr/>
    </dgm:pt>
    <dgm:pt modelId="{9826389B-83A1-44BD-BE96-ECFB9AF2F71E}" type="pres">
      <dgm:prSet presAssocID="{B23A5A6B-ECFD-4DDF-8558-7BF57F71C6A9}" presName="rootComposite" presStyleCnt="0"/>
      <dgm:spPr/>
    </dgm:pt>
    <dgm:pt modelId="{90A3A56F-0F47-4F30-AFF6-FDEC382BD5BC}" type="pres">
      <dgm:prSet presAssocID="{B23A5A6B-ECFD-4DDF-8558-7BF57F71C6A9}" presName="rootText" presStyleLbl="node1" presStyleIdx="2" presStyleCnt="5"/>
      <dgm:spPr/>
      <dgm:t>
        <a:bodyPr/>
        <a:lstStyle/>
        <a:p>
          <a:endParaRPr lang="es-ES"/>
        </a:p>
      </dgm:t>
    </dgm:pt>
    <dgm:pt modelId="{B6FAC527-1654-4870-8461-CF6C4E2B890E}" type="pres">
      <dgm:prSet presAssocID="{B23A5A6B-ECFD-4DDF-8558-7BF57F71C6A9}" presName="rootConnector" presStyleLbl="node1" presStyleIdx="2" presStyleCnt="5"/>
      <dgm:spPr/>
      <dgm:t>
        <a:bodyPr/>
        <a:lstStyle/>
        <a:p>
          <a:endParaRPr lang="es-ES"/>
        </a:p>
      </dgm:t>
    </dgm:pt>
    <dgm:pt modelId="{FEF0E8DC-ABD6-4E29-BD57-748A3CB4D547}" type="pres">
      <dgm:prSet presAssocID="{B23A5A6B-ECFD-4DDF-8558-7BF57F71C6A9}" presName="childShape" presStyleCnt="0"/>
      <dgm:spPr/>
    </dgm:pt>
    <dgm:pt modelId="{25FC1F89-D8CC-4C68-B356-0C211689C74F}" type="pres">
      <dgm:prSet presAssocID="{C03C29D8-7C56-402A-B623-2C218F214541}" presName="root" presStyleCnt="0"/>
      <dgm:spPr/>
    </dgm:pt>
    <dgm:pt modelId="{B8989215-EE4E-4813-95FD-900175D5C15F}" type="pres">
      <dgm:prSet presAssocID="{C03C29D8-7C56-402A-B623-2C218F214541}" presName="rootComposite" presStyleCnt="0"/>
      <dgm:spPr/>
    </dgm:pt>
    <dgm:pt modelId="{EEB41EE0-6FA7-493C-8388-BD19A2C63972}" type="pres">
      <dgm:prSet presAssocID="{C03C29D8-7C56-402A-B623-2C218F214541}" presName="rootText" presStyleLbl="node1" presStyleIdx="3" presStyleCnt="5"/>
      <dgm:spPr/>
      <dgm:t>
        <a:bodyPr/>
        <a:lstStyle/>
        <a:p>
          <a:endParaRPr lang="es-ES"/>
        </a:p>
      </dgm:t>
    </dgm:pt>
    <dgm:pt modelId="{BEC96CF8-8951-4545-9033-AAD15E738205}" type="pres">
      <dgm:prSet presAssocID="{C03C29D8-7C56-402A-B623-2C218F214541}" presName="rootConnector" presStyleLbl="node1" presStyleIdx="3" presStyleCnt="5"/>
      <dgm:spPr/>
      <dgm:t>
        <a:bodyPr/>
        <a:lstStyle/>
        <a:p>
          <a:endParaRPr lang="es-ES"/>
        </a:p>
      </dgm:t>
    </dgm:pt>
    <dgm:pt modelId="{FC76EE24-4C87-4B38-BF51-63D2CDD38155}" type="pres">
      <dgm:prSet presAssocID="{C03C29D8-7C56-402A-B623-2C218F214541}" presName="childShape" presStyleCnt="0"/>
      <dgm:spPr/>
    </dgm:pt>
    <dgm:pt modelId="{86140D5D-324B-433E-A9FD-497B36F37B84}" type="pres">
      <dgm:prSet presAssocID="{FD874386-55CC-4738-8348-F838506C7F83}" presName="root" presStyleCnt="0"/>
      <dgm:spPr/>
    </dgm:pt>
    <dgm:pt modelId="{2D6B656D-DA91-46F3-B2E7-902896228925}" type="pres">
      <dgm:prSet presAssocID="{FD874386-55CC-4738-8348-F838506C7F83}" presName="rootComposite" presStyleCnt="0"/>
      <dgm:spPr/>
    </dgm:pt>
    <dgm:pt modelId="{A66C9E08-00F9-4597-BE32-AF20CC1D73AB}" type="pres">
      <dgm:prSet presAssocID="{FD874386-55CC-4738-8348-F838506C7F83}" presName="rootText" presStyleLbl="node1" presStyleIdx="4" presStyleCnt="5"/>
      <dgm:spPr/>
      <dgm:t>
        <a:bodyPr/>
        <a:lstStyle/>
        <a:p>
          <a:endParaRPr lang="es-ES"/>
        </a:p>
      </dgm:t>
    </dgm:pt>
    <dgm:pt modelId="{03CBB783-1A7D-4F92-8C51-80844F4A6420}" type="pres">
      <dgm:prSet presAssocID="{FD874386-55CC-4738-8348-F838506C7F83}" presName="rootConnector" presStyleLbl="node1" presStyleIdx="4" presStyleCnt="5"/>
      <dgm:spPr/>
      <dgm:t>
        <a:bodyPr/>
        <a:lstStyle/>
        <a:p>
          <a:endParaRPr lang="es-ES"/>
        </a:p>
      </dgm:t>
    </dgm:pt>
    <dgm:pt modelId="{F77840D3-2463-4A38-A587-4C8E46BA8D55}" type="pres">
      <dgm:prSet presAssocID="{FD874386-55CC-4738-8348-F838506C7F83}" presName="childShape" presStyleCnt="0"/>
      <dgm:spPr/>
    </dgm:pt>
    <dgm:pt modelId="{02763A6B-EED3-4E48-8B79-24513F89888A}" type="pres">
      <dgm:prSet presAssocID="{6CC81BB0-20AB-40BD-95AA-0F2C8DF964C5}" presName="Name13" presStyleLbl="parChTrans1D2" presStyleIdx="3" presStyleCnt="4"/>
      <dgm:spPr/>
      <dgm:t>
        <a:bodyPr/>
        <a:lstStyle/>
        <a:p>
          <a:endParaRPr lang="es-ES"/>
        </a:p>
      </dgm:t>
    </dgm:pt>
    <dgm:pt modelId="{F75A82BD-DE6D-43EC-8D30-3C414E33E0C1}" type="pres">
      <dgm:prSet presAssocID="{54C3502B-A870-4F58-811F-F1F5C867FDBB}" presName="childText" presStyleLbl="bgAcc1" presStyleIdx="3" presStyleCnt="4" custLinFactNeighborX="9511" custLinFactNeighborY="37705">
        <dgm:presLayoutVars>
          <dgm:bulletEnabled val="1"/>
        </dgm:presLayoutVars>
      </dgm:prSet>
      <dgm:spPr/>
      <dgm:t>
        <a:bodyPr/>
        <a:lstStyle/>
        <a:p>
          <a:endParaRPr lang="es-ES"/>
        </a:p>
      </dgm:t>
    </dgm:pt>
  </dgm:ptLst>
  <dgm:cxnLst>
    <dgm:cxn modelId="{F22FF80B-AD2F-4AED-9A9E-FA199A4F9706}" srcId="{83A1806E-BA11-43C1-A584-07D96AF11098}" destId="{2C64F0BF-9BEE-49FC-A618-32E5B472CA1D}" srcOrd="1" destOrd="0" parTransId="{009F9799-C5D7-4005-9DEA-7FD277BBE7EF}" sibTransId="{4219F0EB-5083-4BC2-A82A-A6AECAEC2657}"/>
    <dgm:cxn modelId="{10658940-32A6-4DF1-980A-8F120165898E}" type="presOf" srcId="{C03C29D8-7C56-402A-B623-2C218F214541}" destId="{EEB41EE0-6FA7-493C-8388-BD19A2C63972}" srcOrd="0" destOrd="0" presId="urn:microsoft.com/office/officeart/2005/8/layout/hierarchy3"/>
    <dgm:cxn modelId="{230F8D2C-0D93-4579-B902-6CEC89BA6DF7}" type="presOf" srcId="{83A1806E-BA11-43C1-A584-07D96AF11098}" destId="{8DD990C4-0DF6-4A12-BE0D-4D2EDE71086D}" srcOrd="0" destOrd="0" presId="urn:microsoft.com/office/officeart/2005/8/layout/hierarchy3"/>
    <dgm:cxn modelId="{4AF8BB08-2DC1-4FB8-91E6-3C11B297EB8F}" srcId="{2A69D5A9-D566-48EE-8C3A-79BE90E2722A}" destId="{C71C2937-5AD2-4BA2-9760-95ABBD4CD029}" srcOrd="1" destOrd="0" parTransId="{EE233736-253E-431C-AE00-454D2957D82A}" sibTransId="{12FFF0AD-56FB-42C8-B51D-9490CAA1AE71}"/>
    <dgm:cxn modelId="{97D3D123-25B0-45DA-B229-2D34BC253717}" type="presOf" srcId="{2A69D5A9-D566-48EE-8C3A-79BE90E2722A}" destId="{936966F9-94C5-461F-A7B8-807CA06ADED0}" srcOrd="1" destOrd="0" presId="urn:microsoft.com/office/officeart/2005/8/layout/hierarchy3"/>
    <dgm:cxn modelId="{EB9534FE-6E93-4E9A-BF32-10403AD8C57C}" type="presOf" srcId="{FD874386-55CC-4738-8348-F838506C7F83}" destId="{03CBB783-1A7D-4F92-8C51-80844F4A6420}" srcOrd="1" destOrd="0" presId="urn:microsoft.com/office/officeart/2005/8/layout/hierarchy3"/>
    <dgm:cxn modelId="{11417F39-7A67-41FC-B74C-FB5AF52CE432}" type="presOf" srcId="{EE233736-253E-431C-AE00-454D2957D82A}" destId="{008D1482-6515-4362-A576-1F0C40153CE5}" srcOrd="0" destOrd="0" presId="urn:microsoft.com/office/officeart/2005/8/layout/hierarchy3"/>
    <dgm:cxn modelId="{0360A96A-8FD4-4007-955B-C328DA5D7CF2}" srcId="{FD874386-55CC-4738-8348-F838506C7F83}" destId="{54C3502B-A870-4F58-811F-F1F5C867FDBB}" srcOrd="0" destOrd="0" parTransId="{6CC81BB0-20AB-40BD-95AA-0F2C8DF964C5}" sibTransId="{0AA8FD6F-49EA-41AB-A67F-E82A5B6C17A9}"/>
    <dgm:cxn modelId="{5E658F32-DF39-4980-96F8-5438C5F564DA}" type="presOf" srcId="{B23A5A6B-ECFD-4DDF-8558-7BF57F71C6A9}" destId="{B6FAC527-1654-4870-8461-CF6C4E2B890E}" srcOrd="1" destOrd="0" presId="urn:microsoft.com/office/officeart/2005/8/layout/hierarchy3"/>
    <dgm:cxn modelId="{4F051044-6886-4745-B108-E62CC8E60979}" type="presOf" srcId="{C03C29D8-7C56-402A-B623-2C218F214541}" destId="{BEC96CF8-8951-4545-9033-AAD15E738205}" srcOrd="1" destOrd="0" presId="urn:microsoft.com/office/officeart/2005/8/layout/hierarchy3"/>
    <dgm:cxn modelId="{424F7B76-CBD9-4025-8C13-16ECADC373FB}" type="presOf" srcId="{7D61D714-B670-4961-8782-AE15DC809EA6}" destId="{4ACB4E44-2D76-4FF1-9143-185EE03E66C3}" srcOrd="0" destOrd="0" presId="urn:microsoft.com/office/officeart/2005/8/layout/hierarchy3"/>
    <dgm:cxn modelId="{35A305E5-3820-497C-997E-92B478177A85}" srcId="{83A1806E-BA11-43C1-A584-07D96AF11098}" destId="{2A69D5A9-D566-48EE-8C3A-79BE90E2722A}" srcOrd="0" destOrd="0" parTransId="{FF8DC3B1-A29C-44D6-87E1-FAEC417B2573}" sibTransId="{00DA217C-DA37-4495-B2F8-420566ED1C9E}"/>
    <dgm:cxn modelId="{80275CB8-1637-43E2-B855-5C2BF56AD8C2}" type="presOf" srcId="{FD874386-55CC-4738-8348-F838506C7F83}" destId="{A66C9E08-00F9-4597-BE32-AF20CC1D73AB}" srcOrd="0" destOrd="0" presId="urn:microsoft.com/office/officeart/2005/8/layout/hierarchy3"/>
    <dgm:cxn modelId="{92189091-EA16-48F7-B7D8-1DE9806A8F46}" type="presOf" srcId="{2C64F0BF-9BEE-49FC-A618-32E5B472CA1D}" destId="{11E4FBC0-745B-45CF-B17C-6A816EA5F3B0}" srcOrd="0" destOrd="0" presId="urn:microsoft.com/office/officeart/2005/8/layout/hierarchy3"/>
    <dgm:cxn modelId="{82C7BE88-6542-432B-81B6-74966F4B6700}" type="presOf" srcId="{6CC81BB0-20AB-40BD-95AA-0F2C8DF964C5}" destId="{02763A6B-EED3-4E48-8B79-24513F89888A}" srcOrd="0" destOrd="0" presId="urn:microsoft.com/office/officeart/2005/8/layout/hierarchy3"/>
    <dgm:cxn modelId="{51A9F850-DD02-4051-85BB-AC53066E47C4}" type="presOf" srcId="{AF1AED1B-23AB-4240-A2CD-3E5001EAAA3A}" destId="{D93406C8-E777-4363-94DB-78D5A60B70D8}" srcOrd="0" destOrd="0" presId="urn:microsoft.com/office/officeart/2005/8/layout/hierarchy3"/>
    <dgm:cxn modelId="{15172B24-263A-498D-82C8-4AFE510ADE61}" type="presOf" srcId="{9FFD84A5-2E0B-4FD5-A99C-BEEA84D18125}" destId="{5FBEF123-AF26-43E5-917C-C01E32230DA1}" srcOrd="0" destOrd="0" presId="urn:microsoft.com/office/officeart/2005/8/layout/hierarchy3"/>
    <dgm:cxn modelId="{62A2C568-BDD3-43A3-A23E-843025986E9C}" type="presOf" srcId="{B23A5A6B-ECFD-4DDF-8558-7BF57F71C6A9}" destId="{90A3A56F-0F47-4F30-AFF6-FDEC382BD5BC}" srcOrd="0" destOrd="0" presId="urn:microsoft.com/office/officeart/2005/8/layout/hierarchy3"/>
    <dgm:cxn modelId="{0116BCDC-4F45-4855-A46D-2688574468A7}" type="presOf" srcId="{DC4D97DA-F0E4-4D05-B294-4AEFB6718D10}" destId="{02D04310-9843-41A0-B401-3469B718E08F}" srcOrd="0" destOrd="0" presId="urn:microsoft.com/office/officeart/2005/8/layout/hierarchy3"/>
    <dgm:cxn modelId="{8128A57C-444A-46B8-881C-D18F4308B958}" type="presOf" srcId="{2C64F0BF-9BEE-49FC-A618-32E5B472CA1D}" destId="{1605C76D-57A8-44DE-8EE1-EB0C99E06BAE}" srcOrd="1" destOrd="0" presId="urn:microsoft.com/office/officeart/2005/8/layout/hierarchy3"/>
    <dgm:cxn modelId="{43EC587E-3D5A-42D6-A12F-F8AA01644269}" srcId="{83A1806E-BA11-43C1-A584-07D96AF11098}" destId="{B23A5A6B-ECFD-4DDF-8558-7BF57F71C6A9}" srcOrd="2" destOrd="0" parTransId="{C4389AFC-1BF8-465F-A43A-AA8076C3E8AD}" sibTransId="{62C2C0D0-516F-427E-A8CC-4C9C0CF75E0A}"/>
    <dgm:cxn modelId="{26F5317B-BD72-4375-8E15-7CB9BBDDAB02}" type="presOf" srcId="{C71C2937-5AD2-4BA2-9760-95ABBD4CD029}" destId="{ADCB3039-3D4E-450A-8BEB-703F3DE9B619}" srcOrd="0" destOrd="0" presId="urn:microsoft.com/office/officeart/2005/8/layout/hierarchy3"/>
    <dgm:cxn modelId="{97853152-B930-4628-9864-06A060EAE500}" srcId="{83A1806E-BA11-43C1-A584-07D96AF11098}" destId="{FD874386-55CC-4738-8348-F838506C7F83}" srcOrd="4" destOrd="0" parTransId="{7398E27A-DD13-4ECD-ABE0-CB30A277366C}" sibTransId="{B79D0502-6E4F-41A5-920F-F3D6DAFDB590}"/>
    <dgm:cxn modelId="{694F0CF6-31D7-4855-87EF-C72E3CB0152A}" type="presOf" srcId="{2A69D5A9-D566-48EE-8C3A-79BE90E2722A}" destId="{B1E29F37-9D0D-4F2D-835C-CA798B18ABE5}" srcOrd="0" destOrd="0" presId="urn:microsoft.com/office/officeart/2005/8/layout/hierarchy3"/>
    <dgm:cxn modelId="{72C926A0-DFCF-46BD-A880-3C5B2CB38D04}" srcId="{83A1806E-BA11-43C1-A584-07D96AF11098}" destId="{C03C29D8-7C56-402A-B623-2C218F214541}" srcOrd="3" destOrd="0" parTransId="{0D19B86A-6536-4778-9DBB-B7E358D40759}" sibTransId="{A84BE13E-7EAF-4E8C-91AA-9C89AE33DD8B}"/>
    <dgm:cxn modelId="{45251791-6A53-47F4-91DD-11170ABEEFC4}" srcId="{2A69D5A9-D566-48EE-8C3A-79BE90E2722A}" destId="{7D61D714-B670-4961-8782-AE15DC809EA6}" srcOrd="0" destOrd="0" parTransId="{AF1AED1B-23AB-4240-A2CD-3E5001EAAA3A}" sibTransId="{92E117D4-99D5-4221-8A6A-AC9F9F81BE9B}"/>
    <dgm:cxn modelId="{1C372299-3F51-4E50-89F8-30F2CC8D12EC}" type="presOf" srcId="{54C3502B-A870-4F58-811F-F1F5C867FDBB}" destId="{F75A82BD-DE6D-43EC-8D30-3C414E33E0C1}" srcOrd="0" destOrd="0" presId="urn:microsoft.com/office/officeart/2005/8/layout/hierarchy3"/>
    <dgm:cxn modelId="{CD278017-F875-4792-BDDD-43E909689FAC}" srcId="{2A69D5A9-D566-48EE-8C3A-79BE90E2722A}" destId="{DC4D97DA-F0E4-4D05-B294-4AEFB6718D10}" srcOrd="2" destOrd="0" parTransId="{9FFD84A5-2E0B-4FD5-A99C-BEEA84D18125}" sibTransId="{66A46EB1-8C7E-40C9-A09B-4B79AC6DC2EE}"/>
    <dgm:cxn modelId="{69DDA1F7-9CC2-480D-8080-3269DE9D1591}" type="presParOf" srcId="{8DD990C4-0DF6-4A12-BE0D-4D2EDE71086D}" destId="{7401CC8F-B0E0-4ECF-94B3-36070527454E}" srcOrd="0" destOrd="0" presId="urn:microsoft.com/office/officeart/2005/8/layout/hierarchy3"/>
    <dgm:cxn modelId="{DCA827A2-07B4-4836-BD0A-2FC39EB89372}" type="presParOf" srcId="{7401CC8F-B0E0-4ECF-94B3-36070527454E}" destId="{CDA5D4BB-4854-47A8-98AB-C6B6E2393029}" srcOrd="0" destOrd="0" presId="urn:microsoft.com/office/officeart/2005/8/layout/hierarchy3"/>
    <dgm:cxn modelId="{D57904C6-81BD-411E-B18F-3D4E47E01F16}" type="presParOf" srcId="{CDA5D4BB-4854-47A8-98AB-C6B6E2393029}" destId="{B1E29F37-9D0D-4F2D-835C-CA798B18ABE5}" srcOrd="0" destOrd="0" presId="urn:microsoft.com/office/officeart/2005/8/layout/hierarchy3"/>
    <dgm:cxn modelId="{0365F3B0-E571-43E5-9AB9-DC2DEDC02C74}" type="presParOf" srcId="{CDA5D4BB-4854-47A8-98AB-C6B6E2393029}" destId="{936966F9-94C5-461F-A7B8-807CA06ADED0}" srcOrd="1" destOrd="0" presId="urn:microsoft.com/office/officeart/2005/8/layout/hierarchy3"/>
    <dgm:cxn modelId="{85529641-6C9F-4479-A92D-712972F1485F}" type="presParOf" srcId="{7401CC8F-B0E0-4ECF-94B3-36070527454E}" destId="{D4275C19-69BC-40DD-B2D8-9B1D10DFA3D6}" srcOrd="1" destOrd="0" presId="urn:microsoft.com/office/officeart/2005/8/layout/hierarchy3"/>
    <dgm:cxn modelId="{DF02D6CB-7D00-42A3-AA1C-95E7C33D4AE3}" type="presParOf" srcId="{D4275C19-69BC-40DD-B2D8-9B1D10DFA3D6}" destId="{D93406C8-E777-4363-94DB-78D5A60B70D8}" srcOrd="0" destOrd="0" presId="urn:microsoft.com/office/officeart/2005/8/layout/hierarchy3"/>
    <dgm:cxn modelId="{7FD23945-7A09-47C3-BC72-EEFBFDB07697}" type="presParOf" srcId="{D4275C19-69BC-40DD-B2D8-9B1D10DFA3D6}" destId="{4ACB4E44-2D76-4FF1-9143-185EE03E66C3}" srcOrd="1" destOrd="0" presId="urn:microsoft.com/office/officeart/2005/8/layout/hierarchy3"/>
    <dgm:cxn modelId="{B59A2224-59F9-4DB4-B214-842A247021D5}" type="presParOf" srcId="{D4275C19-69BC-40DD-B2D8-9B1D10DFA3D6}" destId="{008D1482-6515-4362-A576-1F0C40153CE5}" srcOrd="2" destOrd="0" presId="urn:microsoft.com/office/officeart/2005/8/layout/hierarchy3"/>
    <dgm:cxn modelId="{AA267F30-C1E1-49BA-86C2-8AA2A3BC7937}" type="presParOf" srcId="{D4275C19-69BC-40DD-B2D8-9B1D10DFA3D6}" destId="{ADCB3039-3D4E-450A-8BEB-703F3DE9B619}" srcOrd="3" destOrd="0" presId="urn:microsoft.com/office/officeart/2005/8/layout/hierarchy3"/>
    <dgm:cxn modelId="{E560CFCC-DFB4-44BC-BC9F-E437B265D987}" type="presParOf" srcId="{D4275C19-69BC-40DD-B2D8-9B1D10DFA3D6}" destId="{5FBEF123-AF26-43E5-917C-C01E32230DA1}" srcOrd="4" destOrd="0" presId="urn:microsoft.com/office/officeart/2005/8/layout/hierarchy3"/>
    <dgm:cxn modelId="{460A88B2-0F7D-46D1-BD36-9F1654E2415A}" type="presParOf" srcId="{D4275C19-69BC-40DD-B2D8-9B1D10DFA3D6}" destId="{02D04310-9843-41A0-B401-3469B718E08F}" srcOrd="5" destOrd="0" presId="urn:microsoft.com/office/officeart/2005/8/layout/hierarchy3"/>
    <dgm:cxn modelId="{789FD7A2-0586-4DDD-96FD-0735B8D1D021}" type="presParOf" srcId="{8DD990C4-0DF6-4A12-BE0D-4D2EDE71086D}" destId="{ADC1347C-0B48-42A2-A522-3FF929E0116E}" srcOrd="1" destOrd="0" presId="urn:microsoft.com/office/officeart/2005/8/layout/hierarchy3"/>
    <dgm:cxn modelId="{545B7EC8-7B0D-4C4F-8F9D-0FF2B1ACACAB}" type="presParOf" srcId="{ADC1347C-0B48-42A2-A522-3FF929E0116E}" destId="{A5CFE63F-3C95-4376-9429-BC3598BB1884}" srcOrd="0" destOrd="0" presId="urn:microsoft.com/office/officeart/2005/8/layout/hierarchy3"/>
    <dgm:cxn modelId="{1B83C16F-53B7-4070-B167-016E50A37098}" type="presParOf" srcId="{A5CFE63F-3C95-4376-9429-BC3598BB1884}" destId="{11E4FBC0-745B-45CF-B17C-6A816EA5F3B0}" srcOrd="0" destOrd="0" presId="urn:microsoft.com/office/officeart/2005/8/layout/hierarchy3"/>
    <dgm:cxn modelId="{92966BB3-FF97-4971-8A1D-D5A122FFDB50}" type="presParOf" srcId="{A5CFE63F-3C95-4376-9429-BC3598BB1884}" destId="{1605C76D-57A8-44DE-8EE1-EB0C99E06BAE}" srcOrd="1" destOrd="0" presId="urn:microsoft.com/office/officeart/2005/8/layout/hierarchy3"/>
    <dgm:cxn modelId="{929C74BF-5F08-49C3-B876-AF6C91E440C6}" type="presParOf" srcId="{ADC1347C-0B48-42A2-A522-3FF929E0116E}" destId="{BC93489D-C14B-4B40-AD3F-0458F6111CA0}" srcOrd="1" destOrd="0" presId="urn:microsoft.com/office/officeart/2005/8/layout/hierarchy3"/>
    <dgm:cxn modelId="{5DF590D8-D07D-4671-9687-6676C93BE875}" type="presParOf" srcId="{8DD990C4-0DF6-4A12-BE0D-4D2EDE71086D}" destId="{8FF72D50-CF59-415A-901A-C5B2560BBEB9}" srcOrd="2" destOrd="0" presId="urn:microsoft.com/office/officeart/2005/8/layout/hierarchy3"/>
    <dgm:cxn modelId="{BAD965F0-8ECF-4356-9677-52C25016AE07}" type="presParOf" srcId="{8FF72D50-CF59-415A-901A-C5B2560BBEB9}" destId="{9826389B-83A1-44BD-BE96-ECFB9AF2F71E}" srcOrd="0" destOrd="0" presId="urn:microsoft.com/office/officeart/2005/8/layout/hierarchy3"/>
    <dgm:cxn modelId="{E6E729A8-06EC-4CB7-928B-636BA0720D7F}" type="presParOf" srcId="{9826389B-83A1-44BD-BE96-ECFB9AF2F71E}" destId="{90A3A56F-0F47-4F30-AFF6-FDEC382BD5BC}" srcOrd="0" destOrd="0" presId="urn:microsoft.com/office/officeart/2005/8/layout/hierarchy3"/>
    <dgm:cxn modelId="{9B32F5A4-CD72-45DD-8549-B1D760EEA589}" type="presParOf" srcId="{9826389B-83A1-44BD-BE96-ECFB9AF2F71E}" destId="{B6FAC527-1654-4870-8461-CF6C4E2B890E}" srcOrd="1" destOrd="0" presId="urn:microsoft.com/office/officeart/2005/8/layout/hierarchy3"/>
    <dgm:cxn modelId="{2492DFA9-2A77-49AB-9A78-F53AA0FD1948}" type="presParOf" srcId="{8FF72D50-CF59-415A-901A-C5B2560BBEB9}" destId="{FEF0E8DC-ABD6-4E29-BD57-748A3CB4D547}" srcOrd="1" destOrd="0" presId="urn:microsoft.com/office/officeart/2005/8/layout/hierarchy3"/>
    <dgm:cxn modelId="{D1B94B65-D995-4858-9F77-F6653EBE489A}" type="presParOf" srcId="{8DD990C4-0DF6-4A12-BE0D-4D2EDE71086D}" destId="{25FC1F89-D8CC-4C68-B356-0C211689C74F}" srcOrd="3" destOrd="0" presId="urn:microsoft.com/office/officeart/2005/8/layout/hierarchy3"/>
    <dgm:cxn modelId="{0CC3A87B-35CC-40F7-9152-4F16D7729AA6}" type="presParOf" srcId="{25FC1F89-D8CC-4C68-B356-0C211689C74F}" destId="{B8989215-EE4E-4813-95FD-900175D5C15F}" srcOrd="0" destOrd="0" presId="urn:microsoft.com/office/officeart/2005/8/layout/hierarchy3"/>
    <dgm:cxn modelId="{63E5FBC5-5A6F-45FF-9CF1-4FD8C27B096E}" type="presParOf" srcId="{B8989215-EE4E-4813-95FD-900175D5C15F}" destId="{EEB41EE0-6FA7-493C-8388-BD19A2C63972}" srcOrd="0" destOrd="0" presId="urn:microsoft.com/office/officeart/2005/8/layout/hierarchy3"/>
    <dgm:cxn modelId="{EE4F0F9E-296B-4B8B-BC12-372B28047513}" type="presParOf" srcId="{B8989215-EE4E-4813-95FD-900175D5C15F}" destId="{BEC96CF8-8951-4545-9033-AAD15E738205}" srcOrd="1" destOrd="0" presId="urn:microsoft.com/office/officeart/2005/8/layout/hierarchy3"/>
    <dgm:cxn modelId="{12200417-E6EF-4A69-A04D-940F08E8485F}" type="presParOf" srcId="{25FC1F89-D8CC-4C68-B356-0C211689C74F}" destId="{FC76EE24-4C87-4B38-BF51-63D2CDD38155}" srcOrd="1" destOrd="0" presId="urn:microsoft.com/office/officeart/2005/8/layout/hierarchy3"/>
    <dgm:cxn modelId="{5B65CB3C-3B7A-4D7D-9BAB-9A2267ED2C12}" type="presParOf" srcId="{8DD990C4-0DF6-4A12-BE0D-4D2EDE71086D}" destId="{86140D5D-324B-433E-A9FD-497B36F37B84}" srcOrd="4" destOrd="0" presId="urn:microsoft.com/office/officeart/2005/8/layout/hierarchy3"/>
    <dgm:cxn modelId="{6E58A82E-03EB-4DDE-A3CB-6920D29B4E4E}" type="presParOf" srcId="{86140D5D-324B-433E-A9FD-497B36F37B84}" destId="{2D6B656D-DA91-46F3-B2E7-902896228925}" srcOrd="0" destOrd="0" presId="urn:microsoft.com/office/officeart/2005/8/layout/hierarchy3"/>
    <dgm:cxn modelId="{58C59C34-1C44-4AC7-A6EA-D008314F84C7}" type="presParOf" srcId="{2D6B656D-DA91-46F3-B2E7-902896228925}" destId="{A66C9E08-00F9-4597-BE32-AF20CC1D73AB}" srcOrd="0" destOrd="0" presId="urn:microsoft.com/office/officeart/2005/8/layout/hierarchy3"/>
    <dgm:cxn modelId="{D295867A-E905-4705-94C9-8182D5065CC2}" type="presParOf" srcId="{2D6B656D-DA91-46F3-B2E7-902896228925}" destId="{03CBB783-1A7D-4F92-8C51-80844F4A6420}" srcOrd="1" destOrd="0" presId="urn:microsoft.com/office/officeart/2005/8/layout/hierarchy3"/>
    <dgm:cxn modelId="{9F764656-3D40-467F-8568-C83BEC2AFC0A}" type="presParOf" srcId="{86140D5D-324B-433E-A9FD-497B36F37B84}" destId="{F77840D3-2463-4A38-A587-4C8E46BA8D55}" srcOrd="1" destOrd="0" presId="urn:microsoft.com/office/officeart/2005/8/layout/hierarchy3"/>
    <dgm:cxn modelId="{519C37CF-5F1D-4631-90C8-206804903647}" type="presParOf" srcId="{F77840D3-2463-4A38-A587-4C8E46BA8D55}" destId="{02763A6B-EED3-4E48-8B79-24513F89888A}" srcOrd="0" destOrd="0" presId="urn:microsoft.com/office/officeart/2005/8/layout/hierarchy3"/>
    <dgm:cxn modelId="{72DADEB5-947E-451A-9EBA-F882C1AE6D52}" type="presParOf" srcId="{F77840D3-2463-4A38-A587-4C8E46BA8D55}" destId="{F75A82BD-DE6D-43EC-8D30-3C414E33E0C1}" srcOrd="1" destOrd="0" presId="urn:microsoft.com/office/officeart/2005/8/layout/hierarchy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E29F37-9D0D-4F2D-835C-CA798B18ABE5}">
      <dsp:nvSpPr>
        <dsp:cNvPr id="0" name=""/>
        <dsp:cNvSpPr/>
      </dsp:nvSpPr>
      <dsp:spPr>
        <a:xfrm>
          <a:off x="2932" y="509554"/>
          <a:ext cx="999985" cy="499992"/>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lvl="0" algn="ctr" defTabSz="311150">
            <a:lnSpc>
              <a:spcPct val="90000"/>
            </a:lnSpc>
            <a:spcBef>
              <a:spcPct val="0"/>
            </a:spcBef>
            <a:spcAft>
              <a:spcPct val="35000"/>
            </a:spcAft>
          </a:pPr>
          <a:r>
            <a:rPr lang="es-ES" sz="700" kern="1200">
              <a:solidFill>
                <a:sysClr val="windowText" lastClr="000000"/>
              </a:solidFill>
            </a:rPr>
            <a:t>Evaluaciones internas (Norma 1311)</a:t>
          </a:r>
        </a:p>
      </dsp:txBody>
      <dsp:txXfrm>
        <a:off x="17576" y="524198"/>
        <a:ext cx="970697" cy="470704"/>
      </dsp:txXfrm>
    </dsp:sp>
    <dsp:sp modelId="{D93406C8-E777-4363-94DB-78D5A60B70D8}">
      <dsp:nvSpPr>
        <dsp:cNvPr id="0" name=""/>
        <dsp:cNvSpPr/>
      </dsp:nvSpPr>
      <dsp:spPr>
        <a:xfrm>
          <a:off x="102931" y="1009547"/>
          <a:ext cx="99998" cy="374994"/>
        </a:xfrm>
        <a:custGeom>
          <a:avLst/>
          <a:gdLst/>
          <a:ahLst/>
          <a:cxnLst/>
          <a:rect l="0" t="0" r="0" b="0"/>
          <a:pathLst>
            <a:path>
              <a:moveTo>
                <a:pt x="0" y="0"/>
              </a:moveTo>
              <a:lnTo>
                <a:pt x="0" y="374994"/>
              </a:lnTo>
              <a:lnTo>
                <a:pt x="99998" y="374994"/>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CB4E44-2D76-4FF1-9143-185EE03E66C3}">
      <dsp:nvSpPr>
        <dsp:cNvPr id="0" name=""/>
        <dsp:cNvSpPr/>
      </dsp:nvSpPr>
      <dsp:spPr>
        <a:xfrm>
          <a:off x="202929" y="1134545"/>
          <a:ext cx="799988" cy="499992"/>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lvl="0" algn="ctr" defTabSz="266700">
            <a:lnSpc>
              <a:spcPct val="90000"/>
            </a:lnSpc>
            <a:spcBef>
              <a:spcPct val="0"/>
            </a:spcBef>
            <a:spcAft>
              <a:spcPct val="35000"/>
            </a:spcAft>
          </a:pPr>
          <a:r>
            <a:rPr lang="es-ES" sz="600" kern="1200"/>
            <a:t>Seguimiento Continuo </a:t>
          </a:r>
        </a:p>
        <a:p>
          <a:pPr lvl="0" algn="ctr" defTabSz="266700">
            <a:lnSpc>
              <a:spcPct val="90000"/>
            </a:lnSpc>
            <a:spcBef>
              <a:spcPct val="0"/>
            </a:spcBef>
            <a:spcAft>
              <a:spcPct val="35000"/>
            </a:spcAft>
          </a:pPr>
          <a:r>
            <a:rPr lang="es-ES" sz="600" kern="1200"/>
            <a:t>(Jefe OCI -Auditores lideres y/o Designados) </a:t>
          </a:r>
        </a:p>
      </dsp:txBody>
      <dsp:txXfrm>
        <a:off x="217573" y="1149189"/>
        <a:ext cx="770700" cy="470704"/>
      </dsp:txXfrm>
    </dsp:sp>
    <dsp:sp modelId="{008D1482-6515-4362-A576-1F0C40153CE5}">
      <dsp:nvSpPr>
        <dsp:cNvPr id="0" name=""/>
        <dsp:cNvSpPr/>
      </dsp:nvSpPr>
      <dsp:spPr>
        <a:xfrm>
          <a:off x="102931" y="1009547"/>
          <a:ext cx="99998" cy="999985"/>
        </a:xfrm>
        <a:custGeom>
          <a:avLst/>
          <a:gdLst/>
          <a:ahLst/>
          <a:cxnLst/>
          <a:rect l="0" t="0" r="0" b="0"/>
          <a:pathLst>
            <a:path>
              <a:moveTo>
                <a:pt x="0" y="0"/>
              </a:moveTo>
              <a:lnTo>
                <a:pt x="0" y="999985"/>
              </a:lnTo>
              <a:lnTo>
                <a:pt x="99998" y="999985"/>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CB3039-3D4E-450A-8BEB-703F3DE9B619}">
      <dsp:nvSpPr>
        <dsp:cNvPr id="0" name=""/>
        <dsp:cNvSpPr/>
      </dsp:nvSpPr>
      <dsp:spPr>
        <a:xfrm>
          <a:off x="202929" y="1759536"/>
          <a:ext cx="799988" cy="499992"/>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3311292"/>
              <a:satOff val="13270"/>
              <a:lumOff val="287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lvl="0" algn="ctr" defTabSz="266700">
            <a:lnSpc>
              <a:spcPct val="90000"/>
            </a:lnSpc>
            <a:spcBef>
              <a:spcPct val="0"/>
            </a:spcBef>
            <a:spcAft>
              <a:spcPct val="35000"/>
            </a:spcAft>
          </a:pPr>
          <a:r>
            <a:rPr lang="es-ES" sz="600" kern="1200"/>
            <a:t>Indicadores de Desempeño</a:t>
          </a:r>
        </a:p>
      </dsp:txBody>
      <dsp:txXfrm>
        <a:off x="217573" y="1774180"/>
        <a:ext cx="770700" cy="470704"/>
      </dsp:txXfrm>
    </dsp:sp>
    <dsp:sp modelId="{5FBEF123-AF26-43E5-917C-C01E32230DA1}">
      <dsp:nvSpPr>
        <dsp:cNvPr id="0" name=""/>
        <dsp:cNvSpPr/>
      </dsp:nvSpPr>
      <dsp:spPr>
        <a:xfrm>
          <a:off x="102931" y="1009547"/>
          <a:ext cx="99998" cy="1624976"/>
        </a:xfrm>
        <a:custGeom>
          <a:avLst/>
          <a:gdLst/>
          <a:ahLst/>
          <a:cxnLst/>
          <a:rect l="0" t="0" r="0" b="0"/>
          <a:pathLst>
            <a:path>
              <a:moveTo>
                <a:pt x="0" y="0"/>
              </a:moveTo>
              <a:lnTo>
                <a:pt x="0" y="1624976"/>
              </a:lnTo>
              <a:lnTo>
                <a:pt x="99998" y="1624976"/>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D04310-9843-41A0-B401-3469B718E08F}">
      <dsp:nvSpPr>
        <dsp:cNvPr id="0" name=""/>
        <dsp:cNvSpPr/>
      </dsp:nvSpPr>
      <dsp:spPr>
        <a:xfrm>
          <a:off x="202929" y="2384527"/>
          <a:ext cx="799988" cy="499992"/>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6622584"/>
              <a:satOff val="26541"/>
              <a:lumOff val="575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lvl="0" algn="ctr" defTabSz="266700">
            <a:lnSpc>
              <a:spcPct val="90000"/>
            </a:lnSpc>
            <a:spcBef>
              <a:spcPct val="0"/>
            </a:spcBef>
            <a:spcAft>
              <a:spcPct val="35000"/>
            </a:spcAft>
          </a:pPr>
          <a:r>
            <a:rPr lang="es-ES" sz="600" kern="1200"/>
            <a:t>Autoevaluaciones periodicas </a:t>
          </a:r>
        </a:p>
      </dsp:txBody>
      <dsp:txXfrm>
        <a:off x="217573" y="2399171"/>
        <a:ext cx="770700" cy="470704"/>
      </dsp:txXfrm>
    </dsp:sp>
    <dsp:sp modelId="{11E4FBC0-745B-45CF-B17C-6A816EA5F3B0}">
      <dsp:nvSpPr>
        <dsp:cNvPr id="0" name=""/>
        <dsp:cNvSpPr/>
      </dsp:nvSpPr>
      <dsp:spPr>
        <a:xfrm>
          <a:off x="1252914" y="509554"/>
          <a:ext cx="999985" cy="499992"/>
        </a:xfrm>
        <a:prstGeom prst="roundRect">
          <a:avLst>
            <a:gd name="adj" fmla="val 10000"/>
          </a:avLst>
        </a:prstGeom>
        <a:solidFill>
          <a:schemeClr val="accent5">
            <a:hueOff val="-2483469"/>
            <a:satOff val="9953"/>
            <a:lumOff val="215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lvl="0" algn="ctr" defTabSz="311150">
            <a:lnSpc>
              <a:spcPct val="90000"/>
            </a:lnSpc>
            <a:spcBef>
              <a:spcPct val="0"/>
            </a:spcBef>
            <a:spcAft>
              <a:spcPct val="35000"/>
            </a:spcAft>
          </a:pPr>
          <a:r>
            <a:rPr lang="es-ES" sz="700" kern="1200">
              <a:solidFill>
                <a:sysClr val="windowText" lastClr="000000"/>
              </a:solidFill>
            </a:rPr>
            <a:t>Evaluaciones Externas  (Norma 1312) </a:t>
          </a:r>
        </a:p>
      </dsp:txBody>
      <dsp:txXfrm>
        <a:off x="1267558" y="524198"/>
        <a:ext cx="970697" cy="470704"/>
      </dsp:txXfrm>
    </dsp:sp>
    <dsp:sp modelId="{90A3A56F-0F47-4F30-AFF6-FDEC382BD5BC}">
      <dsp:nvSpPr>
        <dsp:cNvPr id="0" name=""/>
        <dsp:cNvSpPr/>
      </dsp:nvSpPr>
      <dsp:spPr>
        <a:xfrm>
          <a:off x="2502896" y="509554"/>
          <a:ext cx="999985" cy="499992"/>
        </a:xfrm>
        <a:prstGeom prst="roundRect">
          <a:avLst>
            <a:gd name="adj" fmla="val 10000"/>
          </a:avLst>
        </a:prstGeom>
        <a:solidFill>
          <a:schemeClr val="accent5">
            <a:hueOff val="-4966938"/>
            <a:satOff val="19906"/>
            <a:lumOff val="43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lvl="0" algn="ctr" defTabSz="311150">
            <a:lnSpc>
              <a:spcPct val="90000"/>
            </a:lnSpc>
            <a:spcBef>
              <a:spcPct val="0"/>
            </a:spcBef>
            <a:spcAft>
              <a:spcPct val="35000"/>
            </a:spcAft>
          </a:pPr>
          <a:r>
            <a:rPr lang="es-ES" sz="700" kern="1200">
              <a:solidFill>
                <a:sysClr val="windowText" lastClr="000000"/>
              </a:solidFill>
            </a:rPr>
            <a:t>Comunicacion de resultados PAMC</a:t>
          </a:r>
        </a:p>
        <a:p>
          <a:pPr lvl="0" algn="ctr" defTabSz="311150">
            <a:lnSpc>
              <a:spcPct val="90000"/>
            </a:lnSpc>
            <a:spcBef>
              <a:spcPct val="0"/>
            </a:spcBef>
            <a:spcAft>
              <a:spcPct val="35000"/>
            </a:spcAft>
          </a:pPr>
          <a:r>
            <a:rPr lang="es-ES" sz="700" kern="1200">
              <a:solidFill>
                <a:sysClr val="windowText" lastClr="000000"/>
              </a:solidFill>
            </a:rPr>
            <a:t>(Norma 1320) </a:t>
          </a:r>
        </a:p>
      </dsp:txBody>
      <dsp:txXfrm>
        <a:off x="2517540" y="524198"/>
        <a:ext cx="970697" cy="470704"/>
      </dsp:txXfrm>
    </dsp:sp>
    <dsp:sp modelId="{EEB41EE0-6FA7-493C-8388-BD19A2C63972}">
      <dsp:nvSpPr>
        <dsp:cNvPr id="0" name=""/>
        <dsp:cNvSpPr/>
      </dsp:nvSpPr>
      <dsp:spPr>
        <a:xfrm>
          <a:off x="3752878" y="509554"/>
          <a:ext cx="999985" cy="499992"/>
        </a:xfrm>
        <a:prstGeom prst="roundRect">
          <a:avLst>
            <a:gd name="adj" fmla="val 10000"/>
          </a:avLst>
        </a:prstGeom>
        <a:solidFill>
          <a:schemeClr val="accent5">
            <a:hueOff val="-7450407"/>
            <a:satOff val="29858"/>
            <a:lumOff val="647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lvl="0" algn="ctr" defTabSz="311150">
            <a:lnSpc>
              <a:spcPct val="90000"/>
            </a:lnSpc>
            <a:spcBef>
              <a:spcPct val="0"/>
            </a:spcBef>
            <a:spcAft>
              <a:spcPct val="35000"/>
            </a:spcAft>
          </a:pPr>
          <a:r>
            <a:rPr lang="es-ES" sz="700" kern="1200">
              <a:solidFill>
                <a:sysClr val="windowText" lastClr="000000"/>
              </a:solidFill>
            </a:rPr>
            <a:t>Uso Adecuado de declaración de Conformidad</a:t>
          </a:r>
        </a:p>
        <a:p>
          <a:pPr lvl="0" algn="ctr" defTabSz="311150">
            <a:lnSpc>
              <a:spcPct val="90000"/>
            </a:lnSpc>
            <a:spcBef>
              <a:spcPct val="0"/>
            </a:spcBef>
            <a:spcAft>
              <a:spcPct val="35000"/>
            </a:spcAft>
          </a:pPr>
          <a:r>
            <a:rPr lang="es-ES" sz="700" kern="1200">
              <a:solidFill>
                <a:sysClr val="windowText" lastClr="000000"/>
              </a:solidFill>
            </a:rPr>
            <a:t>(Norma 1321) </a:t>
          </a:r>
        </a:p>
      </dsp:txBody>
      <dsp:txXfrm>
        <a:off x="3767522" y="524198"/>
        <a:ext cx="970697" cy="470704"/>
      </dsp:txXfrm>
    </dsp:sp>
    <dsp:sp modelId="{A66C9E08-00F9-4597-BE32-AF20CC1D73AB}">
      <dsp:nvSpPr>
        <dsp:cNvPr id="0" name=""/>
        <dsp:cNvSpPr/>
      </dsp:nvSpPr>
      <dsp:spPr>
        <a:xfrm>
          <a:off x="5002860" y="509554"/>
          <a:ext cx="999985" cy="499992"/>
        </a:xfrm>
        <a:prstGeom prst="roundRect">
          <a:avLst>
            <a:gd name="adj" fmla="val 10000"/>
          </a:avLst>
        </a:prstGeom>
        <a:solidFill>
          <a:schemeClr val="accent5">
            <a:hueOff val="-9933876"/>
            <a:satOff val="39811"/>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lvl="0" algn="ctr" defTabSz="311150">
            <a:lnSpc>
              <a:spcPct val="90000"/>
            </a:lnSpc>
            <a:spcBef>
              <a:spcPct val="0"/>
            </a:spcBef>
            <a:spcAft>
              <a:spcPct val="35000"/>
            </a:spcAft>
          </a:pPr>
          <a:r>
            <a:rPr lang="es-ES" sz="700" kern="1200">
              <a:solidFill>
                <a:sysClr val="windowText" lastClr="000000"/>
              </a:solidFill>
            </a:rPr>
            <a:t>Declaraciones de Incumplimiento</a:t>
          </a:r>
        </a:p>
        <a:p>
          <a:pPr lvl="0" algn="ctr" defTabSz="311150">
            <a:lnSpc>
              <a:spcPct val="90000"/>
            </a:lnSpc>
            <a:spcBef>
              <a:spcPct val="0"/>
            </a:spcBef>
            <a:spcAft>
              <a:spcPct val="35000"/>
            </a:spcAft>
          </a:pPr>
          <a:r>
            <a:rPr lang="es-ES" sz="700" kern="1200">
              <a:solidFill>
                <a:sysClr val="windowText" lastClr="000000"/>
              </a:solidFill>
            </a:rPr>
            <a:t>(Norma 1322)</a:t>
          </a:r>
        </a:p>
      </dsp:txBody>
      <dsp:txXfrm>
        <a:off x="5017504" y="524198"/>
        <a:ext cx="970697" cy="470704"/>
      </dsp:txXfrm>
    </dsp:sp>
    <dsp:sp modelId="{02763A6B-EED3-4E48-8B79-24513F89888A}">
      <dsp:nvSpPr>
        <dsp:cNvPr id="0" name=""/>
        <dsp:cNvSpPr/>
      </dsp:nvSpPr>
      <dsp:spPr>
        <a:xfrm>
          <a:off x="5102859" y="1009547"/>
          <a:ext cx="102931" cy="563516"/>
        </a:xfrm>
        <a:custGeom>
          <a:avLst/>
          <a:gdLst/>
          <a:ahLst/>
          <a:cxnLst/>
          <a:rect l="0" t="0" r="0" b="0"/>
          <a:pathLst>
            <a:path>
              <a:moveTo>
                <a:pt x="0" y="0"/>
              </a:moveTo>
              <a:lnTo>
                <a:pt x="0" y="563516"/>
              </a:lnTo>
              <a:lnTo>
                <a:pt x="102931" y="563516"/>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5A82BD-DE6D-43EC-8D30-3C414E33E0C1}">
      <dsp:nvSpPr>
        <dsp:cNvPr id="0" name=""/>
        <dsp:cNvSpPr/>
      </dsp:nvSpPr>
      <dsp:spPr>
        <a:xfrm>
          <a:off x="5205790" y="1323067"/>
          <a:ext cx="799988" cy="499992"/>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9933876"/>
              <a:satOff val="39811"/>
              <a:lumOff val="862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lvl="0" algn="ctr" defTabSz="266700">
            <a:lnSpc>
              <a:spcPct val="90000"/>
            </a:lnSpc>
            <a:spcBef>
              <a:spcPct val="0"/>
            </a:spcBef>
            <a:spcAft>
              <a:spcPct val="35000"/>
            </a:spcAft>
          </a:pPr>
          <a:r>
            <a:rPr lang="es-ES" sz="600" kern="1200"/>
            <a:t>En caso de incumplimiento del MIPP o código de Ética el Jefe OCI debe comunicarla</a:t>
          </a:r>
        </a:p>
      </dsp:txBody>
      <dsp:txXfrm>
        <a:off x="5220434" y="1337711"/>
        <a:ext cx="770700" cy="47070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ea561f07-6fdb-4f09-abe4-2b455244775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E9B4497463B914693C42CBBE17CB906" ma:contentTypeVersion="18" ma:contentTypeDescription="Crear nuevo documento." ma:contentTypeScope="" ma:versionID="e80517c262789b230d51e8599852f71b">
  <xsd:schema xmlns:xsd="http://www.w3.org/2001/XMLSchema" xmlns:xs="http://www.w3.org/2001/XMLSchema" xmlns:p="http://schemas.microsoft.com/office/2006/metadata/properties" xmlns:ns1="http://schemas.microsoft.com/sharepoint/v3" xmlns:ns3="ea561f07-6fdb-4f09-abe4-2b4552447750" xmlns:ns4="ecdbab24-bf6c-4f9a-b3ac-8575758ce467" targetNamespace="http://schemas.microsoft.com/office/2006/metadata/properties" ma:root="true" ma:fieldsID="6505c7be8910f1fc53d959a0c8088f5e" ns1:_="" ns3:_="" ns4:_="">
    <xsd:import namespace="http://schemas.microsoft.com/sharepoint/v3"/>
    <xsd:import namespace="ea561f07-6fdb-4f09-abe4-2b4552447750"/>
    <xsd:import namespace="ecdbab24-bf6c-4f9a-b3ac-8575758ce46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iedades de la Directiva de cumplimiento unificado" ma:hidden="true" ma:internalName="_ip_UnifiedCompliancePolicyProperties">
      <xsd:simpleType>
        <xsd:restriction base="dms:Note"/>
      </xsd:simpleType>
    </xsd:element>
    <xsd:element name="_ip_UnifiedCompliancePolicyUIAction" ma:index="22"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561f07-6fdb-4f09-abe4-2b4552447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bab24-bf6c-4f9a-b3ac-8575758ce46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DEDC1E-7F35-440E-B87E-80BCDF3A8169}">
  <ds:schemaRefs>
    <ds:schemaRef ds:uri="http://schemas.microsoft.com/office/2006/metadata/properties"/>
    <ds:schemaRef ds:uri="http://schemas.microsoft.com/office/infopath/2007/PartnerControls"/>
    <ds:schemaRef ds:uri="http://schemas.microsoft.com/sharepoint/v3"/>
    <ds:schemaRef ds:uri="ea561f07-6fdb-4f09-abe4-2b4552447750"/>
  </ds:schemaRefs>
</ds:datastoreItem>
</file>

<file path=customXml/itemProps2.xml><?xml version="1.0" encoding="utf-8"?>
<ds:datastoreItem xmlns:ds="http://schemas.openxmlformats.org/officeDocument/2006/customXml" ds:itemID="{ED10674A-FB3F-4B2B-9945-476671C54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561f07-6fdb-4f09-abe4-2b4552447750"/>
    <ds:schemaRef ds:uri="ecdbab24-bf6c-4f9a-b3ac-8575758ce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6EE699-FFAD-48A7-93BD-00EDF5338FE1}">
  <ds:schemaRefs>
    <ds:schemaRef ds:uri="http://schemas.microsoft.com/sharepoint/v3/contenttype/forms"/>
  </ds:schemaRefs>
</ds:datastoreItem>
</file>

<file path=customXml/itemProps4.xml><?xml version="1.0" encoding="utf-8"?>
<ds:datastoreItem xmlns:ds="http://schemas.openxmlformats.org/officeDocument/2006/customXml" ds:itemID="{36F460F2-AED7-4BC9-B1C5-AD62B9E81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30</Pages>
  <Words>7697</Words>
  <Characters>42338</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INFORME DE AVANCE  EJECUCIÓN BOGOTÁ HUMANA 2012-2014</vt:lpstr>
    </vt:vector>
  </TitlesOfParts>
  <Company>Hewlett-Packard Company</Company>
  <LinksUpToDate>false</LinksUpToDate>
  <CharactersWithSpaces>49936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AVANCE  EJECUCIÓN BOGOTÁ HUMANA 2012-2014</dc:title>
  <dc:creator>UNIDAD DE REHABILITACION Y MANTENIMIENTO VIAL</dc:creator>
  <cp:lastModifiedBy>Adriana Mayerly Pinzon Briceño</cp:lastModifiedBy>
  <cp:revision>5</cp:revision>
  <cp:lastPrinted>2022-04-28T21:12:00Z</cp:lastPrinted>
  <dcterms:created xsi:type="dcterms:W3CDTF">2023-10-02T16:22:00Z</dcterms:created>
  <dcterms:modified xsi:type="dcterms:W3CDTF">2023-11-13T23:27:00Z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2016-06-17T00:00:00Z</vt:filetime>
  </property>
  <property fmtid="{D5CDD505-2E9C-101B-9397-08002B2CF9AE}" pid="3" name="LastSaved">
    <vt:filetime>2016-06-20T00:00:00Z</vt:filetime>
  </property>
  <property fmtid="{D5CDD505-2E9C-101B-9397-08002B2CF9AE}" pid="4" name="ContentTypeId">
    <vt:lpwstr>0x0101008E9B4497463B914693C42CBBE17CB906</vt:lpwstr>
  </property>
</Properties>
</file>