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8300" w14:textId="77777777" w:rsidR="006D1E07" w:rsidRDefault="006D1E07" w:rsidP="005D543E">
      <w:pPr>
        <w:pStyle w:val="Default"/>
        <w:jc w:val="both"/>
        <w:rPr>
          <w:color w:val="auto"/>
          <w:sz w:val="22"/>
          <w:szCs w:val="22"/>
        </w:rPr>
      </w:pPr>
    </w:p>
    <w:p w14:paraId="652C7F0A" w14:textId="77777777" w:rsidR="00916490" w:rsidRDefault="00916490" w:rsidP="005D543E">
      <w:pPr>
        <w:pStyle w:val="Default"/>
        <w:jc w:val="both"/>
        <w:rPr>
          <w:color w:val="auto"/>
          <w:sz w:val="22"/>
          <w:szCs w:val="22"/>
        </w:rPr>
      </w:pPr>
    </w:p>
    <w:p w14:paraId="257DC114" w14:textId="77777777" w:rsidR="000D41DD" w:rsidRPr="00512FA4" w:rsidRDefault="000D41DD" w:rsidP="005D543E">
      <w:pPr>
        <w:pStyle w:val="Default"/>
        <w:jc w:val="both"/>
        <w:rPr>
          <w:color w:val="auto"/>
          <w:sz w:val="22"/>
          <w:szCs w:val="22"/>
        </w:rPr>
      </w:pPr>
    </w:p>
    <w:p w14:paraId="6464E1CC" w14:textId="6117E86B" w:rsidR="000D41DD" w:rsidRDefault="000D41DD" w:rsidP="005D543E">
      <w:pPr>
        <w:pStyle w:val="Default"/>
        <w:jc w:val="both"/>
        <w:rPr>
          <w:color w:val="auto"/>
          <w:sz w:val="22"/>
          <w:szCs w:val="22"/>
        </w:rPr>
      </w:pPr>
    </w:p>
    <w:p w14:paraId="4AE33B2D" w14:textId="77777777" w:rsidR="006D1E07" w:rsidRPr="00512FA4" w:rsidRDefault="00CE3499" w:rsidP="004C41AE">
      <w:pPr>
        <w:pStyle w:val="Default"/>
        <w:jc w:val="center"/>
        <w:rPr>
          <w:color w:val="auto"/>
          <w:sz w:val="22"/>
          <w:szCs w:val="22"/>
        </w:rPr>
      </w:pPr>
      <w:r w:rsidRPr="00512FA4">
        <w:rPr>
          <w:noProof/>
          <w:color w:val="auto"/>
          <w:sz w:val="22"/>
          <w:szCs w:val="22"/>
          <w:lang w:eastAsia="es-CO"/>
        </w:rPr>
        <w:drawing>
          <wp:inline distT="0" distB="0" distL="0" distR="0" wp14:anchorId="46BABB95" wp14:editId="7AF53B47">
            <wp:extent cx="2238703" cy="2166697"/>
            <wp:effectExtent l="0" t="0" r="9525" b="5080"/>
            <wp:docPr id="2" name="Imagen 4" descr="F:\EQUIPO UMV\PERSONAL\Pictures\LOGO UM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F:\EQUIPO UMV\PERSONAL\Pictures\LOGO UMV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770" cy="220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21ABF" w14:textId="77777777" w:rsidR="006D1E07" w:rsidRPr="00512FA4" w:rsidRDefault="006D1E07" w:rsidP="005D543E">
      <w:pPr>
        <w:pStyle w:val="Default"/>
        <w:jc w:val="both"/>
        <w:rPr>
          <w:color w:val="auto"/>
          <w:sz w:val="22"/>
          <w:szCs w:val="22"/>
        </w:rPr>
      </w:pPr>
    </w:p>
    <w:p w14:paraId="2912A49C" w14:textId="73075FA0" w:rsidR="006D1E07" w:rsidRPr="00512FA4" w:rsidRDefault="006D1E07" w:rsidP="005D543E">
      <w:pPr>
        <w:pStyle w:val="Default"/>
        <w:jc w:val="both"/>
        <w:rPr>
          <w:color w:val="auto"/>
          <w:sz w:val="22"/>
          <w:szCs w:val="22"/>
        </w:rPr>
      </w:pPr>
      <w:r w:rsidRPr="00512FA4">
        <w:rPr>
          <w:color w:val="auto"/>
          <w:sz w:val="22"/>
          <w:szCs w:val="22"/>
        </w:rPr>
        <w:br w:type="textWrapping" w:clear="all"/>
      </w:r>
    </w:p>
    <w:p w14:paraId="667D1870" w14:textId="77777777" w:rsidR="001468F4" w:rsidRDefault="001468F4" w:rsidP="004C41AE">
      <w:pPr>
        <w:spacing w:line="276" w:lineRule="auto"/>
        <w:jc w:val="center"/>
        <w:rPr>
          <w:rFonts w:ascii="Arial" w:hAnsi="Arial" w:cs="Arial"/>
          <w:b/>
          <w:bCs/>
          <w:sz w:val="36"/>
          <w:szCs w:val="22"/>
        </w:rPr>
      </w:pPr>
    </w:p>
    <w:p w14:paraId="1AA667C1" w14:textId="77777777" w:rsidR="001468F4" w:rsidRDefault="001468F4" w:rsidP="004C41AE">
      <w:pPr>
        <w:spacing w:line="276" w:lineRule="auto"/>
        <w:jc w:val="center"/>
        <w:rPr>
          <w:rFonts w:ascii="Arial" w:hAnsi="Arial" w:cs="Arial"/>
          <w:b/>
          <w:bCs/>
          <w:sz w:val="36"/>
          <w:szCs w:val="22"/>
        </w:rPr>
      </w:pPr>
    </w:p>
    <w:p w14:paraId="48799E6A" w14:textId="77777777" w:rsidR="001468F4" w:rsidRDefault="001468F4" w:rsidP="004C41AE">
      <w:pPr>
        <w:spacing w:line="276" w:lineRule="auto"/>
        <w:jc w:val="center"/>
        <w:rPr>
          <w:rFonts w:ascii="Arial" w:hAnsi="Arial" w:cs="Arial"/>
          <w:b/>
          <w:bCs/>
          <w:sz w:val="36"/>
          <w:szCs w:val="22"/>
        </w:rPr>
      </w:pPr>
    </w:p>
    <w:p w14:paraId="4B41CFEF" w14:textId="7CE71766" w:rsidR="00437EAF" w:rsidRPr="00512FA4" w:rsidRDefault="005D543E" w:rsidP="004C41AE">
      <w:pPr>
        <w:spacing w:line="276" w:lineRule="auto"/>
        <w:jc w:val="center"/>
        <w:rPr>
          <w:rFonts w:ascii="Arial" w:hAnsi="Arial" w:cs="Arial"/>
          <w:b/>
          <w:bCs/>
          <w:sz w:val="36"/>
          <w:szCs w:val="22"/>
        </w:rPr>
      </w:pPr>
      <w:r w:rsidRPr="00512FA4">
        <w:rPr>
          <w:rFonts w:ascii="Arial" w:hAnsi="Arial" w:cs="Arial"/>
          <w:b/>
          <w:bCs/>
          <w:sz w:val="36"/>
          <w:szCs w:val="22"/>
        </w:rPr>
        <w:t xml:space="preserve">CODIGO DE </w:t>
      </w:r>
      <w:r w:rsidR="00EB2C3E">
        <w:rPr>
          <w:rFonts w:ascii="Arial" w:hAnsi="Arial" w:cs="Arial"/>
          <w:b/>
          <w:bCs/>
          <w:sz w:val="36"/>
          <w:szCs w:val="22"/>
        </w:rPr>
        <w:t>É</w:t>
      </w:r>
      <w:r w:rsidRPr="00512FA4">
        <w:rPr>
          <w:rFonts w:ascii="Arial" w:hAnsi="Arial" w:cs="Arial"/>
          <w:b/>
          <w:bCs/>
          <w:sz w:val="36"/>
          <w:szCs w:val="22"/>
        </w:rPr>
        <w:t>TICA DEL AUDITOR</w:t>
      </w:r>
      <w:r w:rsidR="00E21747" w:rsidRPr="00512FA4">
        <w:rPr>
          <w:rFonts w:ascii="Arial" w:hAnsi="Arial" w:cs="Arial"/>
          <w:b/>
          <w:bCs/>
          <w:sz w:val="36"/>
          <w:szCs w:val="22"/>
        </w:rPr>
        <w:t xml:space="preserve"> INTERNO</w:t>
      </w:r>
    </w:p>
    <w:p w14:paraId="36D2E6CE" w14:textId="77777777" w:rsidR="006D1E07" w:rsidRPr="00512FA4" w:rsidRDefault="006D1E07" w:rsidP="004C41AE">
      <w:pPr>
        <w:pStyle w:val="Default"/>
        <w:jc w:val="center"/>
        <w:rPr>
          <w:color w:val="auto"/>
          <w:sz w:val="22"/>
          <w:szCs w:val="22"/>
        </w:rPr>
      </w:pPr>
    </w:p>
    <w:p w14:paraId="53ED44A7" w14:textId="2B889749" w:rsidR="006D1E07" w:rsidRDefault="006D1E07" w:rsidP="004C41AE">
      <w:pPr>
        <w:pStyle w:val="Default"/>
        <w:jc w:val="center"/>
        <w:rPr>
          <w:color w:val="auto"/>
          <w:sz w:val="22"/>
          <w:szCs w:val="22"/>
        </w:rPr>
      </w:pPr>
    </w:p>
    <w:p w14:paraId="32208EE2" w14:textId="261632E5" w:rsidR="001468F4" w:rsidRDefault="001468F4" w:rsidP="004C41AE">
      <w:pPr>
        <w:pStyle w:val="Default"/>
        <w:jc w:val="center"/>
        <w:rPr>
          <w:color w:val="auto"/>
          <w:sz w:val="22"/>
          <w:szCs w:val="22"/>
        </w:rPr>
      </w:pPr>
    </w:p>
    <w:p w14:paraId="3CAB36E9" w14:textId="0F665992" w:rsidR="001468F4" w:rsidRDefault="001468F4" w:rsidP="004C41AE">
      <w:pPr>
        <w:pStyle w:val="Default"/>
        <w:jc w:val="center"/>
        <w:rPr>
          <w:color w:val="auto"/>
          <w:sz w:val="22"/>
          <w:szCs w:val="22"/>
        </w:rPr>
      </w:pPr>
    </w:p>
    <w:p w14:paraId="0A0A4EEE" w14:textId="4882BB34" w:rsidR="001468F4" w:rsidRDefault="001468F4" w:rsidP="004C41AE">
      <w:pPr>
        <w:pStyle w:val="Default"/>
        <w:jc w:val="center"/>
        <w:rPr>
          <w:color w:val="auto"/>
          <w:sz w:val="22"/>
          <w:szCs w:val="22"/>
        </w:rPr>
      </w:pPr>
    </w:p>
    <w:p w14:paraId="5A54A350" w14:textId="7C0A23B4" w:rsidR="001468F4" w:rsidRDefault="001468F4" w:rsidP="004C41AE">
      <w:pPr>
        <w:pStyle w:val="Default"/>
        <w:jc w:val="center"/>
        <w:rPr>
          <w:color w:val="auto"/>
          <w:sz w:val="22"/>
          <w:szCs w:val="22"/>
        </w:rPr>
      </w:pPr>
    </w:p>
    <w:p w14:paraId="2C08A2F5" w14:textId="62606080" w:rsidR="001468F4" w:rsidRDefault="001468F4" w:rsidP="004C41AE">
      <w:pPr>
        <w:pStyle w:val="Default"/>
        <w:jc w:val="center"/>
        <w:rPr>
          <w:color w:val="auto"/>
          <w:sz w:val="22"/>
          <w:szCs w:val="22"/>
        </w:rPr>
      </w:pPr>
    </w:p>
    <w:p w14:paraId="266303FD" w14:textId="3F9CD38E" w:rsidR="001468F4" w:rsidRDefault="001468F4" w:rsidP="004C41AE">
      <w:pPr>
        <w:pStyle w:val="Default"/>
        <w:jc w:val="center"/>
        <w:rPr>
          <w:color w:val="auto"/>
          <w:sz w:val="22"/>
          <w:szCs w:val="22"/>
        </w:rPr>
      </w:pPr>
    </w:p>
    <w:p w14:paraId="7E6CD5D5" w14:textId="3054581F" w:rsidR="001468F4" w:rsidRDefault="001468F4" w:rsidP="004C41AE">
      <w:pPr>
        <w:pStyle w:val="Default"/>
        <w:jc w:val="center"/>
        <w:rPr>
          <w:color w:val="auto"/>
          <w:sz w:val="22"/>
          <w:szCs w:val="22"/>
        </w:rPr>
      </w:pPr>
    </w:p>
    <w:p w14:paraId="2EC56DF6" w14:textId="671841E5" w:rsidR="001468F4" w:rsidRDefault="001468F4" w:rsidP="004C41AE">
      <w:pPr>
        <w:pStyle w:val="Default"/>
        <w:jc w:val="center"/>
        <w:rPr>
          <w:color w:val="auto"/>
          <w:sz w:val="22"/>
          <w:szCs w:val="22"/>
        </w:rPr>
      </w:pPr>
    </w:p>
    <w:p w14:paraId="28A4CBA1" w14:textId="5524A65F" w:rsidR="001468F4" w:rsidRDefault="001468F4" w:rsidP="004C41AE">
      <w:pPr>
        <w:pStyle w:val="Default"/>
        <w:jc w:val="center"/>
        <w:rPr>
          <w:color w:val="auto"/>
          <w:sz w:val="22"/>
          <w:szCs w:val="22"/>
        </w:rPr>
      </w:pPr>
    </w:p>
    <w:p w14:paraId="7A0F5DE7" w14:textId="3A926D7D" w:rsidR="001468F4" w:rsidRDefault="001468F4" w:rsidP="004C41AE">
      <w:pPr>
        <w:pStyle w:val="Default"/>
        <w:jc w:val="center"/>
        <w:rPr>
          <w:color w:val="auto"/>
          <w:sz w:val="22"/>
          <w:szCs w:val="22"/>
        </w:rPr>
      </w:pPr>
    </w:p>
    <w:p w14:paraId="1E7F36F1" w14:textId="77777777" w:rsidR="001468F4" w:rsidRPr="00512FA4" w:rsidRDefault="001468F4" w:rsidP="004C41AE">
      <w:pPr>
        <w:pStyle w:val="Default"/>
        <w:jc w:val="center"/>
        <w:rPr>
          <w:color w:val="auto"/>
          <w:sz w:val="22"/>
          <w:szCs w:val="22"/>
        </w:rPr>
      </w:pPr>
    </w:p>
    <w:p w14:paraId="506F9003" w14:textId="77777777" w:rsidR="006D1E07" w:rsidRPr="00512FA4" w:rsidRDefault="006D1E07" w:rsidP="004C41AE">
      <w:pPr>
        <w:pStyle w:val="Default"/>
        <w:jc w:val="center"/>
        <w:rPr>
          <w:color w:val="auto"/>
          <w:sz w:val="22"/>
          <w:szCs w:val="22"/>
        </w:rPr>
      </w:pPr>
    </w:p>
    <w:p w14:paraId="52F0FE50" w14:textId="0EA79271" w:rsidR="006D1E07" w:rsidRPr="00512FA4" w:rsidRDefault="00FD59F7" w:rsidP="004C41AE">
      <w:pPr>
        <w:pStyle w:val="Default"/>
        <w:jc w:val="center"/>
        <w:rPr>
          <w:b/>
          <w:bCs/>
          <w:color w:val="auto"/>
          <w:szCs w:val="22"/>
        </w:rPr>
      </w:pPr>
      <w:r w:rsidRPr="00512FA4">
        <w:rPr>
          <w:b/>
          <w:bCs/>
          <w:color w:val="auto"/>
          <w:szCs w:val="22"/>
        </w:rPr>
        <w:t>Bogotá</w:t>
      </w:r>
      <w:r w:rsidR="00BE7778">
        <w:rPr>
          <w:b/>
          <w:bCs/>
          <w:color w:val="auto"/>
          <w:szCs w:val="22"/>
        </w:rPr>
        <w:t xml:space="preserve"> D.C NOVIEMBRE</w:t>
      </w:r>
      <w:r w:rsidR="00E16F86">
        <w:rPr>
          <w:b/>
          <w:bCs/>
          <w:color w:val="auto"/>
          <w:szCs w:val="22"/>
        </w:rPr>
        <w:t xml:space="preserve"> de 2023 </w:t>
      </w:r>
    </w:p>
    <w:p w14:paraId="02591BA2" w14:textId="77777777" w:rsidR="0017755E" w:rsidRPr="00512FA4" w:rsidRDefault="0017755E" w:rsidP="005D543E">
      <w:pPr>
        <w:jc w:val="both"/>
        <w:rPr>
          <w:rFonts w:ascii="Arial" w:hAnsi="Arial" w:cs="Arial"/>
          <w:b/>
          <w:sz w:val="22"/>
          <w:szCs w:val="22"/>
        </w:rPr>
      </w:pPr>
    </w:p>
    <w:p w14:paraId="3F6FE9F5" w14:textId="02FFFB21" w:rsidR="005F0D66" w:rsidRDefault="0017755E" w:rsidP="00350274">
      <w:pPr>
        <w:tabs>
          <w:tab w:val="left" w:pos="749"/>
        </w:tabs>
        <w:jc w:val="both"/>
        <w:rPr>
          <w:rFonts w:ascii="Arial" w:hAnsi="Arial" w:cs="Arial"/>
          <w:sz w:val="22"/>
          <w:szCs w:val="22"/>
        </w:rPr>
      </w:pPr>
      <w:r w:rsidRPr="00512FA4">
        <w:rPr>
          <w:rFonts w:ascii="Arial" w:hAnsi="Arial" w:cs="Arial"/>
          <w:sz w:val="22"/>
          <w:szCs w:val="22"/>
        </w:rPr>
        <w:lastRenderedPageBreak/>
        <w:tab/>
      </w:r>
    </w:p>
    <w:p w14:paraId="4EBFF9A9" w14:textId="77777777" w:rsidR="00F2174A" w:rsidRDefault="00F2174A" w:rsidP="00350274">
      <w:pPr>
        <w:tabs>
          <w:tab w:val="left" w:pos="749"/>
        </w:tabs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eastAsia="Times New Roman" w:hAnsi="Arial" w:cs="Arial"/>
          <w:b/>
          <w:bCs/>
          <w:color w:val="auto"/>
          <w:sz w:val="24"/>
          <w:szCs w:val="22"/>
        </w:rPr>
        <w:id w:val="1228879843"/>
        <w:docPartObj>
          <w:docPartGallery w:val="Table of Contents"/>
          <w:docPartUnique/>
        </w:docPartObj>
      </w:sdtPr>
      <w:sdtEndPr>
        <w:rPr>
          <w:b w:val="0"/>
          <w:bCs w:val="0"/>
          <w:sz w:val="20"/>
          <w:szCs w:val="20"/>
        </w:rPr>
      </w:sdtEndPr>
      <w:sdtContent>
        <w:p w14:paraId="6ED307AA" w14:textId="77777777" w:rsidR="005D543E" w:rsidRPr="001468F4" w:rsidRDefault="005D543E" w:rsidP="00CA548A">
          <w:pPr>
            <w:pStyle w:val="TtuloTDC"/>
            <w:tabs>
              <w:tab w:val="left" w:pos="3000"/>
              <w:tab w:val="center" w:pos="4703"/>
            </w:tabs>
            <w:spacing w:line="480" w:lineRule="auto"/>
            <w:jc w:val="both"/>
            <w:rPr>
              <w:rFonts w:ascii="Arial" w:hAnsi="Arial" w:cs="Arial"/>
              <w:bCs/>
              <w:color w:val="auto"/>
              <w:sz w:val="24"/>
              <w:szCs w:val="20"/>
            </w:rPr>
          </w:pPr>
          <w:r w:rsidRPr="001468F4">
            <w:rPr>
              <w:rFonts w:ascii="Arial" w:eastAsia="Times New Roman" w:hAnsi="Arial" w:cs="Arial"/>
              <w:bCs/>
              <w:color w:val="auto"/>
              <w:sz w:val="24"/>
              <w:szCs w:val="22"/>
            </w:rPr>
            <w:tab/>
          </w:r>
          <w:r w:rsidRPr="001468F4">
            <w:rPr>
              <w:rFonts w:ascii="Arial" w:eastAsia="Times New Roman" w:hAnsi="Arial" w:cs="Arial"/>
              <w:bCs/>
              <w:color w:val="auto"/>
              <w:sz w:val="24"/>
              <w:szCs w:val="22"/>
            </w:rPr>
            <w:tab/>
          </w:r>
          <w:r w:rsidRPr="001468F4">
            <w:rPr>
              <w:rFonts w:ascii="Arial" w:hAnsi="Arial" w:cs="Arial"/>
              <w:bCs/>
              <w:color w:val="auto"/>
              <w:sz w:val="24"/>
              <w:szCs w:val="20"/>
            </w:rPr>
            <w:t>CONTENIDO</w:t>
          </w:r>
        </w:p>
        <w:p w14:paraId="30DA0350" w14:textId="77777777" w:rsidR="005D543E" w:rsidRPr="001468F4" w:rsidRDefault="005D543E" w:rsidP="00CA548A">
          <w:pPr>
            <w:spacing w:line="480" w:lineRule="auto"/>
            <w:jc w:val="both"/>
            <w:rPr>
              <w:rFonts w:ascii="Arial" w:hAnsi="Arial" w:cs="Arial"/>
              <w:bCs/>
              <w:sz w:val="20"/>
              <w:szCs w:val="20"/>
              <w:lang w:eastAsia="es-CO"/>
            </w:rPr>
          </w:pPr>
        </w:p>
        <w:p w14:paraId="5F016B11" w14:textId="2D6BA696" w:rsidR="001468F4" w:rsidRPr="001468F4" w:rsidRDefault="005D543E">
          <w:pPr>
            <w:pStyle w:val="TDC1"/>
            <w:rPr>
              <w:rFonts w:asciiTheme="minorHAnsi" w:eastAsiaTheme="minorEastAsia" w:hAnsiTheme="minorHAnsi" w:cstheme="minorBidi"/>
              <w:b w:val="0"/>
              <w:bCs/>
              <w:lang w:val="es-CO" w:eastAsia="es-CO"/>
            </w:rPr>
          </w:pPr>
          <w:r w:rsidRPr="001468F4">
            <w:rPr>
              <w:rFonts w:ascii="Arial" w:hAnsi="Arial" w:cs="Arial"/>
              <w:b w:val="0"/>
              <w:bCs/>
              <w:sz w:val="20"/>
              <w:szCs w:val="20"/>
            </w:rPr>
            <w:fldChar w:fldCharType="begin"/>
          </w:r>
          <w:r w:rsidRPr="001468F4">
            <w:rPr>
              <w:rFonts w:ascii="Arial" w:hAnsi="Arial" w:cs="Arial"/>
              <w:b w:val="0"/>
              <w:bCs/>
              <w:sz w:val="20"/>
              <w:szCs w:val="20"/>
            </w:rPr>
            <w:instrText xml:space="preserve"> TOC \o "1-3" \h \z \u </w:instrText>
          </w:r>
          <w:r w:rsidRPr="001468F4">
            <w:rPr>
              <w:rFonts w:ascii="Arial" w:hAnsi="Arial" w:cs="Arial"/>
              <w:b w:val="0"/>
              <w:bCs/>
              <w:sz w:val="20"/>
              <w:szCs w:val="20"/>
            </w:rPr>
            <w:fldChar w:fldCharType="separate"/>
          </w:r>
          <w:hyperlink w:anchor="_Toc152079653" w:history="1">
            <w:r w:rsidR="001468F4" w:rsidRPr="001468F4">
              <w:rPr>
                <w:rStyle w:val="Hipervnculo"/>
                <w:b w:val="0"/>
                <w:bCs/>
              </w:rPr>
              <w:t>1.</w:t>
            </w:r>
            <w:r w:rsidR="001468F4" w:rsidRPr="001468F4">
              <w:rPr>
                <w:rFonts w:asciiTheme="minorHAnsi" w:eastAsiaTheme="minorEastAsia" w:hAnsiTheme="minorHAnsi" w:cstheme="minorBidi"/>
                <w:b w:val="0"/>
                <w:bCs/>
                <w:lang w:val="es-CO" w:eastAsia="es-CO"/>
              </w:rPr>
              <w:tab/>
            </w:r>
            <w:r w:rsidR="001468F4" w:rsidRPr="001468F4">
              <w:rPr>
                <w:rStyle w:val="Hipervnculo"/>
                <w:b w:val="0"/>
                <w:bCs/>
              </w:rPr>
              <w:t>OBJETIVO</w:t>
            </w:r>
            <w:r w:rsidR="001468F4" w:rsidRPr="001468F4">
              <w:rPr>
                <w:b w:val="0"/>
                <w:bCs/>
                <w:webHidden/>
              </w:rPr>
              <w:tab/>
            </w:r>
            <w:r w:rsidR="001468F4" w:rsidRPr="001468F4">
              <w:rPr>
                <w:b w:val="0"/>
                <w:bCs/>
                <w:webHidden/>
              </w:rPr>
              <w:fldChar w:fldCharType="begin"/>
            </w:r>
            <w:r w:rsidR="001468F4" w:rsidRPr="001468F4">
              <w:rPr>
                <w:b w:val="0"/>
                <w:bCs/>
                <w:webHidden/>
              </w:rPr>
              <w:instrText xml:space="preserve"> PAGEREF _Toc152079653 \h </w:instrText>
            </w:r>
            <w:r w:rsidR="001468F4" w:rsidRPr="001468F4">
              <w:rPr>
                <w:b w:val="0"/>
                <w:bCs/>
                <w:webHidden/>
              </w:rPr>
            </w:r>
            <w:r w:rsidR="001468F4" w:rsidRPr="001468F4">
              <w:rPr>
                <w:b w:val="0"/>
                <w:bCs/>
                <w:webHidden/>
              </w:rPr>
              <w:fldChar w:fldCharType="separate"/>
            </w:r>
            <w:r w:rsidR="001468F4" w:rsidRPr="001468F4">
              <w:rPr>
                <w:b w:val="0"/>
                <w:bCs/>
                <w:webHidden/>
              </w:rPr>
              <w:t>2</w:t>
            </w:r>
            <w:r w:rsidR="001468F4" w:rsidRPr="001468F4">
              <w:rPr>
                <w:b w:val="0"/>
                <w:bCs/>
                <w:webHidden/>
              </w:rPr>
              <w:fldChar w:fldCharType="end"/>
            </w:r>
          </w:hyperlink>
        </w:p>
        <w:p w14:paraId="54755EB7" w14:textId="25D8BED3" w:rsidR="001468F4" w:rsidRPr="001468F4" w:rsidRDefault="001468F4">
          <w:pPr>
            <w:pStyle w:val="TDC1"/>
            <w:rPr>
              <w:rFonts w:asciiTheme="minorHAnsi" w:eastAsiaTheme="minorEastAsia" w:hAnsiTheme="minorHAnsi" w:cstheme="minorBidi"/>
              <w:b w:val="0"/>
              <w:bCs/>
              <w:lang w:val="es-CO" w:eastAsia="es-CO"/>
            </w:rPr>
          </w:pPr>
          <w:hyperlink w:anchor="_Toc152079654" w:history="1">
            <w:r w:rsidRPr="001468F4">
              <w:rPr>
                <w:rStyle w:val="Hipervnculo"/>
                <w:b w:val="0"/>
                <w:bCs/>
                <w:lang w:eastAsia="es-ES_tradnl"/>
              </w:rPr>
              <w:t>2.</w:t>
            </w:r>
            <w:r w:rsidRPr="001468F4">
              <w:rPr>
                <w:rFonts w:asciiTheme="minorHAnsi" w:eastAsiaTheme="minorEastAsia" w:hAnsiTheme="minorHAnsi" w:cstheme="minorBidi"/>
                <w:b w:val="0"/>
                <w:bCs/>
                <w:lang w:val="es-CO" w:eastAsia="es-CO"/>
              </w:rPr>
              <w:tab/>
            </w:r>
            <w:r w:rsidRPr="001468F4">
              <w:rPr>
                <w:rStyle w:val="Hipervnculo"/>
                <w:b w:val="0"/>
                <w:bCs/>
                <w:lang w:eastAsia="es-ES_tradnl"/>
              </w:rPr>
              <w:t>COMPROMISO ÉTICO Y ACUERDO DE CONFIDENCIALIDAD DEL AUDITOR INTERNO</w:t>
            </w:r>
            <w:r w:rsidRPr="001468F4">
              <w:rPr>
                <w:b w:val="0"/>
                <w:bCs/>
                <w:webHidden/>
              </w:rPr>
              <w:tab/>
            </w:r>
            <w:r w:rsidRPr="001468F4">
              <w:rPr>
                <w:b w:val="0"/>
                <w:bCs/>
                <w:webHidden/>
              </w:rPr>
              <w:fldChar w:fldCharType="begin"/>
            </w:r>
            <w:r w:rsidRPr="001468F4">
              <w:rPr>
                <w:b w:val="0"/>
                <w:bCs/>
                <w:webHidden/>
              </w:rPr>
              <w:instrText xml:space="preserve"> PAGEREF _Toc152079654 \h </w:instrText>
            </w:r>
            <w:r w:rsidRPr="001468F4">
              <w:rPr>
                <w:b w:val="0"/>
                <w:bCs/>
                <w:webHidden/>
              </w:rPr>
            </w:r>
            <w:r w:rsidRPr="001468F4">
              <w:rPr>
                <w:b w:val="0"/>
                <w:bCs/>
                <w:webHidden/>
              </w:rPr>
              <w:fldChar w:fldCharType="separate"/>
            </w:r>
            <w:r w:rsidRPr="001468F4">
              <w:rPr>
                <w:b w:val="0"/>
                <w:bCs/>
                <w:webHidden/>
              </w:rPr>
              <w:t>2</w:t>
            </w:r>
            <w:r w:rsidRPr="001468F4">
              <w:rPr>
                <w:b w:val="0"/>
                <w:bCs/>
                <w:webHidden/>
              </w:rPr>
              <w:fldChar w:fldCharType="end"/>
            </w:r>
          </w:hyperlink>
        </w:p>
        <w:p w14:paraId="35BF6FC4" w14:textId="3D4B0756" w:rsidR="001468F4" w:rsidRPr="001468F4" w:rsidRDefault="001468F4">
          <w:pPr>
            <w:pStyle w:val="TDC1"/>
            <w:rPr>
              <w:rFonts w:asciiTheme="minorHAnsi" w:eastAsiaTheme="minorEastAsia" w:hAnsiTheme="minorHAnsi" w:cstheme="minorBidi"/>
              <w:b w:val="0"/>
              <w:bCs/>
              <w:lang w:val="es-CO" w:eastAsia="es-CO"/>
            </w:rPr>
          </w:pPr>
          <w:hyperlink w:anchor="_Toc152079655" w:history="1">
            <w:r w:rsidRPr="001468F4">
              <w:rPr>
                <w:rStyle w:val="Hipervnculo"/>
                <w:b w:val="0"/>
                <w:bCs/>
                <w:lang w:eastAsia="es-ES_tradnl"/>
              </w:rPr>
              <w:t>3.</w:t>
            </w:r>
            <w:r w:rsidRPr="001468F4">
              <w:rPr>
                <w:rFonts w:asciiTheme="minorHAnsi" w:eastAsiaTheme="minorEastAsia" w:hAnsiTheme="minorHAnsi" w:cstheme="minorBidi"/>
                <w:b w:val="0"/>
                <w:bCs/>
                <w:lang w:val="es-CO" w:eastAsia="es-CO"/>
              </w:rPr>
              <w:tab/>
            </w:r>
            <w:r w:rsidRPr="001468F4">
              <w:rPr>
                <w:rStyle w:val="Hipervnculo"/>
                <w:b w:val="0"/>
                <w:bCs/>
                <w:lang w:eastAsia="es-ES_tradnl"/>
              </w:rPr>
              <w:t>REVISIÓN PERIODICA</w:t>
            </w:r>
            <w:r w:rsidRPr="001468F4">
              <w:rPr>
                <w:b w:val="0"/>
                <w:bCs/>
                <w:webHidden/>
              </w:rPr>
              <w:tab/>
            </w:r>
            <w:r w:rsidRPr="001468F4">
              <w:rPr>
                <w:b w:val="0"/>
                <w:bCs/>
                <w:webHidden/>
              </w:rPr>
              <w:fldChar w:fldCharType="begin"/>
            </w:r>
            <w:r w:rsidRPr="001468F4">
              <w:rPr>
                <w:b w:val="0"/>
                <w:bCs/>
                <w:webHidden/>
              </w:rPr>
              <w:instrText xml:space="preserve"> PAGEREF _Toc152079655 \h </w:instrText>
            </w:r>
            <w:r w:rsidRPr="001468F4">
              <w:rPr>
                <w:b w:val="0"/>
                <w:bCs/>
                <w:webHidden/>
              </w:rPr>
            </w:r>
            <w:r w:rsidRPr="001468F4">
              <w:rPr>
                <w:b w:val="0"/>
                <w:bCs/>
                <w:webHidden/>
              </w:rPr>
              <w:fldChar w:fldCharType="separate"/>
            </w:r>
            <w:r w:rsidRPr="001468F4">
              <w:rPr>
                <w:b w:val="0"/>
                <w:bCs/>
                <w:webHidden/>
              </w:rPr>
              <w:t>3</w:t>
            </w:r>
            <w:r w:rsidRPr="001468F4">
              <w:rPr>
                <w:b w:val="0"/>
                <w:bCs/>
                <w:webHidden/>
              </w:rPr>
              <w:fldChar w:fldCharType="end"/>
            </w:r>
          </w:hyperlink>
        </w:p>
        <w:p w14:paraId="0C2F9184" w14:textId="7F2BE560" w:rsidR="001468F4" w:rsidRPr="001468F4" w:rsidRDefault="001468F4">
          <w:pPr>
            <w:pStyle w:val="TDC1"/>
            <w:rPr>
              <w:rFonts w:asciiTheme="minorHAnsi" w:eastAsiaTheme="minorEastAsia" w:hAnsiTheme="minorHAnsi" w:cstheme="minorBidi"/>
              <w:b w:val="0"/>
              <w:bCs/>
              <w:lang w:val="es-CO" w:eastAsia="es-CO"/>
            </w:rPr>
          </w:pPr>
          <w:hyperlink w:anchor="_Toc152079656" w:history="1">
            <w:r w:rsidRPr="001468F4">
              <w:rPr>
                <w:rStyle w:val="Hipervnculo"/>
                <w:b w:val="0"/>
                <w:bCs/>
                <w:lang w:eastAsia="es-ES_tradnl"/>
              </w:rPr>
              <w:t>4.</w:t>
            </w:r>
            <w:r w:rsidRPr="001468F4">
              <w:rPr>
                <w:rFonts w:asciiTheme="minorHAnsi" w:eastAsiaTheme="minorEastAsia" w:hAnsiTheme="minorHAnsi" w:cstheme="minorBidi"/>
                <w:b w:val="0"/>
                <w:bCs/>
                <w:lang w:val="es-CO" w:eastAsia="es-CO"/>
              </w:rPr>
              <w:tab/>
            </w:r>
            <w:r w:rsidRPr="001468F4">
              <w:rPr>
                <w:rStyle w:val="Hipervnculo"/>
                <w:b w:val="0"/>
                <w:bCs/>
                <w:lang w:eastAsia="es-ES_tradnl"/>
              </w:rPr>
              <w:t>APROBACIÓN</w:t>
            </w:r>
            <w:r w:rsidRPr="001468F4">
              <w:rPr>
                <w:b w:val="0"/>
                <w:bCs/>
                <w:webHidden/>
              </w:rPr>
              <w:tab/>
            </w:r>
            <w:r w:rsidRPr="001468F4">
              <w:rPr>
                <w:b w:val="0"/>
                <w:bCs/>
                <w:webHidden/>
              </w:rPr>
              <w:fldChar w:fldCharType="begin"/>
            </w:r>
            <w:r w:rsidRPr="001468F4">
              <w:rPr>
                <w:b w:val="0"/>
                <w:bCs/>
                <w:webHidden/>
              </w:rPr>
              <w:instrText xml:space="preserve"> PAGEREF _Toc152079656 \h </w:instrText>
            </w:r>
            <w:r w:rsidRPr="001468F4">
              <w:rPr>
                <w:b w:val="0"/>
                <w:bCs/>
                <w:webHidden/>
              </w:rPr>
            </w:r>
            <w:r w:rsidRPr="001468F4">
              <w:rPr>
                <w:b w:val="0"/>
                <w:bCs/>
                <w:webHidden/>
              </w:rPr>
              <w:fldChar w:fldCharType="separate"/>
            </w:r>
            <w:r w:rsidRPr="001468F4">
              <w:rPr>
                <w:b w:val="0"/>
                <w:bCs/>
                <w:webHidden/>
              </w:rPr>
              <w:t>3</w:t>
            </w:r>
            <w:r w:rsidRPr="001468F4">
              <w:rPr>
                <w:b w:val="0"/>
                <w:bCs/>
                <w:webHidden/>
              </w:rPr>
              <w:fldChar w:fldCharType="end"/>
            </w:r>
          </w:hyperlink>
        </w:p>
        <w:p w14:paraId="17EE2A3B" w14:textId="2053E827" w:rsidR="001468F4" w:rsidRPr="001468F4" w:rsidRDefault="001468F4">
          <w:pPr>
            <w:pStyle w:val="TDC1"/>
            <w:rPr>
              <w:rFonts w:asciiTheme="minorHAnsi" w:eastAsiaTheme="minorEastAsia" w:hAnsiTheme="minorHAnsi" w:cstheme="minorBidi"/>
              <w:b w:val="0"/>
              <w:bCs/>
              <w:lang w:val="es-CO" w:eastAsia="es-CO"/>
            </w:rPr>
          </w:pPr>
          <w:hyperlink w:anchor="_Toc152079657" w:history="1">
            <w:r w:rsidRPr="001468F4">
              <w:rPr>
                <w:rStyle w:val="Hipervnculo"/>
                <w:b w:val="0"/>
                <w:bCs/>
              </w:rPr>
              <w:t>5.</w:t>
            </w:r>
            <w:r w:rsidRPr="001468F4">
              <w:rPr>
                <w:rFonts w:asciiTheme="minorHAnsi" w:eastAsiaTheme="minorEastAsia" w:hAnsiTheme="minorHAnsi" w:cstheme="minorBidi"/>
                <w:b w:val="0"/>
                <w:bCs/>
                <w:lang w:val="es-CO" w:eastAsia="es-CO"/>
              </w:rPr>
              <w:tab/>
            </w:r>
            <w:r w:rsidRPr="001468F4">
              <w:rPr>
                <w:rStyle w:val="Hipervnculo"/>
                <w:b w:val="0"/>
                <w:bCs/>
              </w:rPr>
              <w:t>ALCANCE</w:t>
            </w:r>
            <w:r w:rsidRPr="001468F4">
              <w:rPr>
                <w:b w:val="0"/>
                <w:bCs/>
                <w:webHidden/>
              </w:rPr>
              <w:tab/>
            </w:r>
            <w:r w:rsidRPr="001468F4">
              <w:rPr>
                <w:b w:val="0"/>
                <w:bCs/>
                <w:webHidden/>
              </w:rPr>
              <w:fldChar w:fldCharType="begin"/>
            </w:r>
            <w:r w:rsidRPr="001468F4">
              <w:rPr>
                <w:b w:val="0"/>
                <w:bCs/>
                <w:webHidden/>
              </w:rPr>
              <w:instrText xml:space="preserve"> PAGEREF _Toc152079657 \h </w:instrText>
            </w:r>
            <w:r w:rsidRPr="001468F4">
              <w:rPr>
                <w:b w:val="0"/>
                <w:bCs/>
                <w:webHidden/>
              </w:rPr>
            </w:r>
            <w:r w:rsidRPr="001468F4">
              <w:rPr>
                <w:b w:val="0"/>
                <w:bCs/>
                <w:webHidden/>
              </w:rPr>
              <w:fldChar w:fldCharType="separate"/>
            </w:r>
            <w:r w:rsidRPr="001468F4">
              <w:rPr>
                <w:b w:val="0"/>
                <w:bCs/>
                <w:webHidden/>
              </w:rPr>
              <w:t>3</w:t>
            </w:r>
            <w:r w:rsidRPr="001468F4">
              <w:rPr>
                <w:b w:val="0"/>
                <w:bCs/>
                <w:webHidden/>
              </w:rPr>
              <w:fldChar w:fldCharType="end"/>
            </w:r>
          </w:hyperlink>
        </w:p>
        <w:p w14:paraId="26D6D288" w14:textId="54ECE9D3" w:rsidR="001468F4" w:rsidRPr="001468F4" w:rsidRDefault="001468F4">
          <w:pPr>
            <w:pStyle w:val="TDC1"/>
            <w:rPr>
              <w:rFonts w:asciiTheme="minorHAnsi" w:eastAsiaTheme="minorEastAsia" w:hAnsiTheme="minorHAnsi" w:cstheme="minorBidi"/>
              <w:b w:val="0"/>
              <w:bCs/>
              <w:lang w:val="es-CO" w:eastAsia="es-CO"/>
            </w:rPr>
          </w:pPr>
          <w:hyperlink w:anchor="_Toc152079658" w:history="1">
            <w:r w:rsidRPr="001468F4">
              <w:rPr>
                <w:rStyle w:val="Hipervnculo"/>
                <w:b w:val="0"/>
                <w:bCs/>
                <w:lang w:eastAsia="es-ES_tradnl"/>
              </w:rPr>
              <w:t>6.</w:t>
            </w:r>
            <w:r w:rsidRPr="001468F4">
              <w:rPr>
                <w:rFonts w:asciiTheme="minorHAnsi" w:eastAsiaTheme="minorEastAsia" w:hAnsiTheme="minorHAnsi" w:cstheme="minorBidi"/>
                <w:b w:val="0"/>
                <w:bCs/>
                <w:lang w:val="es-CO" w:eastAsia="es-CO"/>
              </w:rPr>
              <w:tab/>
            </w:r>
            <w:r w:rsidRPr="001468F4">
              <w:rPr>
                <w:rStyle w:val="Hipervnculo"/>
                <w:b w:val="0"/>
                <w:bCs/>
              </w:rPr>
              <w:t>DIFUSIÓN Y SENSIBILIZACIÓN DEL CÓDIGO</w:t>
            </w:r>
            <w:r w:rsidRPr="001468F4">
              <w:rPr>
                <w:b w:val="0"/>
                <w:bCs/>
                <w:webHidden/>
              </w:rPr>
              <w:tab/>
            </w:r>
            <w:r w:rsidRPr="001468F4">
              <w:rPr>
                <w:b w:val="0"/>
                <w:bCs/>
                <w:webHidden/>
              </w:rPr>
              <w:fldChar w:fldCharType="begin"/>
            </w:r>
            <w:r w:rsidRPr="001468F4">
              <w:rPr>
                <w:b w:val="0"/>
                <w:bCs/>
                <w:webHidden/>
              </w:rPr>
              <w:instrText xml:space="preserve"> PAGEREF _Toc152079658 \h </w:instrText>
            </w:r>
            <w:r w:rsidRPr="001468F4">
              <w:rPr>
                <w:b w:val="0"/>
                <w:bCs/>
                <w:webHidden/>
              </w:rPr>
            </w:r>
            <w:r w:rsidRPr="001468F4">
              <w:rPr>
                <w:b w:val="0"/>
                <w:bCs/>
                <w:webHidden/>
              </w:rPr>
              <w:fldChar w:fldCharType="separate"/>
            </w:r>
            <w:r w:rsidRPr="001468F4">
              <w:rPr>
                <w:b w:val="0"/>
                <w:bCs/>
                <w:webHidden/>
              </w:rPr>
              <w:t>10</w:t>
            </w:r>
            <w:r w:rsidRPr="001468F4">
              <w:rPr>
                <w:b w:val="0"/>
                <w:bCs/>
                <w:webHidden/>
              </w:rPr>
              <w:fldChar w:fldCharType="end"/>
            </w:r>
          </w:hyperlink>
        </w:p>
        <w:p w14:paraId="55E24C2C" w14:textId="1A576E9F" w:rsidR="005D543E" w:rsidRPr="00997B21" w:rsidRDefault="005D543E" w:rsidP="00CA548A">
          <w:pPr>
            <w:spacing w:line="48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1468F4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sdtContent>
    </w:sdt>
    <w:p w14:paraId="0C16636F" w14:textId="2AF44201" w:rsidR="00002FFF" w:rsidRDefault="00002FFF" w:rsidP="001468F4">
      <w:pPr>
        <w:spacing w:line="276" w:lineRule="auto"/>
        <w:rPr>
          <w:rFonts w:ascii="Arial" w:hAnsi="Arial" w:cs="Arial"/>
          <w:b/>
          <w:bCs/>
          <w:szCs w:val="22"/>
        </w:rPr>
      </w:pPr>
      <w:bookmarkStart w:id="0" w:name="_Toc465163248"/>
    </w:p>
    <w:p w14:paraId="7794DFC0" w14:textId="2558BC37" w:rsidR="001468F4" w:rsidRDefault="001468F4" w:rsidP="001468F4">
      <w:pPr>
        <w:spacing w:line="276" w:lineRule="auto"/>
        <w:rPr>
          <w:rFonts w:ascii="Arial" w:hAnsi="Arial" w:cs="Arial"/>
          <w:b/>
          <w:bCs/>
          <w:szCs w:val="22"/>
        </w:rPr>
      </w:pPr>
    </w:p>
    <w:p w14:paraId="5839605F" w14:textId="6BA7D55F" w:rsidR="001468F4" w:rsidRDefault="001468F4" w:rsidP="001468F4">
      <w:pPr>
        <w:spacing w:line="276" w:lineRule="auto"/>
        <w:rPr>
          <w:rFonts w:ascii="Arial" w:hAnsi="Arial" w:cs="Arial"/>
          <w:b/>
          <w:bCs/>
          <w:szCs w:val="22"/>
        </w:rPr>
      </w:pPr>
    </w:p>
    <w:p w14:paraId="20B1982C" w14:textId="582790CC" w:rsidR="001468F4" w:rsidRDefault="001468F4" w:rsidP="001468F4">
      <w:pPr>
        <w:spacing w:line="276" w:lineRule="auto"/>
        <w:rPr>
          <w:rFonts w:ascii="Arial" w:hAnsi="Arial" w:cs="Arial"/>
          <w:b/>
          <w:bCs/>
          <w:szCs w:val="22"/>
        </w:rPr>
      </w:pPr>
    </w:p>
    <w:p w14:paraId="00EAC086" w14:textId="48E8830F" w:rsidR="001468F4" w:rsidRDefault="001468F4" w:rsidP="001468F4">
      <w:pPr>
        <w:spacing w:line="276" w:lineRule="auto"/>
        <w:rPr>
          <w:rFonts w:ascii="Arial" w:hAnsi="Arial" w:cs="Arial"/>
          <w:b/>
          <w:bCs/>
          <w:szCs w:val="22"/>
        </w:rPr>
      </w:pPr>
    </w:p>
    <w:p w14:paraId="1AF8C100" w14:textId="5410E72E" w:rsidR="001468F4" w:rsidRDefault="001468F4" w:rsidP="001468F4">
      <w:pPr>
        <w:spacing w:line="276" w:lineRule="auto"/>
        <w:rPr>
          <w:rFonts w:ascii="Arial" w:hAnsi="Arial" w:cs="Arial"/>
          <w:b/>
          <w:bCs/>
          <w:szCs w:val="22"/>
        </w:rPr>
      </w:pPr>
    </w:p>
    <w:p w14:paraId="2781A2CF" w14:textId="334FA389" w:rsidR="001468F4" w:rsidRDefault="001468F4" w:rsidP="001468F4">
      <w:pPr>
        <w:spacing w:line="276" w:lineRule="auto"/>
        <w:rPr>
          <w:rFonts w:ascii="Arial" w:hAnsi="Arial" w:cs="Arial"/>
          <w:b/>
          <w:bCs/>
          <w:szCs w:val="22"/>
        </w:rPr>
      </w:pPr>
    </w:p>
    <w:p w14:paraId="11418B6D" w14:textId="1A8E811C" w:rsidR="001468F4" w:rsidRDefault="001468F4" w:rsidP="001468F4">
      <w:pPr>
        <w:spacing w:line="276" w:lineRule="auto"/>
        <w:rPr>
          <w:rFonts w:ascii="Arial" w:hAnsi="Arial" w:cs="Arial"/>
          <w:b/>
          <w:bCs/>
          <w:szCs w:val="22"/>
        </w:rPr>
      </w:pPr>
    </w:p>
    <w:p w14:paraId="67FBBE99" w14:textId="3FCBF2F6" w:rsidR="001468F4" w:rsidRDefault="001468F4" w:rsidP="001468F4">
      <w:pPr>
        <w:spacing w:line="276" w:lineRule="auto"/>
        <w:rPr>
          <w:rFonts w:ascii="Arial" w:hAnsi="Arial" w:cs="Arial"/>
          <w:b/>
          <w:bCs/>
          <w:szCs w:val="22"/>
        </w:rPr>
      </w:pPr>
    </w:p>
    <w:p w14:paraId="0E34991E" w14:textId="12E2CDE5" w:rsidR="001468F4" w:rsidRDefault="001468F4" w:rsidP="001468F4">
      <w:pPr>
        <w:spacing w:line="276" w:lineRule="auto"/>
        <w:rPr>
          <w:rFonts w:ascii="Arial" w:hAnsi="Arial" w:cs="Arial"/>
          <w:b/>
          <w:bCs/>
          <w:szCs w:val="22"/>
        </w:rPr>
      </w:pPr>
    </w:p>
    <w:p w14:paraId="2201944C" w14:textId="31A2F3BD" w:rsidR="001468F4" w:rsidRDefault="001468F4" w:rsidP="001468F4">
      <w:pPr>
        <w:spacing w:line="276" w:lineRule="auto"/>
        <w:rPr>
          <w:rFonts w:ascii="Arial" w:hAnsi="Arial" w:cs="Arial"/>
          <w:b/>
          <w:bCs/>
          <w:szCs w:val="22"/>
        </w:rPr>
      </w:pPr>
    </w:p>
    <w:p w14:paraId="536D621D" w14:textId="2659E52D" w:rsidR="001468F4" w:rsidRDefault="001468F4" w:rsidP="001468F4">
      <w:pPr>
        <w:spacing w:line="276" w:lineRule="auto"/>
        <w:rPr>
          <w:rFonts w:ascii="Arial" w:hAnsi="Arial" w:cs="Arial"/>
          <w:b/>
          <w:bCs/>
          <w:szCs w:val="22"/>
        </w:rPr>
      </w:pPr>
    </w:p>
    <w:p w14:paraId="61B9C5BD" w14:textId="2EE3CE0F" w:rsidR="001468F4" w:rsidRDefault="001468F4" w:rsidP="001468F4">
      <w:pPr>
        <w:spacing w:line="276" w:lineRule="auto"/>
        <w:rPr>
          <w:rFonts w:ascii="Arial" w:hAnsi="Arial" w:cs="Arial"/>
          <w:b/>
          <w:bCs/>
          <w:szCs w:val="22"/>
        </w:rPr>
      </w:pPr>
    </w:p>
    <w:p w14:paraId="7464EC97" w14:textId="5ED54035" w:rsidR="001468F4" w:rsidRDefault="001468F4" w:rsidP="001468F4">
      <w:pPr>
        <w:spacing w:line="276" w:lineRule="auto"/>
        <w:rPr>
          <w:rFonts w:ascii="Arial" w:hAnsi="Arial" w:cs="Arial"/>
          <w:b/>
          <w:bCs/>
          <w:szCs w:val="22"/>
        </w:rPr>
      </w:pPr>
    </w:p>
    <w:p w14:paraId="360D2C10" w14:textId="3260307D" w:rsidR="001468F4" w:rsidRDefault="001468F4" w:rsidP="001468F4">
      <w:pPr>
        <w:spacing w:line="276" w:lineRule="auto"/>
        <w:rPr>
          <w:rFonts w:ascii="Arial" w:hAnsi="Arial" w:cs="Arial"/>
          <w:b/>
          <w:bCs/>
          <w:szCs w:val="22"/>
        </w:rPr>
      </w:pPr>
    </w:p>
    <w:p w14:paraId="2F30FA9C" w14:textId="050B0C4A" w:rsidR="001468F4" w:rsidRDefault="001468F4" w:rsidP="001468F4">
      <w:pPr>
        <w:spacing w:line="276" w:lineRule="auto"/>
        <w:rPr>
          <w:rFonts w:ascii="Arial" w:hAnsi="Arial" w:cs="Arial"/>
          <w:b/>
          <w:bCs/>
          <w:szCs w:val="22"/>
        </w:rPr>
      </w:pPr>
    </w:p>
    <w:p w14:paraId="13E32FA7" w14:textId="77777777" w:rsidR="001468F4" w:rsidRDefault="001468F4" w:rsidP="001468F4">
      <w:pPr>
        <w:spacing w:line="276" w:lineRule="auto"/>
        <w:rPr>
          <w:rFonts w:ascii="Arial" w:hAnsi="Arial" w:cs="Arial"/>
          <w:b/>
          <w:bCs/>
          <w:szCs w:val="22"/>
        </w:rPr>
      </w:pPr>
    </w:p>
    <w:p w14:paraId="51F16081" w14:textId="77777777" w:rsidR="00EB2C3E" w:rsidRPr="0026466B" w:rsidRDefault="00EB2C3E" w:rsidP="00205729">
      <w:pPr>
        <w:spacing w:line="220" w:lineRule="exact"/>
        <w:jc w:val="center"/>
        <w:rPr>
          <w:rFonts w:ascii="Arial" w:hAnsi="Arial" w:cs="Arial"/>
          <w:b/>
          <w:bCs/>
          <w:sz w:val="18"/>
          <w:szCs w:val="22"/>
        </w:rPr>
      </w:pPr>
    </w:p>
    <w:p w14:paraId="34102422" w14:textId="77777777" w:rsidR="005D543E" w:rsidRPr="00EB2C3E" w:rsidRDefault="005D543E" w:rsidP="00205729">
      <w:pPr>
        <w:pStyle w:val="Ttulo1"/>
        <w:numPr>
          <w:ilvl w:val="0"/>
          <w:numId w:val="33"/>
        </w:numPr>
        <w:spacing w:line="220" w:lineRule="exact"/>
        <w:jc w:val="both"/>
        <w:rPr>
          <w:b w:val="0"/>
          <w:sz w:val="20"/>
          <w:szCs w:val="20"/>
        </w:rPr>
      </w:pPr>
      <w:bookmarkStart w:id="1" w:name="_Toc152079653"/>
      <w:bookmarkEnd w:id="0"/>
      <w:r w:rsidRPr="00EB2C3E">
        <w:rPr>
          <w:sz w:val="20"/>
          <w:szCs w:val="20"/>
        </w:rPr>
        <w:lastRenderedPageBreak/>
        <w:t>OBJETIVO</w:t>
      </w:r>
      <w:bookmarkEnd w:id="1"/>
    </w:p>
    <w:p w14:paraId="6A46FC13" w14:textId="77777777" w:rsidR="005D543E" w:rsidRPr="00EB2C3E" w:rsidRDefault="005D543E" w:rsidP="00205729">
      <w:pPr>
        <w:pStyle w:val="Prrafodelista"/>
        <w:autoSpaceDE w:val="0"/>
        <w:autoSpaceDN w:val="0"/>
        <w:adjustRightInd w:val="0"/>
        <w:spacing w:line="220" w:lineRule="exact"/>
        <w:ind w:left="0"/>
        <w:jc w:val="both"/>
        <w:rPr>
          <w:rFonts w:ascii="Arial" w:hAnsi="Arial" w:cs="Arial"/>
          <w:sz w:val="20"/>
          <w:szCs w:val="20"/>
        </w:rPr>
      </w:pPr>
    </w:p>
    <w:p w14:paraId="404148EF" w14:textId="77777777" w:rsidR="005D543E" w:rsidRPr="00EB2C3E" w:rsidRDefault="005D543E" w:rsidP="00205729">
      <w:pPr>
        <w:pStyle w:val="Prrafodelista"/>
        <w:autoSpaceDE w:val="0"/>
        <w:autoSpaceDN w:val="0"/>
        <w:adjustRightInd w:val="0"/>
        <w:spacing w:line="220" w:lineRule="exact"/>
        <w:ind w:left="0"/>
        <w:jc w:val="both"/>
        <w:rPr>
          <w:rFonts w:ascii="Arial" w:hAnsi="Arial" w:cs="Arial"/>
          <w:sz w:val="20"/>
          <w:szCs w:val="20"/>
          <w:lang w:eastAsia="es-ES_tradnl"/>
        </w:rPr>
      </w:pPr>
      <w:r w:rsidRPr="00EB2C3E">
        <w:rPr>
          <w:rFonts w:ascii="Arial" w:hAnsi="Arial" w:cs="Arial"/>
          <w:sz w:val="20"/>
          <w:szCs w:val="20"/>
        </w:rPr>
        <w:t xml:space="preserve">Establecer el </w:t>
      </w:r>
      <w:r w:rsidR="00551A73" w:rsidRPr="00EB2C3E">
        <w:rPr>
          <w:rFonts w:ascii="Arial" w:hAnsi="Arial" w:cs="Arial"/>
          <w:sz w:val="20"/>
          <w:szCs w:val="20"/>
          <w:lang w:eastAsia="es-ES_tradnl"/>
        </w:rPr>
        <w:t>“Código de Ética del Auditor Interno”</w:t>
      </w:r>
      <w:r w:rsidR="002D1C87" w:rsidRPr="00EB2C3E">
        <w:rPr>
          <w:rFonts w:ascii="Arial" w:hAnsi="Arial" w:cs="Arial"/>
          <w:sz w:val="20"/>
          <w:szCs w:val="20"/>
          <w:lang w:eastAsia="es-ES_tradnl"/>
        </w:rPr>
        <w:t xml:space="preserve"> con el propósito de promover una cultura ética para la adecuada práctica d</w:t>
      </w:r>
      <w:r w:rsidR="00512FA4" w:rsidRPr="00EB2C3E">
        <w:rPr>
          <w:rFonts w:ascii="Arial" w:hAnsi="Arial" w:cs="Arial"/>
          <w:sz w:val="20"/>
          <w:szCs w:val="20"/>
          <w:lang w:eastAsia="es-ES_tradnl"/>
        </w:rPr>
        <w:t>e</w:t>
      </w:r>
      <w:r w:rsidR="002D1C87" w:rsidRPr="00EB2C3E">
        <w:rPr>
          <w:rFonts w:ascii="Arial" w:hAnsi="Arial" w:cs="Arial"/>
          <w:sz w:val="20"/>
          <w:szCs w:val="20"/>
          <w:lang w:eastAsia="es-ES_tradnl"/>
        </w:rPr>
        <w:t xml:space="preserve"> la actividad de auditoría interna</w:t>
      </w:r>
      <w:r w:rsidR="002D1C87" w:rsidRPr="00EB2C3E">
        <w:rPr>
          <w:rFonts w:ascii="Arial" w:hAnsi="Arial" w:cs="Arial"/>
          <w:sz w:val="20"/>
          <w:szCs w:val="20"/>
        </w:rPr>
        <w:t xml:space="preserve"> en la </w:t>
      </w:r>
      <w:r w:rsidR="0026466B">
        <w:rPr>
          <w:rFonts w:ascii="Arial" w:hAnsi="Arial" w:cs="Arial"/>
          <w:sz w:val="20"/>
          <w:szCs w:val="20"/>
        </w:rPr>
        <w:t>UAERMV-</w:t>
      </w:r>
      <w:r w:rsidR="002D1C87" w:rsidRPr="00EB2C3E">
        <w:rPr>
          <w:rFonts w:ascii="Arial" w:hAnsi="Arial" w:cs="Arial"/>
          <w:sz w:val="20"/>
          <w:szCs w:val="20"/>
        </w:rPr>
        <w:t>Unidad Administrativa Especial de Rehabilitación y Mantenimiento Vial</w:t>
      </w:r>
      <w:r w:rsidR="002D1C87" w:rsidRPr="00EB2C3E">
        <w:rPr>
          <w:rFonts w:ascii="Arial" w:hAnsi="Arial" w:cs="Arial"/>
          <w:sz w:val="20"/>
          <w:szCs w:val="20"/>
          <w:lang w:eastAsia="es-ES_tradnl"/>
        </w:rPr>
        <w:t xml:space="preserve">, bajo </w:t>
      </w:r>
      <w:r w:rsidRPr="00EB2C3E">
        <w:rPr>
          <w:rFonts w:ascii="Arial" w:hAnsi="Arial" w:cs="Arial"/>
          <w:sz w:val="20"/>
          <w:szCs w:val="20"/>
        </w:rPr>
        <w:t xml:space="preserve">los principios y reglas de conducta a seguir por los </w:t>
      </w:r>
      <w:r w:rsidR="002D1C87" w:rsidRPr="00EB2C3E">
        <w:rPr>
          <w:rFonts w:ascii="Arial" w:hAnsi="Arial" w:cs="Arial"/>
          <w:sz w:val="20"/>
          <w:szCs w:val="20"/>
        </w:rPr>
        <w:t>a</w:t>
      </w:r>
      <w:r w:rsidRPr="00EB2C3E">
        <w:rPr>
          <w:rFonts w:ascii="Arial" w:hAnsi="Arial" w:cs="Arial"/>
          <w:sz w:val="20"/>
          <w:szCs w:val="20"/>
        </w:rPr>
        <w:t>uditores internos, y</w:t>
      </w:r>
      <w:r w:rsidR="00FD59F7" w:rsidRPr="00EB2C3E">
        <w:rPr>
          <w:rFonts w:ascii="Arial" w:hAnsi="Arial" w:cs="Arial"/>
          <w:sz w:val="20"/>
          <w:szCs w:val="20"/>
        </w:rPr>
        <w:t xml:space="preserve"> para el</w:t>
      </w:r>
      <w:r w:rsidRPr="00EB2C3E">
        <w:rPr>
          <w:rFonts w:ascii="Arial" w:hAnsi="Arial" w:cs="Arial"/>
          <w:sz w:val="20"/>
          <w:szCs w:val="20"/>
        </w:rPr>
        <w:t xml:space="preserve"> </w:t>
      </w:r>
      <w:r w:rsidRPr="00EB2C3E">
        <w:rPr>
          <w:rFonts w:ascii="Arial" w:hAnsi="Arial" w:cs="Arial"/>
          <w:sz w:val="20"/>
          <w:szCs w:val="20"/>
          <w:lang w:eastAsia="es-ES_tradnl"/>
        </w:rPr>
        <w:t>cumplimiento de la normatividad</w:t>
      </w:r>
      <w:r w:rsidR="00FD59F7" w:rsidRPr="00EB2C3E">
        <w:rPr>
          <w:rFonts w:ascii="Arial" w:hAnsi="Arial" w:cs="Arial"/>
          <w:sz w:val="20"/>
          <w:szCs w:val="20"/>
          <w:lang w:eastAsia="es-ES_tradnl"/>
        </w:rPr>
        <w:t xml:space="preserve"> vigente</w:t>
      </w:r>
      <w:r w:rsidRPr="00EB2C3E">
        <w:rPr>
          <w:rFonts w:ascii="Arial" w:hAnsi="Arial" w:cs="Arial"/>
          <w:sz w:val="20"/>
          <w:szCs w:val="20"/>
          <w:lang w:eastAsia="es-ES_tradnl"/>
        </w:rPr>
        <w:t xml:space="preserve"> tanto a nivel interno, externo e internacional</w:t>
      </w:r>
      <w:r w:rsidR="0026466B">
        <w:rPr>
          <w:rFonts w:ascii="Arial" w:hAnsi="Arial" w:cs="Arial"/>
          <w:sz w:val="20"/>
          <w:szCs w:val="20"/>
          <w:lang w:eastAsia="es-ES_tradnl"/>
        </w:rPr>
        <w:t xml:space="preserve">, </w:t>
      </w:r>
      <w:r w:rsidR="0026466B" w:rsidRPr="0026466B">
        <w:rPr>
          <w:rFonts w:ascii="Arial" w:hAnsi="Arial" w:cs="Arial"/>
          <w:sz w:val="20"/>
          <w:szCs w:val="20"/>
          <w:lang w:eastAsia="es-ES_tradnl"/>
        </w:rPr>
        <w:t>acoge en su totalidad el “</w:t>
      </w:r>
      <w:r w:rsidR="0026466B" w:rsidRPr="0026466B">
        <w:rPr>
          <w:rFonts w:ascii="Arial" w:hAnsi="Arial" w:cs="Arial"/>
          <w:i/>
          <w:sz w:val="20"/>
          <w:szCs w:val="20"/>
          <w:lang w:eastAsia="es-ES_tradnl"/>
        </w:rPr>
        <w:t>código de ética</w:t>
      </w:r>
      <w:r w:rsidR="0026466B" w:rsidRPr="0026466B">
        <w:rPr>
          <w:rFonts w:ascii="Arial" w:hAnsi="Arial" w:cs="Arial"/>
          <w:sz w:val="20"/>
          <w:szCs w:val="20"/>
          <w:lang w:eastAsia="es-ES_tradnl"/>
        </w:rPr>
        <w:t>” del Instituto de Auditores Internos</w:t>
      </w:r>
      <w:r w:rsidR="00FD59F7" w:rsidRPr="00EB2C3E">
        <w:rPr>
          <w:rFonts w:ascii="Arial" w:hAnsi="Arial" w:cs="Arial"/>
          <w:sz w:val="20"/>
          <w:szCs w:val="20"/>
          <w:lang w:eastAsia="es-ES_tradnl"/>
        </w:rPr>
        <w:t>.</w:t>
      </w:r>
    </w:p>
    <w:p w14:paraId="2397BF1C" w14:textId="77777777" w:rsidR="005D543E" w:rsidRPr="00EB2C3E" w:rsidRDefault="005D543E" w:rsidP="00205729">
      <w:pPr>
        <w:pStyle w:val="Prrafodelista"/>
        <w:autoSpaceDE w:val="0"/>
        <w:autoSpaceDN w:val="0"/>
        <w:adjustRightInd w:val="0"/>
        <w:spacing w:line="220" w:lineRule="exact"/>
        <w:ind w:left="0"/>
        <w:jc w:val="both"/>
        <w:rPr>
          <w:rFonts w:ascii="Arial" w:hAnsi="Arial" w:cs="Arial"/>
          <w:sz w:val="20"/>
          <w:szCs w:val="20"/>
          <w:lang w:eastAsia="es-ES_tradnl"/>
        </w:rPr>
      </w:pPr>
    </w:p>
    <w:p w14:paraId="778FD75A" w14:textId="77777777" w:rsidR="00205729" w:rsidRDefault="002D1C87" w:rsidP="00205729">
      <w:pPr>
        <w:autoSpaceDE w:val="0"/>
        <w:autoSpaceDN w:val="0"/>
        <w:adjustRightInd w:val="0"/>
        <w:spacing w:line="220" w:lineRule="exact"/>
        <w:ind w:right="618"/>
        <w:jc w:val="both"/>
        <w:rPr>
          <w:rFonts w:ascii="Arial" w:hAnsi="Arial" w:cs="Arial"/>
          <w:sz w:val="20"/>
          <w:szCs w:val="20"/>
        </w:rPr>
      </w:pPr>
      <w:r w:rsidRPr="00EB2C3E">
        <w:rPr>
          <w:rFonts w:ascii="Arial" w:hAnsi="Arial" w:cs="Arial"/>
          <w:sz w:val="20"/>
          <w:szCs w:val="20"/>
        </w:rPr>
        <w:t>Teniendo en cuenta que</w:t>
      </w:r>
      <w:r w:rsidR="00205729">
        <w:rPr>
          <w:rFonts w:ascii="Arial" w:hAnsi="Arial" w:cs="Arial"/>
          <w:sz w:val="20"/>
          <w:szCs w:val="20"/>
        </w:rPr>
        <w:t>:</w:t>
      </w:r>
      <w:r w:rsidR="00205729" w:rsidRPr="00EB2C3E">
        <w:rPr>
          <w:rFonts w:ascii="Arial" w:hAnsi="Arial" w:cs="Arial"/>
          <w:sz w:val="20"/>
          <w:szCs w:val="20"/>
        </w:rPr>
        <w:t xml:space="preserve"> </w:t>
      </w:r>
    </w:p>
    <w:p w14:paraId="0F8B5730" w14:textId="7346A0B3" w:rsidR="002D1C87" w:rsidRPr="00EB2C3E" w:rsidRDefault="00205729" w:rsidP="00205729">
      <w:pPr>
        <w:autoSpaceDE w:val="0"/>
        <w:autoSpaceDN w:val="0"/>
        <w:adjustRightInd w:val="0"/>
        <w:spacing w:line="220" w:lineRule="exact"/>
        <w:ind w:left="360" w:right="6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2D1C87" w:rsidRPr="00EB2C3E">
        <w:rPr>
          <w:rFonts w:ascii="Arial" w:hAnsi="Arial" w:cs="Arial"/>
          <w:i/>
          <w:sz w:val="20"/>
          <w:szCs w:val="20"/>
        </w:rPr>
        <w:t>La Auditoría interna es una actividad independiente y objetiva de aseguramiento y consulta, concebida para agregar valor y mejorar las operaciones de una organización. Ayuda a una organización a cumplir sus objetivos aportando un enfoque sistemático y disciplinado para evaluar y mejorar la eficacia de los procesos de gestión de riesgos, control y gobierno”</w:t>
      </w:r>
      <w:r w:rsidR="006E0B80" w:rsidRPr="00EB2C3E">
        <w:rPr>
          <w:rFonts w:ascii="Arial" w:hAnsi="Arial" w:cs="Arial"/>
          <w:i/>
          <w:sz w:val="20"/>
          <w:szCs w:val="20"/>
        </w:rPr>
        <w:t xml:space="preserve"> </w:t>
      </w:r>
      <w:r w:rsidR="002D1C87" w:rsidRPr="00EB2C3E">
        <w:rPr>
          <w:rStyle w:val="Refdenotaalpie"/>
          <w:rFonts w:ascii="Arial" w:hAnsi="Arial" w:cs="Arial"/>
          <w:i/>
          <w:sz w:val="20"/>
          <w:szCs w:val="20"/>
        </w:rPr>
        <w:footnoteReference w:id="1"/>
      </w:r>
      <w:r w:rsidR="002D1C87" w:rsidRPr="00EB2C3E">
        <w:rPr>
          <w:rFonts w:ascii="Arial" w:hAnsi="Arial" w:cs="Arial"/>
          <w:sz w:val="20"/>
          <w:szCs w:val="20"/>
        </w:rPr>
        <w:t>.</w:t>
      </w:r>
    </w:p>
    <w:p w14:paraId="620963FF" w14:textId="77777777" w:rsidR="00EB2C3E" w:rsidRPr="00EB2C3E" w:rsidRDefault="00EB2C3E" w:rsidP="00205729">
      <w:pPr>
        <w:pStyle w:val="Prrafodelista"/>
        <w:autoSpaceDE w:val="0"/>
        <w:autoSpaceDN w:val="0"/>
        <w:adjustRightInd w:val="0"/>
        <w:spacing w:line="220" w:lineRule="exact"/>
        <w:ind w:left="0" w:right="618"/>
        <w:rPr>
          <w:rFonts w:ascii="Arial" w:hAnsi="Arial" w:cs="Arial"/>
          <w:sz w:val="20"/>
          <w:szCs w:val="20"/>
        </w:rPr>
      </w:pPr>
    </w:p>
    <w:p w14:paraId="1D4E1E42" w14:textId="77777777" w:rsidR="00EB2C3E" w:rsidRPr="00EB2C3E" w:rsidRDefault="00EB2C3E" w:rsidP="00205729">
      <w:pPr>
        <w:pStyle w:val="Ttulo1"/>
        <w:numPr>
          <w:ilvl w:val="0"/>
          <w:numId w:val="33"/>
        </w:numPr>
        <w:spacing w:line="220" w:lineRule="exact"/>
        <w:jc w:val="both"/>
        <w:rPr>
          <w:sz w:val="20"/>
          <w:szCs w:val="20"/>
          <w:lang w:eastAsia="es-ES_tradnl"/>
        </w:rPr>
      </w:pPr>
      <w:bookmarkStart w:id="2" w:name="_Toc152079654"/>
      <w:r w:rsidRPr="00EB2C3E">
        <w:rPr>
          <w:sz w:val="20"/>
          <w:szCs w:val="20"/>
          <w:lang w:eastAsia="es-ES_tradnl"/>
        </w:rPr>
        <w:t>COMPROMISO ÉTICO Y ACUERDO DE CONFIDENCIALIDAD DEL AUDITOR INTERNO</w:t>
      </w:r>
      <w:bookmarkEnd w:id="2"/>
    </w:p>
    <w:p w14:paraId="58EB7DAD" w14:textId="77777777" w:rsidR="00EB2C3E" w:rsidRPr="00EB2C3E" w:rsidRDefault="00EB2C3E" w:rsidP="00205729">
      <w:pPr>
        <w:spacing w:line="220" w:lineRule="exact"/>
        <w:contextualSpacing/>
        <w:jc w:val="both"/>
        <w:rPr>
          <w:sz w:val="20"/>
          <w:szCs w:val="20"/>
          <w:lang w:eastAsia="es-ES_tradnl"/>
        </w:rPr>
      </w:pPr>
    </w:p>
    <w:p w14:paraId="5D413C6C" w14:textId="587F80A0" w:rsidR="00EB2C3E" w:rsidRDefault="00EB2C3E" w:rsidP="00205729">
      <w:pPr>
        <w:spacing w:line="220" w:lineRule="exact"/>
        <w:contextualSpacing/>
        <w:jc w:val="both"/>
        <w:rPr>
          <w:rFonts w:ascii="Arial" w:hAnsi="Arial" w:cs="Arial"/>
          <w:sz w:val="20"/>
          <w:szCs w:val="20"/>
          <w:lang w:eastAsia="es-ES_tradnl"/>
        </w:rPr>
      </w:pPr>
      <w:r w:rsidRPr="00EB2C3E">
        <w:rPr>
          <w:rFonts w:ascii="Arial" w:hAnsi="Arial" w:cs="Arial"/>
          <w:sz w:val="20"/>
          <w:szCs w:val="20"/>
          <w:lang w:eastAsia="es-ES_tradnl"/>
        </w:rPr>
        <w:t>Todo integrante de la Oficina de Control Interno que cumpla el rol de Auditor Interno (y en caso de terceros en su nombre), deberá suscribir el</w:t>
      </w:r>
      <w:r w:rsidR="00997B21">
        <w:rPr>
          <w:rFonts w:ascii="Arial" w:hAnsi="Arial" w:cs="Arial"/>
          <w:sz w:val="20"/>
          <w:szCs w:val="20"/>
          <w:lang w:eastAsia="es-ES_tradnl"/>
        </w:rPr>
        <w:t xml:space="preserve"> formato de:</w:t>
      </w:r>
      <w:r w:rsidRPr="00EB2C3E">
        <w:rPr>
          <w:rFonts w:ascii="Arial" w:hAnsi="Arial" w:cs="Arial"/>
          <w:sz w:val="20"/>
          <w:szCs w:val="20"/>
          <w:lang w:eastAsia="es-ES_tradnl"/>
        </w:rPr>
        <w:t xml:space="preserve"> “COMPROMISO ÉTICO Y ACUERDO DE CONFIDENCIALIDAD DEL AUDITOR INTERNO”, para la aplicación de los principios y reglas de conducta </w:t>
      </w:r>
      <w:r w:rsidR="00997B21">
        <w:rPr>
          <w:rFonts w:ascii="Arial" w:hAnsi="Arial" w:cs="Arial"/>
          <w:sz w:val="20"/>
          <w:szCs w:val="20"/>
          <w:lang w:eastAsia="es-ES_tradnl"/>
        </w:rPr>
        <w:t>defini</w:t>
      </w:r>
      <w:r w:rsidRPr="00EB2C3E">
        <w:rPr>
          <w:rFonts w:ascii="Arial" w:hAnsi="Arial" w:cs="Arial"/>
          <w:sz w:val="20"/>
          <w:szCs w:val="20"/>
          <w:lang w:eastAsia="es-ES_tradnl"/>
        </w:rPr>
        <w:t>dos en el presente código, el cual se encuentra en formato vigente y establecido por el proceso a cargo de la Oficina de Control Interno UAERMV.</w:t>
      </w:r>
    </w:p>
    <w:p w14:paraId="6D4A3F79" w14:textId="77777777" w:rsidR="00EB2C3E" w:rsidRPr="0050297D" w:rsidRDefault="00EB2C3E" w:rsidP="00205729">
      <w:pPr>
        <w:spacing w:line="220" w:lineRule="exact"/>
        <w:contextualSpacing/>
        <w:jc w:val="both"/>
        <w:rPr>
          <w:rFonts w:ascii="Arial" w:hAnsi="Arial" w:cs="Arial"/>
          <w:sz w:val="18"/>
          <w:szCs w:val="20"/>
          <w:lang w:eastAsia="es-ES_tradnl"/>
        </w:rPr>
      </w:pPr>
    </w:p>
    <w:p w14:paraId="5471EC82" w14:textId="41635531" w:rsidR="00EB2C3E" w:rsidRPr="0050297D" w:rsidRDefault="00E07741" w:rsidP="00205729">
      <w:pPr>
        <w:pStyle w:val="Ttulo1"/>
        <w:numPr>
          <w:ilvl w:val="0"/>
          <w:numId w:val="33"/>
        </w:numPr>
        <w:spacing w:line="220" w:lineRule="exact"/>
        <w:jc w:val="both"/>
        <w:rPr>
          <w:sz w:val="20"/>
          <w:szCs w:val="22"/>
          <w:lang w:eastAsia="es-ES_tradnl"/>
        </w:rPr>
      </w:pPr>
      <w:bookmarkStart w:id="3" w:name="_Toc152079655"/>
      <w:r>
        <w:rPr>
          <w:sz w:val="20"/>
          <w:szCs w:val="22"/>
          <w:lang w:eastAsia="es-ES_tradnl"/>
        </w:rPr>
        <w:t>REVISIÓN PERIO</w:t>
      </w:r>
      <w:r w:rsidR="00EB2C3E" w:rsidRPr="0050297D">
        <w:rPr>
          <w:sz w:val="20"/>
          <w:szCs w:val="22"/>
          <w:lang w:eastAsia="es-ES_tradnl"/>
        </w:rPr>
        <w:t>DICA</w:t>
      </w:r>
      <w:bookmarkEnd w:id="3"/>
    </w:p>
    <w:p w14:paraId="318B1244" w14:textId="77777777" w:rsidR="00EB2C3E" w:rsidRPr="0050297D" w:rsidRDefault="00EB2C3E" w:rsidP="00205729">
      <w:pPr>
        <w:spacing w:line="220" w:lineRule="exact"/>
        <w:rPr>
          <w:rFonts w:ascii="Arial" w:hAnsi="Arial" w:cs="Arial"/>
          <w:sz w:val="22"/>
          <w:lang w:eastAsia="es-ES_tradnl"/>
        </w:rPr>
      </w:pPr>
    </w:p>
    <w:p w14:paraId="3F4888C7" w14:textId="22B3942A" w:rsidR="00F854DA" w:rsidRDefault="00EB2C3E" w:rsidP="00205729">
      <w:pPr>
        <w:spacing w:line="220" w:lineRule="exact"/>
        <w:contextualSpacing/>
        <w:jc w:val="both"/>
        <w:rPr>
          <w:rFonts w:ascii="Arial" w:hAnsi="Arial" w:cs="Arial"/>
          <w:sz w:val="20"/>
          <w:szCs w:val="22"/>
          <w:lang w:eastAsia="es-ES_tradnl"/>
        </w:rPr>
      </w:pPr>
      <w:r w:rsidRPr="0050297D">
        <w:rPr>
          <w:rFonts w:ascii="Arial" w:hAnsi="Arial" w:cs="Arial"/>
          <w:sz w:val="20"/>
          <w:szCs w:val="22"/>
          <w:lang w:eastAsia="es-ES_tradnl"/>
        </w:rPr>
        <w:t>El presente “Código de Ética del Auditor Interno” será objeto de revisión, por lo menos, cada vez que se surta</w:t>
      </w:r>
      <w:r w:rsidR="00997B21">
        <w:rPr>
          <w:rFonts w:ascii="Arial" w:hAnsi="Arial" w:cs="Arial"/>
          <w:sz w:val="20"/>
          <w:szCs w:val="22"/>
          <w:lang w:eastAsia="es-ES_tradnl"/>
        </w:rPr>
        <w:t xml:space="preserve"> el cambio del periodo fijo del(la) </w:t>
      </w:r>
      <w:proofErr w:type="gramStart"/>
      <w:r w:rsidRPr="0050297D">
        <w:rPr>
          <w:rFonts w:ascii="Arial" w:hAnsi="Arial" w:cs="Arial"/>
          <w:sz w:val="20"/>
          <w:szCs w:val="22"/>
          <w:lang w:eastAsia="es-ES_tradnl"/>
        </w:rPr>
        <w:t>Jefe</w:t>
      </w:r>
      <w:proofErr w:type="gramEnd"/>
      <w:r w:rsidRPr="0050297D">
        <w:rPr>
          <w:rFonts w:ascii="Arial" w:hAnsi="Arial" w:cs="Arial"/>
          <w:sz w:val="20"/>
          <w:szCs w:val="22"/>
          <w:lang w:eastAsia="es-ES_tradnl"/>
        </w:rPr>
        <w:t xml:space="preserve"> de la Oficina de Control Interno, con el objeto de verificar si su contenido es acorde y cumple con la normatividad vigente en materia de contr</w:t>
      </w:r>
      <w:r w:rsidR="00F854DA">
        <w:rPr>
          <w:rFonts w:ascii="Arial" w:hAnsi="Arial" w:cs="Arial"/>
          <w:sz w:val="20"/>
          <w:szCs w:val="22"/>
          <w:lang w:eastAsia="es-ES_tradnl"/>
        </w:rPr>
        <w:t>ol interno</w:t>
      </w:r>
      <w:r w:rsidR="00997B21">
        <w:rPr>
          <w:rFonts w:ascii="Arial" w:hAnsi="Arial" w:cs="Arial"/>
          <w:sz w:val="20"/>
          <w:szCs w:val="22"/>
          <w:lang w:eastAsia="es-ES_tradnl"/>
        </w:rPr>
        <w:t>.</w:t>
      </w:r>
    </w:p>
    <w:p w14:paraId="5CB41E78" w14:textId="606D7154" w:rsidR="00F854DA" w:rsidRDefault="00F854DA" w:rsidP="00205729">
      <w:pPr>
        <w:spacing w:line="220" w:lineRule="exact"/>
        <w:contextualSpacing/>
        <w:jc w:val="both"/>
        <w:rPr>
          <w:rFonts w:ascii="Arial" w:hAnsi="Arial" w:cs="Arial"/>
          <w:sz w:val="20"/>
          <w:szCs w:val="22"/>
          <w:lang w:eastAsia="es-ES_tradnl"/>
        </w:rPr>
      </w:pPr>
    </w:p>
    <w:p w14:paraId="0501DC2E" w14:textId="77777777" w:rsidR="00EB2C3E" w:rsidRPr="00F854DA" w:rsidRDefault="00F854DA" w:rsidP="00205729">
      <w:pPr>
        <w:pStyle w:val="Ttulo1"/>
        <w:numPr>
          <w:ilvl w:val="0"/>
          <w:numId w:val="33"/>
        </w:numPr>
        <w:spacing w:line="220" w:lineRule="exact"/>
        <w:jc w:val="both"/>
        <w:rPr>
          <w:sz w:val="20"/>
          <w:szCs w:val="22"/>
          <w:lang w:eastAsia="es-ES_tradnl"/>
        </w:rPr>
      </w:pPr>
      <w:bookmarkStart w:id="4" w:name="_Toc152079656"/>
      <w:r w:rsidRPr="00F854DA">
        <w:rPr>
          <w:sz w:val="20"/>
          <w:szCs w:val="22"/>
          <w:lang w:eastAsia="es-ES_tradnl"/>
        </w:rPr>
        <w:t>APROBACIÓN</w:t>
      </w:r>
      <w:bookmarkEnd w:id="4"/>
    </w:p>
    <w:p w14:paraId="33688A7B" w14:textId="77777777" w:rsidR="002D1C87" w:rsidRPr="00F854DA" w:rsidRDefault="002D1C87" w:rsidP="00741C74">
      <w:pPr>
        <w:spacing w:line="220" w:lineRule="exact"/>
        <w:ind w:left="708" w:hanging="708"/>
        <w:contextualSpacing/>
        <w:jc w:val="both"/>
        <w:rPr>
          <w:sz w:val="20"/>
          <w:szCs w:val="22"/>
          <w:lang w:eastAsia="es-ES_tradnl"/>
        </w:rPr>
      </w:pPr>
    </w:p>
    <w:p w14:paraId="4C956C3F" w14:textId="77777777" w:rsidR="00F854DA" w:rsidRDefault="00F854DA" w:rsidP="00205729">
      <w:pPr>
        <w:spacing w:line="220" w:lineRule="exact"/>
        <w:contextualSpacing/>
        <w:jc w:val="both"/>
        <w:rPr>
          <w:rFonts w:ascii="Arial" w:hAnsi="Arial" w:cs="Arial"/>
          <w:sz w:val="20"/>
          <w:szCs w:val="22"/>
          <w:lang w:eastAsia="es-ES_tradnl"/>
        </w:rPr>
      </w:pPr>
      <w:r>
        <w:rPr>
          <w:rFonts w:ascii="Arial" w:hAnsi="Arial" w:cs="Arial"/>
          <w:sz w:val="20"/>
          <w:szCs w:val="22"/>
          <w:lang w:eastAsia="es-ES_tradnl"/>
        </w:rPr>
        <w:t>Es aproba</w:t>
      </w:r>
      <w:r w:rsidRPr="0050297D">
        <w:rPr>
          <w:rFonts w:ascii="Arial" w:hAnsi="Arial" w:cs="Arial"/>
          <w:sz w:val="20"/>
          <w:szCs w:val="22"/>
          <w:lang w:eastAsia="es-ES_tradnl"/>
        </w:rPr>
        <w:t>do por el CICCI-Comité Institucional de Coordinación de Control Interno de la UAERMV-Unidad Administrativa Especial de Rehabilitación y Mantenimiento Vial.</w:t>
      </w:r>
    </w:p>
    <w:p w14:paraId="1B668561" w14:textId="3A7A7D98" w:rsidR="00F854DA" w:rsidRDefault="00F854DA" w:rsidP="00205729">
      <w:pPr>
        <w:pStyle w:val="Prrafodelista"/>
        <w:autoSpaceDE w:val="0"/>
        <w:autoSpaceDN w:val="0"/>
        <w:adjustRightInd w:val="0"/>
        <w:spacing w:line="220" w:lineRule="exact"/>
        <w:ind w:left="0"/>
        <w:jc w:val="both"/>
        <w:rPr>
          <w:rFonts w:ascii="Arial" w:hAnsi="Arial" w:cs="Arial"/>
          <w:sz w:val="18"/>
          <w:szCs w:val="20"/>
        </w:rPr>
      </w:pPr>
    </w:p>
    <w:p w14:paraId="4717A192" w14:textId="77777777" w:rsidR="005D543E" w:rsidRPr="00EB2C3E" w:rsidRDefault="005D543E" w:rsidP="00205729">
      <w:pPr>
        <w:pStyle w:val="Ttulo1"/>
        <w:numPr>
          <w:ilvl w:val="0"/>
          <w:numId w:val="33"/>
        </w:numPr>
        <w:spacing w:line="220" w:lineRule="exact"/>
        <w:jc w:val="both"/>
        <w:rPr>
          <w:b w:val="0"/>
          <w:sz w:val="20"/>
          <w:szCs w:val="20"/>
        </w:rPr>
      </w:pPr>
      <w:bookmarkStart w:id="5" w:name="_Toc152079657"/>
      <w:r w:rsidRPr="00EB2C3E">
        <w:rPr>
          <w:sz w:val="20"/>
          <w:szCs w:val="20"/>
        </w:rPr>
        <w:t>ALCANCE</w:t>
      </w:r>
      <w:bookmarkEnd w:id="5"/>
    </w:p>
    <w:p w14:paraId="709E34E1" w14:textId="77777777" w:rsidR="005D543E" w:rsidRPr="00EB2C3E" w:rsidRDefault="005D543E" w:rsidP="00205729">
      <w:pPr>
        <w:spacing w:line="220" w:lineRule="exact"/>
        <w:jc w:val="both"/>
        <w:rPr>
          <w:rFonts w:ascii="Arial" w:hAnsi="Arial" w:cs="Arial"/>
          <w:sz w:val="20"/>
          <w:szCs w:val="20"/>
        </w:rPr>
      </w:pPr>
    </w:p>
    <w:p w14:paraId="005F8996" w14:textId="77777777" w:rsidR="006E0B80" w:rsidRPr="00EB2C3E" w:rsidRDefault="005D543E" w:rsidP="00205729">
      <w:pPr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sz w:val="20"/>
          <w:szCs w:val="20"/>
          <w:lang w:eastAsia="es-ES_tradnl"/>
        </w:rPr>
      </w:pPr>
      <w:r w:rsidRPr="00EB2C3E">
        <w:rPr>
          <w:rFonts w:ascii="Arial" w:hAnsi="Arial" w:cs="Arial"/>
          <w:sz w:val="20"/>
          <w:szCs w:val="20"/>
          <w:lang w:eastAsia="es-ES_tradnl"/>
        </w:rPr>
        <w:t>El presente “</w:t>
      </w:r>
      <w:r w:rsidR="0026466B" w:rsidRPr="00EB2C3E">
        <w:rPr>
          <w:rFonts w:ascii="Arial" w:hAnsi="Arial" w:cs="Arial"/>
          <w:sz w:val="20"/>
          <w:szCs w:val="20"/>
          <w:lang w:eastAsia="es-ES_tradnl"/>
        </w:rPr>
        <w:t>CÓDIGO DE ÉTICA DEL AUDITOR INTERNO</w:t>
      </w:r>
      <w:r w:rsidR="00551A73" w:rsidRPr="00EB2C3E">
        <w:rPr>
          <w:rFonts w:ascii="Arial" w:hAnsi="Arial" w:cs="Arial"/>
          <w:sz w:val="20"/>
          <w:szCs w:val="20"/>
          <w:lang w:eastAsia="es-ES_tradnl"/>
        </w:rPr>
        <w:t>”</w:t>
      </w:r>
      <w:r w:rsidR="00EB394D" w:rsidRPr="00EB2C3E">
        <w:rPr>
          <w:rFonts w:ascii="Arial" w:hAnsi="Arial" w:cs="Arial"/>
          <w:sz w:val="20"/>
          <w:szCs w:val="20"/>
          <w:lang w:eastAsia="es-ES_tradnl"/>
        </w:rPr>
        <w:t xml:space="preserve"> de la UAERMV</w:t>
      </w:r>
      <w:r w:rsidRPr="00EB2C3E">
        <w:rPr>
          <w:rFonts w:ascii="Arial" w:hAnsi="Arial" w:cs="Arial"/>
          <w:sz w:val="20"/>
          <w:szCs w:val="20"/>
          <w:lang w:eastAsia="es-ES_tradnl"/>
        </w:rPr>
        <w:t xml:space="preserve"> abarca</w:t>
      </w:r>
      <w:r w:rsidR="006E0B80" w:rsidRPr="00EB2C3E">
        <w:rPr>
          <w:rFonts w:ascii="Arial" w:hAnsi="Arial" w:cs="Arial"/>
          <w:sz w:val="20"/>
          <w:szCs w:val="20"/>
          <w:lang w:eastAsia="es-ES_tradnl"/>
        </w:rPr>
        <w:t>:</w:t>
      </w:r>
    </w:p>
    <w:p w14:paraId="6C2DFE0E" w14:textId="77777777" w:rsidR="006E0B80" w:rsidRPr="00EB2C3E" w:rsidRDefault="006E0B80" w:rsidP="00205729">
      <w:pPr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sz w:val="20"/>
          <w:szCs w:val="20"/>
          <w:lang w:eastAsia="es-ES_tradnl"/>
        </w:rPr>
      </w:pPr>
    </w:p>
    <w:p w14:paraId="3B7852A1" w14:textId="686AD34B" w:rsidR="006E0B80" w:rsidRPr="00EB2C3E" w:rsidRDefault="006E0B80" w:rsidP="00205729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line="220" w:lineRule="exact"/>
        <w:ind w:left="360"/>
        <w:jc w:val="both"/>
        <w:rPr>
          <w:rFonts w:ascii="Arial" w:hAnsi="Arial" w:cs="Arial"/>
          <w:sz w:val="20"/>
          <w:szCs w:val="20"/>
          <w:lang w:eastAsia="es-ES_tradnl"/>
        </w:rPr>
      </w:pPr>
      <w:r w:rsidRPr="00EB2C3E">
        <w:rPr>
          <w:rFonts w:ascii="Arial" w:hAnsi="Arial" w:cs="Arial"/>
          <w:b/>
          <w:bCs/>
          <w:iCs/>
          <w:sz w:val="20"/>
          <w:szCs w:val="20"/>
          <w:lang w:eastAsia="es-ES_tradnl"/>
        </w:rPr>
        <w:t>LOS PRINCIPIOS</w:t>
      </w:r>
      <w:r w:rsidRPr="00EB2C3E">
        <w:rPr>
          <w:rFonts w:ascii="Arial" w:hAnsi="Arial" w:cs="Arial"/>
          <w:b/>
          <w:bCs/>
          <w:i/>
          <w:iCs/>
          <w:sz w:val="20"/>
          <w:szCs w:val="20"/>
          <w:lang w:eastAsia="es-ES_tradnl"/>
        </w:rPr>
        <w:t xml:space="preserve">: </w:t>
      </w:r>
      <w:r w:rsidR="005D3FDD">
        <w:rPr>
          <w:rFonts w:ascii="Arial" w:hAnsi="Arial" w:cs="Arial"/>
          <w:sz w:val="20"/>
          <w:szCs w:val="20"/>
          <w:lang w:eastAsia="es-ES_tradnl"/>
        </w:rPr>
        <w:t>P</w:t>
      </w:r>
      <w:r w:rsidR="005D543E" w:rsidRPr="00EB2C3E">
        <w:rPr>
          <w:rFonts w:ascii="Arial" w:hAnsi="Arial" w:cs="Arial"/>
          <w:sz w:val="20"/>
          <w:szCs w:val="20"/>
          <w:lang w:eastAsia="es-ES_tradnl"/>
        </w:rPr>
        <w:t xml:space="preserve">ara la práctica de la </w:t>
      </w:r>
      <w:r w:rsidRPr="00EB2C3E">
        <w:rPr>
          <w:rFonts w:ascii="Arial" w:hAnsi="Arial" w:cs="Arial"/>
          <w:sz w:val="20"/>
          <w:szCs w:val="20"/>
          <w:lang w:eastAsia="es-ES_tradnl"/>
        </w:rPr>
        <w:t>actividad de auditoría interna; indican los criterios de decisión fundamentales que los miembros del equipo auditor han de considerar en sus deliberaciones sobre lo que sí o no se debe hacer en cada una de las situaciones que enfrenta en su quehacer profesional</w:t>
      </w:r>
    </w:p>
    <w:p w14:paraId="1206AFCD" w14:textId="77777777" w:rsidR="006E0B80" w:rsidRPr="00EB2C3E" w:rsidRDefault="006E0B80" w:rsidP="00205729">
      <w:pPr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sz w:val="20"/>
          <w:szCs w:val="20"/>
          <w:lang w:eastAsia="es-ES_tradnl"/>
        </w:rPr>
      </w:pPr>
    </w:p>
    <w:p w14:paraId="2592FFA0" w14:textId="4D821C6C" w:rsidR="005D543E" w:rsidRDefault="006E0B80" w:rsidP="00205729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line="220" w:lineRule="exact"/>
        <w:ind w:left="360"/>
        <w:jc w:val="both"/>
        <w:rPr>
          <w:rFonts w:ascii="Arial" w:hAnsi="Arial" w:cs="Arial"/>
          <w:sz w:val="20"/>
          <w:szCs w:val="20"/>
          <w:lang w:eastAsia="es-ES_tradnl"/>
        </w:rPr>
      </w:pPr>
      <w:r w:rsidRPr="00EB2C3E">
        <w:rPr>
          <w:rFonts w:ascii="Arial" w:hAnsi="Arial" w:cs="Arial"/>
          <w:b/>
          <w:bCs/>
          <w:iCs/>
          <w:sz w:val="20"/>
          <w:szCs w:val="20"/>
          <w:lang w:eastAsia="es-ES_tradnl"/>
        </w:rPr>
        <w:t>LAS REGLAS DE CONDUCTA:</w:t>
      </w:r>
      <w:r w:rsidRPr="00EB2C3E">
        <w:rPr>
          <w:rFonts w:ascii="Arial" w:hAnsi="Arial" w:cs="Arial"/>
          <w:b/>
          <w:bCs/>
          <w:i/>
          <w:iCs/>
          <w:sz w:val="20"/>
          <w:szCs w:val="20"/>
          <w:lang w:eastAsia="es-ES_tradnl"/>
        </w:rPr>
        <w:t xml:space="preserve"> </w:t>
      </w:r>
      <w:r w:rsidR="005D3FDD">
        <w:rPr>
          <w:rFonts w:ascii="Arial" w:hAnsi="Arial" w:cs="Arial"/>
          <w:sz w:val="20"/>
          <w:szCs w:val="20"/>
          <w:lang w:eastAsia="es-ES_tradnl"/>
        </w:rPr>
        <w:t>Q</w:t>
      </w:r>
      <w:r w:rsidR="005D543E" w:rsidRPr="00EB2C3E">
        <w:rPr>
          <w:rFonts w:ascii="Arial" w:hAnsi="Arial" w:cs="Arial"/>
          <w:sz w:val="20"/>
          <w:szCs w:val="20"/>
          <w:lang w:eastAsia="es-ES_tradnl"/>
        </w:rPr>
        <w:t>ue describen l</w:t>
      </w:r>
      <w:r w:rsidR="00512FA4" w:rsidRPr="00EB2C3E">
        <w:rPr>
          <w:rFonts w:ascii="Arial" w:hAnsi="Arial" w:cs="Arial"/>
          <w:sz w:val="20"/>
          <w:szCs w:val="20"/>
          <w:lang w:eastAsia="es-ES_tradnl"/>
        </w:rPr>
        <w:t>a</w:t>
      </w:r>
      <w:r w:rsidR="005D543E" w:rsidRPr="00EB2C3E">
        <w:rPr>
          <w:rFonts w:ascii="Arial" w:hAnsi="Arial" w:cs="Arial"/>
          <w:sz w:val="20"/>
          <w:szCs w:val="20"/>
          <w:lang w:eastAsia="es-ES_tradnl"/>
        </w:rPr>
        <w:t xml:space="preserve">s </w:t>
      </w:r>
      <w:r w:rsidR="00512FA4" w:rsidRPr="00EB2C3E">
        <w:rPr>
          <w:rFonts w:ascii="Arial" w:hAnsi="Arial" w:cs="Arial"/>
          <w:sz w:val="20"/>
          <w:szCs w:val="20"/>
          <w:lang w:eastAsia="es-ES_tradnl"/>
        </w:rPr>
        <w:t xml:space="preserve">normas de </w:t>
      </w:r>
      <w:r w:rsidR="005D543E" w:rsidRPr="00EB2C3E">
        <w:rPr>
          <w:rFonts w:ascii="Arial" w:hAnsi="Arial" w:cs="Arial"/>
          <w:sz w:val="20"/>
          <w:szCs w:val="20"/>
          <w:lang w:eastAsia="es-ES_tradnl"/>
        </w:rPr>
        <w:t>comportamientos que deberá adoptar el auditor interno al desarrollar su trabajo.</w:t>
      </w:r>
    </w:p>
    <w:p w14:paraId="73E82487" w14:textId="77777777" w:rsidR="00E07741" w:rsidRPr="00E07741" w:rsidRDefault="00E07741" w:rsidP="00E07741">
      <w:pPr>
        <w:pStyle w:val="Prrafodelista"/>
        <w:rPr>
          <w:rFonts w:ascii="Arial" w:hAnsi="Arial" w:cs="Arial"/>
          <w:b/>
          <w:sz w:val="20"/>
          <w:szCs w:val="20"/>
          <w:lang w:eastAsia="es-ES_tradnl"/>
        </w:rPr>
      </w:pPr>
    </w:p>
    <w:p w14:paraId="136560CA" w14:textId="08059A63" w:rsidR="006A05AC" w:rsidRPr="001468F4" w:rsidRDefault="00E07741" w:rsidP="00205729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line="220" w:lineRule="exact"/>
        <w:ind w:left="360"/>
        <w:jc w:val="both"/>
        <w:rPr>
          <w:rFonts w:ascii="Arial" w:hAnsi="Arial" w:cs="Arial"/>
          <w:b/>
          <w:sz w:val="20"/>
          <w:szCs w:val="20"/>
          <w:lang w:eastAsia="es-ES_tradnl"/>
        </w:rPr>
      </w:pPr>
      <w:r w:rsidRPr="00E07741">
        <w:rPr>
          <w:rFonts w:ascii="Arial" w:hAnsi="Arial" w:cs="Arial"/>
          <w:b/>
          <w:sz w:val="20"/>
          <w:szCs w:val="20"/>
          <w:lang w:eastAsia="es-ES_tradnl"/>
        </w:rPr>
        <w:t>FACTORES QUE AFECTAN SU APLICACIÓN</w:t>
      </w:r>
      <w:r>
        <w:rPr>
          <w:rFonts w:ascii="Arial" w:hAnsi="Arial" w:cs="Arial"/>
          <w:b/>
          <w:sz w:val="20"/>
          <w:szCs w:val="20"/>
          <w:lang w:eastAsia="es-ES_tradnl"/>
        </w:rPr>
        <w:t xml:space="preserve">: </w:t>
      </w:r>
      <w:r w:rsidRPr="00E07741">
        <w:rPr>
          <w:rFonts w:ascii="Arial" w:hAnsi="Arial" w:cs="Arial"/>
          <w:b/>
          <w:sz w:val="20"/>
          <w:szCs w:val="20"/>
          <w:lang w:eastAsia="es-ES_tradnl"/>
        </w:rPr>
        <w:t xml:space="preserve"> </w:t>
      </w:r>
      <w:r w:rsidRPr="00E07741">
        <w:rPr>
          <w:rFonts w:ascii="Arial" w:hAnsi="Arial" w:cs="Arial"/>
          <w:sz w:val="20"/>
          <w:szCs w:val="20"/>
          <w:lang w:eastAsia="es-ES_tradnl"/>
        </w:rPr>
        <w:t xml:space="preserve">Se refieren a aspectos, actividades que se deben tener en cuenta </w:t>
      </w:r>
      <w:r>
        <w:rPr>
          <w:rFonts w:ascii="Arial" w:hAnsi="Arial" w:cs="Arial"/>
          <w:sz w:val="20"/>
          <w:szCs w:val="20"/>
          <w:lang w:eastAsia="es-ES_tradnl"/>
        </w:rPr>
        <w:t xml:space="preserve">para el cumplimiento de los diferentes principios </w:t>
      </w:r>
    </w:p>
    <w:p w14:paraId="0D31E02D" w14:textId="2024066F" w:rsidR="006A05AC" w:rsidRPr="00512FA4" w:rsidRDefault="006E0B80" w:rsidP="00205729">
      <w:pPr>
        <w:spacing w:line="220" w:lineRule="exact"/>
        <w:jc w:val="both"/>
        <w:rPr>
          <w:rFonts w:ascii="Arial" w:hAnsi="Arial" w:cs="Arial"/>
          <w:lang w:eastAsia="es-ES_tradnl"/>
        </w:rPr>
      </w:pPr>
      <w:r w:rsidRPr="0026466B">
        <w:rPr>
          <w:rFonts w:ascii="Arial" w:hAnsi="Arial" w:cs="Arial"/>
          <w:sz w:val="20"/>
          <w:szCs w:val="22"/>
          <w:lang w:eastAsia="es-ES_tradnl"/>
        </w:rPr>
        <w:t>Para lo cual, se espera que los auditores internos apliquen y cumplan como mínimo:</w:t>
      </w:r>
    </w:p>
    <w:p w14:paraId="4D71CA68" w14:textId="3D235362" w:rsidR="003E75BA" w:rsidRDefault="003E75BA" w:rsidP="003E75BA">
      <w:pPr>
        <w:rPr>
          <w:rFonts w:ascii="Arial" w:hAnsi="Arial" w:cs="Arial"/>
          <w:lang w:eastAsia="es-ES_tradnl"/>
        </w:rPr>
      </w:pPr>
    </w:p>
    <w:p w14:paraId="4967DB18" w14:textId="77777777" w:rsidR="001468F4" w:rsidRDefault="001468F4">
      <w:pPr>
        <w:jc w:val="center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sectPr w:rsidR="001468F4" w:rsidSect="001468F4">
          <w:headerReference w:type="default" r:id="rId12"/>
          <w:footerReference w:type="default" r:id="rId13"/>
          <w:pgSz w:w="12242" w:h="15842" w:code="1"/>
          <w:pgMar w:top="1701" w:right="1134" w:bottom="1418" w:left="1418" w:header="567" w:footer="567" w:gutter="0"/>
          <w:pgBorders w:offsetFrom="page">
            <w:top w:val="single" w:sz="8" w:space="24" w:color="808080" w:themeColor="background1" w:themeShade="80"/>
            <w:left w:val="single" w:sz="8" w:space="24" w:color="808080" w:themeColor="background1" w:themeShade="80"/>
            <w:bottom w:val="single" w:sz="8" w:space="24" w:color="808080" w:themeColor="background1" w:themeShade="80"/>
            <w:right w:val="single" w:sz="8" w:space="24" w:color="808080" w:themeColor="background1" w:themeShade="80"/>
          </w:pgBorders>
          <w:cols w:space="708"/>
          <w:docGrid w:linePitch="360"/>
        </w:sectPr>
      </w:pPr>
    </w:p>
    <w:tbl>
      <w:tblPr>
        <w:tblStyle w:val="Tablanormal1"/>
        <w:tblW w:w="5183" w:type="pct"/>
        <w:tblLook w:val="04A0" w:firstRow="1" w:lastRow="0" w:firstColumn="1" w:lastColumn="0" w:noHBand="0" w:noVBand="1"/>
      </w:tblPr>
      <w:tblGrid>
        <w:gridCol w:w="2077"/>
        <w:gridCol w:w="2931"/>
        <w:gridCol w:w="3919"/>
        <w:gridCol w:w="4251"/>
      </w:tblGrid>
      <w:tr w:rsidR="00A41475" w14:paraId="04B636DC" w14:textId="77777777" w:rsidTr="001468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hideMark/>
          </w:tcPr>
          <w:p w14:paraId="4FE5FEFD" w14:textId="7CBF13CF" w:rsidR="00A41475" w:rsidRDefault="00A41475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PRINCIPIOS DE AUDITORÍA</w:t>
            </w:r>
          </w:p>
        </w:tc>
        <w:tc>
          <w:tcPr>
            <w:tcW w:w="1112" w:type="pct"/>
            <w:hideMark/>
          </w:tcPr>
          <w:p w14:paraId="457401CF" w14:textId="77777777" w:rsidR="00A41475" w:rsidRDefault="00A41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DEFINICIÓN</w:t>
            </w:r>
          </w:p>
        </w:tc>
        <w:tc>
          <w:tcPr>
            <w:tcW w:w="1487" w:type="pct"/>
            <w:hideMark/>
          </w:tcPr>
          <w:p w14:paraId="0E762A22" w14:textId="77777777" w:rsidR="00A41475" w:rsidRDefault="00A41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REGLAS DE CONDUCTA ASOCIADAS</w:t>
            </w:r>
          </w:p>
        </w:tc>
        <w:tc>
          <w:tcPr>
            <w:tcW w:w="1613" w:type="pct"/>
            <w:hideMark/>
          </w:tcPr>
          <w:p w14:paraId="663B1C36" w14:textId="77777777" w:rsidR="00A41475" w:rsidRDefault="00A41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FACTORES QUE AFECTAN SU APLICACIÓN </w:t>
            </w:r>
          </w:p>
        </w:tc>
      </w:tr>
      <w:tr w:rsidR="00A41475" w14:paraId="1187BF9C" w14:textId="77777777" w:rsidTr="00146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vMerge w:val="restart"/>
            <w:hideMark/>
          </w:tcPr>
          <w:p w14:paraId="5D635755" w14:textId="77777777" w:rsidR="00A41475" w:rsidRDefault="00A41475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INTEGRIDAD:</w:t>
            </w:r>
          </w:p>
        </w:tc>
        <w:tc>
          <w:tcPr>
            <w:tcW w:w="1112" w:type="pct"/>
            <w:vMerge w:val="restart"/>
            <w:hideMark/>
          </w:tcPr>
          <w:p w14:paraId="471A47AC" w14:textId="77777777" w:rsidR="00A41475" w:rsidRDefault="00A414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 integridad como principio ético está vinculado con la valoración de la honestidad, el respeto y la transparencia en las interacciones profesionales, ejerciendo un importante componente dinamizador en la confianza y la base para confiar en su juicio y debido proceder.</w:t>
            </w:r>
          </w:p>
        </w:tc>
        <w:tc>
          <w:tcPr>
            <w:tcW w:w="1487" w:type="pct"/>
            <w:vMerge w:val="restart"/>
            <w:hideMark/>
          </w:tcPr>
          <w:p w14:paraId="5E5BE89A" w14:textId="11DEB175" w:rsidR="003D05FD" w:rsidRPr="0089583B" w:rsidRDefault="0089583B" w:rsidP="008958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A41475" w:rsidRPr="0089583B">
              <w:rPr>
                <w:rFonts w:ascii="Arial" w:hAnsi="Arial" w:cs="Arial"/>
                <w:color w:val="000000"/>
                <w:sz w:val="20"/>
                <w:szCs w:val="20"/>
              </w:rPr>
              <w:t>Desempeñarán su trabajo con honestidad, diligencia y responsabilidad.</w:t>
            </w:r>
          </w:p>
          <w:p w14:paraId="546156FE" w14:textId="274AA1B5" w:rsidR="003D05FD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89583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Respetarán las leyes y divulgarán lo que corresponda de acuerdo con la ley y la profesión.</w:t>
            </w:r>
          </w:p>
          <w:p w14:paraId="1F3E9117" w14:textId="77777777" w:rsidR="00F66AA2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89583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No participarán a sabiendas en una actividad ilegal o de actos que vayan en detrimento de la profesión de auditoría interna o de la Entidad.</w:t>
            </w:r>
          </w:p>
          <w:p w14:paraId="40E6637E" w14:textId="3E50D8FA" w:rsidR="0089583B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F66AA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Respetarán y contribuirán a los objetivos legítimos y éticos de la Entidad. Respetarán los valores, principios y criterios éticos y de buen gobierno de la Entidad.</w:t>
            </w:r>
          </w:p>
          <w:p w14:paraId="563C6B9F" w14:textId="376A4226" w:rsidR="00A41475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F66AA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Mantendrán una actitud propositiva y de respeto frente al auditado y demás grupos de interés con quienes interactúa</w:t>
            </w:r>
          </w:p>
        </w:tc>
        <w:tc>
          <w:tcPr>
            <w:tcW w:w="1613" w:type="pct"/>
            <w:vMerge w:val="restart"/>
            <w:hideMark/>
          </w:tcPr>
          <w:p w14:paraId="66F9A04E" w14:textId="7A64A939" w:rsidR="00A41475" w:rsidRPr="0089583B" w:rsidRDefault="00A41475" w:rsidP="00803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t>*Comportamiento que pueda considerarse como intimidatorio, acosador o  discriminatorio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5D3FDD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t>Hacer dec</w:t>
            </w:r>
            <w:r w:rsidR="00803E34">
              <w:rPr>
                <w:rFonts w:ascii="Arial" w:hAnsi="Arial" w:cs="Arial"/>
                <w:color w:val="000000"/>
                <w:sz w:val="20"/>
                <w:szCs w:val="20"/>
              </w:rPr>
              <w:t xml:space="preserve">laraciones sobre otras procesos y personas 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t>propia de manera engañosa, falsa</w:t>
            </w:r>
            <w:r w:rsidR="0037441D">
              <w:rPr>
                <w:rFonts w:ascii="Arial" w:hAnsi="Arial" w:cs="Arial"/>
                <w:color w:val="000000"/>
                <w:sz w:val="20"/>
                <w:szCs w:val="20"/>
              </w:rPr>
              <w:t xml:space="preserve"> o que pueda inducir a error</w:t>
            </w:r>
            <w:r w:rsidR="00803E34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entidad 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*No cumplir con las Normas y otras Guías Obligatorias del Marco Internacional para  la Práctica Profesional, entre otras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*Prestar servicios de auditoría interna en trabajos para los cuales no tengan las competencias adecuadas.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*Prestar servicios de auditoría interna sin haber declarado impedimentos a la independencia y objetividad, si los tuviere.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*Declarar, que la Actividad de Auditoría Interna está operando de conformidad con las Normas cuando la afirmación no está respaldada por los resultados del programa de aseguramiento y mejora de la calidad.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*Pasar por alto las actividades ilegales que la Entidad puede tolerar o condonar</w:t>
            </w:r>
          </w:p>
        </w:tc>
      </w:tr>
      <w:tr w:rsidR="00A41475" w14:paraId="32C24BE8" w14:textId="77777777" w:rsidTr="001468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vMerge/>
            <w:hideMark/>
          </w:tcPr>
          <w:p w14:paraId="1FCE6D09" w14:textId="77777777" w:rsidR="00A41475" w:rsidRDefault="00A41475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12" w:type="pct"/>
            <w:vMerge/>
            <w:hideMark/>
          </w:tcPr>
          <w:p w14:paraId="4D39AFEF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7" w:type="pct"/>
            <w:vMerge/>
            <w:hideMark/>
          </w:tcPr>
          <w:p w14:paraId="391F5079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3" w:type="pct"/>
            <w:vMerge/>
            <w:hideMark/>
          </w:tcPr>
          <w:p w14:paraId="015EF3F9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1475" w14:paraId="5805203A" w14:textId="77777777" w:rsidTr="00146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vMerge/>
            <w:hideMark/>
          </w:tcPr>
          <w:p w14:paraId="62E6E2D0" w14:textId="77777777" w:rsidR="00A41475" w:rsidRDefault="00A41475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12" w:type="pct"/>
            <w:vMerge/>
            <w:hideMark/>
          </w:tcPr>
          <w:p w14:paraId="4E98419B" w14:textId="77777777" w:rsidR="00A41475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7" w:type="pct"/>
            <w:vMerge/>
            <w:hideMark/>
          </w:tcPr>
          <w:p w14:paraId="4219B904" w14:textId="77777777" w:rsidR="00A41475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3" w:type="pct"/>
            <w:vMerge/>
            <w:hideMark/>
          </w:tcPr>
          <w:p w14:paraId="6FDBA2E5" w14:textId="77777777" w:rsidR="00A41475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1475" w14:paraId="3368EB0F" w14:textId="77777777" w:rsidTr="001468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vMerge/>
            <w:hideMark/>
          </w:tcPr>
          <w:p w14:paraId="57B246C8" w14:textId="77777777" w:rsidR="00A41475" w:rsidRDefault="00A41475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12" w:type="pct"/>
            <w:vMerge/>
            <w:hideMark/>
          </w:tcPr>
          <w:p w14:paraId="6D524E34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7" w:type="pct"/>
            <w:vMerge/>
            <w:hideMark/>
          </w:tcPr>
          <w:p w14:paraId="098F2225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3" w:type="pct"/>
            <w:vMerge/>
            <w:hideMark/>
          </w:tcPr>
          <w:p w14:paraId="531DA5A7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1475" w14:paraId="47D48174" w14:textId="77777777" w:rsidTr="00146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vMerge/>
            <w:hideMark/>
          </w:tcPr>
          <w:p w14:paraId="5B0E6DCC" w14:textId="77777777" w:rsidR="00A41475" w:rsidRDefault="00A41475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12" w:type="pct"/>
            <w:vMerge/>
            <w:hideMark/>
          </w:tcPr>
          <w:p w14:paraId="539712A9" w14:textId="77777777" w:rsidR="00A41475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7" w:type="pct"/>
            <w:vMerge/>
            <w:hideMark/>
          </w:tcPr>
          <w:p w14:paraId="65B3B848" w14:textId="77777777" w:rsidR="00A41475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3" w:type="pct"/>
            <w:vMerge/>
            <w:hideMark/>
          </w:tcPr>
          <w:p w14:paraId="3AB188A9" w14:textId="77777777" w:rsidR="00A41475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1475" w14:paraId="7C152E3F" w14:textId="77777777" w:rsidTr="001468F4">
        <w:trPr>
          <w:trHeight w:val="2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vMerge/>
            <w:hideMark/>
          </w:tcPr>
          <w:p w14:paraId="3E77129C" w14:textId="77777777" w:rsidR="00A41475" w:rsidRDefault="00A41475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12" w:type="pct"/>
            <w:vMerge/>
            <w:hideMark/>
          </w:tcPr>
          <w:p w14:paraId="7911D1D8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7" w:type="pct"/>
            <w:vMerge/>
            <w:hideMark/>
          </w:tcPr>
          <w:p w14:paraId="3BAC503E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3" w:type="pct"/>
            <w:vMerge/>
            <w:hideMark/>
          </w:tcPr>
          <w:p w14:paraId="5C8F2F44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1475" w14:paraId="3274FB1A" w14:textId="77777777" w:rsidTr="00146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vMerge w:val="restart"/>
            <w:hideMark/>
          </w:tcPr>
          <w:p w14:paraId="539C3254" w14:textId="77777777" w:rsidR="00A41475" w:rsidRDefault="00A41475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OBJETIVIDAD:</w:t>
            </w:r>
          </w:p>
        </w:tc>
        <w:tc>
          <w:tcPr>
            <w:tcW w:w="1112" w:type="pct"/>
            <w:vMerge w:val="restart"/>
            <w:hideMark/>
          </w:tcPr>
          <w:p w14:paraId="0E1C66D7" w14:textId="77777777" w:rsidR="003D05FD" w:rsidRDefault="00A414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Este principio representa ante todo la imparcialidad 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actuación sin perjuicios en todos los asuntos que correspondan a los auditores internos, exhibiendo el más alto nivel de objetividad profesional al reunir, evaluar y comunicar información sobre la actividad o proceso / unidad auditable a ser examinado. Los auditores internos hacen una evaluación equilibrada de todas las circunstancias relevantes y forman sus juicios sin dejarse influir indebidamente por sus propios intereses o por otras personas.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Es importante tener en cuenta el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concepto de Conflicto de intereses: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Es una situación en la cual un auditor interno, que ocupa un puesto de confianza, tiene un interés personal o profesional en competencia con otros intereses. Tales intereses en competencia pueden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hacerle difícil el cumplimiento imparcial de sus tareas. Puede existir un conflicto de interés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aun cuando no se produzcan actos inadecuados o no éticos.</w:t>
            </w:r>
          </w:p>
          <w:p w14:paraId="4A8BFF54" w14:textId="77777777" w:rsidR="003D05FD" w:rsidRDefault="003D05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64FC77" w14:textId="77777777" w:rsidR="003D05FD" w:rsidRDefault="00A414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 conflicto de intereses puede crear una apariencia de deshonestidad que puede socavar la confianza en el auditor interno, la actividad de auditoría interna y la profesión.</w:t>
            </w:r>
          </w:p>
          <w:p w14:paraId="7098E0A1" w14:textId="77777777" w:rsidR="003D05FD" w:rsidRDefault="003D05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439BB4" w14:textId="12D0055A" w:rsidR="00A41475" w:rsidRDefault="00A414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 conflicto de intereses podría menoscabar la capacidad de un individuo de desempeñar sus tareas y responsabilidades con objetividad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Conforme a la Norma 1120 del MIPP 2017, pág. 42 PA – Objetividad Individual. El </w:t>
            </w:r>
            <w:proofErr w:type="gramStart"/>
            <w:r w:rsidR="0089583B">
              <w:rPr>
                <w:rFonts w:ascii="Arial" w:hAnsi="Arial" w:cs="Arial"/>
                <w:color w:val="000000"/>
                <w:sz w:val="20"/>
                <w:szCs w:val="20"/>
              </w:rPr>
              <w:t>Jefe</w:t>
            </w:r>
            <w:proofErr w:type="gramEnd"/>
            <w:r w:rsidR="0089583B">
              <w:rPr>
                <w:rFonts w:ascii="Arial" w:hAnsi="Arial" w:cs="Arial"/>
                <w:color w:val="000000"/>
                <w:sz w:val="20"/>
                <w:szCs w:val="20"/>
              </w:rPr>
              <w:t xml:space="preserve"> OCI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responsable de la auditoría y los Auditores internos OCI, “…deben tener una </w:t>
            </w:r>
            <w:r w:rsidR="0089583B">
              <w:rPr>
                <w:rFonts w:ascii="Arial" w:hAnsi="Arial" w:cs="Arial"/>
                <w:color w:val="000000"/>
                <w:sz w:val="20"/>
                <w:szCs w:val="20"/>
              </w:rPr>
              <w:t>actitud imparcial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 neutral y evitar cualquier conflicto de intereses.”</w:t>
            </w:r>
          </w:p>
        </w:tc>
        <w:tc>
          <w:tcPr>
            <w:tcW w:w="1487" w:type="pct"/>
            <w:vMerge w:val="restart"/>
            <w:hideMark/>
          </w:tcPr>
          <w:p w14:paraId="103276CC" w14:textId="77777777" w:rsidR="00DC03AC" w:rsidRDefault="003D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- </w:t>
            </w:r>
            <w:r w:rsidR="00A41475">
              <w:rPr>
                <w:rFonts w:ascii="Arial" w:hAnsi="Arial" w:cs="Arial"/>
                <w:color w:val="000000"/>
                <w:sz w:val="20"/>
                <w:szCs w:val="20"/>
              </w:rPr>
              <w:t xml:space="preserve">No participarán en ninguna actividad o relación que pueda perjudicar su </w:t>
            </w:r>
            <w:r w:rsidR="00A4147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evaluación imparcial. Esta participación incluye aquellas actividades o relaciones que puedan estar en conflicto con los intereses de la Entidad.</w:t>
            </w:r>
          </w:p>
          <w:p w14:paraId="7EB92466" w14:textId="7D9D221C" w:rsidR="00A41475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mbol" w:hAnsi="Symbol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3D05F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No aceptarán nada que pueda perjudicar su juicio profesional.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Informarán las debilidades de control identificadas en desarrollo del trabajo.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Informarán oportunamente cualquier conflicto de interés que ponga en riesgo la objetividad en el trabajo de Auditoría.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Los auditores internos de la OCI deben: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89583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Declarar cualquier elemento que limite su independencia u objetividad.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89583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Demostrar objetividad profesional en la recolección, evaluación y comunicación de información sobre la actividad o proceso que se está examinando.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89583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Hacer evaluaciones equilibradas de todos los hechos y circunstancias disponibles y relevantes.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89583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Tomar las precauciones necesarias para evitar ser influenciados indebidamente por sus propios intereses o por otros en la formación de los juicios.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89583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Abstenerse de evaluar operaciones específicas de las cuales hayan sido responsables hasta que no haya transcurrido un año desde que fue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responsable o estuvo a cargo de la operación o proceso.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89583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Jefe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OCI como responsable de la actividad de auditoría, podrá proporcionar servicios </w:t>
            </w:r>
            <w:r w:rsidR="0089583B">
              <w:rPr>
                <w:rFonts w:ascii="Arial" w:hAnsi="Arial" w:cs="Arial"/>
                <w:color w:val="000000"/>
                <w:sz w:val="20"/>
                <w:szCs w:val="20"/>
              </w:rPr>
              <w:t>de aseguramiento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en áreas donde haya realizado previamente servicios </w:t>
            </w:r>
            <w:r w:rsidR="0089583B">
              <w:rPr>
                <w:rFonts w:ascii="Arial" w:hAnsi="Arial" w:cs="Arial"/>
                <w:color w:val="000000"/>
                <w:sz w:val="20"/>
                <w:szCs w:val="20"/>
              </w:rPr>
              <w:t>de consultoría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siempre y cuando la naturaleza de la consultoría no haya causado impedimentos a la objetividad y el Jefe OCI, evalúe previamente los posibles impedimentos que puedan existir antes de asignar al miembro del equipo OCI que realizará el trabajo</w:t>
            </w:r>
          </w:p>
        </w:tc>
        <w:tc>
          <w:tcPr>
            <w:tcW w:w="1613" w:type="pct"/>
            <w:vMerge w:val="restart"/>
            <w:hideMark/>
          </w:tcPr>
          <w:p w14:paraId="1FB65F5B" w14:textId="495C238D" w:rsidR="00A41475" w:rsidRPr="0089583B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Para asegurar la independencia y objetividad de la actividad de auditoría interna de la OCI, 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los auditores internos no tendrán responsabilidad operacional directa o autoridad sobre ninguna de las actividades auditadas. En consecuencia, el </w:t>
            </w:r>
            <w:proofErr w:type="gramStart"/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t>Jefe</w:t>
            </w:r>
            <w:proofErr w:type="gramEnd"/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t xml:space="preserve"> OCI y los </w:t>
            </w:r>
            <w:r w:rsidR="0089583B" w:rsidRPr="0089583B">
              <w:rPr>
                <w:rFonts w:ascii="Arial" w:hAnsi="Arial" w:cs="Arial"/>
                <w:color w:val="000000"/>
                <w:sz w:val="20"/>
                <w:szCs w:val="20"/>
              </w:rPr>
              <w:t>auditores internos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OCI, no podrán: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  <w:t>*Implementar controles internos, desarrollar procedimientos, instalar sistemas, preparar registros o participar en cualquier otra actividad que pueda perjudicar su juicio.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* Evaluar las operaciones específicas de las cuales hayan sido responsables en el </w:t>
            </w:r>
            <w:r w:rsidR="009279B8" w:rsidRPr="0089583B">
              <w:rPr>
                <w:rFonts w:ascii="Arial" w:hAnsi="Arial" w:cs="Arial"/>
                <w:color w:val="000000"/>
                <w:sz w:val="20"/>
                <w:szCs w:val="20"/>
              </w:rPr>
              <w:t>año anterior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16490">
              <w:rPr>
                <w:rFonts w:ascii="Arial" w:hAnsi="Arial" w:cs="Arial"/>
                <w:sz w:val="20"/>
                <w:szCs w:val="20"/>
              </w:rPr>
              <w:t xml:space="preserve">* Realizar cualquier tarea operacional para </w:t>
            </w:r>
            <w:r w:rsidR="0089583B" w:rsidRPr="00916490">
              <w:rPr>
                <w:rFonts w:ascii="Arial" w:hAnsi="Arial" w:cs="Arial"/>
                <w:sz w:val="20"/>
                <w:szCs w:val="20"/>
              </w:rPr>
              <w:t>la UAERMV</w:t>
            </w:r>
            <w:r w:rsidRPr="00916490">
              <w:rPr>
                <w:rFonts w:ascii="Arial" w:hAnsi="Arial" w:cs="Arial"/>
                <w:sz w:val="20"/>
                <w:szCs w:val="20"/>
              </w:rPr>
              <w:t xml:space="preserve">, distintas a las propias de la gestión de su actividad. 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  <w:t>* Iniciar o aprobar operaciones externas a los procesos de auditoría interna.</w:t>
            </w:r>
          </w:p>
        </w:tc>
      </w:tr>
      <w:tr w:rsidR="00A41475" w14:paraId="3A5D0AEC" w14:textId="77777777" w:rsidTr="001468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vMerge/>
            <w:hideMark/>
          </w:tcPr>
          <w:p w14:paraId="4CD1F481" w14:textId="77777777" w:rsidR="00A41475" w:rsidRDefault="00A41475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12" w:type="pct"/>
            <w:vMerge/>
            <w:hideMark/>
          </w:tcPr>
          <w:p w14:paraId="2D9DCD75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7" w:type="pct"/>
            <w:vMerge/>
            <w:hideMark/>
          </w:tcPr>
          <w:p w14:paraId="19DFDE1E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mbol" w:hAnsi="Symbol" w:cs="Calibri"/>
                <w:color w:val="000000"/>
                <w:sz w:val="18"/>
                <w:szCs w:val="18"/>
              </w:rPr>
            </w:pPr>
          </w:p>
        </w:tc>
        <w:tc>
          <w:tcPr>
            <w:tcW w:w="1613" w:type="pct"/>
            <w:vMerge/>
            <w:hideMark/>
          </w:tcPr>
          <w:p w14:paraId="3C58EBDB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1475" w14:paraId="2B4151C8" w14:textId="77777777" w:rsidTr="00146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vMerge/>
            <w:hideMark/>
          </w:tcPr>
          <w:p w14:paraId="1E78DBD3" w14:textId="77777777" w:rsidR="00A41475" w:rsidRDefault="00A41475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12" w:type="pct"/>
            <w:vMerge/>
            <w:hideMark/>
          </w:tcPr>
          <w:p w14:paraId="1D95EA32" w14:textId="77777777" w:rsidR="00A41475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7" w:type="pct"/>
            <w:vMerge/>
            <w:hideMark/>
          </w:tcPr>
          <w:p w14:paraId="1B465104" w14:textId="77777777" w:rsidR="00A41475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mbol" w:hAnsi="Symbol" w:cs="Calibri"/>
                <w:color w:val="000000"/>
                <w:sz w:val="18"/>
                <w:szCs w:val="18"/>
              </w:rPr>
            </w:pPr>
          </w:p>
        </w:tc>
        <w:tc>
          <w:tcPr>
            <w:tcW w:w="1613" w:type="pct"/>
            <w:vMerge/>
            <w:hideMark/>
          </w:tcPr>
          <w:p w14:paraId="739EB98D" w14:textId="77777777" w:rsidR="00A41475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1475" w14:paraId="4D4686F4" w14:textId="77777777" w:rsidTr="001468F4">
        <w:trPr>
          <w:trHeight w:val="3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vMerge/>
            <w:hideMark/>
          </w:tcPr>
          <w:p w14:paraId="03EB2D5E" w14:textId="77777777" w:rsidR="00A41475" w:rsidRDefault="00A41475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12" w:type="pct"/>
            <w:vMerge/>
            <w:hideMark/>
          </w:tcPr>
          <w:p w14:paraId="70381C1A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7" w:type="pct"/>
            <w:vMerge/>
            <w:hideMark/>
          </w:tcPr>
          <w:p w14:paraId="339B110D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mbol" w:hAnsi="Symbol" w:cs="Calibri"/>
                <w:color w:val="000000"/>
                <w:sz w:val="18"/>
                <w:szCs w:val="18"/>
              </w:rPr>
            </w:pPr>
          </w:p>
        </w:tc>
        <w:tc>
          <w:tcPr>
            <w:tcW w:w="1613" w:type="pct"/>
            <w:vMerge/>
            <w:hideMark/>
          </w:tcPr>
          <w:p w14:paraId="5EE9E016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1475" w14:paraId="7BB232F0" w14:textId="77777777" w:rsidTr="00146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vMerge w:val="restart"/>
            <w:hideMark/>
          </w:tcPr>
          <w:p w14:paraId="25B42C1D" w14:textId="77777777" w:rsidR="00A41475" w:rsidRDefault="00A41475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CONFIDENCIALIDAD:</w:t>
            </w:r>
          </w:p>
        </w:tc>
        <w:tc>
          <w:tcPr>
            <w:tcW w:w="1112" w:type="pct"/>
            <w:vMerge w:val="restart"/>
            <w:hideMark/>
          </w:tcPr>
          <w:p w14:paraId="0C0D167A" w14:textId="6F579227" w:rsidR="00A41475" w:rsidRDefault="00A414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Los auditores internos respetan el valor y la propiedad de la información que reciben y no divulgan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información sin la debida autorización a menos que exista una obligación legal o profesional para hacerlo.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La información incluye datos en forma física, como documentos impresos, y en formato electrónico, como audio, video y datos codificados. Para ello, se espera que los </w:t>
            </w:r>
            <w:r w:rsidR="00281B38">
              <w:rPr>
                <w:rFonts w:ascii="Arial" w:hAnsi="Arial" w:cs="Arial"/>
                <w:color w:val="000000"/>
                <w:sz w:val="20"/>
                <w:szCs w:val="20"/>
              </w:rPr>
              <w:t>auditores internos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OCI conozcan y comprendan las leyes y regulaciones relacionadas con la confidencialidad y la seguridad de la información relacionada con la Entidad y las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políticas específicas de que ésta y el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Jefe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OCI tienen sobre divulgación de información dentro y fuera de la Entidad.</w:t>
            </w:r>
          </w:p>
        </w:tc>
        <w:tc>
          <w:tcPr>
            <w:tcW w:w="1487" w:type="pct"/>
            <w:vMerge w:val="restart"/>
            <w:hideMark/>
          </w:tcPr>
          <w:p w14:paraId="6D23F3CD" w14:textId="46FDC6C3" w:rsidR="00A41475" w:rsidRDefault="008958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  <w:r w:rsidR="00A41475">
              <w:rPr>
                <w:rFonts w:ascii="Arial" w:hAnsi="Arial" w:cs="Arial"/>
                <w:color w:val="000000"/>
                <w:sz w:val="20"/>
                <w:szCs w:val="20"/>
              </w:rPr>
              <w:t>Serán prudentes en el uso y protección de la información adquirida en el transcurso de su trabajo.</w:t>
            </w:r>
            <w:r w:rsidR="00A4147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A41475">
              <w:rPr>
                <w:rFonts w:ascii="Arial" w:hAnsi="Arial" w:cs="Arial"/>
                <w:color w:val="000000"/>
                <w:sz w:val="20"/>
                <w:szCs w:val="20"/>
              </w:rPr>
              <w:t xml:space="preserve">No utilizarán información para lucro </w:t>
            </w:r>
            <w:r w:rsidR="00A4147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personal o que de alguna manera fuera contraria a la ley o en detrimento de los objetivos legítimos y éticos de la Entidad.</w:t>
            </w:r>
          </w:p>
        </w:tc>
        <w:tc>
          <w:tcPr>
            <w:tcW w:w="1613" w:type="pct"/>
            <w:vMerge w:val="restart"/>
            <w:hideMark/>
          </w:tcPr>
          <w:p w14:paraId="3B35B350" w14:textId="77777777" w:rsidR="00A06F0B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Aspectos para considerar por el </w:t>
            </w:r>
            <w:proofErr w:type="gramStart"/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t>Jefe</w:t>
            </w:r>
            <w:proofErr w:type="gramEnd"/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t xml:space="preserve"> OCI y los auditores internos OCI para cumplir con el principio de confidencialidad:</w:t>
            </w:r>
          </w:p>
          <w:p w14:paraId="65CC2566" w14:textId="2B140CA4" w:rsidR="00803E34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br/>
              <w:t>*Recolectar solo los datos necesarios para realizar el trabajo asignado y usar esta información solo para los fines previstos para el trabajo</w:t>
            </w:r>
          </w:p>
          <w:p w14:paraId="61B37682" w14:textId="2EEA18F4" w:rsidR="00803E34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  <w:t>*Proteger la información de la divulgación intencional o no intencional mediante el uso de controles como el cifrado de datos, las restricciones de distribución de correo electrónico y la restricción del acceso físico a la información.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  <w:t>*Eliminar copias o acceso a los datos cuando ya no sean necesarios para el trabajo o soportar las conclusiones y observaciones de la auditoría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  <w:t>*Controlar el acceso a los registros del trabajo, antes, durante y después de terminado el trabajo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  <w:t>*Estipular limitaciones de uso y distribución de los resultados en los informes de aseguramiento, cuando estos sean divulgados a partes externas a</w:t>
            </w:r>
            <w:r w:rsidR="0089583B">
              <w:rPr>
                <w:rFonts w:ascii="Arial" w:hAnsi="Arial" w:cs="Arial"/>
                <w:color w:val="000000"/>
                <w:sz w:val="20"/>
                <w:szCs w:val="20"/>
              </w:rPr>
              <w:t xml:space="preserve"> la UAERMV</w:t>
            </w:r>
          </w:p>
          <w:p w14:paraId="6D11D22C" w14:textId="604C144B" w:rsidR="00803E34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  <w:t>*Obtener ganancias financieras personales utilizando información privilegiada sobre aspectos financieros, estratégicos u operativos de</w:t>
            </w:r>
            <w:r w:rsidR="00916490">
              <w:rPr>
                <w:rFonts w:ascii="Arial" w:hAnsi="Arial" w:cs="Arial"/>
                <w:color w:val="000000"/>
                <w:sz w:val="20"/>
                <w:szCs w:val="20"/>
              </w:rPr>
              <w:t xml:space="preserve"> la UAERMV</w:t>
            </w:r>
          </w:p>
          <w:p w14:paraId="57264718" w14:textId="2598AC2C" w:rsidR="00916490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*Divulgar información privilegiada a </w:t>
            </w: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periodistas o a través de otros medios sin la debida autorización </w:t>
            </w:r>
          </w:p>
          <w:p w14:paraId="435685A3" w14:textId="77777777" w:rsidR="00803E34" w:rsidRDefault="00803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E5EF3C" w14:textId="50FBC604" w:rsidR="00803E34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583B">
              <w:rPr>
                <w:rFonts w:ascii="Arial" w:hAnsi="Arial" w:cs="Arial"/>
                <w:color w:val="000000"/>
                <w:sz w:val="20"/>
                <w:szCs w:val="20"/>
              </w:rPr>
              <w:t>* Abusar de su privilegio para acceder a la información, como usar el acceso a los registros de los clientes o proveedores, para obtener beneficios personales</w:t>
            </w:r>
          </w:p>
          <w:p w14:paraId="65E85EBE" w14:textId="77777777" w:rsidR="00803E34" w:rsidRDefault="00803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4CE321" w14:textId="1A3461A5" w:rsidR="004A6F71" w:rsidRPr="0089583B" w:rsidRDefault="00803E34" w:rsidP="00A06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*Solicitar autorización para el uso de los procedimientos, formatos y manuales</w:t>
            </w:r>
            <w:r w:rsidR="00A06F0B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información que se utilice y genere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en la función de auditoría interna </w:t>
            </w:r>
            <w:r w:rsidR="00A06F0B">
              <w:rPr>
                <w:rFonts w:ascii="Arial" w:hAnsi="Arial" w:cs="Arial"/>
                <w:color w:val="000000"/>
                <w:sz w:val="20"/>
                <w:szCs w:val="20"/>
              </w:rPr>
              <w:t xml:space="preserve">durante del desempeño y posterior a su retiro de la Oficina de Control </w:t>
            </w:r>
            <w:proofErr w:type="gramStart"/>
            <w:r w:rsidR="00A06F0B">
              <w:rPr>
                <w:rFonts w:ascii="Arial" w:hAnsi="Arial" w:cs="Arial"/>
                <w:color w:val="000000"/>
                <w:sz w:val="20"/>
                <w:szCs w:val="20"/>
              </w:rPr>
              <w:t>Interno.(</w:t>
            </w:r>
            <w:proofErr w:type="gramEnd"/>
            <w:r w:rsidR="00A06F0B">
              <w:rPr>
                <w:rFonts w:ascii="Arial" w:hAnsi="Arial" w:cs="Arial"/>
                <w:color w:val="000000"/>
                <w:sz w:val="20"/>
                <w:szCs w:val="20"/>
              </w:rPr>
              <w:t>aplica para funcionarios de planta y contratistas)</w:t>
            </w:r>
          </w:p>
        </w:tc>
      </w:tr>
      <w:tr w:rsidR="00A41475" w14:paraId="0ABF2568" w14:textId="77777777" w:rsidTr="001468F4">
        <w:trPr>
          <w:trHeight w:val="3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vMerge/>
            <w:hideMark/>
          </w:tcPr>
          <w:p w14:paraId="7E592C1A" w14:textId="77777777" w:rsidR="00A41475" w:rsidRDefault="00A41475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12" w:type="pct"/>
            <w:vMerge/>
            <w:hideMark/>
          </w:tcPr>
          <w:p w14:paraId="3DFDD8A8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7" w:type="pct"/>
            <w:vMerge/>
            <w:hideMark/>
          </w:tcPr>
          <w:p w14:paraId="4E6D7E92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3" w:type="pct"/>
            <w:vMerge/>
            <w:hideMark/>
          </w:tcPr>
          <w:p w14:paraId="599D8333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1475" w14:paraId="0D53B303" w14:textId="77777777" w:rsidTr="00146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vMerge w:val="restart"/>
            <w:hideMark/>
          </w:tcPr>
          <w:p w14:paraId="620AAD25" w14:textId="77777777" w:rsidR="00A41475" w:rsidRDefault="00A41475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COMPETENCIA:</w:t>
            </w:r>
          </w:p>
        </w:tc>
        <w:tc>
          <w:tcPr>
            <w:tcW w:w="1112" w:type="pct"/>
            <w:vMerge w:val="restart"/>
            <w:hideMark/>
          </w:tcPr>
          <w:p w14:paraId="4EA13E48" w14:textId="77777777" w:rsidR="00A41475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 una competencia transversal interpersonal esencial que se ha de aprender y ejercer para saber, hacer, ser y estar; por ello los auditores internos aplican el conocimiento, aptitudes y experiencia necesarios al desempeñar los servicios de auditoría interna en la entidad.</w:t>
            </w:r>
          </w:p>
        </w:tc>
        <w:tc>
          <w:tcPr>
            <w:tcW w:w="1487" w:type="pct"/>
            <w:vMerge w:val="restart"/>
            <w:hideMark/>
          </w:tcPr>
          <w:p w14:paraId="1ADF21D5" w14:textId="3118A577" w:rsidR="00A41475" w:rsidRDefault="001920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A41475">
              <w:rPr>
                <w:rFonts w:ascii="Arial" w:hAnsi="Arial" w:cs="Arial"/>
                <w:color w:val="000000"/>
                <w:sz w:val="20"/>
                <w:szCs w:val="20"/>
              </w:rPr>
              <w:t>Participarán sólo en aquellos servicios para los cuales tengan los suficientes conocimientos, aptitudes y experiencia.</w:t>
            </w:r>
            <w:r w:rsidR="00A4147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A41475">
              <w:rPr>
                <w:rFonts w:ascii="Arial" w:hAnsi="Arial" w:cs="Arial"/>
                <w:color w:val="000000"/>
                <w:sz w:val="20"/>
                <w:szCs w:val="20"/>
              </w:rPr>
              <w:t>Desempeñarán todos los servicios de auditoría interna de acuerdo con las Normas para la Práctica Profesional de Auditoría Interna.</w:t>
            </w:r>
            <w:r w:rsidR="00A4147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A41475">
              <w:rPr>
                <w:rFonts w:ascii="Arial" w:hAnsi="Arial" w:cs="Arial"/>
                <w:color w:val="000000"/>
                <w:sz w:val="20"/>
                <w:szCs w:val="20"/>
              </w:rPr>
              <w:t>Mejorarán continuamente sus habilidades y la efectividad y calidad de sus servicios.</w:t>
            </w:r>
            <w:r w:rsidR="00A4147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A41475">
              <w:rPr>
                <w:rFonts w:ascii="Arial" w:hAnsi="Arial" w:cs="Arial"/>
                <w:color w:val="000000"/>
                <w:sz w:val="20"/>
                <w:szCs w:val="20"/>
              </w:rPr>
              <w:t xml:space="preserve">Cumplirán las normas, políticas, procedimientos y prácticas aplicables en </w:t>
            </w:r>
            <w:r w:rsidR="00A4147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los diferentes campos del conocimiento requeridos para su trabajo.</w:t>
            </w:r>
          </w:p>
        </w:tc>
        <w:tc>
          <w:tcPr>
            <w:tcW w:w="1613" w:type="pct"/>
            <w:vMerge w:val="restart"/>
            <w:hideMark/>
          </w:tcPr>
          <w:p w14:paraId="6FBC1827" w14:textId="77777777" w:rsidR="005278BE" w:rsidRDefault="005278BE" w:rsidP="00527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*El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Jefe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OCI </w:t>
            </w:r>
            <w:r w:rsidR="00A41475" w:rsidRPr="00916490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romoverá </w:t>
            </w:r>
            <w:r w:rsidR="00A41475" w:rsidRPr="00916490">
              <w:rPr>
                <w:rFonts w:ascii="Arial" w:hAnsi="Arial" w:cs="Arial"/>
                <w:color w:val="000000"/>
                <w:sz w:val="20"/>
                <w:szCs w:val="20"/>
              </w:rPr>
              <w:t>desarrollo profesional continuo de lo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 auditores internos de la OCI en el marco legal aplicable.</w:t>
            </w:r>
            <w:r w:rsidR="00A41475" w:rsidRPr="0091649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A41475" w:rsidRPr="00916490">
              <w:rPr>
                <w:rFonts w:ascii="Arial" w:hAnsi="Arial" w:cs="Arial"/>
                <w:color w:val="000000"/>
                <w:sz w:val="20"/>
                <w:szCs w:val="20"/>
              </w:rPr>
              <w:br/>
              <w:t>*El Jefe OCI no debe aceptar un trabajo de consultoría en caso de que los miembros del equipo de auditoría interna no cuenten con los conocimientos, aptitudes u otras competencias necesarias para desempeñar la totalidad o parte del trabajo</w:t>
            </w:r>
          </w:p>
          <w:p w14:paraId="78565D24" w14:textId="77777777" w:rsidR="005278BE" w:rsidRDefault="005278BE" w:rsidP="00527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* </w:t>
            </w:r>
            <w:r w:rsidR="00A41475" w:rsidRPr="00916490">
              <w:rPr>
                <w:rFonts w:ascii="Arial" w:hAnsi="Arial" w:cs="Arial"/>
                <w:color w:val="000000"/>
                <w:sz w:val="20"/>
                <w:szCs w:val="20"/>
              </w:rPr>
              <w:t xml:space="preserve">Los auditores internos de la OCI deberán </w:t>
            </w:r>
            <w:r w:rsidR="00A41475" w:rsidRPr="0091649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comprender y aplicar las Guías Obligatorias del MIPP.</w:t>
            </w:r>
          </w:p>
          <w:p w14:paraId="0A5FF282" w14:textId="77777777" w:rsidR="005278BE" w:rsidRDefault="00A41475" w:rsidP="00527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490">
              <w:rPr>
                <w:rFonts w:ascii="Arial" w:hAnsi="Arial" w:cs="Arial"/>
                <w:color w:val="000000"/>
                <w:sz w:val="20"/>
                <w:szCs w:val="20"/>
              </w:rPr>
              <w:br/>
              <w:t>* Los auditores internos solo deberán participar en aquellos trabajos para los cuales cuenten con los conocimientos, habilidades y experiencia necesarios para cumplir de forma adecuada con sus responsabilidades.</w:t>
            </w:r>
          </w:p>
          <w:p w14:paraId="5F7B5DE5" w14:textId="2F6D2CE4" w:rsidR="005278BE" w:rsidRDefault="00A41475" w:rsidP="00527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49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*  Los auditores internos de la OCI deberán adquirir los conocimientos suficientes para </w:t>
            </w:r>
            <w:r w:rsidRPr="00916490">
              <w:rPr>
                <w:rFonts w:ascii="Arial" w:hAnsi="Arial" w:cs="Arial"/>
                <w:color w:val="000000"/>
                <w:sz w:val="20"/>
                <w:szCs w:val="20"/>
              </w:rPr>
              <w:br/>
              <w:t>evaluar el riesgo de fraude y la forma en que este es gestionado por la Entidad.</w:t>
            </w:r>
            <w:r w:rsidR="005278B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igual forma desarrollará proceso de autoformación para el conocimiento del MIPP.</w:t>
            </w:r>
          </w:p>
          <w:p w14:paraId="755B9FB4" w14:textId="2851C22D" w:rsidR="00A06F0B" w:rsidRPr="00916490" w:rsidRDefault="005278BE" w:rsidP="00A06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41475" w:rsidRPr="0091649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*Los auditores internos de la OCI deberán adquirir los conocimientos suficientes de los riesgos y controles clave en tecnología de la información y de las técnicas de auditoría interna disponibles basadas en tecnología que le permitan desarrollar el trabajo que les sea asignado. </w:t>
            </w:r>
          </w:p>
          <w:p w14:paraId="7D219B67" w14:textId="333229B2" w:rsidR="00EA0C9E" w:rsidRPr="00916490" w:rsidRDefault="00A41475" w:rsidP="00527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490">
              <w:rPr>
                <w:rFonts w:ascii="Arial" w:hAnsi="Arial" w:cs="Arial"/>
                <w:color w:val="000000"/>
                <w:sz w:val="20"/>
                <w:szCs w:val="20"/>
              </w:rPr>
              <w:t xml:space="preserve">* Los auditores internos de la OCI deberán perfeccionar sus conocimientos, habilidades y otras competencias mediante el desarrollo profesional continuo a través de la búsqueda de oportunidades educativas y la atención a los planes de formación formulados por el </w:t>
            </w:r>
            <w:proofErr w:type="gramStart"/>
            <w:r w:rsidRPr="00916490">
              <w:rPr>
                <w:rFonts w:ascii="Arial" w:hAnsi="Arial" w:cs="Arial"/>
                <w:color w:val="000000"/>
                <w:sz w:val="20"/>
                <w:szCs w:val="20"/>
              </w:rPr>
              <w:t>Jefe</w:t>
            </w:r>
            <w:proofErr w:type="gramEnd"/>
            <w:r w:rsidRPr="00916490">
              <w:rPr>
                <w:rFonts w:ascii="Arial" w:hAnsi="Arial" w:cs="Arial"/>
                <w:color w:val="000000"/>
                <w:sz w:val="20"/>
                <w:szCs w:val="20"/>
              </w:rPr>
              <w:t xml:space="preserve"> OCI. </w:t>
            </w:r>
          </w:p>
        </w:tc>
      </w:tr>
      <w:tr w:rsidR="00A41475" w14:paraId="4D07AFB4" w14:textId="77777777" w:rsidTr="001468F4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vMerge/>
            <w:hideMark/>
          </w:tcPr>
          <w:p w14:paraId="5F071F7A" w14:textId="77777777" w:rsidR="00A41475" w:rsidRDefault="00A41475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12" w:type="pct"/>
            <w:vMerge/>
            <w:hideMark/>
          </w:tcPr>
          <w:p w14:paraId="2F4F7DAA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7" w:type="pct"/>
            <w:vMerge/>
            <w:hideMark/>
          </w:tcPr>
          <w:p w14:paraId="17949D48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3" w:type="pct"/>
            <w:vMerge/>
            <w:hideMark/>
          </w:tcPr>
          <w:p w14:paraId="3B628150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1475" w14:paraId="6D3E8319" w14:textId="77777777" w:rsidTr="00146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vMerge/>
            <w:hideMark/>
          </w:tcPr>
          <w:p w14:paraId="3AEC7DD5" w14:textId="77777777" w:rsidR="00A41475" w:rsidRDefault="00A41475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12" w:type="pct"/>
            <w:vMerge/>
            <w:hideMark/>
          </w:tcPr>
          <w:p w14:paraId="1DA42E5F" w14:textId="77777777" w:rsidR="00A41475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7" w:type="pct"/>
            <w:vMerge/>
            <w:hideMark/>
          </w:tcPr>
          <w:p w14:paraId="3E93ABC2" w14:textId="77777777" w:rsidR="00A41475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3" w:type="pct"/>
            <w:vMerge/>
            <w:hideMark/>
          </w:tcPr>
          <w:p w14:paraId="423102A0" w14:textId="77777777" w:rsidR="00A41475" w:rsidRDefault="00A4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1475" w14:paraId="26C93171" w14:textId="77777777" w:rsidTr="001468F4">
        <w:trPr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vMerge/>
            <w:hideMark/>
          </w:tcPr>
          <w:p w14:paraId="12384128" w14:textId="77777777" w:rsidR="00A41475" w:rsidRDefault="00A41475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12" w:type="pct"/>
            <w:vMerge/>
            <w:hideMark/>
          </w:tcPr>
          <w:p w14:paraId="132864BD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7" w:type="pct"/>
            <w:vMerge/>
            <w:hideMark/>
          </w:tcPr>
          <w:p w14:paraId="0FAD6BE6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3" w:type="pct"/>
            <w:vMerge/>
            <w:hideMark/>
          </w:tcPr>
          <w:p w14:paraId="0B1103BD" w14:textId="77777777" w:rsidR="00A41475" w:rsidRDefault="00A4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444A801" w14:textId="77777777" w:rsidR="001468F4" w:rsidRDefault="001468F4" w:rsidP="003E75BA">
      <w:pPr>
        <w:rPr>
          <w:rFonts w:ascii="Arial" w:hAnsi="Arial" w:cs="Arial"/>
          <w:lang w:eastAsia="es-ES_tradnl"/>
        </w:rPr>
        <w:sectPr w:rsidR="001468F4" w:rsidSect="001468F4">
          <w:pgSz w:w="15842" w:h="12242" w:orient="landscape" w:code="1"/>
          <w:pgMar w:top="1418" w:right="1701" w:bottom="1134" w:left="1418" w:header="567" w:footer="567" w:gutter="0"/>
          <w:pgBorders w:offsetFrom="page">
            <w:top w:val="single" w:sz="8" w:space="24" w:color="808080" w:themeColor="background1" w:themeShade="80"/>
            <w:left w:val="single" w:sz="8" w:space="24" w:color="808080" w:themeColor="background1" w:themeShade="80"/>
            <w:bottom w:val="single" w:sz="8" w:space="24" w:color="808080" w:themeColor="background1" w:themeShade="80"/>
            <w:right w:val="single" w:sz="8" w:space="24" w:color="808080" w:themeColor="background1" w:themeShade="80"/>
          </w:pgBorders>
          <w:cols w:space="708"/>
          <w:docGrid w:linePitch="360"/>
        </w:sectPr>
      </w:pPr>
    </w:p>
    <w:p w14:paraId="2AB6EEDA" w14:textId="304CFAF7" w:rsidR="00E07741" w:rsidRDefault="00E07741" w:rsidP="003E75BA">
      <w:pPr>
        <w:rPr>
          <w:rFonts w:ascii="Arial" w:hAnsi="Arial" w:cs="Arial"/>
          <w:lang w:eastAsia="es-ES_tradnl"/>
        </w:rPr>
      </w:pPr>
    </w:p>
    <w:p w14:paraId="10234407" w14:textId="3196459A" w:rsidR="00A41475" w:rsidRPr="00916490" w:rsidRDefault="00A41475" w:rsidP="003E75BA">
      <w:pPr>
        <w:rPr>
          <w:rFonts w:ascii="Arial" w:hAnsi="Arial" w:cs="Arial"/>
          <w:sz w:val="20"/>
          <w:szCs w:val="20"/>
          <w:lang w:eastAsia="es-ES_tradnl"/>
        </w:rPr>
      </w:pPr>
    </w:p>
    <w:p w14:paraId="6CF8E382" w14:textId="023EBF03" w:rsidR="00A41475" w:rsidRPr="00916490" w:rsidRDefault="00E16F86" w:rsidP="001468F4">
      <w:pPr>
        <w:pStyle w:val="Ttulo1"/>
        <w:numPr>
          <w:ilvl w:val="0"/>
          <w:numId w:val="33"/>
        </w:numPr>
        <w:spacing w:line="220" w:lineRule="exact"/>
        <w:jc w:val="both"/>
        <w:rPr>
          <w:b w:val="0"/>
          <w:sz w:val="20"/>
          <w:szCs w:val="20"/>
          <w:lang w:eastAsia="es-ES_tradnl"/>
        </w:rPr>
      </w:pPr>
      <w:bookmarkStart w:id="6" w:name="_Toc152079658"/>
      <w:r w:rsidRPr="00916490">
        <w:rPr>
          <w:sz w:val="20"/>
          <w:szCs w:val="20"/>
        </w:rPr>
        <w:t>DIFUSIÓN Y SENSIBILIZACIÓN DEL CÓDIGO</w:t>
      </w:r>
      <w:bookmarkEnd w:id="6"/>
    </w:p>
    <w:p w14:paraId="69F23943" w14:textId="534B6F25" w:rsidR="00E16F86" w:rsidRPr="00916490" w:rsidRDefault="00E16F86" w:rsidP="00E16F86">
      <w:pPr>
        <w:rPr>
          <w:rFonts w:ascii="Arial" w:hAnsi="Arial" w:cs="Arial"/>
          <w:b/>
          <w:sz w:val="20"/>
          <w:szCs w:val="20"/>
          <w:lang w:eastAsia="es-ES_tradnl"/>
        </w:rPr>
      </w:pPr>
    </w:p>
    <w:p w14:paraId="0FF3C266" w14:textId="22DD1EF4" w:rsidR="00E16F86" w:rsidRPr="00916490" w:rsidRDefault="00E16F86" w:rsidP="00E16F86">
      <w:pPr>
        <w:jc w:val="both"/>
        <w:rPr>
          <w:rFonts w:ascii="Arial" w:hAnsi="Arial" w:cs="Arial"/>
          <w:b/>
          <w:sz w:val="20"/>
          <w:szCs w:val="20"/>
          <w:lang w:eastAsia="es-ES_tradnl"/>
        </w:rPr>
      </w:pPr>
      <w:r w:rsidRPr="00916490">
        <w:rPr>
          <w:rFonts w:ascii="Arial" w:hAnsi="Arial" w:cs="Arial"/>
          <w:sz w:val="20"/>
          <w:szCs w:val="20"/>
        </w:rPr>
        <w:t xml:space="preserve">El </w:t>
      </w:r>
      <w:proofErr w:type="gramStart"/>
      <w:r w:rsidRPr="00916490">
        <w:rPr>
          <w:rFonts w:ascii="Arial" w:hAnsi="Arial" w:cs="Arial"/>
          <w:sz w:val="20"/>
          <w:szCs w:val="20"/>
        </w:rPr>
        <w:t>Jefe</w:t>
      </w:r>
      <w:proofErr w:type="gramEnd"/>
      <w:r w:rsidRPr="00916490">
        <w:rPr>
          <w:rFonts w:ascii="Arial" w:hAnsi="Arial" w:cs="Arial"/>
          <w:sz w:val="20"/>
          <w:szCs w:val="20"/>
        </w:rPr>
        <w:t xml:space="preserve"> OCI periódicamente podrá promover la difusión y la sensibilización de los principios y reglas descritos en el presente Código de Ética, especialmente en lo relacionado con la forma en que los auditores internos de la OCI pueden abordar los impedimentos a la objetividad y en las políticas y expectativas que se tienen sobre la confidencialidad. Por su parte, los auditores internos podrán aprovechar estos espacios para tratar estos asuntos y discutir el impacto potencial que podría tener el compartir este tipo de información</w:t>
      </w:r>
    </w:p>
    <w:p w14:paraId="47CAD4E9" w14:textId="77777777" w:rsidR="006E0B80" w:rsidRPr="00512FA4" w:rsidRDefault="006E0B80" w:rsidP="003E75BA">
      <w:pPr>
        <w:rPr>
          <w:rFonts w:ascii="Arial" w:hAnsi="Arial" w:cs="Arial"/>
          <w:lang w:eastAsia="es-ES_tradnl"/>
        </w:rPr>
      </w:pPr>
    </w:p>
    <w:p w14:paraId="4B56D047" w14:textId="77777777" w:rsidR="00CE3499" w:rsidRPr="00A464B8" w:rsidRDefault="00CE3499" w:rsidP="005D543E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A464B8">
        <w:rPr>
          <w:rFonts w:ascii="Arial" w:hAnsi="Arial" w:cs="Arial"/>
          <w:b/>
          <w:bCs/>
          <w:sz w:val="20"/>
          <w:szCs w:val="22"/>
        </w:rPr>
        <w:t>REVISIÓN Y APROBACIÓN:</w:t>
      </w:r>
    </w:p>
    <w:tbl>
      <w:tblPr>
        <w:tblW w:w="52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0"/>
        <w:gridCol w:w="2801"/>
        <w:gridCol w:w="3586"/>
      </w:tblGrid>
      <w:tr w:rsidR="00512FA4" w:rsidRPr="00512FA4" w14:paraId="2BAF5E4F" w14:textId="77777777" w:rsidTr="00E16F86">
        <w:trPr>
          <w:trHeight w:val="20"/>
          <w:jc w:val="center"/>
        </w:trPr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C810144" w14:textId="77777777" w:rsidR="00E21747" w:rsidRPr="00A464B8" w:rsidRDefault="00E21747" w:rsidP="00E21747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464B8">
              <w:rPr>
                <w:rFonts w:ascii="Arial" w:hAnsi="Arial" w:cs="Arial"/>
                <w:b/>
                <w:sz w:val="14"/>
                <w:szCs w:val="14"/>
              </w:rPr>
              <w:t>Elaborado y/o Actualizado por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C1A86DC" w14:textId="77777777" w:rsidR="00E21747" w:rsidRPr="00A464B8" w:rsidRDefault="00E21747" w:rsidP="00EB2C3E">
            <w:pPr>
              <w:tabs>
                <w:tab w:val="left" w:pos="0"/>
              </w:tabs>
              <w:ind w:left="7" w:hanging="7"/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A464B8">
              <w:rPr>
                <w:rFonts w:ascii="Arial" w:hAnsi="Arial" w:cs="Arial"/>
                <w:b/>
                <w:sz w:val="14"/>
                <w:szCs w:val="14"/>
              </w:rPr>
              <w:t>Validado por</w:t>
            </w:r>
            <w:r w:rsidR="00EB2C3E" w:rsidRPr="00A464B8">
              <w:rPr>
                <w:rFonts w:ascii="Arial" w:hAnsi="Arial" w:cs="Arial"/>
                <w:b/>
                <w:sz w:val="14"/>
                <w:szCs w:val="14"/>
              </w:rPr>
              <w:t xml:space="preserve"> Líder</w:t>
            </w:r>
            <w:r w:rsidRPr="00A464B8">
              <w:rPr>
                <w:rFonts w:ascii="Arial" w:hAnsi="Arial" w:cs="Arial"/>
                <w:b/>
                <w:sz w:val="14"/>
                <w:szCs w:val="14"/>
              </w:rPr>
              <w:t xml:space="preserve"> del Proceso: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B49B1D" w14:textId="77777777" w:rsidR="00E21747" w:rsidRPr="00A464B8" w:rsidRDefault="00E21747" w:rsidP="00E21747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464B8">
              <w:rPr>
                <w:rFonts w:ascii="Arial" w:hAnsi="Arial" w:cs="Arial"/>
                <w:b/>
                <w:sz w:val="14"/>
                <w:szCs w:val="14"/>
              </w:rPr>
              <w:t>Aprobado:</w:t>
            </w:r>
          </w:p>
        </w:tc>
      </w:tr>
      <w:tr w:rsidR="00512FA4" w:rsidRPr="00512FA4" w14:paraId="63DB4C1E" w14:textId="77777777" w:rsidTr="00E16F86">
        <w:trPr>
          <w:trHeight w:val="480"/>
          <w:jc w:val="center"/>
        </w:trPr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701C2AB" w14:textId="77777777" w:rsidR="00E16F86" w:rsidRDefault="00E16F86" w:rsidP="006A05A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ADRIANA MAYERLY PINZÓN BRICEÑO </w:t>
            </w:r>
          </w:p>
          <w:p w14:paraId="030B77ED" w14:textId="1B672931" w:rsidR="00437EAF" w:rsidRPr="00A464B8" w:rsidRDefault="00E16F86" w:rsidP="006A05A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  <w:lang w:eastAsia="ar-SA"/>
              </w:rPr>
            </w:pPr>
            <w:r>
              <w:rPr>
                <w:rFonts w:ascii="Arial" w:hAnsi="Arial" w:cs="Arial"/>
                <w:sz w:val="14"/>
                <w:szCs w:val="14"/>
                <w:lang w:eastAsia="ar-SA"/>
              </w:rPr>
              <w:t xml:space="preserve">Contratista </w:t>
            </w:r>
          </w:p>
        </w:tc>
        <w:tc>
          <w:tcPr>
            <w:tcW w:w="13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A045FBB" w14:textId="77777777" w:rsidR="00CE3499" w:rsidRPr="00A464B8" w:rsidRDefault="00CE3499" w:rsidP="006A05AC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4B8">
              <w:rPr>
                <w:rFonts w:ascii="Arial" w:hAnsi="Arial" w:cs="Arial"/>
                <w:sz w:val="14"/>
                <w:szCs w:val="14"/>
              </w:rPr>
              <w:t>Firma:</w:t>
            </w:r>
          </w:p>
        </w:tc>
        <w:tc>
          <w:tcPr>
            <w:tcW w:w="17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4D96A99" w14:textId="77777777" w:rsidR="00CE3499" w:rsidRPr="00A464B8" w:rsidRDefault="00CE3499" w:rsidP="006A05AC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4B8">
              <w:rPr>
                <w:rFonts w:ascii="Arial" w:hAnsi="Arial" w:cs="Arial"/>
                <w:sz w:val="14"/>
                <w:szCs w:val="14"/>
              </w:rPr>
              <w:t>Firma:</w:t>
            </w:r>
          </w:p>
        </w:tc>
      </w:tr>
      <w:tr w:rsidR="00512FA4" w:rsidRPr="00512FA4" w14:paraId="5306DD06" w14:textId="77777777" w:rsidTr="00E16F86">
        <w:trPr>
          <w:trHeight w:val="161"/>
          <w:jc w:val="center"/>
        </w:trPr>
        <w:tc>
          <w:tcPr>
            <w:tcW w:w="1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14:paraId="6F04013F" w14:textId="77777777" w:rsidR="00CE3499" w:rsidRPr="00A464B8" w:rsidRDefault="00CE3499" w:rsidP="006A05A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464B8">
              <w:rPr>
                <w:rFonts w:ascii="Arial" w:hAnsi="Arial" w:cs="Arial"/>
                <w:b/>
                <w:sz w:val="14"/>
                <w:szCs w:val="14"/>
              </w:rPr>
              <w:t xml:space="preserve">Acompañamiento </w:t>
            </w:r>
            <w:r w:rsidR="00E21747" w:rsidRPr="00A464B8">
              <w:rPr>
                <w:rFonts w:ascii="Arial" w:hAnsi="Arial" w:cs="Arial"/>
                <w:b/>
                <w:sz w:val="14"/>
                <w:szCs w:val="14"/>
              </w:rPr>
              <w:t>Asesor OAP</w:t>
            </w:r>
            <w:r w:rsidRPr="00A464B8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7B0D2BD" w14:textId="77777777" w:rsidR="00CE3499" w:rsidRPr="00A464B8" w:rsidRDefault="00CE3499" w:rsidP="006A05AC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5915216" w14:textId="77777777" w:rsidR="00CE3499" w:rsidRPr="00A464B8" w:rsidRDefault="00CE3499" w:rsidP="006A05AC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12FA4" w:rsidRPr="00512FA4" w14:paraId="6E6ACFAD" w14:textId="77777777" w:rsidTr="00E16F86">
        <w:trPr>
          <w:trHeight w:val="162"/>
          <w:jc w:val="center"/>
        </w:trPr>
        <w:tc>
          <w:tcPr>
            <w:tcW w:w="182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A1083" w14:textId="77777777" w:rsidR="00374669" w:rsidRDefault="00374669" w:rsidP="006A05A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PAULA LIZZETTE RUIZ CAMACHO</w:t>
            </w:r>
          </w:p>
          <w:p w14:paraId="1F38498F" w14:textId="0320B2F9" w:rsidR="00CE3499" w:rsidRPr="00205729" w:rsidRDefault="00374669" w:rsidP="006A05A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5729">
              <w:rPr>
                <w:rFonts w:ascii="Arial" w:hAnsi="Arial" w:cs="Arial"/>
                <w:sz w:val="14"/>
                <w:szCs w:val="14"/>
              </w:rPr>
              <w:t>Contratista OAP</w:t>
            </w:r>
            <w:r w:rsidR="00205729" w:rsidRPr="00205729">
              <w:rPr>
                <w:rFonts w:ascii="Arial" w:hAnsi="Arial" w:cs="Arial"/>
                <w:sz w:val="14"/>
                <w:szCs w:val="14"/>
              </w:rPr>
              <w:t xml:space="preserve"> – Ing. Industrial</w:t>
            </w:r>
          </w:p>
        </w:tc>
        <w:tc>
          <w:tcPr>
            <w:tcW w:w="13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AAFDE" w14:textId="77777777" w:rsidR="00CE3499" w:rsidRPr="00A464B8" w:rsidRDefault="00CE3499" w:rsidP="006A05AC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9A4FA" w14:textId="77777777" w:rsidR="00CE3499" w:rsidRPr="00A464B8" w:rsidRDefault="00CE3499" w:rsidP="006A05AC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12FA4" w:rsidRPr="00512FA4" w14:paraId="3469303E" w14:textId="77777777" w:rsidTr="001468F4">
        <w:trPr>
          <w:trHeight w:val="407"/>
          <w:jc w:val="center"/>
        </w:trPr>
        <w:tc>
          <w:tcPr>
            <w:tcW w:w="182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2AE1D48" w14:textId="77777777" w:rsidR="00CE3499" w:rsidRPr="00A464B8" w:rsidRDefault="00CE3499" w:rsidP="006A05AC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CA60954" w14:textId="77777777" w:rsidR="00E37A34" w:rsidRPr="00A464B8" w:rsidRDefault="00E37A34" w:rsidP="006A05AC">
            <w:pPr>
              <w:tabs>
                <w:tab w:val="left" w:pos="-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464B8">
              <w:rPr>
                <w:rFonts w:ascii="Arial" w:hAnsi="Arial" w:cs="Arial"/>
                <w:b/>
                <w:sz w:val="14"/>
                <w:szCs w:val="14"/>
              </w:rPr>
              <w:t>ORLANDO CORREA NÚÑEZ</w:t>
            </w:r>
          </w:p>
          <w:p w14:paraId="48C0C1DE" w14:textId="77777777" w:rsidR="00CE3499" w:rsidRPr="00A464B8" w:rsidRDefault="00437EAF" w:rsidP="006A05AC">
            <w:pPr>
              <w:tabs>
                <w:tab w:val="left" w:pos="-4"/>
              </w:tabs>
              <w:ind w:left="-4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4B8">
              <w:rPr>
                <w:rFonts w:ascii="Arial" w:hAnsi="Arial" w:cs="Arial"/>
                <w:sz w:val="14"/>
                <w:szCs w:val="14"/>
              </w:rPr>
              <w:t>Jefe Oficina de Control Interno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A4023" w14:textId="77777777" w:rsidR="00E37A34" w:rsidRPr="00A464B8" w:rsidRDefault="00E37A34" w:rsidP="006A05AC">
            <w:pPr>
              <w:tabs>
                <w:tab w:val="left" w:pos="-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464B8">
              <w:rPr>
                <w:rFonts w:ascii="Arial" w:hAnsi="Arial" w:cs="Arial"/>
                <w:b/>
                <w:sz w:val="14"/>
                <w:szCs w:val="14"/>
              </w:rPr>
              <w:t>DIANA MARCELA DEL PILAR REYES TOLEDO</w:t>
            </w:r>
          </w:p>
          <w:p w14:paraId="40DB3410" w14:textId="77777777" w:rsidR="00CE3499" w:rsidRPr="00A464B8" w:rsidRDefault="00CE3499" w:rsidP="006A05AC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4B8">
              <w:rPr>
                <w:rFonts w:ascii="Arial" w:hAnsi="Arial" w:cs="Arial"/>
                <w:sz w:val="14"/>
                <w:szCs w:val="14"/>
              </w:rPr>
              <w:t>Representante de la Alta Dirección</w:t>
            </w:r>
          </w:p>
        </w:tc>
      </w:tr>
    </w:tbl>
    <w:p w14:paraId="426C799D" w14:textId="77777777" w:rsidR="00CE3499" w:rsidRPr="00512FA4" w:rsidRDefault="00CE3499" w:rsidP="005D543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68253A0" w14:textId="77777777" w:rsidR="00CE3499" w:rsidRPr="00A464B8" w:rsidRDefault="00CE3499" w:rsidP="005D543E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A464B8">
        <w:rPr>
          <w:rFonts w:ascii="Arial" w:hAnsi="Arial" w:cs="Arial"/>
          <w:b/>
          <w:bCs/>
          <w:sz w:val="20"/>
          <w:szCs w:val="22"/>
        </w:rPr>
        <w:t>CONTROL DE CAMBIOS: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5254"/>
        <w:gridCol w:w="1034"/>
        <w:gridCol w:w="2455"/>
      </w:tblGrid>
      <w:tr w:rsidR="00512FA4" w:rsidRPr="00512FA4" w14:paraId="36FCB2B3" w14:textId="77777777" w:rsidTr="00C43753">
        <w:trPr>
          <w:trHeight w:val="20"/>
        </w:trPr>
        <w:tc>
          <w:tcPr>
            <w:tcW w:w="484" w:type="pct"/>
            <w:shd w:val="clear" w:color="auto" w:fill="D9D9D9"/>
            <w:vAlign w:val="center"/>
          </w:tcPr>
          <w:p w14:paraId="60CF07ED" w14:textId="77777777" w:rsidR="00E21747" w:rsidRPr="00A464B8" w:rsidRDefault="00E21747" w:rsidP="00E21747">
            <w:pPr>
              <w:pStyle w:val="Piedepgina"/>
              <w:spacing w:line="200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464B8">
              <w:rPr>
                <w:rFonts w:ascii="Arial" w:hAnsi="Arial" w:cs="Arial"/>
                <w:b/>
                <w:bCs/>
                <w:sz w:val="14"/>
                <w:szCs w:val="14"/>
              </w:rPr>
              <w:t>VERSIÓN</w:t>
            </w:r>
          </w:p>
        </w:tc>
        <w:tc>
          <w:tcPr>
            <w:tcW w:w="2714" w:type="pct"/>
            <w:shd w:val="clear" w:color="auto" w:fill="D9D9D9"/>
            <w:vAlign w:val="center"/>
          </w:tcPr>
          <w:p w14:paraId="016FF108" w14:textId="77777777" w:rsidR="00E21747" w:rsidRPr="00A464B8" w:rsidRDefault="00E21747" w:rsidP="00E21747">
            <w:pPr>
              <w:pStyle w:val="Piedepgina"/>
              <w:spacing w:line="200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464B8">
              <w:rPr>
                <w:rFonts w:ascii="Arial" w:hAnsi="Arial" w:cs="Arial"/>
                <w:b/>
                <w:bCs/>
                <w:sz w:val="14"/>
                <w:szCs w:val="14"/>
              </w:rPr>
              <w:t>DESCRIPCIÓN</w:t>
            </w:r>
          </w:p>
        </w:tc>
        <w:tc>
          <w:tcPr>
            <w:tcW w:w="534" w:type="pct"/>
            <w:shd w:val="clear" w:color="auto" w:fill="D9D9D9"/>
            <w:vAlign w:val="center"/>
          </w:tcPr>
          <w:p w14:paraId="3E7E82E4" w14:textId="77777777" w:rsidR="00E21747" w:rsidRPr="00A464B8" w:rsidRDefault="00E21747" w:rsidP="00E21747">
            <w:pPr>
              <w:pStyle w:val="Piedepgina"/>
              <w:spacing w:line="200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464B8">
              <w:rPr>
                <w:rFonts w:ascii="Arial" w:hAnsi="Arial" w:cs="Arial"/>
                <w:b/>
                <w:bCs/>
                <w:sz w:val="14"/>
                <w:szCs w:val="14"/>
              </w:rPr>
              <w:t>FECHA</w:t>
            </w:r>
          </w:p>
        </w:tc>
        <w:tc>
          <w:tcPr>
            <w:tcW w:w="1268" w:type="pct"/>
            <w:shd w:val="clear" w:color="auto" w:fill="D9D9D9"/>
            <w:vAlign w:val="center"/>
          </w:tcPr>
          <w:p w14:paraId="16704D82" w14:textId="77777777" w:rsidR="00C43753" w:rsidRPr="00A464B8" w:rsidRDefault="00C43753" w:rsidP="00C43753">
            <w:pPr>
              <w:pStyle w:val="Piedepgina"/>
              <w:jc w:val="center"/>
              <w:rPr>
                <w:rFonts w:ascii="Arial" w:eastAsia="MS Mincho" w:hAnsi="Arial" w:cs="Arial"/>
                <w:b/>
                <w:bCs/>
                <w:sz w:val="14"/>
                <w:szCs w:val="14"/>
                <w:lang w:val="es-CO" w:eastAsia="ja-JP"/>
              </w:rPr>
            </w:pPr>
            <w:r w:rsidRPr="00A464B8">
              <w:rPr>
                <w:rFonts w:ascii="Arial" w:hAnsi="Arial" w:cs="Arial"/>
                <w:b/>
                <w:bCs/>
                <w:sz w:val="14"/>
                <w:szCs w:val="14"/>
              </w:rPr>
              <w:t>APROBADO</w:t>
            </w:r>
          </w:p>
          <w:p w14:paraId="6D5A29A6" w14:textId="77777777" w:rsidR="00E21747" w:rsidRPr="00A464B8" w:rsidRDefault="00C43753" w:rsidP="00C43753">
            <w:pPr>
              <w:pStyle w:val="Piedepgina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464B8">
              <w:rPr>
                <w:rFonts w:ascii="Arial" w:hAnsi="Arial" w:cs="Arial"/>
                <w:sz w:val="14"/>
                <w:szCs w:val="14"/>
              </w:rPr>
              <w:t>Jefe Oficina Asesora de Planeación</w:t>
            </w:r>
          </w:p>
        </w:tc>
      </w:tr>
      <w:tr w:rsidR="00512FA4" w:rsidRPr="00512FA4" w14:paraId="2A82ACD7" w14:textId="77777777" w:rsidTr="00C43753">
        <w:trPr>
          <w:trHeight w:val="852"/>
        </w:trPr>
        <w:tc>
          <w:tcPr>
            <w:tcW w:w="484" w:type="pct"/>
            <w:vAlign w:val="center"/>
          </w:tcPr>
          <w:p w14:paraId="17605E5D" w14:textId="77777777" w:rsidR="00CE3499" w:rsidRPr="00A464B8" w:rsidRDefault="00437EAF" w:rsidP="00E21747">
            <w:pPr>
              <w:pStyle w:val="Piedepgina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4B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14" w:type="pct"/>
            <w:vAlign w:val="center"/>
          </w:tcPr>
          <w:p w14:paraId="6710C763" w14:textId="77777777" w:rsidR="00CE3499" w:rsidRPr="00A464B8" w:rsidRDefault="00437EAF" w:rsidP="005D543E">
            <w:pPr>
              <w:pStyle w:val="Encabezad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464B8">
              <w:rPr>
                <w:rFonts w:ascii="Arial" w:hAnsi="Arial" w:cs="Arial"/>
                <w:sz w:val="14"/>
                <w:szCs w:val="14"/>
                <w:lang w:eastAsia="ar-SA"/>
              </w:rPr>
              <w:t xml:space="preserve">En cumplimiento al Decreto 648 de 2017, artículo 2.2.21.4.8, la entidad deberá de acuerdo con los lineamientos y modelos que para el efecto establezca el DAFP, adoptar y aplicar como mínimo </w:t>
            </w:r>
            <w:r w:rsidR="004E4019" w:rsidRPr="00A464B8">
              <w:rPr>
                <w:rFonts w:ascii="Arial" w:hAnsi="Arial" w:cs="Arial"/>
                <w:sz w:val="14"/>
                <w:szCs w:val="14"/>
                <w:lang w:eastAsia="ar-SA"/>
              </w:rPr>
              <w:t>el instrumento</w:t>
            </w:r>
            <w:r w:rsidRPr="00A464B8">
              <w:rPr>
                <w:rFonts w:ascii="Arial" w:hAnsi="Arial" w:cs="Arial"/>
                <w:sz w:val="14"/>
                <w:szCs w:val="14"/>
                <w:lang w:eastAsia="ar-SA"/>
              </w:rPr>
              <w:t xml:space="preserve">: </w:t>
            </w:r>
            <w:r w:rsidR="005D543E" w:rsidRPr="00A464B8">
              <w:rPr>
                <w:rFonts w:ascii="Arial" w:hAnsi="Arial" w:cs="Arial"/>
                <w:sz w:val="14"/>
                <w:szCs w:val="14"/>
                <w:lang w:eastAsia="ar-SA"/>
              </w:rPr>
              <w:t>a). Código de Ética del Auditor Interno que tendrá como bases fundamentales, la integridad, objetividad, confidencialidad, conflictos de interés y competencia de este.</w:t>
            </w:r>
          </w:p>
        </w:tc>
        <w:tc>
          <w:tcPr>
            <w:tcW w:w="534" w:type="pct"/>
            <w:vAlign w:val="center"/>
          </w:tcPr>
          <w:p w14:paraId="09BE0440" w14:textId="77777777" w:rsidR="00CE3499" w:rsidRPr="00A464B8" w:rsidRDefault="00437EAF" w:rsidP="00A464B8">
            <w:pPr>
              <w:pStyle w:val="Piedepgina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464B8">
              <w:rPr>
                <w:rFonts w:ascii="Arial" w:hAnsi="Arial" w:cs="Arial"/>
                <w:bCs/>
                <w:sz w:val="14"/>
                <w:szCs w:val="14"/>
              </w:rPr>
              <w:t>11-2017</w:t>
            </w:r>
          </w:p>
        </w:tc>
        <w:tc>
          <w:tcPr>
            <w:tcW w:w="1268" w:type="pct"/>
            <w:vAlign w:val="center"/>
          </w:tcPr>
          <w:p w14:paraId="59B5B236" w14:textId="77777777" w:rsidR="00CE3499" w:rsidRPr="00A464B8" w:rsidRDefault="00CE3499" w:rsidP="00ED0FCF">
            <w:pPr>
              <w:pStyle w:val="Piedepgina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4B8">
              <w:rPr>
                <w:rFonts w:ascii="Arial" w:hAnsi="Arial" w:cs="Arial"/>
                <w:sz w:val="14"/>
                <w:szCs w:val="14"/>
              </w:rPr>
              <w:t>Jefe Oficina Asesora de Planeación</w:t>
            </w:r>
          </w:p>
        </w:tc>
      </w:tr>
      <w:tr w:rsidR="00CE3499" w:rsidRPr="00512FA4" w14:paraId="7EC6BAB4" w14:textId="77777777" w:rsidTr="00F854DA">
        <w:trPr>
          <w:trHeight w:val="473"/>
        </w:trPr>
        <w:tc>
          <w:tcPr>
            <w:tcW w:w="484" w:type="pct"/>
            <w:vAlign w:val="center"/>
          </w:tcPr>
          <w:p w14:paraId="722D8B2B" w14:textId="77777777" w:rsidR="00CE3499" w:rsidRPr="00A464B8" w:rsidRDefault="00E37A34" w:rsidP="00E21747">
            <w:pPr>
              <w:pStyle w:val="Piedepgina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4B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14" w:type="pct"/>
            <w:vAlign w:val="center"/>
          </w:tcPr>
          <w:p w14:paraId="5840F35F" w14:textId="77777777" w:rsidR="00CE3499" w:rsidRDefault="00E21747" w:rsidP="006D4E77">
            <w:pPr>
              <w:pStyle w:val="Encabezado"/>
              <w:jc w:val="both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A464B8">
              <w:rPr>
                <w:rFonts w:ascii="Arial" w:hAnsi="Arial" w:cs="Arial"/>
                <w:sz w:val="14"/>
                <w:szCs w:val="14"/>
                <w:lang w:eastAsia="ar-SA"/>
              </w:rPr>
              <w:t>Se actualizan los términos del documento en cuanto al objetivo y alcance, y se consolida la suscripción del COMPROMISO ÉTICO junto con el acuerdo de CONFIDENCIALIDAD DEL AUDITOR INTERNO, en el formato vigente del proceso a cargo de la Oficina de Control Interno UAERMV.</w:t>
            </w:r>
          </w:p>
          <w:p w14:paraId="4EC55C00" w14:textId="77777777" w:rsidR="00F854DA" w:rsidRPr="00A464B8" w:rsidRDefault="00F854DA" w:rsidP="006D4E77">
            <w:pPr>
              <w:pStyle w:val="Encabezad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eastAsia="ar-SA"/>
              </w:rPr>
              <w:t xml:space="preserve">Versión ratificada: </w:t>
            </w:r>
            <w:r w:rsidRPr="00F854DA">
              <w:rPr>
                <w:rFonts w:ascii="Arial" w:hAnsi="Arial" w:cs="Arial"/>
                <w:sz w:val="14"/>
                <w:szCs w:val="14"/>
                <w:lang w:eastAsia="ar-SA"/>
              </w:rPr>
              <w:t>y se aprueba en el CICCI 4-2022</w:t>
            </w:r>
          </w:p>
        </w:tc>
        <w:tc>
          <w:tcPr>
            <w:tcW w:w="534" w:type="pct"/>
            <w:vAlign w:val="center"/>
          </w:tcPr>
          <w:p w14:paraId="046759B3" w14:textId="77777777" w:rsidR="00CE3499" w:rsidRPr="00A464B8" w:rsidRDefault="00374669" w:rsidP="00374669">
            <w:pPr>
              <w:pStyle w:val="Piedepgina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MAYO</w:t>
            </w:r>
            <w:r w:rsidR="00EB394D" w:rsidRPr="00A464B8">
              <w:rPr>
                <w:rFonts w:ascii="Arial" w:hAnsi="Arial" w:cs="Arial"/>
                <w:bCs/>
                <w:sz w:val="14"/>
                <w:szCs w:val="14"/>
              </w:rPr>
              <w:t xml:space="preserve"> 2022</w:t>
            </w:r>
          </w:p>
        </w:tc>
        <w:tc>
          <w:tcPr>
            <w:tcW w:w="1268" w:type="pct"/>
            <w:vAlign w:val="center"/>
          </w:tcPr>
          <w:p w14:paraId="0BE8D882" w14:textId="77777777" w:rsidR="00CE3499" w:rsidRPr="00A464B8" w:rsidRDefault="00EB394D" w:rsidP="00ED0FCF">
            <w:pPr>
              <w:pStyle w:val="Piedepgina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4B8">
              <w:rPr>
                <w:rFonts w:ascii="Arial" w:hAnsi="Arial" w:cs="Arial"/>
                <w:sz w:val="14"/>
                <w:szCs w:val="14"/>
              </w:rPr>
              <w:t>Jefe Oficina Asesora de Planeación</w:t>
            </w:r>
          </w:p>
        </w:tc>
      </w:tr>
      <w:tr w:rsidR="00F854DA" w:rsidRPr="00512FA4" w14:paraId="25FC91DF" w14:textId="77777777" w:rsidTr="00205729">
        <w:trPr>
          <w:trHeight w:val="1222"/>
        </w:trPr>
        <w:tc>
          <w:tcPr>
            <w:tcW w:w="484" w:type="pct"/>
            <w:vAlign w:val="center"/>
          </w:tcPr>
          <w:p w14:paraId="28F59689" w14:textId="77777777" w:rsidR="00F854DA" w:rsidRPr="00A464B8" w:rsidRDefault="00F854DA" w:rsidP="00F854DA">
            <w:pPr>
              <w:pStyle w:val="Piedepgina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14" w:type="pct"/>
            <w:vAlign w:val="center"/>
          </w:tcPr>
          <w:p w14:paraId="709CC515" w14:textId="199902A8" w:rsidR="00F854DA" w:rsidRPr="00F854DA" w:rsidRDefault="00F854DA" w:rsidP="00205729">
            <w:pPr>
              <w:pStyle w:val="TableParagraph"/>
              <w:ind w:left="30"/>
              <w:jc w:val="both"/>
              <w:rPr>
                <w:rFonts w:ascii="Arial" w:hAnsi="Arial" w:cs="Arial"/>
                <w:sz w:val="16"/>
                <w:szCs w:val="20"/>
                <w:lang w:eastAsia="ar-SA"/>
              </w:rPr>
            </w:pPr>
            <w:r w:rsidRPr="00CD2DC5">
              <w:rPr>
                <w:rFonts w:ascii="Arial" w:hAnsi="Arial" w:cs="Arial"/>
                <w:sz w:val="14"/>
                <w:szCs w:val="20"/>
                <w:lang w:eastAsia="ar-SA"/>
              </w:rPr>
              <w:t xml:space="preserve">Se ajusta a los lineamientos establecido por el Departamento Administrativo de la Función Pública y se aprueba en el CICCI 4-2022 </w:t>
            </w:r>
            <w:r w:rsidRPr="00CD2DC5">
              <w:rPr>
                <w:rFonts w:ascii="Arial" w:hAnsi="Arial" w:cs="Arial"/>
                <w:sz w:val="14"/>
              </w:rPr>
              <w:t xml:space="preserve">Conforme a lo establecido en el DECRETO 648 DE 2017 </w:t>
            </w:r>
            <w:r w:rsidRPr="00CD2DC5">
              <w:rPr>
                <w:rFonts w:ascii="Arial" w:hAnsi="Arial" w:cs="Arial"/>
                <w:i/>
                <w:iCs/>
                <w:sz w:val="14"/>
              </w:rPr>
              <w:t>“Por el cual se modifica y adiciona el Decreto 1083 de 2015, Reglamentario Único del Sector de la Función Pública”</w:t>
            </w:r>
            <w:r w:rsidRPr="00CD2DC5">
              <w:rPr>
                <w:rFonts w:ascii="Arial" w:hAnsi="Arial" w:cs="Arial"/>
                <w:sz w:val="14"/>
              </w:rPr>
              <w:t xml:space="preserve">, en el ARTÍCULO 2.2.21.1.6 las Funciones del Comité Institucional de Coordinación de Control Interno, en este caso: “c. </w:t>
            </w:r>
            <w:r w:rsidR="00CD2DC5" w:rsidRPr="00CD2DC5">
              <w:rPr>
                <w:rFonts w:ascii="Arial" w:hAnsi="Arial" w:cs="Arial"/>
                <w:b/>
                <w:i/>
                <w:iCs/>
                <w:sz w:val="14"/>
                <w:u w:val="single"/>
              </w:rPr>
              <w:t>APROBAR</w:t>
            </w:r>
            <w:r w:rsidRPr="00CD2DC5">
              <w:rPr>
                <w:rFonts w:ascii="Arial" w:hAnsi="Arial" w:cs="Arial"/>
                <w:b/>
                <w:i/>
                <w:iCs/>
                <w:sz w:val="14"/>
              </w:rPr>
              <w:t xml:space="preserve"> el Estatuto de Auditoría Interna y el </w:t>
            </w:r>
            <w:r w:rsidRPr="00DF49A6">
              <w:rPr>
                <w:rFonts w:ascii="Arial" w:hAnsi="Arial" w:cs="Arial"/>
                <w:b/>
                <w:i/>
                <w:iCs/>
                <w:sz w:val="14"/>
                <w:u w:val="single"/>
              </w:rPr>
              <w:t>Código de Ética del auditor</w:t>
            </w:r>
            <w:r w:rsidRPr="00CD2DC5">
              <w:rPr>
                <w:rFonts w:ascii="Arial" w:hAnsi="Arial" w:cs="Arial"/>
                <w:b/>
                <w:i/>
                <w:iCs/>
                <w:sz w:val="14"/>
              </w:rPr>
              <w:t>,</w:t>
            </w:r>
            <w:r w:rsidRPr="00CD2DC5">
              <w:rPr>
                <w:rFonts w:ascii="Arial" w:hAnsi="Arial" w:cs="Arial"/>
                <w:i/>
                <w:iCs/>
                <w:sz w:val="14"/>
              </w:rPr>
              <w:t xml:space="preserve"> así como verificar su cumplimiento</w:t>
            </w:r>
            <w:r w:rsidR="00205729">
              <w:rPr>
                <w:rFonts w:ascii="Arial" w:hAnsi="Arial" w:cs="Arial"/>
                <w:sz w:val="14"/>
              </w:rPr>
              <w:t>”.</w:t>
            </w:r>
          </w:p>
        </w:tc>
        <w:tc>
          <w:tcPr>
            <w:tcW w:w="534" w:type="pct"/>
            <w:vAlign w:val="center"/>
          </w:tcPr>
          <w:p w14:paraId="4941A320" w14:textId="77777777" w:rsidR="00F854DA" w:rsidRDefault="00F854DA" w:rsidP="00F854DA">
            <w:pPr>
              <w:pStyle w:val="Piedepgina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Julio 2022</w:t>
            </w:r>
          </w:p>
        </w:tc>
        <w:tc>
          <w:tcPr>
            <w:tcW w:w="1268" w:type="pct"/>
            <w:vAlign w:val="center"/>
          </w:tcPr>
          <w:p w14:paraId="761BDD0F" w14:textId="77777777" w:rsidR="00F854DA" w:rsidRPr="00A464B8" w:rsidRDefault="00F854DA" w:rsidP="00F854DA">
            <w:pPr>
              <w:pStyle w:val="Piedepgina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4B8">
              <w:rPr>
                <w:rFonts w:ascii="Arial" w:hAnsi="Arial" w:cs="Arial"/>
                <w:sz w:val="14"/>
                <w:szCs w:val="14"/>
              </w:rPr>
              <w:t>Jefe Oficina Asesora de Planeación</w:t>
            </w:r>
          </w:p>
        </w:tc>
      </w:tr>
      <w:tr w:rsidR="00E16F86" w:rsidRPr="00512FA4" w14:paraId="42423D88" w14:textId="77777777" w:rsidTr="001468F4">
        <w:trPr>
          <w:trHeight w:val="467"/>
        </w:trPr>
        <w:tc>
          <w:tcPr>
            <w:tcW w:w="484" w:type="pct"/>
            <w:vAlign w:val="center"/>
          </w:tcPr>
          <w:p w14:paraId="6B6D0CB8" w14:textId="542BE334" w:rsidR="00E16F86" w:rsidRDefault="00E16F86" w:rsidP="00F854DA">
            <w:pPr>
              <w:pStyle w:val="Piedepgina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14" w:type="pct"/>
            <w:vAlign w:val="center"/>
          </w:tcPr>
          <w:p w14:paraId="518DE32B" w14:textId="7D1C15C7" w:rsidR="00E16F86" w:rsidRPr="00CD2DC5" w:rsidRDefault="00E16F86" w:rsidP="00205729">
            <w:pPr>
              <w:pStyle w:val="TableParagraph"/>
              <w:ind w:left="30"/>
              <w:jc w:val="both"/>
              <w:rPr>
                <w:rFonts w:ascii="Arial" w:hAnsi="Arial" w:cs="Arial"/>
                <w:sz w:val="14"/>
                <w:szCs w:val="20"/>
                <w:lang w:eastAsia="ar-SA"/>
              </w:rPr>
            </w:pPr>
            <w:r>
              <w:rPr>
                <w:rFonts w:ascii="Arial" w:hAnsi="Arial" w:cs="Arial"/>
                <w:sz w:val="14"/>
                <w:szCs w:val="20"/>
                <w:lang w:eastAsia="ar-SA"/>
              </w:rPr>
              <w:t xml:space="preserve">Se describen los principales factores de cumplimiento de los diferentes principios y reglas de conducta </w:t>
            </w:r>
          </w:p>
        </w:tc>
        <w:tc>
          <w:tcPr>
            <w:tcW w:w="534" w:type="pct"/>
            <w:vAlign w:val="center"/>
          </w:tcPr>
          <w:p w14:paraId="4B50D5A4" w14:textId="640E44D3" w:rsidR="00E16F86" w:rsidRDefault="00E16F86" w:rsidP="00E16F86">
            <w:pPr>
              <w:pStyle w:val="Piedepgina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Septiembre 2022 </w:t>
            </w:r>
          </w:p>
        </w:tc>
        <w:tc>
          <w:tcPr>
            <w:tcW w:w="1268" w:type="pct"/>
            <w:vAlign w:val="center"/>
          </w:tcPr>
          <w:p w14:paraId="7720D96E" w14:textId="02D39E4B" w:rsidR="00E16F86" w:rsidRPr="00A464B8" w:rsidRDefault="00E16F86" w:rsidP="00F854DA">
            <w:pPr>
              <w:pStyle w:val="Piedepgina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4B8">
              <w:rPr>
                <w:rFonts w:ascii="Arial" w:hAnsi="Arial" w:cs="Arial"/>
                <w:sz w:val="14"/>
                <w:szCs w:val="14"/>
              </w:rPr>
              <w:t>Jefe Oficina Asesora de Planeación</w:t>
            </w:r>
          </w:p>
        </w:tc>
      </w:tr>
      <w:tr w:rsidR="00D22265" w:rsidRPr="00512FA4" w14:paraId="6BBC2D41" w14:textId="77777777" w:rsidTr="001468F4">
        <w:trPr>
          <w:trHeight w:val="721"/>
        </w:trPr>
        <w:tc>
          <w:tcPr>
            <w:tcW w:w="484" w:type="pct"/>
            <w:vAlign w:val="center"/>
          </w:tcPr>
          <w:p w14:paraId="61FB2A9F" w14:textId="37F2752E" w:rsidR="00D22265" w:rsidRDefault="00D22265" w:rsidP="00F854DA">
            <w:pPr>
              <w:pStyle w:val="Piedepgina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714" w:type="pct"/>
            <w:vAlign w:val="center"/>
          </w:tcPr>
          <w:p w14:paraId="7B9F02C7" w14:textId="452DEF26" w:rsidR="00D22265" w:rsidRDefault="00D22265" w:rsidP="00205729">
            <w:pPr>
              <w:pStyle w:val="TableParagraph"/>
              <w:ind w:left="30"/>
              <w:jc w:val="both"/>
              <w:rPr>
                <w:rFonts w:ascii="Arial" w:hAnsi="Arial" w:cs="Arial"/>
                <w:sz w:val="14"/>
                <w:szCs w:val="20"/>
                <w:lang w:eastAsia="ar-SA"/>
              </w:rPr>
            </w:pPr>
            <w:r>
              <w:rPr>
                <w:rFonts w:ascii="Arial" w:hAnsi="Arial" w:cs="Arial"/>
                <w:sz w:val="14"/>
                <w:szCs w:val="20"/>
                <w:lang w:eastAsia="ar-SA"/>
              </w:rPr>
              <w:t>Se actualiza por rediseño institucional y se adicionan los factores de aplicación de los principios de acuerdo al Marco Internacional para la Práctica Profesional de Auditoría Interna</w:t>
            </w:r>
          </w:p>
        </w:tc>
        <w:tc>
          <w:tcPr>
            <w:tcW w:w="534" w:type="pct"/>
            <w:vAlign w:val="center"/>
          </w:tcPr>
          <w:p w14:paraId="1E3A9783" w14:textId="64079D5B" w:rsidR="00D22265" w:rsidRDefault="00D22265" w:rsidP="00E16F86">
            <w:pPr>
              <w:pStyle w:val="Piedepgina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Noviembre 2023</w:t>
            </w:r>
          </w:p>
        </w:tc>
        <w:tc>
          <w:tcPr>
            <w:tcW w:w="1268" w:type="pct"/>
            <w:vAlign w:val="center"/>
          </w:tcPr>
          <w:p w14:paraId="48D342F3" w14:textId="7D79A506" w:rsidR="00D22265" w:rsidRPr="00A464B8" w:rsidRDefault="00D22265" w:rsidP="00F854DA">
            <w:pPr>
              <w:pStyle w:val="Piedepgina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4B8">
              <w:rPr>
                <w:rFonts w:ascii="Arial" w:hAnsi="Arial" w:cs="Arial"/>
                <w:sz w:val="14"/>
                <w:szCs w:val="14"/>
              </w:rPr>
              <w:t>Jefe Oficina Asesora de Planeación</w:t>
            </w:r>
          </w:p>
        </w:tc>
      </w:tr>
    </w:tbl>
    <w:p w14:paraId="6574D095" w14:textId="77777777" w:rsidR="00CE3499" w:rsidRPr="00512FA4" w:rsidRDefault="00CE3499" w:rsidP="005D543E">
      <w:pPr>
        <w:tabs>
          <w:tab w:val="left" w:pos="3195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14:paraId="4D72C34A" w14:textId="77777777" w:rsidR="008D186F" w:rsidRPr="00512FA4" w:rsidRDefault="008D186F" w:rsidP="005D543E">
      <w:pPr>
        <w:jc w:val="both"/>
        <w:rPr>
          <w:rFonts w:ascii="Arial" w:hAnsi="Arial" w:cs="Arial"/>
          <w:bCs/>
          <w:sz w:val="22"/>
          <w:szCs w:val="22"/>
        </w:rPr>
      </w:pPr>
    </w:p>
    <w:sectPr w:rsidR="008D186F" w:rsidRPr="00512FA4" w:rsidSect="001468F4">
      <w:pgSz w:w="12242" w:h="15842" w:code="1"/>
      <w:pgMar w:top="1701" w:right="1134" w:bottom="1418" w:left="1418" w:header="567" w:footer="567" w:gutter="0"/>
      <w:pgBorders w:offsetFrom="page">
        <w:top w:val="single" w:sz="8" w:space="24" w:color="808080" w:themeColor="background1" w:themeShade="80"/>
        <w:left w:val="single" w:sz="8" w:space="24" w:color="808080" w:themeColor="background1" w:themeShade="80"/>
        <w:bottom w:val="single" w:sz="8" w:space="24" w:color="808080" w:themeColor="background1" w:themeShade="80"/>
        <w:right w:val="single" w:sz="8" w:space="24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10FCA" w14:textId="77777777" w:rsidR="004A5B0D" w:rsidRDefault="004A5B0D">
      <w:r>
        <w:separator/>
      </w:r>
    </w:p>
  </w:endnote>
  <w:endnote w:type="continuationSeparator" w:id="0">
    <w:p w14:paraId="0761980B" w14:textId="77777777" w:rsidR="004A5B0D" w:rsidRDefault="004A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B440" w14:textId="28E5D941" w:rsidR="000E2013" w:rsidRPr="001C37F3" w:rsidRDefault="000E2013" w:rsidP="000E2013">
    <w:pPr>
      <w:pStyle w:val="Piedepgina"/>
      <w:ind w:left="-567"/>
      <w:jc w:val="center"/>
      <w:rPr>
        <w:rFonts w:ascii="Arial" w:hAnsi="Arial" w:cs="Arial"/>
        <w:i/>
        <w:sz w:val="14"/>
        <w:szCs w:val="14"/>
      </w:rPr>
    </w:pPr>
    <w:r w:rsidRPr="001C37F3">
      <w:rPr>
        <w:rFonts w:ascii="Arial" w:hAnsi="Arial" w:cs="Arial"/>
        <w:i/>
        <w:sz w:val="14"/>
        <w:szCs w:val="14"/>
      </w:rPr>
      <w:t xml:space="preserve">La impresión de este documento se considera </w:t>
    </w:r>
    <w:r w:rsidRPr="001C37F3">
      <w:rPr>
        <w:rFonts w:ascii="Arial" w:hAnsi="Arial" w:cs="Arial"/>
        <w:i/>
        <w:sz w:val="14"/>
        <w:szCs w:val="14"/>
        <w:u w:val="single"/>
      </w:rPr>
      <w:t>Copia No Controlada</w:t>
    </w:r>
    <w:r w:rsidRPr="00B53F1B">
      <w:rPr>
        <w:rFonts w:ascii="Arial" w:hAnsi="Arial" w:cs="Arial"/>
        <w:i/>
        <w:sz w:val="14"/>
        <w:szCs w:val="14"/>
      </w:rPr>
      <w:t xml:space="preserve"> </w:t>
    </w:r>
    <w:r w:rsidRPr="001C37F3">
      <w:rPr>
        <w:rFonts w:ascii="Arial" w:hAnsi="Arial" w:cs="Arial"/>
        <w:i/>
        <w:sz w:val="14"/>
        <w:szCs w:val="14"/>
      </w:rPr>
      <w:t>La versión vigente se encuentra en la intranet SISGESTION de la UAERMV</w:t>
    </w:r>
  </w:p>
  <w:tbl>
    <w:tblPr>
      <w:tblStyle w:val="Tablaconcuadrcula"/>
      <w:tblW w:w="5284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1"/>
      <w:gridCol w:w="3723"/>
      <w:gridCol w:w="1696"/>
    </w:tblGrid>
    <w:tr w:rsidR="009F72A6" w:rsidRPr="0000528E" w14:paraId="058D6EAB" w14:textId="77777777" w:rsidTr="00F2174A">
      <w:tc>
        <w:tcPr>
          <w:tcW w:w="2354" w:type="pct"/>
        </w:tcPr>
        <w:p w14:paraId="4D22A2EA" w14:textId="77777777" w:rsidR="00FC37CA" w:rsidRPr="0000528E" w:rsidRDefault="00FC37CA" w:rsidP="009F72A6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color w:val="00000A"/>
              <w:sz w:val="16"/>
              <w:szCs w:val="16"/>
              <w:shd w:val="clear" w:color="auto" w:fill="FFFFFF"/>
            </w:rPr>
          </w:pPr>
        </w:p>
        <w:p w14:paraId="00E0753F" w14:textId="091CD496" w:rsidR="009F72A6" w:rsidRPr="0000528E" w:rsidRDefault="00F83575" w:rsidP="009F72A6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color w:val="1F1F1E"/>
              <w:sz w:val="16"/>
              <w:szCs w:val="16"/>
            </w:rPr>
          </w:pPr>
          <w:r w:rsidRPr="0000528E">
            <w:rPr>
              <w:rFonts w:ascii="Arial" w:hAnsi="Arial" w:cs="Arial"/>
              <w:sz w:val="16"/>
              <w:szCs w:val="16"/>
            </w:rPr>
            <w:t>Avenida Calle 26 No. 69-76, Edificio Elemento, Torre AIRE - Piso 3 - C.P. 111071</w:t>
          </w:r>
          <w:r w:rsidR="009F72A6" w:rsidRPr="0000528E">
            <w:rPr>
              <w:rFonts w:ascii="Arial" w:hAnsi="Arial" w:cs="Arial"/>
              <w:color w:val="00000A"/>
              <w:sz w:val="16"/>
              <w:szCs w:val="16"/>
              <w:shd w:val="clear" w:color="auto" w:fill="FFFFFF"/>
            </w:rPr>
            <w:t xml:space="preserve"> </w:t>
          </w:r>
          <w:r w:rsidR="00E217AD" w:rsidRPr="0000528E">
            <w:rPr>
              <w:rFonts w:ascii="Arial" w:hAnsi="Arial" w:cs="Arial"/>
              <w:color w:val="1F1F1E"/>
              <w:sz w:val="16"/>
              <w:szCs w:val="16"/>
            </w:rPr>
            <w:t>PBX:(+57) 601-3779555 - Información: Línea 195</w:t>
          </w:r>
          <w:r w:rsidR="00E217AD" w:rsidRPr="0000528E">
            <w:rPr>
              <w:rFonts w:ascii="Arial" w:hAnsi="Arial" w:cs="Arial"/>
              <w:color w:val="1F1F1E"/>
              <w:sz w:val="16"/>
              <w:szCs w:val="16"/>
            </w:rPr>
            <w:tab/>
          </w:r>
        </w:p>
        <w:p w14:paraId="75E95C3E" w14:textId="1484AD10" w:rsidR="00B67FB3" w:rsidRPr="0000528E" w:rsidRDefault="00B67FB3" w:rsidP="009F72A6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color w:val="00000A"/>
              <w:sz w:val="16"/>
              <w:szCs w:val="16"/>
              <w:shd w:val="clear" w:color="auto" w:fill="FFFFFF"/>
            </w:rPr>
          </w:pPr>
          <w:r w:rsidRPr="0000528E">
            <w:rPr>
              <w:rFonts w:ascii="Arial" w:hAnsi="Arial" w:cs="Arial"/>
              <w:color w:val="1F1F1E"/>
              <w:sz w:val="16"/>
              <w:szCs w:val="16"/>
            </w:rPr>
            <w:t>Sede Operativa - Atención al Ciudadano: Calle 22D No. 120-40</w:t>
          </w:r>
        </w:p>
        <w:p w14:paraId="3DFE9A0C" w14:textId="6B5A282A" w:rsidR="009F72A6" w:rsidRPr="0000528E" w:rsidRDefault="004A5B0D" w:rsidP="009F72A6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hyperlink r:id="rId1" w:history="1">
            <w:r w:rsidR="00D344D6" w:rsidRPr="0000528E">
              <w:rPr>
                <w:rStyle w:val="Hipervnculo"/>
                <w:rFonts w:ascii="Arial" w:hAnsi="Arial" w:cs="Arial"/>
                <w:sz w:val="16"/>
                <w:szCs w:val="16"/>
              </w:rPr>
              <w:t>www.umv.gov.co</w:t>
            </w:r>
          </w:hyperlink>
        </w:p>
      </w:tc>
      <w:tc>
        <w:tcPr>
          <w:tcW w:w="1818" w:type="pct"/>
        </w:tcPr>
        <w:p w14:paraId="6B68A5FC" w14:textId="77777777" w:rsidR="009F72A6" w:rsidRPr="0000528E" w:rsidRDefault="009F72A6" w:rsidP="009F72A6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60D723E7" w14:textId="61323B6D" w:rsidR="008F273D" w:rsidRPr="0000528E" w:rsidRDefault="00C62C72" w:rsidP="00C62C72">
          <w:pPr>
            <w:tabs>
              <w:tab w:val="left" w:pos="291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ab/>
          </w:r>
        </w:p>
        <w:p w14:paraId="2C185FEC" w14:textId="77777777" w:rsidR="00345B10" w:rsidRPr="0000528E" w:rsidRDefault="00345B10" w:rsidP="008F273D">
          <w:pPr>
            <w:rPr>
              <w:rFonts w:ascii="Arial" w:hAnsi="Arial" w:cs="Arial"/>
              <w:sz w:val="16"/>
              <w:szCs w:val="16"/>
            </w:rPr>
          </w:pPr>
        </w:p>
        <w:p w14:paraId="1F9EB48D" w14:textId="49ED2120" w:rsidR="008F273D" w:rsidRPr="0000528E" w:rsidRDefault="00BE7778" w:rsidP="00502A99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CEI</w:t>
          </w:r>
          <w:r w:rsidR="00FC2315" w:rsidRPr="0000528E">
            <w:rPr>
              <w:rFonts w:ascii="Arial" w:hAnsi="Arial" w:cs="Arial"/>
              <w:sz w:val="16"/>
              <w:szCs w:val="16"/>
            </w:rPr>
            <w:t>-DI-001</w:t>
          </w:r>
        </w:p>
        <w:p w14:paraId="28B4A1DE" w14:textId="2CC008C6" w:rsidR="009A76B1" w:rsidRPr="0000528E" w:rsidRDefault="009A76B1" w:rsidP="00502A99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0528E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00528E">
            <w:rPr>
              <w:rFonts w:ascii="Arial" w:hAnsi="Arial" w:cs="Arial"/>
              <w:sz w:val="16"/>
              <w:szCs w:val="16"/>
            </w:rPr>
            <w:fldChar w:fldCharType="begin"/>
          </w:r>
          <w:r w:rsidRPr="0000528E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00528E">
            <w:rPr>
              <w:rFonts w:ascii="Arial" w:hAnsi="Arial" w:cs="Arial"/>
              <w:sz w:val="16"/>
              <w:szCs w:val="16"/>
            </w:rPr>
            <w:fldChar w:fldCharType="separate"/>
          </w:r>
          <w:r w:rsidR="00D22265">
            <w:rPr>
              <w:rFonts w:ascii="Arial" w:hAnsi="Arial" w:cs="Arial"/>
              <w:noProof/>
              <w:sz w:val="16"/>
              <w:szCs w:val="16"/>
            </w:rPr>
            <w:t>12</w:t>
          </w:r>
          <w:r w:rsidRPr="0000528E">
            <w:rPr>
              <w:rFonts w:ascii="Arial" w:hAnsi="Arial" w:cs="Arial"/>
              <w:sz w:val="16"/>
              <w:szCs w:val="16"/>
            </w:rPr>
            <w:fldChar w:fldCharType="end"/>
          </w:r>
          <w:r w:rsidRPr="0000528E">
            <w:rPr>
              <w:rFonts w:ascii="Arial" w:hAnsi="Arial" w:cs="Arial"/>
              <w:sz w:val="16"/>
              <w:szCs w:val="16"/>
            </w:rPr>
            <w:t xml:space="preserve"> de </w:t>
          </w:r>
          <w:r w:rsidR="00345B10" w:rsidRPr="0000528E">
            <w:rPr>
              <w:rFonts w:ascii="Arial" w:hAnsi="Arial" w:cs="Arial"/>
              <w:sz w:val="16"/>
              <w:szCs w:val="16"/>
            </w:rPr>
            <w:t>11</w:t>
          </w:r>
        </w:p>
      </w:tc>
      <w:tc>
        <w:tcPr>
          <w:tcW w:w="828" w:type="pct"/>
        </w:tcPr>
        <w:p w14:paraId="78523A24" w14:textId="59F860D7" w:rsidR="009F72A6" w:rsidRPr="0000528E" w:rsidRDefault="009F72A6" w:rsidP="000D7F12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  <w:tr w:rsidR="008F273D" w:rsidRPr="0000528E" w14:paraId="003FA80B" w14:textId="77777777" w:rsidTr="009F72A6">
      <w:tc>
        <w:tcPr>
          <w:tcW w:w="2354" w:type="pct"/>
        </w:tcPr>
        <w:p w14:paraId="6913516D" w14:textId="77777777" w:rsidR="008F273D" w:rsidRPr="0000528E" w:rsidRDefault="008F273D" w:rsidP="00FC37CA">
          <w:pPr>
            <w:pStyle w:val="Piedepgina"/>
            <w:ind w:left="-567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1818" w:type="pct"/>
        </w:tcPr>
        <w:p w14:paraId="2527AAAD" w14:textId="77777777" w:rsidR="008F273D" w:rsidRPr="0000528E" w:rsidRDefault="008F273D" w:rsidP="009F72A6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828" w:type="pct"/>
        </w:tcPr>
        <w:p w14:paraId="7DCB6DC9" w14:textId="77777777" w:rsidR="008F273D" w:rsidRPr="0000528E" w:rsidRDefault="008F273D" w:rsidP="009F72A6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</w:tbl>
  <w:p w14:paraId="7E6AD47A" w14:textId="3AB793FF" w:rsidR="00506BB1" w:rsidRPr="009F72A6" w:rsidRDefault="00506BB1" w:rsidP="009F72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86F07" w14:textId="77777777" w:rsidR="004A5B0D" w:rsidRDefault="004A5B0D">
      <w:r>
        <w:separator/>
      </w:r>
    </w:p>
  </w:footnote>
  <w:footnote w:type="continuationSeparator" w:id="0">
    <w:p w14:paraId="0E18F2EA" w14:textId="77777777" w:rsidR="004A5B0D" w:rsidRDefault="004A5B0D">
      <w:r>
        <w:continuationSeparator/>
      </w:r>
    </w:p>
  </w:footnote>
  <w:footnote w:id="1">
    <w:p w14:paraId="7D68C268" w14:textId="77777777" w:rsidR="002D1C87" w:rsidRPr="0050297D" w:rsidRDefault="002D1C87" w:rsidP="0050297D">
      <w:pPr>
        <w:pStyle w:val="Textonotapie"/>
        <w:rPr>
          <w:sz w:val="18"/>
        </w:rPr>
      </w:pPr>
      <w:r w:rsidRPr="002A036B">
        <w:rPr>
          <w:rStyle w:val="Refdenotaalpie"/>
          <w:rFonts w:ascii="Arial" w:hAnsi="Arial" w:cs="Arial"/>
          <w:i/>
          <w:sz w:val="16"/>
        </w:rPr>
        <w:footnoteRef/>
      </w:r>
      <w:r w:rsidRPr="002A036B">
        <w:rPr>
          <w:rFonts w:ascii="Arial" w:hAnsi="Arial" w:cs="Arial"/>
          <w:i/>
          <w:sz w:val="16"/>
        </w:rPr>
        <w:t xml:space="preserve"> </w:t>
      </w:r>
      <w:r w:rsidRPr="002A036B">
        <w:rPr>
          <w:rFonts w:ascii="Arial" w:hAnsi="Arial" w:cs="Arial"/>
          <w:i/>
          <w:sz w:val="16"/>
          <w:lang w:val="es-CO"/>
        </w:rPr>
        <w:t xml:space="preserve"> </w:t>
      </w:r>
      <w:hyperlink r:id="rId1" w:history="1">
        <w:r w:rsidRPr="0050297D">
          <w:rPr>
            <w:rStyle w:val="Hipervnculo"/>
            <w:rFonts w:ascii="Arial" w:hAnsi="Arial" w:cs="Arial"/>
            <w:i/>
            <w:color w:val="auto"/>
            <w:sz w:val="14"/>
            <w:lang w:val="es-CO"/>
          </w:rPr>
          <w:t>https://www.iiacolombia.com/ippfcod.html</w:t>
        </w:r>
      </w:hyperlink>
      <w:r w:rsidRPr="0050297D">
        <w:rPr>
          <w:rFonts w:ascii="Arial" w:hAnsi="Arial" w:cs="Arial"/>
          <w:i/>
          <w:sz w:val="14"/>
          <w:lang w:val="es-CO"/>
        </w:rPr>
        <w:t xml:space="preserve"> </w:t>
      </w:r>
      <w:proofErr w:type="spellStart"/>
      <w:r w:rsidRPr="0050297D">
        <w:rPr>
          <w:rFonts w:ascii="Arial" w:hAnsi="Arial" w:cs="Arial"/>
          <w:i/>
          <w:sz w:val="14"/>
          <w:lang w:val="es-CO"/>
        </w:rPr>
        <w:t>The</w:t>
      </w:r>
      <w:proofErr w:type="spellEnd"/>
      <w:r w:rsidRPr="0050297D">
        <w:rPr>
          <w:rFonts w:ascii="Arial" w:hAnsi="Arial" w:cs="Arial"/>
          <w:i/>
          <w:sz w:val="14"/>
          <w:lang w:val="es-CO"/>
        </w:rPr>
        <w:t xml:space="preserve"> </w:t>
      </w:r>
      <w:proofErr w:type="spellStart"/>
      <w:r w:rsidRPr="0050297D">
        <w:rPr>
          <w:rFonts w:ascii="Arial" w:hAnsi="Arial" w:cs="Arial"/>
          <w:i/>
          <w:sz w:val="14"/>
          <w:lang w:val="es-CO"/>
        </w:rPr>
        <w:t>Institute</w:t>
      </w:r>
      <w:proofErr w:type="spellEnd"/>
      <w:r w:rsidRPr="0050297D">
        <w:rPr>
          <w:rFonts w:ascii="Arial" w:hAnsi="Arial" w:cs="Arial"/>
          <w:i/>
          <w:sz w:val="14"/>
          <w:lang w:val="es-CO"/>
        </w:rPr>
        <w:t xml:space="preserve"> </w:t>
      </w:r>
      <w:proofErr w:type="spellStart"/>
      <w:r w:rsidRPr="0050297D">
        <w:rPr>
          <w:rFonts w:ascii="Arial" w:hAnsi="Arial" w:cs="Arial"/>
          <w:i/>
          <w:sz w:val="14"/>
          <w:lang w:val="es-CO"/>
        </w:rPr>
        <w:t>of</w:t>
      </w:r>
      <w:proofErr w:type="spellEnd"/>
      <w:r w:rsidRPr="0050297D">
        <w:rPr>
          <w:rFonts w:ascii="Arial" w:hAnsi="Arial" w:cs="Arial"/>
          <w:i/>
          <w:sz w:val="14"/>
          <w:lang w:val="es-CO"/>
        </w:rPr>
        <w:t xml:space="preserve"> </w:t>
      </w:r>
      <w:proofErr w:type="spellStart"/>
      <w:r w:rsidRPr="0050297D">
        <w:rPr>
          <w:rFonts w:ascii="Arial" w:hAnsi="Arial" w:cs="Arial"/>
          <w:i/>
          <w:sz w:val="14"/>
          <w:lang w:val="es-CO"/>
        </w:rPr>
        <w:t>Internal</w:t>
      </w:r>
      <w:proofErr w:type="spellEnd"/>
      <w:r w:rsidRPr="0050297D">
        <w:rPr>
          <w:rFonts w:ascii="Arial" w:hAnsi="Arial" w:cs="Arial"/>
          <w:i/>
          <w:sz w:val="14"/>
          <w:lang w:val="es-CO"/>
        </w:rPr>
        <w:t xml:space="preserve"> </w:t>
      </w:r>
      <w:proofErr w:type="spellStart"/>
      <w:r w:rsidRPr="0050297D">
        <w:rPr>
          <w:rFonts w:ascii="Arial" w:hAnsi="Arial" w:cs="Arial"/>
          <w:i/>
          <w:sz w:val="14"/>
          <w:lang w:val="es-CO"/>
        </w:rPr>
        <w:t>Auditors</w:t>
      </w:r>
      <w:proofErr w:type="spellEnd"/>
      <w:r w:rsidRPr="0050297D">
        <w:rPr>
          <w:rFonts w:ascii="Arial" w:hAnsi="Arial" w:cs="Arial"/>
          <w:i/>
          <w:sz w:val="14"/>
          <w:lang w:val="es-CO"/>
        </w:rPr>
        <w:t xml:space="preserve"> Colombia.</w:t>
      </w:r>
      <w:r w:rsidR="0050297D" w:rsidRPr="0050297D">
        <w:rPr>
          <w:sz w:val="18"/>
        </w:rPr>
        <w:t xml:space="preserve"> </w:t>
      </w:r>
      <w:r w:rsidR="0050297D" w:rsidRPr="0050297D">
        <w:rPr>
          <w:rFonts w:ascii="Arial" w:hAnsi="Arial" w:cs="Arial"/>
          <w:i/>
          <w:sz w:val="14"/>
          <w:lang w:val="es-CO"/>
        </w:rPr>
        <w:t>Instituto de Auditores Internos (IIA, por sus siglas en inglés).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3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85"/>
      <w:gridCol w:w="4464"/>
      <w:gridCol w:w="1135"/>
      <w:gridCol w:w="1332"/>
      <w:gridCol w:w="1525"/>
    </w:tblGrid>
    <w:tr w:rsidR="00CA548A" w:rsidRPr="00CA548A" w14:paraId="04523DDF" w14:textId="77777777" w:rsidTr="00FD59F7">
      <w:trPr>
        <w:trHeight w:val="416"/>
      </w:trPr>
      <w:tc>
        <w:tcPr>
          <w:tcW w:w="747" w:type="pct"/>
          <w:vMerge w:val="restart"/>
          <w:vAlign w:val="center"/>
        </w:tcPr>
        <w:p w14:paraId="6CCFE25A" w14:textId="77777777" w:rsidR="00D84577" w:rsidRPr="00CA548A" w:rsidRDefault="00CE3499" w:rsidP="00D84577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 w:rsidRPr="00CA548A">
            <w:rPr>
              <w:rFonts w:ascii="Arial" w:hAnsi="Arial" w:cs="Arial"/>
              <w:b/>
              <w:noProof/>
              <w:sz w:val="22"/>
              <w:lang w:val="es-CO" w:eastAsia="es-CO"/>
            </w:rPr>
            <w:drawing>
              <wp:anchor distT="0" distB="0" distL="114300" distR="114300" simplePos="0" relativeHeight="251668480" behindDoc="1" locked="0" layoutInCell="1" allowOverlap="1" wp14:anchorId="46E6859A" wp14:editId="14A04289">
                <wp:simplePos x="0" y="0"/>
                <wp:positionH relativeFrom="column">
                  <wp:posOffset>29210</wp:posOffset>
                </wp:positionH>
                <wp:positionV relativeFrom="paragraph">
                  <wp:posOffset>46355</wp:posOffset>
                </wp:positionV>
                <wp:extent cx="744855" cy="670560"/>
                <wp:effectExtent l="0" t="0" r="0" b="0"/>
                <wp:wrapNone/>
                <wp:docPr id="16" name="Imagen 16" descr="UMV_CABEZO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UMV_CABEZO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989" t="17061" r="433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85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45" w:type="pct"/>
          <w:vAlign w:val="center"/>
        </w:tcPr>
        <w:p w14:paraId="7E2B8882" w14:textId="77777777" w:rsidR="00D84577" w:rsidRPr="00CA548A" w:rsidRDefault="00685D4A" w:rsidP="00437EAF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CA548A">
            <w:rPr>
              <w:rFonts w:ascii="Arial" w:hAnsi="Arial" w:cs="Arial"/>
              <w:b/>
              <w:sz w:val="20"/>
            </w:rPr>
            <w:t>P</w:t>
          </w:r>
          <w:r w:rsidR="00D84577" w:rsidRPr="00CA548A">
            <w:rPr>
              <w:rFonts w:ascii="Arial" w:hAnsi="Arial" w:cs="Arial"/>
              <w:b/>
              <w:sz w:val="20"/>
            </w:rPr>
            <w:t xml:space="preserve">roceso </w:t>
          </w:r>
          <w:r w:rsidR="00437EAF" w:rsidRPr="00CA548A">
            <w:rPr>
              <w:rFonts w:ascii="Arial" w:hAnsi="Arial" w:cs="Arial"/>
              <w:b/>
              <w:sz w:val="20"/>
            </w:rPr>
            <w:t>de Evaluación</w:t>
          </w:r>
        </w:p>
      </w:tc>
      <w:tc>
        <w:tcPr>
          <w:tcW w:w="571" w:type="pct"/>
          <w:vMerge w:val="restart"/>
          <w:vAlign w:val="center"/>
        </w:tcPr>
        <w:p w14:paraId="6720E021" w14:textId="77777777" w:rsidR="00D84577" w:rsidRPr="00CA548A" w:rsidRDefault="00D84577" w:rsidP="00D84577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CA548A">
            <w:rPr>
              <w:rFonts w:ascii="Arial" w:hAnsi="Arial" w:cs="Arial"/>
              <w:b/>
              <w:sz w:val="20"/>
            </w:rPr>
            <w:t>Código</w:t>
          </w:r>
        </w:p>
      </w:tc>
      <w:tc>
        <w:tcPr>
          <w:tcW w:w="670" w:type="pct"/>
          <w:vMerge w:val="restart"/>
          <w:vAlign w:val="center"/>
        </w:tcPr>
        <w:p w14:paraId="73434A65" w14:textId="5838E5D8" w:rsidR="00D84577" w:rsidRPr="00CA548A" w:rsidRDefault="003E75BA" w:rsidP="003E75BA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CA548A">
            <w:rPr>
              <w:rFonts w:ascii="Arial" w:hAnsi="Arial" w:cs="Arial"/>
              <w:b/>
              <w:sz w:val="20"/>
            </w:rPr>
            <w:t>C</w:t>
          </w:r>
          <w:r w:rsidR="00BE7778">
            <w:rPr>
              <w:rFonts w:ascii="Arial" w:hAnsi="Arial" w:cs="Arial"/>
              <w:b/>
              <w:sz w:val="20"/>
            </w:rPr>
            <w:t>EI</w:t>
          </w:r>
          <w:r w:rsidRPr="00CA548A">
            <w:rPr>
              <w:rFonts w:ascii="Arial" w:hAnsi="Arial" w:cs="Arial"/>
              <w:b/>
              <w:sz w:val="20"/>
            </w:rPr>
            <w:t>-DI</w:t>
          </w:r>
          <w:r w:rsidR="00D84577" w:rsidRPr="00CA548A">
            <w:rPr>
              <w:rFonts w:ascii="Arial" w:hAnsi="Arial" w:cs="Arial"/>
              <w:b/>
              <w:sz w:val="20"/>
            </w:rPr>
            <w:t>-00</w:t>
          </w:r>
          <w:r w:rsidRPr="00CA548A">
            <w:rPr>
              <w:rFonts w:ascii="Arial" w:hAnsi="Arial" w:cs="Arial"/>
              <w:b/>
              <w:sz w:val="20"/>
            </w:rPr>
            <w:t>1</w:t>
          </w:r>
        </w:p>
      </w:tc>
      <w:tc>
        <w:tcPr>
          <w:tcW w:w="767" w:type="pct"/>
          <w:vMerge w:val="restart"/>
          <w:vAlign w:val="center"/>
        </w:tcPr>
        <w:p w14:paraId="778A00EB" w14:textId="77777777" w:rsidR="00D84577" w:rsidRPr="00CA548A" w:rsidRDefault="00CE3499" w:rsidP="00D84577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 w:rsidRPr="00CA548A">
            <w:rPr>
              <w:rFonts w:cs="Arial"/>
              <w:b/>
              <w:noProof/>
              <w:lang w:val="es-CO" w:eastAsia="es-CO"/>
            </w:rPr>
            <w:drawing>
              <wp:inline distT="0" distB="0" distL="0" distR="0" wp14:anchorId="63253039" wp14:editId="24B7EC3A">
                <wp:extent cx="781050" cy="762000"/>
                <wp:effectExtent l="0" t="0" r="0" b="0"/>
                <wp:docPr id="6" name="Imagen 6" descr="LOGO SIG 2016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SIG 2016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13" t="8249" r="7243" b="111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317EB" w:rsidRPr="006D1E07" w14:paraId="01DC9F60" w14:textId="77777777" w:rsidTr="00FD59F7">
      <w:trPr>
        <w:trHeight w:val="271"/>
      </w:trPr>
      <w:tc>
        <w:tcPr>
          <w:tcW w:w="747" w:type="pct"/>
          <w:vMerge/>
          <w:vAlign w:val="center"/>
        </w:tcPr>
        <w:p w14:paraId="621C4949" w14:textId="77777777" w:rsidR="00D84577" w:rsidRPr="006D1E07" w:rsidRDefault="00D84577" w:rsidP="00D84577">
          <w:pPr>
            <w:pStyle w:val="Encabezado"/>
            <w:jc w:val="center"/>
            <w:rPr>
              <w:rFonts w:ascii="Arial" w:hAnsi="Arial" w:cs="Arial"/>
              <w:b/>
              <w:noProof/>
              <w:sz w:val="22"/>
              <w:lang w:val="es-CO" w:eastAsia="es-CO"/>
            </w:rPr>
          </w:pPr>
        </w:p>
      </w:tc>
      <w:tc>
        <w:tcPr>
          <w:tcW w:w="2245" w:type="pct"/>
          <w:vAlign w:val="center"/>
        </w:tcPr>
        <w:p w14:paraId="723454FA" w14:textId="77777777" w:rsidR="00D84577" w:rsidRPr="006D1E07" w:rsidRDefault="00D84577" w:rsidP="00437EAF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6D1E07">
            <w:rPr>
              <w:rFonts w:ascii="Arial" w:hAnsi="Arial" w:cs="Arial"/>
              <w:b/>
              <w:sz w:val="20"/>
            </w:rPr>
            <w:t xml:space="preserve">Proceso de </w:t>
          </w:r>
          <w:r w:rsidR="00437EAF">
            <w:rPr>
              <w:rFonts w:ascii="Arial" w:hAnsi="Arial" w:cs="Arial"/>
              <w:b/>
              <w:sz w:val="20"/>
            </w:rPr>
            <w:t>Control para el Mejoramiento Continuo de la Gestión</w:t>
          </w:r>
        </w:p>
      </w:tc>
      <w:tc>
        <w:tcPr>
          <w:tcW w:w="571" w:type="pct"/>
          <w:vMerge/>
          <w:vAlign w:val="center"/>
        </w:tcPr>
        <w:p w14:paraId="5CACE465" w14:textId="77777777" w:rsidR="00D84577" w:rsidRPr="006D1E07" w:rsidRDefault="00D84577" w:rsidP="00D84577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670" w:type="pct"/>
          <w:vMerge/>
          <w:vAlign w:val="center"/>
        </w:tcPr>
        <w:p w14:paraId="6FC2CDFB" w14:textId="77777777" w:rsidR="00D84577" w:rsidRPr="006D1E07" w:rsidRDefault="00D84577" w:rsidP="00D84577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767" w:type="pct"/>
          <w:vMerge/>
          <w:vAlign w:val="center"/>
        </w:tcPr>
        <w:p w14:paraId="1F65077A" w14:textId="77777777" w:rsidR="00D84577" w:rsidRPr="006D1E07" w:rsidRDefault="00D84577" w:rsidP="00D84577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</w:tc>
    </w:tr>
    <w:tr w:rsidR="00F317EB" w:rsidRPr="006D1E07" w14:paraId="70D39C67" w14:textId="77777777" w:rsidTr="00FD59F7">
      <w:trPr>
        <w:trHeight w:val="454"/>
      </w:trPr>
      <w:tc>
        <w:tcPr>
          <w:tcW w:w="747" w:type="pct"/>
          <w:vMerge/>
          <w:vAlign w:val="center"/>
        </w:tcPr>
        <w:p w14:paraId="07DAE75E" w14:textId="77777777" w:rsidR="00D84577" w:rsidRPr="006D1E07" w:rsidRDefault="00D84577" w:rsidP="00D84577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</w:tc>
      <w:tc>
        <w:tcPr>
          <w:tcW w:w="2245" w:type="pct"/>
          <w:vAlign w:val="center"/>
        </w:tcPr>
        <w:p w14:paraId="73EAAB2F" w14:textId="77777777" w:rsidR="00D84577" w:rsidRPr="00CA548A" w:rsidRDefault="00437EAF" w:rsidP="00437EAF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CA548A">
            <w:rPr>
              <w:rFonts w:ascii="Arial" w:hAnsi="Arial" w:cs="Arial"/>
              <w:b/>
              <w:sz w:val="20"/>
            </w:rPr>
            <w:t>Documento Interno</w:t>
          </w:r>
        </w:p>
        <w:p w14:paraId="0CB61717" w14:textId="77777777" w:rsidR="00437EAF" w:rsidRPr="00CA548A" w:rsidRDefault="004C41AE" w:rsidP="00437EAF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CA548A">
            <w:rPr>
              <w:rFonts w:ascii="Arial" w:hAnsi="Arial" w:cs="Arial"/>
              <w:b/>
              <w:sz w:val="20"/>
            </w:rPr>
            <w:t>CODIGO DE ETICA DEL AUDITOR</w:t>
          </w:r>
          <w:r w:rsidR="00FD59F7" w:rsidRPr="00CA548A">
            <w:rPr>
              <w:rFonts w:ascii="Arial" w:hAnsi="Arial" w:cs="Arial"/>
              <w:b/>
              <w:sz w:val="20"/>
            </w:rPr>
            <w:t xml:space="preserve"> INTERNO</w:t>
          </w:r>
        </w:p>
      </w:tc>
      <w:tc>
        <w:tcPr>
          <w:tcW w:w="571" w:type="pct"/>
          <w:vAlign w:val="center"/>
        </w:tcPr>
        <w:p w14:paraId="40A07CA3" w14:textId="77777777" w:rsidR="00D84577" w:rsidRPr="00CA548A" w:rsidRDefault="00D84577" w:rsidP="003D25AB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CA548A">
            <w:rPr>
              <w:rFonts w:ascii="Arial" w:hAnsi="Arial" w:cs="Arial"/>
              <w:b/>
              <w:sz w:val="20"/>
            </w:rPr>
            <w:t>Versión</w:t>
          </w:r>
        </w:p>
      </w:tc>
      <w:tc>
        <w:tcPr>
          <w:tcW w:w="670" w:type="pct"/>
          <w:vAlign w:val="center"/>
        </w:tcPr>
        <w:p w14:paraId="67DA444A" w14:textId="08EDC911" w:rsidR="00D84577" w:rsidRPr="00CA548A" w:rsidRDefault="00BE7778" w:rsidP="003D25AB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1</w:t>
          </w:r>
        </w:p>
      </w:tc>
      <w:tc>
        <w:tcPr>
          <w:tcW w:w="767" w:type="pct"/>
          <w:vMerge/>
          <w:vAlign w:val="center"/>
        </w:tcPr>
        <w:p w14:paraId="3B7ACB3C" w14:textId="77777777" w:rsidR="00D84577" w:rsidRPr="006D1E07" w:rsidRDefault="00D84577" w:rsidP="00D84577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</w:tc>
    </w:tr>
  </w:tbl>
  <w:p w14:paraId="012412EF" w14:textId="7BD24205" w:rsidR="00C472C8" w:rsidRDefault="00C472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D645C88"/>
    <w:lvl w:ilvl="0">
      <w:numFmt w:val="decimal"/>
      <w:lvlText w:val="*"/>
      <w:lvlJc w:val="left"/>
    </w:lvl>
  </w:abstractNum>
  <w:abstractNum w:abstractNumId="1" w15:restartNumberingAfterBreak="0">
    <w:nsid w:val="03DD5946"/>
    <w:multiLevelType w:val="hybridMultilevel"/>
    <w:tmpl w:val="CC9C28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7A66"/>
    <w:multiLevelType w:val="hybridMultilevel"/>
    <w:tmpl w:val="FE465A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628D8"/>
    <w:multiLevelType w:val="hybridMultilevel"/>
    <w:tmpl w:val="61DCC8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A18CE"/>
    <w:multiLevelType w:val="hybridMultilevel"/>
    <w:tmpl w:val="6F242256"/>
    <w:lvl w:ilvl="0" w:tplc="7B8083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0AE0"/>
    <w:multiLevelType w:val="hybridMultilevel"/>
    <w:tmpl w:val="CE66D54A"/>
    <w:lvl w:ilvl="0" w:tplc="240A0019">
      <w:start w:val="1"/>
      <w:numFmt w:val="lowerLetter"/>
      <w:lvlText w:val="%1."/>
      <w:lvlJc w:val="left"/>
      <w:pPr>
        <w:ind w:left="1364" w:hanging="360"/>
      </w:pPr>
    </w:lvl>
    <w:lvl w:ilvl="1" w:tplc="240A0019">
      <w:start w:val="1"/>
      <w:numFmt w:val="lowerLetter"/>
      <w:lvlText w:val="%2."/>
      <w:lvlJc w:val="left"/>
      <w:pPr>
        <w:ind w:left="2084" w:hanging="360"/>
      </w:pPr>
    </w:lvl>
    <w:lvl w:ilvl="2" w:tplc="240A001B" w:tentative="1">
      <w:start w:val="1"/>
      <w:numFmt w:val="lowerRoman"/>
      <w:lvlText w:val="%3."/>
      <w:lvlJc w:val="right"/>
      <w:pPr>
        <w:ind w:left="2804" w:hanging="180"/>
      </w:pPr>
    </w:lvl>
    <w:lvl w:ilvl="3" w:tplc="240A000F" w:tentative="1">
      <w:start w:val="1"/>
      <w:numFmt w:val="decimal"/>
      <w:lvlText w:val="%4."/>
      <w:lvlJc w:val="left"/>
      <w:pPr>
        <w:ind w:left="3524" w:hanging="360"/>
      </w:pPr>
    </w:lvl>
    <w:lvl w:ilvl="4" w:tplc="240A0019" w:tentative="1">
      <w:start w:val="1"/>
      <w:numFmt w:val="lowerLetter"/>
      <w:lvlText w:val="%5."/>
      <w:lvlJc w:val="left"/>
      <w:pPr>
        <w:ind w:left="4244" w:hanging="360"/>
      </w:pPr>
    </w:lvl>
    <w:lvl w:ilvl="5" w:tplc="240A001B" w:tentative="1">
      <w:start w:val="1"/>
      <w:numFmt w:val="lowerRoman"/>
      <w:lvlText w:val="%6."/>
      <w:lvlJc w:val="right"/>
      <w:pPr>
        <w:ind w:left="4964" w:hanging="180"/>
      </w:pPr>
    </w:lvl>
    <w:lvl w:ilvl="6" w:tplc="240A000F" w:tentative="1">
      <w:start w:val="1"/>
      <w:numFmt w:val="decimal"/>
      <w:lvlText w:val="%7."/>
      <w:lvlJc w:val="left"/>
      <w:pPr>
        <w:ind w:left="5684" w:hanging="360"/>
      </w:pPr>
    </w:lvl>
    <w:lvl w:ilvl="7" w:tplc="240A0019" w:tentative="1">
      <w:start w:val="1"/>
      <w:numFmt w:val="lowerLetter"/>
      <w:lvlText w:val="%8."/>
      <w:lvlJc w:val="left"/>
      <w:pPr>
        <w:ind w:left="6404" w:hanging="360"/>
      </w:pPr>
    </w:lvl>
    <w:lvl w:ilvl="8" w:tplc="2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0D10429A"/>
    <w:multiLevelType w:val="hybridMultilevel"/>
    <w:tmpl w:val="3C0E76E4"/>
    <w:lvl w:ilvl="0" w:tplc="E08E33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73366"/>
    <w:multiLevelType w:val="hybridMultilevel"/>
    <w:tmpl w:val="1E064B28"/>
    <w:lvl w:ilvl="0" w:tplc="B818F2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60375"/>
    <w:multiLevelType w:val="multilevel"/>
    <w:tmpl w:val="1EDE8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Helvetica" w:hAnsi="Helvetica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Helvetica" w:hAnsi="Helvetica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FBA0E98"/>
    <w:multiLevelType w:val="hybridMultilevel"/>
    <w:tmpl w:val="3A88E8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E33BD"/>
    <w:multiLevelType w:val="hybridMultilevel"/>
    <w:tmpl w:val="3DEA8A32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3D8C49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4EF3DE9"/>
    <w:multiLevelType w:val="hybridMultilevel"/>
    <w:tmpl w:val="8592C4CA"/>
    <w:lvl w:ilvl="0" w:tplc="240A0019">
      <w:start w:val="1"/>
      <w:numFmt w:val="lowerLetter"/>
      <w:lvlText w:val="%1."/>
      <w:lvlJc w:val="left"/>
      <w:pPr>
        <w:ind w:left="1364" w:hanging="360"/>
      </w:pPr>
    </w:lvl>
    <w:lvl w:ilvl="1" w:tplc="240A0019">
      <w:start w:val="1"/>
      <w:numFmt w:val="lowerLetter"/>
      <w:lvlText w:val="%2."/>
      <w:lvlJc w:val="left"/>
      <w:pPr>
        <w:ind w:left="2084" w:hanging="360"/>
      </w:pPr>
    </w:lvl>
    <w:lvl w:ilvl="2" w:tplc="240A001B" w:tentative="1">
      <w:start w:val="1"/>
      <w:numFmt w:val="lowerRoman"/>
      <w:lvlText w:val="%3."/>
      <w:lvlJc w:val="right"/>
      <w:pPr>
        <w:ind w:left="2804" w:hanging="180"/>
      </w:pPr>
    </w:lvl>
    <w:lvl w:ilvl="3" w:tplc="240A000F" w:tentative="1">
      <w:start w:val="1"/>
      <w:numFmt w:val="decimal"/>
      <w:lvlText w:val="%4."/>
      <w:lvlJc w:val="left"/>
      <w:pPr>
        <w:ind w:left="3524" w:hanging="360"/>
      </w:pPr>
    </w:lvl>
    <w:lvl w:ilvl="4" w:tplc="240A0019" w:tentative="1">
      <w:start w:val="1"/>
      <w:numFmt w:val="lowerLetter"/>
      <w:lvlText w:val="%5."/>
      <w:lvlJc w:val="left"/>
      <w:pPr>
        <w:ind w:left="4244" w:hanging="360"/>
      </w:pPr>
    </w:lvl>
    <w:lvl w:ilvl="5" w:tplc="240A001B" w:tentative="1">
      <w:start w:val="1"/>
      <w:numFmt w:val="lowerRoman"/>
      <w:lvlText w:val="%6."/>
      <w:lvlJc w:val="right"/>
      <w:pPr>
        <w:ind w:left="4964" w:hanging="180"/>
      </w:pPr>
    </w:lvl>
    <w:lvl w:ilvl="6" w:tplc="240A000F" w:tentative="1">
      <w:start w:val="1"/>
      <w:numFmt w:val="decimal"/>
      <w:lvlText w:val="%7."/>
      <w:lvlJc w:val="left"/>
      <w:pPr>
        <w:ind w:left="5684" w:hanging="360"/>
      </w:pPr>
    </w:lvl>
    <w:lvl w:ilvl="7" w:tplc="240A0019" w:tentative="1">
      <w:start w:val="1"/>
      <w:numFmt w:val="lowerLetter"/>
      <w:lvlText w:val="%8."/>
      <w:lvlJc w:val="left"/>
      <w:pPr>
        <w:ind w:left="6404" w:hanging="360"/>
      </w:pPr>
    </w:lvl>
    <w:lvl w:ilvl="8" w:tplc="2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15A62B1F"/>
    <w:multiLevelType w:val="hybridMultilevel"/>
    <w:tmpl w:val="DABCE20E"/>
    <w:lvl w:ilvl="0" w:tplc="297CD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90E81"/>
    <w:multiLevelType w:val="hybridMultilevel"/>
    <w:tmpl w:val="243C9D9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CE706F"/>
    <w:multiLevelType w:val="hybridMultilevel"/>
    <w:tmpl w:val="74DC7BB8"/>
    <w:lvl w:ilvl="0" w:tplc="E08E33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290934"/>
    <w:multiLevelType w:val="hybridMultilevel"/>
    <w:tmpl w:val="7CCACC88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3D8C49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A81385"/>
    <w:multiLevelType w:val="hybridMultilevel"/>
    <w:tmpl w:val="80303EE8"/>
    <w:lvl w:ilvl="0" w:tplc="240A0019">
      <w:start w:val="1"/>
      <w:numFmt w:val="lowerLetter"/>
      <w:lvlText w:val="%1."/>
      <w:lvlJc w:val="left"/>
      <w:pPr>
        <w:ind w:left="1364" w:hanging="360"/>
      </w:pPr>
    </w:lvl>
    <w:lvl w:ilvl="1" w:tplc="240A0019">
      <w:start w:val="1"/>
      <w:numFmt w:val="lowerLetter"/>
      <w:lvlText w:val="%2."/>
      <w:lvlJc w:val="left"/>
      <w:pPr>
        <w:ind w:left="2084" w:hanging="360"/>
      </w:pPr>
    </w:lvl>
    <w:lvl w:ilvl="2" w:tplc="D1B6D0FC">
      <w:start w:val="11"/>
      <w:numFmt w:val="decimal"/>
      <w:lvlText w:val="%3."/>
      <w:lvlJc w:val="left"/>
      <w:pPr>
        <w:ind w:left="2984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3524" w:hanging="360"/>
      </w:pPr>
    </w:lvl>
    <w:lvl w:ilvl="4" w:tplc="240A0019" w:tentative="1">
      <w:start w:val="1"/>
      <w:numFmt w:val="lowerLetter"/>
      <w:lvlText w:val="%5."/>
      <w:lvlJc w:val="left"/>
      <w:pPr>
        <w:ind w:left="4244" w:hanging="360"/>
      </w:pPr>
    </w:lvl>
    <w:lvl w:ilvl="5" w:tplc="240A001B" w:tentative="1">
      <w:start w:val="1"/>
      <w:numFmt w:val="lowerRoman"/>
      <w:lvlText w:val="%6."/>
      <w:lvlJc w:val="right"/>
      <w:pPr>
        <w:ind w:left="4964" w:hanging="180"/>
      </w:pPr>
    </w:lvl>
    <w:lvl w:ilvl="6" w:tplc="240A000F" w:tentative="1">
      <w:start w:val="1"/>
      <w:numFmt w:val="decimal"/>
      <w:lvlText w:val="%7."/>
      <w:lvlJc w:val="left"/>
      <w:pPr>
        <w:ind w:left="5684" w:hanging="360"/>
      </w:pPr>
    </w:lvl>
    <w:lvl w:ilvl="7" w:tplc="240A0019" w:tentative="1">
      <w:start w:val="1"/>
      <w:numFmt w:val="lowerLetter"/>
      <w:lvlText w:val="%8."/>
      <w:lvlJc w:val="left"/>
      <w:pPr>
        <w:ind w:left="6404" w:hanging="360"/>
      </w:pPr>
    </w:lvl>
    <w:lvl w:ilvl="8" w:tplc="2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26134FC3"/>
    <w:multiLevelType w:val="hybridMultilevel"/>
    <w:tmpl w:val="76122FFE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60457"/>
    <w:multiLevelType w:val="multilevel"/>
    <w:tmpl w:val="195405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B7324CD"/>
    <w:multiLevelType w:val="hybridMultilevel"/>
    <w:tmpl w:val="E1DC3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14E4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2F3F3F53"/>
    <w:multiLevelType w:val="hybridMultilevel"/>
    <w:tmpl w:val="420C2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F3A28"/>
    <w:multiLevelType w:val="hybridMultilevel"/>
    <w:tmpl w:val="F758B1D0"/>
    <w:lvl w:ilvl="0" w:tplc="00AC36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247D9"/>
    <w:multiLevelType w:val="hybridMultilevel"/>
    <w:tmpl w:val="16DA1532"/>
    <w:lvl w:ilvl="0" w:tplc="6916E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22C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3E6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EE4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340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2AC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022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44A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D21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F5B4F3D"/>
    <w:multiLevelType w:val="multilevel"/>
    <w:tmpl w:val="41A4842A"/>
    <w:lvl w:ilvl="0">
      <w:start w:val="1"/>
      <w:numFmt w:val="decimal"/>
      <w:lvlText w:val="%1."/>
      <w:lvlJc w:val="left"/>
      <w:pPr>
        <w:ind w:left="450" w:hanging="450"/>
      </w:pPr>
      <w:rPr>
        <w:rFonts w:eastAsia="MS PGothic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PGothic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MS PGothic" w:hAnsi="Arial" w:cs="Arial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PGothic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PGothic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PGothic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PGothic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PGothic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PGothic" w:hint="default"/>
      </w:rPr>
    </w:lvl>
  </w:abstractNum>
  <w:abstractNum w:abstractNumId="25" w15:restartNumberingAfterBreak="0">
    <w:nsid w:val="42296592"/>
    <w:multiLevelType w:val="hybridMultilevel"/>
    <w:tmpl w:val="C6F4017A"/>
    <w:lvl w:ilvl="0" w:tplc="ECFAB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5E0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50D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781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F0C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5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84D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02E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C0B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3E02661"/>
    <w:multiLevelType w:val="hybridMultilevel"/>
    <w:tmpl w:val="28688A1A"/>
    <w:lvl w:ilvl="0" w:tplc="B18E31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92BD1"/>
    <w:multiLevelType w:val="hybridMultilevel"/>
    <w:tmpl w:val="7B8AE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619BD"/>
    <w:multiLevelType w:val="hybridMultilevel"/>
    <w:tmpl w:val="55CAA8C2"/>
    <w:lvl w:ilvl="0" w:tplc="983E1B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45700BC4"/>
    <w:multiLevelType w:val="hybridMultilevel"/>
    <w:tmpl w:val="FC9217AC"/>
    <w:lvl w:ilvl="0" w:tplc="983E1B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506B5D54"/>
    <w:multiLevelType w:val="hybridMultilevel"/>
    <w:tmpl w:val="76365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412FC"/>
    <w:multiLevelType w:val="hybridMultilevel"/>
    <w:tmpl w:val="07E2AF94"/>
    <w:lvl w:ilvl="0" w:tplc="57A26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83E1B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A5744D"/>
    <w:multiLevelType w:val="hybridMultilevel"/>
    <w:tmpl w:val="CF1C0718"/>
    <w:lvl w:ilvl="0" w:tplc="89EE0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97A8B"/>
    <w:multiLevelType w:val="multilevel"/>
    <w:tmpl w:val="BE80DA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595C580E"/>
    <w:multiLevelType w:val="hybridMultilevel"/>
    <w:tmpl w:val="A36AA3B2"/>
    <w:lvl w:ilvl="0" w:tplc="5BB8144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F5C50"/>
    <w:multiLevelType w:val="hybridMultilevel"/>
    <w:tmpl w:val="51B061CA"/>
    <w:lvl w:ilvl="0" w:tplc="B818F2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4F4D94"/>
    <w:multiLevelType w:val="hybridMultilevel"/>
    <w:tmpl w:val="42FC3DE0"/>
    <w:lvl w:ilvl="0" w:tplc="E30CE7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17DE5"/>
    <w:multiLevelType w:val="hybridMultilevel"/>
    <w:tmpl w:val="299A51B4"/>
    <w:lvl w:ilvl="0" w:tplc="983E1B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8" w15:restartNumberingAfterBreak="0">
    <w:nsid w:val="6651784D"/>
    <w:multiLevelType w:val="hybridMultilevel"/>
    <w:tmpl w:val="CF1C0718"/>
    <w:lvl w:ilvl="0" w:tplc="89EE0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D7113"/>
    <w:multiLevelType w:val="hybridMultilevel"/>
    <w:tmpl w:val="54D28A8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07EDB"/>
    <w:multiLevelType w:val="hybridMultilevel"/>
    <w:tmpl w:val="F4F88D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B7F24"/>
    <w:multiLevelType w:val="hybridMultilevel"/>
    <w:tmpl w:val="5086A168"/>
    <w:lvl w:ilvl="0" w:tplc="B818F2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9443DF"/>
    <w:multiLevelType w:val="hybridMultilevel"/>
    <w:tmpl w:val="01207F1E"/>
    <w:lvl w:ilvl="0" w:tplc="B818F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Verdana" w:hAnsi="Verdana" w:hint="default"/>
          <w:sz w:val="22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Verdana" w:hAnsi="Verdana" w:hint="default"/>
          <w:sz w:val="28"/>
        </w:rPr>
      </w:lvl>
    </w:lvlOverride>
  </w:num>
  <w:num w:numId="4">
    <w:abstractNumId w:val="20"/>
  </w:num>
  <w:num w:numId="5">
    <w:abstractNumId w:val="13"/>
  </w:num>
  <w:num w:numId="6">
    <w:abstractNumId w:val="38"/>
  </w:num>
  <w:num w:numId="7">
    <w:abstractNumId w:val="18"/>
  </w:num>
  <w:num w:numId="8">
    <w:abstractNumId w:val="9"/>
  </w:num>
  <w:num w:numId="9">
    <w:abstractNumId w:val="1"/>
  </w:num>
  <w:num w:numId="10">
    <w:abstractNumId w:val="10"/>
  </w:num>
  <w:num w:numId="11">
    <w:abstractNumId w:val="34"/>
  </w:num>
  <w:num w:numId="12">
    <w:abstractNumId w:val="16"/>
  </w:num>
  <w:num w:numId="13">
    <w:abstractNumId w:val="11"/>
  </w:num>
  <w:num w:numId="14">
    <w:abstractNumId w:val="5"/>
  </w:num>
  <w:num w:numId="15">
    <w:abstractNumId w:val="19"/>
  </w:num>
  <w:num w:numId="16">
    <w:abstractNumId w:val="23"/>
  </w:num>
  <w:num w:numId="17">
    <w:abstractNumId w:val="25"/>
  </w:num>
  <w:num w:numId="18">
    <w:abstractNumId w:val="21"/>
  </w:num>
  <w:num w:numId="19">
    <w:abstractNumId w:val="30"/>
  </w:num>
  <w:num w:numId="20">
    <w:abstractNumId w:val="15"/>
  </w:num>
  <w:num w:numId="21">
    <w:abstractNumId w:val="17"/>
  </w:num>
  <w:num w:numId="22">
    <w:abstractNumId w:val="32"/>
  </w:num>
  <w:num w:numId="23">
    <w:abstractNumId w:val="24"/>
  </w:num>
  <w:num w:numId="24">
    <w:abstractNumId w:val="33"/>
  </w:num>
  <w:num w:numId="25">
    <w:abstractNumId w:val="41"/>
  </w:num>
  <w:num w:numId="26">
    <w:abstractNumId w:val="7"/>
  </w:num>
  <w:num w:numId="27">
    <w:abstractNumId w:val="14"/>
  </w:num>
  <w:num w:numId="28">
    <w:abstractNumId w:val="6"/>
  </w:num>
  <w:num w:numId="29">
    <w:abstractNumId w:val="26"/>
  </w:num>
  <w:num w:numId="30">
    <w:abstractNumId w:val="35"/>
  </w:num>
  <w:num w:numId="31">
    <w:abstractNumId w:val="22"/>
  </w:num>
  <w:num w:numId="32">
    <w:abstractNumId w:val="42"/>
  </w:num>
  <w:num w:numId="33">
    <w:abstractNumId w:val="8"/>
  </w:num>
  <w:num w:numId="34">
    <w:abstractNumId w:val="31"/>
  </w:num>
  <w:num w:numId="35">
    <w:abstractNumId w:val="28"/>
  </w:num>
  <w:num w:numId="36">
    <w:abstractNumId w:val="29"/>
  </w:num>
  <w:num w:numId="37">
    <w:abstractNumId w:val="37"/>
  </w:num>
  <w:num w:numId="38">
    <w:abstractNumId w:val="40"/>
  </w:num>
  <w:num w:numId="39">
    <w:abstractNumId w:val="27"/>
  </w:num>
  <w:num w:numId="40">
    <w:abstractNumId w:val="2"/>
  </w:num>
  <w:num w:numId="41">
    <w:abstractNumId w:val="3"/>
  </w:num>
  <w:num w:numId="42">
    <w:abstractNumId w:val="12"/>
  </w:num>
  <w:num w:numId="43">
    <w:abstractNumId w:val="36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#e3eaf5" strokecolor="#339">
      <v:fill color="#e3eaf5" color2="fill lighten(51)" focusposition="1" focussize="" method="linear sigma" type="gradient"/>
      <v:stroke color="#339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5B"/>
    <w:rsid w:val="000003CE"/>
    <w:rsid w:val="000011B6"/>
    <w:rsid w:val="00002FFF"/>
    <w:rsid w:val="0000528E"/>
    <w:rsid w:val="000106BE"/>
    <w:rsid w:val="00010E2B"/>
    <w:rsid w:val="00013D28"/>
    <w:rsid w:val="0001675B"/>
    <w:rsid w:val="000313E5"/>
    <w:rsid w:val="00041B46"/>
    <w:rsid w:val="00042D83"/>
    <w:rsid w:val="00043AC6"/>
    <w:rsid w:val="0004632E"/>
    <w:rsid w:val="00053B2C"/>
    <w:rsid w:val="00066AE9"/>
    <w:rsid w:val="00071293"/>
    <w:rsid w:val="00071AC4"/>
    <w:rsid w:val="00083736"/>
    <w:rsid w:val="0009402E"/>
    <w:rsid w:val="000A0B3A"/>
    <w:rsid w:val="000A4B1A"/>
    <w:rsid w:val="000B2CBC"/>
    <w:rsid w:val="000B67D8"/>
    <w:rsid w:val="000C4259"/>
    <w:rsid w:val="000D3098"/>
    <w:rsid w:val="000D41DD"/>
    <w:rsid w:val="000D7F12"/>
    <w:rsid w:val="000E0729"/>
    <w:rsid w:val="000E2013"/>
    <w:rsid w:val="001013DD"/>
    <w:rsid w:val="00105AF0"/>
    <w:rsid w:val="001114F3"/>
    <w:rsid w:val="001135C4"/>
    <w:rsid w:val="00114491"/>
    <w:rsid w:val="001249D5"/>
    <w:rsid w:val="00125A9D"/>
    <w:rsid w:val="00130591"/>
    <w:rsid w:val="0013242D"/>
    <w:rsid w:val="00142702"/>
    <w:rsid w:val="00143528"/>
    <w:rsid w:val="001468F4"/>
    <w:rsid w:val="00170836"/>
    <w:rsid w:val="001741E0"/>
    <w:rsid w:val="00175E4D"/>
    <w:rsid w:val="001763B9"/>
    <w:rsid w:val="0017755E"/>
    <w:rsid w:val="0018695A"/>
    <w:rsid w:val="00191584"/>
    <w:rsid w:val="001920E2"/>
    <w:rsid w:val="00192878"/>
    <w:rsid w:val="0019414C"/>
    <w:rsid w:val="0019502C"/>
    <w:rsid w:val="00195224"/>
    <w:rsid w:val="00196C14"/>
    <w:rsid w:val="001B004B"/>
    <w:rsid w:val="001B3971"/>
    <w:rsid w:val="001C1526"/>
    <w:rsid w:val="001C256A"/>
    <w:rsid w:val="001C2C94"/>
    <w:rsid w:val="001C46ED"/>
    <w:rsid w:val="001C63C6"/>
    <w:rsid w:val="001D430F"/>
    <w:rsid w:val="001D717B"/>
    <w:rsid w:val="001E1026"/>
    <w:rsid w:val="001F04F5"/>
    <w:rsid w:val="001F5EB7"/>
    <w:rsid w:val="001F7B16"/>
    <w:rsid w:val="00205729"/>
    <w:rsid w:val="00206082"/>
    <w:rsid w:val="00210E6B"/>
    <w:rsid w:val="00217754"/>
    <w:rsid w:val="00231FD9"/>
    <w:rsid w:val="002410CB"/>
    <w:rsid w:val="002410DF"/>
    <w:rsid w:val="00241123"/>
    <w:rsid w:val="00245A80"/>
    <w:rsid w:val="002564A1"/>
    <w:rsid w:val="0026466B"/>
    <w:rsid w:val="0026522E"/>
    <w:rsid w:val="00281B38"/>
    <w:rsid w:val="00284A07"/>
    <w:rsid w:val="00290B5A"/>
    <w:rsid w:val="00293F43"/>
    <w:rsid w:val="002978A0"/>
    <w:rsid w:val="002A036B"/>
    <w:rsid w:val="002A465C"/>
    <w:rsid w:val="002A5263"/>
    <w:rsid w:val="002A7B85"/>
    <w:rsid w:val="002B4F36"/>
    <w:rsid w:val="002B70D7"/>
    <w:rsid w:val="002C2C89"/>
    <w:rsid w:val="002D060C"/>
    <w:rsid w:val="002D1C87"/>
    <w:rsid w:val="002F4734"/>
    <w:rsid w:val="002F6D3E"/>
    <w:rsid w:val="00301632"/>
    <w:rsid w:val="003130EC"/>
    <w:rsid w:val="0031582C"/>
    <w:rsid w:val="003245CA"/>
    <w:rsid w:val="003278FF"/>
    <w:rsid w:val="00337683"/>
    <w:rsid w:val="00345B10"/>
    <w:rsid w:val="00345B55"/>
    <w:rsid w:val="00350274"/>
    <w:rsid w:val="00352214"/>
    <w:rsid w:val="00354449"/>
    <w:rsid w:val="003656BA"/>
    <w:rsid w:val="00366448"/>
    <w:rsid w:val="0037441D"/>
    <w:rsid w:val="00374669"/>
    <w:rsid w:val="00382D13"/>
    <w:rsid w:val="00383C17"/>
    <w:rsid w:val="00390BDE"/>
    <w:rsid w:val="00395FAD"/>
    <w:rsid w:val="003A4386"/>
    <w:rsid w:val="003B265C"/>
    <w:rsid w:val="003C005B"/>
    <w:rsid w:val="003C0EF5"/>
    <w:rsid w:val="003D05FD"/>
    <w:rsid w:val="003D25AB"/>
    <w:rsid w:val="003D39D0"/>
    <w:rsid w:val="003D3F9C"/>
    <w:rsid w:val="003E35A4"/>
    <w:rsid w:val="003E75BA"/>
    <w:rsid w:val="003F014D"/>
    <w:rsid w:val="003F3D80"/>
    <w:rsid w:val="003F7421"/>
    <w:rsid w:val="0041112A"/>
    <w:rsid w:val="00421E7B"/>
    <w:rsid w:val="004244CB"/>
    <w:rsid w:val="00434209"/>
    <w:rsid w:val="00437EAF"/>
    <w:rsid w:val="00444099"/>
    <w:rsid w:val="00446CFA"/>
    <w:rsid w:val="00447885"/>
    <w:rsid w:val="00454C49"/>
    <w:rsid w:val="00460EB5"/>
    <w:rsid w:val="00461D32"/>
    <w:rsid w:val="0046236B"/>
    <w:rsid w:val="004624F2"/>
    <w:rsid w:val="0046348B"/>
    <w:rsid w:val="0047105D"/>
    <w:rsid w:val="004730AA"/>
    <w:rsid w:val="004801BE"/>
    <w:rsid w:val="00483A53"/>
    <w:rsid w:val="00484CFB"/>
    <w:rsid w:val="00485D91"/>
    <w:rsid w:val="00487430"/>
    <w:rsid w:val="00495320"/>
    <w:rsid w:val="00497E57"/>
    <w:rsid w:val="004A18A3"/>
    <w:rsid w:val="004A3F1D"/>
    <w:rsid w:val="004A5B0D"/>
    <w:rsid w:val="004A6F71"/>
    <w:rsid w:val="004B68E4"/>
    <w:rsid w:val="004B72FE"/>
    <w:rsid w:val="004C0498"/>
    <w:rsid w:val="004C1387"/>
    <w:rsid w:val="004C253B"/>
    <w:rsid w:val="004C2AF6"/>
    <w:rsid w:val="004C41AE"/>
    <w:rsid w:val="004D4D3F"/>
    <w:rsid w:val="004D6313"/>
    <w:rsid w:val="004D7CCC"/>
    <w:rsid w:val="004E4019"/>
    <w:rsid w:val="004E722B"/>
    <w:rsid w:val="004E7DC9"/>
    <w:rsid w:val="00500078"/>
    <w:rsid w:val="0050297D"/>
    <w:rsid w:val="00502A99"/>
    <w:rsid w:val="00506BB1"/>
    <w:rsid w:val="00511073"/>
    <w:rsid w:val="00512FA4"/>
    <w:rsid w:val="0052065F"/>
    <w:rsid w:val="00521EDE"/>
    <w:rsid w:val="005278BE"/>
    <w:rsid w:val="005435A3"/>
    <w:rsid w:val="00550D7C"/>
    <w:rsid w:val="00551A73"/>
    <w:rsid w:val="0056292B"/>
    <w:rsid w:val="0057361E"/>
    <w:rsid w:val="00584322"/>
    <w:rsid w:val="00592E35"/>
    <w:rsid w:val="00593D23"/>
    <w:rsid w:val="00594EB6"/>
    <w:rsid w:val="005A087D"/>
    <w:rsid w:val="005A3077"/>
    <w:rsid w:val="005A4C43"/>
    <w:rsid w:val="005A691E"/>
    <w:rsid w:val="005B1095"/>
    <w:rsid w:val="005B2254"/>
    <w:rsid w:val="005C0C5E"/>
    <w:rsid w:val="005D3FDD"/>
    <w:rsid w:val="005D5305"/>
    <w:rsid w:val="005D543E"/>
    <w:rsid w:val="005D6631"/>
    <w:rsid w:val="005D66F5"/>
    <w:rsid w:val="005E2287"/>
    <w:rsid w:val="005F0D66"/>
    <w:rsid w:val="005F1136"/>
    <w:rsid w:val="005F48B1"/>
    <w:rsid w:val="005F6ED6"/>
    <w:rsid w:val="00601B4D"/>
    <w:rsid w:val="006029CD"/>
    <w:rsid w:val="006032CA"/>
    <w:rsid w:val="0060744E"/>
    <w:rsid w:val="00621DE4"/>
    <w:rsid w:val="0063665A"/>
    <w:rsid w:val="00637E67"/>
    <w:rsid w:val="00644343"/>
    <w:rsid w:val="0065359C"/>
    <w:rsid w:val="00655D7E"/>
    <w:rsid w:val="006626C2"/>
    <w:rsid w:val="00685D4A"/>
    <w:rsid w:val="00687F29"/>
    <w:rsid w:val="006939DE"/>
    <w:rsid w:val="0069427D"/>
    <w:rsid w:val="006A05AC"/>
    <w:rsid w:val="006A4F00"/>
    <w:rsid w:val="006A5099"/>
    <w:rsid w:val="006B0A20"/>
    <w:rsid w:val="006C52DD"/>
    <w:rsid w:val="006D1E07"/>
    <w:rsid w:val="006D3DD9"/>
    <w:rsid w:val="006D4E77"/>
    <w:rsid w:val="006E0B80"/>
    <w:rsid w:val="006E7AD5"/>
    <w:rsid w:val="006F1329"/>
    <w:rsid w:val="006F2FDA"/>
    <w:rsid w:val="00705F2E"/>
    <w:rsid w:val="00707F34"/>
    <w:rsid w:val="00723D9D"/>
    <w:rsid w:val="00724B56"/>
    <w:rsid w:val="00726195"/>
    <w:rsid w:val="007300EC"/>
    <w:rsid w:val="00735C38"/>
    <w:rsid w:val="00741C74"/>
    <w:rsid w:val="0075368C"/>
    <w:rsid w:val="00761A9C"/>
    <w:rsid w:val="00766C1A"/>
    <w:rsid w:val="0077601A"/>
    <w:rsid w:val="0079457E"/>
    <w:rsid w:val="00795443"/>
    <w:rsid w:val="0079697A"/>
    <w:rsid w:val="007B3C65"/>
    <w:rsid w:val="007B5E71"/>
    <w:rsid w:val="007D1967"/>
    <w:rsid w:val="007D1E5D"/>
    <w:rsid w:val="007D2E39"/>
    <w:rsid w:val="007E3501"/>
    <w:rsid w:val="007E78A5"/>
    <w:rsid w:val="007F051A"/>
    <w:rsid w:val="0080335D"/>
    <w:rsid w:val="00803E34"/>
    <w:rsid w:val="00806A43"/>
    <w:rsid w:val="008109F0"/>
    <w:rsid w:val="00810C49"/>
    <w:rsid w:val="00812808"/>
    <w:rsid w:val="00820779"/>
    <w:rsid w:val="008208E5"/>
    <w:rsid w:val="00824C78"/>
    <w:rsid w:val="00840EC7"/>
    <w:rsid w:val="00842761"/>
    <w:rsid w:val="0084329C"/>
    <w:rsid w:val="00851182"/>
    <w:rsid w:val="0085226B"/>
    <w:rsid w:val="00853E56"/>
    <w:rsid w:val="008635B6"/>
    <w:rsid w:val="00864C6E"/>
    <w:rsid w:val="00865800"/>
    <w:rsid w:val="00866385"/>
    <w:rsid w:val="0088121A"/>
    <w:rsid w:val="0088293A"/>
    <w:rsid w:val="0088622D"/>
    <w:rsid w:val="00890726"/>
    <w:rsid w:val="008914AD"/>
    <w:rsid w:val="008951FA"/>
    <w:rsid w:val="0089583B"/>
    <w:rsid w:val="00896068"/>
    <w:rsid w:val="008A335B"/>
    <w:rsid w:val="008B01E9"/>
    <w:rsid w:val="008B6168"/>
    <w:rsid w:val="008B67E3"/>
    <w:rsid w:val="008C28DB"/>
    <w:rsid w:val="008C4F79"/>
    <w:rsid w:val="008C4FFA"/>
    <w:rsid w:val="008D186F"/>
    <w:rsid w:val="008D2B1F"/>
    <w:rsid w:val="008D4E67"/>
    <w:rsid w:val="008E6040"/>
    <w:rsid w:val="008E6628"/>
    <w:rsid w:val="008F273D"/>
    <w:rsid w:val="008F7EDB"/>
    <w:rsid w:val="00915938"/>
    <w:rsid w:val="00916490"/>
    <w:rsid w:val="009279B8"/>
    <w:rsid w:val="0093653E"/>
    <w:rsid w:val="0093679D"/>
    <w:rsid w:val="009452F2"/>
    <w:rsid w:val="00950592"/>
    <w:rsid w:val="009605E9"/>
    <w:rsid w:val="009636C9"/>
    <w:rsid w:val="009645B2"/>
    <w:rsid w:val="00966B82"/>
    <w:rsid w:val="00970346"/>
    <w:rsid w:val="00971CCD"/>
    <w:rsid w:val="00991E0A"/>
    <w:rsid w:val="00997B21"/>
    <w:rsid w:val="009A0717"/>
    <w:rsid w:val="009A76B1"/>
    <w:rsid w:val="009B3FEE"/>
    <w:rsid w:val="009B40DC"/>
    <w:rsid w:val="009C3E35"/>
    <w:rsid w:val="009C5CE3"/>
    <w:rsid w:val="009C627C"/>
    <w:rsid w:val="009D31BA"/>
    <w:rsid w:val="009E1BC6"/>
    <w:rsid w:val="009E1E05"/>
    <w:rsid w:val="009E4582"/>
    <w:rsid w:val="009E7A11"/>
    <w:rsid w:val="009F0D54"/>
    <w:rsid w:val="009F1DF9"/>
    <w:rsid w:val="009F4C10"/>
    <w:rsid w:val="009F56C5"/>
    <w:rsid w:val="009F5798"/>
    <w:rsid w:val="009F72A6"/>
    <w:rsid w:val="00A06195"/>
    <w:rsid w:val="00A06F0B"/>
    <w:rsid w:val="00A11364"/>
    <w:rsid w:val="00A1268F"/>
    <w:rsid w:val="00A22967"/>
    <w:rsid w:val="00A2470B"/>
    <w:rsid w:val="00A260C4"/>
    <w:rsid w:val="00A27F0D"/>
    <w:rsid w:val="00A37F6D"/>
    <w:rsid w:val="00A41475"/>
    <w:rsid w:val="00A464B8"/>
    <w:rsid w:val="00A5020C"/>
    <w:rsid w:val="00A515F6"/>
    <w:rsid w:val="00A53C10"/>
    <w:rsid w:val="00A622D0"/>
    <w:rsid w:val="00A63327"/>
    <w:rsid w:val="00A73041"/>
    <w:rsid w:val="00A74A3E"/>
    <w:rsid w:val="00A77E90"/>
    <w:rsid w:val="00A834CF"/>
    <w:rsid w:val="00A84DF6"/>
    <w:rsid w:val="00A94197"/>
    <w:rsid w:val="00AA1408"/>
    <w:rsid w:val="00AA52B7"/>
    <w:rsid w:val="00AB288C"/>
    <w:rsid w:val="00AB72A2"/>
    <w:rsid w:val="00AC0E97"/>
    <w:rsid w:val="00AD2E8A"/>
    <w:rsid w:val="00AD7E2E"/>
    <w:rsid w:val="00AF544B"/>
    <w:rsid w:val="00B061C3"/>
    <w:rsid w:val="00B117CF"/>
    <w:rsid w:val="00B1214D"/>
    <w:rsid w:val="00B22195"/>
    <w:rsid w:val="00B3114A"/>
    <w:rsid w:val="00B32501"/>
    <w:rsid w:val="00B44E8A"/>
    <w:rsid w:val="00B51C25"/>
    <w:rsid w:val="00B520C0"/>
    <w:rsid w:val="00B57614"/>
    <w:rsid w:val="00B677D1"/>
    <w:rsid w:val="00B67FB3"/>
    <w:rsid w:val="00B7069A"/>
    <w:rsid w:val="00B75091"/>
    <w:rsid w:val="00B90311"/>
    <w:rsid w:val="00B960B6"/>
    <w:rsid w:val="00BA19A1"/>
    <w:rsid w:val="00BA56C6"/>
    <w:rsid w:val="00BA593B"/>
    <w:rsid w:val="00BA6C7B"/>
    <w:rsid w:val="00BB2F6E"/>
    <w:rsid w:val="00BB3689"/>
    <w:rsid w:val="00BB5A4A"/>
    <w:rsid w:val="00BB6B12"/>
    <w:rsid w:val="00BB77E6"/>
    <w:rsid w:val="00BC2B98"/>
    <w:rsid w:val="00BD0BAB"/>
    <w:rsid w:val="00BD31A3"/>
    <w:rsid w:val="00BD7553"/>
    <w:rsid w:val="00BE413B"/>
    <w:rsid w:val="00BE7778"/>
    <w:rsid w:val="00BF01FF"/>
    <w:rsid w:val="00BF133F"/>
    <w:rsid w:val="00BF14C3"/>
    <w:rsid w:val="00BF23A5"/>
    <w:rsid w:val="00BF7AC2"/>
    <w:rsid w:val="00C03057"/>
    <w:rsid w:val="00C04F39"/>
    <w:rsid w:val="00C05A77"/>
    <w:rsid w:val="00C31EE6"/>
    <w:rsid w:val="00C43504"/>
    <w:rsid w:val="00C43753"/>
    <w:rsid w:val="00C457D2"/>
    <w:rsid w:val="00C472C8"/>
    <w:rsid w:val="00C47D9F"/>
    <w:rsid w:val="00C50F35"/>
    <w:rsid w:val="00C57ED5"/>
    <w:rsid w:val="00C61CD0"/>
    <w:rsid w:val="00C62C72"/>
    <w:rsid w:val="00C835CF"/>
    <w:rsid w:val="00C87C6D"/>
    <w:rsid w:val="00C97F42"/>
    <w:rsid w:val="00CA548A"/>
    <w:rsid w:val="00CA6090"/>
    <w:rsid w:val="00CB31F7"/>
    <w:rsid w:val="00CC1A8C"/>
    <w:rsid w:val="00CC448B"/>
    <w:rsid w:val="00CD0FF7"/>
    <w:rsid w:val="00CD26B3"/>
    <w:rsid w:val="00CD2DC5"/>
    <w:rsid w:val="00CD6BC8"/>
    <w:rsid w:val="00CE3499"/>
    <w:rsid w:val="00CE483C"/>
    <w:rsid w:val="00CE6D11"/>
    <w:rsid w:val="00CE771E"/>
    <w:rsid w:val="00CF0F48"/>
    <w:rsid w:val="00D00170"/>
    <w:rsid w:val="00D07DEF"/>
    <w:rsid w:val="00D12042"/>
    <w:rsid w:val="00D16860"/>
    <w:rsid w:val="00D16BEA"/>
    <w:rsid w:val="00D17C1D"/>
    <w:rsid w:val="00D22265"/>
    <w:rsid w:val="00D278C2"/>
    <w:rsid w:val="00D3017D"/>
    <w:rsid w:val="00D344D6"/>
    <w:rsid w:val="00D34780"/>
    <w:rsid w:val="00D36680"/>
    <w:rsid w:val="00D36B0F"/>
    <w:rsid w:val="00D45750"/>
    <w:rsid w:val="00D5385B"/>
    <w:rsid w:val="00D6356C"/>
    <w:rsid w:val="00D64372"/>
    <w:rsid w:val="00D70824"/>
    <w:rsid w:val="00D7587F"/>
    <w:rsid w:val="00D80195"/>
    <w:rsid w:val="00D80A3D"/>
    <w:rsid w:val="00D82A35"/>
    <w:rsid w:val="00D8302D"/>
    <w:rsid w:val="00D84577"/>
    <w:rsid w:val="00D93D51"/>
    <w:rsid w:val="00D93F0D"/>
    <w:rsid w:val="00D9678C"/>
    <w:rsid w:val="00DA3211"/>
    <w:rsid w:val="00DA55DC"/>
    <w:rsid w:val="00DB2D02"/>
    <w:rsid w:val="00DC03AC"/>
    <w:rsid w:val="00DC22F8"/>
    <w:rsid w:val="00DC5738"/>
    <w:rsid w:val="00DD2A16"/>
    <w:rsid w:val="00DE4817"/>
    <w:rsid w:val="00DF49A6"/>
    <w:rsid w:val="00DF70E0"/>
    <w:rsid w:val="00E020D2"/>
    <w:rsid w:val="00E07741"/>
    <w:rsid w:val="00E11E59"/>
    <w:rsid w:val="00E15997"/>
    <w:rsid w:val="00E16F86"/>
    <w:rsid w:val="00E21747"/>
    <w:rsid w:val="00E217AD"/>
    <w:rsid w:val="00E266F5"/>
    <w:rsid w:val="00E37A34"/>
    <w:rsid w:val="00E51CFB"/>
    <w:rsid w:val="00E53CD2"/>
    <w:rsid w:val="00E56CBE"/>
    <w:rsid w:val="00E66959"/>
    <w:rsid w:val="00E679DA"/>
    <w:rsid w:val="00E724F9"/>
    <w:rsid w:val="00E767BE"/>
    <w:rsid w:val="00E84FEA"/>
    <w:rsid w:val="00E85893"/>
    <w:rsid w:val="00E86115"/>
    <w:rsid w:val="00E96622"/>
    <w:rsid w:val="00E96ADD"/>
    <w:rsid w:val="00EA0C9E"/>
    <w:rsid w:val="00EA35F5"/>
    <w:rsid w:val="00EA4513"/>
    <w:rsid w:val="00EA6362"/>
    <w:rsid w:val="00EA6E5A"/>
    <w:rsid w:val="00EA737B"/>
    <w:rsid w:val="00EB2C3E"/>
    <w:rsid w:val="00EB3825"/>
    <w:rsid w:val="00EB394D"/>
    <w:rsid w:val="00EC1EAC"/>
    <w:rsid w:val="00EC2DBC"/>
    <w:rsid w:val="00EC6421"/>
    <w:rsid w:val="00ED0FCF"/>
    <w:rsid w:val="00ED253A"/>
    <w:rsid w:val="00EE7633"/>
    <w:rsid w:val="00EE7E89"/>
    <w:rsid w:val="00EF3CBF"/>
    <w:rsid w:val="00EF483D"/>
    <w:rsid w:val="00F2174A"/>
    <w:rsid w:val="00F269AD"/>
    <w:rsid w:val="00F3014E"/>
    <w:rsid w:val="00F317EB"/>
    <w:rsid w:val="00F35B5F"/>
    <w:rsid w:val="00F4382D"/>
    <w:rsid w:val="00F445F2"/>
    <w:rsid w:val="00F46E75"/>
    <w:rsid w:val="00F56C5D"/>
    <w:rsid w:val="00F57F1C"/>
    <w:rsid w:val="00F66AA2"/>
    <w:rsid w:val="00F71EAD"/>
    <w:rsid w:val="00F829E9"/>
    <w:rsid w:val="00F83575"/>
    <w:rsid w:val="00F854DA"/>
    <w:rsid w:val="00F8756B"/>
    <w:rsid w:val="00F93B56"/>
    <w:rsid w:val="00FA4C60"/>
    <w:rsid w:val="00FA70D3"/>
    <w:rsid w:val="00FC163A"/>
    <w:rsid w:val="00FC19EF"/>
    <w:rsid w:val="00FC2315"/>
    <w:rsid w:val="00FC350B"/>
    <w:rsid w:val="00FC37CA"/>
    <w:rsid w:val="00FC5D1B"/>
    <w:rsid w:val="00FC6921"/>
    <w:rsid w:val="00FD13C5"/>
    <w:rsid w:val="00FD59F7"/>
    <w:rsid w:val="00FD6547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e3eaf5" strokecolor="#339">
      <v:fill color="#e3eaf5" color2="fill lighten(51)" focusposition="1" focussize="" method="linear sigma" type="gradient"/>
      <v:stroke color="#339"/>
      <v:textbox inset="0,0,0,0"/>
    </o:shapedefaults>
    <o:shapelayout v:ext="edit">
      <o:idmap v:ext="edit" data="1"/>
    </o:shapelayout>
  </w:shapeDefaults>
  <w:decimalSymbol w:val=","/>
  <w:listSeparator w:val=";"/>
  <w14:docId w14:val="0DFB193D"/>
  <w15:chartTrackingRefBased/>
  <w15:docId w15:val="{1362203E-C40E-41C7-ABAF-2D1837E0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74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framePr w:hSpace="141" w:wrap="notBeside" w:vAnchor="text" w:hAnchor="margin" w:y="-75"/>
      <w:jc w:val="center"/>
      <w:outlineLvl w:val="1"/>
    </w:pPr>
    <w:rPr>
      <w:rFonts w:ascii="Arial" w:hAnsi="Arial" w:cs="Arial"/>
      <w:b/>
      <w:sz w:val="16"/>
    </w:rPr>
  </w:style>
  <w:style w:type="paragraph" w:styleId="Ttulo3">
    <w:name w:val="heading 3"/>
    <w:basedOn w:val="Normal"/>
    <w:next w:val="Normal"/>
    <w:qFormat/>
    <w:pPr>
      <w:keepNext/>
      <w:framePr w:hSpace="141" w:wrap="notBeside" w:vAnchor="text" w:hAnchor="margin" w:y="-75"/>
      <w:jc w:val="center"/>
      <w:outlineLvl w:val="2"/>
    </w:pPr>
    <w:rPr>
      <w:rFonts w:ascii="Arial" w:hAnsi="Arial" w:cs="Arial"/>
      <w:b/>
      <w:sz w:val="1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sz w:val="22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bCs/>
      <w:sz w:val="22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5760"/>
      </w:tabs>
      <w:jc w:val="both"/>
    </w:pPr>
    <w:rPr>
      <w:rFonts w:ascii="Arial" w:hAnsi="Arial" w:cs="Arial"/>
    </w:rPr>
  </w:style>
  <w:style w:type="paragraph" w:styleId="Textoindependiente2">
    <w:name w:val="Body Text 2"/>
    <w:basedOn w:val="Normal"/>
    <w:pPr>
      <w:jc w:val="center"/>
    </w:pPr>
    <w:rPr>
      <w:rFonts w:ascii="Comic Sans MS" w:hAnsi="Comic Sans MS"/>
      <w:sz w:val="16"/>
      <w:lang w:val="el-GR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sz w:val="22"/>
      <w:lang w:val="el-GR"/>
    </w:rPr>
  </w:style>
  <w:style w:type="paragraph" w:styleId="Sangradetextonormal">
    <w:name w:val="Body Text Indent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ascii="Arial" w:hAnsi="Arial" w:cs="Arial"/>
      <w:bCs/>
      <w:sz w:val="16"/>
    </w:r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ascii="Arial" w:hAnsi="Arial" w:cs="Arial"/>
      <w:b/>
      <w:sz w:val="16"/>
    </w:rPr>
  </w:style>
  <w:style w:type="paragraph" w:styleId="Ttulo">
    <w:name w:val="Title"/>
    <w:basedOn w:val="Normal"/>
    <w:link w:val="TtuloCar"/>
    <w:qFormat/>
    <w:rsid w:val="008D186F"/>
    <w:pPr>
      <w:jc w:val="center"/>
    </w:pPr>
    <w:rPr>
      <w:rFonts w:ascii="Arial Narrow" w:hAnsi="Arial Narrow"/>
      <w:b/>
      <w:sz w:val="18"/>
      <w:szCs w:val="20"/>
      <w:lang w:val="es-CO" w:eastAsia="x-none"/>
    </w:rPr>
  </w:style>
  <w:style w:type="character" w:customStyle="1" w:styleId="TtuloCar">
    <w:name w:val="Título Car"/>
    <w:link w:val="Ttulo"/>
    <w:rsid w:val="008D186F"/>
    <w:rPr>
      <w:rFonts w:ascii="Arial Narrow" w:hAnsi="Arial Narrow"/>
      <w:b/>
      <w:sz w:val="18"/>
      <w:lang w:val="es-CO"/>
    </w:rPr>
  </w:style>
  <w:style w:type="character" w:customStyle="1" w:styleId="PiedepginaCar">
    <w:name w:val="Pie de página Car"/>
    <w:link w:val="Piedepgina"/>
    <w:rsid w:val="004B72FE"/>
    <w:rPr>
      <w:sz w:val="24"/>
      <w:szCs w:val="24"/>
      <w:lang w:val="es-ES" w:eastAsia="es-ES" w:bidi="ar-SA"/>
    </w:rPr>
  </w:style>
  <w:style w:type="character" w:styleId="Hipervnculo">
    <w:name w:val="Hyperlink"/>
    <w:uiPriority w:val="99"/>
    <w:rsid w:val="004B72FE"/>
    <w:rPr>
      <w:color w:val="0000FF"/>
      <w:u w:val="single"/>
    </w:rPr>
  </w:style>
  <w:style w:type="character" w:customStyle="1" w:styleId="EncabezadoCar">
    <w:name w:val="Encabezado Car"/>
    <w:aliases w:val="Encabezado 1 Car"/>
    <w:link w:val="Encabezado"/>
    <w:uiPriority w:val="99"/>
    <w:rsid w:val="00BA593B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A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F7AC2"/>
    <w:rPr>
      <w:sz w:val="20"/>
      <w:szCs w:val="20"/>
      <w:lang w:val="es-ES_tradnl"/>
    </w:rPr>
  </w:style>
  <w:style w:type="character" w:customStyle="1" w:styleId="TextonotapieCar">
    <w:name w:val="Texto nota pie Car"/>
    <w:link w:val="Textonotapie"/>
    <w:rsid w:val="00BF7AC2"/>
    <w:rPr>
      <w:lang w:val="es-ES_tradnl" w:eastAsia="es-ES"/>
    </w:rPr>
  </w:style>
  <w:style w:type="character" w:styleId="Refdenotaalpie">
    <w:name w:val="footnote reference"/>
    <w:rsid w:val="00BF7AC2"/>
    <w:rPr>
      <w:vertAlign w:val="superscript"/>
    </w:rPr>
  </w:style>
  <w:style w:type="paragraph" w:styleId="Prrafodelista">
    <w:name w:val="List Paragraph"/>
    <w:basedOn w:val="Normal"/>
    <w:uiPriority w:val="34"/>
    <w:qFormat/>
    <w:rsid w:val="000003CE"/>
    <w:pPr>
      <w:ind w:left="708"/>
    </w:pPr>
  </w:style>
  <w:style w:type="paragraph" w:styleId="Textodeglobo">
    <w:name w:val="Balloon Text"/>
    <w:basedOn w:val="Normal"/>
    <w:link w:val="TextodegloboCar"/>
    <w:rsid w:val="005A4C4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5A4C43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47D9F"/>
    <w:pPr>
      <w:spacing w:before="100" w:beforeAutospacing="1" w:after="100" w:afterAutospacing="1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qFormat/>
    <w:rsid w:val="00EB2C3E"/>
    <w:pPr>
      <w:tabs>
        <w:tab w:val="left" w:pos="426"/>
        <w:tab w:val="left" w:pos="9214"/>
      </w:tabs>
      <w:spacing w:line="480" w:lineRule="auto"/>
      <w:ind w:left="426" w:right="476" w:hanging="426"/>
    </w:pPr>
    <w:rPr>
      <w:rFonts w:ascii="Calibri" w:hAnsi="Calibri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6D1E07"/>
    <w:pPr>
      <w:tabs>
        <w:tab w:val="left" w:pos="426"/>
      </w:tabs>
    </w:pPr>
  </w:style>
  <w:style w:type="paragraph" w:styleId="TDC3">
    <w:name w:val="toc 3"/>
    <w:basedOn w:val="Normal"/>
    <w:next w:val="Normal"/>
    <w:autoRedefine/>
    <w:uiPriority w:val="39"/>
    <w:qFormat/>
    <w:rsid w:val="006D1E07"/>
    <w:pPr>
      <w:tabs>
        <w:tab w:val="left" w:pos="1320"/>
        <w:tab w:val="right" w:leader="dot" w:pos="9072"/>
      </w:tabs>
      <w:ind w:right="51"/>
      <w:jc w:val="both"/>
    </w:pPr>
    <w:rPr>
      <w:rFonts w:ascii="Arial" w:hAnsi="Arial" w:cs="Arial"/>
      <w:bCs/>
      <w:noProof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6D1E07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 w:val="28"/>
      <w:szCs w:val="28"/>
      <w:lang w:eastAsia="en-US"/>
    </w:rPr>
  </w:style>
  <w:style w:type="paragraph" w:customStyle="1" w:styleId="Default">
    <w:name w:val="Default"/>
    <w:link w:val="DefaultCar"/>
    <w:rsid w:val="006D1E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DefaultCar">
    <w:name w:val="Default Car"/>
    <w:link w:val="Default"/>
    <w:rsid w:val="00CE3499"/>
    <w:rPr>
      <w:rFonts w:ascii="Arial" w:hAnsi="Arial" w:cs="Arial"/>
      <w:color w:val="000000"/>
      <w:sz w:val="24"/>
      <w:szCs w:val="24"/>
      <w:lang w:eastAsia="zh-CN"/>
    </w:rPr>
  </w:style>
  <w:style w:type="paragraph" w:styleId="TtuloTDC">
    <w:name w:val="TOC Heading"/>
    <w:basedOn w:val="Ttulo1"/>
    <w:next w:val="Normal"/>
    <w:uiPriority w:val="39"/>
    <w:unhideWhenUsed/>
    <w:qFormat/>
    <w:rsid w:val="00437EAF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table" w:styleId="Tablanormal5">
    <w:name w:val="Plain Table 5"/>
    <w:basedOn w:val="Tablanormal"/>
    <w:uiPriority w:val="45"/>
    <w:rsid w:val="00512F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EB2C3E"/>
    <w:rPr>
      <w:rFonts w:ascii="Arial" w:hAnsi="Arial" w:cs="Arial"/>
      <w:b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26466B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F854DA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table" w:styleId="Tablanormal1">
    <w:name w:val="Plain Table 1"/>
    <w:basedOn w:val="Tablanormal"/>
    <w:uiPriority w:val="41"/>
    <w:rsid w:val="00CA609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5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iacolombia.com/ippfcod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F95B3338CD1B4E897BD2BA07C8FDBA" ma:contentTypeVersion="14" ma:contentTypeDescription="Crear nuevo documento." ma:contentTypeScope="" ma:versionID="9695c7ecbb97bdd697cbf9ea18d95b0f">
  <xsd:schema xmlns:xsd="http://www.w3.org/2001/XMLSchema" xmlns:xs="http://www.w3.org/2001/XMLSchema" xmlns:p="http://schemas.microsoft.com/office/2006/metadata/properties" xmlns:ns3="034748ac-ef01-4555-bfe2-206a421643ac" xmlns:ns4="1b931126-8670-4399-af7e-219288fb514b" targetNamespace="http://schemas.microsoft.com/office/2006/metadata/properties" ma:root="true" ma:fieldsID="619a74215dd34a2d0446bcf53742aca4" ns3:_="" ns4:_="">
    <xsd:import namespace="034748ac-ef01-4555-bfe2-206a421643ac"/>
    <xsd:import namespace="1b931126-8670-4399-af7e-219288fb51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48ac-ef01-4555-bfe2-206a42164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126-8670-4399-af7e-219288fb5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8E9F6-FCCF-48A5-9147-621120B9A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48ac-ef01-4555-bfe2-206a421643ac"/>
    <ds:schemaRef ds:uri="1b931126-8670-4399-af7e-219288fb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F0A5F-42A0-4CAF-B9EA-EAFC77764B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2940D8-F6C1-4FFD-B2CC-FE34981A21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3C0003-B546-45F0-9919-6EC9D27C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Y APROBACIÓN</vt:lpstr>
    </vt:vector>
  </TitlesOfParts>
  <Company>Hewlett-Packard</Company>
  <LinksUpToDate>false</LinksUpToDate>
  <CharactersWithSpaces>16722</CharactersWithSpaces>
  <SharedDoc>false</SharedDoc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Y APROBACIÓN</dc:title>
  <dc:subject/>
  <dc:creator>Roberto Vergara Portela</dc:creator>
  <cp:keywords/>
  <cp:lastModifiedBy>Paula Lizzette Ruiz Camacho</cp:lastModifiedBy>
  <cp:revision>8</cp:revision>
  <cp:lastPrinted>2016-01-18T16:32:00Z</cp:lastPrinted>
  <dcterms:created xsi:type="dcterms:W3CDTF">2023-11-13T19:52:00Z</dcterms:created>
  <dcterms:modified xsi:type="dcterms:W3CDTF">2023-11-28T21:02:00Z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0x0101001BF95B3338CD1B4E897BD2BA07C8FDBA</vt:lpwstr>
  </property>
</Properties>
</file>