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274CF8" w14:textId="77777777" w:rsidR="00464A68" w:rsidRPr="00464A68" w:rsidRDefault="00464A68" w:rsidP="00464A68">
      <w:pPr>
        <w:tabs>
          <w:tab w:val="left" w:pos="2135"/>
        </w:tabs>
        <w:rPr>
          <w:rFonts w:ascii="Arial" w:eastAsia="Arial" w:hAnsi="Arial" w:cs="Arial"/>
          <w:sz w:val="22"/>
          <w:szCs w:val="22"/>
        </w:rPr>
      </w:pPr>
      <w:r w:rsidRPr="00464A68">
        <w:rPr>
          <w:rFonts w:ascii="Arial" w:eastAsia="Arial" w:hAnsi="Arial" w:cs="Arial"/>
          <w:sz w:val="22"/>
          <w:szCs w:val="22"/>
        </w:rPr>
        <w:t>Bogotá D.C., F_RAD_E</w:t>
      </w:r>
    </w:p>
    <w:p w14:paraId="5AC0761F" w14:textId="77777777" w:rsidR="00464A68" w:rsidRPr="00464A68" w:rsidRDefault="00464A68" w:rsidP="00464A68">
      <w:pPr>
        <w:tabs>
          <w:tab w:val="left" w:pos="2135"/>
        </w:tabs>
        <w:rPr>
          <w:rFonts w:ascii="Arial" w:eastAsia="Arial" w:hAnsi="Arial" w:cs="Arial"/>
          <w:sz w:val="22"/>
          <w:szCs w:val="22"/>
        </w:rPr>
      </w:pPr>
    </w:p>
    <w:p w14:paraId="24806DA9" w14:textId="77777777" w:rsidR="00464A68" w:rsidRPr="00464A68" w:rsidRDefault="00464A68" w:rsidP="00464A68">
      <w:pPr>
        <w:tabs>
          <w:tab w:val="left" w:pos="2135"/>
        </w:tabs>
        <w:rPr>
          <w:rFonts w:ascii="Arial" w:eastAsia="Arial" w:hAnsi="Arial" w:cs="Arial"/>
          <w:sz w:val="22"/>
          <w:szCs w:val="22"/>
        </w:rPr>
      </w:pPr>
    </w:p>
    <w:p w14:paraId="6DFBC389" w14:textId="77777777" w:rsidR="00464A68" w:rsidRPr="001E16FB" w:rsidRDefault="00464A68" w:rsidP="00464A68">
      <w:pPr>
        <w:tabs>
          <w:tab w:val="left" w:pos="2135"/>
        </w:tabs>
        <w:rPr>
          <w:rFonts w:ascii="Arial" w:eastAsia="Arial" w:hAnsi="Arial" w:cs="Arial"/>
          <w:sz w:val="22"/>
          <w:szCs w:val="22"/>
        </w:rPr>
      </w:pPr>
      <w:r w:rsidRPr="00464A68">
        <w:rPr>
          <w:rStyle w:val="Refdenotaalfinal"/>
          <w:rFonts w:ascii="Arial" w:eastAsia="Arial" w:hAnsi="Arial" w:cs="Arial"/>
          <w:sz w:val="22"/>
          <w:szCs w:val="22"/>
          <w:lang w:val="en-US"/>
        </w:rPr>
        <w:endnoteReference w:id="1"/>
      </w:r>
      <w:r w:rsidRPr="001E16FB">
        <w:rPr>
          <w:rFonts w:ascii="Arial" w:eastAsia="Arial" w:hAnsi="Arial" w:cs="Arial"/>
          <w:sz w:val="22"/>
          <w:szCs w:val="22"/>
        </w:rPr>
        <w:t xml:space="preserve">Señor (a) </w:t>
      </w:r>
    </w:p>
    <w:p w14:paraId="6E89421F" w14:textId="77777777" w:rsidR="00464A68" w:rsidRPr="001E16FB" w:rsidRDefault="00464A68" w:rsidP="00464A68">
      <w:pPr>
        <w:tabs>
          <w:tab w:val="left" w:pos="2135"/>
        </w:tabs>
        <w:rPr>
          <w:rFonts w:ascii="Arial" w:eastAsia="Arial" w:hAnsi="Arial" w:cs="Arial"/>
          <w:sz w:val="22"/>
          <w:szCs w:val="22"/>
        </w:rPr>
      </w:pPr>
      <w:r w:rsidRPr="001E16FB">
        <w:rPr>
          <w:rFonts w:ascii="Arial" w:eastAsia="Arial" w:hAnsi="Arial" w:cs="Arial"/>
          <w:sz w:val="22"/>
          <w:szCs w:val="22"/>
        </w:rPr>
        <w:t>ANONIMO</w:t>
      </w:r>
    </w:p>
    <w:p w14:paraId="22BA9A12" w14:textId="77777777" w:rsidR="00464A68" w:rsidRPr="00464A68" w:rsidRDefault="006E47DA" w:rsidP="006E47DA">
      <w:pPr>
        <w:tabs>
          <w:tab w:val="left" w:pos="5295"/>
        </w:tabs>
        <w:rPr>
          <w:rFonts w:ascii="Arial" w:eastAsia="Arial" w:hAnsi="Arial" w:cs="Arial"/>
          <w:sz w:val="22"/>
          <w:szCs w:val="22"/>
        </w:rPr>
      </w:pPr>
      <w:r>
        <w:rPr>
          <w:rFonts w:ascii="Arial" w:eastAsia="Arial" w:hAnsi="Arial" w:cs="Arial"/>
          <w:sz w:val="22"/>
          <w:szCs w:val="22"/>
        </w:rPr>
        <w:tab/>
      </w:r>
    </w:p>
    <w:p w14:paraId="6BB57349" w14:textId="77777777" w:rsidR="00464A68" w:rsidRPr="00464A68" w:rsidRDefault="00464A68" w:rsidP="00464A68">
      <w:pPr>
        <w:tabs>
          <w:tab w:val="left" w:pos="2135"/>
        </w:tabs>
        <w:rPr>
          <w:rFonts w:ascii="Arial" w:eastAsia="Arial" w:hAnsi="Arial" w:cs="Arial"/>
          <w:sz w:val="22"/>
          <w:szCs w:val="22"/>
        </w:rPr>
      </w:pPr>
    </w:p>
    <w:p w14:paraId="2B14B40D" w14:textId="77777777" w:rsidR="00464A68" w:rsidRPr="00464A68" w:rsidRDefault="00464A68" w:rsidP="00464A68">
      <w:pPr>
        <w:tabs>
          <w:tab w:val="left" w:pos="2135"/>
        </w:tabs>
        <w:rPr>
          <w:rFonts w:ascii="Arial" w:eastAsia="Arial" w:hAnsi="Arial" w:cs="Arial"/>
          <w:sz w:val="22"/>
          <w:szCs w:val="22"/>
        </w:rPr>
      </w:pPr>
      <w:r w:rsidRPr="00464A68">
        <w:rPr>
          <w:rFonts w:ascii="Arial" w:eastAsia="Arial" w:hAnsi="Arial" w:cs="Arial"/>
          <w:sz w:val="22"/>
          <w:szCs w:val="22"/>
        </w:rPr>
        <w:t>ASUNTO:  RAD_ASUNTO</w:t>
      </w:r>
    </w:p>
    <w:p w14:paraId="544C2C5D" w14:textId="77777777" w:rsidR="00464A68" w:rsidRPr="00464A68" w:rsidRDefault="00464A68" w:rsidP="00464A68">
      <w:pPr>
        <w:tabs>
          <w:tab w:val="left" w:pos="2135"/>
        </w:tabs>
        <w:jc w:val="both"/>
        <w:rPr>
          <w:rFonts w:ascii="Arial" w:eastAsia="Arial" w:hAnsi="Arial" w:cs="Arial"/>
          <w:sz w:val="22"/>
          <w:szCs w:val="22"/>
        </w:rPr>
      </w:pPr>
    </w:p>
    <w:p w14:paraId="094EDD3B" w14:textId="77777777" w:rsidR="00464A68" w:rsidRPr="00464A68" w:rsidRDefault="00464A68" w:rsidP="00464A68">
      <w:pPr>
        <w:tabs>
          <w:tab w:val="left" w:pos="2135"/>
        </w:tabs>
        <w:jc w:val="both"/>
        <w:rPr>
          <w:rFonts w:ascii="Arial" w:eastAsia="Arial" w:hAnsi="Arial" w:cs="Arial"/>
          <w:sz w:val="22"/>
          <w:szCs w:val="22"/>
        </w:rPr>
      </w:pPr>
    </w:p>
    <w:p w14:paraId="3189D40F" w14:textId="77777777" w:rsidR="00464A68" w:rsidRPr="00464A68" w:rsidRDefault="00464A68" w:rsidP="00464A68">
      <w:pPr>
        <w:tabs>
          <w:tab w:val="left" w:pos="2135"/>
        </w:tabs>
        <w:jc w:val="both"/>
        <w:rPr>
          <w:rFonts w:ascii="Arial" w:eastAsia="Arial" w:hAnsi="Arial" w:cs="Arial"/>
          <w:sz w:val="22"/>
          <w:szCs w:val="22"/>
        </w:rPr>
      </w:pPr>
      <w:r w:rsidRPr="00464A68">
        <w:rPr>
          <w:rFonts w:ascii="Arial" w:eastAsia="Arial" w:hAnsi="Arial" w:cs="Arial"/>
          <w:sz w:val="22"/>
          <w:szCs w:val="22"/>
        </w:rPr>
        <w:t>Cordial saludo,</w:t>
      </w:r>
    </w:p>
    <w:p w14:paraId="0F992310" w14:textId="77777777" w:rsidR="00464A68" w:rsidRPr="00464A68" w:rsidRDefault="00464A68" w:rsidP="00464A68">
      <w:pPr>
        <w:tabs>
          <w:tab w:val="left" w:pos="2135"/>
        </w:tabs>
        <w:jc w:val="both"/>
        <w:rPr>
          <w:rFonts w:ascii="Arial" w:eastAsia="Arial" w:hAnsi="Arial" w:cs="Arial"/>
          <w:sz w:val="22"/>
          <w:szCs w:val="22"/>
        </w:rPr>
      </w:pPr>
    </w:p>
    <w:p w14:paraId="00E2C79A" w14:textId="77777777" w:rsidR="00464A68" w:rsidRPr="00464A68" w:rsidRDefault="00464A68" w:rsidP="00464A68">
      <w:pPr>
        <w:tabs>
          <w:tab w:val="left" w:pos="2135"/>
        </w:tabs>
        <w:jc w:val="both"/>
        <w:rPr>
          <w:rFonts w:ascii="Arial" w:eastAsia="Arial" w:hAnsi="Arial" w:cs="Arial"/>
          <w:bCs/>
          <w:sz w:val="22"/>
          <w:szCs w:val="22"/>
          <w:lang w:val="es-ES"/>
        </w:rPr>
      </w:pPr>
      <w:r w:rsidRPr="00464A68">
        <w:rPr>
          <w:rFonts w:ascii="Arial" w:eastAsia="Arial" w:hAnsi="Arial" w:cs="Arial"/>
          <w:bCs/>
          <w:sz w:val="22"/>
          <w:szCs w:val="22"/>
          <w:lang w:val="es-ES"/>
        </w:rPr>
        <w:t>Muestra de texto Muestra de texto Muestra de texto Muestra de texto Muestra de texto Muestra de texto Muestra de texto Muestra de texto Muestra de texto Muestra de texto Muestra de texto Muestra de texto Muestra de texto Muestra de texto Muestra de texto Muestra de texto Muestra de texto Muestra de texto Muestra de texto Muestra de texto Muestra de texto Muestra de texto Muestra de texto Muestra de texto Muestra de texto Muestra de texto Muestra de texto Muestra de texto Muestra de texto Muestra de texto Muestra de texto Muestra de texto Muestra de texto Muestra de texto Muestra de texto Muestra de texto Muestra de texto Muestra de texto Muestra de texto Muestra de texto Muestra de texto Muestra de texto Muestra de texto Muestra de texto Muestra de texto Muestra de texto Muestra de texto Muestra de texto Muestra de texto Muestra de texto Muestra de texto Muestra de texto Muestra de texto Muestra de texto Muestra de texto Muestra de texto Muestra de texto Muestra de texto Muestra de texto Muestra de texto Muestra de texto Muestra de texto Muestra de texto Muestra de texto Muestra de texto Muestra de texto Muestra de texto Muestra de texto Muestra de texto Muestra de texto Muestra de texto Muestra de texto Muestra de texto Muestra de texto Muestra de texto Muestra de texto Muestra de texto Muestra de texto Muestra de texto Muestra de texto Muestra de texto Muestra de texto Muestra de texto Muestra de texto Muestra de texto Muestra de texto Muestra de texto Muestra de texto Muestra de texto Muestra de texto Muestra de texto Muestra de texto Muestra de texto Muestra de texto Muestra de texto Muestra de texto Muestra de texto Muestra de texto Muestra de texto Muestra de texto Muestra de texto Muestra de texto Muestra de texto Muestra de texto Muestra de texto.</w:t>
      </w:r>
    </w:p>
    <w:p w14:paraId="1710078F" w14:textId="77777777" w:rsidR="00464A68" w:rsidRPr="00464A68" w:rsidRDefault="00464A68" w:rsidP="00464A68">
      <w:pPr>
        <w:tabs>
          <w:tab w:val="left" w:pos="2135"/>
        </w:tabs>
        <w:rPr>
          <w:rFonts w:ascii="Arial" w:eastAsia="Arial" w:hAnsi="Arial" w:cs="Arial"/>
          <w:bCs/>
          <w:sz w:val="22"/>
          <w:szCs w:val="22"/>
          <w:lang w:val="es-ES"/>
        </w:rPr>
      </w:pPr>
    </w:p>
    <w:p w14:paraId="5CFEBDA8" w14:textId="77777777" w:rsidR="00464A68" w:rsidRPr="00464A68" w:rsidRDefault="00464A68" w:rsidP="00464A68">
      <w:pPr>
        <w:tabs>
          <w:tab w:val="left" w:pos="2135"/>
        </w:tabs>
        <w:rPr>
          <w:rFonts w:ascii="Arial" w:eastAsia="Arial" w:hAnsi="Arial" w:cs="Arial"/>
          <w:bCs/>
          <w:sz w:val="22"/>
          <w:szCs w:val="22"/>
          <w:lang w:val="es-ES"/>
        </w:rPr>
      </w:pPr>
      <w:r w:rsidRPr="00464A68">
        <w:rPr>
          <w:rFonts w:ascii="Arial" w:eastAsia="Arial" w:hAnsi="Arial" w:cs="Arial"/>
          <w:bCs/>
          <w:sz w:val="22"/>
          <w:szCs w:val="22"/>
          <w:lang w:val="es-ES"/>
        </w:rPr>
        <w:t>Cordialmente,</w:t>
      </w:r>
    </w:p>
    <w:p w14:paraId="33BED107" w14:textId="77777777" w:rsidR="00464A68" w:rsidRDefault="00464A68" w:rsidP="00464A68">
      <w:pPr>
        <w:tabs>
          <w:tab w:val="left" w:pos="950"/>
        </w:tabs>
        <w:rPr>
          <w:rFonts w:ascii="Arial" w:eastAsia="Arial" w:hAnsi="Arial" w:cs="Arial"/>
          <w:sz w:val="22"/>
          <w:szCs w:val="22"/>
        </w:rPr>
      </w:pPr>
    </w:p>
    <w:p w14:paraId="46C5ED5E" w14:textId="4BC1DB9B" w:rsidR="00573382" w:rsidRDefault="7E3B1AC8" w:rsidP="4B995D00">
      <w:pPr>
        <w:tabs>
          <w:tab w:val="left" w:pos="950"/>
        </w:tabs>
        <w:jc w:val="both"/>
      </w:pPr>
      <w:r w:rsidRPr="4B995D00">
        <w:rPr>
          <w:rFonts w:ascii="Arial" w:eastAsia="Arial" w:hAnsi="Arial" w:cs="Arial"/>
          <w:sz w:val="16"/>
          <w:szCs w:val="16"/>
          <w:vertAlign w:val="superscript"/>
        </w:rPr>
        <w:t>[1]</w:t>
      </w:r>
      <w:r w:rsidRPr="4B995D00">
        <w:rPr>
          <w:rFonts w:ascii="Arial" w:eastAsia="Arial" w:hAnsi="Arial" w:cs="Arial"/>
          <w:sz w:val="16"/>
          <w:szCs w:val="16"/>
        </w:rPr>
        <w:t>Ante la imposibilidad de notificación de la presente respuesta, se da aplicación a lo establecido en el artículo 69 del Código de Procedimiento Administrativo y de lo Contencioso Administrativo, en aras de garantizar la vigencia del principio de publicidad (artículo 3º de la Ley 1437 de 2011).</w:t>
      </w:r>
    </w:p>
    <w:p w14:paraId="05C0EE11" w14:textId="73F86816" w:rsidR="00573382" w:rsidRDefault="7E3B1AC8" w:rsidP="4B995D00">
      <w:pPr>
        <w:tabs>
          <w:tab w:val="left" w:pos="950"/>
        </w:tabs>
        <w:jc w:val="both"/>
      </w:pPr>
      <w:r w:rsidRPr="4B995D00">
        <w:rPr>
          <w:rFonts w:ascii="Arial" w:eastAsia="Arial" w:hAnsi="Arial" w:cs="Arial"/>
          <w:sz w:val="16"/>
          <w:szCs w:val="16"/>
        </w:rPr>
        <w:t xml:space="preserve"> </w:t>
      </w:r>
    </w:p>
    <w:p w14:paraId="3A65C66C" w14:textId="3B4FFA2B" w:rsidR="00573382" w:rsidRDefault="7E3B1AC8" w:rsidP="4B995D00">
      <w:pPr>
        <w:jc w:val="both"/>
      </w:pPr>
      <w:r w:rsidRPr="4B995D00">
        <w:rPr>
          <w:rFonts w:ascii="Arial" w:eastAsia="Arial" w:hAnsi="Arial" w:cs="Arial"/>
          <w:sz w:val="16"/>
          <w:szCs w:val="16"/>
        </w:rPr>
        <w:t xml:space="preserve">Por lo anterior, se fija el presente documento como aviso en la página web y en la cartelera de la Unidad Administrativa Especial de Rehabilitación y Mantenimiento Vial por el término de cinco (5) días, a primera hora del día _____________, y se desfija finalizada la jornada del día _____________, advirtiendo que la notificación se considera surtida al finalizar el día siguiente al retiro del presente aviso y que por las características propias del acto a notificar, </w:t>
      </w:r>
      <w:r w:rsidRPr="4B995D00">
        <w:rPr>
          <w:rFonts w:ascii="Arial" w:eastAsia="Arial" w:hAnsi="Arial" w:cs="Arial"/>
          <w:sz w:val="16"/>
          <w:szCs w:val="16"/>
          <w:lang w:val="es-MX"/>
        </w:rPr>
        <w:t>contra el mismo no proceden recursos</w:t>
      </w:r>
      <w:r w:rsidRPr="4B995D00">
        <w:rPr>
          <w:rFonts w:ascii="Arial" w:eastAsia="Arial" w:hAnsi="Arial" w:cs="Arial"/>
          <w:sz w:val="16"/>
          <w:szCs w:val="16"/>
        </w:rPr>
        <w:t>.</w:t>
      </w:r>
    </w:p>
    <w:sectPr w:rsidR="00573382" w:rsidSect="006E47DA">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1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BBF289" w14:textId="77777777" w:rsidR="00215C96" w:rsidRDefault="00215C96" w:rsidP="00464A68">
      <w:r>
        <w:separator/>
      </w:r>
    </w:p>
  </w:endnote>
  <w:endnote w:type="continuationSeparator" w:id="0">
    <w:p w14:paraId="40D711FE" w14:textId="77777777" w:rsidR="00215C96" w:rsidRDefault="00215C96" w:rsidP="00464A68">
      <w:r>
        <w:continuationSeparator/>
      </w:r>
    </w:p>
  </w:endnote>
  <w:endnote w:id="1">
    <w:p w14:paraId="4CCF1AD4" w14:textId="597BD129" w:rsidR="00464A68" w:rsidRPr="00EE775D" w:rsidRDefault="00464A68" w:rsidP="00EE775D">
      <w:pPr>
        <w:tabs>
          <w:tab w:val="left" w:pos="950"/>
        </w:tabs>
        <w:jc w:val="both"/>
        <w:rPr>
          <w:rFonts w:ascii="Arial" w:eastAsia="Times New Roman" w:hAnsi="Arial" w:cs="Arial"/>
          <w:sz w:val="16"/>
          <w:szCs w:val="16"/>
          <w:lang w:val="es-ES_tradnl" w:eastAsia="es-ES"/>
        </w:rPr>
      </w:pPr>
      <w:r w:rsidRPr="00EE775D">
        <w:rPr>
          <w:rStyle w:val="Refdenotaalfinal"/>
          <w:rFonts w:ascii="Arial" w:hAnsi="Arial" w:cs="Arial"/>
          <w:sz w:val="16"/>
          <w:szCs w:val="16"/>
        </w:rPr>
        <w:endnoteRef/>
      </w:r>
      <w:r w:rsidRPr="00EE775D">
        <w:rPr>
          <w:rFonts w:ascii="Arial" w:eastAsia="Times New Roman" w:hAnsi="Arial" w:cs="Arial"/>
          <w:sz w:val="16"/>
          <w:szCs w:val="16"/>
          <w:lang w:eastAsia="es-ES"/>
        </w:rPr>
        <w:t>A</w:t>
      </w:r>
      <w:r w:rsidRPr="00EE775D">
        <w:rPr>
          <w:rFonts w:ascii="Arial" w:eastAsia="Times New Roman" w:hAnsi="Arial" w:cs="Arial"/>
          <w:sz w:val="16"/>
          <w:szCs w:val="16"/>
          <w:lang w:val="es-ES_tradnl" w:eastAsia="es-ES"/>
        </w:rPr>
        <w:t>nte la imposibilidad de notificación de la presente respuesta, se da aplicación a lo establecido en el artículo 69 del Código de Procedimiento Administrativo y de lo Contencioso Administrativo, en aras de garantizar la vigencia del principio de publicidad (artículo 3º de la Ley 1437 de 2011).</w:t>
      </w:r>
    </w:p>
    <w:p w14:paraId="4045052B" w14:textId="77777777" w:rsidR="00464A68" w:rsidRPr="00EE775D" w:rsidRDefault="00464A68" w:rsidP="00EE775D">
      <w:pPr>
        <w:tabs>
          <w:tab w:val="left" w:pos="950"/>
        </w:tabs>
        <w:jc w:val="both"/>
        <w:rPr>
          <w:rFonts w:ascii="Arial" w:eastAsia="Times New Roman" w:hAnsi="Arial" w:cs="Arial"/>
          <w:sz w:val="16"/>
          <w:szCs w:val="16"/>
          <w:lang w:val="es-ES_tradnl" w:eastAsia="es-ES"/>
        </w:rPr>
      </w:pPr>
    </w:p>
    <w:p w14:paraId="32E41E69" w14:textId="77777777" w:rsidR="00464A68" w:rsidRPr="00671DD7" w:rsidRDefault="00464A68" w:rsidP="00EE775D">
      <w:pPr>
        <w:pStyle w:val="Textonotaalfinal"/>
        <w:jc w:val="both"/>
        <w:rPr>
          <w:sz w:val="18"/>
          <w:szCs w:val="18"/>
        </w:rPr>
      </w:pPr>
      <w:r w:rsidRPr="00EE775D">
        <w:rPr>
          <w:rFonts w:ascii="Arial" w:eastAsia="Times New Roman" w:hAnsi="Arial" w:cs="Arial"/>
          <w:sz w:val="16"/>
          <w:szCs w:val="16"/>
          <w:lang w:val="es-ES_tradnl" w:eastAsia="es-ES"/>
        </w:rPr>
        <w:t xml:space="preserve">Por lo anterior, se fija el presente documento como aviso en la página web y en la cartelera de la Unidad Administrativa Especial de Rehabilitación y Mantenimiento Vial por el término de cinco (5) días, a primera hora del día _____________, y se desfija finalizada la jornada del día _____________, advirtiendo que la notificación se considera surtida al finalizar el día siguiente al retiro del presente aviso y que por las características propias del acto a notificar, </w:t>
      </w:r>
      <w:r w:rsidRPr="00EE775D">
        <w:rPr>
          <w:rFonts w:ascii="Arial" w:eastAsia="Times New Roman" w:hAnsi="Arial" w:cs="Arial"/>
          <w:sz w:val="16"/>
          <w:szCs w:val="16"/>
          <w:lang w:val="es-MX" w:eastAsia="zh-CN"/>
        </w:rPr>
        <w:t>contra el mismo no proceden recursos</w:t>
      </w:r>
      <w:r w:rsidRPr="00EE775D">
        <w:rPr>
          <w:rFonts w:ascii="Arial" w:eastAsia="Times New Roman" w:hAnsi="Arial" w:cs="Arial"/>
          <w:sz w:val="16"/>
          <w:szCs w:val="16"/>
          <w:lang w:val="es-ES_tradnl" w:eastAsia="es-ES"/>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de3of9">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05A3F" w14:textId="77777777" w:rsidR="00DE736B" w:rsidRDefault="00DE736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62" w:type="dxa"/>
      <w:tblInd w:w="-426" w:type="dxa"/>
      <w:tblBorders>
        <w:top w:val="nil"/>
        <w:left w:val="nil"/>
        <w:bottom w:val="nil"/>
        <w:right w:val="nil"/>
        <w:insideH w:val="nil"/>
        <w:insideV w:val="nil"/>
      </w:tblBorders>
      <w:tblLayout w:type="fixed"/>
      <w:tblLook w:val="0400" w:firstRow="0" w:lastRow="0" w:firstColumn="0" w:lastColumn="0" w:noHBand="0" w:noVBand="1"/>
    </w:tblPr>
    <w:tblGrid>
      <w:gridCol w:w="4466"/>
      <w:gridCol w:w="2290"/>
      <w:gridCol w:w="2906"/>
    </w:tblGrid>
    <w:tr w:rsidR="00464A68" w:rsidRPr="00FA56F1" w14:paraId="3A1095F0" w14:textId="77777777" w:rsidTr="006E47DA">
      <w:trPr>
        <w:trHeight w:val="1064"/>
      </w:trPr>
      <w:tc>
        <w:tcPr>
          <w:tcW w:w="4466" w:type="dxa"/>
        </w:tcPr>
        <w:p w14:paraId="5F7A12C1" w14:textId="094D2865" w:rsidR="00464A68" w:rsidRPr="00EE775D" w:rsidRDefault="007040B1" w:rsidP="00464A68">
          <w:pPr>
            <w:rPr>
              <w:rFonts w:ascii="Arial" w:eastAsia="Arial" w:hAnsi="Arial" w:cs="Arial"/>
              <w:sz w:val="14"/>
              <w:szCs w:val="14"/>
              <w:lang w:eastAsia="es-CO"/>
            </w:rPr>
          </w:pPr>
          <w:r w:rsidRPr="007040B1">
            <w:rPr>
              <w:rFonts w:ascii="Arial" w:eastAsia="Arial" w:hAnsi="Arial" w:cs="Arial"/>
              <w:sz w:val="14"/>
              <w:szCs w:val="14"/>
              <w:lang w:eastAsia="es-CO"/>
            </w:rPr>
            <w:t>Calle 26 No. 69-76, Edificio Elemento, Torre AIRE - piso 3</w:t>
          </w:r>
          <w:r w:rsidR="00464A68" w:rsidRPr="00EE775D">
            <w:rPr>
              <w:rFonts w:ascii="Arial" w:eastAsia="Arial" w:hAnsi="Arial" w:cs="Arial"/>
              <w:sz w:val="14"/>
              <w:szCs w:val="14"/>
              <w:lang w:eastAsia="es-CO"/>
            </w:rPr>
            <w:t>– C.P. 111071</w:t>
          </w:r>
        </w:p>
        <w:p w14:paraId="692E6E72" w14:textId="77777777" w:rsidR="00464A68" w:rsidRPr="00EE775D" w:rsidRDefault="00464A68" w:rsidP="00464A68">
          <w:pPr>
            <w:rPr>
              <w:rFonts w:ascii="Arial" w:eastAsia="Arial" w:hAnsi="Arial" w:cs="Arial"/>
              <w:sz w:val="14"/>
              <w:szCs w:val="14"/>
              <w:lang w:eastAsia="es-CO"/>
            </w:rPr>
          </w:pPr>
          <w:r w:rsidRPr="00EE775D">
            <w:rPr>
              <w:rFonts w:ascii="Arial" w:eastAsia="Arial" w:hAnsi="Arial" w:cs="Arial"/>
              <w:sz w:val="14"/>
              <w:szCs w:val="14"/>
              <w:lang w:eastAsia="es-CO"/>
            </w:rPr>
            <w:t>PBX: 3779555 – Información: Línea 195</w:t>
          </w:r>
        </w:p>
        <w:p w14:paraId="5936D0F3" w14:textId="77777777" w:rsidR="00464A68" w:rsidRPr="00EE775D" w:rsidRDefault="00464A68" w:rsidP="00464A68">
          <w:pPr>
            <w:pBdr>
              <w:top w:val="nil"/>
              <w:left w:val="nil"/>
              <w:bottom w:val="nil"/>
              <w:right w:val="nil"/>
              <w:between w:val="nil"/>
            </w:pBdr>
            <w:tabs>
              <w:tab w:val="center" w:pos="4419"/>
              <w:tab w:val="right" w:pos="8838"/>
            </w:tabs>
            <w:rPr>
              <w:rFonts w:ascii="Arial" w:eastAsia="Arial" w:hAnsi="Arial" w:cs="Arial"/>
              <w:color w:val="000000"/>
              <w:sz w:val="14"/>
              <w:szCs w:val="14"/>
              <w:lang w:eastAsia="es-CO"/>
            </w:rPr>
          </w:pPr>
          <w:r w:rsidRPr="00EE775D">
            <w:rPr>
              <w:rFonts w:ascii="Arial" w:eastAsia="Arial" w:hAnsi="Arial" w:cs="Arial"/>
              <w:sz w:val="14"/>
              <w:szCs w:val="14"/>
              <w:lang w:eastAsia="es-CO"/>
            </w:rPr>
            <w:t>www.umv.gov.co</w:t>
          </w:r>
        </w:p>
      </w:tc>
      <w:tc>
        <w:tcPr>
          <w:tcW w:w="2290" w:type="dxa"/>
        </w:tcPr>
        <w:p w14:paraId="26FAEDE5" w14:textId="77777777" w:rsidR="00464A68" w:rsidRPr="00EE775D" w:rsidRDefault="00464A68" w:rsidP="00464A68">
          <w:pPr>
            <w:pBdr>
              <w:top w:val="nil"/>
              <w:left w:val="nil"/>
              <w:bottom w:val="nil"/>
              <w:right w:val="nil"/>
              <w:between w:val="nil"/>
            </w:pBdr>
            <w:tabs>
              <w:tab w:val="center" w:pos="4419"/>
              <w:tab w:val="right" w:pos="8838"/>
            </w:tabs>
            <w:rPr>
              <w:rFonts w:ascii="Arial" w:eastAsia="Arial" w:hAnsi="Arial" w:cs="Arial"/>
              <w:color w:val="000000"/>
              <w:sz w:val="14"/>
              <w:szCs w:val="14"/>
              <w:lang w:eastAsia="es-CO"/>
            </w:rPr>
          </w:pPr>
        </w:p>
        <w:p w14:paraId="03852816" w14:textId="30B77DE0" w:rsidR="00DE736B" w:rsidRPr="00DE736B" w:rsidRDefault="003449AE" w:rsidP="00DE736B">
          <w:pPr>
            <w:jc w:val="center"/>
            <w:rPr>
              <w:rFonts w:ascii="Arial" w:eastAsia="Arial" w:hAnsi="Arial" w:cs="Arial"/>
              <w:color w:val="00000A"/>
              <w:sz w:val="16"/>
              <w:szCs w:val="16"/>
              <w:lang w:eastAsia="es-CO"/>
            </w:rPr>
          </w:pPr>
          <w:r>
            <w:rPr>
              <w:rFonts w:ascii="Arial" w:eastAsia="Arial" w:hAnsi="Arial" w:cs="Arial"/>
              <w:color w:val="00000A"/>
              <w:sz w:val="16"/>
              <w:szCs w:val="16"/>
              <w:lang w:eastAsia="es-CO"/>
            </w:rPr>
            <w:t>SRPI</w:t>
          </w:r>
          <w:r w:rsidR="001E16FB">
            <w:rPr>
              <w:rFonts w:ascii="Arial" w:eastAsia="Arial" w:hAnsi="Arial" w:cs="Arial"/>
              <w:color w:val="00000A"/>
              <w:sz w:val="16"/>
              <w:szCs w:val="16"/>
              <w:lang w:eastAsia="es-CO"/>
            </w:rPr>
            <w:t>-FM-014</w:t>
          </w:r>
          <w:bookmarkStart w:id="0" w:name="_GoBack"/>
          <w:bookmarkEnd w:id="0"/>
        </w:p>
      </w:tc>
      <w:tc>
        <w:tcPr>
          <w:tcW w:w="2906" w:type="dxa"/>
        </w:tcPr>
        <w:p w14:paraId="265F88D2" w14:textId="410B128F" w:rsidR="00464A68" w:rsidRPr="00EE775D" w:rsidRDefault="00EC7018" w:rsidP="003449AE">
          <w:pPr>
            <w:pBdr>
              <w:top w:val="nil"/>
              <w:left w:val="nil"/>
              <w:bottom w:val="nil"/>
              <w:right w:val="nil"/>
              <w:between w:val="nil"/>
            </w:pBdr>
            <w:tabs>
              <w:tab w:val="center" w:pos="4419"/>
              <w:tab w:val="right" w:pos="8838"/>
            </w:tabs>
            <w:rPr>
              <w:rFonts w:ascii="Arial" w:eastAsia="Arial" w:hAnsi="Arial" w:cs="Arial"/>
              <w:color w:val="000000"/>
              <w:sz w:val="14"/>
              <w:szCs w:val="14"/>
              <w:lang w:eastAsia="es-CO"/>
            </w:rPr>
          </w:pPr>
          <w:r w:rsidRPr="00EE775D">
            <w:rPr>
              <w:rFonts w:ascii="Arial" w:eastAsia="Arial" w:hAnsi="Arial" w:cs="Arial"/>
              <w:b/>
              <w:noProof/>
              <w:color w:val="000000"/>
              <w:lang w:eastAsia="es-CO"/>
            </w:rPr>
            <w:drawing>
              <wp:anchor distT="0" distB="0" distL="114300" distR="114300" simplePos="0" relativeHeight="251658240" behindDoc="1" locked="0" layoutInCell="1" allowOverlap="1" wp14:anchorId="35AE7ADE" wp14:editId="614418F4">
                <wp:simplePos x="0" y="0"/>
                <wp:positionH relativeFrom="column">
                  <wp:posOffset>508635</wp:posOffset>
                </wp:positionH>
                <wp:positionV relativeFrom="paragraph">
                  <wp:posOffset>73660</wp:posOffset>
                </wp:positionV>
                <wp:extent cx="542925" cy="582930"/>
                <wp:effectExtent l="0" t="0" r="9525" b="7620"/>
                <wp:wrapTight wrapText="bothSides">
                  <wp:wrapPolygon edited="0">
                    <wp:start x="0" y="0"/>
                    <wp:lineTo x="0" y="21176"/>
                    <wp:lineTo x="21221" y="21176"/>
                    <wp:lineTo x="21221" y="0"/>
                    <wp:lineTo x="0" y="0"/>
                  </wp:wrapPolygon>
                </wp:wrapTight>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5829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2954F420" w14:textId="77777777" w:rsidR="00464A68" w:rsidRDefault="00464A6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DB650" w14:textId="77777777" w:rsidR="00DE736B" w:rsidRDefault="00DE736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8A3C81" w14:textId="77777777" w:rsidR="00215C96" w:rsidRDefault="00215C96" w:rsidP="00464A68">
      <w:r>
        <w:separator/>
      </w:r>
    </w:p>
  </w:footnote>
  <w:footnote w:type="continuationSeparator" w:id="0">
    <w:p w14:paraId="1895BC29" w14:textId="77777777" w:rsidR="00215C96" w:rsidRDefault="00215C96" w:rsidP="00464A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13113" w14:textId="77777777" w:rsidR="00DE736B" w:rsidRDefault="00DE736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7"/>
      <w:gridCol w:w="2976"/>
      <w:gridCol w:w="1825"/>
      <w:gridCol w:w="3402"/>
    </w:tblGrid>
    <w:tr w:rsidR="00464A68" w:rsidRPr="00EE775D" w14:paraId="6C764DFE" w14:textId="77777777" w:rsidTr="00464A68">
      <w:trPr>
        <w:trHeight w:val="721"/>
        <w:jc w:val="center"/>
      </w:trPr>
      <w:tc>
        <w:tcPr>
          <w:tcW w:w="1437" w:type="dxa"/>
          <w:vMerge w:val="restart"/>
          <w:shd w:val="clear" w:color="auto" w:fill="auto"/>
          <w:vAlign w:val="center"/>
        </w:tcPr>
        <w:p w14:paraId="24EBD031" w14:textId="77777777" w:rsidR="00464A68" w:rsidRPr="00EE775D" w:rsidRDefault="00464A68" w:rsidP="00464A68">
          <w:pPr>
            <w:widowControl w:val="0"/>
            <w:pBdr>
              <w:top w:val="nil"/>
              <w:left w:val="nil"/>
              <w:bottom w:val="nil"/>
              <w:right w:val="nil"/>
              <w:between w:val="nil"/>
            </w:pBdr>
            <w:tabs>
              <w:tab w:val="center" w:pos="4252"/>
              <w:tab w:val="right" w:pos="8504"/>
            </w:tabs>
            <w:ind w:left="-113"/>
            <w:jc w:val="center"/>
            <w:rPr>
              <w:rFonts w:ascii="Arial" w:eastAsia="Arial" w:hAnsi="Arial" w:cs="Arial"/>
              <w:b/>
              <w:color w:val="00000A"/>
              <w:sz w:val="14"/>
              <w:szCs w:val="14"/>
              <w:lang w:eastAsia="es-CO"/>
            </w:rPr>
          </w:pPr>
          <w:r w:rsidRPr="00EE775D">
            <w:rPr>
              <w:rFonts w:ascii="Arial" w:eastAsia="Arial" w:hAnsi="Arial" w:cs="Arial"/>
              <w:b/>
              <w:noProof/>
              <w:color w:val="000000"/>
              <w:lang w:eastAsia="es-CO"/>
            </w:rPr>
            <w:drawing>
              <wp:inline distT="0" distB="0" distL="0" distR="0" wp14:anchorId="2E09336A" wp14:editId="46971A06">
                <wp:extent cx="695325" cy="746831"/>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654" cy="757925"/>
                        </a:xfrm>
                        <a:prstGeom prst="rect">
                          <a:avLst/>
                        </a:prstGeom>
                        <a:noFill/>
                        <a:ln>
                          <a:noFill/>
                        </a:ln>
                      </pic:spPr>
                    </pic:pic>
                  </a:graphicData>
                </a:graphic>
              </wp:inline>
            </w:drawing>
          </w:r>
        </w:p>
      </w:tc>
      <w:tc>
        <w:tcPr>
          <w:tcW w:w="4801" w:type="dxa"/>
          <w:gridSpan w:val="2"/>
          <w:shd w:val="clear" w:color="auto" w:fill="auto"/>
          <w:vAlign w:val="center"/>
        </w:tcPr>
        <w:p w14:paraId="059E9E47" w14:textId="77777777" w:rsidR="00464A68" w:rsidRPr="00EE775D" w:rsidRDefault="00464A68" w:rsidP="00464A68">
          <w:pPr>
            <w:widowControl w:val="0"/>
            <w:pBdr>
              <w:top w:val="nil"/>
              <w:left w:val="nil"/>
              <w:bottom w:val="nil"/>
              <w:right w:val="nil"/>
              <w:between w:val="nil"/>
            </w:pBdr>
            <w:tabs>
              <w:tab w:val="center" w:pos="4252"/>
              <w:tab w:val="right" w:pos="8504"/>
            </w:tabs>
            <w:jc w:val="center"/>
            <w:rPr>
              <w:rFonts w:ascii="Arial" w:eastAsia="Arial" w:hAnsi="Arial" w:cs="Arial"/>
              <w:b/>
              <w:color w:val="00000A"/>
              <w:lang w:eastAsia="es-CO"/>
            </w:rPr>
          </w:pPr>
          <w:r w:rsidRPr="00EE775D">
            <w:rPr>
              <w:rFonts w:ascii="Arial" w:hAnsi="Arial" w:cs="Arial"/>
              <w:b/>
              <w:sz w:val="20"/>
              <w:szCs w:val="20"/>
            </w:rPr>
            <w:t>FORMATO DE PUBLICACIÓN RESPUESTA ANÓNIMOS</w:t>
          </w:r>
        </w:p>
      </w:tc>
      <w:tc>
        <w:tcPr>
          <w:tcW w:w="3402" w:type="dxa"/>
          <w:vMerge w:val="restart"/>
          <w:shd w:val="clear" w:color="auto" w:fill="auto"/>
          <w:vAlign w:val="center"/>
        </w:tcPr>
        <w:p w14:paraId="312ABF4B" w14:textId="77777777" w:rsidR="00464A68" w:rsidRPr="00EE775D" w:rsidRDefault="00464A68" w:rsidP="00464A68">
          <w:pPr>
            <w:widowControl w:val="0"/>
            <w:pBdr>
              <w:top w:val="nil"/>
              <w:left w:val="nil"/>
              <w:bottom w:val="nil"/>
              <w:right w:val="nil"/>
              <w:between w:val="nil"/>
            </w:pBdr>
            <w:tabs>
              <w:tab w:val="center" w:pos="4252"/>
              <w:tab w:val="right" w:pos="8504"/>
            </w:tabs>
            <w:jc w:val="right"/>
            <w:rPr>
              <w:rFonts w:ascii="Arial" w:eastAsia="Code3of9" w:hAnsi="Arial" w:cs="Arial"/>
              <w:color w:val="00000A"/>
              <w:sz w:val="26"/>
              <w:szCs w:val="26"/>
              <w:lang w:eastAsia="es-CO"/>
            </w:rPr>
          </w:pPr>
          <w:r w:rsidRPr="00EE775D">
            <w:rPr>
              <w:rFonts w:ascii="Arial" w:eastAsia="Code3of9" w:hAnsi="Arial" w:cs="Arial"/>
              <w:color w:val="00000A"/>
              <w:sz w:val="26"/>
              <w:szCs w:val="26"/>
              <w:lang w:eastAsia="es-CO"/>
            </w:rPr>
            <w:t>*RAD_S*</w:t>
          </w:r>
        </w:p>
        <w:p w14:paraId="4FF96E3F" w14:textId="77777777" w:rsidR="00464A68" w:rsidRPr="00EE775D" w:rsidRDefault="00464A68" w:rsidP="00464A68">
          <w:pPr>
            <w:pBdr>
              <w:top w:val="nil"/>
              <w:left w:val="nil"/>
              <w:bottom w:val="nil"/>
              <w:right w:val="nil"/>
              <w:between w:val="nil"/>
            </w:pBdr>
            <w:jc w:val="right"/>
            <w:rPr>
              <w:rFonts w:ascii="Arial" w:eastAsia="Arial" w:hAnsi="Arial" w:cs="Arial"/>
              <w:b/>
              <w:color w:val="00000A"/>
              <w:sz w:val="16"/>
              <w:szCs w:val="16"/>
              <w:lang w:eastAsia="es-CO"/>
            </w:rPr>
          </w:pPr>
          <w:r w:rsidRPr="00EE775D">
            <w:rPr>
              <w:rFonts w:ascii="Arial" w:eastAsia="Arial" w:hAnsi="Arial" w:cs="Arial"/>
              <w:color w:val="00000A"/>
              <w:sz w:val="16"/>
              <w:szCs w:val="16"/>
              <w:lang w:eastAsia="es-CO"/>
            </w:rPr>
            <w:t>Radicado:</w:t>
          </w:r>
          <w:r w:rsidRPr="00EE775D">
            <w:rPr>
              <w:rFonts w:ascii="Arial" w:eastAsia="Times New Roman" w:hAnsi="Arial" w:cs="Arial"/>
              <w:color w:val="00000A"/>
              <w:sz w:val="16"/>
              <w:szCs w:val="16"/>
              <w:lang w:eastAsia="es-CO"/>
            </w:rPr>
            <w:t xml:space="preserve"> </w:t>
          </w:r>
          <w:r w:rsidRPr="00EE775D">
            <w:rPr>
              <w:rFonts w:ascii="Arial" w:eastAsia="Arial" w:hAnsi="Arial" w:cs="Arial"/>
              <w:b/>
              <w:color w:val="00000A"/>
              <w:sz w:val="16"/>
              <w:szCs w:val="16"/>
              <w:lang w:eastAsia="es-CO"/>
            </w:rPr>
            <w:t>RAD_S</w:t>
          </w:r>
        </w:p>
        <w:p w14:paraId="2F074419" w14:textId="77777777" w:rsidR="00464A68" w:rsidRPr="00EE775D" w:rsidRDefault="00464A68" w:rsidP="00464A68">
          <w:pPr>
            <w:pBdr>
              <w:top w:val="nil"/>
              <w:left w:val="nil"/>
              <w:bottom w:val="nil"/>
              <w:right w:val="nil"/>
              <w:between w:val="nil"/>
            </w:pBdr>
            <w:jc w:val="right"/>
            <w:rPr>
              <w:rFonts w:ascii="Arial" w:eastAsia="Arial" w:hAnsi="Arial" w:cs="Arial"/>
              <w:color w:val="00000A"/>
              <w:sz w:val="16"/>
              <w:szCs w:val="16"/>
              <w:lang w:eastAsia="es-CO"/>
            </w:rPr>
          </w:pPr>
          <w:r w:rsidRPr="00EE775D">
            <w:rPr>
              <w:rFonts w:ascii="Arial" w:eastAsia="Arial" w:hAnsi="Arial" w:cs="Arial"/>
              <w:color w:val="00000A"/>
              <w:sz w:val="16"/>
              <w:szCs w:val="16"/>
              <w:lang w:eastAsia="es-CO"/>
            </w:rPr>
            <w:t>Fecha: F_RAD_S</w:t>
          </w:r>
        </w:p>
        <w:p w14:paraId="44CC4B6C" w14:textId="4FE5D923" w:rsidR="00464A68" w:rsidRPr="00EE775D" w:rsidRDefault="00464A68" w:rsidP="00464A68">
          <w:pPr>
            <w:widowControl w:val="0"/>
            <w:pBdr>
              <w:top w:val="nil"/>
              <w:left w:val="nil"/>
              <w:bottom w:val="nil"/>
              <w:right w:val="nil"/>
              <w:between w:val="nil"/>
            </w:pBdr>
            <w:tabs>
              <w:tab w:val="center" w:pos="4252"/>
              <w:tab w:val="right" w:pos="8504"/>
            </w:tabs>
            <w:jc w:val="right"/>
            <w:rPr>
              <w:rFonts w:ascii="Arial" w:eastAsia="Arial" w:hAnsi="Arial" w:cs="Arial"/>
              <w:color w:val="00000A"/>
              <w:sz w:val="14"/>
              <w:szCs w:val="14"/>
              <w:lang w:eastAsia="es-CO"/>
            </w:rPr>
          </w:pPr>
          <w:r w:rsidRPr="00EE775D">
            <w:rPr>
              <w:rFonts w:ascii="Arial" w:eastAsia="Arial" w:hAnsi="Arial" w:cs="Arial"/>
              <w:color w:val="00000A"/>
              <w:sz w:val="16"/>
              <w:szCs w:val="16"/>
              <w:lang w:eastAsia="es-CO"/>
            </w:rPr>
            <w:t xml:space="preserve">Pág. </w:t>
          </w:r>
          <w:r w:rsidRPr="00EE775D">
            <w:rPr>
              <w:rFonts w:ascii="Arial" w:eastAsia="Arial" w:hAnsi="Arial" w:cs="Arial"/>
              <w:color w:val="00000A"/>
              <w:sz w:val="16"/>
              <w:szCs w:val="16"/>
              <w:lang w:eastAsia="es-CO"/>
            </w:rPr>
            <w:fldChar w:fldCharType="begin"/>
          </w:r>
          <w:r w:rsidRPr="00EE775D">
            <w:rPr>
              <w:rFonts w:ascii="Arial" w:eastAsia="Arial" w:hAnsi="Arial" w:cs="Arial"/>
              <w:color w:val="00000A"/>
              <w:sz w:val="16"/>
              <w:szCs w:val="16"/>
              <w:lang w:eastAsia="es-CO"/>
            </w:rPr>
            <w:instrText>PAGE</w:instrText>
          </w:r>
          <w:r w:rsidRPr="00EE775D">
            <w:rPr>
              <w:rFonts w:ascii="Arial" w:eastAsia="Arial" w:hAnsi="Arial" w:cs="Arial"/>
              <w:color w:val="00000A"/>
              <w:sz w:val="16"/>
              <w:szCs w:val="16"/>
              <w:lang w:eastAsia="es-CO"/>
            </w:rPr>
            <w:fldChar w:fldCharType="separate"/>
          </w:r>
          <w:r w:rsidR="00DE736B">
            <w:rPr>
              <w:rFonts w:ascii="Arial" w:eastAsia="Arial" w:hAnsi="Arial" w:cs="Arial"/>
              <w:noProof/>
              <w:color w:val="00000A"/>
              <w:sz w:val="16"/>
              <w:szCs w:val="16"/>
              <w:lang w:eastAsia="es-CO"/>
            </w:rPr>
            <w:t>1</w:t>
          </w:r>
          <w:r w:rsidRPr="00EE775D">
            <w:rPr>
              <w:rFonts w:ascii="Arial" w:eastAsia="Arial" w:hAnsi="Arial" w:cs="Arial"/>
              <w:color w:val="00000A"/>
              <w:sz w:val="16"/>
              <w:szCs w:val="16"/>
              <w:lang w:eastAsia="es-CO"/>
            </w:rPr>
            <w:fldChar w:fldCharType="end"/>
          </w:r>
          <w:r w:rsidRPr="00EE775D">
            <w:rPr>
              <w:rFonts w:ascii="Arial" w:eastAsia="Arial" w:hAnsi="Arial" w:cs="Arial"/>
              <w:color w:val="00000A"/>
              <w:sz w:val="16"/>
              <w:szCs w:val="16"/>
              <w:lang w:eastAsia="es-CO"/>
            </w:rPr>
            <w:t xml:space="preserve"> de </w:t>
          </w:r>
          <w:r w:rsidRPr="00EE775D">
            <w:rPr>
              <w:rFonts w:ascii="Arial" w:eastAsia="Arial" w:hAnsi="Arial" w:cs="Arial"/>
              <w:color w:val="00000A"/>
              <w:sz w:val="16"/>
              <w:szCs w:val="16"/>
              <w:lang w:eastAsia="es-CO"/>
            </w:rPr>
            <w:fldChar w:fldCharType="begin"/>
          </w:r>
          <w:r w:rsidRPr="00EE775D">
            <w:rPr>
              <w:rFonts w:ascii="Arial" w:eastAsia="Arial" w:hAnsi="Arial" w:cs="Arial"/>
              <w:color w:val="00000A"/>
              <w:sz w:val="16"/>
              <w:szCs w:val="16"/>
              <w:lang w:eastAsia="es-CO"/>
            </w:rPr>
            <w:instrText>NUMPAGES</w:instrText>
          </w:r>
          <w:r w:rsidRPr="00EE775D">
            <w:rPr>
              <w:rFonts w:ascii="Arial" w:eastAsia="Arial" w:hAnsi="Arial" w:cs="Arial"/>
              <w:color w:val="00000A"/>
              <w:sz w:val="16"/>
              <w:szCs w:val="16"/>
              <w:lang w:eastAsia="es-CO"/>
            </w:rPr>
            <w:fldChar w:fldCharType="separate"/>
          </w:r>
          <w:r w:rsidR="00DE736B">
            <w:rPr>
              <w:rFonts w:ascii="Arial" w:eastAsia="Arial" w:hAnsi="Arial" w:cs="Arial"/>
              <w:noProof/>
              <w:color w:val="00000A"/>
              <w:sz w:val="16"/>
              <w:szCs w:val="16"/>
              <w:lang w:eastAsia="es-CO"/>
            </w:rPr>
            <w:t>2</w:t>
          </w:r>
          <w:r w:rsidRPr="00EE775D">
            <w:rPr>
              <w:rFonts w:ascii="Arial" w:eastAsia="Arial" w:hAnsi="Arial" w:cs="Arial"/>
              <w:color w:val="00000A"/>
              <w:sz w:val="16"/>
              <w:szCs w:val="16"/>
              <w:lang w:eastAsia="es-CO"/>
            </w:rPr>
            <w:fldChar w:fldCharType="end"/>
          </w:r>
        </w:p>
      </w:tc>
    </w:tr>
    <w:tr w:rsidR="00464A68" w:rsidRPr="00EE775D" w14:paraId="4E8F9868" w14:textId="77777777" w:rsidTr="00464A68">
      <w:trPr>
        <w:trHeight w:val="98"/>
        <w:jc w:val="center"/>
      </w:trPr>
      <w:tc>
        <w:tcPr>
          <w:tcW w:w="1437" w:type="dxa"/>
          <w:vMerge/>
          <w:shd w:val="clear" w:color="auto" w:fill="auto"/>
          <w:vAlign w:val="center"/>
        </w:tcPr>
        <w:p w14:paraId="119AE85C" w14:textId="77777777" w:rsidR="00464A68" w:rsidRPr="00EE775D" w:rsidRDefault="00464A68" w:rsidP="00464A68">
          <w:pPr>
            <w:widowControl w:val="0"/>
            <w:pBdr>
              <w:top w:val="nil"/>
              <w:left w:val="nil"/>
              <w:bottom w:val="nil"/>
              <w:right w:val="nil"/>
              <w:between w:val="nil"/>
            </w:pBdr>
            <w:rPr>
              <w:rFonts w:ascii="Arial" w:eastAsia="Arial" w:hAnsi="Arial" w:cs="Arial"/>
              <w:color w:val="00000A"/>
              <w:sz w:val="14"/>
              <w:szCs w:val="14"/>
              <w:lang w:eastAsia="es-CO"/>
            </w:rPr>
          </w:pPr>
        </w:p>
      </w:tc>
      <w:tc>
        <w:tcPr>
          <w:tcW w:w="2976" w:type="dxa"/>
          <w:shd w:val="clear" w:color="auto" w:fill="F2F2F2"/>
          <w:vAlign w:val="center"/>
        </w:tcPr>
        <w:p w14:paraId="7ED0D83A" w14:textId="13BD0CDE" w:rsidR="00464A68" w:rsidRPr="00EE775D" w:rsidRDefault="001E16FB" w:rsidP="003449AE">
          <w:pPr>
            <w:widowControl w:val="0"/>
            <w:pBdr>
              <w:top w:val="nil"/>
              <w:left w:val="nil"/>
              <w:bottom w:val="nil"/>
              <w:right w:val="nil"/>
              <w:between w:val="nil"/>
            </w:pBdr>
            <w:tabs>
              <w:tab w:val="center" w:pos="4252"/>
              <w:tab w:val="right" w:pos="8504"/>
            </w:tabs>
            <w:rPr>
              <w:rFonts w:ascii="Arial" w:eastAsia="Arial" w:hAnsi="Arial" w:cs="Arial"/>
              <w:color w:val="00000A"/>
              <w:sz w:val="16"/>
              <w:szCs w:val="16"/>
              <w:lang w:eastAsia="es-CO"/>
            </w:rPr>
          </w:pPr>
          <w:r>
            <w:rPr>
              <w:rFonts w:ascii="Arial" w:eastAsia="Arial" w:hAnsi="Arial" w:cs="Arial"/>
              <w:color w:val="00000A"/>
              <w:sz w:val="16"/>
              <w:szCs w:val="16"/>
              <w:lang w:eastAsia="es-CO"/>
            </w:rPr>
            <w:t xml:space="preserve">CÓDIGO: </w:t>
          </w:r>
          <w:r w:rsidR="003449AE">
            <w:rPr>
              <w:rFonts w:ascii="Arial" w:eastAsia="Arial" w:hAnsi="Arial" w:cs="Arial"/>
              <w:color w:val="00000A"/>
              <w:sz w:val="16"/>
              <w:szCs w:val="16"/>
              <w:lang w:eastAsia="es-CO"/>
            </w:rPr>
            <w:t>SRPI</w:t>
          </w:r>
          <w:r>
            <w:rPr>
              <w:rFonts w:ascii="Arial" w:eastAsia="Arial" w:hAnsi="Arial" w:cs="Arial"/>
              <w:color w:val="00000A"/>
              <w:sz w:val="16"/>
              <w:szCs w:val="16"/>
              <w:lang w:eastAsia="es-CO"/>
            </w:rPr>
            <w:t>-FM-014</w:t>
          </w:r>
        </w:p>
      </w:tc>
      <w:tc>
        <w:tcPr>
          <w:tcW w:w="1825" w:type="dxa"/>
          <w:shd w:val="clear" w:color="auto" w:fill="F2F2F2"/>
          <w:vAlign w:val="center"/>
        </w:tcPr>
        <w:p w14:paraId="2D041BDD" w14:textId="77777777" w:rsidR="00464A68" w:rsidRPr="00EE775D" w:rsidRDefault="00464A68" w:rsidP="00464A68">
          <w:pPr>
            <w:widowControl w:val="0"/>
            <w:pBdr>
              <w:top w:val="nil"/>
              <w:left w:val="nil"/>
              <w:bottom w:val="nil"/>
              <w:right w:val="nil"/>
              <w:between w:val="nil"/>
            </w:pBdr>
            <w:tabs>
              <w:tab w:val="center" w:pos="4252"/>
              <w:tab w:val="right" w:pos="8504"/>
            </w:tabs>
            <w:rPr>
              <w:rFonts w:ascii="Arial" w:eastAsia="Arial" w:hAnsi="Arial" w:cs="Arial"/>
              <w:color w:val="00000A"/>
              <w:sz w:val="16"/>
              <w:szCs w:val="16"/>
              <w:lang w:eastAsia="es-CO"/>
            </w:rPr>
          </w:pPr>
          <w:r w:rsidRPr="00EE775D">
            <w:rPr>
              <w:rFonts w:ascii="Arial" w:eastAsia="Arial" w:hAnsi="Arial" w:cs="Arial"/>
              <w:color w:val="00000A"/>
              <w:sz w:val="16"/>
              <w:szCs w:val="16"/>
              <w:lang w:eastAsia="es-CO"/>
            </w:rPr>
            <w:t>VERSIÓN: 1</w:t>
          </w:r>
        </w:p>
      </w:tc>
      <w:tc>
        <w:tcPr>
          <w:tcW w:w="3402" w:type="dxa"/>
          <w:vMerge/>
          <w:shd w:val="clear" w:color="auto" w:fill="auto"/>
          <w:vAlign w:val="center"/>
        </w:tcPr>
        <w:p w14:paraId="11ADAB41" w14:textId="77777777" w:rsidR="00464A68" w:rsidRPr="00EE775D" w:rsidRDefault="00464A68" w:rsidP="00464A68">
          <w:pPr>
            <w:widowControl w:val="0"/>
            <w:pBdr>
              <w:top w:val="nil"/>
              <w:left w:val="nil"/>
              <w:bottom w:val="nil"/>
              <w:right w:val="nil"/>
              <w:between w:val="nil"/>
            </w:pBdr>
            <w:rPr>
              <w:rFonts w:ascii="Arial" w:eastAsia="Arial" w:hAnsi="Arial" w:cs="Arial"/>
              <w:color w:val="00000A"/>
              <w:sz w:val="16"/>
              <w:szCs w:val="16"/>
              <w:lang w:eastAsia="es-CO"/>
            </w:rPr>
          </w:pPr>
        </w:p>
      </w:tc>
    </w:tr>
    <w:tr w:rsidR="00464A68" w:rsidRPr="00EE775D" w14:paraId="1C9F9470" w14:textId="77777777" w:rsidTr="00464A68">
      <w:trPr>
        <w:trHeight w:val="332"/>
        <w:jc w:val="center"/>
      </w:trPr>
      <w:tc>
        <w:tcPr>
          <w:tcW w:w="1437" w:type="dxa"/>
          <w:vMerge/>
          <w:shd w:val="clear" w:color="auto" w:fill="auto"/>
          <w:vAlign w:val="center"/>
        </w:tcPr>
        <w:p w14:paraId="75D6A5AB" w14:textId="77777777" w:rsidR="00464A68" w:rsidRPr="00EE775D" w:rsidRDefault="00464A68" w:rsidP="00464A68">
          <w:pPr>
            <w:widowControl w:val="0"/>
            <w:pBdr>
              <w:top w:val="nil"/>
              <w:left w:val="nil"/>
              <w:bottom w:val="nil"/>
              <w:right w:val="nil"/>
              <w:between w:val="nil"/>
            </w:pBdr>
            <w:rPr>
              <w:rFonts w:ascii="Arial" w:eastAsia="Arial" w:hAnsi="Arial" w:cs="Arial"/>
              <w:color w:val="00000A"/>
              <w:sz w:val="16"/>
              <w:szCs w:val="16"/>
              <w:lang w:eastAsia="es-CO"/>
            </w:rPr>
          </w:pPr>
        </w:p>
      </w:tc>
      <w:tc>
        <w:tcPr>
          <w:tcW w:w="4801" w:type="dxa"/>
          <w:gridSpan w:val="2"/>
          <w:shd w:val="clear" w:color="auto" w:fill="F2F2F2"/>
          <w:vAlign w:val="center"/>
        </w:tcPr>
        <w:p w14:paraId="469E93CC" w14:textId="277186D1" w:rsidR="00464A68" w:rsidRPr="00EE775D" w:rsidRDefault="00464A68" w:rsidP="00DE736B">
          <w:pPr>
            <w:widowControl w:val="0"/>
            <w:pBdr>
              <w:top w:val="nil"/>
              <w:left w:val="nil"/>
              <w:bottom w:val="nil"/>
              <w:right w:val="nil"/>
              <w:between w:val="nil"/>
            </w:pBdr>
            <w:tabs>
              <w:tab w:val="center" w:pos="4252"/>
              <w:tab w:val="right" w:pos="8504"/>
            </w:tabs>
            <w:rPr>
              <w:rFonts w:ascii="Arial" w:eastAsia="Arial" w:hAnsi="Arial" w:cs="Arial"/>
              <w:color w:val="00000A"/>
              <w:sz w:val="16"/>
              <w:szCs w:val="16"/>
              <w:lang w:eastAsia="es-CO"/>
            </w:rPr>
          </w:pPr>
          <w:r w:rsidRPr="00EE775D">
            <w:rPr>
              <w:rFonts w:ascii="Arial" w:eastAsia="Arial" w:hAnsi="Arial" w:cs="Arial"/>
              <w:color w:val="00000A"/>
              <w:sz w:val="16"/>
              <w:szCs w:val="16"/>
              <w:lang w:eastAsia="es-CO"/>
            </w:rPr>
            <w:t xml:space="preserve">FECHA DE APLICACIÓN: </w:t>
          </w:r>
          <w:r w:rsidR="00DE736B">
            <w:rPr>
              <w:rFonts w:ascii="Arial" w:eastAsia="Arial" w:hAnsi="Arial" w:cs="Arial"/>
              <w:color w:val="00000A"/>
              <w:sz w:val="16"/>
              <w:szCs w:val="16"/>
              <w:lang w:eastAsia="es-CO"/>
            </w:rPr>
            <w:t xml:space="preserve">SEPTIEMBRE </w:t>
          </w:r>
          <w:r w:rsidR="003449AE">
            <w:rPr>
              <w:rFonts w:ascii="Arial" w:eastAsia="Arial" w:hAnsi="Arial" w:cs="Arial"/>
              <w:color w:val="00000A"/>
              <w:sz w:val="16"/>
              <w:szCs w:val="16"/>
              <w:lang w:eastAsia="es-CO"/>
            </w:rPr>
            <w:t>DE 2023</w:t>
          </w:r>
        </w:p>
      </w:tc>
      <w:tc>
        <w:tcPr>
          <w:tcW w:w="3402" w:type="dxa"/>
          <w:vMerge/>
          <w:shd w:val="clear" w:color="auto" w:fill="auto"/>
          <w:vAlign w:val="center"/>
        </w:tcPr>
        <w:p w14:paraId="4C98CA8E" w14:textId="77777777" w:rsidR="00464A68" w:rsidRPr="00EE775D" w:rsidRDefault="00464A68" w:rsidP="00464A68">
          <w:pPr>
            <w:widowControl w:val="0"/>
            <w:pBdr>
              <w:top w:val="nil"/>
              <w:left w:val="nil"/>
              <w:bottom w:val="nil"/>
              <w:right w:val="nil"/>
              <w:between w:val="nil"/>
            </w:pBdr>
            <w:rPr>
              <w:rFonts w:ascii="Arial" w:eastAsia="Arial" w:hAnsi="Arial" w:cs="Arial"/>
              <w:color w:val="00000A"/>
              <w:sz w:val="16"/>
              <w:szCs w:val="16"/>
              <w:lang w:eastAsia="es-CO"/>
            </w:rPr>
          </w:pPr>
        </w:p>
      </w:tc>
    </w:tr>
  </w:tbl>
  <w:p w14:paraId="310E40EA" w14:textId="77777777" w:rsidR="00464A68" w:rsidRPr="00EE775D" w:rsidRDefault="00464A68">
    <w:pPr>
      <w:pStyle w:val="Encabezado"/>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7FEFF" w14:textId="77777777" w:rsidR="00DE736B" w:rsidRDefault="00DE736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A68"/>
    <w:rsid w:val="00181654"/>
    <w:rsid w:val="001E16FB"/>
    <w:rsid w:val="00215C96"/>
    <w:rsid w:val="002863E6"/>
    <w:rsid w:val="003449AE"/>
    <w:rsid w:val="00464A68"/>
    <w:rsid w:val="005458C8"/>
    <w:rsid w:val="00573382"/>
    <w:rsid w:val="00577AE2"/>
    <w:rsid w:val="005E2950"/>
    <w:rsid w:val="00607EDE"/>
    <w:rsid w:val="006E47DA"/>
    <w:rsid w:val="007040B1"/>
    <w:rsid w:val="00A06E1E"/>
    <w:rsid w:val="00A63D59"/>
    <w:rsid w:val="00AD5AAB"/>
    <w:rsid w:val="00DE1C57"/>
    <w:rsid w:val="00DE736B"/>
    <w:rsid w:val="00EC7018"/>
    <w:rsid w:val="00EE775D"/>
    <w:rsid w:val="4B995D00"/>
    <w:rsid w:val="7E3B1AC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E01F40"/>
  <w15:chartTrackingRefBased/>
  <w15:docId w15:val="{C6D30A16-9566-418F-AFC7-9EACC66CE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A68"/>
    <w:pPr>
      <w:spacing w:after="0" w:line="240" w:lineRule="auto"/>
    </w:pPr>
    <w:rPr>
      <w:rFonts w:ascii="Calibri" w:eastAsia="Calibri" w:hAnsi="Calibri" w:cs="Calibri"/>
      <w:sz w:val="24"/>
      <w:szCs w:val="24"/>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tulodellibro">
    <w:name w:val="Book Title"/>
    <w:basedOn w:val="Fuentedeprrafopredeter"/>
    <w:uiPriority w:val="33"/>
    <w:qFormat/>
    <w:rsid w:val="00AD5AAB"/>
    <w:rPr>
      <w:b/>
      <w:bCs/>
      <w:i/>
      <w:iCs/>
      <w:spacing w:val="5"/>
    </w:rPr>
  </w:style>
  <w:style w:type="paragraph" w:styleId="Encabezado">
    <w:name w:val="header"/>
    <w:basedOn w:val="Normal"/>
    <w:link w:val="EncabezadoCar"/>
    <w:uiPriority w:val="99"/>
    <w:unhideWhenUsed/>
    <w:rsid w:val="00464A68"/>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464A68"/>
  </w:style>
  <w:style w:type="paragraph" w:styleId="Piedepgina">
    <w:name w:val="footer"/>
    <w:basedOn w:val="Normal"/>
    <w:link w:val="PiedepginaCar"/>
    <w:uiPriority w:val="99"/>
    <w:unhideWhenUsed/>
    <w:rsid w:val="00464A68"/>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464A68"/>
  </w:style>
  <w:style w:type="paragraph" w:styleId="Textonotaalfinal">
    <w:name w:val="endnote text"/>
    <w:basedOn w:val="Normal"/>
    <w:link w:val="TextonotaalfinalCar"/>
    <w:uiPriority w:val="99"/>
    <w:semiHidden/>
    <w:unhideWhenUsed/>
    <w:rsid w:val="00464A68"/>
    <w:rPr>
      <w:sz w:val="20"/>
      <w:szCs w:val="20"/>
    </w:rPr>
  </w:style>
  <w:style w:type="character" w:customStyle="1" w:styleId="TextonotaalfinalCar">
    <w:name w:val="Texto nota al final Car"/>
    <w:basedOn w:val="Fuentedeprrafopredeter"/>
    <w:link w:val="Textonotaalfinal"/>
    <w:uiPriority w:val="99"/>
    <w:semiHidden/>
    <w:rsid w:val="00464A68"/>
    <w:rPr>
      <w:rFonts w:ascii="Calibri" w:eastAsia="Calibri" w:hAnsi="Calibri" w:cs="Calibri"/>
      <w:sz w:val="20"/>
      <w:szCs w:val="20"/>
      <w:lang w:eastAsia="es-ES_tradnl"/>
    </w:rPr>
  </w:style>
  <w:style w:type="character" w:styleId="Refdenotaalfinal">
    <w:name w:val="endnote reference"/>
    <w:basedOn w:val="Fuentedeprrafopredeter"/>
    <w:uiPriority w:val="99"/>
    <w:semiHidden/>
    <w:unhideWhenUsed/>
    <w:rsid w:val="00464A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a561f07-6fdb-4f09-abe4-2b4552447750"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8E9B4497463B914693C42CBBE17CB906" ma:contentTypeVersion="19" ma:contentTypeDescription="Crear nuevo documento." ma:contentTypeScope="" ma:versionID="bffcb0ef613e6dd526ca5d2c66cd099b">
  <xsd:schema xmlns:xsd="http://www.w3.org/2001/XMLSchema" xmlns:xs="http://www.w3.org/2001/XMLSchema" xmlns:p="http://schemas.microsoft.com/office/2006/metadata/properties" xmlns:ns1="http://schemas.microsoft.com/sharepoint/v3" xmlns:ns3="ea561f07-6fdb-4f09-abe4-2b4552447750" xmlns:ns4="ecdbab24-bf6c-4f9a-b3ac-8575758ce467" targetNamespace="http://schemas.microsoft.com/office/2006/metadata/properties" ma:root="true" ma:fieldsID="c1cf5a0d07b02d086b7765cc0498895a" ns1:_="" ns3:_="" ns4:_="">
    <xsd:import namespace="http://schemas.microsoft.com/sharepoint/v3"/>
    <xsd:import namespace="ea561f07-6fdb-4f09-abe4-2b4552447750"/>
    <xsd:import namespace="ecdbab24-bf6c-4f9a-b3ac-8575758ce46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Location" minOccurs="0"/>
                <xsd:element ref="ns3:MediaServiceSearchPropertie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Propiedades de la Directiva de cumplimiento unificado" ma:hidden="true" ma:internalName="_ip_UnifiedCompliancePolicyProperties">
      <xsd:simpleType>
        <xsd:restriction base="dms:Note"/>
      </xsd:simpleType>
    </xsd:element>
    <xsd:element name="_ip_UnifiedCompliancePolicyUIAction" ma:index="22"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561f07-6fdb-4f09-abe4-2b45524477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activity" ma:index="25" nillable="true" ma:displayName="_activity" ma:hidden="true" ma:internalName="_activity">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dbab24-bf6c-4f9a-b3ac-8575758ce467"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SharingHintHash" ma:index="20"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7806B6-0841-454B-85B6-339DB2C129D6}">
  <ds:schemaRefs>
    <ds:schemaRef ds:uri="http://schemas.microsoft.com/sharepoint/v3/contenttype/forms"/>
  </ds:schemaRefs>
</ds:datastoreItem>
</file>

<file path=customXml/itemProps2.xml><?xml version="1.0" encoding="utf-8"?>
<ds:datastoreItem xmlns:ds="http://schemas.openxmlformats.org/officeDocument/2006/customXml" ds:itemID="{AED21416-22AA-4BCF-989A-733B869B4E7C}">
  <ds:schemaRefs>
    <ds:schemaRef ds:uri="http://schemas.microsoft.com/office/2006/metadata/properties"/>
    <ds:schemaRef ds:uri="http://purl.org/dc/terms/"/>
    <ds:schemaRef ds:uri="http://www.w3.org/XML/1998/namespace"/>
    <ds:schemaRef ds:uri="http://schemas.microsoft.com/office/infopath/2007/PartnerControls"/>
    <ds:schemaRef ds:uri="http://purl.org/dc/dcmitype/"/>
    <ds:schemaRef ds:uri="http://schemas.openxmlformats.org/package/2006/metadata/core-properties"/>
    <ds:schemaRef ds:uri="http://schemas.microsoft.com/office/2006/documentManagement/types"/>
    <ds:schemaRef ds:uri="http://schemas.microsoft.com/sharepoint/v3"/>
    <ds:schemaRef ds:uri="ecdbab24-bf6c-4f9a-b3ac-8575758ce467"/>
    <ds:schemaRef ds:uri="ea561f07-6fdb-4f09-abe4-2b4552447750"/>
    <ds:schemaRef ds:uri="http://purl.org/dc/elements/1.1/"/>
  </ds:schemaRefs>
</ds:datastoreItem>
</file>

<file path=customXml/itemProps3.xml><?xml version="1.0" encoding="utf-8"?>
<ds:datastoreItem xmlns:ds="http://schemas.openxmlformats.org/officeDocument/2006/customXml" ds:itemID="{A59C6A09-AA22-43D6-96AE-0708575C6E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a561f07-6fdb-4f09-abe4-2b4552447750"/>
    <ds:schemaRef ds:uri="ecdbab24-bf6c-4f9a-b3ac-8575758ce4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414</Words>
  <Characters>2282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APIC-FM-013</vt:lpstr>
    </vt:vector>
  </TitlesOfParts>
  <Manager>SGDEA</Manager>
  <Company>Unidad de Mantenimiento Vial</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APIC-FM-013</dc:title>
  <dc:subject>FORMATO DE PUBLICACIÓN RESPUESTA ANÓNIMOS</dc:subject>
  <dc:creator>Atención al Ciudadano</dc:creator>
  <cp:keywords/>
  <dc:description>FORMATO DE PUBLICACIÓN RESPUESTA ANÓNIMOS</dc:description>
  <cp:lastModifiedBy>Janyther Guerrero Arenas</cp:lastModifiedBy>
  <cp:revision>2</cp:revision>
  <dcterms:created xsi:type="dcterms:W3CDTF">2023-09-19T20:33:00Z</dcterms:created>
  <dcterms:modified xsi:type="dcterms:W3CDTF">2023-09-19T20:33:00Z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0x0101008E9B4497463B914693C42CBBE17CB906</vt:lpwstr>
  </property>
</Properties>
</file>