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8F3FEE" w14:textId="77777777" w:rsidR="005D54D3" w:rsidRPr="00650615" w:rsidRDefault="005D54D3" w:rsidP="005D54D3">
      <w:bookmarkStart w:id="0" w:name="_GoBack"/>
      <w:bookmarkEnd w:id="0"/>
    </w:p>
    <w:p w14:paraId="372CAF4F" w14:textId="77777777" w:rsidR="005D54D3" w:rsidRPr="00650615" w:rsidRDefault="005D54D3" w:rsidP="005D54D3"/>
    <w:p w14:paraId="7BA78C24" w14:textId="77777777" w:rsidR="005D54D3" w:rsidRPr="00650615" w:rsidRDefault="005D54D3" w:rsidP="005D54D3"/>
    <w:p w14:paraId="6706ABD6" w14:textId="77777777" w:rsidR="005D54D3" w:rsidRPr="00650615" w:rsidRDefault="005D54D3" w:rsidP="005D54D3"/>
    <w:p w14:paraId="0F4CB434" w14:textId="77777777" w:rsidR="005D54D3" w:rsidRPr="00650615" w:rsidRDefault="005D54D3" w:rsidP="005D54D3"/>
    <w:p w14:paraId="6D18D969" w14:textId="77777777" w:rsidR="005D54D3" w:rsidRPr="00650615" w:rsidRDefault="005D54D3" w:rsidP="005D54D3"/>
    <w:p w14:paraId="252DFB8F" w14:textId="661CA2D1" w:rsidR="005D54D3" w:rsidRPr="00650615" w:rsidRDefault="005D54D3" w:rsidP="00F111AF">
      <w:pPr>
        <w:jc w:val="center"/>
        <w:rPr>
          <w:b/>
          <w:bCs/>
        </w:rPr>
      </w:pPr>
      <w:r w:rsidRPr="00650615">
        <w:rPr>
          <w:noProof/>
          <w:shd w:val="clear" w:color="auto" w:fill="E6E6E6"/>
          <w:lang w:eastAsia="es-CO"/>
        </w:rPr>
        <w:drawing>
          <wp:inline distT="0" distB="0" distL="0" distR="0" wp14:anchorId="25919689" wp14:editId="0B53262A">
            <wp:extent cx="3257550" cy="3152775"/>
            <wp:effectExtent l="0" t="0" r="0" b="9525"/>
            <wp:docPr id="10"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70187297" w14:textId="77777777" w:rsidR="005D54D3" w:rsidRPr="00650615" w:rsidRDefault="005D54D3" w:rsidP="005D54D3"/>
    <w:p w14:paraId="5C0BC9BF" w14:textId="739F22E9" w:rsidR="005D54D3" w:rsidRPr="00650615" w:rsidRDefault="005D54D3" w:rsidP="005D54D3"/>
    <w:p w14:paraId="4B479202" w14:textId="77777777" w:rsidR="005D54D3" w:rsidRPr="00650615" w:rsidRDefault="005D54D3" w:rsidP="005D54D3">
      <w:pPr>
        <w:rPr>
          <w:b/>
          <w:bCs/>
        </w:rPr>
      </w:pPr>
    </w:p>
    <w:p w14:paraId="5FA24481" w14:textId="77777777" w:rsidR="005D54D3" w:rsidRPr="00650615" w:rsidRDefault="005D54D3" w:rsidP="005D54D3"/>
    <w:p w14:paraId="6F2AE83F" w14:textId="77777777" w:rsidR="005D54D3" w:rsidRPr="00650615" w:rsidRDefault="005D54D3" w:rsidP="005D54D3"/>
    <w:p w14:paraId="496F2D52" w14:textId="77777777" w:rsidR="005D54D3" w:rsidRPr="00650615" w:rsidRDefault="005D54D3" w:rsidP="005D54D3"/>
    <w:p w14:paraId="203274C5" w14:textId="77777777" w:rsidR="005D54D3" w:rsidRPr="00650615" w:rsidRDefault="005D54D3" w:rsidP="005D54D3"/>
    <w:p w14:paraId="3CC1B631" w14:textId="77777777" w:rsidR="00F111AF" w:rsidRPr="00650615" w:rsidRDefault="00F111AF" w:rsidP="005D54D3"/>
    <w:p w14:paraId="492A8C37" w14:textId="77777777" w:rsidR="005D54D3" w:rsidRPr="00650615" w:rsidRDefault="005D54D3" w:rsidP="005D54D3"/>
    <w:p w14:paraId="60884D8A" w14:textId="4EF4AC55" w:rsidR="005D54D3" w:rsidRPr="00650615" w:rsidRDefault="00634A1B" w:rsidP="005D54D3">
      <w:pPr>
        <w:pStyle w:val="Default"/>
        <w:rPr>
          <w:lang w:val="es-CO"/>
        </w:rPr>
      </w:pPr>
      <w:r w:rsidRPr="00634A1B">
        <w:rPr>
          <w:lang w:val="es-CO"/>
        </w:rPr>
        <w:t>POLÍTICA DE SEGURIDAD RELACIÓN CON PROVEEDORES</w:t>
      </w:r>
    </w:p>
    <w:p w14:paraId="68139CEB" w14:textId="77777777" w:rsidR="005D54D3" w:rsidRPr="00650615" w:rsidRDefault="005D54D3" w:rsidP="005D54D3"/>
    <w:p w14:paraId="38E3D5C4" w14:textId="77777777" w:rsidR="005D54D3" w:rsidRPr="00650615" w:rsidRDefault="005D54D3" w:rsidP="005D54D3"/>
    <w:p w14:paraId="178C8F1B" w14:textId="77777777" w:rsidR="005D54D3" w:rsidRPr="00650615" w:rsidRDefault="005D54D3" w:rsidP="005D54D3"/>
    <w:p w14:paraId="065ABC8E" w14:textId="77777777" w:rsidR="005D54D3" w:rsidRPr="00650615" w:rsidRDefault="005D54D3" w:rsidP="005D54D3"/>
    <w:p w14:paraId="62003A79" w14:textId="77777777" w:rsidR="005D54D3" w:rsidRPr="00650615" w:rsidRDefault="005D54D3" w:rsidP="005D54D3"/>
    <w:p w14:paraId="3DD01836" w14:textId="77777777" w:rsidR="005D54D3" w:rsidRPr="00650615" w:rsidRDefault="005D54D3" w:rsidP="005D54D3"/>
    <w:p w14:paraId="514A3E99" w14:textId="77777777" w:rsidR="005D54D3" w:rsidRPr="00650615" w:rsidRDefault="005D54D3" w:rsidP="005D54D3"/>
    <w:p w14:paraId="2D43A810" w14:textId="77777777" w:rsidR="005D54D3" w:rsidRPr="00650615" w:rsidRDefault="005D54D3" w:rsidP="005D54D3"/>
    <w:p w14:paraId="03625AB2" w14:textId="77777777" w:rsidR="005D54D3" w:rsidRPr="00650615" w:rsidRDefault="005D54D3" w:rsidP="005D54D3"/>
    <w:p w14:paraId="3B170314" w14:textId="77777777" w:rsidR="005D54D3" w:rsidRPr="00650615" w:rsidRDefault="005D54D3" w:rsidP="005D54D3"/>
    <w:p w14:paraId="1FCE7CDA" w14:textId="77777777" w:rsidR="005D54D3" w:rsidRPr="00650615" w:rsidRDefault="005D54D3" w:rsidP="005D54D3"/>
    <w:p w14:paraId="4415363A" w14:textId="0B47C346" w:rsidR="00251C6D" w:rsidRPr="00650615" w:rsidRDefault="005D54D3" w:rsidP="00F111AF">
      <w:pPr>
        <w:pStyle w:val="Default"/>
        <w:rPr>
          <w:lang w:val="es-CO"/>
        </w:rPr>
        <w:sectPr w:rsidR="00251C6D" w:rsidRPr="00650615" w:rsidSect="005D54D3">
          <w:headerReference w:type="even" r:id="rId12"/>
          <w:headerReference w:type="default" r:id="rId13"/>
          <w:footerReference w:type="even" r:id="rId14"/>
          <w:footerReference w:type="default" r:id="rId15"/>
          <w:headerReference w:type="first" r:id="rId16"/>
          <w:footerReference w:type="first" r:id="rId17"/>
          <w:pgSz w:w="12240" w:h="15840" w:code="1"/>
          <w:pgMar w:top="1440" w:right="1134" w:bottom="1440" w:left="1701" w:header="709" w:footer="709" w:gutter="0"/>
          <w:cols w:space="708"/>
          <w:docGrid w:linePitch="360"/>
        </w:sectPr>
      </w:pPr>
      <w:r w:rsidRPr="00650615">
        <w:rPr>
          <w:sz w:val="36"/>
          <w:szCs w:val="22"/>
          <w:lang w:val="es-CO"/>
        </w:rPr>
        <w:t xml:space="preserve">Bogotá, D.C., </w:t>
      </w:r>
      <w:r w:rsidR="001A2494" w:rsidRPr="00650615">
        <w:rPr>
          <w:sz w:val="36"/>
          <w:szCs w:val="22"/>
          <w:lang w:val="es-CO"/>
        </w:rPr>
        <w:t xml:space="preserve">Julio </w:t>
      </w:r>
      <w:r w:rsidRPr="00650615">
        <w:rPr>
          <w:sz w:val="36"/>
          <w:szCs w:val="22"/>
          <w:lang w:val="es-CO"/>
        </w:rPr>
        <w:t>202</w:t>
      </w:r>
      <w:r w:rsidR="00F111AF" w:rsidRPr="00650615">
        <w:rPr>
          <w:sz w:val="36"/>
          <w:szCs w:val="22"/>
          <w:lang w:val="es-CO"/>
        </w:rPr>
        <w:t>5</w:t>
      </w:r>
    </w:p>
    <w:sdt>
      <w:sdtPr>
        <w:rPr>
          <w:rFonts w:eastAsiaTheme="minorEastAsia" w:cstheme="minorBidi"/>
          <w:b w:val="0"/>
          <w:kern w:val="2"/>
          <w:sz w:val="20"/>
          <w:szCs w:val="20"/>
          <w:lang w:val="es-CO"/>
          <w14:ligatures w14:val="standardContextual"/>
        </w:rPr>
        <w:id w:val="938261757"/>
        <w:docPartObj>
          <w:docPartGallery w:val="Table of Contents"/>
          <w:docPartUnique/>
        </w:docPartObj>
      </w:sdtPr>
      <w:sdtEndPr>
        <w:rPr>
          <w:noProof/>
        </w:rPr>
      </w:sdtEndPr>
      <w:sdtContent>
        <w:p w14:paraId="726EAEA0" w14:textId="612F48CF" w:rsidR="00251C6D" w:rsidRPr="00650615" w:rsidRDefault="00251C6D" w:rsidP="00634A1B">
          <w:pPr>
            <w:pStyle w:val="TtuloTDC"/>
            <w:numPr>
              <w:ilvl w:val="0"/>
              <w:numId w:val="0"/>
            </w:numPr>
            <w:rPr>
              <w:lang w:val="es-CO"/>
            </w:rPr>
          </w:pPr>
          <w:r w:rsidRPr="00650615">
            <w:rPr>
              <w:lang w:val="es-CO"/>
            </w:rPr>
            <w:t>Tabl</w:t>
          </w:r>
          <w:r w:rsidR="001A2494" w:rsidRPr="00650615">
            <w:rPr>
              <w:lang w:val="es-CO"/>
            </w:rPr>
            <w:t>a de Contenido</w:t>
          </w:r>
        </w:p>
        <w:p w14:paraId="0BE60B31" w14:textId="270B368A" w:rsidR="00311C7F" w:rsidRDefault="00311886">
          <w:pPr>
            <w:pStyle w:val="TDC1"/>
            <w:tabs>
              <w:tab w:val="left" w:pos="480"/>
              <w:tab w:val="right" w:leader="dot" w:pos="9395"/>
            </w:tabs>
            <w:rPr>
              <w:rFonts w:asciiTheme="minorHAnsi" w:eastAsiaTheme="minorEastAsia" w:hAnsiTheme="minorHAnsi"/>
              <w:b w:val="0"/>
              <w:caps w:val="0"/>
              <w:noProof/>
              <w:sz w:val="24"/>
              <w:lang w:val="en-US"/>
            </w:rPr>
          </w:pPr>
          <w:r w:rsidRPr="00650615">
            <w:rPr>
              <w:b w:val="0"/>
              <w:caps w:val="0"/>
            </w:rPr>
            <w:fldChar w:fldCharType="begin"/>
          </w:r>
          <w:r w:rsidRPr="00650615">
            <w:rPr>
              <w:b w:val="0"/>
              <w:caps w:val="0"/>
            </w:rPr>
            <w:instrText xml:space="preserve"> TOC \o "1-3" \h \z \u </w:instrText>
          </w:r>
          <w:r w:rsidRPr="00650615">
            <w:rPr>
              <w:b w:val="0"/>
              <w:caps w:val="0"/>
            </w:rPr>
            <w:fldChar w:fldCharType="separate"/>
          </w:r>
          <w:hyperlink w:anchor="_Toc204415824" w:history="1">
            <w:r w:rsidR="00311C7F" w:rsidRPr="00D93F3F">
              <w:rPr>
                <w:rStyle w:val="Hipervnculo"/>
                <w:noProof/>
              </w:rPr>
              <w:t>1</w:t>
            </w:r>
            <w:r w:rsidR="00311C7F">
              <w:rPr>
                <w:rFonts w:asciiTheme="minorHAnsi" w:eastAsiaTheme="minorEastAsia" w:hAnsiTheme="minorHAnsi"/>
                <w:b w:val="0"/>
                <w:caps w:val="0"/>
                <w:noProof/>
                <w:sz w:val="24"/>
                <w:lang w:val="en-US"/>
              </w:rPr>
              <w:tab/>
            </w:r>
            <w:r w:rsidR="00311C7F" w:rsidRPr="00D93F3F">
              <w:rPr>
                <w:rStyle w:val="Hipervnculo"/>
                <w:noProof/>
              </w:rPr>
              <w:t>INTRODUCCIÓN</w:t>
            </w:r>
            <w:r w:rsidR="00311C7F">
              <w:rPr>
                <w:noProof/>
                <w:webHidden/>
              </w:rPr>
              <w:tab/>
            </w:r>
            <w:r w:rsidR="00311C7F">
              <w:rPr>
                <w:noProof/>
                <w:webHidden/>
              </w:rPr>
              <w:fldChar w:fldCharType="begin"/>
            </w:r>
            <w:r w:rsidR="00311C7F">
              <w:rPr>
                <w:noProof/>
                <w:webHidden/>
              </w:rPr>
              <w:instrText xml:space="preserve"> PAGEREF _Toc204415824 \h </w:instrText>
            </w:r>
            <w:r w:rsidR="00311C7F">
              <w:rPr>
                <w:noProof/>
                <w:webHidden/>
              </w:rPr>
            </w:r>
            <w:r w:rsidR="00311C7F">
              <w:rPr>
                <w:noProof/>
                <w:webHidden/>
              </w:rPr>
              <w:fldChar w:fldCharType="separate"/>
            </w:r>
            <w:r w:rsidR="00311C7F">
              <w:rPr>
                <w:noProof/>
                <w:webHidden/>
              </w:rPr>
              <w:t>3</w:t>
            </w:r>
            <w:r w:rsidR="00311C7F">
              <w:rPr>
                <w:noProof/>
                <w:webHidden/>
              </w:rPr>
              <w:fldChar w:fldCharType="end"/>
            </w:r>
          </w:hyperlink>
        </w:p>
        <w:p w14:paraId="134813CC" w14:textId="2635B43D" w:rsidR="00311C7F" w:rsidRDefault="00333418">
          <w:pPr>
            <w:pStyle w:val="TDC1"/>
            <w:tabs>
              <w:tab w:val="left" w:pos="480"/>
              <w:tab w:val="right" w:leader="dot" w:pos="9395"/>
            </w:tabs>
            <w:rPr>
              <w:rFonts w:asciiTheme="minorHAnsi" w:eastAsiaTheme="minorEastAsia" w:hAnsiTheme="minorHAnsi"/>
              <w:b w:val="0"/>
              <w:caps w:val="0"/>
              <w:noProof/>
              <w:sz w:val="24"/>
              <w:lang w:val="en-US"/>
            </w:rPr>
          </w:pPr>
          <w:hyperlink w:anchor="_Toc204415825" w:history="1">
            <w:r w:rsidR="00311C7F" w:rsidRPr="00D93F3F">
              <w:rPr>
                <w:rStyle w:val="Hipervnculo"/>
                <w:noProof/>
              </w:rPr>
              <w:t>2</w:t>
            </w:r>
            <w:r w:rsidR="00311C7F">
              <w:rPr>
                <w:rFonts w:asciiTheme="minorHAnsi" w:eastAsiaTheme="minorEastAsia" w:hAnsiTheme="minorHAnsi"/>
                <w:b w:val="0"/>
                <w:caps w:val="0"/>
                <w:noProof/>
                <w:sz w:val="24"/>
                <w:lang w:val="en-US"/>
              </w:rPr>
              <w:tab/>
            </w:r>
            <w:r w:rsidR="00311C7F" w:rsidRPr="00D93F3F">
              <w:rPr>
                <w:rStyle w:val="Hipervnculo"/>
                <w:noProof/>
              </w:rPr>
              <w:t>OBJETIVOS</w:t>
            </w:r>
            <w:r w:rsidR="00311C7F">
              <w:rPr>
                <w:noProof/>
                <w:webHidden/>
              </w:rPr>
              <w:tab/>
            </w:r>
            <w:r w:rsidR="00311C7F">
              <w:rPr>
                <w:noProof/>
                <w:webHidden/>
              </w:rPr>
              <w:fldChar w:fldCharType="begin"/>
            </w:r>
            <w:r w:rsidR="00311C7F">
              <w:rPr>
                <w:noProof/>
                <w:webHidden/>
              </w:rPr>
              <w:instrText xml:space="preserve"> PAGEREF _Toc204415825 \h </w:instrText>
            </w:r>
            <w:r w:rsidR="00311C7F">
              <w:rPr>
                <w:noProof/>
                <w:webHidden/>
              </w:rPr>
            </w:r>
            <w:r w:rsidR="00311C7F">
              <w:rPr>
                <w:noProof/>
                <w:webHidden/>
              </w:rPr>
              <w:fldChar w:fldCharType="separate"/>
            </w:r>
            <w:r w:rsidR="00311C7F">
              <w:rPr>
                <w:noProof/>
                <w:webHidden/>
              </w:rPr>
              <w:t>3</w:t>
            </w:r>
            <w:r w:rsidR="00311C7F">
              <w:rPr>
                <w:noProof/>
                <w:webHidden/>
              </w:rPr>
              <w:fldChar w:fldCharType="end"/>
            </w:r>
          </w:hyperlink>
        </w:p>
        <w:p w14:paraId="4F2C270A" w14:textId="24E10D4C" w:rsidR="00311C7F" w:rsidRDefault="00333418">
          <w:pPr>
            <w:pStyle w:val="TDC1"/>
            <w:tabs>
              <w:tab w:val="left" w:pos="480"/>
              <w:tab w:val="right" w:leader="dot" w:pos="9395"/>
            </w:tabs>
            <w:rPr>
              <w:rFonts w:asciiTheme="minorHAnsi" w:eastAsiaTheme="minorEastAsia" w:hAnsiTheme="minorHAnsi"/>
              <w:b w:val="0"/>
              <w:caps w:val="0"/>
              <w:noProof/>
              <w:sz w:val="24"/>
              <w:lang w:val="en-US"/>
            </w:rPr>
          </w:pPr>
          <w:hyperlink w:anchor="_Toc204415826" w:history="1">
            <w:r w:rsidR="00311C7F" w:rsidRPr="00D93F3F">
              <w:rPr>
                <w:rStyle w:val="Hipervnculo"/>
                <w:noProof/>
              </w:rPr>
              <w:t>3</w:t>
            </w:r>
            <w:r w:rsidR="00311C7F">
              <w:rPr>
                <w:rFonts w:asciiTheme="minorHAnsi" w:eastAsiaTheme="minorEastAsia" w:hAnsiTheme="minorHAnsi"/>
                <w:b w:val="0"/>
                <w:caps w:val="0"/>
                <w:noProof/>
                <w:sz w:val="24"/>
                <w:lang w:val="en-US"/>
              </w:rPr>
              <w:tab/>
            </w:r>
            <w:r w:rsidR="00311C7F" w:rsidRPr="00D93F3F">
              <w:rPr>
                <w:rStyle w:val="Hipervnculo"/>
                <w:noProof/>
              </w:rPr>
              <w:t>ALCANCE</w:t>
            </w:r>
            <w:r w:rsidR="00311C7F">
              <w:rPr>
                <w:noProof/>
                <w:webHidden/>
              </w:rPr>
              <w:tab/>
            </w:r>
            <w:r w:rsidR="00311C7F">
              <w:rPr>
                <w:noProof/>
                <w:webHidden/>
              </w:rPr>
              <w:fldChar w:fldCharType="begin"/>
            </w:r>
            <w:r w:rsidR="00311C7F">
              <w:rPr>
                <w:noProof/>
                <w:webHidden/>
              </w:rPr>
              <w:instrText xml:space="preserve"> PAGEREF _Toc204415826 \h </w:instrText>
            </w:r>
            <w:r w:rsidR="00311C7F">
              <w:rPr>
                <w:noProof/>
                <w:webHidden/>
              </w:rPr>
            </w:r>
            <w:r w:rsidR="00311C7F">
              <w:rPr>
                <w:noProof/>
                <w:webHidden/>
              </w:rPr>
              <w:fldChar w:fldCharType="separate"/>
            </w:r>
            <w:r w:rsidR="00311C7F">
              <w:rPr>
                <w:noProof/>
                <w:webHidden/>
              </w:rPr>
              <w:t>3</w:t>
            </w:r>
            <w:r w:rsidR="00311C7F">
              <w:rPr>
                <w:noProof/>
                <w:webHidden/>
              </w:rPr>
              <w:fldChar w:fldCharType="end"/>
            </w:r>
          </w:hyperlink>
        </w:p>
        <w:p w14:paraId="6BE291BB" w14:textId="59D3709F" w:rsidR="00311C7F" w:rsidRDefault="00333418">
          <w:pPr>
            <w:pStyle w:val="TDC1"/>
            <w:tabs>
              <w:tab w:val="left" w:pos="480"/>
              <w:tab w:val="right" w:leader="dot" w:pos="9395"/>
            </w:tabs>
            <w:rPr>
              <w:rFonts w:asciiTheme="minorHAnsi" w:eastAsiaTheme="minorEastAsia" w:hAnsiTheme="minorHAnsi"/>
              <w:b w:val="0"/>
              <w:caps w:val="0"/>
              <w:noProof/>
              <w:sz w:val="24"/>
              <w:lang w:val="en-US"/>
            </w:rPr>
          </w:pPr>
          <w:hyperlink w:anchor="_Toc204415827" w:history="1">
            <w:r w:rsidR="00311C7F" w:rsidRPr="00D93F3F">
              <w:rPr>
                <w:rStyle w:val="Hipervnculo"/>
                <w:noProof/>
              </w:rPr>
              <w:t>4</w:t>
            </w:r>
            <w:r w:rsidR="00311C7F">
              <w:rPr>
                <w:rFonts w:asciiTheme="minorHAnsi" w:eastAsiaTheme="minorEastAsia" w:hAnsiTheme="minorHAnsi"/>
                <w:b w:val="0"/>
                <w:caps w:val="0"/>
                <w:noProof/>
                <w:sz w:val="24"/>
                <w:lang w:val="en-US"/>
              </w:rPr>
              <w:tab/>
            </w:r>
            <w:r w:rsidR="00311C7F" w:rsidRPr="00D93F3F">
              <w:rPr>
                <w:rStyle w:val="Hipervnculo"/>
                <w:noProof/>
              </w:rPr>
              <w:t>GENERALIDADES</w:t>
            </w:r>
            <w:r w:rsidR="00311C7F">
              <w:rPr>
                <w:noProof/>
                <w:webHidden/>
              </w:rPr>
              <w:tab/>
            </w:r>
            <w:r w:rsidR="00311C7F">
              <w:rPr>
                <w:noProof/>
                <w:webHidden/>
              </w:rPr>
              <w:fldChar w:fldCharType="begin"/>
            </w:r>
            <w:r w:rsidR="00311C7F">
              <w:rPr>
                <w:noProof/>
                <w:webHidden/>
              </w:rPr>
              <w:instrText xml:space="preserve"> PAGEREF _Toc204415827 \h </w:instrText>
            </w:r>
            <w:r w:rsidR="00311C7F">
              <w:rPr>
                <w:noProof/>
                <w:webHidden/>
              </w:rPr>
            </w:r>
            <w:r w:rsidR="00311C7F">
              <w:rPr>
                <w:noProof/>
                <w:webHidden/>
              </w:rPr>
              <w:fldChar w:fldCharType="separate"/>
            </w:r>
            <w:r w:rsidR="00311C7F">
              <w:rPr>
                <w:noProof/>
                <w:webHidden/>
              </w:rPr>
              <w:t>3</w:t>
            </w:r>
            <w:r w:rsidR="00311C7F">
              <w:rPr>
                <w:noProof/>
                <w:webHidden/>
              </w:rPr>
              <w:fldChar w:fldCharType="end"/>
            </w:r>
          </w:hyperlink>
        </w:p>
        <w:p w14:paraId="6DFDB0BC" w14:textId="1B7B5BBD" w:rsidR="00311C7F" w:rsidRDefault="00333418">
          <w:pPr>
            <w:pStyle w:val="TDC1"/>
            <w:tabs>
              <w:tab w:val="left" w:pos="480"/>
              <w:tab w:val="right" w:leader="dot" w:pos="9395"/>
            </w:tabs>
            <w:rPr>
              <w:rFonts w:asciiTheme="minorHAnsi" w:eastAsiaTheme="minorEastAsia" w:hAnsiTheme="minorHAnsi"/>
              <w:b w:val="0"/>
              <w:caps w:val="0"/>
              <w:noProof/>
              <w:sz w:val="24"/>
              <w:lang w:val="en-US"/>
            </w:rPr>
          </w:pPr>
          <w:hyperlink w:anchor="_Toc204415828" w:history="1">
            <w:r w:rsidR="00311C7F" w:rsidRPr="00D93F3F">
              <w:rPr>
                <w:rStyle w:val="Hipervnculo"/>
                <w:noProof/>
              </w:rPr>
              <w:t>5</w:t>
            </w:r>
            <w:r w:rsidR="00311C7F">
              <w:rPr>
                <w:rFonts w:asciiTheme="minorHAnsi" w:eastAsiaTheme="minorEastAsia" w:hAnsiTheme="minorHAnsi"/>
                <w:b w:val="0"/>
                <w:caps w:val="0"/>
                <w:noProof/>
                <w:sz w:val="24"/>
                <w:lang w:val="en-US"/>
              </w:rPr>
              <w:tab/>
            </w:r>
            <w:r w:rsidR="00311C7F" w:rsidRPr="00D93F3F">
              <w:rPr>
                <w:rStyle w:val="Hipervnculo"/>
                <w:noProof/>
              </w:rPr>
              <w:t>OBLIGATORIEDAD</w:t>
            </w:r>
            <w:r w:rsidR="00311C7F">
              <w:rPr>
                <w:noProof/>
                <w:webHidden/>
              </w:rPr>
              <w:tab/>
            </w:r>
            <w:r w:rsidR="00311C7F">
              <w:rPr>
                <w:noProof/>
                <w:webHidden/>
              </w:rPr>
              <w:fldChar w:fldCharType="begin"/>
            </w:r>
            <w:r w:rsidR="00311C7F">
              <w:rPr>
                <w:noProof/>
                <w:webHidden/>
              </w:rPr>
              <w:instrText xml:space="preserve"> PAGEREF _Toc204415828 \h </w:instrText>
            </w:r>
            <w:r w:rsidR="00311C7F">
              <w:rPr>
                <w:noProof/>
                <w:webHidden/>
              </w:rPr>
            </w:r>
            <w:r w:rsidR="00311C7F">
              <w:rPr>
                <w:noProof/>
                <w:webHidden/>
              </w:rPr>
              <w:fldChar w:fldCharType="separate"/>
            </w:r>
            <w:r w:rsidR="00311C7F">
              <w:rPr>
                <w:noProof/>
                <w:webHidden/>
              </w:rPr>
              <w:t>4</w:t>
            </w:r>
            <w:r w:rsidR="00311C7F">
              <w:rPr>
                <w:noProof/>
                <w:webHidden/>
              </w:rPr>
              <w:fldChar w:fldCharType="end"/>
            </w:r>
          </w:hyperlink>
        </w:p>
        <w:p w14:paraId="38721B9A" w14:textId="1CA71D37" w:rsidR="00311C7F" w:rsidRDefault="00333418">
          <w:pPr>
            <w:pStyle w:val="TDC1"/>
            <w:tabs>
              <w:tab w:val="left" w:pos="480"/>
              <w:tab w:val="right" w:leader="dot" w:pos="9395"/>
            </w:tabs>
            <w:rPr>
              <w:rFonts w:asciiTheme="minorHAnsi" w:eastAsiaTheme="minorEastAsia" w:hAnsiTheme="minorHAnsi"/>
              <w:b w:val="0"/>
              <w:caps w:val="0"/>
              <w:noProof/>
              <w:sz w:val="24"/>
              <w:lang w:val="en-US"/>
            </w:rPr>
          </w:pPr>
          <w:hyperlink w:anchor="_Toc204415829" w:history="1">
            <w:r w:rsidR="00311C7F" w:rsidRPr="00D93F3F">
              <w:rPr>
                <w:rStyle w:val="Hipervnculo"/>
                <w:noProof/>
              </w:rPr>
              <w:t>6</w:t>
            </w:r>
            <w:r w:rsidR="00311C7F">
              <w:rPr>
                <w:rFonts w:asciiTheme="minorHAnsi" w:eastAsiaTheme="minorEastAsia" w:hAnsiTheme="minorHAnsi"/>
                <w:b w:val="0"/>
                <w:caps w:val="0"/>
                <w:noProof/>
                <w:sz w:val="24"/>
                <w:lang w:val="en-US"/>
              </w:rPr>
              <w:tab/>
            </w:r>
            <w:r w:rsidR="00311C7F" w:rsidRPr="00D93F3F">
              <w:rPr>
                <w:rStyle w:val="Hipervnculo"/>
                <w:noProof/>
              </w:rPr>
              <w:t>REFERENCIA NORMATIVA.</w:t>
            </w:r>
            <w:r w:rsidR="00311C7F">
              <w:rPr>
                <w:noProof/>
                <w:webHidden/>
              </w:rPr>
              <w:tab/>
            </w:r>
            <w:r w:rsidR="00311C7F">
              <w:rPr>
                <w:noProof/>
                <w:webHidden/>
              </w:rPr>
              <w:fldChar w:fldCharType="begin"/>
            </w:r>
            <w:r w:rsidR="00311C7F">
              <w:rPr>
                <w:noProof/>
                <w:webHidden/>
              </w:rPr>
              <w:instrText xml:space="preserve"> PAGEREF _Toc204415829 \h </w:instrText>
            </w:r>
            <w:r w:rsidR="00311C7F">
              <w:rPr>
                <w:noProof/>
                <w:webHidden/>
              </w:rPr>
            </w:r>
            <w:r w:rsidR="00311C7F">
              <w:rPr>
                <w:noProof/>
                <w:webHidden/>
              </w:rPr>
              <w:fldChar w:fldCharType="separate"/>
            </w:r>
            <w:r w:rsidR="00311C7F">
              <w:rPr>
                <w:noProof/>
                <w:webHidden/>
              </w:rPr>
              <w:t>4</w:t>
            </w:r>
            <w:r w:rsidR="00311C7F">
              <w:rPr>
                <w:noProof/>
                <w:webHidden/>
              </w:rPr>
              <w:fldChar w:fldCharType="end"/>
            </w:r>
          </w:hyperlink>
        </w:p>
        <w:p w14:paraId="0C99ADCD" w14:textId="1171DCEB" w:rsidR="00311C7F" w:rsidRDefault="00333418">
          <w:pPr>
            <w:pStyle w:val="TDC1"/>
            <w:tabs>
              <w:tab w:val="left" w:pos="480"/>
              <w:tab w:val="right" w:leader="dot" w:pos="9395"/>
            </w:tabs>
            <w:rPr>
              <w:rFonts w:asciiTheme="minorHAnsi" w:eastAsiaTheme="minorEastAsia" w:hAnsiTheme="minorHAnsi"/>
              <w:b w:val="0"/>
              <w:caps w:val="0"/>
              <w:noProof/>
              <w:sz w:val="24"/>
              <w:lang w:val="en-US"/>
            </w:rPr>
          </w:pPr>
          <w:hyperlink w:anchor="_Toc204415830" w:history="1">
            <w:r w:rsidR="00311C7F" w:rsidRPr="00D93F3F">
              <w:rPr>
                <w:rStyle w:val="Hipervnculo"/>
                <w:noProof/>
              </w:rPr>
              <w:t>7</w:t>
            </w:r>
            <w:r w:rsidR="00311C7F">
              <w:rPr>
                <w:rFonts w:asciiTheme="minorHAnsi" w:eastAsiaTheme="minorEastAsia" w:hAnsiTheme="minorHAnsi"/>
                <w:b w:val="0"/>
                <w:caps w:val="0"/>
                <w:noProof/>
                <w:sz w:val="24"/>
                <w:lang w:val="en-US"/>
              </w:rPr>
              <w:tab/>
            </w:r>
            <w:r w:rsidR="00311C7F" w:rsidRPr="00D93F3F">
              <w:rPr>
                <w:rStyle w:val="Hipervnculo"/>
                <w:noProof/>
              </w:rPr>
              <w:t>DEFINICIONES</w:t>
            </w:r>
            <w:r w:rsidR="00311C7F">
              <w:rPr>
                <w:noProof/>
                <w:webHidden/>
              </w:rPr>
              <w:tab/>
            </w:r>
            <w:r w:rsidR="00311C7F">
              <w:rPr>
                <w:noProof/>
                <w:webHidden/>
              </w:rPr>
              <w:fldChar w:fldCharType="begin"/>
            </w:r>
            <w:r w:rsidR="00311C7F">
              <w:rPr>
                <w:noProof/>
                <w:webHidden/>
              </w:rPr>
              <w:instrText xml:space="preserve"> PAGEREF _Toc204415830 \h </w:instrText>
            </w:r>
            <w:r w:rsidR="00311C7F">
              <w:rPr>
                <w:noProof/>
                <w:webHidden/>
              </w:rPr>
            </w:r>
            <w:r w:rsidR="00311C7F">
              <w:rPr>
                <w:noProof/>
                <w:webHidden/>
              </w:rPr>
              <w:fldChar w:fldCharType="separate"/>
            </w:r>
            <w:r w:rsidR="00311C7F">
              <w:rPr>
                <w:noProof/>
                <w:webHidden/>
              </w:rPr>
              <w:t>5</w:t>
            </w:r>
            <w:r w:rsidR="00311C7F">
              <w:rPr>
                <w:noProof/>
                <w:webHidden/>
              </w:rPr>
              <w:fldChar w:fldCharType="end"/>
            </w:r>
          </w:hyperlink>
        </w:p>
        <w:p w14:paraId="7EAD568E" w14:textId="7FEEFFCF" w:rsidR="00311C7F" w:rsidRDefault="00333418">
          <w:pPr>
            <w:pStyle w:val="TDC1"/>
            <w:tabs>
              <w:tab w:val="left" w:pos="480"/>
              <w:tab w:val="right" w:leader="dot" w:pos="9395"/>
            </w:tabs>
            <w:rPr>
              <w:rFonts w:asciiTheme="minorHAnsi" w:eastAsiaTheme="minorEastAsia" w:hAnsiTheme="minorHAnsi"/>
              <w:b w:val="0"/>
              <w:caps w:val="0"/>
              <w:noProof/>
              <w:sz w:val="24"/>
              <w:lang w:val="en-US"/>
            </w:rPr>
          </w:pPr>
          <w:hyperlink w:anchor="_Toc204415831" w:history="1">
            <w:r w:rsidR="00311C7F" w:rsidRPr="00D93F3F">
              <w:rPr>
                <w:rStyle w:val="Hipervnculo"/>
                <w:noProof/>
                <w:lang w:val="es-ES"/>
              </w:rPr>
              <w:t>8</w:t>
            </w:r>
            <w:r w:rsidR="00311C7F">
              <w:rPr>
                <w:rFonts w:asciiTheme="minorHAnsi" w:eastAsiaTheme="minorEastAsia" w:hAnsiTheme="minorHAnsi"/>
                <w:b w:val="0"/>
                <w:caps w:val="0"/>
                <w:noProof/>
                <w:sz w:val="24"/>
                <w:lang w:val="en-US"/>
              </w:rPr>
              <w:tab/>
            </w:r>
            <w:r w:rsidR="00311C7F" w:rsidRPr="00D93F3F">
              <w:rPr>
                <w:rStyle w:val="Hipervnculo"/>
                <w:noProof/>
                <w:lang w:val="es-ES"/>
              </w:rPr>
              <w:t>BUENAS PRÁCTICAS EN CIBERSEGURIDAD PARA LA CONTRATACIÓN DE SERVICIOS TIC.</w:t>
            </w:r>
            <w:r w:rsidR="00311C7F">
              <w:rPr>
                <w:noProof/>
                <w:webHidden/>
              </w:rPr>
              <w:tab/>
            </w:r>
            <w:r w:rsidR="00311C7F">
              <w:rPr>
                <w:noProof/>
                <w:webHidden/>
              </w:rPr>
              <w:fldChar w:fldCharType="begin"/>
            </w:r>
            <w:r w:rsidR="00311C7F">
              <w:rPr>
                <w:noProof/>
                <w:webHidden/>
              </w:rPr>
              <w:instrText xml:space="preserve"> PAGEREF _Toc204415831 \h </w:instrText>
            </w:r>
            <w:r w:rsidR="00311C7F">
              <w:rPr>
                <w:noProof/>
                <w:webHidden/>
              </w:rPr>
            </w:r>
            <w:r w:rsidR="00311C7F">
              <w:rPr>
                <w:noProof/>
                <w:webHidden/>
              </w:rPr>
              <w:fldChar w:fldCharType="separate"/>
            </w:r>
            <w:r w:rsidR="00311C7F">
              <w:rPr>
                <w:noProof/>
                <w:webHidden/>
              </w:rPr>
              <w:t>6</w:t>
            </w:r>
            <w:r w:rsidR="00311C7F">
              <w:rPr>
                <w:noProof/>
                <w:webHidden/>
              </w:rPr>
              <w:fldChar w:fldCharType="end"/>
            </w:r>
          </w:hyperlink>
        </w:p>
        <w:p w14:paraId="5ADE718E" w14:textId="279C165C" w:rsidR="00311C7F" w:rsidRDefault="00333418">
          <w:pPr>
            <w:pStyle w:val="TDC2"/>
            <w:tabs>
              <w:tab w:val="left" w:pos="720"/>
              <w:tab w:val="right" w:leader="dot" w:pos="9395"/>
            </w:tabs>
            <w:rPr>
              <w:rFonts w:asciiTheme="minorHAnsi" w:eastAsiaTheme="minorEastAsia" w:hAnsiTheme="minorHAnsi"/>
              <w:noProof/>
              <w:sz w:val="24"/>
              <w:lang w:val="en-US"/>
            </w:rPr>
          </w:pPr>
          <w:hyperlink w:anchor="_Toc204415832" w:history="1">
            <w:r w:rsidR="00311C7F" w:rsidRPr="00D93F3F">
              <w:rPr>
                <w:rStyle w:val="Hipervnculo"/>
                <w:noProof/>
                <w:lang w:val="es-ES"/>
              </w:rPr>
              <w:t>8.1</w:t>
            </w:r>
            <w:r w:rsidR="00311C7F">
              <w:rPr>
                <w:rFonts w:asciiTheme="minorHAnsi" w:eastAsiaTheme="minorEastAsia" w:hAnsiTheme="minorHAnsi"/>
                <w:noProof/>
                <w:sz w:val="24"/>
                <w:lang w:val="en-US"/>
              </w:rPr>
              <w:tab/>
            </w:r>
            <w:r w:rsidR="00311C7F" w:rsidRPr="00D93F3F">
              <w:rPr>
                <w:rStyle w:val="Hipervnculo"/>
                <w:noProof/>
                <w:lang w:val="es-ES"/>
              </w:rPr>
              <w:t>Antes de la Contratación.</w:t>
            </w:r>
            <w:r w:rsidR="00311C7F">
              <w:rPr>
                <w:noProof/>
                <w:webHidden/>
              </w:rPr>
              <w:tab/>
            </w:r>
            <w:r w:rsidR="00311C7F">
              <w:rPr>
                <w:noProof/>
                <w:webHidden/>
              </w:rPr>
              <w:fldChar w:fldCharType="begin"/>
            </w:r>
            <w:r w:rsidR="00311C7F">
              <w:rPr>
                <w:noProof/>
                <w:webHidden/>
              </w:rPr>
              <w:instrText xml:space="preserve"> PAGEREF _Toc204415832 \h </w:instrText>
            </w:r>
            <w:r w:rsidR="00311C7F">
              <w:rPr>
                <w:noProof/>
                <w:webHidden/>
              </w:rPr>
            </w:r>
            <w:r w:rsidR="00311C7F">
              <w:rPr>
                <w:noProof/>
                <w:webHidden/>
              </w:rPr>
              <w:fldChar w:fldCharType="separate"/>
            </w:r>
            <w:r w:rsidR="00311C7F">
              <w:rPr>
                <w:noProof/>
                <w:webHidden/>
              </w:rPr>
              <w:t>6</w:t>
            </w:r>
            <w:r w:rsidR="00311C7F">
              <w:rPr>
                <w:noProof/>
                <w:webHidden/>
              </w:rPr>
              <w:fldChar w:fldCharType="end"/>
            </w:r>
          </w:hyperlink>
        </w:p>
        <w:p w14:paraId="22B74B0D" w14:textId="22BC72D3" w:rsidR="00311C7F" w:rsidRDefault="00333418">
          <w:pPr>
            <w:pStyle w:val="TDC2"/>
            <w:tabs>
              <w:tab w:val="left" w:pos="720"/>
              <w:tab w:val="right" w:leader="dot" w:pos="9395"/>
            </w:tabs>
            <w:rPr>
              <w:rFonts w:asciiTheme="minorHAnsi" w:eastAsiaTheme="minorEastAsia" w:hAnsiTheme="minorHAnsi"/>
              <w:noProof/>
              <w:sz w:val="24"/>
              <w:lang w:val="en-US"/>
            </w:rPr>
          </w:pPr>
          <w:hyperlink w:anchor="_Toc204415833" w:history="1">
            <w:r w:rsidR="00311C7F" w:rsidRPr="00D93F3F">
              <w:rPr>
                <w:rStyle w:val="Hipervnculo"/>
                <w:noProof/>
                <w:lang w:val="es-ES"/>
              </w:rPr>
              <w:t>8.2</w:t>
            </w:r>
            <w:r w:rsidR="00311C7F">
              <w:rPr>
                <w:rFonts w:asciiTheme="minorHAnsi" w:eastAsiaTheme="minorEastAsia" w:hAnsiTheme="minorHAnsi"/>
                <w:noProof/>
                <w:sz w:val="24"/>
                <w:lang w:val="en-US"/>
              </w:rPr>
              <w:tab/>
            </w:r>
            <w:r w:rsidR="00311C7F" w:rsidRPr="00D93F3F">
              <w:rPr>
                <w:rStyle w:val="Hipervnculo"/>
                <w:noProof/>
                <w:lang w:val="es-ES"/>
              </w:rPr>
              <w:t>Contratación.</w:t>
            </w:r>
            <w:r w:rsidR="00311C7F">
              <w:rPr>
                <w:noProof/>
                <w:webHidden/>
              </w:rPr>
              <w:tab/>
            </w:r>
            <w:r w:rsidR="00311C7F">
              <w:rPr>
                <w:noProof/>
                <w:webHidden/>
              </w:rPr>
              <w:fldChar w:fldCharType="begin"/>
            </w:r>
            <w:r w:rsidR="00311C7F">
              <w:rPr>
                <w:noProof/>
                <w:webHidden/>
              </w:rPr>
              <w:instrText xml:space="preserve"> PAGEREF _Toc204415833 \h </w:instrText>
            </w:r>
            <w:r w:rsidR="00311C7F">
              <w:rPr>
                <w:noProof/>
                <w:webHidden/>
              </w:rPr>
            </w:r>
            <w:r w:rsidR="00311C7F">
              <w:rPr>
                <w:noProof/>
                <w:webHidden/>
              </w:rPr>
              <w:fldChar w:fldCharType="separate"/>
            </w:r>
            <w:r w:rsidR="00311C7F">
              <w:rPr>
                <w:noProof/>
                <w:webHidden/>
              </w:rPr>
              <w:t>7</w:t>
            </w:r>
            <w:r w:rsidR="00311C7F">
              <w:rPr>
                <w:noProof/>
                <w:webHidden/>
              </w:rPr>
              <w:fldChar w:fldCharType="end"/>
            </w:r>
          </w:hyperlink>
        </w:p>
        <w:p w14:paraId="6CC6EBDD" w14:textId="027FAF47" w:rsidR="00311C7F" w:rsidRDefault="00333418">
          <w:pPr>
            <w:pStyle w:val="TDC2"/>
            <w:tabs>
              <w:tab w:val="left" w:pos="720"/>
              <w:tab w:val="right" w:leader="dot" w:pos="9395"/>
            </w:tabs>
            <w:rPr>
              <w:rFonts w:asciiTheme="minorHAnsi" w:eastAsiaTheme="minorEastAsia" w:hAnsiTheme="minorHAnsi"/>
              <w:noProof/>
              <w:sz w:val="24"/>
              <w:lang w:val="en-US"/>
            </w:rPr>
          </w:pPr>
          <w:hyperlink w:anchor="_Toc204415834" w:history="1">
            <w:r w:rsidR="00311C7F" w:rsidRPr="00D93F3F">
              <w:rPr>
                <w:rStyle w:val="Hipervnculo"/>
                <w:noProof/>
                <w:lang w:val="es-ES"/>
              </w:rPr>
              <w:t>8.3</w:t>
            </w:r>
            <w:r w:rsidR="00311C7F">
              <w:rPr>
                <w:rFonts w:asciiTheme="minorHAnsi" w:eastAsiaTheme="minorEastAsia" w:hAnsiTheme="minorHAnsi"/>
                <w:noProof/>
                <w:sz w:val="24"/>
                <w:lang w:val="en-US"/>
              </w:rPr>
              <w:tab/>
            </w:r>
            <w:r w:rsidR="00311C7F" w:rsidRPr="00D93F3F">
              <w:rPr>
                <w:rStyle w:val="Hipervnculo"/>
                <w:noProof/>
                <w:lang w:val="es-ES"/>
              </w:rPr>
              <w:t>Durante la Prestación del Servicio.</w:t>
            </w:r>
            <w:r w:rsidR="00311C7F">
              <w:rPr>
                <w:noProof/>
                <w:webHidden/>
              </w:rPr>
              <w:tab/>
            </w:r>
            <w:r w:rsidR="00311C7F">
              <w:rPr>
                <w:noProof/>
                <w:webHidden/>
              </w:rPr>
              <w:fldChar w:fldCharType="begin"/>
            </w:r>
            <w:r w:rsidR="00311C7F">
              <w:rPr>
                <w:noProof/>
                <w:webHidden/>
              </w:rPr>
              <w:instrText xml:space="preserve"> PAGEREF _Toc204415834 \h </w:instrText>
            </w:r>
            <w:r w:rsidR="00311C7F">
              <w:rPr>
                <w:noProof/>
                <w:webHidden/>
              </w:rPr>
            </w:r>
            <w:r w:rsidR="00311C7F">
              <w:rPr>
                <w:noProof/>
                <w:webHidden/>
              </w:rPr>
              <w:fldChar w:fldCharType="separate"/>
            </w:r>
            <w:r w:rsidR="00311C7F">
              <w:rPr>
                <w:noProof/>
                <w:webHidden/>
              </w:rPr>
              <w:t>8</w:t>
            </w:r>
            <w:r w:rsidR="00311C7F">
              <w:rPr>
                <w:noProof/>
                <w:webHidden/>
              </w:rPr>
              <w:fldChar w:fldCharType="end"/>
            </w:r>
          </w:hyperlink>
        </w:p>
        <w:p w14:paraId="26537BB1" w14:textId="3303A0DB" w:rsidR="00311C7F" w:rsidRDefault="00333418">
          <w:pPr>
            <w:pStyle w:val="TDC2"/>
            <w:tabs>
              <w:tab w:val="left" w:pos="720"/>
              <w:tab w:val="right" w:leader="dot" w:pos="9395"/>
            </w:tabs>
            <w:rPr>
              <w:rFonts w:asciiTheme="minorHAnsi" w:eastAsiaTheme="minorEastAsia" w:hAnsiTheme="minorHAnsi"/>
              <w:noProof/>
              <w:sz w:val="24"/>
              <w:lang w:val="en-US"/>
            </w:rPr>
          </w:pPr>
          <w:hyperlink w:anchor="_Toc204415835" w:history="1">
            <w:r w:rsidR="00311C7F" w:rsidRPr="00D93F3F">
              <w:rPr>
                <w:rStyle w:val="Hipervnculo"/>
                <w:noProof/>
                <w:lang w:val="es-ES"/>
              </w:rPr>
              <w:t>8.4</w:t>
            </w:r>
            <w:r w:rsidR="00311C7F">
              <w:rPr>
                <w:rFonts w:asciiTheme="minorHAnsi" w:eastAsiaTheme="minorEastAsia" w:hAnsiTheme="minorHAnsi"/>
                <w:noProof/>
                <w:sz w:val="24"/>
                <w:lang w:val="en-US"/>
              </w:rPr>
              <w:tab/>
            </w:r>
            <w:r w:rsidR="00311C7F" w:rsidRPr="00D93F3F">
              <w:rPr>
                <w:rStyle w:val="Hipervnculo"/>
                <w:noProof/>
                <w:lang w:val="es-ES"/>
              </w:rPr>
              <w:t>Finalización del servicio.</w:t>
            </w:r>
            <w:r w:rsidR="00311C7F">
              <w:rPr>
                <w:noProof/>
                <w:webHidden/>
              </w:rPr>
              <w:tab/>
            </w:r>
            <w:r w:rsidR="00311C7F">
              <w:rPr>
                <w:noProof/>
                <w:webHidden/>
              </w:rPr>
              <w:fldChar w:fldCharType="begin"/>
            </w:r>
            <w:r w:rsidR="00311C7F">
              <w:rPr>
                <w:noProof/>
                <w:webHidden/>
              </w:rPr>
              <w:instrText xml:space="preserve"> PAGEREF _Toc204415835 \h </w:instrText>
            </w:r>
            <w:r w:rsidR="00311C7F">
              <w:rPr>
                <w:noProof/>
                <w:webHidden/>
              </w:rPr>
            </w:r>
            <w:r w:rsidR="00311C7F">
              <w:rPr>
                <w:noProof/>
                <w:webHidden/>
              </w:rPr>
              <w:fldChar w:fldCharType="separate"/>
            </w:r>
            <w:r w:rsidR="00311C7F">
              <w:rPr>
                <w:noProof/>
                <w:webHidden/>
              </w:rPr>
              <w:t>8</w:t>
            </w:r>
            <w:r w:rsidR="00311C7F">
              <w:rPr>
                <w:noProof/>
                <w:webHidden/>
              </w:rPr>
              <w:fldChar w:fldCharType="end"/>
            </w:r>
          </w:hyperlink>
        </w:p>
        <w:p w14:paraId="6BBCF942" w14:textId="5CCE9C92" w:rsidR="00311C7F" w:rsidRDefault="00333418">
          <w:pPr>
            <w:pStyle w:val="TDC1"/>
            <w:tabs>
              <w:tab w:val="left" w:pos="480"/>
              <w:tab w:val="right" w:leader="dot" w:pos="9395"/>
            </w:tabs>
            <w:rPr>
              <w:rFonts w:asciiTheme="minorHAnsi" w:eastAsiaTheme="minorEastAsia" w:hAnsiTheme="minorHAnsi"/>
              <w:b w:val="0"/>
              <w:caps w:val="0"/>
              <w:noProof/>
              <w:sz w:val="24"/>
              <w:lang w:val="en-US"/>
            </w:rPr>
          </w:pPr>
          <w:hyperlink w:anchor="_Toc204415836" w:history="1">
            <w:r w:rsidR="00311C7F" w:rsidRPr="00D93F3F">
              <w:rPr>
                <w:rStyle w:val="Hipervnculo"/>
                <w:noProof/>
              </w:rPr>
              <w:t>9</w:t>
            </w:r>
            <w:r w:rsidR="00311C7F">
              <w:rPr>
                <w:rFonts w:asciiTheme="minorHAnsi" w:eastAsiaTheme="minorEastAsia" w:hAnsiTheme="minorHAnsi"/>
                <w:b w:val="0"/>
                <w:caps w:val="0"/>
                <w:noProof/>
                <w:sz w:val="24"/>
                <w:lang w:val="en-US"/>
              </w:rPr>
              <w:tab/>
            </w:r>
            <w:r w:rsidR="00311C7F" w:rsidRPr="00D93F3F">
              <w:rPr>
                <w:rStyle w:val="Hipervnculo"/>
                <w:noProof/>
              </w:rPr>
              <w:t>LINEAMIENTOS DE SEGURIDAD DE LA INFORMACIÓN EN LAS RELACIONES CON PROVEEDORES.</w:t>
            </w:r>
            <w:r w:rsidR="00311C7F">
              <w:rPr>
                <w:noProof/>
                <w:webHidden/>
              </w:rPr>
              <w:tab/>
            </w:r>
            <w:r w:rsidR="00311C7F">
              <w:rPr>
                <w:noProof/>
                <w:webHidden/>
              </w:rPr>
              <w:fldChar w:fldCharType="begin"/>
            </w:r>
            <w:r w:rsidR="00311C7F">
              <w:rPr>
                <w:noProof/>
                <w:webHidden/>
              </w:rPr>
              <w:instrText xml:space="preserve"> PAGEREF _Toc204415836 \h </w:instrText>
            </w:r>
            <w:r w:rsidR="00311C7F">
              <w:rPr>
                <w:noProof/>
                <w:webHidden/>
              </w:rPr>
            </w:r>
            <w:r w:rsidR="00311C7F">
              <w:rPr>
                <w:noProof/>
                <w:webHidden/>
              </w:rPr>
              <w:fldChar w:fldCharType="separate"/>
            </w:r>
            <w:r w:rsidR="00311C7F">
              <w:rPr>
                <w:noProof/>
                <w:webHidden/>
              </w:rPr>
              <w:t>8</w:t>
            </w:r>
            <w:r w:rsidR="00311C7F">
              <w:rPr>
                <w:noProof/>
                <w:webHidden/>
              </w:rPr>
              <w:fldChar w:fldCharType="end"/>
            </w:r>
          </w:hyperlink>
        </w:p>
        <w:p w14:paraId="4BB34F83" w14:textId="6BD20021" w:rsidR="00311C7F" w:rsidRDefault="00333418">
          <w:pPr>
            <w:pStyle w:val="TDC1"/>
            <w:tabs>
              <w:tab w:val="left" w:pos="480"/>
              <w:tab w:val="right" w:leader="dot" w:pos="9395"/>
            </w:tabs>
            <w:rPr>
              <w:rFonts w:asciiTheme="minorHAnsi" w:eastAsiaTheme="minorEastAsia" w:hAnsiTheme="minorHAnsi"/>
              <w:b w:val="0"/>
              <w:caps w:val="0"/>
              <w:noProof/>
              <w:sz w:val="24"/>
              <w:lang w:val="en-US"/>
            </w:rPr>
          </w:pPr>
          <w:hyperlink w:anchor="_Toc204415837" w:history="1">
            <w:r w:rsidR="00311C7F" w:rsidRPr="00D93F3F">
              <w:rPr>
                <w:rStyle w:val="Hipervnculo"/>
                <w:noProof/>
              </w:rPr>
              <w:t>10</w:t>
            </w:r>
            <w:r w:rsidR="00311C7F">
              <w:rPr>
                <w:rFonts w:asciiTheme="minorHAnsi" w:eastAsiaTheme="minorEastAsia" w:hAnsiTheme="minorHAnsi"/>
                <w:b w:val="0"/>
                <w:caps w:val="0"/>
                <w:noProof/>
                <w:sz w:val="24"/>
                <w:lang w:val="en-US"/>
              </w:rPr>
              <w:tab/>
            </w:r>
            <w:r w:rsidR="00311C7F" w:rsidRPr="00D93F3F">
              <w:rPr>
                <w:rStyle w:val="Hipervnculo"/>
                <w:noProof/>
              </w:rPr>
              <w:t>VIGENCIA DE LA POLÍTICA.</w:t>
            </w:r>
            <w:r w:rsidR="00311C7F">
              <w:rPr>
                <w:noProof/>
                <w:webHidden/>
              </w:rPr>
              <w:tab/>
            </w:r>
            <w:r w:rsidR="00311C7F">
              <w:rPr>
                <w:noProof/>
                <w:webHidden/>
              </w:rPr>
              <w:fldChar w:fldCharType="begin"/>
            </w:r>
            <w:r w:rsidR="00311C7F">
              <w:rPr>
                <w:noProof/>
                <w:webHidden/>
              </w:rPr>
              <w:instrText xml:space="preserve"> PAGEREF _Toc204415837 \h </w:instrText>
            </w:r>
            <w:r w:rsidR="00311C7F">
              <w:rPr>
                <w:noProof/>
                <w:webHidden/>
              </w:rPr>
            </w:r>
            <w:r w:rsidR="00311C7F">
              <w:rPr>
                <w:noProof/>
                <w:webHidden/>
              </w:rPr>
              <w:fldChar w:fldCharType="separate"/>
            </w:r>
            <w:r w:rsidR="00311C7F">
              <w:rPr>
                <w:noProof/>
                <w:webHidden/>
              </w:rPr>
              <w:t>11</w:t>
            </w:r>
            <w:r w:rsidR="00311C7F">
              <w:rPr>
                <w:noProof/>
                <w:webHidden/>
              </w:rPr>
              <w:fldChar w:fldCharType="end"/>
            </w:r>
          </w:hyperlink>
        </w:p>
        <w:p w14:paraId="1B2E3739" w14:textId="38FE3C37" w:rsidR="00251C6D" w:rsidRPr="00650615" w:rsidRDefault="00311886">
          <w:r w:rsidRPr="00650615">
            <w:rPr>
              <w:b/>
              <w:caps/>
            </w:rPr>
            <w:fldChar w:fldCharType="end"/>
          </w:r>
        </w:p>
      </w:sdtContent>
    </w:sdt>
    <w:p w14:paraId="311395CF" w14:textId="054BBE89" w:rsidR="00251C6D" w:rsidRPr="00650615" w:rsidRDefault="00251C6D">
      <w:pPr>
        <w:spacing w:after="160"/>
        <w:jc w:val="left"/>
      </w:pPr>
      <w:r w:rsidRPr="00650615">
        <w:br w:type="page"/>
      </w:r>
    </w:p>
    <w:p w14:paraId="0C3620EF" w14:textId="77777777" w:rsidR="00634A1B" w:rsidRPr="00634A1B" w:rsidRDefault="00634A1B" w:rsidP="00634A1B">
      <w:pPr>
        <w:pStyle w:val="Ttulo1"/>
        <w:numPr>
          <w:ilvl w:val="0"/>
          <w:numId w:val="8"/>
        </w:numPr>
      </w:pPr>
      <w:bookmarkStart w:id="1" w:name="_Toc77828890"/>
      <w:bookmarkStart w:id="2" w:name="_Toc204415824"/>
      <w:r w:rsidRPr="00634A1B">
        <w:lastRenderedPageBreak/>
        <w:t>INTRODUCCIÓN</w:t>
      </w:r>
      <w:bookmarkEnd w:id="1"/>
      <w:bookmarkEnd w:id="2"/>
    </w:p>
    <w:p w14:paraId="1AD9F65F" w14:textId="77777777" w:rsidR="00634A1B" w:rsidRPr="00634A1B" w:rsidRDefault="00634A1B" w:rsidP="00634A1B">
      <w:r w:rsidRPr="00634A1B">
        <w:t>La Unidad Administrativa Especial de Rehabilitación y Mantenimiento Vial, a través de la presente política, establece la importancia de controlar los accesos a la información que pueden tener los proveedores producto de la celebración de contratos, asegurando los activos de información de cada una de las áreas y/o procesos, mediante la exigencia del cumplimiento de las políticas de seguridad de la información definidas al interior de la entidad.</w:t>
      </w:r>
    </w:p>
    <w:p w14:paraId="36CD6404" w14:textId="77777777" w:rsidR="00634A1B" w:rsidRPr="00634A1B" w:rsidRDefault="00634A1B" w:rsidP="00634A1B"/>
    <w:p w14:paraId="0082CE90" w14:textId="77777777" w:rsidR="00634A1B" w:rsidRPr="00634A1B" w:rsidRDefault="00634A1B" w:rsidP="00634A1B">
      <w:r w:rsidRPr="00634A1B">
        <w:t>Por medio de los lineamientos establecidos en el presente documento, la entidad puede controlar que la información expuesta hacia los proveedores se encuentre suficientemente protegida con base en los acuerdos y contratos definidos para la celebración del contrato correspondiente.</w:t>
      </w:r>
    </w:p>
    <w:p w14:paraId="353B2D60" w14:textId="77777777" w:rsidR="00634A1B" w:rsidRPr="00634A1B" w:rsidRDefault="00634A1B" w:rsidP="00634A1B"/>
    <w:p w14:paraId="3A488528" w14:textId="77777777" w:rsidR="00634A1B" w:rsidRPr="00634A1B" w:rsidRDefault="00634A1B" w:rsidP="00634A1B">
      <w:r w:rsidRPr="00634A1B">
        <w:t>Finalmente, establece una serie de requerimientos que deben tener en cuenta los proveedores, antes, durante y finalizada la relación entre estos y la Unidad Administrativa Especial de Rehabilitación y Mantenimiento Vial, permitiendo a la entidad, incrementar la productividad y mejorar las áreas y/o procesos, por medio de estrategias que se proveen por partes externas.</w:t>
      </w:r>
    </w:p>
    <w:p w14:paraId="64BF28A0" w14:textId="77777777" w:rsidR="00634A1B" w:rsidRPr="00634A1B" w:rsidRDefault="00634A1B" w:rsidP="00634A1B">
      <w:pPr>
        <w:pStyle w:val="Ttulo1"/>
      </w:pPr>
      <w:bookmarkStart w:id="3" w:name="_Toc48646165"/>
      <w:bookmarkStart w:id="4" w:name="_Toc48646166"/>
      <w:bookmarkStart w:id="5" w:name="_Toc48646167"/>
      <w:bookmarkStart w:id="6" w:name="_Toc48646168"/>
      <w:bookmarkStart w:id="7" w:name="_Toc49250008"/>
      <w:bookmarkStart w:id="8" w:name="_Toc48708295"/>
      <w:bookmarkStart w:id="9" w:name="_Toc48708296"/>
      <w:bookmarkStart w:id="10" w:name="_Toc48708297"/>
      <w:bookmarkStart w:id="11" w:name="_Toc48708298"/>
      <w:bookmarkStart w:id="12" w:name="_Toc48708299"/>
      <w:bookmarkStart w:id="13" w:name="_Toc48708300"/>
      <w:bookmarkStart w:id="14" w:name="_Toc77337267"/>
      <w:bookmarkStart w:id="15" w:name="_Toc77828891"/>
      <w:bookmarkStart w:id="16" w:name="_Toc204415825"/>
      <w:bookmarkEnd w:id="3"/>
      <w:bookmarkEnd w:id="4"/>
      <w:bookmarkEnd w:id="5"/>
      <w:bookmarkEnd w:id="6"/>
      <w:bookmarkEnd w:id="7"/>
      <w:bookmarkEnd w:id="8"/>
      <w:bookmarkEnd w:id="9"/>
      <w:bookmarkEnd w:id="10"/>
      <w:bookmarkEnd w:id="11"/>
      <w:bookmarkEnd w:id="12"/>
      <w:r w:rsidRPr="00634A1B">
        <w:t>OBJETIVOS</w:t>
      </w:r>
      <w:bookmarkEnd w:id="13"/>
      <w:bookmarkEnd w:id="14"/>
      <w:bookmarkEnd w:id="15"/>
      <w:bookmarkEnd w:id="16"/>
    </w:p>
    <w:p w14:paraId="01F01F7E" w14:textId="77777777" w:rsidR="00634A1B" w:rsidRPr="00634A1B" w:rsidRDefault="00634A1B" w:rsidP="00634A1B">
      <w:pPr>
        <w:numPr>
          <w:ilvl w:val="0"/>
          <w:numId w:val="4"/>
        </w:numPr>
      </w:pPr>
      <w:r w:rsidRPr="00634A1B">
        <w:t xml:space="preserve">Establecer mecanismos de control con los proveedores, asegurando que la información y los servicios provistos por estos, cumplan con las políticas y procedimientos de seguridad de la información definidas por la Unidad Administrativa Especial de Rehabilitación y Mantenimiento Vial. </w:t>
      </w:r>
    </w:p>
    <w:p w14:paraId="73F4D4A6" w14:textId="77777777" w:rsidR="00634A1B" w:rsidRPr="00634A1B" w:rsidRDefault="00634A1B" w:rsidP="00634A1B"/>
    <w:p w14:paraId="128EE723" w14:textId="77777777" w:rsidR="00634A1B" w:rsidRPr="00634A1B" w:rsidRDefault="00634A1B" w:rsidP="00634A1B">
      <w:pPr>
        <w:numPr>
          <w:ilvl w:val="0"/>
          <w:numId w:val="4"/>
        </w:numPr>
      </w:pPr>
      <w:r w:rsidRPr="00634A1B">
        <w:t xml:space="preserve">Proteger que el acceso a la información de la Unidad Administrativa Especial de Rehabilitación y Mantenimiento Vial, por parte de los proveedores se encuentre suficientemente segura con base en los </w:t>
      </w:r>
      <w:r w:rsidRPr="00634A1B">
        <w:rPr>
          <w:bCs/>
        </w:rPr>
        <w:t>acuerdos y contratos</w:t>
      </w:r>
      <w:r w:rsidRPr="00634A1B">
        <w:t xml:space="preserve"> establecidos de forma correspondiente. </w:t>
      </w:r>
    </w:p>
    <w:p w14:paraId="0F45D374" w14:textId="77777777" w:rsidR="00634A1B" w:rsidRPr="00634A1B" w:rsidRDefault="00634A1B" w:rsidP="00634A1B"/>
    <w:p w14:paraId="04CDC34A" w14:textId="77777777" w:rsidR="00634A1B" w:rsidRPr="00634A1B" w:rsidRDefault="00634A1B" w:rsidP="00634A1B">
      <w:pPr>
        <w:numPr>
          <w:ilvl w:val="0"/>
          <w:numId w:val="4"/>
        </w:numPr>
      </w:pPr>
      <w:r w:rsidRPr="00634A1B">
        <w:t>Proporcionar los criterios, orientaciones y/o recomendaciones que deben ser utilizados al interior de la entidad asegurando el manejo adecuado de los activos de información por parte de los proveedores.</w:t>
      </w:r>
    </w:p>
    <w:p w14:paraId="25FB1B33" w14:textId="77777777" w:rsidR="00634A1B" w:rsidRPr="00634A1B" w:rsidRDefault="00634A1B" w:rsidP="00634A1B">
      <w:pPr>
        <w:pStyle w:val="Ttulo1"/>
      </w:pPr>
      <w:bookmarkStart w:id="17" w:name="_Toc49250010"/>
      <w:bookmarkStart w:id="18" w:name="_Toc528146667"/>
      <w:bookmarkStart w:id="19" w:name="_Toc48708301"/>
      <w:bookmarkStart w:id="20" w:name="_Toc77337268"/>
      <w:bookmarkStart w:id="21" w:name="_Toc77828892"/>
      <w:bookmarkStart w:id="22" w:name="_Toc204415826"/>
      <w:bookmarkEnd w:id="17"/>
      <w:r w:rsidRPr="00634A1B">
        <w:t>ALCANCE</w:t>
      </w:r>
      <w:bookmarkEnd w:id="18"/>
      <w:bookmarkEnd w:id="19"/>
      <w:bookmarkEnd w:id="20"/>
      <w:bookmarkEnd w:id="21"/>
      <w:bookmarkEnd w:id="22"/>
    </w:p>
    <w:p w14:paraId="53D9BD88" w14:textId="77777777" w:rsidR="00634A1B" w:rsidRPr="00634A1B" w:rsidRDefault="00634A1B" w:rsidP="00634A1B">
      <w:r w:rsidRPr="00634A1B">
        <w:t>Esta política aplica para todos los proveedores de productos y servicios de la Unidad Administrativa Especial de Rehabilitación y Mantenimiento Vial, y el personal de terceros que tengan acceso a la información de la entidad. Así mismo, es aplicable a todo el personal de la entidad que se vea involucrado en relaciones con proveedores.</w:t>
      </w:r>
    </w:p>
    <w:p w14:paraId="7D77A16B" w14:textId="77777777" w:rsidR="00634A1B" w:rsidRPr="00634A1B" w:rsidRDefault="00634A1B" w:rsidP="00634A1B">
      <w:pPr>
        <w:pStyle w:val="Ttulo1"/>
      </w:pPr>
      <w:bookmarkStart w:id="23" w:name="_Toc528146668"/>
      <w:bookmarkStart w:id="24" w:name="_Toc48708302"/>
      <w:bookmarkStart w:id="25" w:name="_Toc77337269"/>
      <w:bookmarkStart w:id="26" w:name="_Toc77828893"/>
      <w:bookmarkStart w:id="27" w:name="_Toc204415827"/>
      <w:r w:rsidRPr="00634A1B">
        <w:t>GENERALIDADES</w:t>
      </w:r>
      <w:bookmarkEnd w:id="23"/>
      <w:bookmarkEnd w:id="24"/>
      <w:bookmarkEnd w:id="25"/>
      <w:bookmarkEnd w:id="26"/>
      <w:bookmarkEnd w:id="27"/>
    </w:p>
    <w:p w14:paraId="37CD97E0" w14:textId="77777777" w:rsidR="00634A1B" w:rsidRPr="00634A1B" w:rsidRDefault="00634A1B" w:rsidP="00634A1B">
      <w:r w:rsidRPr="00634A1B">
        <w:t xml:space="preserve">El presente documento establece los mecanismos de control en sus relaciones con proveedores de servicios, con la finalidad de proteger la información de la </w:t>
      </w:r>
      <w:r w:rsidRPr="00634A1B">
        <w:rPr>
          <w:b/>
          <w:bCs/>
        </w:rPr>
        <w:t>Unidad Administrativa Especial de Rehabilitación y Mantenimiento Vial</w:t>
      </w:r>
      <w:r w:rsidRPr="00634A1B">
        <w:t>, a la que tengan acceso y/o a la que sea requerida para la prestación de sus servicios. Por lo anterior, la entidad divulga y exige el pleno cumplimiento de las políticas y procedimientos de seguridad de la información establecidos para la protección de los activos de información de la entidad.</w:t>
      </w:r>
    </w:p>
    <w:p w14:paraId="1E02DCF4" w14:textId="77777777" w:rsidR="00634A1B" w:rsidRPr="00634A1B" w:rsidRDefault="00634A1B" w:rsidP="00634A1B">
      <w:pPr>
        <w:pStyle w:val="Ttulo1"/>
      </w:pPr>
      <w:bookmarkStart w:id="28" w:name="_Toc77337270"/>
      <w:bookmarkStart w:id="29" w:name="_Toc77828894"/>
      <w:bookmarkStart w:id="30" w:name="_Toc204415828"/>
      <w:r w:rsidRPr="00634A1B">
        <w:t>OBLIGATORIEDAD</w:t>
      </w:r>
      <w:bookmarkEnd w:id="28"/>
      <w:bookmarkEnd w:id="29"/>
      <w:bookmarkEnd w:id="30"/>
    </w:p>
    <w:p w14:paraId="1CA2C19B" w14:textId="77777777" w:rsidR="00634A1B" w:rsidRPr="00634A1B" w:rsidRDefault="00634A1B" w:rsidP="00634A1B">
      <w:r w:rsidRPr="00634A1B">
        <w:t>Esta política es de obligatorio y estricto cumplimiento para la Unidad Administrativa Especial de Rehabilitación y Mantenimiento Vial, para sus servidores públicos, contratistas, proveedores, terceros, visitantes y todas aquellas personas que guarden relación con la entidad y que tengan acceso a los activos de información de la entidad.</w:t>
      </w:r>
    </w:p>
    <w:p w14:paraId="2AEA2B74" w14:textId="77777777" w:rsidR="00634A1B" w:rsidRPr="00634A1B" w:rsidRDefault="00634A1B" w:rsidP="00634A1B">
      <w:pPr>
        <w:pStyle w:val="Ttulo1"/>
      </w:pPr>
      <w:bookmarkStart w:id="31" w:name="x__Toc525198188"/>
      <w:bookmarkStart w:id="32" w:name="_Toc528146671"/>
      <w:bookmarkStart w:id="33" w:name="_Toc48708304"/>
      <w:bookmarkStart w:id="34" w:name="_Toc77337271"/>
      <w:bookmarkStart w:id="35" w:name="_Toc77828895"/>
      <w:bookmarkStart w:id="36" w:name="_Toc204415829"/>
      <w:r w:rsidRPr="00634A1B">
        <w:t>REFERENCIA NORMATIVA</w:t>
      </w:r>
      <w:bookmarkEnd w:id="31"/>
      <w:r w:rsidRPr="00634A1B">
        <w:t>.</w:t>
      </w:r>
      <w:bookmarkEnd w:id="32"/>
      <w:bookmarkEnd w:id="33"/>
      <w:bookmarkEnd w:id="34"/>
      <w:bookmarkEnd w:id="35"/>
      <w:bookmarkEnd w:id="36"/>
    </w:p>
    <w:p w14:paraId="1A70C206" w14:textId="77777777" w:rsidR="00634A1B" w:rsidRPr="00634A1B" w:rsidRDefault="00634A1B" w:rsidP="00634A1B">
      <w:pPr>
        <w:rPr>
          <w:lang w:val="es-ES"/>
        </w:rPr>
      </w:pPr>
      <w:r w:rsidRPr="00634A1B">
        <w:rPr>
          <w:lang w:val="es-ES"/>
        </w:rPr>
        <w:t xml:space="preserve">El presente documento interno hace parte integral de </w:t>
      </w:r>
      <w:bookmarkStart w:id="37" w:name="_Hlk527016490"/>
      <w:r w:rsidRPr="00634A1B">
        <w:rPr>
          <w:lang w:val="es-ES"/>
        </w:rPr>
        <w:t>las Políticas Generales de Tecnología de Seguridad y de Información</w:t>
      </w:r>
      <w:bookmarkEnd w:id="37"/>
      <w:r w:rsidRPr="00634A1B">
        <w:rPr>
          <w:lang w:val="es-ES"/>
        </w:rPr>
        <w:t xml:space="preserve"> y cuenta con el siguiente marco normativo:</w:t>
      </w:r>
    </w:p>
    <w:p w14:paraId="72D01201" w14:textId="77777777" w:rsidR="00634A1B" w:rsidRPr="00634A1B" w:rsidRDefault="00634A1B" w:rsidP="00634A1B">
      <w:pPr>
        <w:numPr>
          <w:ilvl w:val="0"/>
          <w:numId w:val="2"/>
        </w:numPr>
        <w:rPr>
          <w:b/>
          <w:lang w:val="es-ES"/>
        </w:rPr>
      </w:pPr>
      <w:r w:rsidRPr="00634A1B">
        <w:rPr>
          <w:b/>
          <w:lang w:val="es-ES"/>
        </w:rPr>
        <w:t xml:space="preserve">Constitución Política de Colombia de 1991. </w:t>
      </w:r>
      <w:r w:rsidRPr="00634A1B">
        <w:rPr>
          <w:lang w:val="es-ES"/>
        </w:rPr>
        <w:t>Artículos 15 del Habeas Data, 20 y 74 sobre acceso a la información.</w:t>
      </w:r>
    </w:p>
    <w:p w14:paraId="334FA88D" w14:textId="77777777" w:rsidR="00634A1B" w:rsidRPr="00634A1B" w:rsidRDefault="00634A1B" w:rsidP="00634A1B">
      <w:pPr>
        <w:rPr>
          <w:b/>
          <w:lang w:val="es-ES"/>
        </w:rPr>
      </w:pPr>
    </w:p>
    <w:p w14:paraId="1201EA30" w14:textId="77777777" w:rsidR="00634A1B" w:rsidRPr="00634A1B" w:rsidRDefault="00634A1B" w:rsidP="00634A1B">
      <w:pPr>
        <w:numPr>
          <w:ilvl w:val="0"/>
          <w:numId w:val="2"/>
        </w:numPr>
        <w:rPr>
          <w:b/>
        </w:rPr>
      </w:pPr>
      <w:r w:rsidRPr="00634A1B">
        <w:rPr>
          <w:b/>
          <w:lang w:val="es-ES"/>
        </w:rPr>
        <w:t>Ley Estatutaria 1266 de 2008: </w:t>
      </w:r>
      <w:r w:rsidRPr="00634A1B">
        <w:rPr>
          <w:i/>
          <w:iCs/>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p w14:paraId="6E81F96B" w14:textId="77777777" w:rsidR="00634A1B" w:rsidRPr="00634A1B" w:rsidRDefault="00634A1B" w:rsidP="00634A1B"/>
    <w:p w14:paraId="0B4A70BD" w14:textId="77777777" w:rsidR="00634A1B" w:rsidRPr="00634A1B" w:rsidRDefault="00634A1B" w:rsidP="00634A1B">
      <w:pPr>
        <w:numPr>
          <w:ilvl w:val="0"/>
          <w:numId w:val="2"/>
        </w:numPr>
      </w:pPr>
      <w:r w:rsidRPr="00634A1B">
        <w:rPr>
          <w:b/>
          <w:lang w:val="es-ES"/>
        </w:rPr>
        <w:t>Ley Estatutaria 1581 de 2012:</w:t>
      </w:r>
      <w:r w:rsidRPr="00634A1B">
        <w:rPr>
          <w:lang w:val="es-ES"/>
        </w:rPr>
        <w:t xml:space="preserve"> </w:t>
      </w:r>
      <w:r w:rsidRPr="00634A1B">
        <w:rPr>
          <w:i/>
          <w:lang w:val="es-ES"/>
        </w:rPr>
        <w:t>“</w:t>
      </w:r>
      <w:r w:rsidRPr="00634A1B">
        <w:rPr>
          <w:i/>
        </w:rPr>
        <w:t>Por la cual se dictan disposiciones generales para la protección de datos personales”</w:t>
      </w:r>
    </w:p>
    <w:p w14:paraId="41D3C7AB" w14:textId="77777777" w:rsidR="00634A1B" w:rsidRPr="00634A1B" w:rsidRDefault="00634A1B" w:rsidP="00634A1B"/>
    <w:p w14:paraId="749FD01F" w14:textId="77777777" w:rsidR="00634A1B" w:rsidRPr="00634A1B" w:rsidRDefault="00634A1B" w:rsidP="00634A1B">
      <w:pPr>
        <w:numPr>
          <w:ilvl w:val="0"/>
          <w:numId w:val="2"/>
        </w:numPr>
      </w:pPr>
      <w:r w:rsidRPr="00634A1B">
        <w:rPr>
          <w:b/>
          <w:lang w:val="es-ES"/>
        </w:rPr>
        <w:t>Ley Ordinaria 603 de 2000:</w:t>
      </w:r>
      <w:r w:rsidRPr="00634A1B">
        <w:rPr>
          <w:i/>
          <w:iCs/>
        </w:rPr>
        <w:t xml:space="preserve"> “</w:t>
      </w:r>
      <w:r w:rsidRPr="00634A1B">
        <w:rPr>
          <w:b/>
          <w:i/>
          <w:iCs/>
        </w:rPr>
        <w:t>Por la cual se modifica el artículo 47 de la Ley 222 de 1995”</w:t>
      </w:r>
      <w:r w:rsidRPr="00634A1B">
        <w:rPr>
          <w:b/>
          <w:lang w:val="es-ES"/>
        </w:rPr>
        <w:t>: </w:t>
      </w:r>
      <w:r w:rsidRPr="00634A1B">
        <w:rPr>
          <w:lang w:val="es-ES"/>
        </w:rPr>
        <w:t xml:space="preserve">Esta ley se refiere a la protección de los derechos de autor en Colombia. Recuérdese: el software es un activo, además está protegido por el Derecho de Autor y la Ley 603 de 2000 obliga a las empresas a declarar si los problemas de software son o no legales. </w:t>
      </w:r>
    </w:p>
    <w:p w14:paraId="32002FC5" w14:textId="77777777" w:rsidR="00634A1B" w:rsidRPr="00634A1B" w:rsidRDefault="00634A1B" w:rsidP="00634A1B"/>
    <w:p w14:paraId="4C3571CE" w14:textId="77777777" w:rsidR="00634A1B" w:rsidRPr="00634A1B" w:rsidRDefault="00634A1B" w:rsidP="00634A1B">
      <w:pPr>
        <w:numPr>
          <w:ilvl w:val="0"/>
          <w:numId w:val="2"/>
        </w:numPr>
        <w:rPr>
          <w:b/>
          <w:i/>
        </w:rPr>
      </w:pPr>
      <w:r w:rsidRPr="00634A1B">
        <w:rPr>
          <w:b/>
          <w:lang w:val="es-ES"/>
        </w:rPr>
        <w:t>Ley Ordinaria 1273 de 2009: “</w:t>
      </w:r>
      <w:r w:rsidRPr="00634A1B">
        <w:rPr>
          <w:i/>
          <w:lang w:val="es-ES"/>
        </w:rPr>
        <w:t>Por medio de la cual se modifica el Código Penal, se crea un nuevo bien jurídico tutelado - denominado “de la protección de la información y los datos” - y se preservan integralmente los sistemas que utilicen las tecnologías de la información y las comunicaciones, entre otras disposiciones”.</w:t>
      </w:r>
    </w:p>
    <w:p w14:paraId="395BD27D" w14:textId="77777777" w:rsidR="00634A1B" w:rsidRPr="00634A1B" w:rsidRDefault="00634A1B" w:rsidP="00634A1B">
      <w:pPr>
        <w:rPr>
          <w:b/>
        </w:rPr>
      </w:pPr>
    </w:p>
    <w:p w14:paraId="12A6D968" w14:textId="77777777" w:rsidR="00634A1B" w:rsidRPr="00634A1B" w:rsidRDefault="00634A1B" w:rsidP="00634A1B">
      <w:pPr>
        <w:numPr>
          <w:ilvl w:val="0"/>
          <w:numId w:val="2"/>
        </w:numPr>
        <w:rPr>
          <w:b/>
        </w:rPr>
      </w:pPr>
      <w:r w:rsidRPr="00634A1B">
        <w:rPr>
          <w:b/>
          <w:lang w:val="es-ES"/>
        </w:rPr>
        <w:t>Ley Ordinaria 1341 de 2009: “</w:t>
      </w:r>
      <w:r w:rsidRPr="00634A1B">
        <w:rPr>
          <w:i/>
          <w:lang w:val="es-ES"/>
        </w:rPr>
        <w:t>Por la cual se definen los principios y conceptos sobre la sociedad de la información y la organización de las Tecnologías de la Información y las Comunicaciones -TIC-, se crea la Agencia Nacional del Espectro y se dictan otras disposiciones”.</w:t>
      </w:r>
    </w:p>
    <w:p w14:paraId="25EF3603" w14:textId="77777777" w:rsidR="00634A1B" w:rsidRPr="00634A1B" w:rsidRDefault="00634A1B" w:rsidP="00634A1B">
      <w:pPr>
        <w:rPr>
          <w:b/>
        </w:rPr>
      </w:pPr>
    </w:p>
    <w:p w14:paraId="64F7D2A6" w14:textId="77777777" w:rsidR="00634A1B" w:rsidRPr="00634A1B" w:rsidRDefault="00634A1B" w:rsidP="00634A1B">
      <w:pPr>
        <w:numPr>
          <w:ilvl w:val="0"/>
          <w:numId w:val="2"/>
        </w:numPr>
      </w:pPr>
      <w:r w:rsidRPr="00634A1B">
        <w:rPr>
          <w:b/>
          <w:lang w:val="es-ES"/>
        </w:rPr>
        <w:t>Ley Ordinaria 1955 de 2019, artículo 148: </w:t>
      </w:r>
      <w:r w:rsidRPr="00634A1B">
        <w:t>“</w:t>
      </w:r>
      <w:r w:rsidRPr="00634A1B">
        <w:rPr>
          <w:i/>
          <w:iCs/>
        </w:rPr>
        <w:t xml:space="preserve">Por el cual se expide el Plan Nacional de Desarrollo 2018-2022”. </w:t>
      </w:r>
      <w:r w:rsidRPr="00634A1B">
        <w:rPr>
          <w:lang w:val="es-ES"/>
        </w:rPr>
        <w:t>El artículo 148 de la norma citada, estableció́ que todas las Entidades deben adelantar acciones señaladas por el Gobierno Nacional, concernientes a implementar las estrategias de Gobierno en Línea que se definen por el Ministerio de Tecnologías de la Información y las comunicaciones.</w:t>
      </w:r>
    </w:p>
    <w:p w14:paraId="1259280A" w14:textId="77777777" w:rsidR="00634A1B" w:rsidRPr="00634A1B" w:rsidRDefault="00634A1B" w:rsidP="00634A1B"/>
    <w:p w14:paraId="0161B32C" w14:textId="77777777" w:rsidR="00634A1B" w:rsidRPr="00634A1B" w:rsidRDefault="00634A1B" w:rsidP="00634A1B">
      <w:pPr>
        <w:numPr>
          <w:ilvl w:val="0"/>
          <w:numId w:val="2"/>
        </w:numPr>
        <w:rPr>
          <w:lang w:val="es-ES"/>
        </w:rPr>
      </w:pPr>
      <w:r w:rsidRPr="00634A1B">
        <w:rPr>
          <w:b/>
          <w:lang w:val="es-ES"/>
        </w:rPr>
        <w:t xml:space="preserve">Decreto Reglamentario 1377 De 2013, </w:t>
      </w:r>
      <w:r w:rsidRPr="00634A1B">
        <w:rPr>
          <w:b/>
        </w:rPr>
        <w:t>compilado en el Decreto 1074 de 2015</w:t>
      </w:r>
      <w:r w:rsidRPr="00634A1B">
        <w:rPr>
          <w:b/>
          <w:lang w:val="es-ES"/>
        </w:rPr>
        <w:t>: </w:t>
      </w:r>
      <w:r w:rsidRPr="00634A1B">
        <w:rPr>
          <w:lang w:val="es-ES"/>
        </w:rPr>
        <w:t>Protección de Datos, decreto por el cual se reglamenta parcialmente la Ley 1581 de 2012. Añade dos nuevos capítulos al Código Penal Colombiano., </w:t>
      </w:r>
      <w:hyperlink r:id="rId18" w:anchor="0" w:history="1">
        <w:r w:rsidRPr="00634A1B">
          <w:rPr>
            <w:rStyle w:val="Hipervnculo"/>
            <w:lang w:val="es-ES"/>
          </w:rPr>
          <w:t>Derogado Parcialmente por el Decreto 1081 de 2015</w:t>
        </w:r>
      </w:hyperlink>
      <w:r w:rsidRPr="00634A1B">
        <w:rPr>
          <w:lang w:val="es-ES"/>
        </w:rPr>
        <w:t>.</w:t>
      </w:r>
    </w:p>
    <w:p w14:paraId="1C23408E" w14:textId="77777777" w:rsidR="00634A1B" w:rsidRPr="00634A1B" w:rsidRDefault="00634A1B" w:rsidP="00634A1B"/>
    <w:p w14:paraId="0F704974" w14:textId="77777777" w:rsidR="00634A1B" w:rsidRPr="00634A1B" w:rsidRDefault="00634A1B" w:rsidP="00634A1B">
      <w:pPr>
        <w:numPr>
          <w:ilvl w:val="0"/>
          <w:numId w:val="3"/>
        </w:numPr>
      </w:pPr>
      <w:r w:rsidRPr="00634A1B">
        <w:rPr>
          <w:b/>
          <w:lang w:val="es-ES"/>
        </w:rPr>
        <w:t>Decreto Reglamentario 2573 de 2014: </w:t>
      </w:r>
      <w:r w:rsidRPr="00634A1B">
        <w:t>“</w:t>
      </w:r>
      <w:r w:rsidRPr="00634A1B">
        <w:rPr>
          <w:i/>
        </w:rPr>
        <w:t>P</w:t>
      </w:r>
      <w:r w:rsidRPr="00634A1B">
        <w:rPr>
          <w:bCs/>
          <w:i/>
        </w:rPr>
        <w:t>or el cual se establecen los lineamientos generales de la Estrategia de Gobierno en Línea, se reglamenta parcialmente la Ley 1341 de 2009 y se dictan otras disposiciones”.</w:t>
      </w:r>
    </w:p>
    <w:p w14:paraId="61BE9927" w14:textId="77777777" w:rsidR="00634A1B" w:rsidRPr="00634A1B" w:rsidRDefault="00634A1B" w:rsidP="00634A1B"/>
    <w:p w14:paraId="68066397" w14:textId="77777777" w:rsidR="00634A1B" w:rsidRPr="00634A1B" w:rsidRDefault="00634A1B" w:rsidP="00634A1B">
      <w:pPr>
        <w:numPr>
          <w:ilvl w:val="0"/>
          <w:numId w:val="2"/>
        </w:numPr>
        <w:rPr>
          <w:b/>
          <w:i/>
        </w:rPr>
      </w:pPr>
      <w:r w:rsidRPr="00634A1B">
        <w:rPr>
          <w:b/>
          <w:lang w:val="es-ES"/>
        </w:rPr>
        <w:t>Decreto Único 1078 de 2015: </w:t>
      </w:r>
      <w:r w:rsidRPr="00634A1B">
        <w:rPr>
          <w:i/>
          <w:iCs/>
        </w:rPr>
        <w:t xml:space="preserve">“Por medio del cual se expide el Decreto Único Reglamentario del Sector de Tecnologías de la Información y las </w:t>
      </w:r>
      <w:r w:rsidRPr="00634A1B">
        <w:rPr>
          <w:i/>
          <w:lang w:val="es-ES"/>
        </w:rPr>
        <w:t>Comunicaciones”.</w:t>
      </w:r>
    </w:p>
    <w:p w14:paraId="58278819" w14:textId="77777777" w:rsidR="00634A1B" w:rsidRPr="00634A1B" w:rsidRDefault="00634A1B" w:rsidP="00634A1B">
      <w:pPr>
        <w:rPr>
          <w:b/>
          <w:i/>
        </w:rPr>
      </w:pPr>
    </w:p>
    <w:p w14:paraId="7F9D04AA" w14:textId="77777777" w:rsidR="00634A1B" w:rsidRPr="00634A1B" w:rsidRDefault="00634A1B" w:rsidP="00634A1B">
      <w:pPr>
        <w:numPr>
          <w:ilvl w:val="0"/>
          <w:numId w:val="2"/>
        </w:numPr>
      </w:pPr>
      <w:r w:rsidRPr="00634A1B">
        <w:rPr>
          <w:b/>
          <w:lang w:val="es-ES"/>
        </w:rPr>
        <w:t>Norma Técnica Colombiana NTC-ISO-IEC 31000:2011</w:t>
      </w:r>
      <w:r w:rsidRPr="00634A1B">
        <w:rPr>
          <w:lang w:val="es-ES"/>
        </w:rPr>
        <w:t>: Norma técnica de gestión del riesgo. Principios directrices.</w:t>
      </w:r>
    </w:p>
    <w:p w14:paraId="45C8E8F1" w14:textId="77777777" w:rsidR="00634A1B" w:rsidRPr="00634A1B" w:rsidRDefault="00634A1B" w:rsidP="00634A1B"/>
    <w:p w14:paraId="479D30B4" w14:textId="77777777" w:rsidR="00634A1B" w:rsidRPr="00634A1B" w:rsidRDefault="00634A1B" w:rsidP="00634A1B">
      <w:pPr>
        <w:numPr>
          <w:ilvl w:val="0"/>
          <w:numId w:val="2"/>
        </w:numPr>
        <w:rPr>
          <w:b/>
        </w:rPr>
      </w:pPr>
      <w:bookmarkStart w:id="38" w:name="_Hlk527016513"/>
      <w:r w:rsidRPr="00634A1B">
        <w:rPr>
          <w:b/>
          <w:lang w:val="es-ES"/>
        </w:rPr>
        <w:t>Norma Técnica Colombiana NTC-ISO-IEC 27001:2013</w:t>
      </w:r>
      <w:bookmarkEnd w:id="38"/>
      <w:r w:rsidRPr="00634A1B">
        <w:rPr>
          <w:b/>
          <w:lang w:val="es-ES"/>
        </w:rPr>
        <w:t>: </w:t>
      </w:r>
      <w:r w:rsidRPr="00634A1B">
        <w:rPr>
          <w:lang w:val="es-ES"/>
        </w:rPr>
        <w:t>Norma técnica de sistemas de gestión de la seguridad de la información. Requisitos.</w:t>
      </w:r>
    </w:p>
    <w:p w14:paraId="74624A58" w14:textId="77777777" w:rsidR="00634A1B" w:rsidRPr="00634A1B" w:rsidRDefault="00634A1B" w:rsidP="00634A1B">
      <w:pPr>
        <w:rPr>
          <w:b/>
        </w:rPr>
      </w:pPr>
    </w:p>
    <w:p w14:paraId="79CB13D1" w14:textId="77777777" w:rsidR="00634A1B" w:rsidRPr="00634A1B" w:rsidRDefault="00634A1B" w:rsidP="00634A1B">
      <w:pPr>
        <w:numPr>
          <w:ilvl w:val="0"/>
          <w:numId w:val="2"/>
        </w:numPr>
        <w:rPr>
          <w:lang w:val="es-ES"/>
        </w:rPr>
      </w:pPr>
      <w:r w:rsidRPr="00634A1B">
        <w:rPr>
          <w:b/>
          <w:lang w:val="es-ES"/>
        </w:rPr>
        <w:t>Norma Técnica Colombiana NTC-ISO-IEC 27002:2015: </w:t>
      </w:r>
      <w:r w:rsidRPr="00634A1B">
        <w:rPr>
          <w:lang w:val="es-ES"/>
        </w:rPr>
        <w:t>Norma técnica de seguridad. Código de práctica para controles de seguridad de la información.</w:t>
      </w:r>
    </w:p>
    <w:p w14:paraId="479446F6" w14:textId="3C835093" w:rsidR="00634A1B" w:rsidRPr="00634A1B" w:rsidRDefault="00634A1B" w:rsidP="00634A1B">
      <w:pPr>
        <w:pStyle w:val="Ttulo1"/>
      </w:pPr>
      <w:bookmarkStart w:id="39" w:name="_Toc48646175"/>
      <w:bookmarkStart w:id="40" w:name="_Toc48646176"/>
      <w:bookmarkStart w:id="41" w:name="_Toc48646177"/>
      <w:bookmarkStart w:id="42" w:name="_Toc48646178"/>
      <w:bookmarkStart w:id="43" w:name="_Toc48708306"/>
      <w:bookmarkStart w:id="44" w:name="_Toc48708307"/>
      <w:bookmarkStart w:id="45" w:name="_Toc48708308"/>
      <w:bookmarkStart w:id="46" w:name="_Toc48708309"/>
      <w:bookmarkStart w:id="47" w:name="_Toc204415830"/>
      <w:bookmarkEnd w:id="39"/>
      <w:bookmarkEnd w:id="40"/>
      <w:bookmarkEnd w:id="41"/>
      <w:bookmarkEnd w:id="42"/>
      <w:bookmarkEnd w:id="43"/>
      <w:bookmarkEnd w:id="44"/>
      <w:bookmarkEnd w:id="45"/>
      <w:bookmarkEnd w:id="46"/>
      <w:r w:rsidRPr="00634A1B">
        <w:t>DEFINICIONES</w:t>
      </w:r>
      <w:bookmarkEnd w:id="47"/>
    </w:p>
    <w:p w14:paraId="4255F4B4" w14:textId="77777777" w:rsidR="00634A1B" w:rsidRPr="00634A1B" w:rsidRDefault="00634A1B" w:rsidP="00634A1B">
      <w:pPr>
        <w:numPr>
          <w:ilvl w:val="0"/>
          <w:numId w:val="2"/>
        </w:numPr>
      </w:pPr>
      <w:r w:rsidRPr="00634A1B">
        <w:rPr>
          <w:b/>
          <w:bCs/>
        </w:rPr>
        <w:t>Acuerdo de Niveles de Servicio:</w:t>
      </w:r>
      <w:r w:rsidRPr="00634A1B">
        <w:t xml:space="preserve"> Contrato escrito entre un proveedor de servicio la entidad, con objeto de fijar el nivel acordado mediante indicadores y métricas asociadas para la calidad de dicho servicio.</w:t>
      </w:r>
    </w:p>
    <w:p w14:paraId="76996924" w14:textId="77777777" w:rsidR="00634A1B" w:rsidRPr="00634A1B" w:rsidRDefault="00634A1B" w:rsidP="00634A1B"/>
    <w:p w14:paraId="76637C6A" w14:textId="77777777" w:rsidR="00634A1B" w:rsidRPr="00634A1B" w:rsidRDefault="00634A1B" w:rsidP="00634A1B">
      <w:pPr>
        <w:numPr>
          <w:ilvl w:val="0"/>
          <w:numId w:val="2"/>
        </w:numPr>
      </w:pPr>
      <w:r w:rsidRPr="00634A1B">
        <w:rPr>
          <w:b/>
        </w:rPr>
        <w:t xml:space="preserve">Activos de Información: </w:t>
      </w:r>
      <w:r w:rsidRPr="00634A1B">
        <w:t>Cualquier elemento de información o que interactúe con ella que sea necesario para desempeñar las actividades diarias y cuya no disponibilidad o deterioro supone un agravio o coste.</w:t>
      </w:r>
    </w:p>
    <w:p w14:paraId="61A8F5E7" w14:textId="77777777" w:rsidR="00634A1B" w:rsidRPr="00634A1B" w:rsidRDefault="00634A1B" w:rsidP="00634A1B"/>
    <w:p w14:paraId="29EE8173" w14:textId="77777777" w:rsidR="00634A1B" w:rsidRPr="00634A1B" w:rsidRDefault="00634A1B" w:rsidP="00634A1B">
      <w:pPr>
        <w:numPr>
          <w:ilvl w:val="0"/>
          <w:numId w:val="2"/>
        </w:numPr>
        <w:rPr>
          <w:b/>
          <w:bCs/>
        </w:rPr>
      </w:pPr>
      <w:r w:rsidRPr="00634A1B">
        <w:rPr>
          <w:b/>
          <w:bCs/>
        </w:rPr>
        <w:t>Ad Hoc:</w:t>
      </w:r>
      <w:r w:rsidRPr="00634A1B">
        <w:t xml:space="preserve"> hace referencia a la realización de acuerdos de niveles de servicios creados para el propósito específico de la contratación.</w:t>
      </w:r>
    </w:p>
    <w:p w14:paraId="3DE8ED26" w14:textId="77777777" w:rsidR="00634A1B" w:rsidRPr="00634A1B" w:rsidRDefault="00634A1B" w:rsidP="00634A1B">
      <w:pPr>
        <w:rPr>
          <w:b/>
          <w:bCs/>
        </w:rPr>
      </w:pPr>
    </w:p>
    <w:p w14:paraId="2BDE9283" w14:textId="77777777" w:rsidR="00634A1B" w:rsidRPr="00634A1B" w:rsidRDefault="00634A1B" w:rsidP="00634A1B">
      <w:pPr>
        <w:numPr>
          <w:ilvl w:val="0"/>
          <w:numId w:val="2"/>
        </w:numPr>
      </w:pPr>
      <w:r w:rsidRPr="00634A1B">
        <w:rPr>
          <w:b/>
          <w:bCs/>
        </w:rPr>
        <w:t>Colaboradores:</w:t>
      </w:r>
      <w:r w:rsidRPr="00634A1B">
        <w:t xml:space="preserve"> Todos los servidores públicos, trabajadores oficiales, orden de prestación de servicios y todas las personas que se encuentren vinculadas a la Entidad y que deban generar algún trabajo para la misma. </w:t>
      </w:r>
    </w:p>
    <w:p w14:paraId="14A77EEA" w14:textId="77777777" w:rsidR="00634A1B" w:rsidRPr="00634A1B" w:rsidRDefault="00634A1B" w:rsidP="00634A1B"/>
    <w:p w14:paraId="78BC89E2" w14:textId="77777777" w:rsidR="00634A1B" w:rsidRPr="00634A1B" w:rsidRDefault="00634A1B" w:rsidP="00634A1B">
      <w:pPr>
        <w:numPr>
          <w:ilvl w:val="0"/>
          <w:numId w:val="2"/>
        </w:numPr>
      </w:pPr>
      <w:r w:rsidRPr="00634A1B">
        <w:rPr>
          <w:b/>
        </w:rPr>
        <w:t xml:space="preserve">Confidencialidad: </w:t>
      </w:r>
      <w:r w:rsidRPr="00634A1B">
        <w:t>La confidencialidad se refiere a que la información no esté disponible ni sea revelada a individuos, entidades o procesos no autorizados.</w:t>
      </w:r>
    </w:p>
    <w:p w14:paraId="740289C0" w14:textId="77777777" w:rsidR="00634A1B" w:rsidRPr="00634A1B" w:rsidRDefault="00634A1B" w:rsidP="00634A1B"/>
    <w:p w14:paraId="206B8543" w14:textId="77777777" w:rsidR="00634A1B" w:rsidRPr="00634A1B" w:rsidRDefault="00634A1B" w:rsidP="00634A1B">
      <w:pPr>
        <w:numPr>
          <w:ilvl w:val="0"/>
          <w:numId w:val="6"/>
        </w:numPr>
      </w:pPr>
      <w:r w:rsidRPr="00634A1B">
        <w:rPr>
          <w:b/>
        </w:rPr>
        <w:t xml:space="preserve">Disponibilidad: </w:t>
      </w:r>
      <w:r w:rsidRPr="00634A1B">
        <w:t>La disponibilidad es la propiedad de la información que se refiere a que ésta debe ser accesible y utilizable por solicitud de una persona entidad o proceso autorizado cuando así lo requiera, en el momento y en la forma que se requiere ahora y en el futuro, al igual que los recursos necesarios para su uso.</w:t>
      </w:r>
    </w:p>
    <w:p w14:paraId="57E40E37" w14:textId="77777777" w:rsidR="00634A1B" w:rsidRPr="00634A1B" w:rsidRDefault="00634A1B" w:rsidP="00634A1B">
      <w:pPr>
        <w:rPr>
          <w:b/>
        </w:rPr>
      </w:pPr>
    </w:p>
    <w:p w14:paraId="63023AA1" w14:textId="77777777" w:rsidR="00634A1B" w:rsidRPr="00634A1B" w:rsidRDefault="00634A1B" w:rsidP="00634A1B">
      <w:pPr>
        <w:numPr>
          <w:ilvl w:val="0"/>
          <w:numId w:val="2"/>
        </w:numPr>
      </w:pPr>
      <w:r w:rsidRPr="00634A1B">
        <w:rPr>
          <w:b/>
        </w:rPr>
        <w:t>Dato personal:</w:t>
      </w:r>
      <w:r w:rsidRPr="00634A1B">
        <w:t xml:space="preserve"> Cualquier información vinculada o que pueda asociarse a una o varias personas naturales determinadas o determinables.</w:t>
      </w:r>
    </w:p>
    <w:p w14:paraId="67902CD8" w14:textId="77777777" w:rsidR="00634A1B" w:rsidRPr="00634A1B" w:rsidRDefault="00634A1B" w:rsidP="00634A1B"/>
    <w:p w14:paraId="21154C10" w14:textId="77777777" w:rsidR="00634A1B" w:rsidRPr="00634A1B" w:rsidRDefault="00634A1B" w:rsidP="00634A1B">
      <w:pPr>
        <w:numPr>
          <w:ilvl w:val="0"/>
          <w:numId w:val="2"/>
        </w:numPr>
      </w:pPr>
      <w:r w:rsidRPr="00634A1B">
        <w:rPr>
          <w:b/>
        </w:rPr>
        <w:t>Dato privado:</w:t>
      </w:r>
      <w:r w:rsidRPr="00634A1B">
        <w:t xml:space="preserve"> Es el dato que, por su naturaleza íntima o reservada, sólo es relevante para el titular.</w:t>
      </w:r>
    </w:p>
    <w:p w14:paraId="4913C360" w14:textId="77777777" w:rsidR="00634A1B" w:rsidRPr="00634A1B" w:rsidRDefault="00634A1B" w:rsidP="00634A1B"/>
    <w:p w14:paraId="163B113F" w14:textId="77777777" w:rsidR="00634A1B" w:rsidRPr="00634A1B" w:rsidRDefault="00634A1B" w:rsidP="00634A1B">
      <w:pPr>
        <w:numPr>
          <w:ilvl w:val="0"/>
          <w:numId w:val="2"/>
        </w:numPr>
        <w:rPr>
          <w:lang w:val="es-ES"/>
        </w:rPr>
      </w:pPr>
      <w:r w:rsidRPr="00634A1B">
        <w:rPr>
          <w:b/>
          <w:lang w:val="es-ES"/>
        </w:rPr>
        <w:t>Dato público:</w:t>
      </w:r>
      <w:r w:rsidRPr="00634A1B">
        <w:rPr>
          <w:lang w:val="es-ES"/>
        </w:rPr>
        <w:t xml:space="preserve"> 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y boletines oficiales y sentencias judiciales debidamente ejecutoriadas que no estén sometidas a reserva. </w:t>
      </w:r>
    </w:p>
    <w:p w14:paraId="7311496B" w14:textId="77777777" w:rsidR="00634A1B" w:rsidRPr="00634A1B" w:rsidRDefault="00634A1B" w:rsidP="00634A1B">
      <w:pPr>
        <w:rPr>
          <w:lang w:val="es-ES"/>
        </w:rPr>
      </w:pPr>
    </w:p>
    <w:p w14:paraId="793A7C2A" w14:textId="77777777" w:rsidR="00634A1B" w:rsidRPr="00634A1B" w:rsidRDefault="00634A1B" w:rsidP="00634A1B">
      <w:pPr>
        <w:numPr>
          <w:ilvl w:val="0"/>
          <w:numId w:val="2"/>
        </w:numPr>
      </w:pPr>
      <w:r w:rsidRPr="00634A1B">
        <w:rPr>
          <w:b/>
        </w:rPr>
        <w:t xml:space="preserve">Dato semiprivado: </w:t>
      </w:r>
      <w:r w:rsidRPr="00634A1B">
        <w:t>Es semiprivado el dato que no tiene naturaleza íntima, reservada, ni pública y cuyo conocimiento o divulgación puede interesar no sólo a su titular sino a cierto sector o grupo de personas o a la sociedad en general, como el dato financiero y crediticio de actividad comercial o de servicios a que se refiere el Título IV de la ley 1266 de 2008.</w:t>
      </w:r>
    </w:p>
    <w:p w14:paraId="53BA3F7B" w14:textId="77777777" w:rsidR="00634A1B" w:rsidRPr="00634A1B" w:rsidRDefault="00634A1B" w:rsidP="00634A1B"/>
    <w:p w14:paraId="2B224500" w14:textId="77777777" w:rsidR="00634A1B" w:rsidRPr="00634A1B" w:rsidRDefault="00634A1B" w:rsidP="00634A1B">
      <w:pPr>
        <w:numPr>
          <w:ilvl w:val="0"/>
          <w:numId w:val="2"/>
        </w:numPr>
        <w:rPr>
          <w:lang w:val="es-ES"/>
        </w:rPr>
      </w:pPr>
      <w:r w:rsidRPr="00634A1B">
        <w:rPr>
          <w:b/>
          <w:lang w:val="es-ES"/>
        </w:rPr>
        <w:t>Datos sensibles:</w:t>
      </w:r>
      <w:r w:rsidRPr="00634A1B">
        <w:rPr>
          <w:lang w:val="es-ES"/>
        </w:rPr>
        <w:t xml:space="preserve"> Se entiende por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 </w:t>
      </w:r>
    </w:p>
    <w:p w14:paraId="5CBDD961" w14:textId="77777777" w:rsidR="00634A1B" w:rsidRPr="00634A1B" w:rsidRDefault="00634A1B" w:rsidP="00634A1B">
      <w:pPr>
        <w:rPr>
          <w:lang w:val="es-ES"/>
        </w:rPr>
      </w:pPr>
    </w:p>
    <w:p w14:paraId="7A4949E8" w14:textId="77777777" w:rsidR="00634A1B" w:rsidRPr="00634A1B" w:rsidRDefault="00634A1B" w:rsidP="00634A1B">
      <w:pPr>
        <w:numPr>
          <w:ilvl w:val="0"/>
          <w:numId w:val="2"/>
        </w:numPr>
      </w:pPr>
      <w:r w:rsidRPr="00634A1B">
        <w:rPr>
          <w:b/>
          <w:bCs/>
        </w:rPr>
        <w:t>Incidente de seguridad de la información:</w:t>
      </w:r>
      <w:r w:rsidRPr="00634A1B">
        <w:t xml:space="preserve"> Un evento o serie de eventos de Seguridad de la Información no deseados o inesperados, que tienen una probabilidad significativa de comprometer las operaciones del negocio y amenazar la seguridad de la información.</w:t>
      </w:r>
    </w:p>
    <w:p w14:paraId="68A54A28" w14:textId="77777777" w:rsidR="00634A1B" w:rsidRPr="00634A1B" w:rsidRDefault="00634A1B" w:rsidP="00634A1B"/>
    <w:p w14:paraId="281ACA8E" w14:textId="77777777" w:rsidR="00634A1B" w:rsidRPr="00634A1B" w:rsidRDefault="00634A1B" w:rsidP="00634A1B">
      <w:pPr>
        <w:numPr>
          <w:ilvl w:val="0"/>
          <w:numId w:val="2"/>
        </w:numPr>
      </w:pPr>
      <w:r w:rsidRPr="00634A1B">
        <w:rPr>
          <w:b/>
          <w:bCs/>
        </w:rPr>
        <w:t>Proveedor:</w:t>
      </w:r>
      <w:r w:rsidRPr="00634A1B">
        <w:t xml:space="preserve"> Persona Natural o Jurídica que presta bienes o servicios a la entidad.</w:t>
      </w:r>
    </w:p>
    <w:p w14:paraId="26D98440" w14:textId="77777777" w:rsidR="00634A1B" w:rsidRPr="00634A1B" w:rsidRDefault="00634A1B" w:rsidP="00634A1B"/>
    <w:p w14:paraId="01B35CDA" w14:textId="77777777" w:rsidR="00634A1B" w:rsidRPr="00634A1B" w:rsidRDefault="00634A1B" w:rsidP="00634A1B">
      <w:pPr>
        <w:numPr>
          <w:ilvl w:val="0"/>
          <w:numId w:val="2"/>
        </w:numPr>
      </w:pPr>
      <w:r w:rsidRPr="00634A1B">
        <w:rPr>
          <w:b/>
          <w:bCs/>
        </w:rPr>
        <w:t>Proveedor de Servicios TIC:</w:t>
      </w:r>
      <w:r w:rsidRPr="00634A1B">
        <w:t xml:space="preserve"> Es el proveedor encargado de proporcionar servicios TIC a uno o más usuarios, internos o externos.</w:t>
      </w:r>
    </w:p>
    <w:p w14:paraId="58FDC341" w14:textId="77777777" w:rsidR="00634A1B" w:rsidRPr="00634A1B" w:rsidRDefault="00634A1B" w:rsidP="00634A1B"/>
    <w:p w14:paraId="1A3866F7" w14:textId="77777777" w:rsidR="00634A1B" w:rsidRPr="00634A1B" w:rsidRDefault="00634A1B" w:rsidP="00634A1B">
      <w:pPr>
        <w:numPr>
          <w:ilvl w:val="0"/>
          <w:numId w:val="2"/>
        </w:numPr>
        <w:rPr>
          <w:b/>
          <w:iCs/>
          <w:lang w:val="es-ES_tradnl"/>
        </w:rPr>
      </w:pPr>
      <w:r w:rsidRPr="00634A1B">
        <w:rPr>
          <w:b/>
          <w:lang w:val="es-ES_tradnl"/>
        </w:rPr>
        <w:t>Seguridad de la Información:</w:t>
      </w:r>
      <w:r w:rsidRPr="00634A1B">
        <w:rPr>
          <w:lang w:val="es-ES_tradnl"/>
        </w:rPr>
        <w:t xml:space="preserve"> Protección que se brinda a los activos de información mediante medidas preventivas con el fin de asegurar la continuidad del negocio y evitar la materialización de los riesgos. </w:t>
      </w:r>
    </w:p>
    <w:p w14:paraId="00D2CDC1" w14:textId="77777777" w:rsidR="00634A1B" w:rsidRPr="00634A1B" w:rsidRDefault="00634A1B" w:rsidP="00634A1B">
      <w:pPr>
        <w:rPr>
          <w:b/>
          <w:iCs/>
          <w:lang w:val="es-ES_tradnl"/>
        </w:rPr>
      </w:pPr>
    </w:p>
    <w:p w14:paraId="322C052F" w14:textId="77777777" w:rsidR="00634A1B" w:rsidRPr="00634A1B" w:rsidRDefault="00634A1B" w:rsidP="00634A1B">
      <w:pPr>
        <w:numPr>
          <w:ilvl w:val="0"/>
          <w:numId w:val="2"/>
        </w:numPr>
        <w:rPr>
          <w:b/>
          <w:iCs/>
          <w:lang w:val="es-ES_tradnl"/>
        </w:rPr>
      </w:pPr>
      <w:r w:rsidRPr="00634A1B">
        <w:rPr>
          <w:b/>
          <w:lang w:val="es-ES_tradnl"/>
        </w:rPr>
        <w:t>Seguridad Informática:</w:t>
      </w:r>
      <w:r w:rsidRPr="00634A1B">
        <w:rPr>
          <w:lang w:val="es-ES_tradnl"/>
        </w:rPr>
        <w:t xml:space="preserve"> Se encarga del aseguramiento de la infraestructura tecnológica mediante herramientas o elementos físicos, para evitar que se materialicen las amenazas que se propagan por la red.</w:t>
      </w:r>
    </w:p>
    <w:p w14:paraId="03074042" w14:textId="77777777" w:rsidR="00634A1B" w:rsidRPr="00634A1B" w:rsidRDefault="00634A1B" w:rsidP="00634A1B">
      <w:pPr>
        <w:pStyle w:val="Ttulo1"/>
        <w:rPr>
          <w:lang w:val="es-ES"/>
        </w:rPr>
      </w:pPr>
      <w:bookmarkStart w:id="48" w:name="_Toc77337273"/>
      <w:bookmarkStart w:id="49" w:name="_Toc77828897"/>
      <w:bookmarkStart w:id="50" w:name="_Toc204415831"/>
      <w:r w:rsidRPr="00634A1B">
        <w:rPr>
          <w:lang w:val="es-ES"/>
        </w:rPr>
        <w:t>BUENAS PRÁCTICAS EN CIBERSEGURIDAD PARA LA CONTRATACIÓN DE SERVICIOS TIC</w:t>
      </w:r>
      <w:r w:rsidRPr="00634A1B">
        <w:rPr>
          <w:vertAlign w:val="superscript"/>
          <w:lang w:val="es-ES"/>
        </w:rPr>
        <w:footnoteReference w:id="1"/>
      </w:r>
      <w:r w:rsidRPr="00634A1B">
        <w:rPr>
          <w:lang w:val="es-ES"/>
        </w:rPr>
        <w:t>.</w:t>
      </w:r>
      <w:bookmarkEnd w:id="48"/>
      <w:bookmarkEnd w:id="49"/>
      <w:bookmarkEnd w:id="50"/>
    </w:p>
    <w:p w14:paraId="45164CB0" w14:textId="77777777" w:rsidR="00634A1B" w:rsidRPr="00634A1B" w:rsidRDefault="00634A1B" w:rsidP="00634A1B">
      <w:pPr>
        <w:rPr>
          <w:lang w:val="es-ES"/>
        </w:rPr>
      </w:pPr>
      <w:r w:rsidRPr="00634A1B">
        <w:rPr>
          <w:lang w:val="es-ES"/>
        </w:rPr>
        <w:t>Al interior de las áreas y/o procesos de la Unidad Administrativa Especial de Rehabilitación y Mantenimiento Vial, se deben tener en cuenta las buenas prácticas en la contratación de los servicios TIC, en las cuatro (4) fases de la prestación del servicio, como se menciona a continuación:</w:t>
      </w:r>
    </w:p>
    <w:p w14:paraId="0388E537" w14:textId="77777777" w:rsidR="00634A1B" w:rsidRPr="00634A1B" w:rsidRDefault="00634A1B" w:rsidP="00634A1B">
      <w:pPr>
        <w:pStyle w:val="Ttulo2"/>
        <w:rPr>
          <w:lang w:val="es-ES"/>
        </w:rPr>
      </w:pPr>
      <w:bookmarkStart w:id="51" w:name="_Toc77337274"/>
      <w:bookmarkStart w:id="52" w:name="_Toc77828898"/>
      <w:bookmarkStart w:id="53" w:name="_Toc204415832"/>
      <w:r w:rsidRPr="00634A1B">
        <w:rPr>
          <w:lang w:val="es-ES"/>
        </w:rPr>
        <w:t>Antes de la Contratación.</w:t>
      </w:r>
      <w:bookmarkEnd w:id="51"/>
      <w:bookmarkEnd w:id="52"/>
      <w:bookmarkEnd w:id="53"/>
    </w:p>
    <w:p w14:paraId="413A8699" w14:textId="77777777" w:rsidR="00634A1B" w:rsidRPr="00634A1B" w:rsidRDefault="00634A1B" w:rsidP="00634A1B">
      <w:pPr>
        <w:rPr>
          <w:lang w:val="es-ES"/>
        </w:rPr>
      </w:pPr>
      <w:r w:rsidRPr="00634A1B">
        <w:rPr>
          <w:lang w:val="es-ES"/>
        </w:rPr>
        <w:t>Dentro de las buenas prácticas que debemos considerar antes de la contratación, en la fase de búsqueda y selección del proveedor, se recomiendan las siguientes:</w:t>
      </w:r>
    </w:p>
    <w:p w14:paraId="7D4A6A41" w14:textId="77777777" w:rsidR="00634A1B" w:rsidRPr="00634A1B" w:rsidRDefault="00634A1B" w:rsidP="00634A1B">
      <w:pPr>
        <w:numPr>
          <w:ilvl w:val="0"/>
          <w:numId w:val="5"/>
        </w:numPr>
        <w:rPr>
          <w:b/>
          <w:bCs/>
          <w:lang w:val="es-ES"/>
        </w:rPr>
      </w:pPr>
      <w:r w:rsidRPr="00634A1B">
        <w:rPr>
          <w:b/>
          <w:bCs/>
          <w:lang w:val="es-ES"/>
        </w:rPr>
        <w:t xml:space="preserve">Definir los requisitos que deseamos contratar. </w:t>
      </w:r>
    </w:p>
    <w:p w14:paraId="2ADB352D" w14:textId="77777777" w:rsidR="00634A1B" w:rsidRPr="00634A1B" w:rsidRDefault="00634A1B" w:rsidP="00634A1B">
      <w:pPr>
        <w:rPr>
          <w:b/>
          <w:bCs/>
          <w:lang w:val="es-ES"/>
        </w:rPr>
      </w:pPr>
    </w:p>
    <w:p w14:paraId="3693D90A" w14:textId="77777777" w:rsidR="00634A1B" w:rsidRPr="00634A1B" w:rsidRDefault="00634A1B" w:rsidP="00634A1B">
      <w:pPr>
        <w:rPr>
          <w:lang w:val="es-ES"/>
        </w:rPr>
      </w:pPr>
      <w:r w:rsidRPr="00634A1B">
        <w:rPr>
          <w:lang w:val="es-ES"/>
        </w:rPr>
        <w:t>Estos requisitos contemplan, además de los temas exclusivamente funcionales, (en qué consiste el servicio) los aspectos relacionados a la seguridad y calidad del servicio. (A modo de ejemplo entre otros requisitos de disponibilidad y continuidad).</w:t>
      </w:r>
    </w:p>
    <w:p w14:paraId="60FA185E" w14:textId="77777777" w:rsidR="00634A1B" w:rsidRPr="00634A1B" w:rsidRDefault="00634A1B" w:rsidP="00634A1B">
      <w:pPr>
        <w:rPr>
          <w:lang w:val="es-ES"/>
        </w:rPr>
      </w:pPr>
    </w:p>
    <w:p w14:paraId="7585AFC7" w14:textId="77777777" w:rsidR="00634A1B" w:rsidRPr="00634A1B" w:rsidRDefault="00634A1B" w:rsidP="00634A1B">
      <w:pPr>
        <w:numPr>
          <w:ilvl w:val="0"/>
          <w:numId w:val="5"/>
        </w:numPr>
        <w:rPr>
          <w:b/>
          <w:bCs/>
          <w:lang w:val="es-ES"/>
        </w:rPr>
      </w:pPr>
      <w:r w:rsidRPr="00634A1B">
        <w:rPr>
          <w:b/>
          <w:bCs/>
          <w:lang w:val="es-ES"/>
        </w:rPr>
        <w:t>Definir los Criterios para la evaluación de ofertas y servicios.</w:t>
      </w:r>
    </w:p>
    <w:p w14:paraId="24B55922" w14:textId="77777777" w:rsidR="00634A1B" w:rsidRPr="00634A1B" w:rsidRDefault="00634A1B" w:rsidP="00634A1B">
      <w:pPr>
        <w:rPr>
          <w:lang w:val="es-ES"/>
        </w:rPr>
      </w:pPr>
    </w:p>
    <w:p w14:paraId="5C29404C" w14:textId="77777777" w:rsidR="00634A1B" w:rsidRPr="00634A1B" w:rsidRDefault="00634A1B" w:rsidP="00634A1B">
      <w:pPr>
        <w:rPr>
          <w:lang w:val="es-ES"/>
        </w:rPr>
      </w:pPr>
      <w:r w:rsidRPr="00634A1B">
        <w:rPr>
          <w:lang w:val="es-ES"/>
        </w:rPr>
        <w:t xml:space="preserve">Además de los aspectos como el precio, flexibilidad de pago, referencias, entre otros, se debe tener en cuenta aspectos relativos a la Seguridad de la Información. Se deben plantear cuestiones de tipo: </w:t>
      </w:r>
      <w:r w:rsidRPr="00634A1B">
        <w:t>¿es para nosotros un requisito indispensable que nuestros proveedores tengan sistemas de gestión certificados (calidad, seguridad de la información, continuidad de negocio, provisión de servicios TIC, etc.).</w:t>
      </w:r>
    </w:p>
    <w:p w14:paraId="3594805F" w14:textId="77777777" w:rsidR="00634A1B" w:rsidRPr="00634A1B" w:rsidRDefault="00634A1B" w:rsidP="00634A1B">
      <w:pPr>
        <w:rPr>
          <w:lang w:val="es-ES"/>
        </w:rPr>
      </w:pPr>
    </w:p>
    <w:p w14:paraId="1D0D9168" w14:textId="77777777" w:rsidR="00634A1B" w:rsidRPr="00634A1B" w:rsidRDefault="00634A1B" w:rsidP="00634A1B">
      <w:pPr>
        <w:numPr>
          <w:ilvl w:val="0"/>
          <w:numId w:val="5"/>
        </w:numPr>
        <w:rPr>
          <w:b/>
          <w:bCs/>
          <w:lang w:val="es-ES"/>
        </w:rPr>
      </w:pPr>
      <w:r w:rsidRPr="00634A1B">
        <w:rPr>
          <w:b/>
          <w:bCs/>
          <w:lang w:val="es-ES"/>
        </w:rPr>
        <w:t>Búsqueda del proveedor.</w:t>
      </w:r>
    </w:p>
    <w:p w14:paraId="2C9014E7" w14:textId="77777777" w:rsidR="00634A1B" w:rsidRPr="00634A1B" w:rsidRDefault="00634A1B" w:rsidP="00634A1B">
      <w:pPr>
        <w:rPr>
          <w:b/>
          <w:bCs/>
          <w:lang w:val="es-ES"/>
        </w:rPr>
      </w:pPr>
    </w:p>
    <w:p w14:paraId="2E7EBEC1" w14:textId="77777777" w:rsidR="00634A1B" w:rsidRPr="00634A1B" w:rsidRDefault="00634A1B" w:rsidP="00634A1B">
      <w:r w:rsidRPr="00634A1B">
        <w:rPr>
          <w:lang w:val="es-ES"/>
        </w:rPr>
        <w:t xml:space="preserve">Generalmente existe más de una empresa capaz de proveernos los servicios que necesitamos. Por consiguiente, se debe contar con al menos 3 opciones distintas, salvo que los servicios TIC sean muy especializados. A estos proveedores, es fundamental </w:t>
      </w:r>
      <w:r w:rsidRPr="00634A1B">
        <w:t>solicitarles información clara, precisa y completa, detallando las características del servicio, el precio, la duración, los participantes, así como el plan para realizar el seguimiento, etc.</w:t>
      </w:r>
    </w:p>
    <w:p w14:paraId="4F68CDFA" w14:textId="77777777" w:rsidR="00634A1B" w:rsidRPr="00634A1B" w:rsidRDefault="00634A1B" w:rsidP="00634A1B"/>
    <w:p w14:paraId="02B2BDD3" w14:textId="77777777" w:rsidR="00634A1B" w:rsidRPr="00634A1B" w:rsidRDefault="00634A1B" w:rsidP="00634A1B">
      <w:pPr>
        <w:numPr>
          <w:ilvl w:val="0"/>
          <w:numId w:val="5"/>
        </w:numPr>
        <w:rPr>
          <w:b/>
          <w:bCs/>
          <w:lang w:val="es-ES"/>
        </w:rPr>
      </w:pPr>
      <w:r w:rsidRPr="00634A1B">
        <w:rPr>
          <w:b/>
          <w:bCs/>
          <w:lang w:val="es-ES"/>
        </w:rPr>
        <w:t>Selección del proveedor.</w:t>
      </w:r>
    </w:p>
    <w:p w14:paraId="1E28FE81" w14:textId="77777777" w:rsidR="00634A1B" w:rsidRPr="00634A1B" w:rsidRDefault="00634A1B" w:rsidP="00634A1B">
      <w:pPr>
        <w:rPr>
          <w:b/>
          <w:bCs/>
          <w:lang w:val="es-ES"/>
        </w:rPr>
      </w:pPr>
    </w:p>
    <w:p w14:paraId="25B84CD8" w14:textId="77777777" w:rsidR="00634A1B" w:rsidRPr="00634A1B" w:rsidRDefault="00634A1B" w:rsidP="00634A1B">
      <w:r w:rsidRPr="00634A1B">
        <w:t>Una vez se determinen los proveedores, se deben evaluar las distintas ofertas con los criterios previamente definidos, donde se seleccionará el proveedor que mejor cubra las necesidades de la entidad.</w:t>
      </w:r>
    </w:p>
    <w:p w14:paraId="113B7CAB" w14:textId="77777777" w:rsidR="00634A1B" w:rsidRPr="00634A1B" w:rsidRDefault="00634A1B" w:rsidP="00634A1B">
      <w:pPr>
        <w:pStyle w:val="Ttulo2"/>
        <w:rPr>
          <w:lang w:val="es-ES"/>
        </w:rPr>
      </w:pPr>
      <w:bookmarkStart w:id="54" w:name="_Toc77337275"/>
      <w:bookmarkStart w:id="55" w:name="_Toc77828899"/>
      <w:bookmarkStart w:id="56" w:name="_Toc204415833"/>
      <w:r w:rsidRPr="00634A1B">
        <w:rPr>
          <w:lang w:val="es-ES"/>
        </w:rPr>
        <w:t>Contratación.</w:t>
      </w:r>
      <w:bookmarkEnd w:id="54"/>
      <w:bookmarkEnd w:id="55"/>
      <w:bookmarkEnd w:id="56"/>
    </w:p>
    <w:p w14:paraId="21A49F99" w14:textId="77777777" w:rsidR="00634A1B" w:rsidRPr="00634A1B" w:rsidRDefault="00634A1B" w:rsidP="00634A1B">
      <w:pPr>
        <w:rPr>
          <w:lang w:val="es-ES"/>
        </w:rPr>
      </w:pPr>
      <w:r w:rsidRPr="00634A1B">
        <w:rPr>
          <w:lang w:val="es-ES"/>
        </w:rPr>
        <w:t>Finalizada la búsqueda y selección del proveedor, se debe formalizar el contrato y los acuerdos respectivos, los cuales dependerán de la naturaleza del servicio y de la información que se manejará, entre otros. Se deben tener en cuenta los siguientes aspectos:</w:t>
      </w:r>
    </w:p>
    <w:p w14:paraId="438B6BB3" w14:textId="77777777" w:rsidR="00634A1B" w:rsidRPr="00634A1B" w:rsidRDefault="00634A1B" w:rsidP="00634A1B">
      <w:pPr>
        <w:rPr>
          <w:lang w:val="es-ES"/>
        </w:rPr>
      </w:pPr>
    </w:p>
    <w:p w14:paraId="56AF97EE" w14:textId="77777777" w:rsidR="00634A1B" w:rsidRPr="00634A1B" w:rsidRDefault="00634A1B" w:rsidP="00634A1B">
      <w:pPr>
        <w:numPr>
          <w:ilvl w:val="0"/>
          <w:numId w:val="5"/>
        </w:numPr>
        <w:rPr>
          <w:b/>
          <w:bCs/>
          <w:lang w:val="es-ES"/>
        </w:rPr>
      </w:pPr>
      <w:r w:rsidRPr="00634A1B">
        <w:rPr>
          <w:b/>
          <w:bCs/>
          <w:lang w:val="es-ES"/>
        </w:rPr>
        <w:t>Formalizar contrato para la prestación del servicio.</w:t>
      </w:r>
    </w:p>
    <w:p w14:paraId="29646080" w14:textId="77777777" w:rsidR="00634A1B" w:rsidRPr="00634A1B" w:rsidRDefault="00634A1B" w:rsidP="00634A1B">
      <w:pPr>
        <w:rPr>
          <w:b/>
          <w:bCs/>
          <w:lang w:val="es-ES"/>
        </w:rPr>
      </w:pPr>
    </w:p>
    <w:p w14:paraId="0AD6DC94" w14:textId="77777777" w:rsidR="00634A1B" w:rsidRPr="00634A1B" w:rsidRDefault="00634A1B" w:rsidP="00634A1B">
      <w:r w:rsidRPr="00634A1B">
        <w:rPr>
          <w:lang w:val="es-ES"/>
        </w:rPr>
        <w:t xml:space="preserve">Comprometer al proveedor a entregar todo el conocimiento (know-how) generado durante la ejecución del servicio hacia la entidad, y/o al futuro proveedor que se adjudicará el servicio, es decir, por ejemplo, </w:t>
      </w:r>
      <w:r w:rsidRPr="00634A1B">
        <w:t>si se contrata el desarrollo de una herramienta, el know-how generado sería el código fuente de esa aplicación.</w:t>
      </w:r>
    </w:p>
    <w:p w14:paraId="6FD8D794" w14:textId="77777777" w:rsidR="00634A1B" w:rsidRPr="00634A1B" w:rsidRDefault="00634A1B" w:rsidP="00634A1B"/>
    <w:p w14:paraId="6CD34359" w14:textId="77777777" w:rsidR="00634A1B" w:rsidRPr="00634A1B" w:rsidRDefault="00634A1B" w:rsidP="00634A1B">
      <w:pPr>
        <w:numPr>
          <w:ilvl w:val="0"/>
          <w:numId w:val="5"/>
        </w:numPr>
        <w:rPr>
          <w:b/>
          <w:bCs/>
          <w:lang w:val="es-ES"/>
        </w:rPr>
      </w:pPr>
      <w:r w:rsidRPr="00634A1B">
        <w:rPr>
          <w:b/>
          <w:bCs/>
          <w:lang w:val="es-ES"/>
        </w:rPr>
        <w:t xml:space="preserve">Establecer obligaciones en cuanto a medidas de seguridad, confidencialidad y protección de datos. </w:t>
      </w:r>
    </w:p>
    <w:p w14:paraId="7FCB8D76" w14:textId="77777777" w:rsidR="00634A1B" w:rsidRPr="00634A1B" w:rsidRDefault="00634A1B" w:rsidP="00634A1B">
      <w:pPr>
        <w:rPr>
          <w:b/>
          <w:bCs/>
          <w:lang w:val="es-ES"/>
        </w:rPr>
      </w:pPr>
    </w:p>
    <w:p w14:paraId="3EFEE9DE" w14:textId="77777777" w:rsidR="00634A1B" w:rsidRPr="00634A1B" w:rsidRDefault="00634A1B" w:rsidP="00634A1B">
      <w:pPr>
        <w:rPr>
          <w:lang w:val="es-ES"/>
        </w:rPr>
      </w:pPr>
      <w:r w:rsidRPr="00634A1B">
        <w:rPr>
          <w:lang w:val="es-ES"/>
        </w:rPr>
        <w:t>Adicional a estas obligaciones, se deben incluir requisitos relacionados con la seguridad física y lógica, es decir, por ejemplo, que el proveedor cuente con entornos seguros diferenciados (pruebas, preproducción, producción), para el desarrollo contratado.</w:t>
      </w:r>
    </w:p>
    <w:p w14:paraId="545EC92E" w14:textId="77777777" w:rsidR="00634A1B" w:rsidRPr="00634A1B" w:rsidRDefault="00634A1B" w:rsidP="00634A1B">
      <w:pPr>
        <w:rPr>
          <w:lang w:val="es-ES"/>
        </w:rPr>
      </w:pPr>
    </w:p>
    <w:p w14:paraId="5358DA41" w14:textId="77777777" w:rsidR="00634A1B" w:rsidRPr="00634A1B" w:rsidRDefault="00634A1B" w:rsidP="00634A1B">
      <w:pPr>
        <w:numPr>
          <w:ilvl w:val="0"/>
          <w:numId w:val="5"/>
        </w:numPr>
        <w:rPr>
          <w:b/>
          <w:bCs/>
          <w:lang w:val="es-ES"/>
        </w:rPr>
      </w:pPr>
      <w:r w:rsidRPr="00634A1B">
        <w:rPr>
          <w:b/>
          <w:bCs/>
          <w:lang w:val="es-ES"/>
        </w:rPr>
        <w:t>Establecer acuerdos complementarios al contrato.</w:t>
      </w:r>
    </w:p>
    <w:p w14:paraId="12B9C2B6" w14:textId="77777777" w:rsidR="00634A1B" w:rsidRPr="00634A1B" w:rsidRDefault="00634A1B" w:rsidP="00634A1B">
      <w:pPr>
        <w:rPr>
          <w:lang w:val="es-ES"/>
        </w:rPr>
      </w:pPr>
    </w:p>
    <w:p w14:paraId="7B6F8473" w14:textId="77777777" w:rsidR="00634A1B" w:rsidRPr="00634A1B" w:rsidRDefault="00634A1B" w:rsidP="00634A1B">
      <w:pPr>
        <w:rPr>
          <w:lang w:val="es-ES"/>
        </w:rPr>
      </w:pPr>
      <w:r w:rsidRPr="00634A1B">
        <w:t>Se deben establecer los acuerdos que complementen la contratación, que sean necesarios debido a requisitos del marco normativo y legal en el que se lleve a cabo la provisión del servicio. En este sentido, prestar especial atención al tratamiento de datos de carácter personal.</w:t>
      </w:r>
    </w:p>
    <w:p w14:paraId="003922CC" w14:textId="77777777" w:rsidR="00634A1B" w:rsidRPr="00634A1B" w:rsidRDefault="00634A1B" w:rsidP="00634A1B">
      <w:pPr>
        <w:rPr>
          <w:lang w:val="es-ES"/>
        </w:rPr>
      </w:pPr>
    </w:p>
    <w:p w14:paraId="2AF898B1" w14:textId="77777777" w:rsidR="00634A1B" w:rsidRPr="00634A1B" w:rsidRDefault="00634A1B" w:rsidP="00634A1B">
      <w:pPr>
        <w:numPr>
          <w:ilvl w:val="0"/>
          <w:numId w:val="5"/>
        </w:numPr>
        <w:rPr>
          <w:b/>
          <w:bCs/>
          <w:lang w:val="es-ES"/>
        </w:rPr>
      </w:pPr>
      <w:r w:rsidRPr="00634A1B">
        <w:rPr>
          <w:b/>
          <w:bCs/>
          <w:lang w:val="es-ES"/>
        </w:rPr>
        <w:t>Establecer acuerdos de niveles de servicio.</w:t>
      </w:r>
    </w:p>
    <w:p w14:paraId="1E069B11" w14:textId="77777777" w:rsidR="00634A1B" w:rsidRPr="00634A1B" w:rsidRDefault="00634A1B" w:rsidP="00634A1B">
      <w:pPr>
        <w:rPr>
          <w:lang w:val="es-ES"/>
        </w:rPr>
      </w:pPr>
    </w:p>
    <w:p w14:paraId="7E779817" w14:textId="77777777" w:rsidR="00634A1B" w:rsidRPr="00634A1B" w:rsidRDefault="00634A1B" w:rsidP="00634A1B">
      <w:pPr>
        <w:rPr>
          <w:lang w:val="es-ES"/>
        </w:rPr>
      </w:pPr>
      <w:r w:rsidRPr="00634A1B">
        <w:rPr>
          <w:lang w:val="es-ES"/>
        </w:rPr>
        <w:t>Estos acuerdos deben realizarse con base en lo definido en los requisitos del servicio.</w:t>
      </w:r>
      <w:r w:rsidRPr="00634A1B">
        <w:t xml:space="preserve"> Es posible que el proveedor disponga de un modelo de ANS estándar para la prestación del servicio o quizás haya que generar uno ad hoc para el servicio en cuestión.</w:t>
      </w:r>
    </w:p>
    <w:p w14:paraId="4D129E0B" w14:textId="77777777" w:rsidR="00634A1B" w:rsidRPr="00634A1B" w:rsidRDefault="00634A1B" w:rsidP="00634A1B">
      <w:pPr>
        <w:rPr>
          <w:b/>
          <w:bCs/>
          <w:lang w:val="es-ES"/>
        </w:rPr>
      </w:pPr>
    </w:p>
    <w:p w14:paraId="5E45F738" w14:textId="77777777" w:rsidR="00634A1B" w:rsidRPr="00634A1B" w:rsidRDefault="00634A1B" w:rsidP="00634A1B">
      <w:pPr>
        <w:numPr>
          <w:ilvl w:val="0"/>
          <w:numId w:val="5"/>
        </w:numPr>
        <w:rPr>
          <w:b/>
          <w:bCs/>
          <w:lang w:val="es-ES"/>
        </w:rPr>
      </w:pPr>
      <w:r w:rsidRPr="00634A1B">
        <w:rPr>
          <w:b/>
          <w:bCs/>
          <w:lang w:val="es-ES"/>
        </w:rPr>
        <w:t>Definir y acordar acciones que se deberán llevar a cabo finalizada la prestación del servicio.</w:t>
      </w:r>
    </w:p>
    <w:p w14:paraId="3D29F669" w14:textId="77777777" w:rsidR="00634A1B" w:rsidRPr="00634A1B" w:rsidRDefault="00634A1B" w:rsidP="00634A1B">
      <w:pPr>
        <w:rPr>
          <w:b/>
          <w:bCs/>
          <w:lang w:val="es-ES"/>
        </w:rPr>
      </w:pPr>
    </w:p>
    <w:p w14:paraId="0DDEF689" w14:textId="77777777" w:rsidR="00634A1B" w:rsidRPr="00634A1B" w:rsidRDefault="00634A1B" w:rsidP="00634A1B">
      <w:r w:rsidRPr="00634A1B">
        <w:rPr>
          <w:lang w:val="es-ES"/>
        </w:rPr>
        <w:t xml:space="preserve">La definición de estos acuerdos se realiza entre el proveedor y la entidad. </w:t>
      </w:r>
      <w:r w:rsidRPr="00634A1B">
        <w:t>Adicional, se deben considerar las causas por las que podría finalizarse la prestación de servicio, así como las posibles penalizaciones.</w:t>
      </w:r>
    </w:p>
    <w:p w14:paraId="6E613A03" w14:textId="77777777" w:rsidR="00634A1B" w:rsidRPr="00634A1B" w:rsidRDefault="00634A1B" w:rsidP="00634A1B">
      <w:pPr>
        <w:pStyle w:val="Ttulo2"/>
        <w:rPr>
          <w:lang w:val="es-ES"/>
        </w:rPr>
      </w:pPr>
      <w:bookmarkStart w:id="57" w:name="_Toc77337276"/>
      <w:bookmarkStart w:id="58" w:name="_Toc77828900"/>
      <w:bookmarkStart w:id="59" w:name="_Toc204415834"/>
      <w:r w:rsidRPr="00634A1B">
        <w:rPr>
          <w:lang w:val="es-ES"/>
        </w:rPr>
        <w:t>Durante la Prestación del Servicio.</w:t>
      </w:r>
      <w:bookmarkEnd w:id="57"/>
      <w:bookmarkEnd w:id="58"/>
      <w:bookmarkEnd w:id="59"/>
    </w:p>
    <w:p w14:paraId="26607E21" w14:textId="77777777" w:rsidR="00634A1B" w:rsidRPr="00634A1B" w:rsidRDefault="00634A1B" w:rsidP="00634A1B">
      <w:pPr>
        <w:rPr>
          <w:lang w:val="es-ES"/>
        </w:rPr>
      </w:pPr>
      <w:r w:rsidRPr="00634A1B">
        <w:rPr>
          <w:lang w:val="es-ES"/>
        </w:rPr>
        <w:t xml:space="preserve">Se deben realizar monitoreos y revisiones de la calidad del servicio teniendo en cuenta los aspectos establecidos en los contratos y los acuerdos que se hayan determinado. Se recomienda y se considera conveniente el realizar reuniones periódicas de seguimiento con el proveedor donde tratar, </w:t>
      </w:r>
      <w:r w:rsidRPr="00634A1B">
        <w:t>si los hubiera, los problemas existentes y buscar mejoras conjuntamente.</w:t>
      </w:r>
    </w:p>
    <w:p w14:paraId="740FF4E3" w14:textId="77777777" w:rsidR="00634A1B" w:rsidRPr="00634A1B" w:rsidRDefault="00634A1B" w:rsidP="00634A1B">
      <w:pPr>
        <w:pStyle w:val="Ttulo2"/>
        <w:rPr>
          <w:lang w:val="es-ES"/>
        </w:rPr>
      </w:pPr>
      <w:bookmarkStart w:id="60" w:name="_Toc77337277"/>
      <w:bookmarkStart w:id="61" w:name="_Toc77828901"/>
      <w:bookmarkStart w:id="62" w:name="_Toc204415835"/>
      <w:r w:rsidRPr="00634A1B">
        <w:rPr>
          <w:lang w:val="es-ES"/>
        </w:rPr>
        <w:t>Finalización del servicio.</w:t>
      </w:r>
      <w:bookmarkEnd w:id="60"/>
      <w:bookmarkEnd w:id="61"/>
      <w:bookmarkEnd w:id="62"/>
    </w:p>
    <w:p w14:paraId="655309C5" w14:textId="77777777" w:rsidR="00634A1B" w:rsidRPr="00634A1B" w:rsidRDefault="00634A1B" w:rsidP="00634A1B">
      <w:pPr>
        <w:rPr>
          <w:lang w:val="es-ES"/>
        </w:rPr>
      </w:pPr>
      <w:r w:rsidRPr="00634A1B">
        <w:rPr>
          <w:lang w:val="es-ES"/>
        </w:rPr>
        <w:t>La entidad debe tener en cuenta determinados aspectos al momento de finalización de la prestación del servicio:</w:t>
      </w:r>
    </w:p>
    <w:p w14:paraId="3DAAC4B3" w14:textId="77777777" w:rsidR="00634A1B" w:rsidRPr="00634A1B" w:rsidRDefault="00634A1B" w:rsidP="00634A1B">
      <w:pPr>
        <w:rPr>
          <w:lang w:val="es-ES"/>
        </w:rPr>
      </w:pPr>
    </w:p>
    <w:p w14:paraId="5B48E3B6" w14:textId="77777777" w:rsidR="00634A1B" w:rsidRPr="00634A1B" w:rsidRDefault="00634A1B" w:rsidP="00634A1B">
      <w:pPr>
        <w:numPr>
          <w:ilvl w:val="0"/>
          <w:numId w:val="5"/>
        </w:numPr>
        <w:rPr>
          <w:lang w:val="es-ES"/>
        </w:rPr>
      </w:pPr>
      <w:r w:rsidRPr="00634A1B">
        <w:t>Revisar el contrato y todos los acuerdos establecidos para identificar las acciones a desarrollar por nuestra parte y por parte del proveedor.</w:t>
      </w:r>
    </w:p>
    <w:p w14:paraId="1654B169" w14:textId="77777777" w:rsidR="00634A1B" w:rsidRPr="00634A1B" w:rsidRDefault="00634A1B" w:rsidP="00634A1B">
      <w:pPr>
        <w:rPr>
          <w:lang w:val="es-ES"/>
        </w:rPr>
      </w:pPr>
    </w:p>
    <w:p w14:paraId="4A26B906" w14:textId="77777777" w:rsidR="00634A1B" w:rsidRPr="00634A1B" w:rsidRDefault="00634A1B" w:rsidP="00634A1B">
      <w:pPr>
        <w:numPr>
          <w:ilvl w:val="0"/>
          <w:numId w:val="5"/>
        </w:numPr>
        <w:rPr>
          <w:lang w:val="es-ES"/>
        </w:rPr>
      </w:pPr>
      <w:r w:rsidRPr="00634A1B">
        <w:t>Solicitar la devolución de aquellos activos que son propiedad de la Unidad Administrativa Especial de Rehabilitación y Mantenimiento Vial.</w:t>
      </w:r>
    </w:p>
    <w:p w14:paraId="4A94F7A4" w14:textId="77777777" w:rsidR="00634A1B" w:rsidRPr="00634A1B" w:rsidRDefault="00634A1B" w:rsidP="00634A1B">
      <w:pPr>
        <w:rPr>
          <w:lang w:val="es-ES"/>
        </w:rPr>
      </w:pPr>
    </w:p>
    <w:p w14:paraId="4FED2DF6" w14:textId="77777777" w:rsidR="00634A1B" w:rsidRPr="00634A1B" w:rsidRDefault="00634A1B" w:rsidP="00634A1B">
      <w:pPr>
        <w:numPr>
          <w:ilvl w:val="0"/>
          <w:numId w:val="5"/>
        </w:numPr>
        <w:rPr>
          <w:lang w:val="es-ES"/>
        </w:rPr>
      </w:pPr>
      <w:r w:rsidRPr="00634A1B">
        <w:t>Recordar al proveedor la devolución o destrucción de la información perteneciente a la entidad, según corresponda en cada caso.</w:t>
      </w:r>
    </w:p>
    <w:p w14:paraId="590918F9" w14:textId="77777777" w:rsidR="00634A1B" w:rsidRPr="00634A1B" w:rsidRDefault="00634A1B" w:rsidP="00634A1B">
      <w:pPr>
        <w:rPr>
          <w:lang w:val="es-ES"/>
        </w:rPr>
      </w:pPr>
    </w:p>
    <w:p w14:paraId="4D0FE3CB" w14:textId="77777777" w:rsidR="00634A1B" w:rsidRPr="00634A1B" w:rsidRDefault="00634A1B" w:rsidP="00634A1B">
      <w:pPr>
        <w:numPr>
          <w:ilvl w:val="0"/>
          <w:numId w:val="5"/>
        </w:numPr>
        <w:rPr>
          <w:lang w:val="es-ES"/>
        </w:rPr>
      </w:pPr>
      <w:r w:rsidRPr="00634A1B">
        <w:t>Analizar internamente cómo ha sido la prestación del servicio con la intención de identificar posibles mejoras a considerar en futuras contrataciones.</w:t>
      </w:r>
    </w:p>
    <w:p w14:paraId="75A2CCB1" w14:textId="77777777" w:rsidR="00634A1B" w:rsidRPr="00634A1B" w:rsidRDefault="00634A1B" w:rsidP="00634A1B">
      <w:pPr>
        <w:rPr>
          <w:lang w:val="es-ES"/>
        </w:rPr>
      </w:pPr>
    </w:p>
    <w:p w14:paraId="01939C5D" w14:textId="77777777" w:rsidR="00634A1B" w:rsidRPr="00634A1B" w:rsidRDefault="00634A1B" w:rsidP="00634A1B">
      <w:pPr>
        <w:numPr>
          <w:ilvl w:val="0"/>
          <w:numId w:val="5"/>
        </w:numPr>
        <w:rPr>
          <w:lang w:val="es-ES"/>
        </w:rPr>
      </w:pPr>
      <w:r w:rsidRPr="00634A1B">
        <w:t>En caso de que sea otro proveedor quien vaya a continuar con la prestación del servicio, se debe supervisar el “cambio de proveedor” y confirmar que ambos proveedores cumplen con lo acordado. Si este es el caso, probablemente sea conveniente trasladar el “know-how” generado hasta el momento al nuevo proveedor, para agilizar la adaptación al nuevo proveedor y continuar con la mejora del servicio.</w:t>
      </w:r>
    </w:p>
    <w:p w14:paraId="026C5600" w14:textId="77777777" w:rsidR="00634A1B" w:rsidRPr="00634A1B" w:rsidRDefault="00634A1B" w:rsidP="00634A1B">
      <w:pPr>
        <w:pStyle w:val="Ttulo1"/>
      </w:pPr>
      <w:bookmarkStart w:id="63" w:name="_Toc48646192"/>
      <w:bookmarkStart w:id="64" w:name="_Toc49250031"/>
      <w:bookmarkStart w:id="65" w:name="_Toc48708322"/>
      <w:bookmarkStart w:id="66" w:name="_Toc48708325"/>
      <w:bookmarkStart w:id="67" w:name="_Toc77828902"/>
      <w:bookmarkStart w:id="68" w:name="_Toc204415836"/>
      <w:bookmarkEnd w:id="63"/>
      <w:bookmarkEnd w:id="64"/>
      <w:bookmarkEnd w:id="65"/>
      <w:bookmarkEnd w:id="66"/>
      <w:r w:rsidRPr="00634A1B">
        <w:t>LINEAMIENTOS DE SEGURIDAD DE LA INFORMACIÓN EN LAS RELACIONES CON PROVEEDORES.</w:t>
      </w:r>
      <w:bookmarkEnd w:id="67"/>
      <w:bookmarkEnd w:id="68"/>
    </w:p>
    <w:p w14:paraId="5E5E711C" w14:textId="77777777" w:rsidR="00634A1B" w:rsidRPr="00634A1B" w:rsidRDefault="00634A1B" w:rsidP="00634A1B">
      <w:pPr>
        <w:pStyle w:val="Prrafodelista"/>
        <w:numPr>
          <w:ilvl w:val="0"/>
          <w:numId w:val="9"/>
        </w:numPr>
      </w:pPr>
      <w:r w:rsidRPr="00634A1B">
        <w:t>Todos los proveedores deberán cumplir las políticas de seguridad de la información definidas por la Unidad Administrativa Especial de Rehabilitación y Mantenimiento Vial.</w:t>
      </w:r>
    </w:p>
    <w:p w14:paraId="682620B0" w14:textId="77777777" w:rsidR="00634A1B" w:rsidRPr="00634A1B" w:rsidRDefault="00634A1B" w:rsidP="00634A1B"/>
    <w:p w14:paraId="19C0FC79" w14:textId="77777777" w:rsidR="00634A1B" w:rsidRPr="00634A1B" w:rsidRDefault="00634A1B" w:rsidP="00634A1B">
      <w:pPr>
        <w:pStyle w:val="Prrafodelista"/>
        <w:numPr>
          <w:ilvl w:val="0"/>
          <w:numId w:val="9"/>
        </w:numPr>
        <w:rPr>
          <w:b/>
          <w:bCs/>
        </w:rPr>
      </w:pPr>
      <w:r w:rsidRPr="00634A1B">
        <w:t xml:space="preserve">Todas las áreas y/o procesos de la entidad, deberán aplicar lo establecido en </w:t>
      </w:r>
      <w:r w:rsidRPr="00634A1B">
        <w:rPr>
          <w:b/>
          <w:bCs/>
        </w:rPr>
        <w:t>EGTI-PR-012 Procedimiento Relación con Proveedores.</w:t>
      </w:r>
    </w:p>
    <w:p w14:paraId="1BA25D17" w14:textId="77777777" w:rsidR="00634A1B" w:rsidRPr="00634A1B" w:rsidRDefault="00634A1B" w:rsidP="00634A1B">
      <w:pPr>
        <w:rPr>
          <w:b/>
          <w:bCs/>
        </w:rPr>
      </w:pPr>
    </w:p>
    <w:p w14:paraId="3ED9F87F" w14:textId="77777777" w:rsidR="00634A1B" w:rsidRPr="00634A1B" w:rsidRDefault="00634A1B" w:rsidP="00634A1B">
      <w:pPr>
        <w:pStyle w:val="Prrafodelista"/>
        <w:numPr>
          <w:ilvl w:val="0"/>
          <w:numId w:val="9"/>
        </w:numPr>
        <w:rPr>
          <w:b/>
          <w:bCs/>
        </w:rPr>
      </w:pPr>
      <w:r w:rsidRPr="00634A1B">
        <w:t xml:space="preserve">Todas las áreas y/o procesos que necesiten adquirir y/o contratar herramientas TI, sistemas de información, servicios, productos, entre otros requerimientos tecnológicos; deberán aplicar lo establecido en </w:t>
      </w:r>
      <w:r w:rsidRPr="00634A1B">
        <w:rPr>
          <w:b/>
          <w:bCs/>
        </w:rPr>
        <w:t>EGTI-PR-013 Procedimiento Concepto Viabilidad Técnica Componentes TI.</w:t>
      </w:r>
    </w:p>
    <w:p w14:paraId="4B1F025E" w14:textId="77777777" w:rsidR="00634A1B" w:rsidRPr="00634A1B" w:rsidRDefault="00634A1B" w:rsidP="00634A1B"/>
    <w:p w14:paraId="7FAAAF01" w14:textId="77777777" w:rsidR="00634A1B" w:rsidRPr="00634A1B" w:rsidRDefault="00634A1B" w:rsidP="00634A1B">
      <w:pPr>
        <w:pStyle w:val="Prrafodelista"/>
        <w:numPr>
          <w:ilvl w:val="0"/>
          <w:numId w:val="9"/>
        </w:numPr>
      </w:pPr>
      <w:r w:rsidRPr="00634A1B">
        <w:t>Se recomienda que los proveedores que brinden sus servicios a la entidad cuenten con certificaciones vigentes relativas a la seguridad de la información, aplicada a los procesos de servicios que se contraten. Dichas certificaciones podrán contemplarse además como requerimientos y/o factores de evaluación en los procesos de licitación, así como también a los procesos internos para la adopción e incorporación de mejores prácticas aplicadas a los procesos de compra.</w:t>
      </w:r>
    </w:p>
    <w:p w14:paraId="5208B7EB" w14:textId="77777777" w:rsidR="00634A1B" w:rsidRPr="00634A1B" w:rsidRDefault="00634A1B" w:rsidP="00634A1B"/>
    <w:p w14:paraId="33848445" w14:textId="77777777" w:rsidR="00634A1B" w:rsidRPr="00634A1B" w:rsidRDefault="00634A1B" w:rsidP="00634A1B">
      <w:pPr>
        <w:pStyle w:val="Prrafodelista"/>
        <w:numPr>
          <w:ilvl w:val="0"/>
          <w:numId w:val="9"/>
        </w:numPr>
        <w:rPr>
          <w:b/>
          <w:bCs/>
        </w:rPr>
      </w:pPr>
      <w:r w:rsidRPr="00634A1B">
        <w:t>En las situaciones en que se requiera contratar servicios de tratamiento o protección de activos de información, tales como servicios de hosting e infraestructura, plataforma tecnológica, centros de datos y procesamiento, almacenamiento de información física y/o digital, entre otros, se deberá verificar que el proveedor cuenta con los mecanismos y controles de seguridad adecuados al objeto del servicio contratado.</w:t>
      </w:r>
    </w:p>
    <w:p w14:paraId="7DD312FE" w14:textId="77777777" w:rsidR="00634A1B" w:rsidRPr="00634A1B" w:rsidRDefault="00634A1B" w:rsidP="00634A1B">
      <w:pPr>
        <w:rPr>
          <w:b/>
          <w:bCs/>
        </w:rPr>
      </w:pPr>
    </w:p>
    <w:p w14:paraId="258CA8DD" w14:textId="77777777" w:rsidR="00634A1B" w:rsidRPr="00634A1B" w:rsidRDefault="00634A1B" w:rsidP="00634A1B">
      <w:pPr>
        <w:pStyle w:val="Prrafodelista"/>
        <w:numPr>
          <w:ilvl w:val="0"/>
          <w:numId w:val="9"/>
        </w:numPr>
        <w:rPr>
          <w:b/>
          <w:bCs/>
        </w:rPr>
      </w:pPr>
      <w:r w:rsidRPr="00634A1B">
        <w:t>Así mismo, se deberá realizar una evaluación de requisitos de seguridad asociados al servicio entregado por el proveedor, con la finalidad de identificar brechas que puedan ser potenciales vulnerabilidades que expongan la continuidad operativa de las áreas y/o procesos o que puedan dañar la imagen Institucional.</w:t>
      </w:r>
    </w:p>
    <w:p w14:paraId="2036F33D" w14:textId="77777777" w:rsidR="00634A1B" w:rsidRPr="00634A1B" w:rsidRDefault="00634A1B" w:rsidP="00634A1B">
      <w:pPr>
        <w:rPr>
          <w:b/>
          <w:bCs/>
        </w:rPr>
      </w:pPr>
    </w:p>
    <w:p w14:paraId="771E338A" w14:textId="77777777" w:rsidR="00634A1B" w:rsidRPr="00634A1B" w:rsidRDefault="00634A1B" w:rsidP="00634A1B">
      <w:pPr>
        <w:pStyle w:val="Prrafodelista"/>
        <w:numPr>
          <w:ilvl w:val="0"/>
          <w:numId w:val="9"/>
        </w:numPr>
      </w:pPr>
      <w:r w:rsidRPr="00634A1B">
        <w:t>Antes de iniciar la ejecución del contrato, el supervisor debe socializar a los proveedores</w:t>
      </w:r>
      <w:r w:rsidRPr="00634A1B">
        <w:rPr>
          <w:b/>
          <w:bCs/>
        </w:rPr>
        <w:t xml:space="preserve"> EGTI-DI-014 Política Gestión Incidentes de Seguridad de la Información </w:t>
      </w:r>
      <w:r w:rsidRPr="00634A1B">
        <w:t>y acordar el canal para su debido reporte.</w:t>
      </w:r>
    </w:p>
    <w:p w14:paraId="5CAC20CE" w14:textId="77777777" w:rsidR="00634A1B" w:rsidRPr="00634A1B" w:rsidRDefault="00634A1B" w:rsidP="00634A1B"/>
    <w:p w14:paraId="5273596C" w14:textId="77777777" w:rsidR="00634A1B" w:rsidRPr="00634A1B" w:rsidRDefault="00634A1B" w:rsidP="00634A1B">
      <w:pPr>
        <w:pStyle w:val="Prrafodelista"/>
        <w:numPr>
          <w:ilvl w:val="0"/>
          <w:numId w:val="9"/>
        </w:numPr>
      </w:pPr>
      <w:r w:rsidRPr="00634A1B">
        <w:t>En el caso en que un proveedor requiera información de la entidad adicional a aquella establecida en los acuerdos contractuales, o que no sea inherente a la naturaleza de este, el propietario de la información analizará los motivos de dicho requerimiento y procederá a aprobar o rechazar la entrega de esta.</w:t>
      </w:r>
    </w:p>
    <w:p w14:paraId="2E3A753A" w14:textId="77777777" w:rsidR="00634A1B" w:rsidRPr="00634A1B" w:rsidRDefault="00634A1B" w:rsidP="00634A1B">
      <w:pPr>
        <w:rPr>
          <w:b/>
          <w:bCs/>
        </w:rPr>
      </w:pPr>
    </w:p>
    <w:p w14:paraId="13B0089E" w14:textId="77777777" w:rsidR="00634A1B" w:rsidRPr="00634A1B" w:rsidRDefault="00634A1B" w:rsidP="00634A1B">
      <w:pPr>
        <w:pStyle w:val="Prrafodelista"/>
        <w:numPr>
          <w:ilvl w:val="0"/>
          <w:numId w:val="9"/>
        </w:numPr>
        <w:rPr>
          <w:b/>
          <w:bCs/>
        </w:rPr>
      </w:pPr>
      <w:r w:rsidRPr="00634A1B">
        <w:t>Para asegurar que los proveedores que prestan servicios en el tratamiento de información de propiedad de la entidad cuenten con estándares y niveles adecuados en materia de seguridad, la Unidad Administrativa Especial de Rehabilitación y Mantenimiento Vial, se reserva el derecho de solicitar evidencia de la ejecución de auditorías independientes relacionadas al riesgo tecnológico, control interno, o auditorías de certificación relacionados con dicha materia, los que para cualquier efecto serán facilitados de manera temporal y con el objeto de revisar el alcance del trabajo realizado y el detalle de los resultados obtenidos.</w:t>
      </w:r>
    </w:p>
    <w:p w14:paraId="63474101" w14:textId="77777777" w:rsidR="00634A1B" w:rsidRPr="00634A1B" w:rsidRDefault="00634A1B" w:rsidP="00634A1B">
      <w:pPr>
        <w:rPr>
          <w:b/>
          <w:bCs/>
        </w:rPr>
      </w:pPr>
    </w:p>
    <w:p w14:paraId="3F95B8A0" w14:textId="77777777" w:rsidR="00634A1B" w:rsidRPr="00634A1B" w:rsidRDefault="00634A1B" w:rsidP="00634A1B">
      <w:pPr>
        <w:pStyle w:val="Prrafodelista"/>
        <w:numPr>
          <w:ilvl w:val="0"/>
          <w:numId w:val="9"/>
        </w:numPr>
        <w:rPr>
          <w:b/>
          <w:bCs/>
        </w:rPr>
      </w:pPr>
      <w:r w:rsidRPr="00634A1B">
        <w:t>En situaciones en que los proveedores requieran hacer instalaciones de activos de información de carácter tecnológico, tales como servidores, equipos de red, equipos de soporte, entre otros, será requisito base implementar configuraciones que cumplan con las políticas de seguridad de la información de la entidad, para lo cual, en caso necesario, deberán considerar ajustes en el acceso a los equipos, el monitoreo de capacidad, la sincronización de hora, el registros de auditoría y los servicios de nombre de dominio. El proceso Gestión de Servicios e Infraestructura Tecnológica, tendrá la responsabilidad de verificar y validar la configuración de los equipos instalados, así como también de reportar las debilidades y oportunidades de mejora al proveedor del servicio previa solicitud del proceso dueño del producto y/o servicio del proveedor.</w:t>
      </w:r>
    </w:p>
    <w:p w14:paraId="6DD8B63A" w14:textId="77777777" w:rsidR="00634A1B" w:rsidRPr="00634A1B" w:rsidRDefault="00634A1B" w:rsidP="00634A1B">
      <w:pPr>
        <w:rPr>
          <w:b/>
          <w:bCs/>
        </w:rPr>
      </w:pPr>
    </w:p>
    <w:p w14:paraId="2DD3C2B0" w14:textId="77777777" w:rsidR="00634A1B" w:rsidRPr="00634A1B" w:rsidRDefault="00634A1B" w:rsidP="00634A1B">
      <w:pPr>
        <w:pStyle w:val="Prrafodelista"/>
        <w:numPr>
          <w:ilvl w:val="0"/>
          <w:numId w:val="9"/>
        </w:numPr>
        <w:rPr>
          <w:b/>
          <w:bCs/>
        </w:rPr>
      </w:pPr>
      <w:r w:rsidRPr="00634A1B">
        <w:t>Los proveedores podrán acceder en forma remota a los activos tecnológicos de la entidad únicamente a través de herramientas definidas por el proceso de Gestión de Servicios e Infraestructura Tecnológica, tales como una Virtual Private Network (VPN) o Teams, cuando esto se considere necesario para el cumplimiento de las obligaciones que se originan del contrato respectivo. En caso contrario, deberá solicitarse una autorización especial al proceso de Gestión de Servicios e Infraestructura Tecnológica, quien analizará los motivos de dicho requerimiento y procederá a otorgarlo o denegarlo.</w:t>
      </w:r>
    </w:p>
    <w:p w14:paraId="2FE097E8" w14:textId="77777777" w:rsidR="00634A1B" w:rsidRPr="00634A1B" w:rsidRDefault="00634A1B" w:rsidP="00634A1B">
      <w:pPr>
        <w:rPr>
          <w:b/>
          <w:bCs/>
        </w:rPr>
      </w:pPr>
    </w:p>
    <w:p w14:paraId="56305B13" w14:textId="77777777" w:rsidR="00634A1B" w:rsidRPr="00634A1B" w:rsidRDefault="00634A1B" w:rsidP="00634A1B">
      <w:pPr>
        <w:pStyle w:val="Prrafodelista"/>
        <w:numPr>
          <w:ilvl w:val="0"/>
          <w:numId w:val="9"/>
        </w:numPr>
        <w:rPr>
          <w:b/>
          <w:bCs/>
        </w:rPr>
      </w:pPr>
      <w:r w:rsidRPr="00634A1B">
        <w:t>En cualquier caso, dicho acceso será gestionado por el área y/o proceso dueño del proveedor al proceso Gestión de Servicios e Infraestructura Tecnológica y sólo podrá tener por finalidad dar soporte a equipos tecnológicos o sistemas de información, revisar errores de funcionamiento o prestar servicios de seguridad y/o monitoreo. Para garantizar lo anterior, el proceso de Gestión de Servicios e Infraestructura Tecnológica deberá implementar controles que permitan limitar su acceso, registrar acciones para seguimiento y/o, supervisar visualmente el trabajo realizado.</w:t>
      </w:r>
    </w:p>
    <w:p w14:paraId="1822BFCC" w14:textId="77777777" w:rsidR="00634A1B" w:rsidRPr="00634A1B" w:rsidRDefault="00634A1B" w:rsidP="00634A1B">
      <w:pPr>
        <w:rPr>
          <w:b/>
          <w:bCs/>
        </w:rPr>
      </w:pPr>
    </w:p>
    <w:p w14:paraId="0824AB10" w14:textId="77777777" w:rsidR="00634A1B" w:rsidRPr="00634A1B" w:rsidRDefault="00634A1B" w:rsidP="00634A1B">
      <w:pPr>
        <w:pStyle w:val="Prrafodelista"/>
        <w:numPr>
          <w:ilvl w:val="0"/>
          <w:numId w:val="9"/>
        </w:numPr>
      </w:pPr>
      <w:r w:rsidRPr="00634A1B">
        <w:t xml:space="preserve">Toda gestión que represente una modificación, mantenimiento, revisión al servicio de tecnología de la información, comunicaciones o equipos de suministros, debe aplicar lo establecido en </w:t>
      </w:r>
      <w:r w:rsidRPr="00634A1B">
        <w:rPr>
          <w:b/>
          <w:bCs/>
        </w:rPr>
        <w:t>EGTI-DI-006 Política de Responsabilidades y Control de Cambios.</w:t>
      </w:r>
    </w:p>
    <w:p w14:paraId="01C32FE7" w14:textId="77777777" w:rsidR="00634A1B" w:rsidRPr="00634A1B" w:rsidRDefault="00634A1B" w:rsidP="00634A1B"/>
    <w:p w14:paraId="38114F0A" w14:textId="77777777" w:rsidR="00634A1B" w:rsidRPr="00634A1B" w:rsidRDefault="00634A1B" w:rsidP="00634A1B">
      <w:pPr>
        <w:pStyle w:val="Prrafodelista"/>
        <w:numPr>
          <w:ilvl w:val="0"/>
          <w:numId w:val="9"/>
        </w:numPr>
      </w:pPr>
      <w:r w:rsidRPr="00634A1B">
        <w:t>Para la contratación de servicios y/o componentes de la infraestructura de TI y/o áreas seguras, se debe exigir a los proveedores la presentación de los planes de contingencia que aseguren la disponibilidad de la información, suministrada y procesada entre las partes.</w:t>
      </w:r>
    </w:p>
    <w:p w14:paraId="0B120D3A" w14:textId="77777777" w:rsidR="00634A1B" w:rsidRPr="00634A1B" w:rsidRDefault="00634A1B" w:rsidP="00634A1B"/>
    <w:p w14:paraId="4E922557" w14:textId="77777777" w:rsidR="00634A1B" w:rsidRPr="00634A1B" w:rsidRDefault="00634A1B" w:rsidP="00634A1B">
      <w:pPr>
        <w:pStyle w:val="Prrafodelista"/>
        <w:numPr>
          <w:ilvl w:val="0"/>
          <w:numId w:val="9"/>
        </w:numPr>
      </w:pPr>
      <w:r w:rsidRPr="00634A1B">
        <w:t>Los demás lineamientos deben aplicarse de acuerdo con GCON-MA-001 Manual de Contratación y GCON-MA-002 Manual de Interventoría y Supervisión definidos por la entidad.</w:t>
      </w:r>
    </w:p>
    <w:p w14:paraId="57AF4815" w14:textId="77777777" w:rsidR="00634A1B" w:rsidRPr="00634A1B" w:rsidRDefault="00634A1B" w:rsidP="00634A1B"/>
    <w:p w14:paraId="7A6D206C" w14:textId="77777777" w:rsidR="00634A1B" w:rsidRPr="00634A1B" w:rsidRDefault="00634A1B" w:rsidP="00634A1B">
      <w:pPr>
        <w:pStyle w:val="Prrafodelista"/>
        <w:numPr>
          <w:ilvl w:val="0"/>
          <w:numId w:val="9"/>
        </w:numPr>
      </w:pPr>
      <w:r w:rsidRPr="00634A1B">
        <w:t xml:space="preserve">Todo acceso por parte del personal externo debe ser autorizado por un </w:t>
      </w:r>
      <w:r w:rsidRPr="00634A1B">
        <w:br/>
        <w:t>responsable interno, quien asume la responsabilidad por las acciones que pueda realizar el mismo.</w:t>
      </w:r>
    </w:p>
    <w:p w14:paraId="4781C46C" w14:textId="77777777" w:rsidR="00634A1B" w:rsidRPr="00634A1B" w:rsidRDefault="00634A1B" w:rsidP="00634A1B"/>
    <w:p w14:paraId="5859405E" w14:textId="77777777" w:rsidR="00634A1B" w:rsidRPr="00634A1B" w:rsidRDefault="00634A1B" w:rsidP="00634A1B">
      <w:pPr>
        <w:pStyle w:val="Prrafodelista"/>
        <w:numPr>
          <w:ilvl w:val="0"/>
          <w:numId w:val="9"/>
        </w:numPr>
      </w:pPr>
      <w:r w:rsidRPr="00634A1B">
        <w:t>Todo el personal o sistema con acceso a la red corporativa de la entidad, tendrá la obligación de utilizar programas de antivirus licenciados con su base de firmas actualizadas.</w:t>
      </w:r>
    </w:p>
    <w:p w14:paraId="73074DE2" w14:textId="77777777" w:rsidR="00634A1B" w:rsidRPr="00634A1B" w:rsidRDefault="00634A1B" w:rsidP="00634A1B"/>
    <w:p w14:paraId="7A43BAFA" w14:textId="77777777" w:rsidR="00634A1B" w:rsidRPr="00634A1B" w:rsidRDefault="00634A1B" w:rsidP="00634A1B">
      <w:pPr>
        <w:pStyle w:val="Prrafodelista"/>
        <w:numPr>
          <w:ilvl w:val="0"/>
          <w:numId w:val="9"/>
        </w:numPr>
      </w:pPr>
      <w:r w:rsidRPr="00634A1B">
        <w:t>Utilizar software legalmente adquirido, en cumplimiento de la Ley 603 de 2000 o las normas que la reemplacen, modifiquen o adicionen. Para el efecto mantendrá indemne a la Unidad administrativa Especial de Rehabilitación y Mantenimiento Vial, de cualquier tipo de reclamación en tal sentido, y en caso de que la entidad se vea obligada a pagar algún tipo de sanción por el incumplimiento de la citada disposición, el proveedor se compromete a reembolsar a la entidad la totalidad de los gastos en que haya incurrido.</w:t>
      </w:r>
    </w:p>
    <w:p w14:paraId="13690DF9" w14:textId="77777777" w:rsidR="00634A1B" w:rsidRPr="00634A1B" w:rsidRDefault="00634A1B" w:rsidP="00634A1B"/>
    <w:p w14:paraId="4049B464" w14:textId="77777777" w:rsidR="00634A1B" w:rsidRPr="00634A1B" w:rsidRDefault="00634A1B" w:rsidP="00634A1B">
      <w:pPr>
        <w:pStyle w:val="Prrafodelista"/>
        <w:numPr>
          <w:ilvl w:val="0"/>
          <w:numId w:val="9"/>
        </w:numPr>
      </w:pPr>
      <w:r w:rsidRPr="00634A1B">
        <w:t>Todo Proveedor y/o tercero que preste el servicio de desarrollo de Software a la entidad, debe implementar normas o las mejores prácticas de la industria en el desarrollo de las aplicaciones para garantizar la seguridad de los sistemas.</w:t>
      </w:r>
    </w:p>
    <w:p w14:paraId="669A3D3D" w14:textId="77777777" w:rsidR="00634A1B" w:rsidRPr="00634A1B" w:rsidRDefault="00634A1B" w:rsidP="00634A1B"/>
    <w:p w14:paraId="462C2FFE" w14:textId="77777777" w:rsidR="00634A1B" w:rsidRPr="00634A1B" w:rsidRDefault="00634A1B" w:rsidP="00634A1B">
      <w:pPr>
        <w:pStyle w:val="Prrafodelista"/>
        <w:numPr>
          <w:ilvl w:val="0"/>
          <w:numId w:val="9"/>
        </w:numPr>
      </w:pPr>
      <w:r w:rsidRPr="00634A1B">
        <w:t>Todo Proveedor y/o tercero que preste el servicio de desarrollo de Software a la Unidad Administrativa Especial de Rehabilitación y Mantenimiento Vial, antes de enviar una aplicación a producción o ponerla a disposición de la entidad, debe realizar la revisión de los códigos fuente a través de un procedimiento manual o automático que permita identificar posibles vulnerabilidades en la codificación y su correspondiente solución. La no verificación de este procedimiento no exime al proveedor de su responsabilidad.</w:t>
      </w:r>
    </w:p>
    <w:p w14:paraId="2839ED28" w14:textId="77777777" w:rsidR="00634A1B" w:rsidRPr="00634A1B" w:rsidRDefault="00634A1B" w:rsidP="00634A1B"/>
    <w:p w14:paraId="514BCEC1" w14:textId="77777777" w:rsidR="00634A1B" w:rsidRPr="00634A1B" w:rsidRDefault="00634A1B" w:rsidP="00634A1B">
      <w:pPr>
        <w:pStyle w:val="Prrafodelista"/>
        <w:numPr>
          <w:ilvl w:val="0"/>
          <w:numId w:val="9"/>
        </w:numPr>
      </w:pPr>
      <w:r w:rsidRPr="00634A1B">
        <w:t>Establecer con la Unidad Administrativa Especial de Rehabilitación y Mantenimiento Vial, el procedimiento adecuado para el borrado seguro de la información propiedad de la entidad. Este procedimiento deberá ser desarrollado antes o durante el transcurso de la relación contractual.</w:t>
      </w:r>
    </w:p>
    <w:p w14:paraId="644796EE" w14:textId="77777777" w:rsidR="00634A1B" w:rsidRPr="00634A1B" w:rsidRDefault="00634A1B" w:rsidP="00634A1B"/>
    <w:p w14:paraId="297619FB" w14:textId="77777777" w:rsidR="00634A1B" w:rsidRPr="00634A1B" w:rsidRDefault="00634A1B" w:rsidP="00634A1B">
      <w:pPr>
        <w:pStyle w:val="Prrafodelista"/>
        <w:numPr>
          <w:ilvl w:val="0"/>
          <w:numId w:val="9"/>
        </w:numPr>
      </w:pPr>
      <w:r w:rsidRPr="00634A1B">
        <w:t>El proveedor se obliga a contratar personal con las capacidades profesionales o técnicas requeridas para la relación contractual con la entidad, en consecuencia, en el proceso de selección del personal que se requiera para el desarrollo de la relación contractual, el proveedor debe hacer una verificación de datos de la hoja de vida, referencias y antecedentes de los candidatos involucrados en la relación contractual, además de lo estipulado en las políticas internas de contratación del personal del proveedor.</w:t>
      </w:r>
    </w:p>
    <w:p w14:paraId="32CF6CC7" w14:textId="77777777" w:rsidR="00634A1B" w:rsidRPr="00634A1B" w:rsidRDefault="00634A1B" w:rsidP="00634A1B"/>
    <w:p w14:paraId="5A8CE9C7" w14:textId="77777777" w:rsidR="00634A1B" w:rsidRPr="00634A1B" w:rsidRDefault="00634A1B" w:rsidP="00634A1B">
      <w:pPr>
        <w:pStyle w:val="Prrafodelista"/>
        <w:numPr>
          <w:ilvl w:val="0"/>
          <w:numId w:val="9"/>
        </w:numPr>
      </w:pPr>
      <w:r w:rsidRPr="00634A1B">
        <w:t>Todo Proveedor y/o tercero que preste el servicio de alojamiento u otro servicio en la nube a la Unidad Administrativa Especial de Rehabilitación y Mantenimiento Vial, debe contar con los sistemas actualizados y las remediaciones de las vulnerabilidades críticas y altas encontradas de los sistemas que le prestan el servicio a la entidad. En consecuencia, debe notificar a la entidad, los cambios que implementar, solicitando a la Unidad Administrativa Especial de Rehabilitación y Mantenimiento Vial, autorización para establecer el día, fecha y hora en que sea posible efectuarla, con el objeto de no afectar la disponibilidad de los servicios de la entidad.</w:t>
      </w:r>
    </w:p>
    <w:p w14:paraId="6AF16F2D" w14:textId="77777777" w:rsidR="00634A1B" w:rsidRPr="00634A1B" w:rsidRDefault="00634A1B" w:rsidP="00634A1B"/>
    <w:p w14:paraId="4B43032A" w14:textId="77777777" w:rsidR="00634A1B" w:rsidRPr="00634A1B" w:rsidRDefault="00634A1B" w:rsidP="00634A1B">
      <w:pPr>
        <w:pStyle w:val="Prrafodelista"/>
        <w:numPr>
          <w:ilvl w:val="0"/>
          <w:numId w:val="9"/>
        </w:numPr>
      </w:pPr>
      <w:r w:rsidRPr="00634A1B">
        <w:t>Se prohíbe expresamente cualquier tipo de actividad que vaya en contravía de las políticas de seguridad de la información definidas al interior de la entidad, como lo son entre otras las siguientes:</w:t>
      </w:r>
    </w:p>
    <w:p w14:paraId="64DD38CC" w14:textId="77777777" w:rsidR="00634A1B" w:rsidRPr="00634A1B" w:rsidRDefault="00634A1B" w:rsidP="00634A1B"/>
    <w:p w14:paraId="15D8E272" w14:textId="77777777" w:rsidR="00634A1B" w:rsidRPr="00634A1B" w:rsidRDefault="00634A1B" w:rsidP="00634A1B">
      <w:pPr>
        <w:pStyle w:val="Prrafodelista"/>
        <w:numPr>
          <w:ilvl w:val="0"/>
          <w:numId w:val="9"/>
        </w:numPr>
      </w:pPr>
      <w:r w:rsidRPr="00634A1B">
        <w:t>El uso de los recursos proporcionados por la Unidad Administrativa Especial de Rehabilitación y Mantenimiento Vial, para la realización de actividades no relacionadas con el servicio contratado.</w:t>
      </w:r>
    </w:p>
    <w:p w14:paraId="3C73FE50" w14:textId="77777777" w:rsidR="00634A1B" w:rsidRPr="00634A1B" w:rsidRDefault="00634A1B" w:rsidP="00634A1B"/>
    <w:p w14:paraId="48F0272B" w14:textId="77777777" w:rsidR="00634A1B" w:rsidRPr="00634A1B" w:rsidRDefault="00634A1B" w:rsidP="00634A1B">
      <w:pPr>
        <w:pStyle w:val="Prrafodelista"/>
        <w:numPr>
          <w:ilvl w:val="0"/>
          <w:numId w:val="9"/>
        </w:numPr>
      </w:pPr>
      <w:r w:rsidRPr="00634A1B">
        <w:t>La conexión a la red de equipos, dispositivos (portátiles personales, memorias USB, discos duros externos entre otros) y/o aplicaciones que no estén autorizados por el proceso de Gestión de Servicios e Infraestructura tecnológica.</w:t>
      </w:r>
    </w:p>
    <w:p w14:paraId="401B69DF" w14:textId="77777777" w:rsidR="00634A1B" w:rsidRPr="00634A1B" w:rsidRDefault="00634A1B" w:rsidP="00634A1B"/>
    <w:p w14:paraId="76B97443" w14:textId="77777777" w:rsidR="00634A1B" w:rsidRPr="00634A1B" w:rsidRDefault="00634A1B" w:rsidP="00634A1B">
      <w:pPr>
        <w:pStyle w:val="Prrafodelista"/>
        <w:numPr>
          <w:ilvl w:val="0"/>
          <w:numId w:val="9"/>
        </w:numPr>
      </w:pPr>
      <w:r w:rsidRPr="00634A1B">
        <w:t>Introducir en los sistemas de información o la red corporativa de la entidad, contenidos inadecuados, obscenos, amenazadores, inmorales u ofensivos entre otros.</w:t>
      </w:r>
    </w:p>
    <w:p w14:paraId="43AE2FE4" w14:textId="77777777" w:rsidR="00634A1B" w:rsidRPr="00634A1B" w:rsidRDefault="00634A1B" w:rsidP="00634A1B"/>
    <w:p w14:paraId="0C7019EB" w14:textId="77777777" w:rsidR="00634A1B" w:rsidRPr="00634A1B" w:rsidRDefault="00634A1B" w:rsidP="00634A1B">
      <w:pPr>
        <w:pStyle w:val="Prrafodelista"/>
        <w:numPr>
          <w:ilvl w:val="0"/>
          <w:numId w:val="9"/>
        </w:numPr>
      </w:pPr>
      <w:r w:rsidRPr="00634A1B">
        <w:t>Introducir voluntariamente en la red corporativa de la entidad, cualquier tipo de malware sin importar el medio, (programas, macros etc.), dispositivo lógico, dispositivo físico o cualquier otro tipo de secuencias de órdenes que causen y/o que sean susceptibles de causar daño y/o alteración en los recursos informáticos.</w:t>
      </w:r>
    </w:p>
    <w:p w14:paraId="439F08EA" w14:textId="77777777" w:rsidR="00634A1B" w:rsidRPr="00634A1B" w:rsidRDefault="00634A1B" w:rsidP="00634A1B"/>
    <w:p w14:paraId="4725C9DB" w14:textId="77777777" w:rsidR="00634A1B" w:rsidRPr="00634A1B" w:rsidRDefault="00634A1B" w:rsidP="00634A1B">
      <w:pPr>
        <w:pStyle w:val="Prrafodelista"/>
        <w:numPr>
          <w:ilvl w:val="0"/>
          <w:numId w:val="9"/>
        </w:numPr>
      </w:pPr>
      <w:r w:rsidRPr="00634A1B">
        <w:t>Intentar obtener sin autorización explícita otros derechos de acceso distintos a los otorgados por la Unidad Administrativa Especial de Rehabilitación y Mantenimiento Vial.</w:t>
      </w:r>
    </w:p>
    <w:p w14:paraId="0FBDB007" w14:textId="77777777" w:rsidR="00634A1B" w:rsidRPr="00634A1B" w:rsidRDefault="00634A1B" w:rsidP="00634A1B"/>
    <w:p w14:paraId="7B16AB5F" w14:textId="77777777" w:rsidR="00634A1B" w:rsidRPr="00634A1B" w:rsidRDefault="00634A1B" w:rsidP="00634A1B">
      <w:pPr>
        <w:pStyle w:val="Prrafodelista"/>
        <w:numPr>
          <w:ilvl w:val="0"/>
          <w:numId w:val="9"/>
        </w:numPr>
      </w:pPr>
      <w:r w:rsidRPr="00634A1B">
        <w:t>Intentar distorsionar y/o falsear registros (log) de los sistemas de información de la entidad.</w:t>
      </w:r>
    </w:p>
    <w:p w14:paraId="7245CC93" w14:textId="77777777" w:rsidR="00634A1B" w:rsidRPr="00634A1B" w:rsidRDefault="00634A1B" w:rsidP="00634A1B">
      <w:pPr>
        <w:pStyle w:val="Ttulo1"/>
      </w:pPr>
      <w:bookmarkStart w:id="69" w:name="_Toc528146681"/>
      <w:bookmarkStart w:id="70" w:name="_Toc48708327"/>
      <w:bookmarkStart w:id="71" w:name="_Toc77337278"/>
      <w:bookmarkStart w:id="72" w:name="_Toc77828903"/>
      <w:bookmarkStart w:id="73" w:name="_Toc204415837"/>
      <w:r w:rsidRPr="00634A1B">
        <w:t>VIGENCIA DE LA POLÍTICA</w:t>
      </w:r>
      <w:bookmarkEnd w:id="69"/>
      <w:bookmarkEnd w:id="70"/>
      <w:r w:rsidRPr="00634A1B">
        <w:t>.</w:t>
      </w:r>
      <w:bookmarkEnd w:id="71"/>
      <w:bookmarkEnd w:id="72"/>
      <w:bookmarkEnd w:id="73"/>
    </w:p>
    <w:p w14:paraId="45D94F55" w14:textId="1ED7DD0E" w:rsidR="00F111AF" w:rsidRPr="00650615" w:rsidRDefault="00634A1B" w:rsidP="00634A1B">
      <w:r w:rsidRPr="00634A1B">
        <w:rPr>
          <w:lang w:val="es-ES"/>
        </w:rPr>
        <w:t xml:space="preserve">La Política de seguridad Relación con Proveedores de la </w:t>
      </w:r>
      <w:r w:rsidRPr="00634A1B">
        <w:t>Unidad Administrativa Especial de Rehabilitación y Mantenimiento Vial</w:t>
      </w:r>
      <w:r w:rsidRPr="00634A1B">
        <w:rPr>
          <w:lang w:val="es-ES"/>
        </w:rPr>
        <w:t>, estará vigente a partir de su publicación. La entidad se reserva el derecho a modificarla cuando se considere necesario, para lo cual, estas modificaciones entrarán en vigor y tendrán efectos desde su publicación, a través de los mecanismos dispuestos por la entidad.</w:t>
      </w:r>
    </w:p>
    <w:p w14:paraId="393D23A8" w14:textId="77777777" w:rsidR="00517561" w:rsidRPr="00650615" w:rsidRDefault="00517561" w:rsidP="00517561"/>
    <w:p w14:paraId="4DC2854C" w14:textId="3A8081B6" w:rsidR="00517561" w:rsidRPr="00650615" w:rsidRDefault="00517561">
      <w:pPr>
        <w:spacing w:after="160" w:line="278" w:lineRule="auto"/>
        <w:jc w:val="left"/>
      </w:pPr>
      <w:r w:rsidRPr="00650615">
        <w:br w:type="page"/>
      </w:r>
    </w:p>
    <w:p w14:paraId="79F9FAC0" w14:textId="5459232B" w:rsidR="00517561" w:rsidRPr="00650615" w:rsidRDefault="00517561" w:rsidP="00517561">
      <w:pPr>
        <w:pStyle w:val="TtuloTDC"/>
        <w:rPr>
          <w:lang w:val="es-CO"/>
        </w:rPr>
      </w:pPr>
      <w:r w:rsidRPr="00650615">
        <w:rPr>
          <w:lang w:val="es-CO"/>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3"/>
        <w:gridCol w:w="3132"/>
        <w:gridCol w:w="3130"/>
      </w:tblGrid>
      <w:tr w:rsidR="00650615" w:rsidRPr="00650615" w14:paraId="2875AC7C" w14:textId="77777777" w:rsidTr="524BB6A7">
        <w:trPr>
          <w:trHeight w:val="338"/>
          <w:jc w:val="center"/>
        </w:trPr>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6159974" w14:textId="77777777" w:rsidR="00517561" w:rsidRPr="00650615" w:rsidRDefault="00517561" w:rsidP="006B72C3">
            <w:pPr>
              <w:tabs>
                <w:tab w:val="left" w:pos="567"/>
              </w:tabs>
              <w:ind w:left="567" w:hanging="567"/>
              <w:jc w:val="center"/>
              <w:rPr>
                <w:rFonts w:eastAsia="MS Mincho" w:cs="Arial"/>
                <w:b/>
                <w:bCs/>
                <w:szCs w:val="20"/>
                <w:lang w:eastAsia="ja-JP"/>
              </w:rPr>
            </w:pPr>
            <w:r w:rsidRPr="00650615">
              <w:rPr>
                <w:rFonts w:cs="Arial"/>
                <w:b/>
                <w:bCs/>
                <w:szCs w:val="20"/>
              </w:rPr>
              <w:t>Elaborado y/o Actualizado por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5ACBACE" w14:textId="66012D4F" w:rsidR="00517561" w:rsidRPr="00650615" w:rsidRDefault="00517561" w:rsidP="006B72C3">
            <w:pPr>
              <w:ind w:left="7" w:hanging="7"/>
              <w:jc w:val="center"/>
              <w:rPr>
                <w:rFonts w:cs="Arial"/>
                <w:b/>
                <w:bCs/>
                <w:szCs w:val="20"/>
              </w:rPr>
            </w:pPr>
            <w:r w:rsidRPr="00650615">
              <w:rPr>
                <w:rFonts w:cs="Arial"/>
                <w:b/>
                <w:bCs/>
                <w:szCs w:val="20"/>
              </w:rPr>
              <w:t xml:space="preserve">Validado por </w:t>
            </w:r>
          </w:p>
          <w:p w14:paraId="4E872523" w14:textId="77777777" w:rsidR="00517561" w:rsidRPr="00650615" w:rsidRDefault="00517561" w:rsidP="006B72C3">
            <w:pPr>
              <w:ind w:left="7" w:hanging="7"/>
              <w:jc w:val="center"/>
              <w:rPr>
                <w:rFonts w:eastAsia="MS Mincho" w:cs="Arial"/>
                <w:b/>
                <w:bCs/>
                <w:szCs w:val="20"/>
                <w:lang w:eastAsia="ja-JP"/>
              </w:rPr>
            </w:pPr>
            <w:r w:rsidRPr="00650615">
              <w:rPr>
                <w:rFonts w:cs="Arial"/>
                <w:b/>
                <w:bCs/>
                <w:szCs w:val="20"/>
              </w:rPr>
              <w:t>Líderes (Estratégico u Operativo) del Proceso:</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1A88150" w14:textId="77777777" w:rsidR="00517561" w:rsidRPr="00650615" w:rsidRDefault="00517561" w:rsidP="006B72C3">
            <w:pPr>
              <w:tabs>
                <w:tab w:val="left" w:pos="567"/>
              </w:tabs>
              <w:ind w:left="567" w:hanging="567"/>
              <w:jc w:val="center"/>
              <w:rPr>
                <w:rFonts w:eastAsia="MS Mincho" w:cs="Arial"/>
                <w:b/>
                <w:bCs/>
                <w:szCs w:val="20"/>
                <w:lang w:eastAsia="ja-JP"/>
              </w:rPr>
            </w:pPr>
            <w:r w:rsidRPr="00650615">
              <w:rPr>
                <w:rFonts w:cs="Arial"/>
                <w:b/>
                <w:bCs/>
                <w:szCs w:val="20"/>
              </w:rPr>
              <w:t>Aprobado:</w:t>
            </w:r>
          </w:p>
        </w:tc>
      </w:tr>
      <w:tr w:rsidR="00517561" w:rsidRPr="00650615" w14:paraId="698C58F7" w14:textId="77777777" w:rsidTr="524BB6A7">
        <w:tblPrEx>
          <w:tblCellMar>
            <w:left w:w="70" w:type="dxa"/>
            <w:right w:w="70" w:type="dxa"/>
          </w:tblCellMar>
        </w:tblPrEx>
        <w:trPr>
          <w:trHeight w:val="737"/>
          <w:jc w:val="center"/>
        </w:trPr>
        <w:tc>
          <w:tcPr>
            <w:tcW w:w="166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2E6512" w14:textId="59416127" w:rsidR="00517561" w:rsidRPr="00650615" w:rsidRDefault="00634A1B" w:rsidP="00517561">
            <w:pPr>
              <w:jc w:val="center"/>
              <w:rPr>
                <w:rFonts w:cs="Arial"/>
                <w:b/>
                <w:bCs/>
                <w:szCs w:val="20"/>
              </w:rPr>
            </w:pPr>
            <w:r w:rsidRPr="00634A1B">
              <w:rPr>
                <w:rFonts w:cs="Arial"/>
                <w:b/>
                <w:bCs/>
                <w:szCs w:val="20"/>
              </w:rPr>
              <w:t>Gilber Corrales Rubiano</w:t>
            </w:r>
            <w:r w:rsidR="00517561" w:rsidRPr="00650615">
              <w:rPr>
                <w:rFonts w:cs="Arial"/>
                <w:b/>
                <w:bCs/>
                <w:szCs w:val="20"/>
              </w:rPr>
              <w:t xml:space="preserve"> / Contratista</w:t>
            </w:r>
            <w:r w:rsidR="00650615" w:rsidRPr="00650615">
              <w:rPr>
                <w:rFonts w:cs="Arial"/>
                <w:b/>
                <w:bCs/>
                <w:szCs w:val="20"/>
              </w:rPr>
              <w:t xml:space="preserve"> </w:t>
            </w:r>
            <w:r w:rsidR="00517561" w:rsidRPr="00650615">
              <w:rPr>
                <w:rFonts w:cs="Arial"/>
                <w:b/>
                <w:bCs/>
                <w:szCs w:val="20"/>
              </w:rPr>
              <w:t>EGTI</w:t>
            </w: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5060B096" w14:textId="5684AC32" w:rsidR="1E3B33B2" w:rsidRDefault="00530F9C" w:rsidP="524BB6A7">
            <w:pPr>
              <w:jc w:val="center"/>
              <w:rPr>
                <w:rFonts w:cs="Arial"/>
              </w:rPr>
            </w:pPr>
            <w:r w:rsidRPr="00530F9C">
              <w:rPr>
                <w:rFonts w:cs="Arial"/>
              </w:rPr>
              <w:t>Saydee Katherine Mendivelso Montañez</w:t>
            </w:r>
          </w:p>
          <w:p w14:paraId="0BFAD5C3" w14:textId="77777777" w:rsidR="00517561" w:rsidRPr="00650615" w:rsidRDefault="00517561" w:rsidP="006B72C3">
            <w:pPr>
              <w:tabs>
                <w:tab w:val="left" w:pos="567"/>
              </w:tabs>
              <w:ind w:left="567" w:hanging="567"/>
              <w:rPr>
                <w:rFonts w:cs="Arial"/>
                <w:szCs w:val="20"/>
                <w:lang w:eastAsia="ja-JP"/>
              </w:rPr>
            </w:pPr>
          </w:p>
        </w:tc>
        <w:tc>
          <w:tcPr>
            <w:tcW w:w="1666" w:type="pct"/>
            <w:vMerge w:val="restart"/>
            <w:tcBorders>
              <w:top w:val="single" w:sz="4" w:space="0" w:color="000000" w:themeColor="text1"/>
              <w:left w:val="single" w:sz="4" w:space="0" w:color="000000" w:themeColor="text1"/>
              <w:right w:val="single" w:sz="4" w:space="0" w:color="000000" w:themeColor="text1"/>
            </w:tcBorders>
            <w:vAlign w:val="bottom"/>
          </w:tcPr>
          <w:p w14:paraId="30E74620" w14:textId="77777777" w:rsidR="00517561" w:rsidRPr="00650615" w:rsidRDefault="00517561" w:rsidP="006B72C3">
            <w:pPr>
              <w:jc w:val="center"/>
              <w:rPr>
                <w:rFonts w:cs="Arial"/>
                <w:szCs w:val="20"/>
              </w:rPr>
            </w:pPr>
            <w:r w:rsidRPr="00650615">
              <w:rPr>
                <w:rFonts w:cs="Arial"/>
                <w:szCs w:val="20"/>
              </w:rPr>
              <w:t>Edgar Alonso Forero Castro</w:t>
            </w:r>
          </w:p>
          <w:p w14:paraId="3379FA84" w14:textId="77777777" w:rsidR="00517561" w:rsidRPr="00650615" w:rsidRDefault="00517561" w:rsidP="006B72C3">
            <w:pPr>
              <w:tabs>
                <w:tab w:val="left" w:pos="567"/>
              </w:tabs>
              <w:ind w:left="567" w:hanging="567"/>
              <w:rPr>
                <w:noProof/>
                <w:szCs w:val="20"/>
                <w:lang w:eastAsia="es-CO"/>
              </w:rPr>
            </w:pPr>
          </w:p>
        </w:tc>
      </w:tr>
      <w:tr w:rsidR="00517561" w:rsidRPr="00650615" w14:paraId="70885653" w14:textId="77777777" w:rsidTr="524BB6A7">
        <w:trPr>
          <w:trHeight w:val="226"/>
          <w:jc w:val="center"/>
        </w:trPr>
        <w:tc>
          <w:tcPr>
            <w:tcW w:w="166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483DF2B7" w14:textId="77777777" w:rsidR="00517561" w:rsidRPr="00650615" w:rsidRDefault="00517561" w:rsidP="006B72C3">
            <w:pPr>
              <w:jc w:val="center"/>
              <w:rPr>
                <w:rFonts w:cs="Arial"/>
                <w:b/>
                <w:bCs/>
                <w:szCs w:val="20"/>
              </w:rPr>
            </w:pPr>
            <w:r w:rsidRPr="00650615">
              <w:rPr>
                <w:rFonts w:cs="Arial"/>
                <w:b/>
                <w:bCs/>
                <w:szCs w:val="20"/>
              </w:rPr>
              <w:t>Acompañamiento Asesor OAP:</w:t>
            </w:r>
          </w:p>
        </w:tc>
        <w:tc>
          <w:tcPr>
            <w:tcW w:w="1667" w:type="pct"/>
            <w:vMerge/>
            <w:vAlign w:val="center"/>
          </w:tcPr>
          <w:p w14:paraId="0B954168" w14:textId="77777777" w:rsidR="00517561" w:rsidRPr="00650615" w:rsidRDefault="00517561" w:rsidP="006B72C3">
            <w:pPr>
              <w:tabs>
                <w:tab w:val="left" w:pos="567"/>
              </w:tabs>
              <w:ind w:left="567" w:hanging="567"/>
              <w:rPr>
                <w:rFonts w:eastAsia="MS Mincho" w:cs="Arial"/>
                <w:szCs w:val="20"/>
                <w:lang w:eastAsia="ja-JP"/>
              </w:rPr>
            </w:pPr>
          </w:p>
        </w:tc>
        <w:tc>
          <w:tcPr>
            <w:tcW w:w="1666" w:type="pct"/>
            <w:vMerge/>
            <w:vAlign w:val="center"/>
          </w:tcPr>
          <w:p w14:paraId="77FAEDF9" w14:textId="77777777" w:rsidR="00517561" w:rsidRPr="00650615" w:rsidRDefault="00517561" w:rsidP="006B72C3">
            <w:pPr>
              <w:tabs>
                <w:tab w:val="left" w:pos="567"/>
              </w:tabs>
              <w:ind w:left="567" w:hanging="567"/>
              <w:rPr>
                <w:rFonts w:eastAsia="MS Mincho" w:cs="Arial"/>
                <w:szCs w:val="20"/>
                <w:lang w:eastAsia="ja-JP"/>
              </w:rPr>
            </w:pPr>
          </w:p>
        </w:tc>
      </w:tr>
      <w:tr w:rsidR="00517561" w:rsidRPr="00650615" w14:paraId="074F3D91" w14:textId="77777777" w:rsidTr="524BB6A7">
        <w:trPr>
          <w:trHeight w:val="230"/>
          <w:jc w:val="center"/>
        </w:trPr>
        <w:tc>
          <w:tcPr>
            <w:tcW w:w="1667"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964AB82" w14:textId="37A93F33" w:rsidR="00517561" w:rsidRPr="00650615" w:rsidRDefault="06BDD71D" w:rsidP="1B6E3CA3">
            <w:pPr>
              <w:jc w:val="center"/>
              <w:rPr>
                <w:rFonts w:cs="Arial"/>
                <w:b/>
                <w:bCs/>
              </w:rPr>
            </w:pPr>
            <w:r w:rsidRPr="1B6E3CA3">
              <w:rPr>
                <w:rFonts w:cs="Arial"/>
                <w:b/>
                <w:bCs/>
              </w:rPr>
              <w:t>Diego Israel Castillo Porras</w:t>
            </w:r>
            <w:r w:rsidR="00517561" w:rsidRPr="1B6E3CA3">
              <w:rPr>
                <w:rFonts w:cs="Arial"/>
                <w:b/>
                <w:bCs/>
              </w:rPr>
              <w:t xml:space="preserve"> / Contratista OAP</w:t>
            </w:r>
          </w:p>
        </w:tc>
        <w:tc>
          <w:tcPr>
            <w:tcW w:w="1667" w:type="pct"/>
            <w:vMerge/>
            <w:vAlign w:val="center"/>
          </w:tcPr>
          <w:p w14:paraId="66146FB8" w14:textId="77777777" w:rsidR="00517561" w:rsidRPr="00650615" w:rsidRDefault="00517561" w:rsidP="006B72C3">
            <w:pPr>
              <w:tabs>
                <w:tab w:val="left" w:pos="567"/>
              </w:tabs>
              <w:ind w:left="567" w:hanging="567"/>
              <w:rPr>
                <w:rFonts w:eastAsia="MS Mincho" w:cs="Arial"/>
                <w:szCs w:val="20"/>
                <w:lang w:eastAsia="ja-JP"/>
              </w:rPr>
            </w:pPr>
          </w:p>
        </w:tc>
        <w:tc>
          <w:tcPr>
            <w:tcW w:w="1666" w:type="pct"/>
            <w:vMerge/>
            <w:vAlign w:val="center"/>
          </w:tcPr>
          <w:p w14:paraId="390EC959" w14:textId="77777777" w:rsidR="00517561" w:rsidRPr="00650615" w:rsidRDefault="00517561" w:rsidP="006B72C3">
            <w:pPr>
              <w:tabs>
                <w:tab w:val="left" w:pos="567"/>
              </w:tabs>
              <w:ind w:left="567" w:hanging="567"/>
              <w:rPr>
                <w:rFonts w:eastAsia="MS Mincho" w:cs="Arial"/>
                <w:szCs w:val="20"/>
                <w:lang w:eastAsia="ja-JP"/>
              </w:rPr>
            </w:pPr>
          </w:p>
        </w:tc>
      </w:tr>
      <w:tr w:rsidR="00517561" w:rsidRPr="00650615" w14:paraId="4961C443" w14:textId="77777777" w:rsidTr="524BB6A7">
        <w:trPr>
          <w:trHeight w:val="814"/>
          <w:jc w:val="center"/>
        </w:trPr>
        <w:tc>
          <w:tcPr>
            <w:tcW w:w="1667" w:type="pct"/>
            <w:vMerge/>
            <w:vAlign w:val="center"/>
            <w:hideMark/>
          </w:tcPr>
          <w:p w14:paraId="05F99C2D" w14:textId="77777777" w:rsidR="00517561" w:rsidRPr="00650615" w:rsidRDefault="00517561" w:rsidP="006B72C3">
            <w:pPr>
              <w:rPr>
                <w:rFonts w:eastAsia="MS Mincho" w:cs="Arial"/>
                <w:b/>
                <w:i/>
                <w:szCs w:val="20"/>
                <w:lang w:eastAsia="ja-JP"/>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E91C2D" w14:textId="7A3AA12A" w:rsidR="00517561" w:rsidRPr="00650615" w:rsidRDefault="00517561" w:rsidP="006B72C3">
            <w:pPr>
              <w:spacing w:line="259" w:lineRule="auto"/>
              <w:ind w:left="-4" w:firstLine="4"/>
              <w:jc w:val="center"/>
              <w:rPr>
                <w:szCs w:val="20"/>
              </w:rPr>
            </w:pPr>
            <w:r w:rsidRPr="00650615">
              <w:rPr>
                <w:rFonts w:cs="Arial"/>
                <w:b/>
                <w:bCs/>
                <w:szCs w:val="20"/>
              </w:rPr>
              <w:t>Jefe Oficina de Tecnologías de la Información</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41A4F3" w14:textId="47D91EFD" w:rsidR="00517561" w:rsidRPr="00650615" w:rsidRDefault="00517561" w:rsidP="006B72C3">
            <w:pPr>
              <w:jc w:val="center"/>
              <w:rPr>
                <w:rFonts w:cs="Arial"/>
                <w:b/>
                <w:bCs/>
                <w:szCs w:val="20"/>
                <w:lang w:eastAsia="ja-JP"/>
              </w:rPr>
            </w:pPr>
            <w:r w:rsidRPr="00650615">
              <w:rPr>
                <w:rFonts w:cs="Arial"/>
                <w:b/>
                <w:bCs/>
                <w:szCs w:val="20"/>
              </w:rPr>
              <w:t>Jefe Oficina Asesora de Planeación</w:t>
            </w:r>
          </w:p>
        </w:tc>
      </w:tr>
    </w:tbl>
    <w:p w14:paraId="46B30AD7" w14:textId="77777777" w:rsidR="00517561" w:rsidRPr="00650615" w:rsidRDefault="00517561" w:rsidP="00517561">
      <w:pPr>
        <w:rPr>
          <w:rFonts w:cs="Arial"/>
          <w:b/>
          <w:bCs/>
          <w:sz w:val="18"/>
          <w:szCs w:val="18"/>
        </w:rPr>
      </w:pPr>
    </w:p>
    <w:p w14:paraId="5DB3C567" w14:textId="6560F9B9" w:rsidR="00517561" w:rsidRPr="00650615" w:rsidRDefault="00517561" w:rsidP="00517561">
      <w:pPr>
        <w:pStyle w:val="TtuloTDC"/>
        <w:rPr>
          <w:lang w:val="es-CO"/>
        </w:rPr>
      </w:pPr>
      <w:r w:rsidRPr="00650615">
        <w:rPr>
          <w:lang w:val="es-CO"/>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3"/>
        <w:gridCol w:w="5402"/>
        <w:gridCol w:w="1287"/>
        <w:gridCol w:w="1533"/>
      </w:tblGrid>
      <w:tr w:rsidR="00517561" w:rsidRPr="00650615" w14:paraId="1D7788C3" w14:textId="77777777" w:rsidTr="00650615">
        <w:trPr>
          <w:trHeight w:val="20"/>
          <w:tblHeader/>
        </w:trPr>
        <w:tc>
          <w:tcPr>
            <w:tcW w:w="624" w:type="pct"/>
            <w:shd w:val="clear" w:color="auto" w:fill="D9D9D9" w:themeFill="background1" w:themeFillShade="D9"/>
            <w:vAlign w:val="center"/>
          </w:tcPr>
          <w:p w14:paraId="54A8DE74" w14:textId="77777777" w:rsidR="00517561" w:rsidRPr="00650615" w:rsidRDefault="00517561" w:rsidP="006B72C3">
            <w:pPr>
              <w:pStyle w:val="Piedepgina"/>
              <w:jc w:val="center"/>
              <w:rPr>
                <w:rFonts w:cs="Arial"/>
                <w:b/>
                <w:bCs/>
                <w:szCs w:val="20"/>
              </w:rPr>
            </w:pPr>
            <w:r w:rsidRPr="00650615">
              <w:rPr>
                <w:rFonts w:cs="Arial"/>
                <w:b/>
                <w:bCs/>
                <w:szCs w:val="20"/>
              </w:rPr>
              <w:t>VERSIÓN</w:t>
            </w:r>
          </w:p>
        </w:tc>
        <w:tc>
          <w:tcPr>
            <w:tcW w:w="2875" w:type="pct"/>
            <w:shd w:val="clear" w:color="auto" w:fill="D9D9D9" w:themeFill="background1" w:themeFillShade="D9"/>
            <w:vAlign w:val="center"/>
          </w:tcPr>
          <w:p w14:paraId="6D6AE067" w14:textId="77777777" w:rsidR="00517561" w:rsidRPr="00650615" w:rsidRDefault="00517561" w:rsidP="006B72C3">
            <w:pPr>
              <w:pStyle w:val="Piedepgina"/>
              <w:jc w:val="center"/>
              <w:rPr>
                <w:rFonts w:cs="Arial"/>
                <w:b/>
                <w:bCs/>
                <w:szCs w:val="20"/>
              </w:rPr>
            </w:pPr>
            <w:r w:rsidRPr="00650615">
              <w:rPr>
                <w:rFonts w:cs="Arial"/>
                <w:b/>
                <w:bCs/>
                <w:szCs w:val="20"/>
              </w:rPr>
              <w:t>DESCRIPCIÓN</w:t>
            </w:r>
          </w:p>
        </w:tc>
        <w:tc>
          <w:tcPr>
            <w:tcW w:w="685" w:type="pct"/>
            <w:shd w:val="clear" w:color="auto" w:fill="D9D9D9" w:themeFill="background1" w:themeFillShade="D9"/>
            <w:vAlign w:val="center"/>
          </w:tcPr>
          <w:p w14:paraId="382FCE92" w14:textId="77777777" w:rsidR="00517561" w:rsidRPr="00650615" w:rsidRDefault="00517561" w:rsidP="006B72C3">
            <w:pPr>
              <w:pStyle w:val="Piedepgina"/>
              <w:jc w:val="center"/>
              <w:rPr>
                <w:rFonts w:cs="Arial"/>
                <w:b/>
                <w:bCs/>
                <w:szCs w:val="20"/>
              </w:rPr>
            </w:pPr>
            <w:r w:rsidRPr="00650615">
              <w:rPr>
                <w:rFonts w:cs="Arial"/>
                <w:b/>
                <w:bCs/>
                <w:szCs w:val="20"/>
              </w:rPr>
              <w:t>FECHA</w:t>
            </w:r>
          </w:p>
        </w:tc>
        <w:tc>
          <w:tcPr>
            <w:tcW w:w="816" w:type="pct"/>
            <w:shd w:val="clear" w:color="auto" w:fill="D9D9D9" w:themeFill="background1" w:themeFillShade="D9"/>
            <w:vAlign w:val="center"/>
          </w:tcPr>
          <w:p w14:paraId="1D149A52" w14:textId="77777777" w:rsidR="00517561" w:rsidRPr="00650615" w:rsidRDefault="00517561" w:rsidP="006B72C3">
            <w:pPr>
              <w:pStyle w:val="Piedepgina"/>
              <w:jc w:val="center"/>
              <w:rPr>
                <w:szCs w:val="20"/>
              </w:rPr>
            </w:pPr>
            <w:r w:rsidRPr="00650615">
              <w:rPr>
                <w:rFonts w:cs="Arial"/>
                <w:b/>
                <w:bCs/>
                <w:szCs w:val="20"/>
              </w:rPr>
              <w:t>APROBADO</w:t>
            </w:r>
            <w:r w:rsidRPr="00650615">
              <w:rPr>
                <w:szCs w:val="20"/>
              </w:rPr>
              <w:t xml:space="preserve"> </w:t>
            </w:r>
          </w:p>
          <w:p w14:paraId="3A71091E" w14:textId="77777777" w:rsidR="00517561" w:rsidRPr="00650615" w:rsidRDefault="00517561" w:rsidP="006B72C3">
            <w:pPr>
              <w:pStyle w:val="Piedepgina"/>
              <w:jc w:val="center"/>
              <w:rPr>
                <w:rFonts w:cs="Arial"/>
                <w:b/>
                <w:bCs/>
                <w:szCs w:val="20"/>
              </w:rPr>
            </w:pPr>
            <w:r w:rsidRPr="00650615">
              <w:rPr>
                <w:rFonts w:cs="Arial"/>
                <w:b/>
                <w:bCs/>
                <w:szCs w:val="20"/>
              </w:rPr>
              <w:t>Jefe de la Oficina Asesora de Planeación</w:t>
            </w:r>
          </w:p>
        </w:tc>
      </w:tr>
      <w:tr w:rsidR="00634A1B" w:rsidRPr="00650615" w14:paraId="2D29D475" w14:textId="77777777" w:rsidTr="00650615">
        <w:trPr>
          <w:trHeight w:val="20"/>
        </w:trPr>
        <w:tc>
          <w:tcPr>
            <w:tcW w:w="624" w:type="pct"/>
            <w:vAlign w:val="center"/>
          </w:tcPr>
          <w:p w14:paraId="0DC6518C" w14:textId="77777777" w:rsidR="00634A1B" w:rsidRPr="00650615" w:rsidRDefault="00634A1B" w:rsidP="00634A1B">
            <w:pPr>
              <w:pStyle w:val="Piedepgina"/>
              <w:jc w:val="center"/>
              <w:rPr>
                <w:rFonts w:cs="Arial"/>
                <w:szCs w:val="20"/>
              </w:rPr>
            </w:pPr>
            <w:r w:rsidRPr="00650615">
              <w:rPr>
                <w:rFonts w:cs="Arial"/>
                <w:szCs w:val="20"/>
              </w:rPr>
              <w:t>001</w:t>
            </w:r>
          </w:p>
        </w:tc>
        <w:tc>
          <w:tcPr>
            <w:tcW w:w="2875" w:type="pct"/>
            <w:vAlign w:val="center"/>
          </w:tcPr>
          <w:p w14:paraId="200E3F85" w14:textId="6F79C5A6" w:rsidR="00634A1B" w:rsidRPr="00634A1B" w:rsidRDefault="00634A1B" w:rsidP="00634A1B">
            <w:pPr>
              <w:pStyle w:val="Piedepgina"/>
              <w:rPr>
                <w:rFonts w:cs="Arial"/>
                <w:sz w:val="18"/>
                <w:szCs w:val="18"/>
              </w:rPr>
            </w:pPr>
            <w:r w:rsidRPr="00634A1B">
              <w:rPr>
                <w:rFonts w:cs="Arial"/>
                <w:sz w:val="18"/>
                <w:szCs w:val="18"/>
              </w:rPr>
              <w:t>Se realiza la elaboración de la política de Seguridad Relación con proveedores, teniendo en cuenta las buenas prácticas en la materia, adicionalmente se definen los lineamientos mínimos que deben cumplir los proveedores con la Unidad Administrativa Especial de Rehabilitación y Mantenimiento Vial.</w:t>
            </w:r>
          </w:p>
        </w:tc>
        <w:tc>
          <w:tcPr>
            <w:tcW w:w="685" w:type="pct"/>
            <w:vAlign w:val="center"/>
          </w:tcPr>
          <w:p w14:paraId="2DA05470" w14:textId="2004233D" w:rsidR="00634A1B" w:rsidRPr="00634A1B" w:rsidRDefault="00634A1B" w:rsidP="00634A1B">
            <w:pPr>
              <w:pStyle w:val="Piedepgina"/>
              <w:jc w:val="center"/>
              <w:rPr>
                <w:rFonts w:cs="Arial"/>
                <w:bCs/>
                <w:sz w:val="18"/>
                <w:szCs w:val="18"/>
              </w:rPr>
            </w:pPr>
            <w:r w:rsidRPr="00634A1B">
              <w:rPr>
                <w:rFonts w:cs="Arial"/>
                <w:bCs/>
                <w:sz w:val="18"/>
                <w:szCs w:val="18"/>
              </w:rPr>
              <w:t>Diciembre</w:t>
            </w:r>
          </w:p>
          <w:p w14:paraId="5DA791AE" w14:textId="7AD40C26" w:rsidR="00634A1B" w:rsidRPr="00634A1B" w:rsidRDefault="00634A1B" w:rsidP="00634A1B">
            <w:pPr>
              <w:pStyle w:val="Piedepgina"/>
              <w:jc w:val="center"/>
              <w:rPr>
                <w:rFonts w:cs="Arial"/>
                <w:sz w:val="18"/>
                <w:szCs w:val="18"/>
              </w:rPr>
            </w:pPr>
            <w:r w:rsidRPr="00634A1B">
              <w:rPr>
                <w:rFonts w:cs="Arial"/>
                <w:bCs/>
                <w:sz w:val="18"/>
                <w:szCs w:val="18"/>
              </w:rPr>
              <w:t>2021</w:t>
            </w:r>
          </w:p>
        </w:tc>
        <w:tc>
          <w:tcPr>
            <w:tcW w:w="816" w:type="pct"/>
            <w:vAlign w:val="center"/>
          </w:tcPr>
          <w:p w14:paraId="008C9B2E" w14:textId="33E3083D" w:rsidR="00634A1B" w:rsidRPr="00634A1B" w:rsidRDefault="00634A1B" w:rsidP="00634A1B">
            <w:pPr>
              <w:pStyle w:val="Piedepgina"/>
              <w:jc w:val="center"/>
              <w:rPr>
                <w:rFonts w:cs="Arial"/>
                <w:sz w:val="18"/>
                <w:szCs w:val="18"/>
              </w:rPr>
            </w:pPr>
            <w:r w:rsidRPr="00634A1B">
              <w:rPr>
                <w:rFonts w:cs="Arial"/>
                <w:sz w:val="18"/>
                <w:szCs w:val="18"/>
              </w:rPr>
              <w:t>Jefe Oficina Asesora de Planeación</w:t>
            </w:r>
          </w:p>
        </w:tc>
      </w:tr>
      <w:tr w:rsidR="00634A1B" w:rsidRPr="00650615" w14:paraId="6212147E" w14:textId="77777777" w:rsidTr="00650615">
        <w:trPr>
          <w:trHeight w:val="20"/>
        </w:trPr>
        <w:tc>
          <w:tcPr>
            <w:tcW w:w="624" w:type="pct"/>
            <w:vAlign w:val="center"/>
          </w:tcPr>
          <w:p w14:paraId="38C84E71" w14:textId="77777777" w:rsidR="00634A1B" w:rsidRPr="00650615" w:rsidRDefault="00634A1B" w:rsidP="00634A1B">
            <w:pPr>
              <w:pStyle w:val="Piedepgina"/>
              <w:jc w:val="center"/>
              <w:rPr>
                <w:rFonts w:cs="Arial"/>
                <w:szCs w:val="20"/>
              </w:rPr>
            </w:pPr>
            <w:r w:rsidRPr="00650615">
              <w:rPr>
                <w:rFonts w:cs="Arial"/>
                <w:szCs w:val="20"/>
              </w:rPr>
              <w:t>002</w:t>
            </w:r>
          </w:p>
        </w:tc>
        <w:tc>
          <w:tcPr>
            <w:tcW w:w="2875" w:type="pct"/>
            <w:vAlign w:val="center"/>
          </w:tcPr>
          <w:p w14:paraId="0A5F2909" w14:textId="7ECBF9DE" w:rsidR="00634A1B" w:rsidRPr="00650615" w:rsidRDefault="00634A1B" w:rsidP="00634A1B">
            <w:pPr>
              <w:pStyle w:val="Piedepgina"/>
              <w:rPr>
                <w:rFonts w:cs="Arial"/>
                <w:szCs w:val="20"/>
              </w:rPr>
            </w:pPr>
            <w:r w:rsidRPr="00615641">
              <w:rPr>
                <w:rFonts w:cs="Arial"/>
                <w:szCs w:val="20"/>
                <w:lang w:eastAsia="es-ES_tradnl"/>
              </w:rPr>
              <w:t>Se actualiza la documentación del proceso EGTI en el marco de rediseño institucional de la entidad según acuerdo 02 de mayo 2023 por el cual se establece la estructura organizacional de la Unidad Administrativa Especial de Rehabilitación y Mantenimiento Vial y las funciones de sus dependencias y la Resolución 645 del 21 de julio 2023 por medio de la cual se adopta el mapa de procesos de la UAERMV.</w:t>
            </w:r>
            <w:r w:rsidRPr="00615641">
              <w:rPr>
                <w:rFonts w:cs="Arial"/>
                <w:szCs w:val="20"/>
                <w:lang w:eastAsia="es-ES_tradnl"/>
              </w:rPr>
              <w:tab/>
            </w:r>
            <w:r w:rsidRPr="00615641">
              <w:rPr>
                <w:rFonts w:cs="Arial"/>
                <w:szCs w:val="20"/>
                <w:lang w:eastAsia="es-ES_tradnl"/>
              </w:rPr>
              <w:tab/>
            </w:r>
          </w:p>
        </w:tc>
        <w:tc>
          <w:tcPr>
            <w:tcW w:w="685" w:type="pct"/>
            <w:vAlign w:val="center"/>
          </w:tcPr>
          <w:p w14:paraId="723DB0C8" w14:textId="77777777" w:rsidR="00634A1B" w:rsidRPr="00615641" w:rsidRDefault="00634A1B" w:rsidP="00634A1B">
            <w:pPr>
              <w:pStyle w:val="Piedepgina"/>
              <w:jc w:val="center"/>
              <w:rPr>
                <w:rFonts w:cs="Arial"/>
                <w:bCs/>
                <w:szCs w:val="20"/>
              </w:rPr>
            </w:pPr>
            <w:r w:rsidRPr="00615641">
              <w:rPr>
                <w:rFonts w:cs="Arial"/>
                <w:bCs/>
                <w:szCs w:val="20"/>
              </w:rPr>
              <w:t>Julio</w:t>
            </w:r>
          </w:p>
          <w:p w14:paraId="7FB5F8EF" w14:textId="43B3E1AA" w:rsidR="00634A1B" w:rsidRPr="00650615" w:rsidRDefault="00634A1B" w:rsidP="00634A1B">
            <w:pPr>
              <w:pStyle w:val="Piedepgina"/>
              <w:jc w:val="center"/>
              <w:rPr>
                <w:rFonts w:cs="Arial"/>
                <w:szCs w:val="20"/>
              </w:rPr>
            </w:pPr>
            <w:r w:rsidRPr="00615641">
              <w:rPr>
                <w:rFonts w:cs="Arial"/>
                <w:bCs/>
                <w:szCs w:val="20"/>
              </w:rPr>
              <w:t>2025</w:t>
            </w:r>
          </w:p>
        </w:tc>
        <w:tc>
          <w:tcPr>
            <w:tcW w:w="816" w:type="pct"/>
            <w:vAlign w:val="center"/>
          </w:tcPr>
          <w:p w14:paraId="031BF1A6" w14:textId="66E51E15" w:rsidR="00634A1B" w:rsidRPr="00650615" w:rsidRDefault="00634A1B" w:rsidP="00634A1B">
            <w:pPr>
              <w:pStyle w:val="Piedepgina"/>
              <w:jc w:val="center"/>
              <w:rPr>
                <w:rFonts w:cs="Arial"/>
                <w:szCs w:val="20"/>
              </w:rPr>
            </w:pPr>
            <w:r w:rsidRPr="00615641">
              <w:rPr>
                <w:rFonts w:cs="Arial"/>
                <w:szCs w:val="20"/>
              </w:rPr>
              <w:t>Jefe Oficina Asesora de Planeación</w:t>
            </w:r>
          </w:p>
        </w:tc>
      </w:tr>
    </w:tbl>
    <w:p w14:paraId="6EFCF96F" w14:textId="77777777" w:rsidR="00517561" w:rsidRPr="00650615" w:rsidRDefault="00517561" w:rsidP="00517561"/>
    <w:sectPr w:rsidR="00517561" w:rsidRPr="00650615" w:rsidSect="005D54D3">
      <w:headerReference w:type="default" r:id="rId19"/>
      <w:footerReference w:type="default" r:id="rId20"/>
      <w:pgSz w:w="12240" w:h="15840" w:code="1"/>
      <w:pgMar w:top="1440" w:right="1134"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51D15" w14:textId="77777777" w:rsidR="00333418" w:rsidRDefault="00333418" w:rsidP="00251C6D">
      <w:r>
        <w:separator/>
      </w:r>
    </w:p>
  </w:endnote>
  <w:endnote w:type="continuationSeparator" w:id="0">
    <w:p w14:paraId="75E72CEE" w14:textId="77777777" w:rsidR="00333418" w:rsidRDefault="00333418" w:rsidP="00251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2BC37" w14:textId="77777777" w:rsidR="001A2494" w:rsidRDefault="001A249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0E9F1" w14:textId="77777777" w:rsidR="001A2494" w:rsidRDefault="001A2494">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6509" w14:textId="77777777" w:rsidR="001A2494" w:rsidRDefault="001A2494">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D1EDC" w14:textId="77777777" w:rsidR="00251C6D" w:rsidRDefault="00251C6D" w:rsidP="00251C6D">
    <w:pPr>
      <w:pStyle w:val="Piedepgina"/>
      <w:spacing w:line="160" w:lineRule="exact"/>
      <w:jc w:val="center"/>
      <w:rPr>
        <w:rFonts w:cs="Arial"/>
        <w:i/>
        <w:sz w:val="14"/>
        <w:szCs w:val="16"/>
        <w:lang w:val="es-ES" w:eastAsia="es-ES"/>
      </w:rPr>
    </w:pPr>
    <w:r w:rsidRPr="00D56E6D">
      <w:rPr>
        <w:rFonts w:cs="Arial"/>
        <w:i/>
        <w:sz w:val="14"/>
        <w:szCs w:val="16"/>
      </w:rPr>
      <w:t xml:space="preserve">La impresión de este documento se considera </w:t>
    </w:r>
    <w:r w:rsidRPr="00D56E6D">
      <w:rPr>
        <w:rFonts w:cs="Arial"/>
        <w:i/>
        <w:sz w:val="14"/>
        <w:szCs w:val="16"/>
        <w:u w:val="single"/>
      </w:rPr>
      <w:t>Copia No Controlada</w:t>
    </w:r>
    <w:r w:rsidRPr="00D56E6D">
      <w:rPr>
        <w:rFonts w:cs="Arial"/>
        <w:b/>
        <w:bCs/>
        <w:i/>
        <w:sz w:val="14"/>
        <w:szCs w:val="16"/>
        <w:lang w:val="es-ES" w:eastAsia="es-ES"/>
      </w:rPr>
      <w:t xml:space="preserve"> </w:t>
    </w:r>
    <w:r w:rsidRPr="00D56E6D">
      <w:rPr>
        <w:rFonts w:cs="Arial"/>
        <w:i/>
        <w:sz w:val="14"/>
        <w:szCs w:val="16"/>
        <w:lang w:val="es-ES" w:eastAsia="es-ES"/>
      </w:rPr>
      <w:t>La versión vigente se encuentra en la intranet SISGESTION de la UAERMV</w:t>
    </w:r>
  </w:p>
  <w:p w14:paraId="41F5ADDF" w14:textId="77777777" w:rsidR="00251C6D" w:rsidRDefault="00251C6D" w:rsidP="00251C6D">
    <w:pPr>
      <w:pStyle w:val="Piedepgina"/>
      <w:spacing w:line="160" w:lineRule="exact"/>
      <w:jc w:val="center"/>
      <w:rPr>
        <w:rFonts w:cs="Arial"/>
        <w:i/>
        <w:sz w:val="14"/>
        <w:szCs w:val="16"/>
        <w:lang w:val="es-ES" w:eastAsia="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1343"/>
      <w:gridCol w:w="3363"/>
    </w:tblGrid>
    <w:tr w:rsidR="00251C6D" w:rsidRPr="002A4878" w14:paraId="27BF35C6" w14:textId="77777777" w:rsidTr="00251C6D">
      <w:tc>
        <w:tcPr>
          <w:tcW w:w="2498" w:type="pct"/>
          <w:vAlign w:val="center"/>
        </w:tcPr>
        <w:p w14:paraId="091C1696" w14:textId="77777777" w:rsidR="00251C6D" w:rsidRPr="0071430B" w:rsidRDefault="00251C6D" w:rsidP="00251C6D">
          <w:pPr>
            <w:rPr>
              <w:color w:val="000000" w:themeColor="text1"/>
              <w:sz w:val="16"/>
              <w:szCs w:val="16"/>
              <w:lang w:val="es-ES" w:eastAsia="es-ES"/>
            </w:rPr>
          </w:pPr>
          <w:r w:rsidRPr="001C56E5">
            <w:rPr>
              <w:color w:val="000000" w:themeColor="text1"/>
              <w:sz w:val="16"/>
              <w:szCs w:val="16"/>
              <w:lang w:val="es-ES" w:eastAsia="es-ES"/>
            </w:rPr>
            <w:t>Calle 26 No.69-76 Edificio Elemento Torre 1, Piso 3 – C.P 111071</w:t>
          </w:r>
          <w:r>
            <w:rPr>
              <w:color w:val="000000" w:themeColor="text1"/>
              <w:sz w:val="16"/>
              <w:szCs w:val="16"/>
              <w:lang w:val="es-ES" w:eastAsia="es-ES"/>
            </w:rPr>
            <w:t xml:space="preserve"> </w:t>
          </w:r>
          <w:r w:rsidRPr="0071430B">
            <w:rPr>
              <w:color w:val="000000" w:themeColor="text1"/>
              <w:sz w:val="16"/>
              <w:szCs w:val="16"/>
              <w:lang w:val="es-ES" w:eastAsia="es-ES"/>
            </w:rPr>
            <w:t>PBX:(+57) 601-3779555 - Información: Línea 195</w:t>
          </w:r>
        </w:p>
        <w:p w14:paraId="159B326A" w14:textId="77777777" w:rsidR="00251C6D" w:rsidRPr="0071430B" w:rsidRDefault="00251C6D" w:rsidP="00251C6D">
          <w:pPr>
            <w:rPr>
              <w:color w:val="000000" w:themeColor="text1"/>
              <w:sz w:val="16"/>
              <w:szCs w:val="16"/>
              <w:lang w:val="es-ES" w:eastAsia="es-ES"/>
            </w:rPr>
          </w:pPr>
          <w:r w:rsidRPr="0071430B">
            <w:rPr>
              <w:color w:val="000000" w:themeColor="text1"/>
              <w:sz w:val="16"/>
              <w:szCs w:val="16"/>
              <w:lang w:val="es-ES" w:eastAsia="es-ES"/>
            </w:rPr>
            <w:t>www.umv.gov.co</w:t>
          </w:r>
        </w:p>
      </w:tc>
      <w:tc>
        <w:tcPr>
          <w:tcW w:w="714" w:type="pct"/>
          <w:vAlign w:val="center"/>
        </w:tcPr>
        <w:p w14:paraId="0DCFBD31" w14:textId="007CCB44" w:rsidR="00251C6D" w:rsidRPr="0071430B" w:rsidRDefault="00251C6D" w:rsidP="00251C6D">
          <w:pPr>
            <w:jc w:val="center"/>
            <w:rPr>
              <w:color w:val="000000" w:themeColor="text1"/>
              <w:sz w:val="16"/>
              <w:szCs w:val="16"/>
              <w:lang w:val="es-ES" w:eastAsia="es-ES"/>
            </w:rPr>
          </w:pPr>
        </w:p>
      </w:tc>
      <w:tc>
        <w:tcPr>
          <w:tcW w:w="1788" w:type="pct"/>
          <w:vAlign w:val="center"/>
        </w:tcPr>
        <w:p w14:paraId="4E8EA20E" w14:textId="29D79238" w:rsidR="00251C6D" w:rsidRPr="00251C6D" w:rsidRDefault="00251C6D" w:rsidP="001A2494">
          <w:pPr>
            <w:jc w:val="right"/>
            <w:rPr>
              <w:sz w:val="16"/>
              <w:szCs w:val="16"/>
              <w:lang w:val="es-ES" w:eastAsia="es-ES"/>
            </w:rPr>
          </w:pPr>
          <w:r w:rsidRPr="00251C6D">
            <w:rPr>
              <w:sz w:val="16"/>
              <w:szCs w:val="16"/>
              <w:lang w:val="es-ES" w:eastAsia="es-ES"/>
            </w:rPr>
            <w:t>EGTI-</w:t>
          </w:r>
          <w:r w:rsidR="00634A1B">
            <w:rPr>
              <w:sz w:val="16"/>
              <w:szCs w:val="16"/>
              <w:lang w:val="es-ES" w:eastAsia="es-ES"/>
            </w:rPr>
            <w:t>DI</w:t>
          </w:r>
          <w:r w:rsidRPr="00251C6D">
            <w:rPr>
              <w:sz w:val="16"/>
              <w:szCs w:val="16"/>
              <w:lang w:val="es-ES" w:eastAsia="es-ES"/>
            </w:rPr>
            <w:t>-0</w:t>
          </w:r>
          <w:r w:rsidR="00634A1B">
            <w:rPr>
              <w:sz w:val="16"/>
              <w:szCs w:val="16"/>
              <w:lang w:val="es-ES" w:eastAsia="es-ES"/>
            </w:rPr>
            <w:t>23</w:t>
          </w:r>
        </w:p>
        <w:p w14:paraId="7599C8F4" w14:textId="10088290" w:rsidR="00251C6D" w:rsidRPr="00251C6D" w:rsidRDefault="00251C6D" w:rsidP="001A2494">
          <w:pPr>
            <w:pStyle w:val="Piedepgina"/>
            <w:spacing w:line="240" w:lineRule="exact"/>
            <w:jc w:val="right"/>
            <w:rPr>
              <w:b/>
              <w:bCs/>
              <w:i/>
              <w:iCs/>
              <w:sz w:val="16"/>
              <w:szCs w:val="16"/>
            </w:rPr>
          </w:pPr>
          <w:r w:rsidRPr="00251C6D">
            <w:rPr>
              <w:sz w:val="16"/>
              <w:szCs w:val="16"/>
              <w:lang w:val="es-ES" w:eastAsia="es-ES"/>
            </w:rPr>
            <w:t xml:space="preserve">Página </w:t>
          </w:r>
          <w:r w:rsidRPr="00251C6D">
            <w:rPr>
              <w:sz w:val="16"/>
              <w:szCs w:val="16"/>
              <w:lang w:val="es-ES" w:eastAsia="es-ES"/>
            </w:rPr>
            <w:fldChar w:fldCharType="begin"/>
          </w:r>
          <w:r w:rsidRPr="00251C6D">
            <w:rPr>
              <w:sz w:val="16"/>
              <w:szCs w:val="16"/>
              <w:lang w:val="es-ES" w:eastAsia="es-ES"/>
            </w:rPr>
            <w:instrText>PAGE   \* MERGEFORMAT</w:instrText>
          </w:r>
          <w:r w:rsidRPr="00251C6D">
            <w:rPr>
              <w:sz w:val="16"/>
              <w:szCs w:val="16"/>
              <w:lang w:val="es-ES" w:eastAsia="es-ES"/>
            </w:rPr>
            <w:fldChar w:fldCharType="separate"/>
          </w:r>
          <w:r w:rsidR="00902FD6">
            <w:rPr>
              <w:noProof/>
              <w:sz w:val="16"/>
              <w:szCs w:val="16"/>
              <w:lang w:val="es-ES" w:eastAsia="es-ES"/>
            </w:rPr>
            <w:t>2</w:t>
          </w:r>
          <w:r w:rsidRPr="00251C6D">
            <w:rPr>
              <w:sz w:val="16"/>
              <w:szCs w:val="16"/>
              <w:lang w:val="es-ES" w:eastAsia="es-ES"/>
            </w:rPr>
            <w:fldChar w:fldCharType="end"/>
          </w:r>
          <w:r w:rsidRPr="00251C6D">
            <w:rPr>
              <w:sz w:val="16"/>
              <w:szCs w:val="16"/>
              <w:lang w:val="es-ES" w:eastAsia="es-ES"/>
            </w:rPr>
            <w:t xml:space="preserve"> de </w:t>
          </w:r>
          <w:r w:rsidRPr="00251C6D">
            <w:rPr>
              <w:sz w:val="16"/>
              <w:szCs w:val="16"/>
              <w:lang w:val="es-ES" w:eastAsia="es-ES"/>
            </w:rPr>
            <w:fldChar w:fldCharType="begin"/>
          </w:r>
          <w:r w:rsidRPr="00251C6D">
            <w:rPr>
              <w:sz w:val="16"/>
              <w:szCs w:val="16"/>
              <w:lang w:val="es-ES" w:eastAsia="es-ES"/>
            </w:rPr>
            <w:instrText>PAGE   \* MERGEFORMAT</w:instrText>
          </w:r>
          <w:r w:rsidRPr="00251C6D">
            <w:rPr>
              <w:sz w:val="16"/>
              <w:szCs w:val="16"/>
              <w:lang w:val="es-ES" w:eastAsia="es-ES"/>
            </w:rPr>
            <w:fldChar w:fldCharType="separate"/>
          </w:r>
          <w:r w:rsidR="00902FD6">
            <w:rPr>
              <w:noProof/>
              <w:sz w:val="16"/>
              <w:szCs w:val="16"/>
              <w:lang w:val="es-ES" w:eastAsia="es-ES"/>
            </w:rPr>
            <w:t>2</w:t>
          </w:r>
          <w:r w:rsidRPr="00251C6D">
            <w:rPr>
              <w:sz w:val="16"/>
              <w:szCs w:val="16"/>
              <w:lang w:val="es-ES" w:eastAsia="es-ES"/>
            </w:rPr>
            <w:fldChar w:fldCharType="end"/>
          </w:r>
        </w:p>
      </w:tc>
    </w:tr>
  </w:tbl>
  <w:p w14:paraId="6D7EAD97" w14:textId="77777777" w:rsidR="00251C6D" w:rsidRDefault="00251C6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A1692" w14:textId="77777777" w:rsidR="00333418" w:rsidRDefault="00333418" w:rsidP="00251C6D">
      <w:r>
        <w:separator/>
      </w:r>
    </w:p>
  </w:footnote>
  <w:footnote w:type="continuationSeparator" w:id="0">
    <w:p w14:paraId="36D79D88" w14:textId="77777777" w:rsidR="00333418" w:rsidRDefault="00333418" w:rsidP="00251C6D">
      <w:r>
        <w:continuationSeparator/>
      </w:r>
    </w:p>
  </w:footnote>
  <w:footnote w:id="1">
    <w:p w14:paraId="5A482140" w14:textId="77777777" w:rsidR="00634A1B" w:rsidRPr="006D1F04" w:rsidRDefault="00634A1B" w:rsidP="00634A1B">
      <w:pPr>
        <w:pStyle w:val="Textonotapie"/>
        <w:rPr>
          <w:lang w:val="es-MX"/>
        </w:rPr>
      </w:pPr>
      <w:r>
        <w:rPr>
          <w:rStyle w:val="Refdenotaalpie"/>
        </w:rPr>
        <w:footnoteRef/>
      </w:r>
      <w:r>
        <w:t xml:space="preserve"> </w:t>
      </w:r>
      <w:r w:rsidRPr="00EE4011">
        <w:rPr>
          <w:sz w:val="18"/>
          <w:szCs w:val="18"/>
        </w:rPr>
        <w:t>https://www.incibe.es/protege-tu-empresa/blog/buenas-practicas-ciberseguridad-contratacion-servicios-tic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015EE" w14:textId="77777777" w:rsidR="001A2494" w:rsidRDefault="001A249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D96EB" w14:textId="77777777" w:rsidR="001A2494" w:rsidRDefault="001A2494">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80E43" w14:textId="77777777" w:rsidR="001A2494" w:rsidRDefault="001A2494">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954"/>
      <w:gridCol w:w="1137"/>
      <w:gridCol w:w="1291"/>
      <w:gridCol w:w="1447"/>
    </w:tblGrid>
    <w:tr w:rsidR="00251C6D" w:rsidRPr="00D26EAA" w14:paraId="70A58CD7" w14:textId="77777777" w:rsidTr="00251C6D">
      <w:trPr>
        <w:trHeight w:val="381"/>
      </w:trPr>
      <w:tc>
        <w:tcPr>
          <w:tcW w:w="833" w:type="pct"/>
          <w:vMerge w:val="restart"/>
          <w:vAlign w:val="center"/>
        </w:tcPr>
        <w:p w14:paraId="44C242F1" w14:textId="77777777" w:rsidR="00251C6D" w:rsidRPr="00D26EAA" w:rsidRDefault="00251C6D" w:rsidP="00251C6D">
          <w:pPr>
            <w:pStyle w:val="Encabezado"/>
            <w:jc w:val="center"/>
            <w:rPr>
              <w:rFonts w:cs="Arial"/>
              <w:b/>
            </w:rPr>
          </w:pPr>
          <w:r>
            <w:rPr>
              <w:noProof/>
              <w:color w:val="2B579A"/>
              <w:shd w:val="clear" w:color="auto" w:fill="E6E6E6"/>
              <w:lang w:eastAsia="es-CO"/>
            </w:rPr>
            <w:drawing>
              <wp:inline distT="0" distB="0" distL="0" distR="0" wp14:anchorId="1B9C9060" wp14:editId="605B7F3A">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105" w:type="pct"/>
          <w:vAlign w:val="center"/>
        </w:tcPr>
        <w:p w14:paraId="6B8EE82C" w14:textId="7DD41F66" w:rsidR="00251C6D" w:rsidRPr="00D26EAA" w:rsidRDefault="00251C6D" w:rsidP="00251C6D">
          <w:pPr>
            <w:pStyle w:val="Encabezado"/>
            <w:jc w:val="center"/>
            <w:rPr>
              <w:rFonts w:cs="Arial"/>
              <w:b/>
            </w:rPr>
          </w:pPr>
          <w:r>
            <w:rPr>
              <w:rFonts w:cs="Arial"/>
              <w:b/>
            </w:rPr>
            <w:t>Proceso</w:t>
          </w:r>
          <w:r w:rsidRPr="00D26EAA">
            <w:rPr>
              <w:rFonts w:cs="Arial"/>
              <w:b/>
            </w:rPr>
            <w:t xml:space="preserve"> Estratégic</w:t>
          </w:r>
          <w:r>
            <w:rPr>
              <w:rFonts w:cs="Arial"/>
              <w:b/>
            </w:rPr>
            <w:t>o</w:t>
          </w:r>
        </w:p>
      </w:tc>
      <w:tc>
        <w:tcPr>
          <w:tcW w:w="605" w:type="pct"/>
          <w:vMerge w:val="restart"/>
          <w:vAlign w:val="center"/>
        </w:tcPr>
        <w:p w14:paraId="646DCAE8" w14:textId="77777777" w:rsidR="00251C6D" w:rsidRPr="00D26EAA" w:rsidRDefault="00251C6D" w:rsidP="00251C6D">
          <w:pPr>
            <w:pStyle w:val="Encabezado"/>
            <w:jc w:val="center"/>
            <w:rPr>
              <w:rFonts w:cs="Arial"/>
              <w:b/>
            </w:rPr>
          </w:pPr>
          <w:r w:rsidRPr="00D26EAA">
            <w:rPr>
              <w:rFonts w:cs="Arial"/>
              <w:b/>
            </w:rPr>
            <w:t>Código</w:t>
          </w:r>
        </w:p>
      </w:tc>
      <w:tc>
        <w:tcPr>
          <w:tcW w:w="687" w:type="pct"/>
          <w:vMerge w:val="restart"/>
          <w:vAlign w:val="center"/>
        </w:tcPr>
        <w:p w14:paraId="630E07E9" w14:textId="6568D69E" w:rsidR="00251C6D" w:rsidRPr="00D26EAA" w:rsidRDefault="00251C6D" w:rsidP="00251C6D">
          <w:pPr>
            <w:pStyle w:val="Encabezado"/>
            <w:jc w:val="center"/>
            <w:rPr>
              <w:rFonts w:cs="Arial"/>
              <w:b/>
              <w:bCs/>
            </w:rPr>
          </w:pPr>
          <w:r>
            <w:rPr>
              <w:rFonts w:cs="Arial"/>
              <w:b/>
              <w:bCs/>
              <w:sz w:val="18"/>
              <w:szCs w:val="18"/>
            </w:rPr>
            <w:t>EGTI-</w:t>
          </w:r>
          <w:r w:rsidR="00634A1B">
            <w:rPr>
              <w:rFonts w:cs="Arial"/>
              <w:b/>
              <w:bCs/>
              <w:sz w:val="18"/>
              <w:szCs w:val="18"/>
            </w:rPr>
            <w:t>DI</w:t>
          </w:r>
          <w:r>
            <w:rPr>
              <w:rFonts w:cs="Arial"/>
              <w:b/>
              <w:bCs/>
              <w:sz w:val="18"/>
              <w:szCs w:val="18"/>
            </w:rPr>
            <w:t>-0</w:t>
          </w:r>
          <w:r w:rsidR="00634A1B">
            <w:rPr>
              <w:rFonts w:cs="Arial"/>
              <w:b/>
              <w:bCs/>
              <w:sz w:val="18"/>
              <w:szCs w:val="18"/>
            </w:rPr>
            <w:t>23</w:t>
          </w:r>
        </w:p>
      </w:tc>
      <w:tc>
        <w:tcPr>
          <w:tcW w:w="770" w:type="pct"/>
          <w:vMerge w:val="restart"/>
          <w:vAlign w:val="center"/>
        </w:tcPr>
        <w:p w14:paraId="2C52697C" w14:textId="77777777" w:rsidR="00251C6D" w:rsidRPr="00D26EAA" w:rsidRDefault="00251C6D" w:rsidP="00251C6D">
          <w:pPr>
            <w:pStyle w:val="Encabezado"/>
            <w:jc w:val="center"/>
            <w:rPr>
              <w:rFonts w:cs="Arial"/>
              <w:b/>
              <w:bCs/>
            </w:rPr>
          </w:pPr>
          <w:r>
            <w:rPr>
              <w:noProof/>
              <w:lang w:eastAsia="es-CO"/>
            </w:rPr>
            <w:drawing>
              <wp:inline distT="0" distB="0" distL="0" distR="0" wp14:anchorId="312CB16F" wp14:editId="1A9FAF3E">
                <wp:extent cx="781050" cy="762000"/>
                <wp:effectExtent l="0" t="0" r="0" b="0"/>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
                          <a:extLst>
                            <a:ext uri="{BEBA8EAE-BF5A-486C-A8C5-ECC9F3942E4B}">
                              <a14:imgProps xmlns:a14="http://schemas.microsoft.com/office/drawing/2010/main">
                                <a14:imgLayer r:embed="rId3">
                                  <a14:imgEffect>
                                    <a14:saturation sat="66000"/>
                                  </a14:imgEffect>
                                </a14:imgLayer>
                              </a14:imgProps>
                            </a:ext>
                            <a:ext uri="{28A0092B-C50C-407E-A947-70E740481C1C}">
                              <a14:useLocalDpi xmlns:a14="http://schemas.microsoft.com/office/drawing/2010/main" val="0"/>
                            </a:ext>
                          </a:extLst>
                        </a:blip>
                        <a:srcRect l="8313" t="8249" r="7243" b="11165"/>
                        <a:stretch>
                          <a:fillRect/>
                        </a:stretch>
                      </pic:blipFill>
                      <pic:spPr>
                        <a:xfrm>
                          <a:off x="0" y="0"/>
                          <a:ext cx="781050" cy="762000"/>
                        </a:xfrm>
                        <a:prstGeom prst="rect">
                          <a:avLst/>
                        </a:prstGeom>
                      </pic:spPr>
                    </pic:pic>
                  </a:graphicData>
                </a:graphic>
              </wp:inline>
            </w:drawing>
          </w:r>
        </w:p>
      </w:tc>
    </w:tr>
    <w:tr w:rsidR="00251C6D" w:rsidRPr="00D26EAA" w14:paraId="3B775AE5" w14:textId="77777777" w:rsidTr="00251C6D">
      <w:trPr>
        <w:trHeight w:val="230"/>
      </w:trPr>
      <w:tc>
        <w:tcPr>
          <w:tcW w:w="833" w:type="pct"/>
          <w:vMerge/>
          <w:vAlign w:val="center"/>
        </w:tcPr>
        <w:p w14:paraId="1A19094C" w14:textId="77777777" w:rsidR="00251C6D" w:rsidRPr="00D26EAA" w:rsidRDefault="00251C6D" w:rsidP="00251C6D">
          <w:pPr>
            <w:pStyle w:val="Encabezado"/>
            <w:jc w:val="center"/>
            <w:rPr>
              <w:rFonts w:cs="Arial"/>
              <w:b/>
              <w:noProof/>
              <w:lang w:eastAsia="es-CO"/>
            </w:rPr>
          </w:pPr>
        </w:p>
      </w:tc>
      <w:tc>
        <w:tcPr>
          <w:tcW w:w="2105" w:type="pct"/>
          <w:vMerge w:val="restart"/>
          <w:vAlign w:val="center"/>
        </w:tcPr>
        <w:p w14:paraId="4D865F62" w14:textId="2C90EC07" w:rsidR="00251C6D" w:rsidRPr="00D26EAA" w:rsidRDefault="00251C6D" w:rsidP="00251C6D">
          <w:pPr>
            <w:pStyle w:val="Encabezado"/>
            <w:jc w:val="center"/>
            <w:rPr>
              <w:rFonts w:cs="Arial"/>
              <w:b/>
            </w:rPr>
          </w:pPr>
          <w:r>
            <w:rPr>
              <w:rFonts w:cs="Arial"/>
              <w:b/>
            </w:rPr>
            <w:t xml:space="preserve">Estrategia y Gobierno de </w:t>
          </w:r>
          <w:r w:rsidR="001A2494">
            <w:rPr>
              <w:rFonts w:cs="Arial"/>
              <w:b/>
            </w:rPr>
            <w:t>Tecnologías de la Información (TI)</w:t>
          </w:r>
        </w:p>
      </w:tc>
      <w:tc>
        <w:tcPr>
          <w:tcW w:w="605" w:type="pct"/>
          <w:vMerge/>
          <w:vAlign w:val="center"/>
        </w:tcPr>
        <w:p w14:paraId="370603F9" w14:textId="77777777" w:rsidR="00251C6D" w:rsidRPr="00D26EAA" w:rsidRDefault="00251C6D" w:rsidP="00251C6D">
          <w:pPr>
            <w:pStyle w:val="Encabezado"/>
            <w:tabs>
              <w:tab w:val="center" w:pos="4252"/>
              <w:tab w:val="right" w:pos="8504"/>
            </w:tabs>
            <w:jc w:val="center"/>
            <w:rPr>
              <w:rFonts w:cs="Arial"/>
              <w:b/>
            </w:rPr>
          </w:pPr>
        </w:p>
      </w:tc>
      <w:tc>
        <w:tcPr>
          <w:tcW w:w="687" w:type="pct"/>
          <w:vMerge/>
          <w:vAlign w:val="center"/>
        </w:tcPr>
        <w:p w14:paraId="7CD34B55" w14:textId="77777777" w:rsidR="00251C6D" w:rsidRPr="00D26EAA" w:rsidRDefault="00251C6D" w:rsidP="00251C6D">
          <w:pPr>
            <w:pStyle w:val="Encabezado"/>
            <w:tabs>
              <w:tab w:val="center" w:pos="4252"/>
              <w:tab w:val="right" w:pos="8504"/>
            </w:tabs>
            <w:jc w:val="center"/>
            <w:rPr>
              <w:rFonts w:cs="Arial"/>
              <w:b/>
            </w:rPr>
          </w:pPr>
        </w:p>
      </w:tc>
      <w:tc>
        <w:tcPr>
          <w:tcW w:w="770" w:type="pct"/>
          <w:vMerge/>
          <w:vAlign w:val="center"/>
        </w:tcPr>
        <w:p w14:paraId="50FE00F3" w14:textId="77777777" w:rsidR="00251C6D" w:rsidRPr="00D26EAA" w:rsidRDefault="00251C6D" w:rsidP="00251C6D">
          <w:pPr>
            <w:pStyle w:val="Encabezado"/>
            <w:jc w:val="center"/>
            <w:rPr>
              <w:rFonts w:cs="Arial"/>
              <w:b/>
            </w:rPr>
          </w:pPr>
        </w:p>
      </w:tc>
    </w:tr>
    <w:tr w:rsidR="00251C6D" w:rsidRPr="00D26EAA" w14:paraId="479DF839" w14:textId="77777777" w:rsidTr="00251C6D">
      <w:trPr>
        <w:trHeight w:val="230"/>
      </w:trPr>
      <w:tc>
        <w:tcPr>
          <w:tcW w:w="833" w:type="pct"/>
          <w:vMerge/>
          <w:vAlign w:val="center"/>
        </w:tcPr>
        <w:p w14:paraId="6CE6DD41" w14:textId="77777777" w:rsidR="00251C6D" w:rsidRPr="00D26EAA" w:rsidRDefault="00251C6D" w:rsidP="00251C6D">
          <w:pPr>
            <w:pStyle w:val="Encabezado"/>
            <w:jc w:val="center"/>
            <w:rPr>
              <w:rFonts w:cs="Arial"/>
              <w:b/>
              <w:noProof/>
              <w:lang w:eastAsia="es-CO"/>
            </w:rPr>
          </w:pPr>
        </w:p>
      </w:tc>
      <w:tc>
        <w:tcPr>
          <w:tcW w:w="2105" w:type="pct"/>
          <w:vMerge/>
          <w:vAlign w:val="center"/>
        </w:tcPr>
        <w:p w14:paraId="6FC2ED30" w14:textId="77777777" w:rsidR="00251C6D" w:rsidRPr="00D26EAA" w:rsidRDefault="00251C6D" w:rsidP="00251C6D">
          <w:pPr>
            <w:pStyle w:val="Encabezado"/>
            <w:jc w:val="center"/>
            <w:rPr>
              <w:rFonts w:cs="Arial"/>
              <w:b/>
            </w:rPr>
          </w:pPr>
        </w:p>
      </w:tc>
      <w:tc>
        <w:tcPr>
          <w:tcW w:w="605" w:type="pct"/>
          <w:vMerge w:val="restart"/>
          <w:tcBorders>
            <w:bottom w:val="single" w:sz="4" w:space="0" w:color="auto"/>
          </w:tcBorders>
          <w:vAlign w:val="center"/>
        </w:tcPr>
        <w:p w14:paraId="24123DE7" w14:textId="77777777" w:rsidR="00251C6D" w:rsidRPr="00D26EAA" w:rsidRDefault="00251C6D" w:rsidP="00251C6D">
          <w:pPr>
            <w:pStyle w:val="Encabezado"/>
            <w:tabs>
              <w:tab w:val="center" w:pos="4252"/>
              <w:tab w:val="right" w:pos="8504"/>
            </w:tabs>
            <w:jc w:val="center"/>
            <w:rPr>
              <w:rFonts w:cs="Arial"/>
              <w:b/>
            </w:rPr>
          </w:pPr>
          <w:r w:rsidRPr="00D26EAA">
            <w:rPr>
              <w:rFonts w:cs="Arial"/>
              <w:b/>
            </w:rPr>
            <w:t>Versión</w:t>
          </w:r>
        </w:p>
      </w:tc>
      <w:tc>
        <w:tcPr>
          <w:tcW w:w="687" w:type="pct"/>
          <w:vMerge w:val="restart"/>
          <w:tcBorders>
            <w:bottom w:val="single" w:sz="4" w:space="0" w:color="auto"/>
          </w:tcBorders>
          <w:vAlign w:val="center"/>
        </w:tcPr>
        <w:p w14:paraId="6ADD9D4F" w14:textId="15C99A46" w:rsidR="00251C6D" w:rsidRPr="00D26EAA" w:rsidRDefault="00251C6D" w:rsidP="00251C6D">
          <w:pPr>
            <w:pStyle w:val="Encabezado"/>
            <w:tabs>
              <w:tab w:val="center" w:pos="4252"/>
              <w:tab w:val="right" w:pos="8504"/>
            </w:tabs>
            <w:jc w:val="center"/>
            <w:rPr>
              <w:rFonts w:cs="Arial"/>
              <w:b/>
            </w:rPr>
          </w:pPr>
          <w:r>
            <w:rPr>
              <w:rFonts w:cs="Arial"/>
              <w:b/>
            </w:rPr>
            <w:t>00</w:t>
          </w:r>
          <w:r w:rsidR="00634A1B">
            <w:rPr>
              <w:rFonts w:cs="Arial"/>
              <w:b/>
            </w:rPr>
            <w:t>2</w:t>
          </w:r>
        </w:p>
      </w:tc>
      <w:tc>
        <w:tcPr>
          <w:tcW w:w="770" w:type="pct"/>
          <w:vMerge/>
          <w:vAlign w:val="center"/>
        </w:tcPr>
        <w:p w14:paraId="52E8CA19" w14:textId="77777777" w:rsidR="00251C6D" w:rsidRPr="00D26EAA" w:rsidRDefault="00251C6D" w:rsidP="00251C6D">
          <w:pPr>
            <w:pStyle w:val="Encabezado"/>
            <w:jc w:val="center"/>
            <w:rPr>
              <w:rFonts w:cs="Arial"/>
              <w:b/>
            </w:rPr>
          </w:pPr>
        </w:p>
      </w:tc>
    </w:tr>
    <w:tr w:rsidR="00251C6D" w:rsidRPr="00D26EAA" w14:paraId="6C9141F7" w14:textId="77777777" w:rsidTr="00251C6D">
      <w:trPr>
        <w:trHeight w:val="405"/>
      </w:trPr>
      <w:tc>
        <w:tcPr>
          <w:tcW w:w="833" w:type="pct"/>
          <w:vMerge/>
          <w:vAlign w:val="center"/>
        </w:tcPr>
        <w:p w14:paraId="12488611" w14:textId="77777777" w:rsidR="00251C6D" w:rsidRPr="00D26EAA" w:rsidRDefault="00251C6D" w:rsidP="00251C6D">
          <w:pPr>
            <w:pStyle w:val="Encabezado"/>
            <w:jc w:val="center"/>
            <w:rPr>
              <w:rFonts w:cs="Arial"/>
              <w:b/>
            </w:rPr>
          </w:pPr>
        </w:p>
      </w:tc>
      <w:tc>
        <w:tcPr>
          <w:tcW w:w="2105" w:type="pct"/>
          <w:vAlign w:val="center"/>
        </w:tcPr>
        <w:p w14:paraId="12143AEA" w14:textId="08EA42ED" w:rsidR="00251C6D" w:rsidRPr="00D26EAA" w:rsidRDefault="00634A1B" w:rsidP="00251C6D">
          <w:pPr>
            <w:pStyle w:val="Encabezado"/>
            <w:jc w:val="center"/>
            <w:rPr>
              <w:rFonts w:cs="Arial"/>
              <w:b/>
            </w:rPr>
          </w:pPr>
          <w:r w:rsidRPr="00634A1B">
            <w:rPr>
              <w:rFonts w:cs="Arial"/>
              <w:b/>
            </w:rPr>
            <w:t>Política de Seguridad Relación con Proveedores</w:t>
          </w:r>
        </w:p>
      </w:tc>
      <w:tc>
        <w:tcPr>
          <w:tcW w:w="605" w:type="pct"/>
          <w:vMerge/>
          <w:vAlign w:val="center"/>
        </w:tcPr>
        <w:p w14:paraId="2D24D417" w14:textId="77777777" w:rsidR="00251C6D" w:rsidRPr="00D26EAA" w:rsidRDefault="00251C6D" w:rsidP="00251C6D">
          <w:pPr>
            <w:pStyle w:val="Encabezado"/>
            <w:jc w:val="center"/>
            <w:rPr>
              <w:rFonts w:cs="Arial"/>
              <w:b/>
            </w:rPr>
          </w:pPr>
        </w:p>
      </w:tc>
      <w:tc>
        <w:tcPr>
          <w:tcW w:w="687" w:type="pct"/>
          <w:vMerge/>
          <w:vAlign w:val="center"/>
        </w:tcPr>
        <w:p w14:paraId="78E93FDB" w14:textId="77777777" w:rsidR="00251C6D" w:rsidRPr="00D26EAA" w:rsidRDefault="00251C6D" w:rsidP="00251C6D">
          <w:pPr>
            <w:pStyle w:val="Encabezado"/>
            <w:jc w:val="center"/>
            <w:rPr>
              <w:rFonts w:cs="Arial"/>
              <w:b/>
            </w:rPr>
          </w:pPr>
        </w:p>
      </w:tc>
      <w:tc>
        <w:tcPr>
          <w:tcW w:w="770" w:type="pct"/>
          <w:vMerge/>
          <w:vAlign w:val="center"/>
        </w:tcPr>
        <w:p w14:paraId="2743BC08" w14:textId="77777777" w:rsidR="00251C6D" w:rsidRPr="00D26EAA" w:rsidRDefault="00251C6D" w:rsidP="00251C6D">
          <w:pPr>
            <w:pStyle w:val="Encabezado"/>
            <w:jc w:val="center"/>
            <w:rPr>
              <w:rFonts w:cs="Arial"/>
              <w:b/>
            </w:rPr>
          </w:pPr>
        </w:p>
      </w:tc>
    </w:tr>
  </w:tbl>
  <w:p w14:paraId="558D377C" w14:textId="77777777" w:rsidR="00251C6D" w:rsidRDefault="00251C6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A28F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FA4362A"/>
    <w:multiLevelType w:val="hybridMultilevel"/>
    <w:tmpl w:val="3D2669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19C1D5C"/>
    <w:multiLevelType w:val="hybridMultilevel"/>
    <w:tmpl w:val="DDCC6E9A"/>
    <w:lvl w:ilvl="0" w:tplc="240A000D">
      <w:start w:val="1"/>
      <w:numFmt w:val="bullet"/>
      <w:lvlText w:val=""/>
      <w:lvlJc w:val="left"/>
      <w:pPr>
        <w:ind w:left="720" w:hanging="360"/>
      </w:pPr>
      <w:rPr>
        <w:rFonts w:ascii="Wingdings" w:hAnsi="Wingdings"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2357561"/>
    <w:multiLevelType w:val="hybridMultilevel"/>
    <w:tmpl w:val="7324CC12"/>
    <w:lvl w:ilvl="0" w:tplc="240A000F">
      <w:start w:val="1"/>
      <w:numFmt w:val="decimal"/>
      <w:lvlText w:val="%1."/>
      <w:lvlJc w:val="left"/>
      <w:pPr>
        <w:ind w:left="720" w:hanging="360"/>
      </w:pPr>
      <w:rPr>
        <w:rFonts w:hint="default"/>
        <w:color w:val="275317" w:themeColor="accent6"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B45B16"/>
    <w:multiLevelType w:val="hybridMultilevel"/>
    <w:tmpl w:val="89644B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F891B65"/>
    <w:multiLevelType w:val="multilevel"/>
    <w:tmpl w:val="F59C2C10"/>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ascii="Arial" w:hAnsi="Arial" w:cs="Arial" w:hint="default"/>
        <w:b/>
        <w:bCs w:val="0"/>
        <w:color w:val="auto"/>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68530E8E"/>
    <w:multiLevelType w:val="hybridMultilevel"/>
    <w:tmpl w:val="E9CCD354"/>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76A43CF3"/>
    <w:multiLevelType w:val="hybridMultilevel"/>
    <w:tmpl w:val="6F8CE9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1"/>
  </w:num>
  <w:num w:numId="5">
    <w:abstractNumId w:val="4"/>
  </w:num>
  <w:num w:numId="6">
    <w:abstractNumId w:val="2"/>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C42"/>
    <w:rsid w:val="00034B30"/>
    <w:rsid w:val="001A2494"/>
    <w:rsid w:val="001C748A"/>
    <w:rsid w:val="00251C6D"/>
    <w:rsid w:val="00292119"/>
    <w:rsid w:val="002D2409"/>
    <w:rsid w:val="00311886"/>
    <w:rsid w:val="00311C7F"/>
    <w:rsid w:val="003331C2"/>
    <w:rsid w:val="00333418"/>
    <w:rsid w:val="004473E7"/>
    <w:rsid w:val="0044792E"/>
    <w:rsid w:val="00517561"/>
    <w:rsid w:val="00530F9C"/>
    <w:rsid w:val="005D54D3"/>
    <w:rsid w:val="00634A1B"/>
    <w:rsid w:val="00650615"/>
    <w:rsid w:val="00683F65"/>
    <w:rsid w:val="00684FC6"/>
    <w:rsid w:val="00902FD6"/>
    <w:rsid w:val="00A62C42"/>
    <w:rsid w:val="00AB5084"/>
    <w:rsid w:val="00AD2417"/>
    <w:rsid w:val="00AE4AEE"/>
    <w:rsid w:val="00B17E77"/>
    <w:rsid w:val="00B26B7B"/>
    <w:rsid w:val="00B45357"/>
    <w:rsid w:val="00BA1669"/>
    <w:rsid w:val="00BA2BE8"/>
    <w:rsid w:val="00CB04A2"/>
    <w:rsid w:val="00DD6BBB"/>
    <w:rsid w:val="00EF0095"/>
    <w:rsid w:val="00F111AF"/>
    <w:rsid w:val="00F57487"/>
    <w:rsid w:val="06BDD71D"/>
    <w:rsid w:val="1B6E3CA3"/>
    <w:rsid w:val="1E3B33B2"/>
    <w:rsid w:val="524BB6A7"/>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4C560"/>
  <w15:chartTrackingRefBased/>
  <w15:docId w15:val="{71FFE3E1-220A-4393-885E-3D4319A99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C6D"/>
    <w:pPr>
      <w:spacing w:after="0" w:line="240" w:lineRule="auto"/>
      <w:jc w:val="both"/>
    </w:pPr>
    <w:rPr>
      <w:rFonts w:ascii="Arial" w:hAnsi="Arial"/>
      <w:sz w:val="20"/>
      <w:lang w:val="es-CO"/>
    </w:rPr>
  </w:style>
  <w:style w:type="paragraph" w:styleId="Ttulo1">
    <w:name w:val="heading 1"/>
    <w:basedOn w:val="Normal"/>
    <w:next w:val="Normal"/>
    <w:link w:val="Ttulo1Car"/>
    <w:uiPriority w:val="9"/>
    <w:qFormat/>
    <w:rsid w:val="00311886"/>
    <w:pPr>
      <w:keepNext/>
      <w:keepLines/>
      <w:numPr>
        <w:numId w:val="7"/>
      </w:numPr>
      <w:spacing w:before="360" w:after="120"/>
      <w:outlineLvl w:val="0"/>
    </w:pPr>
    <w:rPr>
      <w:rFonts w:eastAsiaTheme="majorEastAsia" w:cstheme="majorBidi"/>
      <w:b/>
      <w:sz w:val="28"/>
      <w:szCs w:val="40"/>
    </w:rPr>
  </w:style>
  <w:style w:type="paragraph" w:styleId="Ttulo2">
    <w:name w:val="heading 2"/>
    <w:basedOn w:val="Normal"/>
    <w:next w:val="Normal"/>
    <w:link w:val="Ttulo2Car"/>
    <w:uiPriority w:val="9"/>
    <w:unhideWhenUsed/>
    <w:qFormat/>
    <w:rsid w:val="005D54D3"/>
    <w:pPr>
      <w:keepNext/>
      <w:keepLines/>
      <w:numPr>
        <w:ilvl w:val="1"/>
        <w:numId w:val="7"/>
      </w:numPr>
      <w:spacing w:before="280" w:after="200"/>
      <w:outlineLvl w:val="1"/>
    </w:pPr>
    <w:rPr>
      <w:rFonts w:eastAsiaTheme="majorEastAsia" w:cstheme="majorBidi"/>
      <w:b/>
      <w:sz w:val="24"/>
      <w:szCs w:val="32"/>
    </w:rPr>
  </w:style>
  <w:style w:type="paragraph" w:styleId="Ttulo3">
    <w:name w:val="heading 3"/>
    <w:basedOn w:val="Normal"/>
    <w:next w:val="Normal"/>
    <w:link w:val="Ttulo3Car"/>
    <w:uiPriority w:val="9"/>
    <w:semiHidden/>
    <w:unhideWhenUsed/>
    <w:qFormat/>
    <w:rsid w:val="00A62C42"/>
    <w:pPr>
      <w:keepNext/>
      <w:keepLines/>
      <w:numPr>
        <w:ilvl w:val="2"/>
        <w:numId w:val="7"/>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62C42"/>
    <w:pPr>
      <w:keepNext/>
      <w:keepLines/>
      <w:numPr>
        <w:ilvl w:val="3"/>
        <w:numId w:val="7"/>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62C42"/>
    <w:pPr>
      <w:keepNext/>
      <w:keepLines/>
      <w:numPr>
        <w:ilvl w:val="4"/>
        <w:numId w:val="7"/>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62C42"/>
    <w:pPr>
      <w:keepNext/>
      <w:keepLines/>
      <w:numPr>
        <w:ilvl w:val="5"/>
        <w:numId w:val="7"/>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62C42"/>
    <w:pPr>
      <w:keepNext/>
      <w:keepLines/>
      <w:numPr>
        <w:ilvl w:val="6"/>
        <w:numId w:val="7"/>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62C42"/>
    <w:pPr>
      <w:keepNext/>
      <w:keepLines/>
      <w:numPr>
        <w:ilvl w:val="7"/>
        <w:numId w:val="7"/>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62C42"/>
    <w:pPr>
      <w:keepNext/>
      <w:keepLines/>
      <w:numPr>
        <w:ilvl w:val="8"/>
        <w:numId w:val="7"/>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1886"/>
    <w:rPr>
      <w:rFonts w:ascii="Arial" w:eastAsiaTheme="majorEastAsia" w:hAnsi="Arial" w:cstheme="majorBidi"/>
      <w:b/>
      <w:sz w:val="28"/>
      <w:szCs w:val="40"/>
      <w:lang w:val="es-CO"/>
    </w:rPr>
  </w:style>
  <w:style w:type="character" w:customStyle="1" w:styleId="Ttulo2Car">
    <w:name w:val="Título 2 Car"/>
    <w:basedOn w:val="Fuentedeprrafopredeter"/>
    <w:link w:val="Ttulo2"/>
    <w:uiPriority w:val="9"/>
    <w:rsid w:val="005D54D3"/>
    <w:rPr>
      <w:rFonts w:ascii="Arial" w:eastAsiaTheme="majorEastAsia" w:hAnsi="Arial" w:cstheme="majorBidi"/>
      <w:b/>
      <w:szCs w:val="32"/>
      <w:lang w:val="es-CO"/>
    </w:rPr>
  </w:style>
  <w:style w:type="character" w:customStyle="1" w:styleId="Ttulo3Car">
    <w:name w:val="Título 3 Car"/>
    <w:basedOn w:val="Fuentedeprrafopredeter"/>
    <w:link w:val="Ttulo3"/>
    <w:uiPriority w:val="9"/>
    <w:semiHidden/>
    <w:rsid w:val="00A62C4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62C4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62C4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62C4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62C4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62C4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62C42"/>
    <w:rPr>
      <w:rFonts w:eastAsiaTheme="majorEastAsia" w:cstheme="majorBidi"/>
      <w:color w:val="272727" w:themeColor="text1" w:themeTint="D8"/>
    </w:rPr>
  </w:style>
  <w:style w:type="paragraph" w:styleId="Ttulo">
    <w:name w:val="Title"/>
    <w:basedOn w:val="Normal"/>
    <w:next w:val="Normal"/>
    <w:link w:val="TtuloCar"/>
    <w:uiPriority w:val="10"/>
    <w:qFormat/>
    <w:rsid w:val="00A62C4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62C4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62C4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62C4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62C42"/>
    <w:pPr>
      <w:spacing w:before="160"/>
      <w:jc w:val="center"/>
    </w:pPr>
    <w:rPr>
      <w:i/>
      <w:iCs/>
      <w:color w:val="404040" w:themeColor="text1" w:themeTint="BF"/>
    </w:rPr>
  </w:style>
  <w:style w:type="character" w:customStyle="1" w:styleId="CitaCar">
    <w:name w:val="Cita Car"/>
    <w:basedOn w:val="Fuentedeprrafopredeter"/>
    <w:link w:val="Cita"/>
    <w:uiPriority w:val="29"/>
    <w:rsid w:val="00A62C42"/>
    <w:rPr>
      <w:i/>
      <w:iCs/>
      <w:color w:val="404040" w:themeColor="text1" w:themeTint="BF"/>
    </w:rPr>
  </w:style>
  <w:style w:type="paragraph" w:styleId="Prrafodelista">
    <w:name w:val="List Paragraph"/>
    <w:basedOn w:val="Normal"/>
    <w:uiPriority w:val="34"/>
    <w:qFormat/>
    <w:rsid w:val="00A62C42"/>
    <w:pPr>
      <w:ind w:left="720"/>
      <w:contextualSpacing/>
    </w:pPr>
  </w:style>
  <w:style w:type="character" w:styleId="nfasisintenso">
    <w:name w:val="Intense Emphasis"/>
    <w:basedOn w:val="Fuentedeprrafopredeter"/>
    <w:uiPriority w:val="21"/>
    <w:qFormat/>
    <w:rsid w:val="00A62C42"/>
    <w:rPr>
      <w:i/>
      <w:iCs/>
      <w:color w:val="0F4761" w:themeColor="accent1" w:themeShade="BF"/>
    </w:rPr>
  </w:style>
  <w:style w:type="paragraph" w:styleId="Citadestacada">
    <w:name w:val="Intense Quote"/>
    <w:basedOn w:val="Normal"/>
    <w:next w:val="Normal"/>
    <w:link w:val="CitadestacadaCar"/>
    <w:uiPriority w:val="30"/>
    <w:qFormat/>
    <w:rsid w:val="00A62C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62C42"/>
    <w:rPr>
      <w:i/>
      <w:iCs/>
      <w:color w:val="0F4761" w:themeColor="accent1" w:themeShade="BF"/>
    </w:rPr>
  </w:style>
  <w:style w:type="character" w:styleId="Referenciaintensa">
    <w:name w:val="Intense Reference"/>
    <w:basedOn w:val="Fuentedeprrafopredeter"/>
    <w:uiPriority w:val="32"/>
    <w:qFormat/>
    <w:rsid w:val="00A62C42"/>
    <w:rPr>
      <w:b/>
      <w:bCs/>
      <w:smallCaps/>
      <w:color w:val="0F4761" w:themeColor="accent1" w:themeShade="BF"/>
      <w:spacing w:val="5"/>
    </w:rPr>
  </w:style>
  <w:style w:type="paragraph" w:customStyle="1" w:styleId="Default">
    <w:name w:val="Default"/>
    <w:link w:val="DefaultCar"/>
    <w:rsid w:val="005D54D3"/>
    <w:pPr>
      <w:autoSpaceDE w:val="0"/>
      <w:autoSpaceDN w:val="0"/>
      <w:adjustRightInd w:val="0"/>
      <w:spacing w:after="0" w:line="240" w:lineRule="auto"/>
      <w:jc w:val="center"/>
    </w:pPr>
    <w:rPr>
      <w:rFonts w:ascii="Arial" w:eastAsia="Times New Roman" w:hAnsi="Arial" w:cs="Arial"/>
      <w:b/>
      <w:color w:val="000000"/>
      <w:kern w:val="0"/>
      <w:sz w:val="40"/>
      <w:lang w:val="es-ES" w:eastAsia="zh-CN"/>
      <w14:ligatures w14:val="none"/>
    </w:rPr>
  </w:style>
  <w:style w:type="character" w:customStyle="1" w:styleId="DefaultCar">
    <w:name w:val="Default Car"/>
    <w:link w:val="Default"/>
    <w:rsid w:val="005D54D3"/>
    <w:rPr>
      <w:rFonts w:ascii="Arial" w:eastAsia="Times New Roman" w:hAnsi="Arial" w:cs="Arial"/>
      <w:b/>
      <w:color w:val="000000"/>
      <w:kern w:val="0"/>
      <w:sz w:val="40"/>
      <w:lang w:val="es-ES" w:eastAsia="zh-CN"/>
      <w14:ligatures w14:val="none"/>
    </w:rPr>
  </w:style>
  <w:style w:type="paragraph" w:styleId="TtuloTDC">
    <w:name w:val="TOC Heading"/>
    <w:basedOn w:val="Ttulo1"/>
    <w:next w:val="Normal"/>
    <w:uiPriority w:val="39"/>
    <w:unhideWhenUsed/>
    <w:qFormat/>
    <w:rsid w:val="001A2494"/>
    <w:pPr>
      <w:spacing w:after="360" w:line="259" w:lineRule="auto"/>
      <w:jc w:val="center"/>
      <w:outlineLvl w:val="9"/>
    </w:pPr>
    <w:rPr>
      <w:kern w:val="0"/>
      <w:szCs w:val="32"/>
      <w:lang w:val="en-US"/>
      <w14:ligatures w14:val="none"/>
    </w:rPr>
  </w:style>
  <w:style w:type="paragraph" w:styleId="Encabezado">
    <w:name w:val="header"/>
    <w:aliases w:val="Encabezado 1"/>
    <w:basedOn w:val="Normal"/>
    <w:link w:val="EncabezadoCar"/>
    <w:uiPriority w:val="99"/>
    <w:unhideWhenUsed/>
    <w:rsid w:val="00251C6D"/>
    <w:pPr>
      <w:tabs>
        <w:tab w:val="center" w:pos="4680"/>
        <w:tab w:val="right" w:pos="9360"/>
      </w:tabs>
    </w:pPr>
  </w:style>
  <w:style w:type="character" w:customStyle="1" w:styleId="EncabezadoCar">
    <w:name w:val="Encabezado Car"/>
    <w:aliases w:val="Encabezado 1 Car"/>
    <w:basedOn w:val="Fuentedeprrafopredeter"/>
    <w:link w:val="Encabezado"/>
    <w:uiPriority w:val="99"/>
    <w:rsid w:val="00251C6D"/>
    <w:rPr>
      <w:rFonts w:ascii="Arial" w:hAnsi="Arial"/>
      <w:sz w:val="20"/>
      <w:lang w:val="es-CO"/>
    </w:rPr>
  </w:style>
  <w:style w:type="paragraph" w:styleId="Piedepgina">
    <w:name w:val="footer"/>
    <w:aliases w:val="pie de página"/>
    <w:basedOn w:val="Normal"/>
    <w:link w:val="PiedepginaCar"/>
    <w:uiPriority w:val="99"/>
    <w:unhideWhenUsed/>
    <w:rsid w:val="00251C6D"/>
    <w:pPr>
      <w:tabs>
        <w:tab w:val="center" w:pos="4680"/>
        <w:tab w:val="right" w:pos="9360"/>
      </w:tabs>
    </w:pPr>
  </w:style>
  <w:style w:type="character" w:customStyle="1" w:styleId="PiedepginaCar">
    <w:name w:val="Pie de página Car"/>
    <w:aliases w:val="pie de página Car"/>
    <w:basedOn w:val="Fuentedeprrafopredeter"/>
    <w:link w:val="Piedepgina"/>
    <w:uiPriority w:val="99"/>
    <w:rsid w:val="00251C6D"/>
    <w:rPr>
      <w:rFonts w:ascii="Arial" w:hAnsi="Arial"/>
      <w:sz w:val="20"/>
      <w:lang w:val="es-CO"/>
    </w:rPr>
  </w:style>
  <w:style w:type="table" w:styleId="Tablaconcuadrcula">
    <w:name w:val="Table Grid"/>
    <w:basedOn w:val="Tablanormal"/>
    <w:uiPriority w:val="59"/>
    <w:rsid w:val="00251C6D"/>
    <w:pPr>
      <w:spacing w:after="0" w:line="240" w:lineRule="auto"/>
    </w:pPr>
    <w:rPr>
      <w:rFonts w:ascii="Calibri" w:eastAsia="Calibri" w:hAnsi="Calibri" w:cs="Times New Roman"/>
      <w:kern w:val="0"/>
      <w:sz w:val="20"/>
      <w:szCs w:val="20"/>
      <w:lang w:val="es-CO"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11886"/>
    <w:pPr>
      <w:spacing w:after="100"/>
    </w:pPr>
    <w:rPr>
      <w:b/>
      <w:caps/>
    </w:rPr>
  </w:style>
  <w:style w:type="character" w:styleId="Hipervnculo">
    <w:name w:val="Hyperlink"/>
    <w:basedOn w:val="Fuentedeprrafopredeter"/>
    <w:uiPriority w:val="99"/>
    <w:unhideWhenUsed/>
    <w:rsid w:val="00311886"/>
    <w:rPr>
      <w:color w:val="467886" w:themeColor="hyperlink"/>
      <w:u w:val="single"/>
    </w:rPr>
  </w:style>
  <w:style w:type="paragraph" w:styleId="Textonotapie">
    <w:name w:val="footnote text"/>
    <w:basedOn w:val="Normal"/>
    <w:link w:val="TextonotapieCar"/>
    <w:uiPriority w:val="99"/>
    <w:semiHidden/>
    <w:unhideWhenUsed/>
    <w:rsid w:val="00634A1B"/>
    <w:pPr>
      <w:jc w:val="left"/>
    </w:pPr>
    <w:rPr>
      <w:rFonts w:asciiTheme="minorHAnsi" w:hAnsiTheme="minorHAnsi"/>
      <w:kern w:val="0"/>
      <w:szCs w:val="20"/>
      <w14:ligatures w14:val="none"/>
    </w:rPr>
  </w:style>
  <w:style w:type="character" w:customStyle="1" w:styleId="TextonotapieCar">
    <w:name w:val="Texto nota pie Car"/>
    <w:basedOn w:val="Fuentedeprrafopredeter"/>
    <w:link w:val="Textonotapie"/>
    <w:uiPriority w:val="99"/>
    <w:semiHidden/>
    <w:rsid w:val="00634A1B"/>
    <w:rPr>
      <w:kern w:val="0"/>
      <w:sz w:val="20"/>
      <w:szCs w:val="20"/>
      <w:lang w:val="es-CO"/>
      <w14:ligatures w14:val="none"/>
    </w:rPr>
  </w:style>
  <w:style w:type="character" w:styleId="Refdenotaalpie">
    <w:name w:val="footnote reference"/>
    <w:basedOn w:val="Fuentedeprrafopredeter"/>
    <w:uiPriority w:val="99"/>
    <w:semiHidden/>
    <w:unhideWhenUsed/>
    <w:rsid w:val="00634A1B"/>
    <w:rPr>
      <w:vertAlign w:val="superscript"/>
    </w:rPr>
  </w:style>
  <w:style w:type="character" w:customStyle="1" w:styleId="UnresolvedMention">
    <w:name w:val="Unresolved Mention"/>
    <w:basedOn w:val="Fuentedeprrafopredeter"/>
    <w:uiPriority w:val="99"/>
    <w:semiHidden/>
    <w:unhideWhenUsed/>
    <w:rsid w:val="00634A1B"/>
    <w:rPr>
      <w:color w:val="605E5C"/>
      <w:shd w:val="clear" w:color="auto" w:fill="E1DFDD"/>
    </w:rPr>
  </w:style>
  <w:style w:type="paragraph" w:styleId="TDC2">
    <w:name w:val="toc 2"/>
    <w:basedOn w:val="Normal"/>
    <w:next w:val="Normal"/>
    <w:autoRedefine/>
    <w:uiPriority w:val="39"/>
    <w:unhideWhenUsed/>
    <w:rsid w:val="00634A1B"/>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funcionpublica.gov.co/eva/gestornormativo/norma.php?i=6289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FF19EFAA0846146A7B4CD27FAA19006" ma:contentTypeVersion="0" ma:contentTypeDescription="Crear nuevo documento." ma:contentTypeScope="" ma:versionID="0ad5dc4a4a8a576144abf63bf88c6ffe">
  <xsd:schema xmlns:xsd="http://www.w3.org/2001/XMLSchema" xmlns:xs="http://www.w3.org/2001/XMLSchema" xmlns:p="http://schemas.microsoft.com/office/2006/metadata/properties" targetNamespace="http://schemas.microsoft.com/office/2006/metadata/properties" ma:root="true" ma:fieldsID="6f811a6767019e7426d133b4233021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722F4-B0DF-4FEE-A1CD-5F81EA2C81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D96C56-3367-43AB-97A6-35A58E1BCFBA}">
  <ds:schemaRefs>
    <ds:schemaRef ds:uri="http://schemas.microsoft.com/sharepoint/v3/contenttype/forms"/>
  </ds:schemaRefs>
</ds:datastoreItem>
</file>

<file path=customXml/itemProps3.xml><?xml version="1.0" encoding="utf-8"?>
<ds:datastoreItem xmlns:ds="http://schemas.openxmlformats.org/officeDocument/2006/customXml" ds:itemID="{48858EB5-F181-4B4A-AE0C-7F46E9BF14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1FCAD59-D8F4-4F3F-A12F-72ED747D7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4454</Words>
  <Characters>24503</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Hugo León Escobar</dc:creator>
  <cp:keywords/>
  <dc:description/>
  <cp:lastModifiedBy>Diego Israel Castillo Porras</cp:lastModifiedBy>
  <cp:revision>2</cp:revision>
  <dcterms:created xsi:type="dcterms:W3CDTF">2025-09-26T20:10:00Z</dcterms:created>
  <dcterms:modified xsi:type="dcterms:W3CDTF">2025-09-26T20:10:00Z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0x0101003FF19EFAA0846146A7B4CD27FAA19006</vt:lpwstr>
  </property>
</Properties>
</file>