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DE5A" w14:textId="77777777" w:rsidR="00761CF9" w:rsidRPr="00AB4A05" w:rsidRDefault="00761CF9" w:rsidP="002923E1">
      <w:pPr>
        <w:pStyle w:val="Ttulo3"/>
        <w:numPr>
          <w:ilvl w:val="0"/>
          <w:numId w:val="0"/>
        </w:numPr>
        <w:rPr>
          <w:rFonts w:eastAsia="Calibri" w:cs="Arial"/>
          <w:lang w:eastAsia="es-CO"/>
        </w:rPr>
      </w:pPr>
    </w:p>
    <w:p w14:paraId="3D95DE5B" w14:textId="77777777" w:rsidR="00761CF9" w:rsidRPr="00AB4A05" w:rsidRDefault="00761CF9" w:rsidP="005F0673">
      <w:pPr>
        <w:autoSpaceDE w:val="0"/>
        <w:autoSpaceDN w:val="0"/>
        <w:adjustRightInd w:val="0"/>
        <w:rPr>
          <w:rFonts w:eastAsia="Calibri" w:cs="Arial"/>
          <w:sz w:val="22"/>
          <w:szCs w:val="22"/>
          <w:lang w:eastAsia="es-CO"/>
        </w:rPr>
      </w:pPr>
    </w:p>
    <w:p w14:paraId="3D95DE5C" w14:textId="21AAFA98" w:rsidR="00987155" w:rsidRPr="00AB4A05" w:rsidRDefault="00162910" w:rsidP="005F0673">
      <w:pPr>
        <w:autoSpaceDE w:val="0"/>
        <w:autoSpaceDN w:val="0"/>
        <w:adjustRightInd w:val="0"/>
        <w:rPr>
          <w:rFonts w:eastAsia="Calibri" w:cs="Arial"/>
          <w:sz w:val="22"/>
          <w:szCs w:val="22"/>
          <w:lang w:eastAsia="es-CO"/>
        </w:rPr>
      </w:pPr>
      <w:r w:rsidRPr="00AB4A05">
        <w:rPr>
          <w:rFonts w:eastAsia="Calibri"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AB4A05" w:rsidRDefault="001174D9" w:rsidP="00D9441D">
      <w:pPr>
        <w:pStyle w:val="Ttulo3"/>
        <w:numPr>
          <w:ilvl w:val="0"/>
          <w:numId w:val="0"/>
        </w:numPr>
        <w:ind w:left="720"/>
        <w:rPr>
          <w:rFonts w:eastAsia="Calibri" w:cs="Arial"/>
          <w:lang w:eastAsia="es-CO"/>
        </w:rPr>
      </w:pPr>
      <w:r w:rsidRPr="00AB4A05">
        <w:rPr>
          <w:rFonts w:eastAsia="Calibri" w:cs="Arial"/>
          <w:lang w:eastAsia="es-CO"/>
        </w:rPr>
        <w:br w:type="textWrapping" w:clear="all"/>
      </w:r>
    </w:p>
    <w:p w14:paraId="3D95DE60" w14:textId="77777777" w:rsidR="005F0673" w:rsidRPr="00AB4A05" w:rsidRDefault="005F0673" w:rsidP="005F0673">
      <w:pPr>
        <w:autoSpaceDE w:val="0"/>
        <w:autoSpaceDN w:val="0"/>
        <w:adjustRightInd w:val="0"/>
        <w:jc w:val="center"/>
        <w:rPr>
          <w:rFonts w:cs="Arial"/>
          <w:b/>
          <w:sz w:val="22"/>
          <w:szCs w:val="22"/>
        </w:rPr>
      </w:pPr>
    </w:p>
    <w:p w14:paraId="3D95DE64" w14:textId="77777777" w:rsidR="005F0673" w:rsidRPr="00AB4A05" w:rsidRDefault="005F0673" w:rsidP="005F0673">
      <w:pPr>
        <w:autoSpaceDE w:val="0"/>
        <w:autoSpaceDN w:val="0"/>
        <w:adjustRightInd w:val="0"/>
        <w:jc w:val="center"/>
        <w:rPr>
          <w:rFonts w:eastAsia="Calibri" w:cs="Arial"/>
          <w:b/>
          <w:bCs/>
          <w:sz w:val="22"/>
          <w:szCs w:val="22"/>
          <w:lang w:eastAsia="es-CO"/>
        </w:rPr>
      </w:pPr>
    </w:p>
    <w:p w14:paraId="5C89A93C" w14:textId="77777777" w:rsidR="00F32E49" w:rsidRPr="00E80C3B" w:rsidRDefault="00F32E49" w:rsidP="00F32E49">
      <w:pPr>
        <w:autoSpaceDE w:val="0"/>
        <w:autoSpaceDN w:val="0"/>
        <w:adjustRightInd w:val="0"/>
        <w:jc w:val="center"/>
        <w:rPr>
          <w:rFonts w:cs="Arial"/>
          <w:b/>
          <w:sz w:val="32"/>
          <w:szCs w:val="22"/>
        </w:rPr>
      </w:pPr>
      <w:bookmarkStart w:id="0" w:name="_Hlk59173437"/>
      <w:r w:rsidRPr="00E80C3B">
        <w:rPr>
          <w:rFonts w:cs="Arial"/>
          <w:b/>
          <w:sz w:val="32"/>
          <w:szCs w:val="22"/>
        </w:rPr>
        <w:t>INSTRUCTIVO</w:t>
      </w:r>
    </w:p>
    <w:p w14:paraId="3D95DE66" w14:textId="6043015D" w:rsidR="005F0673" w:rsidRPr="00E80C3B" w:rsidRDefault="00872AF8" w:rsidP="00DD6B53">
      <w:pPr>
        <w:autoSpaceDE w:val="0"/>
        <w:autoSpaceDN w:val="0"/>
        <w:adjustRightInd w:val="0"/>
        <w:jc w:val="center"/>
        <w:rPr>
          <w:rFonts w:cs="Arial"/>
          <w:b/>
          <w:sz w:val="32"/>
          <w:szCs w:val="22"/>
        </w:rPr>
      </w:pPr>
      <w:r w:rsidRPr="00E80C3B">
        <w:rPr>
          <w:rFonts w:cs="Arial"/>
          <w:b/>
          <w:sz w:val="32"/>
          <w:szCs w:val="22"/>
        </w:rPr>
        <w:t>TRAMITE DE CONFLICTO DE INTER</w:t>
      </w:r>
      <w:r>
        <w:rPr>
          <w:rFonts w:cs="Arial"/>
          <w:b/>
          <w:sz w:val="32"/>
          <w:szCs w:val="22"/>
        </w:rPr>
        <w:t>ESE</w:t>
      </w:r>
      <w:r w:rsidRPr="00E80C3B">
        <w:rPr>
          <w:rFonts w:cs="Arial"/>
          <w:b/>
          <w:sz w:val="32"/>
          <w:szCs w:val="22"/>
        </w:rPr>
        <w:t>S - UAERMV</w:t>
      </w:r>
    </w:p>
    <w:bookmarkEnd w:id="0"/>
    <w:p w14:paraId="3D95DE67" w14:textId="77777777" w:rsidR="005F0673" w:rsidRPr="000E4238" w:rsidRDefault="005F0673" w:rsidP="005F0673">
      <w:pPr>
        <w:autoSpaceDE w:val="0"/>
        <w:autoSpaceDN w:val="0"/>
        <w:adjustRightInd w:val="0"/>
        <w:jc w:val="center"/>
        <w:rPr>
          <w:rFonts w:eastAsia="Calibri" w:cs="Arial"/>
          <w:b/>
          <w:bCs/>
          <w:color w:val="FF0000"/>
          <w:sz w:val="22"/>
          <w:szCs w:val="22"/>
          <w:lang w:eastAsia="es-CO"/>
        </w:rPr>
      </w:pPr>
    </w:p>
    <w:p w14:paraId="3D95DE68" w14:textId="77777777" w:rsidR="005F0673" w:rsidRPr="00AB4A05"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AB4A05"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AB4A05"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AB4A05"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AB4A05" w:rsidRDefault="00F9579A" w:rsidP="00F9579A">
      <w:pPr>
        <w:tabs>
          <w:tab w:val="left" w:pos="1230"/>
        </w:tabs>
        <w:autoSpaceDE w:val="0"/>
        <w:autoSpaceDN w:val="0"/>
        <w:adjustRightInd w:val="0"/>
        <w:rPr>
          <w:rFonts w:eastAsia="Calibri" w:cs="Arial"/>
          <w:b/>
          <w:bCs/>
          <w:sz w:val="22"/>
          <w:szCs w:val="22"/>
          <w:lang w:eastAsia="es-CO"/>
        </w:rPr>
      </w:pPr>
      <w:r w:rsidRPr="00AB4A05">
        <w:rPr>
          <w:rFonts w:eastAsia="Calibri" w:cs="Arial"/>
          <w:b/>
          <w:bCs/>
          <w:sz w:val="22"/>
          <w:szCs w:val="22"/>
          <w:lang w:eastAsia="es-CO"/>
        </w:rPr>
        <w:tab/>
      </w:r>
    </w:p>
    <w:p w14:paraId="552A7EC1" w14:textId="77777777" w:rsidR="009D130D" w:rsidRPr="00AB4A05" w:rsidRDefault="00761CF9" w:rsidP="005F0673">
      <w:pPr>
        <w:autoSpaceDE w:val="0"/>
        <w:autoSpaceDN w:val="0"/>
        <w:adjustRightInd w:val="0"/>
        <w:jc w:val="center"/>
        <w:rPr>
          <w:rFonts w:eastAsia="Calibri" w:cs="Arial"/>
          <w:szCs w:val="22"/>
          <w:lang w:eastAsia="es-CO"/>
        </w:rPr>
      </w:pPr>
      <w:r w:rsidRPr="00AB4A05">
        <w:rPr>
          <w:rFonts w:eastAsia="Calibri" w:cs="Arial"/>
          <w:szCs w:val="22"/>
          <w:lang w:eastAsia="es-CO"/>
        </w:rPr>
        <w:t>Bogotá, D.C.</w:t>
      </w:r>
      <w:r w:rsidR="00E65DF8" w:rsidRPr="00AB4A05">
        <w:rPr>
          <w:rFonts w:eastAsia="Calibri" w:cs="Arial"/>
          <w:szCs w:val="22"/>
          <w:lang w:eastAsia="es-CO"/>
        </w:rPr>
        <w:t xml:space="preserve"> </w:t>
      </w:r>
    </w:p>
    <w:p w14:paraId="3D95DE6D" w14:textId="3877C0FE" w:rsidR="00761CF9" w:rsidRPr="00AB4A05" w:rsidRDefault="00715B99" w:rsidP="00E76364">
      <w:pPr>
        <w:shd w:val="clear" w:color="auto" w:fill="FFFFFF" w:themeFill="background1"/>
        <w:autoSpaceDE w:val="0"/>
        <w:autoSpaceDN w:val="0"/>
        <w:adjustRightInd w:val="0"/>
        <w:ind w:left="708" w:hanging="708"/>
        <w:jc w:val="center"/>
        <w:rPr>
          <w:rFonts w:eastAsia="Calibri" w:cs="Arial"/>
          <w:szCs w:val="22"/>
          <w:lang w:eastAsia="es-CO"/>
        </w:rPr>
      </w:pPr>
      <w:r w:rsidRPr="00AB4A05">
        <w:rPr>
          <w:rFonts w:eastAsia="Calibri" w:cs="Arial"/>
          <w:szCs w:val="22"/>
          <w:lang w:eastAsia="es-CO"/>
        </w:rPr>
        <w:t>(</w:t>
      </w:r>
      <w:r w:rsidR="006C1C56">
        <w:rPr>
          <w:rFonts w:eastAsia="Calibri" w:cs="Arial"/>
          <w:szCs w:val="22"/>
          <w:lang w:eastAsia="es-CO"/>
        </w:rPr>
        <w:t>junio</w:t>
      </w:r>
      <w:r w:rsidR="009A690A">
        <w:rPr>
          <w:rFonts w:eastAsia="Calibri" w:cs="Arial"/>
          <w:szCs w:val="22"/>
          <w:lang w:eastAsia="es-CO"/>
        </w:rPr>
        <w:t xml:space="preserve"> de</w:t>
      </w:r>
      <w:r w:rsidR="009D130D" w:rsidRPr="00AB4A05">
        <w:rPr>
          <w:rFonts w:eastAsia="Calibri" w:cs="Arial"/>
          <w:szCs w:val="22"/>
          <w:lang w:eastAsia="es-CO"/>
        </w:rPr>
        <w:t xml:space="preserve"> </w:t>
      </w:r>
      <w:r w:rsidR="00EF48C9" w:rsidRPr="00244702">
        <w:rPr>
          <w:rFonts w:eastAsia="Calibri" w:cs="Arial"/>
          <w:szCs w:val="22"/>
          <w:lang w:eastAsia="es-CO"/>
        </w:rPr>
        <w:t>20</w:t>
      </w:r>
      <w:r w:rsidR="00E65DF8" w:rsidRPr="00244702">
        <w:rPr>
          <w:rFonts w:eastAsia="Calibri" w:cs="Arial"/>
          <w:szCs w:val="22"/>
          <w:lang w:eastAsia="es-CO"/>
        </w:rPr>
        <w:t>2</w:t>
      </w:r>
      <w:r w:rsidR="006C1C56" w:rsidRPr="00244702">
        <w:rPr>
          <w:rFonts w:eastAsia="Calibri" w:cs="Arial"/>
          <w:szCs w:val="22"/>
          <w:lang w:eastAsia="es-CO"/>
        </w:rPr>
        <w:t>2</w:t>
      </w:r>
      <w:r w:rsidR="00B31F07" w:rsidRPr="00244702">
        <w:rPr>
          <w:rFonts w:eastAsia="Calibri" w:cs="Arial"/>
          <w:szCs w:val="22"/>
          <w:lang w:eastAsia="es-CO"/>
        </w:rPr>
        <w:t>)</w:t>
      </w:r>
    </w:p>
    <w:p w14:paraId="3D95DE6E" w14:textId="77777777" w:rsidR="00761CF9" w:rsidRPr="00AB4A05" w:rsidRDefault="00761CF9" w:rsidP="005F0673">
      <w:pPr>
        <w:autoSpaceDE w:val="0"/>
        <w:autoSpaceDN w:val="0"/>
        <w:adjustRightInd w:val="0"/>
        <w:rPr>
          <w:rFonts w:eastAsia="Calibri" w:cs="Arial"/>
          <w:b/>
          <w:bCs/>
          <w:sz w:val="22"/>
          <w:szCs w:val="22"/>
          <w:lang w:eastAsia="es-CO"/>
        </w:rPr>
      </w:pPr>
    </w:p>
    <w:p w14:paraId="3D95DE6F" w14:textId="77777777" w:rsidR="00761CF9" w:rsidRPr="00AB4A05" w:rsidRDefault="00761CF9" w:rsidP="005F0673">
      <w:pPr>
        <w:autoSpaceDE w:val="0"/>
        <w:autoSpaceDN w:val="0"/>
        <w:adjustRightInd w:val="0"/>
        <w:rPr>
          <w:rFonts w:eastAsia="Calibri" w:cs="Arial"/>
          <w:b/>
          <w:bCs/>
          <w:sz w:val="22"/>
          <w:szCs w:val="22"/>
          <w:lang w:eastAsia="es-CO"/>
        </w:r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bookmarkStart w:id="1" w:name="_GoBack" w:displacedByCustomXml="prev"/>
        <w:bookmarkEnd w:id="1" w:displacedByCustomXml="prev"/>
        <w:p w14:paraId="46A07D7B" w14:textId="7E431F54" w:rsidR="00EE4EB8" w:rsidRPr="00AB4A05" w:rsidRDefault="00EE4EB8">
          <w:pPr>
            <w:pStyle w:val="TtuloTDC"/>
            <w:rPr>
              <w:rFonts w:cs="Arial"/>
            </w:rPr>
          </w:pPr>
          <w:r w:rsidRPr="00AB4A05">
            <w:rPr>
              <w:rFonts w:cs="Arial"/>
              <w:lang w:val="es-ES"/>
            </w:rPr>
            <w:t>Tabla de contenido</w:t>
          </w:r>
        </w:p>
        <w:p w14:paraId="70A041AA" w14:textId="59260245" w:rsidR="00035E11" w:rsidRDefault="00EE4EB8">
          <w:pPr>
            <w:pStyle w:val="TDC1"/>
            <w:tabs>
              <w:tab w:val="right" w:leader="dot" w:pos="9680"/>
            </w:tabs>
            <w:rPr>
              <w:rFonts w:asciiTheme="minorHAnsi" w:eastAsiaTheme="minorEastAsia" w:hAnsiTheme="minorHAnsi" w:cstheme="minorBidi"/>
              <w:noProof/>
              <w:sz w:val="22"/>
              <w:szCs w:val="22"/>
              <w:lang w:eastAsia="es-CO"/>
            </w:rPr>
          </w:pPr>
          <w:r w:rsidRPr="00AB4A05">
            <w:rPr>
              <w:rFonts w:cs="Arial"/>
            </w:rPr>
            <w:fldChar w:fldCharType="begin"/>
          </w:r>
          <w:r w:rsidRPr="00AB4A05">
            <w:rPr>
              <w:rFonts w:cs="Arial"/>
            </w:rPr>
            <w:instrText xml:space="preserve"> TOC \o "1-3" \h \z \u </w:instrText>
          </w:r>
          <w:r w:rsidRPr="00AB4A05">
            <w:rPr>
              <w:rFonts w:cs="Arial"/>
            </w:rPr>
            <w:fldChar w:fldCharType="separate"/>
          </w:r>
          <w:hyperlink w:anchor="_Toc105689793" w:history="1">
            <w:r w:rsidR="00035E11" w:rsidRPr="00316D6D">
              <w:rPr>
                <w:rStyle w:val="Hipervnculo"/>
                <w:rFonts w:cs="Arial"/>
                <w:noProof/>
              </w:rPr>
              <w:t>1. INTRODUCCIÓN</w:t>
            </w:r>
            <w:r w:rsidR="00035E11">
              <w:rPr>
                <w:noProof/>
                <w:webHidden/>
              </w:rPr>
              <w:tab/>
            </w:r>
            <w:r w:rsidR="00035E11">
              <w:rPr>
                <w:noProof/>
                <w:webHidden/>
              </w:rPr>
              <w:fldChar w:fldCharType="begin"/>
            </w:r>
            <w:r w:rsidR="00035E11">
              <w:rPr>
                <w:noProof/>
                <w:webHidden/>
              </w:rPr>
              <w:instrText xml:space="preserve"> PAGEREF _Toc105689793 \h </w:instrText>
            </w:r>
            <w:r w:rsidR="00035E11">
              <w:rPr>
                <w:noProof/>
                <w:webHidden/>
              </w:rPr>
            </w:r>
            <w:r w:rsidR="00035E11">
              <w:rPr>
                <w:noProof/>
                <w:webHidden/>
              </w:rPr>
              <w:fldChar w:fldCharType="separate"/>
            </w:r>
            <w:r w:rsidR="00035E11">
              <w:rPr>
                <w:noProof/>
                <w:webHidden/>
              </w:rPr>
              <w:t>4</w:t>
            </w:r>
            <w:r w:rsidR="00035E11">
              <w:rPr>
                <w:noProof/>
                <w:webHidden/>
              </w:rPr>
              <w:fldChar w:fldCharType="end"/>
            </w:r>
          </w:hyperlink>
        </w:p>
        <w:p w14:paraId="4F0414C9" w14:textId="34401263" w:rsidR="00035E11" w:rsidRDefault="00035E11">
          <w:pPr>
            <w:pStyle w:val="TDC1"/>
            <w:tabs>
              <w:tab w:val="right" w:leader="dot" w:pos="9680"/>
            </w:tabs>
            <w:rPr>
              <w:rFonts w:asciiTheme="minorHAnsi" w:eastAsiaTheme="minorEastAsia" w:hAnsiTheme="minorHAnsi" w:cstheme="minorBidi"/>
              <w:noProof/>
              <w:sz w:val="22"/>
              <w:szCs w:val="22"/>
              <w:lang w:eastAsia="es-CO"/>
            </w:rPr>
          </w:pPr>
          <w:hyperlink w:anchor="_Toc105689794" w:history="1">
            <w:r w:rsidRPr="00316D6D">
              <w:rPr>
                <w:rStyle w:val="Hipervnculo"/>
                <w:rFonts w:cs="Arial"/>
                <w:noProof/>
              </w:rPr>
              <w:t>2. OBJETIVO</w:t>
            </w:r>
            <w:r>
              <w:rPr>
                <w:noProof/>
                <w:webHidden/>
              </w:rPr>
              <w:tab/>
            </w:r>
            <w:r>
              <w:rPr>
                <w:noProof/>
                <w:webHidden/>
              </w:rPr>
              <w:fldChar w:fldCharType="begin"/>
            </w:r>
            <w:r>
              <w:rPr>
                <w:noProof/>
                <w:webHidden/>
              </w:rPr>
              <w:instrText xml:space="preserve"> PAGEREF _Toc105689794 \h </w:instrText>
            </w:r>
            <w:r>
              <w:rPr>
                <w:noProof/>
                <w:webHidden/>
              </w:rPr>
            </w:r>
            <w:r>
              <w:rPr>
                <w:noProof/>
                <w:webHidden/>
              </w:rPr>
              <w:fldChar w:fldCharType="separate"/>
            </w:r>
            <w:r>
              <w:rPr>
                <w:noProof/>
                <w:webHidden/>
              </w:rPr>
              <w:t>4</w:t>
            </w:r>
            <w:r>
              <w:rPr>
                <w:noProof/>
                <w:webHidden/>
              </w:rPr>
              <w:fldChar w:fldCharType="end"/>
            </w:r>
          </w:hyperlink>
        </w:p>
        <w:p w14:paraId="6A9E50F0" w14:textId="2BCE7D8E" w:rsidR="00035E11" w:rsidRDefault="00035E11">
          <w:pPr>
            <w:pStyle w:val="TDC1"/>
            <w:tabs>
              <w:tab w:val="right" w:leader="dot" w:pos="9680"/>
            </w:tabs>
            <w:rPr>
              <w:rFonts w:asciiTheme="minorHAnsi" w:eastAsiaTheme="minorEastAsia" w:hAnsiTheme="minorHAnsi" w:cstheme="minorBidi"/>
              <w:noProof/>
              <w:sz w:val="22"/>
              <w:szCs w:val="22"/>
              <w:lang w:eastAsia="es-CO"/>
            </w:rPr>
          </w:pPr>
          <w:hyperlink w:anchor="_Toc105689795" w:history="1">
            <w:r w:rsidRPr="00316D6D">
              <w:rPr>
                <w:rStyle w:val="Hipervnculo"/>
                <w:rFonts w:cs="Arial"/>
                <w:noProof/>
              </w:rPr>
              <w:t>3. ALCANCE</w:t>
            </w:r>
            <w:r>
              <w:rPr>
                <w:noProof/>
                <w:webHidden/>
              </w:rPr>
              <w:tab/>
            </w:r>
            <w:r>
              <w:rPr>
                <w:noProof/>
                <w:webHidden/>
              </w:rPr>
              <w:fldChar w:fldCharType="begin"/>
            </w:r>
            <w:r>
              <w:rPr>
                <w:noProof/>
                <w:webHidden/>
              </w:rPr>
              <w:instrText xml:space="preserve"> PAGEREF _Toc105689795 \h </w:instrText>
            </w:r>
            <w:r>
              <w:rPr>
                <w:noProof/>
                <w:webHidden/>
              </w:rPr>
            </w:r>
            <w:r>
              <w:rPr>
                <w:noProof/>
                <w:webHidden/>
              </w:rPr>
              <w:fldChar w:fldCharType="separate"/>
            </w:r>
            <w:r>
              <w:rPr>
                <w:noProof/>
                <w:webHidden/>
              </w:rPr>
              <w:t>5</w:t>
            </w:r>
            <w:r>
              <w:rPr>
                <w:noProof/>
                <w:webHidden/>
              </w:rPr>
              <w:fldChar w:fldCharType="end"/>
            </w:r>
          </w:hyperlink>
        </w:p>
        <w:p w14:paraId="5693F2EF" w14:textId="1C745115" w:rsidR="00035E11" w:rsidRDefault="00035E11">
          <w:pPr>
            <w:pStyle w:val="TDC1"/>
            <w:tabs>
              <w:tab w:val="right" w:leader="dot" w:pos="9680"/>
            </w:tabs>
            <w:rPr>
              <w:rFonts w:asciiTheme="minorHAnsi" w:eastAsiaTheme="minorEastAsia" w:hAnsiTheme="minorHAnsi" w:cstheme="minorBidi"/>
              <w:noProof/>
              <w:sz w:val="22"/>
              <w:szCs w:val="22"/>
              <w:lang w:eastAsia="es-CO"/>
            </w:rPr>
          </w:pPr>
          <w:hyperlink w:anchor="_Toc105689796" w:history="1">
            <w:r w:rsidRPr="00316D6D">
              <w:rPr>
                <w:rStyle w:val="Hipervnculo"/>
                <w:rFonts w:cs="Arial"/>
                <w:noProof/>
              </w:rPr>
              <w:t>4. GLOSARIO</w:t>
            </w:r>
            <w:r>
              <w:rPr>
                <w:noProof/>
                <w:webHidden/>
              </w:rPr>
              <w:tab/>
            </w:r>
            <w:r>
              <w:rPr>
                <w:noProof/>
                <w:webHidden/>
              </w:rPr>
              <w:fldChar w:fldCharType="begin"/>
            </w:r>
            <w:r>
              <w:rPr>
                <w:noProof/>
                <w:webHidden/>
              </w:rPr>
              <w:instrText xml:space="preserve"> PAGEREF _Toc105689796 \h </w:instrText>
            </w:r>
            <w:r>
              <w:rPr>
                <w:noProof/>
                <w:webHidden/>
              </w:rPr>
            </w:r>
            <w:r>
              <w:rPr>
                <w:noProof/>
                <w:webHidden/>
              </w:rPr>
              <w:fldChar w:fldCharType="separate"/>
            </w:r>
            <w:r>
              <w:rPr>
                <w:noProof/>
                <w:webHidden/>
              </w:rPr>
              <w:t>5</w:t>
            </w:r>
            <w:r>
              <w:rPr>
                <w:noProof/>
                <w:webHidden/>
              </w:rPr>
              <w:fldChar w:fldCharType="end"/>
            </w:r>
          </w:hyperlink>
        </w:p>
        <w:p w14:paraId="04DB9C4F" w14:textId="5AC89260" w:rsidR="00035E11" w:rsidRDefault="00035E11">
          <w:pPr>
            <w:pStyle w:val="TDC1"/>
            <w:tabs>
              <w:tab w:val="right" w:leader="dot" w:pos="9680"/>
            </w:tabs>
            <w:rPr>
              <w:rFonts w:asciiTheme="minorHAnsi" w:eastAsiaTheme="minorEastAsia" w:hAnsiTheme="minorHAnsi" w:cstheme="minorBidi"/>
              <w:noProof/>
              <w:sz w:val="22"/>
              <w:szCs w:val="22"/>
              <w:lang w:eastAsia="es-CO"/>
            </w:rPr>
          </w:pPr>
          <w:hyperlink w:anchor="_Toc105689797" w:history="1">
            <w:r w:rsidRPr="00316D6D">
              <w:rPr>
                <w:rStyle w:val="Hipervnculo"/>
                <w:rFonts w:cs="Arial"/>
                <w:noProof/>
              </w:rPr>
              <w:t>5. MARCO NORMATIVO</w:t>
            </w:r>
            <w:r>
              <w:rPr>
                <w:noProof/>
                <w:webHidden/>
              </w:rPr>
              <w:tab/>
            </w:r>
            <w:r>
              <w:rPr>
                <w:noProof/>
                <w:webHidden/>
              </w:rPr>
              <w:fldChar w:fldCharType="begin"/>
            </w:r>
            <w:r>
              <w:rPr>
                <w:noProof/>
                <w:webHidden/>
              </w:rPr>
              <w:instrText xml:space="preserve"> PAGEREF _Toc105689797 \h </w:instrText>
            </w:r>
            <w:r>
              <w:rPr>
                <w:noProof/>
                <w:webHidden/>
              </w:rPr>
            </w:r>
            <w:r>
              <w:rPr>
                <w:noProof/>
                <w:webHidden/>
              </w:rPr>
              <w:fldChar w:fldCharType="separate"/>
            </w:r>
            <w:r>
              <w:rPr>
                <w:noProof/>
                <w:webHidden/>
              </w:rPr>
              <w:t>6</w:t>
            </w:r>
            <w:r>
              <w:rPr>
                <w:noProof/>
                <w:webHidden/>
              </w:rPr>
              <w:fldChar w:fldCharType="end"/>
            </w:r>
          </w:hyperlink>
        </w:p>
        <w:p w14:paraId="7808423C" w14:textId="2B8FB393" w:rsidR="00035E11" w:rsidRDefault="00035E11">
          <w:pPr>
            <w:pStyle w:val="TDC1"/>
            <w:tabs>
              <w:tab w:val="right" w:leader="dot" w:pos="9680"/>
            </w:tabs>
            <w:rPr>
              <w:rFonts w:asciiTheme="minorHAnsi" w:eastAsiaTheme="minorEastAsia" w:hAnsiTheme="minorHAnsi" w:cstheme="minorBidi"/>
              <w:noProof/>
              <w:sz w:val="22"/>
              <w:szCs w:val="22"/>
              <w:lang w:eastAsia="es-CO"/>
            </w:rPr>
          </w:pPr>
          <w:hyperlink w:anchor="_Toc105689798" w:history="1">
            <w:r w:rsidRPr="00316D6D">
              <w:rPr>
                <w:rStyle w:val="Hipervnculo"/>
                <w:rFonts w:cs="Arial"/>
                <w:noProof/>
              </w:rPr>
              <w:t>6. CONFLICTO DE INTERES</w:t>
            </w:r>
            <w:r>
              <w:rPr>
                <w:noProof/>
                <w:webHidden/>
              </w:rPr>
              <w:tab/>
            </w:r>
            <w:r>
              <w:rPr>
                <w:noProof/>
                <w:webHidden/>
              </w:rPr>
              <w:fldChar w:fldCharType="begin"/>
            </w:r>
            <w:r>
              <w:rPr>
                <w:noProof/>
                <w:webHidden/>
              </w:rPr>
              <w:instrText xml:space="preserve"> PAGEREF _Toc105689798 \h </w:instrText>
            </w:r>
            <w:r>
              <w:rPr>
                <w:noProof/>
                <w:webHidden/>
              </w:rPr>
            </w:r>
            <w:r>
              <w:rPr>
                <w:noProof/>
                <w:webHidden/>
              </w:rPr>
              <w:fldChar w:fldCharType="separate"/>
            </w:r>
            <w:r>
              <w:rPr>
                <w:noProof/>
                <w:webHidden/>
              </w:rPr>
              <w:t>11</w:t>
            </w:r>
            <w:r>
              <w:rPr>
                <w:noProof/>
                <w:webHidden/>
              </w:rPr>
              <w:fldChar w:fldCharType="end"/>
            </w:r>
          </w:hyperlink>
        </w:p>
        <w:p w14:paraId="6FE1F932" w14:textId="23A0852F" w:rsidR="00035E11" w:rsidRDefault="00035E11">
          <w:pPr>
            <w:pStyle w:val="TDC2"/>
            <w:tabs>
              <w:tab w:val="right" w:leader="dot" w:pos="9680"/>
            </w:tabs>
            <w:rPr>
              <w:rFonts w:asciiTheme="minorHAnsi" w:eastAsiaTheme="minorEastAsia" w:hAnsiTheme="minorHAnsi" w:cstheme="minorBidi"/>
              <w:noProof/>
              <w:sz w:val="22"/>
              <w:szCs w:val="22"/>
              <w:lang w:eastAsia="es-CO"/>
            </w:rPr>
          </w:pPr>
          <w:hyperlink w:anchor="_Toc105689799" w:history="1">
            <w:r w:rsidRPr="00316D6D">
              <w:rPr>
                <w:rStyle w:val="Hipervnculo"/>
                <w:rFonts w:cs="Arial"/>
                <w:noProof/>
              </w:rPr>
              <w:t>6.1 Tipos de Conflicto de Intereses:</w:t>
            </w:r>
            <w:r>
              <w:rPr>
                <w:noProof/>
                <w:webHidden/>
              </w:rPr>
              <w:tab/>
            </w:r>
            <w:r>
              <w:rPr>
                <w:noProof/>
                <w:webHidden/>
              </w:rPr>
              <w:fldChar w:fldCharType="begin"/>
            </w:r>
            <w:r>
              <w:rPr>
                <w:noProof/>
                <w:webHidden/>
              </w:rPr>
              <w:instrText xml:space="preserve"> PAGEREF _Toc105689799 \h </w:instrText>
            </w:r>
            <w:r>
              <w:rPr>
                <w:noProof/>
                <w:webHidden/>
              </w:rPr>
            </w:r>
            <w:r>
              <w:rPr>
                <w:noProof/>
                <w:webHidden/>
              </w:rPr>
              <w:fldChar w:fldCharType="separate"/>
            </w:r>
            <w:r>
              <w:rPr>
                <w:noProof/>
                <w:webHidden/>
              </w:rPr>
              <w:t>13</w:t>
            </w:r>
            <w:r>
              <w:rPr>
                <w:noProof/>
                <w:webHidden/>
              </w:rPr>
              <w:fldChar w:fldCharType="end"/>
            </w:r>
          </w:hyperlink>
        </w:p>
        <w:p w14:paraId="4B21E7AD" w14:textId="0BA1F5F5" w:rsidR="00035E11" w:rsidRDefault="00035E11">
          <w:pPr>
            <w:pStyle w:val="TDC2"/>
            <w:tabs>
              <w:tab w:val="right" w:leader="dot" w:pos="9680"/>
            </w:tabs>
            <w:rPr>
              <w:rFonts w:asciiTheme="minorHAnsi" w:eastAsiaTheme="minorEastAsia" w:hAnsiTheme="minorHAnsi" w:cstheme="minorBidi"/>
              <w:noProof/>
              <w:sz w:val="22"/>
              <w:szCs w:val="22"/>
              <w:lang w:eastAsia="es-CO"/>
            </w:rPr>
          </w:pPr>
          <w:hyperlink w:anchor="_Toc105689800" w:history="1">
            <w:r w:rsidRPr="00316D6D">
              <w:rPr>
                <w:rStyle w:val="Hipervnculo"/>
                <w:rFonts w:cs="Arial"/>
                <w:noProof/>
              </w:rPr>
              <w:t>6.2 Círculo de Intereses</w:t>
            </w:r>
            <w:r>
              <w:rPr>
                <w:noProof/>
                <w:webHidden/>
              </w:rPr>
              <w:tab/>
            </w:r>
            <w:r>
              <w:rPr>
                <w:noProof/>
                <w:webHidden/>
              </w:rPr>
              <w:fldChar w:fldCharType="begin"/>
            </w:r>
            <w:r>
              <w:rPr>
                <w:noProof/>
                <w:webHidden/>
              </w:rPr>
              <w:instrText xml:space="preserve"> PAGEREF _Toc105689800 \h </w:instrText>
            </w:r>
            <w:r>
              <w:rPr>
                <w:noProof/>
                <w:webHidden/>
              </w:rPr>
            </w:r>
            <w:r>
              <w:rPr>
                <w:noProof/>
                <w:webHidden/>
              </w:rPr>
              <w:fldChar w:fldCharType="separate"/>
            </w:r>
            <w:r>
              <w:rPr>
                <w:noProof/>
                <w:webHidden/>
              </w:rPr>
              <w:t>13</w:t>
            </w:r>
            <w:r>
              <w:rPr>
                <w:noProof/>
                <w:webHidden/>
              </w:rPr>
              <w:fldChar w:fldCharType="end"/>
            </w:r>
          </w:hyperlink>
        </w:p>
        <w:p w14:paraId="6EC1C311" w14:textId="03A05288" w:rsidR="00035E11" w:rsidRDefault="00035E11">
          <w:pPr>
            <w:pStyle w:val="TDC2"/>
            <w:tabs>
              <w:tab w:val="right" w:leader="dot" w:pos="9680"/>
            </w:tabs>
            <w:rPr>
              <w:rFonts w:asciiTheme="minorHAnsi" w:eastAsiaTheme="minorEastAsia" w:hAnsiTheme="minorHAnsi" w:cstheme="minorBidi"/>
              <w:noProof/>
              <w:sz w:val="22"/>
              <w:szCs w:val="22"/>
              <w:lang w:eastAsia="es-CO"/>
            </w:rPr>
          </w:pPr>
          <w:hyperlink w:anchor="_Toc105689801" w:history="1">
            <w:r w:rsidRPr="00316D6D">
              <w:rPr>
                <w:rStyle w:val="Hipervnculo"/>
                <w:rFonts w:cs="Arial"/>
                <w:noProof/>
              </w:rPr>
              <w:t>6.3 Parentesco por Afinidad o consanguinidad</w:t>
            </w:r>
            <w:r>
              <w:rPr>
                <w:noProof/>
                <w:webHidden/>
              </w:rPr>
              <w:tab/>
            </w:r>
            <w:r>
              <w:rPr>
                <w:noProof/>
                <w:webHidden/>
              </w:rPr>
              <w:fldChar w:fldCharType="begin"/>
            </w:r>
            <w:r>
              <w:rPr>
                <w:noProof/>
                <w:webHidden/>
              </w:rPr>
              <w:instrText xml:space="preserve"> PAGEREF _Toc105689801 \h </w:instrText>
            </w:r>
            <w:r>
              <w:rPr>
                <w:noProof/>
                <w:webHidden/>
              </w:rPr>
            </w:r>
            <w:r>
              <w:rPr>
                <w:noProof/>
                <w:webHidden/>
              </w:rPr>
              <w:fldChar w:fldCharType="separate"/>
            </w:r>
            <w:r>
              <w:rPr>
                <w:noProof/>
                <w:webHidden/>
              </w:rPr>
              <w:t>14</w:t>
            </w:r>
            <w:r>
              <w:rPr>
                <w:noProof/>
                <w:webHidden/>
              </w:rPr>
              <w:fldChar w:fldCharType="end"/>
            </w:r>
          </w:hyperlink>
        </w:p>
        <w:p w14:paraId="1A65609C" w14:textId="611A5857" w:rsidR="00035E11" w:rsidRDefault="00035E11">
          <w:pPr>
            <w:pStyle w:val="TDC2"/>
            <w:tabs>
              <w:tab w:val="right" w:leader="dot" w:pos="9680"/>
            </w:tabs>
            <w:rPr>
              <w:rFonts w:asciiTheme="minorHAnsi" w:eastAsiaTheme="minorEastAsia" w:hAnsiTheme="minorHAnsi" w:cstheme="minorBidi"/>
              <w:noProof/>
              <w:sz w:val="22"/>
              <w:szCs w:val="22"/>
              <w:lang w:eastAsia="es-CO"/>
            </w:rPr>
          </w:pPr>
          <w:hyperlink w:anchor="_Toc105689802" w:history="1">
            <w:r w:rsidRPr="00316D6D">
              <w:rPr>
                <w:rStyle w:val="Hipervnculo"/>
                <w:rFonts w:cs="Arial"/>
                <w:noProof/>
              </w:rPr>
              <w:t>6.4 características del conflicto de intereses:</w:t>
            </w:r>
            <w:r>
              <w:rPr>
                <w:noProof/>
                <w:webHidden/>
              </w:rPr>
              <w:tab/>
            </w:r>
            <w:r>
              <w:rPr>
                <w:noProof/>
                <w:webHidden/>
              </w:rPr>
              <w:fldChar w:fldCharType="begin"/>
            </w:r>
            <w:r>
              <w:rPr>
                <w:noProof/>
                <w:webHidden/>
              </w:rPr>
              <w:instrText xml:space="preserve"> PAGEREF _Toc105689802 \h </w:instrText>
            </w:r>
            <w:r>
              <w:rPr>
                <w:noProof/>
                <w:webHidden/>
              </w:rPr>
            </w:r>
            <w:r>
              <w:rPr>
                <w:noProof/>
                <w:webHidden/>
              </w:rPr>
              <w:fldChar w:fldCharType="separate"/>
            </w:r>
            <w:r>
              <w:rPr>
                <w:noProof/>
                <w:webHidden/>
              </w:rPr>
              <w:t>16</w:t>
            </w:r>
            <w:r>
              <w:rPr>
                <w:noProof/>
                <w:webHidden/>
              </w:rPr>
              <w:fldChar w:fldCharType="end"/>
            </w:r>
          </w:hyperlink>
        </w:p>
        <w:p w14:paraId="3E37F6D8" w14:textId="791C5D7C" w:rsidR="00035E11" w:rsidRDefault="00035E11">
          <w:pPr>
            <w:pStyle w:val="TDC2"/>
            <w:tabs>
              <w:tab w:val="right" w:leader="dot" w:pos="9680"/>
            </w:tabs>
            <w:rPr>
              <w:rFonts w:asciiTheme="minorHAnsi" w:eastAsiaTheme="minorEastAsia" w:hAnsiTheme="minorHAnsi" w:cstheme="minorBidi"/>
              <w:noProof/>
              <w:sz w:val="22"/>
              <w:szCs w:val="22"/>
              <w:lang w:eastAsia="es-CO"/>
            </w:rPr>
          </w:pPr>
          <w:hyperlink w:anchor="_Toc105689803" w:history="1">
            <w:r w:rsidRPr="00316D6D">
              <w:rPr>
                <w:rStyle w:val="Hipervnculo"/>
                <w:rFonts w:cs="Arial"/>
                <w:noProof/>
              </w:rPr>
              <w:t>6.5 Tipificación de situaciones de conflicto de interés de acuerdo a la normativa colombiana</w:t>
            </w:r>
            <w:r>
              <w:rPr>
                <w:noProof/>
                <w:webHidden/>
              </w:rPr>
              <w:tab/>
            </w:r>
            <w:r>
              <w:rPr>
                <w:noProof/>
                <w:webHidden/>
              </w:rPr>
              <w:fldChar w:fldCharType="begin"/>
            </w:r>
            <w:r>
              <w:rPr>
                <w:noProof/>
                <w:webHidden/>
              </w:rPr>
              <w:instrText xml:space="preserve"> PAGEREF _Toc105689803 \h </w:instrText>
            </w:r>
            <w:r>
              <w:rPr>
                <w:noProof/>
                <w:webHidden/>
              </w:rPr>
            </w:r>
            <w:r>
              <w:rPr>
                <w:noProof/>
                <w:webHidden/>
              </w:rPr>
              <w:fldChar w:fldCharType="separate"/>
            </w:r>
            <w:r>
              <w:rPr>
                <w:noProof/>
                <w:webHidden/>
              </w:rPr>
              <w:t>16</w:t>
            </w:r>
            <w:r>
              <w:rPr>
                <w:noProof/>
                <w:webHidden/>
              </w:rPr>
              <w:fldChar w:fldCharType="end"/>
            </w:r>
          </w:hyperlink>
        </w:p>
        <w:p w14:paraId="0405A2D3" w14:textId="457C1754" w:rsidR="00035E11" w:rsidRDefault="00035E11">
          <w:pPr>
            <w:pStyle w:val="TDC2"/>
            <w:tabs>
              <w:tab w:val="right" w:leader="dot" w:pos="9680"/>
            </w:tabs>
            <w:rPr>
              <w:rFonts w:asciiTheme="minorHAnsi" w:eastAsiaTheme="minorEastAsia" w:hAnsiTheme="minorHAnsi" w:cstheme="minorBidi"/>
              <w:noProof/>
              <w:sz w:val="22"/>
              <w:szCs w:val="22"/>
              <w:lang w:eastAsia="es-CO"/>
            </w:rPr>
          </w:pPr>
          <w:hyperlink w:anchor="_Toc105689804" w:history="1">
            <w:r w:rsidRPr="00316D6D">
              <w:rPr>
                <w:rStyle w:val="Hipervnculo"/>
                <w:rFonts w:cs="Arial"/>
                <w:noProof/>
              </w:rPr>
              <w:t>6.6 Tramite de los conflictos de Intereses:</w:t>
            </w:r>
            <w:r>
              <w:rPr>
                <w:noProof/>
                <w:webHidden/>
              </w:rPr>
              <w:tab/>
            </w:r>
            <w:r>
              <w:rPr>
                <w:noProof/>
                <w:webHidden/>
              </w:rPr>
              <w:fldChar w:fldCharType="begin"/>
            </w:r>
            <w:r>
              <w:rPr>
                <w:noProof/>
                <w:webHidden/>
              </w:rPr>
              <w:instrText xml:space="preserve"> PAGEREF _Toc105689804 \h </w:instrText>
            </w:r>
            <w:r>
              <w:rPr>
                <w:noProof/>
                <w:webHidden/>
              </w:rPr>
            </w:r>
            <w:r>
              <w:rPr>
                <w:noProof/>
                <w:webHidden/>
              </w:rPr>
              <w:fldChar w:fldCharType="separate"/>
            </w:r>
            <w:r>
              <w:rPr>
                <w:noProof/>
                <w:webHidden/>
              </w:rPr>
              <w:t>21</w:t>
            </w:r>
            <w:r>
              <w:rPr>
                <w:noProof/>
                <w:webHidden/>
              </w:rPr>
              <w:fldChar w:fldCharType="end"/>
            </w:r>
          </w:hyperlink>
        </w:p>
        <w:p w14:paraId="674430C6" w14:textId="59D62693" w:rsidR="00035E11" w:rsidRDefault="00035E11">
          <w:pPr>
            <w:pStyle w:val="TDC3"/>
            <w:tabs>
              <w:tab w:val="right" w:leader="dot" w:pos="9680"/>
            </w:tabs>
            <w:rPr>
              <w:rFonts w:asciiTheme="minorHAnsi" w:eastAsiaTheme="minorEastAsia" w:hAnsiTheme="minorHAnsi" w:cstheme="minorBidi"/>
              <w:noProof/>
              <w:sz w:val="22"/>
              <w:szCs w:val="22"/>
              <w:lang w:eastAsia="es-CO"/>
            </w:rPr>
          </w:pPr>
          <w:hyperlink w:anchor="_Toc105689805" w:history="1">
            <w:r w:rsidRPr="00316D6D">
              <w:rPr>
                <w:rStyle w:val="Hipervnculo"/>
                <w:noProof/>
              </w:rPr>
              <w:t>6.6.1 Declaración de conflicto de intereses:</w:t>
            </w:r>
            <w:r>
              <w:rPr>
                <w:noProof/>
                <w:webHidden/>
              </w:rPr>
              <w:tab/>
            </w:r>
            <w:r>
              <w:rPr>
                <w:noProof/>
                <w:webHidden/>
              </w:rPr>
              <w:fldChar w:fldCharType="begin"/>
            </w:r>
            <w:r>
              <w:rPr>
                <w:noProof/>
                <w:webHidden/>
              </w:rPr>
              <w:instrText xml:space="preserve"> PAGEREF _Toc105689805 \h </w:instrText>
            </w:r>
            <w:r>
              <w:rPr>
                <w:noProof/>
                <w:webHidden/>
              </w:rPr>
            </w:r>
            <w:r>
              <w:rPr>
                <w:noProof/>
                <w:webHidden/>
              </w:rPr>
              <w:fldChar w:fldCharType="separate"/>
            </w:r>
            <w:r>
              <w:rPr>
                <w:noProof/>
                <w:webHidden/>
              </w:rPr>
              <w:t>21</w:t>
            </w:r>
            <w:r>
              <w:rPr>
                <w:noProof/>
                <w:webHidden/>
              </w:rPr>
              <w:fldChar w:fldCharType="end"/>
            </w:r>
          </w:hyperlink>
        </w:p>
        <w:p w14:paraId="3E0FF7A4" w14:textId="7DB49C69" w:rsidR="00035E11" w:rsidRDefault="00035E11">
          <w:pPr>
            <w:pStyle w:val="TDC3"/>
            <w:tabs>
              <w:tab w:val="right" w:leader="dot" w:pos="9680"/>
            </w:tabs>
            <w:rPr>
              <w:rFonts w:asciiTheme="minorHAnsi" w:eastAsiaTheme="minorEastAsia" w:hAnsiTheme="minorHAnsi" w:cstheme="minorBidi"/>
              <w:noProof/>
              <w:sz w:val="22"/>
              <w:szCs w:val="22"/>
              <w:lang w:eastAsia="es-CO"/>
            </w:rPr>
          </w:pPr>
          <w:hyperlink w:anchor="_Toc105689806" w:history="1">
            <w:r w:rsidRPr="00316D6D">
              <w:rPr>
                <w:rStyle w:val="Hipervnculo"/>
                <w:rFonts w:cs="Arial"/>
                <w:noProof/>
              </w:rPr>
              <w:t>6.6.2 Medios para la presentación de la declaración:</w:t>
            </w:r>
            <w:r>
              <w:rPr>
                <w:noProof/>
                <w:webHidden/>
              </w:rPr>
              <w:tab/>
            </w:r>
            <w:r>
              <w:rPr>
                <w:noProof/>
                <w:webHidden/>
              </w:rPr>
              <w:fldChar w:fldCharType="begin"/>
            </w:r>
            <w:r>
              <w:rPr>
                <w:noProof/>
                <w:webHidden/>
              </w:rPr>
              <w:instrText xml:space="preserve"> PAGEREF _Toc105689806 \h </w:instrText>
            </w:r>
            <w:r>
              <w:rPr>
                <w:noProof/>
                <w:webHidden/>
              </w:rPr>
            </w:r>
            <w:r>
              <w:rPr>
                <w:noProof/>
                <w:webHidden/>
              </w:rPr>
              <w:fldChar w:fldCharType="separate"/>
            </w:r>
            <w:r>
              <w:rPr>
                <w:noProof/>
                <w:webHidden/>
              </w:rPr>
              <w:t>22</w:t>
            </w:r>
            <w:r>
              <w:rPr>
                <w:noProof/>
                <w:webHidden/>
              </w:rPr>
              <w:fldChar w:fldCharType="end"/>
            </w:r>
          </w:hyperlink>
        </w:p>
        <w:p w14:paraId="059C3502" w14:textId="0989AFD4" w:rsidR="00035E11" w:rsidRDefault="00035E11">
          <w:pPr>
            <w:pStyle w:val="TDC3"/>
            <w:tabs>
              <w:tab w:val="right" w:leader="dot" w:pos="9680"/>
            </w:tabs>
            <w:rPr>
              <w:rFonts w:asciiTheme="minorHAnsi" w:eastAsiaTheme="minorEastAsia" w:hAnsiTheme="minorHAnsi" w:cstheme="minorBidi"/>
              <w:noProof/>
              <w:sz w:val="22"/>
              <w:szCs w:val="22"/>
              <w:lang w:eastAsia="es-CO"/>
            </w:rPr>
          </w:pPr>
          <w:hyperlink w:anchor="_Toc105689807" w:history="1">
            <w:r w:rsidRPr="00316D6D">
              <w:rPr>
                <w:rStyle w:val="Hipervnculo"/>
                <w:rFonts w:cs="Arial"/>
                <w:noProof/>
              </w:rPr>
              <w:t>6.6.3 Ruta de acceso a los medios de presentación y/o actualización de la declaración:</w:t>
            </w:r>
            <w:r>
              <w:rPr>
                <w:noProof/>
                <w:webHidden/>
              </w:rPr>
              <w:tab/>
            </w:r>
            <w:r>
              <w:rPr>
                <w:noProof/>
                <w:webHidden/>
              </w:rPr>
              <w:fldChar w:fldCharType="begin"/>
            </w:r>
            <w:r>
              <w:rPr>
                <w:noProof/>
                <w:webHidden/>
              </w:rPr>
              <w:instrText xml:space="preserve"> PAGEREF _Toc105689807 \h </w:instrText>
            </w:r>
            <w:r>
              <w:rPr>
                <w:noProof/>
                <w:webHidden/>
              </w:rPr>
            </w:r>
            <w:r>
              <w:rPr>
                <w:noProof/>
                <w:webHidden/>
              </w:rPr>
              <w:fldChar w:fldCharType="separate"/>
            </w:r>
            <w:r>
              <w:rPr>
                <w:noProof/>
                <w:webHidden/>
              </w:rPr>
              <w:t>23</w:t>
            </w:r>
            <w:r>
              <w:rPr>
                <w:noProof/>
                <w:webHidden/>
              </w:rPr>
              <w:fldChar w:fldCharType="end"/>
            </w:r>
          </w:hyperlink>
        </w:p>
        <w:p w14:paraId="54AA4CD1" w14:textId="2F479D4D" w:rsidR="00035E11" w:rsidRDefault="00035E11">
          <w:pPr>
            <w:pStyle w:val="TDC3"/>
            <w:tabs>
              <w:tab w:val="right" w:leader="dot" w:pos="9680"/>
            </w:tabs>
            <w:rPr>
              <w:rFonts w:asciiTheme="minorHAnsi" w:eastAsiaTheme="minorEastAsia" w:hAnsiTheme="minorHAnsi" w:cstheme="minorBidi"/>
              <w:noProof/>
              <w:sz w:val="22"/>
              <w:szCs w:val="22"/>
              <w:lang w:eastAsia="es-CO"/>
            </w:rPr>
          </w:pPr>
          <w:hyperlink w:anchor="_Toc105689808" w:history="1">
            <w:r w:rsidRPr="00316D6D">
              <w:rPr>
                <w:rStyle w:val="Hipervnculo"/>
                <w:rFonts w:cs="Arial"/>
                <w:noProof/>
              </w:rPr>
              <w:t>6.6.4 Declaración una posible situación de conflicto e intereses.</w:t>
            </w:r>
            <w:r>
              <w:rPr>
                <w:noProof/>
                <w:webHidden/>
              </w:rPr>
              <w:tab/>
            </w:r>
            <w:r>
              <w:rPr>
                <w:noProof/>
                <w:webHidden/>
              </w:rPr>
              <w:fldChar w:fldCharType="begin"/>
            </w:r>
            <w:r>
              <w:rPr>
                <w:noProof/>
                <w:webHidden/>
              </w:rPr>
              <w:instrText xml:space="preserve"> PAGEREF _Toc105689808 \h </w:instrText>
            </w:r>
            <w:r>
              <w:rPr>
                <w:noProof/>
                <w:webHidden/>
              </w:rPr>
            </w:r>
            <w:r>
              <w:rPr>
                <w:noProof/>
                <w:webHidden/>
              </w:rPr>
              <w:fldChar w:fldCharType="separate"/>
            </w:r>
            <w:r>
              <w:rPr>
                <w:noProof/>
                <w:webHidden/>
              </w:rPr>
              <w:t>24</w:t>
            </w:r>
            <w:r>
              <w:rPr>
                <w:noProof/>
                <w:webHidden/>
              </w:rPr>
              <w:fldChar w:fldCharType="end"/>
            </w:r>
          </w:hyperlink>
        </w:p>
        <w:p w14:paraId="2451C585" w14:textId="36D1969B" w:rsidR="00035E11" w:rsidRDefault="00035E11">
          <w:pPr>
            <w:pStyle w:val="TDC2"/>
            <w:tabs>
              <w:tab w:val="right" w:leader="dot" w:pos="9680"/>
            </w:tabs>
            <w:rPr>
              <w:rFonts w:asciiTheme="minorHAnsi" w:eastAsiaTheme="minorEastAsia" w:hAnsiTheme="minorHAnsi" w:cstheme="minorBidi"/>
              <w:noProof/>
              <w:sz w:val="22"/>
              <w:szCs w:val="22"/>
              <w:lang w:eastAsia="es-CO"/>
            </w:rPr>
          </w:pPr>
          <w:hyperlink w:anchor="_Toc105689809" w:history="1">
            <w:r w:rsidRPr="00316D6D">
              <w:rPr>
                <w:rStyle w:val="Hipervnculo"/>
                <w:rFonts w:cs="Arial"/>
                <w:noProof/>
              </w:rPr>
              <w:t>6.7 ¿Qué debo hacer ante una situación de conflicto de intereses?</w:t>
            </w:r>
            <w:r>
              <w:rPr>
                <w:noProof/>
                <w:webHidden/>
              </w:rPr>
              <w:tab/>
            </w:r>
            <w:r>
              <w:rPr>
                <w:noProof/>
                <w:webHidden/>
              </w:rPr>
              <w:fldChar w:fldCharType="begin"/>
            </w:r>
            <w:r>
              <w:rPr>
                <w:noProof/>
                <w:webHidden/>
              </w:rPr>
              <w:instrText xml:space="preserve"> PAGEREF _Toc105689809 \h </w:instrText>
            </w:r>
            <w:r>
              <w:rPr>
                <w:noProof/>
                <w:webHidden/>
              </w:rPr>
            </w:r>
            <w:r>
              <w:rPr>
                <w:noProof/>
                <w:webHidden/>
              </w:rPr>
              <w:fldChar w:fldCharType="separate"/>
            </w:r>
            <w:r>
              <w:rPr>
                <w:noProof/>
                <w:webHidden/>
              </w:rPr>
              <w:t>24</w:t>
            </w:r>
            <w:r>
              <w:rPr>
                <w:noProof/>
                <w:webHidden/>
              </w:rPr>
              <w:fldChar w:fldCharType="end"/>
            </w:r>
          </w:hyperlink>
        </w:p>
        <w:p w14:paraId="70133FC1" w14:textId="014E3DFD" w:rsidR="00035E11" w:rsidRDefault="00035E11">
          <w:pPr>
            <w:pStyle w:val="TDC3"/>
            <w:tabs>
              <w:tab w:val="right" w:leader="dot" w:pos="9680"/>
            </w:tabs>
            <w:rPr>
              <w:rFonts w:asciiTheme="minorHAnsi" w:eastAsiaTheme="minorEastAsia" w:hAnsiTheme="minorHAnsi" w:cstheme="minorBidi"/>
              <w:noProof/>
              <w:sz w:val="22"/>
              <w:szCs w:val="22"/>
              <w:lang w:eastAsia="es-CO"/>
            </w:rPr>
          </w:pPr>
          <w:hyperlink w:anchor="_Toc105689810" w:history="1">
            <w:r w:rsidRPr="00316D6D">
              <w:rPr>
                <w:rStyle w:val="Hipervnculo"/>
                <w:noProof/>
              </w:rPr>
              <w:t>6.7.1 Tramite de la declaración de impedimento:</w:t>
            </w:r>
            <w:r>
              <w:rPr>
                <w:noProof/>
                <w:webHidden/>
              </w:rPr>
              <w:tab/>
            </w:r>
            <w:r>
              <w:rPr>
                <w:noProof/>
                <w:webHidden/>
              </w:rPr>
              <w:fldChar w:fldCharType="begin"/>
            </w:r>
            <w:r>
              <w:rPr>
                <w:noProof/>
                <w:webHidden/>
              </w:rPr>
              <w:instrText xml:space="preserve"> PAGEREF _Toc105689810 \h </w:instrText>
            </w:r>
            <w:r>
              <w:rPr>
                <w:noProof/>
                <w:webHidden/>
              </w:rPr>
            </w:r>
            <w:r>
              <w:rPr>
                <w:noProof/>
                <w:webHidden/>
              </w:rPr>
              <w:fldChar w:fldCharType="separate"/>
            </w:r>
            <w:r>
              <w:rPr>
                <w:noProof/>
                <w:webHidden/>
              </w:rPr>
              <w:t>25</w:t>
            </w:r>
            <w:r>
              <w:rPr>
                <w:noProof/>
                <w:webHidden/>
              </w:rPr>
              <w:fldChar w:fldCharType="end"/>
            </w:r>
          </w:hyperlink>
        </w:p>
        <w:p w14:paraId="2D81B10C" w14:textId="2A022199" w:rsidR="00035E11" w:rsidRDefault="00035E11">
          <w:pPr>
            <w:pStyle w:val="TDC3"/>
            <w:tabs>
              <w:tab w:val="right" w:leader="dot" w:pos="9680"/>
            </w:tabs>
            <w:rPr>
              <w:rFonts w:asciiTheme="minorHAnsi" w:eastAsiaTheme="minorEastAsia" w:hAnsiTheme="minorHAnsi" w:cstheme="minorBidi"/>
              <w:noProof/>
              <w:sz w:val="22"/>
              <w:szCs w:val="22"/>
              <w:lang w:eastAsia="es-CO"/>
            </w:rPr>
          </w:pPr>
          <w:hyperlink w:anchor="_Toc105689811" w:history="1">
            <w:r w:rsidRPr="00316D6D">
              <w:rPr>
                <w:rStyle w:val="Hipervnculo"/>
                <w:noProof/>
              </w:rPr>
              <w:t>6.7.2 Tramite de Recusación:</w:t>
            </w:r>
            <w:r>
              <w:rPr>
                <w:noProof/>
                <w:webHidden/>
              </w:rPr>
              <w:tab/>
            </w:r>
            <w:r>
              <w:rPr>
                <w:noProof/>
                <w:webHidden/>
              </w:rPr>
              <w:fldChar w:fldCharType="begin"/>
            </w:r>
            <w:r>
              <w:rPr>
                <w:noProof/>
                <w:webHidden/>
              </w:rPr>
              <w:instrText xml:space="preserve"> PAGEREF _Toc105689811 \h </w:instrText>
            </w:r>
            <w:r>
              <w:rPr>
                <w:noProof/>
                <w:webHidden/>
              </w:rPr>
            </w:r>
            <w:r>
              <w:rPr>
                <w:noProof/>
                <w:webHidden/>
              </w:rPr>
              <w:fldChar w:fldCharType="separate"/>
            </w:r>
            <w:r>
              <w:rPr>
                <w:noProof/>
                <w:webHidden/>
              </w:rPr>
              <w:t>26</w:t>
            </w:r>
            <w:r>
              <w:rPr>
                <w:noProof/>
                <w:webHidden/>
              </w:rPr>
              <w:fldChar w:fldCharType="end"/>
            </w:r>
          </w:hyperlink>
        </w:p>
        <w:p w14:paraId="6371DC6B" w14:textId="34B98423" w:rsidR="00035E11" w:rsidRDefault="00035E11">
          <w:pPr>
            <w:pStyle w:val="TDC2"/>
            <w:tabs>
              <w:tab w:val="right" w:leader="dot" w:pos="9680"/>
            </w:tabs>
            <w:rPr>
              <w:rFonts w:asciiTheme="minorHAnsi" w:eastAsiaTheme="minorEastAsia" w:hAnsiTheme="minorHAnsi" w:cstheme="minorBidi"/>
              <w:noProof/>
              <w:sz w:val="22"/>
              <w:szCs w:val="22"/>
              <w:lang w:eastAsia="es-CO"/>
            </w:rPr>
          </w:pPr>
          <w:hyperlink w:anchor="_Toc105689812" w:history="1">
            <w:r w:rsidRPr="00316D6D">
              <w:rPr>
                <w:rStyle w:val="Hipervnculo"/>
                <w:noProof/>
              </w:rPr>
              <w:t>6.8 Funcionalidades del módulo de Conflicto de Intereses SIDEAP</w:t>
            </w:r>
            <w:r>
              <w:rPr>
                <w:noProof/>
                <w:webHidden/>
              </w:rPr>
              <w:tab/>
            </w:r>
            <w:r>
              <w:rPr>
                <w:noProof/>
                <w:webHidden/>
              </w:rPr>
              <w:fldChar w:fldCharType="begin"/>
            </w:r>
            <w:r>
              <w:rPr>
                <w:noProof/>
                <w:webHidden/>
              </w:rPr>
              <w:instrText xml:space="preserve"> PAGEREF _Toc105689812 \h </w:instrText>
            </w:r>
            <w:r>
              <w:rPr>
                <w:noProof/>
                <w:webHidden/>
              </w:rPr>
            </w:r>
            <w:r>
              <w:rPr>
                <w:noProof/>
                <w:webHidden/>
              </w:rPr>
              <w:fldChar w:fldCharType="separate"/>
            </w:r>
            <w:r>
              <w:rPr>
                <w:noProof/>
                <w:webHidden/>
              </w:rPr>
              <w:t>26</w:t>
            </w:r>
            <w:r>
              <w:rPr>
                <w:noProof/>
                <w:webHidden/>
              </w:rPr>
              <w:fldChar w:fldCharType="end"/>
            </w:r>
          </w:hyperlink>
        </w:p>
        <w:p w14:paraId="2221E484" w14:textId="3226C597" w:rsidR="00035E11" w:rsidRDefault="00035E11">
          <w:pPr>
            <w:pStyle w:val="TDC3"/>
            <w:tabs>
              <w:tab w:val="right" w:leader="dot" w:pos="9680"/>
            </w:tabs>
            <w:rPr>
              <w:rFonts w:asciiTheme="minorHAnsi" w:eastAsiaTheme="minorEastAsia" w:hAnsiTheme="minorHAnsi" w:cstheme="minorBidi"/>
              <w:noProof/>
              <w:sz w:val="22"/>
              <w:szCs w:val="22"/>
              <w:lang w:eastAsia="es-CO"/>
            </w:rPr>
          </w:pPr>
          <w:hyperlink w:anchor="_Toc105689813" w:history="1">
            <w:r w:rsidRPr="00316D6D">
              <w:rPr>
                <w:rStyle w:val="Hipervnculo"/>
                <w:noProof/>
              </w:rPr>
              <w:t>6.8.1 Modulo declaración general:</w:t>
            </w:r>
            <w:r>
              <w:rPr>
                <w:noProof/>
                <w:webHidden/>
              </w:rPr>
              <w:tab/>
            </w:r>
            <w:r>
              <w:rPr>
                <w:noProof/>
                <w:webHidden/>
              </w:rPr>
              <w:fldChar w:fldCharType="begin"/>
            </w:r>
            <w:r>
              <w:rPr>
                <w:noProof/>
                <w:webHidden/>
              </w:rPr>
              <w:instrText xml:space="preserve"> PAGEREF _Toc105689813 \h </w:instrText>
            </w:r>
            <w:r>
              <w:rPr>
                <w:noProof/>
                <w:webHidden/>
              </w:rPr>
            </w:r>
            <w:r>
              <w:rPr>
                <w:noProof/>
                <w:webHidden/>
              </w:rPr>
              <w:fldChar w:fldCharType="separate"/>
            </w:r>
            <w:r>
              <w:rPr>
                <w:noProof/>
                <w:webHidden/>
              </w:rPr>
              <w:t>27</w:t>
            </w:r>
            <w:r>
              <w:rPr>
                <w:noProof/>
                <w:webHidden/>
              </w:rPr>
              <w:fldChar w:fldCharType="end"/>
            </w:r>
          </w:hyperlink>
        </w:p>
        <w:p w14:paraId="09486829" w14:textId="54FCD67E" w:rsidR="00035E11" w:rsidRDefault="00035E11">
          <w:pPr>
            <w:pStyle w:val="TDC3"/>
            <w:tabs>
              <w:tab w:val="right" w:leader="dot" w:pos="9680"/>
            </w:tabs>
            <w:rPr>
              <w:rFonts w:asciiTheme="minorHAnsi" w:eastAsiaTheme="minorEastAsia" w:hAnsiTheme="minorHAnsi" w:cstheme="minorBidi"/>
              <w:noProof/>
              <w:sz w:val="22"/>
              <w:szCs w:val="22"/>
              <w:lang w:eastAsia="es-CO"/>
            </w:rPr>
          </w:pPr>
          <w:hyperlink w:anchor="_Toc105689814" w:history="1">
            <w:r w:rsidRPr="00316D6D">
              <w:rPr>
                <w:rStyle w:val="Hipervnculo"/>
                <w:noProof/>
              </w:rPr>
              <w:t>6.8.2 Módulo de Registro de Impedimentos y Recusaciones:</w:t>
            </w:r>
            <w:r>
              <w:rPr>
                <w:noProof/>
                <w:webHidden/>
              </w:rPr>
              <w:tab/>
            </w:r>
            <w:r>
              <w:rPr>
                <w:noProof/>
                <w:webHidden/>
              </w:rPr>
              <w:fldChar w:fldCharType="begin"/>
            </w:r>
            <w:r>
              <w:rPr>
                <w:noProof/>
                <w:webHidden/>
              </w:rPr>
              <w:instrText xml:space="preserve"> PAGEREF _Toc105689814 \h </w:instrText>
            </w:r>
            <w:r>
              <w:rPr>
                <w:noProof/>
                <w:webHidden/>
              </w:rPr>
            </w:r>
            <w:r>
              <w:rPr>
                <w:noProof/>
                <w:webHidden/>
              </w:rPr>
              <w:fldChar w:fldCharType="separate"/>
            </w:r>
            <w:r>
              <w:rPr>
                <w:noProof/>
                <w:webHidden/>
              </w:rPr>
              <w:t>27</w:t>
            </w:r>
            <w:r>
              <w:rPr>
                <w:noProof/>
                <w:webHidden/>
              </w:rPr>
              <w:fldChar w:fldCharType="end"/>
            </w:r>
          </w:hyperlink>
        </w:p>
        <w:p w14:paraId="39D095F5" w14:textId="563864CA" w:rsidR="00035E11" w:rsidRDefault="00035E11">
          <w:pPr>
            <w:pStyle w:val="TDC2"/>
            <w:tabs>
              <w:tab w:val="right" w:leader="dot" w:pos="9680"/>
            </w:tabs>
            <w:rPr>
              <w:rFonts w:asciiTheme="minorHAnsi" w:eastAsiaTheme="minorEastAsia" w:hAnsiTheme="minorHAnsi" w:cstheme="minorBidi"/>
              <w:noProof/>
              <w:sz w:val="22"/>
              <w:szCs w:val="22"/>
              <w:lang w:eastAsia="es-CO"/>
            </w:rPr>
          </w:pPr>
          <w:hyperlink w:anchor="_Toc105689815" w:history="1">
            <w:r w:rsidRPr="00316D6D">
              <w:rPr>
                <w:rStyle w:val="Hipervnculo"/>
                <w:rFonts w:cs="Arial"/>
                <w:noProof/>
              </w:rPr>
              <w:t>6.9 Ejemplos de situaciones de conflicto de interés:</w:t>
            </w:r>
            <w:r>
              <w:rPr>
                <w:noProof/>
                <w:webHidden/>
              </w:rPr>
              <w:tab/>
            </w:r>
            <w:r>
              <w:rPr>
                <w:noProof/>
                <w:webHidden/>
              </w:rPr>
              <w:fldChar w:fldCharType="begin"/>
            </w:r>
            <w:r>
              <w:rPr>
                <w:noProof/>
                <w:webHidden/>
              </w:rPr>
              <w:instrText xml:space="preserve"> PAGEREF _Toc105689815 \h </w:instrText>
            </w:r>
            <w:r>
              <w:rPr>
                <w:noProof/>
                <w:webHidden/>
              </w:rPr>
            </w:r>
            <w:r>
              <w:rPr>
                <w:noProof/>
                <w:webHidden/>
              </w:rPr>
              <w:fldChar w:fldCharType="separate"/>
            </w:r>
            <w:r>
              <w:rPr>
                <w:noProof/>
                <w:webHidden/>
              </w:rPr>
              <w:t>27</w:t>
            </w:r>
            <w:r>
              <w:rPr>
                <w:noProof/>
                <w:webHidden/>
              </w:rPr>
              <w:fldChar w:fldCharType="end"/>
            </w:r>
          </w:hyperlink>
        </w:p>
        <w:p w14:paraId="1215A02A" w14:textId="2BBAD915" w:rsidR="00035E11" w:rsidRDefault="00035E11">
          <w:pPr>
            <w:pStyle w:val="TDC1"/>
            <w:tabs>
              <w:tab w:val="right" w:leader="dot" w:pos="9680"/>
            </w:tabs>
            <w:rPr>
              <w:rFonts w:asciiTheme="minorHAnsi" w:eastAsiaTheme="minorEastAsia" w:hAnsiTheme="minorHAnsi" w:cstheme="minorBidi"/>
              <w:noProof/>
              <w:sz w:val="22"/>
              <w:szCs w:val="22"/>
              <w:lang w:eastAsia="es-CO"/>
            </w:rPr>
          </w:pPr>
          <w:hyperlink w:anchor="_Toc105689816" w:history="1">
            <w:r w:rsidRPr="00316D6D">
              <w:rPr>
                <w:rStyle w:val="Hipervnculo"/>
                <w:noProof/>
              </w:rPr>
              <w:t>7. REPORTE DE POSIBLES INFRACCIONES</w:t>
            </w:r>
            <w:r>
              <w:rPr>
                <w:noProof/>
                <w:webHidden/>
              </w:rPr>
              <w:tab/>
            </w:r>
            <w:r>
              <w:rPr>
                <w:noProof/>
                <w:webHidden/>
              </w:rPr>
              <w:fldChar w:fldCharType="begin"/>
            </w:r>
            <w:r>
              <w:rPr>
                <w:noProof/>
                <w:webHidden/>
              </w:rPr>
              <w:instrText xml:space="preserve"> PAGEREF _Toc105689816 \h </w:instrText>
            </w:r>
            <w:r>
              <w:rPr>
                <w:noProof/>
                <w:webHidden/>
              </w:rPr>
            </w:r>
            <w:r>
              <w:rPr>
                <w:noProof/>
                <w:webHidden/>
              </w:rPr>
              <w:fldChar w:fldCharType="separate"/>
            </w:r>
            <w:r>
              <w:rPr>
                <w:noProof/>
                <w:webHidden/>
              </w:rPr>
              <w:t>29</w:t>
            </w:r>
            <w:r>
              <w:rPr>
                <w:noProof/>
                <w:webHidden/>
              </w:rPr>
              <w:fldChar w:fldCharType="end"/>
            </w:r>
          </w:hyperlink>
        </w:p>
        <w:p w14:paraId="62AE1BA9" w14:textId="332535D2" w:rsidR="00035E11" w:rsidRDefault="00035E11">
          <w:pPr>
            <w:pStyle w:val="TDC1"/>
            <w:tabs>
              <w:tab w:val="right" w:leader="dot" w:pos="9680"/>
            </w:tabs>
            <w:rPr>
              <w:rFonts w:asciiTheme="minorHAnsi" w:eastAsiaTheme="minorEastAsia" w:hAnsiTheme="minorHAnsi" w:cstheme="minorBidi"/>
              <w:noProof/>
              <w:sz w:val="22"/>
              <w:szCs w:val="22"/>
              <w:lang w:eastAsia="es-CO"/>
            </w:rPr>
          </w:pPr>
          <w:hyperlink w:anchor="_Toc105689817" w:history="1">
            <w:r w:rsidRPr="00316D6D">
              <w:rPr>
                <w:rStyle w:val="Hipervnculo"/>
                <w:rFonts w:cs="Arial"/>
                <w:noProof/>
              </w:rPr>
              <w:t>8. INCUMPLIMIENTOS Y SANCIONES</w:t>
            </w:r>
            <w:r>
              <w:rPr>
                <w:noProof/>
                <w:webHidden/>
              </w:rPr>
              <w:tab/>
            </w:r>
            <w:r>
              <w:rPr>
                <w:noProof/>
                <w:webHidden/>
              </w:rPr>
              <w:fldChar w:fldCharType="begin"/>
            </w:r>
            <w:r>
              <w:rPr>
                <w:noProof/>
                <w:webHidden/>
              </w:rPr>
              <w:instrText xml:space="preserve"> PAGEREF _Toc105689817 \h </w:instrText>
            </w:r>
            <w:r>
              <w:rPr>
                <w:noProof/>
                <w:webHidden/>
              </w:rPr>
            </w:r>
            <w:r>
              <w:rPr>
                <w:noProof/>
                <w:webHidden/>
              </w:rPr>
              <w:fldChar w:fldCharType="separate"/>
            </w:r>
            <w:r>
              <w:rPr>
                <w:noProof/>
                <w:webHidden/>
              </w:rPr>
              <w:t>30</w:t>
            </w:r>
            <w:r>
              <w:rPr>
                <w:noProof/>
                <w:webHidden/>
              </w:rPr>
              <w:fldChar w:fldCharType="end"/>
            </w:r>
          </w:hyperlink>
        </w:p>
        <w:p w14:paraId="4C680945" w14:textId="5A60D48A" w:rsidR="00035E11" w:rsidRDefault="00035E11">
          <w:pPr>
            <w:pStyle w:val="TDC1"/>
            <w:tabs>
              <w:tab w:val="right" w:leader="dot" w:pos="9680"/>
            </w:tabs>
            <w:rPr>
              <w:rFonts w:asciiTheme="minorHAnsi" w:eastAsiaTheme="minorEastAsia" w:hAnsiTheme="minorHAnsi" w:cstheme="minorBidi"/>
              <w:noProof/>
              <w:sz w:val="22"/>
              <w:szCs w:val="22"/>
              <w:lang w:eastAsia="es-CO"/>
            </w:rPr>
          </w:pPr>
          <w:hyperlink w:anchor="_Toc105689818" w:history="1">
            <w:r w:rsidRPr="00316D6D">
              <w:rPr>
                <w:rStyle w:val="Hipervnculo"/>
                <w:rFonts w:cs="Arial"/>
                <w:noProof/>
              </w:rPr>
              <w:t>9. REFERENCIAS BIBLIOGRÁFICAS</w:t>
            </w:r>
            <w:r>
              <w:rPr>
                <w:noProof/>
                <w:webHidden/>
              </w:rPr>
              <w:tab/>
            </w:r>
            <w:r>
              <w:rPr>
                <w:noProof/>
                <w:webHidden/>
              </w:rPr>
              <w:fldChar w:fldCharType="begin"/>
            </w:r>
            <w:r>
              <w:rPr>
                <w:noProof/>
                <w:webHidden/>
              </w:rPr>
              <w:instrText xml:space="preserve"> PAGEREF _Toc105689818 \h </w:instrText>
            </w:r>
            <w:r>
              <w:rPr>
                <w:noProof/>
                <w:webHidden/>
              </w:rPr>
            </w:r>
            <w:r>
              <w:rPr>
                <w:noProof/>
                <w:webHidden/>
              </w:rPr>
              <w:fldChar w:fldCharType="separate"/>
            </w:r>
            <w:r>
              <w:rPr>
                <w:noProof/>
                <w:webHidden/>
              </w:rPr>
              <w:t>30</w:t>
            </w:r>
            <w:r>
              <w:rPr>
                <w:noProof/>
                <w:webHidden/>
              </w:rPr>
              <w:fldChar w:fldCharType="end"/>
            </w:r>
          </w:hyperlink>
        </w:p>
        <w:p w14:paraId="15FA9F3E" w14:textId="2123AC93" w:rsidR="00EE4EB8" w:rsidRPr="00AB4A05" w:rsidRDefault="00EE4EB8">
          <w:pPr>
            <w:rPr>
              <w:rFonts w:cs="Arial"/>
              <w:lang w:val="es-ES"/>
            </w:rPr>
          </w:pPr>
          <w:r w:rsidRPr="00AB4A05">
            <w:rPr>
              <w:rFonts w:cs="Arial"/>
              <w:b/>
              <w:bCs/>
              <w:lang w:val="es-ES"/>
            </w:rPr>
            <w:fldChar w:fldCharType="end"/>
          </w:r>
        </w:p>
      </w:sdtContent>
    </w:sdt>
    <w:p w14:paraId="048AD74C" w14:textId="0B345204" w:rsidR="00A86BC1" w:rsidRPr="00AB4A05" w:rsidRDefault="00A86BC1">
      <w:pPr>
        <w:rPr>
          <w:rFonts w:cs="Arial"/>
          <w:lang w:val="es-ES"/>
        </w:rPr>
      </w:pPr>
    </w:p>
    <w:p w14:paraId="713B29A9" w14:textId="24B48422" w:rsidR="00A86BC1" w:rsidRDefault="00A86BC1">
      <w:pPr>
        <w:rPr>
          <w:rFonts w:cs="Arial"/>
          <w:lang w:val="es-ES"/>
        </w:rPr>
      </w:pPr>
    </w:p>
    <w:p w14:paraId="3C3DC453" w14:textId="28A171EE" w:rsidR="00084B67" w:rsidRDefault="00084B67">
      <w:pPr>
        <w:rPr>
          <w:rFonts w:cs="Arial"/>
          <w:lang w:val="es-ES"/>
        </w:rPr>
      </w:pPr>
    </w:p>
    <w:p w14:paraId="549C7FC4" w14:textId="12DE66E9" w:rsidR="00084B67" w:rsidRDefault="00084B67">
      <w:pPr>
        <w:rPr>
          <w:rFonts w:cs="Arial"/>
          <w:lang w:val="es-ES"/>
        </w:rPr>
      </w:pPr>
    </w:p>
    <w:p w14:paraId="791EB0EA" w14:textId="2975EAA9" w:rsidR="00084B67" w:rsidRDefault="00084B67">
      <w:pPr>
        <w:rPr>
          <w:rFonts w:cs="Arial"/>
          <w:lang w:val="es-ES"/>
        </w:rPr>
      </w:pPr>
    </w:p>
    <w:p w14:paraId="2BB80D5E" w14:textId="4EE59CEC" w:rsidR="00084B67" w:rsidRDefault="00084B67">
      <w:pPr>
        <w:rPr>
          <w:rFonts w:cs="Arial"/>
          <w:lang w:val="es-ES"/>
        </w:rPr>
      </w:pPr>
    </w:p>
    <w:p w14:paraId="59C1F867" w14:textId="01636C20" w:rsidR="00084B67" w:rsidRDefault="00084B67">
      <w:pPr>
        <w:rPr>
          <w:rFonts w:cs="Arial"/>
          <w:lang w:val="es-ES"/>
        </w:rPr>
      </w:pPr>
    </w:p>
    <w:p w14:paraId="5E37BFE5" w14:textId="1BC99DD8" w:rsidR="00084B67" w:rsidRDefault="00084B67">
      <w:pPr>
        <w:rPr>
          <w:rFonts w:cs="Arial"/>
          <w:lang w:val="es-ES"/>
        </w:rPr>
      </w:pPr>
    </w:p>
    <w:p w14:paraId="20B92AC2" w14:textId="7AAA0C4B" w:rsidR="00084B67" w:rsidRDefault="00084B67">
      <w:pPr>
        <w:rPr>
          <w:rFonts w:cs="Arial"/>
          <w:lang w:val="es-ES"/>
        </w:rPr>
      </w:pPr>
    </w:p>
    <w:p w14:paraId="68A6A5CF" w14:textId="5C33ED1C" w:rsidR="00084B67" w:rsidRDefault="00084B67">
      <w:pPr>
        <w:rPr>
          <w:rFonts w:cs="Arial"/>
          <w:lang w:val="es-ES"/>
        </w:rPr>
      </w:pPr>
    </w:p>
    <w:p w14:paraId="4F1C2F20" w14:textId="0748C44E" w:rsidR="00084B67" w:rsidRDefault="00084B67">
      <w:pPr>
        <w:rPr>
          <w:rFonts w:cs="Arial"/>
          <w:lang w:val="es-ES"/>
        </w:rPr>
      </w:pPr>
    </w:p>
    <w:p w14:paraId="0D9FAA79" w14:textId="415B9808" w:rsidR="00084B67" w:rsidRDefault="00084B67">
      <w:pPr>
        <w:rPr>
          <w:rFonts w:cs="Arial"/>
          <w:lang w:val="es-ES"/>
        </w:rPr>
      </w:pPr>
    </w:p>
    <w:p w14:paraId="71E44DF5" w14:textId="5E8FB526" w:rsidR="00084B67" w:rsidRDefault="00084B67">
      <w:pPr>
        <w:rPr>
          <w:rFonts w:cs="Arial"/>
          <w:lang w:val="es-ES"/>
        </w:rPr>
      </w:pPr>
    </w:p>
    <w:p w14:paraId="4A256A77" w14:textId="18723425" w:rsidR="00084B67" w:rsidRDefault="00084B67">
      <w:pPr>
        <w:rPr>
          <w:rFonts w:cs="Arial"/>
          <w:lang w:val="es-ES"/>
        </w:rPr>
      </w:pPr>
    </w:p>
    <w:p w14:paraId="70472BE8" w14:textId="756C5385" w:rsidR="00084B67" w:rsidRDefault="00084B67">
      <w:pPr>
        <w:rPr>
          <w:rFonts w:cs="Arial"/>
          <w:lang w:val="es-ES"/>
        </w:rPr>
      </w:pPr>
    </w:p>
    <w:p w14:paraId="57CD196A" w14:textId="7254DA56" w:rsidR="00084B67" w:rsidRDefault="00084B67">
      <w:pPr>
        <w:rPr>
          <w:rFonts w:cs="Arial"/>
          <w:lang w:val="es-ES"/>
        </w:rPr>
      </w:pPr>
    </w:p>
    <w:p w14:paraId="3C49057C" w14:textId="586443C8" w:rsidR="00084B67" w:rsidRDefault="00084B67">
      <w:pPr>
        <w:rPr>
          <w:rFonts w:cs="Arial"/>
          <w:lang w:val="es-ES"/>
        </w:rPr>
      </w:pPr>
    </w:p>
    <w:p w14:paraId="1989326A" w14:textId="3F5FCF6B" w:rsidR="00084B67" w:rsidRDefault="00084B67">
      <w:pPr>
        <w:rPr>
          <w:rFonts w:cs="Arial"/>
          <w:lang w:val="es-ES"/>
        </w:rPr>
      </w:pPr>
    </w:p>
    <w:p w14:paraId="59A51D94" w14:textId="2E6C8B36" w:rsidR="00084B67" w:rsidRDefault="00084B67">
      <w:pPr>
        <w:rPr>
          <w:rFonts w:cs="Arial"/>
          <w:lang w:val="es-ES"/>
        </w:rPr>
      </w:pPr>
    </w:p>
    <w:p w14:paraId="1525654B" w14:textId="56ABBD72" w:rsidR="00084B67" w:rsidRDefault="00084B67">
      <w:pPr>
        <w:rPr>
          <w:rFonts w:cs="Arial"/>
          <w:lang w:val="es-ES"/>
        </w:rPr>
      </w:pPr>
    </w:p>
    <w:p w14:paraId="158F9808" w14:textId="40C827AC" w:rsidR="00084B67" w:rsidRDefault="00084B67">
      <w:pPr>
        <w:rPr>
          <w:rFonts w:cs="Arial"/>
          <w:lang w:val="es-ES"/>
        </w:rPr>
      </w:pPr>
    </w:p>
    <w:p w14:paraId="59A6D73C" w14:textId="77777777" w:rsidR="00084B67" w:rsidRPr="00AB4A05" w:rsidRDefault="00084B67">
      <w:pPr>
        <w:rPr>
          <w:rFonts w:cs="Arial"/>
          <w:lang w:val="es-ES"/>
        </w:rPr>
      </w:pPr>
    </w:p>
    <w:p w14:paraId="759E1B40" w14:textId="0B87E02E" w:rsidR="00A86BC1" w:rsidRPr="00AB4A05" w:rsidRDefault="00A86BC1">
      <w:pPr>
        <w:rPr>
          <w:rFonts w:cs="Arial"/>
          <w:lang w:val="es-ES"/>
        </w:rPr>
      </w:pPr>
    </w:p>
    <w:p w14:paraId="3271A3CD" w14:textId="4CA5B5E8" w:rsidR="004362DE" w:rsidRPr="00AB4A05" w:rsidRDefault="004362DE">
      <w:pPr>
        <w:rPr>
          <w:rFonts w:cs="Arial"/>
          <w:lang w:val="es-ES"/>
        </w:rPr>
      </w:pPr>
    </w:p>
    <w:p w14:paraId="74CC33AB" w14:textId="04C934EB" w:rsidR="00AB23D0" w:rsidRPr="00AB4A05" w:rsidRDefault="00C22C94" w:rsidP="00AB23D0">
      <w:pPr>
        <w:pStyle w:val="Ttulo1"/>
        <w:rPr>
          <w:rFonts w:cs="Arial"/>
        </w:rPr>
      </w:pPr>
      <w:bookmarkStart w:id="2" w:name="_Toc105689793"/>
      <w:r w:rsidRPr="00AB4A05">
        <w:rPr>
          <w:rFonts w:cs="Arial"/>
        </w:rPr>
        <w:lastRenderedPageBreak/>
        <w:t>INTRODUCCIÓN</w:t>
      </w:r>
      <w:bookmarkEnd w:id="2"/>
    </w:p>
    <w:p w14:paraId="43FA2DFC" w14:textId="6FC2F6D5" w:rsidR="00AB23D0" w:rsidRPr="00AB4A05" w:rsidRDefault="00AB23D0" w:rsidP="00AB23D0">
      <w:pPr>
        <w:rPr>
          <w:rFonts w:cs="Arial"/>
        </w:rPr>
      </w:pPr>
    </w:p>
    <w:p w14:paraId="73530039" w14:textId="5B1BA9F5" w:rsidR="00481C38" w:rsidRDefault="00662742" w:rsidP="00DD4772">
      <w:pPr>
        <w:rPr>
          <w:rFonts w:cs="Arial"/>
        </w:rPr>
      </w:pPr>
      <w:r w:rsidRPr="00AB4A05">
        <w:rPr>
          <w:rFonts w:cs="Arial"/>
        </w:rPr>
        <w:t>Para la</w:t>
      </w:r>
      <w:r w:rsidR="00F76EBF" w:rsidRPr="00AB4A05">
        <w:rPr>
          <w:rFonts w:cs="Arial"/>
        </w:rPr>
        <w:t xml:space="preserve"> </w:t>
      </w:r>
      <w:r w:rsidR="00DD4772" w:rsidRPr="00AB4A05">
        <w:rPr>
          <w:rFonts w:cs="Arial"/>
        </w:rPr>
        <w:t>Unidad Administrativa Especial de Rehabilitación y Mantenimiento Vial - UAE</w:t>
      </w:r>
      <w:r w:rsidR="00873119" w:rsidRPr="00AB4A05">
        <w:rPr>
          <w:rFonts w:cs="Arial"/>
        </w:rPr>
        <w:t>RMV</w:t>
      </w:r>
      <w:r w:rsidR="00DD4772" w:rsidRPr="00AB4A05">
        <w:rPr>
          <w:rFonts w:cs="Arial"/>
        </w:rPr>
        <w:t xml:space="preserve"> en el marco de implementación de</w:t>
      </w:r>
      <w:r>
        <w:rPr>
          <w:rFonts w:cs="Arial"/>
        </w:rPr>
        <w:t>l</w:t>
      </w:r>
      <w:r w:rsidR="00DD4772" w:rsidRPr="00AB4A05">
        <w:rPr>
          <w:rFonts w:cs="Arial"/>
        </w:rPr>
        <w:t xml:space="preserve"> Modelo Integrado de Planeación y Gestión - MIPG, en la dimensión del Talento Humano con la Política de Integridad, </w:t>
      </w:r>
      <w:r>
        <w:rPr>
          <w:rFonts w:cs="Arial"/>
        </w:rPr>
        <w:t xml:space="preserve">la cual tiene el propósito de implementar mecanismos que faciliten la institucionalización </w:t>
      </w:r>
      <w:r w:rsidR="003C7BF9">
        <w:rPr>
          <w:rFonts w:cs="Arial"/>
        </w:rPr>
        <w:t xml:space="preserve">de </w:t>
      </w:r>
      <w:r w:rsidR="00DF4C3A">
        <w:rPr>
          <w:rFonts w:cs="Arial"/>
        </w:rPr>
        <w:t>esta política</w:t>
      </w:r>
      <w:r>
        <w:rPr>
          <w:rFonts w:cs="Arial"/>
        </w:rPr>
        <w:t xml:space="preserve"> en las entidades públicas, con el objetivo de </w:t>
      </w:r>
      <w:r w:rsidR="003C7BF9">
        <w:rPr>
          <w:rFonts w:cs="Arial"/>
        </w:rPr>
        <w:t>mantener</w:t>
      </w:r>
      <w:r>
        <w:rPr>
          <w:rFonts w:cs="Arial"/>
        </w:rPr>
        <w:t xml:space="preserve"> un</w:t>
      </w:r>
      <w:r w:rsidR="00481C38">
        <w:rPr>
          <w:rFonts w:cs="Arial"/>
        </w:rPr>
        <w:t xml:space="preserve"> </w:t>
      </w:r>
      <w:r>
        <w:rPr>
          <w:rFonts w:cs="Arial"/>
        </w:rPr>
        <w:t xml:space="preserve">comportamiento </w:t>
      </w:r>
      <w:r w:rsidR="006E1FD0">
        <w:rPr>
          <w:rFonts w:cs="Arial"/>
        </w:rPr>
        <w:t>idóneo</w:t>
      </w:r>
      <w:r>
        <w:rPr>
          <w:rFonts w:cs="Arial"/>
        </w:rPr>
        <w:t xml:space="preserve"> </w:t>
      </w:r>
      <w:r w:rsidR="00481C38">
        <w:rPr>
          <w:rFonts w:cs="Arial"/>
        </w:rPr>
        <w:t>por parte de</w:t>
      </w:r>
      <w:r w:rsidR="006E1FD0">
        <w:rPr>
          <w:rFonts w:cs="Arial"/>
        </w:rPr>
        <w:t xml:space="preserve"> los </w:t>
      </w:r>
      <w:r w:rsidR="00481C38">
        <w:rPr>
          <w:rFonts w:cs="Arial"/>
        </w:rPr>
        <w:t xml:space="preserve">Servidores Públicos y Contratistas </w:t>
      </w:r>
      <w:r w:rsidR="006E1FD0">
        <w:rPr>
          <w:rFonts w:cs="Arial"/>
        </w:rPr>
        <w:t xml:space="preserve">a través de la </w:t>
      </w:r>
      <w:r w:rsidR="00DF4C3A" w:rsidRPr="00AB4A05">
        <w:rPr>
          <w:rFonts w:cs="Arial"/>
        </w:rPr>
        <w:t xml:space="preserve">aplicación </w:t>
      </w:r>
      <w:r w:rsidR="00DF4C3A">
        <w:rPr>
          <w:rFonts w:cs="Arial"/>
        </w:rPr>
        <w:t xml:space="preserve">y </w:t>
      </w:r>
      <w:r w:rsidR="00DD4772" w:rsidRPr="00AB4A05">
        <w:rPr>
          <w:rFonts w:cs="Arial"/>
        </w:rPr>
        <w:t>apropiación de</w:t>
      </w:r>
      <w:r w:rsidR="00DF4C3A">
        <w:rPr>
          <w:rFonts w:cs="Arial"/>
        </w:rPr>
        <w:t>l</w:t>
      </w:r>
      <w:r w:rsidR="00DD4772" w:rsidRPr="00AB4A05">
        <w:rPr>
          <w:rFonts w:cs="Arial"/>
        </w:rPr>
        <w:t xml:space="preserve"> Código de Integridad</w:t>
      </w:r>
      <w:r w:rsidR="00DF4C3A">
        <w:rPr>
          <w:rFonts w:cs="Arial"/>
        </w:rPr>
        <w:t>.</w:t>
      </w:r>
    </w:p>
    <w:p w14:paraId="64001829" w14:textId="6828824C" w:rsidR="00A44422" w:rsidRPr="00AB4A05" w:rsidRDefault="003C7BF9" w:rsidP="008902FB">
      <w:pPr>
        <w:rPr>
          <w:rFonts w:cs="Arial"/>
          <w:sz w:val="20"/>
          <w:szCs w:val="20"/>
        </w:rPr>
      </w:pPr>
      <w:r>
        <w:rPr>
          <w:rFonts w:cs="Arial"/>
        </w:rPr>
        <w:t>Por medio</w:t>
      </w:r>
      <w:r w:rsidR="00481C38">
        <w:rPr>
          <w:rFonts w:cs="Arial"/>
        </w:rPr>
        <w:t xml:space="preserve"> de </w:t>
      </w:r>
      <w:r w:rsidR="006E1FD0">
        <w:rPr>
          <w:rFonts w:cs="Arial"/>
        </w:rPr>
        <w:t>distintas instancias</w:t>
      </w:r>
      <w:r>
        <w:rPr>
          <w:rFonts w:cs="Arial"/>
        </w:rPr>
        <w:t xml:space="preserve"> </w:t>
      </w:r>
      <w:r w:rsidR="008902FB">
        <w:rPr>
          <w:rFonts w:cs="Arial"/>
        </w:rPr>
        <w:t>como lo es</w:t>
      </w:r>
      <w:r>
        <w:rPr>
          <w:rFonts w:cs="Arial"/>
        </w:rPr>
        <w:t>,</w:t>
      </w:r>
      <w:r w:rsidR="008902FB">
        <w:rPr>
          <w:rFonts w:cs="Arial"/>
        </w:rPr>
        <w:t xml:space="preserve"> la implementación de una herramienta de información que permita realizar la identificación, declaración, manejo y gestión de los conflictos de interés, para el caso de la entidades públicas y organismos distritales</w:t>
      </w:r>
      <w:r w:rsidR="00DF4C3A">
        <w:rPr>
          <w:rFonts w:cs="Arial"/>
        </w:rPr>
        <w:t>,</w:t>
      </w:r>
      <w:r w:rsidR="008902FB">
        <w:rPr>
          <w:rFonts w:cs="Arial"/>
        </w:rPr>
        <w:t xml:space="preserve"> el Departamento Administrativo del Servicio Civil</w:t>
      </w:r>
      <w:r w:rsidR="00DF4C3A">
        <w:rPr>
          <w:rFonts w:cs="Arial"/>
        </w:rPr>
        <w:t>,</w:t>
      </w:r>
      <w:r w:rsidR="008902FB">
        <w:rPr>
          <w:rFonts w:cs="Arial"/>
        </w:rPr>
        <w:t xml:space="preserve"> dispuso </w:t>
      </w:r>
      <w:r w:rsidR="00DF4C3A">
        <w:rPr>
          <w:rFonts w:cs="Arial"/>
        </w:rPr>
        <w:t>d</w:t>
      </w:r>
      <w:r w:rsidR="008902FB">
        <w:rPr>
          <w:rFonts w:cs="Arial"/>
        </w:rPr>
        <w:t xml:space="preserve">el </w:t>
      </w:r>
      <w:r>
        <w:rPr>
          <w:rFonts w:cs="Arial"/>
        </w:rPr>
        <w:t xml:space="preserve">módulo </w:t>
      </w:r>
      <w:r w:rsidR="008902FB">
        <w:rPr>
          <w:rFonts w:cs="Arial"/>
        </w:rPr>
        <w:t xml:space="preserve">para la </w:t>
      </w:r>
      <w:r w:rsidR="00DF4C3A">
        <w:rPr>
          <w:rFonts w:cs="Arial"/>
        </w:rPr>
        <w:t>Gestión</w:t>
      </w:r>
      <w:r w:rsidR="008902FB">
        <w:rPr>
          <w:rFonts w:cs="Arial"/>
        </w:rPr>
        <w:t xml:space="preserve"> de Conflictos de </w:t>
      </w:r>
      <w:r w:rsidR="00DF4C3A">
        <w:rPr>
          <w:rFonts w:cs="Arial"/>
        </w:rPr>
        <w:t>Interés</w:t>
      </w:r>
      <w:r w:rsidR="008902FB">
        <w:rPr>
          <w:rFonts w:cs="Arial"/>
        </w:rPr>
        <w:t xml:space="preserve"> </w:t>
      </w:r>
      <w:r w:rsidR="00DF4C3A">
        <w:rPr>
          <w:rFonts w:cs="Arial"/>
        </w:rPr>
        <w:t>del SIDEAP, buscando tener un canal para mejorar la gestión</w:t>
      </w:r>
      <w:r>
        <w:rPr>
          <w:rFonts w:cs="Arial"/>
        </w:rPr>
        <w:t>,</w:t>
      </w:r>
      <w:r w:rsidR="00DF4C3A">
        <w:rPr>
          <w:rFonts w:cs="Arial"/>
        </w:rPr>
        <w:t xml:space="preserve"> atenció</w:t>
      </w:r>
      <w:r>
        <w:rPr>
          <w:rFonts w:cs="Arial"/>
        </w:rPr>
        <w:t>n y</w:t>
      </w:r>
      <w:r w:rsidR="00DF4C3A">
        <w:rPr>
          <w:rFonts w:cs="Arial"/>
        </w:rPr>
        <w:t xml:space="preserve"> buenas </w:t>
      </w:r>
      <w:r>
        <w:rPr>
          <w:rFonts w:cs="Arial"/>
        </w:rPr>
        <w:t xml:space="preserve">prácticas que lleve a </w:t>
      </w:r>
      <w:r w:rsidR="00DF4C3A">
        <w:rPr>
          <w:rFonts w:cs="Arial"/>
        </w:rPr>
        <w:t>mejorar el comportamiento ético y la gestión integra en el servicio público distrital.</w:t>
      </w:r>
    </w:p>
    <w:p w14:paraId="50E20473" w14:textId="1C6EA1AE" w:rsidR="00861313" w:rsidRPr="00AB4A05" w:rsidRDefault="00861313" w:rsidP="00D61335">
      <w:pPr>
        <w:spacing w:before="11" w:after="0" w:line="260" w:lineRule="exact"/>
        <w:rPr>
          <w:rFonts w:cs="Arial"/>
          <w:sz w:val="20"/>
          <w:szCs w:val="20"/>
        </w:rPr>
      </w:pPr>
    </w:p>
    <w:p w14:paraId="5B3D5871" w14:textId="77777777" w:rsidR="00861313" w:rsidRPr="00AB4A05" w:rsidRDefault="00861313" w:rsidP="00D61335">
      <w:pPr>
        <w:spacing w:before="11" w:after="0" w:line="260" w:lineRule="exact"/>
        <w:rPr>
          <w:rFonts w:cs="Arial"/>
          <w:sz w:val="20"/>
          <w:szCs w:val="20"/>
        </w:rPr>
      </w:pPr>
    </w:p>
    <w:p w14:paraId="2CDDD6D0" w14:textId="4D0235AA" w:rsidR="0075137B" w:rsidRPr="00AB4A05" w:rsidRDefault="001A2D73" w:rsidP="0075137B">
      <w:pPr>
        <w:pStyle w:val="Ttulo1"/>
        <w:rPr>
          <w:rFonts w:cs="Arial"/>
        </w:rPr>
      </w:pPr>
      <w:bookmarkStart w:id="3" w:name="_Toc105689794"/>
      <w:r w:rsidRPr="00AB4A05">
        <w:rPr>
          <w:rFonts w:cs="Arial"/>
        </w:rPr>
        <w:t>OBJETIVO</w:t>
      </w:r>
      <w:bookmarkEnd w:id="3"/>
    </w:p>
    <w:p w14:paraId="1E6F6FA3" w14:textId="1C78B87C" w:rsidR="00DA5891" w:rsidRDefault="00DA5891" w:rsidP="00DA5891">
      <w:pPr>
        <w:rPr>
          <w:rFonts w:cs="Arial"/>
        </w:rPr>
      </w:pPr>
    </w:p>
    <w:p w14:paraId="5E4A3341" w14:textId="77777777" w:rsidR="004128B2" w:rsidRPr="00AB4A05" w:rsidRDefault="004128B2" w:rsidP="00DA5891">
      <w:pPr>
        <w:rPr>
          <w:rFonts w:cs="Arial"/>
        </w:rPr>
      </w:pPr>
    </w:p>
    <w:p w14:paraId="73E32D2E" w14:textId="25648616" w:rsidR="00AB23D0" w:rsidRPr="004128B2" w:rsidRDefault="00AB23D0" w:rsidP="00DA5891">
      <w:pPr>
        <w:rPr>
          <w:rFonts w:cs="Arial"/>
        </w:rPr>
      </w:pPr>
      <w:r w:rsidRPr="004128B2">
        <w:rPr>
          <w:rFonts w:cs="Arial"/>
        </w:rPr>
        <w:t>Establecer los lineamientos para la detección,</w:t>
      </w:r>
      <w:r w:rsidR="00887E33" w:rsidRPr="004128B2">
        <w:rPr>
          <w:rFonts w:cs="Arial"/>
        </w:rPr>
        <w:t xml:space="preserve"> mecanismos de </w:t>
      </w:r>
      <w:r w:rsidRPr="004128B2">
        <w:rPr>
          <w:rFonts w:cs="Arial"/>
        </w:rPr>
        <w:t>prevención</w:t>
      </w:r>
      <w:r w:rsidR="0009284B" w:rsidRPr="004128B2">
        <w:rPr>
          <w:rFonts w:cs="Arial"/>
        </w:rPr>
        <w:t>,</w:t>
      </w:r>
      <w:r w:rsidRPr="004128B2">
        <w:rPr>
          <w:rFonts w:cs="Arial"/>
        </w:rPr>
        <w:t xml:space="preserve"> </w:t>
      </w:r>
      <w:r w:rsidR="009B305F" w:rsidRPr="004128B2">
        <w:rPr>
          <w:rFonts w:cs="Arial"/>
        </w:rPr>
        <w:t>declaración, manejo</w:t>
      </w:r>
      <w:r w:rsidR="0009284B" w:rsidRPr="004128B2">
        <w:rPr>
          <w:rFonts w:cs="Arial"/>
        </w:rPr>
        <w:t xml:space="preserve"> </w:t>
      </w:r>
      <w:r w:rsidR="009B305F" w:rsidRPr="004128B2">
        <w:rPr>
          <w:rFonts w:cs="Arial"/>
        </w:rPr>
        <w:t>y seguimiento</w:t>
      </w:r>
      <w:r w:rsidR="005A4251" w:rsidRPr="004128B2">
        <w:rPr>
          <w:rFonts w:cs="Arial"/>
        </w:rPr>
        <w:t xml:space="preserve"> </w:t>
      </w:r>
      <w:r w:rsidRPr="004128B2">
        <w:rPr>
          <w:rFonts w:cs="Arial"/>
        </w:rPr>
        <w:t xml:space="preserve">de los posibles casos de Conflictos de </w:t>
      </w:r>
      <w:r w:rsidR="00F32F98" w:rsidRPr="004128B2">
        <w:rPr>
          <w:rFonts w:cs="Arial"/>
        </w:rPr>
        <w:t>Intereses</w:t>
      </w:r>
      <w:r w:rsidRPr="004128B2">
        <w:rPr>
          <w:rFonts w:cs="Arial"/>
        </w:rPr>
        <w:t xml:space="preserve"> relacionados </w:t>
      </w:r>
      <w:r w:rsidR="00485C32" w:rsidRPr="004128B2">
        <w:rPr>
          <w:rFonts w:cs="Arial"/>
        </w:rPr>
        <w:t>durante el desarrollo de las</w:t>
      </w:r>
      <w:r w:rsidRPr="004128B2">
        <w:rPr>
          <w:rFonts w:cs="Arial"/>
        </w:rPr>
        <w:t xml:space="preserve"> </w:t>
      </w:r>
      <w:r w:rsidR="005A4251" w:rsidRPr="004128B2">
        <w:rPr>
          <w:rFonts w:cs="Arial"/>
        </w:rPr>
        <w:t>actividades</w:t>
      </w:r>
      <w:r w:rsidR="00C407DE" w:rsidRPr="004128B2">
        <w:rPr>
          <w:rFonts w:cs="Arial"/>
        </w:rPr>
        <w:t>,</w:t>
      </w:r>
      <w:r w:rsidRPr="004128B2">
        <w:rPr>
          <w:rFonts w:cs="Arial"/>
        </w:rPr>
        <w:t xml:space="preserve"> </w:t>
      </w:r>
      <w:r w:rsidR="00485C32" w:rsidRPr="004128B2">
        <w:rPr>
          <w:rFonts w:cs="Arial"/>
        </w:rPr>
        <w:t xml:space="preserve">por parte de los </w:t>
      </w:r>
      <w:r w:rsidR="00873119" w:rsidRPr="004128B2">
        <w:rPr>
          <w:rFonts w:cs="Arial"/>
        </w:rPr>
        <w:t xml:space="preserve">Servidores Públicos </w:t>
      </w:r>
      <w:r w:rsidR="006E7F2F" w:rsidRPr="004128B2">
        <w:rPr>
          <w:rFonts w:cs="Arial"/>
        </w:rPr>
        <w:t xml:space="preserve">y </w:t>
      </w:r>
      <w:r w:rsidR="004128B2" w:rsidRPr="004128B2">
        <w:rPr>
          <w:rFonts w:cs="Arial"/>
        </w:rPr>
        <w:t>l</w:t>
      </w:r>
      <w:r w:rsidR="006750AD" w:rsidRPr="004128B2">
        <w:rPr>
          <w:rFonts w:cs="Arial"/>
        </w:rPr>
        <w:t>as personas naturales y jurídicas, públicas o privadas que administren, celebren contratos y ejecuten bienes o recursos públicos respecto de la información directamente relacionada con el desempeño de su función,</w:t>
      </w:r>
      <w:r w:rsidR="006E7F2F" w:rsidRPr="004128B2">
        <w:rPr>
          <w:rFonts w:cs="Arial"/>
        </w:rPr>
        <w:t xml:space="preserve"> </w:t>
      </w:r>
      <w:r w:rsidR="006750AD" w:rsidRPr="004128B2">
        <w:rPr>
          <w:rFonts w:cs="Arial"/>
        </w:rPr>
        <w:t>en</w:t>
      </w:r>
      <w:r w:rsidRPr="004128B2">
        <w:rPr>
          <w:rFonts w:cs="Arial"/>
        </w:rPr>
        <w:t xml:space="preserve"> la Unidad Administrativa Especial de Rehabilitación y Mantenimiento Vial </w:t>
      </w:r>
      <w:r w:rsidR="004128B2">
        <w:rPr>
          <w:rFonts w:cs="Arial"/>
        </w:rPr>
        <w:t>–</w:t>
      </w:r>
      <w:r w:rsidRPr="004128B2">
        <w:rPr>
          <w:rFonts w:cs="Arial"/>
        </w:rPr>
        <w:t xml:space="preserve"> UAERMV</w:t>
      </w:r>
      <w:r w:rsidR="004128B2">
        <w:rPr>
          <w:rFonts w:cs="Arial"/>
        </w:rPr>
        <w:t>.</w:t>
      </w:r>
    </w:p>
    <w:p w14:paraId="5B8E80FE" w14:textId="16E3D635" w:rsidR="00166BE2" w:rsidRPr="00AB4A05" w:rsidRDefault="00166BE2" w:rsidP="00166BE2">
      <w:pPr>
        <w:rPr>
          <w:rFonts w:cs="Arial"/>
        </w:rPr>
      </w:pPr>
      <w:r w:rsidRPr="00AB4A05">
        <w:rPr>
          <w:rFonts w:cs="Arial"/>
        </w:rPr>
        <w:t xml:space="preserve">. </w:t>
      </w:r>
    </w:p>
    <w:p w14:paraId="3D9D6AAC" w14:textId="011C76C0" w:rsidR="00861313" w:rsidRPr="00AB4A05" w:rsidRDefault="00861313" w:rsidP="00166BE2">
      <w:pPr>
        <w:rPr>
          <w:rFonts w:cs="Arial"/>
        </w:rPr>
      </w:pPr>
    </w:p>
    <w:p w14:paraId="3C04537B" w14:textId="4BF8E0D7" w:rsidR="00861313" w:rsidRDefault="00861313" w:rsidP="00166BE2">
      <w:pPr>
        <w:rPr>
          <w:rFonts w:cs="Arial"/>
        </w:rPr>
      </w:pPr>
    </w:p>
    <w:p w14:paraId="25D67DB6" w14:textId="30A16E48" w:rsidR="00686BA5" w:rsidRDefault="00686BA5" w:rsidP="00166BE2">
      <w:pPr>
        <w:rPr>
          <w:rFonts w:cs="Arial"/>
        </w:rPr>
      </w:pPr>
    </w:p>
    <w:p w14:paraId="3C109EB7" w14:textId="2BC4325B" w:rsidR="00686BA5" w:rsidRDefault="00686BA5" w:rsidP="00166BE2">
      <w:pPr>
        <w:rPr>
          <w:rFonts w:cs="Arial"/>
        </w:rPr>
      </w:pPr>
    </w:p>
    <w:p w14:paraId="20CCA121" w14:textId="362E0E7B" w:rsidR="00686BA5" w:rsidRDefault="00686BA5" w:rsidP="00166BE2">
      <w:pPr>
        <w:rPr>
          <w:rFonts w:cs="Arial"/>
        </w:rPr>
      </w:pPr>
    </w:p>
    <w:p w14:paraId="4C5B3949" w14:textId="4D19AD7C" w:rsidR="00DA5891" w:rsidRPr="00AB4A05" w:rsidRDefault="00DA5891" w:rsidP="00DA5891">
      <w:pPr>
        <w:pStyle w:val="Ttulo1"/>
        <w:rPr>
          <w:rFonts w:cs="Arial"/>
        </w:rPr>
      </w:pPr>
      <w:bookmarkStart w:id="4" w:name="_Toc105689795"/>
      <w:r w:rsidRPr="00AB4A05">
        <w:rPr>
          <w:rFonts w:cs="Arial"/>
        </w:rPr>
        <w:lastRenderedPageBreak/>
        <w:t>ALCANCE</w:t>
      </w:r>
      <w:bookmarkEnd w:id="4"/>
    </w:p>
    <w:p w14:paraId="6D213F1E" w14:textId="2F7F5045" w:rsidR="00DA5891" w:rsidRPr="00686BA5" w:rsidRDefault="00DA5891" w:rsidP="00DA5891">
      <w:pPr>
        <w:rPr>
          <w:rFonts w:eastAsia="Times New Roman" w:cs="Arial"/>
          <w:lang w:eastAsia="ar-SA"/>
        </w:rPr>
      </w:pPr>
    </w:p>
    <w:p w14:paraId="2E72BC46" w14:textId="468B6EFF" w:rsidR="009F7D4D" w:rsidRDefault="00DA5891" w:rsidP="00DA5891">
      <w:pPr>
        <w:pStyle w:val="Textoindependiente"/>
        <w:ind w:left="102" w:right="117"/>
        <w:jc w:val="both"/>
        <w:rPr>
          <w:rFonts w:cs="Arial"/>
          <w:sz w:val="24"/>
          <w:szCs w:val="24"/>
          <w:lang w:val="es-CO"/>
        </w:rPr>
      </w:pPr>
      <w:r w:rsidRPr="00686BA5">
        <w:rPr>
          <w:rFonts w:cs="Arial"/>
          <w:sz w:val="24"/>
          <w:szCs w:val="24"/>
          <w:lang w:val="es-CO"/>
        </w:rPr>
        <w:t>El desarrollo de este instructivo aplica</w:t>
      </w:r>
      <w:r w:rsidR="00AB23D0" w:rsidRPr="00AB4A05">
        <w:rPr>
          <w:rFonts w:cs="Arial"/>
          <w:sz w:val="24"/>
          <w:szCs w:val="24"/>
          <w:lang w:val="es-CO"/>
        </w:rPr>
        <w:t xml:space="preserve"> </w:t>
      </w:r>
      <w:r w:rsidR="009F7D4D">
        <w:rPr>
          <w:rFonts w:cs="Arial"/>
          <w:sz w:val="24"/>
          <w:szCs w:val="24"/>
          <w:lang w:val="es-CO"/>
        </w:rPr>
        <w:t xml:space="preserve">para </w:t>
      </w:r>
      <w:r w:rsidR="00AB23D0" w:rsidRPr="00AB4A05">
        <w:rPr>
          <w:rFonts w:cs="Arial"/>
          <w:sz w:val="24"/>
          <w:szCs w:val="24"/>
          <w:lang w:val="es-CO"/>
        </w:rPr>
        <w:t>todos los Servidores Públicos</w:t>
      </w:r>
      <w:r w:rsidR="0007144C">
        <w:rPr>
          <w:rFonts w:cs="Arial"/>
          <w:sz w:val="24"/>
          <w:szCs w:val="24"/>
          <w:lang w:val="es-CO"/>
        </w:rPr>
        <w:t>,</w:t>
      </w:r>
      <w:r w:rsidR="006750AD" w:rsidRPr="00686BA5">
        <w:rPr>
          <w:rFonts w:cs="Arial"/>
          <w:sz w:val="24"/>
          <w:szCs w:val="24"/>
          <w:lang w:val="es-CO"/>
        </w:rPr>
        <w:t xml:space="preserve"> personas naturales y jurídicas, públicas o privadas que administren, celebren contratos y ejecuten bienes o recursos públicos respecto de la información directamente relacionada con el desempeño de su función,</w:t>
      </w:r>
      <w:r w:rsidR="002B24E4" w:rsidRPr="00686BA5">
        <w:rPr>
          <w:rFonts w:cs="Arial"/>
          <w:sz w:val="24"/>
          <w:szCs w:val="24"/>
          <w:lang w:val="es-CO"/>
        </w:rPr>
        <w:t xml:space="preserve"> pública</w:t>
      </w:r>
      <w:r w:rsidR="00DE3BB6">
        <w:rPr>
          <w:rStyle w:val="Refdenotaalpie"/>
          <w:rFonts w:cs="Arial"/>
          <w:sz w:val="24"/>
          <w:szCs w:val="24"/>
          <w:lang w:val="es-CO"/>
        </w:rPr>
        <w:footnoteReference w:id="1"/>
      </w:r>
      <w:r w:rsidR="002B24E4">
        <w:rPr>
          <w:rFonts w:cs="Arial"/>
          <w:sz w:val="24"/>
          <w:szCs w:val="24"/>
          <w:lang w:val="es-CO"/>
        </w:rPr>
        <w:t xml:space="preserve"> </w:t>
      </w:r>
      <w:r w:rsidR="00E248AE">
        <w:rPr>
          <w:rFonts w:cs="Arial"/>
          <w:sz w:val="24"/>
          <w:szCs w:val="24"/>
          <w:lang w:val="es-CO"/>
        </w:rPr>
        <w:t>en</w:t>
      </w:r>
      <w:r w:rsidR="000121EB" w:rsidRPr="00AB4A05">
        <w:rPr>
          <w:rFonts w:cs="Arial"/>
          <w:sz w:val="24"/>
          <w:szCs w:val="24"/>
          <w:lang w:val="es-CO"/>
        </w:rPr>
        <w:t xml:space="preserve"> la </w:t>
      </w:r>
      <w:r w:rsidR="00166D8C" w:rsidRPr="00AB4A05">
        <w:rPr>
          <w:rFonts w:cs="Arial"/>
          <w:sz w:val="24"/>
          <w:szCs w:val="24"/>
          <w:lang w:val="es-CO"/>
        </w:rPr>
        <w:t>Unidad Administrativa Especial de Rehabilitación y Mantenimiento Vial</w:t>
      </w:r>
      <w:r w:rsidR="00877D93" w:rsidRPr="00AB4A05">
        <w:rPr>
          <w:rFonts w:cs="Arial"/>
          <w:sz w:val="24"/>
          <w:szCs w:val="24"/>
          <w:lang w:val="es-CO"/>
        </w:rPr>
        <w:t xml:space="preserve"> </w:t>
      </w:r>
      <w:r w:rsidR="00223902">
        <w:rPr>
          <w:rFonts w:cs="Arial"/>
          <w:sz w:val="24"/>
          <w:szCs w:val="24"/>
          <w:lang w:val="es-CO"/>
        </w:rPr>
        <w:t>–</w:t>
      </w:r>
      <w:r w:rsidR="00877D93" w:rsidRPr="00AB4A05">
        <w:rPr>
          <w:rFonts w:cs="Arial"/>
          <w:sz w:val="24"/>
          <w:szCs w:val="24"/>
          <w:lang w:val="es-CO"/>
        </w:rPr>
        <w:t xml:space="preserve"> </w:t>
      </w:r>
      <w:r w:rsidR="00877D93" w:rsidRPr="00223902">
        <w:rPr>
          <w:rFonts w:cs="Arial"/>
          <w:sz w:val="24"/>
          <w:szCs w:val="24"/>
          <w:lang w:val="es-CO"/>
        </w:rPr>
        <w:t>UAERMV</w:t>
      </w:r>
      <w:r w:rsidR="00E248AE">
        <w:rPr>
          <w:rFonts w:cs="Arial"/>
          <w:sz w:val="24"/>
          <w:szCs w:val="24"/>
          <w:lang w:val="es-CO"/>
        </w:rPr>
        <w:t>.</w:t>
      </w:r>
      <w:r w:rsidR="00DE3BB6">
        <w:rPr>
          <w:rFonts w:cs="Arial"/>
          <w:sz w:val="24"/>
          <w:szCs w:val="24"/>
          <w:lang w:val="es-CO"/>
        </w:rPr>
        <w:t xml:space="preserve"> Con la finalidad</w:t>
      </w:r>
      <w:r w:rsidR="009F7D4D">
        <w:rPr>
          <w:rFonts w:cs="Arial"/>
          <w:sz w:val="24"/>
          <w:szCs w:val="24"/>
          <w:lang w:val="es-CO"/>
        </w:rPr>
        <w:t xml:space="preserve"> de promover el desarrollo institucional y el fortalecimiento de la gestión en el marco de la Política de Integridad, y </w:t>
      </w:r>
      <w:r w:rsidR="009D1555">
        <w:rPr>
          <w:rFonts w:cs="Arial"/>
          <w:sz w:val="24"/>
          <w:szCs w:val="24"/>
          <w:lang w:val="es-CO"/>
        </w:rPr>
        <w:t>atendiendo</w:t>
      </w:r>
      <w:r w:rsidR="009F7D4D">
        <w:rPr>
          <w:rFonts w:cs="Arial"/>
          <w:sz w:val="24"/>
          <w:szCs w:val="24"/>
          <w:lang w:val="es-CO"/>
        </w:rPr>
        <w:t xml:space="preserve"> lo</w:t>
      </w:r>
      <w:r w:rsidR="00E96315">
        <w:rPr>
          <w:rFonts w:cs="Arial"/>
          <w:sz w:val="24"/>
          <w:szCs w:val="24"/>
          <w:lang w:val="es-CO"/>
        </w:rPr>
        <w:t xml:space="preserve"> </w:t>
      </w:r>
      <w:r w:rsidR="009F7D4D">
        <w:rPr>
          <w:rFonts w:cs="Arial"/>
          <w:sz w:val="24"/>
          <w:szCs w:val="24"/>
          <w:lang w:val="es-CO"/>
        </w:rPr>
        <w:t xml:space="preserve">dispuesto por el Departamento Administrativo del Servicio Civil Distrital </w:t>
      </w:r>
      <w:r w:rsidR="009D1555">
        <w:rPr>
          <w:rFonts w:cs="Arial"/>
          <w:sz w:val="24"/>
          <w:szCs w:val="24"/>
          <w:lang w:val="es-CO"/>
        </w:rPr>
        <w:t>-DASCD</w:t>
      </w:r>
      <w:r w:rsidR="003C7BF9">
        <w:rPr>
          <w:rFonts w:cs="Arial"/>
          <w:sz w:val="24"/>
          <w:szCs w:val="24"/>
          <w:lang w:val="es-CO"/>
        </w:rPr>
        <w:t>, sobre los lineamientos para la implementación del módulo de declaración de conflicto de interés del SIDEAP.</w:t>
      </w:r>
      <w:r w:rsidR="00E96315">
        <w:rPr>
          <w:rStyle w:val="Refdenotaalpie"/>
          <w:rFonts w:cs="Arial"/>
          <w:sz w:val="24"/>
          <w:szCs w:val="24"/>
          <w:lang w:val="es-CO"/>
        </w:rPr>
        <w:footnoteReference w:id="2"/>
      </w:r>
    </w:p>
    <w:p w14:paraId="0AE57104" w14:textId="170C3092" w:rsidR="002B24E4" w:rsidRDefault="00CC4BBE" w:rsidP="00DA5891">
      <w:pPr>
        <w:pStyle w:val="Textoindependiente"/>
        <w:ind w:left="102" w:right="117"/>
        <w:jc w:val="both"/>
        <w:rPr>
          <w:rFonts w:cs="Arial"/>
          <w:sz w:val="24"/>
          <w:szCs w:val="24"/>
          <w:lang w:val="es-CO"/>
        </w:rPr>
      </w:pPr>
      <w:r>
        <w:rPr>
          <w:rFonts w:cs="Arial"/>
          <w:sz w:val="24"/>
          <w:szCs w:val="24"/>
          <w:lang w:val="es-CO"/>
        </w:rPr>
        <w:t xml:space="preserve">Este instructivo </w:t>
      </w:r>
      <w:r w:rsidR="00187CB5">
        <w:rPr>
          <w:rFonts w:cs="Arial"/>
          <w:sz w:val="24"/>
          <w:szCs w:val="24"/>
          <w:lang w:val="es-CO"/>
        </w:rPr>
        <w:t xml:space="preserve">atiende </w:t>
      </w:r>
      <w:r w:rsidR="002B0E83">
        <w:rPr>
          <w:rFonts w:cs="Arial"/>
          <w:sz w:val="24"/>
          <w:szCs w:val="24"/>
          <w:lang w:val="es-CO"/>
        </w:rPr>
        <w:t>las</w:t>
      </w:r>
      <w:r w:rsidR="00686BA5">
        <w:rPr>
          <w:rFonts w:cs="Arial"/>
          <w:sz w:val="24"/>
          <w:szCs w:val="24"/>
          <w:lang w:val="es-CO"/>
        </w:rPr>
        <w:t xml:space="preserve"> </w:t>
      </w:r>
      <w:r w:rsidR="002B0E83">
        <w:rPr>
          <w:rFonts w:cs="Arial"/>
          <w:sz w:val="24"/>
          <w:szCs w:val="24"/>
          <w:lang w:val="es-CO"/>
        </w:rPr>
        <w:t>buenas prácticas</w:t>
      </w:r>
      <w:r w:rsidR="00187CB5">
        <w:rPr>
          <w:rFonts w:cs="Arial"/>
          <w:sz w:val="24"/>
          <w:szCs w:val="24"/>
          <w:lang w:val="es-CO"/>
        </w:rPr>
        <w:t xml:space="preserve"> para que los </w:t>
      </w:r>
      <w:r w:rsidR="00DE3BB6">
        <w:rPr>
          <w:rFonts w:cs="Arial"/>
          <w:sz w:val="24"/>
          <w:szCs w:val="24"/>
          <w:lang w:val="es-CO"/>
        </w:rPr>
        <w:t xml:space="preserve">Servidores </w:t>
      </w:r>
      <w:r w:rsidR="00686BA5">
        <w:rPr>
          <w:rFonts w:cs="Arial"/>
          <w:sz w:val="24"/>
          <w:szCs w:val="24"/>
          <w:lang w:val="es-CO"/>
        </w:rPr>
        <w:t>Públicos</w:t>
      </w:r>
      <w:r w:rsidR="00187CB5">
        <w:rPr>
          <w:rFonts w:cs="Arial"/>
          <w:sz w:val="24"/>
          <w:szCs w:val="24"/>
          <w:lang w:val="es-CO"/>
        </w:rPr>
        <w:t xml:space="preserve"> y Contratistas realicen </w:t>
      </w:r>
      <w:r w:rsidR="00686BA5">
        <w:rPr>
          <w:rFonts w:cs="Arial"/>
          <w:sz w:val="24"/>
          <w:szCs w:val="24"/>
          <w:lang w:val="es-CO"/>
        </w:rPr>
        <w:t xml:space="preserve">un adecuada </w:t>
      </w:r>
      <w:r w:rsidR="00686BA5" w:rsidRPr="00686BA5">
        <w:rPr>
          <w:rFonts w:cs="Arial"/>
          <w:sz w:val="24"/>
          <w:szCs w:val="24"/>
          <w:lang w:val="es-CO"/>
        </w:rPr>
        <w:t>identificación, declaración, manejo y gestión</w:t>
      </w:r>
      <w:r w:rsidR="00686BA5">
        <w:rPr>
          <w:rFonts w:cs="Arial"/>
          <w:sz w:val="24"/>
          <w:szCs w:val="24"/>
          <w:lang w:val="es-CO"/>
        </w:rPr>
        <w:t xml:space="preserve"> de los posibles casos de conflictos de interés que puedan encontrar durante el desarrollo de sus actividades en la entidad.</w:t>
      </w:r>
    </w:p>
    <w:p w14:paraId="5A0554DC" w14:textId="600661CE" w:rsidR="00E74AC9" w:rsidRPr="00AB4A05" w:rsidRDefault="00E74AC9" w:rsidP="00DA5891">
      <w:pPr>
        <w:pStyle w:val="Textoindependiente"/>
        <w:ind w:left="102" w:right="117"/>
        <w:jc w:val="both"/>
        <w:rPr>
          <w:rFonts w:cs="Arial"/>
          <w:sz w:val="24"/>
          <w:szCs w:val="24"/>
        </w:rPr>
      </w:pPr>
    </w:p>
    <w:p w14:paraId="7F084117" w14:textId="26152D07" w:rsidR="00D61335" w:rsidRPr="00AB4A05" w:rsidRDefault="00DD5514" w:rsidP="00DD5514">
      <w:pPr>
        <w:pStyle w:val="Ttulo1"/>
        <w:rPr>
          <w:rFonts w:cs="Arial"/>
        </w:rPr>
      </w:pPr>
      <w:bookmarkStart w:id="5" w:name="_Toc105689796"/>
      <w:r w:rsidRPr="00AB4A05">
        <w:rPr>
          <w:rFonts w:cs="Arial"/>
        </w:rPr>
        <w:t>GLOSARIO</w:t>
      </w:r>
      <w:bookmarkEnd w:id="5"/>
    </w:p>
    <w:p w14:paraId="156D27A2" w14:textId="17962D46" w:rsidR="00DD5514" w:rsidRPr="00AB4A05" w:rsidRDefault="00DD5514" w:rsidP="00DD5514">
      <w:pPr>
        <w:rPr>
          <w:rFonts w:cs="Arial"/>
        </w:rPr>
      </w:pPr>
    </w:p>
    <w:p w14:paraId="77538B7A" w14:textId="25A89719" w:rsidR="00DD5514" w:rsidRDefault="00DD5514" w:rsidP="00DD5514">
      <w:pPr>
        <w:rPr>
          <w:rFonts w:cs="Arial"/>
          <w:i/>
        </w:rPr>
      </w:pPr>
      <w:r w:rsidRPr="00AB4A05">
        <w:rPr>
          <w:rFonts w:cs="Arial"/>
          <w:b/>
        </w:rPr>
        <w:t>Conflicto de Interés:</w:t>
      </w:r>
      <w:r w:rsidRPr="00AB4A05">
        <w:rPr>
          <w:rFonts w:cs="Arial"/>
        </w:rPr>
        <w:t xml:space="preserve"> De acuerdo a la ley 734</w:t>
      </w:r>
      <w:r w:rsidR="00A230E8">
        <w:rPr>
          <w:rStyle w:val="Refdenotaalpie"/>
          <w:rFonts w:cs="Arial"/>
        </w:rPr>
        <w:footnoteReference w:id="3"/>
      </w:r>
      <w:r w:rsidRPr="00AB4A05">
        <w:rPr>
          <w:rFonts w:cs="Arial"/>
        </w:rPr>
        <w:t xml:space="preserve"> de 2002 en su </w:t>
      </w:r>
      <w:r w:rsidR="00B135DF" w:rsidRPr="00AB4A05">
        <w:rPr>
          <w:rFonts w:cs="Arial"/>
        </w:rPr>
        <w:t>artículo</w:t>
      </w:r>
      <w:r w:rsidRPr="00AB4A05">
        <w:rPr>
          <w:rFonts w:cs="Arial"/>
        </w:rPr>
        <w:t xml:space="preserve"> 40 “</w:t>
      </w:r>
      <w:r w:rsidRPr="00AB4A05">
        <w:rPr>
          <w:rFonts w:cs="Arial"/>
          <w:i/>
        </w:rPr>
        <w:t>Todo servidor público deberá declararse impedido para actuar en un asunto cuando tenga interés particular y directo en su regulación, gestión, control o decisión, o lo tuviere su cónyuge, compañero o compañera permanente, o algunos de sus parientes dentro del cuarto grado de consanguinidad, segundo de afinidad o primero civil, o su socio o socios de hecho o de derecho.”</w:t>
      </w:r>
    </w:p>
    <w:p w14:paraId="322A9DD7" w14:textId="0D85BF3D" w:rsidR="00B12CAC" w:rsidRPr="004128B2" w:rsidRDefault="00ED3044" w:rsidP="00B12CAC">
      <w:pPr>
        <w:ind w:right="75"/>
        <w:rPr>
          <w:i/>
          <w:iCs/>
        </w:rPr>
      </w:pPr>
      <w:r w:rsidRPr="004128B2">
        <w:rPr>
          <w:iCs/>
        </w:rPr>
        <w:t xml:space="preserve">Definición consultada en la </w:t>
      </w:r>
      <w:r w:rsidR="00B12CAC" w:rsidRPr="004128B2">
        <w:rPr>
          <w:iCs/>
        </w:rPr>
        <w:t>Guía de Administración Pública sobre</w:t>
      </w:r>
      <w:r w:rsidR="00B12CAC" w:rsidRPr="004128B2">
        <w:t xml:space="preserve"> </w:t>
      </w:r>
      <w:r w:rsidR="00B12CAC" w:rsidRPr="004128B2">
        <w:rPr>
          <w:iCs/>
        </w:rPr>
        <w:t>Conflictos de Intereses de servidores públicos versión 2, emitida por el Departamento Administrativo de la Función Pública (DAFP)</w:t>
      </w:r>
      <w:r w:rsidR="006E7F2F" w:rsidRPr="004128B2">
        <w:rPr>
          <w:iCs/>
        </w:rPr>
        <w:t>,” Un</w:t>
      </w:r>
      <w:r w:rsidR="00B12CAC" w:rsidRPr="004128B2">
        <w:rPr>
          <w:i/>
          <w:iCs/>
        </w:rPr>
        <w:t xml:space="preserve"> conflicto de interés surge cuando un </w:t>
      </w:r>
      <w:r w:rsidR="004128B2" w:rsidRPr="004128B2">
        <w:rPr>
          <w:i/>
          <w:iCs/>
        </w:rPr>
        <w:t xml:space="preserve">Servidor Público </w:t>
      </w:r>
      <w:r w:rsidR="00B12CAC" w:rsidRPr="004128B2">
        <w:rPr>
          <w:i/>
          <w:iCs/>
        </w:rPr>
        <w:t>o particular que desempeña una función pública es influenciado en la realización de su trabajo por consideraciones personales”.</w:t>
      </w:r>
    </w:p>
    <w:p w14:paraId="7EA592B9" w14:textId="02175072" w:rsidR="00125140" w:rsidRPr="00AB4A05" w:rsidRDefault="00125140" w:rsidP="00343738">
      <w:pPr>
        <w:rPr>
          <w:rFonts w:cs="Arial"/>
          <w:i/>
        </w:rPr>
      </w:pPr>
      <w:r w:rsidRPr="00AB4A05">
        <w:rPr>
          <w:rFonts w:cs="Arial"/>
          <w:b/>
        </w:rPr>
        <w:lastRenderedPageBreak/>
        <w:t>Parentesco de consanguinidad:</w:t>
      </w:r>
      <w:r w:rsidRPr="00AB4A05">
        <w:rPr>
          <w:rFonts w:cs="Arial"/>
        </w:rPr>
        <w:t xml:space="preserve"> </w:t>
      </w:r>
      <w:r w:rsidR="00C67399" w:rsidRPr="00AB4A05">
        <w:rPr>
          <w:rFonts w:cs="Arial"/>
        </w:rPr>
        <w:t>“</w:t>
      </w:r>
      <w:r w:rsidR="00C67399" w:rsidRPr="00AB4A05">
        <w:rPr>
          <w:rFonts w:cs="Arial"/>
          <w:i/>
        </w:rPr>
        <w:t>Parentesco de consanguinidad es la relación o conexión que existe entre las personas que descienden de un mismo tronco o raíz, o que están unidas por los vínculos de la sangre”.</w:t>
      </w:r>
      <w:r w:rsidR="00C67399" w:rsidRPr="00AB4A05">
        <w:rPr>
          <w:rStyle w:val="Refdenotaalpie"/>
          <w:rFonts w:cs="Arial"/>
          <w:i/>
        </w:rPr>
        <w:footnoteReference w:id="4"/>
      </w:r>
    </w:p>
    <w:p w14:paraId="5375D67E" w14:textId="4C697A27" w:rsidR="00C67399" w:rsidRPr="00AB4A05" w:rsidRDefault="00C67399" w:rsidP="00343738">
      <w:pPr>
        <w:rPr>
          <w:rFonts w:cs="Arial"/>
          <w:i/>
        </w:rPr>
      </w:pPr>
      <w:r w:rsidRPr="00AB4A05">
        <w:rPr>
          <w:rFonts w:cs="Arial"/>
          <w:b/>
        </w:rPr>
        <w:t>Grados de Consanguinidad:”</w:t>
      </w:r>
      <w:r w:rsidRPr="00AB4A05">
        <w:rPr>
          <w:rFonts w:cs="Arial"/>
        </w:rPr>
        <w:t xml:space="preserve"> </w:t>
      </w:r>
      <w:r w:rsidRPr="00AB4A05">
        <w:rPr>
          <w:rFonts w:cs="Arial"/>
          <w:i/>
        </w:rPr>
        <w:t>Los grados de consanguinidad entre dos personas se cuentan por el número de generaciones. Así, el nieto está en segundo grado de consanguinidad con el abuelo, y dos primos hermanos en cuarto grado de consanguinidad entre sí.”</w:t>
      </w:r>
      <w:r w:rsidRPr="00AB4A05">
        <w:rPr>
          <w:rStyle w:val="Refdenotaalpie"/>
          <w:rFonts w:cs="Arial"/>
          <w:i/>
        </w:rPr>
        <w:footnoteReference w:id="5"/>
      </w:r>
    </w:p>
    <w:p w14:paraId="0580049C" w14:textId="1B3D915E" w:rsidR="00EE6D2C" w:rsidRPr="00AB4A05" w:rsidRDefault="00EE6D2C" w:rsidP="00343738">
      <w:pPr>
        <w:rPr>
          <w:rFonts w:cs="Arial"/>
          <w:i/>
        </w:rPr>
      </w:pPr>
    </w:p>
    <w:p w14:paraId="23FE7B92" w14:textId="5E7C0ABF" w:rsidR="00EE6D2C" w:rsidRPr="00AB4A05" w:rsidRDefault="00EE6D2C" w:rsidP="00343738">
      <w:pPr>
        <w:rPr>
          <w:rFonts w:cs="Arial"/>
          <w:i/>
        </w:rPr>
      </w:pPr>
      <w:r w:rsidRPr="00AB4A05">
        <w:rPr>
          <w:rFonts w:cs="Arial"/>
          <w:b/>
        </w:rPr>
        <w:t>IMPEDIMENTO:</w:t>
      </w:r>
      <w:r w:rsidRPr="00AB4A05">
        <w:rPr>
          <w:rFonts w:cs="Arial"/>
        </w:rPr>
        <w:t xml:space="preserve"> Es un acto unilateral, voluntario y oficioso del servidor público, a quien le corresponde manifestar que su parcialidad está afectada para conocer y decidir determinada actuación.</w:t>
      </w:r>
    </w:p>
    <w:p w14:paraId="3E5CCC79" w14:textId="10BF826A" w:rsidR="00602CD7" w:rsidRPr="00AB4A05" w:rsidRDefault="00602CD7" w:rsidP="00CA1C12">
      <w:pPr>
        <w:rPr>
          <w:rFonts w:cs="Arial"/>
        </w:rPr>
      </w:pPr>
      <w:r w:rsidRPr="00AB4A05">
        <w:rPr>
          <w:rFonts w:cs="Arial"/>
          <w:b/>
        </w:rPr>
        <w:t>RECUSACIÓN</w:t>
      </w:r>
      <w:r w:rsidRPr="00AB4A05">
        <w:rPr>
          <w:rFonts w:cs="Arial"/>
        </w:rPr>
        <w:t>: Debe entenderse como el mecanismo que tienen las partes o terceros con interés en una actuación, de solicitar al servidor que está conociendo de un asunto, que se separe del mismo por estar incurso en un conflicto de interés o en una causal legal de impedimento.</w:t>
      </w:r>
    </w:p>
    <w:p w14:paraId="4654A2A4" w14:textId="45233978" w:rsidR="00DD1D26" w:rsidRPr="00AB4A05" w:rsidRDefault="00DD1D26" w:rsidP="00DD1D26">
      <w:pPr>
        <w:pStyle w:val="Ttulo1"/>
        <w:rPr>
          <w:rFonts w:cs="Arial"/>
        </w:rPr>
      </w:pPr>
      <w:bookmarkStart w:id="6" w:name="_Toc105689797"/>
      <w:r w:rsidRPr="00AB4A05">
        <w:rPr>
          <w:rFonts w:cs="Arial"/>
        </w:rPr>
        <w:t>MARCO NORMATIVO</w:t>
      </w:r>
      <w:bookmarkEnd w:id="6"/>
    </w:p>
    <w:p w14:paraId="73609632" w14:textId="7E20CA2C" w:rsidR="0010610C" w:rsidRDefault="0010610C" w:rsidP="0010610C">
      <w:pPr>
        <w:rPr>
          <w:rFonts w:cs="Arial"/>
        </w:rPr>
      </w:pPr>
    </w:p>
    <w:p w14:paraId="37F058E0" w14:textId="28F46079" w:rsidR="00DD1D26" w:rsidRPr="00AB4A05" w:rsidRDefault="00DD1D26" w:rsidP="00DD1D26">
      <w:pPr>
        <w:rPr>
          <w:rFonts w:cs="Arial"/>
        </w:rPr>
      </w:pPr>
      <w:r w:rsidRPr="00AB4A05">
        <w:rPr>
          <w:rFonts w:cs="Arial"/>
        </w:rPr>
        <w:t xml:space="preserve">Este marco normativo contiene </w:t>
      </w:r>
      <w:r w:rsidR="005B54EA" w:rsidRPr="00AB4A05">
        <w:rPr>
          <w:rFonts w:cs="Arial"/>
        </w:rPr>
        <w:t xml:space="preserve">Leyes </w:t>
      </w:r>
      <w:r w:rsidRPr="00AB4A05">
        <w:rPr>
          <w:rFonts w:cs="Arial"/>
        </w:rPr>
        <w:t xml:space="preserve">y </w:t>
      </w:r>
      <w:r w:rsidR="005B54EA" w:rsidRPr="00AB4A05">
        <w:rPr>
          <w:rFonts w:cs="Arial"/>
        </w:rPr>
        <w:t xml:space="preserve">Decretos </w:t>
      </w:r>
      <w:r w:rsidRPr="00AB4A05">
        <w:rPr>
          <w:rFonts w:cs="Arial"/>
        </w:rPr>
        <w:t>que regulan los conflictos de intereses, inhabilidades e incompatibilidades en Colombia con relación a los servidores Públicos de la rama ejecutiva del poder público</w:t>
      </w:r>
      <w:r w:rsidR="0010610C" w:rsidRPr="00AB4A05">
        <w:rPr>
          <w:rStyle w:val="Refdenotaalpie"/>
          <w:rFonts w:cs="Arial"/>
        </w:rPr>
        <w:footnoteReference w:id="6"/>
      </w:r>
      <w:r w:rsidRPr="00AB4A05">
        <w:rPr>
          <w:rFonts w:cs="Arial"/>
        </w:rPr>
        <w:t>:</w:t>
      </w:r>
    </w:p>
    <w:p w14:paraId="075037F0" w14:textId="78B0794C" w:rsidR="00DD1D26" w:rsidRPr="00AB4A05" w:rsidRDefault="00DD1D26" w:rsidP="00DD1D26">
      <w:pPr>
        <w:pStyle w:val="Descripcin"/>
        <w:keepNext/>
        <w:jc w:val="center"/>
        <w:rPr>
          <w:rFonts w:cs="Arial"/>
          <w:color w:val="auto"/>
        </w:rPr>
      </w:pPr>
      <w:r w:rsidRPr="00AB4A05">
        <w:rPr>
          <w:rFonts w:cs="Arial"/>
          <w:color w:val="auto"/>
        </w:rPr>
        <w:t xml:space="preserve">Tabla </w:t>
      </w:r>
      <w:r w:rsidRPr="00AB4A05">
        <w:rPr>
          <w:rFonts w:cs="Arial"/>
          <w:color w:val="auto"/>
        </w:rPr>
        <w:fldChar w:fldCharType="begin"/>
      </w:r>
      <w:r w:rsidRPr="00AB4A05">
        <w:rPr>
          <w:rFonts w:cs="Arial"/>
          <w:color w:val="auto"/>
        </w:rPr>
        <w:instrText xml:space="preserve"> SEQ Tabla \* ARABIC </w:instrText>
      </w:r>
      <w:r w:rsidRPr="00AB4A05">
        <w:rPr>
          <w:rFonts w:cs="Arial"/>
          <w:color w:val="auto"/>
        </w:rPr>
        <w:fldChar w:fldCharType="separate"/>
      </w:r>
      <w:r w:rsidR="00EB58EB">
        <w:rPr>
          <w:rFonts w:cs="Arial"/>
          <w:noProof/>
          <w:color w:val="auto"/>
        </w:rPr>
        <w:t>1</w:t>
      </w:r>
      <w:r w:rsidRPr="00AB4A05">
        <w:rPr>
          <w:rFonts w:cs="Arial"/>
          <w:color w:val="auto"/>
        </w:rPr>
        <w:fldChar w:fldCharType="end"/>
      </w:r>
      <w:r w:rsidRPr="00AB4A05">
        <w:rPr>
          <w:rFonts w:cs="Arial"/>
          <w:color w:val="auto"/>
        </w:rPr>
        <w:t xml:space="preserve"> - Marco Normativo - Conflicto de Interés</w:t>
      </w:r>
    </w:p>
    <w:tbl>
      <w:tblPr>
        <w:tblW w:w="5000" w:type="pct"/>
        <w:tblCellMar>
          <w:left w:w="70" w:type="dxa"/>
          <w:right w:w="70" w:type="dxa"/>
        </w:tblCellMar>
        <w:tblLook w:val="04A0" w:firstRow="1" w:lastRow="0" w:firstColumn="1" w:lastColumn="0" w:noHBand="0" w:noVBand="1"/>
      </w:tblPr>
      <w:tblGrid>
        <w:gridCol w:w="2084"/>
        <w:gridCol w:w="1241"/>
        <w:gridCol w:w="2235"/>
        <w:gridCol w:w="4120"/>
      </w:tblGrid>
      <w:tr w:rsidR="00E00378" w:rsidRPr="00AB4A05" w14:paraId="4E2A1D9C" w14:textId="77777777" w:rsidTr="00542597">
        <w:trPr>
          <w:trHeight w:val="20"/>
          <w:tblHeader/>
        </w:trPr>
        <w:tc>
          <w:tcPr>
            <w:tcW w:w="10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7EAF08" w14:textId="77777777" w:rsidR="00DD1D26" w:rsidRPr="00AB4A05" w:rsidRDefault="00DD1D26" w:rsidP="00B731C2">
            <w:pPr>
              <w:spacing w:after="0"/>
              <w:jc w:val="center"/>
              <w:rPr>
                <w:rFonts w:eastAsia="Times New Roman" w:cs="Arial"/>
                <w:b/>
                <w:bCs/>
                <w:color w:val="000000"/>
                <w:sz w:val="20"/>
                <w:szCs w:val="22"/>
                <w:lang w:eastAsia="es-CO"/>
              </w:rPr>
            </w:pPr>
            <w:r w:rsidRPr="00AB4A05">
              <w:rPr>
                <w:rFonts w:eastAsia="Times New Roman" w:cs="Arial"/>
                <w:b/>
                <w:bCs/>
                <w:color w:val="000000"/>
                <w:sz w:val="20"/>
                <w:szCs w:val="22"/>
                <w:lang w:eastAsia="es-CO"/>
              </w:rPr>
              <w:t>RÉGIMEN</w:t>
            </w:r>
          </w:p>
        </w:tc>
        <w:tc>
          <w:tcPr>
            <w:tcW w:w="58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60D8C44" w14:textId="77777777" w:rsidR="00DD1D26" w:rsidRPr="00AB4A05" w:rsidRDefault="00DD1D26" w:rsidP="00B731C2">
            <w:pPr>
              <w:spacing w:after="0"/>
              <w:jc w:val="center"/>
              <w:rPr>
                <w:rFonts w:eastAsia="Times New Roman" w:cs="Arial"/>
                <w:b/>
                <w:bCs/>
                <w:color w:val="000000"/>
                <w:sz w:val="20"/>
                <w:szCs w:val="22"/>
                <w:lang w:eastAsia="es-CO"/>
              </w:rPr>
            </w:pPr>
            <w:r w:rsidRPr="00AB4A05">
              <w:rPr>
                <w:rFonts w:eastAsia="Times New Roman" w:cs="Arial"/>
                <w:b/>
                <w:bCs/>
                <w:color w:val="000000"/>
                <w:sz w:val="20"/>
                <w:szCs w:val="22"/>
                <w:lang w:eastAsia="es-CO"/>
              </w:rPr>
              <w:t>NORMA</w:t>
            </w:r>
          </w:p>
        </w:tc>
        <w:tc>
          <w:tcPr>
            <w:tcW w:w="117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CAD5AF" w14:textId="1E3AFEEB" w:rsidR="00DD1D26" w:rsidRPr="00AB4A05" w:rsidRDefault="00DD1D26" w:rsidP="00B731C2">
            <w:pPr>
              <w:spacing w:after="0"/>
              <w:jc w:val="center"/>
              <w:rPr>
                <w:rFonts w:eastAsia="Times New Roman" w:cs="Arial"/>
                <w:b/>
                <w:bCs/>
                <w:color w:val="000000"/>
                <w:sz w:val="20"/>
                <w:szCs w:val="22"/>
                <w:lang w:eastAsia="es-CO"/>
              </w:rPr>
            </w:pPr>
            <w:r w:rsidRPr="00AB4A05">
              <w:rPr>
                <w:rFonts w:eastAsia="Times New Roman" w:cs="Arial"/>
                <w:b/>
                <w:bCs/>
                <w:color w:val="000000"/>
                <w:sz w:val="20"/>
                <w:szCs w:val="22"/>
                <w:lang w:eastAsia="es-CO"/>
              </w:rPr>
              <w:t>EP</w:t>
            </w:r>
            <w:r w:rsidR="002B0E83">
              <w:rPr>
                <w:rFonts w:eastAsia="Times New Roman" w:cs="Arial"/>
                <w:b/>
                <w:bCs/>
                <w:color w:val="000000"/>
                <w:sz w:val="20"/>
                <w:szCs w:val="22"/>
                <w:lang w:eastAsia="es-CO"/>
              </w:rPr>
              <w:t>Í</w:t>
            </w:r>
            <w:r w:rsidRPr="00AB4A05">
              <w:rPr>
                <w:rFonts w:eastAsia="Times New Roman" w:cs="Arial"/>
                <w:b/>
                <w:bCs/>
                <w:color w:val="000000"/>
                <w:sz w:val="20"/>
                <w:szCs w:val="22"/>
                <w:lang w:eastAsia="es-CO"/>
              </w:rPr>
              <w:t>GRAFE</w:t>
            </w:r>
          </w:p>
        </w:tc>
        <w:tc>
          <w:tcPr>
            <w:tcW w:w="214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747144" w14:textId="77777777" w:rsidR="00DD1D26" w:rsidRPr="00AB4A05" w:rsidRDefault="00DD1D26" w:rsidP="00B731C2">
            <w:pPr>
              <w:spacing w:after="0"/>
              <w:jc w:val="center"/>
              <w:rPr>
                <w:rFonts w:eastAsia="Times New Roman" w:cs="Arial"/>
                <w:b/>
                <w:bCs/>
                <w:color w:val="000000"/>
                <w:sz w:val="20"/>
                <w:szCs w:val="22"/>
                <w:lang w:eastAsia="es-CO"/>
              </w:rPr>
            </w:pPr>
            <w:r w:rsidRPr="00AB4A05">
              <w:rPr>
                <w:rFonts w:eastAsia="Times New Roman" w:cs="Arial"/>
                <w:b/>
                <w:bCs/>
                <w:color w:val="000000"/>
                <w:sz w:val="20"/>
                <w:szCs w:val="22"/>
                <w:lang w:eastAsia="es-CO"/>
              </w:rPr>
              <w:t>ARTÍCULO</w:t>
            </w:r>
          </w:p>
        </w:tc>
      </w:tr>
      <w:tr w:rsidR="00281661" w:rsidRPr="00AB4A05" w14:paraId="3ABE4133" w14:textId="77777777" w:rsidTr="00542597">
        <w:trPr>
          <w:trHeight w:val="20"/>
        </w:trPr>
        <w:tc>
          <w:tcPr>
            <w:tcW w:w="1095" w:type="pct"/>
            <w:tcBorders>
              <w:top w:val="single" w:sz="4" w:space="0" w:color="auto"/>
              <w:left w:val="single" w:sz="8" w:space="0" w:color="auto"/>
              <w:bottom w:val="single" w:sz="4" w:space="0" w:color="auto"/>
              <w:right w:val="single" w:sz="4" w:space="0" w:color="auto"/>
            </w:tcBorders>
            <w:shd w:val="clear" w:color="auto" w:fill="auto"/>
            <w:vAlign w:val="center"/>
          </w:tcPr>
          <w:p w14:paraId="222A1126" w14:textId="69034507" w:rsidR="00281661" w:rsidRPr="00AB4A05" w:rsidRDefault="00281661" w:rsidP="00B731C2">
            <w:pPr>
              <w:spacing w:after="0"/>
              <w:jc w:val="center"/>
              <w:rPr>
                <w:rFonts w:eastAsia="Times New Roman" w:cs="Arial"/>
                <w:color w:val="000000"/>
                <w:sz w:val="20"/>
                <w:szCs w:val="22"/>
                <w:lang w:eastAsia="es-CO"/>
              </w:rPr>
            </w:pPr>
          </w:p>
        </w:tc>
        <w:tc>
          <w:tcPr>
            <w:tcW w:w="586" w:type="pct"/>
            <w:tcBorders>
              <w:top w:val="single" w:sz="4" w:space="0" w:color="auto"/>
              <w:left w:val="nil"/>
              <w:bottom w:val="single" w:sz="4" w:space="0" w:color="auto"/>
              <w:right w:val="single" w:sz="4" w:space="0" w:color="auto"/>
            </w:tcBorders>
            <w:shd w:val="clear" w:color="auto" w:fill="auto"/>
            <w:vAlign w:val="center"/>
          </w:tcPr>
          <w:p w14:paraId="42E0A7C9" w14:textId="3D7C1787" w:rsidR="00281661" w:rsidRPr="00AB4A05" w:rsidRDefault="00281661" w:rsidP="00B731C2">
            <w:pPr>
              <w:spacing w:after="0"/>
              <w:jc w:val="center"/>
              <w:rPr>
                <w:rFonts w:eastAsia="Times New Roman" w:cs="Arial"/>
                <w:color w:val="000000"/>
                <w:sz w:val="20"/>
                <w:szCs w:val="22"/>
                <w:lang w:eastAsia="es-CO"/>
              </w:rPr>
            </w:pPr>
            <w:r>
              <w:rPr>
                <w:rFonts w:eastAsia="Times New Roman" w:cs="Arial"/>
                <w:color w:val="000000"/>
                <w:sz w:val="20"/>
                <w:szCs w:val="22"/>
                <w:lang w:eastAsia="es-CO"/>
              </w:rPr>
              <w:t>Constitución Política De Colombia</w:t>
            </w:r>
          </w:p>
        </w:tc>
        <w:tc>
          <w:tcPr>
            <w:tcW w:w="1173" w:type="pct"/>
            <w:tcBorders>
              <w:top w:val="single" w:sz="4" w:space="0" w:color="auto"/>
              <w:left w:val="nil"/>
              <w:bottom w:val="single" w:sz="4" w:space="0" w:color="auto"/>
              <w:right w:val="single" w:sz="4" w:space="0" w:color="auto"/>
            </w:tcBorders>
            <w:shd w:val="clear" w:color="auto" w:fill="auto"/>
            <w:vAlign w:val="center"/>
          </w:tcPr>
          <w:p w14:paraId="3F91A0B6" w14:textId="77777777" w:rsidR="00281661" w:rsidRPr="00AB4A05" w:rsidRDefault="00281661" w:rsidP="00B731C2">
            <w:pPr>
              <w:spacing w:after="0"/>
              <w:jc w:val="center"/>
              <w:rPr>
                <w:rFonts w:eastAsia="Times New Roman" w:cs="Arial"/>
                <w:color w:val="000000"/>
                <w:sz w:val="20"/>
                <w:szCs w:val="22"/>
                <w:lang w:eastAsia="es-CO"/>
              </w:rPr>
            </w:pPr>
          </w:p>
        </w:tc>
        <w:tc>
          <w:tcPr>
            <w:tcW w:w="2146" w:type="pct"/>
            <w:tcBorders>
              <w:top w:val="single" w:sz="4" w:space="0" w:color="auto"/>
              <w:left w:val="nil"/>
              <w:bottom w:val="single" w:sz="4" w:space="0" w:color="auto"/>
              <w:right w:val="single" w:sz="8" w:space="0" w:color="auto"/>
            </w:tcBorders>
            <w:shd w:val="clear" w:color="auto" w:fill="auto"/>
            <w:vAlign w:val="center"/>
          </w:tcPr>
          <w:p w14:paraId="50CF4606" w14:textId="2E737F2B" w:rsidR="00281661" w:rsidRPr="00281661" w:rsidRDefault="00281661" w:rsidP="00281661">
            <w:pPr>
              <w:pStyle w:val="Prrafodelista"/>
              <w:numPr>
                <w:ilvl w:val="0"/>
                <w:numId w:val="37"/>
              </w:numPr>
              <w:spacing w:after="0"/>
              <w:jc w:val="center"/>
              <w:rPr>
                <w:rFonts w:eastAsia="Times New Roman" w:cs="Arial"/>
                <w:color w:val="000000"/>
                <w:sz w:val="20"/>
                <w:szCs w:val="22"/>
                <w:lang w:eastAsia="es-CO"/>
              </w:rPr>
            </w:pPr>
            <w:r>
              <w:rPr>
                <w:rFonts w:eastAsia="Times New Roman" w:cs="Arial"/>
                <w:color w:val="000000"/>
                <w:sz w:val="20"/>
                <w:szCs w:val="22"/>
                <w:lang w:eastAsia="es-CO"/>
              </w:rPr>
              <w:t xml:space="preserve">Articulo </w:t>
            </w:r>
            <w:r w:rsidRPr="00281661">
              <w:rPr>
                <w:rFonts w:eastAsia="Times New Roman" w:cs="Arial"/>
                <w:color w:val="000000"/>
                <w:sz w:val="20"/>
                <w:szCs w:val="22"/>
                <w:lang w:eastAsia="es-CO"/>
              </w:rPr>
              <w:t>126</w:t>
            </w:r>
          </w:p>
        </w:tc>
      </w:tr>
      <w:tr w:rsidR="00E00378" w:rsidRPr="00AB4A05" w14:paraId="5775DFFB" w14:textId="77777777" w:rsidTr="00542597">
        <w:trPr>
          <w:trHeight w:val="20"/>
        </w:trPr>
        <w:tc>
          <w:tcPr>
            <w:tcW w:w="1095" w:type="pct"/>
            <w:tcBorders>
              <w:top w:val="nil"/>
              <w:left w:val="single" w:sz="8" w:space="0" w:color="auto"/>
              <w:bottom w:val="single" w:sz="4" w:space="0" w:color="auto"/>
              <w:right w:val="single" w:sz="4" w:space="0" w:color="auto"/>
            </w:tcBorders>
            <w:shd w:val="clear" w:color="auto" w:fill="auto"/>
            <w:vAlign w:val="center"/>
            <w:hideMark/>
          </w:tcPr>
          <w:p w14:paraId="40BED6B1"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lastRenderedPageBreak/>
              <w:t>Disciplinario</w:t>
            </w:r>
          </w:p>
        </w:tc>
        <w:tc>
          <w:tcPr>
            <w:tcW w:w="586" w:type="pct"/>
            <w:tcBorders>
              <w:top w:val="nil"/>
              <w:left w:val="nil"/>
              <w:bottom w:val="single" w:sz="4" w:space="0" w:color="auto"/>
              <w:right w:val="single" w:sz="4" w:space="0" w:color="auto"/>
            </w:tcBorders>
            <w:shd w:val="clear" w:color="auto" w:fill="auto"/>
            <w:vAlign w:val="center"/>
            <w:hideMark/>
          </w:tcPr>
          <w:p w14:paraId="743F2927" w14:textId="0A8D8E13"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Ley 734</w:t>
            </w:r>
            <w:r w:rsidR="00A230E8">
              <w:rPr>
                <w:rStyle w:val="Refdenotaalpie"/>
                <w:rFonts w:eastAsia="Times New Roman" w:cs="Arial"/>
                <w:color w:val="000000"/>
                <w:sz w:val="20"/>
                <w:szCs w:val="22"/>
                <w:lang w:eastAsia="es-CO"/>
              </w:rPr>
              <w:footnoteReference w:id="7"/>
            </w:r>
            <w:r w:rsidRPr="00AB4A05">
              <w:rPr>
                <w:rFonts w:eastAsia="Times New Roman" w:cs="Arial"/>
                <w:color w:val="000000"/>
                <w:sz w:val="20"/>
                <w:szCs w:val="22"/>
                <w:lang w:eastAsia="es-CO"/>
              </w:rPr>
              <w:t xml:space="preserve"> de 2002</w:t>
            </w:r>
          </w:p>
        </w:tc>
        <w:tc>
          <w:tcPr>
            <w:tcW w:w="1173" w:type="pct"/>
            <w:tcBorders>
              <w:top w:val="nil"/>
              <w:left w:val="nil"/>
              <w:bottom w:val="single" w:sz="4" w:space="0" w:color="auto"/>
              <w:right w:val="single" w:sz="4" w:space="0" w:color="auto"/>
            </w:tcBorders>
            <w:shd w:val="clear" w:color="auto" w:fill="auto"/>
            <w:vAlign w:val="center"/>
            <w:hideMark/>
          </w:tcPr>
          <w:p w14:paraId="361AA9BD"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Por la cual se expide el Código Disciplinario Único</w:t>
            </w:r>
          </w:p>
        </w:tc>
        <w:tc>
          <w:tcPr>
            <w:tcW w:w="2146" w:type="pct"/>
            <w:tcBorders>
              <w:top w:val="nil"/>
              <w:left w:val="nil"/>
              <w:bottom w:val="single" w:sz="4" w:space="0" w:color="auto"/>
              <w:right w:val="single" w:sz="8" w:space="0" w:color="auto"/>
            </w:tcBorders>
            <w:shd w:val="clear" w:color="auto" w:fill="auto"/>
            <w:vAlign w:val="center"/>
            <w:hideMark/>
          </w:tcPr>
          <w:p w14:paraId="37EE9925" w14:textId="455E8598"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*Artículo 40. Conflicto de intereses.</w:t>
            </w:r>
            <w:r w:rsidRPr="00AB4A05">
              <w:rPr>
                <w:rFonts w:eastAsia="Times New Roman" w:cs="Arial"/>
                <w:color w:val="000000"/>
                <w:sz w:val="20"/>
                <w:szCs w:val="22"/>
                <w:lang w:eastAsia="es-CO"/>
              </w:rPr>
              <w:br/>
              <w:t>*Numeral 17 artículo 48. Faltas gravísimas.</w:t>
            </w:r>
            <w:r w:rsidRPr="00AB4A05">
              <w:rPr>
                <w:rFonts w:eastAsia="Times New Roman" w:cs="Arial"/>
                <w:color w:val="000000"/>
                <w:sz w:val="20"/>
                <w:szCs w:val="22"/>
                <w:lang w:eastAsia="es-CO"/>
              </w:rPr>
              <w:br/>
              <w:t xml:space="preserve">*Artículo 50. Faltas graves y leves. </w:t>
            </w:r>
            <w:r w:rsidRPr="00AB4A05">
              <w:rPr>
                <w:rFonts w:eastAsia="Times New Roman" w:cs="Arial"/>
                <w:color w:val="000000"/>
                <w:sz w:val="20"/>
                <w:szCs w:val="22"/>
                <w:lang w:eastAsia="es-CO"/>
              </w:rPr>
              <w:br/>
              <w:t>*Artículo 52. Normas aplicables.</w:t>
            </w:r>
            <w:r w:rsidRPr="00AB4A05">
              <w:rPr>
                <w:rFonts w:eastAsia="Times New Roman" w:cs="Arial"/>
                <w:color w:val="000000"/>
                <w:sz w:val="20"/>
                <w:szCs w:val="22"/>
                <w:lang w:eastAsia="es-CO"/>
              </w:rPr>
              <w:br/>
              <w:t xml:space="preserve">*Artículo 54. Inhabilidades, impedimentos, incompatibilidades y conflicto de intereses. </w:t>
            </w:r>
            <w:r w:rsidRPr="00AB4A05">
              <w:rPr>
                <w:rFonts w:eastAsia="Times New Roman" w:cs="Arial"/>
                <w:color w:val="000000"/>
                <w:sz w:val="20"/>
                <w:szCs w:val="22"/>
                <w:lang w:eastAsia="es-CO"/>
              </w:rPr>
              <w:br/>
              <w:t>*Numeral 2 artículo 55. Sujetos y faltas gravísimas.</w:t>
            </w:r>
            <w:r w:rsidRPr="00AB4A05">
              <w:rPr>
                <w:rFonts w:eastAsia="Times New Roman" w:cs="Arial"/>
                <w:color w:val="000000"/>
                <w:sz w:val="20"/>
                <w:szCs w:val="22"/>
                <w:lang w:eastAsia="es-CO"/>
              </w:rPr>
              <w:br/>
              <w:t xml:space="preserve">*Artículo 84. Causales de impedimento y recusación. </w:t>
            </w:r>
            <w:r w:rsidRPr="00AB4A05">
              <w:rPr>
                <w:rFonts w:eastAsia="Times New Roman" w:cs="Arial"/>
                <w:color w:val="000000"/>
                <w:sz w:val="20"/>
                <w:szCs w:val="22"/>
                <w:lang w:eastAsia="es-CO"/>
              </w:rPr>
              <w:br/>
              <w:t xml:space="preserve">*Artículo 85. Declaración de impedimento. </w:t>
            </w:r>
            <w:r w:rsidRPr="00AB4A05">
              <w:rPr>
                <w:rFonts w:eastAsia="Times New Roman" w:cs="Arial"/>
                <w:color w:val="000000"/>
                <w:sz w:val="20"/>
                <w:szCs w:val="22"/>
                <w:lang w:eastAsia="es-CO"/>
              </w:rPr>
              <w:br/>
              <w:t xml:space="preserve">*Artículo 86. Recusaciones. </w:t>
            </w:r>
            <w:r w:rsidRPr="00AB4A05">
              <w:rPr>
                <w:rFonts w:eastAsia="Times New Roman" w:cs="Arial"/>
                <w:color w:val="000000"/>
                <w:sz w:val="20"/>
                <w:szCs w:val="22"/>
                <w:lang w:eastAsia="es-CO"/>
              </w:rPr>
              <w:br/>
              <w:t xml:space="preserve">*Artículo 87. Procedimiento en caso de impedimento o de recusación. </w:t>
            </w:r>
            <w:r w:rsidRPr="00AB4A05">
              <w:rPr>
                <w:rFonts w:eastAsia="Times New Roman" w:cs="Arial"/>
                <w:color w:val="000000"/>
                <w:sz w:val="20"/>
                <w:szCs w:val="22"/>
                <w:lang w:eastAsia="es-CO"/>
              </w:rPr>
              <w:br/>
              <w:t>*Artículo 217.Deberes, prohibiciones, inhabilidades, impedimentos, incompatibilidades y conflicto de intereses.</w:t>
            </w:r>
          </w:p>
        </w:tc>
      </w:tr>
      <w:tr w:rsidR="00E00378" w:rsidRPr="00AB4A05" w14:paraId="1A1BCD81" w14:textId="77777777" w:rsidTr="00542597">
        <w:trPr>
          <w:trHeight w:val="20"/>
        </w:trPr>
        <w:tc>
          <w:tcPr>
            <w:tcW w:w="1095" w:type="pct"/>
            <w:tcBorders>
              <w:top w:val="nil"/>
              <w:left w:val="single" w:sz="8" w:space="0" w:color="auto"/>
              <w:bottom w:val="single" w:sz="4" w:space="0" w:color="auto"/>
              <w:right w:val="single" w:sz="4" w:space="0" w:color="auto"/>
            </w:tcBorders>
            <w:shd w:val="clear" w:color="auto" w:fill="auto"/>
            <w:vAlign w:val="center"/>
            <w:hideMark/>
          </w:tcPr>
          <w:p w14:paraId="601E7B38"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Responsables de evaluar el desempeño laboral de los empleados de carrera y miembros de la comisión de personal</w:t>
            </w:r>
          </w:p>
        </w:tc>
        <w:tc>
          <w:tcPr>
            <w:tcW w:w="586" w:type="pct"/>
            <w:tcBorders>
              <w:top w:val="nil"/>
              <w:left w:val="nil"/>
              <w:bottom w:val="single" w:sz="4" w:space="0" w:color="auto"/>
              <w:right w:val="single" w:sz="4" w:space="0" w:color="auto"/>
            </w:tcBorders>
            <w:shd w:val="clear" w:color="auto" w:fill="auto"/>
            <w:vAlign w:val="center"/>
            <w:hideMark/>
          </w:tcPr>
          <w:p w14:paraId="0C6A07C9"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Decreto Ley 760 de 2005</w:t>
            </w:r>
          </w:p>
        </w:tc>
        <w:tc>
          <w:tcPr>
            <w:tcW w:w="1173" w:type="pct"/>
            <w:tcBorders>
              <w:top w:val="nil"/>
              <w:left w:val="nil"/>
              <w:bottom w:val="single" w:sz="4" w:space="0" w:color="auto"/>
              <w:right w:val="single" w:sz="4" w:space="0" w:color="auto"/>
            </w:tcBorders>
            <w:shd w:val="clear" w:color="auto" w:fill="auto"/>
            <w:vAlign w:val="center"/>
            <w:hideMark/>
          </w:tcPr>
          <w:p w14:paraId="5AB967D6"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Por el cual se establece el procedimiento que debe surtirse ante y por la Comisión Nacional del Servicio Civil para el cumplimiento de sus funciones</w:t>
            </w:r>
          </w:p>
        </w:tc>
        <w:tc>
          <w:tcPr>
            <w:tcW w:w="2146" w:type="pct"/>
            <w:tcBorders>
              <w:top w:val="nil"/>
              <w:left w:val="nil"/>
              <w:bottom w:val="single" w:sz="4" w:space="0" w:color="auto"/>
              <w:right w:val="single" w:sz="8" w:space="0" w:color="auto"/>
            </w:tcBorders>
            <w:shd w:val="clear" w:color="auto" w:fill="auto"/>
            <w:vAlign w:val="center"/>
            <w:hideMark/>
          </w:tcPr>
          <w:p w14:paraId="15D150F7"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Artículos 38,39,40,41,42 y 43</w:t>
            </w:r>
          </w:p>
        </w:tc>
      </w:tr>
      <w:tr w:rsidR="00E00378" w:rsidRPr="00AB4A05" w14:paraId="0BF24137" w14:textId="77777777" w:rsidTr="00542597">
        <w:trPr>
          <w:trHeight w:val="20"/>
        </w:trPr>
        <w:tc>
          <w:tcPr>
            <w:tcW w:w="1095" w:type="pct"/>
            <w:tcBorders>
              <w:top w:val="nil"/>
              <w:left w:val="single" w:sz="8" w:space="0" w:color="auto"/>
              <w:bottom w:val="single" w:sz="4" w:space="0" w:color="auto"/>
              <w:right w:val="single" w:sz="4" w:space="0" w:color="auto"/>
            </w:tcBorders>
            <w:shd w:val="clear" w:color="auto" w:fill="auto"/>
            <w:vAlign w:val="center"/>
            <w:hideMark/>
          </w:tcPr>
          <w:p w14:paraId="37A78310"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 xml:space="preserve">Administrativo </w:t>
            </w:r>
          </w:p>
        </w:tc>
        <w:tc>
          <w:tcPr>
            <w:tcW w:w="586" w:type="pct"/>
            <w:tcBorders>
              <w:top w:val="nil"/>
              <w:left w:val="nil"/>
              <w:bottom w:val="single" w:sz="4" w:space="0" w:color="auto"/>
              <w:right w:val="single" w:sz="4" w:space="0" w:color="auto"/>
            </w:tcBorders>
            <w:shd w:val="clear" w:color="auto" w:fill="auto"/>
            <w:vAlign w:val="center"/>
            <w:hideMark/>
          </w:tcPr>
          <w:p w14:paraId="305BD54E"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Ley 1437 de 2011</w:t>
            </w:r>
          </w:p>
        </w:tc>
        <w:tc>
          <w:tcPr>
            <w:tcW w:w="1173" w:type="pct"/>
            <w:tcBorders>
              <w:top w:val="nil"/>
              <w:left w:val="nil"/>
              <w:bottom w:val="single" w:sz="4" w:space="0" w:color="auto"/>
              <w:right w:val="single" w:sz="4" w:space="0" w:color="auto"/>
            </w:tcBorders>
            <w:shd w:val="clear" w:color="auto" w:fill="auto"/>
            <w:vAlign w:val="center"/>
            <w:hideMark/>
          </w:tcPr>
          <w:p w14:paraId="4E12D8AB"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Por la cual se expide el Código de Procedimiento Administrativo y de lo Contencioso Administrativo</w:t>
            </w:r>
          </w:p>
        </w:tc>
        <w:tc>
          <w:tcPr>
            <w:tcW w:w="2146" w:type="pct"/>
            <w:tcBorders>
              <w:top w:val="nil"/>
              <w:left w:val="nil"/>
              <w:bottom w:val="single" w:sz="4" w:space="0" w:color="auto"/>
              <w:right w:val="single" w:sz="8" w:space="0" w:color="auto"/>
            </w:tcBorders>
            <w:shd w:val="clear" w:color="auto" w:fill="auto"/>
            <w:vAlign w:val="center"/>
            <w:hideMark/>
          </w:tcPr>
          <w:p w14:paraId="440EEEF7"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 xml:space="preserve">*Artículo 11. Conflictos de interés y causales de impedimento y recusación. </w:t>
            </w:r>
            <w:r w:rsidRPr="00AB4A05">
              <w:rPr>
                <w:rFonts w:eastAsia="Times New Roman" w:cs="Arial"/>
                <w:color w:val="000000"/>
                <w:sz w:val="20"/>
                <w:szCs w:val="22"/>
                <w:lang w:eastAsia="es-CO"/>
              </w:rPr>
              <w:br/>
              <w:t>*Artículo 12. Trámite de los impedimentos y recusaciones.</w:t>
            </w:r>
          </w:p>
        </w:tc>
      </w:tr>
      <w:tr w:rsidR="00E00378" w:rsidRPr="00AB4A05" w14:paraId="7770833D" w14:textId="77777777" w:rsidTr="00542597">
        <w:trPr>
          <w:trHeight w:val="20"/>
        </w:trPr>
        <w:tc>
          <w:tcPr>
            <w:tcW w:w="1095" w:type="pct"/>
            <w:tcBorders>
              <w:top w:val="nil"/>
              <w:left w:val="single" w:sz="8" w:space="0" w:color="auto"/>
              <w:bottom w:val="single" w:sz="4" w:space="0" w:color="auto"/>
              <w:right w:val="single" w:sz="4" w:space="0" w:color="auto"/>
            </w:tcBorders>
            <w:shd w:val="clear" w:color="auto" w:fill="auto"/>
            <w:vAlign w:val="center"/>
            <w:hideMark/>
          </w:tcPr>
          <w:p w14:paraId="67BC9965"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Servidores públicos</w:t>
            </w:r>
          </w:p>
        </w:tc>
        <w:tc>
          <w:tcPr>
            <w:tcW w:w="586" w:type="pct"/>
            <w:tcBorders>
              <w:top w:val="nil"/>
              <w:left w:val="nil"/>
              <w:bottom w:val="single" w:sz="4" w:space="0" w:color="auto"/>
              <w:right w:val="single" w:sz="4" w:space="0" w:color="auto"/>
            </w:tcBorders>
            <w:shd w:val="clear" w:color="auto" w:fill="auto"/>
            <w:vAlign w:val="center"/>
            <w:hideMark/>
          </w:tcPr>
          <w:p w14:paraId="49559D4B"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 xml:space="preserve">Ley 190 de 1995 </w:t>
            </w:r>
          </w:p>
        </w:tc>
        <w:tc>
          <w:tcPr>
            <w:tcW w:w="1173" w:type="pct"/>
            <w:tcBorders>
              <w:top w:val="nil"/>
              <w:left w:val="nil"/>
              <w:bottom w:val="single" w:sz="4" w:space="0" w:color="auto"/>
              <w:right w:val="single" w:sz="4" w:space="0" w:color="auto"/>
            </w:tcBorders>
            <w:shd w:val="clear" w:color="auto" w:fill="auto"/>
            <w:vAlign w:val="center"/>
            <w:hideMark/>
          </w:tcPr>
          <w:p w14:paraId="74802BC5"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Por la cual se dictan normas tendientes a preservar la moralidad en la administración pública y se fijan disposiciones con el objeto de erradicar la corrupción administrativa</w:t>
            </w:r>
          </w:p>
        </w:tc>
        <w:tc>
          <w:tcPr>
            <w:tcW w:w="2146" w:type="pct"/>
            <w:tcBorders>
              <w:top w:val="nil"/>
              <w:left w:val="nil"/>
              <w:bottom w:val="single" w:sz="4" w:space="0" w:color="auto"/>
              <w:right w:val="single" w:sz="8" w:space="0" w:color="auto"/>
            </w:tcBorders>
            <w:shd w:val="clear" w:color="auto" w:fill="auto"/>
            <w:vAlign w:val="center"/>
            <w:hideMark/>
          </w:tcPr>
          <w:p w14:paraId="741C297D"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*Artículos: 1,6 y 15</w:t>
            </w:r>
          </w:p>
        </w:tc>
      </w:tr>
      <w:tr w:rsidR="00E00378" w:rsidRPr="00AB4A05" w14:paraId="5BA0A699" w14:textId="77777777" w:rsidTr="00542597">
        <w:trPr>
          <w:trHeight w:val="20"/>
        </w:trPr>
        <w:tc>
          <w:tcPr>
            <w:tcW w:w="1095" w:type="pct"/>
            <w:tcBorders>
              <w:top w:val="nil"/>
              <w:left w:val="single" w:sz="8" w:space="0" w:color="auto"/>
              <w:bottom w:val="single" w:sz="4" w:space="0" w:color="auto"/>
              <w:right w:val="single" w:sz="4" w:space="0" w:color="auto"/>
            </w:tcBorders>
            <w:shd w:val="clear" w:color="000000" w:fill="FFFFFF"/>
            <w:vAlign w:val="center"/>
            <w:hideMark/>
          </w:tcPr>
          <w:p w14:paraId="3267AB7B"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lastRenderedPageBreak/>
              <w:t>Disciplinario</w:t>
            </w:r>
          </w:p>
        </w:tc>
        <w:tc>
          <w:tcPr>
            <w:tcW w:w="586" w:type="pct"/>
            <w:tcBorders>
              <w:top w:val="nil"/>
              <w:left w:val="nil"/>
              <w:bottom w:val="single" w:sz="4" w:space="0" w:color="auto"/>
              <w:right w:val="single" w:sz="4" w:space="0" w:color="auto"/>
            </w:tcBorders>
            <w:shd w:val="clear" w:color="000000" w:fill="FFFFFF"/>
            <w:vAlign w:val="center"/>
            <w:hideMark/>
          </w:tcPr>
          <w:p w14:paraId="4E2A4BF3" w14:textId="2A5805B1"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Ley 1952</w:t>
            </w:r>
            <w:r w:rsidR="00A230E8">
              <w:rPr>
                <w:rStyle w:val="Refdenotaalpie"/>
                <w:rFonts w:eastAsia="Times New Roman" w:cs="Arial"/>
                <w:color w:val="000000"/>
                <w:sz w:val="20"/>
                <w:szCs w:val="22"/>
                <w:lang w:eastAsia="es-CO"/>
              </w:rPr>
              <w:footnoteReference w:id="8"/>
            </w:r>
            <w:r w:rsidRPr="00AB4A05">
              <w:rPr>
                <w:rFonts w:eastAsia="Times New Roman" w:cs="Arial"/>
                <w:color w:val="000000"/>
                <w:sz w:val="20"/>
                <w:szCs w:val="22"/>
                <w:lang w:eastAsia="es-CO"/>
              </w:rPr>
              <w:t xml:space="preserve"> de 2019</w:t>
            </w:r>
          </w:p>
        </w:tc>
        <w:tc>
          <w:tcPr>
            <w:tcW w:w="1173" w:type="pct"/>
            <w:tcBorders>
              <w:top w:val="nil"/>
              <w:left w:val="nil"/>
              <w:bottom w:val="single" w:sz="4" w:space="0" w:color="auto"/>
              <w:right w:val="single" w:sz="4" w:space="0" w:color="auto"/>
            </w:tcBorders>
            <w:shd w:val="clear" w:color="000000" w:fill="FFFFFF"/>
            <w:vAlign w:val="center"/>
            <w:hideMark/>
          </w:tcPr>
          <w:p w14:paraId="47B080F1"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Por medio de la cual se expide el Código General Disciplinario, se derogan la Ley 734 de 2002 y algunas disposiciones de la Ley 1474 de 2011, relacionadas con el derecho disciplinario.</w:t>
            </w:r>
          </w:p>
        </w:tc>
        <w:tc>
          <w:tcPr>
            <w:tcW w:w="2146" w:type="pct"/>
            <w:tcBorders>
              <w:top w:val="nil"/>
              <w:left w:val="nil"/>
              <w:bottom w:val="single" w:sz="4" w:space="0" w:color="auto"/>
              <w:right w:val="single" w:sz="8" w:space="0" w:color="auto"/>
            </w:tcBorders>
            <w:shd w:val="clear" w:color="auto" w:fill="auto"/>
            <w:vAlign w:val="center"/>
            <w:hideMark/>
          </w:tcPr>
          <w:p w14:paraId="594F8B52"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*Artículo 44. Conflicto de intereses</w:t>
            </w:r>
            <w:r w:rsidRPr="00AB4A05">
              <w:rPr>
                <w:rFonts w:eastAsia="Times New Roman" w:cs="Arial"/>
                <w:color w:val="000000"/>
                <w:sz w:val="20"/>
                <w:szCs w:val="22"/>
                <w:lang w:eastAsia="es-CO"/>
              </w:rPr>
              <w:br/>
              <w:t>*Numeral 2 artículo 56. Faltas relacionadas con el régimen de incompatibilidades, inhabilidades, impedimentos y conflictos de intereses.  (...)</w:t>
            </w:r>
            <w:r w:rsidRPr="00AB4A05">
              <w:rPr>
                <w:rFonts w:eastAsia="Times New Roman" w:cs="Arial"/>
                <w:color w:val="000000"/>
                <w:sz w:val="20"/>
                <w:szCs w:val="22"/>
                <w:lang w:eastAsia="es-CO"/>
              </w:rPr>
              <w:br/>
              <w:t>*Artículo 69. Normas aplicables</w:t>
            </w:r>
            <w:r w:rsidRPr="00AB4A05">
              <w:rPr>
                <w:rFonts w:eastAsia="Times New Roman" w:cs="Arial"/>
                <w:color w:val="000000"/>
                <w:sz w:val="20"/>
                <w:szCs w:val="22"/>
                <w:lang w:eastAsia="es-CO"/>
              </w:rPr>
              <w:br/>
              <w:t>*Artículo 71. Inhabilidades, impedimentos, incompatibilidades y conflicto de intereses.</w:t>
            </w:r>
            <w:r w:rsidRPr="00AB4A05">
              <w:rPr>
                <w:rFonts w:eastAsia="Times New Roman" w:cs="Arial"/>
                <w:color w:val="000000"/>
                <w:sz w:val="20"/>
                <w:szCs w:val="22"/>
                <w:lang w:eastAsia="es-CO"/>
              </w:rPr>
              <w:br/>
              <w:t>*Numeral 1 Artículo 72. Sujetos y faltas gravísimas</w:t>
            </w:r>
            <w:r w:rsidRPr="00AB4A05">
              <w:rPr>
                <w:rFonts w:eastAsia="Times New Roman" w:cs="Arial"/>
                <w:color w:val="000000"/>
                <w:sz w:val="20"/>
                <w:szCs w:val="22"/>
                <w:lang w:eastAsia="es-CO"/>
              </w:rPr>
              <w:br/>
              <w:t xml:space="preserve">*Artículo 257. Deberes, prohibiciones, inhabilidades, impedimentos, incompatibilidades y conflicto de intereses. </w:t>
            </w:r>
          </w:p>
        </w:tc>
      </w:tr>
      <w:tr w:rsidR="00E00378" w:rsidRPr="00AB4A05" w14:paraId="101A9A1A" w14:textId="77777777" w:rsidTr="00542597">
        <w:trPr>
          <w:trHeight w:val="20"/>
        </w:trPr>
        <w:tc>
          <w:tcPr>
            <w:tcW w:w="1095" w:type="pct"/>
            <w:tcBorders>
              <w:top w:val="nil"/>
              <w:left w:val="single" w:sz="8" w:space="0" w:color="auto"/>
              <w:bottom w:val="single" w:sz="4" w:space="0" w:color="auto"/>
              <w:right w:val="single" w:sz="4" w:space="0" w:color="auto"/>
            </w:tcBorders>
            <w:shd w:val="clear" w:color="auto" w:fill="auto"/>
            <w:vAlign w:val="center"/>
            <w:hideMark/>
          </w:tcPr>
          <w:p w14:paraId="3D24254E"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Miembros de los consejos directivos</w:t>
            </w:r>
          </w:p>
        </w:tc>
        <w:tc>
          <w:tcPr>
            <w:tcW w:w="586" w:type="pct"/>
            <w:tcBorders>
              <w:top w:val="nil"/>
              <w:left w:val="nil"/>
              <w:bottom w:val="single" w:sz="4" w:space="0" w:color="auto"/>
              <w:right w:val="single" w:sz="4" w:space="0" w:color="auto"/>
            </w:tcBorders>
            <w:shd w:val="clear" w:color="auto" w:fill="auto"/>
            <w:vAlign w:val="center"/>
            <w:hideMark/>
          </w:tcPr>
          <w:p w14:paraId="2EB8067E"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Ley 489 de 1998</w:t>
            </w:r>
          </w:p>
        </w:tc>
        <w:tc>
          <w:tcPr>
            <w:tcW w:w="1173" w:type="pct"/>
            <w:tcBorders>
              <w:top w:val="nil"/>
              <w:left w:val="nil"/>
              <w:bottom w:val="single" w:sz="4" w:space="0" w:color="auto"/>
              <w:right w:val="single" w:sz="4" w:space="0" w:color="auto"/>
            </w:tcBorders>
            <w:shd w:val="clear" w:color="auto" w:fill="auto"/>
            <w:vAlign w:val="center"/>
            <w:hideMark/>
          </w:tcPr>
          <w:p w14:paraId="64DDCB7D"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tc>
        <w:tc>
          <w:tcPr>
            <w:tcW w:w="2146" w:type="pct"/>
            <w:tcBorders>
              <w:top w:val="nil"/>
              <w:left w:val="nil"/>
              <w:bottom w:val="single" w:sz="4" w:space="0" w:color="auto"/>
              <w:right w:val="single" w:sz="8" w:space="0" w:color="auto"/>
            </w:tcBorders>
            <w:shd w:val="clear" w:color="auto" w:fill="auto"/>
            <w:vAlign w:val="center"/>
            <w:hideMark/>
          </w:tcPr>
          <w:p w14:paraId="2BD471B3"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 xml:space="preserve">Artículo 74. Calidad de los miembros de los consejos directivos. </w:t>
            </w:r>
          </w:p>
        </w:tc>
      </w:tr>
      <w:tr w:rsidR="00E00378" w:rsidRPr="00AB4A05" w14:paraId="76CBD649" w14:textId="77777777" w:rsidTr="00542597">
        <w:trPr>
          <w:trHeight w:val="20"/>
        </w:trPr>
        <w:tc>
          <w:tcPr>
            <w:tcW w:w="1095" w:type="pct"/>
            <w:tcBorders>
              <w:top w:val="nil"/>
              <w:left w:val="single" w:sz="8" w:space="0" w:color="auto"/>
              <w:bottom w:val="single" w:sz="4" w:space="0" w:color="auto"/>
              <w:right w:val="single" w:sz="4" w:space="0" w:color="auto"/>
            </w:tcBorders>
            <w:shd w:val="clear" w:color="auto" w:fill="auto"/>
            <w:vAlign w:val="center"/>
            <w:hideMark/>
          </w:tcPr>
          <w:p w14:paraId="136B4D70"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 xml:space="preserve"> Representantes legales y miembros de los consejos y juntas directivas de establecimientos públicos, empresas industriales y comerciales del Estado y sociedades de economía mixta en las que la Nación o sus entidades posean el noventa por ciento (90%)</w:t>
            </w:r>
          </w:p>
        </w:tc>
        <w:tc>
          <w:tcPr>
            <w:tcW w:w="586" w:type="pct"/>
            <w:tcBorders>
              <w:top w:val="nil"/>
              <w:left w:val="nil"/>
              <w:bottom w:val="single" w:sz="4" w:space="0" w:color="auto"/>
              <w:right w:val="single" w:sz="4" w:space="0" w:color="auto"/>
            </w:tcBorders>
            <w:shd w:val="clear" w:color="auto" w:fill="auto"/>
            <w:vAlign w:val="center"/>
            <w:hideMark/>
          </w:tcPr>
          <w:p w14:paraId="16868739"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Ley 489 de 1998</w:t>
            </w:r>
          </w:p>
        </w:tc>
        <w:tc>
          <w:tcPr>
            <w:tcW w:w="1173" w:type="pct"/>
            <w:tcBorders>
              <w:top w:val="nil"/>
              <w:left w:val="nil"/>
              <w:bottom w:val="single" w:sz="4" w:space="0" w:color="auto"/>
              <w:right w:val="single" w:sz="4" w:space="0" w:color="auto"/>
            </w:tcBorders>
            <w:shd w:val="clear" w:color="auto" w:fill="auto"/>
            <w:vAlign w:val="center"/>
            <w:hideMark/>
          </w:tcPr>
          <w:p w14:paraId="41FE5EC3"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 xml:space="preserve">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w:t>
            </w:r>
            <w:r w:rsidRPr="00AB4A05">
              <w:rPr>
                <w:rFonts w:eastAsia="Times New Roman" w:cs="Arial"/>
                <w:color w:val="000000"/>
                <w:sz w:val="20"/>
                <w:szCs w:val="22"/>
                <w:lang w:eastAsia="es-CO"/>
              </w:rPr>
              <w:lastRenderedPageBreak/>
              <w:t>y se dictan otras disposiciones.</w:t>
            </w:r>
          </w:p>
        </w:tc>
        <w:tc>
          <w:tcPr>
            <w:tcW w:w="2146" w:type="pct"/>
            <w:tcBorders>
              <w:top w:val="nil"/>
              <w:left w:val="nil"/>
              <w:bottom w:val="single" w:sz="4" w:space="0" w:color="auto"/>
              <w:right w:val="single" w:sz="8" w:space="0" w:color="auto"/>
            </w:tcBorders>
            <w:shd w:val="clear" w:color="auto" w:fill="auto"/>
            <w:vAlign w:val="center"/>
            <w:hideMark/>
          </w:tcPr>
          <w:p w14:paraId="56863C80"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lastRenderedPageBreak/>
              <w:t>Artículo 102.Inhabilidades e incompatibilidades.</w:t>
            </w:r>
          </w:p>
        </w:tc>
      </w:tr>
      <w:tr w:rsidR="00E00378" w:rsidRPr="00AB4A05" w14:paraId="50AB01AE" w14:textId="77777777" w:rsidTr="00542597">
        <w:trPr>
          <w:trHeight w:val="20"/>
        </w:trPr>
        <w:tc>
          <w:tcPr>
            <w:tcW w:w="1095" w:type="pct"/>
            <w:tcBorders>
              <w:top w:val="nil"/>
              <w:left w:val="single" w:sz="8" w:space="0" w:color="auto"/>
              <w:bottom w:val="single" w:sz="4" w:space="0" w:color="auto"/>
              <w:right w:val="single" w:sz="4" w:space="0" w:color="auto"/>
            </w:tcBorders>
            <w:shd w:val="clear" w:color="000000" w:fill="FFFFFF"/>
            <w:vAlign w:val="center"/>
            <w:hideMark/>
          </w:tcPr>
          <w:p w14:paraId="078FF8C3"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 xml:space="preserve">Penal </w:t>
            </w:r>
          </w:p>
        </w:tc>
        <w:tc>
          <w:tcPr>
            <w:tcW w:w="586" w:type="pct"/>
            <w:tcBorders>
              <w:top w:val="nil"/>
              <w:left w:val="nil"/>
              <w:bottom w:val="single" w:sz="4" w:space="0" w:color="auto"/>
              <w:right w:val="single" w:sz="4" w:space="0" w:color="auto"/>
            </w:tcBorders>
            <w:shd w:val="clear" w:color="000000" w:fill="FFFFFF"/>
            <w:vAlign w:val="center"/>
            <w:hideMark/>
          </w:tcPr>
          <w:p w14:paraId="3947018B"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Ley 599 de 2000</w:t>
            </w:r>
          </w:p>
        </w:tc>
        <w:tc>
          <w:tcPr>
            <w:tcW w:w="1173" w:type="pct"/>
            <w:tcBorders>
              <w:top w:val="nil"/>
              <w:left w:val="nil"/>
              <w:bottom w:val="single" w:sz="4" w:space="0" w:color="auto"/>
              <w:right w:val="single" w:sz="4" w:space="0" w:color="auto"/>
            </w:tcBorders>
            <w:shd w:val="clear" w:color="000000" w:fill="FFFFFF"/>
            <w:vAlign w:val="center"/>
            <w:hideMark/>
          </w:tcPr>
          <w:p w14:paraId="74130DE1"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Por la cual se expide el Código Penal</w:t>
            </w:r>
          </w:p>
        </w:tc>
        <w:tc>
          <w:tcPr>
            <w:tcW w:w="2146" w:type="pct"/>
            <w:tcBorders>
              <w:top w:val="nil"/>
              <w:left w:val="nil"/>
              <w:bottom w:val="single" w:sz="4" w:space="0" w:color="auto"/>
              <w:right w:val="single" w:sz="8" w:space="0" w:color="auto"/>
            </w:tcBorders>
            <w:shd w:val="clear" w:color="auto" w:fill="auto"/>
            <w:vAlign w:val="center"/>
            <w:hideMark/>
          </w:tcPr>
          <w:p w14:paraId="1A086F85"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*Artículo 398. Peculado por uso</w:t>
            </w:r>
            <w:r w:rsidRPr="00AB4A05">
              <w:rPr>
                <w:rFonts w:eastAsia="Times New Roman" w:cs="Arial"/>
                <w:color w:val="000000"/>
                <w:sz w:val="20"/>
                <w:szCs w:val="22"/>
                <w:lang w:eastAsia="es-CO"/>
              </w:rPr>
              <w:br/>
              <w:t>*Artículo 399. Peculado por aplicación oficial diferente.</w:t>
            </w:r>
            <w:r w:rsidRPr="00AB4A05">
              <w:rPr>
                <w:rFonts w:eastAsia="Times New Roman" w:cs="Arial"/>
                <w:color w:val="000000"/>
                <w:sz w:val="20"/>
                <w:szCs w:val="22"/>
                <w:lang w:eastAsia="es-CO"/>
              </w:rPr>
              <w:br/>
              <w:t>*Artículo 402. Omisión del agente retenedor o recaudador -(Modificado artículo 339 Ley 1819 de 2016)</w:t>
            </w:r>
            <w:r w:rsidRPr="00AB4A05">
              <w:rPr>
                <w:rFonts w:eastAsia="Times New Roman" w:cs="Arial"/>
                <w:color w:val="000000"/>
                <w:sz w:val="20"/>
                <w:szCs w:val="22"/>
                <w:lang w:eastAsia="es-CO"/>
              </w:rPr>
              <w:br/>
              <w:t>*Artículo 404. Concusión. - (Modificado artículo 33 ley 1474 de 2011)</w:t>
            </w:r>
            <w:r w:rsidRPr="00AB4A05">
              <w:rPr>
                <w:rFonts w:eastAsia="Times New Roman" w:cs="Arial"/>
                <w:color w:val="000000"/>
                <w:sz w:val="20"/>
                <w:szCs w:val="22"/>
                <w:lang w:eastAsia="es-CO"/>
              </w:rPr>
              <w:br/>
              <w:t>*Artículo 405. Cohecho propio - (Modificado artículo 33 ley 1474 de 2011)</w:t>
            </w:r>
            <w:r w:rsidRPr="00AB4A05">
              <w:rPr>
                <w:rFonts w:eastAsia="Times New Roman" w:cs="Arial"/>
                <w:color w:val="000000"/>
                <w:sz w:val="20"/>
                <w:szCs w:val="22"/>
                <w:lang w:eastAsia="es-CO"/>
              </w:rPr>
              <w:br/>
              <w:t>*Artículo 406. Cohecho impropio. - (Modificado artículo 33 ley 1474 de 2011)</w:t>
            </w:r>
            <w:r w:rsidRPr="00AB4A05">
              <w:rPr>
                <w:rFonts w:eastAsia="Times New Roman" w:cs="Arial"/>
                <w:color w:val="000000"/>
                <w:sz w:val="20"/>
                <w:szCs w:val="22"/>
                <w:lang w:eastAsia="es-CO"/>
              </w:rPr>
              <w:br/>
              <w:t>*Artículo 408. Violación del régimen legal o constitucional de inhabilidades e incompatibilidades.</w:t>
            </w:r>
            <w:r w:rsidRPr="00AB4A05">
              <w:rPr>
                <w:rFonts w:eastAsia="Times New Roman" w:cs="Arial"/>
                <w:color w:val="000000"/>
                <w:sz w:val="20"/>
                <w:szCs w:val="22"/>
                <w:lang w:eastAsia="es-CO"/>
              </w:rPr>
              <w:br/>
              <w:t>*Artículo 409. Interés indebido en la celebración de contratos. - (Modificado artículo 33 ley 1474 de 2011)</w:t>
            </w:r>
            <w:r w:rsidRPr="00AB4A05">
              <w:rPr>
                <w:rFonts w:eastAsia="Times New Roman" w:cs="Arial"/>
                <w:color w:val="000000"/>
                <w:sz w:val="20"/>
                <w:szCs w:val="22"/>
                <w:lang w:eastAsia="es-CO"/>
              </w:rPr>
              <w:br/>
              <w:t>*Artículo 411. Tráfico de influencias de servidor público. - (Modificado artículo 33 ley 1474 de 2011)</w:t>
            </w:r>
            <w:r w:rsidRPr="00AB4A05">
              <w:rPr>
                <w:rFonts w:eastAsia="Times New Roman" w:cs="Arial"/>
                <w:color w:val="000000"/>
                <w:sz w:val="20"/>
                <w:szCs w:val="22"/>
                <w:lang w:eastAsia="es-CO"/>
              </w:rPr>
              <w:br/>
              <w:t>*Artículo 412. Enriquecimiento ilícito - (Modificado artículo 29 y 33 Ley 1474 de 2011)</w:t>
            </w:r>
            <w:r w:rsidRPr="00AB4A05">
              <w:rPr>
                <w:rFonts w:eastAsia="Times New Roman" w:cs="Arial"/>
                <w:color w:val="000000"/>
                <w:sz w:val="20"/>
                <w:szCs w:val="22"/>
                <w:lang w:eastAsia="es-CO"/>
              </w:rPr>
              <w:br/>
              <w:t>*Artículo 413. Prevaricato por acción. - (Modificado artículo 33 ley 1474 de 2011)</w:t>
            </w:r>
            <w:r w:rsidRPr="00AB4A05">
              <w:rPr>
                <w:rFonts w:eastAsia="Times New Roman" w:cs="Arial"/>
                <w:color w:val="000000"/>
                <w:sz w:val="20"/>
                <w:szCs w:val="22"/>
                <w:lang w:eastAsia="es-CO"/>
              </w:rPr>
              <w:br/>
              <w:t>*Artículo 414. Prevaricato por omisión - (Modificado artículo 33 ley 1474 de 2011)</w:t>
            </w:r>
            <w:r w:rsidRPr="00AB4A05">
              <w:rPr>
                <w:rFonts w:eastAsia="Times New Roman" w:cs="Arial"/>
                <w:color w:val="000000"/>
                <w:sz w:val="20"/>
                <w:szCs w:val="22"/>
                <w:lang w:eastAsia="es-CO"/>
              </w:rPr>
              <w:br/>
              <w:t>*Artículo 419. Utilización de asunto sometido a secreto o reserva.</w:t>
            </w:r>
            <w:r w:rsidRPr="00AB4A05">
              <w:rPr>
                <w:rFonts w:eastAsia="Times New Roman" w:cs="Arial"/>
                <w:color w:val="000000"/>
                <w:sz w:val="20"/>
                <w:szCs w:val="22"/>
                <w:lang w:eastAsia="es-CO"/>
              </w:rPr>
              <w:br/>
              <w:t>* Artículo 420. Utilización indebida de información oficial privilegiada.</w:t>
            </w:r>
            <w:r w:rsidRPr="00AB4A05">
              <w:rPr>
                <w:rFonts w:eastAsia="Times New Roman" w:cs="Arial"/>
                <w:color w:val="000000"/>
                <w:sz w:val="20"/>
                <w:szCs w:val="22"/>
                <w:lang w:eastAsia="es-CO"/>
              </w:rPr>
              <w:br/>
              <w:t>* Artículo 428. Abuso de función pública.</w:t>
            </w:r>
          </w:p>
        </w:tc>
      </w:tr>
      <w:tr w:rsidR="00E00378" w:rsidRPr="00AB4A05" w14:paraId="29149CEC" w14:textId="77777777" w:rsidTr="00542597">
        <w:trPr>
          <w:trHeight w:val="20"/>
        </w:trPr>
        <w:tc>
          <w:tcPr>
            <w:tcW w:w="1095" w:type="pct"/>
            <w:tcBorders>
              <w:top w:val="nil"/>
              <w:left w:val="single" w:sz="8" w:space="0" w:color="auto"/>
              <w:bottom w:val="single" w:sz="4" w:space="0" w:color="auto"/>
              <w:right w:val="single" w:sz="4" w:space="0" w:color="auto"/>
            </w:tcBorders>
            <w:shd w:val="clear" w:color="auto" w:fill="auto"/>
            <w:vAlign w:val="center"/>
            <w:hideMark/>
          </w:tcPr>
          <w:p w14:paraId="4B6C4B2C"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Contratación estatal</w:t>
            </w:r>
          </w:p>
        </w:tc>
        <w:tc>
          <w:tcPr>
            <w:tcW w:w="586" w:type="pct"/>
            <w:tcBorders>
              <w:top w:val="nil"/>
              <w:left w:val="nil"/>
              <w:bottom w:val="single" w:sz="4" w:space="0" w:color="auto"/>
              <w:right w:val="single" w:sz="4" w:space="0" w:color="auto"/>
            </w:tcBorders>
            <w:shd w:val="clear" w:color="auto" w:fill="auto"/>
            <w:vAlign w:val="center"/>
            <w:hideMark/>
          </w:tcPr>
          <w:p w14:paraId="148CC475"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Ley 80 de 1993</w:t>
            </w:r>
          </w:p>
        </w:tc>
        <w:tc>
          <w:tcPr>
            <w:tcW w:w="1173" w:type="pct"/>
            <w:tcBorders>
              <w:top w:val="nil"/>
              <w:left w:val="nil"/>
              <w:bottom w:val="single" w:sz="4" w:space="0" w:color="auto"/>
              <w:right w:val="single" w:sz="4" w:space="0" w:color="auto"/>
            </w:tcBorders>
            <w:shd w:val="clear" w:color="auto" w:fill="auto"/>
            <w:vAlign w:val="center"/>
            <w:hideMark/>
          </w:tcPr>
          <w:p w14:paraId="77597E70" w14:textId="77777777" w:rsidR="00DD1D26" w:rsidRPr="00AB4A05" w:rsidRDefault="00DD1D26"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Por la cual se expide el Estatuto General de Contratación de la Administración Pública</w:t>
            </w:r>
          </w:p>
        </w:tc>
        <w:tc>
          <w:tcPr>
            <w:tcW w:w="2146" w:type="pct"/>
            <w:tcBorders>
              <w:top w:val="nil"/>
              <w:left w:val="nil"/>
              <w:bottom w:val="single" w:sz="4" w:space="0" w:color="auto"/>
              <w:right w:val="single" w:sz="8" w:space="0" w:color="auto"/>
            </w:tcBorders>
            <w:shd w:val="clear" w:color="auto" w:fill="auto"/>
            <w:vAlign w:val="center"/>
            <w:hideMark/>
          </w:tcPr>
          <w:p w14:paraId="3F5488E5" w14:textId="77777777" w:rsidR="00DD1D26" w:rsidRPr="00AB4A05" w:rsidRDefault="00DD1D26" w:rsidP="00E97CB9">
            <w:pPr>
              <w:keepNext/>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w:t>
            </w:r>
            <w:r w:rsidRPr="00AB4A05">
              <w:rPr>
                <w:rFonts w:eastAsia="Times New Roman" w:cs="Arial"/>
                <w:b/>
                <w:bCs/>
                <w:color w:val="000000"/>
                <w:sz w:val="20"/>
                <w:szCs w:val="22"/>
                <w:lang w:eastAsia="es-CO"/>
              </w:rPr>
              <w:t>Articulo 8. De las inhabilidades e incompatibilidades para contratar</w:t>
            </w:r>
            <w:r w:rsidRPr="00AB4A05">
              <w:rPr>
                <w:rFonts w:eastAsia="Times New Roman" w:cs="Arial"/>
                <w:color w:val="000000"/>
                <w:sz w:val="20"/>
                <w:szCs w:val="22"/>
                <w:lang w:eastAsia="es-CO"/>
              </w:rPr>
              <w:t xml:space="preserve">. - (Modificado (numeral 1 literal j) ) Artículo 1 ley 1474 de 2011; Modificado parcialmente (numeral 1 literal j) ) Artículo 1 ley 1474 de 2011; Adicionado (numeral 1 literal k) ) Artículo 2 ley 1474 de 2011;Adicionado parcialmente (numeral 1 literal k) ) Artículo 2 ley 1474 de 2011; Adicionado (numeral 2 literal f) ) Artículo 4 ley 1474 de 2011; </w:t>
            </w:r>
            <w:r w:rsidRPr="00AB4A05">
              <w:rPr>
                <w:rFonts w:eastAsia="Times New Roman" w:cs="Arial"/>
                <w:color w:val="000000"/>
                <w:sz w:val="20"/>
                <w:szCs w:val="22"/>
                <w:lang w:eastAsia="es-CO"/>
              </w:rPr>
              <w:br/>
              <w:t>Adicionado (numeral 1 ) Artículo 84 ley 1474 de 2011)</w:t>
            </w:r>
            <w:r w:rsidRPr="00AB4A05">
              <w:rPr>
                <w:rFonts w:eastAsia="Times New Roman" w:cs="Arial"/>
                <w:color w:val="000000"/>
                <w:sz w:val="20"/>
                <w:szCs w:val="22"/>
                <w:lang w:eastAsia="es-CO"/>
              </w:rPr>
              <w:br/>
            </w:r>
            <w:r w:rsidRPr="00AB4A05">
              <w:rPr>
                <w:rFonts w:eastAsia="Times New Roman" w:cs="Arial"/>
                <w:color w:val="000000"/>
                <w:sz w:val="20"/>
                <w:szCs w:val="22"/>
                <w:lang w:eastAsia="es-CO"/>
              </w:rPr>
              <w:lastRenderedPageBreak/>
              <w:br/>
              <w:t xml:space="preserve">* </w:t>
            </w:r>
            <w:r w:rsidRPr="00AB4A05">
              <w:rPr>
                <w:rFonts w:eastAsia="Times New Roman" w:cs="Arial"/>
                <w:b/>
                <w:color w:val="000000"/>
                <w:sz w:val="20"/>
                <w:szCs w:val="22"/>
                <w:lang w:eastAsia="es-CO"/>
              </w:rPr>
              <w:t>Artículo 9.</w:t>
            </w:r>
            <w:r w:rsidRPr="00AB4A05">
              <w:rPr>
                <w:rFonts w:eastAsia="Times New Roman" w:cs="Arial"/>
                <w:color w:val="000000"/>
                <w:sz w:val="20"/>
                <w:szCs w:val="22"/>
                <w:lang w:eastAsia="es-CO"/>
              </w:rPr>
              <w:t xml:space="preserve"> De las inhabilidades e incompatibilidades sobrevinientes</w:t>
            </w:r>
            <w:r w:rsidRPr="00AB4A05">
              <w:rPr>
                <w:rFonts w:eastAsia="Times New Roman" w:cs="Arial"/>
                <w:color w:val="000000"/>
                <w:sz w:val="20"/>
                <w:szCs w:val="22"/>
                <w:lang w:eastAsia="es-CO"/>
              </w:rPr>
              <w:br/>
              <w:t>*</w:t>
            </w:r>
            <w:r w:rsidRPr="00AB4A05">
              <w:rPr>
                <w:rFonts w:eastAsia="Times New Roman" w:cs="Arial"/>
                <w:b/>
                <w:color w:val="000000"/>
                <w:sz w:val="20"/>
                <w:szCs w:val="22"/>
                <w:lang w:eastAsia="es-CO"/>
              </w:rPr>
              <w:t xml:space="preserve">Artículo 10. </w:t>
            </w:r>
            <w:r w:rsidRPr="00AB4A05">
              <w:rPr>
                <w:rFonts w:eastAsia="Times New Roman" w:cs="Arial"/>
                <w:color w:val="000000"/>
                <w:sz w:val="20"/>
                <w:szCs w:val="22"/>
                <w:lang w:eastAsia="es-CO"/>
              </w:rPr>
              <w:t>De las excepciones a las inhabilidades e incompatibilidades.</w:t>
            </w:r>
          </w:p>
        </w:tc>
      </w:tr>
      <w:tr w:rsidR="00E00378" w:rsidRPr="00AB4A05" w14:paraId="63225BE2" w14:textId="77777777" w:rsidTr="00542597">
        <w:trPr>
          <w:trHeight w:val="20"/>
        </w:trPr>
        <w:tc>
          <w:tcPr>
            <w:tcW w:w="1095" w:type="pct"/>
            <w:tcBorders>
              <w:top w:val="single" w:sz="4" w:space="0" w:color="auto"/>
              <w:left w:val="single" w:sz="4" w:space="0" w:color="auto"/>
              <w:bottom w:val="single" w:sz="4" w:space="0" w:color="auto"/>
              <w:right w:val="single" w:sz="4" w:space="0" w:color="auto"/>
            </w:tcBorders>
            <w:shd w:val="clear" w:color="auto" w:fill="auto"/>
            <w:vAlign w:val="center"/>
          </w:tcPr>
          <w:p w14:paraId="5E6345B1" w14:textId="3D376585" w:rsidR="00E00378" w:rsidRPr="00AB4A05" w:rsidRDefault="00E00378" w:rsidP="00B731C2">
            <w:pPr>
              <w:spacing w:after="0"/>
              <w:jc w:val="center"/>
              <w:rPr>
                <w:rFonts w:eastAsia="Times New Roman" w:cs="Arial"/>
                <w:color w:val="FF0000"/>
                <w:sz w:val="20"/>
                <w:szCs w:val="22"/>
                <w:lang w:eastAsia="es-CO"/>
              </w:rPr>
            </w:pPr>
            <w:r w:rsidRPr="00AB4A05">
              <w:rPr>
                <w:rFonts w:eastAsia="Times New Roman" w:cs="Arial"/>
                <w:color w:val="000000"/>
                <w:sz w:val="20"/>
                <w:szCs w:val="22"/>
                <w:lang w:eastAsia="es-CO"/>
              </w:rPr>
              <w:lastRenderedPageBreak/>
              <w:t>Servidores públicos</w:t>
            </w:r>
          </w:p>
        </w:tc>
        <w:tc>
          <w:tcPr>
            <w:tcW w:w="586" w:type="pct"/>
            <w:tcBorders>
              <w:top w:val="single" w:sz="4" w:space="0" w:color="auto"/>
              <w:left w:val="nil"/>
              <w:bottom w:val="single" w:sz="4" w:space="0" w:color="auto"/>
              <w:right w:val="single" w:sz="4" w:space="0" w:color="auto"/>
            </w:tcBorders>
            <w:shd w:val="clear" w:color="auto" w:fill="auto"/>
            <w:vAlign w:val="center"/>
          </w:tcPr>
          <w:p w14:paraId="217580E0" w14:textId="1CFB748D" w:rsidR="003D30F2" w:rsidRPr="00AB4A05" w:rsidRDefault="003D30F2" w:rsidP="003D30F2">
            <w:pPr>
              <w:spacing w:after="0"/>
              <w:rPr>
                <w:rFonts w:eastAsia="Times New Roman" w:cs="Arial"/>
                <w:color w:val="000000"/>
                <w:sz w:val="20"/>
                <w:szCs w:val="22"/>
                <w:lang w:eastAsia="es-CO"/>
              </w:rPr>
            </w:pPr>
            <w:r w:rsidRPr="00AB4A05">
              <w:rPr>
                <w:rFonts w:eastAsia="Times New Roman" w:cs="Arial"/>
                <w:color w:val="000000"/>
                <w:sz w:val="20"/>
                <w:szCs w:val="22"/>
                <w:lang w:eastAsia="es-CO"/>
              </w:rPr>
              <w:t xml:space="preserve">Acuerdo 782 de 2020 Consejo de </w:t>
            </w:r>
            <w:r w:rsidR="00C60486" w:rsidRPr="00AB4A05">
              <w:rPr>
                <w:rFonts w:eastAsia="Times New Roman" w:cs="Arial"/>
                <w:color w:val="000000"/>
                <w:sz w:val="20"/>
                <w:szCs w:val="22"/>
                <w:lang w:eastAsia="es-CO"/>
              </w:rPr>
              <w:t>Bogotá</w:t>
            </w:r>
          </w:p>
        </w:tc>
        <w:tc>
          <w:tcPr>
            <w:tcW w:w="1173" w:type="pct"/>
            <w:tcBorders>
              <w:top w:val="single" w:sz="4" w:space="0" w:color="auto"/>
              <w:left w:val="nil"/>
              <w:bottom w:val="single" w:sz="4" w:space="0" w:color="auto"/>
              <w:right w:val="single" w:sz="4" w:space="0" w:color="auto"/>
            </w:tcBorders>
            <w:shd w:val="clear" w:color="auto" w:fill="auto"/>
            <w:vAlign w:val="center"/>
          </w:tcPr>
          <w:p w14:paraId="33DDE898" w14:textId="50A8C72C" w:rsidR="003D30F2" w:rsidRPr="00AB4A05" w:rsidRDefault="003D30F2"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Por medio del cual se establece como obligatoria la presentación, publicación y divulgación de declaración de renta, declaración juramentada de bienes y rentas, declaración proactiva de bienes y rentas y conflicto de intereses, para los servidores públicos de Bogotá y se dictan lineamientos para la publicación de los cargos de libre nombramiento y remoción en el Distrito Capital</w:t>
            </w:r>
          </w:p>
        </w:tc>
        <w:tc>
          <w:tcPr>
            <w:tcW w:w="2146" w:type="pct"/>
            <w:tcBorders>
              <w:top w:val="single" w:sz="4" w:space="0" w:color="auto"/>
              <w:left w:val="nil"/>
              <w:bottom w:val="single" w:sz="4" w:space="0" w:color="auto"/>
              <w:right w:val="single" w:sz="4" w:space="0" w:color="auto"/>
            </w:tcBorders>
            <w:shd w:val="clear" w:color="auto" w:fill="auto"/>
            <w:vAlign w:val="center"/>
          </w:tcPr>
          <w:p w14:paraId="70F7805E" w14:textId="77777777" w:rsidR="003D30F2" w:rsidRPr="00AB4A05" w:rsidRDefault="003D30F2" w:rsidP="00E97CB9">
            <w:pPr>
              <w:keepNext/>
              <w:spacing w:after="0"/>
              <w:jc w:val="center"/>
              <w:rPr>
                <w:rFonts w:eastAsia="Times New Roman" w:cs="Arial"/>
                <w:color w:val="000000"/>
                <w:sz w:val="20"/>
                <w:szCs w:val="22"/>
                <w:lang w:eastAsia="es-CO"/>
              </w:rPr>
            </w:pPr>
            <w:r w:rsidRPr="00AB4A05">
              <w:rPr>
                <w:rFonts w:eastAsia="Times New Roman" w:cs="Arial"/>
                <w:b/>
                <w:color w:val="000000"/>
                <w:sz w:val="20"/>
                <w:szCs w:val="22"/>
                <w:lang w:eastAsia="es-CO"/>
              </w:rPr>
              <w:t xml:space="preserve">ARTÍCULO 2.- </w:t>
            </w:r>
            <w:r w:rsidRPr="00AB4A05">
              <w:rPr>
                <w:rFonts w:eastAsia="Times New Roman" w:cs="Arial"/>
                <w:color w:val="000000"/>
                <w:sz w:val="20"/>
                <w:szCs w:val="22"/>
                <w:lang w:eastAsia="es-CO"/>
              </w:rPr>
              <w:t>Servidores públicos obligados</w:t>
            </w:r>
          </w:p>
          <w:p w14:paraId="6330D32D" w14:textId="5856CE55" w:rsidR="003D30F2" w:rsidRPr="00AB4A05" w:rsidRDefault="003D30F2" w:rsidP="00E97CB9">
            <w:pPr>
              <w:keepNext/>
              <w:spacing w:after="0"/>
              <w:jc w:val="center"/>
              <w:rPr>
                <w:rFonts w:eastAsia="Times New Roman" w:cs="Arial"/>
                <w:b/>
                <w:color w:val="000000"/>
                <w:sz w:val="20"/>
                <w:szCs w:val="22"/>
                <w:lang w:eastAsia="es-CO"/>
              </w:rPr>
            </w:pPr>
            <w:r w:rsidRPr="00AB4A05">
              <w:rPr>
                <w:rFonts w:eastAsia="Times New Roman" w:cs="Arial"/>
                <w:b/>
                <w:color w:val="000000"/>
                <w:sz w:val="20"/>
                <w:szCs w:val="22"/>
                <w:lang w:eastAsia="es-CO"/>
              </w:rPr>
              <w:t xml:space="preserve">ARTÍCULO 6.- </w:t>
            </w:r>
            <w:r w:rsidRPr="00AB4A05">
              <w:rPr>
                <w:rFonts w:eastAsia="Times New Roman" w:cs="Arial"/>
                <w:color w:val="000000"/>
                <w:sz w:val="20"/>
                <w:szCs w:val="22"/>
                <w:lang w:eastAsia="es-CO"/>
              </w:rPr>
              <w:t>El incumplimiento a las obligaciones establecidas en el presente Acuerdo acarreará sanciones disciplinarias y/o penales, según lo establecido en la ley.</w:t>
            </w:r>
          </w:p>
        </w:tc>
      </w:tr>
      <w:tr w:rsidR="00E00378" w:rsidRPr="00AB4A05" w14:paraId="11AEF1CD" w14:textId="77777777" w:rsidTr="00542597">
        <w:trPr>
          <w:trHeight w:val="20"/>
        </w:trPr>
        <w:tc>
          <w:tcPr>
            <w:tcW w:w="1095" w:type="pct"/>
            <w:tcBorders>
              <w:top w:val="single" w:sz="4" w:space="0" w:color="auto"/>
              <w:left w:val="single" w:sz="4" w:space="0" w:color="auto"/>
              <w:bottom w:val="single" w:sz="4" w:space="0" w:color="auto"/>
              <w:right w:val="single" w:sz="4" w:space="0" w:color="auto"/>
            </w:tcBorders>
            <w:shd w:val="clear" w:color="auto" w:fill="auto"/>
            <w:vAlign w:val="center"/>
          </w:tcPr>
          <w:p w14:paraId="56BA6E3C" w14:textId="627275F7" w:rsidR="00E00378" w:rsidRPr="00AB4A05" w:rsidRDefault="00166D8C" w:rsidP="00B731C2">
            <w:pPr>
              <w:spacing w:after="0"/>
              <w:jc w:val="center"/>
              <w:rPr>
                <w:rFonts w:eastAsia="Times New Roman" w:cs="Arial"/>
                <w:color w:val="FF0000"/>
                <w:sz w:val="20"/>
                <w:szCs w:val="22"/>
                <w:lang w:eastAsia="es-CO"/>
              </w:rPr>
            </w:pPr>
            <w:r w:rsidRPr="00AB4A05">
              <w:rPr>
                <w:rFonts w:eastAsia="Times New Roman" w:cs="Arial"/>
                <w:color w:val="000000"/>
                <w:sz w:val="20"/>
                <w:szCs w:val="22"/>
                <w:lang w:eastAsia="es-CO"/>
              </w:rPr>
              <w:t>Servidores públicos</w:t>
            </w:r>
          </w:p>
        </w:tc>
        <w:tc>
          <w:tcPr>
            <w:tcW w:w="586" w:type="pct"/>
            <w:tcBorders>
              <w:top w:val="single" w:sz="4" w:space="0" w:color="auto"/>
              <w:left w:val="nil"/>
              <w:bottom w:val="single" w:sz="4" w:space="0" w:color="auto"/>
              <w:right w:val="single" w:sz="4" w:space="0" w:color="auto"/>
            </w:tcBorders>
            <w:shd w:val="clear" w:color="auto" w:fill="auto"/>
            <w:vAlign w:val="center"/>
          </w:tcPr>
          <w:p w14:paraId="4923E8FC" w14:textId="0F374CF2" w:rsidR="00E00378" w:rsidRPr="00AB4A05" w:rsidRDefault="00E00378" w:rsidP="003D30F2">
            <w:pPr>
              <w:spacing w:after="0"/>
              <w:rPr>
                <w:rFonts w:eastAsia="Times New Roman" w:cs="Arial"/>
                <w:color w:val="000000"/>
                <w:sz w:val="20"/>
                <w:szCs w:val="22"/>
                <w:lang w:eastAsia="es-CO"/>
              </w:rPr>
            </w:pPr>
            <w:r w:rsidRPr="00AB4A05">
              <w:rPr>
                <w:rFonts w:eastAsia="Times New Roman" w:cs="Arial"/>
                <w:color w:val="000000"/>
                <w:sz w:val="20"/>
                <w:szCs w:val="22"/>
                <w:lang w:eastAsia="es-CO"/>
              </w:rPr>
              <w:t>Decreto Distrital 189 de 2020 Alcaldía Mayor de Bogotá D.C.</w:t>
            </w:r>
          </w:p>
        </w:tc>
        <w:tc>
          <w:tcPr>
            <w:tcW w:w="1173" w:type="pct"/>
            <w:tcBorders>
              <w:top w:val="single" w:sz="4" w:space="0" w:color="auto"/>
              <w:left w:val="nil"/>
              <w:bottom w:val="single" w:sz="4" w:space="0" w:color="auto"/>
              <w:right w:val="single" w:sz="4" w:space="0" w:color="auto"/>
            </w:tcBorders>
            <w:shd w:val="clear" w:color="auto" w:fill="auto"/>
            <w:vAlign w:val="center"/>
          </w:tcPr>
          <w:p w14:paraId="6462CDB3" w14:textId="77777777" w:rsidR="00E00378" w:rsidRPr="00AB4A05" w:rsidRDefault="00E00378" w:rsidP="00E00378">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Por el cual se expiden lineamientos generales sobre transparencia, integridad y medidas anticorrupción en las entidades y organismos del orden distrital y se dictan otras disposiciones</w:t>
            </w:r>
          </w:p>
          <w:p w14:paraId="3D7A2BF0" w14:textId="77777777" w:rsidR="00E00378" w:rsidRPr="00AB4A05" w:rsidRDefault="00E00378" w:rsidP="00E00378">
            <w:pPr>
              <w:spacing w:after="0"/>
              <w:jc w:val="center"/>
              <w:rPr>
                <w:rFonts w:eastAsia="Times New Roman" w:cs="Arial"/>
                <w:color w:val="000000"/>
                <w:sz w:val="20"/>
                <w:szCs w:val="22"/>
                <w:lang w:eastAsia="es-CO"/>
              </w:rPr>
            </w:pPr>
          </w:p>
          <w:p w14:paraId="01ADE8B0" w14:textId="77777777" w:rsidR="00E00378" w:rsidRPr="00AB4A05" w:rsidRDefault="00E00378" w:rsidP="00B731C2">
            <w:pPr>
              <w:spacing w:after="0"/>
              <w:jc w:val="center"/>
              <w:rPr>
                <w:rFonts w:eastAsia="Times New Roman" w:cs="Arial"/>
                <w:color w:val="000000"/>
                <w:sz w:val="20"/>
                <w:szCs w:val="22"/>
                <w:lang w:eastAsia="es-CO"/>
              </w:rPr>
            </w:pPr>
          </w:p>
        </w:tc>
        <w:tc>
          <w:tcPr>
            <w:tcW w:w="2146" w:type="pct"/>
            <w:tcBorders>
              <w:top w:val="single" w:sz="4" w:space="0" w:color="auto"/>
              <w:left w:val="nil"/>
              <w:bottom w:val="single" w:sz="4" w:space="0" w:color="auto"/>
              <w:right w:val="single" w:sz="4" w:space="0" w:color="auto"/>
            </w:tcBorders>
            <w:shd w:val="clear" w:color="auto" w:fill="auto"/>
            <w:vAlign w:val="center"/>
          </w:tcPr>
          <w:p w14:paraId="79A36372" w14:textId="77777777" w:rsidR="00E00378" w:rsidRPr="00AB4A05" w:rsidRDefault="00BB2794" w:rsidP="00E97CB9">
            <w:pPr>
              <w:keepNext/>
              <w:spacing w:after="0"/>
              <w:jc w:val="center"/>
              <w:rPr>
                <w:rFonts w:eastAsia="Times New Roman" w:cs="Arial"/>
                <w:color w:val="000000"/>
                <w:sz w:val="20"/>
                <w:szCs w:val="22"/>
                <w:lang w:eastAsia="es-CO"/>
              </w:rPr>
            </w:pPr>
            <w:r w:rsidRPr="00AB4A05">
              <w:rPr>
                <w:rFonts w:eastAsia="Times New Roman" w:cs="Arial"/>
                <w:b/>
                <w:color w:val="000000"/>
                <w:sz w:val="20"/>
                <w:szCs w:val="22"/>
                <w:lang w:eastAsia="es-CO"/>
              </w:rPr>
              <w:t xml:space="preserve">Artículo 7. </w:t>
            </w:r>
            <w:r w:rsidRPr="00AB4A05">
              <w:rPr>
                <w:rFonts w:eastAsia="Times New Roman" w:cs="Arial"/>
                <w:color w:val="000000"/>
                <w:sz w:val="20"/>
                <w:szCs w:val="22"/>
                <w:lang w:eastAsia="es-CO"/>
              </w:rPr>
              <w:t>Publicación de candidatos a empleos de libre nombramiento y remoción. Modificado por el art. 1, Decreto 159 de 2021</w:t>
            </w:r>
          </w:p>
          <w:p w14:paraId="096F6B85" w14:textId="77777777" w:rsidR="00206155" w:rsidRPr="00AB4A05" w:rsidRDefault="00206155" w:rsidP="00E97CB9">
            <w:pPr>
              <w:keepNext/>
              <w:spacing w:after="0"/>
              <w:jc w:val="center"/>
              <w:rPr>
                <w:rFonts w:eastAsia="Times New Roman" w:cs="Arial"/>
                <w:color w:val="000000"/>
                <w:sz w:val="20"/>
                <w:szCs w:val="22"/>
                <w:lang w:eastAsia="es-CO"/>
              </w:rPr>
            </w:pPr>
            <w:r w:rsidRPr="00AB4A05">
              <w:rPr>
                <w:rFonts w:eastAsia="Times New Roman" w:cs="Arial"/>
                <w:b/>
                <w:color w:val="000000"/>
                <w:sz w:val="20"/>
                <w:szCs w:val="22"/>
                <w:lang w:eastAsia="es-CO"/>
              </w:rPr>
              <w:t xml:space="preserve">Artículo 8. </w:t>
            </w:r>
            <w:r w:rsidRPr="00AB4A05">
              <w:rPr>
                <w:rFonts w:eastAsia="Times New Roman" w:cs="Arial"/>
                <w:color w:val="000000"/>
                <w:sz w:val="20"/>
                <w:szCs w:val="22"/>
                <w:lang w:eastAsia="es-CO"/>
              </w:rPr>
              <w:t>Publicación nombramientos ordinarios o encargos en empleo de naturaleza gerencial. Corregido por el art. 2, Decreto 159 de 2021</w:t>
            </w:r>
          </w:p>
          <w:p w14:paraId="07C452F3" w14:textId="391D1EAD" w:rsidR="00206155" w:rsidRPr="00AB4A05" w:rsidRDefault="00206155" w:rsidP="00E97CB9">
            <w:pPr>
              <w:keepNext/>
              <w:spacing w:after="0"/>
              <w:jc w:val="center"/>
              <w:rPr>
                <w:rFonts w:eastAsia="Times New Roman" w:cs="Arial"/>
                <w:b/>
                <w:color w:val="000000"/>
                <w:sz w:val="20"/>
                <w:szCs w:val="22"/>
                <w:highlight w:val="yellow"/>
                <w:lang w:eastAsia="es-CO"/>
              </w:rPr>
            </w:pPr>
            <w:r w:rsidRPr="00AB4A05">
              <w:rPr>
                <w:rFonts w:eastAsia="Times New Roman" w:cs="Arial"/>
                <w:b/>
                <w:color w:val="000000"/>
                <w:sz w:val="20"/>
                <w:szCs w:val="22"/>
                <w:lang w:eastAsia="es-CO"/>
              </w:rPr>
              <w:t xml:space="preserve">Artículo 9. </w:t>
            </w:r>
            <w:r w:rsidRPr="00AB4A05">
              <w:rPr>
                <w:rFonts w:eastAsia="Times New Roman" w:cs="Arial"/>
                <w:color w:val="000000"/>
                <w:sz w:val="20"/>
                <w:szCs w:val="22"/>
                <w:lang w:eastAsia="es-CO"/>
              </w:rPr>
              <w:t>Publicación y divulgación proactiva de la declaración de bienes y rentas, del registro de conflictos de interés y la declaración del impuesto sobre la renta y complementarios. Modificado por el art. 3, Decreto 159 de 2021.</w:t>
            </w:r>
          </w:p>
        </w:tc>
      </w:tr>
      <w:tr w:rsidR="00E00378" w:rsidRPr="00AB4A05" w14:paraId="407D56C2" w14:textId="77777777" w:rsidTr="00542597">
        <w:trPr>
          <w:trHeight w:val="20"/>
        </w:trPr>
        <w:tc>
          <w:tcPr>
            <w:tcW w:w="1095" w:type="pct"/>
            <w:tcBorders>
              <w:top w:val="single" w:sz="4" w:space="0" w:color="auto"/>
              <w:left w:val="single" w:sz="4" w:space="0" w:color="auto"/>
              <w:bottom w:val="single" w:sz="4" w:space="0" w:color="auto"/>
              <w:right w:val="single" w:sz="4" w:space="0" w:color="auto"/>
            </w:tcBorders>
            <w:shd w:val="clear" w:color="auto" w:fill="auto"/>
            <w:vAlign w:val="center"/>
          </w:tcPr>
          <w:p w14:paraId="09A0D006" w14:textId="03B2E627" w:rsidR="00E00378" w:rsidRPr="00AB4A05" w:rsidRDefault="00E00378" w:rsidP="00B731C2">
            <w:pPr>
              <w:spacing w:after="0"/>
              <w:jc w:val="center"/>
              <w:rPr>
                <w:rFonts w:eastAsia="Times New Roman" w:cs="Arial"/>
                <w:color w:val="000000"/>
                <w:sz w:val="20"/>
                <w:szCs w:val="22"/>
                <w:lang w:eastAsia="es-CO"/>
              </w:rPr>
            </w:pPr>
            <w:r w:rsidRPr="004E2D24">
              <w:rPr>
                <w:rFonts w:eastAsia="Times New Roman" w:cs="Arial"/>
                <w:color w:val="000000"/>
                <w:sz w:val="20"/>
                <w:szCs w:val="22"/>
                <w:lang w:eastAsia="es-CO"/>
              </w:rPr>
              <w:t>Servidores públicos</w:t>
            </w:r>
            <w:r w:rsidR="00166D8C" w:rsidRPr="004E2D24">
              <w:rPr>
                <w:rFonts w:eastAsia="Times New Roman" w:cs="Arial"/>
                <w:color w:val="000000"/>
                <w:sz w:val="20"/>
                <w:szCs w:val="22"/>
                <w:lang w:eastAsia="es-CO"/>
              </w:rPr>
              <w:t xml:space="preserve"> y Contratistas</w:t>
            </w:r>
          </w:p>
        </w:tc>
        <w:tc>
          <w:tcPr>
            <w:tcW w:w="586" w:type="pct"/>
            <w:tcBorders>
              <w:top w:val="single" w:sz="4" w:space="0" w:color="auto"/>
              <w:left w:val="nil"/>
              <w:bottom w:val="single" w:sz="4" w:space="0" w:color="auto"/>
              <w:right w:val="single" w:sz="4" w:space="0" w:color="auto"/>
            </w:tcBorders>
            <w:shd w:val="clear" w:color="auto" w:fill="auto"/>
            <w:vAlign w:val="center"/>
          </w:tcPr>
          <w:p w14:paraId="795927C7" w14:textId="3A090606" w:rsidR="00715B99" w:rsidRPr="00AB4A05" w:rsidRDefault="00715B99"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Ley 2013 de 2019</w:t>
            </w:r>
          </w:p>
        </w:tc>
        <w:tc>
          <w:tcPr>
            <w:tcW w:w="1173" w:type="pct"/>
            <w:tcBorders>
              <w:top w:val="single" w:sz="4" w:space="0" w:color="auto"/>
              <w:left w:val="nil"/>
              <w:bottom w:val="single" w:sz="4" w:space="0" w:color="auto"/>
              <w:right w:val="single" w:sz="4" w:space="0" w:color="auto"/>
            </w:tcBorders>
            <w:shd w:val="clear" w:color="auto" w:fill="auto"/>
            <w:vAlign w:val="center"/>
          </w:tcPr>
          <w:p w14:paraId="6C5806EF" w14:textId="635DDBF0" w:rsidR="00715B99" w:rsidRPr="00AB4A05" w:rsidRDefault="00715B99" w:rsidP="00B731C2">
            <w:pPr>
              <w:spacing w:after="0"/>
              <w:jc w:val="center"/>
              <w:rPr>
                <w:rFonts w:eastAsia="Times New Roman" w:cs="Arial"/>
                <w:color w:val="000000"/>
                <w:sz w:val="20"/>
                <w:szCs w:val="22"/>
                <w:lang w:eastAsia="es-CO"/>
              </w:rPr>
            </w:pPr>
            <w:r w:rsidRPr="00AB4A05">
              <w:rPr>
                <w:rFonts w:eastAsia="Times New Roman" w:cs="Arial"/>
                <w:color w:val="000000"/>
                <w:sz w:val="20"/>
                <w:szCs w:val="22"/>
                <w:lang w:eastAsia="es-CO"/>
              </w:rPr>
              <w:t xml:space="preserve">Por medio del cual se busca garantizar el cumplimiento de los principios de transparencia y publicidad mediante la publicación de las </w:t>
            </w:r>
            <w:r w:rsidRPr="00AB4A05">
              <w:rPr>
                <w:rFonts w:eastAsia="Times New Roman" w:cs="Arial"/>
                <w:color w:val="000000"/>
                <w:sz w:val="20"/>
                <w:szCs w:val="22"/>
                <w:lang w:eastAsia="es-CO"/>
              </w:rPr>
              <w:lastRenderedPageBreak/>
              <w:t>declaraciones de bienes, renta y el registro de los conflictos de interés.</w:t>
            </w:r>
          </w:p>
        </w:tc>
        <w:tc>
          <w:tcPr>
            <w:tcW w:w="2146" w:type="pct"/>
            <w:tcBorders>
              <w:top w:val="single" w:sz="4" w:space="0" w:color="auto"/>
              <w:left w:val="nil"/>
              <w:bottom w:val="single" w:sz="4" w:space="0" w:color="auto"/>
              <w:right w:val="single" w:sz="4" w:space="0" w:color="auto"/>
            </w:tcBorders>
            <w:shd w:val="clear" w:color="auto" w:fill="auto"/>
            <w:vAlign w:val="center"/>
          </w:tcPr>
          <w:p w14:paraId="24537367" w14:textId="77777777" w:rsidR="00715B99" w:rsidRPr="00AB4A05" w:rsidRDefault="00715B99" w:rsidP="00E97CB9">
            <w:pPr>
              <w:keepNext/>
              <w:spacing w:after="0"/>
              <w:jc w:val="center"/>
              <w:rPr>
                <w:rFonts w:eastAsia="Times New Roman" w:cs="Arial"/>
                <w:color w:val="000000"/>
                <w:sz w:val="20"/>
                <w:szCs w:val="22"/>
                <w:lang w:eastAsia="es-CO"/>
              </w:rPr>
            </w:pPr>
            <w:r w:rsidRPr="00AB4A05">
              <w:rPr>
                <w:rFonts w:eastAsia="Times New Roman" w:cs="Arial"/>
                <w:b/>
                <w:color w:val="000000"/>
                <w:sz w:val="20"/>
                <w:szCs w:val="22"/>
                <w:lang w:eastAsia="es-CO"/>
              </w:rPr>
              <w:lastRenderedPageBreak/>
              <w:t>*Articulo</w:t>
            </w:r>
            <w:r w:rsidRPr="00AB4A05">
              <w:rPr>
                <w:rFonts w:eastAsia="Times New Roman" w:cs="Arial"/>
                <w:color w:val="000000"/>
                <w:sz w:val="20"/>
                <w:szCs w:val="22"/>
                <w:lang w:eastAsia="es-CO"/>
              </w:rPr>
              <w:t xml:space="preserve"> </w:t>
            </w:r>
            <w:r w:rsidRPr="00AB4A05">
              <w:rPr>
                <w:rFonts w:eastAsia="Times New Roman" w:cs="Arial"/>
                <w:b/>
                <w:color w:val="000000"/>
                <w:sz w:val="20"/>
                <w:szCs w:val="22"/>
                <w:lang w:eastAsia="es-CO"/>
              </w:rPr>
              <w:t>1</w:t>
            </w:r>
            <w:r w:rsidRPr="00AB4A05">
              <w:rPr>
                <w:rFonts w:eastAsia="Times New Roman" w:cs="Arial"/>
                <w:color w:val="000000"/>
                <w:sz w:val="20"/>
                <w:szCs w:val="22"/>
                <w:lang w:eastAsia="es-CO"/>
              </w:rPr>
              <w:t>. Objeto</w:t>
            </w:r>
          </w:p>
          <w:p w14:paraId="63F04E92" w14:textId="77777777" w:rsidR="00715B99" w:rsidRPr="00AB4A05" w:rsidRDefault="00715B99" w:rsidP="00E97CB9">
            <w:pPr>
              <w:keepNext/>
              <w:spacing w:after="0"/>
              <w:jc w:val="center"/>
              <w:rPr>
                <w:rFonts w:eastAsia="Times New Roman" w:cs="Arial"/>
                <w:color w:val="000000"/>
                <w:sz w:val="20"/>
                <w:szCs w:val="22"/>
                <w:lang w:eastAsia="es-CO"/>
              </w:rPr>
            </w:pPr>
            <w:r w:rsidRPr="00AB4A05">
              <w:rPr>
                <w:rFonts w:eastAsia="Times New Roman" w:cs="Arial"/>
                <w:b/>
                <w:color w:val="000000"/>
                <w:sz w:val="20"/>
                <w:szCs w:val="22"/>
                <w:lang w:eastAsia="es-CO"/>
              </w:rPr>
              <w:t>*Articulo</w:t>
            </w:r>
            <w:r w:rsidRPr="00AB4A05">
              <w:rPr>
                <w:rFonts w:eastAsia="Times New Roman" w:cs="Arial"/>
                <w:color w:val="000000"/>
                <w:sz w:val="20"/>
                <w:szCs w:val="22"/>
                <w:lang w:eastAsia="es-CO"/>
              </w:rPr>
              <w:t xml:space="preserve"> </w:t>
            </w:r>
            <w:r w:rsidRPr="00AB4A05">
              <w:rPr>
                <w:rFonts w:eastAsia="Times New Roman" w:cs="Arial"/>
                <w:b/>
                <w:color w:val="000000"/>
                <w:sz w:val="20"/>
                <w:szCs w:val="22"/>
                <w:lang w:eastAsia="es-CO"/>
              </w:rPr>
              <w:t>2</w:t>
            </w:r>
            <w:r w:rsidRPr="00AB4A05">
              <w:rPr>
                <w:rFonts w:eastAsia="Times New Roman" w:cs="Arial"/>
                <w:color w:val="000000"/>
                <w:sz w:val="20"/>
                <w:szCs w:val="22"/>
                <w:lang w:eastAsia="es-CO"/>
              </w:rPr>
              <w:t>. Ámbito de aplicación</w:t>
            </w:r>
          </w:p>
          <w:p w14:paraId="089C480D" w14:textId="77777777" w:rsidR="00715B99" w:rsidRPr="00AB4A05" w:rsidRDefault="00715B99" w:rsidP="00E97CB9">
            <w:pPr>
              <w:keepNext/>
              <w:spacing w:after="0"/>
              <w:jc w:val="center"/>
              <w:rPr>
                <w:rFonts w:eastAsia="Times New Roman" w:cs="Arial"/>
                <w:color w:val="000000"/>
                <w:sz w:val="20"/>
                <w:szCs w:val="22"/>
                <w:lang w:eastAsia="es-CO"/>
              </w:rPr>
            </w:pPr>
            <w:r w:rsidRPr="00AB4A05">
              <w:rPr>
                <w:rFonts w:eastAsia="Times New Roman" w:cs="Arial"/>
                <w:b/>
                <w:color w:val="000000"/>
                <w:sz w:val="20"/>
                <w:szCs w:val="22"/>
                <w:lang w:eastAsia="es-CO"/>
              </w:rPr>
              <w:t>*Articulo 3</w:t>
            </w:r>
            <w:r w:rsidRPr="00AB4A05">
              <w:rPr>
                <w:rFonts w:eastAsia="Times New Roman" w:cs="Arial"/>
                <w:color w:val="000000"/>
                <w:sz w:val="20"/>
                <w:szCs w:val="22"/>
                <w:lang w:eastAsia="es-CO"/>
              </w:rPr>
              <w:t>. Presentación y registro.</w:t>
            </w:r>
          </w:p>
          <w:p w14:paraId="080EF298" w14:textId="36411E67" w:rsidR="00715B99" w:rsidRPr="00AB4A05" w:rsidRDefault="00715B99" w:rsidP="00E97CB9">
            <w:pPr>
              <w:keepNext/>
              <w:spacing w:after="0"/>
              <w:jc w:val="center"/>
              <w:rPr>
                <w:rFonts w:eastAsia="Times New Roman" w:cs="Arial"/>
                <w:color w:val="000000"/>
                <w:sz w:val="20"/>
                <w:szCs w:val="22"/>
                <w:lang w:eastAsia="es-CO"/>
              </w:rPr>
            </w:pPr>
            <w:r w:rsidRPr="00AB4A05">
              <w:rPr>
                <w:rFonts w:eastAsia="Times New Roman" w:cs="Arial"/>
                <w:b/>
                <w:color w:val="000000"/>
                <w:sz w:val="20"/>
                <w:szCs w:val="22"/>
                <w:lang w:eastAsia="es-CO"/>
              </w:rPr>
              <w:t>*Articulo</w:t>
            </w:r>
            <w:r w:rsidRPr="00AB4A05">
              <w:rPr>
                <w:rFonts w:eastAsia="Times New Roman" w:cs="Arial"/>
                <w:color w:val="000000"/>
                <w:sz w:val="20"/>
                <w:szCs w:val="22"/>
                <w:lang w:eastAsia="es-CO"/>
              </w:rPr>
              <w:t xml:space="preserve"> </w:t>
            </w:r>
            <w:r w:rsidRPr="00AB4A05">
              <w:rPr>
                <w:rFonts w:eastAsia="Times New Roman" w:cs="Arial"/>
                <w:b/>
                <w:color w:val="000000"/>
                <w:sz w:val="20"/>
                <w:szCs w:val="22"/>
                <w:lang w:eastAsia="es-CO"/>
              </w:rPr>
              <w:t>4</w:t>
            </w:r>
            <w:r w:rsidRPr="00AB4A05">
              <w:rPr>
                <w:rFonts w:eastAsia="Times New Roman" w:cs="Arial"/>
                <w:color w:val="000000"/>
                <w:sz w:val="20"/>
                <w:szCs w:val="22"/>
                <w:lang w:eastAsia="es-CO"/>
              </w:rPr>
              <w:t>. Información mínima obligatoria a registrar</w:t>
            </w:r>
          </w:p>
        </w:tc>
      </w:tr>
      <w:tr w:rsidR="00190CCE" w:rsidRPr="00AB4A05" w14:paraId="6EF0A9C6" w14:textId="77777777" w:rsidTr="00542597">
        <w:trPr>
          <w:trHeight w:val="20"/>
        </w:trPr>
        <w:tc>
          <w:tcPr>
            <w:tcW w:w="1095" w:type="pct"/>
            <w:tcBorders>
              <w:top w:val="single" w:sz="4" w:space="0" w:color="auto"/>
              <w:left w:val="single" w:sz="4" w:space="0" w:color="auto"/>
              <w:bottom w:val="single" w:sz="4" w:space="0" w:color="auto"/>
              <w:right w:val="single" w:sz="4" w:space="0" w:color="auto"/>
            </w:tcBorders>
            <w:shd w:val="clear" w:color="auto" w:fill="auto"/>
            <w:vAlign w:val="center"/>
          </w:tcPr>
          <w:p w14:paraId="28295B6B" w14:textId="77777777" w:rsidR="00190CCE" w:rsidRPr="004E2D24" w:rsidRDefault="00190CCE" w:rsidP="00B731C2">
            <w:pPr>
              <w:spacing w:after="0"/>
              <w:jc w:val="center"/>
              <w:rPr>
                <w:rFonts w:eastAsia="Times New Roman" w:cs="Arial"/>
                <w:color w:val="000000"/>
                <w:sz w:val="20"/>
                <w:szCs w:val="22"/>
                <w:lang w:eastAsia="es-CO"/>
              </w:rPr>
            </w:pPr>
          </w:p>
        </w:tc>
        <w:tc>
          <w:tcPr>
            <w:tcW w:w="586" w:type="pct"/>
            <w:tcBorders>
              <w:top w:val="single" w:sz="4" w:space="0" w:color="auto"/>
              <w:left w:val="nil"/>
              <w:bottom w:val="single" w:sz="4" w:space="0" w:color="auto"/>
              <w:right w:val="single" w:sz="4" w:space="0" w:color="auto"/>
            </w:tcBorders>
            <w:shd w:val="clear" w:color="auto" w:fill="auto"/>
            <w:vAlign w:val="center"/>
          </w:tcPr>
          <w:p w14:paraId="55A4E20D" w14:textId="4706C57B" w:rsidR="00190CCE" w:rsidRPr="00AB4A05" w:rsidRDefault="00190CCE" w:rsidP="00B731C2">
            <w:pPr>
              <w:spacing w:after="0"/>
              <w:jc w:val="center"/>
              <w:rPr>
                <w:rFonts w:eastAsia="Times New Roman" w:cs="Arial"/>
                <w:color w:val="000000"/>
                <w:sz w:val="20"/>
                <w:szCs w:val="22"/>
                <w:lang w:eastAsia="es-CO"/>
              </w:rPr>
            </w:pPr>
            <w:r>
              <w:rPr>
                <w:rFonts w:eastAsia="Times New Roman" w:cs="Arial"/>
                <w:color w:val="000000"/>
                <w:sz w:val="20"/>
                <w:szCs w:val="22"/>
                <w:lang w:eastAsia="es-CO"/>
              </w:rPr>
              <w:t>Ley 2094 de 2021</w:t>
            </w:r>
          </w:p>
        </w:tc>
        <w:tc>
          <w:tcPr>
            <w:tcW w:w="1173" w:type="pct"/>
            <w:tcBorders>
              <w:top w:val="single" w:sz="4" w:space="0" w:color="auto"/>
              <w:left w:val="nil"/>
              <w:bottom w:val="single" w:sz="4" w:space="0" w:color="auto"/>
              <w:right w:val="single" w:sz="4" w:space="0" w:color="auto"/>
            </w:tcBorders>
            <w:shd w:val="clear" w:color="auto" w:fill="auto"/>
            <w:vAlign w:val="center"/>
          </w:tcPr>
          <w:p w14:paraId="44236979" w14:textId="77777777" w:rsidR="00190CCE" w:rsidRPr="00190CCE" w:rsidRDefault="00190CCE" w:rsidP="00190CCE">
            <w:pPr>
              <w:spacing w:after="0"/>
              <w:jc w:val="center"/>
              <w:rPr>
                <w:rFonts w:eastAsia="Times New Roman" w:cs="Arial"/>
                <w:color w:val="000000"/>
                <w:sz w:val="20"/>
                <w:szCs w:val="22"/>
                <w:lang w:eastAsia="es-CO"/>
              </w:rPr>
            </w:pPr>
          </w:p>
          <w:p w14:paraId="1D921795" w14:textId="77777777" w:rsidR="00190CCE" w:rsidRPr="00190CCE" w:rsidRDefault="00190CCE" w:rsidP="00190CCE">
            <w:pPr>
              <w:spacing w:after="0"/>
              <w:jc w:val="center"/>
              <w:rPr>
                <w:rFonts w:eastAsia="Times New Roman" w:cs="Arial"/>
                <w:color w:val="000000"/>
                <w:sz w:val="20"/>
                <w:szCs w:val="22"/>
                <w:lang w:eastAsia="es-CO"/>
              </w:rPr>
            </w:pPr>
            <w:r w:rsidRPr="00190CCE">
              <w:rPr>
                <w:rFonts w:eastAsia="Times New Roman" w:cs="Arial"/>
                <w:color w:val="000000"/>
                <w:sz w:val="20"/>
                <w:szCs w:val="22"/>
                <w:lang w:eastAsia="es-CO"/>
              </w:rPr>
              <w:t>Por medio de la cual se reforma la Ley 1952 de 2019 y se dictan otras disposiciones.</w:t>
            </w:r>
          </w:p>
          <w:p w14:paraId="3180DFD2" w14:textId="23AD22F9" w:rsidR="00190CCE" w:rsidRPr="00AB4A05" w:rsidRDefault="00190CCE" w:rsidP="00B731C2">
            <w:pPr>
              <w:spacing w:after="0"/>
              <w:jc w:val="center"/>
              <w:rPr>
                <w:rFonts w:eastAsia="Times New Roman" w:cs="Arial"/>
                <w:color w:val="000000"/>
                <w:sz w:val="20"/>
                <w:szCs w:val="22"/>
                <w:lang w:eastAsia="es-CO"/>
              </w:rPr>
            </w:pPr>
          </w:p>
        </w:tc>
        <w:tc>
          <w:tcPr>
            <w:tcW w:w="2146" w:type="pct"/>
            <w:tcBorders>
              <w:top w:val="single" w:sz="4" w:space="0" w:color="auto"/>
              <w:left w:val="nil"/>
              <w:bottom w:val="single" w:sz="4" w:space="0" w:color="auto"/>
              <w:right w:val="single" w:sz="4" w:space="0" w:color="auto"/>
            </w:tcBorders>
            <w:shd w:val="clear" w:color="auto" w:fill="auto"/>
            <w:vAlign w:val="center"/>
          </w:tcPr>
          <w:p w14:paraId="38173FA0" w14:textId="77777777" w:rsidR="00190CCE" w:rsidRPr="00AB4A05" w:rsidRDefault="00190CCE" w:rsidP="00E97CB9">
            <w:pPr>
              <w:keepNext/>
              <w:spacing w:after="0"/>
              <w:jc w:val="center"/>
              <w:rPr>
                <w:rFonts w:eastAsia="Times New Roman" w:cs="Arial"/>
                <w:b/>
                <w:color w:val="000000"/>
                <w:sz w:val="20"/>
                <w:szCs w:val="22"/>
                <w:lang w:eastAsia="es-CO"/>
              </w:rPr>
            </w:pPr>
          </w:p>
        </w:tc>
      </w:tr>
      <w:tr w:rsidR="00E00378" w:rsidRPr="00AB4A05" w14:paraId="0DE3E0EC" w14:textId="77777777" w:rsidTr="00542597">
        <w:trPr>
          <w:trHeight w:val="20"/>
        </w:trPr>
        <w:tc>
          <w:tcPr>
            <w:tcW w:w="1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CB72B" w14:textId="1917D495" w:rsidR="00E00378" w:rsidRPr="00385C45" w:rsidRDefault="00206155" w:rsidP="00B731C2">
            <w:pPr>
              <w:spacing w:after="0"/>
              <w:jc w:val="center"/>
              <w:rPr>
                <w:rFonts w:eastAsia="Times New Roman" w:cs="Arial"/>
                <w:sz w:val="20"/>
                <w:szCs w:val="22"/>
                <w:lang w:eastAsia="es-CO"/>
              </w:rPr>
            </w:pPr>
            <w:r w:rsidRPr="00385C45">
              <w:rPr>
                <w:rFonts w:eastAsia="Times New Roman" w:cs="Arial"/>
                <w:sz w:val="20"/>
                <w:szCs w:val="22"/>
                <w:lang w:eastAsia="es-CO"/>
              </w:rPr>
              <w:t>Servidores públicos</w:t>
            </w:r>
          </w:p>
        </w:tc>
        <w:tc>
          <w:tcPr>
            <w:tcW w:w="586" w:type="pct"/>
            <w:tcBorders>
              <w:top w:val="single" w:sz="4" w:space="0" w:color="auto"/>
              <w:left w:val="nil"/>
              <w:bottom w:val="single" w:sz="4" w:space="0" w:color="auto"/>
              <w:right w:val="single" w:sz="4" w:space="0" w:color="auto"/>
            </w:tcBorders>
            <w:shd w:val="clear" w:color="auto" w:fill="FFFFFF" w:themeFill="background1"/>
            <w:vAlign w:val="center"/>
          </w:tcPr>
          <w:p w14:paraId="2B655B48" w14:textId="77777777" w:rsidR="00E00378" w:rsidRPr="00385C45" w:rsidRDefault="00E00378" w:rsidP="00B731C2">
            <w:pPr>
              <w:spacing w:after="0"/>
              <w:jc w:val="center"/>
              <w:rPr>
                <w:rFonts w:eastAsia="Times New Roman" w:cs="Arial"/>
                <w:sz w:val="20"/>
                <w:szCs w:val="22"/>
                <w:lang w:eastAsia="es-CO"/>
              </w:rPr>
            </w:pPr>
            <w:r w:rsidRPr="00385C45">
              <w:rPr>
                <w:rFonts w:eastAsia="Times New Roman" w:cs="Arial"/>
                <w:sz w:val="20"/>
                <w:szCs w:val="22"/>
                <w:lang w:eastAsia="es-CO"/>
              </w:rPr>
              <w:t>Decreto 159 2021</w:t>
            </w:r>
          </w:p>
          <w:p w14:paraId="20EBB694" w14:textId="181299A8" w:rsidR="00206155" w:rsidRPr="00385C45" w:rsidRDefault="00206155" w:rsidP="00B731C2">
            <w:pPr>
              <w:spacing w:after="0"/>
              <w:jc w:val="center"/>
              <w:rPr>
                <w:rFonts w:eastAsia="Times New Roman" w:cs="Arial"/>
                <w:sz w:val="20"/>
                <w:szCs w:val="22"/>
                <w:lang w:eastAsia="es-CO"/>
              </w:rPr>
            </w:pPr>
            <w:r w:rsidRPr="00385C45">
              <w:rPr>
                <w:rFonts w:eastAsia="Times New Roman" w:cs="Arial"/>
                <w:sz w:val="20"/>
                <w:szCs w:val="22"/>
                <w:lang w:eastAsia="es-CO"/>
              </w:rPr>
              <w:t>(abril)</w:t>
            </w:r>
          </w:p>
        </w:tc>
        <w:tc>
          <w:tcPr>
            <w:tcW w:w="1173" w:type="pct"/>
            <w:tcBorders>
              <w:top w:val="single" w:sz="4" w:space="0" w:color="auto"/>
              <w:left w:val="nil"/>
              <w:bottom w:val="single" w:sz="4" w:space="0" w:color="auto"/>
              <w:right w:val="single" w:sz="4" w:space="0" w:color="auto"/>
            </w:tcBorders>
            <w:shd w:val="clear" w:color="auto" w:fill="FFFFFF" w:themeFill="background1"/>
            <w:vAlign w:val="center"/>
          </w:tcPr>
          <w:p w14:paraId="0DC809F6" w14:textId="7209A1B3" w:rsidR="00E00378" w:rsidRPr="00385C45" w:rsidRDefault="00E00378" w:rsidP="00B731C2">
            <w:pPr>
              <w:spacing w:after="0"/>
              <w:jc w:val="center"/>
              <w:rPr>
                <w:rFonts w:eastAsia="Times New Roman" w:cs="Arial"/>
                <w:sz w:val="20"/>
                <w:szCs w:val="22"/>
                <w:lang w:eastAsia="es-CO"/>
              </w:rPr>
            </w:pPr>
            <w:r w:rsidRPr="00385C45">
              <w:rPr>
                <w:rFonts w:eastAsia="Times New Roman" w:cs="Arial"/>
                <w:sz w:val="20"/>
                <w:szCs w:val="22"/>
                <w:lang w:eastAsia="es-CO"/>
              </w:rPr>
              <w:t>Por medio del cual se modifica y corrige un error formal en el Decreto Distrital 189 de 21 de agosto de 2020</w:t>
            </w:r>
          </w:p>
        </w:tc>
        <w:tc>
          <w:tcPr>
            <w:tcW w:w="2146" w:type="pct"/>
            <w:tcBorders>
              <w:top w:val="single" w:sz="4" w:space="0" w:color="auto"/>
              <w:left w:val="nil"/>
              <w:bottom w:val="single" w:sz="4" w:space="0" w:color="auto"/>
              <w:right w:val="single" w:sz="4" w:space="0" w:color="auto"/>
            </w:tcBorders>
            <w:shd w:val="clear" w:color="auto" w:fill="FFFFFF" w:themeFill="background1"/>
            <w:vAlign w:val="center"/>
          </w:tcPr>
          <w:p w14:paraId="406DF028" w14:textId="77777777" w:rsidR="00206155" w:rsidRPr="00385C45" w:rsidRDefault="00206155" w:rsidP="00206155">
            <w:pPr>
              <w:keepNext/>
              <w:spacing w:after="0"/>
              <w:jc w:val="center"/>
              <w:rPr>
                <w:rFonts w:eastAsia="Times New Roman" w:cs="Arial"/>
                <w:b/>
                <w:sz w:val="20"/>
                <w:szCs w:val="22"/>
                <w:lang w:eastAsia="es-CO"/>
              </w:rPr>
            </w:pPr>
            <w:r w:rsidRPr="00385C45">
              <w:rPr>
                <w:rFonts w:eastAsia="Times New Roman" w:cs="Arial"/>
                <w:b/>
                <w:sz w:val="20"/>
                <w:szCs w:val="22"/>
                <w:lang w:eastAsia="es-CO"/>
              </w:rPr>
              <w:t xml:space="preserve">Artículo 1º.- </w:t>
            </w:r>
            <w:r w:rsidRPr="00385C45">
              <w:rPr>
                <w:rFonts w:eastAsia="Times New Roman" w:cs="Arial"/>
                <w:sz w:val="20"/>
                <w:szCs w:val="22"/>
                <w:lang w:eastAsia="es-CO"/>
              </w:rPr>
              <w:t>Modificar el artículo 7 del Decreto Distrital 189 de 21 de agosto de 2020.</w:t>
            </w:r>
          </w:p>
          <w:p w14:paraId="18460F7A" w14:textId="52CC7876" w:rsidR="00206155" w:rsidRPr="00385C45" w:rsidRDefault="00206155" w:rsidP="00206155">
            <w:pPr>
              <w:keepNext/>
              <w:spacing w:after="0"/>
              <w:jc w:val="center"/>
              <w:rPr>
                <w:rFonts w:eastAsia="Times New Roman" w:cs="Arial"/>
                <w:sz w:val="20"/>
                <w:szCs w:val="22"/>
                <w:lang w:eastAsia="es-CO"/>
              </w:rPr>
            </w:pPr>
            <w:r w:rsidRPr="00385C45">
              <w:rPr>
                <w:rFonts w:eastAsia="Times New Roman" w:cs="Arial"/>
                <w:b/>
                <w:sz w:val="20"/>
                <w:szCs w:val="22"/>
                <w:lang w:eastAsia="es-CO"/>
              </w:rPr>
              <w:t xml:space="preserve">Artículo 2º.- </w:t>
            </w:r>
            <w:r w:rsidRPr="00385C45">
              <w:rPr>
                <w:rFonts w:eastAsia="Times New Roman" w:cs="Arial"/>
                <w:sz w:val="20"/>
                <w:szCs w:val="22"/>
                <w:lang w:eastAsia="es-CO"/>
              </w:rPr>
              <w:t>Corregir el artículo 8 Decreto Distrital 189 de 21 de agosto de 2020.</w:t>
            </w:r>
          </w:p>
          <w:p w14:paraId="0936291A" w14:textId="1FAB9A43" w:rsidR="00206155" w:rsidRPr="00385C45" w:rsidRDefault="00206155" w:rsidP="00206155">
            <w:pPr>
              <w:keepNext/>
              <w:spacing w:after="0"/>
              <w:jc w:val="center"/>
              <w:rPr>
                <w:rFonts w:eastAsia="Times New Roman" w:cs="Arial"/>
                <w:sz w:val="20"/>
                <w:szCs w:val="22"/>
                <w:lang w:eastAsia="es-CO"/>
              </w:rPr>
            </w:pPr>
            <w:r w:rsidRPr="00385C45">
              <w:rPr>
                <w:rFonts w:eastAsia="Times New Roman" w:cs="Arial"/>
                <w:b/>
                <w:sz w:val="20"/>
                <w:szCs w:val="22"/>
                <w:lang w:eastAsia="es-CO"/>
              </w:rPr>
              <w:t>Artículo 3º</w:t>
            </w:r>
            <w:r w:rsidRPr="00385C45">
              <w:rPr>
                <w:rFonts w:eastAsia="Times New Roman" w:cs="Arial"/>
                <w:sz w:val="20"/>
                <w:szCs w:val="22"/>
                <w:lang w:eastAsia="es-CO"/>
              </w:rPr>
              <w:t>.- Modificar el artículo 9 del Decreto Distrital 189 de 21 de agosto de 2020</w:t>
            </w:r>
          </w:p>
          <w:p w14:paraId="4E32CCB3" w14:textId="156D2C38" w:rsidR="00206155" w:rsidRPr="00385C45" w:rsidRDefault="00206155" w:rsidP="00206155">
            <w:pPr>
              <w:keepNext/>
              <w:spacing w:after="0"/>
              <w:jc w:val="center"/>
              <w:rPr>
                <w:rFonts w:eastAsia="Times New Roman" w:cs="Arial"/>
                <w:b/>
                <w:sz w:val="20"/>
                <w:szCs w:val="22"/>
                <w:lang w:eastAsia="es-CO"/>
              </w:rPr>
            </w:pPr>
          </w:p>
        </w:tc>
      </w:tr>
      <w:tr w:rsidR="00E00378" w:rsidRPr="00AB4A05" w14:paraId="30F61136" w14:textId="77777777" w:rsidTr="00542597">
        <w:trPr>
          <w:trHeight w:val="20"/>
        </w:trPr>
        <w:tc>
          <w:tcPr>
            <w:tcW w:w="1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FA727" w14:textId="7A62814B" w:rsidR="003D30F2" w:rsidRPr="00385C45" w:rsidRDefault="00206155" w:rsidP="00B731C2">
            <w:pPr>
              <w:spacing w:after="0"/>
              <w:jc w:val="center"/>
              <w:rPr>
                <w:rFonts w:eastAsia="Times New Roman" w:cs="Arial"/>
                <w:sz w:val="20"/>
                <w:szCs w:val="22"/>
                <w:lang w:eastAsia="es-CO"/>
              </w:rPr>
            </w:pPr>
            <w:r w:rsidRPr="00385C45">
              <w:rPr>
                <w:rFonts w:eastAsia="Times New Roman" w:cs="Arial"/>
                <w:sz w:val="20"/>
                <w:szCs w:val="22"/>
                <w:lang w:eastAsia="es-CO"/>
              </w:rPr>
              <w:t xml:space="preserve">Servidores públicos y </w:t>
            </w:r>
            <w:r w:rsidR="00166D8C" w:rsidRPr="00385C45">
              <w:rPr>
                <w:rFonts w:eastAsia="Times New Roman" w:cs="Arial"/>
                <w:sz w:val="20"/>
                <w:szCs w:val="22"/>
                <w:lang w:eastAsia="es-CO"/>
              </w:rPr>
              <w:t>Contratistas</w:t>
            </w:r>
          </w:p>
        </w:tc>
        <w:tc>
          <w:tcPr>
            <w:tcW w:w="586" w:type="pct"/>
            <w:tcBorders>
              <w:top w:val="single" w:sz="4" w:space="0" w:color="auto"/>
              <w:left w:val="nil"/>
              <w:bottom w:val="single" w:sz="4" w:space="0" w:color="auto"/>
              <w:right w:val="single" w:sz="4" w:space="0" w:color="auto"/>
            </w:tcBorders>
            <w:shd w:val="clear" w:color="auto" w:fill="FFFFFF" w:themeFill="background1"/>
            <w:vAlign w:val="center"/>
          </w:tcPr>
          <w:p w14:paraId="6B2ABF3D" w14:textId="24202328" w:rsidR="003D30F2" w:rsidRPr="00385C45" w:rsidRDefault="003D30F2" w:rsidP="00B731C2">
            <w:pPr>
              <w:spacing w:after="0"/>
              <w:jc w:val="center"/>
              <w:rPr>
                <w:rFonts w:eastAsia="Times New Roman" w:cs="Arial"/>
                <w:sz w:val="20"/>
                <w:szCs w:val="22"/>
                <w:lang w:eastAsia="es-CO"/>
              </w:rPr>
            </w:pPr>
            <w:r w:rsidRPr="00385C45">
              <w:rPr>
                <w:rFonts w:eastAsia="Times New Roman" w:cs="Arial"/>
                <w:sz w:val="20"/>
                <w:szCs w:val="22"/>
                <w:lang w:eastAsia="es-CO"/>
              </w:rPr>
              <w:t xml:space="preserve">Circular </w:t>
            </w:r>
            <w:r w:rsidR="00DB549C" w:rsidRPr="00385C45">
              <w:rPr>
                <w:rFonts w:eastAsia="Times New Roman" w:cs="Arial"/>
                <w:sz w:val="20"/>
                <w:szCs w:val="22"/>
                <w:lang w:eastAsia="es-CO"/>
              </w:rPr>
              <w:t>Conjunta #</w:t>
            </w:r>
            <w:r w:rsidR="00957C8B" w:rsidRPr="00385C45">
              <w:rPr>
                <w:rFonts w:eastAsia="Times New Roman" w:cs="Arial"/>
                <w:sz w:val="20"/>
                <w:szCs w:val="22"/>
                <w:lang w:eastAsia="es-CO"/>
              </w:rPr>
              <w:t xml:space="preserve"> </w:t>
            </w:r>
            <w:r w:rsidRPr="00385C45">
              <w:rPr>
                <w:rFonts w:eastAsia="Times New Roman" w:cs="Arial"/>
                <w:sz w:val="20"/>
                <w:szCs w:val="22"/>
                <w:lang w:eastAsia="es-CO"/>
              </w:rPr>
              <w:t xml:space="preserve">007 </w:t>
            </w:r>
            <w:r w:rsidR="00C60486" w:rsidRPr="00385C45">
              <w:rPr>
                <w:rFonts w:eastAsia="Times New Roman" w:cs="Arial"/>
                <w:sz w:val="20"/>
                <w:szCs w:val="22"/>
                <w:lang w:eastAsia="es-CO"/>
              </w:rPr>
              <w:t>de 2021</w:t>
            </w:r>
          </w:p>
          <w:p w14:paraId="25AC4123" w14:textId="5173C56C" w:rsidR="00206155" w:rsidRPr="00385C45" w:rsidRDefault="00206155" w:rsidP="00B731C2">
            <w:pPr>
              <w:spacing w:after="0"/>
              <w:jc w:val="center"/>
              <w:rPr>
                <w:rFonts w:eastAsia="Times New Roman" w:cs="Arial"/>
                <w:sz w:val="20"/>
                <w:szCs w:val="22"/>
                <w:lang w:eastAsia="es-CO"/>
              </w:rPr>
            </w:pPr>
            <w:r w:rsidRPr="00385C45">
              <w:rPr>
                <w:rFonts w:eastAsia="Times New Roman" w:cs="Arial"/>
                <w:sz w:val="20"/>
                <w:szCs w:val="22"/>
                <w:lang w:eastAsia="es-CO"/>
              </w:rPr>
              <w:t>(mayo)</w:t>
            </w:r>
          </w:p>
        </w:tc>
        <w:tc>
          <w:tcPr>
            <w:tcW w:w="1173" w:type="pct"/>
            <w:tcBorders>
              <w:top w:val="single" w:sz="4" w:space="0" w:color="auto"/>
              <w:left w:val="nil"/>
              <w:bottom w:val="single" w:sz="4" w:space="0" w:color="auto"/>
              <w:right w:val="single" w:sz="4" w:space="0" w:color="auto"/>
            </w:tcBorders>
            <w:shd w:val="clear" w:color="auto" w:fill="FFFFFF" w:themeFill="background1"/>
            <w:vAlign w:val="center"/>
          </w:tcPr>
          <w:p w14:paraId="5C4B9782" w14:textId="08EC40B6" w:rsidR="003D30F2" w:rsidRPr="00385C45" w:rsidRDefault="00C60486" w:rsidP="00B731C2">
            <w:pPr>
              <w:spacing w:after="0"/>
              <w:jc w:val="center"/>
              <w:rPr>
                <w:rFonts w:eastAsia="Times New Roman" w:cs="Arial"/>
                <w:sz w:val="20"/>
                <w:szCs w:val="22"/>
                <w:lang w:eastAsia="es-CO"/>
              </w:rPr>
            </w:pPr>
            <w:bookmarkStart w:id="7" w:name="_Hlk71133445"/>
            <w:r w:rsidRPr="00385C45">
              <w:rPr>
                <w:rFonts w:eastAsia="Times New Roman" w:cs="Arial"/>
                <w:sz w:val="20"/>
                <w:szCs w:val="22"/>
                <w:lang w:eastAsia="es-CO"/>
              </w:rPr>
              <w:t xml:space="preserve">Deber de la Publicación Proactiva de la Declaración Proactiva de Bienes y Rentas y Conflictos de Interés por partes de las </w:t>
            </w:r>
            <w:r w:rsidR="00DB549C" w:rsidRPr="00385C45">
              <w:rPr>
                <w:rFonts w:eastAsia="Times New Roman" w:cs="Arial"/>
                <w:sz w:val="20"/>
                <w:szCs w:val="22"/>
                <w:lang w:eastAsia="es-CO"/>
              </w:rPr>
              <w:t>y</w:t>
            </w:r>
            <w:r w:rsidRPr="00385C45">
              <w:rPr>
                <w:rFonts w:eastAsia="Times New Roman" w:cs="Arial"/>
                <w:sz w:val="20"/>
                <w:szCs w:val="22"/>
                <w:lang w:eastAsia="es-CO"/>
              </w:rPr>
              <w:t xml:space="preserve"> los Servidores Públicos de Bogotá C.C. </w:t>
            </w:r>
            <w:bookmarkEnd w:id="7"/>
          </w:p>
        </w:tc>
        <w:tc>
          <w:tcPr>
            <w:tcW w:w="2146" w:type="pct"/>
            <w:tcBorders>
              <w:top w:val="single" w:sz="4" w:space="0" w:color="auto"/>
              <w:left w:val="nil"/>
              <w:bottom w:val="single" w:sz="4" w:space="0" w:color="auto"/>
              <w:right w:val="single" w:sz="4" w:space="0" w:color="auto"/>
            </w:tcBorders>
            <w:shd w:val="clear" w:color="auto" w:fill="FFFFFF" w:themeFill="background1"/>
            <w:vAlign w:val="center"/>
          </w:tcPr>
          <w:p w14:paraId="5B002E1E" w14:textId="5E393CE2" w:rsidR="003D30F2" w:rsidRPr="00385C45" w:rsidRDefault="00206155" w:rsidP="00E97CB9">
            <w:pPr>
              <w:keepNext/>
              <w:spacing w:after="0"/>
              <w:jc w:val="center"/>
              <w:rPr>
                <w:rFonts w:eastAsia="Times New Roman" w:cs="Arial"/>
                <w:b/>
                <w:sz w:val="20"/>
                <w:szCs w:val="22"/>
                <w:lang w:eastAsia="es-CO"/>
              </w:rPr>
            </w:pPr>
            <w:r w:rsidRPr="00385C45">
              <w:rPr>
                <w:rFonts w:eastAsia="Times New Roman" w:cs="Arial"/>
                <w:b/>
                <w:sz w:val="20"/>
                <w:szCs w:val="22"/>
                <w:lang w:eastAsia="es-CO"/>
              </w:rPr>
              <w:t>Numerales 1,2,3 y 4.</w:t>
            </w:r>
          </w:p>
        </w:tc>
      </w:tr>
    </w:tbl>
    <w:p w14:paraId="284588BD" w14:textId="29C49A62" w:rsidR="00E97CB9" w:rsidRPr="00AB4A05" w:rsidRDefault="00E97CB9" w:rsidP="00E97CB9">
      <w:pPr>
        <w:pStyle w:val="Descripcin"/>
        <w:jc w:val="center"/>
        <w:rPr>
          <w:rFonts w:cs="Arial"/>
          <w:color w:val="auto"/>
        </w:rPr>
      </w:pPr>
      <w:r w:rsidRPr="00AB4A05">
        <w:rPr>
          <w:rFonts w:cs="Arial"/>
          <w:color w:val="auto"/>
        </w:rPr>
        <w:t xml:space="preserve">Fuente:  </w:t>
      </w:r>
      <w:r w:rsidRPr="00AB4A05">
        <w:rPr>
          <w:rFonts w:cs="Arial"/>
          <w:color w:val="auto"/>
        </w:rPr>
        <w:fldChar w:fldCharType="begin"/>
      </w:r>
      <w:r w:rsidRPr="00AB4A05">
        <w:rPr>
          <w:rFonts w:cs="Arial"/>
          <w:color w:val="auto"/>
        </w:rPr>
        <w:instrText xml:space="preserve"> SEQ Fuente:_ \* ARABIC </w:instrText>
      </w:r>
      <w:r w:rsidRPr="00AB4A05">
        <w:rPr>
          <w:rFonts w:cs="Arial"/>
          <w:color w:val="auto"/>
        </w:rPr>
        <w:fldChar w:fldCharType="separate"/>
      </w:r>
      <w:r w:rsidR="0059087E">
        <w:rPr>
          <w:rFonts w:cs="Arial"/>
          <w:noProof/>
          <w:color w:val="auto"/>
        </w:rPr>
        <w:t>1</w:t>
      </w:r>
      <w:r w:rsidRPr="00AB4A05">
        <w:rPr>
          <w:rFonts w:cs="Arial"/>
          <w:color w:val="auto"/>
        </w:rPr>
        <w:fldChar w:fldCharType="end"/>
      </w:r>
      <w:r w:rsidRPr="00AB4A05">
        <w:rPr>
          <w:rFonts w:cs="Arial"/>
          <w:color w:val="auto"/>
        </w:rPr>
        <w:t xml:space="preserve"> - Elaboración propia - adaptado de la Caja de Herramientas – Marco Normativo – Departamento Administrativo de la Función Pública.</w:t>
      </w:r>
    </w:p>
    <w:p w14:paraId="5B2B0D3F" w14:textId="44877C57" w:rsidR="00E74AC9" w:rsidRPr="00AB4A05" w:rsidRDefault="00E74AC9" w:rsidP="00CA1C12">
      <w:pPr>
        <w:rPr>
          <w:rFonts w:cs="Arial"/>
        </w:rPr>
      </w:pPr>
    </w:p>
    <w:p w14:paraId="11D4A12C" w14:textId="1CED69AE" w:rsidR="00343738" w:rsidRPr="00AB4A05" w:rsidRDefault="00343738" w:rsidP="00343738">
      <w:pPr>
        <w:pStyle w:val="Ttulo1"/>
        <w:rPr>
          <w:rFonts w:cs="Arial"/>
        </w:rPr>
      </w:pPr>
      <w:bookmarkStart w:id="8" w:name="_Toc105689798"/>
      <w:r w:rsidRPr="00AB4A05">
        <w:rPr>
          <w:rFonts w:cs="Arial"/>
        </w:rPr>
        <w:t>CONFLICTO DE INTERES</w:t>
      </w:r>
      <w:bookmarkEnd w:id="8"/>
    </w:p>
    <w:p w14:paraId="5AFC053C" w14:textId="1161C483" w:rsidR="00C67399" w:rsidRPr="00AB4A05" w:rsidRDefault="00C67399" w:rsidP="00C67399">
      <w:pPr>
        <w:rPr>
          <w:rFonts w:cs="Arial"/>
        </w:rPr>
      </w:pPr>
    </w:p>
    <w:p w14:paraId="6EBC96C6" w14:textId="3CD9C494" w:rsidR="00C67399" w:rsidRPr="00AB4A05" w:rsidRDefault="00C67399" w:rsidP="00C67399">
      <w:pPr>
        <w:rPr>
          <w:rFonts w:cs="Arial"/>
        </w:rPr>
      </w:pPr>
      <w:r w:rsidRPr="00AB4A05">
        <w:rPr>
          <w:rFonts w:cs="Arial"/>
        </w:rPr>
        <w:t xml:space="preserve">En Colombia </w:t>
      </w:r>
      <w:r w:rsidR="00E74AC9" w:rsidRPr="00AB4A05">
        <w:rPr>
          <w:rFonts w:cs="Arial"/>
        </w:rPr>
        <w:t>se define el Conflicto de Interés “</w:t>
      </w:r>
      <w:r w:rsidR="00E74AC9" w:rsidRPr="00AB4A05">
        <w:rPr>
          <w:rFonts w:cs="Arial"/>
          <w:i/>
        </w:rPr>
        <w:t>Cuando el interés general, propio de la función pública, entre en conflicto con un interés particular y directo del servidor público</w:t>
      </w:r>
      <w:r w:rsidR="00E74AC9" w:rsidRPr="00AB4A05">
        <w:rPr>
          <w:rFonts w:cs="Arial"/>
        </w:rPr>
        <w:t xml:space="preserve">” </w:t>
      </w:r>
      <w:r w:rsidR="00E74AC9" w:rsidRPr="00AB4A05">
        <w:rPr>
          <w:rStyle w:val="Refdenotaalpie"/>
          <w:rFonts w:cs="Arial"/>
        </w:rPr>
        <w:footnoteReference w:id="9"/>
      </w:r>
      <w:r w:rsidR="00E74AC9" w:rsidRPr="00AB4A05">
        <w:rPr>
          <w:rFonts w:cs="Arial"/>
        </w:rPr>
        <w:t>.</w:t>
      </w:r>
    </w:p>
    <w:p w14:paraId="68EC9EB5" w14:textId="5385D180" w:rsidR="00343738" w:rsidRPr="00AB4A05" w:rsidRDefault="00343738" w:rsidP="00343738">
      <w:pPr>
        <w:rPr>
          <w:rFonts w:cs="Arial"/>
        </w:rPr>
      </w:pPr>
      <w:r w:rsidRPr="00AB4A05">
        <w:rPr>
          <w:rFonts w:cs="Arial"/>
        </w:rPr>
        <w:t xml:space="preserve">Dentro de algunos conceptos la OCDE (Organización para la Cooperación y el desarrollo) lo define como “conflicto entre las obligaciones públicas y los intereses privados de un </w:t>
      </w:r>
      <w:r w:rsidRPr="00AB4A05">
        <w:rPr>
          <w:rFonts w:cs="Arial"/>
        </w:rPr>
        <w:lastRenderedPageBreak/>
        <w:t>servidor público en el que el servidor público tiene intereses privados que podrían influir indebidamente en la actuación de sus funciones y sus responsabilidades</w:t>
      </w:r>
      <w:r w:rsidR="00DD1D26" w:rsidRPr="00AB4A05">
        <w:rPr>
          <w:rFonts w:cs="Arial"/>
        </w:rPr>
        <w:t>.</w:t>
      </w:r>
    </w:p>
    <w:p w14:paraId="07378AD8" w14:textId="6B34A4C6" w:rsidR="00C70ED6" w:rsidRPr="00AB4A05" w:rsidRDefault="00C70ED6" w:rsidP="00C70ED6">
      <w:pPr>
        <w:rPr>
          <w:rFonts w:cs="Arial"/>
        </w:rPr>
      </w:pPr>
      <w:r w:rsidRPr="00AB4A05">
        <w:rPr>
          <w:rFonts w:cs="Arial"/>
        </w:rPr>
        <w:t>En múltiples pronunciamientos el Consejo de Estado se ha pronunciado sobre el conflicto de intereses.</w:t>
      </w:r>
    </w:p>
    <w:p w14:paraId="78D641A7" w14:textId="06CC982D" w:rsidR="00C70ED6" w:rsidRPr="00AB4A05" w:rsidRDefault="00C70ED6" w:rsidP="00C70ED6">
      <w:pPr>
        <w:rPr>
          <w:rFonts w:cs="Arial"/>
        </w:rPr>
      </w:pPr>
      <w:r w:rsidRPr="00AB4A05">
        <w:rPr>
          <w:rFonts w:cs="Arial"/>
        </w:rPr>
        <w:t>A continuación, se señala una definición</w:t>
      </w:r>
      <w:r w:rsidRPr="00AB4A05">
        <w:rPr>
          <w:rStyle w:val="Refdenotaalpie"/>
          <w:rFonts w:cs="Arial"/>
        </w:rPr>
        <w:footnoteReference w:id="10"/>
      </w:r>
      <w:r w:rsidRPr="00AB4A05">
        <w:rPr>
          <w:rFonts w:cs="Arial"/>
        </w:rPr>
        <w:t xml:space="preserve"> consultada en la Página del Departamento administrativo de la función pública.:</w:t>
      </w:r>
    </w:p>
    <w:p w14:paraId="2A40B1F3" w14:textId="77777777" w:rsidR="00C70ED6" w:rsidRPr="00AB4A05" w:rsidRDefault="00C70ED6" w:rsidP="00C70ED6">
      <w:pPr>
        <w:rPr>
          <w:rFonts w:cs="Arial"/>
          <w:i/>
        </w:rPr>
      </w:pPr>
      <w:r w:rsidRPr="00AB4A05">
        <w:rPr>
          <w:rFonts w:cs="Arial"/>
          <w:i/>
        </w:rPr>
        <w:t>“El conflicto de intereses podría definirse como aquella conducta en que incurre un servidor público, contraria a la función pública, en la que, movido por un interés particular prevalente o ausente del interés general, sin declararse impedido, toma una decisión o realiza alguna gestión propia de sus funciones o cargo, en provecho suyo, de un familiar o un tercero y en perjuicio de la función pública. Por ello, la norma exige que, ante la pugna entre los intereses propios de la función y los particulares del funcionario, éste deba declararse impedido, pues es la manera honesta de reconocer la existencia de esa motivación y el deseo de cumplir con las funciones del cargo de manera transparente e imparcial."</w:t>
      </w:r>
    </w:p>
    <w:p w14:paraId="4FC2ED52" w14:textId="489B73AF" w:rsidR="00C70ED6" w:rsidRPr="00AB4A05" w:rsidRDefault="00C70ED6" w:rsidP="00C70ED6">
      <w:pPr>
        <w:rPr>
          <w:rFonts w:cs="Arial"/>
        </w:rPr>
      </w:pPr>
      <w:r w:rsidRPr="00AB4A05">
        <w:rPr>
          <w:rFonts w:cs="Arial"/>
        </w:rPr>
        <w:t>Consejo de Estado. Radicación 11001-03-25-000-2005-00068-00 C.P. César Palomino Cortés.</w:t>
      </w:r>
    </w:p>
    <w:p w14:paraId="1109EBBD" w14:textId="77777777" w:rsidR="00E74AC9" w:rsidRPr="00AB4A05" w:rsidRDefault="00E74AC9" w:rsidP="00E74AC9">
      <w:pPr>
        <w:pStyle w:val="Ttulo2"/>
        <w:numPr>
          <w:ilvl w:val="0"/>
          <w:numId w:val="0"/>
        </w:numPr>
        <w:ind w:left="792" w:hanging="432"/>
        <w:rPr>
          <w:rFonts w:cs="Arial"/>
        </w:rPr>
      </w:pPr>
    </w:p>
    <w:p w14:paraId="60C3655D" w14:textId="21E2B36C" w:rsidR="00343738" w:rsidRPr="00AB4A05" w:rsidRDefault="00E74AC9" w:rsidP="00E74AC9">
      <w:pPr>
        <w:pStyle w:val="Ttulo2"/>
        <w:rPr>
          <w:rFonts w:cs="Arial"/>
        </w:rPr>
      </w:pPr>
      <w:bookmarkStart w:id="9" w:name="_Toc105689799"/>
      <w:r w:rsidRPr="00AB4A05">
        <w:rPr>
          <w:rFonts w:cs="Arial"/>
        </w:rPr>
        <w:t>Tipos de Conflicto de Intereses:</w:t>
      </w:r>
      <w:bookmarkEnd w:id="9"/>
    </w:p>
    <w:p w14:paraId="1F5D630F" w14:textId="1C4732E8" w:rsidR="006D1836" w:rsidRPr="00AB4A05" w:rsidRDefault="006D1836" w:rsidP="006D1836">
      <w:pPr>
        <w:pStyle w:val="Descripcin"/>
        <w:keepNext/>
        <w:jc w:val="center"/>
        <w:rPr>
          <w:rFonts w:cs="Arial"/>
          <w:color w:val="auto"/>
        </w:rPr>
      </w:pPr>
      <w:r w:rsidRPr="00AB4A05">
        <w:rPr>
          <w:rFonts w:cs="Arial"/>
          <w:color w:val="auto"/>
        </w:rPr>
        <w:t xml:space="preserve">Ilustración </w:t>
      </w:r>
      <w:r w:rsidRPr="00AB4A05">
        <w:rPr>
          <w:rFonts w:cs="Arial"/>
          <w:color w:val="auto"/>
        </w:rPr>
        <w:fldChar w:fldCharType="begin"/>
      </w:r>
      <w:r w:rsidRPr="00AB4A05">
        <w:rPr>
          <w:rFonts w:cs="Arial"/>
          <w:color w:val="auto"/>
        </w:rPr>
        <w:instrText xml:space="preserve"> SEQ Ilustración \* ARABIC </w:instrText>
      </w:r>
      <w:r w:rsidRPr="00AB4A05">
        <w:rPr>
          <w:rFonts w:cs="Arial"/>
          <w:color w:val="auto"/>
        </w:rPr>
        <w:fldChar w:fldCharType="separate"/>
      </w:r>
      <w:r w:rsidR="00873119" w:rsidRPr="00AB4A05">
        <w:rPr>
          <w:rFonts w:cs="Arial"/>
          <w:noProof/>
          <w:color w:val="auto"/>
        </w:rPr>
        <w:t>1</w:t>
      </w:r>
      <w:r w:rsidRPr="00AB4A05">
        <w:rPr>
          <w:rFonts w:cs="Arial"/>
          <w:color w:val="auto"/>
        </w:rPr>
        <w:fldChar w:fldCharType="end"/>
      </w:r>
      <w:r w:rsidRPr="00AB4A05">
        <w:rPr>
          <w:rFonts w:cs="Arial"/>
          <w:color w:val="auto"/>
        </w:rPr>
        <w:t xml:space="preserve"> - Tipos de Conflicto de Interés</w:t>
      </w:r>
    </w:p>
    <w:p w14:paraId="5A360684" w14:textId="77777777" w:rsidR="006D1836" w:rsidRPr="00AB4A05" w:rsidRDefault="006D1836" w:rsidP="006D1836">
      <w:pPr>
        <w:keepNext/>
        <w:rPr>
          <w:rFonts w:cs="Arial"/>
          <w:u w:val="single"/>
        </w:rPr>
      </w:pPr>
      <w:r w:rsidRPr="00AB4A05">
        <w:rPr>
          <w:rFonts w:cs="Arial"/>
          <w:noProof/>
          <w:lang w:eastAsia="es-CO"/>
        </w:rPr>
        <w:drawing>
          <wp:inline distT="0" distB="0" distL="0" distR="0" wp14:anchorId="4F0A8D68" wp14:editId="2E44396A">
            <wp:extent cx="6019800" cy="3398292"/>
            <wp:effectExtent l="57150" t="0" r="5715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CD3CF34" w14:textId="781D2689" w:rsidR="000511F6" w:rsidRPr="00AB4A05" w:rsidRDefault="006D1836" w:rsidP="006D1836">
      <w:pPr>
        <w:pStyle w:val="Descripcin"/>
        <w:jc w:val="center"/>
        <w:rPr>
          <w:rFonts w:cs="Arial"/>
          <w:i w:val="0"/>
          <w:color w:val="auto"/>
          <w:u w:val="single"/>
        </w:rPr>
      </w:pPr>
      <w:r w:rsidRPr="00AB4A05">
        <w:rPr>
          <w:rFonts w:cs="Arial"/>
          <w:i w:val="0"/>
          <w:color w:val="auto"/>
          <w:u w:val="single"/>
        </w:rPr>
        <w:t xml:space="preserve">Fuente:  </w:t>
      </w:r>
      <w:r w:rsidRPr="00AB4A05">
        <w:rPr>
          <w:rFonts w:cs="Arial"/>
          <w:i w:val="0"/>
          <w:color w:val="auto"/>
          <w:u w:val="single"/>
        </w:rPr>
        <w:fldChar w:fldCharType="begin"/>
      </w:r>
      <w:r w:rsidRPr="00AB4A05">
        <w:rPr>
          <w:rFonts w:cs="Arial"/>
          <w:i w:val="0"/>
          <w:color w:val="auto"/>
          <w:u w:val="single"/>
        </w:rPr>
        <w:instrText xml:space="preserve"> SEQ Fuente:_ \* ARABIC </w:instrText>
      </w:r>
      <w:r w:rsidRPr="00AB4A05">
        <w:rPr>
          <w:rFonts w:cs="Arial"/>
          <w:i w:val="0"/>
          <w:color w:val="auto"/>
          <w:u w:val="single"/>
        </w:rPr>
        <w:fldChar w:fldCharType="separate"/>
      </w:r>
      <w:r w:rsidR="0059087E">
        <w:rPr>
          <w:rFonts w:cs="Arial"/>
          <w:i w:val="0"/>
          <w:noProof/>
          <w:color w:val="auto"/>
          <w:u w:val="single"/>
        </w:rPr>
        <w:t>2</w:t>
      </w:r>
      <w:r w:rsidRPr="00AB4A05">
        <w:rPr>
          <w:rFonts w:cs="Arial"/>
          <w:i w:val="0"/>
          <w:color w:val="auto"/>
          <w:u w:val="single"/>
        </w:rPr>
        <w:fldChar w:fldCharType="end"/>
      </w:r>
      <w:r w:rsidRPr="00AB4A05">
        <w:rPr>
          <w:rFonts w:cs="Arial"/>
          <w:i w:val="0"/>
          <w:color w:val="auto"/>
          <w:u w:val="single"/>
        </w:rPr>
        <w:t xml:space="preserve"> - Elaboración propia tomado de: Departamento Administrativo de la Función Pública (2009). Guía para la identificación y declaración del conflicto de intereses en el sector público colombiano</w:t>
      </w:r>
      <w:r w:rsidR="00343738" w:rsidRPr="00AB4A05">
        <w:rPr>
          <w:rFonts w:cs="Arial"/>
          <w:i w:val="0"/>
          <w:color w:val="auto"/>
          <w:u w:val="single"/>
        </w:rPr>
        <w:t>.</w:t>
      </w:r>
    </w:p>
    <w:p w14:paraId="0FCF16FA" w14:textId="25E72820" w:rsidR="000B2084" w:rsidRDefault="000B2084" w:rsidP="00CA1C12">
      <w:pPr>
        <w:rPr>
          <w:rFonts w:cs="Arial"/>
          <w:u w:val="single"/>
        </w:rPr>
      </w:pPr>
    </w:p>
    <w:p w14:paraId="1C0A063B" w14:textId="18BCA6C0" w:rsidR="00385C45" w:rsidRDefault="00385C45" w:rsidP="00CA1C12">
      <w:pPr>
        <w:rPr>
          <w:rFonts w:cs="Arial"/>
          <w:u w:val="single"/>
        </w:rPr>
      </w:pPr>
    </w:p>
    <w:p w14:paraId="4C00C904" w14:textId="77777777" w:rsidR="00542597" w:rsidRDefault="00542597" w:rsidP="00CA1C12">
      <w:pPr>
        <w:rPr>
          <w:rFonts w:cs="Arial"/>
          <w:u w:val="single"/>
        </w:rPr>
      </w:pPr>
    </w:p>
    <w:p w14:paraId="4F846E37" w14:textId="2AF06148" w:rsidR="005A4251" w:rsidRPr="00AB4A05" w:rsidRDefault="00C407DE" w:rsidP="000511F6">
      <w:pPr>
        <w:pStyle w:val="Ttulo2"/>
        <w:rPr>
          <w:rFonts w:cs="Arial"/>
          <w:u w:val="single"/>
        </w:rPr>
      </w:pPr>
      <w:bookmarkStart w:id="10" w:name="_Toc105689800"/>
      <w:r w:rsidRPr="00AB4A05">
        <w:rPr>
          <w:rFonts w:cs="Arial"/>
          <w:u w:val="single"/>
        </w:rPr>
        <w:t xml:space="preserve">Círculo </w:t>
      </w:r>
      <w:r w:rsidR="00125140" w:rsidRPr="00AB4A05">
        <w:rPr>
          <w:rFonts w:cs="Arial"/>
          <w:u w:val="single"/>
        </w:rPr>
        <w:t>d</w:t>
      </w:r>
      <w:r w:rsidRPr="00AB4A05">
        <w:rPr>
          <w:rFonts w:cs="Arial"/>
          <w:u w:val="single"/>
        </w:rPr>
        <w:t>e Intereses</w:t>
      </w:r>
      <w:bookmarkEnd w:id="10"/>
    </w:p>
    <w:p w14:paraId="044C52F1" w14:textId="408D0422" w:rsidR="005A4251" w:rsidRPr="00AB4A05" w:rsidRDefault="005A4251">
      <w:pPr>
        <w:rPr>
          <w:rFonts w:cs="Arial"/>
          <w:u w:val="single"/>
        </w:rPr>
      </w:pPr>
    </w:p>
    <w:p w14:paraId="7CE457F3" w14:textId="362E00A1" w:rsidR="005A4251" w:rsidRPr="00AB4A05" w:rsidRDefault="0009284B">
      <w:pPr>
        <w:rPr>
          <w:rFonts w:cs="Arial"/>
        </w:rPr>
      </w:pPr>
      <w:r w:rsidRPr="00AB4A05">
        <w:rPr>
          <w:rFonts w:cs="Arial"/>
        </w:rPr>
        <w:t xml:space="preserve">El conflicto de </w:t>
      </w:r>
      <w:r w:rsidR="008B3EE7" w:rsidRPr="00AB4A05">
        <w:rPr>
          <w:rFonts w:cs="Arial"/>
        </w:rPr>
        <w:t>interés</w:t>
      </w:r>
      <w:r w:rsidR="005A4251" w:rsidRPr="00AB4A05">
        <w:rPr>
          <w:rFonts w:cs="Arial"/>
        </w:rPr>
        <w:t xml:space="preserve"> </w:t>
      </w:r>
      <w:r w:rsidRPr="00AB4A05">
        <w:rPr>
          <w:rFonts w:cs="Arial"/>
        </w:rPr>
        <w:t xml:space="preserve">se puede manifestar de manera </w:t>
      </w:r>
      <w:r w:rsidR="00C13644" w:rsidRPr="00AB4A05">
        <w:rPr>
          <w:rFonts w:cs="Arial"/>
        </w:rPr>
        <w:t>particular o directa, en la</w:t>
      </w:r>
      <w:r w:rsidRPr="00AB4A05">
        <w:rPr>
          <w:rFonts w:cs="Arial"/>
        </w:rPr>
        <w:t xml:space="preserve"> regulación, gestión,</w:t>
      </w:r>
      <w:r w:rsidR="00C13644" w:rsidRPr="00AB4A05">
        <w:rPr>
          <w:rFonts w:cs="Arial"/>
        </w:rPr>
        <w:t xml:space="preserve"> o control de</w:t>
      </w:r>
      <w:r w:rsidRPr="00AB4A05">
        <w:rPr>
          <w:rFonts w:cs="Arial"/>
        </w:rPr>
        <w:t xml:space="preserve"> decisiones por pa</w:t>
      </w:r>
      <w:r w:rsidR="00C13644" w:rsidRPr="00AB4A05">
        <w:rPr>
          <w:rFonts w:cs="Arial"/>
        </w:rPr>
        <w:t xml:space="preserve">rte de </w:t>
      </w:r>
      <w:r w:rsidR="009B305F" w:rsidRPr="00AB4A05">
        <w:rPr>
          <w:rFonts w:cs="Arial"/>
        </w:rPr>
        <w:t>los siguientes sujetos</w:t>
      </w:r>
      <w:r w:rsidR="00C13644" w:rsidRPr="00AB4A05">
        <w:rPr>
          <w:rFonts w:cs="Arial"/>
        </w:rPr>
        <w:t>:</w:t>
      </w:r>
      <w:r w:rsidRPr="00AB4A05">
        <w:rPr>
          <w:rFonts w:cs="Arial"/>
        </w:rPr>
        <w:t xml:space="preserve"> </w:t>
      </w:r>
    </w:p>
    <w:p w14:paraId="2D30C3BB" w14:textId="345E1B10" w:rsidR="000511F6" w:rsidRPr="00AB4A05" w:rsidRDefault="000511F6" w:rsidP="000511F6">
      <w:pPr>
        <w:pStyle w:val="Descripcin"/>
        <w:keepNext/>
        <w:rPr>
          <w:rFonts w:cs="Arial"/>
          <w:i w:val="0"/>
          <w:color w:val="auto"/>
        </w:rPr>
      </w:pPr>
      <w:r w:rsidRPr="00AB4A05">
        <w:rPr>
          <w:rFonts w:cs="Arial"/>
          <w:i w:val="0"/>
          <w:color w:val="auto"/>
        </w:rPr>
        <w:lastRenderedPageBreak/>
        <w:t xml:space="preserve">Ilustración </w:t>
      </w:r>
      <w:r w:rsidRPr="00AB4A05">
        <w:rPr>
          <w:rFonts w:cs="Arial"/>
          <w:i w:val="0"/>
          <w:color w:val="auto"/>
        </w:rPr>
        <w:fldChar w:fldCharType="begin"/>
      </w:r>
      <w:r w:rsidRPr="00AB4A05">
        <w:rPr>
          <w:rFonts w:cs="Arial"/>
          <w:i w:val="0"/>
          <w:color w:val="auto"/>
        </w:rPr>
        <w:instrText xml:space="preserve"> SEQ Ilustración \* ARABIC </w:instrText>
      </w:r>
      <w:r w:rsidRPr="00AB4A05">
        <w:rPr>
          <w:rFonts w:cs="Arial"/>
          <w:i w:val="0"/>
          <w:color w:val="auto"/>
        </w:rPr>
        <w:fldChar w:fldCharType="separate"/>
      </w:r>
      <w:r w:rsidR="00873119" w:rsidRPr="00AB4A05">
        <w:rPr>
          <w:rFonts w:cs="Arial"/>
          <w:i w:val="0"/>
          <w:noProof/>
          <w:color w:val="auto"/>
        </w:rPr>
        <w:t>2</w:t>
      </w:r>
      <w:r w:rsidRPr="00AB4A05">
        <w:rPr>
          <w:rFonts w:cs="Arial"/>
          <w:i w:val="0"/>
          <w:color w:val="auto"/>
        </w:rPr>
        <w:fldChar w:fldCharType="end"/>
      </w:r>
      <w:r w:rsidRPr="00AB4A05">
        <w:rPr>
          <w:rFonts w:cs="Arial"/>
          <w:i w:val="0"/>
          <w:color w:val="auto"/>
        </w:rPr>
        <w:t xml:space="preserve"> - Circulo de Intereses </w:t>
      </w:r>
    </w:p>
    <w:p w14:paraId="7175122C" w14:textId="2AD6B2BA" w:rsidR="000511F6" w:rsidRPr="00AB4A05" w:rsidRDefault="000511F6" w:rsidP="000511F6">
      <w:pPr>
        <w:keepNext/>
        <w:rPr>
          <w:rFonts w:cs="Arial"/>
          <w:u w:val="single"/>
        </w:rPr>
      </w:pPr>
      <w:r w:rsidRPr="00AB4A05">
        <w:rPr>
          <w:rFonts w:cs="Arial"/>
          <w:noProof/>
          <w:sz w:val="16"/>
          <w:szCs w:val="16"/>
          <w:u w:val="single"/>
          <w:lang w:eastAsia="es-CO"/>
        </w:rPr>
        <mc:AlternateContent>
          <mc:Choice Requires="wps">
            <w:drawing>
              <wp:anchor distT="0" distB="0" distL="114300" distR="114300" simplePos="0" relativeHeight="251660288" behindDoc="0" locked="0" layoutInCell="1" allowOverlap="1" wp14:anchorId="1591F416" wp14:editId="6A85E52F">
                <wp:simplePos x="0" y="0"/>
                <wp:positionH relativeFrom="column">
                  <wp:posOffset>1870710</wp:posOffset>
                </wp:positionH>
                <wp:positionV relativeFrom="paragraph">
                  <wp:posOffset>1210310</wp:posOffset>
                </wp:positionV>
                <wp:extent cx="1552575" cy="895350"/>
                <wp:effectExtent l="0" t="0" r="0" b="0"/>
                <wp:wrapNone/>
                <wp:docPr id="7" name="6 CuadroTexto"/>
                <wp:cNvGraphicFramePr/>
                <a:graphic xmlns:a="http://schemas.openxmlformats.org/drawingml/2006/main">
                  <a:graphicData uri="http://schemas.microsoft.com/office/word/2010/wordprocessingShape">
                    <wps:wsp>
                      <wps:cNvSpPr txBox="1"/>
                      <wps:spPr>
                        <a:xfrm>
                          <a:off x="0" y="0"/>
                          <a:ext cx="1552575" cy="895350"/>
                        </a:xfrm>
                        <a:prstGeom prst="rect">
                          <a:avLst/>
                        </a:prstGeom>
                        <a:noFill/>
                      </wps:spPr>
                      <wps:txbx>
                        <w:txbxContent>
                          <w:p w14:paraId="5521EF28" w14:textId="760BBE00" w:rsidR="006C1C56" w:rsidRPr="009B305F" w:rsidRDefault="006C1C56" w:rsidP="0009284B">
                            <w:pPr>
                              <w:pStyle w:val="NormalWeb"/>
                              <w:spacing w:before="0" w:beforeAutospacing="0" w:after="0" w:afterAutospacing="0"/>
                              <w:jc w:val="center"/>
                              <w:rPr>
                                <w:rFonts w:asciiTheme="minorHAnsi" w:hAnsiTheme="minorHAnsi" w:cstheme="minorHAnsi"/>
                                <w:sz w:val="40"/>
                                <w:szCs w:val="40"/>
                              </w:rPr>
                            </w:pPr>
                            <w:r w:rsidRPr="009B305F">
                              <w:rPr>
                                <w:rFonts w:asciiTheme="minorHAnsi" w:eastAsia="+mn-ea" w:hAnsiTheme="minorHAnsi" w:cstheme="minorHAnsi"/>
                                <w:b/>
                                <w:bCs/>
                                <w:color w:val="FF9933"/>
                                <w:kern w:val="24"/>
                                <w:sz w:val="40"/>
                                <w:szCs w:val="40"/>
                              </w:rPr>
                              <w:t>SERVIDOR PÚBLICO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591F416" id="_x0000_t202" coordsize="21600,21600" o:spt="202" path="m,l,21600r21600,l21600,xe">
                <v:stroke joinstyle="miter"/>
                <v:path gradientshapeok="t" o:connecttype="rect"/>
              </v:shapetype>
              <v:shape id="6 CuadroTexto" o:spid="_x0000_s1026" type="#_x0000_t202" style="position:absolute;left:0;text-align:left;margin-left:147.3pt;margin-top:95.3pt;width:122.2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" filled="f" stroked="f">
                <v:textbox>
                  <w:txbxContent>
                    <w:p w14:paraId="5521EF28" w14:textId="760BBE00" w:rsidR="006C1C56" w:rsidRPr="009B305F" w:rsidRDefault="006C1C56" w:rsidP="0009284B">
                      <w:pPr>
                        <w:pStyle w:val="NormalWeb"/>
                        <w:spacing w:before="0" w:beforeAutospacing="0" w:after="0" w:afterAutospacing="0"/>
                        <w:jc w:val="center"/>
                        <w:rPr>
                          <w:rFonts w:asciiTheme="minorHAnsi" w:hAnsiTheme="minorHAnsi" w:cstheme="minorHAnsi"/>
                          <w:sz w:val="40"/>
                          <w:szCs w:val="40"/>
                        </w:rPr>
                      </w:pPr>
                      <w:r w:rsidRPr="009B305F">
                        <w:rPr>
                          <w:rFonts w:asciiTheme="minorHAnsi" w:eastAsia="+mn-ea" w:hAnsiTheme="minorHAnsi" w:cstheme="minorHAnsi"/>
                          <w:b/>
                          <w:bCs/>
                          <w:color w:val="FF9933"/>
                          <w:kern w:val="24"/>
                          <w:sz w:val="40"/>
                          <w:szCs w:val="40"/>
                        </w:rPr>
                        <w:t>SERVIDOR PÚBLICO</w:t>
                      </w:r>
                    </w:p>
                  </w:txbxContent>
                </v:textbox>
              </v:shape>
            </w:pict>
          </mc:Fallback>
        </mc:AlternateContent>
      </w:r>
      <w:r w:rsidR="0009284B" w:rsidRPr="00AB4A05">
        <w:rPr>
          <w:rFonts w:cs="Arial"/>
          <w:noProof/>
          <w:sz w:val="16"/>
          <w:szCs w:val="16"/>
          <w:u w:val="single"/>
          <w:lang w:eastAsia="es-CO"/>
        </w:rPr>
        <w:drawing>
          <wp:inline distT="0" distB="0" distL="0" distR="0" wp14:anchorId="6C6AFC4A" wp14:editId="5EDC33AB">
            <wp:extent cx="6332562" cy="2514600"/>
            <wp:effectExtent l="0" t="1905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ED24CB0" w14:textId="02047F02" w:rsidR="0009284B" w:rsidRPr="00AB4A05" w:rsidRDefault="000511F6" w:rsidP="000511F6">
      <w:pPr>
        <w:pStyle w:val="Descripcin"/>
        <w:jc w:val="left"/>
        <w:rPr>
          <w:rFonts w:cs="Arial"/>
          <w:i w:val="0"/>
          <w:color w:val="auto"/>
          <w:sz w:val="16"/>
          <w:szCs w:val="16"/>
        </w:rPr>
      </w:pPr>
      <w:r w:rsidRPr="00AB4A05">
        <w:rPr>
          <w:rFonts w:cs="Arial"/>
          <w:i w:val="0"/>
          <w:color w:val="auto"/>
        </w:rPr>
        <w:t xml:space="preserve">Fuente:  </w:t>
      </w:r>
      <w:r w:rsidRPr="00AB4A05">
        <w:rPr>
          <w:rFonts w:cs="Arial"/>
          <w:i w:val="0"/>
          <w:color w:val="auto"/>
        </w:rPr>
        <w:fldChar w:fldCharType="begin"/>
      </w:r>
      <w:r w:rsidRPr="00AB4A05">
        <w:rPr>
          <w:rFonts w:cs="Arial"/>
          <w:i w:val="0"/>
          <w:color w:val="auto"/>
        </w:rPr>
        <w:instrText xml:space="preserve"> SEQ Fuente:_ \* ARABIC </w:instrText>
      </w:r>
      <w:r w:rsidRPr="00AB4A05">
        <w:rPr>
          <w:rFonts w:cs="Arial"/>
          <w:i w:val="0"/>
          <w:color w:val="auto"/>
        </w:rPr>
        <w:fldChar w:fldCharType="separate"/>
      </w:r>
      <w:r w:rsidR="0059087E">
        <w:rPr>
          <w:rFonts w:cs="Arial"/>
          <w:i w:val="0"/>
          <w:noProof/>
          <w:color w:val="auto"/>
        </w:rPr>
        <w:t>3</w:t>
      </w:r>
      <w:r w:rsidRPr="00AB4A05">
        <w:rPr>
          <w:rFonts w:cs="Arial"/>
          <w:i w:val="0"/>
          <w:color w:val="auto"/>
        </w:rPr>
        <w:fldChar w:fldCharType="end"/>
      </w:r>
      <w:r w:rsidRPr="00AB4A05">
        <w:rPr>
          <w:rFonts w:cs="Arial"/>
          <w:i w:val="0"/>
          <w:color w:val="auto"/>
        </w:rPr>
        <w:t xml:space="preserve"> - Departamento Administrativo de la Función Publica</w:t>
      </w:r>
    </w:p>
    <w:p w14:paraId="0EAA137F" w14:textId="5BA9737E" w:rsidR="009C6302" w:rsidRDefault="009C6302" w:rsidP="009C6302">
      <w:pPr>
        <w:pStyle w:val="Ttulo2"/>
        <w:numPr>
          <w:ilvl w:val="0"/>
          <w:numId w:val="0"/>
        </w:numPr>
        <w:ind w:left="792" w:hanging="432"/>
        <w:rPr>
          <w:rFonts w:cs="Arial"/>
        </w:rPr>
      </w:pPr>
    </w:p>
    <w:p w14:paraId="0EC09BF1" w14:textId="77777777" w:rsidR="00385C45" w:rsidRPr="00385C45" w:rsidRDefault="00385C45" w:rsidP="00385C45"/>
    <w:p w14:paraId="2BEDA2CE" w14:textId="14E77617" w:rsidR="005A4251" w:rsidRPr="00AB4A05" w:rsidRDefault="00602CD7" w:rsidP="00602CD7">
      <w:pPr>
        <w:pStyle w:val="Ttulo2"/>
        <w:rPr>
          <w:rFonts w:cs="Arial"/>
        </w:rPr>
      </w:pPr>
      <w:bookmarkStart w:id="11" w:name="_Toc105689801"/>
      <w:r w:rsidRPr="00AB4A05">
        <w:rPr>
          <w:rFonts w:cs="Arial"/>
        </w:rPr>
        <w:t>Parentesco por Afinidad o consanguinidad</w:t>
      </w:r>
      <w:bookmarkEnd w:id="11"/>
    </w:p>
    <w:p w14:paraId="6BDD3F08" w14:textId="77777777" w:rsidR="00602CD7" w:rsidRPr="00AB4A05" w:rsidRDefault="00602CD7" w:rsidP="0009284B">
      <w:pPr>
        <w:rPr>
          <w:rFonts w:cs="Arial"/>
          <w:u w:val="single"/>
        </w:rPr>
      </w:pPr>
    </w:p>
    <w:p w14:paraId="7D15946C" w14:textId="3E162A87" w:rsidR="009D65AF" w:rsidRPr="00AB4A05" w:rsidRDefault="00A62065" w:rsidP="0009284B">
      <w:pPr>
        <w:rPr>
          <w:rFonts w:cs="Arial"/>
        </w:rPr>
      </w:pPr>
      <w:r w:rsidRPr="00AB4A05">
        <w:rPr>
          <w:rFonts w:cs="Arial"/>
        </w:rPr>
        <w:t xml:space="preserve">En la siguiente grafica se puede evidenciar </w:t>
      </w:r>
      <w:r w:rsidR="00602CD7" w:rsidRPr="00AB4A05">
        <w:rPr>
          <w:rFonts w:cs="Arial"/>
        </w:rPr>
        <w:t>el parentesco por</w:t>
      </w:r>
      <w:r w:rsidRPr="00AB4A05">
        <w:rPr>
          <w:rFonts w:cs="Arial"/>
        </w:rPr>
        <w:t xml:space="preserve"> afinidad o consanguinidad que puede presentar un servidor público:</w:t>
      </w:r>
      <w:r w:rsidR="00602CD7" w:rsidRPr="00AB4A05">
        <w:rPr>
          <w:rFonts w:cs="Arial"/>
        </w:rPr>
        <w:t xml:space="preserve"> </w:t>
      </w:r>
    </w:p>
    <w:p w14:paraId="45DC8926" w14:textId="75FECC81" w:rsidR="009D65AF" w:rsidRPr="00AB4A05" w:rsidRDefault="009D65AF" w:rsidP="009D65AF">
      <w:pPr>
        <w:pStyle w:val="Descripcin"/>
        <w:keepNext/>
        <w:jc w:val="center"/>
        <w:rPr>
          <w:rFonts w:cs="Arial"/>
        </w:rPr>
      </w:pPr>
      <w:r w:rsidRPr="00AB4A05">
        <w:rPr>
          <w:rFonts w:cs="Arial"/>
        </w:rPr>
        <w:lastRenderedPageBreak/>
        <w:t xml:space="preserve">Ilustración </w:t>
      </w:r>
      <w:r w:rsidRPr="00AB4A05">
        <w:rPr>
          <w:rFonts w:cs="Arial"/>
        </w:rPr>
        <w:fldChar w:fldCharType="begin"/>
      </w:r>
      <w:r w:rsidRPr="00AB4A05">
        <w:rPr>
          <w:rFonts w:cs="Arial"/>
        </w:rPr>
        <w:instrText xml:space="preserve"> SEQ Ilustración \* ARABIC </w:instrText>
      </w:r>
      <w:r w:rsidRPr="00AB4A05">
        <w:rPr>
          <w:rFonts w:cs="Arial"/>
        </w:rPr>
        <w:fldChar w:fldCharType="separate"/>
      </w:r>
      <w:r w:rsidR="00873119" w:rsidRPr="00AB4A05">
        <w:rPr>
          <w:rFonts w:cs="Arial"/>
          <w:noProof/>
        </w:rPr>
        <w:t>3</w:t>
      </w:r>
      <w:r w:rsidRPr="00AB4A05">
        <w:rPr>
          <w:rFonts w:cs="Arial"/>
        </w:rPr>
        <w:fldChar w:fldCharType="end"/>
      </w:r>
      <w:r w:rsidRPr="00AB4A05">
        <w:rPr>
          <w:rFonts w:cs="Arial"/>
        </w:rPr>
        <w:t xml:space="preserve"> - Servidor Público</w:t>
      </w:r>
      <w:r w:rsidR="009C6302" w:rsidRPr="00AB4A05">
        <w:rPr>
          <w:rFonts w:cs="Arial"/>
        </w:rPr>
        <w:t>:</w:t>
      </w:r>
      <w:r w:rsidRPr="00AB4A05">
        <w:rPr>
          <w:rFonts w:cs="Arial"/>
        </w:rPr>
        <w:t xml:space="preserve"> Consanguinidad / Afinidad</w:t>
      </w:r>
    </w:p>
    <w:p w14:paraId="388B186F" w14:textId="48B3C29A" w:rsidR="009D65AF" w:rsidRPr="00AB4A05" w:rsidRDefault="002F221F" w:rsidP="009D65AF">
      <w:pPr>
        <w:keepNext/>
        <w:jc w:val="center"/>
        <w:rPr>
          <w:rFonts w:cs="Arial"/>
        </w:rPr>
      </w:pPr>
      <w:r>
        <w:rPr>
          <w:rFonts w:cs="Arial"/>
          <w:noProof/>
          <w:lang w:eastAsia="es-CO"/>
        </w:rPr>
        <w:drawing>
          <wp:inline distT="0" distB="0" distL="0" distR="0" wp14:anchorId="333D5B33" wp14:editId="364A4732">
            <wp:extent cx="5472201" cy="298763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4586" cy="2988932"/>
                    </a:xfrm>
                    <a:prstGeom prst="rect">
                      <a:avLst/>
                    </a:prstGeom>
                    <a:noFill/>
                  </pic:spPr>
                </pic:pic>
              </a:graphicData>
            </a:graphic>
          </wp:inline>
        </w:drawing>
      </w:r>
    </w:p>
    <w:p w14:paraId="1439D4CD" w14:textId="682C3968" w:rsidR="009D65AF" w:rsidRPr="003F0771" w:rsidRDefault="009D65AF" w:rsidP="009D65AF">
      <w:pPr>
        <w:pStyle w:val="Descripcin"/>
        <w:jc w:val="center"/>
        <w:rPr>
          <w:rFonts w:cs="Arial"/>
        </w:rPr>
      </w:pPr>
      <w:r w:rsidRPr="00AB4A05">
        <w:rPr>
          <w:rFonts w:cs="Arial"/>
        </w:rPr>
        <w:t xml:space="preserve">Fuente:  </w:t>
      </w:r>
      <w:r w:rsidRPr="00AB4A05">
        <w:rPr>
          <w:rFonts w:cs="Arial"/>
        </w:rPr>
        <w:fldChar w:fldCharType="begin"/>
      </w:r>
      <w:r w:rsidRPr="00AB4A05">
        <w:rPr>
          <w:rFonts w:cs="Arial"/>
        </w:rPr>
        <w:instrText xml:space="preserve"> SEQ Fuente:_ \* ARABIC </w:instrText>
      </w:r>
      <w:r w:rsidRPr="00AB4A05">
        <w:rPr>
          <w:rFonts w:cs="Arial"/>
        </w:rPr>
        <w:fldChar w:fldCharType="separate"/>
      </w:r>
      <w:r w:rsidR="0059087E">
        <w:rPr>
          <w:rFonts w:cs="Arial"/>
          <w:noProof/>
        </w:rPr>
        <w:t>4</w:t>
      </w:r>
      <w:r w:rsidRPr="00AB4A05">
        <w:rPr>
          <w:rFonts w:cs="Arial"/>
        </w:rPr>
        <w:fldChar w:fldCharType="end"/>
      </w:r>
      <w:r w:rsidRPr="00AB4A05">
        <w:rPr>
          <w:rFonts w:cs="Arial"/>
        </w:rPr>
        <w:t xml:space="preserve"> </w:t>
      </w:r>
      <w:r w:rsidR="00715487">
        <w:rPr>
          <w:rFonts w:cs="Arial"/>
        </w:rPr>
        <w:t>–</w:t>
      </w:r>
      <w:r w:rsidRPr="00AB4A05">
        <w:rPr>
          <w:rFonts w:cs="Arial"/>
        </w:rPr>
        <w:t xml:space="preserve"> Elaboración</w:t>
      </w:r>
      <w:r w:rsidR="00715487">
        <w:rPr>
          <w:rFonts w:cs="Arial"/>
        </w:rPr>
        <w:t xml:space="preserve"> GTHU -</w:t>
      </w:r>
      <w:r w:rsidRPr="00AB4A05">
        <w:rPr>
          <w:rFonts w:cs="Arial"/>
        </w:rPr>
        <w:t xml:space="preserve"> </w:t>
      </w:r>
      <w:r w:rsidRPr="003F0771">
        <w:rPr>
          <w:rFonts w:cs="Arial"/>
        </w:rPr>
        <w:t>adaptado de: Departamento Administrativo de la Función Pública</w:t>
      </w:r>
    </w:p>
    <w:p w14:paraId="4E9AFCC5" w14:textId="5FE34545" w:rsidR="005A4251" w:rsidRPr="00542597" w:rsidRDefault="00542597" w:rsidP="009B305F">
      <w:pPr>
        <w:jc w:val="left"/>
        <w:rPr>
          <w:rFonts w:cs="Arial"/>
          <w:b/>
        </w:rPr>
      </w:pPr>
      <w:r w:rsidRPr="00542597">
        <w:rPr>
          <w:rFonts w:cs="Arial"/>
          <w:b/>
        </w:rPr>
        <w:t>Grados de parentesco por consanguinidad</w:t>
      </w:r>
    </w:p>
    <w:p w14:paraId="22F742A1" w14:textId="4E3D1D89" w:rsidR="00EB58EB" w:rsidRDefault="00EB58EB" w:rsidP="00EB58EB">
      <w:pPr>
        <w:pStyle w:val="Descripcin"/>
        <w:keepNext/>
        <w:jc w:val="center"/>
      </w:pPr>
      <w:r>
        <w:t xml:space="preserve">Tabla </w:t>
      </w:r>
      <w:fldSimple w:instr=" SEQ Tabla \* ARABIC ">
        <w:r>
          <w:rPr>
            <w:noProof/>
          </w:rPr>
          <w:t>2</w:t>
        </w:r>
      </w:fldSimple>
      <w:r>
        <w:t xml:space="preserve"> - Grados de parentesco por Consanguinidad</w:t>
      </w:r>
    </w:p>
    <w:tbl>
      <w:tblPr>
        <w:tblStyle w:val="TableGrid"/>
        <w:tblW w:w="9492" w:type="dxa"/>
        <w:tblInd w:w="6" w:type="dxa"/>
        <w:tblCellMar>
          <w:top w:w="10" w:type="dxa"/>
          <w:left w:w="107" w:type="dxa"/>
          <w:right w:w="115" w:type="dxa"/>
        </w:tblCellMar>
        <w:tblLook w:val="04A0" w:firstRow="1" w:lastRow="0" w:firstColumn="1" w:lastColumn="0" w:noHBand="0" w:noVBand="1"/>
      </w:tblPr>
      <w:tblGrid>
        <w:gridCol w:w="2262"/>
        <w:gridCol w:w="7230"/>
      </w:tblGrid>
      <w:tr w:rsidR="004A17F7" w:rsidRPr="00DE3BB6" w14:paraId="3D81277F" w14:textId="77777777" w:rsidTr="00EB58EB">
        <w:trPr>
          <w:trHeight w:val="54"/>
        </w:trPr>
        <w:tc>
          <w:tcPr>
            <w:tcW w:w="2262" w:type="dxa"/>
            <w:tcBorders>
              <w:top w:val="single" w:sz="4" w:space="0" w:color="000000"/>
              <w:left w:val="single" w:sz="4" w:space="0" w:color="000000"/>
              <w:bottom w:val="single" w:sz="4" w:space="0" w:color="000000"/>
              <w:right w:val="nil"/>
            </w:tcBorders>
            <w:shd w:val="clear" w:color="auto" w:fill="E7E6E6" w:themeFill="background2"/>
          </w:tcPr>
          <w:p w14:paraId="16A951FD" w14:textId="77777777" w:rsidR="004A17F7" w:rsidRPr="00FE2EB3" w:rsidRDefault="004A17F7" w:rsidP="0031119E">
            <w:pPr>
              <w:spacing w:after="160" w:line="259" w:lineRule="auto"/>
              <w:jc w:val="left"/>
            </w:pPr>
          </w:p>
        </w:tc>
        <w:tc>
          <w:tcPr>
            <w:tcW w:w="7230" w:type="dxa"/>
            <w:tcBorders>
              <w:top w:val="single" w:sz="4" w:space="0" w:color="000000"/>
              <w:left w:val="nil"/>
              <w:bottom w:val="single" w:sz="4" w:space="0" w:color="000000"/>
              <w:right w:val="single" w:sz="4" w:space="0" w:color="000000"/>
            </w:tcBorders>
            <w:shd w:val="clear" w:color="auto" w:fill="E7E6E6" w:themeFill="background2"/>
          </w:tcPr>
          <w:p w14:paraId="78BB1E2A" w14:textId="77777777" w:rsidR="004A17F7" w:rsidRPr="00DE3BB6" w:rsidRDefault="004A17F7" w:rsidP="0031119E">
            <w:pPr>
              <w:spacing w:line="259" w:lineRule="auto"/>
              <w:ind w:left="134"/>
              <w:jc w:val="left"/>
            </w:pPr>
            <w:r w:rsidRPr="00DE3BB6">
              <w:rPr>
                <w:b/>
              </w:rPr>
              <w:t xml:space="preserve">Grados de parentesco por consanguinidad </w:t>
            </w:r>
          </w:p>
        </w:tc>
      </w:tr>
      <w:tr w:rsidR="004A17F7" w:rsidRPr="00DE3BB6" w14:paraId="6A808BB7" w14:textId="77777777" w:rsidTr="0031119E">
        <w:trPr>
          <w:trHeight w:val="265"/>
        </w:trPr>
        <w:tc>
          <w:tcPr>
            <w:tcW w:w="2262" w:type="dxa"/>
            <w:tcBorders>
              <w:top w:val="single" w:sz="4" w:space="0" w:color="000000"/>
              <w:left w:val="single" w:sz="4" w:space="0" w:color="000000"/>
              <w:bottom w:val="single" w:sz="4" w:space="0" w:color="000000"/>
              <w:right w:val="single" w:sz="4" w:space="0" w:color="000000"/>
            </w:tcBorders>
          </w:tcPr>
          <w:p w14:paraId="1ED4FEE4" w14:textId="77777777" w:rsidR="004A17F7" w:rsidRPr="00DE3BB6" w:rsidRDefault="004A17F7" w:rsidP="0031119E">
            <w:pPr>
              <w:spacing w:line="259" w:lineRule="auto"/>
              <w:jc w:val="left"/>
            </w:pPr>
            <w:r w:rsidRPr="00DE3BB6">
              <w:rPr>
                <w:b/>
              </w:rPr>
              <w:t xml:space="preserve">Primer Grado </w:t>
            </w:r>
          </w:p>
        </w:tc>
        <w:tc>
          <w:tcPr>
            <w:tcW w:w="7230" w:type="dxa"/>
            <w:tcBorders>
              <w:top w:val="single" w:sz="4" w:space="0" w:color="000000"/>
              <w:left w:val="single" w:sz="4" w:space="0" w:color="000000"/>
              <w:bottom w:val="single" w:sz="4" w:space="0" w:color="000000"/>
              <w:right w:val="single" w:sz="4" w:space="0" w:color="000000"/>
            </w:tcBorders>
          </w:tcPr>
          <w:p w14:paraId="6C433CCE" w14:textId="77777777" w:rsidR="004A17F7" w:rsidRPr="00DE3BB6" w:rsidRDefault="004A17F7" w:rsidP="0031119E">
            <w:pPr>
              <w:spacing w:line="259" w:lineRule="auto"/>
              <w:ind w:left="1"/>
              <w:jc w:val="left"/>
            </w:pPr>
            <w:r w:rsidRPr="00DE3BB6">
              <w:t xml:space="preserve">Padre/ madre/ hijos </w:t>
            </w:r>
          </w:p>
        </w:tc>
      </w:tr>
      <w:tr w:rsidR="004A17F7" w:rsidRPr="00DE3BB6" w14:paraId="6D39D7ED" w14:textId="77777777" w:rsidTr="0031119E">
        <w:trPr>
          <w:trHeight w:val="264"/>
        </w:trPr>
        <w:tc>
          <w:tcPr>
            <w:tcW w:w="2262" w:type="dxa"/>
            <w:tcBorders>
              <w:top w:val="single" w:sz="4" w:space="0" w:color="000000"/>
              <w:left w:val="single" w:sz="4" w:space="0" w:color="000000"/>
              <w:bottom w:val="single" w:sz="4" w:space="0" w:color="000000"/>
              <w:right w:val="single" w:sz="4" w:space="0" w:color="000000"/>
            </w:tcBorders>
          </w:tcPr>
          <w:p w14:paraId="607CE670" w14:textId="77777777" w:rsidR="004A17F7" w:rsidRPr="00DE3BB6" w:rsidRDefault="004A17F7" w:rsidP="0031119E">
            <w:pPr>
              <w:spacing w:line="259" w:lineRule="auto"/>
              <w:jc w:val="left"/>
            </w:pPr>
            <w:r w:rsidRPr="00DE3BB6">
              <w:rPr>
                <w:b/>
              </w:rPr>
              <w:t xml:space="preserve">Segundo Grado </w:t>
            </w:r>
          </w:p>
        </w:tc>
        <w:tc>
          <w:tcPr>
            <w:tcW w:w="7230" w:type="dxa"/>
            <w:tcBorders>
              <w:top w:val="single" w:sz="4" w:space="0" w:color="000000"/>
              <w:left w:val="single" w:sz="4" w:space="0" w:color="000000"/>
              <w:bottom w:val="single" w:sz="4" w:space="0" w:color="000000"/>
              <w:right w:val="single" w:sz="4" w:space="0" w:color="000000"/>
            </w:tcBorders>
          </w:tcPr>
          <w:p w14:paraId="32A1334D" w14:textId="77777777" w:rsidR="004A17F7" w:rsidRPr="00DE3BB6" w:rsidRDefault="004A17F7" w:rsidP="0031119E">
            <w:pPr>
              <w:spacing w:line="259" w:lineRule="auto"/>
              <w:ind w:left="1"/>
              <w:jc w:val="left"/>
            </w:pPr>
            <w:r w:rsidRPr="00DE3BB6">
              <w:t xml:space="preserve">Hermanos /Abuelos /Nietos </w:t>
            </w:r>
          </w:p>
        </w:tc>
      </w:tr>
      <w:tr w:rsidR="004A17F7" w:rsidRPr="00DE3BB6" w14:paraId="42181E4F" w14:textId="77777777" w:rsidTr="0031119E">
        <w:trPr>
          <w:trHeight w:val="262"/>
        </w:trPr>
        <w:tc>
          <w:tcPr>
            <w:tcW w:w="2262" w:type="dxa"/>
            <w:tcBorders>
              <w:top w:val="single" w:sz="4" w:space="0" w:color="000000"/>
              <w:left w:val="single" w:sz="4" w:space="0" w:color="000000"/>
              <w:bottom w:val="single" w:sz="4" w:space="0" w:color="000000"/>
              <w:right w:val="single" w:sz="4" w:space="0" w:color="000000"/>
            </w:tcBorders>
          </w:tcPr>
          <w:p w14:paraId="5F1D9FD3" w14:textId="77777777" w:rsidR="004A17F7" w:rsidRPr="00DE3BB6" w:rsidRDefault="004A17F7" w:rsidP="0031119E">
            <w:pPr>
              <w:spacing w:line="259" w:lineRule="auto"/>
              <w:jc w:val="left"/>
            </w:pPr>
            <w:r w:rsidRPr="00DE3BB6">
              <w:rPr>
                <w:b/>
              </w:rPr>
              <w:t xml:space="preserve">Tercer Grado </w:t>
            </w:r>
          </w:p>
        </w:tc>
        <w:tc>
          <w:tcPr>
            <w:tcW w:w="7230" w:type="dxa"/>
            <w:tcBorders>
              <w:top w:val="single" w:sz="4" w:space="0" w:color="000000"/>
              <w:left w:val="single" w:sz="4" w:space="0" w:color="000000"/>
              <w:bottom w:val="single" w:sz="4" w:space="0" w:color="000000"/>
              <w:right w:val="single" w:sz="4" w:space="0" w:color="000000"/>
            </w:tcBorders>
          </w:tcPr>
          <w:p w14:paraId="0E893DE4" w14:textId="77777777" w:rsidR="004A17F7" w:rsidRPr="00DE3BB6" w:rsidRDefault="004A17F7" w:rsidP="0031119E">
            <w:pPr>
              <w:spacing w:line="259" w:lineRule="auto"/>
              <w:ind w:left="1"/>
              <w:jc w:val="left"/>
            </w:pPr>
            <w:r w:rsidRPr="00DE3BB6">
              <w:t xml:space="preserve">Tíos / sobrinos </w:t>
            </w:r>
          </w:p>
        </w:tc>
      </w:tr>
      <w:tr w:rsidR="004A17F7" w:rsidRPr="00DE3BB6" w14:paraId="08287E60" w14:textId="77777777" w:rsidTr="0031119E">
        <w:trPr>
          <w:trHeight w:val="265"/>
        </w:trPr>
        <w:tc>
          <w:tcPr>
            <w:tcW w:w="2262" w:type="dxa"/>
            <w:tcBorders>
              <w:top w:val="single" w:sz="4" w:space="0" w:color="000000"/>
              <w:left w:val="single" w:sz="4" w:space="0" w:color="000000"/>
              <w:bottom w:val="single" w:sz="4" w:space="0" w:color="000000"/>
              <w:right w:val="single" w:sz="4" w:space="0" w:color="000000"/>
            </w:tcBorders>
          </w:tcPr>
          <w:p w14:paraId="324F854E" w14:textId="77777777" w:rsidR="004A17F7" w:rsidRPr="00DE3BB6" w:rsidRDefault="004A17F7" w:rsidP="0031119E">
            <w:pPr>
              <w:spacing w:line="259" w:lineRule="auto"/>
              <w:jc w:val="left"/>
            </w:pPr>
            <w:r w:rsidRPr="00DE3BB6">
              <w:rPr>
                <w:b/>
              </w:rPr>
              <w:t xml:space="preserve">Cuarto Grado </w:t>
            </w:r>
          </w:p>
        </w:tc>
        <w:tc>
          <w:tcPr>
            <w:tcW w:w="7230" w:type="dxa"/>
            <w:tcBorders>
              <w:top w:val="single" w:sz="4" w:space="0" w:color="000000"/>
              <w:left w:val="single" w:sz="4" w:space="0" w:color="000000"/>
              <w:bottom w:val="single" w:sz="4" w:space="0" w:color="000000"/>
              <w:right w:val="single" w:sz="4" w:space="0" w:color="000000"/>
            </w:tcBorders>
          </w:tcPr>
          <w:p w14:paraId="2FB9DB8D" w14:textId="77777777" w:rsidR="004A17F7" w:rsidRPr="00DE3BB6" w:rsidRDefault="004A17F7" w:rsidP="0031119E">
            <w:pPr>
              <w:spacing w:line="259" w:lineRule="auto"/>
              <w:ind w:left="1"/>
              <w:jc w:val="left"/>
            </w:pPr>
            <w:r w:rsidRPr="00DE3BB6">
              <w:t xml:space="preserve">Primos </w:t>
            </w:r>
          </w:p>
        </w:tc>
      </w:tr>
      <w:tr w:rsidR="004A17F7" w:rsidRPr="00DE3BB6" w14:paraId="33838E48" w14:textId="77777777" w:rsidTr="004A17F7">
        <w:trPr>
          <w:trHeight w:val="259"/>
        </w:trPr>
        <w:tc>
          <w:tcPr>
            <w:tcW w:w="2262" w:type="dxa"/>
            <w:tcBorders>
              <w:top w:val="single" w:sz="4" w:space="0" w:color="000000"/>
              <w:left w:val="single" w:sz="4" w:space="0" w:color="000000"/>
              <w:bottom w:val="single" w:sz="4" w:space="0" w:color="000000"/>
              <w:right w:val="nil"/>
            </w:tcBorders>
            <w:shd w:val="clear" w:color="auto" w:fill="E7E6E6" w:themeFill="background2"/>
          </w:tcPr>
          <w:p w14:paraId="1484EDAA" w14:textId="77777777" w:rsidR="004A17F7" w:rsidRPr="00DE3BB6" w:rsidRDefault="004A17F7" w:rsidP="0031119E">
            <w:pPr>
              <w:spacing w:after="160" w:line="259" w:lineRule="auto"/>
              <w:jc w:val="left"/>
            </w:pPr>
          </w:p>
        </w:tc>
        <w:tc>
          <w:tcPr>
            <w:tcW w:w="7230" w:type="dxa"/>
            <w:tcBorders>
              <w:top w:val="single" w:sz="4" w:space="0" w:color="000000"/>
              <w:left w:val="nil"/>
              <w:bottom w:val="single" w:sz="4" w:space="0" w:color="000000"/>
              <w:right w:val="single" w:sz="4" w:space="0" w:color="000000"/>
            </w:tcBorders>
            <w:shd w:val="clear" w:color="auto" w:fill="E7E6E6" w:themeFill="background2"/>
          </w:tcPr>
          <w:p w14:paraId="4A9E3C7E" w14:textId="77777777" w:rsidR="004A17F7" w:rsidRPr="00DE3BB6" w:rsidRDefault="004A17F7" w:rsidP="0031119E">
            <w:pPr>
              <w:spacing w:line="259" w:lineRule="auto"/>
              <w:ind w:left="554"/>
              <w:jc w:val="left"/>
            </w:pPr>
            <w:r w:rsidRPr="00DE3BB6">
              <w:rPr>
                <w:b/>
              </w:rPr>
              <w:t xml:space="preserve">Grados de parentesco por afinidad </w:t>
            </w:r>
          </w:p>
        </w:tc>
      </w:tr>
      <w:tr w:rsidR="004A17F7" w:rsidRPr="00DE3BB6" w14:paraId="61A06BB6" w14:textId="77777777" w:rsidTr="0031119E">
        <w:trPr>
          <w:trHeight w:val="265"/>
        </w:trPr>
        <w:tc>
          <w:tcPr>
            <w:tcW w:w="2262" w:type="dxa"/>
            <w:tcBorders>
              <w:top w:val="single" w:sz="4" w:space="0" w:color="000000"/>
              <w:left w:val="single" w:sz="4" w:space="0" w:color="000000"/>
              <w:bottom w:val="single" w:sz="4" w:space="0" w:color="000000"/>
              <w:right w:val="single" w:sz="4" w:space="0" w:color="000000"/>
            </w:tcBorders>
          </w:tcPr>
          <w:p w14:paraId="58F63832" w14:textId="77777777" w:rsidR="004A17F7" w:rsidRPr="00DE3BB6" w:rsidRDefault="004A17F7" w:rsidP="0031119E">
            <w:pPr>
              <w:spacing w:line="259" w:lineRule="auto"/>
              <w:jc w:val="left"/>
            </w:pPr>
            <w:r w:rsidRPr="00DE3BB6">
              <w:rPr>
                <w:b/>
              </w:rPr>
              <w:t xml:space="preserve">Primer Grado </w:t>
            </w:r>
          </w:p>
        </w:tc>
        <w:tc>
          <w:tcPr>
            <w:tcW w:w="7230" w:type="dxa"/>
            <w:tcBorders>
              <w:top w:val="single" w:sz="4" w:space="0" w:color="000000"/>
              <w:left w:val="single" w:sz="4" w:space="0" w:color="000000"/>
              <w:bottom w:val="single" w:sz="4" w:space="0" w:color="000000"/>
              <w:right w:val="single" w:sz="4" w:space="0" w:color="000000"/>
            </w:tcBorders>
          </w:tcPr>
          <w:p w14:paraId="78D6C069" w14:textId="77777777" w:rsidR="004A17F7" w:rsidRPr="00DE3BB6" w:rsidRDefault="004A17F7" w:rsidP="0031119E">
            <w:pPr>
              <w:spacing w:line="259" w:lineRule="auto"/>
              <w:jc w:val="left"/>
            </w:pPr>
            <w:r w:rsidRPr="00DE3BB6">
              <w:t xml:space="preserve">Suegros/Yerno/Nuera </w:t>
            </w:r>
          </w:p>
        </w:tc>
      </w:tr>
      <w:tr w:rsidR="004A17F7" w:rsidRPr="00DE3BB6" w14:paraId="5AE90E37" w14:textId="77777777" w:rsidTr="0031119E">
        <w:trPr>
          <w:trHeight w:val="262"/>
        </w:trPr>
        <w:tc>
          <w:tcPr>
            <w:tcW w:w="2262" w:type="dxa"/>
            <w:tcBorders>
              <w:top w:val="single" w:sz="4" w:space="0" w:color="000000"/>
              <w:left w:val="single" w:sz="4" w:space="0" w:color="000000"/>
              <w:bottom w:val="single" w:sz="4" w:space="0" w:color="000000"/>
              <w:right w:val="single" w:sz="4" w:space="0" w:color="000000"/>
            </w:tcBorders>
          </w:tcPr>
          <w:p w14:paraId="625110CA" w14:textId="77777777" w:rsidR="004A17F7" w:rsidRPr="00DE3BB6" w:rsidRDefault="004A17F7" w:rsidP="0031119E">
            <w:pPr>
              <w:spacing w:line="259" w:lineRule="auto"/>
              <w:jc w:val="left"/>
            </w:pPr>
            <w:r w:rsidRPr="00DE3BB6">
              <w:rPr>
                <w:b/>
              </w:rPr>
              <w:t xml:space="preserve">Segundo Grado </w:t>
            </w:r>
          </w:p>
        </w:tc>
        <w:tc>
          <w:tcPr>
            <w:tcW w:w="7230" w:type="dxa"/>
            <w:tcBorders>
              <w:top w:val="single" w:sz="4" w:space="0" w:color="000000"/>
              <w:left w:val="single" w:sz="4" w:space="0" w:color="000000"/>
              <w:bottom w:val="single" w:sz="4" w:space="0" w:color="000000"/>
              <w:right w:val="single" w:sz="4" w:space="0" w:color="000000"/>
            </w:tcBorders>
          </w:tcPr>
          <w:p w14:paraId="5AFDEFE5" w14:textId="77777777" w:rsidR="004A17F7" w:rsidRPr="00DE3BB6" w:rsidRDefault="004A17F7" w:rsidP="0031119E">
            <w:pPr>
              <w:spacing w:line="259" w:lineRule="auto"/>
              <w:ind w:left="1"/>
              <w:jc w:val="left"/>
            </w:pPr>
            <w:r w:rsidRPr="00DE3BB6">
              <w:t xml:space="preserve">Cuñados </w:t>
            </w:r>
          </w:p>
        </w:tc>
      </w:tr>
      <w:tr w:rsidR="004A17F7" w:rsidRPr="00DE3BB6" w14:paraId="2C2C1D8E" w14:textId="77777777" w:rsidTr="0031119E">
        <w:trPr>
          <w:trHeight w:val="264"/>
        </w:trPr>
        <w:tc>
          <w:tcPr>
            <w:tcW w:w="2262" w:type="dxa"/>
            <w:tcBorders>
              <w:top w:val="single" w:sz="4" w:space="0" w:color="000000"/>
              <w:left w:val="single" w:sz="4" w:space="0" w:color="000000"/>
              <w:bottom w:val="single" w:sz="4" w:space="0" w:color="000000"/>
              <w:right w:val="single" w:sz="4" w:space="0" w:color="000000"/>
            </w:tcBorders>
          </w:tcPr>
          <w:p w14:paraId="39D32EA5" w14:textId="77777777" w:rsidR="004A17F7" w:rsidRPr="00DE3BB6" w:rsidRDefault="004A17F7" w:rsidP="0031119E">
            <w:pPr>
              <w:spacing w:line="259" w:lineRule="auto"/>
              <w:jc w:val="left"/>
            </w:pPr>
            <w:r w:rsidRPr="00DE3BB6">
              <w:rPr>
                <w:b/>
              </w:rPr>
              <w:t xml:space="preserve">Tercer Grado </w:t>
            </w:r>
          </w:p>
        </w:tc>
        <w:tc>
          <w:tcPr>
            <w:tcW w:w="7230" w:type="dxa"/>
            <w:tcBorders>
              <w:top w:val="single" w:sz="4" w:space="0" w:color="000000"/>
              <w:left w:val="single" w:sz="4" w:space="0" w:color="000000"/>
              <w:bottom w:val="single" w:sz="4" w:space="0" w:color="000000"/>
              <w:right w:val="single" w:sz="4" w:space="0" w:color="000000"/>
            </w:tcBorders>
          </w:tcPr>
          <w:p w14:paraId="75B14189" w14:textId="77777777" w:rsidR="004A17F7" w:rsidRPr="00DE3BB6" w:rsidRDefault="004A17F7" w:rsidP="0031119E">
            <w:pPr>
              <w:spacing w:line="259" w:lineRule="auto"/>
              <w:ind w:left="1"/>
              <w:jc w:val="left"/>
            </w:pPr>
            <w:r w:rsidRPr="00DE3BB6">
              <w:t xml:space="preserve">Tíos y Sobrinos políticos </w:t>
            </w:r>
          </w:p>
        </w:tc>
      </w:tr>
      <w:tr w:rsidR="004A17F7" w:rsidRPr="00DE3BB6" w14:paraId="0EA47865" w14:textId="77777777" w:rsidTr="0031119E">
        <w:trPr>
          <w:trHeight w:val="265"/>
        </w:trPr>
        <w:tc>
          <w:tcPr>
            <w:tcW w:w="2262" w:type="dxa"/>
            <w:tcBorders>
              <w:top w:val="single" w:sz="4" w:space="0" w:color="000000"/>
              <w:left w:val="single" w:sz="4" w:space="0" w:color="000000"/>
              <w:bottom w:val="single" w:sz="4" w:space="0" w:color="000000"/>
              <w:right w:val="single" w:sz="4" w:space="0" w:color="000000"/>
            </w:tcBorders>
          </w:tcPr>
          <w:p w14:paraId="3376A2EF" w14:textId="77777777" w:rsidR="004A17F7" w:rsidRPr="00DE3BB6" w:rsidRDefault="004A17F7" w:rsidP="0031119E">
            <w:pPr>
              <w:spacing w:line="259" w:lineRule="auto"/>
              <w:jc w:val="left"/>
            </w:pPr>
            <w:r w:rsidRPr="00DE3BB6">
              <w:rPr>
                <w:b/>
              </w:rPr>
              <w:t xml:space="preserve">Cuarto Grado </w:t>
            </w:r>
          </w:p>
        </w:tc>
        <w:tc>
          <w:tcPr>
            <w:tcW w:w="7230" w:type="dxa"/>
            <w:tcBorders>
              <w:top w:val="single" w:sz="4" w:space="0" w:color="000000"/>
              <w:left w:val="single" w:sz="4" w:space="0" w:color="000000"/>
              <w:bottom w:val="single" w:sz="4" w:space="0" w:color="000000"/>
              <w:right w:val="single" w:sz="4" w:space="0" w:color="000000"/>
            </w:tcBorders>
          </w:tcPr>
          <w:p w14:paraId="69557633" w14:textId="77777777" w:rsidR="004A17F7" w:rsidRPr="00DE3BB6" w:rsidRDefault="004A17F7" w:rsidP="0031119E">
            <w:pPr>
              <w:spacing w:line="259" w:lineRule="auto"/>
              <w:ind w:left="1"/>
              <w:jc w:val="left"/>
            </w:pPr>
            <w:r w:rsidRPr="00DE3BB6">
              <w:t xml:space="preserve">Primos políticos </w:t>
            </w:r>
          </w:p>
        </w:tc>
      </w:tr>
      <w:tr w:rsidR="004A17F7" w:rsidRPr="00DE3BB6" w14:paraId="6283A545" w14:textId="77777777" w:rsidTr="004A17F7">
        <w:trPr>
          <w:trHeight w:val="259"/>
        </w:trPr>
        <w:tc>
          <w:tcPr>
            <w:tcW w:w="2262" w:type="dxa"/>
            <w:tcBorders>
              <w:top w:val="single" w:sz="4" w:space="0" w:color="000000"/>
              <w:left w:val="single" w:sz="4" w:space="0" w:color="000000"/>
              <w:bottom w:val="single" w:sz="4" w:space="0" w:color="000000"/>
              <w:right w:val="nil"/>
            </w:tcBorders>
            <w:shd w:val="clear" w:color="auto" w:fill="E7E6E6" w:themeFill="background2"/>
          </w:tcPr>
          <w:p w14:paraId="56AB6374" w14:textId="77777777" w:rsidR="004A17F7" w:rsidRPr="00DE3BB6" w:rsidRDefault="004A17F7" w:rsidP="0031119E">
            <w:pPr>
              <w:spacing w:after="160" w:line="259" w:lineRule="auto"/>
              <w:jc w:val="left"/>
            </w:pPr>
          </w:p>
        </w:tc>
        <w:tc>
          <w:tcPr>
            <w:tcW w:w="7230" w:type="dxa"/>
            <w:tcBorders>
              <w:top w:val="single" w:sz="4" w:space="0" w:color="000000"/>
              <w:left w:val="nil"/>
              <w:bottom w:val="single" w:sz="4" w:space="0" w:color="000000"/>
              <w:right w:val="single" w:sz="4" w:space="0" w:color="000000"/>
            </w:tcBorders>
            <w:shd w:val="clear" w:color="auto" w:fill="E7E6E6" w:themeFill="background2"/>
          </w:tcPr>
          <w:p w14:paraId="08132BCA" w14:textId="77777777" w:rsidR="004A17F7" w:rsidRPr="00DE3BB6" w:rsidRDefault="004A17F7" w:rsidP="0031119E">
            <w:pPr>
              <w:spacing w:line="259" w:lineRule="auto"/>
              <w:ind w:left="487"/>
              <w:jc w:val="left"/>
            </w:pPr>
            <w:r w:rsidRPr="00DE3BB6">
              <w:rPr>
                <w:b/>
              </w:rPr>
              <w:t xml:space="preserve">Grados de parentesco por adopción </w:t>
            </w:r>
          </w:p>
        </w:tc>
      </w:tr>
      <w:tr w:rsidR="004A17F7" w:rsidRPr="00D121C3" w14:paraId="5A132731" w14:textId="77777777" w:rsidTr="0031119E">
        <w:trPr>
          <w:trHeight w:val="265"/>
        </w:trPr>
        <w:tc>
          <w:tcPr>
            <w:tcW w:w="2262" w:type="dxa"/>
            <w:tcBorders>
              <w:top w:val="single" w:sz="4" w:space="0" w:color="000000"/>
              <w:left w:val="single" w:sz="4" w:space="0" w:color="000000"/>
              <w:bottom w:val="single" w:sz="4" w:space="0" w:color="000000"/>
              <w:right w:val="single" w:sz="4" w:space="0" w:color="000000"/>
            </w:tcBorders>
          </w:tcPr>
          <w:p w14:paraId="6F682D71" w14:textId="77777777" w:rsidR="004A17F7" w:rsidRPr="00DE3BB6" w:rsidRDefault="004A17F7" w:rsidP="0031119E">
            <w:pPr>
              <w:spacing w:line="259" w:lineRule="auto"/>
              <w:jc w:val="left"/>
            </w:pPr>
            <w:r w:rsidRPr="00DE3BB6">
              <w:rPr>
                <w:b/>
              </w:rPr>
              <w:t xml:space="preserve">Único grado </w:t>
            </w:r>
          </w:p>
        </w:tc>
        <w:tc>
          <w:tcPr>
            <w:tcW w:w="7230" w:type="dxa"/>
            <w:tcBorders>
              <w:top w:val="single" w:sz="4" w:space="0" w:color="000000"/>
              <w:left w:val="single" w:sz="4" w:space="0" w:color="000000"/>
              <w:bottom w:val="single" w:sz="4" w:space="0" w:color="000000"/>
              <w:right w:val="single" w:sz="4" w:space="0" w:color="000000"/>
            </w:tcBorders>
          </w:tcPr>
          <w:p w14:paraId="0AA43F0A" w14:textId="77777777" w:rsidR="004A17F7" w:rsidRPr="00FE2EB3" w:rsidRDefault="004A17F7" w:rsidP="0031119E">
            <w:pPr>
              <w:keepNext/>
              <w:spacing w:line="259" w:lineRule="auto"/>
              <w:ind w:left="1"/>
              <w:jc w:val="left"/>
            </w:pPr>
            <w:r w:rsidRPr="00DE3BB6">
              <w:t>Padres e Hijos Adoptivos</w:t>
            </w:r>
            <w:r w:rsidRPr="00FE2EB3">
              <w:t xml:space="preserve"> </w:t>
            </w:r>
          </w:p>
        </w:tc>
      </w:tr>
    </w:tbl>
    <w:p w14:paraId="6FE44079" w14:textId="18A69286" w:rsidR="004A17F7" w:rsidRDefault="0031119E" w:rsidP="0031119E">
      <w:pPr>
        <w:pStyle w:val="Descripcin"/>
        <w:rPr>
          <w:rFonts w:cs="Arial"/>
        </w:rPr>
      </w:pPr>
      <w:r>
        <w:t xml:space="preserve">Fuente:  </w:t>
      </w:r>
      <w:fldSimple w:instr=" SEQ Fuente:_ \* ARABIC ">
        <w:r w:rsidR="0059087E">
          <w:rPr>
            <w:noProof/>
          </w:rPr>
          <w:t>5</w:t>
        </w:r>
      </w:fldSimple>
      <w:r>
        <w:t xml:space="preserve"> - DASCD - Manual de Declaración de Conflicto de Intereses - Julio de 2021.V1.</w:t>
      </w:r>
    </w:p>
    <w:p w14:paraId="2D3026C1" w14:textId="77777777" w:rsidR="004A17F7" w:rsidRPr="00AB4A05" w:rsidRDefault="004A17F7" w:rsidP="009B305F">
      <w:pPr>
        <w:jc w:val="left"/>
        <w:rPr>
          <w:rFonts w:cs="Arial"/>
        </w:rPr>
      </w:pPr>
    </w:p>
    <w:p w14:paraId="38EA2DC1" w14:textId="154ACF56" w:rsidR="00F55BDD" w:rsidRPr="00AB4A05" w:rsidRDefault="000511F6" w:rsidP="000511F6">
      <w:pPr>
        <w:pStyle w:val="Ttulo2"/>
        <w:rPr>
          <w:rFonts w:cs="Arial"/>
        </w:rPr>
      </w:pPr>
      <w:bookmarkStart w:id="12" w:name="_Toc105689802"/>
      <w:r w:rsidRPr="00AB4A05">
        <w:rPr>
          <w:rFonts w:cs="Arial"/>
        </w:rPr>
        <w:t>características del conflicto de intereses:</w:t>
      </w:r>
      <w:bookmarkEnd w:id="12"/>
    </w:p>
    <w:p w14:paraId="67F64649" w14:textId="6A447422" w:rsidR="00F55BDD" w:rsidRPr="00AB4A05" w:rsidRDefault="00F55BDD" w:rsidP="009B305F">
      <w:pPr>
        <w:pStyle w:val="Prrafodelista"/>
        <w:numPr>
          <w:ilvl w:val="0"/>
          <w:numId w:val="30"/>
        </w:numPr>
        <w:jc w:val="left"/>
        <w:rPr>
          <w:rFonts w:cs="Arial"/>
        </w:rPr>
      </w:pPr>
      <w:r w:rsidRPr="00AB4A05">
        <w:rPr>
          <w:rFonts w:cs="Arial"/>
        </w:rPr>
        <w:t xml:space="preserve">Implica una confrontación entre el deber público y los intereses privados del </w:t>
      </w:r>
      <w:r w:rsidR="003F0771" w:rsidRPr="00AB4A05">
        <w:rPr>
          <w:rFonts w:cs="Arial"/>
        </w:rPr>
        <w:t>Servidor</w:t>
      </w:r>
    </w:p>
    <w:p w14:paraId="3505C823" w14:textId="75648FA0" w:rsidR="00F55BDD" w:rsidRPr="00AB4A05" w:rsidRDefault="00F55BDD" w:rsidP="009B305F">
      <w:pPr>
        <w:pStyle w:val="Prrafodelista"/>
        <w:numPr>
          <w:ilvl w:val="0"/>
          <w:numId w:val="30"/>
        </w:numPr>
        <w:jc w:val="left"/>
        <w:rPr>
          <w:rFonts w:cs="Arial"/>
        </w:rPr>
      </w:pPr>
      <w:r w:rsidRPr="00AB4A05">
        <w:rPr>
          <w:rFonts w:cs="Arial"/>
        </w:rPr>
        <w:t>Son inevitables y no se pueden prohibir, ya que todo servidor público tiene familiares y amigos que eventualmente podrían tener relación con las decisiones o acciones de su trabajo.</w:t>
      </w:r>
    </w:p>
    <w:p w14:paraId="71E40898" w14:textId="12AE2C0B" w:rsidR="00F55BDD" w:rsidRPr="00AB4A05" w:rsidRDefault="00F55BDD" w:rsidP="009B305F">
      <w:pPr>
        <w:pStyle w:val="Prrafodelista"/>
        <w:numPr>
          <w:ilvl w:val="0"/>
          <w:numId w:val="30"/>
        </w:numPr>
        <w:jc w:val="left"/>
        <w:rPr>
          <w:rFonts w:cs="Arial"/>
        </w:rPr>
      </w:pPr>
      <w:r w:rsidRPr="00AB4A05">
        <w:rPr>
          <w:rFonts w:cs="Arial"/>
        </w:rPr>
        <w:t>Pueden ser detectados, informados y desarticulados voluntariamente, antes que, con ocasión de su existencia, se provoquen irregularidades o corrupción.</w:t>
      </w:r>
    </w:p>
    <w:p w14:paraId="35F082F0" w14:textId="77777777" w:rsidR="00F55BDD" w:rsidRPr="00AB4A05" w:rsidRDefault="00F55BDD" w:rsidP="009B305F">
      <w:pPr>
        <w:pStyle w:val="Prrafodelista"/>
        <w:numPr>
          <w:ilvl w:val="0"/>
          <w:numId w:val="30"/>
        </w:numPr>
        <w:jc w:val="left"/>
        <w:rPr>
          <w:rFonts w:cs="Arial"/>
        </w:rPr>
      </w:pPr>
      <w:r w:rsidRPr="00AB4A05">
        <w:rPr>
          <w:rFonts w:cs="Arial"/>
        </w:rPr>
        <w:t xml:space="preserve">Se puede constituir en un riesgo de corrupción y, en caso de que se materialice, generar ocurrencia de actuaciones fraudulentas o corruptas. </w:t>
      </w:r>
    </w:p>
    <w:p w14:paraId="3EDC4FC7" w14:textId="557CFA63" w:rsidR="00F55BDD" w:rsidRPr="00AB4A05" w:rsidRDefault="00F55BDD" w:rsidP="009B305F">
      <w:pPr>
        <w:pStyle w:val="Prrafodelista"/>
        <w:numPr>
          <w:ilvl w:val="0"/>
          <w:numId w:val="30"/>
        </w:numPr>
        <w:jc w:val="left"/>
        <w:rPr>
          <w:rFonts w:cs="Arial"/>
        </w:rPr>
      </w:pPr>
      <w:r w:rsidRPr="00AB4A05">
        <w:rPr>
          <w:rFonts w:cs="Arial"/>
        </w:rPr>
        <w:t xml:space="preserve"> Afecta la imagen de transparencia y </w:t>
      </w:r>
      <w:r w:rsidR="000511F6" w:rsidRPr="00AB4A05">
        <w:rPr>
          <w:rFonts w:cs="Arial"/>
        </w:rPr>
        <w:t xml:space="preserve">en </w:t>
      </w:r>
      <w:r w:rsidRPr="00AB4A05">
        <w:rPr>
          <w:rFonts w:cs="Arial"/>
        </w:rPr>
        <w:t>el normal funcionamiento de la administración pública.</w:t>
      </w:r>
    </w:p>
    <w:p w14:paraId="0EF9D094" w14:textId="77777777" w:rsidR="00C35ECB" w:rsidRPr="00AB4A05" w:rsidRDefault="00C35ECB" w:rsidP="00241A8C">
      <w:pPr>
        <w:rPr>
          <w:rFonts w:cs="Arial"/>
        </w:rPr>
      </w:pPr>
    </w:p>
    <w:p w14:paraId="369B1C70" w14:textId="5DE7D35C" w:rsidR="00C81FC3" w:rsidRPr="00AB4A05" w:rsidRDefault="00C81FC3" w:rsidP="00C81FC3">
      <w:pPr>
        <w:pStyle w:val="Ttulo2"/>
        <w:rPr>
          <w:rFonts w:cs="Arial"/>
        </w:rPr>
      </w:pPr>
      <w:bookmarkStart w:id="13" w:name="_Toc105689803"/>
      <w:r w:rsidRPr="00AB4A05">
        <w:rPr>
          <w:rFonts w:cs="Arial"/>
        </w:rPr>
        <w:t>Tipificación de situaciones de conflicto de interés de acuerdo a la normativa colombiana</w:t>
      </w:r>
      <w:bookmarkEnd w:id="13"/>
    </w:p>
    <w:p w14:paraId="21A45DBF" w14:textId="39AD1C63" w:rsidR="00C81FC3" w:rsidRPr="00AB4A05" w:rsidRDefault="00C81FC3" w:rsidP="00C81FC3">
      <w:pPr>
        <w:rPr>
          <w:rFonts w:cs="Arial"/>
        </w:rPr>
      </w:pPr>
    </w:p>
    <w:p w14:paraId="4126DE0D" w14:textId="4AA6B7EF" w:rsidR="00C81FC3" w:rsidRPr="00AB4A05" w:rsidRDefault="00C81FC3" w:rsidP="00C81FC3">
      <w:pPr>
        <w:rPr>
          <w:rFonts w:cs="Arial"/>
        </w:rPr>
      </w:pPr>
      <w:r w:rsidRPr="00AB4A05">
        <w:rPr>
          <w:rFonts w:cs="Arial"/>
        </w:rPr>
        <w:t xml:space="preserve">Teniendo en cuenta que en el marco jurídico colombiano se encuentran identificadas en el desarrollo de situaciones administrativas, disciplinarias, judiciales o legislativas, instancias de conflicto de interés en las que se pueden verse expuestos servidores de las Ramas Ejecutiva, Legislativa, Judicial y los Órganos de Control; así las cosas entendiendo que una situación de conflicto de interés no </w:t>
      </w:r>
      <w:r w:rsidR="00E00F7A" w:rsidRPr="00AB4A05">
        <w:rPr>
          <w:rFonts w:cs="Arial"/>
        </w:rPr>
        <w:t xml:space="preserve">constituye </w:t>
      </w:r>
      <w:r w:rsidRPr="00AB4A05">
        <w:rPr>
          <w:rFonts w:cs="Arial"/>
        </w:rPr>
        <w:t>de entrada una falta disciplinaria o un acto de corrupción</w:t>
      </w:r>
      <w:r w:rsidR="00E00F7A" w:rsidRPr="00AB4A05">
        <w:rPr>
          <w:rFonts w:cs="Arial"/>
        </w:rPr>
        <w:t xml:space="preserve">; </w:t>
      </w:r>
      <w:r w:rsidRPr="00AB4A05">
        <w:rPr>
          <w:rFonts w:cs="Arial"/>
        </w:rPr>
        <w:t>una medida preventiva para los servidores</w:t>
      </w:r>
      <w:r w:rsidR="00E00F7A" w:rsidRPr="00AB4A05">
        <w:rPr>
          <w:rFonts w:cs="Arial"/>
        </w:rPr>
        <w:t xml:space="preserve"> es la obligación de declarar su impedimento para tomar una decisión sobre la cual entra en conflicto, por lo cual se presenta una categorización por tipo de conflicto de interés, con la finalidad de aclarar a los servidores las situaciones de conflicto en las cuales deben realizar una declaración de impedimento, utilizando los formatos dispuestos en este instructivo para tal fin. </w:t>
      </w:r>
    </w:p>
    <w:p w14:paraId="1FC2611C" w14:textId="1090C5B2" w:rsidR="00C81FC3" w:rsidRPr="00AB4A05" w:rsidRDefault="00C70ED6" w:rsidP="00241A8C">
      <w:pPr>
        <w:rPr>
          <w:rFonts w:cs="Arial"/>
        </w:rPr>
      </w:pPr>
      <w:r w:rsidRPr="00AB4A05">
        <w:rPr>
          <w:rFonts w:cs="Arial"/>
        </w:rPr>
        <w:t>Por lo tanto,</w:t>
      </w:r>
      <w:r w:rsidR="00E97CB9" w:rsidRPr="00AB4A05">
        <w:rPr>
          <w:rFonts w:cs="Arial"/>
        </w:rPr>
        <w:t xml:space="preserve"> la Unidad Administrativa Especial de Rehabilitación y Mantenimiento Vial -UAERMV, rechaza condena, y prohíbe a sus Servidores Públicos </w:t>
      </w:r>
      <w:r w:rsidRPr="00AB4A05">
        <w:rPr>
          <w:rFonts w:cs="Arial"/>
        </w:rPr>
        <w:t>incurran en</w:t>
      </w:r>
      <w:r w:rsidR="00E97CB9" w:rsidRPr="00AB4A05">
        <w:rPr>
          <w:rFonts w:cs="Arial"/>
        </w:rPr>
        <w:t xml:space="preserve"> cualquiera de las siguientes prácticas que se encuentran catalogadas como conflictos de interés:</w:t>
      </w:r>
    </w:p>
    <w:p w14:paraId="3631F55B" w14:textId="21599E03" w:rsidR="00C407DE" w:rsidRPr="00AB4A05" w:rsidRDefault="00C407DE" w:rsidP="00C407DE">
      <w:pPr>
        <w:pStyle w:val="Descripcin"/>
        <w:keepNext/>
        <w:jc w:val="center"/>
        <w:rPr>
          <w:rFonts w:cs="Arial"/>
          <w:color w:val="auto"/>
        </w:rPr>
      </w:pPr>
      <w:r w:rsidRPr="00AB4A05">
        <w:rPr>
          <w:rFonts w:cs="Arial"/>
          <w:color w:val="auto"/>
        </w:rPr>
        <w:lastRenderedPageBreak/>
        <w:t xml:space="preserve">Tabla </w:t>
      </w:r>
      <w:r w:rsidRPr="00AB4A05">
        <w:rPr>
          <w:rFonts w:cs="Arial"/>
          <w:color w:val="auto"/>
        </w:rPr>
        <w:fldChar w:fldCharType="begin"/>
      </w:r>
      <w:r w:rsidRPr="00AB4A05">
        <w:rPr>
          <w:rFonts w:cs="Arial"/>
          <w:color w:val="auto"/>
        </w:rPr>
        <w:instrText xml:space="preserve"> SEQ Tabla \* ARABIC </w:instrText>
      </w:r>
      <w:r w:rsidRPr="00AB4A05">
        <w:rPr>
          <w:rFonts w:cs="Arial"/>
          <w:color w:val="auto"/>
        </w:rPr>
        <w:fldChar w:fldCharType="separate"/>
      </w:r>
      <w:r w:rsidR="00EB58EB">
        <w:rPr>
          <w:rFonts w:cs="Arial"/>
          <w:noProof/>
          <w:color w:val="auto"/>
        </w:rPr>
        <w:t>3</w:t>
      </w:r>
      <w:r w:rsidRPr="00AB4A05">
        <w:rPr>
          <w:rFonts w:cs="Arial"/>
          <w:color w:val="auto"/>
        </w:rPr>
        <w:fldChar w:fldCharType="end"/>
      </w:r>
      <w:r w:rsidRPr="00AB4A05">
        <w:rPr>
          <w:rFonts w:cs="Arial"/>
          <w:color w:val="auto"/>
        </w:rPr>
        <w:t xml:space="preserve"> - Tipificación de situaciones de conflicto de interés (De acuerdo a la normativa colombiana)</w:t>
      </w:r>
    </w:p>
    <w:tbl>
      <w:tblPr>
        <w:tblW w:w="5000" w:type="pct"/>
        <w:tblCellMar>
          <w:left w:w="70" w:type="dxa"/>
          <w:right w:w="70" w:type="dxa"/>
        </w:tblCellMar>
        <w:tblLook w:val="04A0" w:firstRow="1" w:lastRow="0" w:firstColumn="1" w:lastColumn="0" w:noHBand="0" w:noVBand="1"/>
      </w:tblPr>
      <w:tblGrid>
        <w:gridCol w:w="2001"/>
        <w:gridCol w:w="2883"/>
        <w:gridCol w:w="2943"/>
        <w:gridCol w:w="1853"/>
      </w:tblGrid>
      <w:tr w:rsidR="00B74ED9" w:rsidRPr="00AB4A05" w14:paraId="6838C4A2" w14:textId="77777777" w:rsidTr="00275A07">
        <w:trPr>
          <w:trHeight w:val="20"/>
          <w:tblHeader/>
        </w:trPr>
        <w:tc>
          <w:tcPr>
            <w:tcW w:w="103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588CC10"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0"/>
                <w:lang w:val="es-ES" w:eastAsia="es-CO"/>
              </w:rPr>
              <w:t>Tipo</w:t>
            </w:r>
          </w:p>
        </w:tc>
        <w:tc>
          <w:tcPr>
            <w:tcW w:w="1489" w:type="pct"/>
            <w:tcBorders>
              <w:top w:val="single" w:sz="4" w:space="0" w:color="auto"/>
              <w:left w:val="nil"/>
              <w:bottom w:val="single" w:sz="4" w:space="0" w:color="auto"/>
              <w:right w:val="single" w:sz="4" w:space="0" w:color="auto"/>
            </w:tcBorders>
            <w:shd w:val="clear" w:color="000000" w:fill="D9D9D9"/>
            <w:vAlign w:val="center"/>
            <w:hideMark/>
          </w:tcPr>
          <w:p w14:paraId="7C09714E"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0"/>
                <w:lang w:val="es-ES" w:eastAsia="es-CO"/>
              </w:rPr>
              <w:t>Descripción</w:t>
            </w:r>
          </w:p>
        </w:tc>
        <w:tc>
          <w:tcPr>
            <w:tcW w:w="1520" w:type="pct"/>
            <w:tcBorders>
              <w:top w:val="single" w:sz="4" w:space="0" w:color="auto"/>
              <w:left w:val="nil"/>
              <w:bottom w:val="single" w:sz="4" w:space="0" w:color="auto"/>
              <w:right w:val="single" w:sz="4" w:space="0" w:color="auto"/>
            </w:tcBorders>
            <w:shd w:val="clear" w:color="000000" w:fill="D9D9D9"/>
            <w:vAlign w:val="center"/>
            <w:hideMark/>
          </w:tcPr>
          <w:p w14:paraId="114CB8F9"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0"/>
                <w:lang w:val="es-ES" w:eastAsia="es-CO"/>
              </w:rPr>
              <w:t>Aplica a parientes /</w:t>
            </w:r>
            <w:r w:rsidRPr="00AB4A05">
              <w:rPr>
                <w:rFonts w:eastAsia="Times New Roman" w:cs="Arial"/>
                <w:b/>
                <w:bCs/>
                <w:color w:val="383B37"/>
                <w:sz w:val="18"/>
                <w:szCs w:val="20"/>
                <w:lang w:val="es-ES" w:eastAsia="es-CO"/>
              </w:rPr>
              <w:br/>
              <w:t>grados/terceros (socios)</w:t>
            </w:r>
          </w:p>
        </w:tc>
        <w:tc>
          <w:tcPr>
            <w:tcW w:w="958" w:type="pct"/>
            <w:tcBorders>
              <w:top w:val="single" w:sz="4" w:space="0" w:color="auto"/>
              <w:left w:val="nil"/>
              <w:bottom w:val="single" w:sz="4" w:space="0" w:color="auto"/>
              <w:right w:val="single" w:sz="4" w:space="0" w:color="auto"/>
            </w:tcBorders>
            <w:shd w:val="clear" w:color="000000" w:fill="D9D9D9"/>
            <w:vAlign w:val="center"/>
            <w:hideMark/>
          </w:tcPr>
          <w:p w14:paraId="4760D0D8"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0"/>
                <w:lang w:val="es-ES" w:eastAsia="es-CO"/>
              </w:rPr>
              <w:t>Fuente normativa</w:t>
            </w:r>
          </w:p>
        </w:tc>
      </w:tr>
      <w:tr w:rsidR="00B74ED9" w:rsidRPr="00AB4A05" w14:paraId="66297B98" w14:textId="77777777" w:rsidTr="00275A07">
        <w:trPr>
          <w:trHeight w:val="20"/>
        </w:trPr>
        <w:tc>
          <w:tcPr>
            <w:tcW w:w="1034" w:type="pct"/>
            <w:vMerge w:val="restart"/>
            <w:tcBorders>
              <w:top w:val="nil"/>
              <w:left w:val="single" w:sz="8" w:space="0" w:color="auto"/>
              <w:bottom w:val="single" w:sz="4" w:space="0" w:color="auto"/>
              <w:right w:val="single" w:sz="4" w:space="0" w:color="auto"/>
            </w:tcBorders>
            <w:shd w:val="clear" w:color="000000" w:fill="F2F2F2"/>
            <w:vAlign w:val="center"/>
            <w:hideMark/>
          </w:tcPr>
          <w:p w14:paraId="64DC76B5"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t>Interés directo/ conocimiento previo / concepto o consejo fuera de la actuación</w:t>
            </w:r>
          </w:p>
        </w:tc>
        <w:tc>
          <w:tcPr>
            <w:tcW w:w="1489" w:type="pct"/>
            <w:tcBorders>
              <w:top w:val="nil"/>
              <w:left w:val="nil"/>
              <w:bottom w:val="single" w:sz="4" w:space="0" w:color="auto"/>
              <w:right w:val="single" w:sz="4" w:space="0" w:color="auto"/>
            </w:tcBorders>
            <w:shd w:val="clear" w:color="000000" w:fill="FFFFFF"/>
            <w:vAlign w:val="center"/>
            <w:hideMark/>
          </w:tcPr>
          <w:p w14:paraId="78C2E141"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Que el servidor tenga interés particular y directo en la regulación, gestión, control o decisión del asunto.</w:t>
            </w:r>
          </w:p>
        </w:tc>
        <w:tc>
          <w:tcPr>
            <w:tcW w:w="1520" w:type="pct"/>
            <w:tcBorders>
              <w:top w:val="nil"/>
              <w:left w:val="nil"/>
              <w:bottom w:val="single" w:sz="4" w:space="0" w:color="auto"/>
              <w:right w:val="single" w:sz="4" w:space="0" w:color="auto"/>
            </w:tcBorders>
            <w:shd w:val="clear" w:color="000000" w:fill="FFFFFF"/>
            <w:vAlign w:val="center"/>
            <w:hideMark/>
          </w:tcPr>
          <w:p w14:paraId="67488335"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Que el interés particular y directo o el conocimiento previo del asunto lo tengan el cónyuge, compañero o compañera permanente del servidor o alguno de sus parientes dentro del cuarto grado de consanguinidad (hijos, padres, hermanos, abuelos, nietos, tíos, sobrinos, primos), segundo de afinidad (suegros y cuñados) o primero civil (padre adoptante o hijo adoptivo), o su socio o socios de hecho o de derecho.</w:t>
            </w:r>
          </w:p>
        </w:tc>
        <w:tc>
          <w:tcPr>
            <w:tcW w:w="958" w:type="pct"/>
            <w:tcBorders>
              <w:top w:val="nil"/>
              <w:left w:val="nil"/>
              <w:bottom w:val="single" w:sz="4" w:space="0" w:color="auto"/>
              <w:right w:val="single" w:sz="8" w:space="0" w:color="auto"/>
            </w:tcBorders>
            <w:shd w:val="clear" w:color="000000" w:fill="FFFFFF"/>
            <w:vAlign w:val="center"/>
            <w:hideMark/>
          </w:tcPr>
          <w:p w14:paraId="63DE6730"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C.P. art 126</w:t>
            </w:r>
            <w:r w:rsidRPr="00AB4A05">
              <w:rPr>
                <w:rFonts w:eastAsia="Times New Roman" w:cs="Arial"/>
                <w:color w:val="000000"/>
                <w:sz w:val="18"/>
                <w:szCs w:val="22"/>
                <w:lang w:val="es-ES" w:eastAsia="es-CO"/>
              </w:rPr>
              <w:br/>
              <w:t>Ley 1437 de 2011,</w:t>
            </w:r>
            <w:r w:rsidRPr="00AB4A05">
              <w:rPr>
                <w:rFonts w:eastAsia="Times New Roman" w:cs="Arial"/>
                <w:color w:val="000000"/>
                <w:sz w:val="18"/>
                <w:szCs w:val="22"/>
                <w:lang w:val="es-ES" w:eastAsia="es-CO"/>
              </w:rPr>
              <w:br/>
              <w:t>art.11 numeral 1</w:t>
            </w:r>
            <w:r w:rsidRPr="00AB4A05">
              <w:rPr>
                <w:rFonts w:eastAsia="Times New Roman" w:cs="Arial"/>
                <w:color w:val="000000"/>
                <w:sz w:val="18"/>
                <w:szCs w:val="22"/>
                <w:lang w:val="es-ES" w:eastAsia="es-CO"/>
              </w:rPr>
              <w:br/>
              <w:t>Ley 734 de 2002, art.</w:t>
            </w:r>
            <w:r w:rsidRPr="00AB4A05">
              <w:rPr>
                <w:rFonts w:eastAsia="Times New Roman" w:cs="Arial"/>
                <w:color w:val="000000"/>
                <w:sz w:val="18"/>
                <w:szCs w:val="22"/>
                <w:lang w:val="es-ES" w:eastAsia="es-CO"/>
              </w:rPr>
              <w:br/>
              <w:t>84 numeral 1</w:t>
            </w:r>
            <w:r w:rsidRPr="00AB4A05">
              <w:rPr>
                <w:rFonts w:eastAsia="Times New Roman" w:cs="Arial"/>
                <w:color w:val="000000"/>
                <w:sz w:val="18"/>
                <w:szCs w:val="22"/>
                <w:lang w:val="es-ES" w:eastAsia="es-CO"/>
              </w:rPr>
              <w:br/>
              <w:t>Ley 1564 de 2012,</w:t>
            </w:r>
            <w:r w:rsidRPr="00AB4A05">
              <w:rPr>
                <w:rFonts w:eastAsia="Times New Roman" w:cs="Arial"/>
                <w:color w:val="000000"/>
                <w:sz w:val="18"/>
                <w:szCs w:val="22"/>
                <w:lang w:val="es-ES" w:eastAsia="es-CO"/>
              </w:rPr>
              <w:br/>
              <w:t>art.141 numeral 1</w:t>
            </w:r>
            <w:r w:rsidRPr="00AB4A05">
              <w:rPr>
                <w:rFonts w:eastAsia="Times New Roman" w:cs="Arial"/>
                <w:color w:val="000000"/>
                <w:sz w:val="18"/>
                <w:szCs w:val="22"/>
                <w:lang w:val="es-ES" w:eastAsia="es-CO"/>
              </w:rPr>
              <w:br/>
              <w:t>Ley 136 de 1994, art.</w:t>
            </w:r>
            <w:r w:rsidRPr="00AB4A05">
              <w:rPr>
                <w:rFonts w:eastAsia="Times New Roman" w:cs="Arial"/>
                <w:color w:val="000000"/>
                <w:sz w:val="18"/>
                <w:szCs w:val="22"/>
                <w:lang w:val="es-ES" w:eastAsia="es-CO"/>
              </w:rPr>
              <w:br/>
              <w:t>70</w:t>
            </w:r>
            <w:r w:rsidRPr="00AB4A05">
              <w:rPr>
                <w:rFonts w:eastAsia="Times New Roman" w:cs="Arial"/>
                <w:color w:val="000000"/>
                <w:sz w:val="18"/>
                <w:szCs w:val="22"/>
                <w:lang w:val="es-ES" w:eastAsia="es-CO"/>
              </w:rPr>
              <w:br/>
              <w:t>Ley 5 de 1992, art.</w:t>
            </w:r>
            <w:r w:rsidRPr="00AB4A05">
              <w:rPr>
                <w:rFonts w:eastAsia="Times New Roman" w:cs="Arial"/>
                <w:color w:val="000000"/>
                <w:sz w:val="18"/>
                <w:szCs w:val="22"/>
                <w:lang w:val="es-ES" w:eastAsia="es-CO"/>
              </w:rPr>
              <w:br/>
              <w:t>286</w:t>
            </w:r>
          </w:p>
        </w:tc>
      </w:tr>
      <w:tr w:rsidR="00241A8C" w:rsidRPr="00AB4A05" w14:paraId="6439273E" w14:textId="77777777" w:rsidTr="00275A07">
        <w:trPr>
          <w:trHeight w:val="20"/>
        </w:trPr>
        <w:tc>
          <w:tcPr>
            <w:tcW w:w="1034" w:type="pct"/>
            <w:vMerge/>
            <w:tcBorders>
              <w:top w:val="nil"/>
              <w:left w:val="single" w:sz="8" w:space="0" w:color="auto"/>
              <w:bottom w:val="single" w:sz="4" w:space="0" w:color="auto"/>
              <w:right w:val="single" w:sz="4" w:space="0" w:color="auto"/>
            </w:tcBorders>
            <w:vAlign w:val="center"/>
            <w:hideMark/>
          </w:tcPr>
          <w:p w14:paraId="60776A48" w14:textId="77777777" w:rsidR="00241A8C" w:rsidRPr="00AB4A05" w:rsidRDefault="00241A8C" w:rsidP="00241A8C">
            <w:pPr>
              <w:spacing w:after="0"/>
              <w:jc w:val="left"/>
              <w:rPr>
                <w:rFonts w:eastAsia="Times New Roman" w:cs="Arial"/>
                <w:b/>
                <w:bCs/>
                <w:color w:val="383B37"/>
                <w:sz w:val="18"/>
                <w:szCs w:val="20"/>
                <w:lang w:eastAsia="es-CO"/>
              </w:rPr>
            </w:pPr>
          </w:p>
        </w:tc>
        <w:tc>
          <w:tcPr>
            <w:tcW w:w="1489" w:type="pct"/>
            <w:tcBorders>
              <w:top w:val="nil"/>
              <w:left w:val="nil"/>
              <w:bottom w:val="single" w:sz="4" w:space="0" w:color="auto"/>
              <w:right w:val="single" w:sz="4" w:space="0" w:color="auto"/>
            </w:tcBorders>
            <w:shd w:val="clear" w:color="000000" w:fill="F2F2F2"/>
            <w:vAlign w:val="center"/>
            <w:hideMark/>
          </w:tcPr>
          <w:p w14:paraId="603533DB"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Que el servidor haya conocido del asunto en oportunidad anterior.</w:t>
            </w:r>
          </w:p>
        </w:tc>
        <w:tc>
          <w:tcPr>
            <w:tcW w:w="1520" w:type="pct"/>
            <w:tcBorders>
              <w:top w:val="nil"/>
              <w:left w:val="nil"/>
              <w:bottom w:val="single" w:sz="4" w:space="0" w:color="auto"/>
              <w:right w:val="single" w:sz="4" w:space="0" w:color="auto"/>
            </w:tcBorders>
            <w:shd w:val="clear" w:color="000000" w:fill="F2F2F2"/>
            <w:vAlign w:val="center"/>
            <w:hideMark/>
          </w:tcPr>
          <w:p w14:paraId="74134161"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t> </w:t>
            </w:r>
          </w:p>
        </w:tc>
        <w:tc>
          <w:tcPr>
            <w:tcW w:w="958" w:type="pct"/>
            <w:tcBorders>
              <w:top w:val="nil"/>
              <w:left w:val="nil"/>
              <w:bottom w:val="single" w:sz="4" w:space="0" w:color="auto"/>
              <w:right w:val="single" w:sz="8" w:space="0" w:color="auto"/>
            </w:tcBorders>
            <w:shd w:val="clear" w:color="000000" w:fill="F2F2F2"/>
            <w:vAlign w:val="center"/>
            <w:hideMark/>
          </w:tcPr>
          <w:p w14:paraId="21C02ADD"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2"/>
                <w:sz w:val="18"/>
                <w:szCs w:val="22"/>
                <w:lang w:val="es-ES" w:eastAsia="es-CO"/>
              </w:rPr>
              <w:t>Ley 1437 de 2011,</w:t>
            </w:r>
            <w:r w:rsidRPr="00AB4A05">
              <w:rPr>
                <w:rFonts w:eastAsia="Times New Roman" w:cs="Arial"/>
                <w:color w:val="383B37"/>
                <w:spacing w:val="2"/>
                <w:sz w:val="18"/>
                <w:szCs w:val="22"/>
                <w:lang w:val="es-ES" w:eastAsia="es-CO"/>
              </w:rPr>
              <w:br/>
              <w:t>art.11 numeral 2</w:t>
            </w:r>
            <w:r w:rsidRPr="00AB4A05">
              <w:rPr>
                <w:rFonts w:eastAsia="Times New Roman" w:cs="Arial"/>
                <w:color w:val="383B37"/>
                <w:spacing w:val="2"/>
                <w:sz w:val="18"/>
                <w:szCs w:val="22"/>
                <w:lang w:val="es-ES" w:eastAsia="es-CO"/>
              </w:rPr>
              <w:br/>
              <w:t>Ley 1564 de 2012,</w:t>
            </w:r>
            <w:r w:rsidRPr="00AB4A05">
              <w:rPr>
                <w:rFonts w:eastAsia="Times New Roman" w:cs="Arial"/>
                <w:color w:val="383B37"/>
                <w:spacing w:val="2"/>
                <w:sz w:val="18"/>
                <w:szCs w:val="22"/>
                <w:lang w:val="es-ES" w:eastAsia="es-CO"/>
              </w:rPr>
              <w:br/>
              <w:t>art.141 numeral 2</w:t>
            </w:r>
          </w:p>
        </w:tc>
      </w:tr>
      <w:tr w:rsidR="00241A8C" w:rsidRPr="00AB4A05" w14:paraId="7862D218" w14:textId="77777777" w:rsidTr="00275A07">
        <w:trPr>
          <w:trHeight w:val="20"/>
        </w:trPr>
        <w:tc>
          <w:tcPr>
            <w:tcW w:w="1034" w:type="pct"/>
            <w:vMerge/>
            <w:tcBorders>
              <w:top w:val="nil"/>
              <w:left w:val="single" w:sz="8" w:space="0" w:color="auto"/>
              <w:bottom w:val="single" w:sz="4" w:space="0" w:color="auto"/>
              <w:right w:val="single" w:sz="4" w:space="0" w:color="auto"/>
            </w:tcBorders>
            <w:vAlign w:val="center"/>
            <w:hideMark/>
          </w:tcPr>
          <w:p w14:paraId="7FA34FE2" w14:textId="77777777" w:rsidR="00241A8C" w:rsidRPr="00AB4A05" w:rsidRDefault="00241A8C" w:rsidP="00241A8C">
            <w:pPr>
              <w:spacing w:after="0"/>
              <w:jc w:val="left"/>
              <w:rPr>
                <w:rFonts w:eastAsia="Times New Roman" w:cs="Arial"/>
                <w:b/>
                <w:bCs/>
                <w:color w:val="383B37"/>
                <w:sz w:val="18"/>
                <w:szCs w:val="20"/>
                <w:lang w:eastAsia="es-CO"/>
              </w:rPr>
            </w:pPr>
          </w:p>
        </w:tc>
        <w:tc>
          <w:tcPr>
            <w:tcW w:w="1489" w:type="pct"/>
            <w:tcBorders>
              <w:top w:val="nil"/>
              <w:left w:val="nil"/>
              <w:bottom w:val="single" w:sz="4" w:space="0" w:color="auto"/>
              <w:right w:val="single" w:sz="4" w:space="0" w:color="auto"/>
            </w:tcBorders>
            <w:shd w:val="clear" w:color="000000" w:fill="FFFFFF"/>
            <w:vAlign w:val="center"/>
            <w:hideMark/>
          </w:tcPr>
          <w:p w14:paraId="373C938D" w14:textId="550CE790"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3"/>
                <w:sz w:val="18"/>
                <w:szCs w:val="22"/>
                <w:lang w:val="es-ES" w:eastAsia="es-CO"/>
              </w:rPr>
              <w:t xml:space="preserve">Que el servidor haya dado consejo o concepto por fuera de la actuación administrativa sobre las cuestiones materia de la misma, o haya intervenido en esta como apoderado, agente del ministerio público, perito o testigo (no tendrán el carácter de concepto las referencias o explicaciones que </w:t>
            </w:r>
            <w:r w:rsidR="00A01038" w:rsidRPr="00AB4A05">
              <w:rPr>
                <w:rFonts w:eastAsia="Times New Roman" w:cs="Arial"/>
                <w:color w:val="383B37"/>
                <w:spacing w:val="3"/>
                <w:sz w:val="18"/>
                <w:szCs w:val="22"/>
                <w:lang w:val="es-ES" w:eastAsia="es-CO"/>
              </w:rPr>
              <w:t>el servidor público</w:t>
            </w:r>
            <w:r w:rsidRPr="00AB4A05">
              <w:rPr>
                <w:rFonts w:eastAsia="Times New Roman" w:cs="Arial"/>
                <w:color w:val="383B37"/>
                <w:spacing w:val="3"/>
                <w:sz w:val="18"/>
                <w:szCs w:val="22"/>
                <w:lang w:val="es-ES" w:eastAsia="es-CO"/>
              </w:rPr>
              <w:t xml:space="preserve"> haga sobre el contenido de una decisión tomada por la administración).</w:t>
            </w:r>
          </w:p>
        </w:tc>
        <w:tc>
          <w:tcPr>
            <w:tcW w:w="1520" w:type="pct"/>
            <w:tcBorders>
              <w:top w:val="nil"/>
              <w:left w:val="nil"/>
              <w:bottom w:val="single" w:sz="4" w:space="0" w:color="auto"/>
              <w:right w:val="single" w:sz="4" w:space="0" w:color="auto"/>
            </w:tcBorders>
            <w:shd w:val="clear" w:color="000000" w:fill="FFFFFF"/>
            <w:vAlign w:val="center"/>
            <w:hideMark/>
          </w:tcPr>
          <w:p w14:paraId="29F56B34"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t> </w:t>
            </w:r>
          </w:p>
        </w:tc>
        <w:tc>
          <w:tcPr>
            <w:tcW w:w="958" w:type="pct"/>
            <w:tcBorders>
              <w:top w:val="nil"/>
              <w:left w:val="nil"/>
              <w:bottom w:val="single" w:sz="4" w:space="0" w:color="auto"/>
              <w:right w:val="single" w:sz="8" w:space="0" w:color="auto"/>
            </w:tcBorders>
            <w:shd w:val="clear" w:color="000000" w:fill="FFFFFF"/>
            <w:vAlign w:val="center"/>
            <w:hideMark/>
          </w:tcPr>
          <w:p w14:paraId="471E81B5"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1437 de 2011,</w:t>
            </w:r>
            <w:r w:rsidRPr="00AB4A05">
              <w:rPr>
                <w:rFonts w:eastAsia="Times New Roman" w:cs="Arial"/>
                <w:color w:val="000000"/>
                <w:sz w:val="18"/>
                <w:szCs w:val="22"/>
                <w:lang w:val="es-ES" w:eastAsia="es-CO"/>
              </w:rPr>
              <w:br/>
              <w:t>art.11 numeral 11</w:t>
            </w:r>
            <w:r w:rsidRPr="00AB4A05">
              <w:rPr>
                <w:rFonts w:eastAsia="Times New Roman" w:cs="Arial"/>
                <w:color w:val="000000"/>
                <w:sz w:val="18"/>
                <w:szCs w:val="22"/>
                <w:lang w:val="es-ES" w:eastAsia="es-CO"/>
              </w:rPr>
              <w:br/>
            </w:r>
            <w:r w:rsidRPr="00AB4A05">
              <w:rPr>
                <w:rFonts w:eastAsia="Times New Roman" w:cs="Arial"/>
                <w:color w:val="000000"/>
                <w:sz w:val="18"/>
                <w:szCs w:val="22"/>
                <w:lang w:val="es-ES" w:eastAsia="es-CO"/>
              </w:rPr>
              <w:br/>
              <w:t>Ley 734 de 2002, art.</w:t>
            </w:r>
            <w:r w:rsidRPr="00AB4A05">
              <w:rPr>
                <w:rFonts w:eastAsia="Times New Roman" w:cs="Arial"/>
                <w:color w:val="000000"/>
                <w:sz w:val="18"/>
                <w:szCs w:val="22"/>
                <w:lang w:val="es-ES" w:eastAsia="es-CO"/>
              </w:rPr>
              <w:br/>
              <w:t>84 numeral 4</w:t>
            </w:r>
            <w:r w:rsidRPr="00AB4A05">
              <w:rPr>
                <w:rFonts w:eastAsia="Times New Roman" w:cs="Arial"/>
                <w:color w:val="000000"/>
                <w:sz w:val="18"/>
                <w:szCs w:val="22"/>
                <w:lang w:val="es-ES" w:eastAsia="es-CO"/>
              </w:rPr>
              <w:br/>
            </w:r>
            <w:r w:rsidRPr="00AB4A05">
              <w:rPr>
                <w:rFonts w:eastAsia="Times New Roman" w:cs="Arial"/>
                <w:color w:val="000000"/>
                <w:sz w:val="18"/>
                <w:szCs w:val="22"/>
                <w:lang w:val="es-ES" w:eastAsia="es-CO"/>
              </w:rPr>
              <w:br/>
              <w:t>Ley 1564 de 2012,</w:t>
            </w:r>
            <w:r w:rsidRPr="00AB4A05">
              <w:rPr>
                <w:rFonts w:eastAsia="Times New Roman" w:cs="Arial"/>
                <w:color w:val="000000"/>
                <w:sz w:val="18"/>
                <w:szCs w:val="22"/>
                <w:lang w:val="es-ES" w:eastAsia="es-CO"/>
              </w:rPr>
              <w:br/>
              <w:t>art.141 numeral 12</w:t>
            </w:r>
          </w:p>
        </w:tc>
      </w:tr>
      <w:tr w:rsidR="00241A8C" w:rsidRPr="00AB4A05" w14:paraId="6BD7AA09" w14:textId="77777777" w:rsidTr="00275A07">
        <w:trPr>
          <w:trHeight w:val="20"/>
        </w:trPr>
        <w:tc>
          <w:tcPr>
            <w:tcW w:w="1034" w:type="pct"/>
            <w:vMerge/>
            <w:tcBorders>
              <w:top w:val="nil"/>
              <w:left w:val="single" w:sz="8" w:space="0" w:color="auto"/>
              <w:bottom w:val="single" w:sz="4" w:space="0" w:color="auto"/>
              <w:right w:val="single" w:sz="4" w:space="0" w:color="auto"/>
            </w:tcBorders>
            <w:vAlign w:val="center"/>
            <w:hideMark/>
          </w:tcPr>
          <w:p w14:paraId="0222DEA7" w14:textId="77777777" w:rsidR="00241A8C" w:rsidRPr="00AB4A05" w:rsidRDefault="00241A8C" w:rsidP="00241A8C">
            <w:pPr>
              <w:spacing w:after="0"/>
              <w:jc w:val="left"/>
              <w:rPr>
                <w:rFonts w:eastAsia="Times New Roman" w:cs="Arial"/>
                <w:b/>
                <w:bCs/>
                <w:color w:val="383B37"/>
                <w:sz w:val="18"/>
                <w:szCs w:val="20"/>
                <w:lang w:eastAsia="es-CO"/>
              </w:rPr>
            </w:pPr>
          </w:p>
        </w:tc>
        <w:tc>
          <w:tcPr>
            <w:tcW w:w="1489" w:type="pct"/>
            <w:tcBorders>
              <w:top w:val="nil"/>
              <w:left w:val="nil"/>
              <w:bottom w:val="single" w:sz="4" w:space="0" w:color="auto"/>
              <w:right w:val="single" w:sz="4" w:space="0" w:color="auto"/>
            </w:tcBorders>
            <w:shd w:val="clear" w:color="000000" w:fill="F2F2F2"/>
            <w:vAlign w:val="center"/>
            <w:hideMark/>
          </w:tcPr>
          <w:p w14:paraId="0EC470EE"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Que el servidor haya proferido la decisión que está sujeta a su revisión.</w:t>
            </w:r>
          </w:p>
        </w:tc>
        <w:tc>
          <w:tcPr>
            <w:tcW w:w="1520" w:type="pct"/>
            <w:tcBorders>
              <w:top w:val="nil"/>
              <w:left w:val="nil"/>
              <w:bottom w:val="single" w:sz="4" w:space="0" w:color="auto"/>
              <w:right w:val="single" w:sz="4" w:space="0" w:color="auto"/>
            </w:tcBorders>
            <w:shd w:val="clear" w:color="000000" w:fill="F2F2F2"/>
            <w:vAlign w:val="center"/>
            <w:hideMark/>
          </w:tcPr>
          <w:p w14:paraId="212D2026"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t> </w:t>
            </w:r>
          </w:p>
        </w:tc>
        <w:tc>
          <w:tcPr>
            <w:tcW w:w="958" w:type="pct"/>
            <w:tcBorders>
              <w:top w:val="nil"/>
              <w:left w:val="nil"/>
              <w:bottom w:val="single" w:sz="4" w:space="0" w:color="auto"/>
              <w:right w:val="single" w:sz="8" w:space="0" w:color="auto"/>
            </w:tcBorders>
            <w:shd w:val="clear" w:color="000000" w:fill="F2F2F2"/>
            <w:vAlign w:val="center"/>
            <w:hideMark/>
          </w:tcPr>
          <w:p w14:paraId="5B37196F"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Ley 734 de 2002, art.</w:t>
            </w:r>
            <w:r w:rsidRPr="00AB4A05">
              <w:rPr>
                <w:rFonts w:eastAsia="Times New Roman" w:cs="Arial"/>
                <w:color w:val="383B37"/>
                <w:sz w:val="18"/>
                <w:szCs w:val="22"/>
                <w:lang w:val="es-ES" w:eastAsia="es-CO"/>
              </w:rPr>
              <w:br/>
              <w:t>84 numeral 2</w:t>
            </w:r>
          </w:p>
        </w:tc>
      </w:tr>
      <w:tr w:rsidR="00B74ED9" w:rsidRPr="00AB4A05" w14:paraId="424B963B"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FFFFF"/>
            <w:vAlign w:val="center"/>
            <w:hideMark/>
          </w:tcPr>
          <w:p w14:paraId="4BA31EFE"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t>Curador o tutor del interesado</w:t>
            </w:r>
          </w:p>
        </w:tc>
        <w:tc>
          <w:tcPr>
            <w:tcW w:w="1489" w:type="pct"/>
            <w:tcBorders>
              <w:top w:val="nil"/>
              <w:left w:val="nil"/>
              <w:bottom w:val="single" w:sz="4" w:space="0" w:color="auto"/>
              <w:right w:val="single" w:sz="4" w:space="0" w:color="auto"/>
            </w:tcBorders>
            <w:shd w:val="clear" w:color="000000" w:fill="FFFFFF"/>
            <w:vAlign w:val="center"/>
            <w:hideMark/>
          </w:tcPr>
          <w:p w14:paraId="4BE8DCB3"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Que el servidor sea curador o tutor de persona interesada en el asunto.</w:t>
            </w:r>
          </w:p>
        </w:tc>
        <w:tc>
          <w:tcPr>
            <w:tcW w:w="1520" w:type="pct"/>
            <w:tcBorders>
              <w:top w:val="nil"/>
              <w:left w:val="nil"/>
              <w:bottom w:val="single" w:sz="4" w:space="0" w:color="auto"/>
              <w:right w:val="single" w:sz="4" w:space="0" w:color="auto"/>
            </w:tcBorders>
            <w:shd w:val="clear" w:color="000000" w:fill="FFFFFF"/>
            <w:vAlign w:val="center"/>
            <w:hideMark/>
          </w:tcPr>
          <w:p w14:paraId="3F67A47B"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Que el cónyuge, compañero permanente o alguno de sus parientes arriba indicados del servidor, sea curador o tutor de persona interesada en el asunto.</w:t>
            </w:r>
          </w:p>
        </w:tc>
        <w:tc>
          <w:tcPr>
            <w:tcW w:w="958" w:type="pct"/>
            <w:tcBorders>
              <w:top w:val="nil"/>
              <w:left w:val="nil"/>
              <w:bottom w:val="single" w:sz="4" w:space="0" w:color="auto"/>
              <w:right w:val="single" w:sz="8" w:space="0" w:color="auto"/>
            </w:tcBorders>
            <w:shd w:val="clear" w:color="000000" w:fill="FFFFFF"/>
            <w:vAlign w:val="center"/>
            <w:hideMark/>
          </w:tcPr>
          <w:p w14:paraId="061DDA47"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1437 de 2011,</w:t>
            </w:r>
            <w:r w:rsidRPr="00AB4A05">
              <w:rPr>
                <w:rFonts w:eastAsia="Times New Roman" w:cs="Arial"/>
                <w:color w:val="000000"/>
                <w:sz w:val="18"/>
                <w:szCs w:val="22"/>
                <w:lang w:val="es-ES" w:eastAsia="es-CO"/>
              </w:rPr>
              <w:br/>
              <w:t>art.11 numeral 3</w:t>
            </w:r>
            <w:r w:rsidRPr="00AB4A05">
              <w:rPr>
                <w:rFonts w:eastAsia="Times New Roman" w:cs="Arial"/>
                <w:color w:val="000000"/>
                <w:sz w:val="18"/>
                <w:szCs w:val="22"/>
                <w:lang w:val="es-ES" w:eastAsia="es-CO"/>
              </w:rPr>
              <w:br/>
              <w:t>Ley 1564 de 2012,</w:t>
            </w:r>
            <w:r w:rsidRPr="00AB4A05">
              <w:rPr>
                <w:rFonts w:eastAsia="Times New Roman" w:cs="Arial"/>
                <w:color w:val="000000"/>
                <w:sz w:val="18"/>
                <w:szCs w:val="22"/>
                <w:lang w:val="es-ES" w:eastAsia="es-CO"/>
              </w:rPr>
              <w:br/>
              <w:t>art.141 numeral 4</w:t>
            </w:r>
          </w:p>
        </w:tc>
      </w:tr>
      <w:tr w:rsidR="00B74ED9" w:rsidRPr="00AB4A05" w14:paraId="751CCC91"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2F2F2"/>
            <w:vAlign w:val="center"/>
            <w:hideMark/>
          </w:tcPr>
          <w:p w14:paraId="68CF375D"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t>Relación con las partes</w:t>
            </w:r>
          </w:p>
        </w:tc>
        <w:tc>
          <w:tcPr>
            <w:tcW w:w="1489" w:type="pct"/>
            <w:tcBorders>
              <w:top w:val="nil"/>
              <w:left w:val="nil"/>
              <w:bottom w:val="single" w:sz="4" w:space="0" w:color="auto"/>
              <w:right w:val="single" w:sz="4" w:space="0" w:color="auto"/>
            </w:tcBorders>
            <w:shd w:val="clear" w:color="000000" w:fill="F2F2F2"/>
            <w:vAlign w:val="center"/>
            <w:hideMark/>
          </w:tcPr>
          <w:p w14:paraId="708BD422"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3"/>
                <w:sz w:val="18"/>
                <w:szCs w:val="22"/>
                <w:lang w:val="es-ES" w:eastAsia="es-CO"/>
              </w:rPr>
              <w:t>Que el servidor tenga relación con las partes interesadas en el asunto.</w:t>
            </w:r>
          </w:p>
        </w:tc>
        <w:tc>
          <w:tcPr>
            <w:tcW w:w="1520" w:type="pct"/>
            <w:tcBorders>
              <w:top w:val="nil"/>
              <w:left w:val="nil"/>
              <w:bottom w:val="single" w:sz="4" w:space="0" w:color="auto"/>
              <w:right w:val="single" w:sz="4" w:space="0" w:color="auto"/>
            </w:tcBorders>
            <w:shd w:val="clear" w:color="000000" w:fill="F2F2F2"/>
            <w:vAlign w:val="center"/>
            <w:hideMark/>
          </w:tcPr>
          <w:p w14:paraId="3F560507" w14:textId="3AF3D8E5"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 xml:space="preserve">Ser cónyuge, compañero permanente o pariente de alguna de las partes o de su representante o apoderado, dentro del cuarto grado de consanguinidad (hijos, padres, hermanos, abuelos, nietos, </w:t>
            </w:r>
            <w:r w:rsidR="00A01038" w:rsidRPr="00AB4A05">
              <w:rPr>
                <w:rFonts w:eastAsia="Times New Roman" w:cs="Arial"/>
                <w:color w:val="383B37"/>
                <w:sz w:val="18"/>
                <w:szCs w:val="22"/>
                <w:lang w:val="es-ES" w:eastAsia="es-CO"/>
              </w:rPr>
              <w:t>tíos, sobrinos, primos</w:t>
            </w:r>
            <w:r w:rsidRPr="00AB4A05">
              <w:rPr>
                <w:rFonts w:eastAsia="Times New Roman" w:cs="Arial"/>
                <w:color w:val="383B37"/>
                <w:sz w:val="18"/>
                <w:szCs w:val="22"/>
                <w:lang w:val="es-ES" w:eastAsia="es-CO"/>
              </w:rPr>
              <w:t>) o civil (padre adoptante o hijo adoptivo), o segundo de afinidad (suegros y cuñados).</w:t>
            </w:r>
          </w:p>
        </w:tc>
        <w:tc>
          <w:tcPr>
            <w:tcW w:w="958" w:type="pct"/>
            <w:tcBorders>
              <w:top w:val="nil"/>
              <w:left w:val="nil"/>
              <w:bottom w:val="single" w:sz="4" w:space="0" w:color="auto"/>
              <w:right w:val="single" w:sz="8" w:space="0" w:color="auto"/>
            </w:tcBorders>
            <w:shd w:val="clear" w:color="000000" w:fill="F2F2F2"/>
            <w:vAlign w:val="center"/>
            <w:hideMark/>
          </w:tcPr>
          <w:p w14:paraId="620BADF0"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1437 de 2011,</w:t>
            </w:r>
            <w:r w:rsidRPr="00AB4A05">
              <w:rPr>
                <w:rFonts w:eastAsia="Times New Roman" w:cs="Arial"/>
                <w:color w:val="000000"/>
                <w:sz w:val="18"/>
                <w:szCs w:val="22"/>
                <w:lang w:val="es-ES" w:eastAsia="es-CO"/>
              </w:rPr>
              <w:br/>
              <w:t>art.11 numeral 3</w:t>
            </w:r>
            <w:r w:rsidRPr="00AB4A05">
              <w:rPr>
                <w:rFonts w:eastAsia="Times New Roman" w:cs="Arial"/>
                <w:color w:val="000000"/>
                <w:sz w:val="18"/>
                <w:szCs w:val="22"/>
                <w:lang w:val="es-ES" w:eastAsia="es-CO"/>
              </w:rPr>
              <w:br/>
              <w:t>Ley 1564 de 2012,</w:t>
            </w:r>
            <w:r w:rsidRPr="00AB4A05">
              <w:rPr>
                <w:rFonts w:eastAsia="Times New Roman" w:cs="Arial"/>
                <w:color w:val="000000"/>
                <w:sz w:val="18"/>
                <w:szCs w:val="22"/>
                <w:lang w:val="es-ES" w:eastAsia="es-CO"/>
              </w:rPr>
              <w:br/>
              <w:t>art.141 numeral 4</w:t>
            </w:r>
          </w:p>
        </w:tc>
      </w:tr>
      <w:tr w:rsidR="00B74ED9" w:rsidRPr="00AB4A05" w14:paraId="7F3DB798"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FFFFF"/>
            <w:vAlign w:val="center"/>
            <w:hideMark/>
          </w:tcPr>
          <w:p w14:paraId="6CE0C498"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lastRenderedPageBreak/>
              <w:t>Amistad o enemistad</w:t>
            </w:r>
          </w:p>
        </w:tc>
        <w:tc>
          <w:tcPr>
            <w:tcW w:w="1489" w:type="pct"/>
            <w:tcBorders>
              <w:top w:val="nil"/>
              <w:left w:val="nil"/>
              <w:bottom w:val="single" w:sz="4" w:space="0" w:color="auto"/>
              <w:right w:val="single" w:sz="4" w:space="0" w:color="auto"/>
            </w:tcBorders>
            <w:shd w:val="clear" w:color="000000" w:fill="FFFFFF"/>
            <w:vAlign w:val="center"/>
            <w:hideMark/>
          </w:tcPr>
          <w:p w14:paraId="05E2E70B" w14:textId="74C40CF6"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3"/>
                <w:sz w:val="18"/>
                <w:szCs w:val="22"/>
                <w:lang w:val="es-ES" w:eastAsia="es-CO"/>
              </w:rPr>
              <w:t xml:space="preserve">Que exista enemistad grave por hechos ajenos a la actuación administrativa, o </w:t>
            </w:r>
            <w:r w:rsidR="00A01038" w:rsidRPr="00AB4A05">
              <w:rPr>
                <w:rFonts w:eastAsia="Times New Roman" w:cs="Arial"/>
                <w:color w:val="383B37"/>
                <w:spacing w:val="3"/>
                <w:sz w:val="18"/>
                <w:szCs w:val="22"/>
                <w:lang w:val="es-ES" w:eastAsia="es-CO"/>
              </w:rPr>
              <w:t>amistad entrañable</w:t>
            </w:r>
            <w:r w:rsidRPr="00AB4A05">
              <w:rPr>
                <w:rFonts w:eastAsia="Times New Roman" w:cs="Arial"/>
                <w:color w:val="383B37"/>
                <w:spacing w:val="3"/>
                <w:sz w:val="18"/>
                <w:szCs w:val="22"/>
                <w:lang w:val="es-ES" w:eastAsia="es-CO"/>
              </w:rPr>
              <w:t xml:space="preserve">   entre el servidor y alguna de las personas interesadas en la actuación administrativa, su representante o apoderado.</w:t>
            </w:r>
          </w:p>
        </w:tc>
        <w:tc>
          <w:tcPr>
            <w:tcW w:w="1520" w:type="pct"/>
            <w:tcBorders>
              <w:top w:val="nil"/>
              <w:left w:val="nil"/>
              <w:bottom w:val="single" w:sz="4" w:space="0" w:color="auto"/>
              <w:right w:val="single" w:sz="4" w:space="0" w:color="auto"/>
            </w:tcBorders>
            <w:shd w:val="clear" w:color="000000" w:fill="FFFFFF"/>
            <w:vAlign w:val="center"/>
            <w:hideMark/>
          </w:tcPr>
          <w:p w14:paraId="6CC65328"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t> </w:t>
            </w:r>
          </w:p>
        </w:tc>
        <w:tc>
          <w:tcPr>
            <w:tcW w:w="958" w:type="pct"/>
            <w:tcBorders>
              <w:top w:val="nil"/>
              <w:left w:val="nil"/>
              <w:bottom w:val="single" w:sz="4" w:space="0" w:color="auto"/>
              <w:right w:val="single" w:sz="8" w:space="0" w:color="auto"/>
            </w:tcBorders>
            <w:shd w:val="clear" w:color="000000" w:fill="FFFFFF"/>
            <w:vAlign w:val="center"/>
            <w:hideMark/>
          </w:tcPr>
          <w:p w14:paraId="0F710E49"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1437 de 2011,</w:t>
            </w:r>
            <w:r w:rsidRPr="00AB4A05">
              <w:rPr>
                <w:rFonts w:eastAsia="Times New Roman" w:cs="Arial"/>
                <w:color w:val="000000"/>
                <w:sz w:val="18"/>
                <w:szCs w:val="22"/>
                <w:lang w:val="es-ES" w:eastAsia="es-CO"/>
              </w:rPr>
              <w:br/>
              <w:t>art.11 numeral 8</w:t>
            </w:r>
            <w:r w:rsidRPr="00AB4A05">
              <w:rPr>
                <w:rFonts w:eastAsia="Times New Roman" w:cs="Arial"/>
                <w:color w:val="000000"/>
                <w:sz w:val="18"/>
                <w:szCs w:val="22"/>
                <w:lang w:val="es-ES" w:eastAsia="es-CO"/>
              </w:rPr>
              <w:br/>
              <w:t>Ley 734 de 2002,</w:t>
            </w:r>
            <w:r w:rsidRPr="00AB4A05">
              <w:rPr>
                <w:rFonts w:eastAsia="Times New Roman" w:cs="Arial"/>
                <w:color w:val="000000"/>
                <w:sz w:val="18"/>
                <w:szCs w:val="22"/>
                <w:lang w:val="es-ES" w:eastAsia="es-CO"/>
              </w:rPr>
              <w:br/>
              <w:t>art.84 numeral 5</w:t>
            </w:r>
            <w:r w:rsidRPr="00AB4A05">
              <w:rPr>
                <w:rFonts w:eastAsia="Times New Roman" w:cs="Arial"/>
                <w:color w:val="000000"/>
                <w:sz w:val="18"/>
                <w:szCs w:val="22"/>
                <w:lang w:val="es-ES" w:eastAsia="es-CO"/>
              </w:rPr>
              <w:br/>
              <w:t>Ley 1564 de 2012,</w:t>
            </w:r>
            <w:r w:rsidRPr="00AB4A05">
              <w:rPr>
                <w:rFonts w:eastAsia="Times New Roman" w:cs="Arial"/>
                <w:color w:val="000000"/>
                <w:sz w:val="18"/>
                <w:szCs w:val="22"/>
                <w:lang w:val="es-ES" w:eastAsia="es-CO"/>
              </w:rPr>
              <w:br/>
              <w:t>art.141 numeral 9</w:t>
            </w:r>
          </w:p>
        </w:tc>
      </w:tr>
      <w:tr w:rsidR="00B74ED9" w:rsidRPr="00AB4A05" w14:paraId="1081175F"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2F2F2"/>
            <w:vAlign w:val="center"/>
            <w:hideMark/>
          </w:tcPr>
          <w:p w14:paraId="7DB94172" w14:textId="77777777" w:rsidR="00241A8C" w:rsidRPr="00AB4A05" w:rsidRDefault="00241A8C" w:rsidP="00241A8C">
            <w:pPr>
              <w:spacing w:after="0"/>
              <w:jc w:val="center"/>
              <w:rPr>
                <w:rFonts w:eastAsia="Times New Roman" w:cs="Arial"/>
                <w:b/>
                <w:bCs/>
                <w:color w:val="000000"/>
                <w:sz w:val="18"/>
                <w:szCs w:val="20"/>
                <w:lang w:eastAsia="es-CO"/>
              </w:rPr>
            </w:pPr>
            <w:r w:rsidRPr="00AB4A05">
              <w:rPr>
                <w:rFonts w:eastAsia="Times New Roman" w:cs="Arial"/>
                <w:b/>
                <w:bCs/>
                <w:color w:val="000000"/>
                <w:sz w:val="18"/>
                <w:szCs w:val="22"/>
                <w:lang w:eastAsia="es-CO"/>
              </w:rPr>
              <w:t>Organización, sociedad o asociación a la cual perteneció o continúa siendo miembro</w:t>
            </w:r>
          </w:p>
        </w:tc>
        <w:tc>
          <w:tcPr>
            <w:tcW w:w="1489" w:type="pct"/>
            <w:tcBorders>
              <w:top w:val="nil"/>
              <w:left w:val="nil"/>
              <w:bottom w:val="single" w:sz="4" w:space="0" w:color="auto"/>
              <w:right w:val="single" w:sz="4" w:space="0" w:color="auto"/>
            </w:tcBorders>
            <w:shd w:val="clear" w:color="000000" w:fill="F2F2F2"/>
            <w:vAlign w:val="center"/>
            <w:hideMark/>
          </w:tcPr>
          <w:p w14:paraId="47109CBD" w14:textId="51F6E5E3"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 xml:space="preserve">Que el </w:t>
            </w:r>
            <w:r w:rsidR="00A01038" w:rsidRPr="00AB4A05">
              <w:rPr>
                <w:rFonts w:eastAsia="Times New Roman" w:cs="Arial"/>
                <w:color w:val="383B37"/>
                <w:sz w:val="18"/>
                <w:szCs w:val="22"/>
                <w:lang w:val="es-ES" w:eastAsia="es-CO"/>
              </w:rPr>
              <w:t>servidor sea socio</w:t>
            </w:r>
            <w:r w:rsidRPr="00AB4A05">
              <w:rPr>
                <w:rFonts w:eastAsia="Times New Roman" w:cs="Arial"/>
                <w:color w:val="383B37"/>
                <w:sz w:val="18"/>
                <w:szCs w:val="22"/>
                <w:lang w:val="es-ES" w:eastAsia="es-CO"/>
              </w:rPr>
              <w:t xml:space="preserve"> de alguna de las personas interesadas en la actuación administrativa o su representante o apoderado en sociedad de personas.</w:t>
            </w:r>
          </w:p>
        </w:tc>
        <w:tc>
          <w:tcPr>
            <w:tcW w:w="1520" w:type="pct"/>
            <w:tcBorders>
              <w:top w:val="nil"/>
              <w:left w:val="nil"/>
              <w:bottom w:val="single" w:sz="4" w:space="0" w:color="auto"/>
              <w:right w:val="single" w:sz="4" w:space="0" w:color="auto"/>
            </w:tcBorders>
            <w:shd w:val="clear" w:color="000000" w:fill="F2F2F2"/>
            <w:vAlign w:val="center"/>
            <w:hideMark/>
          </w:tcPr>
          <w:p w14:paraId="6359CEE8"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Ser cónyuge, compañero permanente o alguno de los parientes del servidor, socio de alguna de las personas interesadas en la actuación administrativa o su representante o apoderado en sociedad de personas.</w:t>
            </w:r>
          </w:p>
        </w:tc>
        <w:tc>
          <w:tcPr>
            <w:tcW w:w="958" w:type="pct"/>
            <w:tcBorders>
              <w:top w:val="nil"/>
              <w:left w:val="nil"/>
              <w:bottom w:val="single" w:sz="4" w:space="0" w:color="auto"/>
              <w:right w:val="single" w:sz="8" w:space="0" w:color="auto"/>
            </w:tcBorders>
            <w:shd w:val="clear" w:color="000000" w:fill="F2F2F2"/>
            <w:vAlign w:val="center"/>
            <w:hideMark/>
          </w:tcPr>
          <w:p w14:paraId="076388BB" w14:textId="77777777" w:rsidR="00241A8C" w:rsidRPr="00AB4A05" w:rsidRDefault="00241A8C" w:rsidP="00241A8C">
            <w:pPr>
              <w:spacing w:after="24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1437 de 2011,</w:t>
            </w:r>
            <w:r w:rsidRPr="00AB4A05">
              <w:rPr>
                <w:rFonts w:eastAsia="Times New Roman" w:cs="Arial"/>
                <w:color w:val="000000"/>
                <w:sz w:val="18"/>
                <w:szCs w:val="22"/>
                <w:lang w:val="es-ES" w:eastAsia="es-CO"/>
              </w:rPr>
              <w:br/>
              <w:t>art.11 numeral 10</w:t>
            </w:r>
            <w:r w:rsidRPr="00AB4A05">
              <w:rPr>
                <w:rFonts w:eastAsia="Times New Roman" w:cs="Arial"/>
                <w:color w:val="000000"/>
                <w:sz w:val="18"/>
                <w:szCs w:val="22"/>
                <w:lang w:val="es-ES" w:eastAsia="es-CO"/>
              </w:rPr>
              <w:br/>
              <w:t>Ley 734 de 2002,</w:t>
            </w:r>
            <w:r w:rsidRPr="00AB4A05">
              <w:rPr>
                <w:rFonts w:eastAsia="Times New Roman" w:cs="Arial"/>
                <w:color w:val="000000"/>
                <w:sz w:val="18"/>
                <w:szCs w:val="22"/>
                <w:lang w:val="es-ES" w:eastAsia="es-CO"/>
              </w:rPr>
              <w:br/>
              <w:t>art.84, numeral 6</w:t>
            </w:r>
            <w:r w:rsidRPr="00AB4A05">
              <w:rPr>
                <w:rFonts w:eastAsia="Times New Roman" w:cs="Arial"/>
                <w:color w:val="000000"/>
                <w:sz w:val="18"/>
                <w:szCs w:val="22"/>
                <w:lang w:val="es-ES" w:eastAsia="es-CO"/>
              </w:rPr>
              <w:br/>
              <w:t>Ley 1564 de 2012,</w:t>
            </w:r>
            <w:r w:rsidRPr="00AB4A05">
              <w:rPr>
                <w:rFonts w:eastAsia="Times New Roman" w:cs="Arial"/>
                <w:color w:val="000000"/>
                <w:sz w:val="18"/>
                <w:szCs w:val="22"/>
                <w:lang w:val="es-ES" w:eastAsia="es-CO"/>
              </w:rPr>
              <w:br/>
              <w:t>art.141 numeral 11</w:t>
            </w:r>
            <w:r w:rsidRPr="00AB4A05">
              <w:rPr>
                <w:rFonts w:eastAsia="Times New Roman" w:cs="Arial"/>
                <w:color w:val="000000"/>
                <w:sz w:val="18"/>
                <w:szCs w:val="22"/>
                <w:lang w:val="es-ES" w:eastAsia="es-CO"/>
              </w:rPr>
              <w:br/>
            </w:r>
          </w:p>
        </w:tc>
      </w:tr>
      <w:tr w:rsidR="00B74ED9" w:rsidRPr="00AB4A05" w14:paraId="7247F9BF" w14:textId="77777777" w:rsidTr="00275A07">
        <w:trPr>
          <w:trHeight w:val="20"/>
        </w:trPr>
        <w:tc>
          <w:tcPr>
            <w:tcW w:w="1034" w:type="pct"/>
            <w:vMerge w:val="restart"/>
            <w:tcBorders>
              <w:top w:val="nil"/>
              <w:left w:val="single" w:sz="8" w:space="0" w:color="auto"/>
              <w:bottom w:val="single" w:sz="4" w:space="0" w:color="auto"/>
              <w:right w:val="single" w:sz="4" w:space="0" w:color="auto"/>
            </w:tcBorders>
            <w:shd w:val="clear" w:color="000000" w:fill="FFFFFF"/>
            <w:vAlign w:val="center"/>
            <w:hideMark/>
          </w:tcPr>
          <w:p w14:paraId="436A5C25"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0"/>
                <w:lang w:val="es-ES" w:eastAsia="es-CO"/>
              </w:rPr>
              <w:t>Litigio o controversia/decisión administrativa pendiente</w:t>
            </w:r>
          </w:p>
        </w:tc>
        <w:tc>
          <w:tcPr>
            <w:tcW w:w="1489" w:type="pct"/>
            <w:tcBorders>
              <w:top w:val="nil"/>
              <w:left w:val="nil"/>
              <w:bottom w:val="single" w:sz="4" w:space="0" w:color="auto"/>
              <w:right w:val="single" w:sz="4" w:space="0" w:color="auto"/>
            </w:tcBorders>
            <w:shd w:val="clear" w:color="000000" w:fill="FFFFFF"/>
            <w:vAlign w:val="center"/>
            <w:hideMark/>
          </w:tcPr>
          <w:p w14:paraId="625DDFF7"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Que exista litigio o controversia ante autoridades administrativas o jurisdiccionales entre el servidor y cualquiera de los interesados en la actuación, su representante o apoderado.</w:t>
            </w:r>
          </w:p>
        </w:tc>
        <w:tc>
          <w:tcPr>
            <w:tcW w:w="1520" w:type="pct"/>
            <w:tcBorders>
              <w:top w:val="nil"/>
              <w:left w:val="nil"/>
              <w:bottom w:val="single" w:sz="4" w:space="0" w:color="auto"/>
              <w:right w:val="single" w:sz="4" w:space="0" w:color="auto"/>
            </w:tcBorders>
            <w:shd w:val="clear" w:color="000000" w:fill="FFFFFF"/>
            <w:vAlign w:val="center"/>
            <w:hideMark/>
          </w:tcPr>
          <w:p w14:paraId="4665EF7B"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Que exista litigio o controversia ante autoridades administrativas o jurisdiccionales entre el cónyuge, compañero permanente, o alguno de los parientes del servidor y cualquiera de los interesados en la actuación, su representante o apoderado.</w:t>
            </w:r>
          </w:p>
        </w:tc>
        <w:tc>
          <w:tcPr>
            <w:tcW w:w="958" w:type="pct"/>
            <w:tcBorders>
              <w:top w:val="nil"/>
              <w:left w:val="nil"/>
              <w:bottom w:val="single" w:sz="4" w:space="0" w:color="auto"/>
              <w:right w:val="single" w:sz="8" w:space="0" w:color="auto"/>
            </w:tcBorders>
            <w:shd w:val="clear" w:color="000000" w:fill="FFFFFF"/>
            <w:vAlign w:val="center"/>
            <w:hideMark/>
          </w:tcPr>
          <w:p w14:paraId="4FA118F9"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1437 de 2011,</w:t>
            </w:r>
            <w:r w:rsidRPr="00AB4A05">
              <w:rPr>
                <w:rFonts w:eastAsia="Times New Roman" w:cs="Arial"/>
                <w:color w:val="000000"/>
                <w:sz w:val="18"/>
                <w:szCs w:val="22"/>
                <w:lang w:val="es-ES" w:eastAsia="es-CO"/>
              </w:rPr>
              <w:br/>
              <w:t>art.11 numeral 5</w:t>
            </w:r>
            <w:r w:rsidRPr="00AB4A05">
              <w:rPr>
                <w:rFonts w:eastAsia="Times New Roman" w:cs="Arial"/>
                <w:color w:val="000000"/>
                <w:sz w:val="18"/>
                <w:szCs w:val="22"/>
                <w:lang w:val="es-ES" w:eastAsia="es-CO"/>
              </w:rPr>
              <w:br/>
              <w:t>Ley 1564 de 2012,</w:t>
            </w:r>
            <w:r w:rsidRPr="00AB4A05">
              <w:rPr>
                <w:rFonts w:eastAsia="Times New Roman" w:cs="Arial"/>
                <w:color w:val="000000"/>
                <w:sz w:val="18"/>
                <w:szCs w:val="22"/>
                <w:lang w:val="es-ES" w:eastAsia="es-CO"/>
              </w:rPr>
              <w:br/>
              <w:t>art.141 numeral 6</w:t>
            </w:r>
          </w:p>
        </w:tc>
      </w:tr>
      <w:tr w:rsidR="00241A8C" w:rsidRPr="00AB4A05" w14:paraId="18146349" w14:textId="77777777" w:rsidTr="00275A07">
        <w:trPr>
          <w:trHeight w:val="20"/>
        </w:trPr>
        <w:tc>
          <w:tcPr>
            <w:tcW w:w="1034" w:type="pct"/>
            <w:vMerge/>
            <w:tcBorders>
              <w:top w:val="nil"/>
              <w:left w:val="single" w:sz="8" w:space="0" w:color="auto"/>
              <w:bottom w:val="single" w:sz="4" w:space="0" w:color="auto"/>
              <w:right w:val="single" w:sz="4" w:space="0" w:color="auto"/>
            </w:tcBorders>
            <w:vAlign w:val="center"/>
            <w:hideMark/>
          </w:tcPr>
          <w:p w14:paraId="4E4506CD" w14:textId="77777777" w:rsidR="00241A8C" w:rsidRPr="00AB4A05" w:rsidRDefault="00241A8C" w:rsidP="00241A8C">
            <w:pPr>
              <w:spacing w:after="0"/>
              <w:jc w:val="left"/>
              <w:rPr>
                <w:rFonts w:eastAsia="Times New Roman" w:cs="Arial"/>
                <w:b/>
                <w:bCs/>
                <w:color w:val="383B37"/>
                <w:sz w:val="18"/>
                <w:szCs w:val="20"/>
                <w:lang w:eastAsia="es-CO"/>
              </w:rPr>
            </w:pPr>
          </w:p>
        </w:tc>
        <w:tc>
          <w:tcPr>
            <w:tcW w:w="1489" w:type="pct"/>
            <w:tcBorders>
              <w:top w:val="nil"/>
              <w:left w:val="nil"/>
              <w:bottom w:val="single" w:sz="4" w:space="0" w:color="auto"/>
              <w:right w:val="single" w:sz="4" w:space="0" w:color="auto"/>
            </w:tcBorders>
            <w:shd w:val="clear" w:color="000000" w:fill="F2F2F2"/>
            <w:vAlign w:val="center"/>
            <w:hideMark/>
          </w:tcPr>
          <w:p w14:paraId="4922CE66"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t>Que el servidor tenga decisión administrativa pendiente en que se controvierta la misma cuestión jurídica que él debe resolver.</w:t>
            </w:r>
          </w:p>
        </w:tc>
        <w:tc>
          <w:tcPr>
            <w:tcW w:w="1520" w:type="pct"/>
            <w:tcBorders>
              <w:top w:val="nil"/>
              <w:left w:val="nil"/>
              <w:bottom w:val="single" w:sz="4" w:space="0" w:color="auto"/>
              <w:right w:val="single" w:sz="4" w:space="0" w:color="auto"/>
            </w:tcBorders>
            <w:shd w:val="clear" w:color="000000" w:fill="F2F2F2"/>
            <w:vAlign w:val="center"/>
            <w:hideMark/>
          </w:tcPr>
          <w:p w14:paraId="5754F66C"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Tener el cónyuge, compañero permanente o alguno de los parientes en segundo grado de consanguinidad (hijos, padres, hermanos, abuelos, nietos) o primero civil (padre adoptante o hijo adoptivo del servidor, decisión administrativa o pleito pendiente en que se controvierta la misma cuestión jurídica que él debe resolver.</w:t>
            </w:r>
          </w:p>
        </w:tc>
        <w:tc>
          <w:tcPr>
            <w:tcW w:w="958" w:type="pct"/>
            <w:tcBorders>
              <w:top w:val="nil"/>
              <w:left w:val="nil"/>
              <w:bottom w:val="single" w:sz="4" w:space="0" w:color="auto"/>
              <w:right w:val="single" w:sz="8" w:space="0" w:color="auto"/>
            </w:tcBorders>
            <w:shd w:val="clear" w:color="000000" w:fill="F2F2F2"/>
            <w:vAlign w:val="center"/>
            <w:hideMark/>
          </w:tcPr>
          <w:p w14:paraId="717E5F21"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1437 de 2011,</w:t>
            </w:r>
            <w:r w:rsidRPr="00AB4A05">
              <w:rPr>
                <w:rFonts w:eastAsia="Times New Roman" w:cs="Arial"/>
                <w:color w:val="000000"/>
                <w:sz w:val="18"/>
                <w:szCs w:val="22"/>
                <w:lang w:val="es-ES" w:eastAsia="es-CO"/>
              </w:rPr>
              <w:br/>
              <w:t>art.11 numeral 13</w:t>
            </w:r>
            <w:r w:rsidRPr="00AB4A05">
              <w:rPr>
                <w:rFonts w:eastAsia="Times New Roman" w:cs="Arial"/>
                <w:color w:val="000000"/>
                <w:sz w:val="18"/>
                <w:szCs w:val="22"/>
                <w:lang w:val="es-ES" w:eastAsia="es-CO"/>
              </w:rPr>
              <w:br/>
              <w:t>Ley 1564 de 2012,</w:t>
            </w:r>
            <w:r w:rsidRPr="00AB4A05">
              <w:rPr>
                <w:rFonts w:eastAsia="Times New Roman" w:cs="Arial"/>
                <w:color w:val="000000"/>
                <w:sz w:val="18"/>
                <w:szCs w:val="22"/>
                <w:lang w:val="es-ES" w:eastAsia="es-CO"/>
              </w:rPr>
              <w:br/>
              <w:t>art.141 numeral 14</w:t>
            </w:r>
          </w:p>
        </w:tc>
      </w:tr>
      <w:tr w:rsidR="00B74ED9" w:rsidRPr="00AB4A05" w14:paraId="2F31F8BB" w14:textId="77777777" w:rsidTr="00275A07">
        <w:trPr>
          <w:trHeight w:val="20"/>
        </w:trPr>
        <w:tc>
          <w:tcPr>
            <w:tcW w:w="1034" w:type="pct"/>
            <w:vMerge w:val="restart"/>
            <w:tcBorders>
              <w:top w:val="nil"/>
              <w:left w:val="single" w:sz="8" w:space="0" w:color="auto"/>
              <w:bottom w:val="single" w:sz="4" w:space="0" w:color="auto"/>
              <w:right w:val="single" w:sz="4" w:space="0" w:color="auto"/>
            </w:tcBorders>
            <w:shd w:val="clear" w:color="000000" w:fill="F2F2F2"/>
            <w:vAlign w:val="center"/>
            <w:hideMark/>
          </w:tcPr>
          <w:p w14:paraId="6131A961"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0"/>
                <w:lang w:val="es-ES" w:eastAsia="es-CO"/>
              </w:rPr>
              <w:t>Denuncia Penal o disciplinaria</w:t>
            </w:r>
          </w:p>
        </w:tc>
        <w:tc>
          <w:tcPr>
            <w:tcW w:w="1489" w:type="pct"/>
            <w:tcBorders>
              <w:top w:val="nil"/>
              <w:left w:val="nil"/>
              <w:bottom w:val="single" w:sz="4" w:space="0" w:color="auto"/>
              <w:right w:val="single" w:sz="4" w:space="0" w:color="auto"/>
            </w:tcBorders>
            <w:shd w:val="clear" w:color="000000" w:fill="FFFFFF"/>
            <w:vAlign w:val="center"/>
            <w:hideMark/>
          </w:tcPr>
          <w:p w14:paraId="493BE17A" w14:textId="0B45719E"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 xml:space="preserve">Que alguno de los interesados en la actuación, su representante o apoderado, haya formulado denuncia penal o disciplinaria contra el servidor, antes de iniciarse la actuación </w:t>
            </w:r>
            <w:r w:rsidR="00A01038" w:rsidRPr="00AB4A05">
              <w:rPr>
                <w:rFonts w:eastAsia="Times New Roman" w:cs="Arial"/>
                <w:color w:val="000000"/>
                <w:sz w:val="18"/>
                <w:szCs w:val="22"/>
                <w:lang w:val="es-ES" w:eastAsia="es-CO"/>
              </w:rPr>
              <w:t>administrativa; o</w:t>
            </w:r>
            <w:r w:rsidRPr="00AB4A05">
              <w:rPr>
                <w:rFonts w:eastAsia="Times New Roman" w:cs="Arial"/>
                <w:color w:val="000000"/>
                <w:sz w:val="18"/>
                <w:szCs w:val="22"/>
                <w:lang w:val="es-ES" w:eastAsia="es-CO"/>
              </w:rPr>
              <w:t xml:space="preserve"> después, siempre que la denuncia se refiera a hechos ajenos a la actuación y que el denunciado se halle vinculado a la investigación penal o disciplinaria.</w:t>
            </w:r>
          </w:p>
        </w:tc>
        <w:tc>
          <w:tcPr>
            <w:tcW w:w="1520" w:type="pct"/>
            <w:tcBorders>
              <w:top w:val="nil"/>
              <w:left w:val="nil"/>
              <w:bottom w:val="single" w:sz="4" w:space="0" w:color="auto"/>
              <w:right w:val="single" w:sz="4" w:space="0" w:color="auto"/>
            </w:tcBorders>
            <w:shd w:val="clear" w:color="000000" w:fill="FFFFFF"/>
            <w:vAlign w:val="center"/>
            <w:hideMark/>
          </w:tcPr>
          <w:p w14:paraId="1945ED19"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5"/>
                <w:sz w:val="18"/>
                <w:szCs w:val="22"/>
                <w:lang w:val="es-ES" w:eastAsia="es-CO"/>
              </w:rPr>
              <w:t xml:space="preserve">Que alguno de los interesados en la actuación, su representante o apoderado haya formulado denuncia penal o disciplinaria contra el cónyuge, compañero permanente  del  servidor   o su pariente hasta el segundo grado de consanguinidad (hijos, padres, hermanos, abuelos, nietos), segundo de afinidad (suegros y cuñados) o primero civil (padre adoptante o hijo adoptivo), antes de  iniciarse la   actuación   administrativa; o después, siempre que la denuncia se </w:t>
            </w:r>
            <w:r w:rsidRPr="00AB4A05">
              <w:rPr>
                <w:rFonts w:eastAsia="Times New Roman" w:cs="Arial"/>
                <w:color w:val="383B37"/>
                <w:spacing w:val="5"/>
                <w:sz w:val="18"/>
                <w:szCs w:val="22"/>
                <w:lang w:val="es-ES" w:eastAsia="es-CO"/>
              </w:rPr>
              <w:lastRenderedPageBreak/>
              <w:t>refiera a hechos ajenos a la actuación y que el denunciado se halle vinculado a la investigación penal  o disciplinaria.</w:t>
            </w:r>
          </w:p>
        </w:tc>
        <w:tc>
          <w:tcPr>
            <w:tcW w:w="958" w:type="pct"/>
            <w:tcBorders>
              <w:top w:val="nil"/>
              <w:left w:val="nil"/>
              <w:bottom w:val="single" w:sz="4" w:space="0" w:color="auto"/>
              <w:right w:val="single" w:sz="8" w:space="0" w:color="auto"/>
            </w:tcBorders>
            <w:shd w:val="clear" w:color="000000" w:fill="FFFFFF"/>
            <w:vAlign w:val="center"/>
            <w:hideMark/>
          </w:tcPr>
          <w:p w14:paraId="2AA5A183" w14:textId="49394BD3"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lastRenderedPageBreak/>
              <w:t>Ley 1437 de 2011,</w:t>
            </w:r>
            <w:r w:rsidRPr="00AB4A05">
              <w:rPr>
                <w:rFonts w:eastAsia="Times New Roman" w:cs="Arial"/>
                <w:color w:val="000000"/>
                <w:sz w:val="18"/>
                <w:szCs w:val="20"/>
                <w:lang w:val="es-ES" w:eastAsia="es-CO"/>
              </w:rPr>
              <w:br/>
              <w:t>art.11 numeral 6</w:t>
            </w:r>
            <w:r w:rsidRPr="00AB4A05">
              <w:rPr>
                <w:rFonts w:eastAsia="Times New Roman" w:cs="Arial"/>
                <w:color w:val="000000"/>
                <w:sz w:val="18"/>
                <w:szCs w:val="20"/>
                <w:lang w:val="es-ES" w:eastAsia="es-CO"/>
              </w:rPr>
              <w:br/>
              <w:t xml:space="preserve">Ley </w:t>
            </w:r>
            <w:r w:rsidR="00A01038" w:rsidRPr="00AB4A05">
              <w:rPr>
                <w:rFonts w:eastAsia="Times New Roman" w:cs="Arial"/>
                <w:color w:val="000000"/>
                <w:sz w:val="18"/>
                <w:szCs w:val="20"/>
                <w:lang w:val="es-ES" w:eastAsia="es-CO"/>
              </w:rPr>
              <w:t>734 de</w:t>
            </w:r>
            <w:r w:rsidRPr="00AB4A05">
              <w:rPr>
                <w:rFonts w:eastAsia="Times New Roman" w:cs="Arial"/>
                <w:color w:val="000000"/>
                <w:sz w:val="18"/>
                <w:szCs w:val="20"/>
                <w:lang w:val="es-ES" w:eastAsia="es-CO"/>
              </w:rPr>
              <w:t xml:space="preserve"> 2002,</w:t>
            </w:r>
            <w:r w:rsidRPr="00AB4A05">
              <w:rPr>
                <w:rFonts w:eastAsia="Times New Roman" w:cs="Arial"/>
                <w:color w:val="000000"/>
                <w:sz w:val="18"/>
                <w:szCs w:val="20"/>
                <w:lang w:val="es-ES" w:eastAsia="es-CO"/>
              </w:rPr>
              <w:br/>
              <w:t>art. 84, numeral 8</w:t>
            </w:r>
            <w:r w:rsidRPr="00AB4A05">
              <w:rPr>
                <w:rFonts w:eastAsia="Times New Roman" w:cs="Arial"/>
                <w:color w:val="000000"/>
                <w:sz w:val="18"/>
                <w:szCs w:val="20"/>
                <w:lang w:val="es-ES" w:eastAsia="es-CO"/>
              </w:rPr>
              <w:br/>
              <w:t>Ley 1564 de 2012,</w:t>
            </w:r>
            <w:r w:rsidRPr="00AB4A05">
              <w:rPr>
                <w:rFonts w:eastAsia="Times New Roman" w:cs="Arial"/>
                <w:color w:val="000000"/>
                <w:sz w:val="18"/>
                <w:szCs w:val="20"/>
                <w:lang w:val="es-ES" w:eastAsia="es-CO"/>
              </w:rPr>
              <w:br/>
              <w:t>art.141 numeral 7</w:t>
            </w:r>
          </w:p>
        </w:tc>
      </w:tr>
      <w:tr w:rsidR="00241A8C" w:rsidRPr="00AB4A05" w14:paraId="2B6CD1EF" w14:textId="77777777" w:rsidTr="00275A07">
        <w:trPr>
          <w:trHeight w:val="20"/>
        </w:trPr>
        <w:tc>
          <w:tcPr>
            <w:tcW w:w="1034" w:type="pct"/>
            <w:vMerge/>
            <w:tcBorders>
              <w:top w:val="nil"/>
              <w:left w:val="single" w:sz="8" w:space="0" w:color="auto"/>
              <w:bottom w:val="single" w:sz="4" w:space="0" w:color="auto"/>
              <w:right w:val="single" w:sz="4" w:space="0" w:color="auto"/>
            </w:tcBorders>
            <w:vAlign w:val="center"/>
            <w:hideMark/>
          </w:tcPr>
          <w:p w14:paraId="2B1FE51E" w14:textId="77777777" w:rsidR="00241A8C" w:rsidRPr="00AB4A05" w:rsidRDefault="00241A8C" w:rsidP="00241A8C">
            <w:pPr>
              <w:spacing w:after="0"/>
              <w:jc w:val="left"/>
              <w:rPr>
                <w:rFonts w:eastAsia="Times New Roman" w:cs="Arial"/>
                <w:b/>
                <w:bCs/>
                <w:color w:val="383B37"/>
                <w:sz w:val="18"/>
                <w:szCs w:val="20"/>
                <w:lang w:eastAsia="es-CO"/>
              </w:rPr>
            </w:pPr>
          </w:p>
        </w:tc>
        <w:tc>
          <w:tcPr>
            <w:tcW w:w="1489" w:type="pct"/>
            <w:tcBorders>
              <w:top w:val="nil"/>
              <w:left w:val="nil"/>
              <w:bottom w:val="single" w:sz="4" w:space="0" w:color="auto"/>
              <w:right w:val="single" w:sz="4" w:space="0" w:color="auto"/>
            </w:tcBorders>
            <w:shd w:val="clear" w:color="000000" w:fill="F2F2F2"/>
            <w:vAlign w:val="center"/>
            <w:hideMark/>
          </w:tcPr>
          <w:p w14:paraId="01A578CF" w14:textId="5C13411C"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eastAsia="es-CO"/>
              </w:rPr>
              <w:t xml:space="preserve">Que el servidor haya formulado denuncia penal contra una de las personas interesadas en la actuación administrativa o su representante o apoderado, o estar aquellos legitimados </w:t>
            </w:r>
            <w:r w:rsidR="00A01038" w:rsidRPr="00AB4A05">
              <w:rPr>
                <w:rFonts w:eastAsia="Times New Roman" w:cs="Arial"/>
                <w:color w:val="000000"/>
                <w:sz w:val="18"/>
                <w:szCs w:val="20"/>
                <w:lang w:eastAsia="es-CO"/>
              </w:rPr>
              <w:t>para intervenir como</w:t>
            </w:r>
            <w:r w:rsidRPr="00AB4A05">
              <w:rPr>
                <w:rFonts w:eastAsia="Times New Roman" w:cs="Arial"/>
                <w:color w:val="000000"/>
                <w:sz w:val="18"/>
                <w:szCs w:val="20"/>
                <w:lang w:eastAsia="es-CO"/>
              </w:rPr>
              <w:t xml:space="preserve"> parte civil en el respectivo proceso penal.</w:t>
            </w:r>
          </w:p>
        </w:tc>
        <w:tc>
          <w:tcPr>
            <w:tcW w:w="1520" w:type="pct"/>
            <w:tcBorders>
              <w:top w:val="nil"/>
              <w:left w:val="nil"/>
              <w:bottom w:val="single" w:sz="4" w:space="0" w:color="auto"/>
              <w:right w:val="single" w:sz="4" w:space="0" w:color="auto"/>
            </w:tcBorders>
            <w:shd w:val="clear" w:color="000000" w:fill="F2F2F2"/>
            <w:vAlign w:val="center"/>
            <w:hideMark/>
          </w:tcPr>
          <w:p w14:paraId="4418468F" w14:textId="3CF131AF"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 xml:space="preserve">Que el cónyuge, compañero permanente o pariente hasta el segundo grado de consanguinidad (hijos, padres, hermanos, abuelos, nietos), segundo de afinidad (suegros y cuñados) o primero civil (padre adoptante o </w:t>
            </w:r>
            <w:r w:rsidR="00A01038" w:rsidRPr="00AB4A05">
              <w:rPr>
                <w:rFonts w:eastAsia="Times New Roman" w:cs="Arial"/>
                <w:color w:val="000000"/>
                <w:sz w:val="18"/>
                <w:szCs w:val="22"/>
                <w:lang w:val="es-ES" w:eastAsia="es-CO"/>
              </w:rPr>
              <w:t>hijo adoptivo</w:t>
            </w:r>
            <w:r w:rsidRPr="00AB4A05">
              <w:rPr>
                <w:rFonts w:eastAsia="Times New Roman" w:cs="Arial"/>
                <w:color w:val="000000"/>
                <w:sz w:val="18"/>
                <w:szCs w:val="22"/>
                <w:lang w:val="es-ES" w:eastAsia="es-CO"/>
              </w:rPr>
              <w:t xml:space="preserve">) del servidor haya formulado denuncia penal contra una de las personas </w:t>
            </w:r>
            <w:r w:rsidR="00A01038" w:rsidRPr="00AB4A05">
              <w:rPr>
                <w:rFonts w:eastAsia="Times New Roman" w:cs="Arial"/>
                <w:color w:val="000000"/>
                <w:sz w:val="18"/>
                <w:szCs w:val="22"/>
                <w:lang w:val="es-ES" w:eastAsia="es-CO"/>
              </w:rPr>
              <w:t>interesadas en</w:t>
            </w:r>
            <w:r w:rsidRPr="00AB4A05">
              <w:rPr>
                <w:rFonts w:eastAsia="Times New Roman" w:cs="Arial"/>
                <w:color w:val="000000"/>
                <w:sz w:val="18"/>
                <w:szCs w:val="22"/>
                <w:lang w:val="es-ES" w:eastAsia="es-CO"/>
              </w:rPr>
              <w:t xml:space="preserve"> la actuación administrativa o su representante o apoderado, o   </w:t>
            </w:r>
            <w:r w:rsidR="00A01038" w:rsidRPr="00AB4A05">
              <w:rPr>
                <w:rFonts w:eastAsia="Times New Roman" w:cs="Arial"/>
                <w:color w:val="000000"/>
                <w:sz w:val="18"/>
                <w:szCs w:val="22"/>
                <w:lang w:val="es-ES" w:eastAsia="es-CO"/>
              </w:rPr>
              <w:t>estar aquellos</w:t>
            </w:r>
            <w:r w:rsidRPr="00AB4A05">
              <w:rPr>
                <w:rFonts w:eastAsia="Times New Roman" w:cs="Arial"/>
                <w:color w:val="000000"/>
                <w:sz w:val="18"/>
                <w:szCs w:val="22"/>
                <w:lang w:val="es-ES" w:eastAsia="es-CO"/>
              </w:rPr>
              <w:t xml:space="preserve"> legitimados para intervenir como parte civil en el respectivo proceso penal.</w:t>
            </w:r>
          </w:p>
        </w:tc>
        <w:tc>
          <w:tcPr>
            <w:tcW w:w="958" w:type="pct"/>
            <w:tcBorders>
              <w:top w:val="nil"/>
              <w:left w:val="nil"/>
              <w:bottom w:val="single" w:sz="4" w:space="0" w:color="auto"/>
              <w:right w:val="single" w:sz="8" w:space="0" w:color="auto"/>
            </w:tcBorders>
            <w:shd w:val="clear" w:color="000000" w:fill="F2F2F2"/>
            <w:vAlign w:val="center"/>
            <w:hideMark/>
          </w:tcPr>
          <w:p w14:paraId="7257BFFA"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t>Ley 1437 de 2011,</w:t>
            </w:r>
            <w:r w:rsidRPr="00AB4A05">
              <w:rPr>
                <w:rFonts w:eastAsia="Times New Roman" w:cs="Arial"/>
                <w:color w:val="000000"/>
                <w:sz w:val="18"/>
                <w:szCs w:val="20"/>
                <w:lang w:val="es-ES" w:eastAsia="es-CO"/>
              </w:rPr>
              <w:br/>
              <w:t>art.11 numeral 7</w:t>
            </w:r>
            <w:r w:rsidRPr="00AB4A05">
              <w:rPr>
                <w:rFonts w:eastAsia="Times New Roman" w:cs="Arial"/>
                <w:color w:val="000000"/>
                <w:sz w:val="18"/>
                <w:szCs w:val="20"/>
                <w:lang w:val="es-ES" w:eastAsia="es-CO"/>
              </w:rPr>
              <w:br/>
              <w:t>Ley 1564 de 2012,</w:t>
            </w:r>
            <w:r w:rsidRPr="00AB4A05">
              <w:rPr>
                <w:rFonts w:eastAsia="Times New Roman" w:cs="Arial"/>
                <w:color w:val="000000"/>
                <w:sz w:val="18"/>
                <w:szCs w:val="20"/>
                <w:lang w:val="es-ES" w:eastAsia="es-CO"/>
              </w:rPr>
              <w:br/>
              <w:t>art.141 numeral 8</w:t>
            </w:r>
          </w:p>
        </w:tc>
      </w:tr>
      <w:tr w:rsidR="00B74ED9" w:rsidRPr="00AB4A05" w14:paraId="32CED209"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FFFFF"/>
            <w:vAlign w:val="center"/>
            <w:hideMark/>
          </w:tcPr>
          <w:p w14:paraId="08BE77E6"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t>Acreedor/ deudor</w:t>
            </w:r>
          </w:p>
        </w:tc>
        <w:tc>
          <w:tcPr>
            <w:tcW w:w="1489" w:type="pct"/>
            <w:tcBorders>
              <w:top w:val="nil"/>
              <w:left w:val="nil"/>
              <w:bottom w:val="single" w:sz="4" w:space="0" w:color="auto"/>
              <w:right w:val="single" w:sz="4" w:space="0" w:color="auto"/>
            </w:tcBorders>
            <w:shd w:val="clear" w:color="000000" w:fill="FFFFFF"/>
            <w:vAlign w:val="center"/>
            <w:hideMark/>
          </w:tcPr>
          <w:p w14:paraId="0E0A5D44"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6"/>
                <w:sz w:val="18"/>
                <w:szCs w:val="22"/>
                <w:lang w:val="es-ES" w:eastAsia="es-CO"/>
              </w:rPr>
              <w:t>Que el servidor sea acreedor o deudor de alguna de las personas interesadas en la actuación administrativa, su representante o apoderado, salvo cuando se trate de persona de derecho público, establecimiento de crédito o sociedad anónima.</w:t>
            </w:r>
          </w:p>
        </w:tc>
        <w:tc>
          <w:tcPr>
            <w:tcW w:w="1520" w:type="pct"/>
            <w:tcBorders>
              <w:top w:val="nil"/>
              <w:left w:val="nil"/>
              <w:bottom w:val="single" w:sz="4" w:space="0" w:color="auto"/>
              <w:right w:val="single" w:sz="4" w:space="0" w:color="auto"/>
            </w:tcBorders>
            <w:shd w:val="clear" w:color="000000" w:fill="FFFFFF"/>
            <w:vAlign w:val="center"/>
            <w:hideMark/>
          </w:tcPr>
          <w:p w14:paraId="3EA8C1B6"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6"/>
                <w:sz w:val="18"/>
                <w:szCs w:val="22"/>
                <w:lang w:val="es-ES" w:eastAsia="es-CO"/>
              </w:rPr>
              <w:t>Que el cónyuge, compañero permanente o alguno de los parientes en segundo grado de consanguinidad (hijos, padres, hermanos, abuelos, nietos), primero de afinidad (suegros) o primero civil (padre adoptante o hijo adoptivo del servidor, sea acreedor o deudor de alguna de las personas interesadas en la actuación administrativa, su representante o apoderado, salvo cuando se trate de persona de derecho público, establecimiento de crédito o sociedad anónima.</w:t>
            </w:r>
          </w:p>
        </w:tc>
        <w:tc>
          <w:tcPr>
            <w:tcW w:w="958" w:type="pct"/>
            <w:tcBorders>
              <w:top w:val="nil"/>
              <w:left w:val="nil"/>
              <w:bottom w:val="single" w:sz="4" w:space="0" w:color="auto"/>
              <w:right w:val="single" w:sz="8" w:space="0" w:color="auto"/>
            </w:tcBorders>
            <w:shd w:val="clear" w:color="000000" w:fill="FFFFFF"/>
            <w:vAlign w:val="center"/>
            <w:hideMark/>
          </w:tcPr>
          <w:p w14:paraId="6B1C2BF2" w14:textId="7C46858C"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1437 de 2011,</w:t>
            </w:r>
            <w:r w:rsidRPr="00AB4A05">
              <w:rPr>
                <w:rFonts w:eastAsia="Times New Roman" w:cs="Arial"/>
                <w:color w:val="000000"/>
                <w:sz w:val="18"/>
                <w:szCs w:val="22"/>
                <w:lang w:val="es-ES" w:eastAsia="es-CO"/>
              </w:rPr>
              <w:br/>
              <w:t>art.11 numeral 9</w:t>
            </w:r>
            <w:r w:rsidRPr="00AB4A05">
              <w:rPr>
                <w:rFonts w:eastAsia="Times New Roman" w:cs="Arial"/>
                <w:color w:val="000000"/>
                <w:sz w:val="18"/>
                <w:szCs w:val="22"/>
                <w:lang w:val="es-ES" w:eastAsia="es-CO"/>
              </w:rPr>
              <w:br/>
              <w:t xml:space="preserve">Ley </w:t>
            </w:r>
            <w:r w:rsidR="00A01038" w:rsidRPr="00AB4A05">
              <w:rPr>
                <w:rFonts w:eastAsia="Times New Roman" w:cs="Arial"/>
                <w:color w:val="000000"/>
                <w:sz w:val="18"/>
                <w:szCs w:val="22"/>
                <w:lang w:val="es-ES" w:eastAsia="es-CO"/>
              </w:rPr>
              <w:t>734 de</w:t>
            </w:r>
            <w:r w:rsidRPr="00AB4A05">
              <w:rPr>
                <w:rFonts w:eastAsia="Times New Roman" w:cs="Arial"/>
                <w:color w:val="000000"/>
                <w:sz w:val="18"/>
                <w:szCs w:val="22"/>
                <w:lang w:val="es-ES" w:eastAsia="es-CO"/>
              </w:rPr>
              <w:t xml:space="preserve"> 2002,</w:t>
            </w:r>
            <w:r w:rsidRPr="00AB4A05">
              <w:rPr>
                <w:rFonts w:eastAsia="Times New Roman" w:cs="Arial"/>
                <w:color w:val="000000"/>
                <w:sz w:val="18"/>
                <w:szCs w:val="22"/>
                <w:lang w:val="es-ES" w:eastAsia="es-CO"/>
              </w:rPr>
              <w:br/>
              <w:t>art. 84, numeral 9</w:t>
            </w:r>
            <w:r w:rsidRPr="00AB4A05">
              <w:rPr>
                <w:rFonts w:eastAsia="Times New Roman" w:cs="Arial"/>
                <w:color w:val="000000"/>
                <w:sz w:val="18"/>
                <w:szCs w:val="22"/>
                <w:lang w:val="es-ES" w:eastAsia="es-CO"/>
              </w:rPr>
              <w:br/>
              <w:t>Ley 1564 de 2012,</w:t>
            </w:r>
            <w:r w:rsidRPr="00AB4A05">
              <w:rPr>
                <w:rFonts w:eastAsia="Times New Roman" w:cs="Arial"/>
                <w:color w:val="000000"/>
                <w:sz w:val="18"/>
                <w:szCs w:val="22"/>
                <w:lang w:val="es-ES" w:eastAsia="es-CO"/>
              </w:rPr>
              <w:br/>
              <w:t>art.141 numeral 10</w:t>
            </w:r>
          </w:p>
        </w:tc>
      </w:tr>
      <w:tr w:rsidR="00B74ED9" w:rsidRPr="00AB4A05" w14:paraId="5D9F807A"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2F2F2"/>
            <w:vAlign w:val="center"/>
            <w:hideMark/>
          </w:tcPr>
          <w:p w14:paraId="435C6522"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t>Antiguo empleador</w:t>
            </w:r>
          </w:p>
        </w:tc>
        <w:tc>
          <w:tcPr>
            <w:tcW w:w="1489" w:type="pct"/>
            <w:tcBorders>
              <w:top w:val="nil"/>
              <w:left w:val="nil"/>
              <w:bottom w:val="single" w:sz="4" w:space="0" w:color="auto"/>
              <w:right w:val="single" w:sz="4" w:space="0" w:color="auto"/>
            </w:tcBorders>
            <w:shd w:val="clear" w:color="000000" w:fill="F2F2F2"/>
            <w:vAlign w:val="center"/>
            <w:hideMark/>
          </w:tcPr>
          <w:p w14:paraId="4AA0963A" w14:textId="278980FC"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6"/>
                <w:sz w:val="18"/>
                <w:szCs w:val="22"/>
                <w:lang w:val="es-ES" w:eastAsia="es-CO"/>
              </w:rPr>
              <w:t xml:space="preserve">Que </w:t>
            </w:r>
            <w:r w:rsidR="00A01038" w:rsidRPr="00AB4A05">
              <w:rPr>
                <w:rFonts w:eastAsia="Times New Roman" w:cs="Arial"/>
                <w:color w:val="383B37"/>
                <w:spacing w:val="6"/>
                <w:sz w:val="18"/>
                <w:szCs w:val="22"/>
                <w:lang w:val="es-ES" w:eastAsia="es-CO"/>
              </w:rPr>
              <w:t>el servidor, dentro</w:t>
            </w:r>
            <w:r w:rsidRPr="00AB4A05">
              <w:rPr>
                <w:rFonts w:eastAsia="Times New Roman" w:cs="Arial"/>
                <w:color w:val="383B37"/>
                <w:spacing w:val="6"/>
                <w:sz w:val="18"/>
                <w:szCs w:val="22"/>
                <w:lang w:val="es-ES" w:eastAsia="es-CO"/>
              </w:rPr>
              <w:t xml:space="preserve"> del año anterior, haya tenido     interés    directo o haya actuado como representante, </w:t>
            </w:r>
            <w:r w:rsidR="00A01038" w:rsidRPr="00AB4A05">
              <w:rPr>
                <w:rFonts w:eastAsia="Times New Roman" w:cs="Arial"/>
                <w:color w:val="383B37"/>
                <w:spacing w:val="6"/>
                <w:sz w:val="18"/>
                <w:szCs w:val="22"/>
                <w:lang w:val="es-ES" w:eastAsia="es-CO"/>
              </w:rPr>
              <w:t>asesor, presidente</w:t>
            </w:r>
            <w:r w:rsidRPr="00AB4A05">
              <w:rPr>
                <w:rFonts w:eastAsia="Times New Roman" w:cs="Arial"/>
                <w:color w:val="383B37"/>
                <w:spacing w:val="6"/>
                <w:sz w:val="18"/>
                <w:szCs w:val="22"/>
                <w:lang w:val="es-ES" w:eastAsia="es-CO"/>
              </w:rPr>
              <w:t xml:space="preserve">, gerente, director, </w:t>
            </w:r>
            <w:r w:rsidR="00A01038" w:rsidRPr="00AB4A05">
              <w:rPr>
                <w:rFonts w:eastAsia="Times New Roman" w:cs="Arial"/>
                <w:color w:val="383B37"/>
                <w:spacing w:val="6"/>
                <w:sz w:val="18"/>
                <w:szCs w:val="22"/>
                <w:lang w:val="es-ES" w:eastAsia="es-CO"/>
              </w:rPr>
              <w:t>miembro de</w:t>
            </w:r>
            <w:r w:rsidRPr="00AB4A05">
              <w:rPr>
                <w:rFonts w:eastAsia="Times New Roman" w:cs="Arial"/>
                <w:color w:val="383B37"/>
                <w:spacing w:val="6"/>
                <w:sz w:val="18"/>
                <w:szCs w:val="22"/>
                <w:lang w:val="es-ES" w:eastAsia="es-CO"/>
              </w:rPr>
              <w:t xml:space="preserve"> Junta Directiva o socio de gremio, sindicato, sociedad, asociación o grupo social o económico interesado en el asunto objeto de definición.</w:t>
            </w:r>
          </w:p>
        </w:tc>
        <w:tc>
          <w:tcPr>
            <w:tcW w:w="1520" w:type="pct"/>
            <w:tcBorders>
              <w:top w:val="nil"/>
              <w:left w:val="nil"/>
              <w:bottom w:val="single" w:sz="4" w:space="0" w:color="auto"/>
              <w:right w:val="single" w:sz="4" w:space="0" w:color="auto"/>
            </w:tcBorders>
            <w:shd w:val="clear" w:color="000000" w:fill="F2F2F2"/>
            <w:vAlign w:val="center"/>
            <w:hideMark/>
          </w:tcPr>
          <w:p w14:paraId="0DB016D9"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t> </w:t>
            </w:r>
          </w:p>
        </w:tc>
        <w:tc>
          <w:tcPr>
            <w:tcW w:w="958" w:type="pct"/>
            <w:tcBorders>
              <w:top w:val="nil"/>
              <w:left w:val="nil"/>
              <w:bottom w:val="single" w:sz="4" w:space="0" w:color="auto"/>
              <w:right w:val="single" w:sz="8" w:space="0" w:color="auto"/>
            </w:tcBorders>
            <w:shd w:val="clear" w:color="000000" w:fill="F2F2F2"/>
            <w:vAlign w:val="center"/>
            <w:hideMark/>
          </w:tcPr>
          <w:p w14:paraId="37694C43"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1437 de 2011,</w:t>
            </w:r>
            <w:r w:rsidRPr="00AB4A05">
              <w:rPr>
                <w:rFonts w:eastAsia="Times New Roman" w:cs="Arial"/>
                <w:color w:val="000000"/>
                <w:sz w:val="18"/>
                <w:szCs w:val="22"/>
                <w:lang w:val="es-ES" w:eastAsia="es-CO"/>
              </w:rPr>
              <w:br/>
              <w:t>art. 11 numeral 16</w:t>
            </w:r>
          </w:p>
        </w:tc>
      </w:tr>
      <w:tr w:rsidR="00B74ED9" w:rsidRPr="00AB4A05" w14:paraId="1B047338"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FFFFF"/>
            <w:vAlign w:val="center"/>
            <w:hideMark/>
          </w:tcPr>
          <w:p w14:paraId="4B10B5DD"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t>Lista de candidatos</w:t>
            </w:r>
          </w:p>
        </w:tc>
        <w:tc>
          <w:tcPr>
            <w:tcW w:w="1489" w:type="pct"/>
            <w:tcBorders>
              <w:top w:val="nil"/>
              <w:left w:val="nil"/>
              <w:bottom w:val="single" w:sz="4" w:space="0" w:color="auto"/>
              <w:right w:val="single" w:sz="4" w:space="0" w:color="auto"/>
            </w:tcBorders>
            <w:shd w:val="clear" w:color="000000" w:fill="FFFFFF"/>
            <w:vAlign w:val="center"/>
            <w:hideMark/>
          </w:tcPr>
          <w:p w14:paraId="5B1DCE8D" w14:textId="5DE00D5D"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6"/>
                <w:sz w:val="18"/>
                <w:szCs w:val="22"/>
                <w:lang w:val="es-ES" w:eastAsia="es-CO"/>
              </w:rPr>
              <w:t xml:space="preserve">Que el servidor haya hecho parte de listas de candidatos a cuerpos colegiados de elección popular </w:t>
            </w:r>
            <w:r w:rsidR="00A01038" w:rsidRPr="00AB4A05">
              <w:rPr>
                <w:rFonts w:eastAsia="Times New Roman" w:cs="Arial"/>
                <w:color w:val="383B37"/>
                <w:spacing w:val="6"/>
                <w:sz w:val="18"/>
                <w:szCs w:val="22"/>
                <w:lang w:val="es-ES" w:eastAsia="es-CO"/>
              </w:rPr>
              <w:t>inscritas o</w:t>
            </w:r>
            <w:r w:rsidRPr="00AB4A05">
              <w:rPr>
                <w:rFonts w:eastAsia="Times New Roman" w:cs="Arial"/>
                <w:color w:val="383B37"/>
                <w:spacing w:val="6"/>
                <w:sz w:val="18"/>
                <w:szCs w:val="22"/>
                <w:lang w:val="es-ES" w:eastAsia="es-CO"/>
              </w:rPr>
              <w:t xml:space="preserve"> integradas </w:t>
            </w:r>
            <w:r w:rsidR="00A01038" w:rsidRPr="00AB4A05">
              <w:rPr>
                <w:rFonts w:eastAsia="Times New Roman" w:cs="Arial"/>
                <w:color w:val="383B37"/>
                <w:spacing w:val="6"/>
                <w:sz w:val="18"/>
                <w:szCs w:val="22"/>
                <w:lang w:val="es-ES" w:eastAsia="es-CO"/>
              </w:rPr>
              <w:lastRenderedPageBreak/>
              <w:t>también por</w:t>
            </w:r>
            <w:r w:rsidRPr="00AB4A05">
              <w:rPr>
                <w:rFonts w:eastAsia="Times New Roman" w:cs="Arial"/>
                <w:color w:val="383B37"/>
                <w:spacing w:val="6"/>
                <w:sz w:val="18"/>
                <w:szCs w:val="22"/>
                <w:lang w:val="es-ES" w:eastAsia="es-CO"/>
              </w:rPr>
              <w:t xml:space="preserve"> el interesado en el período electoral </w:t>
            </w:r>
            <w:r w:rsidR="00A01038" w:rsidRPr="00AB4A05">
              <w:rPr>
                <w:rFonts w:eastAsia="Times New Roman" w:cs="Arial"/>
                <w:color w:val="383B37"/>
                <w:spacing w:val="6"/>
                <w:sz w:val="18"/>
                <w:szCs w:val="22"/>
                <w:lang w:val="es-ES" w:eastAsia="es-CO"/>
              </w:rPr>
              <w:t>coincidente con</w:t>
            </w:r>
            <w:r w:rsidRPr="00AB4A05">
              <w:rPr>
                <w:rFonts w:eastAsia="Times New Roman" w:cs="Arial"/>
                <w:color w:val="383B37"/>
                <w:spacing w:val="6"/>
                <w:sz w:val="18"/>
                <w:szCs w:val="22"/>
                <w:lang w:val="es-ES" w:eastAsia="es-CO"/>
              </w:rPr>
              <w:t xml:space="preserve"> la actuación administrativa o en alguno de los dos períodos anteriores.</w:t>
            </w:r>
          </w:p>
        </w:tc>
        <w:tc>
          <w:tcPr>
            <w:tcW w:w="1520" w:type="pct"/>
            <w:tcBorders>
              <w:top w:val="nil"/>
              <w:left w:val="nil"/>
              <w:bottom w:val="single" w:sz="4" w:space="0" w:color="auto"/>
              <w:right w:val="single" w:sz="4" w:space="0" w:color="auto"/>
            </w:tcBorders>
            <w:shd w:val="clear" w:color="000000" w:fill="FFFFFF"/>
            <w:vAlign w:val="center"/>
            <w:hideMark/>
          </w:tcPr>
          <w:p w14:paraId="2189ED50"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lastRenderedPageBreak/>
              <w:t> </w:t>
            </w:r>
          </w:p>
        </w:tc>
        <w:tc>
          <w:tcPr>
            <w:tcW w:w="958" w:type="pct"/>
            <w:tcBorders>
              <w:top w:val="nil"/>
              <w:left w:val="nil"/>
              <w:bottom w:val="single" w:sz="4" w:space="0" w:color="auto"/>
              <w:right w:val="single" w:sz="8" w:space="0" w:color="auto"/>
            </w:tcBorders>
            <w:shd w:val="clear" w:color="000000" w:fill="FFFFFF"/>
            <w:vAlign w:val="center"/>
            <w:hideMark/>
          </w:tcPr>
          <w:p w14:paraId="4361D3BB"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Ley 1437 de 2011, art. 11 numeral 14</w:t>
            </w:r>
          </w:p>
        </w:tc>
      </w:tr>
      <w:tr w:rsidR="00B74ED9" w:rsidRPr="00AB4A05" w14:paraId="43D7EBBA"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2F2F2"/>
            <w:vAlign w:val="center"/>
            <w:hideMark/>
          </w:tcPr>
          <w:p w14:paraId="14C4ED5C"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t>Recomendación</w:t>
            </w:r>
          </w:p>
        </w:tc>
        <w:tc>
          <w:tcPr>
            <w:tcW w:w="1489" w:type="pct"/>
            <w:tcBorders>
              <w:top w:val="nil"/>
              <w:left w:val="nil"/>
              <w:bottom w:val="single" w:sz="4" w:space="0" w:color="auto"/>
              <w:right w:val="single" w:sz="4" w:space="0" w:color="auto"/>
            </w:tcBorders>
            <w:shd w:val="clear" w:color="000000" w:fill="F2F2F2"/>
            <w:vAlign w:val="center"/>
            <w:hideMark/>
          </w:tcPr>
          <w:p w14:paraId="61D296DF" w14:textId="2C8675F6"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6"/>
                <w:sz w:val="18"/>
                <w:szCs w:val="22"/>
                <w:lang w:val="es-ES" w:eastAsia="es-CO"/>
              </w:rPr>
              <w:t xml:space="preserve">Que </w:t>
            </w:r>
            <w:r w:rsidR="00A01038" w:rsidRPr="00AB4A05">
              <w:rPr>
                <w:rFonts w:eastAsia="Times New Roman" w:cs="Arial"/>
                <w:color w:val="383B37"/>
                <w:spacing w:val="6"/>
                <w:sz w:val="18"/>
                <w:szCs w:val="22"/>
                <w:lang w:val="es-ES" w:eastAsia="es-CO"/>
              </w:rPr>
              <w:t>el servidor</w:t>
            </w:r>
            <w:r w:rsidRPr="00AB4A05">
              <w:rPr>
                <w:rFonts w:eastAsia="Times New Roman" w:cs="Arial"/>
                <w:color w:val="383B37"/>
                <w:spacing w:val="6"/>
                <w:sz w:val="18"/>
                <w:szCs w:val="22"/>
                <w:lang w:val="es-ES" w:eastAsia="es-CO"/>
              </w:rPr>
              <w:t xml:space="preserve">   haya sido recomendado por el interesado en la actuación para llegar al cargo que ocupa o haya sido señalado por este como referencia con el mismo fin.</w:t>
            </w:r>
          </w:p>
        </w:tc>
        <w:tc>
          <w:tcPr>
            <w:tcW w:w="1520" w:type="pct"/>
            <w:tcBorders>
              <w:top w:val="nil"/>
              <w:left w:val="nil"/>
              <w:bottom w:val="single" w:sz="4" w:space="0" w:color="auto"/>
              <w:right w:val="single" w:sz="4" w:space="0" w:color="auto"/>
            </w:tcBorders>
            <w:shd w:val="clear" w:color="000000" w:fill="F2F2F2"/>
            <w:vAlign w:val="center"/>
            <w:hideMark/>
          </w:tcPr>
          <w:p w14:paraId="66F2C88B"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eastAsia="es-CO"/>
              </w:rPr>
              <w:t> </w:t>
            </w:r>
          </w:p>
        </w:tc>
        <w:tc>
          <w:tcPr>
            <w:tcW w:w="958" w:type="pct"/>
            <w:tcBorders>
              <w:top w:val="nil"/>
              <w:left w:val="nil"/>
              <w:bottom w:val="single" w:sz="4" w:space="0" w:color="auto"/>
              <w:right w:val="single" w:sz="8" w:space="0" w:color="auto"/>
            </w:tcBorders>
            <w:shd w:val="clear" w:color="000000" w:fill="F2F2F2"/>
            <w:vAlign w:val="center"/>
            <w:hideMark/>
          </w:tcPr>
          <w:p w14:paraId="0B046D0B"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Ley 1437 de 2011, art. 11 numeral 15</w:t>
            </w:r>
          </w:p>
        </w:tc>
      </w:tr>
      <w:tr w:rsidR="00B74ED9" w:rsidRPr="00AB4A05" w14:paraId="55A2C572"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FFFFF"/>
            <w:vAlign w:val="center"/>
            <w:hideMark/>
          </w:tcPr>
          <w:p w14:paraId="4D7B2945"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t>Relación contractual o de negocios</w:t>
            </w:r>
          </w:p>
        </w:tc>
        <w:tc>
          <w:tcPr>
            <w:tcW w:w="1489" w:type="pct"/>
            <w:tcBorders>
              <w:top w:val="nil"/>
              <w:left w:val="nil"/>
              <w:bottom w:val="single" w:sz="4" w:space="0" w:color="auto"/>
              <w:right w:val="single" w:sz="4" w:space="0" w:color="auto"/>
            </w:tcBorders>
            <w:shd w:val="clear" w:color="000000" w:fill="FFFFFF"/>
            <w:vAlign w:val="center"/>
            <w:hideMark/>
          </w:tcPr>
          <w:p w14:paraId="08EB08B9"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pacing w:val="3"/>
                <w:sz w:val="18"/>
                <w:szCs w:val="22"/>
                <w:lang w:val="es-ES" w:eastAsia="es-CO"/>
              </w:rPr>
              <w:t>Que alguno de los interesados en la actuación administrativa sea representante, apoderado, dependiente, mandatario o administrador de los negocios del servidor público.</w:t>
            </w:r>
          </w:p>
        </w:tc>
        <w:tc>
          <w:tcPr>
            <w:tcW w:w="1520" w:type="pct"/>
            <w:tcBorders>
              <w:top w:val="nil"/>
              <w:left w:val="nil"/>
              <w:bottom w:val="single" w:sz="4" w:space="0" w:color="auto"/>
              <w:right w:val="single" w:sz="4" w:space="0" w:color="auto"/>
            </w:tcBorders>
            <w:shd w:val="clear" w:color="000000" w:fill="FFFFFF"/>
            <w:vAlign w:val="center"/>
            <w:hideMark/>
          </w:tcPr>
          <w:p w14:paraId="3BBA4DB7"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eastAsia="es-CO"/>
              </w:rPr>
              <w:t> </w:t>
            </w:r>
          </w:p>
        </w:tc>
        <w:tc>
          <w:tcPr>
            <w:tcW w:w="958" w:type="pct"/>
            <w:tcBorders>
              <w:top w:val="nil"/>
              <w:left w:val="nil"/>
              <w:bottom w:val="single" w:sz="4" w:space="0" w:color="auto"/>
              <w:right w:val="single" w:sz="8" w:space="0" w:color="auto"/>
            </w:tcBorders>
            <w:shd w:val="clear" w:color="000000" w:fill="FFFFFF"/>
            <w:vAlign w:val="center"/>
            <w:hideMark/>
          </w:tcPr>
          <w:p w14:paraId="75443B45"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Ley 1437 de 2011,</w:t>
            </w:r>
            <w:r w:rsidRPr="00AB4A05">
              <w:rPr>
                <w:rFonts w:eastAsia="Times New Roman" w:cs="Arial"/>
                <w:color w:val="383B37"/>
                <w:sz w:val="18"/>
                <w:szCs w:val="22"/>
                <w:lang w:val="es-ES" w:eastAsia="es-CO"/>
              </w:rPr>
              <w:br/>
              <w:t>art. 11 numeral 4</w:t>
            </w:r>
            <w:r w:rsidRPr="00AB4A05">
              <w:rPr>
                <w:rFonts w:eastAsia="Times New Roman" w:cs="Arial"/>
                <w:color w:val="383B37"/>
                <w:sz w:val="18"/>
                <w:szCs w:val="22"/>
                <w:lang w:val="es-ES" w:eastAsia="es-CO"/>
              </w:rPr>
              <w:br/>
              <w:t>Ley 1564 de 2012,</w:t>
            </w:r>
            <w:r w:rsidRPr="00AB4A05">
              <w:rPr>
                <w:rFonts w:eastAsia="Times New Roman" w:cs="Arial"/>
                <w:color w:val="383B37"/>
                <w:sz w:val="18"/>
                <w:szCs w:val="22"/>
                <w:lang w:val="es-ES" w:eastAsia="es-CO"/>
              </w:rPr>
              <w:br/>
              <w:t>art.141 numeral 5</w:t>
            </w:r>
          </w:p>
        </w:tc>
      </w:tr>
      <w:tr w:rsidR="00B74ED9" w:rsidRPr="00AB4A05" w14:paraId="5A294EE9"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2F2F2"/>
            <w:vAlign w:val="center"/>
            <w:hideMark/>
          </w:tcPr>
          <w:p w14:paraId="607D7829"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t>Heredero o legatario</w:t>
            </w:r>
          </w:p>
        </w:tc>
        <w:tc>
          <w:tcPr>
            <w:tcW w:w="1489" w:type="pct"/>
            <w:tcBorders>
              <w:top w:val="nil"/>
              <w:left w:val="nil"/>
              <w:bottom w:val="single" w:sz="4" w:space="0" w:color="auto"/>
              <w:right w:val="single" w:sz="4" w:space="0" w:color="auto"/>
            </w:tcBorders>
            <w:shd w:val="clear" w:color="000000" w:fill="F2F2F2"/>
            <w:vAlign w:val="center"/>
            <w:hideMark/>
          </w:tcPr>
          <w:p w14:paraId="48779D41"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pacing w:val="3"/>
                <w:sz w:val="18"/>
                <w:szCs w:val="22"/>
                <w:lang w:val="es-ES" w:eastAsia="es-CO"/>
              </w:rPr>
              <w:t>Que el servidor sea heredero o legatario de alguna de las personas interesadas en la actuación administrativa.</w:t>
            </w:r>
          </w:p>
        </w:tc>
        <w:tc>
          <w:tcPr>
            <w:tcW w:w="1520" w:type="pct"/>
            <w:tcBorders>
              <w:top w:val="nil"/>
              <w:left w:val="nil"/>
              <w:bottom w:val="single" w:sz="4" w:space="0" w:color="auto"/>
              <w:right w:val="single" w:sz="4" w:space="0" w:color="auto"/>
            </w:tcBorders>
            <w:shd w:val="clear" w:color="000000" w:fill="F2F2F2"/>
            <w:vAlign w:val="center"/>
            <w:hideMark/>
          </w:tcPr>
          <w:p w14:paraId="2FD890B8"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eastAsia="es-CO"/>
              </w:rPr>
              <w:t>Que el cónyuge, compañero permanente o alguno de los parientes del servidor sea heredero o legatario de alguna de las personas interesadas en la actuación administrativa.</w:t>
            </w:r>
          </w:p>
        </w:tc>
        <w:tc>
          <w:tcPr>
            <w:tcW w:w="958" w:type="pct"/>
            <w:tcBorders>
              <w:top w:val="nil"/>
              <w:left w:val="nil"/>
              <w:bottom w:val="single" w:sz="4" w:space="0" w:color="auto"/>
              <w:right w:val="single" w:sz="8" w:space="0" w:color="auto"/>
            </w:tcBorders>
            <w:shd w:val="clear" w:color="000000" w:fill="F2F2F2"/>
            <w:vAlign w:val="center"/>
            <w:hideMark/>
          </w:tcPr>
          <w:p w14:paraId="2234AEF9" w14:textId="3E8C8D8F"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Ley 1437 de 2011,</w:t>
            </w:r>
            <w:r w:rsidRPr="00AB4A05">
              <w:rPr>
                <w:rFonts w:eastAsia="Times New Roman" w:cs="Arial"/>
                <w:color w:val="383B37"/>
                <w:sz w:val="18"/>
                <w:szCs w:val="22"/>
                <w:lang w:val="es-ES" w:eastAsia="es-CO"/>
              </w:rPr>
              <w:br/>
              <w:t>art. 11 numeral 12</w:t>
            </w:r>
            <w:r w:rsidRPr="00AB4A05">
              <w:rPr>
                <w:rFonts w:eastAsia="Times New Roman" w:cs="Arial"/>
                <w:color w:val="383B37"/>
                <w:sz w:val="18"/>
                <w:szCs w:val="22"/>
                <w:lang w:val="es-ES" w:eastAsia="es-CO"/>
              </w:rPr>
              <w:br/>
              <w:t xml:space="preserve">Ley </w:t>
            </w:r>
            <w:r w:rsidR="00A01038" w:rsidRPr="00AB4A05">
              <w:rPr>
                <w:rFonts w:eastAsia="Times New Roman" w:cs="Arial"/>
                <w:color w:val="383B37"/>
                <w:sz w:val="18"/>
                <w:szCs w:val="22"/>
                <w:lang w:val="es-ES" w:eastAsia="es-CO"/>
              </w:rPr>
              <w:t>734 de</w:t>
            </w:r>
            <w:r w:rsidRPr="00AB4A05">
              <w:rPr>
                <w:rFonts w:eastAsia="Times New Roman" w:cs="Arial"/>
                <w:color w:val="383B37"/>
                <w:sz w:val="18"/>
                <w:szCs w:val="22"/>
                <w:lang w:val="es-ES" w:eastAsia="es-CO"/>
              </w:rPr>
              <w:t xml:space="preserve"> 2002,</w:t>
            </w:r>
            <w:r w:rsidRPr="00AB4A05">
              <w:rPr>
                <w:rFonts w:eastAsia="Times New Roman" w:cs="Arial"/>
                <w:color w:val="383B37"/>
                <w:sz w:val="18"/>
                <w:szCs w:val="22"/>
                <w:lang w:val="es-ES" w:eastAsia="es-CO"/>
              </w:rPr>
              <w:br/>
              <w:t>art. 84, numeral 7</w:t>
            </w:r>
            <w:r w:rsidRPr="00AB4A05">
              <w:rPr>
                <w:rFonts w:eastAsia="Times New Roman" w:cs="Arial"/>
                <w:color w:val="383B37"/>
                <w:sz w:val="18"/>
                <w:szCs w:val="22"/>
                <w:lang w:val="es-ES" w:eastAsia="es-CO"/>
              </w:rPr>
              <w:br/>
              <w:t>Ley 1564 de 2012,</w:t>
            </w:r>
            <w:r w:rsidRPr="00AB4A05">
              <w:rPr>
                <w:rFonts w:eastAsia="Times New Roman" w:cs="Arial"/>
                <w:color w:val="383B37"/>
                <w:sz w:val="18"/>
                <w:szCs w:val="22"/>
                <w:lang w:val="es-ES" w:eastAsia="es-CO"/>
              </w:rPr>
              <w:br/>
              <w:t>art.141 numeral 13</w:t>
            </w:r>
          </w:p>
        </w:tc>
      </w:tr>
      <w:tr w:rsidR="00B74ED9" w:rsidRPr="00AB4A05" w14:paraId="49A3B2F6"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FFFFF"/>
            <w:vAlign w:val="center"/>
            <w:hideMark/>
          </w:tcPr>
          <w:p w14:paraId="7DC53348" w14:textId="77777777" w:rsidR="00241A8C" w:rsidRPr="00AB4A05" w:rsidRDefault="00241A8C" w:rsidP="00241A8C">
            <w:pPr>
              <w:spacing w:after="0"/>
              <w:jc w:val="center"/>
              <w:rPr>
                <w:rFonts w:eastAsia="Times New Roman" w:cs="Arial"/>
                <w:b/>
                <w:bCs/>
                <w:color w:val="383B37"/>
                <w:sz w:val="18"/>
                <w:szCs w:val="20"/>
                <w:lang w:eastAsia="es-CO"/>
              </w:rPr>
            </w:pPr>
            <w:r w:rsidRPr="00AB4A05">
              <w:rPr>
                <w:rFonts w:eastAsia="Times New Roman" w:cs="Arial"/>
                <w:b/>
                <w:bCs/>
                <w:color w:val="383B37"/>
                <w:sz w:val="18"/>
                <w:szCs w:val="22"/>
                <w:lang w:val="es-ES" w:eastAsia="es-CO"/>
              </w:rPr>
              <w:t>Dádivas</w:t>
            </w:r>
          </w:p>
        </w:tc>
        <w:tc>
          <w:tcPr>
            <w:tcW w:w="1489" w:type="pct"/>
            <w:tcBorders>
              <w:top w:val="nil"/>
              <w:left w:val="nil"/>
              <w:bottom w:val="single" w:sz="4" w:space="0" w:color="auto"/>
              <w:right w:val="single" w:sz="4" w:space="0" w:color="auto"/>
            </w:tcBorders>
            <w:shd w:val="clear" w:color="000000" w:fill="FFFFFF"/>
            <w:vAlign w:val="center"/>
            <w:hideMark/>
          </w:tcPr>
          <w:p w14:paraId="114D4DEA"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3"/>
                <w:sz w:val="18"/>
                <w:szCs w:val="22"/>
                <w:lang w:val="es-ES" w:eastAsia="es-CO"/>
              </w:rPr>
              <w:t>Que el servidor reciba o haya recibido dádivas, agasajos, regalos, favores o cualquier otra clase de beneficios como invitación a desayunar, comer, cenar, a un evento deportivo, de espectáculos, o cualquier otro beneficio incluyendo dinero.</w:t>
            </w:r>
          </w:p>
        </w:tc>
        <w:tc>
          <w:tcPr>
            <w:tcW w:w="1520" w:type="pct"/>
            <w:tcBorders>
              <w:top w:val="nil"/>
              <w:left w:val="nil"/>
              <w:bottom w:val="single" w:sz="4" w:space="0" w:color="auto"/>
              <w:right w:val="single" w:sz="4" w:space="0" w:color="auto"/>
            </w:tcBorders>
            <w:shd w:val="clear" w:color="000000" w:fill="FFFFFF"/>
            <w:vAlign w:val="center"/>
            <w:hideMark/>
          </w:tcPr>
          <w:p w14:paraId="5DB2CE1E"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t> </w:t>
            </w:r>
          </w:p>
        </w:tc>
        <w:tc>
          <w:tcPr>
            <w:tcW w:w="958" w:type="pct"/>
            <w:tcBorders>
              <w:top w:val="nil"/>
              <w:left w:val="nil"/>
              <w:bottom w:val="single" w:sz="4" w:space="0" w:color="auto"/>
              <w:right w:val="single" w:sz="8" w:space="0" w:color="auto"/>
            </w:tcBorders>
            <w:shd w:val="clear" w:color="000000" w:fill="FFFFFF"/>
            <w:vAlign w:val="center"/>
            <w:hideMark/>
          </w:tcPr>
          <w:p w14:paraId="2F9A3302" w14:textId="1D60BC4E"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 xml:space="preserve">Ley </w:t>
            </w:r>
            <w:r w:rsidR="00A01038" w:rsidRPr="00AB4A05">
              <w:rPr>
                <w:rFonts w:eastAsia="Times New Roman" w:cs="Arial"/>
                <w:color w:val="000000"/>
                <w:sz w:val="18"/>
                <w:szCs w:val="22"/>
                <w:lang w:val="es-ES" w:eastAsia="es-CO"/>
              </w:rPr>
              <w:t>734 de</w:t>
            </w:r>
            <w:r w:rsidRPr="00AB4A05">
              <w:rPr>
                <w:rFonts w:eastAsia="Times New Roman" w:cs="Arial"/>
                <w:color w:val="000000"/>
                <w:sz w:val="18"/>
                <w:szCs w:val="22"/>
                <w:lang w:val="es-ES" w:eastAsia="es-CO"/>
              </w:rPr>
              <w:t xml:space="preserve"> 2002,</w:t>
            </w:r>
            <w:r w:rsidRPr="00AB4A05">
              <w:rPr>
                <w:rFonts w:eastAsia="Times New Roman" w:cs="Arial"/>
                <w:color w:val="000000"/>
                <w:sz w:val="18"/>
                <w:szCs w:val="22"/>
                <w:lang w:val="es-ES" w:eastAsia="es-CO"/>
              </w:rPr>
              <w:br/>
              <w:t>art. 35, numeral 3</w:t>
            </w:r>
          </w:p>
        </w:tc>
      </w:tr>
      <w:tr w:rsidR="00B74ED9" w:rsidRPr="00AB4A05" w14:paraId="63AAF194"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2F2F2"/>
            <w:vAlign w:val="center"/>
            <w:hideMark/>
          </w:tcPr>
          <w:p w14:paraId="28155C0A" w14:textId="77777777" w:rsidR="00241A8C" w:rsidRPr="00AB4A05" w:rsidRDefault="00241A8C" w:rsidP="00241A8C">
            <w:pPr>
              <w:spacing w:after="0"/>
              <w:jc w:val="center"/>
              <w:rPr>
                <w:rFonts w:eastAsia="Times New Roman" w:cs="Arial"/>
                <w:b/>
                <w:bCs/>
                <w:color w:val="000000"/>
                <w:sz w:val="18"/>
                <w:szCs w:val="20"/>
                <w:lang w:eastAsia="es-CO"/>
              </w:rPr>
            </w:pPr>
            <w:r w:rsidRPr="00AB4A05">
              <w:rPr>
                <w:rFonts w:eastAsia="Times New Roman" w:cs="Arial"/>
                <w:b/>
                <w:bCs/>
                <w:color w:val="000000"/>
                <w:sz w:val="18"/>
                <w:szCs w:val="22"/>
                <w:lang w:val="es-ES" w:eastAsia="es-CO"/>
              </w:rPr>
              <w:t>Participación directa/asesoría de alguna de las partes interesadas</w:t>
            </w:r>
          </w:p>
        </w:tc>
        <w:tc>
          <w:tcPr>
            <w:tcW w:w="1489" w:type="pct"/>
            <w:tcBorders>
              <w:top w:val="nil"/>
              <w:left w:val="nil"/>
              <w:bottom w:val="single" w:sz="4" w:space="0" w:color="auto"/>
              <w:right w:val="single" w:sz="4" w:space="0" w:color="auto"/>
            </w:tcBorders>
            <w:shd w:val="clear" w:color="000000" w:fill="F2F2F2"/>
            <w:vAlign w:val="center"/>
            <w:hideMark/>
          </w:tcPr>
          <w:p w14:paraId="5678A8D9"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6"/>
                <w:sz w:val="18"/>
                <w:szCs w:val="22"/>
                <w:lang w:val="es-ES" w:eastAsia="es-CO"/>
              </w:rPr>
              <w:t>Que el servidor hubiere participado en la expedición del acto enjuiciado, en la formación o celebración del contrato o en la ejecución del hecho u operación administrativa materia de la controversia.</w:t>
            </w:r>
          </w:p>
        </w:tc>
        <w:tc>
          <w:tcPr>
            <w:tcW w:w="1520" w:type="pct"/>
            <w:tcBorders>
              <w:top w:val="nil"/>
              <w:left w:val="nil"/>
              <w:bottom w:val="single" w:sz="4" w:space="0" w:color="auto"/>
              <w:right w:val="single" w:sz="4" w:space="0" w:color="auto"/>
            </w:tcBorders>
            <w:shd w:val="clear" w:color="000000" w:fill="F2F2F2"/>
            <w:vAlign w:val="center"/>
            <w:hideMark/>
          </w:tcPr>
          <w:p w14:paraId="6DF27607"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6"/>
                <w:sz w:val="18"/>
                <w:szCs w:val="22"/>
                <w:lang w:val="es-ES" w:eastAsia="es-CO"/>
              </w:rPr>
              <w:t>Que el  cónyuge,  compañero o compañera permanente, o alguno de los parientes del servidor hasta el segundo grado de consanguinidad (hijos, padres, hermanos, abuelos, nietos),   segundo de afinidad (suegros y cuñados) o único civil (padre adoptante o hijo adoptivo) tengan la calidad de asesores o contratistas de alguna  de las partes o de los terceros interesados vinculados al proceso, o tengan la condición de representantes legales o socios mayoritarios de una de las sociedades contratistas de alguna de las partes o de los terceros interesados.</w:t>
            </w:r>
          </w:p>
        </w:tc>
        <w:tc>
          <w:tcPr>
            <w:tcW w:w="958" w:type="pct"/>
            <w:tcBorders>
              <w:top w:val="nil"/>
              <w:left w:val="nil"/>
              <w:bottom w:val="single" w:sz="4" w:space="0" w:color="auto"/>
              <w:right w:val="single" w:sz="8" w:space="0" w:color="auto"/>
            </w:tcBorders>
            <w:shd w:val="clear" w:color="000000" w:fill="F2F2F2"/>
            <w:vAlign w:val="center"/>
            <w:hideMark/>
          </w:tcPr>
          <w:p w14:paraId="09A6EBA6" w14:textId="612B6F5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 xml:space="preserve">Ley 1564 de </w:t>
            </w:r>
            <w:r w:rsidR="00A01038" w:rsidRPr="00AB4A05">
              <w:rPr>
                <w:rFonts w:eastAsia="Times New Roman" w:cs="Arial"/>
                <w:color w:val="000000"/>
                <w:sz w:val="18"/>
                <w:szCs w:val="22"/>
                <w:lang w:val="es-ES" w:eastAsia="es-CO"/>
              </w:rPr>
              <w:t>2012, art.</w:t>
            </w:r>
            <w:r w:rsidRPr="00AB4A05">
              <w:rPr>
                <w:rFonts w:eastAsia="Times New Roman" w:cs="Arial"/>
                <w:color w:val="000000"/>
                <w:sz w:val="18"/>
                <w:szCs w:val="22"/>
                <w:lang w:val="es-ES" w:eastAsia="es-CO"/>
              </w:rPr>
              <w:t>141 numeral 1 y 4</w:t>
            </w:r>
          </w:p>
        </w:tc>
      </w:tr>
      <w:tr w:rsidR="00B74ED9" w:rsidRPr="00AB4A05" w14:paraId="727569A8" w14:textId="77777777" w:rsidTr="00275A07">
        <w:trPr>
          <w:trHeight w:val="20"/>
        </w:trPr>
        <w:tc>
          <w:tcPr>
            <w:tcW w:w="1034" w:type="pct"/>
            <w:tcBorders>
              <w:top w:val="nil"/>
              <w:left w:val="single" w:sz="8" w:space="0" w:color="auto"/>
              <w:bottom w:val="single" w:sz="4" w:space="0" w:color="auto"/>
              <w:right w:val="single" w:sz="4" w:space="0" w:color="auto"/>
            </w:tcBorders>
            <w:shd w:val="clear" w:color="000000" w:fill="FFFFFF"/>
            <w:vAlign w:val="center"/>
            <w:hideMark/>
          </w:tcPr>
          <w:p w14:paraId="3002B666" w14:textId="77777777" w:rsidR="00241A8C" w:rsidRPr="00AB4A05" w:rsidRDefault="00241A8C" w:rsidP="00241A8C">
            <w:pPr>
              <w:spacing w:after="0"/>
              <w:jc w:val="center"/>
              <w:rPr>
                <w:rFonts w:eastAsia="Times New Roman" w:cs="Arial"/>
                <w:b/>
                <w:bCs/>
                <w:color w:val="000000"/>
                <w:sz w:val="18"/>
                <w:szCs w:val="20"/>
                <w:lang w:eastAsia="es-CO"/>
              </w:rPr>
            </w:pPr>
            <w:r w:rsidRPr="00AB4A05">
              <w:rPr>
                <w:rFonts w:eastAsia="Times New Roman" w:cs="Arial"/>
                <w:b/>
                <w:bCs/>
                <w:color w:val="000000"/>
                <w:sz w:val="18"/>
                <w:szCs w:val="22"/>
                <w:lang w:val="es-ES" w:eastAsia="es-CO"/>
              </w:rPr>
              <w:lastRenderedPageBreak/>
              <w:t>Participación en proceso arbitral respecto de cuyo laudo se esté surtiendo recurso de anulación</w:t>
            </w:r>
          </w:p>
        </w:tc>
        <w:tc>
          <w:tcPr>
            <w:tcW w:w="1489" w:type="pct"/>
            <w:tcBorders>
              <w:top w:val="nil"/>
              <w:left w:val="nil"/>
              <w:bottom w:val="single" w:sz="4" w:space="0" w:color="auto"/>
              <w:right w:val="single" w:sz="4" w:space="0" w:color="auto"/>
            </w:tcBorders>
            <w:shd w:val="clear" w:color="000000" w:fill="FFFFFF"/>
            <w:vAlign w:val="center"/>
            <w:hideMark/>
          </w:tcPr>
          <w:p w14:paraId="731C35A7" w14:textId="5A30BF9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pacing w:val="6"/>
                <w:sz w:val="18"/>
                <w:szCs w:val="22"/>
                <w:lang w:val="es-ES" w:eastAsia="es-CO"/>
              </w:rPr>
              <w:t xml:space="preserve">Que el juez hubiere intervenido en condición de árbitro, de parte, de tercero interesado, de apoderado, </w:t>
            </w:r>
            <w:r w:rsidR="00A01038" w:rsidRPr="00AB4A05">
              <w:rPr>
                <w:rFonts w:eastAsia="Times New Roman" w:cs="Arial"/>
                <w:color w:val="383B37"/>
                <w:spacing w:val="6"/>
                <w:sz w:val="18"/>
                <w:szCs w:val="22"/>
                <w:lang w:val="es-ES" w:eastAsia="es-CO"/>
              </w:rPr>
              <w:t>de testigo</w:t>
            </w:r>
            <w:r w:rsidRPr="00AB4A05">
              <w:rPr>
                <w:rFonts w:eastAsia="Times New Roman" w:cs="Arial"/>
                <w:color w:val="383B37"/>
                <w:spacing w:val="6"/>
                <w:sz w:val="18"/>
                <w:szCs w:val="22"/>
                <w:lang w:val="es-ES" w:eastAsia="es-CO"/>
              </w:rPr>
              <w:t xml:space="preserve">, </w:t>
            </w:r>
            <w:r w:rsidR="00A01038" w:rsidRPr="00AB4A05">
              <w:rPr>
                <w:rFonts w:eastAsia="Times New Roman" w:cs="Arial"/>
                <w:color w:val="383B37"/>
                <w:spacing w:val="6"/>
                <w:sz w:val="18"/>
                <w:szCs w:val="22"/>
                <w:lang w:val="es-ES" w:eastAsia="es-CO"/>
              </w:rPr>
              <w:t>de perito</w:t>
            </w:r>
            <w:r w:rsidRPr="00AB4A05">
              <w:rPr>
                <w:rFonts w:eastAsia="Times New Roman" w:cs="Arial"/>
                <w:color w:val="383B37"/>
                <w:spacing w:val="6"/>
                <w:sz w:val="18"/>
                <w:szCs w:val="22"/>
                <w:lang w:val="es-ES" w:eastAsia="es-CO"/>
              </w:rPr>
              <w:t xml:space="preserve">   </w:t>
            </w:r>
            <w:r w:rsidR="00D07234" w:rsidRPr="00AB4A05">
              <w:rPr>
                <w:rFonts w:eastAsia="Times New Roman" w:cs="Arial"/>
                <w:color w:val="383B37"/>
                <w:spacing w:val="6"/>
                <w:sz w:val="18"/>
                <w:szCs w:val="22"/>
                <w:lang w:val="es-ES" w:eastAsia="es-CO"/>
              </w:rPr>
              <w:t>o de</w:t>
            </w:r>
            <w:r w:rsidRPr="00AB4A05">
              <w:rPr>
                <w:rFonts w:eastAsia="Times New Roman" w:cs="Arial"/>
                <w:color w:val="383B37"/>
                <w:spacing w:val="6"/>
                <w:sz w:val="18"/>
                <w:szCs w:val="22"/>
                <w:lang w:val="es-ES" w:eastAsia="es-CO"/>
              </w:rPr>
              <w:t xml:space="preserve"> agente del Ministerio Público en el proceso arbitral respecto de cuyo laudo </w:t>
            </w:r>
            <w:r w:rsidR="00D07234" w:rsidRPr="00AB4A05">
              <w:rPr>
                <w:rFonts w:eastAsia="Times New Roman" w:cs="Arial"/>
                <w:color w:val="383B37"/>
                <w:spacing w:val="6"/>
                <w:sz w:val="18"/>
                <w:szCs w:val="22"/>
                <w:lang w:val="es-ES" w:eastAsia="es-CO"/>
              </w:rPr>
              <w:t>se esté</w:t>
            </w:r>
            <w:r w:rsidRPr="00AB4A05">
              <w:rPr>
                <w:rFonts w:eastAsia="Times New Roman" w:cs="Arial"/>
                <w:color w:val="383B37"/>
                <w:spacing w:val="6"/>
                <w:sz w:val="18"/>
                <w:szCs w:val="22"/>
                <w:lang w:val="es-ES" w:eastAsia="es-CO"/>
              </w:rPr>
              <w:t xml:space="preserve">   surtiendo el correspondiente </w:t>
            </w:r>
            <w:r w:rsidR="00D07234" w:rsidRPr="00AB4A05">
              <w:rPr>
                <w:rFonts w:eastAsia="Times New Roman" w:cs="Arial"/>
                <w:color w:val="383B37"/>
                <w:spacing w:val="6"/>
                <w:sz w:val="18"/>
                <w:szCs w:val="22"/>
                <w:lang w:val="es-ES" w:eastAsia="es-CO"/>
              </w:rPr>
              <w:t>recurso de</w:t>
            </w:r>
            <w:r w:rsidRPr="00AB4A05">
              <w:rPr>
                <w:rFonts w:eastAsia="Times New Roman" w:cs="Arial"/>
                <w:color w:val="383B37"/>
                <w:spacing w:val="6"/>
                <w:sz w:val="18"/>
                <w:szCs w:val="22"/>
                <w:lang w:val="es-ES" w:eastAsia="es-CO"/>
              </w:rPr>
              <w:t xml:space="preserve">   anulación ante la Jurisdicción de lo Contencioso Administrativo.</w:t>
            </w:r>
          </w:p>
        </w:tc>
        <w:tc>
          <w:tcPr>
            <w:tcW w:w="1520" w:type="pct"/>
            <w:tcBorders>
              <w:top w:val="nil"/>
              <w:left w:val="nil"/>
              <w:bottom w:val="single" w:sz="4" w:space="0" w:color="auto"/>
              <w:right w:val="single" w:sz="4" w:space="0" w:color="auto"/>
            </w:tcBorders>
            <w:shd w:val="clear" w:color="000000" w:fill="FFFFFF"/>
            <w:vAlign w:val="center"/>
            <w:hideMark/>
          </w:tcPr>
          <w:p w14:paraId="1C433644"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Que el  cónyuge,  compañero o compañera   permanente, o alguno de sus parientes hasta el segundo grado de consanguinidad (hijos, padres, hermanos, abuelos, nietos), segundo de afinidad (suegros y cuñados) o único civil (padre adoptante o hijo adoptivo) del juez hubieren intervenido en condición de árbitro, de parte, de tercero interesado, de apoderado, de testigo, de perito o de agente del Ministerio Público en el proceso arbitral respecto de cuyo laudo se esté surtiendo el correspondiente recurso de anulación ante la Jurisdicción de lo Contencioso Administrativo.</w:t>
            </w:r>
          </w:p>
        </w:tc>
        <w:tc>
          <w:tcPr>
            <w:tcW w:w="958" w:type="pct"/>
            <w:tcBorders>
              <w:top w:val="nil"/>
              <w:left w:val="nil"/>
              <w:bottom w:val="single" w:sz="4" w:space="0" w:color="auto"/>
              <w:right w:val="single" w:sz="8" w:space="0" w:color="auto"/>
            </w:tcBorders>
            <w:shd w:val="clear" w:color="000000" w:fill="FFFFFF"/>
            <w:vAlign w:val="center"/>
            <w:hideMark/>
          </w:tcPr>
          <w:p w14:paraId="59858613"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1564 de 2012,</w:t>
            </w:r>
            <w:r w:rsidRPr="00AB4A05">
              <w:rPr>
                <w:rFonts w:eastAsia="Times New Roman" w:cs="Arial"/>
                <w:color w:val="000000"/>
                <w:sz w:val="18"/>
                <w:szCs w:val="22"/>
                <w:lang w:val="es-ES" w:eastAsia="es-CO"/>
              </w:rPr>
              <w:br/>
              <w:t>art.141 numeral 2</w:t>
            </w:r>
          </w:p>
        </w:tc>
      </w:tr>
      <w:tr w:rsidR="00B74ED9" w:rsidRPr="00AB4A05" w14:paraId="310B8DFA" w14:textId="77777777" w:rsidTr="00275A07">
        <w:trPr>
          <w:trHeight w:val="20"/>
        </w:trPr>
        <w:tc>
          <w:tcPr>
            <w:tcW w:w="1034" w:type="pct"/>
            <w:tcBorders>
              <w:top w:val="nil"/>
              <w:left w:val="single" w:sz="8" w:space="0" w:color="auto"/>
              <w:bottom w:val="single" w:sz="8" w:space="0" w:color="auto"/>
              <w:right w:val="single" w:sz="4" w:space="0" w:color="auto"/>
            </w:tcBorders>
            <w:shd w:val="clear" w:color="000000" w:fill="F2F2F2"/>
            <w:vAlign w:val="center"/>
            <w:hideMark/>
          </w:tcPr>
          <w:p w14:paraId="1D633B4F" w14:textId="77777777" w:rsidR="00241A8C" w:rsidRPr="00AB4A05" w:rsidRDefault="00241A8C" w:rsidP="00241A8C">
            <w:pPr>
              <w:spacing w:after="0"/>
              <w:jc w:val="center"/>
              <w:rPr>
                <w:rFonts w:eastAsia="Times New Roman" w:cs="Arial"/>
                <w:b/>
                <w:bCs/>
                <w:color w:val="000000"/>
                <w:sz w:val="18"/>
                <w:szCs w:val="20"/>
                <w:lang w:eastAsia="es-CO"/>
              </w:rPr>
            </w:pPr>
            <w:r w:rsidRPr="00AB4A05">
              <w:rPr>
                <w:rFonts w:eastAsia="Times New Roman" w:cs="Arial"/>
                <w:b/>
                <w:bCs/>
                <w:color w:val="000000"/>
                <w:sz w:val="18"/>
                <w:szCs w:val="22"/>
                <w:lang w:val="es-ES" w:eastAsia="es-CO"/>
              </w:rPr>
              <w:t>Parientes en una de las entidades públicas que concurran al respectivo proceso</w:t>
            </w:r>
          </w:p>
        </w:tc>
        <w:tc>
          <w:tcPr>
            <w:tcW w:w="1489" w:type="pct"/>
            <w:tcBorders>
              <w:top w:val="nil"/>
              <w:left w:val="nil"/>
              <w:bottom w:val="single" w:sz="8" w:space="0" w:color="auto"/>
              <w:right w:val="single" w:sz="4" w:space="0" w:color="auto"/>
            </w:tcBorders>
            <w:shd w:val="clear" w:color="000000" w:fill="F2F2F2"/>
            <w:vAlign w:val="center"/>
            <w:hideMark/>
          </w:tcPr>
          <w:p w14:paraId="02E7011F" w14:textId="77777777" w:rsidR="00241A8C" w:rsidRPr="00AB4A05" w:rsidRDefault="00241A8C" w:rsidP="00241A8C">
            <w:pPr>
              <w:spacing w:after="0"/>
              <w:jc w:val="center"/>
              <w:rPr>
                <w:rFonts w:eastAsia="Times New Roman" w:cs="Arial"/>
                <w:color w:val="000000"/>
                <w:sz w:val="18"/>
                <w:szCs w:val="20"/>
                <w:lang w:eastAsia="es-CO"/>
              </w:rPr>
            </w:pPr>
            <w:r w:rsidRPr="00AB4A05">
              <w:rPr>
                <w:rFonts w:eastAsia="Times New Roman" w:cs="Arial"/>
                <w:color w:val="000000"/>
                <w:sz w:val="18"/>
                <w:szCs w:val="20"/>
                <w:lang w:val="es-ES" w:eastAsia="es-CO"/>
              </w:rPr>
              <w:t> </w:t>
            </w:r>
          </w:p>
        </w:tc>
        <w:tc>
          <w:tcPr>
            <w:tcW w:w="1520" w:type="pct"/>
            <w:tcBorders>
              <w:top w:val="nil"/>
              <w:left w:val="nil"/>
              <w:bottom w:val="single" w:sz="8" w:space="0" w:color="auto"/>
              <w:right w:val="single" w:sz="4" w:space="0" w:color="auto"/>
            </w:tcBorders>
            <w:shd w:val="clear" w:color="000000" w:fill="F2F2F2"/>
            <w:vAlign w:val="center"/>
            <w:hideMark/>
          </w:tcPr>
          <w:p w14:paraId="7322B74F" w14:textId="77777777" w:rsidR="00241A8C" w:rsidRPr="00AB4A05" w:rsidRDefault="00241A8C" w:rsidP="00241A8C">
            <w:pPr>
              <w:spacing w:after="0"/>
              <w:jc w:val="center"/>
              <w:rPr>
                <w:rFonts w:eastAsia="Times New Roman" w:cs="Arial"/>
                <w:color w:val="383B37"/>
                <w:sz w:val="18"/>
                <w:szCs w:val="20"/>
                <w:lang w:eastAsia="es-CO"/>
              </w:rPr>
            </w:pPr>
            <w:r w:rsidRPr="00AB4A05">
              <w:rPr>
                <w:rFonts w:eastAsia="Times New Roman" w:cs="Arial"/>
                <w:color w:val="383B37"/>
                <w:sz w:val="18"/>
                <w:szCs w:val="22"/>
                <w:lang w:val="es-ES" w:eastAsia="es-CO"/>
              </w:rPr>
              <w:t xml:space="preserve">Cuando el cónyuge, compañero o compañera permanente, o alguno de los parientes del juez hasta el segundo grado de consanguinidad (hijos, padres, hermanos, abuelos, nietos), segundo de </w:t>
            </w:r>
            <w:proofErr w:type="spellStart"/>
            <w:r w:rsidRPr="00AB4A05">
              <w:rPr>
                <w:rFonts w:eastAsia="Times New Roman" w:cs="Arial"/>
                <w:color w:val="383B37"/>
                <w:sz w:val="18"/>
                <w:szCs w:val="22"/>
                <w:lang w:val="es-ES" w:eastAsia="es-CO"/>
              </w:rPr>
              <w:t>aﬁnidad</w:t>
            </w:r>
            <w:proofErr w:type="spellEnd"/>
            <w:r w:rsidRPr="00AB4A05">
              <w:rPr>
                <w:rFonts w:eastAsia="Times New Roman" w:cs="Arial"/>
                <w:color w:val="383B37"/>
                <w:sz w:val="18"/>
                <w:szCs w:val="22"/>
                <w:lang w:val="es-ES" w:eastAsia="es-CO"/>
              </w:rPr>
              <w:t xml:space="preserve"> (suegros y cuñados) o único civil (padre adoptante o hijo adoptivo) tengan la condición de servidores públicos en los niveles directivo, asesor o ejecutivo en una de las entidades públicas que concurran al respectivo proceso en calidad de parte o de tercero interesado.</w:t>
            </w:r>
          </w:p>
        </w:tc>
        <w:tc>
          <w:tcPr>
            <w:tcW w:w="958" w:type="pct"/>
            <w:tcBorders>
              <w:top w:val="nil"/>
              <w:left w:val="nil"/>
              <w:bottom w:val="single" w:sz="8" w:space="0" w:color="auto"/>
              <w:right w:val="single" w:sz="8" w:space="0" w:color="auto"/>
            </w:tcBorders>
            <w:shd w:val="clear" w:color="000000" w:fill="F2F2F2"/>
            <w:vAlign w:val="center"/>
            <w:hideMark/>
          </w:tcPr>
          <w:p w14:paraId="15DF429F" w14:textId="77777777" w:rsidR="00241A8C" w:rsidRPr="00AB4A05" w:rsidRDefault="00241A8C" w:rsidP="00736918">
            <w:pPr>
              <w:keepNext/>
              <w:spacing w:after="0"/>
              <w:jc w:val="center"/>
              <w:rPr>
                <w:rFonts w:eastAsia="Times New Roman" w:cs="Arial"/>
                <w:color w:val="000000"/>
                <w:sz w:val="18"/>
                <w:szCs w:val="20"/>
                <w:lang w:eastAsia="es-CO"/>
              </w:rPr>
            </w:pPr>
            <w:r w:rsidRPr="00AB4A05">
              <w:rPr>
                <w:rFonts w:eastAsia="Times New Roman" w:cs="Arial"/>
                <w:color w:val="000000"/>
                <w:sz w:val="18"/>
                <w:szCs w:val="22"/>
                <w:lang w:val="es-ES" w:eastAsia="es-CO"/>
              </w:rPr>
              <w:t>Ley 1564 de 2012, art.141 numeral 3</w:t>
            </w:r>
          </w:p>
        </w:tc>
      </w:tr>
    </w:tbl>
    <w:p w14:paraId="76F0BF75" w14:textId="7B2D9DD8" w:rsidR="00241A8C" w:rsidRPr="00AB4A05" w:rsidRDefault="00736918" w:rsidP="00736918">
      <w:pPr>
        <w:pStyle w:val="Descripcin"/>
        <w:jc w:val="center"/>
        <w:rPr>
          <w:rFonts w:cs="Arial"/>
          <w:color w:val="auto"/>
        </w:rPr>
      </w:pPr>
      <w:r w:rsidRPr="00AB4A05">
        <w:rPr>
          <w:rFonts w:cs="Arial"/>
          <w:color w:val="auto"/>
        </w:rPr>
        <w:t xml:space="preserve">Fuente:  </w:t>
      </w:r>
      <w:r w:rsidRPr="00AB4A05">
        <w:rPr>
          <w:rFonts w:cs="Arial"/>
          <w:color w:val="auto"/>
        </w:rPr>
        <w:fldChar w:fldCharType="begin"/>
      </w:r>
      <w:r w:rsidRPr="00AB4A05">
        <w:rPr>
          <w:rFonts w:cs="Arial"/>
          <w:color w:val="auto"/>
        </w:rPr>
        <w:instrText xml:space="preserve"> SEQ Fuente:_ \* ARABIC </w:instrText>
      </w:r>
      <w:r w:rsidRPr="00AB4A05">
        <w:rPr>
          <w:rFonts w:cs="Arial"/>
          <w:color w:val="auto"/>
        </w:rPr>
        <w:fldChar w:fldCharType="separate"/>
      </w:r>
      <w:r w:rsidR="0059087E">
        <w:rPr>
          <w:rFonts w:cs="Arial"/>
          <w:noProof/>
          <w:color w:val="auto"/>
        </w:rPr>
        <w:t>7</w:t>
      </w:r>
      <w:r w:rsidRPr="00AB4A05">
        <w:rPr>
          <w:rFonts w:cs="Arial"/>
          <w:color w:val="auto"/>
        </w:rPr>
        <w:fldChar w:fldCharType="end"/>
      </w:r>
      <w:r w:rsidRPr="00AB4A05">
        <w:rPr>
          <w:rFonts w:cs="Arial"/>
          <w:color w:val="auto"/>
        </w:rPr>
        <w:t xml:space="preserve"> – Elaboración propia tomado de: Departamento Administrativo de la Función Pública (2009). Guía para la identificación y declaración del conflicto de intereses en el sector público colombiano. Versión 2</w:t>
      </w:r>
    </w:p>
    <w:p w14:paraId="6E898CC5" w14:textId="084F195A" w:rsidR="000B2084" w:rsidRPr="00AB4A05" w:rsidRDefault="000B2084" w:rsidP="00CA1C12">
      <w:pPr>
        <w:rPr>
          <w:rFonts w:cs="Arial"/>
        </w:rPr>
      </w:pPr>
    </w:p>
    <w:p w14:paraId="5D8C5581" w14:textId="4DAD728E" w:rsidR="00B731C2" w:rsidRDefault="00B731C2" w:rsidP="00B731C2">
      <w:pPr>
        <w:pStyle w:val="Ttulo2"/>
        <w:rPr>
          <w:rFonts w:cs="Arial"/>
        </w:rPr>
      </w:pPr>
      <w:bookmarkStart w:id="14" w:name="_Toc105689804"/>
      <w:r w:rsidRPr="00AB4A05">
        <w:rPr>
          <w:rFonts w:cs="Arial"/>
        </w:rPr>
        <w:t>Tramite de los conflictos de Intereses:</w:t>
      </w:r>
      <w:bookmarkEnd w:id="14"/>
    </w:p>
    <w:p w14:paraId="3D640587" w14:textId="0FE51734" w:rsidR="00B24253" w:rsidRDefault="00B24253" w:rsidP="00B24253">
      <w:pPr>
        <w:pStyle w:val="Prrafodelista"/>
      </w:pPr>
    </w:p>
    <w:p w14:paraId="62B7D4A5" w14:textId="766E7021" w:rsidR="00C00D72" w:rsidRPr="00DE3BB6" w:rsidRDefault="00C00D72" w:rsidP="00C00D72">
      <w:pPr>
        <w:pStyle w:val="Ttulo3"/>
      </w:pPr>
      <w:bookmarkStart w:id="15" w:name="_Toc105689805"/>
      <w:r w:rsidRPr="00DE3BB6">
        <w:t>Declaración de conflicto de intereses:</w:t>
      </w:r>
      <w:bookmarkEnd w:id="15"/>
    </w:p>
    <w:p w14:paraId="35BE4C0E" w14:textId="25BC3FDA" w:rsidR="00C00D72" w:rsidRPr="00DE3BB6" w:rsidRDefault="00C00D72" w:rsidP="00B24253">
      <w:pPr>
        <w:pStyle w:val="Prrafodelista"/>
      </w:pPr>
      <w:r w:rsidRPr="00DE3BB6">
        <w:t xml:space="preserve">La declaración se debe realizar en las siguientes situaciones: </w:t>
      </w:r>
    </w:p>
    <w:p w14:paraId="56390EE0" w14:textId="77777777" w:rsidR="00C00D72" w:rsidRPr="004128B2" w:rsidRDefault="00C00D72" w:rsidP="00C00D72">
      <w:pPr>
        <w:pStyle w:val="Prrafodelista"/>
        <w:numPr>
          <w:ilvl w:val="0"/>
          <w:numId w:val="38"/>
        </w:numPr>
        <w:spacing w:after="5" w:line="249" w:lineRule="auto"/>
        <w:ind w:right="75"/>
      </w:pPr>
      <w:r w:rsidRPr="00DE3BB6">
        <w:t xml:space="preserve">En el momento de posesión en un cargo, suscripción de contrato de prestación de servicios, retiro </w:t>
      </w:r>
      <w:r w:rsidRPr="004128B2">
        <w:t>del servicio o terminación del objeto contractual con la entidad</w:t>
      </w:r>
    </w:p>
    <w:p w14:paraId="65FC888E" w14:textId="32871874" w:rsidR="00C00D72" w:rsidRPr="00DE3BB6" w:rsidRDefault="00C00D72" w:rsidP="00C00D72">
      <w:pPr>
        <w:pStyle w:val="Prrafodelista"/>
        <w:numPr>
          <w:ilvl w:val="0"/>
          <w:numId w:val="38"/>
        </w:numPr>
        <w:spacing w:after="5" w:line="249" w:lineRule="auto"/>
        <w:ind w:right="75"/>
      </w:pPr>
      <w:r w:rsidRPr="004128B2">
        <w:t xml:space="preserve">Cuando el </w:t>
      </w:r>
      <w:r w:rsidR="00DE3BB6" w:rsidRPr="004128B2">
        <w:t xml:space="preserve">Servidor Público </w:t>
      </w:r>
      <w:r w:rsidR="004128B2">
        <w:t>y</w:t>
      </w:r>
      <w:r w:rsidR="00DE3BB6" w:rsidRPr="004128B2">
        <w:t xml:space="preserve"> Contratista e</w:t>
      </w:r>
      <w:r w:rsidRPr="004128B2">
        <w:t xml:space="preserve">n cualquier </w:t>
      </w:r>
      <w:r w:rsidRPr="00DE3BB6">
        <w:t>momento considera que se encuentra en incurso en una situación de conflicto de interés.</w:t>
      </w:r>
    </w:p>
    <w:p w14:paraId="41EA57DA" w14:textId="2F0D88AE" w:rsidR="00C00D72" w:rsidRDefault="00C00D72" w:rsidP="004128B2">
      <w:pPr>
        <w:pStyle w:val="Prrafodelista"/>
        <w:numPr>
          <w:ilvl w:val="0"/>
          <w:numId w:val="38"/>
        </w:numPr>
        <w:spacing w:after="5" w:line="249" w:lineRule="auto"/>
        <w:ind w:right="75"/>
      </w:pPr>
      <w:r w:rsidRPr="00DE3BB6">
        <w:lastRenderedPageBreak/>
        <w:t>En el ejercicio del cargo</w:t>
      </w:r>
      <w:r w:rsidR="00DE3BB6">
        <w:t xml:space="preserve"> para el caso de los Servidores Públicos</w:t>
      </w:r>
      <w:r w:rsidRPr="00DE3BB6">
        <w:t>, se realizará la actualización de la declaración del conflicto de intereses</w:t>
      </w:r>
      <w:r w:rsidR="00DE3BB6">
        <w:t xml:space="preserve"> anualmente.</w:t>
      </w:r>
    </w:p>
    <w:p w14:paraId="12108E20" w14:textId="58AFCA7C" w:rsidR="00CC55D1" w:rsidRDefault="00CC55D1" w:rsidP="00CC55D1"/>
    <w:p w14:paraId="6AF7E1BE" w14:textId="4D151A23" w:rsidR="00B24253" w:rsidRPr="00CC55D1" w:rsidRDefault="00B24253" w:rsidP="00CC55D1"/>
    <w:p w14:paraId="02BED954" w14:textId="17C23740" w:rsidR="00B135DF" w:rsidRPr="00AB4A05" w:rsidRDefault="00C00D72" w:rsidP="00216B24">
      <w:pPr>
        <w:pStyle w:val="Ttulo3"/>
        <w:rPr>
          <w:rFonts w:cs="Arial"/>
        </w:rPr>
      </w:pPr>
      <w:bookmarkStart w:id="16" w:name="_Toc105689806"/>
      <w:r>
        <w:rPr>
          <w:rFonts w:cs="Arial"/>
        </w:rPr>
        <w:t>Medios</w:t>
      </w:r>
      <w:r w:rsidR="005D33F9">
        <w:rPr>
          <w:rFonts w:cs="Arial"/>
        </w:rPr>
        <w:t xml:space="preserve"> para la</w:t>
      </w:r>
      <w:r>
        <w:rPr>
          <w:rFonts w:cs="Arial"/>
        </w:rPr>
        <w:t xml:space="preserve"> p</w:t>
      </w:r>
      <w:r w:rsidR="00216B24" w:rsidRPr="00AB4A05">
        <w:rPr>
          <w:rFonts w:cs="Arial"/>
        </w:rPr>
        <w:t>resentación</w:t>
      </w:r>
      <w:r>
        <w:rPr>
          <w:rFonts w:cs="Arial"/>
        </w:rPr>
        <w:t xml:space="preserve"> de la declaración</w:t>
      </w:r>
      <w:r w:rsidR="00216B24" w:rsidRPr="00AB4A05">
        <w:rPr>
          <w:rFonts w:cs="Arial"/>
        </w:rPr>
        <w:t>:</w:t>
      </w:r>
      <w:bookmarkEnd w:id="16"/>
    </w:p>
    <w:p w14:paraId="638A330D" w14:textId="3AA098C5" w:rsidR="0043181B" w:rsidRDefault="0043181B" w:rsidP="00A27403">
      <w:pPr>
        <w:rPr>
          <w:rFonts w:cs="Arial"/>
        </w:rPr>
      </w:pPr>
      <w:r w:rsidRPr="004128B2">
        <w:rPr>
          <w:rFonts w:cs="Arial"/>
        </w:rPr>
        <w:t>Los dos (2) medios para</w:t>
      </w:r>
      <w:r>
        <w:rPr>
          <w:rFonts w:cs="Arial"/>
        </w:rPr>
        <w:t xml:space="preserve"> realizar la presentación de la declaración </w:t>
      </w:r>
      <w:r w:rsidR="00F273A6">
        <w:rPr>
          <w:rFonts w:cs="Arial"/>
        </w:rPr>
        <w:t xml:space="preserve">de conflicto de intereses </w:t>
      </w:r>
      <w:r>
        <w:rPr>
          <w:rFonts w:cs="Arial"/>
        </w:rPr>
        <w:t>son los siguientes:</w:t>
      </w:r>
    </w:p>
    <w:p w14:paraId="4E0B16FD" w14:textId="35EC4DA1" w:rsidR="006F241B" w:rsidRPr="00057824" w:rsidRDefault="0043181B" w:rsidP="00057824">
      <w:pPr>
        <w:pStyle w:val="Prrafodelista"/>
        <w:numPr>
          <w:ilvl w:val="0"/>
          <w:numId w:val="39"/>
        </w:numPr>
        <w:shd w:val="clear" w:color="auto" w:fill="FFFFFF" w:themeFill="background1"/>
        <w:rPr>
          <w:rFonts w:cs="Arial"/>
        </w:rPr>
      </w:pPr>
      <w:r>
        <w:rPr>
          <w:rFonts w:cs="Arial"/>
        </w:rPr>
        <w:t xml:space="preserve">De </w:t>
      </w:r>
      <w:r w:rsidRPr="00057824">
        <w:rPr>
          <w:rFonts w:cs="Arial"/>
        </w:rPr>
        <w:t xml:space="preserve">acuerdo a lo dispuesto en la </w:t>
      </w:r>
      <w:r w:rsidR="00BE28E4" w:rsidRPr="00057824">
        <w:rPr>
          <w:rFonts w:cs="Arial"/>
        </w:rPr>
        <w:t xml:space="preserve">Circular </w:t>
      </w:r>
      <w:r w:rsidRPr="00057824">
        <w:rPr>
          <w:rFonts w:cs="Arial"/>
        </w:rPr>
        <w:t>Externa 020</w:t>
      </w:r>
      <w:r w:rsidRPr="00057824">
        <w:rPr>
          <w:rStyle w:val="Refdenotaalpie"/>
          <w:rFonts w:cs="Arial"/>
        </w:rPr>
        <w:footnoteReference w:id="11"/>
      </w:r>
      <w:r w:rsidRPr="00057824">
        <w:rPr>
          <w:rFonts w:cs="Arial"/>
        </w:rPr>
        <w:t xml:space="preserve"> de 2021 del DASCD, l</w:t>
      </w:r>
      <w:r w:rsidR="00C00D72" w:rsidRPr="00057824">
        <w:rPr>
          <w:rFonts w:cs="Arial"/>
        </w:rPr>
        <w:t>a</w:t>
      </w:r>
      <w:r w:rsidR="006F241B" w:rsidRPr="00057824">
        <w:rPr>
          <w:rFonts w:cs="Arial"/>
        </w:rPr>
        <w:t xml:space="preserve"> declaración de Conflicto de Interés</w:t>
      </w:r>
      <w:r w:rsidR="00C00D72" w:rsidRPr="00057824">
        <w:rPr>
          <w:rFonts w:cs="Arial"/>
        </w:rPr>
        <w:t xml:space="preserve"> se </w:t>
      </w:r>
      <w:r w:rsidRPr="00057824">
        <w:rPr>
          <w:rFonts w:cs="Arial"/>
        </w:rPr>
        <w:t>realizará</w:t>
      </w:r>
      <w:r w:rsidR="006F241B" w:rsidRPr="00057824">
        <w:rPr>
          <w:rFonts w:cs="Arial"/>
        </w:rPr>
        <w:t xml:space="preserve"> a través del módulo, de Declaración de Conflicto de interés</w:t>
      </w:r>
      <w:r w:rsidR="00EB58EB" w:rsidRPr="00057824">
        <w:rPr>
          <w:rFonts w:cs="Arial"/>
        </w:rPr>
        <w:t xml:space="preserve"> / Declaración General,</w:t>
      </w:r>
      <w:r w:rsidR="006F241B" w:rsidRPr="00057824">
        <w:rPr>
          <w:rFonts w:cs="Arial"/>
        </w:rPr>
        <w:t xml:space="preserve"> </w:t>
      </w:r>
      <w:r w:rsidR="00B423A1" w:rsidRPr="00057824">
        <w:rPr>
          <w:rFonts w:cs="Arial"/>
        </w:rPr>
        <w:t>de</w:t>
      </w:r>
      <w:r w:rsidR="006F241B" w:rsidRPr="00057824">
        <w:rPr>
          <w:rFonts w:cs="Arial"/>
        </w:rPr>
        <w:t xml:space="preserve"> </w:t>
      </w:r>
      <w:r w:rsidR="006F241B" w:rsidRPr="00057824">
        <w:rPr>
          <w:rFonts w:cs="Arial"/>
          <w:b/>
        </w:rPr>
        <w:t>SIDEAP</w:t>
      </w:r>
      <w:r w:rsidR="00036F48" w:rsidRPr="00057824">
        <w:rPr>
          <w:rFonts w:cs="Arial"/>
        </w:rPr>
        <w:t xml:space="preserve">, este aplicativo permite a la administración </w:t>
      </w:r>
      <w:r w:rsidR="006C1C56" w:rsidRPr="00057824">
        <w:rPr>
          <w:rFonts w:cs="Arial"/>
        </w:rPr>
        <w:t>pública</w:t>
      </w:r>
      <w:r w:rsidR="00036F48" w:rsidRPr="00057824">
        <w:rPr>
          <w:rFonts w:cs="Arial"/>
        </w:rPr>
        <w:t xml:space="preserve"> avanzar en la implementación de mecanismos para fortalecer la institucionalización de la Política de Integridad del MIPG.</w:t>
      </w:r>
    </w:p>
    <w:p w14:paraId="0C4259C0" w14:textId="30FC7F76" w:rsidR="00C01C95" w:rsidRPr="0043181B" w:rsidRDefault="0043181B" w:rsidP="00057824">
      <w:pPr>
        <w:pStyle w:val="Prrafodelista"/>
        <w:numPr>
          <w:ilvl w:val="0"/>
          <w:numId w:val="39"/>
        </w:numPr>
        <w:shd w:val="clear" w:color="auto" w:fill="FFFFFF" w:themeFill="background1"/>
        <w:rPr>
          <w:rFonts w:cs="Arial"/>
        </w:rPr>
      </w:pPr>
      <w:r w:rsidRPr="00057824">
        <w:rPr>
          <w:rFonts w:cs="Arial"/>
        </w:rPr>
        <w:t xml:space="preserve">Adicionalmente, </w:t>
      </w:r>
      <w:r w:rsidR="004C215F" w:rsidRPr="00057824">
        <w:rPr>
          <w:rFonts w:cs="Arial"/>
        </w:rPr>
        <w:t>atendiendo</w:t>
      </w:r>
      <w:r w:rsidR="00A27403" w:rsidRPr="00057824">
        <w:rPr>
          <w:rFonts w:cs="Arial"/>
        </w:rPr>
        <w:t xml:space="preserve"> lo dispuesto en la Ley 2013 de 2019</w:t>
      </w:r>
      <w:r w:rsidR="00485D62" w:rsidRPr="00057824">
        <w:rPr>
          <w:rStyle w:val="Refdenotaalpie"/>
          <w:rFonts w:cs="Arial"/>
        </w:rPr>
        <w:footnoteReference w:id="12"/>
      </w:r>
      <w:r w:rsidR="00A27403" w:rsidRPr="00057824">
        <w:rPr>
          <w:rFonts w:cs="Arial"/>
        </w:rPr>
        <w:t xml:space="preserve"> en su artículo 2</w:t>
      </w:r>
      <w:r w:rsidR="00C01C95" w:rsidRPr="00057824">
        <w:rPr>
          <w:rFonts w:cs="Arial"/>
        </w:rPr>
        <w:t xml:space="preserve"> numerales (e y g)</w:t>
      </w:r>
      <w:r w:rsidR="007D113D" w:rsidRPr="00057824">
        <w:rPr>
          <w:rFonts w:cs="Arial"/>
        </w:rPr>
        <w:t>,</w:t>
      </w:r>
      <w:r w:rsidR="00DB549C" w:rsidRPr="00057824">
        <w:rPr>
          <w:rFonts w:cs="Arial"/>
        </w:rPr>
        <w:t xml:space="preserve"> </w:t>
      </w:r>
      <w:r w:rsidR="004C215F" w:rsidRPr="00057824">
        <w:rPr>
          <w:rFonts w:cs="Arial"/>
        </w:rPr>
        <w:t xml:space="preserve">en </w:t>
      </w:r>
      <w:r w:rsidR="00776519" w:rsidRPr="00057824">
        <w:rPr>
          <w:rFonts w:cs="Arial"/>
        </w:rPr>
        <w:t>el Numeral</w:t>
      </w:r>
      <w:r w:rsidR="007D113D" w:rsidRPr="00057824">
        <w:rPr>
          <w:rFonts w:cs="Arial"/>
        </w:rPr>
        <w:t xml:space="preserve"> 2 de la Circular Externa Número 018 del 09 junio de 2021 del DASCD</w:t>
      </w:r>
      <w:r w:rsidR="007D113D" w:rsidRPr="00057824">
        <w:rPr>
          <w:rStyle w:val="Refdenotaalpie"/>
          <w:rFonts w:cs="Arial"/>
        </w:rPr>
        <w:footnoteReference w:id="13"/>
      </w:r>
      <w:r w:rsidR="007D113D" w:rsidRPr="00057824">
        <w:rPr>
          <w:rFonts w:cs="Arial"/>
        </w:rPr>
        <w:t xml:space="preserve"> y l</w:t>
      </w:r>
      <w:r w:rsidR="00DB549C" w:rsidRPr="00057824">
        <w:rPr>
          <w:rFonts w:cs="Arial"/>
        </w:rPr>
        <w:t>a Circular conjunta 007 de 2021</w:t>
      </w:r>
      <w:r w:rsidR="00DB549C" w:rsidRPr="00057824">
        <w:rPr>
          <w:rStyle w:val="Refdenotaalpie"/>
          <w:rFonts w:cs="Arial"/>
        </w:rPr>
        <w:footnoteReference w:id="14"/>
      </w:r>
      <w:r w:rsidR="00202906" w:rsidRPr="00057824">
        <w:rPr>
          <w:rFonts w:cs="Arial"/>
        </w:rPr>
        <w:t xml:space="preserve">, se establece que </w:t>
      </w:r>
      <w:r w:rsidR="00A27403" w:rsidRPr="00057824">
        <w:rPr>
          <w:rFonts w:cs="Arial"/>
        </w:rPr>
        <w:t xml:space="preserve">los </w:t>
      </w:r>
      <w:r w:rsidR="00485D62" w:rsidRPr="00057824">
        <w:rPr>
          <w:rFonts w:cs="Arial"/>
        </w:rPr>
        <w:t xml:space="preserve">Servidores Públicos </w:t>
      </w:r>
      <w:r w:rsidR="00A27403" w:rsidRPr="00057824">
        <w:rPr>
          <w:rFonts w:cs="Arial"/>
        </w:rPr>
        <w:t xml:space="preserve">y </w:t>
      </w:r>
      <w:r w:rsidR="00485D62" w:rsidRPr="00057824">
        <w:rPr>
          <w:rFonts w:cs="Arial"/>
        </w:rPr>
        <w:t>todas las personas que celebren contratos con el estado,</w:t>
      </w:r>
      <w:r w:rsidR="00A27403" w:rsidRPr="00057824">
        <w:rPr>
          <w:rFonts w:cs="Arial"/>
        </w:rPr>
        <w:t xml:space="preserve"> deberán</w:t>
      </w:r>
      <w:r w:rsidR="0080593E" w:rsidRPr="00057824">
        <w:rPr>
          <w:rFonts w:cs="Arial"/>
        </w:rPr>
        <w:t xml:space="preserve"> diligenciar la información relacionada con la declaración de bienes y rentas y la declaración de conflicto de Interés; adicionalmente los</w:t>
      </w:r>
      <w:r w:rsidR="0080593E" w:rsidRPr="0043181B">
        <w:rPr>
          <w:rFonts w:cs="Arial"/>
        </w:rPr>
        <w:t xml:space="preserve"> sujetos obligados a declarar bienes y rentas deberán cargar una copia de la última declaración presentada</w:t>
      </w:r>
      <w:r w:rsidR="00C01C95" w:rsidRPr="0043181B">
        <w:rPr>
          <w:rFonts w:cs="Arial"/>
        </w:rPr>
        <w:t xml:space="preserve"> </w:t>
      </w:r>
      <w:r w:rsidR="00A27403" w:rsidRPr="0043181B">
        <w:rPr>
          <w:rFonts w:cs="Arial"/>
        </w:rPr>
        <w:t xml:space="preserve">a través del aplicativo dispuesto por la Función </w:t>
      </w:r>
      <w:r w:rsidR="00B65075" w:rsidRPr="0043181B">
        <w:rPr>
          <w:rFonts w:cs="Arial"/>
        </w:rPr>
        <w:t>Pública</w:t>
      </w:r>
      <w:r w:rsidR="00DB549C" w:rsidRPr="0043181B">
        <w:rPr>
          <w:rFonts w:cs="Arial"/>
        </w:rPr>
        <w:t xml:space="preserve"> (</w:t>
      </w:r>
      <w:r w:rsidR="00DB549C" w:rsidRPr="0043181B">
        <w:rPr>
          <w:rFonts w:cs="Arial"/>
          <w:b/>
        </w:rPr>
        <w:t>SIGEP</w:t>
      </w:r>
      <w:r w:rsidR="00DB549C" w:rsidRPr="0043181B">
        <w:rPr>
          <w:rFonts w:cs="Arial"/>
        </w:rPr>
        <w:t>)</w:t>
      </w:r>
      <w:r w:rsidR="00C01C95" w:rsidRPr="0043181B">
        <w:rPr>
          <w:rFonts w:cs="Arial"/>
        </w:rPr>
        <w:t>:</w:t>
      </w:r>
      <w:r w:rsidR="00A27403" w:rsidRPr="0043181B">
        <w:rPr>
          <w:rFonts w:cs="Arial"/>
        </w:rPr>
        <w:t xml:space="preserve"> </w:t>
      </w:r>
    </w:p>
    <w:p w14:paraId="3D572132" w14:textId="22486910" w:rsidR="00C01C95" w:rsidRDefault="00B65075" w:rsidP="0043181B">
      <w:pPr>
        <w:ind w:left="1416"/>
        <w:rPr>
          <w:rStyle w:val="Hipervnculo"/>
          <w:rFonts w:cs="Arial"/>
          <w:color w:val="auto"/>
          <w:sz w:val="23"/>
          <w:szCs w:val="23"/>
        </w:rPr>
      </w:pPr>
      <w:r w:rsidRPr="00244702">
        <w:rPr>
          <w:rFonts w:cs="Arial"/>
          <w:i/>
          <w:sz w:val="23"/>
          <w:szCs w:val="23"/>
        </w:rPr>
        <w:t>Aplicativo</w:t>
      </w:r>
      <w:r w:rsidR="005C6EA3" w:rsidRPr="00244702">
        <w:rPr>
          <w:rFonts w:cs="Arial"/>
          <w:i/>
          <w:sz w:val="23"/>
          <w:szCs w:val="23"/>
        </w:rPr>
        <w:t xml:space="preserve"> por la Integridad Pública el cual permite</w:t>
      </w:r>
      <w:r w:rsidRPr="00244702">
        <w:rPr>
          <w:rFonts w:cs="Arial"/>
          <w:i/>
          <w:sz w:val="23"/>
          <w:szCs w:val="23"/>
        </w:rPr>
        <w:t xml:space="preserve"> la publicación</w:t>
      </w:r>
      <w:r w:rsidRPr="00257CCF">
        <w:rPr>
          <w:rFonts w:cs="Arial"/>
          <w:i/>
          <w:sz w:val="23"/>
          <w:szCs w:val="23"/>
        </w:rPr>
        <w:t xml:space="preserve"> y divulgación proactiva de información según la Ley 2013 de 2019, o Aplicativo de Ley 2013 en su forma abreviada.</w:t>
      </w:r>
      <w:r w:rsidR="00866306" w:rsidRPr="00257CCF">
        <w:rPr>
          <w:rFonts w:cs="Arial"/>
          <w:i/>
          <w:sz w:val="23"/>
          <w:szCs w:val="23"/>
        </w:rPr>
        <w:t xml:space="preserve"> </w:t>
      </w:r>
      <w:r w:rsidR="00866306" w:rsidRPr="008C7604">
        <w:rPr>
          <w:rFonts w:cs="Arial"/>
          <w:sz w:val="23"/>
          <w:szCs w:val="23"/>
        </w:rPr>
        <w:t>D</w:t>
      </w:r>
      <w:r w:rsidR="00A27403" w:rsidRPr="00257CCF">
        <w:rPr>
          <w:rFonts w:cs="Arial"/>
          <w:sz w:val="23"/>
          <w:szCs w:val="23"/>
        </w:rPr>
        <w:t xml:space="preserve">isponible </w:t>
      </w:r>
      <w:r w:rsidRPr="00257CCF">
        <w:rPr>
          <w:rFonts w:cs="Arial"/>
          <w:sz w:val="23"/>
          <w:szCs w:val="23"/>
        </w:rPr>
        <w:t>en:</w:t>
      </w:r>
      <w:r w:rsidR="00A27403" w:rsidRPr="00257CCF">
        <w:rPr>
          <w:rFonts w:cs="Arial"/>
          <w:sz w:val="23"/>
          <w:szCs w:val="23"/>
        </w:rPr>
        <w:t xml:space="preserve"> </w:t>
      </w:r>
    </w:p>
    <w:p w14:paraId="3BFF144E" w14:textId="4A20296B" w:rsidR="00100690" w:rsidRDefault="00035E11" w:rsidP="0043181B">
      <w:pPr>
        <w:ind w:left="1416"/>
        <w:rPr>
          <w:rFonts w:cs="Arial"/>
          <w:b/>
        </w:rPr>
      </w:pPr>
      <w:hyperlink r:id="rId23" w:history="1">
        <w:r w:rsidR="00976569" w:rsidRPr="0030301F">
          <w:rPr>
            <w:rStyle w:val="Hipervnculo"/>
            <w:rFonts w:cs="Arial"/>
            <w:sz w:val="23"/>
            <w:szCs w:val="23"/>
          </w:rPr>
          <w:t>https://www.funcionpublica.gov.co/fdci/login/auth</w:t>
        </w:r>
      </w:hyperlink>
      <w:r w:rsidR="00976569">
        <w:rPr>
          <w:rFonts w:cs="Arial"/>
          <w:sz w:val="23"/>
          <w:szCs w:val="23"/>
        </w:rPr>
        <w:t xml:space="preserve"> </w:t>
      </w:r>
      <w:r w:rsidR="00BA0717" w:rsidRPr="00257CCF">
        <w:rPr>
          <w:rFonts w:cs="Arial"/>
        </w:rPr>
        <w:t>l</w:t>
      </w:r>
      <w:r w:rsidR="00CB5D15" w:rsidRPr="00257CCF">
        <w:rPr>
          <w:rFonts w:cs="Arial"/>
        </w:rPr>
        <w:t>a</w:t>
      </w:r>
      <w:r w:rsidR="00B65075" w:rsidRPr="00257CCF">
        <w:rPr>
          <w:rFonts w:cs="Arial"/>
        </w:rPr>
        <w:t xml:space="preserve"> </w:t>
      </w:r>
      <w:r w:rsidR="00CB5D15" w:rsidRPr="00257CCF">
        <w:rPr>
          <w:rFonts w:cs="Arial"/>
          <w:b/>
        </w:rPr>
        <w:t xml:space="preserve">Declaración de Bienes y rentas, Registro de Conflicto de Interés e Impuesto sobre la renta y complementarios. </w:t>
      </w:r>
    </w:p>
    <w:p w14:paraId="41153C99" w14:textId="2775AE08" w:rsidR="00A27403" w:rsidRPr="00257CCF" w:rsidRDefault="00100690" w:rsidP="00166D8C">
      <w:pPr>
        <w:rPr>
          <w:rFonts w:cs="Arial"/>
        </w:rPr>
      </w:pPr>
      <w:r w:rsidRPr="00100690">
        <w:rPr>
          <w:rFonts w:cs="Arial"/>
          <w:b/>
        </w:rPr>
        <w:t>NOTA</w:t>
      </w:r>
      <w:r w:rsidRPr="00100690">
        <w:rPr>
          <w:rFonts w:cs="Arial"/>
        </w:rPr>
        <w:t>:</w:t>
      </w:r>
      <w:r>
        <w:rPr>
          <w:rFonts w:cs="Arial"/>
          <w:u w:val="single"/>
        </w:rPr>
        <w:t xml:space="preserve"> </w:t>
      </w:r>
      <w:r w:rsidR="00CB5D15" w:rsidRPr="00257CCF">
        <w:rPr>
          <w:rFonts w:cs="Arial"/>
          <w:u w:val="single"/>
        </w:rPr>
        <w:t>Aclarando que esta es una actividad complementaria al reporte de la Declaración de Bienes y rentas</w:t>
      </w:r>
      <w:r w:rsidR="008F5ABA" w:rsidRPr="00257CCF">
        <w:rPr>
          <w:rFonts w:cs="Arial"/>
          <w:u w:val="single"/>
        </w:rPr>
        <w:t>,</w:t>
      </w:r>
      <w:r w:rsidR="00CB5D15" w:rsidRPr="00257CCF">
        <w:rPr>
          <w:rFonts w:cs="Arial"/>
          <w:u w:val="single"/>
        </w:rPr>
        <w:t xml:space="preserve"> que se realiza </w:t>
      </w:r>
      <w:r w:rsidR="00124054" w:rsidRPr="00257CCF">
        <w:rPr>
          <w:rFonts w:cs="Arial"/>
          <w:u w:val="single"/>
        </w:rPr>
        <w:t>anualmente</w:t>
      </w:r>
      <w:r w:rsidR="00CB5D15" w:rsidRPr="00257CCF">
        <w:rPr>
          <w:rFonts w:cs="Arial"/>
          <w:u w:val="single"/>
        </w:rPr>
        <w:t xml:space="preserve"> por </w:t>
      </w:r>
      <w:r w:rsidR="00166D8C" w:rsidRPr="00257CCF">
        <w:rPr>
          <w:rFonts w:cs="Arial"/>
          <w:u w:val="single"/>
        </w:rPr>
        <w:t>medio d</w:t>
      </w:r>
      <w:r w:rsidR="00CB5D15" w:rsidRPr="00257CCF">
        <w:rPr>
          <w:rFonts w:cs="Arial"/>
          <w:u w:val="single"/>
        </w:rPr>
        <w:t xml:space="preserve">el aplicativo </w:t>
      </w:r>
      <w:r w:rsidR="00C01C95" w:rsidRPr="00257CCF">
        <w:rPr>
          <w:rFonts w:cs="Arial"/>
          <w:b/>
          <w:u w:val="single"/>
        </w:rPr>
        <w:t>SIDEAP</w:t>
      </w:r>
      <w:r w:rsidR="00CB5D15" w:rsidRPr="00257CCF">
        <w:rPr>
          <w:rFonts w:cs="Arial"/>
          <w:u w:val="single"/>
        </w:rPr>
        <w:t xml:space="preserve">, </w:t>
      </w:r>
      <w:r w:rsidR="00CB5D15" w:rsidRPr="00257CCF">
        <w:rPr>
          <w:rFonts w:cs="Arial"/>
        </w:rPr>
        <w:t xml:space="preserve">para el caso de </w:t>
      </w:r>
      <w:r w:rsidR="00124054" w:rsidRPr="00257CCF">
        <w:rPr>
          <w:rFonts w:cs="Arial"/>
        </w:rPr>
        <w:t xml:space="preserve">todos </w:t>
      </w:r>
      <w:r w:rsidR="00CB5D15" w:rsidRPr="00257CCF">
        <w:rPr>
          <w:rFonts w:cs="Arial"/>
        </w:rPr>
        <w:t xml:space="preserve">los </w:t>
      </w:r>
      <w:r w:rsidR="00976569" w:rsidRPr="00257CCF">
        <w:rPr>
          <w:rFonts w:cs="Arial"/>
        </w:rPr>
        <w:t xml:space="preserve">Servidores </w:t>
      </w:r>
      <w:r w:rsidR="00CB5D15" w:rsidRPr="00884234">
        <w:rPr>
          <w:rFonts w:cs="Arial"/>
        </w:rPr>
        <w:t>Públicos</w:t>
      </w:r>
      <w:r w:rsidR="0029184D" w:rsidRPr="00057824">
        <w:rPr>
          <w:rStyle w:val="Refdenotaalpie"/>
          <w:rFonts w:cs="Arial"/>
        </w:rPr>
        <w:footnoteReference w:id="15"/>
      </w:r>
      <w:r w:rsidR="00976569" w:rsidRPr="00057824">
        <w:rPr>
          <w:rFonts w:cs="Arial"/>
        </w:rPr>
        <w:t xml:space="preserve"> del orden territorial</w:t>
      </w:r>
      <w:r w:rsidR="00124054" w:rsidRPr="00057824">
        <w:rPr>
          <w:rFonts w:cs="Arial"/>
        </w:rPr>
        <w:t>,</w:t>
      </w:r>
      <w:r w:rsidR="00CB5D15" w:rsidRPr="00057824">
        <w:rPr>
          <w:rFonts w:cs="Arial"/>
        </w:rPr>
        <w:t xml:space="preserve"> en el periodo comprendido entre el 1 de junio a 31 de julio de cada vigencia.</w:t>
      </w:r>
    </w:p>
    <w:p w14:paraId="0E3D65C0" w14:textId="77777777" w:rsidR="0086204B" w:rsidRPr="00257CCF" w:rsidRDefault="0086204B" w:rsidP="00166D8C">
      <w:pPr>
        <w:rPr>
          <w:rFonts w:cs="Arial"/>
        </w:rPr>
      </w:pPr>
    </w:p>
    <w:p w14:paraId="6BA21C97" w14:textId="5D271E01" w:rsidR="00166D8C" w:rsidRDefault="00F273A6" w:rsidP="008930AE">
      <w:pPr>
        <w:pStyle w:val="Ttulo3"/>
        <w:rPr>
          <w:rFonts w:cs="Arial"/>
        </w:rPr>
      </w:pPr>
      <w:bookmarkStart w:id="20" w:name="_Toc105689807"/>
      <w:r>
        <w:rPr>
          <w:rFonts w:cs="Arial"/>
        </w:rPr>
        <w:t xml:space="preserve">Ruta de acceso a los medios de </w:t>
      </w:r>
      <w:r w:rsidR="00100690">
        <w:rPr>
          <w:rFonts w:cs="Arial"/>
        </w:rPr>
        <w:t>p</w:t>
      </w:r>
      <w:r w:rsidR="008930AE" w:rsidRPr="00AB4A05">
        <w:rPr>
          <w:rFonts w:cs="Arial"/>
        </w:rPr>
        <w:t>resentación y/o actualización</w:t>
      </w:r>
      <w:r>
        <w:rPr>
          <w:rFonts w:cs="Arial"/>
        </w:rPr>
        <w:t xml:space="preserve"> de la declaración:</w:t>
      </w:r>
      <w:bookmarkEnd w:id="20"/>
      <w:r w:rsidR="008930AE" w:rsidRPr="00AB4A05">
        <w:rPr>
          <w:rFonts w:cs="Arial"/>
        </w:rPr>
        <w:t xml:space="preserve"> </w:t>
      </w:r>
    </w:p>
    <w:p w14:paraId="7FCBC948" w14:textId="43849CDE" w:rsidR="00F273A6" w:rsidRPr="00057824" w:rsidRDefault="00F273A6" w:rsidP="00057824">
      <w:pPr>
        <w:pStyle w:val="Prrafodelista"/>
        <w:numPr>
          <w:ilvl w:val="0"/>
          <w:numId w:val="40"/>
        </w:numPr>
        <w:shd w:val="clear" w:color="auto" w:fill="FFFFFF" w:themeFill="background1"/>
        <w:rPr>
          <w:rFonts w:cs="Arial"/>
        </w:rPr>
      </w:pPr>
      <w:r w:rsidRPr="00057824">
        <w:rPr>
          <w:rFonts w:cs="Arial"/>
        </w:rPr>
        <w:t xml:space="preserve">Para la declaración de Conflicto de Interés en el módulo de </w:t>
      </w:r>
      <w:r w:rsidRPr="00057824">
        <w:rPr>
          <w:rFonts w:cs="Arial"/>
          <w:b/>
        </w:rPr>
        <w:t>SIDEAP</w:t>
      </w:r>
      <w:r w:rsidRPr="00057824">
        <w:rPr>
          <w:rFonts w:cs="Arial"/>
        </w:rPr>
        <w:t xml:space="preserve"> se adelantará ingresando con el usuario y contraseña personal, de cada Servidor Público </w:t>
      </w:r>
      <w:r w:rsidR="004E2D24">
        <w:rPr>
          <w:rFonts w:cs="Arial"/>
        </w:rPr>
        <w:t>y</w:t>
      </w:r>
      <w:r w:rsidRPr="00057824">
        <w:rPr>
          <w:rFonts w:cs="Arial"/>
        </w:rPr>
        <w:t xml:space="preserve"> Contratista a través del link: </w:t>
      </w:r>
      <w:hyperlink r:id="rId24" w:history="1">
        <w:r w:rsidRPr="00057824">
          <w:rPr>
            <w:rStyle w:val="Hipervnculo"/>
            <w:rFonts w:cs="Arial"/>
          </w:rPr>
          <w:t>https://sideap.serviciocivil.gov.co/sideap/</w:t>
        </w:r>
      </w:hyperlink>
      <w:r w:rsidRPr="00057824">
        <w:rPr>
          <w:rFonts w:cs="Arial"/>
        </w:rPr>
        <w:t xml:space="preserve"> </w:t>
      </w:r>
    </w:p>
    <w:p w14:paraId="47F5C505" w14:textId="7F3A7780" w:rsidR="00F273A6" w:rsidRPr="00244702" w:rsidRDefault="00F273A6" w:rsidP="00057824">
      <w:pPr>
        <w:pStyle w:val="Prrafodelista"/>
        <w:numPr>
          <w:ilvl w:val="0"/>
          <w:numId w:val="40"/>
        </w:numPr>
        <w:shd w:val="clear" w:color="auto" w:fill="FFFFFF" w:themeFill="background1"/>
        <w:jc w:val="left"/>
        <w:rPr>
          <w:rFonts w:cs="Arial"/>
        </w:rPr>
      </w:pPr>
      <w:r w:rsidRPr="00057824">
        <w:rPr>
          <w:rFonts w:cs="Arial"/>
        </w:rPr>
        <w:t>Con relación al diligenciamiento para la publicación y divulgación proactiva de información según la Ley 2013 de 2019 (</w:t>
      </w:r>
      <w:r w:rsidRPr="00057824">
        <w:rPr>
          <w:rFonts w:cs="Arial"/>
          <w:b/>
        </w:rPr>
        <w:t>SIGEP</w:t>
      </w:r>
      <w:r w:rsidRPr="00057824">
        <w:rPr>
          <w:rFonts w:cs="Arial"/>
        </w:rPr>
        <w:t xml:space="preserve">), se debe realizar por el link, creando usuario y contraseña: </w:t>
      </w:r>
      <w:hyperlink r:id="rId25" w:history="1">
        <w:r w:rsidRPr="00057824">
          <w:rPr>
            <w:rStyle w:val="Hipervnculo"/>
            <w:rFonts w:cs="Arial"/>
          </w:rPr>
          <w:t>https://www.funcionpublica.gov.co/fdci/login/auth</w:t>
        </w:r>
      </w:hyperlink>
      <w:r w:rsidR="00332872">
        <w:rPr>
          <w:rFonts w:cs="Arial"/>
        </w:rPr>
        <w:t xml:space="preserve">, </w:t>
      </w:r>
      <w:r w:rsidR="00332872" w:rsidRPr="00244702">
        <w:rPr>
          <w:rFonts w:cs="Arial"/>
        </w:rPr>
        <w:t>esta declaración aplica de conformidad a lo dispuesto en el articulo 2 numeral e y g para los Servidores Públicos de Nivel Directivo y los contratistas.</w:t>
      </w:r>
    </w:p>
    <w:p w14:paraId="2CE24708" w14:textId="77777777" w:rsidR="00F273A6" w:rsidRPr="00F273A6" w:rsidRDefault="00F273A6" w:rsidP="00F273A6"/>
    <w:p w14:paraId="572AF342" w14:textId="760652C4" w:rsidR="007B0FBA" w:rsidRPr="00AB4A05" w:rsidRDefault="007B0FBA" w:rsidP="007B0FBA">
      <w:pPr>
        <w:rPr>
          <w:rFonts w:cs="Arial"/>
          <w:color w:val="4472C4" w:themeColor="accent5"/>
        </w:rPr>
      </w:pPr>
      <w:r w:rsidRPr="00257CCF">
        <w:rPr>
          <w:rFonts w:cs="Arial"/>
        </w:rPr>
        <w:t>Estas declaraciones deben ser</w:t>
      </w:r>
      <w:r w:rsidR="002F6024" w:rsidRPr="00257CCF">
        <w:rPr>
          <w:rFonts w:cs="Arial"/>
        </w:rPr>
        <w:t xml:space="preserve"> presentadas y</w:t>
      </w:r>
      <w:r w:rsidRPr="00257CCF">
        <w:rPr>
          <w:rFonts w:cs="Arial"/>
        </w:rPr>
        <w:t xml:space="preserve"> actualizadas de la siguiente forma: </w:t>
      </w:r>
    </w:p>
    <w:p w14:paraId="751FC5C1" w14:textId="34E7C834" w:rsidR="00166D8C" w:rsidRPr="00AB4A05" w:rsidRDefault="00166D8C" w:rsidP="00166D8C">
      <w:pPr>
        <w:pStyle w:val="Descripcin"/>
        <w:keepNext/>
        <w:jc w:val="center"/>
        <w:rPr>
          <w:rFonts w:cs="Arial"/>
        </w:rPr>
      </w:pPr>
      <w:r w:rsidRPr="00AB4A05">
        <w:rPr>
          <w:rFonts w:cs="Arial"/>
        </w:rPr>
        <w:t xml:space="preserve">Tabla </w:t>
      </w:r>
      <w:r w:rsidRPr="00AB4A05">
        <w:rPr>
          <w:rFonts w:cs="Arial"/>
        </w:rPr>
        <w:fldChar w:fldCharType="begin"/>
      </w:r>
      <w:r w:rsidRPr="00AB4A05">
        <w:rPr>
          <w:rFonts w:cs="Arial"/>
        </w:rPr>
        <w:instrText xml:space="preserve"> SEQ Tabla \* ARABIC </w:instrText>
      </w:r>
      <w:r w:rsidRPr="00AB4A05">
        <w:rPr>
          <w:rFonts w:cs="Arial"/>
        </w:rPr>
        <w:fldChar w:fldCharType="separate"/>
      </w:r>
      <w:r w:rsidR="00EB58EB">
        <w:rPr>
          <w:rFonts w:cs="Arial"/>
          <w:noProof/>
        </w:rPr>
        <w:t>4</w:t>
      </w:r>
      <w:r w:rsidRPr="00AB4A05">
        <w:rPr>
          <w:rFonts w:cs="Arial"/>
        </w:rPr>
        <w:fldChar w:fldCharType="end"/>
      </w:r>
      <w:r w:rsidRPr="00AB4A05">
        <w:rPr>
          <w:rFonts w:cs="Arial"/>
          <w:noProof/>
        </w:rPr>
        <w:t xml:space="preserve"> </w:t>
      </w:r>
      <w:r w:rsidR="00216B24" w:rsidRPr="00AB4A05">
        <w:rPr>
          <w:rFonts w:cs="Arial"/>
          <w:noProof/>
        </w:rPr>
        <w:t>–</w:t>
      </w:r>
      <w:r w:rsidRPr="00AB4A05">
        <w:rPr>
          <w:rFonts w:cs="Arial"/>
          <w:noProof/>
        </w:rPr>
        <w:t xml:space="preserve"> </w:t>
      </w:r>
      <w:r w:rsidR="00216B24" w:rsidRPr="00AB4A05">
        <w:rPr>
          <w:rFonts w:cs="Arial"/>
        </w:rPr>
        <w:t>Situaciones para presentar la Declaración de Conflicto de Intereses</w:t>
      </w:r>
    </w:p>
    <w:tbl>
      <w:tblPr>
        <w:tblW w:w="0" w:type="auto"/>
        <w:tblLayout w:type="fixed"/>
        <w:tblCellMar>
          <w:left w:w="70" w:type="dxa"/>
          <w:right w:w="70" w:type="dxa"/>
        </w:tblCellMar>
        <w:tblLook w:val="04A0" w:firstRow="1" w:lastRow="0" w:firstColumn="1" w:lastColumn="0" w:noHBand="0" w:noVBand="1"/>
      </w:tblPr>
      <w:tblGrid>
        <w:gridCol w:w="2830"/>
        <w:gridCol w:w="1843"/>
        <w:gridCol w:w="992"/>
        <w:gridCol w:w="1134"/>
        <w:gridCol w:w="993"/>
        <w:gridCol w:w="850"/>
        <w:gridCol w:w="1038"/>
      </w:tblGrid>
      <w:tr w:rsidR="00100690" w:rsidRPr="00100690" w14:paraId="7473C053" w14:textId="77777777" w:rsidTr="006C1C56">
        <w:trPr>
          <w:trHeight w:val="300"/>
        </w:trPr>
        <w:tc>
          <w:tcPr>
            <w:tcW w:w="28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257F59" w14:textId="77777777" w:rsidR="00100690" w:rsidRPr="00100690" w:rsidRDefault="00100690" w:rsidP="00100690">
            <w:pPr>
              <w:spacing w:after="0"/>
              <w:jc w:val="center"/>
              <w:rPr>
                <w:rFonts w:eastAsia="Times New Roman" w:cs="Arial"/>
                <w:b/>
                <w:bCs/>
                <w:color w:val="000000"/>
                <w:sz w:val="19"/>
                <w:szCs w:val="19"/>
                <w:lang w:eastAsia="es-CO"/>
              </w:rPr>
            </w:pPr>
            <w:bookmarkStart w:id="21" w:name="_Hlk81240680"/>
            <w:r w:rsidRPr="00100690">
              <w:rPr>
                <w:rFonts w:eastAsia="Times New Roman" w:cs="Arial"/>
                <w:b/>
                <w:bCs/>
                <w:color w:val="000000"/>
                <w:sz w:val="19"/>
                <w:szCs w:val="19"/>
                <w:lang w:eastAsia="es-CO"/>
              </w:rPr>
              <w:t>DECLARACIÓN</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9354F9" w14:textId="77777777" w:rsidR="00100690" w:rsidRPr="00057824" w:rsidRDefault="00100690" w:rsidP="00100690">
            <w:pPr>
              <w:spacing w:after="0"/>
              <w:jc w:val="center"/>
              <w:rPr>
                <w:rFonts w:eastAsia="Times New Roman" w:cs="Arial"/>
                <w:b/>
                <w:bCs/>
                <w:color w:val="000000"/>
                <w:sz w:val="19"/>
                <w:szCs w:val="19"/>
                <w:lang w:eastAsia="es-CO"/>
              </w:rPr>
            </w:pPr>
            <w:r w:rsidRPr="00057824">
              <w:rPr>
                <w:rFonts w:eastAsia="Times New Roman" w:cs="Arial"/>
                <w:b/>
                <w:bCs/>
                <w:color w:val="000000"/>
                <w:sz w:val="19"/>
                <w:szCs w:val="19"/>
                <w:lang w:eastAsia="es-CO"/>
              </w:rPr>
              <w:t>Link de acceso:</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hideMark/>
          </w:tcPr>
          <w:p w14:paraId="152F8D8E" w14:textId="77777777" w:rsidR="00100690" w:rsidRPr="00100690" w:rsidRDefault="00100690" w:rsidP="00100690">
            <w:pPr>
              <w:spacing w:after="0"/>
              <w:jc w:val="center"/>
              <w:rPr>
                <w:rFonts w:eastAsia="Times New Roman" w:cs="Arial"/>
                <w:b/>
                <w:bCs/>
                <w:color w:val="000000"/>
                <w:sz w:val="19"/>
                <w:szCs w:val="19"/>
                <w:lang w:eastAsia="es-CO"/>
              </w:rPr>
            </w:pPr>
            <w:r w:rsidRPr="00100690">
              <w:rPr>
                <w:rFonts w:eastAsia="Times New Roman" w:cs="Arial"/>
                <w:b/>
                <w:bCs/>
                <w:color w:val="000000"/>
                <w:sz w:val="19"/>
                <w:szCs w:val="19"/>
                <w:lang w:eastAsia="es-CO"/>
              </w:rPr>
              <w:t xml:space="preserve">Servidor Público </w:t>
            </w:r>
          </w:p>
        </w:tc>
        <w:tc>
          <w:tcPr>
            <w:tcW w:w="1888" w:type="dxa"/>
            <w:gridSpan w:val="2"/>
            <w:tcBorders>
              <w:top w:val="single" w:sz="4" w:space="0" w:color="auto"/>
              <w:left w:val="nil"/>
              <w:bottom w:val="single" w:sz="4" w:space="0" w:color="auto"/>
              <w:right w:val="single" w:sz="4" w:space="0" w:color="auto"/>
            </w:tcBorders>
            <w:shd w:val="clear" w:color="000000" w:fill="FBE4D5"/>
            <w:vAlign w:val="center"/>
            <w:hideMark/>
          </w:tcPr>
          <w:p w14:paraId="5C5643CC" w14:textId="77777777" w:rsidR="00100690" w:rsidRPr="00100690" w:rsidRDefault="00100690" w:rsidP="00100690">
            <w:pPr>
              <w:spacing w:after="0"/>
              <w:jc w:val="center"/>
              <w:rPr>
                <w:rFonts w:eastAsia="Times New Roman" w:cs="Arial"/>
                <w:b/>
                <w:bCs/>
                <w:color w:val="000000"/>
                <w:sz w:val="19"/>
                <w:szCs w:val="19"/>
                <w:lang w:eastAsia="es-CO"/>
              </w:rPr>
            </w:pPr>
            <w:r w:rsidRPr="00100690">
              <w:rPr>
                <w:rFonts w:eastAsia="Times New Roman" w:cs="Arial"/>
                <w:b/>
                <w:bCs/>
                <w:color w:val="000000"/>
                <w:sz w:val="19"/>
                <w:szCs w:val="19"/>
                <w:lang w:eastAsia="es-CO"/>
              </w:rPr>
              <w:t>Contratista</w:t>
            </w:r>
          </w:p>
        </w:tc>
      </w:tr>
      <w:tr w:rsidR="00100690" w:rsidRPr="00100690" w14:paraId="3131C7F2" w14:textId="77777777" w:rsidTr="006C1C56">
        <w:trPr>
          <w:trHeight w:val="510"/>
        </w:trPr>
        <w:tc>
          <w:tcPr>
            <w:tcW w:w="2830" w:type="dxa"/>
            <w:vMerge/>
            <w:tcBorders>
              <w:top w:val="single" w:sz="4" w:space="0" w:color="auto"/>
              <w:left w:val="single" w:sz="4" w:space="0" w:color="auto"/>
              <w:bottom w:val="single" w:sz="4" w:space="0" w:color="000000"/>
              <w:right w:val="single" w:sz="4" w:space="0" w:color="auto"/>
            </w:tcBorders>
            <w:vAlign w:val="center"/>
            <w:hideMark/>
          </w:tcPr>
          <w:p w14:paraId="17A61A7A" w14:textId="77777777" w:rsidR="00100690" w:rsidRPr="00100690" w:rsidRDefault="00100690" w:rsidP="00100690">
            <w:pPr>
              <w:spacing w:after="0"/>
              <w:jc w:val="left"/>
              <w:rPr>
                <w:rFonts w:eastAsia="Times New Roman" w:cs="Arial"/>
                <w:b/>
                <w:bCs/>
                <w:color w:val="000000"/>
                <w:sz w:val="19"/>
                <w:szCs w:val="19"/>
                <w:lang w:eastAsia="es-CO"/>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A528A91" w14:textId="77777777" w:rsidR="00100690" w:rsidRPr="00057824" w:rsidRDefault="00100690" w:rsidP="00100690">
            <w:pPr>
              <w:spacing w:after="0"/>
              <w:jc w:val="left"/>
              <w:rPr>
                <w:rFonts w:eastAsia="Times New Roman" w:cs="Arial"/>
                <w:b/>
                <w:bCs/>
                <w:color w:val="000000"/>
                <w:sz w:val="19"/>
                <w:szCs w:val="19"/>
                <w:lang w:eastAsia="es-CO"/>
              </w:rPr>
            </w:pPr>
          </w:p>
        </w:tc>
        <w:tc>
          <w:tcPr>
            <w:tcW w:w="992" w:type="dxa"/>
            <w:tcBorders>
              <w:top w:val="nil"/>
              <w:left w:val="nil"/>
              <w:bottom w:val="single" w:sz="4" w:space="0" w:color="auto"/>
              <w:right w:val="single" w:sz="4" w:space="0" w:color="auto"/>
            </w:tcBorders>
            <w:shd w:val="clear" w:color="000000" w:fill="F2F2F2"/>
            <w:vAlign w:val="center"/>
            <w:hideMark/>
          </w:tcPr>
          <w:p w14:paraId="2B9ACB1F" w14:textId="77777777" w:rsidR="00100690" w:rsidRPr="00100690" w:rsidRDefault="00100690" w:rsidP="00100690">
            <w:pPr>
              <w:spacing w:after="0"/>
              <w:jc w:val="center"/>
              <w:rPr>
                <w:rFonts w:eastAsia="Times New Roman" w:cs="Arial"/>
                <w:b/>
                <w:bCs/>
                <w:color w:val="000000"/>
                <w:sz w:val="19"/>
                <w:szCs w:val="19"/>
                <w:lang w:eastAsia="es-CO"/>
              </w:rPr>
            </w:pPr>
            <w:r w:rsidRPr="00100690">
              <w:rPr>
                <w:rFonts w:eastAsia="Times New Roman" w:cs="Arial"/>
                <w:b/>
                <w:bCs/>
                <w:color w:val="000000"/>
                <w:sz w:val="19"/>
                <w:szCs w:val="19"/>
                <w:lang w:eastAsia="es-CO"/>
              </w:rPr>
              <w:t>Ingreso</w:t>
            </w:r>
          </w:p>
        </w:tc>
        <w:tc>
          <w:tcPr>
            <w:tcW w:w="1134" w:type="dxa"/>
            <w:tcBorders>
              <w:top w:val="nil"/>
              <w:left w:val="nil"/>
              <w:bottom w:val="single" w:sz="4" w:space="0" w:color="auto"/>
              <w:right w:val="single" w:sz="4" w:space="0" w:color="auto"/>
            </w:tcBorders>
            <w:shd w:val="clear" w:color="000000" w:fill="F2F2F2"/>
            <w:vAlign w:val="center"/>
            <w:hideMark/>
          </w:tcPr>
          <w:p w14:paraId="6C6F340F" w14:textId="77777777" w:rsidR="00100690" w:rsidRPr="00100690" w:rsidRDefault="00100690" w:rsidP="00100690">
            <w:pPr>
              <w:spacing w:after="0"/>
              <w:jc w:val="center"/>
              <w:rPr>
                <w:rFonts w:eastAsia="Times New Roman" w:cs="Arial"/>
                <w:b/>
                <w:bCs/>
                <w:color w:val="000000"/>
                <w:sz w:val="19"/>
                <w:szCs w:val="19"/>
                <w:lang w:eastAsia="es-CO"/>
              </w:rPr>
            </w:pPr>
            <w:r w:rsidRPr="00100690">
              <w:rPr>
                <w:rFonts w:eastAsia="Times New Roman" w:cs="Arial"/>
                <w:b/>
                <w:bCs/>
                <w:color w:val="000000"/>
                <w:sz w:val="19"/>
                <w:szCs w:val="19"/>
                <w:lang w:eastAsia="es-CO"/>
              </w:rPr>
              <w:t>Actualizar cada año</w:t>
            </w:r>
          </w:p>
        </w:tc>
        <w:tc>
          <w:tcPr>
            <w:tcW w:w="993" w:type="dxa"/>
            <w:tcBorders>
              <w:top w:val="nil"/>
              <w:left w:val="nil"/>
              <w:bottom w:val="single" w:sz="4" w:space="0" w:color="auto"/>
              <w:right w:val="single" w:sz="4" w:space="0" w:color="auto"/>
            </w:tcBorders>
            <w:shd w:val="clear" w:color="000000" w:fill="F2F2F2"/>
            <w:vAlign w:val="center"/>
            <w:hideMark/>
          </w:tcPr>
          <w:p w14:paraId="012D0E73" w14:textId="77777777" w:rsidR="00100690" w:rsidRPr="00100690" w:rsidRDefault="00100690" w:rsidP="00100690">
            <w:pPr>
              <w:spacing w:after="0"/>
              <w:jc w:val="center"/>
              <w:rPr>
                <w:rFonts w:eastAsia="Times New Roman" w:cs="Arial"/>
                <w:b/>
                <w:bCs/>
                <w:color w:val="000000"/>
                <w:sz w:val="19"/>
                <w:szCs w:val="19"/>
                <w:lang w:eastAsia="es-CO"/>
              </w:rPr>
            </w:pPr>
            <w:r w:rsidRPr="00100690">
              <w:rPr>
                <w:rFonts w:eastAsia="Times New Roman" w:cs="Arial"/>
                <w:b/>
                <w:bCs/>
                <w:color w:val="000000"/>
                <w:sz w:val="19"/>
                <w:szCs w:val="19"/>
                <w:lang w:eastAsia="es-CO"/>
              </w:rPr>
              <w:t>Retiro</w:t>
            </w:r>
          </w:p>
        </w:tc>
        <w:tc>
          <w:tcPr>
            <w:tcW w:w="850" w:type="dxa"/>
            <w:tcBorders>
              <w:top w:val="nil"/>
              <w:left w:val="nil"/>
              <w:bottom w:val="single" w:sz="4" w:space="0" w:color="auto"/>
              <w:right w:val="single" w:sz="4" w:space="0" w:color="auto"/>
            </w:tcBorders>
            <w:shd w:val="clear" w:color="000000" w:fill="FBE4D5"/>
            <w:vAlign w:val="center"/>
            <w:hideMark/>
          </w:tcPr>
          <w:p w14:paraId="389013F1" w14:textId="77777777" w:rsidR="00100690" w:rsidRPr="00100690" w:rsidRDefault="00100690" w:rsidP="00100690">
            <w:pPr>
              <w:spacing w:after="0"/>
              <w:jc w:val="center"/>
              <w:rPr>
                <w:rFonts w:eastAsia="Times New Roman" w:cs="Arial"/>
                <w:b/>
                <w:bCs/>
                <w:color w:val="000000"/>
                <w:sz w:val="19"/>
                <w:szCs w:val="19"/>
                <w:lang w:eastAsia="es-CO"/>
              </w:rPr>
            </w:pPr>
            <w:r w:rsidRPr="00100690">
              <w:rPr>
                <w:rFonts w:eastAsia="Times New Roman" w:cs="Arial"/>
                <w:b/>
                <w:bCs/>
                <w:color w:val="000000"/>
                <w:sz w:val="19"/>
                <w:szCs w:val="19"/>
                <w:lang w:eastAsia="es-CO"/>
              </w:rPr>
              <w:t>Inicio Contrato</w:t>
            </w:r>
          </w:p>
        </w:tc>
        <w:tc>
          <w:tcPr>
            <w:tcW w:w="1038" w:type="dxa"/>
            <w:tcBorders>
              <w:top w:val="nil"/>
              <w:left w:val="nil"/>
              <w:bottom w:val="single" w:sz="4" w:space="0" w:color="auto"/>
              <w:right w:val="single" w:sz="4" w:space="0" w:color="auto"/>
            </w:tcBorders>
            <w:shd w:val="clear" w:color="000000" w:fill="FBE4D5"/>
            <w:vAlign w:val="center"/>
            <w:hideMark/>
          </w:tcPr>
          <w:p w14:paraId="0A59C6F1" w14:textId="77777777" w:rsidR="00100690" w:rsidRPr="00100690" w:rsidRDefault="00100690" w:rsidP="00100690">
            <w:pPr>
              <w:spacing w:after="0"/>
              <w:jc w:val="center"/>
              <w:rPr>
                <w:rFonts w:eastAsia="Times New Roman" w:cs="Arial"/>
                <w:b/>
                <w:bCs/>
                <w:color w:val="000000"/>
                <w:sz w:val="19"/>
                <w:szCs w:val="19"/>
                <w:lang w:eastAsia="es-CO"/>
              </w:rPr>
            </w:pPr>
            <w:r w:rsidRPr="00100690">
              <w:rPr>
                <w:rFonts w:eastAsia="Times New Roman" w:cs="Arial"/>
                <w:b/>
                <w:bCs/>
                <w:color w:val="000000"/>
                <w:sz w:val="19"/>
                <w:szCs w:val="19"/>
                <w:lang w:eastAsia="es-CO"/>
              </w:rPr>
              <w:t>Terminación contrato</w:t>
            </w:r>
          </w:p>
        </w:tc>
      </w:tr>
      <w:tr w:rsidR="00100690" w:rsidRPr="00100690" w14:paraId="61FEAC36" w14:textId="77777777" w:rsidTr="006C1C56">
        <w:trPr>
          <w:trHeight w:val="900"/>
        </w:trPr>
        <w:tc>
          <w:tcPr>
            <w:tcW w:w="2830" w:type="dxa"/>
            <w:tcBorders>
              <w:top w:val="nil"/>
              <w:left w:val="single" w:sz="4" w:space="0" w:color="auto"/>
              <w:bottom w:val="nil"/>
              <w:right w:val="single" w:sz="4" w:space="0" w:color="auto"/>
            </w:tcBorders>
            <w:shd w:val="clear" w:color="auto" w:fill="auto"/>
            <w:vAlign w:val="center"/>
            <w:hideMark/>
          </w:tcPr>
          <w:p w14:paraId="5DD051D3" w14:textId="6708FE2B" w:rsidR="00100690" w:rsidRPr="00100690" w:rsidRDefault="00F273A6" w:rsidP="00100690">
            <w:pPr>
              <w:spacing w:after="0"/>
              <w:jc w:val="left"/>
              <w:rPr>
                <w:rFonts w:eastAsia="Times New Roman" w:cs="Arial"/>
                <w:color w:val="000000"/>
                <w:sz w:val="21"/>
                <w:szCs w:val="21"/>
                <w:lang w:eastAsia="es-CO"/>
              </w:rPr>
            </w:pPr>
            <w:r w:rsidRPr="00F273A6">
              <w:rPr>
                <w:rFonts w:eastAsia="Times New Roman" w:cs="Arial"/>
                <w:b/>
                <w:color w:val="000000"/>
                <w:sz w:val="21"/>
                <w:szCs w:val="21"/>
                <w:lang w:eastAsia="es-CO"/>
              </w:rPr>
              <w:t xml:space="preserve">1. </w:t>
            </w:r>
            <w:r w:rsidR="00100690" w:rsidRPr="00100690">
              <w:rPr>
                <w:rFonts w:eastAsia="Times New Roman" w:cs="Arial"/>
                <w:color w:val="000000"/>
                <w:sz w:val="21"/>
                <w:szCs w:val="21"/>
                <w:lang w:eastAsia="es-CO"/>
              </w:rPr>
              <w:t xml:space="preserve">Módulo, de Declaración de Conflicto de interés de </w:t>
            </w:r>
            <w:r w:rsidR="00100690" w:rsidRPr="00100690">
              <w:rPr>
                <w:rFonts w:eastAsia="Times New Roman" w:cs="Arial"/>
                <w:b/>
                <w:bCs/>
                <w:color w:val="000000"/>
                <w:sz w:val="21"/>
                <w:szCs w:val="21"/>
                <w:lang w:eastAsia="es-CO"/>
              </w:rPr>
              <w:t>SIDEAP</w:t>
            </w:r>
          </w:p>
        </w:tc>
        <w:tc>
          <w:tcPr>
            <w:tcW w:w="1843" w:type="dxa"/>
            <w:tcBorders>
              <w:top w:val="nil"/>
              <w:left w:val="nil"/>
              <w:bottom w:val="nil"/>
              <w:right w:val="single" w:sz="4" w:space="0" w:color="auto"/>
            </w:tcBorders>
            <w:shd w:val="clear" w:color="auto" w:fill="auto"/>
            <w:vAlign w:val="center"/>
            <w:hideMark/>
          </w:tcPr>
          <w:p w14:paraId="1BDFED5D" w14:textId="77777777" w:rsidR="00100690" w:rsidRPr="00057824" w:rsidRDefault="00035E11" w:rsidP="00100690">
            <w:pPr>
              <w:spacing w:after="0"/>
              <w:jc w:val="center"/>
              <w:rPr>
                <w:rFonts w:ascii="Calibri" w:eastAsia="Times New Roman" w:hAnsi="Calibri" w:cs="Calibri"/>
                <w:color w:val="0563C1"/>
                <w:sz w:val="22"/>
                <w:szCs w:val="22"/>
                <w:u w:val="single"/>
                <w:lang w:eastAsia="es-CO"/>
              </w:rPr>
            </w:pPr>
            <w:hyperlink r:id="rId26" w:history="1">
              <w:r w:rsidR="00100690" w:rsidRPr="00057824">
                <w:rPr>
                  <w:rFonts w:ascii="Calibri" w:eastAsia="Times New Roman" w:hAnsi="Calibri" w:cs="Arial"/>
                  <w:color w:val="0563C1"/>
                  <w:sz w:val="22"/>
                  <w:szCs w:val="22"/>
                  <w:u w:val="single"/>
                  <w:lang w:eastAsia="es-CO"/>
                </w:rPr>
                <w:t>https://sideap.serviciocivil.gov.co/sideap/</w:t>
              </w:r>
            </w:hyperlink>
          </w:p>
        </w:tc>
        <w:tc>
          <w:tcPr>
            <w:tcW w:w="992" w:type="dxa"/>
            <w:tcBorders>
              <w:top w:val="nil"/>
              <w:left w:val="nil"/>
              <w:bottom w:val="nil"/>
              <w:right w:val="single" w:sz="4" w:space="0" w:color="auto"/>
            </w:tcBorders>
            <w:shd w:val="clear" w:color="000000" w:fill="F2F2F2"/>
            <w:vAlign w:val="center"/>
            <w:hideMark/>
          </w:tcPr>
          <w:p w14:paraId="78A1B6DD" w14:textId="77777777" w:rsidR="00100690" w:rsidRPr="00100690" w:rsidRDefault="00100690" w:rsidP="00100690">
            <w:pPr>
              <w:spacing w:after="0"/>
              <w:jc w:val="center"/>
              <w:rPr>
                <w:rFonts w:eastAsia="Times New Roman" w:cs="Arial"/>
                <w:color w:val="000000"/>
                <w:lang w:eastAsia="es-CO"/>
              </w:rPr>
            </w:pPr>
            <w:r w:rsidRPr="00100690">
              <w:rPr>
                <w:rFonts w:eastAsia="Times New Roman" w:cs="Arial"/>
                <w:color w:val="000000"/>
                <w:lang w:eastAsia="es-CO"/>
              </w:rPr>
              <w:t>Si</w:t>
            </w:r>
          </w:p>
        </w:tc>
        <w:tc>
          <w:tcPr>
            <w:tcW w:w="1134" w:type="dxa"/>
            <w:tcBorders>
              <w:top w:val="nil"/>
              <w:left w:val="nil"/>
              <w:bottom w:val="nil"/>
              <w:right w:val="single" w:sz="4" w:space="0" w:color="auto"/>
            </w:tcBorders>
            <w:shd w:val="clear" w:color="000000" w:fill="F2F2F2"/>
            <w:noWrap/>
            <w:vAlign w:val="center"/>
            <w:hideMark/>
          </w:tcPr>
          <w:p w14:paraId="6EF13152" w14:textId="77777777" w:rsidR="00100690" w:rsidRPr="00100690" w:rsidRDefault="00100690" w:rsidP="00100690">
            <w:pPr>
              <w:spacing w:after="0"/>
              <w:jc w:val="center"/>
              <w:rPr>
                <w:rFonts w:eastAsia="Times New Roman" w:cs="Arial"/>
                <w:color w:val="000000"/>
                <w:lang w:eastAsia="es-CO"/>
              </w:rPr>
            </w:pPr>
            <w:r w:rsidRPr="00100690">
              <w:rPr>
                <w:rFonts w:eastAsia="Times New Roman" w:cs="Arial"/>
                <w:color w:val="000000"/>
                <w:lang w:eastAsia="es-CO"/>
              </w:rPr>
              <w:t>Si</w:t>
            </w:r>
          </w:p>
        </w:tc>
        <w:tc>
          <w:tcPr>
            <w:tcW w:w="993" w:type="dxa"/>
            <w:tcBorders>
              <w:top w:val="nil"/>
              <w:left w:val="nil"/>
              <w:bottom w:val="nil"/>
              <w:right w:val="single" w:sz="4" w:space="0" w:color="auto"/>
            </w:tcBorders>
            <w:shd w:val="clear" w:color="000000" w:fill="F2F2F2"/>
            <w:noWrap/>
            <w:vAlign w:val="center"/>
            <w:hideMark/>
          </w:tcPr>
          <w:p w14:paraId="35FE0C81" w14:textId="77777777" w:rsidR="00100690" w:rsidRPr="00100690" w:rsidRDefault="00100690" w:rsidP="00100690">
            <w:pPr>
              <w:spacing w:after="0"/>
              <w:jc w:val="center"/>
              <w:rPr>
                <w:rFonts w:eastAsia="Times New Roman" w:cs="Arial"/>
                <w:color w:val="000000"/>
                <w:lang w:eastAsia="es-CO"/>
              </w:rPr>
            </w:pPr>
            <w:r w:rsidRPr="00100690">
              <w:rPr>
                <w:rFonts w:eastAsia="Times New Roman" w:cs="Arial"/>
                <w:color w:val="000000"/>
                <w:lang w:eastAsia="es-CO"/>
              </w:rPr>
              <w:t>Si</w:t>
            </w:r>
          </w:p>
        </w:tc>
        <w:tc>
          <w:tcPr>
            <w:tcW w:w="850" w:type="dxa"/>
            <w:tcBorders>
              <w:top w:val="nil"/>
              <w:left w:val="nil"/>
              <w:bottom w:val="nil"/>
              <w:right w:val="single" w:sz="4" w:space="0" w:color="auto"/>
            </w:tcBorders>
            <w:shd w:val="clear" w:color="000000" w:fill="FBE4D5"/>
            <w:noWrap/>
            <w:vAlign w:val="center"/>
            <w:hideMark/>
          </w:tcPr>
          <w:p w14:paraId="6E327220" w14:textId="77777777" w:rsidR="00100690" w:rsidRPr="00100690" w:rsidRDefault="00100690" w:rsidP="00100690">
            <w:pPr>
              <w:spacing w:after="0"/>
              <w:jc w:val="center"/>
              <w:rPr>
                <w:rFonts w:eastAsia="Times New Roman" w:cs="Arial"/>
                <w:color w:val="000000"/>
                <w:lang w:eastAsia="es-CO"/>
              </w:rPr>
            </w:pPr>
            <w:r w:rsidRPr="00100690">
              <w:rPr>
                <w:rFonts w:eastAsia="Times New Roman" w:cs="Arial"/>
                <w:color w:val="000000"/>
                <w:lang w:eastAsia="es-CO"/>
              </w:rPr>
              <w:t>Si</w:t>
            </w:r>
          </w:p>
        </w:tc>
        <w:tc>
          <w:tcPr>
            <w:tcW w:w="1038" w:type="dxa"/>
            <w:tcBorders>
              <w:top w:val="nil"/>
              <w:left w:val="nil"/>
              <w:bottom w:val="nil"/>
              <w:right w:val="single" w:sz="4" w:space="0" w:color="auto"/>
            </w:tcBorders>
            <w:shd w:val="clear" w:color="000000" w:fill="FBE4D5"/>
            <w:noWrap/>
            <w:vAlign w:val="center"/>
            <w:hideMark/>
          </w:tcPr>
          <w:p w14:paraId="2051177C" w14:textId="77777777" w:rsidR="00100690" w:rsidRPr="00100690" w:rsidRDefault="00100690" w:rsidP="00100690">
            <w:pPr>
              <w:spacing w:after="0"/>
              <w:jc w:val="center"/>
              <w:rPr>
                <w:rFonts w:eastAsia="Times New Roman" w:cs="Arial"/>
                <w:color w:val="000000"/>
                <w:lang w:eastAsia="es-CO"/>
              </w:rPr>
            </w:pPr>
            <w:r w:rsidRPr="00100690">
              <w:rPr>
                <w:rFonts w:eastAsia="Times New Roman" w:cs="Arial"/>
                <w:color w:val="000000"/>
                <w:lang w:eastAsia="es-CO"/>
              </w:rPr>
              <w:t>Si</w:t>
            </w:r>
          </w:p>
        </w:tc>
      </w:tr>
      <w:tr w:rsidR="00100690" w:rsidRPr="00100690" w14:paraId="79B91286" w14:textId="77777777" w:rsidTr="006C1C56">
        <w:trPr>
          <w:trHeight w:val="162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18E5B" w14:textId="1F2C84E7" w:rsidR="00100690" w:rsidRPr="00244702" w:rsidRDefault="00F273A6" w:rsidP="00100690">
            <w:pPr>
              <w:spacing w:after="0"/>
              <w:jc w:val="left"/>
              <w:rPr>
                <w:rFonts w:eastAsia="Times New Roman" w:cs="Arial"/>
                <w:color w:val="000000"/>
                <w:sz w:val="21"/>
                <w:szCs w:val="21"/>
                <w:lang w:eastAsia="es-CO"/>
              </w:rPr>
            </w:pPr>
            <w:r w:rsidRPr="00244702">
              <w:rPr>
                <w:rFonts w:eastAsia="Times New Roman" w:cs="Arial"/>
                <w:b/>
                <w:color w:val="000000"/>
                <w:sz w:val="21"/>
                <w:szCs w:val="21"/>
                <w:lang w:eastAsia="es-CO"/>
              </w:rPr>
              <w:t xml:space="preserve">2. </w:t>
            </w:r>
            <w:r w:rsidR="00100690" w:rsidRPr="00244702">
              <w:rPr>
                <w:rFonts w:eastAsia="Times New Roman" w:cs="Arial"/>
                <w:color w:val="000000"/>
                <w:sz w:val="21"/>
                <w:szCs w:val="21"/>
                <w:lang w:eastAsia="es-CO"/>
              </w:rPr>
              <w:t xml:space="preserve">Declaración a través del </w:t>
            </w:r>
            <w:r w:rsidR="00332872" w:rsidRPr="00244702">
              <w:rPr>
                <w:rFonts w:eastAsia="Times New Roman" w:cs="Arial"/>
                <w:i/>
                <w:sz w:val="21"/>
                <w:szCs w:val="21"/>
                <w:u w:val="single"/>
                <w:lang w:eastAsia="es-CO"/>
              </w:rPr>
              <w:t>Aplicativo por la</w:t>
            </w:r>
            <w:r w:rsidR="00332872" w:rsidRPr="00244702">
              <w:rPr>
                <w:rFonts w:cs="Arial"/>
                <w:i/>
                <w:sz w:val="23"/>
                <w:szCs w:val="23"/>
                <w:u w:val="single"/>
              </w:rPr>
              <w:t xml:space="preserve"> </w:t>
            </w:r>
            <w:r w:rsidR="00332872" w:rsidRPr="00244702">
              <w:rPr>
                <w:rFonts w:eastAsia="Times New Roman" w:cs="Arial"/>
                <w:i/>
                <w:sz w:val="21"/>
                <w:szCs w:val="21"/>
                <w:u w:val="single"/>
                <w:lang w:eastAsia="es-CO"/>
              </w:rPr>
              <w:t>Integridad</w:t>
            </w:r>
            <w:r w:rsidR="00233975" w:rsidRPr="00244702">
              <w:rPr>
                <w:rFonts w:eastAsia="Times New Roman" w:cs="Arial"/>
                <w:i/>
                <w:sz w:val="21"/>
                <w:szCs w:val="21"/>
                <w:u w:val="single"/>
                <w:lang w:eastAsia="es-CO"/>
              </w:rPr>
              <w:t xml:space="preserve"> Pública</w:t>
            </w:r>
            <w:r w:rsidR="00332872" w:rsidRPr="00244702">
              <w:rPr>
                <w:rFonts w:cs="Arial"/>
                <w:i/>
                <w:sz w:val="23"/>
                <w:szCs w:val="23"/>
              </w:rPr>
              <w:t xml:space="preserve"> </w:t>
            </w:r>
            <w:r w:rsidR="00233975" w:rsidRPr="00244702">
              <w:rPr>
                <w:rFonts w:eastAsia="Times New Roman" w:cs="Arial"/>
                <w:color w:val="000000"/>
                <w:sz w:val="21"/>
                <w:szCs w:val="21"/>
                <w:lang w:eastAsia="es-CO"/>
              </w:rPr>
              <w:t xml:space="preserve">que permite la </w:t>
            </w:r>
            <w:r w:rsidR="00100690" w:rsidRPr="00244702">
              <w:rPr>
                <w:rFonts w:eastAsia="Times New Roman" w:cs="Arial"/>
                <w:color w:val="000000"/>
                <w:sz w:val="21"/>
                <w:szCs w:val="21"/>
                <w:lang w:eastAsia="es-CO"/>
              </w:rPr>
              <w:t xml:space="preserve">publicación y divulgación proactiva de información según la </w:t>
            </w:r>
            <w:r w:rsidR="00100690" w:rsidRPr="00244702">
              <w:rPr>
                <w:rFonts w:eastAsia="Times New Roman" w:cs="Arial"/>
                <w:b/>
                <w:bCs/>
                <w:color w:val="000000"/>
                <w:sz w:val="21"/>
                <w:szCs w:val="21"/>
                <w:lang w:eastAsia="es-CO"/>
              </w:rPr>
              <w:t>Ley 2013 de 2019</w:t>
            </w:r>
            <w:r w:rsidR="00100690" w:rsidRPr="00244702">
              <w:rPr>
                <w:rFonts w:eastAsia="Times New Roman" w:cs="Arial"/>
                <w:color w:val="000000"/>
                <w:sz w:val="21"/>
                <w:szCs w:val="21"/>
                <w:lang w:eastAsia="es-CO"/>
              </w:rPr>
              <w:t xml:space="preserve"> (</w:t>
            </w:r>
            <w:r w:rsidR="00100690" w:rsidRPr="00244702">
              <w:rPr>
                <w:rFonts w:eastAsia="Times New Roman" w:cs="Arial"/>
                <w:b/>
                <w:color w:val="000000"/>
                <w:sz w:val="21"/>
                <w:szCs w:val="21"/>
                <w:lang w:eastAsia="es-CO"/>
              </w:rPr>
              <w:t>SIGEP</w:t>
            </w:r>
            <w:r w:rsidR="00100690" w:rsidRPr="00244702">
              <w:rPr>
                <w:rFonts w:eastAsia="Times New Roman" w:cs="Arial"/>
                <w:color w:val="000000"/>
                <w:sz w:val="21"/>
                <w:szCs w:val="21"/>
                <w:lang w:eastAsia="es-CO"/>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C5EDA66" w14:textId="77777777" w:rsidR="00100690" w:rsidRPr="00244702" w:rsidRDefault="00035E11" w:rsidP="00100690">
            <w:pPr>
              <w:spacing w:after="0"/>
              <w:jc w:val="center"/>
              <w:rPr>
                <w:rFonts w:ascii="Calibri" w:eastAsia="Times New Roman" w:hAnsi="Calibri" w:cs="Calibri"/>
                <w:color w:val="0563C1"/>
                <w:sz w:val="22"/>
                <w:szCs w:val="22"/>
                <w:u w:val="single"/>
                <w:lang w:eastAsia="es-CO"/>
              </w:rPr>
            </w:pPr>
            <w:hyperlink r:id="rId27" w:history="1">
              <w:r w:rsidR="00100690" w:rsidRPr="00244702">
                <w:rPr>
                  <w:rFonts w:ascii="Calibri" w:eastAsia="Times New Roman" w:hAnsi="Calibri" w:cs="Arial"/>
                  <w:color w:val="0563C1"/>
                  <w:sz w:val="22"/>
                  <w:szCs w:val="22"/>
                  <w:u w:val="single"/>
                  <w:lang w:eastAsia="es-CO"/>
                </w:rPr>
                <w:t>https://www.funcionpublica.gov.co/fdci/login/auth</w:t>
              </w:r>
            </w:hyperlink>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3DED74BE" w14:textId="005ACA45" w:rsidR="00100690" w:rsidRPr="00244702" w:rsidRDefault="00100690" w:rsidP="00100690">
            <w:pPr>
              <w:spacing w:after="0"/>
              <w:jc w:val="center"/>
              <w:rPr>
                <w:rFonts w:eastAsia="Times New Roman" w:cs="Arial"/>
                <w:sz w:val="18"/>
                <w:szCs w:val="16"/>
                <w:lang w:eastAsia="es-CO"/>
              </w:rPr>
            </w:pPr>
            <w:r w:rsidRPr="00244702">
              <w:rPr>
                <w:rFonts w:eastAsia="Times New Roman" w:cs="Arial"/>
                <w:sz w:val="18"/>
                <w:szCs w:val="16"/>
                <w:lang w:eastAsia="es-CO"/>
              </w:rPr>
              <w:t>S</w:t>
            </w:r>
            <w:r w:rsidR="006C1C56" w:rsidRPr="00244702">
              <w:rPr>
                <w:rFonts w:eastAsia="Times New Roman" w:cs="Arial"/>
                <w:sz w:val="18"/>
                <w:szCs w:val="16"/>
                <w:lang w:eastAsia="es-CO"/>
              </w:rPr>
              <w:t xml:space="preserve">olo Cargos Directivos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12B2AB0C" w14:textId="2585DA3E" w:rsidR="00100690" w:rsidRPr="00244702" w:rsidRDefault="00100690" w:rsidP="00100690">
            <w:pPr>
              <w:spacing w:after="0"/>
              <w:jc w:val="center"/>
              <w:rPr>
                <w:rFonts w:eastAsia="Times New Roman" w:cs="Arial"/>
                <w:sz w:val="18"/>
                <w:szCs w:val="16"/>
                <w:lang w:eastAsia="es-CO"/>
              </w:rPr>
            </w:pPr>
            <w:r w:rsidRPr="00244702">
              <w:rPr>
                <w:rFonts w:eastAsia="Times New Roman" w:cs="Arial"/>
                <w:sz w:val="18"/>
                <w:szCs w:val="16"/>
                <w:lang w:eastAsia="es-CO"/>
              </w:rPr>
              <w:t>S</w:t>
            </w:r>
            <w:r w:rsidR="006C1C56" w:rsidRPr="00244702">
              <w:rPr>
                <w:rFonts w:eastAsia="Times New Roman" w:cs="Arial"/>
                <w:sz w:val="18"/>
                <w:szCs w:val="16"/>
                <w:lang w:eastAsia="es-CO"/>
              </w:rPr>
              <w:t>olo</w:t>
            </w:r>
          </w:p>
          <w:p w14:paraId="59A466E7" w14:textId="6B58B2D7" w:rsidR="006C1C56" w:rsidRPr="00244702" w:rsidRDefault="006C1C56" w:rsidP="00100690">
            <w:pPr>
              <w:spacing w:after="0"/>
              <w:jc w:val="center"/>
              <w:rPr>
                <w:rFonts w:eastAsia="Times New Roman" w:cs="Arial"/>
                <w:sz w:val="18"/>
                <w:szCs w:val="16"/>
                <w:lang w:eastAsia="es-CO"/>
              </w:rPr>
            </w:pPr>
            <w:r w:rsidRPr="00244702">
              <w:rPr>
                <w:rFonts w:eastAsia="Times New Roman" w:cs="Arial"/>
                <w:sz w:val="18"/>
                <w:szCs w:val="16"/>
                <w:lang w:eastAsia="es-CO"/>
              </w:rPr>
              <w:t>Cargos Directivos</w:t>
            </w:r>
          </w:p>
        </w:tc>
        <w:tc>
          <w:tcPr>
            <w:tcW w:w="993" w:type="dxa"/>
            <w:tcBorders>
              <w:top w:val="single" w:sz="4" w:space="0" w:color="auto"/>
              <w:left w:val="nil"/>
              <w:bottom w:val="single" w:sz="4" w:space="0" w:color="auto"/>
              <w:right w:val="single" w:sz="4" w:space="0" w:color="auto"/>
            </w:tcBorders>
            <w:shd w:val="clear" w:color="000000" w:fill="F2F2F2"/>
            <w:noWrap/>
            <w:vAlign w:val="center"/>
            <w:hideMark/>
          </w:tcPr>
          <w:p w14:paraId="026766A1" w14:textId="408BC4C3" w:rsidR="00100690" w:rsidRPr="00244702" w:rsidRDefault="00100690" w:rsidP="00100690">
            <w:pPr>
              <w:spacing w:after="0"/>
              <w:jc w:val="center"/>
              <w:rPr>
                <w:rFonts w:eastAsia="Times New Roman" w:cs="Arial"/>
                <w:sz w:val="18"/>
                <w:szCs w:val="16"/>
                <w:lang w:eastAsia="es-CO"/>
              </w:rPr>
            </w:pPr>
            <w:r w:rsidRPr="00244702">
              <w:rPr>
                <w:rFonts w:eastAsia="Times New Roman" w:cs="Arial"/>
                <w:sz w:val="18"/>
                <w:szCs w:val="16"/>
                <w:lang w:eastAsia="es-CO"/>
              </w:rPr>
              <w:t>S</w:t>
            </w:r>
            <w:r w:rsidR="006C1C56" w:rsidRPr="00244702">
              <w:rPr>
                <w:rFonts w:eastAsia="Times New Roman" w:cs="Arial"/>
                <w:sz w:val="18"/>
                <w:szCs w:val="16"/>
                <w:lang w:eastAsia="es-CO"/>
              </w:rPr>
              <w:t>olo</w:t>
            </w:r>
          </w:p>
          <w:p w14:paraId="130C8982" w14:textId="61300A59" w:rsidR="006C1C56" w:rsidRPr="00244702" w:rsidRDefault="006C1C56" w:rsidP="00100690">
            <w:pPr>
              <w:spacing w:after="0"/>
              <w:jc w:val="center"/>
              <w:rPr>
                <w:rFonts w:eastAsia="Times New Roman" w:cs="Arial"/>
                <w:sz w:val="18"/>
                <w:szCs w:val="16"/>
                <w:lang w:eastAsia="es-CO"/>
              </w:rPr>
            </w:pPr>
            <w:r w:rsidRPr="00244702">
              <w:rPr>
                <w:rFonts w:eastAsia="Times New Roman" w:cs="Arial"/>
                <w:sz w:val="18"/>
                <w:szCs w:val="16"/>
                <w:lang w:eastAsia="es-CO"/>
              </w:rPr>
              <w:t>Cargos Directivos</w:t>
            </w:r>
          </w:p>
        </w:tc>
        <w:tc>
          <w:tcPr>
            <w:tcW w:w="850" w:type="dxa"/>
            <w:tcBorders>
              <w:top w:val="single" w:sz="4" w:space="0" w:color="auto"/>
              <w:left w:val="nil"/>
              <w:bottom w:val="single" w:sz="4" w:space="0" w:color="auto"/>
              <w:right w:val="single" w:sz="4" w:space="0" w:color="auto"/>
            </w:tcBorders>
            <w:shd w:val="clear" w:color="000000" w:fill="FBE4D5"/>
            <w:noWrap/>
            <w:vAlign w:val="center"/>
            <w:hideMark/>
          </w:tcPr>
          <w:p w14:paraId="6303EEAE" w14:textId="77777777" w:rsidR="00100690" w:rsidRPr="00100690" w:rsidRDefault="00100690" w:rsidP="00100690">
            <w:pPr>
              <w:spacing w:after="0"/>
              <w:jc w:val="center"/>
              <w:rPr>
                <w:rFonts w:eastAsia="Times New Roman" w:cs="Arial"/>
                <w:color w:val="000000"/>
                <w:lang w:eastAsia="es-CO"/>
              </w:rPr>
            </w:pPr>
            <w:r w:rsidRPr="00100690">
              <w:rPr>
                <w:rFonts w:eastAsia="Times New Roman" w:cs="Arial"/>
                <w:color w:val="000000"/>
                <w:lang w:eastAsia="es-CO"/>
              </w:rPr>
              <w:t>Si</w:t>
            </w:r>
          </w:p>
        </w:tc>
        <w:tc>
          <w:tcPr>
            <w:tcW w:w="1038" w:type="dxa"/>
            <w:tcBorders>
              <w:top w:val="single" w:sz="4" w:space="0" w:color="auto"/>
              <w:left w:val="nil"/>
              <w:bottom w:val="single" w:sz="4" w:space="0" w:color="auto"/>
              <w:right w:val="single" w:sz="4" w:space="0" w:color="auto"/>
            </w:tcBorders>
            <w:shd w:val="clear" w:color="000000" w:fill="FBE4D5"/>
            <w:noWrap/>
            <w:vAlign w:val="center"/>
            <w:hideMark/>
          </w:tcPr>
          <w:p w14:paraId="28E87ABB" w14:textId="77777777" w:rsidR="00100690" w:rsidRPr="00100690" w:rsidRDefault="00100690" w:rsidP="00100690">
            <w:pPr>
              <w:spacing w:after="0"/>
              <w:jc w:val="center"/>
              <w:rPr>
                <w:rFonts w:eastAsia="Times New Roman" w:cs="Arial"/>
                <w:color w:val="000000"/>
                <w:lang w:eastAsia="es-CO"/>
              </w:rPr>
            </w:pPr>
            <w:r w:rsidRPr="00100690">
              <w:rPr>
                <w:rFonts w:eastAsia="Times New Roman" w:cs="Arial"/>
                <w:color w:val="000000"/>
                <w:lang w:eastAsia="es-CO"/>
              </w:rPr>
              <w:t>Si</w:t>
            </w:r>
          </w:p>
        </w:tc>
      </w:tr>
    </w:tbl>
    <w:bookmarkEnd w:id="21"/>
    <w:p w14:paraId="720511A3" w14:textId="26576D4C" w:rsidR="00D63EAB" w:rsidRPr="005C6EA3" w:rsidRDefault="00166D8C" w:rsidP="00166D8C">
      <w:pPr>
        <w:pStyle w:val="Descripcin"/>
        <w:rPr>
          <w:rFonts w:cs="Arial"/>
          <w:lang w:val="es-ES"/>
        </w:rPr>
      </w:pPr>
      <w:r w:rsidRPr="00AB4A05">
        <w:rPr>
          <w:rFonts w:cs="Arial"/>
        </w:rPr>
        <w:lastRenderedPageBreak/>
        <w:t xml:space="preserve">Fuente:  </w:t>
      </w:r>
      <w:r w:rsidRPr="00AB4A05">
        <w:rPr>
          <w:rFonts w:cs="Arial"/>
        </w:rPr>
        <w:fldChar w:fldCharType="begin"/>
      </w:r>
      <w:r w:rsidRPr="00AB4A05">
        <w:rPr>
          <w:rFonts w:cs="Arial"/>
        </w:rPr>
        <w:instrText xml:space="preserve"> SEQ Fuente:_ \* ARABIC </w:instrText>
      </w:r>
      <w:r w:rsidRPr="00AB4A05">
        <w:rPr>
          <w:rFonts w:cs="Arial"/>
        </w:rPr>
        <w:fldChar w:fldCharType="separate"/>
      </w:r>
      <w:r w:rsidR="0059087E">
        <w:rPr>
          <w:rFonts w:cs="Arial"/>
          <w:noProof/>
        </w:rPr>
        <w:t>8</w:t>
      </w:r>
      <w:r w:rsidRPr="00AB4A05">
        <w:rPr>
          <w:rFonts w:cs="Arial"/>
        </w:rPr>
        <w:fldChar w:fldCharType="end"/>
      </w:r>
      <w:r w:rsidRPr="00AB4A05">
        <w:rPr>
          <w:rFonts w:cs="Arial"/>
        </w:rPr>
        <w:t xml:space="preserve"> - Elaboración Proceso Gestión de Talento Humano</w:t>
      </w:r>
      <w:r w:rsidR="004A324F">
        <w:rPr>
          <w:rFonts w:cs="Arial"/>
        </w:rPr>
        <w:t xml:space="preserve"> - GTHU</w:t>
      </w:r>
    </w:p>
    <w:p w14:paraId="64B394D1" w14:textId="76D37CDB" w:rsidR="006A6C27" w:rsidRPr="004A324F" w:rsidRDefault="000379C7" w:rsidP="006A6C27">
      <w:pPr>
        <w:rPr>
          <w:rFonts w:cs="Arial"/>
        </w:rPr>
      </w:pPr>
      <w:r w:rsidRPr="004A324F">
        <w:rPr>
          <w:rFonts w:cs="Arial"/>
        </w:rPr>
        <w:t xml:space="preserve">Según lo dispuesto en la </w:t>
      </w:r>
      <w:r w:rsidR="008930AE" w:rsidRPr="004A324F">
        <w:rPr>
          <w:rFonts w:cs="Arial"/>
        </w:rPr>
        <w:t xml:space="preserve">Circular </w:t>
      </w:r>
      <w:r w:rsidRPr="004A324F">
        <w:rPr>
          <w:rFonts w:cs="Arial"/>
        </w:rPr>
        <w:t>conjunta 007</w:t>
      </w:r>
      <w:r w:rsidR="00323913" w:rsidRPr="004A324F">
        <w:rPr>
          <w:rStyle w:val="Refdenotaalpie"/>
          <w:rFonts w:cs="Arial"/>
        </w:rPr>
        <w:footnoteReference w:id="16"/>
      </w:r>
      <w:r w:rsidRPr="004A324F">
        <w:rPr>
          <w:rFonts w:cs="Arial"/>
        </w:rPr>
        <w:t xml:space="preserve"> de mayo de 2021 en su numeral 3 “</w:t>
      </w:r>
      <w:r w:rsidRPr="004A324F">
        <w:rPr>
          <w:rFonts w:cs="Arial"/>
          <w:i/>
        </w:rPr>
        <w:t>Todo cambio que modifique la información contenida en la declaración de Bienes y rentas y en el registro de conflicto de interés, deberá ser comunicado a la respectiva entidad y registrado dentro de los (2) meses siguientes al cambio</w:t>
      </w:r>
      <w:r w:rsidRPr="004A324F">
        <w:rPr>
          <w:rFonts w:cs="Arial"/>
        </w:rPr>
        <w:t>”.</w:t>
      </w:r>
    </w:p>
    <w:p w14:paraId="1DDD35B5" w14:textId="77777777" w:rsidR="006A6C27" w:rsidRPr="00AB4A05" w:rsidRDefault="006A6C27" w:rsidP="006A6C27">
      <w:pPr>
        <w:rPr>
          <w:rFonts w:cs="Arial"/>
        </w:rPr>
      </w:pPr>
    </w:p>
    <w:p w14:paraId="7A782A69" w14:textId="3512F27A" w:rsidR="00216B24" w:rsidRDefault="00216B24" w:rsidP="00216B24">
      <w:pPr>
        <w:pStyle w:val="Ttulo3"/>
        <w:rPr>
          <w:rFonts w:cs="Arial"/>
        </w:rPr>
      </w:pPr>
      <w:bookmarkStart w:id="22" w:name="_Toc105689808"/>
      <w:r w:rsidRPr="00AB4A05">
        <w:rPr>
          <w:rFonts w:cs="Arial"/>
        </w:rPr>
        <w:t>Declaración</w:t>
      </w:r>
      <w:r w:rsidR="00B67671">
        <w:rPr>
          <w:rFonts w:cs="Arial"/>
        </w:rPr>
        <w:t xml:space="preserve"> una posible situación de conflicto e intereses.</w:t>
      </w:r>
      <w:bookmarkEnd w:id="22"/>
    </w:p>
    <w:p w14:paraId="2142CEC2" w14:textId="20B34527" w:rsidR="00EB58EB" w:rsidRDefault="00EB58EB" w:rsidP="00EB58EB">
      <w:pPr>
        <w:rPr>
          <w:rFonts w:cs="Arial"/>
        </w:rPr>
      </w:pPr>
      <w:r w:rsidRPr="00057824">
        <w:rPr>
          <w:rFonts w:cs="Arial"/>
        </w:rPr>
        <w:t xml:space="preserve">En el momento que un Servidor Público </w:t>
      </w:r>
      <w:r w:rsidR="004E2D24">
        <w:rPr>
          <w:rFonts w:cs="Arial"/>
        </w:rPr>
        <w:t>y</w:t>
      </w:r>
      <w:r w:rsidRPr="00057824">
        <w:rPr>
          <w:rFonts w:cs="Arial"/>
        </w:rPr>
        <w:t xml:space="preserve"> </w:t>
      </w:r>
      <w:r w:rsidR="006056C0" w:rsidRPr="00057824">
        <w:rPr>
          <w:rFonts w:cs="Arial"/>
        </w:rPr>
        <w:t>Contratista</w:t>
      </w:r>
      <w:r w:rsidRPr="00057824">
        <w:rPr>
          <w:rFonts w:cs="Arial"/>
        </w:rPr>
        <w:t xml:space="preserve"> se encuentre en una posible situación de conflicto de interés </w:t>
      </w:r>
      <w:bookmarkStart w:id="23" w:name="_Hlk80823244"/>
      <w:r w:rsidRPr="00057824">
        <w:rPr>
          <w:rFonts w:cs="Arial"/>
        </w:rPr>
        <w:t xml:space="preserve">deberá ingresar al módulo del aplicativo </w:t>
      </w:r>
      <w:r w:rsidRPr="00057824">
        <w:rPr>
          <w:rFonts w:cs="Arial"/>
          <w:b/>
          <w:u w:val="single"/>
        </w:rPr>
        <w:t>SIDEAP</w:t>
      </w:r>
      <w:r w:rsidRPr="00057824">
        <w:rPr>
          <w:rFonts w:cs="Arial"/>
          <w:u w:val="single"/>
        </w:rPr>
        <w:t xml:space="preserve"> </w:t>
      </w:r>
      <w:r w:rsidR="00214CAA" w:rsidRPr="00057824">
        <w:rPr>
          <w:rFonts w:cs="Arial"/>
          <w:u w:val="single"/>
        </w:rPr>
        <w:t>→</w:t>
      </w:r>
      <w:r w:rsidRPr="00057824">
        <w:rPr>
          <w:rFonts w:cs="Arial"/>
          <w:u w:val="single"/>
        </w:rPr>
        <w:t xml:space="preserve"> Conflicto de Intereses </w:t>
      </w:r>
      <w:r w:rsidR="00214CAA" w:rsidRPr="00057824">
        <w:rPr>
          <w:rFonts w:cs="Arial"/>
          <w:u w:val="single"/>
        </w:rPr>
        <w:t>→</w:t>
      </w:r>
      <w:r w:rsidRPr="00057824">
        <w:rPr>
          <w:rFonts w:cs="Arial"/>
          <w:u w:val="single"/>
        </w:rPr>
        <w:t xml:space="preserve"> Impedimentos </w:t>
      </w:r>
      <w:r w:rsidR="00214CAA" w:rsidRPr="00057824">
        <w:rPr>
          <w:rFonts w:cs="Arial"/>
          <w:u w:val="single"/>
        </w:rPr>
        <w:t>→</w:t>
      </w:r>
      <w:r w:rsidRPr="00057824">
        <w:rPr>
          <w:rFonts w:cs="Arial"/>
          <w:u w:val="single"/>
        </w:rPr>
        <w:t xml:space="preserve"> Declarar impedimentos, Recusaciones</w:t>
      </w:r>
      <w:bookmarkEnd w:id="23"/>
      <w:r w:rsidRPr="00057824">
        <w:rPr>
          <w:rFonts w:cs="Arial"/>
          <w:u w:val="single"/>
        </w:rPr>
        <w:t>,</w:t>
      </w:r>
      <w:r w:rsidRPr="00057824">
        <w:rPr>
          <w:rFonts w:cs="Arial"/>
        </w:rPr>
        <w:t xml:space="preserve"> con su usuario y contraseña y realizar el respectivo registro</w:t>
      </w:r>
      <w:r w:rsidR="009757DD" w:rsidRPr="00057824">
        <w:rPr>
          <w:rFonts w:cs="Arial"/>
        </w:rPr>
        <w:t>.</w:t>
      </w:r>
    </w:p>
    <w:p w14:paraId="0323F9B3" w14:textId="77777777" w:rsidR="00EB58EB" w:rsidRPr="00AB4A05" w:rsidRDefault="00EB58EB" w:rsidP="00B731C2">
      <w:pPr>
        <w:rPr>
          <w:rFonts w:cs="Arial"/>
        </w:rPr>
      </w:pPr>
    </w:p>
    <w:p w14:paraId="6CC869B5" w14:textId="77777777" w:rsidR="005C7978" w:rsidRPr="00AB4A05" w:rsidRDefault="005C7978" w:rsidP="005C7978">
      <w:pPr>
        <w:pStyle w:val="Ttulo2"/>
        <w:rPr>
          <w:rFonts w:cs="Arial"/>
        </w:rPr>
      </w:pPr>
      <w:bookmarkStart w:id="24" w:name="_Toc105689809"/>
      <w:r w:rsidRPr="00AB4A05">
        <w:rPr>
          <w:rFonts w:cs="Arial"/>
        </w:rPr>
        <w:t>¿Qué debo hacer ante una situación de conflicto de intereses?</w:t>
      </w:r>
      <w:bookmarkEnd w:id="24"/>
    </w:p>
    <w:p w14:paraId="5F8C3239" w14:textId="77777777" w:rsidR="005C7978" w:rsidRPr="00AB4A05" w:rsidRDefault="005C7978" w:rsidP="005C7978">
      <w:pPr>
        <w:rPr>
          <w:rFonts w:cs="Arial"/>
          <w:u w:val="single"/>
        </w:rPr>
      </w:pPr>
    </w:p>
    <w:p w14:paraId="206F9D16" w14:textId="369770B0" w:rsidR="005C7978" w:rsidRPr="00AB4A05" w:rsidRDefault="005C7978" w:rsidP="005C7978">
      <w:pPr>
        <w:rPr>
          <w:rFonts w:cs="Arial"/>
        </w:rPr>
      </w:pPr>
      <w:r w:rsidRPr="00AB4A05">
        <w:rPr>
          <w:rFonts w:cs="Arial"/>
        </w:rPr>
        <w:t>Cuando un Servidor Público</w:t>
      </w:r>
      <w:r w:rsidR="003711D8">
        <w:rPr>
          <w:rFonts w:cs="Arial"/>
        </w:rPr>
        <w:t xml:space="preserve"> </w:t>
      </w:r>
      <w:r w:rsidR="004E2D24">
        <w:rPr>
          <w:rFonts w:cs="Arial"/>
        </w:rPr>
        <w:t>y</w:t>
      </w:r>
      <w:r w:rsidR="003711D8">
        <w:rPr>
          <w:rFonts w:cs="Arial"/>
        </w:rPr>
        <w:t xml:space="preserve"> </w:t>
      </w:r>
      <w:r w:rsidR="003711D8" w:rsidRPr="00057824">
        <w:rPr>
          <w:rFonts w:cs="Arial"/>
        </w:rPr>
        <w:t>Contratista</w:t>
      </w:r>
      <w:r w:rsidR="00057824">
        <w:rPr>
          <w:rFonts w:cs="Arial"/>
        </w:rPr>
        <w:t xml:space="preserve"> qu</w:t>
      </w:r>
      <w:r w:rsidR="00884234">
        <w:rPr>
          <w:rFonts w:cs="Arial"/>
        </w:rPr>
        <w:t xml:space="preserve">e </w:t>
      </w:r>
      <w:r w:rsidRPr="00AB4A05">
        <w:rPr>
          <w:rFonts w:cs="Arial"/>
        </w:rPr>
        <w:t>se encuentre en alguna situación que genere algún conflicto de intereses, debe seguir la siguiente ruta:</w:t>
      </w:r>
    </w:p>
    <w:p w14:paraId="74EA0970" w14:textId="77777777" w:rsidR="005C7978" w:rsidRPr="00AB4A05" w:rsidRDefault="005C7978" w:rsidP="005C7978">
      <w:pPr>
        <w:rPr>
          <w:rFonts w:cs="Arial"/>
        </w:rPr>
      </w:pPr>
    </w:p>
    <w:p w14:paraId="51791395" w14:textId="5D657F6C" w:rsidR="005C7978" w:rsidRPr="00057824" w:rsidRDefault="005C7978" w:rsidP="000A0A78">
      <w:pPr>
        <w:pStyle w:val="Prrafodelista"/>
        <w:numPr>
          <w:ilvl w:val="0"/>
          <w:numId w:val="31"/>
        </w:numPr>
        <w:shd w:val="clear" w:color="auto" w:fill="FFFFFF" w:themeFill="background1"/>
        <w:rPr>
          <w:rFonts w:cs="Arial"/>
        </w:rPr>
      </w:pPr>
      <w:r w:rsidRPr="000A0A78">
        <w:rPr>
          <w:rFonts w:cs="Arial"/>
        </w:rPr>
        <w:t xml:space="preserve">Identificar si realmente se encuentra en una situación catalogada como conflicto de </w:t>
      </w:r>
      <w:r w:rsidRPr="00057824">
        <w:rPr>
          <w:rFonts w:cs="Arial"/>
        </w:rPr>
        <w:t>intereses</w:t>
      </w:r>
      <w:r w:rsidR="000A0A78" w:rsidRPr="00057824">
        <w:rPr>
          <w:rFonts w:cs="Arial"/>
        </w:rPr>
        <w:t>.</w:t>
      </w:r>
    </w:p>
    <w:p w14:paraId="6709D656" w14:textId="7B54A347" w:rsidR="00EB58EB" w:rsidRPr="00057824" w:rsidRDefault="000A0A78" w:rsidP="004128B2">
      <w:pPr>
        <w:pStyle w:val="Prrafodelista"/>
        <w:numPr>
          <w:ilvl w:val="0"/>
          <w:numId w:val="31"/>
        </w:numPr>
        <w:shd w:val="clear" w:color="auto" w:fill="FFFFFF" w:themeFill="background1"/>
        <w:rPr>
          <w:rFonts w:cs="Arial"/>
        </w:rPr>
      </w:pPr>
      <w:r w:rsidRPr="00057824">
        <w:rPr>
          <w:rFonts w:cs="Arial"/>
        </w:rPr>
        <w:t>Deberá</w:t>
      </w:r>
      <w:r w:rsidR="00EB58EB" w:rsidRPr="00057824">
        <w:rPr>
          <w:rFonts w:cs="Arial"/>
        </w:rPr>
        <w:t xml:space="preserve"> declarar el conflicto de interés a través del módulo del aplicativo </w:t>
      </w:r>
      <w:r w:rsidR="00EB58EB" w:rsidRPr="00057824">
        <w:rPr>
          <w:rFonts w:cs="Arial"/>
          <w:b/>
        </w:rPr>
        <w:t>SIDEAP</w:t>
      </w:r>
      <w:r w:rsidR="00EB58EB" w:rsidRPr="00057824">
        <w:rPr>
          <w:rFonts w:cs="Arial"/>
        </w:rPr>
        <w:t xml:space="preserve"> </w:t>
      </w:r>
      <w:r w:rsidR="00214CAA" w:rsidRPr="00057824">
        <w:rPr>
          <w:rFonts w:cs="Arial"/>
        </w:rPr>
        <w:t>→</w:t>
      </w:r>
      <w:r w:rsidR="00EB58EB" w:rsidRPr="00057824">
        <w:rPr>
          <w:rFonts w:cs="Arial"/>
        </w:rPr>
        <w:t xml:space="preserve"> Conflicto de Intereses</w:t>
      </w:r>
      <w:r w:rsidR="00214CAA" w:rsidRPr="00057824">
        <w:rPr>
          <w:rFonts w:cs="Arial"/>
        </w:rPr>
        <w:t xml:space="preserve"> →</w:t>
      </w:r>
      <w:r w:rsidR="00EB58EB" w:rsidRPr="00057824">
        <w:rPr>
          <w:rFonts w:cs="Arial"/>
        </w:rPr>
        <w:t xml:space="preserve"> Impedimentos </w:t>
      </w:r>
      <w:r w:rsidR="00214CAA" w:rsidRPr="00057824">
        <w:rPr>
          <w:rFonts w:cs="Arial"/>
        </w:rPr>
        <w:t>→</w:t>
      </w:r>
      <w:r w:rsidR="00EB58EB" w:rsidRPr="00057824">
        <w:rPr>
          <w:rFonts w:cs="Arial"/>
        </w:rPr>
        <w:t xml:space="preserve"> Declarar </w:t>
      </w:r>
      <w:r w:rsidR="00EB58EB" w:rsidRPr="00057824">
        <w:rPr>
          <w:rFonts w:cs="Arial"/>
          <w:b/>
          <w:i/>
        </w:rPr>
        <w:t>impedimentos</w:t>
      </w:r>
      <w:r w:rsidR="00EB58EB" w:rsidRPr="00057824">
        <w:rPr>
          <w:rFonts w:cs="Arial"/>
        </w:rPr>
        <w:t xml:space="preserve">, </w:t>
      </w:r>
      <w:r w:rsidR="00EB58EB" w:rsidRPr="00057824">
        <w:rPr>
          <w:rFonts w:cs="Arial"/>
          <w:sz w:val="22"/>
        </w:rPr>
        <w:t>Recusaciones</w:t>
      </w:r>
    </w:p>
    <w:p w14:paraId="0C3EDA5C" w14:textId="037A7FDC" w:rsidR="005C7978" w:rsidRPr="00AB4A05" w:rsidRDefault="005C7978" w:rsidP="005C7978">
      <w:pPr>
        <w:pStyle w:val="Prrafodelista"/>
        <w:numPr>
          <w:ilvl w:val="0"/>
          <w:numId w:val="31"/>
        </w:numPr>
        <w:rPr>
          <w:rFonts w:cs="Arial"/>
        </w:rPr>
      </w:pPr>
      <w:r w:rsidRPr="00AB4A05">
        <w:rPr>
          <w:rFonts w:cs="Arial"/>
        </w:rPr>
        <w:t xml:space="preserve">Sin importar si el conflicto de intereses identificado es real, potencial o aparente, el </w:t>
      </w:r>
      <w:r w:rsidR="0092673D">
        <w:rPr>
          <w:rFonts w:cs="Arial"/>
        </w:rPr>
        <w:t>Servidor Público</w:t>
      </w:r>
      <w:r w:rsidR="00057824">
        <w:rPr>
          <w:rFonts w:cs="Arial"/>
        </w:rPr>
        <w:t xml:space="preserve"> </w:t>
      </w:r>
      <w:r w:rsidR="004E2D24">
        <w:rPr>
          <w:rFonts w:cs="Arial"/>
        </w:rPr>
        <w:t>y</w:t>
      </w:r>
      <w:r w:rsidR="00057824">
        <w:rPr>
          <w:rFonts w:cs="Arial"/>
        </w:rPr>
        <w:t xml:space="preserve"> Contratista</w:t>
      </w:r>
      <w:r w:rsidR="00057824" w:rsidRPr="00AB4A05">
        <w:rPr>
          <w:rFonts w:cs="Arial"/>
        </w:rPr>
        <w:t xml:space="preserve"> </w:t>
      </w:r>
      <w:r w:rsidRPr="00AB4A05">
        <w:rPr>
          <w:rFonts w:cs="Arial"/>
        </w:rPr>
        <w:t>deberá declararse impedido o informar que se encuentra en esa situación.</w:t>
      </w:r>
    </w:p>
    <w:p w14:paraId="1859B197" w14:textId="2E0BB078" w:rsidR="00214CAA" w:rsidRPr="00057824" w:rsidRDefault="005C7978" w:rsidP="004128B2">
      <w:pPr>
        <w:pStyle w:val="Prrafodelista"/>
        <w:numPr>
          <w:ilvl w:val="0"/>
          <w:numId w:val="31"/>
        </w:numPr>
        <w:rPr>
          <w:rFonts w:cs="Arial"/>
        </w:rPr>
      </w:pPr>
      <w:r w:rsidRPr="00057824">
        <w:rPr>
          <w:rFonts w:cs="Arial"/>
        </w:rPr>
        <w:t>Para</w:t>
      </w:r>
      <w:r w:rsidR="00EB58EB" w:rsidRPr="00057824">
        <w:rPr>
          <w:rFonts w:cs="Arial"/>
        </w:rPr>
        <w:t xml:space="preserve"> declarar el impedimento por estar en una situación de conflicto de intereses, el Servidor Público</w:t>
      </w:r>
      <w:r w:rsidR="003711D8" w:rsidRPr="00057824">
        <w:rPr>
          <w:rFonts w:cs="Arial"/>
        </w:rPr>
        <w:t xml:space="preserve"> </w:t>
      </w:r>
      <w:r w:rsidR="004E2D24">
        <w:rPr>
          <w:rFonts w:cs="Arial"/>
        </w:rPr>
        <w:t>y</w:t>
      </w:r>
      <w:r w:rsidR="003711D8" w:rsidRPr="00057824">
        <w:rPr>
          <w:rFonts w:cs="Arial"/>
        </w:rPr>
        <w:t xml:space="preserve"> Contratista</w:t>
      </w:r>
      <w:r w:rsidR="00EB58EB" w:rsidRPr="00057824">
        <w:rPr>
          <w:rFonts w:cs="Arial"/>
        </w:rPr>
        <w:t xml:space="preserve"> realizara el </w:t>
      </w:r>
      <w:r w:rsidR="00214CAA" w:rsidRPr="00057824">
        <w:rPr>
          <w:rFonts w:cs="Arial"/>
        </w:rPr>
        <w:t>registro dentro</w:t>
      </w:r>
      <w:r w:rsidR="00EB58EB" w:rsidRPr="00057824">
        <w:rPr>
          <w:rFonts w:cs="Arial"/>
        </w:rPr>
        <w:t xml:space="preserve"> de los tres (3) días siguientes a su conocimiento de la situación</w:t>
      </w:r>
      <w:r w:rsidR="00A230E8" w:rsidRPr="00057824">
        <w:rPr>
          <w:rFonts w:cs="Arial"/>
        </w:rPr>
        <w:t>,</w:t>
      </w:r>
      <w:r w:rsidR="00EB58EB" w:rsidRPr="00057824">
        <w:rPr>
          <w:rFonts w:cs="Arial"/>
        </w:rPr>
        <w:t xml:space="preserve"> </w:t>
      </w:r>
      <w:r w:rsidR="00214CAA" w:rsidRPr="00057824">
        <w:rPr>
          <w:rFonts w:cs="Arial" w:hint="eastAsia"/>
        </w:rPr>
        <w:t xml:space="preserve">a través del módulo del aplicativo </w:t>
      </w:r>
      <w:r w:rsidR="00214CAA" w:rsidRPr="00057824">
        <w:rPr>
          <w:rFonts w:cs="Arial" w:hint="eastAsia"/>
          <w:b/>
        </w:rPr>
        <w:t>SIDEAP</w:t>
      </w:r>
      <w:r w:rsidR="00214CAA" w:rsidRPr="00057824">
        <w:rPr>
          <w:rFonts w:cs="Arial" w:hint="eastAsia"/>
        </w:rPr>
        <w:t xml:space="preserve"> </w:t>
      </w:r>
      <w:r w:rsidR="00214CAA" w:rsidRPr="00057824">
        <w:rPr>
          <w:rFonts w:cs="Arial" w:hint="eastAsia"/>
        </w:rPr>
        <w:t>→</w:t>
      </w:r>
      <w:r w:rsidR="00214CAA" w:rsidRPr="00057824">
        <w:rPr>
          <w:rFonts w:cs="Arial" w:hint="eastAsia"/>
        </w:rPr>
        <w:t xml:space="preserve"> Conflicto de Intereses </w:t>
      </w:r>
      <w:r w:rsidR="00214CAA" w:rsidRPr="00057824">
        <w:rPr>
          <w:rFonts w:cs="Arial" w:hint="eastAsia"/>
        </w:rPr>
        <w:t>→</w:t>
      </w:r>
      <w:r w:rsidR="00214CAA" w:rsidRPr="00057824">
        <w:rPr>
          <w:rFonts w:cs="Arial" w:hint="eastAsia"/>
        </w:rPr>
        <w:t xml:space="preserve"> Impedimentos </w:t>
      </w:r>
      <w:r w:rsidR="00214CAA" w:rsidRPr="00057824">
        <w:rPr>
          <w:rFonts w:cs="Arial" w:hint="eastAsia"/>
        </w:rPr>
        <w:t>→</w:t>
      </w:r>
      <w:r w:rsidR="00214CAA" w:rsidRPr="00057824">
        <w:rPr>
          <w:rFonts w:cs="Arial" w:hint="eastAsia"/>
        </w:rPr>
        <w:t xml:space="preserve"> Declarar </w:t>
      </w:r>
      <w:r w:rsidR="00214CAA" w:rsidRPr="00057824">
        <w:rPr>
          <w:rFonts w:cs="Arial" w:hint="eastAsia"/>
          <w:b/>
          <w:i/>
        </w:rPr>
        <w:t>impedimentos</w:t>
      </w:r>
      <w:r w:rsidR="00214CAA" w:rsidRPr="00057824">
        <w:rPr>
          <w:rFonts w:cs="Arial" w:hint="eastAsia"/>
        </w:rPr>
        <w:t xml:space="preserve">, </w:t>
      </w:r>
      <w:r w:rsidR="00214CAA" w:rsidRPr="00057824">
        <w:rPr>
          <w:rFonts w:cs="Arial" w:hint="eastAsia"/>
          <w:sz w:val="22"/>
        </w:rPr>
        <w:t>Recusaciones</w:t>
      </w:r>
      <w:r w:rsidR="00214CAA" w:rsidRPr="00057824">
        <w:rPr>
          <w:rFonts w:cs="Arial"/>
          <w:sz w:val="22"/>
        </w:rPr>
        <w:t xml:space="preserve"> </w:t>
      </w:r>
    </w:p>
    <w:p w14:paraId="2452EA39" w14:textId="34239581" w:rsidR="00214CAA" w:rsidRPr="00057824" w:rsidRDefault="00214CAA" w:rsidP="004128B2">
      <w:pPr>
        <w:pStyle w:val="Prrafodelista"/>
        <w:numPr>
          <w:ilvl w:val="0"/>
          <w:numId w:val="31"/>
        </w:numPr>
        <w:rPr>
          <w:rFonts w:cs="Arial"/>
        </w:rPr>
      </w:pPr>
      <w:r w:rsidRPr="00057824">
        <w:rPr>
          <w:rFonts w:cs="Arial"/>
        </w:rPr>
        <w:lastRenderedPageBreak/>
        <w:t>Dentro de los diez (10) días siguientes a la fecha de la declaración, la autoridad competente deberá decidir si acepta o no el impedimento</w:t>
      </w:r>
    </w:p>
    <w:p w14:paraId="45F72B9F" w14:textId="4E8EAFCE" w:rsidR="00B731C2" w:rsidRDefault="00B731C2" w:rsidP="00B731C2">
      <w:pPr>
        <w:rPr>
          <w:rFonts w:cs="Arial"/>
        </w:rPr>
      </w:pPr>
    </w:p>
    <w:p w14:paraId="52FB5617" w14:textId="0E3B6A2B" w:rsidR="00D05021" w:rsidRDefault="00D05021" w:rsidP="00B731C2">
      <w:pPr>
        <w:rPr>
          <w:rFonts w:cs="Arial"/>
        </w:rPr>
      </w:pPr>
    </w:p>
    <w:p w14:paraId="1864A23B" w14:textId="67B06428" w:rsidR="00D05021" w:rsidRDefault="00D05021" w:rsidP="00B731C2">
      <w:pPr>
        <w:rPr>
          <w:rFonts w:cs="Arial"/>
        </w:rPr>
      </w:pPr>
    </w:p>
    <w:p w14:paraId="74FF519B" w14:textId="77777777" w:rsidR="00D05021" w:rsidRPr="007D113D" w:rsidRDefault="00D05021" w:rsidP="00B731C2">
      <w:pPr>
        <w:rPr>
          <w:rFonts w:cs="Arial"/>
        </w:rPr>
      </w:pPr>
    </w:p>
    <w:p w14:paraId="38970433" w14:textId="49730E97" w:rsidR="00837BF0" w:rsidRPr="00AB4A05" w:rsidRDefault="00837BF0" w:rsidP="003F7901">
      <w:pPr>
        <w:rPr>
          <w:rFonts w:cs="Arial"/>
        </w:rPr>
      </w:pPr>
      <w:r w:rsidRPr="00AB4A05">
        <w:rPr>
          <w:rFonts w:cs="Arial"/>
        </w:rPr>
        <w:t>Se puede tramitar de dos formas: Declaración de Impedimento</w:t>
      </w:r>
      <w:r w:rsidR="003F7901" w:rsidRPr="00AB4A05">
        <w:rPr>
          <w:rFonts w:cs="Arial"/>
        </w:rPr>
        <w:t xml:space="preserve"> y </w:t>
      </w:r>
      <w:r w:rsidRPr="00AB4A05">
        <w:rPr>
          <w:rFonts w:cs="Arial"/>
        </w:rPr>
        <w:t>Recusación.</w:t>
      </w:r>
    </w:p>
    <w:p w14:paraId="368B9DCC" w14:textId="27E122EA" w:rsidR="00837BF0" w:rsidRPr="00AB4A05" w:rsidRDefault="00837BF0" w:rsidP="00837BF0">
      <w:pPr>
        <w:ind w:left="360"/>
        <w:rPr>
          <w:rFonts w:cs="Arial"/>
        </w:rPr>
      </w:pPr>
    </w:p>
    <w:p w14:paraId="5E7CC905" w14:textId="77777777" w:rsidR="004E2D24" w:rsidRPr="004E2D24" w:rsidRDefault="00837BF0" w:rsidP="00776519">
      <w:pPr>
        <w:pStyle w:val="Ttulo3"/>
      </w:pPr>
      <w:bookmarkStart w:id="25" w:name="_Toc105689810"/>
      <w:r w:rsidRPr="004E2D24">
        <w:t>Tramite de la declaración de impedimento:</w:t>
      </w:r>
      <w:bookmarkEnd w:id="25"/>
      <w:r w:rsidRPr="004E2D24">
        <w:t xml:space="preserve"> </w:t>
      </w:r>
    </w:p>
    <w:p w14:paraId="030540E1" w14:textId="566E3F3C" w:rsidR="00837BF0" w:rsidRPr="00AB4A05" w:rsidRDefault="00837BF0" w:rsidP="004E2D24">
      <w:r w:rsidRPr="00AB4A05">
        <w:t xml:space="preserve">En el momento que un </w:t>
      </w:r>
      <w:r w:rsidR="00330D16" w:rsidRPr="00AB4A05">
        <w:t xml:space="preserve">Servidor </w:t>
      </w:r>
      <w:r w:rsidR="00057824" w:rsidRPr="00AB4A05">
        <w:t xml:space="preserve">Público </w:t>
      </w:r>
      <w:r w:rsidR="004E2D24">
        <w:t>y</w:t>
      </w:r>
      <w:r w:rsidR="00057824">
        <w:t xml:space="preserve"> Contratista </w:t>
      </w:r>
      <w:r w:rsidRPr="00AB4A05">
        <w:t xml:space="preserve">de la Unidad </w:t>
      </w:r>
      <w:r w:rsidR="000419E3" w:rsidRPr="00AB4A05">
        <w:t xml:space="preserve">Administrativa Especial de Rehabilitación y Mantenimiento Vial- UAERMV, </w:t>
      </w:r>
      <w:r w:rsidR="005C7978" w:rsidRPr="00AB4A05">
        <w:t xml:space="preserve">identifique en el desarrollo de sus funciones una situación de conflicto de interés </w:t>
      </w:r>
      <w:r w:rsidR="00E415FA" w:rsidRPr="00AB4A05">
        <w:t>deberá</w:t>
      </w:r>
      <w:r w:rsidR="005C7978" w:rsidRPr="00AB4A05">
        <w:t xml:space="preserve"> </w:t>
      </w:r>
      <w:r w:rsidR="00E415FA" w:rsidRPr="00AB4A05">
        <w:t>Según lo dispuesto en el artículo 12 de la Ley 1437 de 2011</w:t>
      </w:r>
      <w:r w:rsidR="00E415FA" w:rsidRPr="00AB4A05">
        <w:rPr>
          <w:rStyle w:val="Refdenotaalpie"/>
          <w:rFonts w:cs="Arial"/>
        </w:rPr>
        <w:footnoteReference w:id="17"/>
      </w:r>
      <w:r w:rsidR="00E415FA" w:rsidRPr="00AB4A05">
        <w:t>:</w:t>
      </w:r>
    </w:p>
    <w:p w14:paraId="0767F685" w14:textId="5FC9773F" w:rsidR="009757DD" w:rsidRPr="00666FDD" w:rsidRDefault="009757DD" w:rsidP="004128B2">
      <w:pPr>
        <w:pStyle w:val="Prrafodelista"/>
        <w:numPr>
          <w:ilvl w:val="0"/>
          <w:numId w:val="33"/>
        </w:numPr>
        <w:rPr>
          <w:rFonts w:cs="Arial"/>
        </w:rPr>
      </w:pPr>
      <w:r w:rsidRPr="00666FDD">
        <w:rPr>
          <w:rFonts w:cs="Arial"/>
        </w:rPr>
        <w:t xml:space="preserve">En caso de impedimento el </w:t>
      </w:r>
      <w:r w:rsidR="00230C83" w:rsidRPr="00666FDD">
        <w:rPr>
          <w:rFonts w:cs="Arial"/>
        </w:rPr>
        <w:t xml:space="preserve">servidor </w:t>
      </w:r>
      <w:r w:rsidR="00057824" w:rsidRPr="00666FDD">
        <w:rPr>
          <w:rFonts w:cs="Arial"/>
        </w:rPr>
        <w:t xml:space="preserve">Público </w:t>
      </w:r>
      <w:r w:rsidR="004E2D24">
        <w:rPr>
          <w:rFonts w:cs="Arial"/>
        </w:rPr>
        <w:t>y</w:t>
      </w:r>
      <w:r w:rsidR="003711D8" w:rsidRPr="00666FDD">
        <w:rPr>
          <w:rFonts w:cs="Arial"/>
        </w:rPr>
        <w:t xml:space="preserve"> Contratista </w:t>
      </w:r>
      <w:r w:rsidRPr="00666FDD">
        <w:rPr>
          <w:rFonts w:cs="Arial"/>
        </w:rPr>
        <w:t>tramitar</w:t>
      </w:r>
      <w:r w:rsidR="00057824" w:rsidRPr="00666FDD">
        <w:rPr>
          <w:rFonts w:cs="Arial"/>
        </w:rPr>
        <w:t>á</w:t>
      </w:r>
      <w:r w:rsidRPr="00666FDD">
        <w:rPr>
          <w:rFonts w:cs="Arial"/>
        </w:rPr>
        <w:t xml:space="preserve"> dentro de los tres (3) días siguientes a su conocimiento de la situación, por medio</w:t>
      </w:r>
      <w:r w:rsidRPr="00666FDD">
        <w:rPr>
          <w:rFonts w:cs="Arial" w:hint="eastAsia"/>
        </w:rPr>
        <w:t xml:space="preserve"> del módulo del aplicativo SIDEAP </w:t>
      </w:r>
      <w:r w:rsidRPr="00666FDD">
        <w:rPr>
          <w:rFonts w:cs="Arial" w:hint="eastAsia"/>
        </w:rPr>
        <w:t>→</w:t>
      </w:r>
      <w:r w:rsidRPr="00666FDD">
        <w:rPr>
          <w:rFonts w:cs="Arial" w:hint="eastAsia"/>
        </w:rPr>
        <w:t xml:space="preserve"> </w:t>
      </w:r>
      <w:r w:rsidRPr="00666FDD">
        <w:rPr>
          <w:rFonts w:cs="Arial" w:hint="eastAsia"/>
          <w:u w:val="single"/>
        </w:rPr>
        <w:t xml:space="preserve">Conflicto de Intereses </w:t>
      </w:r>
      <w:r w:rsidRPr="00666FDD">
        <w:rPr>
          <w:rFonts w:cs="Arial" w:hint="eastAsia"/>
          <w:u w:val="single"/>
        </w:rPr>
        <w:t>→</w:t>
      </w:r>
      <w:r w:rsidRPr="00666FDD">
        <w:rPr>
          <w:rFonts w:cs="Arial" w:hint="eastAsia"/>
          <w:u w:val="single"/>
        </w:rPr>
        <w:t xml:space="preserve"> Impedimentos </w:t>
      </w:r>
      <w:r w:rsidRPr="00666FDD">
        <w:rPr>
          <w:rFonts w:cs="Arial" w:hint="eastAsia"/>
          <w:u w:val="single"/>
        </w:rPr>
        <w:t>→</w:t>
      </w:r>
      <w:r w:rsidRPr="00666FDD">
        <w:rPr>
          <w:rFonts w:cs="Arial" w:hint="eastAsia"/>
          <w:u w:val="single"/>
        </w:rPr>
        <w:t xml:space="preserve"> Declarar </w:t>
      </w:r>
      <w:r w:rsidRPr="00666FDD">
        <w:rPr>
          <w:rFonts w:cs="Arial" w:hint="eastAsia"/>
          <w:b/>
          <w:i/>
          <w:u w:val="single"/>
        </w:rPr>
        <w:t>impedimentos</w:t>
      </w:r>
      <w:r w:rsidRPr="00666FDD">
        <w:rPr>
          <w:rFonts w:cs="Arial" w:hint="eastAsia"/>
          <w:u w:val="single"/>
        </w:rPr>
        <w:t>, Recusaciones</w:t>
      </w:r>
    </w:p>
    <w:p w14:paraId="7AF1E2CB" w14:textId="25DA7B02" w:rsidR="009757DD" w:rsidRPr="00666FDD" w:rsidRDefault="009757DD" w:rsidP="004128B2">
      <w:pPr>
        <w:pStyle w:val="Prrafodelista"/>
        <w:numPr>
          <w:ilvl w:val="0"/>
          <w:numId w:val="33"/>
        </w:numPr>
        <w:rPr>
          <w:rFonts w:cs="Arial"/>
        </w:rPr>
      </w:pPr>
      <w:r w:rsidRPr="00666FDD">
        <w:rPr>
          <w:rFonts w:cs="Arial"/>
        </w:rPr>
        <w:t>La autoridad competente</w:t>
      </w:r>
      <w:r w:rsidRPr="00666FDD">
        <w:rPr>
          <w:rFonts w:cs="Arial"/>
          <w:sz w:val="28"/>
        </w:rPr>
        <w:t xml:space="preserve"> </w:t>
      </w:r>
      <w:r w:rsidRPr="00666FDD">
        <w:rPr>
          <w:rFonts w:cs="Arial"/>
        </w:rPr>
        <w:t>decidirá de plano sobre el impedimento dentro de los diez (10) días siguientes a la fecha de su recibo.</w:t>
      </w:r>
    </w:p>
    <w:p w14:paraId="7BD287EF" w14:textId="14944582" w:rsidR="009757DD" w:rsidRPr="00666FDD" w:rsidRDefault="009757DD" w:rsidP="004128B2">
      <w:pPr>
        <w:pStyle w:val="Prrafodelista"/>
        <w:numPr>
          <w:ilvl w:val="0"/>
          <w:numId w:val="33"/>
        </w:numPr>
        <w:rPr>
          <w:rFonts w:cs="Arial"/>
        </w:rPr>
      </w:pPr>
      <w:r w:rsidRPr="00666FDD">
        <w:rPr>
          <w:rFonts w:cs="Arial"/>
        </w:rPr>
        <w:t xml:space="preserve">Si acepta el impedimento la autoridad competente por medio de comunicación interna informará la decisión al servidor público </w:t>
      </w:r>
      <w:r w:rsidR="004E2D24">
        <w:rPr>
          <w:rFonts w:cs="Arial"/>
        </w:rPr>
        <w:t>y</w:t>
      </w:r>
      <w:r w:rsidR="00057824" w:rsidRPr="00666FDD">
        <w:rPr>
          <w:rFonts w:cs="Arial"/>
        </w:rPr>
        <w:t xml:space="preserve"> Contratista </w:t>
      </w:r>
      <w:r w:rsidRPr="00666FDD">
        <w:rPr>
          <w:rFonts w:cs="Arial"/>
        </w:rPr>
        <w:t xml:space="preserve">inmerso en la causa de conflicto de interés, el cual deberá apartarse de la actuación administrativa o función a cargo, a su vez la autoridad competente en la misma comunicación interna debe reasignar las funciones a un Servidor Público </w:t>
      </w:r>
      <w:r w:rsidR="004E2D24">
        <w:rPr>
          <w:rFonts w:cs="Arial"/>
        </w:rPr>
        <w:t>y</w:t>
      </w:r>
      <w:r w:rsidR="00666FDD" w:rsidRPr="00666FDD">
        <w:rPr>
          <w:rFonts w:cs="Arial"/>
        </w:rPr>
        <w:t xml:space="preserve"> Contratista </w:t>
      </w:r>
      <w:r w:rsidRPr="00666FDD">
        <w:rPr>
          <w:rFonts w:cs="Arial"/>
        </w:rPr>
        <w:t>que acredite las competencias funcionales necesarias para asumir la tarea a desarrollar</w:t>
      </w:r>
    </w:p>
    <w:p w14:paraId="14B12FF7" w14:textId="5A74669E" w:rsidR="009757DD" w:rsidRPr="00666FDD" w:rsidRDefault="003F7901" w:rsidP="004128B2">
      <w:pPr>
        <w:pStyle w:val="Prrafodelista"/>
        <w:numPr>
          <w:ilvl w:val="0"/>
          <w:numId w:val="33"/>
        </w:numPr>
        <w:rPr>
          <w:rFonts w:cs="Arial"/>
        </w:rPr>
      </w:pPr>
      <w:r w:rsidRPr="00666FDD">
        <w:rPr>
          <w:rFonts w:cs="Arial"/>
        </w:rPr>
        <w:t>En</w:t>
      </w:r>
      <w:r w:rsidR="00666FDD" w:rsidRPr="00666FDD">
        <w:rPr>
          <w:rFonts w:cs="Arial"/>
        </w:rPr>
        <w:t xml:space="preserve"> </w:t>
      </w:r>
      <w:r w:rsidR="009757DD" w:rsidRPr="00666FDD">
        <w:rPr>
          <w:rFonts w:cs="Arial"/>
        </w:rPr>
        <w:t>caso de que</w:t>
      </w:r>
      <w:r w:rsidR="00666FDD" w:rsidRPr="00666FDD">
        <w:rPr>
          <w:rFonts w:cs="Arial"/>
        </w:rPr>
        <w:t xml:space="preserve"> </w:t>
      </w:r>
      <w:r w:rsidR="009757DD" w:rsidRPr="00666FDD">
        <w:rPr>
          <w:rFonts w:cs="Arial"/>
        </w:rPr>
        <w:t>la autoridad competente previa revisión del impedimento declarado voluntariamente por el servidor público</w:t>
      </w:r>
      <w:r w:rsidR="00666FDD">
        <w:rPr>
          <w:rFonts w:cs="Arial"/>
        </w:rPr>
        <w:t xml:space="preserve"> </w:t>
      </w:r>
      <w:r w:rsidR="004E2D24">
        <w:rPr>
          <w:rFonts w:cs="Arial"/>
        </w:rPr>
        <w:t>y</w:t>
      </w:r>
      <w:r w:rsidR="00666FDD" w:rsidRPr="00666FDD">
        <w:rPr>
          <w:rFonts w:cs="Arial"/>
        </w:rPr>
        <w:t xml:space="preserve"> Contratista</w:t>
      </w:r>
      <w:r w:rsidR="009757DD" w:rsidRPr="00666FDD">
        <w:rPr>
          <w:rFonts w:cs="Arial"/>
        </w:rPr>
        <w:t>, determine que no se configura conflicto de interés, deberá comunicar formalmente la decisión, para que el servidor público continúe prestando la función respectiva.</w:t>
      </w:r>
    </w:p>
    <w:p w14:paraId="2F84E4AD" w14:textId="77777777" w:rsidR="008A79D3" w:rsidRPr="00AB4A05" w:rsidRDefault="008A79D3" w:rsidP="008A79D3">
      <w:pPr>
        <w:pStyle w:val="Prrafodelista"/>
        <w:ind w:left="1080"/>
        <w:rPr>
          <w:rFonts w:cs="Arial"/>
        </w:rPr>
      </w:pPr>
    </w:p>
    <w:p w14:paraId="33EC5482" w14:textId="77777777" w:rsidR="004E2D24" w:rsidRPr="004E2D24" w:rsidRDefault="003F7901" w:rsidP="00776519">
      <w:pPr>
        <w:pStyle w:val="Ttulo3"/>
      </w:pPr>
      <w:bookmarkStart w:id="26" w:name="_Toc105689811"/>
      <w:r w:rsidRPr="004E2D24">
        <w:lastRenderedPageBreak/>
        <w:t>Tramite de Recusación:</w:t>
      </w:r>
      <w:bookmarkEnd w:id="26"/>
    </w:p>
    <w:p w14:paraId="5F6C502E" w14:textId="1DD383A6" w:rsidR="003F7901" w:rsidRPr="00AB4A05" w:rsidRDefault="003F7901" w:rsidP="004E2D24">
      <w:r w:rsidRPr="007D113D">
        <w:t xml:space="preserve">En el momento </w:t>
      </w:r>
      <w:r w:rsidR="00330D16">
        <w:t>que s</w:t>
      </w:r>
      <w:r w:rsidRPr="007D113D">
        <w:t xml:space="preserve">e presente una recusación, sobre el ejercicio </w:t>
      </w:r>
      <w:r w:rsidRPr="00EB5776">
        <w:t xml:space="preserve">funcional de un </w:t>
      </w:r>
      <w:r w:rsidR="0095605A" w:rsidRPr="00EB5776">
        <w:t>Servidor Público</w:t>
      </w:r>
      <w:r w:rsidR="00666FDD" w:rsidRPr="00EB5776">
        <w:t xml:space="preserve"> </w:t>
      </w:r>
      <w:r w:rsidR="004E2D24">
        <w:rPr>
          <w:rFonts w:cs="Arial"/>
        </w:rPr>
        <w:t>y</w:t>
      </w:r>
      <w:r w:rsidR="00666FDD" w:rsidRPr="00666FDD">
        <w:rPr>
          <w:rFonts w:cs="Arial"/>
        </w:rPr>
        <w:t xml:space="preserve"> Contratista</w:t>
      </w:r>
      <w:r w:rsidR="0095605A" w:rsidRPr="007D113D">
        <w:t xml:space="preserve"> </w:t>
      </w:r>
      <w:r w:rsidRPr="007D113D">
        <w:t>de la Unidad Administrativa</w:t>
      </w:r>
      <w:r w:rsidRPr="00AB4A05">
        <w:t xml:space="preserve"> Especial de Rehabilitación y Mantenimiento Vial- UAERMV, se </w:t>
      </w:r>
      <w:r w:rsidR="0095605A" w:rsidRPr="00AB4A05">
        <w:t>deberá</w:t>
      </w:r>
      <w:r w:rsidRPr="00AB4A05">
        <w:t>:</w:t>
      </w:r>
    </w:p>
    <w:p w14:paraId="190DDACB" w14:textId="438F66E0" w:rsidR="003F7901" w:rsidRPr="00AB4A05" w:rsidRDefault="003F7901" w:rsidP="003F7901">
      <w:pPr>
        <w:rPr>
          <w:rFonts w:cs="Arial"/>
          <w:b/>
        </w:rPr>
      </w:pPr>
    </w:p>
    <w:p w14:paraId="741149BE" w14:textId="1009F1A9" w:rsidR="00CE47AA" w:rsidRPr="00EB5776" w:rsidRDefault="00CE47AA" w:rsidP="004128B2">
      <w:pPr>
        <w:pStyle w:val="Prrafodelista"/>
        <w:numPr>
          <w:ilvl w:val="0"/>
          <w:numId w:val="34"/>
        </w:numPr>
        <w:rPr>
          <w:rFonts w:cs="Arial"/>
        </w:rPr>
      </w:pPr>
      <w:r w:rsidRPr="00EB5776">
        <w:rPr>
          <w:rFonts w:cs="Arial"/>
        </w:rPr>
        <w:t xml:space="preserve">El recusante deberá ingresar a través de SIDEAP al módulo </w:t>
      </w:r>
      <w:r w:rsidRPr="00EB5776">
        <w:rPr>
          <w:rFonts w:cs="Arial" w:hint="eastAsia"/>
          <w:u w:val="single"/>
        </w:rPr>
        <w:t xml:space="preserve">Conflicto de Intereses </w:t>
      </w:r>
      <w:r w:rsidRPr="00EB5776">
        <w:rPr>
          <w:rFonts w:cs="Arial" w:hint="eastAsia"/>
          <w:u w:val="single"/>
        </w:rPr>
        <w:t>→</w:t>
      </w:r>
      <w:r w:rsidRPr="00EB5776">
        <w:rPr>
          <w:rFonts w:cs="Arial" w:hint="eastAsia"/>
          <w:u w:val="single"/>
        </w:rPr>
        <w:t xml:space="preserve"> Impedimentos </w:t>
      </w:r>
      <w:r w:rsidRPr="00EB5776">
        <w:rPr>
          <w:rFonts w:cs="Arial" w:hint="eastAsia"/>
          <w:u w:val="single"/>
        </w:rPr>
        <w:t>→</w:t>
      </w:r>
      <w:r w:rsidRPr="00EB5776">
        <w:rPr>
          <w:rFonts w:cs="Arial" w:hint="eastAsia"/>
          <w:u w:val="single"/>
        </w:rPr>
        <w:t xml:space="preserve"> Declarar impedimentos, </w:t>
      </w:r>
      <w:r w:rsidRPr="00EB5776">
        <w:rPr>
          <w:rFonts w:cs="Arial" w:hint="eastAsia"/>
          <w:b/>
          <w:i/>
          <w:u w:val="single"/>
        </w:rPr>
        <w:t>Recusaciones</w:t>
      </w:r>
      <w:r w:rsidRPr="00EB5776">
        <w:rPr>
          <w:rFonts w:cs="Arial"/>
          <w:b/>
          <w:u w:val="single"/>
        </w:rPr>
        <w:t xml:space="preserve"> </w:t>
      </w:r>
      <w:r w:rsidRPr="00EB5776">
        <w:rPr>
          <w:rFonts w:cs="Arial"/>
        </w:rPr>
        <w:t>(incluyendo las pruebas y/o documentos que demuestren la causal solicitada.)</w:t>
      </w:r>
    </w:p>
    <w:p w14:paraId="245A363C" w14:textId="20200857" w:rsidR="00CE47AA" w:rsidRPr="00EB5776" w:rsidRDefault="00CE47AA" w:rsidP="004128B2">
      <w:pPr>
        <w:pStyle w:val="Prrafodelista"/>
        <w:numPr>
          <w:ilvl w:val="0"/>
          <w:numId w:val="34"/>
        </w:numPr>
        <w:rPr>
          <w:rFonts w:cs="Arial"/>
        </w:rPr>
      </w:pPr>
      <w:r w:rsidRPr="00EB5776">
        <w:rPr>
          <w:rFonts w:cs="Arial"/>
        </w:rPr>
        <w:t>El recusado dentro de los cinco (5) días siguientes a la fecha de su formulación manifestará formalmente si acepta o no la causal solicitada, presentando la correspondiente justificación, la cual deberá ser entregada a la autoridad competente.</w:t>
      </w:r>
    </w:p>
    <w:p w14:paraId="78FFFFB3" w14:textId="242BD51D" w:rsidR="00CE47AA" w:rsidRPr="00EB5776" w:rsidRDefault="0095605A" w:rsidP="004128B2">
      <w:pPr>
        <w:pStyle w:val="Prrafodelista"/>
        <w:numPr>
          <w:ilvl w:val="0"/>
          <w:numId w:val="34"/>
        </w:numPr>
        <w:rPr>
          <w:rFonts w:cs="Arial"/>
        </w:rPr>
      </w:pPr>
      <w:r w:rsidRPr="00EB5776">
        <w:rPr>
          <w:rFonts w:cs="Arial"/>
        </w:rPr>
        <w:t xml:space="preserve">Si </w:t>
      </w:r>
      <w:r w:rsidR="00CE47AA" w:rsidRPr="00EB5776">
        <w:rPr>
          <w:rFonts w:cs="Arial"/>
        </w:rPr>
        <w:t>la autoridad competente considera que el que el servidor público está inmerso en una causa de conflicto de interés, por medio de comunicación interna informara la decisión al servidor público</w:t>
      </w:r>
      <w:r w:rsidR="00EB5776" w:rsidRPr="00EB5776">
        <w:rPr>
          <w:rFonts w:cs="Arial"/>
        </w:rPr>
        <w:t xml:space="preserve"> </w:t>
      </w:r>
      <w:r w:rsidR="004E2D24">
        <w:rPr>
          <w:rFonts w:cs="Arial"/>
        </w:rPr>
        <w:t>y</w:t>
      </w:r>
      <w:r w:rsidR="00EB5776" w:rsidRPr="00EB5776">
        <w:rPr>
          <w:rFonts w:cs="Arial"/>
        </w:rPr>
        <w:t xml:space="preserve"> Contratista</w:t>
      </w:r>
      <w:r w:rsidR="00CE47AA" w:rsidRPr="00EB5776">
        <w:rPr>
          <w:rFonts w:cs="Arial"/>
        </w:rPr>
        <w:t>, quien deberá separase de la actuación administrativa o función a cargo.</w:t>
      </w:r>
    </w:p>
    <w:p w14:paraId="734C5CF4" w14:textId="2621F8B8" w:rsidR="00CE47AA" w:rsidRPr="00EB5776" w:rsidRDefault="00EB5776" w:rsidP="004128B2">
      <w:pPr>
        <w:pStyle w:val="Prrafodelista"/>
        <w:numPr>
          <w:ilvl w:val="0"/>
          <w:numId w:val="34"/>
        </w:numPr>
        <w:rPr>
          <w:rFonts w:cs="Arial"/>
        </w:rPr>
      </w:pPr>
      <w:r w:rsidRPr="00EB5776">
        <w:rPr>
          <w:rFonts w:cs="Arial"/>
        </w:rPr>
        <w:t xml:space="preserve">La </w:t>
      </w:r>
      <w:r w:rsidR="00CE47AA" w:rsidRPr="00EB5776">
        <w:rPr>
          <w:rFonts w:cs="Arial"/>
        </w:rPr>
        <w:t>autoridad competente en la misma comunicación interna, deberá reasignar las funciones a un servidor público</w:t>
      </w:r>
      <w:r w:rsidRPr="00EB5776">
        <w:rPr>
          <w:rFonts w:cs="Arial"/>
        </w:rPr>
        <w:t xml:space="preserve"> </w:t>
      </w:r>
      <w:r w:rsidR="004E2D24">
        <w:rPr>
          <w:rFonts w:cs="Arial"/>
        </w:rPr>
        <w:t>y</w:t>
      </w:r>
      <w:r w:rsidRPr="00EB5776">
        <w:rPr>
          <w:rFonts w:cs="Arial"/>
        </w:rPr>
        <w:t xml:space="preserve"> Contratista</w:t>
      </w:r>
      <w:r w:rsidR="00CE47AA" w:rsidRPr="00EB5776">
        <w:rPr>
          <w:rFonts w:cs="Arial"/>
        </w:rPr>
        <w:t xml:space="preserve"> que acredite las competencias funcionales </w:t>
      </w:r>
      <w:r w:rsidRPr="00EB5776">
        <w:rPr>
          <w:rFonts w:cs="Arial"/>
        </w:rPr>
        <w:t xml:space="preserve">o contractuales </w:t>
      </w:r>
      <w:r w:rsidR="00CE47AA" w:rsidRPr="00EB5776">
        <w:rPr>
          <w:rFonts w:cs="Arial"/>
        </w:rPr>
        <w:t>necesarias para asumir la tarea a asignar.</w:t>
      </w:r>
    </w:p>
    <w:p w14:paraId="2712EBEF" w14:textId="4C494B71" w:rsidR="008D54BA" w:rsidRPr="00EB5776" w:rsidRDefault="00EB5776" w:rsidP="004128B2">
      <w:pPr>
        <w:pStyle w:val="Prrafodelista"/>
        <w:numPr>
          <w:ilvl w:val="0"/>
          <w:numId w:val="34"/>
        </w:numPr>
        <w:rPr>
          <w:rFonts w:cs="Arial"/>
        </w:rPr>
      </w:pPr>
      <w:r w:rsidRPr="00EB5776">
        <w:rPr>
          <w:rFonts w:cs="Arial"/>
        </w:rPr>
        <w:t>L</w:t>
      </w:r>
      <w:r w:rsidR="008D54BA" w:rsidRPr="00EB5776">
        <w:rPr>
          <w:rFonts w:cs="Arial"/>
        </w:rPr>
        <w:t>a autoridad competente decidirá sobre la recusación dentro del término necesario para garantizar la prestación del servicio el cual no podrá ser mayor a los diez (10) días siguientes a la fecha de su recibo</w:t>
      </w:r>
      <w:r>
        <w:rPr>
          <w:rFonts w:cs="Arial"/>
        </w:rPr>
        <w:t>.</w:t>
      </w:r>
    </w:p>
    <w:p w14:paraId="5B64DF00" w14:textId="13D7F549" w:rsidR="00E415FA" w:rsidRPr="00EB5776" w:rsidRDefault="00E415FA" w:rsidP="00837BF0">
      <w:pPr>
        <w:ind w:left="360"/>
        <w:rPr>
          <w:rFonts w:cs="Arial"/>
        </w:rPr>
      </w:pPr>
    </w:p>
    <w:p w14:paraId="6EF40995" w14:textId="47512031" w:rsidR="008A79D3" w:rsidRPr="00AB4A05" w:rsidRDefault="008A79D3" w:rsidP="00F3092A">
      <w:pPr>
        <w:pStyle w:val="Prrafodelista"/>
        <w:numPr>
          <w:ilvl w:val="0"/>
          <w:numId w:val="35"/>
        </w:numPr>
        <w:rPr>
          <w:rFonts w:cs="Arial"/>
        </w:rPr>
      </w:pPr>
      <w:r w:rsidRPr="00AB4A05">
        <w:rPr>
          <w:rFonts w:cs="Arial"/>
        </w:rPr>
        <w:t>Así las cosas, en concordancia con lo establecido en el artículo 12 de la Ley 1437 de 2011:</w:t>
      </w:r>
    </w:p>
    <w:p w14:paraId="5BC6B39B" w14:textId="442735F5" w:rsidR="008A79D3" w:rsidRPr="00EB5776" w:rsidRDefault="008A79D3" w:rsidP="00F3092A">
      <w:pPr>
        <w:pStyle w:val="Prrafodelista"/>
        <w:ind w:left="720"/>
        <w:rPr>
          <w:rFonts w:cs="Arial"/>
          <w:i/>
        </w:rPr>
      </w:pPr>
      <w:r w:rsidRPr="00AB4A05">
        <w:rPr>
          <w:rFonts w:cs="Arial"/>
          <w:i/>
        </w:rPr>
        <w:t>“La actuación administrativa se suspenderá desde la manifestación del impedimento o desde la presentación de la recusación, hasta cuando se decida. Sin embargo, el cómputo de los términos para que proceda el silencio administrativo se reiniciará una vez vencidos los plazos a que hace referencia el inciso 1 de este artículo.</w:t>
      </w:r>
      <w:r w:rsidRPr="00EB5776">
        <w:rPr>
          <w:rFonts w:cs="Arial"/>
          <w:i/>
        </w:rPr>
        <w:t>”</w:t>
      </w:r>
    </w:p>
    <w:p w14:paraId="2F4DD19F" w14:textId="77777777" w:rsidR="00975EB9" w:rsidRPr="00EB5776" w:rsidRDefault="00975EB9" w:rsidP="00F3092A">
      <w:pPr>
        <w:pStyle w:val="Prrafodelista"/>
        <w:ind w:left="720"/>
        <w:rPr>
          <w:rFonts w:cs="Arial"/>
          <w:i/>
        </w:rPr>
      </w:pPr>
    </w:p>
    <w:p w14:paraId="2129C8A6" w14:textId="4C8CE879" w:rsidR="008A79D3" w:rsidRPr="00EB5776" w:rsidRDefault="00330D16" w:rsidP="00330D16">
      <w:pPr>
        <w:pStyle w:val="Ttulo2"/>
      </w:pPr>
      <w:bookmarkStart w:id="27" w:name="_Toc105689812"/>
      <w:r w:rsidRPr="00EB5776">
        <w:t xml:space="preserve">Funcionalidades del </w:t>
      </w:r>
      <w:r w:rsidR="00233975" w:rsidRPr="00EB5776">
        <w:t>módulo</w:t>
      </w:r>
      <w:r w:rsidRPr="00EB5776">
        <w:t xml:space="preserve"> de Conflicto de Intereses SIDEAP</w:t>
      </w:r>
      <w:bookmarkEnd w:id="27"/>
    </w:p>
    <w:p w14:paraId="137F7B86" w14:textId="0DED413D" w:rsidR="00330D16" w:rsidRPr="00EB5776" w:rsidRDefault="00330D16" w:rsidP="00330D16">
      <w:r w:rsidRPr="00EB5776">
        <w:t xml:space="preserve">Este módulo está incorporado en el Sistema de Información Distrital del Empleo y la Administración Pública – </w:t>
      </w:r>
      <w:r w:rsidRPr="00EB5776">
        <w:rPr>
          <w:b/>
        </w:rPr>
        <w:t>SIDEAP</w:t>
      </w:r>
      <w:r w:rsidRPr="00EB5776">
        <w:t xml:space="preserve">, está dirigido a Servidores Públicos y </w:t>
      </w:r>
      <w:r w:rsidR="00EB5776" w:rsidRPr="00EB5776">
        <w:t>Contratistas</w:t>
      </w:r>
      <w:r w:rsidR="00F4282A" w:rsidRPr="00EB5776">
        <w:t xml:space="preserve"> </w:t>
      </w:r>
      <w:r w:rsidRPr="00EB5776">
        <w:t>del Distrito Capital, para que allí puedan registrar las situaciones que generan conflicto de interés, de la siguiente forma:</w:t>
      </w:r>
    </w:p>
    <w:p w14:paraId="6A5C6591" w14:textId="75B163B6" w:rsidR="00330D16" w:rsidRPr="004D0F0D" w:rsidRDefault="00330D16" w:rsidP="00330D16"/>
    <w:p w14:paraId="314B2D83" w14:textId="10FF5CE8" w:rsidR="00330D16" w:rsidRPr="004D0F0D" w:rsidRDefault="00330D16" w:rsidP="00330D16">
      <w:pPr>
        <w:pStyle w:val="Ttulo3"/>
      </w:pPr>
      <w:bookmarkStart w:id="28" w:name="_Toc105689813"/>
      <w:r w:rsidRPr="004D0F0D">
        <w:t>Modulo declaración general:</w:t>
      </w:r>
      <w:bookmarkEnd w:id="28"/>
      <w:r w:rsidRPr="004D0F0D">
        <w:t xml:space="preserve"> </w:t>
      </w:r>
    </w:p>
    <w:p w14:paraId="2F9BE40F" w14:textId="0479EC92" w:rsidR="00330D16" w:rsidRPr="004D0F0D" w:rsidRDefault="00330D16" w:rsidP="00330D16">
      <w:r w:rsidRPr="004D0F0D">
        <w:t xml:space="preserve">En este módulo el Servidor Público </w:t>
      </w:r>
      <w:r w:rsidR="004E2D24">
        <w:t>y</w:t>
      </w:r>
      <w:r w:rsidRPr="004D0F0D">
        <w:t xml:space="preserve"> </w:t>
      </w:r>
      <w:r w:rsidR="00EB5776" w:rsidRPr="004D0F0D">
        <w:t>Contratista</w:t>
      </w:r>
      <w:r w:rsidR="00975EB9" w:rsidRPr="004D0F0D">
        <w:t xml:space="preserve"> </w:t>
      </w:r>
      <w:r w:rsidRPr="004D0F0D">
        <w:t>se compromete a informar a la Administración Distrital, las posibles situaciones potenciales o reales que pueda llegar a ser catalogadas</w:t>
      </w:r>
      <w:r w:rsidR="00975EB9" w:rsidRPr="004D0F0D">
        <w:t xml:space="preserve"> como conflicto de interés.</w:t>
      </w:r>
    </w:p>
    <w:p w14:paraId="27CA96E6" w14:textId="220BB47F" w:rsidR="00975EB9" w:rsidRPr="002665D6" w:rsidRDefault="00975EB9" w:rsidP="002665D6">
      <w:pPr>
        <w:shd w:val="clear" w:color="auto" w:fill="FFFFFF" w:themeFill="background1"/>
      </w:pPr>
    </w:p>
    <w:p w14:paraId="361835CB" w14:textId="17B3E4AD" w:rsidR="00975EB9" w:rsidRPr="002665D6" w:rsidRDefault="00975EB9" w:rsidP="002665D6">
      <w:pPr>
        <w:pStyle w:val="Ttulo3"/>
        <w:shd w:val="clear" w:color="auto" w:fill="FFFFFF" w:themeFill="background1"/>
      </w:pPr>
      <w:bookmarkStart w:id="29" w:name="_Toc105689814"/>
      <w:r w:rsidRPr="002665D6">
        <w:t>Módulo de Registro de Impedimentos y Recusaciones:</w:t>
      </w:r>
      <w:bookmarkEnd w:id="29"/>
    </w:p>
    <w:p w14:paraId="31D75216" w14:textId="228DFCB3" w:rsidR="00330D16" w:rsidRPr="002665D6" w:rsidRDefault="00330D16" w:rsidP="002665D6">
      <w:pPr>
        <w:shd w:val="clear" w:color="auto" w:fill="FFFFFF" w:themeFill="background1"/>
        <w:rPr>
          <w:rFonts w:cs="Arial"/>
        </w:rPr>
      </w:pPr>
    </w:p>
    <w:p w14:paraId="30D8118F" w14:textId="6F10CAF0" w:rsidR="00975EB9" w:rsidRPr="002665D6" w:rsidRDefault="00975EB9" w:rsidP="002665D6">
      <w:pPr>
        <w:shd w:val="clear" w:color="auto" w:fill="FFFFFF" w:themeFill="background1"/>
      </w:pPr>
      <w:r w:rsidRPr="002665D6">
        <w:t xml:space="preserve">Este módulo está dirigido a los </w:t>
      </w:r>
      <w:r w:rsidR="00F4282A" w:rsidRPr="002665D6">
        <w:t>Servidores Públicos</w:t>
      </w:r>
      <w:r w:rsidR="00D05021">
        <w:t xml:space="preserve"> y contratistas</w:t>
      </w:r>
      <w:r w:rsidRPr="002665D6">
        <w:t>, para que allí registren el impedimento o recusación en caso de configurarse un posible conflicto de intereses, en el momento del tr</w:t>
      </w:r>
      <w:r w:rsidR="004D0F0D" w:rsidRPr="002665D6">
        <w:t>á</w:t>
      </w:r>
      <w:r w:rsidRPr="002665D6">
        <w:t>mite se le solicitara una seria de datos personales y se enlistara la autoridad ante quien se realizara la presentación.</w:t>
      </w:r>
    </w:p>
    <w:p w14:paraId="565FE80B" w14:textId="77777777" w:rsidR="00F4282A" w:rsidRPr="002665D6" w:rsidRDefault="00F4282A" w:rsidP="002665D6">
      <w:pPr>
        <w:shd w:val="clear" w:color="auto" w:fill="FFFFFF" w:themeFill="background1"/>
      </w:pPr>
    </w:p>
    <w:p w14:paraId="100E2102" w14:textId="77777777" w:rsidR="00D05021" w:rsidRDefault="00975EB9" w:rsidP="002665D6">
      <w:pPr>
        <w:shd w:val="clear" w:color="auto" w:fill="FFFFFF" w:themeFill="background1"/>
      </w:pPr>
      <w:r w:rsidRPr="002665D6">
        <w:t>Sobre la operatividad del módulo de Conflicto de Intereses</w:t>
      </w:r>
      <w:r w:rsidR="00C10999" w:rsidRPr="002665D6">
        <w:t xml:space="preserve"> y el procedimiento para diligencia</w:t>
      </w:r>
      <w:r w:rsidR="00606B0B" w:rsidRPr="002665D6">
        <w:t>r</w:t>
      </w:r>
      <w:r w:rsidRPr="002665D6">
        <w:t xml:space="preserve">, el Departamento Administrativo del Servicio Civil Distrital – DASCD, dispone de un instructivo disponible en: </w:t>
      </w:r>
    </w:p>
    <w:p w14:paraId="1E84A486" w14:textId="77777777" w:rsidR="00D05021" w:rsidRDefault="00035E11" w:rsidP="002665D6">
      <w:pPr>
        <w:shd w:val="clear" w:color="auto" w:fill="FFFFFF" w:themeFill="background1"/>
      </w:pPr>
      <w:hyperlink r:id="rId28" w:history="1">
        <w:r w:rsidR="00D05021" w:rsidRPr="002D1FD6">
          <w:rPr>
            <w:rStyle w:val="Hipervnculo"/>
          </w:rPr>
          <w:t>https://www.serviciocivil.gov.co/portal/sites/default/files/E-GCO-IN-015%20INSTRUCTIVO_CONFLICTO_DE_INTERESES_USUARIO_V1.pdf</w:t>
        </w:r>
      </w:hyperlink>
      <w:r w:rsidR="00C10999" w:rsidRPr="002665D6">
        <w:t xml:space="preserve"> </w:t>
      </w:r>
    </w:p>
    <w:p w14:paraId="14068F25" w14:textId="025458C7" w:rsidR="00D05021" w:rsidRDefault="00C10999" w:rsidP="002665D6">
      <w:pPr>
        <w:shd w:val="clear" w:color="auto" w:fill="FFFFFF" w:themeFill="background1"/>
      </w:pPr>
      <w:r w:rsidRPr="002665D6">
        <w:t xml:space="preserve">y </w:t>
      </w:r>
      <w:r w:rsidR="00D05021" w:rsidRPr="002665D6">
        <w:t>un (</w:t>
      </w:r>
      <w:r w:rsidR="00975EB9" w:rsidRPr="002665D6">
        <w:t xml:space="preserve">video tutorial) </w:t>
      </w:r>
      <w:r w:rsidRPr="002665D6">
        <w:t xml:space="preserve">disponible en: </w:t>
      </w:r>
    </w:p>
    <w:p w14:paraId="3C242B3B" w14:textId="6B111FE5" w:rsidR="00975EB9" w:rsidRDefault="00035E11" w:rsidP="002665D6">
      <w:pPr>
        <w:shd w:val="clear" w:color="auto" w:fill="FFFFFF" w:themeFill="background1"/>
      </w:pPr>
      <w:hyperlink r:id="rId29" w:history="1">
        <w:r w:rsidR="00D05021" w:rsidRPr="002D1FD6">
          <w:rPr>
            <w:rStyle w:val="Hipervnculo"/>
          </w:rPr>
          <w:t>https://www.serviciocivil.gov.co/portal/tablero-de-control/info-importante-tablero-de-control/conflicto-de-intereses</w:t>
        </w:r>
      </w:hyperlink>
    </w:p>
    <w:p w14:paraId="656E6E40" w14:textId="77777777" w:rsidR="00F4282A" w:rsidRDefault="00F4282A" w:rsidP="00CA1C12">
      <w:pPr>
        <w:rPr>
          <w:rFonts w:cs="Arial"/>
        </w:rPr>
      </w:pPr>
    </w:p>
    <w:p w14:paraId="29D3D114" w14:textId="77777777" w:rsidR="00975EB9" w:rsidRPr="00AB4A05" w:rsidRDefault="00975EB9" w:rsidP="00CA1C12">
      <w:pPr>
        <w:rPr>
          <w:rFonts w:cs="Arial"/>
        </w:rPr>
      </w:pPr>
    </w:p>
    <w:p w14:paraId="7CFFEC05" w14:textId="576F7D87" w:rsidR="006E216F" w:rsidRDefault="006E216F" w:rsidP="006E216F">
      <w:pPr>
        <w:pStyle w:val="Ttulo2"/>
        <w:rPr>
          <w:rFonts w:cs="Arial"/>
        </w:rPr>
      </w:pPr>
      <w:bookmarkStart w:id="30" w:name="_Toc105689815"/>
      <w:r w:rsidRPr="00AB4A05">
        <w:rPr>
          <w:rFonts w:cs="Arial"/>
        </w:rPr>
        <w:t>Ejemplos de situaciones de conflicto de interés:</w:t>
      </w:r>
      <w:bookmarkEnd w:id="30"/>
    </w:p>
    <w:p w14:paraId="19CCBB26" w14:textId="5E3471A7" w:rsidR="006E216F" w:rsidRPr="00AB4A05" w:rsidRDefault="006E216F" w:rsidP="00CA1C12">
      <w:pPr>
        <w:rPr>
          <w:rFonts w:cs="Arial"/>
        </w:rPr>
      </w:pPr>
    </w:p>
    <w:p w14:paraId="1CF8ED23" w14:textId="1FD5E810" w:rsidR="006E216F" w:rsidRPr="00AB4A05" w:rsidRDefault="006E216F" w:rsidP="00CA1C12">
      <w:pPr>
        <w:rPr>
          <w:rFonts w:cs="Arial"/>
        </w:rPr>
      </w:pPr>
      <w:r w:rsidRPr="00AB4A05">
        <w:rPr>
          <w:rFonts w:cs="Arial"/>
        </w:rPr>
        <w:t>Para facilitar la comprensión de situaciones</w:t>
      </w:r>
      <w:r w:rsidR="00704354" w:rsidRPr="00AB4A05">
        <w:rPr>
          <w:rFonts w:cs="Arial"/>
        </w:rPr>
        <w:t xml:space="preserve"> de conflicto de interés,</w:t>
      </w:r>
      <w:r w:rsidRPr="00AB4A05">
        <w:rPr>
          <w:rFonts w:cs="Arial"/>
        </w:rPr>
        <w:t xml:space="preserve"> en las que se pued</w:t>
      </w:r>
      <w:r w:rsidR="00704354" w:rsidRPr="00AB4A05">
        <w:rPr>
          <w:rFonts w:cs="Arial"/>
        </w:rPr>
        <w:t>a</w:t>
      </w:r>
      <w:r w:rsidRPr="00AB4A05">
        <w:rPr>
          <w:rFonts w:cs="Arial"/>
        </w:rPr>
        <w:t xml:space="preserve"> encontrar algún servidor </w:t>
      </w:r>
      <w:r w:rsidR="00F3092A" w:rsidRPr="00AB4A05">
        <w:rPr>
          <w:rFonts w:cs="Arial"/>
        </w:rPr>
        <w:t>Público</w:t>
      </w:r>
      <w:r w:rsidRPr="00AB4A05">
        <w:rPr>
          <w:rFonts w:cs="Arial"/>
        </w:rPr>
        <w:t xml:space="preserve"> </w:t>
      </w:r>
      <w:r w:rsidR="00704354" w:rsidRPr="00AB4A05">
        <w:rPr>
          <w:rFonts w:cs="Arial"/>
        </w:rPr>
        <w:t xml:space="preserve">de la entidad, </w:t>
      </w:r>
      <w:r w:rsidR="005C7978" w:rsidRPr="00AB4A05">
        <w:rPr>
          <w:rFonts w:cs="Arial"/>
        </w:rPr>
        <w:t>el</w:t>
      </w:r>
      <w:r w:rsidRPr="00AB4A05">
        <w:rPr>
          <w:rFonts w:cs="Arial"/>
        </w:rPr>
        <w:t xml:space="preserve"> Departamento Administrativo de la Función </w:t>
      </w:r>
      <w:r w:rsidR="00C70ED6" w:rsidRPr="00AB4A05">
        <w:rPr>
          <w:rFonts w:cs="Arial"/>
        </w:rPr>
        <w:t>Pública</w:t>
      </w:r>
      <w:r w:rsidRPr="00AB4A05">
        <w:rPr>
          <w:rFonts w:cs="Arial"/>
        </w:rPr>
        <w:t xml:space="preserve"> </w:t>
      </w:r>
      <w:r w:rsidR="00C70ED6" w:rsidRPr="00AB4A05">
        <w:rPr>
          <w:rFonts w:cs="Arial"/>
        </w:rPr>
        <w:t>ha dispuesto un Banco de casos sobre conflicto de intereses</w:t>
      </w:r>
      <w:r w:rsidR="00C70ED6" w:rsidRPr="00AB4A05">
        <w:rPr>
          <w:rStyle w:val="Refdenotaalpie"/>
          <w:rFonts w:cs="Arial"/>
        </w:rPr>
        <w:footnoteReference w:id="18"/>
      </w:r>
      <w:r w:rsidR="00704354" w:rsidRPr="00AB4A05">
        <w:rPr>
          <w:rFonts w:cs="Arial"/>
        </w:rPr>
        <w:t xml:space="preserve"> el cual se encuentra </w:t>
      </w:r>
      <w:r w:rsidR="00704354" w:rsidRPr="00AB4A05">
        <w:rPr>
          <w:rFonts w:cs="Arial"/>
        </w:rPr>
        <w:lastRenderedPageBreak/>
        <w:t xml:space="preserve">en la guía del Departamento Administrativo de la Función Pública - Guía para la identificación y declaración del conflicto de intereses en el sector público colombiano. (2009) Versión 2, (páginas 25 a 41) sobre las cuales se traen </w:t>
      </w:r>
      <w:r w:rsidR="009C6302" w:rsidRPr="00AB4A05">
        <w:rPr>
          <w:rFonts w:cs="Arial"/>
        </w:rPr>
        <w:t>algunos</w:t>
      </w:r>
      <w:r w:rsidR="00704354" w:rsidRPr="00AB4A05">
        <w:rPr>
          <w:rFonts w:cs="Arial"/>
        </w:rPr>
        <w:t xml:space="preserve"> ejemplos a este instructivo.</w:t>
      </w:r>
    </w:p>
    <w:p w14:paraId="008D1472" w14:textId="314A7EFA" w:rsidR="00EF6325" w:rsidRPr="00AB4A05" w:rsidRDefault="00EF6325" w:rsidP="00EF6325">
      <w:pPr>
        <w:pStyle w:val="Descripcin"/>
        <w:keepNext/>
        <w:jc w:val="center"/>
        <w:rPr>
          <w:rFonts w:cs="Arial"/>
          <w:color w:val="auto"/>
        </w:rPr>
      </w:pPr>
      <w:r w:rsidRPr="00AB4A05">
        <w:rPr>
          <w:rFonts w:cs="Arial"/>
          <w:color w:val="auto"/>
        </w:rPr>
        <w:t xml:space="preserve">Tabla </w:t>
      </w:r>
      <w:r w:rsidRPr="00AB4A05">
        <w:rPr>
          <w:rFonts w:cs="Arial"/>
          <w:color w:val="auto"/>
        </w:rPr>
        <w:fldChar w:fldCharType="begin"/>
      </w:r>
      <w:r w:rsidRPr="00AB4A05">
        <w:rPr>
          <w:rFonts w:cs="Arial"/>
          <w:color w:val="auto"/>
        </w:rPr>
        <w:instrText xml:space="preserve"> SEQ Tabla \* ARABIC </w:instrText>
      </w:r>
      <w:r w:rsidRPr="00AB4A05">
        <w:rPr>
          <w:rFonts w:cs="Arial"/>
          <w:color w:val="auto"/>
        </w:rPr>
        <w:fldChar w:fldCharType="separate"/>
      </w:r>
      <w:r w:rsidR="00EB58EB">
        <w:rPr>
          <w:rFonts w:cs="Arial"/>
          <w:noProof/>
          <w:color w:val="auto"/>
        </w:rPr>
        <w:t>5</w:t>
      </w:r>
      <w:r w:rsidRPr="00AB4A05">
        <w:rPr>
          <w:rFonts w:cs="Arial"/>
          <w:color w:val="auto"/>
        </w:rPr>
        <w:fldChar w:fldCharType="end"/>
      </w:r>
      <w:r w:rsidRPr="00AB4A05">
        <w:rPr>
          <w:rFonts w:cs="Arial"/>
          <w:color w:val="auto"/>
        </w:rPr>
        <w:t xml:space="preserve"> - Ejemplos de situaciones de conflicto de interés: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1"/>
        <w:gridCol w:w="2459"/>
        <w:gridCol w:w="2701"/>
        <w:gridCol w:w="1419"/>
      </w:tblGrid>
      <w:tr w:rsidR="00F04732" w:rsidRPr="00AB4A05" w14:paraId="5DF0F1E6" w14:textId="77777777" w:rsidTr="00E36B63">
        <w:trPr>
          <w:trHeight w:val="20"/>
          <w:tblHeader/>
        </w:trPr>
        <w:tc>
          <w:tcPr>
            <w:tcW w:w="1602" w:type="pct"/>
            <w:shd w:val="clear" w:color="000000" w:fill="F2F2F2"/>
            <w:vAlign w:val="center"/>
            <w:hideMark/>
          </w:tcPr>
          <w:p w14:paraId="1045B1D3" w14:textId="77777777" w:rsidR="00F04732" w:rsidRPr="00AB4A05" w:rsidRDefault="00F04732" w:rsidP="00F04732">
            <w:pPr>
              <w:spacing w:after="0"/>
              <w:jc w:val="center"/>
              <w:rPr>
                <w:rFonts w:eastAsia="Times New Roman" w:cs="Arial"/>
                <w:b/>
                <w:bCs/>
                <w:color w:val="000000"/>
                <w:sz w:val="19"/>
                <w:szCs w:val="19"/>
                <w:lang w:eastAsia="es-CO"/>
              </w:rPr>
            </w:pPr>
            <w:r w:rsidRPr="00AB4A05">
              <w:rPr>
                <w:rFonts w:eastAsia="Times New Roman" w:cs="Arial"/>
                <w:b/>
                <w:bCs/>
                <w:color w:val="000000"/>
                <w:sz w:val="19"/>
                <w:szCs w:val="19"/>
                <w:lang w:val="es-ES" w:eastAsia="es-CO"/>
              </w:rPr>
              <w:t>Descripción de la situación</w:t>
            </w:r>
          </w:p>
        </w:tc>
        <w:tc>
          <w:tcPr>
            <w:tcW w:w="1270" w:type="pct"/>
            <w:shd w:val="clear" w:color="000000" w:fill="F2F2F2"/>
            <w:vAlign w:val="center"/>
            <w:hideMark/>
          </w:tcPr>
          <w:p w14:paraId="5CC3A605" w14:textId="77777777" w:rsidR="00F04732" w:rsidRPr="00AB4A05" w:rsidRDefault="00F04732" w:rsidP="00F04732">
            <w:pPr>
              <w:spacing w:after="0"/>
              <w:jc w:val="center"/>
              <w:rPr>
                <w:rFonts w:eastAsia="Times New Roman" w:cs="Arial"/>
                <w:b/>
                <w:bCs/>
                <w:color w:val="000000"/>
                <w:sz w:val="19"/>
                <w:szCs w:val="19"/>
                <w:lang w:eastAsia="es-CO"/>
              </w:rPr>
            </w:pPr>
            <w:r w:rsidRPr="00AB4A05">
              <w:rPr>
                <w:rFonts w:eastAsia="Times New Roman" w:cs="Arial"/>
                <w:b/>
                <w:bCs/>
                <w:color w:val="000000"/>
                <w:sz w:val="19"/>
                <w:szCs w:val="19"/>
                <w:lang w:val="es-ES" w:eastAsia="es-CO"/>
              </w:rPr>
              <w:t>¿La situación podría ser considerada como un conflicto de intereses? ¿De qué tipo?</w:t>
            </w:r>
          </w:p>
        </w:tc>
        <w:tc>
          <w:tcPr>
            <w:tcW w:w="1395" w:type="pct"/>
            <w:shd w:val="clear" w:color="000000" w:fill="F2F2F2"/>
            <w:vAlign w:val="center"/>
            <w:hideMark/>
          </w:tcPr>
          <w:p w14:paraId="58C4FAC3" w14:textId="77777777" w:rsidR="00F04732" w:rsidRPr="00AB4A05" w:rsidRDefault="00F04732" w:rsidP="00F04732">
            <w:pPr>
              <w:spacing w:after="0"/>
              <w:jc w:val="center"/>
              <w:rPr>
                <w:rFonts w:eastAsia="Times New Roman" w:cs="Arial"/>
                <w:b/>
                <w:bCs/>
                <w:color w:val="000000"/>
                <w:sz w:val="19"/>
                <w:szCs w:val="19"/>
                <w:lang w:eastAsia="es-CO"/>
              </w:rPr>
            </w:pPr>
            <w:r w:rsidRPr="00AB4A05">
              <w:rPr>
                <w:rFonts w:eastAsia="Times New Roman" w:cs="Arial"/>
                <w:b/>
                <w:bCs/>
                <w:color w:val="000000"/>
                <w:sz w:val="19"/>
                <w:szCs w:val="19"/>
                <w:lang w:val="es-ES" w:eastAsia="es-CO"/>
              </w:rPr>
              <w:t>¿Qué debería hacer como servidor público?</w:t>
            </w:r>
          </w:p>
        </w:tc>
        <w:tc>
          <w:tcPr>
            <w:tcW w:w="733" w:type="pct"/>
            <w:shd w:val="clear" w:color="000000" w:fill="F2F2F2"/>
            <w:vAlign w:val="center"/>
            <w:hideMark/>
          </w:tcPr>
          <w:p w14:paraId="17D4E8BA" w14:textId="77777777" w:rsidR="00F04732" w:rsidRPr="00AB4A05" w:rsidRDefault="00F04732" w:rsidP="00F04732">
            <w:pPr>
              <w:spacing w:after="0"/>
              <w:jc w:val="center"/>
              <w:rPr>
                <w:rFonts w:eastAsia="Times New Roman" w:cs="Arial"/>
                <w:b/>
                <w:bCs/>
                <w:color w:val="000000"/>
                <w:sz w:val="19"/>
                <w:szCs w:val="19"/>
                <w:lang w:eastAsia="es-CO"/>
              </w:rPr>
            </w:pPr>
            <w:r w:rsidRPr="00AB4A05">
              <w:rPr>
                <w:rFonts w:eastAsia="Times New Roman" w:cs="Arial"/>
                <w:b/>
                <w:bCs/>
                <w:color w:val="000000"/>
                <w:sz w:val="19"/>
                <w:szCs w:val="19"/>
                <w:lang w:val="es-ES" w:eastAsia="es-CO"/>
              </w:rPr>
              <w:t>Tipo de conflicto</w:t>
            </w:r>
          </w:p>
        </w:tc>
      </w:tr>
      <w:tr w:rsidR="00F04732" w:rsidRPr="00AB4A05" w14:paraId="42C0F93B" w14:textId="77777777" w:rsidTr="00E36B63">
        <w:trPr>
          <w:trHeight w:val="20"/>
        </w:trPr>
        <w:tc>
          <w:tcPr>
            <w:tcW w:w="1602" w:type="pct"/>
            <w:shd w:val="clear" w:color="000000" w:fill="FFFFFF"/>
            <w:vAlign w:val="center"/>
            <w:hideMark/>
          </w:tcPr>
          <w:p w14:paraId="7F7CE595" w14:textId="77777777"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t>Un servidor público coordinó unos contratos de su cuñado con la entidad en la que trabajaba, sin haber manifestado impedimento por razones de parentesco.</w:t>
            </w:r>
          </w:p>
        </w:tc>
        <w:tc>
          <w:tcPr>
            <w:tcW w:w="1270" w:type="pct"/>
            <w:shd w:val="clear" w:color="000000" w:fill="FFFFFF"/>
            <w:vAlign w:val="center"/>
            <w:hideMark/>
          </w:tcPr>
          <w:p w14:paraId="75808DF2" w14:textId="203C04B9"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t xml:space="preserve">Sí se presentó el conflicto de interés y fue sancionado por no declararse impedido. En ese sentido, el servidor público no podía coordinar unos contratos de su cuñado en la entidad en la que trabajaba, por razones de parentesco, esto es, por encontrarse dentro del segundo grado de afinidad, </w:t>
            </w:r>
            <w:r w:rsidR="008D54BA" w:rsidRPr="00AB4A05">
              <w:rPr>
                <w:rFonts w:eastAsia="Times New Roman" w:cs="Arial"/>
                <w:color w:val="383B37"/>
                <w:sz w:val="19"/>
                <w:szCs w:val="19"/>
                <w:lang w:val="es-ES" w:eastAsia="es-CO"/>
              </w:rPr>
              <w:t>y,</w:t>
            </w:r>
            <w:r w:rsidRPr="00AB4A05">
              <w:rPr>
                <w:rFonts w:eastAsia="Times New Roman" w:cs="Arial"/>
                <w:color w:val="383B37"/>
                <w:sz w:val="19"/>
                <w:szCs w:val="19"/>
                <w:lang w:val="es-ES" w:eastAsia="es-CO"/>
              </w:rPr>
              <w:t xml:space="preserve"> por tanto, existir un conflicto de interés.</w:t>
            </w:r>
          </w:p>
        </w:tc>
        <w:tc>
          <w:tcPr>
            <w:tcW w:w="1395" w:type="pct"/>
            <w:shd w:val="clear" w:color="000000" w:fill="FFFFFF"/>
            <w:vAlign w:val="center"/>
            <w:hideMark/>
          </w:tcPr>
          <w:p w14:paraId="5FD270D4" w14:textId="77777777"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t>El servidor público debió haberse declarado impedido para coordinar los contratos que su cuñado había suscrito con la entidad en la que laboraba, por existir intereses antagónicos.</w:t>
            </w:r>
          </w:p>
        </w:tc>
        <w:tc>
          <w:tcPr>
            <w:tcW w:w="733" w:type="pct"/>
            <w:shd w:val="clear" w:color="000000" w:fill="FFFFFF"/>
            <w:vAlign w:val="center"/>
            <w:hideMark/>
          </w:tcPr>
          <w:p w14:paraId="273F4EDB" w14:textId="77777777"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t>Real</w:t>
            </w:r>
          </w:p>
        </w:tc>
      </w:tr>
      <w:tr w:rsidR="00F04732" w:rsidRPr="00AB4A05" w14:paraId="6F0292F3" w14:textId="77777777" w:rsidTr="00E36B63">
        <w:trPr>
          <w:trHeight w:val="20"/>
        </w:trPr>
        <w:tc>
          <w:tcPr>
            <w:tcW w:w="1602" w:type="pct"/>
            <w:shd w:val="clear" w:color="000000" w:fill="FFFFFF"/>
            <w:vAlign w:val="center"/>
            <w:hideMark/>
          </w:tcPr>
          <w:p w14:paraId="002625D4" w14:textId="77777777"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t>Un servidor público que fue exempleado de una firma de naturaleza privada que se presentó como proponente participó activamente en desarrollo de la etapa pre- contractual de un contrato estatal en el que se presentó como proponente la firma en la que laboraba.</w:t>
            </w:r>
          </w:p>
        </w:tc>
        <w:tc>
          <w:tcPr>
            <w:tcW w:w="1270" w:type="pct"/>
            <w:shd w:val="clear" w:color="000000" w:fill="FFFFFF"/>
            <w:vAlign w:val="center"/>
            <w:hideMark/>
          </w:tcPr>
          <w:p w14:paraId="5285DDE0" w14:textId="6F367F10"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t>Sí, porque el servidor público tuvo participación activa dentro de los procesos licitatorios IDU-LP-SGI-001-2012 y IDU-LP-SGI-005-2012,</w:t>
            </w:r>
            <w:r w:rsidRPr="00AB4A05">
              <w:rPr>
                <w:rFonts w:eastAsia="Times New Roman" w:cs="Arial"/>
                <w:color w:val="383B37"/>
                <w:sz w:val="19"/>
                <w:szCs w:val="19"/>
                <w:lang w:val="es-ES" w:eastAsia="es-CO"/>
              </w:rPr>
              <w:br/>
              <w:t>además, a sabiendas de su condición, esto es, exempleado de la firma de naturaleza privada, no se declaró o expresó en ningún momento su condición de impedido, expresando tal condición máxime cuando este era el ordenador del gasto en dichos procesos.</w:t>
            </w:r>
          </w:p>
        </w:tc>
        <w:tc>
          <w:tcPr>
            <w:tcW w:w="1395" w:type="pct"/>
            <w:shd w:val="clear" w:color="000000" w:fill="FFFFFF"/>
            <w:vAlign w:val="center"/>
            <w:hideMark/>
          </w:tcPr>
          <w:p w14:paraId="749DCC7D" w14:textId="06274E73"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t>Para el nominador del servidor público, el conflicto de intereses ocasionó la pérdida de la confianza y esta circunstancia constituye razón de buen servicio para retirarlo del cargo, pues para lograr la buena prestación del mismo se requiere que quien tiene a su cargo la Subdirección General de Infraestructura del Instituto de Desarrollo Urbano tenga en cada uno de sus colaboradores absoluta confianza y credibilidad en su comportamiento, pues solo así se puede lograr la armonía necesaria para cumplir los objetivos y cometidos  de la administración, cuestión que debe ser prevalente para quienes son responsables de conducir o dirigir los organismos e instituciones oficiales.</w:t>
            </w:r>
          </w:p>
        </w:tc>
        <w:tc>
          <w:tcPr>
            <w:tcW w:w="733" w:type="pct"/>
            <w:shd w:val="clear" w:color="000000" w:fill="FFFFFF"/>
            <w:vAlign w:val="center"/>
            <w:hideMark/>
          </w:tcPr>
          <w:p w14:paraId="64BAD823" w14:textId="77777777"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t>Aparente</w:t>
            </w:r>
          </w:p>
        </w:tc>
      </w:tr>
      <w:tr w:rsidR="00F04732" w:rsidRPr="00AB4A05" w14:paraId="66C90DE0" w14:textId="77777777" w:rsidTr="00E36B63">
        <w:trPr>
          <w:trHeight w:val="20"/>
        </w:trPr>
        <w:tc>
          <w:tcPr>
            <w:tcW w:w="1602" w:type="pct"/>
            <w:shd w:val="clear" w:color="000000" w:fill="FFFFFF"/>
            <w:vAlign w:val="center"/>
            <w:hideMark/>
          </w:tcPr>
          <w:p w14:paraId="50CC651E" w14:textId="38E491DA"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lastRenderedPageBreak/>
              <w:t>El dueño de la empresa que presta servicios de mantenimiento tecnológico a una entidad se ha vuelto muy amigo del coordinador de servicios administrativos.</w:t>
            </w:r>
            <w:r w:rsidRPr="00AB4A05">
              <w:rPr>
                <w:rFonts w:eastAsia="Times New Roman" w:cs="Arial"/>
                <w:color w:val="383B37"/>
                <w:sz w:val="19"/>
                <w:szCs w:val="19"/>
                <w:lang w:val="es-ES" w:eastAsia="es-CO"/>
              </w:rPr>
              <w:br/>
            </w:r>
            <w:r w:rsidRPr="00AB4A05">
              <w:rPr>
                <w:rFonts w:eastAsia="Times New Roman" w:cs="Arial"/>
                <w:color w:val="383B37"/>
                <w:sz w:val="19"/>
                <w:szCs w:val="19"/>
                <w:lang w:val="es-ES" w:eastAsia="es-CO"/>
              </w:rPr>
              <w:br/>
              <w:t xml:space="preserve">Este último está cursando estudios de posgrado </w:t>
            </w:r>
            <w:r w:rsidR="000840DF" w:rsidRPr="00AB4A05">
              <w:rPr>
                <w:rFonts w:eastAsia="Times New Roman" w:cs="Arial"/>
                <w:color w:val="383B37"/>
                <w:sz w:val="19"/>
                <w:szCs w:val="19"/>
                <w:lang w:val="es-ES" w:eastAsia="es-CO"/>
              </w:rPr>
              <w:t>y le</w:t>
            </w:r>
            <w:r w:rsidRPr="00AB4A05">
              <w:rPr>
                <w:rFonts w:eastAsia="Times New Roman" w:cs="Arial"/>
                <w:color w:val="383B37"/>
                <w:sz w:val="19"/>
                <w:szCs w:val="19"/>
                <w:lang w:val="es-ES" w:eastAsia="es-CO"/>
              </w:rPr>
              <w:t xml:space="preserve"> ha comentado al contratista que necesita un computador pero que en ese momento no cuenta con el dinero suficiente para comprar uno.</w:t>
            </w:r>
            <w:r w:rsidRPr="00AB4A05">
              <w:rPr>
                <w:rFonts w:eastAsia="Times New Roman" w:cs="Arial"/>
                <w:color w:val="383B37"/>
                <w:sz w:val="19"/>
                <w:szCs w:val="19"/>
                <w:lang w:val="es-ES" w:eastAsia="es-CO"/>
              </w:rPr>
              <w:br/>
            </w:r>
            <w:r w:rsidRPr="00AB4A05">
              <w:rPr>
                <w:rFonts w:eastAsia="Times New Roman" w:cs="Arial"/>
                <w:color w:val="383B37"/>
                <w:sz w:val="19"/>
                <w:szCs w:val="19"/>
                <w:lang w:val="es-ES" w:eastAsia="es-CO"/>
              </w:rPr>
              <w:br/>
              <w:t xml:space="preserve">Sabiendo esto, el contratista decide regalarle un equipo, alertándole al </w:t>
            </w:r>
            <w:r w:rsidR="00EF6325" w:rsidRPr="00AB4A05">
              <w:rPr>
                <w:rFonts w:eastAsia="Times New Roman" w:cs="Arial"/>
                <w:color w:val="383B37"/>
                <w:sz w:val="19"/>
                <w:szCs w:val="19"/>
                <w:lang w:val="es-ES" w:eastAsia="es-CO"/>
              </w:rPr>
              <w:t>servidor es</w:t>
            </w:r>
            <w:r w:rsidRPr="00AB4A05">
              <w:rPr>
                <w:rFonts w:eastAsia="Times New Roman" w:cs="Arial"/>
                <w:color w:val="383B37"/>
                <w:sz w:val="19"/>
                <w:szCs w:val="19"/>
                <w:lang w:val="es-ES" w:eastAsia="es-CO"/>
              </w:rPr>
              <w:t xml:space="preserve"> un computador viejo que no vale mucho. El contrato de servicios de mantenimiento se renovará en tres meses y el coordinador será miembro del comité que decidirá si renovará el contrato de la compañía o seleccionará a un nuevo proveedor.</w:t>
            </w:r>
          </w:p>
        </w:tc>
        <w:tc>
          <w:tcPr>
            <w:tcW w:w="1270" w:type="pct"/>
            <w:shd w:val="clear" w:color="000000" w:fill="FFFFFF"/>
            <w:vAlign w:val="center"/>
            <w:hideMark/>
          </w:tcPr>
          <w:p w14:paraId="4C501F04" w14:textId="77777777"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pacing w:val="3"/>
                <w:sz w:val="19"/>
                <w:szCs w:val="19"/>
                <w:lang w:val="es-ES" w:eastAsia="es-CO"/>
              </w:rPr>
              <w:t xml:space="preserve">Esta situación puede considerarse como un conflicto de intereses </w:t>
            </w:r>
            <w:r w:rsidRPr="00AB4A05">
              <w:rPr>
                <w:rFonts w:eastAsia="Times New Roman" w:cs="Arial"/>
                <w:b/>
                <w:bCs/>
                <w:color w:val="000000"/>
                <w:spacing w:val="3"/>
                <w:sz w:val="19"/>
                <w:szCs w:val="19"/>
                <w:lang w:val="es-ES" w:eastAsia="es-CO"/>
              </w:rPr>
              <w:t>potencial</w:t>
            </w:r>
            <w:r w:rsidRPr="00AB4A05">
              <w:rPr>
                <w:rFonts w:eastAsia="Times New Roman" w:cs="Arial"/>
                <w:color w:val="000000"/>
                <w:spacing w:val="3"/>
                <w:sz w:val="19"/>
                <w:szCs w:val="19"/>
                <w:lang w:val="es-ES" w:eastAsia="es-CO"/>
              </w:rPr>
              <w:t xml:space="preserve">, ya que, si bien el coordinador todavía no se encuentra en la situación en la que debe tomar una decisión, sí puede llegar a estarlo en el futuro. Así mismo, el que haya aceptado el regalo podría afectar su imparcialidad y podría estar anteponiendo su interés particular sobre el de sus funciones como servidor </w:t>
            </w:r>
            <w:r w:rsidRPr="00AB4A05">
              <w:rPr>
                <w:rFonts w:eastAsia="Times New Roman" w:cs="Arial"/>
                <w:color w:val="000000"/>
                <w:spacing w:val="3"/>
                <w:sz w:val="19"/>
                <w:szCs w:val="19"/>
                <w:u w:val="single"/>
                <w:lang w:val="es-ES" w:eastAsia="es-CO"/>
              </w:rPr>
              <w:t>(amistad/</w:t>
            </w:r>
            <w:r w:rsidRPr="00AB4A05">
              <w:rPr>
                <w:rFonts w:eastAsia="Times New Roman" w:cs="Arial"/>
                <w:color w:val="000000"/>
                <w:spacing w:val="3"/>
                <w:sz w:val="19"/>
                <w:szCs w:val="19"/>
                <w:lang w:val="es-ES" w:eastAsia="es-CO"/>
              </w:rPr>
              <w:t xml:space="preserve"> </w:t>
            </w:r>
            <w:r w:rsidRPr="00AB4A05">
              <w:rPr>
                <w:rFonts w:eastAsia="Times New Roman" w:cs="Arial"/>
                <w:color w:val="000000"/>
                <w:spacing w:val="3"/>
                <w:sz w:val="19"/>
                <w:szCs w:val="19"/>
                <w:u w:val="single"/>
                <w:lang w:val="es-ES" w:eastAsia="es-CO"/>
              </w:rPr>
              <w:t>enemistad)</w:t>
            </w:r>
            <w:r w:rsidRPr="00AB4A05">
              <w:rPr>
                <w:rFonts w:eastAsia="Times New Roman" w:cs="Arial"/>
                <w:color w:val="000000"/>
                <w:spacing w:val="3"/>
                <w:sz w:val="19"/>
                <w:szCs w:val="19"/>
                <w:lang w:val="es-ES" w:eastAsia="es-CO"/>
              </w:rPr>
              <w:t>.</w:t>
            </w:r>
          </w:p>
        </w:tc>
        <w:tc>
          <w:tcPr>
            <w:tcW w:w="1395" w:type="pct"/>
            <w:shd w:val="clear" w:color="000000" w:fill="FFFFFF"/>
            <w:vAlign w:val="center"/>
            <w:hideMark/>
          </w:tcPr>
          <w:p w14:paraId="38C2C49B" w14:textId="77777777" w:rsidR="00F04732" w:rsidRPr="00AB4A05" w:rsidRDefault="00F04732" w:rsidP="00F04732">
            <w:pPr>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t>No aceptar el regalo, pues esto podría afectar su imparcialidad en la relación contractual con el proveedor de servicios tecnológicos.</w:t>
            </w:r>
          </w:p>
        </w:tc>
        <w:tc>
          <w:tcPr>
            <w:tcW w:w="733" w:type="pct"/>
            <w:shd w:val="clear" w:color="000000" w:fill="FFFFFF"/>
            <w:vAlign w:val="center"/>
            <w:hideMark/>
          </w:tcPr>
          <w:p w14:paraId="22FD3438" w14:textId="77777777" w:rsidR="00F04732" w:rsidRPr="00AB4A05" w:rsidRDefault="00F04732" w:rsidP="00EF6325">
            <w:pPr>
              <w:keepNext/>
              <w:spacing w:after="0"/>
              <w:jc w:val="center"/>
              <w:rPr>
                <w:rFonts w:eastAsia="Times New Roman" w:cs="Arial"/>
                <w:color w:val="383B37"/>
                <w:sz w:val="19"/>
                <w:szCs w:val="19"/>
                <w:lang w:eastAsia="es-CO"/>
              </w:rPr>
            </w:pPr>
            <w:r w:rsidRPr="00AB4A05">
              <w:rPr>
                <w:rFonts w:eastAsia="Times New Roman" w:cs="Arial"/>
                <w:color w:val="383B37"/>
                <w:sz w:val="19"/>
                <w:szCs w:val="19"/>
                <w:lang w:val="es-ES" w:eastAsia="es-CO"/>
              </w:rPr>
              <w:t>Potencial</w:t>
            </w:r>
          </w:p>
        </w:tc>
      </w:tr>
    </w:tbl>
    <w:p w14:paraId="207CC2D0" w14:textId="419F5047" w:rsidR="006E216F" w:rsidRPr="00AB4A05" w:rsidRDefault="00EF6325" w:rsidP="00EF6325">
      <w:pPr>
        <w:pStyle w:val="Descripcin"/>
        <w:jc w:val="center"/>
        <w:rPr>
          <w:rFonts w:cs="Arial"/>
        </w:rPr>
      </w:pPr>
      <w:r w:rsidRPr="00AB4A05">
        <w:rPr>
          <w:rFonts w:cs="Arial"/>
        </w:rPr>
        <w:t xml:space="preserve">Fuente:  </w:t>
      </w:r>
      <w:r w:rsidR="00166D8C" w:rsidRPr="00AB4A05">
        <w:rPr>
          <w:rFonts w:cs="Arial"/>
        </w:rPr>
        <w:fldChar w:fldCharType="begin"/>
      </w:r>
      <w:r w:rsidR="00166D8C" w:rsidRPr="00AB4A05">
        <w:rPr>
          <w:rFonts w:cs="Arial"/>
        </w:rPr>
        <w:instrText xml:space="preserve"> SEQ Fuente:_ \* ARABIC </w:instrText>
      </w:r>
      <w:r w:rsidR="00166D8C" w:rsidRPr="00AB4A05">
        <w:rPr>
          <w:rFonts w:cs="Arial"/>
        </w:rPr>
        <w:fldChar w:fldCharType="separate"/>
      </w:r>
      <w:r w:rsidR="0059087E">
        <w:rPr>
          <w:rFonts w:cs="Arial"/>
          <w:noProof/>
        </w:rPr>
        <w:t>9</w:t>
      </w:r>
      <w:r w:rsidR="00166D8C" w:rsidRPr="00AB4A05">
        <w:rPr>
          <w:rFonts w:cs="Arial"/>
          <w:noProof/>
        </w:rPr>
        <w:fldChar w:fldCharType="end"/>
      </w:r>
      <w:r w:rsidRPr="00AB4A05">
        <w:rPr>
          <w:rFonts w:cs="Arial"/>
        </w:rPr>
        <w:t xml:space="preserve"> - Departamento Administrativo de la Función Pública (2009). Guía para la identificación y declaración del conflicto de intereses en el sector público colombiano. Versión 2 (páginas 25 a 41)</w:t>
      </w:r>
    </w:p>
    <w:p w14:paraId="4D41F35F" w14:textId="416C04B9" w:rsidR="00473EFB" w:rsidRDefault="00882F4C" w:rsidP="00882F4C">
      <w:pPr>
        <w:pStyle w:val="Ttulo1"/>
      </w:pPr>
      <w:bookmarkStart w:id="31" w:name="_Toc105689816"/>
      <w:r>
        <w:t>REPORTE DE POSIBLES INFRACCIONES</w:t>
      </w:r>
      <w:bookmarkEnd w:id="31"/>
    </w:p>
    <w:p w14:paraId="67FE05D8" w14:textId="5B2B131A" w:rsidR="00882F4C" w:rsidRDefault="00882F4C" w:rsidP="00882F4C"/>
    <w:p w14:paraId="7D6858C8" w14:textId="0C437D9A" w:rsidR="00882F4C" w:rsidRPr="00882F4C" w:rsidRDefault="00882F4C" w:rsidP="00882F4C">
      <w:pPr>
        <w:rPr>
          <w:rFonts w:cs="Arial"/>
        </w:rPr>
      </w:pPr>
      <w:r w:rsidRPr="00882F4C">
        <w:rPr>
          <w:rFonts w:cs="Arial"/>
        </w:rPr>
        <w:t xml:space="preserve">- Control Disciplinario Interno: </w:t>
      </w:r>
      <w:r w:rsidRPr="00882F4C">
        <w:rPr>
          <w:rFonts w:cs="Arial"/>
          <w:u w:val="single"/>
        </w:rPr>
        <w:t>Actos del personal</w:t>
      </w:r>
      <w:r>
        <w:rPr>
          <w:rFonts w:cs="Arial"/>
          <w:u w:val="single"/>
        </w:rPr>
        <w:t>.</w:t>
      </w:r>
    </w:p>
    <w:p w14:paraId="746297CB" w14:textId="757FBBE0" w:rsidR="00882F4C" w:rsidRDefault="00882F4C" w:rsidP="00882F4C">
      <w:pPr>
        <w:rPr>
          <w:rFonts w:cs="Arial"/>
        </w:rPr>
      </w:pPr>
      <w:r w:rsidRPr="00882F4C">
        <w:rPr>
          <w:rFonts w:cs="Arial"/>
        </w:rPr>
        <w:t>Cuando se observa una</w:t>
      </w:r>
      <w:r>
        <w:rPr>
          <w:rFonts w:cs="Arial"/>
        </w:rPr>
        <w:t xml:space="preserve"> posible </w:t>
      </w:r>
      <w:r w:rsidRPr="00882F4C">
        <w:rPr>
          <w:rFonts w:cs="Arial"/>
        </w:rPr>
        <w:t>infracción o conductas o comportamientos inadecuados</w:t>
      </w:r>
      <w:r>
        <w:rPr>
          <w:rFonts w:cs="Arial"/>
        </w:rPr>
        <w:t xml:space="preserve"> de los </w:t>
      </w:r>
      <w:r w:rsidRPr="00323F02">
        <w:rPr>
          <w:rFonts w:cs="Arial"/>
        </w:rPr>
        <w:t>servidores públicos, se deberá dar aviso por el mecanismo establecido por la entidad: en el portal UMV</w:t>
      </w:r>
      <w:r w:rsidR="004857CC" w:rsidRPr="00323F02">
        <w:rPr>
          <w:rFonts w:cs="Arial"/>
        </w:rPr>
        <w:t>,</w:t>
      </w:r>
      <w:r w:rsidRPr="00323F02">
        <w:rPr>
          <w:rFonts w:cs="Arial"/>
        </w:rPr>
        <w:t xml:space="preserve"> </w:t>
      </w:r>
      <w:r w:rsidR="003E4E9A" w:rsidRPr="00323F02">
        <w:rPr>
          <w:rFonts w:cs="Arial"/>
        </w:rPr>
        <w:t>en el banner de “denuncias de corrupción o de conflicto de interés”</w:t>
      </w:r>
      <w:r w:rsidR="005806C3" w:rsidRPr="00323F02">
        <w:rPr>
          <w:rFonts w:cs="Arial"/>
        </w:rPr>
        <w:t xml:space="preserve">, </w:t>
      </w:r>
      <w:r w:rsidRPr="00323F02">
        <w:rPr>
          <w:rFonts w:cs="Arial"/>
        </w:rPr>
        <w:t>donde se analiza y distribuye según sea el caso.</w:t>
      </w:r>
    </w:p>
    <w:p w14:paraId="3EAA56F9" w14:textId="77777777" w:rsidR="00882F4C" w:rsidRPr="00882F4C" w:rsidRDefault="00882F4C" w:rsidP="00882F4C">
      <w:pPr>
        <w:rPr>
          <w:rFonts w:cs="Arial"/>
        </w:rPr>
      </w:pPr>
    </w:p>
    <w:p w14:paraId="3126E91F" w14:textId="305EF8C9" w:rsidR="00882F4C" w:rsidRPr="004E679D" w:rsidRDefault="00882F4C" w:rsidP="00882F4C">
      <w:pPr>
        <w:rPr>
          <w:rFonts w:cs="Arial"/>
          <w:i/>
        </w:rPr>
      </w:pPr>
      <w:r w:rsidRPr="00424704">
        <w:rPr>
          <w:rFonts w:cs="Arial"/>
        </w:rPr>
        <w:t>- Oficina de Control Interno:</w:t>
      </w:r>
      <w:r w:rsidR="00344FF6" w:rsidRPr="00424704">
        <w:rPr>
          <w:rFonts w:cs="Arial"/>
        </w:rPr>
        <w:t xml:space="preserve"> </w:t>
      </w:r>
      <w:r w:rsidRPr="00424704">
        <w:rPr>
          <w:rFonts w:cs="Arial"/>
        </w:rPr>
        <w:t>Cuando</w:t>
      </w:r>
      <w:r w:rsidR="00344FF6" w:rsidRPr="00424704">
        <w:rPr>
          <w:rFonts w:cs="Arial"/>
        </w:rPr>
        <w:t xml:space="preserve"> por parte de los contratistas</w:t>
      </w:r>
      <w:r w:rsidRPr="00424704">
        <w:rPr>
          <w:rFonts w:cs="Arial"/>
        </w:rPr>
        <w:t xml:space="preserve"> se afecte la </w:t>
      </w:r>
      <w:r w:rsidRPr="00424704">
        <w:rPr>
          <w:rFonts w:cs="Arial"/>
          <w:u w:val="single"/>
        </w:rPr>
        <w:t>gestión institucional</w:t>
      </w:r>
      <w:r w:rsidRPr="00424704">
        <w:rPr>
          <w:rFonts w:cs="Arial"/>
        </w:rPr>
        <w:t>, o según su magnitud,</w:t>
      </w:r>
      <w:r w:rsidR="00344FF6" w:rsidRPr="00424704">
        <w:rPr>
          <w:rFonts w:cs="Arial"/>
        </w:rPr>
        <w:t xml:space="preserve"> se</w:t>
      </w:r>
      <w:r w:rsidRPr="00424704">
        <w:rPr>
          <w:rFonts w:cs="Arial"/>
        </w:rPr>
        <w:t xml:space="preserve"> hará el reporte de posible acto de corrupción</w:t>
      </w:r>
      <w:r w:rsidR="003E4E9A" w:rsidRPr="00424704">
        <w:rPr>
          <w:rFonts w:cs="Arial"/>
        </w:rPr>
        <w:t xml:space="preserve"> o conflicto de interés</w:t>
      </w:r>
      <w:r w:rsidRPr="00424704">
        <w:rPr>
          <w:rFonts w:cs="Arial"/>
        </w:rPr>
        <w:t xml:space="preserve"> en el formato CEM-DE-001 establecido por la Secretaría de Transparencia de la Presidencia de la República (formato con la siguiente nota preliminar: “</w:t>
      </w:r>
      <w:r w:rsidRPr="00424704">
        <w:rPr>
          <w:rFonts w:cs="Arial"/>
          <w:i/>
        </w:rPr>
        <w:t xml:space="preserve">En los términos del Decreto 338 de 2019 “Por el cual se modifica el Decreto 1083 de 2015, </w:t>
      </w:r>
      <w:r w:rsidRPr="00424704">
        <w:rPr>
          <w:rFonts w:cs="Arial"/>
          <w:i/>
        </w:rPr>
        <w:lastRenderedPageBreak/>
        <w:t>Único Reglamentario del Sector de Función Pública, en lo relacionado con el Sistema de Control Interno y se crea la Red Anticorrupción”, este reporte NO excluye el deber que tienen los Jefes de Control Interno de denunciar ante las autoridades competentes los delitos contra la administración pública o las infracciones disciplinarias o fiscales de las que tengan conocimiento”).</w:t>
      </w:r>
    </w:p>
    <w:p w14:paraId="496469C2" w14:textId="77777777" w:rsidR="00D05021" w:rsidRPr="00AB4A05" w:rsidRDefault="00D05021" w:rsidP="00A62065">
      <w:pPr>
        <w:ind w:left="708"/>
        <w:rPr>
          <w:rFonts w:cs="Arial"/>
          <w:i/>
        </w:rPr>
      </w:pPr>
    </w:p>
    <w:p w14:paraId="1E9240CF" w14:textId="58DEDA83" w:rsidR="00473EFB" w:rsidRPr="00AB4A05" w:rsidRDefault="004300C4" w:rsidP="004300C4">
      <w:pPr>
        <w:pStyle w:val="Ttulo1"/>
        <w:rPr>
          <w:rFonts w:cs="Arial"/>
        </w:rPr>
      </w:pPr>
      <w:bookmarkStart w:id="32" w:name="_Toc105689817"/>
      <w:r w:rsidRPr="00AB4A05">
        <w:rPr>
          <w:rFonts w:cs="Arial"/>
        </w:rPr>
        <w:t>INCUMPLIMIENTOS Y SANCIONES</w:t>
      </w:r>
      <w:bookmarkEnd w:id="32"/>
    </w:p>
    <w:p w14:paraId="7871B90A" w14:textId="77777777" w:rsidR="004300C4" w:rsidRPr="00AB4A05" w:rsidRDefault="004300C4" w:rsidP="004300C4">
      <w:pPr>
        <w:rPr>
          <w:rFonts w:cs="Arial"/>
        </w:rPr>
      </w:pPr>
    </w:p>
    <w:p w14:paraId="072D6867" w14:textId="75828CC1" w:rsidR="004300C4" w:rsidRPr="00AB4A05" w:rsidRDefault="004300C4" w:rsidP="004300C4">
      <w:pPr>
        <w:rPr>
          <w:rFonts w:cs="Arial"/>
        </w:rPr>
      </w:pPr>
      <w:r w:rsidRPr="004128B2">
        <w:rPr>
          <w:rFonts w:cs="Arial"/>
        </w:rPr>
        <w:t xml:space="preserve">Los </w:t>
      </w:r>
      <w:r w:rsidR="00642380" w:rsidRPr="004128B2">
        <w:rPr>
          <w:rFonts w:cs="Arial"/>
        </w:rPr>
        <w:t xml:space="preserve">Servidores </w:t>
      </w:r>
      <w:r w:rsidRPr="004128B2">
        <w:rPr>
          <w:rFonts w:cs="Arial"/>
        </w:rPr>
        <w:t>Públicos</w:t>
      </w:r>
      <w:r w:rsidR="00543298">
        <w:rPr>
          <w:rFonts w:cs="Arial"/>
        </w:rPr>
        <w:t xml:space="preserve"> </w:t>
      </w:r>
      <w:r w:rsidRPr="00AB4A05">
        <w:rPr>
          <w:rFonts w:cs="Arial"/>
        </w:rPr>
        <w:t>de la Unidad Administrativa Especial de Rehabilitación y mantenimiento vial – UAEMRV, están en la obligación de reportar los conflictos de interés en donde se vean involucrados, por lo que en caso de no poner en conocimiento los hechos que han origen a un conflicto de interés se constituirá una falta disciplinaria acorde a lo señalado en el Artículo 23</w:t>
      </w:r>
      <w:r w:rsidRPr="00AB4A05">
        <w:rPr>
          <w:rStyle w:val="Refdenotaalpie"/>
          <w:rFonts w:cs="Arial"/>
        </w:rPr>
        <w:footnoteReference w:id="19"/>
      </w:r>
      <w:r w:rsidRPr="00AB4A05">
        <w:rPr>
          <w:rFonts w:cs="Arial"/>
        </w:rPr>
        <w:t xml:space="preserve"> de la Ley 734 de 2002.</w:t>
      </w:r>
      <w:r w:rsidR="004128B2">
        <w:rPr>
          <w:rFonts w:cs="Arial"/>
        </w:rPr>
        <w:t xml:space="preserve"> </w:t>
      </w:r>
    </w:p>
    <w:p w14:paraId="2309B55C" w14:textId="467F5221" w:rsidR="00473EFB" w:rsidRPr="00AB4A05" w:rsidRDefault="00473EFB" w:rsidP="00A62065">
      <w:pPr>
        <w:ind w:left="708"/>
        <w:rPr>
          <w:rFonts w:cs="Arial"/>
          <w:i/>
        </w:rPr>
      </w:pPr>
    </w:p>
    <w:p w14:paraId="5513F40D" w14:textId="3F5CB6C0" w:rsidR="00AB23D0" w:rsidRPr="00AB4A05" w:rsidRDefault="009D7678" w:rsidP="00AB23D0">
      <w:pPr>
        <w:pStyle w:val="Ttulo1"/>
        <w:rPr>
          <w:rFonts w:cs="Arial"/>
        </w:rPr>
      </w:pPr>
      <w:bookmarkStart w:id="33" w:name="_Toc105689818"/>
      <w:r>
        <w:rPr>
          <w:rFonts w:cs="Arial"/>
        </w:rPr>
        <w:t xml:space="preserve">REFERENCIAS </w:t>
      </w:r>
      <w:r w:rsidR="00662270" w:rsidRPr="00AB4A05">
        <w:rPr>
          <w:rFonts w:cs="Arial"/>
        </w:rPr>
        <w:t>BIBLIOGRÁF</w:t>
      </w:r>
      <w:r w:rsidR="00662270">
        <w:rPr>
          <w:rFonts w:cs="Arial"/>
        </w:rPr>
        <w:t>ICAS</w:t>
      </w:r>
      <w:bookmarkEnd w:id="33"/>
    </w:p>
    <w:p w14:paraId="1FBB1418" w14:textId="66FE95F6" w:rsidR="00AB23D0" w:rsidRPr="00AB4A05" w:rsidRDefault="00AB23D0" w:rsidP="00AB23D0">
      <w:pPr>
        <w:rPr>
          <w:rFonts w:cs="Arial"/>
        </w:rPr>
      </w:pPr>
    </w:p>
    <w:p w14:paraId="4FCBF5E1" w14:textId="0DAAE3BD" w:rsidR="00AB23D0" w:rsidRPr="00AB4A05" w:rsidRDefault="007C2DE3" w:rsidP="004E34AA">
      <w:pPr>
        <w:pStyle w:val="Prrafodelista"/>
        <w:numPr>
          <w:ilvl w:val="0"/>
          <w:numId w:val="27"/>
        </w:numPr>
        <w:rPr>
          <w:rStyle w:val="Hipervnculo"/>
          <w:rFonts w:cs="Arial"/>
          <w:color w:val="auto"/>
          <w:u w:val="none"/>
        </w:rPr>
      </w:pPr>
      <w:r w:rsidRPr="00AB4A05">
        <w:rPr>
          <w:rFonts w:cs="Arial"/>
        </w:rPr>
        <w:t>Departamento Administrativo de la Función Pública</w:t>
      </w:r>
      <w:r w:rsidR="006E216F" w:rsidRPr="00AB4A05">
        <w:rPr>
          <w:rFonts w:cs="Arial"/>
        </w:rPr>
        <w:t>.</w:t>
      </w:r>
      <w:r w:rsidRPr="00AB4A05">
        <w:rPr>
          <w:rFonts w:cs="Arial"/>
        </w:rPr>
        <w:t xml:space="preserve"> </w:t>
      </w:r>
      <w:r w:rsidR="00AB23D0" w:rsidRPr="00AB4A05">
        <w:rPr>
          <w:rFonts w:cs="Arial"/>
        </w:rPr>
        <w:t>Guía para la identificación y declaración del conflicto de intereses en el sector público colombiano</w:t>
      </w:r>
      <w:r w:rsidRPr="00AB4A05">
        <w:rPr>
          <w:rFonts w:cs="Arial"/>
        </w:rPr>
        <w:t>.</w:t>
      </w:r>
      <w:r w:rsidR="006E216F" w:rsidRPr="00AB4A05">
        <w:rPr>
          <w:rFonts w:cs="Arial"/>
        </w:rPr>
        <w:t xml:space="preserve"> (2009) </w:t>
      </w:r>
      <w:r w:rsidRPr="00AB4A05">
        <w:rPr>
          <w:rFonts w:cs="Arial"/>
        </w:rPr>
        <w:t xml:space="preserve"> Versión 2 Disponible en: </w:t>
      </w:r>
      <w:hyperlink r:id="rId30" w:history="1">
        <w:r w:rsidRPr="00AB4A05">
          <w:rPr>
            <w:rStyle w:val="Hipervnculo"/>
            <w:rFonts w:cs="Arial"/>
          </w:rPr>
          <w:t>https://www.funcionpublica.gov.co/web/eva/biblioteca-virtual/-/document_library/bGsp2IjUBdeu/view_file/35457539</w:t>
        </w:r>
      </w:hyperlink>
    </w:p>
    <w:p w14:paraId="6E68ADA8" w14:textId="6D20F090" w:rsidR="007334EF" w:rsidRPr="00AB4A05" w:rsidRDefault="007334EF" w:rsidP="004E34AA">
      <w:pPr>
        <w:pStyle w:val="Prrafodelista"/>
        <w:numPr>
          <w:ilvl w:val="0"/>
          <w:numId w:val="27"/>
        </w:numPr>
        <w:rPr>
          <w:rFonts w:cs="Arial"/>
        </w:rPr>
      </w:pPr>
      <w:r w:rsidRPr="00AB4A05">
        <w:rPr>
          <w:rFonts w:cs="Arial"/>
        </w:rPr>
        <w:t>Departamento Administrativo de la Función Pública</w:t>
      </w:r>
      <w:r w:rsidR="00D5482D" w:rsidRPr="00AB4A05">
        <w:rPr>
          <w:rFonts w:cs="Arial"/>
        </w:rPr>
        <w:t xml:space="preserve"> DAFP</w:t>
      </w:r>
      <w:r w:rsidRPr="00AB4A05">
        <w:rPr>
          <w:rFonts w:cs="Arial"/>
        </w:rPr>
        <w:t xml:space="preserve"> – Caja de herramientas </w:t>
      </w:r>
      <w:r w:rsidR="00D5482D" w:rsidRPr="00AB4A05">
        <w:rPr>
          <w:rFonts w:cs="Arial"/>
        </w:rPr>
        <w:t>–</w:t>
      </w:r>
      <w:r w:rsidRPr="00AB4A05">
        <w:rPr>
          <w:rFonts w:cs="Arial"/>
        </w:rPr>
        <w:t xml:space="preserve"> </w:t>
      </w:r>
      <w:r w:rsidR="00D5482D" w:rsidRPr="00AB4A05">
        <w:rPr>
          <w:rFonts w:cs="Arial"/>
        </w:rPr>
        <w:t xml:space="preserve">Marco Normativo. </w:t>
      </w:r>
      <w:r w:rsidRPr="00AB4A05">
        <w:rPr>
          <w:rFonts w:cs="Arial"/>
        </w:rPr>
        <w:t xml:space="preserve">Disponible en: </w:t>
      </w:r>
      <w:hyperlink r:id="rId31" w:history="1">
        <w:r w:rsidR="00D5482D" w:rsidRPr="00AB4A05">
          <w:rPr>
            <w:rStyle w:val="Hipervnculo"/>
            <w:rFonts w:cs="Arial"/>
          </w:rPr>
          <w:t>https://www.funcionpublica.gov.co/web/identificacion-declaracion-conflicto-intereses/marco-normativo</w:t>
        </w:r>
      </w:hyperlink>
    </w:p>
    <w:p w14:paraId="540F658D" w14:textId="08843790" w:rsidR="007C2DE3" w:rsidRPr="00AB4A05" w:rsidRDefault="006E216F" w:rsidP="004E34AA">
      <w:pPr>
        <w:pStyle w:val="Prrafodelista"/>
        <w:numPr>
          <w:ilvl w:val="0"/>
          <w:numId w:val="27"/>
        </w:numPr>
        <w:rPr>
          <w:rFonts w:cs="Arial"/>
        </w:rPr>
      </w:pPr>
      <w:r w:rsidRPr="00AB4A05">
        <w:rPr>
          <w:rFonts w:cs="Arial"/>
        </w:rPr>
        <w:t>Superintendencia</w:t>
      </w:r>
      <w:r w:rsidR="00CA7DD3" w:rsidRPr="00AB4A05">
        <w:rPr>
          <w:rFonts w:cs="Arial"/>
        </w:rPr>
        <w:t xml:space="preserve"> de S</w:t>
      </w:r>
      <w:r w:rsidRPr="00AB4A05">
        <w:rPr>
          <w:rFonts w:cs="Arial"/>
        </w:rPr>
        <w:t>o</w:t>
      </w:r>
      <w:r w:rsidR="00CA7DD3" w:rsidRPr="00AB4A05">
        <w:rPr>
          <w:rFonts w:cs="Arial"/>
        </w:rPr>
        <w:t>ciedades</w:t>
      </w:r>
      <w:r w:rsidRPr="00AB4A05">
        <w:rPr>
          <w:rFonts w:cs="Arial"/>
        </w:rPr>
        <w:t xml:space="preserve">. Guía para gestionar Conflicto de Intereses (2020.) versión 001. </w:t>
      </w:r>
    </w:p>
    <w:p w14:paraId="53543321" w14:textId="0C3EA866" w:rsidR="00473EFB" w:rsidRDefault="00473EFB" w:rsidP="004E34AA">
      <w:pPr>
        <w:pStyle w:val="Prrafodelista"/>
        <w:numPr>
          <w:ilvl w:val="0"/>
          <w:numId w:val="27"/>
        </w:numPr>
        <w:rPr>
          <w:rFonts w:cs="Arial"/>
        </w:rPr>
      </w:pPr>
      <w:r w:rsidRPr="00AB4A05">
        <w:rPr>
          <w:rFonts w:cs="Arial"/>
        </w:rPr>
        <w:t xml:space="preserve">Instituto Colombiano de Bienestar Familiar – Guía para el manejo de conflicto de intereses. Versión 2. disponible en: </w:t>
      </w:r>
      <w:hyperlink r:id="rId32" w:history="1">
        <w:r w:rsidRPr="00AB4A05">
          <w:rPr>
            <w:rStyle w:val="Hipervnculo"/>
            <w:rFonts w:cs="Arial"/>
          </w:rPr>
          <w:t>https://www.icbf.gov.co/guia-para-el-manejo-de-conflicto-de-intereses-v2</w:t>
        </w:r>
      </w:hyperlink>
      <w:r w:rsidRPr="00AB4A05">
        <w:rPr>
          <w:rFonts w:cs="Arial"/>
        </w:rPr>
        <w:t xml:space="preserve"> </w:t>
      </w:r>
    </w:p>
    <w:p w14:paraId="5ACEFB9D" w14:textId="51EED102" w:rsidR="008D54BA" w:rsidRPr="004D0F0D" w:rsidRDefault="008D54BA" w:rsidP="004E34AA">
      <w:pPr>
        <w:pStyle w:val="Prrafodelista"/>
        <w:numPr>
          <w:ilvl w:val="0"/>
          <w:numId w:val="27"/>
        </w:numPr>
        <w:rPr>
          <w:rFonts w:cs="Arial"/>
        </w:rPr>
      </w:pPr>
      <w:bookmarkStart w:id="34" w:name="_Hlk81235546"/>
      <w:r w:rsidRPr="004D0F0D">
        <w:rPr>
          <w:rFonts w:cs="Arial"/>
        </w:rPr>
        <w:t>Departamento Administrativo del Servicio Civil Distrital</w:t>
      </w:r>
      <w:bookmarkEnd w:id="34"/>
      <w:r w:rsidR="00243CD3" w:rsidRPr="004D0F0D">
        <w:rPr>
          <w:rFonts w:cs="Arial"/>
        </w:rPr>
        <w:t xml:space="preserve"> - DASCD</w:t>
      </w:r>
      <w:r w:rsidRPr="004D0F0D">
        <w:rPr>
          <w:rFonts w:cs="Arial"/>
        </w:rPr>
        <w:t>. Manual de Declaración de Conflicto de Intereses. (Julio de 2021) V1.</w:t>
      </w:r>
    </w:p>
    <w:p w14:paraId="10186722" w14:textId="3DD72EFA" w:rsidR="00E34A34" w:rsidRPr="00AB4A05" w:rsidRDefault="00E34A34" w:rsidP="004E34AA">
      <w:pPr>
        <w:pStyle w:val="Prrafodelista"/>
        <w:numPr>
          <w:ilvl w:val="0"/>
          <w:numId w:val="27"/>
        </w:numPr>
        <w:rPr>
          <w:rStyle w:val="Hipervnculo"/>
          <w:rFonts w:cs="Arial"/>
          <w:color w:val="auto"/>
          <w:u w:val="none"/>
        </w:rPr>
      </w:pPr>
      <w:r w:rsidRPr="00AB4A05">
        <w:rPr>
          <w:rFonts w:cs="Arial"/>
        </w:rPr>
        <w:lastRenderedPageBreak/>
        <w:t xml:space="preserve">Departamento Administrativo de la Función Pública. (2021) Versión 2. Instructivo para la Publicación y Divulgación Proactiva de Información según la Ley 2013 – 2019 – Persona Natural. Disponible en : </w:t>
      </w:r>
      <w:hyperlink r:id="rId33" w:history="1">
        <w:r w:rsidRPr="00AB4A05">
          <w:rPr>
            <w:rStyle w:val="Hipervnculo"/>
            <w:rFonts w:cs="Arial"/>
          </w:rPr>
          <w:t>https://www.funcionpublica.gov.co/documents/35162728/35691144/instructivo-aplicativo-ley-2013-persona-natural.pdf/130f2ec8-304b-a3e8-f3b1-893bed40b9e9?t=1609173505712</w:t>
        </w:r>
      </w:hyperlink>
    </w:p>
    <w:p w14:paraId="0331F49C" w14:textId="740042B5" w:rsidR="00E00245" w:rsidRDefault="000A37F2" w:rsidP="004E34AA">
      <w:pPr>
        <w:pStyle w:val="Prrafodelista"/>
        <w:numPr>
          <w:ilvl w:val="0"/>
          <w:numId w:val="27"/>
        </w:numPr>
        <w:rPr>
          <w:rFonts w:cs="Arial"/>
        </w:rPr>
      </w:pPr>
      <w:r w:rsidRPr="00AB4A05">
        <w:rPr>
          <w:rFonts w:cs="Arial"/>
        </w:rPr>
        <w:t xml:space="preserve">Ley 2013 de 2019.” Por medio del cual se busca garantizar el cumplimiento de los principios de transparencia y publicidad mediante la publicación de las declaraciones de bienes, renta y el registro de los conflictos de interés.” 30 diciembre 2019. D.O. </w:t>
      </w:r>
      <w:r w:rsidR="00D26FE4" w:rsidRPr="00AB4A05">
        <w:rPr>
          <w:rFonts w:cs="Arial"/>
        </w:rPr>
        <w:t>(51.182</w:t>
      </w:r>
      <w:r w:rsidRPr="00AB4A05">
        <w:rPr>
          <w:rFonts w:cs="Arial"/>
        </w:rPr>
        <w:t>).</w:t>
      </w:r>
    </w:p>
    <w:p w14:paraId="490C0F04" w14:textId="0FEE456B" w:rsidR="0085266A" w:rsidRDefault="0085266A" w:rsidP="004E34AA">
      <w:pPr>
        <w:pStyle w:val="Prrafodelista"/>
        <w:numPr>
          <w:ilvl w:val="0"/>
          <w:numId w:val="27"/>
        </w:numPr>
        <w:rPr>
          <w:rFonts w:cs="Arial"/>
        </w:rPr>
      </w:pPr>
      <w:r>
        <w:rPr>
          <w:rFonts w:cs="Arial"/>
        </w:rPr>
        <w:t xml:space="preserve">Circular conjunta 007 Secretaria General de la </w:t>
      </w:r>
      <w:r w:rsidR="005B4195">
        <w:rPr>
          <w:rFonts w:cs="Arial"/>
        </w:rPr>
        <w:t>Alcaldía</w:t>
      </w:r>
      <w:r>
        <w:rPr>
          <w:rFonts w:cs="Arial"/>
        </w:rPr>
        <w:t xml:space="preserve"> Mayor de </w:t>
      </w:r>
      <w:r w:rsidR="005B4195">
        <w:rPr>
          <w:rFonts w:cs="Arial"/>
        </w:rPr>
        <w:t>Bogotá</w:t>
      </w:r>
      <w:r>
        <w:rPr>
          <w:rFonts w:cs="Arial"/>
        </w:rPr>
        <w:t xml:space="preserve"> D.C. y el Departamento Administrativo del Servicio Civil Distrital (mayo de 2021) </w:t>
      </w:r>
      <w:r w:rsidRPr="005B4195">
        <w:rPr>
          <w:rFonts w:cs="Arial"/>
          <w:i/>
        </w:rPr>
        <w:t>“Deber de publicación de la declaración proactiva de bienes y rentas y conflictos de interés por parte de las y los servidores públicos de Bogotá D.C.”</w:t>
      </w:r>
      <w:r>
        <w:rPr>
          <w:rFonts w:cs="Arial"/>
        </w:rPr>
        <w:t xml:space="preserve">. Disponible en: </w:t>
      </w:r>
      <w:hyperlink r:id="rId34" w:history="1">
        <w:r w:rsidRPr="000230FE">
          <w:rPr>
            <w:rStyle w:val="Hipervnculo"/>
            <w:rFonts w:cs="Arial"/>
          </w:rPr>
          <w:t>https://www.alcaldiabogota.gov.co/sisjur/normas/Norma1.jsp?i=111477</w:t>
        </w:r>
      </w:hyperlink>
      <w:r>
        <w:rPr>
          <w:rFonts w:cs="Arial"/>
        </w:rPr>
        <w:t xml:space="preserve"> </w:t>
      </w:r>
    </w:p>
    <w:p w14:paraId="42E9D418" w14:textId="2A652EE1" w:rsidR="005B4195" w:rsidRPr="00243CD3" w:rsidRDefault="005B4195" w:rsidP="00B70EE6">
      <w:pPr>
        <w:pStyle w:val="Prrafodelista"/>
        <w:numPr>
          <w:ilvl w:val="0"/>
          <w:numId w:val="27"/>
        </w:numPr>
        <w:rPr>
          <w:rStyle w:val="Hipervnculo"/>
          <w:rFonts w:cs="Arial"/>
          <w:color w:val="auto"/>
          <w:u w:val="none"/>
        </w:rPr>
      </w:pPr>
      <w:r w:rsidRPr="005B4195">
        <w:rPr>
          <w:rFonts w:cs="Arial"/>
        </w:rPr>
        <w:t xml:space="preserve">Circular Externa 018 (09 junio de 2021). Departamento Administrativo del Servicio Civil Distrital </w:t>
      </w:r>
      <w:r w:rsidRPr="005B4195">
        <w:rPr>
          <w:rFonts w:cs="Arial"/>
          <w:i/>
        </w:rPr>
        <w:t>“Lineamientos para el cumplimiento del deber de actualización de la declaración de bienes y rentas por parte de servidores y servidoras públicas del Distrito Capital y de la publicación y divulgación proactiva de la declaración de bienes y rentas, del registro de conflictos de interés y la declaración del impuesto sobre la renta y complementarios – Ley 2013 de 2019, Decretos Distritales 189 de 2020 y 159 de 2021 y Acuerdo Distrital 782 de 2020”</w:t>
      </w:r>
      <w:r>
        <w:rPr>
          <w:rFonts w:cs="Arial"/>
          <w:i/>
        </w:rPr>
        <w:t xml:space="preserve">. </w:t>
      </w:r>
      <w:r w:rsidRPr="005B4195">
        <w:rPr>
          <w:rFonts w:cs="Arial"/>
        </w:rPr>
        <w:t xml:space="preserve">Disponible en: </w:t>
      </w:r>
      <w:hyperlink r:id="rId35" w:history="1">
        <w:r w:rsidRPr="005B4195">
          <w:rPr>
            <w:rStyle w:val="Hipervnculo"/>
            <w:rFonts w:cs="Arial"/>
          </w:rPr>
          <w:t>https://www.serviciocivil.gov.co/portal/marco-legal-lineamientos/circulares-externas-2021</w:t>
        </w:r>
      </w:hyperlink>
    </w:p>
    <w:p w14:paraId="06C445DC" w14:textId="2BFDDEE5" w:rsidR="00243CD3" w:rsidRPr="004D0F0D" w:rsidRDefault="00243CD3" w:rsidP="00BE28E4">
      <w:pPr>
        <w:pStyle w:val="Prrafodelista"/>
        <w:numPr>
          <w:ilvl w:val="0"/>
          <w:numId w:val="27"/>
        </w:numPr>
        <w:rPr>
          <w:rFonts w:cs="Arial"/>
        </w:rPr>
      </w:pPr>
      <w:bookmarkStart w:id="35" w:name="_Hlk81243946"/>
      <w:r w:rsidRPr="004D0F0D">
        <w:rPr>
          <w:rFonts w:cs="Arial"/>
        </w:rPr>
        <w:t>Circular Externa 020 del 9 de julio de 2021. Departamento Administrativo del Servicio Civil Distrital - DASCD. “L</w:t>
      </w:r>
      <w:r w:rsidRPr="004D0F0D">
        <w:rPr>
          <w:rFonts w:cs="Arial"/>
          <w:i/>
        </w:rPr>
        <w:t>ineamientos para la implementación del módulo de declaración de conflicto de interés del SIDEAP</w:t>
      </w:r>
      <w:r w:rsidRPr="004D0F0D">
        <w:rPr>
          <w:rFonts w:cs="Arial"/>
        </w:rPr>
        <w:t>”.</w:t>
      </w:r>
      <w:r w:rsidR="00606B0B" w:rsidRPr="004D0F0D">
        <w:rPr>
          <w:rFonts w:cs="Arial"/>
        </w:rPr>
        <w:t xml:space="preserve"> Disponible en: </w:t>
      </w:r>
      <w:hyperlink r:id="rId36" w:history="1">
        <w:r w:rsidR="00606B0B" w:rsidRPr="004D0F0D">
          <w:rPr>
            <w:rStyle w:val="Hipervnculo"/>
            <w:rFonts w:cs="Arial"/>
          </w:rPr>
          <w:t>https://www.serviciocivil.gov.co/portal/transparencia/marco-legal/lineamientos/circular-externa-020-0</w:t>
        </w:r>
      </w:hyperlink>
    </w:p>
    <w:bookmarkEnd w:id="35"/>
    <w:p w14:paraId="16D1FC3F" w14:textId="77777777" w:rsidR="00606B0B" w:rsidRPr="00243CD3" w:rsidRDefault="00606B0B" w:rsidP="00606B0B">
      <w:pPr>
        <w:pStyle w:val="Prrafodelista"/>
        <w:ind w:left="720"/>
        <w:rPr>
          <w:rFonts w:cs="Arial"/>
        </w:rPr>
      </w:pPr>
    </w:p>
    <w:p w14:paraId="04BFC32D" w14:textId="48CB1396" w:rsidR="005B4195" w:rsidRDefault="005B4195" w:rsidP="005B4195">
      <w:pPr>
        <w:pStyle w:val="Prrafodelista"/>
        <w:ind w:left="720"/>
        <w:rPr>
          <w:rFonts w:cs="Arial"/>
        </w:rPr>
      </w:pPr>
    </w:p>
    <w:p w14:paraId="31BB3BA2" w14:textId="05700D26" w:rsidR="004D0F0D" w:rsidRDefault="004D0F0D" w:rsidP="005B4195">
      <w:pPr>
        <w:pStyle w:val="Prrafodelista"/>
        <w:ind w:left="720"/>
        <w:rPr>
          <w:rFonts w:cs="Arial"/>
        </w:rPr>
      </w:pPr>
    </w:p>
    <w:p w14:paraId="36B52F71" w14:textId="5FE9C436" w:rsidR="004D0F0D" w:rsidRDefault="004D0F0D" w:rsidP="005B4195">
      <w:pPr>
        <w:pStyle w:val="Prrafodelista"/>
        <w:ind w:left="720"/>
        <w:rPr>
          <w:rFonts w:cs="Arial"/>
        </w:rPr>
      </w:pPr>
    </w:p>
    <w:p w14:paraId="2619345E" w14:textId="2FFAD171" w:rsidR="004D0F0D" w:rsidRDefault="004D0F0D" w:rsidP="005B4195">
      <w:pPr>
        <w:pStyle w:val="Prrafodelista"/>
        <w:ind w:left="720"/>
        <w:rPr>
          <w:rFonts w:cs="Arial"/>
        </w:rPr>
      </w:pPr>
    </w:p>
    <w:p w14:paraId="4441A6FB" w14:textId="25AFB73D" w:rsidR="004D0F0D" w:rsidRDefault="004D0F0D" w:rsidP="005B4195">
      <w:pPr>
        <w:pStyle w:val="Prrafodelista"/>
        <w:ind w:left="720"/>
        <w:rPr>
          <w:rFonts w:cs="Arial"/>
        </w:rPr>
      </w:pPr>
    </w:p>
    <w:p w14:paraId="611560A5" w14:textId="0C2990B5" w:rsidR="004D0F0D" w:rsidRDefault="004D0F0D" w:rsidP="005B4195">
      <w:pPr>
        <w:pStyle w:val="Prrafodelista"/>
        <w:ind w:left="720"/>
        <w:rPr>
          <w:rFonts w:cs="Arial"/>
        </w:rPr>
      </w:pPr>
    </w:p>
    <w:p w14:paraId="31A11F69" w14:textId="0D3EC6B4" w:rsidR="004D0F0D" w:rsidRDefault="004D0F0D" w:rsidP="005B4195">
      <w:pPr>
        <w:pStyle w:val="Prrafodelista"/>
        <w:ind w:left="720"/>
        <w:rPr>
          <w:rFonts w:cs="Arial"/>
        </w:rPr>
      </w:pPr>
    </w:p>
    <w:p w14:paraId="3D13F41B" w14:textId="27DCB725" w:rsidR="00D77048" w:rsidRDefault="00D77048" w:rsidP="004E34AA">
      <w:pPr>
        <w:pStyle w:val="Prrafodelista"/>
        <w:ind w:left="720"/>
        <w:rPr>
          <w:rFonts w:cs="Arial"/>
        </w:rPr>
      </w:pPr>
    </w:p>
    <w:p w14:paraId="3D95DF33" w14:textId="613A6746" w:rsidR="002C2CFD" w:rsidRPr="00AB4A05" w:rsidRDefault="002C2CFD" w:rsidP="002C2CFD">
      <w:pPr>
        <w:rPr>
          <w:rFonts w:cs="Arial"/>
          <w:b/>
          <w:bCs/>
          <w:sz w:val="18"/>
          <w:szCs w:val="16"/>
        </w:rPr>
      </w:pPr>
      <w:r w:rsidRPr="00AB4A05">
        <w:rPr>
          <w:rFonts w:cs="Arial"/>
          <w:b/>
          <w:bCs/>
          <w:sz w:val="18"/>
          <w:szCs w:val="16"/>
        </w:rPr>
        <w:t>REVISIÓN Y APROBACIÓN:</w:t>
      </w:r>
    </w:p>
    <w:p w14:paraId="1898D1B5" w14:textId="39B1C819" w:rsidR="0056299C" w:rsidRPr="00AB4A05" w:rsidRDefault="0056299C" w:rsidP="002C2CFD">
      <w:pPr>
        <w:rPr>
          <w:rFonts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56299C" w:rsidRPr="00AB4A05" w14:paraId="1F212EA2" w14:textId="77777777" w:rsidTr="004919D5">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3678B8" w14:textId="77777777" w:rsidR="0056299C" w:rsidRPr="00AB4A05" w:rsidRDefault="0056299C" w:rsidP="0089687F">
            <w:pPr>
              <w:tabs>
                <w:tab w:val="left" w:pos="0"/>
              </w:tabs>
              <w:ind w:left="142" w:right="179"/>
              <w:jc w:val="center"/>
              <w:rPr>
                <w:rFonts w:eastAsia="Times New Roman" w:cs="Arial"/>
                <w:b/>
                <w:sz w:val="18"/>
                <w:szCs w:val="18"/>
                <w:lang w:eastAsia="es-ES"/>
              </w:rPr>
            </w:pPr>
            <w:r w:rsidRPr="00AB4A05">
              <w:rPr>
                <w:rFonts w:cs="Arial"/>
                <w:b/>
                <w:sz w:val="18"/>
                <w:szCs w:val="18"/>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C1FA31" w14:textId="77777777" w:rsidR="0056299C" w:rsidRPr="00AB4A05" w:rsidRDefault="0056299C" w:rsidP="0089687F">
            <w:pPr>
              <w:tabs>
                <w:tab w:val="left" w:pos="0"/>
              </w:tabs>
              <w:ind w:left="142" w:right="179"/>
              <w:jc w:val="center"/>
              <w:rPr>
                <w:rFonts w:cs="Arial"/>
                <w:b/>
                <w:sz w:val="18"/>
                <w:szCs w:val="18"/>
              </w:rPr>
            </w:pPr>
            <w:r w:rsidRPr="00AB4A05">
              <w:rPr>
                <w:rFonts w:cs="Arial"/>
                <w:b/>
                <w:sz w:val="18"/>
                <w:szCs w:val="18"/>
              </w:rPr>
              <w:t xml:space="preserve">Validado por  </w:t>
            </w:r>
          </w:p>
          <w:p w14:paraId="23A8115B" w14:textId="77777777" w:rsidR="0056299C" w:rsidRPr="00AB4A05" w:rsidRDefault="0056299C" w:rsidP="0089687F">
            <w:pPr>
              <w:tabs>
                <w:tab w:val="left" w:pos="0"/>
              </w:tabs>
              <w:ind w:left="142" w:right="179"/>
              <w:jc w:val="center"/>
              <w:rPr>
                <w:rFonts w:cs="Arial"/>
                <w:b/>
                <w:sz w:val="18"/>
                <w:szCs w:val="18"/>
              </w:rPr>
            </w:pPr>
            <w:r w:rsidRPr="00AB4A05">
              <w:rPr>
                <w:rFonts w:cs="Arial"/>
                <w:b/>
                <w:sz w:val="18"/>
                <w:szCs w:val="18"/>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AE8496" w14:textId="77777777" w:rsidR="0056299C" w:rsidRPr="00AB4A05" w:rsidRDefault="0056299C" w:rsidP="0089687F">
            <w:pPr>
              <w:tabs>
                <w:tab w:val="left" w:pos="0"/>
              </w:tabs>
              <w:ind w:left="142" w:right="179"/>
              <w:jc w:val="center"/>
              <w:rPr>
                <w:rFonts w:cs="Arial"/>
                <w:b/>
                <w:sz w:val="18"/>
                <w:szCs w:val="18"/>
              </w:rPr>
            </w:pPr>
            <w:r w:rsidRPr="00AB4A05">
              <w:rPr>
                <w:rFonts w:cs="Arial"/>
                <w:b/>
                <w:sz w:val="18"/>
                <w:szCs w:val="18"/>
              </w:rPr>
              <w:t>Aprobado:</w:t>
            </w:r>
          </w:p>
        </w:tc>
      </w:tr>
      <w:tr w:rsidR="0056299C" w:rsidRPr="00AB4A05" w14:paraId="279F2BF6" w14:textId="77777777" w:rsidTr="004919D5">
        <w:trPr>
          <w:trHeight w:val="20"/>
        </w:trPr>
        <w:tc>
          <w:tcPr>
            <w:tcW w:w="2048" w:type="pct"/>
            <w:tcBorders>
              <w:top w:val="single" w:sz="4" w:space="0" w:color="000000"/>
              <w:left w:val="single" w:sz="4" w:space="0" w:color="000000"/>
              <w:bottom w:val="single" w:sz="4" w:space="0" w:color="auto"/>
              <w:right w:val="single" w:sz="4" w:space="0" w:color="000000"/>
            </w:tcBorders>
            <w:vAlign w:val="center"/>
            <w:hideMark/>
          </w:tcPr>
          <w:p w14:paraId="0E3D1956" w14:textId="77777777" w:rsidR="00871990" w:rsidRPr="00AB4A05" w:rsidRDefault="00871990" w:rsidP="0056299C">
            <w:pPr>
              <w:tabs>
                <w:tab w:val="left" w:pos="0"/>
              </w:tabs>
              <w:spacing w:after="0"/>
              <w:jc w:val="center"/>
              <w:rPr>
                <w:rFonts w:cs="Arial"/>
                <w:b/>
                <w:sz w:val="18"/>
                <w:szCs w:val="18"/>
              </w:rPr>
            </w:pPr>
          </w:p>
          <w:p w14:paraId="07717357" w14:textId="6E04C32A" w:rsidR="00DA5891" w:rsidRPr="00AB4A05" w:rsidRDefault="00C56B9E" w:rsidP="0056299C">
            <w:pPr>
              <w:tabs>
                <w:tab w:val="left" w:pos="0"/>
              </w:tabs>
              <w:spacing w:after="0"/>
              <w:jc w:val="center"/>
              <w:rPr>
                <w:rFonts w:cs="Arial"/>
                <w:b/>
                <w:sz w:val="18"/>
                <w:szCs w:val="18"/>
              </w:rPr>
            </w:pPr>
            <w:r>
              <w:rPr>
                <w:rFonts w:cs="Arial"/>
                <w:b/>
                <w:sz w:val="18"/>
                <w:szCs w:val="18"/>
              </w:rPr>
              <w:t>CARLOS ENRIQUE CAMELO CASTILLO</w:t>
            </w:r>
          </w:p>
          <w:p w14:paraId="08328037" w14:textId="7CE11AE2" w:rsidR="00DA5891" w:rsidRPr="00AB4A05" w:rsidRDefault="00DA5891" w:rsidP="0056299C">
            <w:pPr>
              <w:tabs>
                <w:tab w:val="left" w:pos="0"/>
              </w:tabs>
              <w:spacing w:after="0"/>
              <w:jc w:val="center"/>
              <w:rPr>
                <w:rFonts w:cs="Arial"/>
                <w:sz w:val="18"/>
                <w:szCs w:val="18"/>
              </w:rPr>
            </w:pPr>
            <w:r w:rsidRPr="003E5219">
              <w:rPr>
                <w:rFonts w:cs="Arial"/>
                <w:sz w:val="18"/>
                <w:szCs w:val="18"/>
              </w:rPr>
              <w:t>Pr</w:t>
            </w:r>
            <w:r w:rsidRPr="00AB4A05">
              <w:rPr>
                <w:rFonts w:cs="Arial"/>
                <w:sz w:val="18"/>
                <w:szCs w:val="18"/>
              </w:rPr>
              <w:t>ofesional Especializado GTHU</w:t>
            </w:r>
          </w:p>
          <w:p w14:paraId="62D1589E" w14:textId="1441A3CE" w:rsidR="00DD6B53" w:rsidRPr="00AB4A05" w:rsidRDefault="00DD6B53" w:rsidP="0056299C">
            <w:pPr>
              <w:tabs>
                <w:tab w:val="left" w:pos="0"/>
              </w:tabs>
              <w:spacing w:after="0"/>
              <w:jc w:val="center"/>
              <w:rPr>
                <w:rFonts w:cs="Arial"/>
                <w:b/>
                <w:sz w:val="18"/>
                <w:szCs w:val="18"/>
              </w:rPr>
            </w:pPr>
          </w:p>
          <w:p w14:paraId="6CE7FB69" w14:textId="77777777" w:rsidR="0056299C" w:rsidRPr="00AB4A05" w:rsidRDefault="0056299C" w:rsidP="0056299C">
            <w:pPr>
              <w:tabs>
                <w:tab w:val="left" w:pos="0"/>
              </w:tabs>
              <w:spacing w:after="0"/>
              <w:jc w:val="center"/>
              <w:rPr>
                <w:rFonts w:cs="Arial"/>
                <w:b/>
                <w:sz w:val="18"/>
                <w:szCs w:val="18"/>
              </w:rPr>
            </w:pPr>
            <w:r w:rsidRPr="00AB4A05">
              <w:rPr>
                <w:rFonts w:cs="Arial"/>
                <w:b/>
                <w:sz w:val="18"/>
                <w:szCs w:val="18"/>
              </w:rPr>
              <w:t>MARTHA INES RODR</w:t>
            </w:r>
            <w:r w:rsidR="009D130D" w:rsidRPr="00AB4A05">
              <w:rPr>
                <w:rFonts w:cs="Arial"/>
                <w:b/>
                <w:sz w:val="18"/>
                <w:szCs w:val="18"/>
              </w:rPr>
              <w:t>Ì</w:t>
            </w:r>
            <w:r w:rsidRPr="00AB4A05">
              <w:rPr>
                <w:rFonts w:cs="Arial"/>
                <w:b/>
                <w:sz w:val="18"/>
                <w:szCs w:val="18"/>
              </w:rPr>
              <w:t>GUEZ GALINDO</w:t>
            </w:r>
          </w:p>
          <w:p w14:paraId="1AA4D3F9" w14:textId="0F1CACC5" w:rsidR="0056299C" w:rsidRPr="00AB4A05" w:rsidRDefault="0056299C" w:rsidP="0056299C">
            <w:pPr>
              <w:tabs>
                <w:tab w:val="left" w:pos="0"/>
              </w:tabs>
              <w:spacing w:after="0"/>
              <w:jc w:val="center"/>
              <w:rPr>
                <w:rFonts w:cs="Arial"/>
                <w:sz w:val="18"/>
                <w:szCs w:val="18"/>
              </w:rPr>
            </w:pPr>
            <w:r w:rsidRPr="00AB4A05">
              <w:rPr>
                <w:rFonts w:cs="Arial"/>
                <w:sz w:val="18"/>
                <w:szCs w:val="18"/>
              </w:rPr>
              <w:t xml:space="preserve"> Contratista </w:t>
            </w:r>
            <w:r w:rsidR="00043ADA" w:rsidRPr="00AB4A05">
              <w:rPr>
                <w:rFonts w:cs="Arial"/>
                <w:sz w:val="18"/>
                <w:szCs w:val="18"/>
              </w:rPr>
              <w:t>- GTHU</w:t>
            </w:r>
          </w:p>
          <w:p w14:paraId="148F7879" w14:textId="4AD5B7DB" w:rsidR="0056299C" w:rsidRPr="00AB4A05" w:rsidRDefault="0056299C" w:rsidP="0089687F">
            <w:pPr>
              <w:tabs>
                <w:tab w:val="left" w:pos="0"/>
              </w:tabs>
              <w:spacing w:after="0"/>
              <w:jc w:val="center"/>
              <w:rPr>
                <w:rFonts w:cs="Arial"/>
                <w:sz w:val="18"/>
                <w:szCs w:val="18"/>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5F0D8209" w14:textId="2CCF0EAF" w:rsidR="004128B2" w:rsidRDefault="004128B2" w:rsidP="0089687F">
            <w:pPr>
              <w:tabs>
                <w:tab w:val="left" w:pos="567"/>
              </w:tabs>
              <w:ind w:left="567" w:hanging="567"/>
              <w:rPr>
                <w:rFonts w:cs="Arial"/>
                <w:sz w:val="18"/>
                <w:szCs w:val="18"/>
              </w:rPr>
            </w:pPr>
          </w:p>
          <w:p w14:paraId="7116156D" w14:textId="77777777" w:rsidR="004128B2" w:rsidRPr="004128B2" w:rsidRDefault="004128B2" w:rsidP="004128B2">
            <w:pPr>
              <w:rPr>
                <w:rFonts w:cs="Arial"/>
                <w:sz w:val="18"/>
                <w:szCs w:val="18"/>
              </w:rPr>
            </w:pPr>
          </w:p>
          <w:p w14:paraId="10603E35" w14:textId="77777777" w:rsidR="004128B2" w:rsidRPr="004128B2" w:rsidRDefault="004128B2" w:rsidP="004128B2">
            <w:pPr>
              <w:rPr>
                <w:rFonts w:cs="Arial"/>
                <w:sz w:val="18"/>
                <w:szCs w:val="18"/>
              </w:rPr>
            </w:pPr>
          </w:p>
          <w:p w14:paraId="2FD53CE5" w14:textId="77777777" w:rsidR="004128B2" w:rsidRPr="004128B2" w:rsidRDefault="004128B2" w:rsidP="004128B2">
            <w:pPr>
              <w:rPr>
                <w:rFonts w:cs="Arial"/>
                <w:sz w:val="18"/>
                <w:szCs w:val="18"/>
              </w:rPr>
            </w:pPr>
          </w:p>
          <w:p w14:paraId="1E732931" w14:textId="573F3B5D" w:rsidR="0056299C" w:rsidRPr="004128B2" w:rsidRDefault="0056299C" w:rsidP="004128B2">
            <w:pPr>
              <w:rPr>
                <w:rFonts w:cs="Arial"/>
                <w:sz w:val="18"/>
                <w:szCs w:val="18"/>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2442896F" w14:textId="77777777" w:rsidR="0056299C" w:rsidRPr="00AB4A05" w:rsidRDefault="0056299C" w:rsidP="0089687F">
            <w:pPr>
              <w:tabs>
                <w:tab w:val="left" w:pos="567"/>
              </w:tabs>
              <w:ind w:left="567" w:hanging="567"/>
              <w:rPr>
                <w:rFonts w:cs="Arial"/>
                <w:sz w:val="18"/>
                <w:szCs w:val="18"/>
              </w:rPr>
            </w:pPr>
            <w:r w:rsidRPr="00AB4A05">
              <w:rPr>
                <w:rFonts w:cs="Arial"/>
                <w:sz w:val="18"/>
                <w:szCs w:val="18"/>
              </w:rPr>
              <w:t>Firma:</w:t>
            </w:r>
          </w:p>
        </w:tc>
      </w:tr>
      <w:tr w:rsidR="0056299C" w:rsidRPr="00AB4A05" w14:paraId="6302528F" w14:textId="77777777" w:rsidTr="004919D5">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20663E88" w14:textId="77777777" w:rsidR="0056299C" w:rsidRPr="00AB4A05" w:rsidRDefault="0056299C" w:rsidP="0089687F">
            <w:pPr>
              <w:tabs>
                <w:tab w:val="left" w:pos="0"/>
              </w:tabs>
              <w:jc w:val="center"/>
              <w:rPr>
                <w:rFonts w:cs="Arial"/>
                <w:b/>
                <w:sz w:val="18"/>
                <w:szCs w:val="18"/>
              </w:rPr>
            </w:pPr>
            <w:r w:rsidRPr="00AB4A05">
              <w:rPr>
                <w:rFonts w:cs="Arial"/>
                <w:b/>
                <w:sz w:val="18"/>
                <w:szCs w:val="18"/>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D79A9CC" w14:textId="77777777" w:rsidR="0056299C" w:rsidRPr="00AB4A05" w:rsidRDefault="0056299C" w:rsidP="0089687F">
            <w:pPr>
              <w:rPr>
                <w:rFonts w:cs="Arial"/>
                <w:sz w:val="18"/>
                <w:szCs w:val="18"/>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0F73A80A" w14:textId="77777777" w:rsidR="0056299C" w:rsidRPr="00AB4A05" w:rsidRDefault="0056299C" w:rsidP="0089687F">
            <w:pPr>
              <w:rPr>
                <w:rFonts w:cs="Arial"/>
                <w:sz w:val="18"/>
                <w:szCs w:val="18"/>
                <w:lang w:val="es-ES_tradnl" w:eastAsia="es-ES"/>
              </w:rPr>
            </w:pPr>
          </w:p>
        </w:tc>
      </w:tr>
      <w:tr w:rsidR="0056299C" w:rsidRPr="00AB4A05" w14:paraId="5471DF6C" w14:textId="77777777" w:rsidTr="004919D5">
        <w:trPr>
          <w:trHeight w:val="327"/>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391181FE" w14:textId="77777777" w:rsidR="00537244" w:rsidRDefault="00537244" w:rsidP="0089687F">
            <w:pPr>
              <w:tabs>
                <w:tab w:val="left" w:pos="0"/>
              </w:tabs>
              <w:jc w:val="center"/>
              <w:rPr>
                <w:rFonts w:cs="Arial"/>
                <w:b/>
                <w:sz w:val="18"/>
                <w:szCs w:val="18"/>
              </w:rPr>
            </w:pPr>
            <w:r w:rsidRPr="00537244">
              <w:rPr>
                <w:rFonts w:cs="Arial"/>
                <w:b/>
                <w:sz w:val="18"/>
                <w:szCs w:val="18"/>
              </w:rPr>
              <w:t>Angela Cristina Cifuentes Corredor</w:t>
            </w:r>
          </w:p>
          <w:p w14:paraId="323419A3" w14:textId="159610DC" w:rsidR="0056299C" w:rsidRPr="00AB4A05" w:rsidRDefault="0056299C" w:rsidP="0089687F">
            <w:pPr>
              <w:tabs>
                <w:tab w:val="left" w:pos="0"/>
              </w:tabs>
              <w:jc w:val="center"/>
              <w:rPr>
                <w:rFonts w:cs="Arial"/>
                <w:sz w:val="18"/>
                <w:szCs w:val="18"/>
              </w:rPr>
            </w:pPr>
            <w:r w:rsidRPr="00AB4A05">
              <w:rPr>
                <w:rFonts w:cs="Arial"/>
                <w:sz w:val="18"/>
                <w:szCs w:val="18"/>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13C852C4" w14:textId="77777777" w:rsidR="0056299C" w:rsidRPr="00AB4A05" w:rsidRDefault="0056299C" w:rsidP="0089687F">
            <w:pPr>
              <w:rPr>
                <w:rFonts w:cs="Arial"/>
                <w:sz w:val="18"/>
                <w:szCs w:val="18"/>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071BE6CC" w14:textId="77777777" w:rsidR="0056299C" w:rsidRPr="00AB4A05" w:rsidRDefault="0056299C" w:rsidP="0089687F">
            <w:pPr>
              <w:rPr>
                <w:rFonts w:cs="Arial"/>
                <w:sz w:val="18"/>
                <w:szCs w:val="18"/>
                <w:lang w:val="es-ES_tradnl" w:eastAsia="es-ES"/>
              </w:rPr>
            </w:pPr>
          </w:p>
        </w:tc>
      </w:tr>
      <w:tr w:rsidR="0056299C" w:rsidRPr="00AB4A05" w14:paraId="52972A4C" w14:textId="77777777" w:rsidTr="004919D5">
        <w:trPr>
          <w:trHeight w:val="20"/>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2F951EBB" w14:textId="77777777" w:rsidR="0056299C" w:rsidRPr="00AB4A05" w:rsidRDefault="0056299C" w:rsidP="0089687F">
            <w:pPr>
              <w:rPr>
                <w:rFonts w:cs="Arial"/>
                <w:b/>
                <w:sz w:val="18"/>
                <w:szCs w:val="18"/>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06C8C660" w14:textId="77777777" w:rsidR="0056299C" w:rsidRPr="00AB4A05" w:rsidRDefault="0056299C" w:rsidP="0089687F">
            <w:pPr>
              <w:tabs>
                <w:tab w:val="left" w:pos="-4"/>
              </w:tabs>
              <w:ind w:left="-4" w:firstLine="4"/>
              <w:jc w:val="center"/>
              <w:rPr>
                <w:rFonts w:cs="Arial"/>
                <w:b/>
                <w:sz w:val="18"/>
                <w:szCs w:val="18"/>
                <w:lang w:val="es-ES_tradnl"/>
              </w:rPr>
            </w:pPr>
            <w:r w:rsidRPr="00AB4A05">
              <w:rPr>
                <w:rFonts w:cs="Arial"/>
                <w:b/>
                <w:sz w:val="18"/>
                <w:szCs w:val="18"/>
              </w:rPr>
              <w:t>MARTHA PATRICIA AGUILAR COPETE</w:t>
            </w:r>
          </w:p>
          <w:p w14:paraId="5F6F0D91" w14:textId="42E306F7" w:rsidR="0056299C" w:rsidRPr="00AB4A05" w:rsidRDefault="0056299C" w:rsidP="0089687F">
            <w:pPr>
              <w:tabs>
                <w:tab w:val="left" w:pos="-4"/>
              </w:tabs>
              <w:ind w:left="-4" w:firstLine="4"/>
              <w:jc w:val="center"/>
              <w:rPr>
                <w:rFonts w:cs="Arial"/>
                <w:sz w:val="18"/>
                <w:szCs w:val="18"/>
                <w:lang w:val="es-ES"/>
              </w:rPr>
            </w:pPr>
            <w:r w:rsidRPr="00AB4A05">
              <w:rPr>
                <w:rFonts w:cs="Arial"/>
                <w:sz w:val="18"/>
                <w:szCs w:val="18"/>
                <w:lang w:val="es-ES"/>
              </w:rPr>
              <w:t xml:space="preserve">Secretaria General </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42685276" w14:textId="3D02F936" w:rsidR="0056299C" w:rsidRPr="00AB4A05" w:rsidRDefault="00B74ED9" w:rsidP="0089687F">
            <w:pPr>
              <w:tabs>
                <w:tab w:val="left" w:pos="-4"/>
              </w:tabs>
              <w:ind w:left="-4" w:firstLine="4"/>
              <w:jc w:val="center"/>
              <w:rPr>
                <w:rFonts w:cs="Arial"/>
                <w:b/>
                <w:sz w:val="18"/>
                <w:szCs w:val="18"/>
                <w:lang w:val="es-ES_tradnl"/>
              </w:rPr>
            </w:pPr>
            <w:r w:rsidRPr="00AB4A05">
              <w:rPr>
                <w:rFonts w:cs="Arial"/>
                <w:b/>
                <w:sz w:val="18"/>
                <w:szCs w:val="18"/>
              </w:rPr>
              <w:t>DIANA MARCELA DEL PILAR REYES TOLEDO</w:t>
            </w:r>
          </w:p>
          <w:p w14:paraId="37304A17" w14:textId="56BCA5C0" w:rsidR="0056299C" w:rsidRPr="00AB4A05" w:rsidRDefault="0056299C" w:rsidP="0089687F">
            <w:pPr>
              <w:tabs>
                <w:tab w:val="left" w:pos="0"/>
              </w:tabs>
              <w:jc w:val="center"/>
              <w:rPr>
                <w:rFonts w:cs="Arial"/>
                <w:sz w:val="18"/>
                <w:szCs w:val="18"/>
                <w:lang w:val="es-ES"/>
              </w:rPr>
            </w:pPr>
            <w:r w:rsidRPr="00AB4A05">
              <w:rPr>
                <w:rFonts w:cs="Arial"/>
                <w:sz w:val="18"/>
                <w:szCs w:val="18"/>
                <w:lang w:val="es-ES"/>
              </w:rPr>
              <w:t xml:space="preserve">Representante Alta </w:t>
            </w:r>
            <w:r w:rsidR="00C71459" w:rsidRPr="00AB4A05">
              <w:rPr>
                <w:rFonts w:cs="Arial"/>
                <w:sz w:val="18"/>
                <w:szCs w:val="18"/>
                <w:lang w:val="es-ES"/>
              </w:rPr>
              <w:t xml:space="preserve">Dirección </w:t>
            </w:r>
          </w:p>
        </w:tc>
      </w:tr>
    </w:tbl>
    <w:p w14:paraId="676AE98E" w14:textId="77777777" w:rsidR="0056299C" w:rsidRPr="00AB4A05" w:rsidRDefault="0056299C" w:rsidP="0056299C">
      <w:pPr>
        <w:rPr>
          <w:rFonts w:cs="Arial"/>
          <w:sz w:val="16"/>
          <w:szCs w:val="16"/>
        </w:rPr>
      </w:pPr>
    </w:p>
    <w:p w14:paraId="0B8ECF7F" w14:textId="77777777" w:rsidR="0056299C" w:rsidRPr="00AB4A05" w:rsidRDefault="0056299C" w:rsidP="0056299C">
      <w:pPr>
        <w:rPr>
          <w:rFonts w:cs="Arial"/>
          <w:b/>
          <w:bCs/>
          <w:sz w:val="18"/>
        </w:rPr>
      </w:pPr>
      <w:r w:rsidRPr="00AB4A05">
        <w:rPr>
          <w:rFonts w:cs="Arial"/>
          <w:b/>
          <w:bCs/>
          <w:sz w:val="18"/>
        </w:rPr>
        <w:t>CONTROL DE CAMBIOS:</w:t>
      </w:r>
    </w:p>
    <w:p w14:paraId="736340D2" w14:textId="41BAAB9B" w:rsidR="0056299C" w:rsidRPr="00AB4A05" w:rsidRDefault="0056299C" w:rsidP="002C2CFD">
      <w:pPr>
        <w:rPr>
          <w:rFonts w:cs="Arial"/>
          <w:b/>
          <w:bCs/>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56299C" w:rsidRPr="00AB4A05" w14:paraId="56BCC31F" w14:textId="77777777" w:rsidTr="00D05021">
        <w:trPr>
          <w:trHeight w:val="58"/>
          <w:tblHeader/>
        </w:trPr>
        <w:tc>
          <w:tcPr>
            <w:tcW w:w="577" w:type="pct"/>
            <w:shd w:val="clear" w:color="auto" w:fill="D9D9D9"/>
            <w:vAlign w:val="center"/>
            <w:hideMark/>
          </w:tcPr>
          <w:p w14:paraId="505A287B" w14:textId="77777777" w:rsidR="0056299C" w:rsidRPr="00AB4A05" w:rsidRDefault="0056299C" w:rsidP="0089687F">
            <w:pPr>
              <w:pStyle w:val="Piedepgina"/>
              <w:spacing w:line="276" w:lineRule="auto"/>
              <w:jc w:val="center"/>
              <w:rPr>
                <w:rFonts w:cs="Arial"/>
                <w:b/>
                <w:bCs/>
                <w:color w:val="000000"/>
                <w:sz w:val="18"/>
                <w:szCs w:val="18"/>
              </w:rPr>
            </w:pPr>
            <w:r w:rsidRPr="00AB4A05">
              <w:rPr>
                <w:rFonts w:cs="Arial"/>
                <w:b/>
                <w:bCs/>
                <w:color w:val="000000"/>
                <w:sz w:val="18"/>
                <w:szCs w:val="18"/>
              </w:rPr>
              <w:t>VERSIÓN</w:t>
            </w:r>
          </w:p>
        </w:tc>
        <w:tc>
          <w:tcPr>
            <w:tcW w:w="2628" w:type="pct"/>
            <w:shd w:val="clear" w:color="auto" w:fill="D9D9D9"/>
            <w:vAlign w:val="center"/>
            <w:hideMark/>
          </w:tcPr>
          <w:p w14:paraId="2DCFCD14" w14:textId="77777777" w:rsidR="0056299C" w:rsidRPr="00AB4A05" w:rsidRDefault="0056299C" w:rsidP="0089687F">
            <w:pPr>
              <w:pStyle w:val="Piedepgina"/>
              <w:spacing w:line="276" w:lineRule="auto"/>
              <w:jc w:val="center"/>
              <w:rPr>
                <w:rFonts w:cs="Arial"/>
                <w:b/>
                <w:bCs/>
                <w:color w:val="000000"/>
                <w:sz w:val="18"/>
                <w:szCs w:val="18"/>
              </w:rPr>
            </w:pPr>
            <w:r w:rsidRPr="00AB4A05">
              <w:rPr>
                <w:rFonts w:cs="Arial"/>
                <w:b/>
                <w:bCs/>
                <w:color w:val="000000"/>
                <w:sz w:val="18"/>
                <w:szCs w:val="18"/>
              </w:rPr>
              <w:t>DESCRIPCIÓN</w:t>
            </w:r>
          </w:p>
        </w:tc>
        <w:tc>
          <w:tcPr>
            <w:tcW w:w="614" w:type="pct"/>
            <w:shd w:val="clear" w:color="auto" w:fill="D9D9D9"/>
            <w:vAlign w:val="center"/>
            <w:hideMark/>
          </w:tcPr>
          <w:p w14:paraId="17FB3C4E" w14:textId="77777777" w:rsidR="0056299C" w:rsidRPr="00AB4A05" w:rsidRDefault="0056299C" w:rsidP="0089687F">
            <w:pPr>
              <w:pStyle w:val="Piedepgina"/>
              <w:spacing w:line="276" w:lineRule="auto"/>
              <w:jc w:val="center"/>
              <w:rPr>
                <w:rFonts w:cs="Arial"/>
                <w:b/>
                <w:bCs/>
                <w:color w:val="000000"/>
                <w:sz w:val="18"/>
                <w:szCs w:val="18"/>
              </w:rPr>
            </w:pPr>
            <w:r w:rsidRPr="00AB4A05">
              <w:rPr>
                <w:rFonts w:cs="Arial"/>
                <w:b/>
                <w:bCs/>
                <w:color w:val="000000"/>
                <w:sz w:val="18"/>
                <w:szCs w:val="18"/>
              </w:rPr>
              <w:t>FECHA</w:t>
            </w:r>
          </w:p>
        </w:tc>
        <w:tc>
          <w:tcPr>
            <w:tcW w:w="1181" w:type="pct"/>
            <w:shd w:val="clear" w:color="auto" w:fill="D9D9D9"/>
            <w:vAlign w:val="center"/>
            <w:hideMark/>
          </w:tcPr>
          <w:p w14:paraId="1C452D1E" w14:textId="77777777" w:rsidR="0056299C" w:rsidRPr="00AB4A05" w:rsidRDefault="0056299C" w:rsidP="0089687F">
            <w:pPr>
              <w:pStyle w:val="Piedepgina"/>
              <w:spacing w:line="276" w:lineRule="auto"/>
              <w:jc w:val="center"/>
              <w:rPr>
                <w:rFonts w:cs="Arial"/>
                <w:b/>
                <w:bCs/>
                <w:sz w:val="18"/>
                <w:szCs w:val="18"/>
              </w:rPr>
            </w:pPr>
            <w:r w:rsidRPr="00AB4A05">
              <w:rPr>
                <w:rFonts w:cs="Arial"/>
                <w:b/>
                <w:bCs/>
                <w:sz w:val="18"/>
                <w:szCs w:val="18"/>
              </w:rPr>
              <w:t>APROBADO</w:t>
            </w:r>
          </w:p>
          <w:p w14:paraId="24E094E4" w14:textId="77777777" w:rsidR="0056299C" w:rsidRPr="00AB4A05" w:rsidRDefault="0056299C" w:rsidP="0089687F">
            <w:pPr>
              <w:pStyle w:val="Piedepgina"/>
              <w:spacing w:line="276" w:lineRule="auto"/>
              <w:jc w:val="center"/>
              <w:rPr>
                <w:rFonts w:cs="Arial"/>
                <w:b/>
                <w:bCs/>
                <w:color w:val="000000"/>
                <w:sz w:val="18"/>
                <w:szCs w:val="18"/>
              </w:rPr>
            </w:pPr>
            <w:r w:rsidRPr="00AB4A05">
              <w:rPr>
                <w:rFonts w:cs="Arial"/>
                <w:b/>
                <w:bCs/>
                <w:sz w:val="18"/>
                <w:szCs w:val="18"/>
              </w:rPr>
              <w:t xml:space="preserve">Representante de la Alta Dirección </w:t>
            </w:r>
          </w:p>
        </w:tc>
      </w:tr>
      <w:tr w:rsidR="0056299C" w:rsidRPr="00AB4A05" w14:paraId="2F2FB80E" w14:textId="77777777" w:rsidTr="00D05021">
        <w:trPr>
          <w:trHeight w:val="20"/>
        </w:trPr>
        <w:tc>
          <w:tcPr>
            <w:tcW w:w="577" w:type="pct"/>
            <w:vAlign w:val="center"/>
            <w:hideMark/>
          </w:tcPr>
          <w:p w14:paraId="2296635D" w14:textId="77777777" w:rsidR="0056299C" w:rsidRPr="00AB4A05" w:rsidRDefault="0056299C" w:rsidP="0089687F">
            <w:pPr>
              <w:pStyle w:val="Piedepgina"/>
              <w:spacing w:line="276" w:lineRule="auto"/>
              <w:jc w:val="center"/>
              <w:rPr>
                <w:rFonts w:cs="Arial"/>
                <w:color w:val="FF0000"/>
                <w:sz w:val="18"/>
                <w:szCs w:val="18"/>
              </w:rPr>
            </w:pPr>
            <w:bookmarkStart w:id="36" w:name="_Hlk39075191"/>
            <w:r w:rsidRPr="00AB4A05">
              <w:rPr>
                <w:rFonts w:cs="Arial"/>
                <w:sz w:val="18"/>
                <w:szCs w:val="18"/>
              </w:rPr>
              <w:t>1</w:t>
            </w:r>
          </w:p>
        </w:tc>
        <w:tc>
          <w:tcPr>
            <w:tcW w:w="2628" w:type="pct"/>
            <w:vAlign w:val="center"/>
            <w:hideMark/>
          </w:tcPr>
          <w:p w14:paraId="7E6EBE39" w14:textId="64277B84" w:rsidR="0056299C" w:rsidRPr="00AB4A05" w:rsidRDefault="0056299C" w:rsidP="00871990">
            <w:pPr>
              <w:autoSpaceDE w:val="0"/>
              <w:autoSpaceDN w:val="0"/>
              <w:adjustRightInd w:val="0"/>
              <w:jc w:val="center"/>
              <w:rPr>
                <w:rFonts w:cs="Arial"/>
                <w:color w:val="FF0000"/>
                <w:sz w:val="18"/>
                <w:szCs w:val="18"/>
              </w:rPr>
            </w:pPr>
            <w:r w:rsidRPr="00AB4A05">
              <w:rPr>
                <w:rFonts w:cs="Arial"/>
                <w:sz w:val="18"/>
                <w:szCs w:val="18"/>
              </w:rPr>
              <w:t xml:space="preserve">Se </w:t>
            </w:r>
            <w:r w:rsidR="00F451B3" w:rsidRPr="00AB4A05">
              <w:rPr>
                <w:rFonts w:cs="Arial"/>
                <w:sz w:val="18"/>
                <w:szCs w:val="18"/>
              </w:rPr>
              <w:t xml:space="preserve">elabora </w:t>
            </w:r>
            <w:r w:rsidR="00871990" w:rsidRPr="00AB4A05">
              <w:rPr>
                <w:rFonts w:cs="Arial"/>
                <w:sz w:val="18"/>
                <w:szCs w:val="18"/>
              </w:rPr>
              <w:t xml:space="preserve">Instructivo Tramite </w:t>
            </w:r>
            <w:r w:rsidR="00DD6B53" w:rsidRPr="00AB4A05">
              <w:rPr>
                <w:rFonts w:cs="Arial"/>
                <w:sz w:val="18"/>
                <w:szCs w:val="18"/>
              </w:rPr>
              <w:t xml:space="preserve">de Conflicto de </w:t>
            </w:r>
            <w:r w:rsidR="001534BA" w:rsidRPr="00AB4A05">
              <w:rPr>
                <w:rFonts w:cs="Arial"/>
                <w:sz w:val="18"/>
                <w:szCs w:val="18"/>
              </w:rPr>
              <w:t>Interés</w:t>
            </w:r>
            <w:r w:rsidR="00871990" w:rsidRPr="00AB4A05">
              <w:rPr>
                <w:rFonts w:cs="Arial"/>
                <w:sz w:val="18"/>
                <w:szCs w:val="18"/>
              </w:rPr>
              <w:t xml:space="preserve"> </w:t>
            </w:r>
            <w:r w:rsidR="00DA5891" w:rsidRPr="00AB4A05">
              <w:rPr>
                <w:rFonts w:cs="Arial"/>
                <w:sz w:val="18"/>
                <w:szCs w:val="18"/>
              </w:rPr>
              <w:t xml:space="preserve">- UAERMV </w:t>
            </w:r>
          </w:p>
        </w:tc>
        <w:tc>
          <w:tcPr>
            <w:tcW w:w="614" w:type="pct"/>
            <w:vAlign w:val="center"/>
            <w:hideMark/>
          </w:tcPr>
          <w:p w14:paraId="79848FEF" w14:textId="5AE04268" w:rsidR="0056299C" w:rsidRPr="00AB4A05" w:rsidRDefault="00043ADA" w:rsidP="0089687F">
            <w:pPr>
              <w:pStyle w:val="Piedepgina"/>
              <w:spacing w:line="276" w:lineRule="auto"/>
              <w:jc w:val="center"/>
              <w:rPr>
                <w:rFonts w:cs="Arial"/>
                <w:bCs/>
                <w:sz w:val="18"/>
                <w:szCs w:val="18"/>
              </w:rPr>
            </w:pPr>
            <w:r w:rsidRPr="00AB4A05">
              <w:rPr>
                <w:rFonts w:cs="Arial"/>
                <w:bCs/>
                <w:sz w:val="18"/>
                <w:szCs w:val="18"/>
              </w:rPr>
              <w:t>Diciembre</w:t>
            </w:r>
            <w:r w:rsidR="0056299C" w:rsidRPr="00AB4A05">
              <w:rPr>
                <w:rFonts w:cs="Arial"/>
                <w:bCs/>
                <w:sz w:val="18"/>
                <w:szCs w:val="18"/>
              </w:rPr>
              <w:t xml:space="preserve"> de 2020</w:t>
            </w:r>
          </w:p>
        </w:tc>
        <w:tc>
          <w:tcPr>
            <w:tcW w:w="1181" w:type="pct"/>
            <w:vAlign w:val="center"/>
            <w:hideMark/>
          </w:tcPr>
          <w:p w14:paraId="6D92AE25" w14:textId="763B4EAE" w:rsidR="0056299C" w:rsidRPr="00AB4A05" w:rsidRDefault="0056299C" w:rsidP="0089687F">
            <w:pPr>
              <w:pStyle w:val="Piedepgina"/>
              <w:spacing w:line="276" w:lineRule="auto"/>
              <w:jc w:val="center"/>
              <w:rPr>
                <w:rFonts w:cs="Arial"/>
                <w:color w:val="17365D"/>
                <w:sz w:val="18"/>
                <w:szCs w:val="18"/>
              </w:rPr>
            </w:pPr>
            <w:r w:rsidRPr="00AB4A05">
              <w:rPr>
                <w:rFonts w:cs="Arial"/>
                <w:sz w:val="18"/>
                <w:szCs w:val="18"/>
              </w:rPr>
              <w:t>Jefe Oficina Asesora de Planeación</w:t>
            </w:r>
          </w:p>
        </w:tc>
      </w:tr>
      <w:tr w:rsidR="00124054" w:rsidRPr="00AB4A05" w14:paraId="0D348CFC" w14:textId="77777777" w:rsidTr="00D05021">
        <w:trPr>
          <w:trHeight w:val="20"/>
        </w:trPr>
        <w:tc>
          <w:tcPr>
            <w:tcW w:w="577" w:type="pct"/>
            <w:vAlign w:val="center"/>
          </w:tcPr>
          <w:p w14:paraId="4A8B131C" w14:textId="34115AD1" w:rsidR="00124054" w:rsidRPr="00AB4A05" w:rsidRDefault="00124054" w:rsidP="0089687F">
            <w:pPr>
              <w:pStyle w:val="Piedepgina"/>
              <w:spacing w:line="276" w:lineRule="auto"/>
              <w:jc w:val="center"/>
              <w:rPr>
                <w:rFonts w:cs="Arial"/>
                <w:sz w:val="18"/>
                <w:szCs w:val="18"/>
              </w:rPr>
            </w:pPr>
            <w:r w:rsidRPr="00AB4A05">
              <w:rPr>
                <w:rFonts w:cs="Arial"/>
                <w:sz w:val="18"/>
                <w:szCs w:val="18"/>
              </w:rPr>
              <w:t>2</w:t>
            </w:r>
          </w:p>
        </w:tc>
        <w:tc>
          <w:tcPr>
            <w:tcW w:w="2628" w:type="pct"/>
            <w:vAlign w:val="center"/>
          </w:tcPr>
          <w:p w14:paraId="5468F0E9" w14:textId="0035FDA5" w:rsidR="00124054" w:rsidRPr="00AB4A05" w:rsidRDefault="00124054" w:rsidP="00871990">
            <w:pPr>
              <w:autoSpaceDE w:val="0"/>
              <w:autoSpaceDN w:val="0"/>
              <w:adjustRightInd w:val="0"/>
              <w:jc w:val="center"/>
              <w:rPr>
                <w:rFonts w:cs="Arial"/>
                <w:sz w:val="18"/>
                <w:szCs w:val="18"/>
              </w:rPr>
            </w:pPr>
            <w:r w:rsidRPr="00AB4A05">
              <w:rPr>
                <w:rFonts w:cs="Arial"/>
                <w:sz w:val="18"/>
                <w:szCs w:val="18"/>
              </w:rPr>
              <w:t xml:space="preserve">Se </w:t>
            </w:r>
            <w:r w:rsidR="00290CAD" w:rsidRPr="00AB4A05">
              <w:rPr>
                <w:rFonts w:cs="Arial"/>
                <w:sz w:val="18"/>
                <w:szCs w:val="18"/>
              </w:rPr>
              <w:t>Actualiza El Instructivo Tramite</w:t>
            </w:r>
            <w:r w:rsidR="001534BA" w:rsidRPr="00AB4A05">
              <w:rPr>
                <w:rFonts w:cs="Arial"/>
                <w:sz w:val="18"/>
                <w:szCs w:val="18"/>
              </w:rPr>
              <w:t xml:space="preserve"> </w:t>
            </w:r>
            <w:r w:rsidR="00290CAD" w:rsidRPr="00AB4A05">
              <w:rPr>
                <w:rFonts w:cs="Arial"/>
                <w:sz w:val="18"/>
                <w:szCs w:val="18"/>
              </w:rPr>
              <w:t xml:space="preserve">De </w:t>
            </w:r>
            <w:r w:rsidR="001534BA" w:rsidRPr="00AB4A05">
              <w:rPr>
                <w:rFonts w:cs="Arial"/>
                <w:sz w:val="18"/>
                <w:szCs w:val="18"/>
              </w:rPr>
              <w:t xml:space="preserve">Conflicto </w:t>
            </w:r>
            <w:r w:rsidR="00290CAD" w:rsidRPr="00AB4A05">
              <w:rPr>
                <w:rFonts w:cs="Arial"/>
                <w:sz w:val="18"/>
                <w:szCs w:val="18"/>
              </w:rPr>
              <w:t xml:space="preserve">De </w:t>
            </w:r>
            <w:r w:rsidR="001534BA" w:rsidRPr="00AB4A05">
              <w:rPr>
                <w:rFonts w:cs="Arial"/>
                <w:sz w:val="18"/>
                <w:szCs w:val="18"/>
              </w:rPr>
              <w:t xml:space="preserve">Interés </w:t>
            </w:r>
            <w:r w:rsidR="00290CAD" w:rsidRPr="00AB4A05">
              <w:rPr>
                <w:rFonts w:cs="Arial"/>
                <w:sz w:val="18"/>
                <w:szCs w:val="18"/>
              </w:rPr>
              <w:t xml:space="preserve">– </w:t>
            </w:r>
            <w:r w:rsidR="009D3F37" w:rsidRPr="00AB4A05">
              <w:rPr>
                <w:rFonts w:cs="Arial"/>
                <w:sz w:val="18"/>
                <w:szCs w:val="18"/>
              </w:rPr>
              <w:t>UAERMV,</w:t>
            </w:r>
            <w:r w:rsidR="00290CAD" w:rsidRPr="00AB4A05">
              <w:rPr>
                <w:rFonts w:cs="Arial"/>
                <w:sz w:val="18"/>
                <w:szCs w:val="18"/>
              </w:rPr>
              <w:t xml:space="preserve"> Según Los Lineamientos del </w:t>
            </w:r>
            <w:r w:rsidR="009D3F37" w:rsidRPr="00AB4A05">
              <w:rPr>
                <w:rFonts w:cs="Arial"/>
                <w:sz w:val="18"/>
                <w:szCs w:val="18"/>
              </w:rPr>
              <w:t>Instructivo para</w:t>
            </w:r>
            <w:r w:rsidR="00290CAD" w:rsidRPr="00AB4A05">
              <w:rPr>
                <w:rFonts w:cs="Arial"/>
                <w:sz w:val="18"/>
                <w:szCs w:val="18"/>
              </w:rPr>
              <w:t xml:space="preserve"> La Publicación Y Divulgación Proactiva </w:t>
            </w:r>
            <w:r w:rsidR="009D3F37" w:rsidRPr="00AB4A05">
              <w:rPr>
                <w:rFonts w:cs="Arial"/>
                <w:sz w:val="18"/>
                <w:szCs w:val="18"/>
              </w:rPr>
              <w:t>d</w:t>
            </w:r>
            <w:r w:rsidR="00290CAD" w:rsidRPr="00AB4A05">
              <w:rPr>
                <w:rFonts w:cs="Arial"/>
                <w:sz w:val="18"/>
                <w:szCs w:val="18"/>
              </w:rPr>
              <w:t>e Información Según La Ley 2013 De 2019 – PERSONA NATURAL (DAFP) Versión 2 (2021</w:t>
            </w:r>
            <w:r w:rsidR="005A6719" w:rsidRPr="00AB4A05">
              <w:rPr>
                <w:rFonts w:cs="Arial"/>
                <w:sz w:val="18"/>
                <w:szCs w:val="18"/>
              </w:rPr>
              <w:t>)</w:t>
            </w:r>
            <w:r w:rsidR="005A6719">
              <w:rPr>
                <w:rFonts w:cs="Arial"/>
                <w:sz w:val="18"/>
                <w:szCs w:val="18"/>
              </w:rPr>
              <w:t>,</w:t>
            </w:r>
            <w:r w:rsidR="005A6719" w:rsidRPr="00AB4A05">
              <w:rPr>
                <w:rFonts w:cs="Arial"/>
                <w:sz w:val="18"/>
                <w:szCs w:val="18"/>
              </w:rPr>
              <w:t xml:space="preserve"> la</w:t>
            </w:r>
            <w:r w:rsidR="00F67887" w:rsidRPr="00AB4A05">
              <w:rPr>
                <w:rFonts w:cs="Arial"/>
                <w:sz w:val="18"/>
                <w:szCs w:val="18"/>
              </w:rPr>
              <w:t xml:space="preserve"> Circular Conjunta</w:t>
            </w:r>
            <w:r w:rsidR="005B4195">
              <w:rPr>
                <w:rFonts w:cs="Arial"/>
                <w:sz w:val="18"/>
                <w:szCs w:val="18"/>
              </w:rPr>
              <w:t xml:space="preserve"> Secretaria General y DASCD</w:t>
            </w:r>
            <w:r w:rsidR="00F67887" w:rsidRPr="00AB4A05">
              <w:rPr>
                <w:rFonts w:cs="Arial"/>
                <w:sz w:val="18"/>
                <w:szCs w:val="18"/>
              </w:rPr>
              <w:t xml:space="preserve"> # 007 de mayo de 2021</w:t>
            </w:r>
            <w:r w:rsidR="005B4195">
              <w:rPr>
                <w:rFonts w:cs="Arial"/>
                <w:sz w:val="18"/>
                <w:szCs w:val="18"/>
              </w:rPr>
              <w:t xml:space="preserve"> y la circular externa 018 de 2018 del DASCD.</w:t>
            </w:r>
          </w:p>
        </w:tc>
        <w:tc>
          <w:tcPr>
            <w:tcW w:w="614" w:type="pct"/>
            <w:vAlign w:val="center"/>
          </w:tcPr>
          <w:p w14:paraId="58EF0F62" w14:textId="45C2CABE" w:rsidR="00124054" w:rsidRPr="00AB4A05" w:rsidRDefault="00537244" w:rsidP="0089687F">
            <w:pPr>
              <w:pStyle w:val="Piedepgina"/>
              <w:spacing w:line="276" w:lineRule="auto"/>
              <w:jc w:val="center"/>
              <w:rPr>
                <w:rFonts w:cs="Arial"/>
                <w:bCs/>
                <w:sz w:val="18"/>
                <w:szCs w:val="18"/>
              </w:rPr>
            </w:pPr>
            <w:r>
              <w:rPr>
                <w:rFonts w:cs="Arial"/>
                <w:bCs/>
                <w:sz w:val="18"/>
                <w:szCs w:val="18"/>
              </w:rPr>
              <w:t>junio</w:t>
            </w:r>
            <w:r w:rsidR="001534BA" w:rsidRPr="00AB4A05">
              <w:rPr>
                <w:rFonts w:cs="Arial"/>
                <w:bCs/>
                <w:sz w:val="18"/>
                <w:szCs w:val="18"/>
              </w:rPr>
              <w:t xml:space="preserve"> de 2021</w:t>
            </w:r>
          </w:p>
        </w:tc>
        <w:tc>
          <w:tcPr>
            <w:tcW w:w="1181" w:type="pct"/>
            <w:vAlign w:val="center"/>
          </w:tcPr>
          <w:p w14:paraId="662DFC4A" w14:textId="3D22E148" w:rsidR="00124054" w:rsidRPr="00AB4A05" w:rsidRDefault="001534BA" w:rsidP="0089687F">
            <w:pPr>
              <w:pStyle w:val="Piedepgina"/>
              <w:spacing w:line="276" w:lineRule="auto"/>
              <w:jc w:val="center"/>
              <w:rPr>
                <w:rFonts w:cs="Arial"/>
                <w:sz w:val="18"/>
                <w:szCs w:val="18"/>
              </w:rPr>
            </w:pPr>
            <w:r w:rsidRPr="00AB4A05">
              <w:rPr>
                <w:rFonts w:cs="Arial"/>
                <w:sz w:val="18"/>
                <w:szCs w:val="18"/>
              </w:rPr>
              <w:t>Jefe Oficina Asesora de Planeación</w:t>
            </w:r>
          </w:p>
        </w:tc>
      </w:tr>
      <w:tr w:rsidR="005A6719" w:rsidRPr="00AB4A05" w14:paraId="2BE80120" w14:textId="77777777" w:rsidTr="00D05021">
        <w:trPr>
          <w:trHeight w:val="20"/>
        </w:trPr>
        <w:tc>
          <w:tcPr>
            <w:tcW w:w="577" w:type="pct"/>
            <w:vAlign w:val="center"/>
          </w:tcPr>
          <w:p w14:paraId="40DA25D0" w14:textId="7E7FEEE7" w:rsidR="005A6719" w:rsidRPr="004128B2" w:rsidRDefault="005A6719" w:rsidP="005A6719">
            <w:pPr>
              <w:pStyle w:val="Piedepgina"/>
              <w:spacing w:line="276" w:lineRule="auto"/>
              <w:jc w:val="center"/>
              <w:rPr>
                <w:rFonts w:cs="Arial"/>
                <w:sz w:val="18"/>
                <w:szCs w:val="18"/>
              </w:rPr>
            </w:pPr>
            <w:r w:rsidRPr="004128B2">
              <w:rPr>
                <w:rFonts w:cs="Arial"/>
                <w:sz w:val="18"/>
                <w:szCs w:val="18"/>
              </w:rPr>
              <w:t>3</w:t>
            </w:r>
          </w:p>
        </w:tc>
        <w:tc>
          <w:tcPr>
            <w:tcW w:w="2628" w:type="pct"/>
            <w:vAlign w:val="center"/>
          </w:tcPr>
          <w:p w14:paraId="0BE963BF" w14:textId="564C5012" w:rsidR="005A6719" w:rsidRPr="004128B2" w:rsidRDefault="005A6719" w:rsidP="005A6719">
            <w:pPr>
              <w:autoSpaceDE w:val="0"/>
              <w:autoSpaceDN w:val="0"/>
              <w:adjustRightInd w:val="0"/>
              <w:jc w:val="center"/>
              <w:rPr>
                <w:rFonts w:cs="Arial"/>
                <w:sz w:val="18"/>
                <w:szCs w:val="18"/>
              </w:rPr>
            </w:pPr>
            <w:r w:rsidRPr="004128B2">
              <w:rPr>
                <w:rFonts w:cs="Arial"/>
                <w:sz w:val="18"/>
                <w:szCs w:val="18"/>
              </w:rPr>
              <w:t xml:space="preserve">Se actualiza instructivo, donde se elimina el uso del Formato de Declaración de Conflicto de Interés UAERMV - GTHU-FM-012 y se incorpora el uso del módulo de declaración de Conflicto de Intereses. </w:t>
            </w:r>
            <w:r w:rsidRPr="004128B2">
              <w:rPr>
                <w:rFonts w:cs="Arial"/>
                <w:b/>
                <w:sz w:val="18"/>
                <w:szCs w:val="18"/>
              </w:rPr>
              <w:t>SIGEP</w:t>
            </w:r>
          </w:p>
        </w:tc>
        <w:tc>
          <w:tcPr>
            <w:tcW w:w="614" w:type="pct"/>
            <w:vAlign w:val="center"/>
          </w:tcPr>
          <w:p w14:paraId="13A45F4C" w14:textId="37D69909" w:rsidR="005A6719" w:rsidRPr="004128B2" w:rsidRDefault="005A6719" w:rsidP="005A6719">
            <w:pPr>
              <w:pStyle w:val="Piedepgina"/>
              <w:spacing w:line="276" w:lineRule="auto"/>
              <w:jc w:val="center"/>
              <w:rPr>
                <w:rFonts w:cs="Arial"/>
                <w:bCs/>
                <w:sz w:val="18"/>
                <w:szCs w:val="18"/>
              </w:rPr>
            </w:pPr>
            <w:r w:rsidRPr="004128B2">
              <w:rPr>
                <w:rFonts w:cs="Arial"/>
                <w:bCs/>
                <w:sz w:val="18"/>
                <w:szCs w:val="18"/>
              </w:rPr>
              <w:t>Septiembre de 2021</w:t>
            </w:r>
          </w:p>
        </w:tc>
        <w:tc>
          <w:tcPr>
            <w:tcW w:w="1181" w:type="pct"/>
            <w:vAlign w:val="center"/>
          </w:tcPr>
          <w:p w14:paraId="23E88FF9" w14:textId="28A37311" w:rsidR="005A6719" w:rsidRPr="004128B2" w:rsidRDefault="005A6719" w:rsidP="005A6719">
            <w:pPr>
              <w:pStyle w:val="Piedepgina"/>
              <w:spacing w:line="276" w:lineRule="auto"/>
              <w:jc w:val="center"/>
              <w:rPr>
                <w:rFonts w:cs="Arial"/>
                <w:sz w:val="18"/>
                <w:szCs w:val="18"/>
              </w:rPr>
            </w:pPr>
            <w:r w:rsidRPr="004128B2">
              <w:rPr>
                <w:rFonts w:cs="Arial"/>
                <w:sz w:val="18"/>
                <w:szCs w:val="18"/>
              </w:rPr>
              <w:t>Jefe Oficina Asesora de Planeación</w:t>
            </w:r>
          </w:p>
        </w:tc>
      </w:tr>
      <w:tr w:rsidR="00233975" w:rsidRPr="00AB4A05" w14:paraId="732064C9" w14:textId="77777777" w:rsidTr="00D05021">
        <w:trPr>
          <w:trHeight w:val="20"/>
        </w:trPr>
        <w:tc>
          <w:tcPr>
            <w:tcW w:w="577" w:type="pct"/>
            <w:vAlign w:val="center"/>
          </w:tcPr>
          <w:p w14:paraId="78D683C7" w14:textId="3CC75939" w:rsidR="00233975" w:rsidRPr="00244702" w:rsidRDefault="00233975" w:rsidP="005A6719">
            <w:pPr>
              <w:pStyle w:val="Piedepgina"/>
              <w:spacing w:line="276" w:lineRule="auto"/>
              <w:jc w:val="center"/>
              <w:rPr>
                <w:rFonts w:cs="Arial"/>
                <w:sz w:val="18"/>
                <w:szCs w:val="18"/>
              </w:rPr>
            </w:pPr>
            <w:r w:rsidRPr="00244702">
              <w:rPr>
                <w:rFonts w:cs="Arial"/>
                <w:sz w:val="18"/>
                <w:szCs w:val="18"/>
              </w:rPr>
              <w:lastRenderedPageBreak/>
              <w:t>4</w:t>
            </w:r>
          </w:p>
        </w:tc>
        <w:tc>
          <w:tcPr>
            <w:tcW w:w="2628" w:type="pct"/>
            <w:vAlign w:val="center"/>
          </w:tcPr>
          <w:p w14:paraId="230F0316" w14:textId="4C8C1151" w:rsidR="00233975" w:rsidRPr="00244702" w:rsidRDefault="00233975" w:rsidP="00233975">
            <w:pPr>
              <w:autoSpaceDE w:val="0"/>
              <w:autoSpaceDN w:val="0"/>
              <w:adjustRightInd w:val="0"/>
              <w:jc w:val="center"/>
              <w:rPr>
                <w:rFonts w:cs="Arial"/>
                <w:sz w:val="18"/>
                <w:szCs w:val="18"/>
              </w:rPr>
            </w:pPr>
            <w:r w:rsidRPr="00244702">
              <w:rPr>
                <w:rFonts w:cs="Arial"/>
                <w:sz w:val="18"/>
                <w:szCs w:val="18"/>
              </w:rPr>
              <w:t>Se actualiza el instructivo en el numeral 6 Trámite de Conflicto de Interés con relación a la actualización del formato GTHU-FM-006, sobre los sujetos obligados de acuerdo al artículo 2 numera e y g de la Ley 2013 de 2019 a realizar la declaración de conflictos de interés en el Aplicativo por la Integridad Pública dispuesto por el DAFP.</w:t>
            </w:r>
          </w:p>
          <w:p w14:paraId="588A4ED2" w14:textId="11F62C80" w:rsidR="00233975" w:rsidRPr="00244702" w:rsidRDefault="00233975" w:rsidP="00233975">
            <w:pPr>
              <w:autoSpaceDE w:val="0"/>
              <w:autoSpaceDN w:val="0"/>
              <w:adjustRightInd w:val="0"/>
              <w:jc w:val="center"/>
              <w:rPr>
                <w:rFonts w:cs="Arial"/>
                <w:sz w:val="18"/>
                <w:szCs w:val="18"/>
              </w:rPr>
            </w:pPr>
            <w:r w:rsidRPr="00244702">
              <w:rPr>
                <w:rFonts w:cs="Arial"/>
                <w:sz w:val="18"/>
                <w:szCs w:val="18"/>
              </w:rPr>
              <w:t xml:space="preserve">Adicionalmente se incorpora el nombre actual del aplicativo Ley de 2013: </w:t>
            </w:r>
            <w:r w:rsidRPr="00244702">
              <w:rPr>
                <w:rFonts w:cs="Arial"/>
                <w:i/>
                <w:sz w:val="18"/>
                <w:szCs w:val="18"/>
              </w:rPr>
              <w:t>Aplicativo por la Integridad Pública</w:t>
            </w:r>
            <w:r w:rsidRPr="00244702">
              <w:rPr>
                <w:rFonts w:cs="Arial"/>
                <w:sz w:val="18"/>
                <w:szCs w:val="18"/>
              </w:rPr>
              <w:t>.</w:t>
            </w:r>
          </w:p>
        </w:tc>
        <w:tc>
          <w:tcPr>
            <w:tcW w:w="614" w:type="pct"/>
            <w:vAlign w:val="center"/>
          </w:tcPr>
          <w:p w14:paraId="4CFEACEC" w14:textId="66A56822" w:rsidR="00233975" w:rsidRPr="00244702" w:rsidRDefault="00233975" w:rsidP="005A6719">
            <w:pPr>
              <w:pStyle w:val="Piedepgina"/>
              <w:spacing w:line="276" w:lineRule="auto"/>
              <w:jc w:val="center"/>
              <w:rPr>
                <w:rFonts w:cs="Arial"/>
                <w:bCs/>
                <w:sz w:val="18"/>
                <w:szCs w:val="18"/>
              </w:rPr>
            </w:pPr>
            <w:r w:rsidRPr="00244702">
              <w:rPr>
                <w:rFonts w:cs="Arial"/>
                <w:bCs/>
                <w:sz w:val="18"/>
                <w:szCs w:val="18"/>
              </w:rPr>
              <w:t>Junio de 2022</w:t>
            </w:r>
          </w:p>
        </w:tc>
        <w:tc>
          <w:tcPr>
            <w:tcW w:w="1181" w:type="pct"/>
            <w:vAlign w:val="center"/>
          </w:tcPr>
          <w:p w14:paraId="613CC362" w14:textId="692B8FF6" w:rsidR="00233975" w:rsidRPr="00244702" w:rsidRDefault="00233975" w:rsidP="005A6719">
            <w:pPr>
              <w:pStyle w:val="Piedepgina"/>
              <w:spacing w:line="276" w:lineRule="auto"/>
              <w:jc w:val="center"/>
              <w:rPr>
                <w:rFonts w:cs="Arial"/>
                <w:sz w:val="18"/>
                <w:szCs w:val="18"/>
              </w:rPr>
            </w:pPr>
            <w:r w:rsidRPr="00244702">
              <w:rPr>
                <w:rFonts w:cs="Arial"/>
                <w:sz w:val="18"/>
                <w:szCs w:val="18"/>
              </w:rPr>
              <w:t>Jefe Oficina Asesora de Planeación</w:t>
            </w:r>
          </w:p>
        </w:tc>
      </w:tr>
      <w:bookmarkEnd w:id="36"/>
    </w:tbl>
    <w:p w14:paraId="315621C4" w14:textId="77777777" w:rsidR="0056299C" w:rsidRPr="00AB4A05" w:rsidRDefault="0056299C" w:rsidP="002C2CFD">
      <w:pPr>
        <w:rPr>
          <w:rFonts w:cs="Arial"/>
          <w:b/>
          <w:bCs/>
          <w:sz w:val="18"/>
          <w:szCs w:val="16"/>
        </w:rPr>
      </w:pPr>
    </w:p>
    <w:p w14:paraId="3BF2C859" w14:textId="6BFCDB2A" w:rsidR="00175E36" w:rsidRPr="00AB4A05" w:rsidRDefault="00175E36" w:rsidP="002C2CFD">
      <w:pPr>
        <w:rPr>
          <w:rFonts w:cs="Arial"/>
          <w:sz w:val="16"/>
          <w:szCs w:val="16"/>
        </w:rPr>
      </w:pPr>
    </w:p>
    <w:p w14:paraId="5E70DC7B" w14:textId="77777777" w:rsidR="00175E36" w:rsidRPr="00AB4A05" w:rsidRDefault="00175E36" w:rsidP="002C2CFD">
      <w:pPr>
        <w:rPr>
          <w:rFonts w:cs="Arial"/>
          <w:sz w:val="16"/>
          <w:szCs w:val="16"/>
        </w:rPr>
      </w:pPr>
    </w:p>
    <w:sectPr w:rsidR="00175E36" w:rsidRPr="00AB4A05" w:rsidSect="000C6F08">
      <w:headerReference w:type="default" r:id="rId37"/>
      <w:footerReference w:type="default" r:id="rId38"/>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ECC6F" w14:textId="77777777" w:rsidR="006C1C56" w:rsidRDefault="006C1C56" w:rsidP="00B771D9">
      <w:r>
        <w:separator/>
      </w:r>
    </w:p>
  </w:endnote>
  <w:endnote w:type="continuationSeparator" w:id="0">
    <w:p w14:paraId="6AF0A8D8" w14:textId="77777777" w:rsidR="006C1C56" w:rsidRDefault="006C1C56"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F7D" w14:textId="77777777" w:rsidR="006C1C56" w:rsidRPr="007A5EBB" w:rsidRDefault="006C1C56" w:rsidP="000E4439">
    <w:pPr>
      <w:tabs>
        <w:tab w:val="center" w:pos="4419"/>
        <w:tab w:val="right" w:pos="8838"/>
      </w:tabs>
      <w:rPr>
        <w:rFonts w:cs="Arial"/>
        <w:sz w:val="8"/>
        <w:szCs w:val="16"/>
      </w:rPr>
    </w:pPr>
  </w:p>
  <w:p w14:paraId="3D95DF7E" w14:textId="477C1D25" w:rsidR="006C1C56" w:rsidRPr="001C37F3" w:rsidRDefault="006C1C56"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985"/>
      <w:gridCol w:w="2450"/>
    </w:tblGrid>
    <w:tr w:rsidR="006C1C56" w14:paraId="014988EA" w14:textId="77777777" w:rsidTr="004128B2">
      <w:tc>
        <w:tcPr>
          <w:tcW w:w="5245" w:type="dxa"/>
        </w:tcPr>
        <w:p w14:paraId="7D163D0A" w14:textId="77777777" w:rsidR="006C1C56" w:rsidRPr="004128B2" w:rsidRDefault="006C1C56" w:rsidP="004128B2">
          <w:pPr>
            <w:spacing w:after="0"/>
            <w:rPr>
              <w:sz w:val="16"/>
              <w:szCs w:val="16"/>
            </w:rPr>
          </w:pPr>
          <w:r w:rsidRPr="004128B2">
            <w:rPr>
              <w:sz w:val="16"/>
              <w:szCs w:val="16"/>
            </w:rPr>
            <w:t>Avenida Calle 26 No. 57-83 Torre 8, Piso 8 CEMSA - C.P. 111321</w:t>
          </w:r>
        </w:p>
        <w:p w14:paraId="5930A623" w14:textId="77777777" w:rsidR="006C1C56" w:rsidRPr="004128B2" w:rsidRDefault="006C1C56" w:rsidP="004128B2">
          <w:pPr>
            <w:spacing w:after="0"/>
            <w:rPr>
              <w:sz w:val="16"/>
              <w:szCs w:val="16"/>
            </w:rPr>
          </w:pPr>
          <w:r w:rsidRPr="004128B2">
            <w:rPr>
              <w:sz w:val="16"/>
              <w:szCs w:val="16"/>
            </w:rPr>
            <w:t>PBX:(+57) 601-3779555 - Información: Línea 195</w:t>
          </w:r>
        </w:p>
        <w:p w14:paraId="3A627BAF" w14:textId="77777777" w:rsidR="006C1C56" w:rsidRPr="004128B2" w:rsidRDefault="006C1C56" w:rsidP="004128B2">
          <w:pPr>
            <w:spacing w:after="0"/>
            <w:rPr>
              <w:sz w:val="16"/>
              <w:szCs w:val="16"/>
            </w:rPr>
          </w:pPr>
          <w:r w:rsidRPr="004128B2">
            <w:rPr>
              <w:sz w:val="16"/>
              <w:szCs w:val="16"/>
            </w:rPr>
            <w:t>Sede Operativa - Atención al Ciudadano: Calle 22D No. 120-40</w:t>
          </w:r>
        </w:p>
        <w:p w14:paraId="6F2FC2C9" w14:textId="35B9AF31" w:rsidR="006C1C56" w:rsidRPr="004128B2" w:rsidRDefault="00035E11" w:rsidP="004128B2">
          <w:pPr>
            <w:spacing w:after="0"/>
            <w:rPr>
              <w:sz w:val="16"/>
              <w:szCs w:val="16"/>
            </w:rPr>
          </w:pPr>
          <w:hyperlink r:id="rId1" w:history="1">
            <w:r w:rsidR="006C1C56" w:rsidRPr="002D1FD6">
              <w:rPr>
                <w:rStyle w:val="Hipervnculo"/>
                <w:sz w:val="16"/>
                <w:szCs w:val="16"/>
              </w:rPr>
              <w:t>www.umv.gov.co</w:t>
            </w:r>
          </w:hyperlink>
          <w:r w:rsidR="006C1C56">
            <w:rPr>
              <w:sz w:val="16"/>
              <w:szCs w:val="16"/>
            </w:rPr>
            <w:t xml:space="preserve"> </w:t>
          </w:r>
        </w:p>
        <w:p w14:paraId="675BEDF8" w14:textId="77777777" w:rsidR="006C1C56" w:rsidRDefault="006C1C56" w:rsidP="000E4439">
          <w:pPr>
            <w:tabs>
              <w:tab w:val="center" w:pos="4419"/>
              <w:tab w:val="right" w:pos="8838"/>
            </w:tabs>
            <w:rPr>
              <w:rFonts w:cs="Arial"/>
              <w:sz w:val="8"/>
              <w:szCs w:val="16"/>
            </w:rPr>
          </w:pPr>
        </w:p>
      </w:tc>
      <w:tc>
        <w:tcPr>
          <w:tcW w:w="1985" w:type="dxa"/>
        </w:tcPr>
        <w:p w14:paraId="7E8CCDBB" w14:textId="77777777" w:rsidR="006C1C56" w:rsidRDefault="006C1C56" w:rsidP="004128B2">
          <w:pPr>
            <w:tabs>
              <w:tab w:val="right" w:pos="4111"/>
            </w:tabs>
            <w:spacing w:after="0" w:line="180" w:lineRule="exact"/>
            <w:jc w:val="center"/>
            <w:rPr>
              <w:rFonts w:eastAsia="Calibri" w:cs="Arial"/>
              <w:sz w:val="16"/>
              <w:szCs w:val="16"/>
              <w:lang w:eastAsia="en-US"/>
            </w:rPr>
          </w:pPr>
          <w:r>
            <w:rPr>
              <w:rFonts w:eastAsia="Calibri" w:cs="Arial"/>
              <w:sz w:val="16"/>
              <w:szCs w:val="16"/>
              <w:lang w:eastAsia="en-US"/>
            </w:rPr>
            <w:t>GTHU-IN-007</w:t>
          </w:r>
        </w:p>
        <w:p w14:paraId="7ABD6F19" w14:textId="54A69829" w:rsidR="006C1C56" w:rsidRDefault="006C1C56" w:rsidP="004128B2">
          <w:pPr>
            <w:tabs>
              <w:tab w:val="right" w:pos="4111"/>
            </w:tabs>
            <w:spacing w:after="0" w:line="180" w:lineRule="exact"/>
            <w:jc w:val="center"/>
            <w:rPr>
              <w:rFonts w:eastAsia="Calibri" w:cs="Arial"/>
              <w:sz w:val="16"/>
              <w:szCs w:val="16"/>
              <w:lang w:val="es-ES" w:eastAsia="en-US"/>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noProof/>
              <w:sz w:val="16"/>
              <w:szCs w:val="16"/>
            </w:rPr>
            <w:t>1</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Pr>
              <w:rFonts w:cs="Arial"/>
              <w:noProof/>
              <w:sz w:val="16"/>
              <w:szCs w:val="16"/>
            </w:rPr>
            <w:t>1</w:t>
          </w:r>
          <w:r>
            <w:rPr>
              <w:rFonts w:cs="Arial"/>
              <w:sz w:val="16"/>
              <w:szCs w:val="16"/>
            </w:rPr>
            <w:fldChar w:fldCharType="end"/>
          </w:r>
        </w:p>
        <w:p w14:paraId="4CC531EA" w14:textId="77777777" w:rsidR="006C1C56" w:rsidRDefault="006C1C56" w:rsidP="000E4439">
          <w:pPr>
            <w:tabs>
              <w:tab w:val="center" w:pos="4419"/>
              <w:tab w:val="right" w:pos="8838"/>
            </w:tabs>
            <w:rPr>
              <w:rFonts w:cs="Arial"/>
              <w:sz w:val="8"/>
              <w:szCs w:val="16"/>
            </w:rPr>
          </w:pPr>
        </w:p>
      </w:tc>
      <w:tc>
        <w:tcPr>
          <w:tcW w:w="2450" w:type="dxa"/>
        </w:tcPr>
        <w:p w14:paraId="4418AA49" w14:textId="77777777" w:rsidR="006C1C56" w:rsidRDefault="006C1C56" w:rsidP="000E4439">
          <w:pPr>
            <w:tabs>
              <w:tab w:val="center" w:pos="4419"/>
              <w:tab w:val="right" w:pos="8838"/>
            </w:tabs>
            <w:rPr>
              <w:rFonts w:cs="Arial"/>
              <w:sz w:val="8"/>
              <w:szCs w:val="16"/>
            </w:rPr>
          </w:pPr>
        </w:p>
      </w:tc>
    </w:tr>
  </w:tbl>
  <w:p w14:paraId="3D95DF83" w14:textId="77777777" w:rsidR="006C1C56" w:rsidRPr="000E4439" w:rsidRDefault="006C1C56"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257A" w14:textId="77777777" w:rsidR="006C1C56" w:rsidRDefault="006C1C56" w:rsidP="00B771D9">
      <w:r>
        <w:separator/>
      </w:r>
    </w:p>
  </w:footnote>
  <w:footnote w:type="continuationSeparator" w:id="0">
    <w:p w14:paraId="25496C0E" w14:textId="77777777" w:rsidR="006C1C56" w:rsidRDefault="006C1C56" w:rsidP="00B771D9">
      <w:r>
        <w:continuationSeparator/>
      </w:r>
    </w:p>
  </w:footnote>
  <w:footnote w:id="1">
    <w:p w14:paraId="0A01F44F" w14:textId="571C66E0" w:rsidR="006C1C56" w:rsidRDefault="006C1C56">
      <w:pPr>
        <w:pStyle w:val="Textonotapie"/>
      </w:pPr>
      <w:r>
        <w:rPr>
          <w:rStyle w:val="Refdenotaalpie"/>
        </w:rPr>
        <w:footnoteRef/>
      </w:r>
      <w:r>
        <w:t xml:space="preserve"> </w:t>
      </w:r>
      <w:r w:rsidRPr="00DE3BB6">
        <w:t>Ley 2013 de 2013 Articulo 2 Ámbito de aplicación numeral g.</w:t>
      </w:r>
    </w:p>
  </w:footnote>
  <w:footnote w:id="2">
    <w:p w14:paraId="1C00F329" w14:textId="278F9225" w:rsidR="006C1C56" w:rsidRPr="00E96315" w:rsidRDefault="006C1C56">
      <w:pPr>
        <w:pStyle w:val="Textonotapie"/>
      </w:pPr>
      <w:r>
        <w:rPr>
          <w:rStyle w:val="Refdenotaalpie"/>
        </w:rPr>
        <w:footnoteRef/>
      </w:r>
      <w:r>
        <w:t xml:space="preserve"> </w:t>
      </w:r>
      <w:r w:rsidRPr="00E96315">
        <w:t>Circular Externa 020 de 09 de julio de 2021, del Departamento Administrativo de Servicio Civil Distrital.” lineamientos para la implementación del módulo de declaración de Conflicto de interés del SIDEAP.”</w:t>
      </w:r>
    </w:p>
  </w:footnote>
  <w:footnote w:id="3">
    <w:p w14:paraId="665BAAD8" w14:textId="14414FEE" w:rsidR="006C1C56" w:rsidRDefault="006C1C56">
      <w:pPr>
        <w:pStyle w:val="Textonotapie"/>
      </w:pPr>
      <w:r w:rsidRPr="004128B2">
        <w:rPr>
          <w:rStyle w:val="Refdenotaalpie"/>
        </w:rPr>
        <w:footnoteRef/>
      </w:r>
      <w:r w:rsidRPr="004128B2">
        <w:t xml:space="preserve"> (Ley derogada, por el artículo 265 de la Ley 1952 de 2019, que entrará en vigencia el 29 de marzo de 2022 de acuerdo con la Ley 2094 de 2021</w:t>
      </w:r>
      <w:r>
        <w:t xml:space="preserve"> Art 265</w:t>
      </w:r>
      <w:r w:rsidRPr="004128B2">
        <w:t>),</w:t>
      </w:r>
    </w:p>
  </w:footnote>
  <w:footnote w:id="4">
    <w:p w14:paraId="25FBB172" w14:textId="0C293F89" w:rsidR="006C1C56" w:rsidRDefault="006C1C56">
      <w:pPr>
        <w:pStyle w:val="Textonotapie"/>
      </w:pPr>
      <w:r>
        <w:rPr>
          <w:rStyle w:val="Refdenotaalpie"/>
        </w:rPr>
        <w:footnoteRef/>
      </w:r>
      <w:r>
        <w:t xml:space="preserve"> Código Civil Colombiano – Articulo 35. Recuperado (diciembre de 2020</w:t>
      </w:r>
      <w:proofErr w:type="gramStart"/>
      <w:r>
        <w:t>) :</w:t>
      </w:r>
      <w:proofErr w:type="gramEnd"/>
      <w:r>
        <w:t xml:space="preserve"> </w:t>
      </w:r>
      <w:hyperlink r:id="rId1" w:history="1">
        <w:r w:rsidRPr="0024668A">
          <w:rPr>
            <w:rStyle w:val="Hipervnculo"/>
          </w:rPr>
          <w:t>http://www.secretariasenado.gov.co/senado/basedoc/codigo_civil_pr001.html</w:t>
        </w:r>
      </w:hyperlink>
    </w:p>
    <w:p w14:paraId="1BA8A959" w14:textId="77777777" w:rsidR="006C1C56" w:rsidRDefault="006C1C56">
      <w:pPr>
        <w:pStyle w:val="Textonotapie"/>
      </w:pPr>
    </w:p>
  </w:footnote>
  <w:footnote w:id="5">
    <w:p w14:paraId="703C2645" w14:textId="44E4E9E2" w:rsidR="006C1C56" w:rsidRDefault="006C1C56">
      <w:pPr>
        <w:pStyle w:val="Textonotapie"/>
      </w:pPr>
      <w:r>
        <w:rPr>
          <w:rStyle w:val="Refdenotaalpie"/>
        </w:rPr>
        <w:footnoteRef/>
      </w:r>
      <w:r>
        <w:t xml:space="preserve"> Código Civil Colombiano – Articulo 37. Recuperado (diciembre de 2020</w:t>
      </w:r>
      <w:proofErr w:type="gramStart"/>
      <w:r>
        <w:t>) :</w:t>
      </w:r>
      <w:proofErr w:type="gramEnd"/>
      <w:r>
        <w:t xml:space="preserve"> </w:t>
      </w:r>
      <w:hyperlink r:id="rId2" w:history="1">
        <w:r w:rsidRPr="0024668A">
          <w:rPr>
            <w:rStyle w:val="Hipervnculo"/>
          </w:rPr>
          <w:t>http://www.secretariasenado.gov.co/senado/basedoc/codigo_civil_pr001.html</w:t>
        </w:r>
      </w:hyperlink>
    </w:p>
  </w:footnote>
  <w:footnote w:id="6">
    <w:p w14:paraId="16227B25" w14:textId="1754886C" w:rsidR="006C1C56" w:rsidRDefault="006C1C56" w:rsidP="004128B2">
      <w:r>
        <w:rPr>
          <w:rStyle w:val="Refdenotaalpie"/>
        </w:rPr>
        <w:footnoteRef/>
      </w:r>
      <w:r>
        <w:t xml:space="preserve"> </w:t>
      </w:r>
      <w:r w:rsidRPr="00A230E8">
        <w:rPr>
          <w:rFonts w:cs="Arial"/>
          <w:sz w:val="20"/>
          <w:szCs w:val="20"/>
        </w:rPr>
        <w:t xml:space="preserve">Caja de Herramientas – Marco Normativo – Departamento Administrativo de la Función Pública. Consultado ( diciembre de 2020) en : </w:t>
      </w:r>
      <w:hyperlink r:id="rId3" w:history="1">
        <w:r w:rsidRPr="00A230E8">
          <w:rPr>
            <w:rStyle w:val="Hipervnculo"/>
            <w:rFonts w:cs="Arial"/>
            <w:sz w:val="20"/>
            <w:szCs w:val="20"/>
          </w:rPr>
          <w:t>https://www.funcionpublica.gov.co/web/identificacion-declaracion-conflicto-intereses/marco-normativo</w:t>
        </w:r>
      </w:hyperlink>
      <w:r w:rsidRPr="00A230E8">
        <w:rPr>
          <w:rFonts w:cs="Arial"/>
          <w:sz w:val="20"/>
          <w:szCs w:val="20"/>
        </w:rPr>
        <w:t xml:space="preserve"> </w:t>
      </w:r>
    </w:p>
  </w:footnote>
  <w:footnote w:id="7">
    <w:p w14:paraId="73901650" w14:textId="02FF56A4" w:rsidR="006C1C56" w:rsidRDefault="006C1C56">
      <w:pPr>
        <w:pStyle w:val="Textonotapie"/>
      </w:pPr>
      <w:r w:rsidRPr="004E2D24">
        <w:rPr>
          <w:rStyle w:val="Refdenotaalpie"/>
        </w:rPr>
        <w:footnoteRef/>
      </w:r>
      <w:r w:rsidRPr="004E2D24">
        <w:t xml:space="preserve"> (Ley derogada, por el artículo 265 de la Ley 1952 de 2019, que entrará en vigencia el 29 de marzo de 2022 de acuerdo con la Ley 2094 de 2021),</w:t>
      </w:r>
    </w:p>
  </w:footnote>
  <w:footnote w:id="8">
    <w:p w14:paraId="4DA053B8" w14:textId="634442B5" w:rsidR="006C1C56" w:rsidRPr="004128B2" w:rsidRDefault="006C1C56" w:rsidP="00A230E8">
      <w:pPr>
        <w:pStyle w:val="Textonotapie"/>
      </w:pPr>
      <w:r w:rsidRPr="004128B2">
        <w:rPr>
          <w:rStyle w:val="Refdenotaalpie"/>
        </w:rPr>
        <w:footnoteRef/>
      </w:r>
      <w:r w:rsidRPr="004128B2">
        <w:t xml:space="preserve"> (Entrará en vigencia el 29 de marzo de 2022 de acuerdo con la Ley 2094 de 2021),</w:t>
      </w:r>
    </w:p>
    <w:p w14:paraId="0DDF2C1F" w14:textId="02C7FF78" w:rsidR="006C1C56" w:rsidRDefault="006C1C56">
      <w:pPr>
        <w:pStyle w:val="Textonotapie"/>
      </w:pPr>
    </w:p>
  </w:footnote>
  <w:footnote w:id="9">
    <w:p w14:paraId="3FA3A769" w14:textId="5423AEC4" w:rsidR="006C1C56" w:rsidRDefault="006C1C56">
      <w:pPr>
        <w:pStyle w:val="Textonotapie"/>
      </w:pPr>
      <w:r>
        <w:rPr>
          <w:rStyle w:val="Refdenotaalpie"/>
        </w:rPr>
        <w:footnoteRef/>
      </w:r>
      <w:r>
        <w:t xml:space="preserve"> Senado de Colombia – Código Único Disciplinario. Ley 734 de 2002 Articulo 40. Recuperado (diciembre de 2020) en: </w:t>
      </w:r>
      <w:hyperlink r:id="rId4" w:history="1">
        <w:r w:rsidRPr="0024668A">
          <w:rPr>
            <w:rStyle w:val="Hipervnculo"/>
          </w:rPr>
          <w:t>http://www.secretariasenado.gov.co/senado/basedoc/ley_0734_2002_pr001.html</w:t>
        </w:r>
      </w:hyperlink>
      <w:r>
        <w:t xml:space="preserve"> </w:t>
      </w:r>
    </w:p>
  </w:footnote>
  <w:footnote w:id="10">
    <w:p w14:paraId="24AF3ED0" w14:textId="7B00D3CF" w:rsidR="006C1C56" w:rsidRPr="00C70ED6" w:rsidRDefault="006C1C56">
      <w:pPr>
        <w:pStyle w:val="Textonotapie"/>
      </w:pPr>
      <w:r>
        <w:rPr>
          <w:rStyle w:val="Refdenotaalpie"/>
        </w:rPr>
        <w:footnoteRef/>
      </w:r>
      <w:r>
        <w:t xml:space="preserve"> Departamento administrativo de la función pública. (diciembre de 2020) recuperado de: </w:t>
      </w:r>
      <w:hyperlink r:id="rId5" w:history="1">
        <w:r w:rsidRPr="00FA66E3">
          <w:rPr>
            <w:rStyle w:val="Hipervnculo"/>
          </w:rPr>
          <w:t>https://www.funcionpublica.gov.co/web/identificacion-declaracion-conflicto-intereses/concepto-juridico</w:t>
        </w:r>
      </w:hyperlink>
      <w:r>
        <w:t xml:space="preserve"> </w:t>
      </w:r>
    </w:p>
  </w:footnote>
  <w:footnote w:id="11">
    <w:p w14:paraId="4FE0B224" w14:textId="0954A316" w:rsidR="006C1C56" w:rsidRDefault="006C1C56">
      <w:pPr>
        <w:pStyle w:val="Textonotapie"/>
      </w:pPr>
      <w:r>
        <w:rPr>
          <w:rStyle w:val="Refdenotaalpie"/>
        </w:rPr>
        <w:footnoteRef/>
      </w:r>
      <w:r>
        <w:t xml:space="preserve"> </w:t>
      </w:r>
      <w:bookmarkStart w:id="17" w:name="_Hlk83108522"/>
      <w:r>
        <w:t xml:space="preserve">Circular Externa 020 de 09 de julio de 2021, del </w:t>
      </w:r>
      <w:bookmarkStart w:id="18" w:name="_Hlk81240320"/>
      <w:r>
        <w:t>Departamento Administrativo de Servicio Civil Distrital.”</w:t>
      </w:r>
      <w:r w:rsidRPr="008C7604">
        <w:t xml:space="preserve"> </w:t>
      </w:r>
      <w:bookmarkEnd w:id="18"/>
      <w:r>
        <w:t xml:space="preserve">lineamientos </w:t>
      </w:r>
      <w:bookmarkStart w:id="19" w:name="_Hlk81240566"/>
      <w:r>
        <w:t>para la implementación del módulo de declaración de Conflicto de interés del SIDEAP</w:t>
      </w:r>
      <w:bookmarkEnd w:id="19"/>
      <w:r>
        <w:t>.”</w:t>
      </w:r>
      <w:bookmarkEnd w:id="17"/>
    </w:p>
  </w:footnote>
  <w:footnote w:id="12">
    <w:p w14:paraId="190D6C59" w14:textId="2570B646" w:rsidR="006C1C56" w:rsidRPr="007D113D" w:rsidRDefault="006C1C56" w:rsidP="00485D62">
      <w:pPr>
        <w:pStyle w:val="Textonotapie"/>
        <w:rPr>
          <w:rFonts w:cs="Arial"/>
          <w:sz w:val="18"/>
          <w:szCs w:val="18"/>
        </w:rPr>
      </w:pPr>
      <w:r>
        <w:rPr>
          <w:rStyle w:val="Refdenotaalpie"/>
        </w:rPr>
        <w:footnoteRef/>
      </w:r>
      <w:r>
        <w:t xml:space="preserve"> </w:t>
      </w:r>
      <w:r w:rsidRPr="007D113D">
        <w:rPr>
          <w:rFonts w:cs="Arial"/>
          <w:sz w:val="18"/>
          <w:szCs w:val="18"/>
        </w:rPr>
        <w:t xml:space="preserve">Ley 2013 de 2019: “Por medio del cual se busca garantizar el cumplimiento de los principios de transparencia y publicidad mediante la publicación de las declaraciones de bienes, renta y el registro de los conflictos de interés”. En línea: </w:t>
      </w:r>
      <w:hyperlink r:id="rId6" w:history="1">
        <w:r w:rsidRPr="00402874">
          <w:rPr>
            <w:rStyle w:val="Hipervnculo"/>
            <w:rFonts w:cs="Arial"/>
            <w:sz w:val="18"/>
            <w:szCs w:val="18"/>
          </w:rPr>
          <w:t>https://www.alcaldiabogota.gov.co/sisjur/normas/Norma1.jsp?i=90256</w:t>
        </w:r>
      </w:hyperlink>
      <w:r>
        <w:rPr>
          <w:rFonts w:cs="Arial"/>
          <w:sz w:val="18"/>
          <w:szCs w:val="18"/>
        </w:rPr>
        <w:t xml:space="preserve"> </w:t>
      </w:r>
    </w:p>
  </w:footnote>
  <w:footnote w:id="13">
    <w:p w14:paraId="27015353" w14:textId="496F5998" w:rsidR="006C1C56" w:rsidRPr="007D113D" w:rsidRDefault="006C1C56" w:rsidP="007D113D">
      <w:pPr>
        <w:autoSpaceDE w:val="0"/>
        <w:autoSpaceDN w:val="0"/>
        <w:adjustRightInd w:val="0"/>
        <w:spacing w:after="0"/>
        <w:jc w:val="left"/>
        <w:rPr>
          <w:rFonts w:cs="Arial"/>
          <w:sz w:val="18"/>
          <w:szCs w:val="18"/>
        </w:rPr>
      </w:pPr>
      <w:r w:rsidRPr="007D113D">
        <w:rPr>
          <w:rStyle w:val="Refdenotaalpie"/>
          <w:rFonts w:cs="Arial"/>
          <w:sz w:val="18"/>
          <w:szCs w:val="18"/>
        </w:rPr>
        <w:footnoteRef/>
      </w:r>
      <w:r w:rsidRPr="007D113D">
        <w:rPr>
          <w:rFonts w:cs="Arial"/>
          <w:sz w:val="18"/>
          <w:szCs w:val="18"/>
        </w:rPr>
        <w:t xml:space="preserve"> </w:t>
      </w:r>
      <w:r>
        <w:rPr>
          <w:rFonts w:cs="Arial"/>
          <w:sz w:val="18"/>
          <w:szCs w:val="18"/>
        </w:rPr>
        <w:t xml:space="preserve">Circular externa - </w:t>
      </w:r>
      <w:r w:rsidRPr="007D113D">
        <w:rPr>
          <w:rFonts w:cs="Arial"/>
          <w:sz w:val="18"/>
          <w:szCs w:val="18"/>
        </w:rPr>
        <w:t xml:space="preserve">DASCD </w:t>
      </w:r>
      <w:r>
        <w:rPr>
          <w:rFonts w:cs="Arial"/>
          <w:sz w:val="18"/>
          <w:szCs w:val="18"/>
        </w:rPr>
        <w:t xml:space="preserve">- Numero 018 junio de 2021 </w:t>
      </w:r>
      <w:r w:rsidRPr="007D113D">
        <w:rPr>
          <w:rFonts w:cs="Arial"/>
          <w:sz w:val="18"/>
          <w:szCs w:val="18"/>
        </w:rPr>
        <w:t>“</w:t>
      </w:r>
      <w:r w:rsidRPr="007D113D">
        <w:rPr>
          <w:rFonts w:eastAsia="Calibri" w:cs="Arial"/>
          <w:sz w:val="18"/>
          <w:szCs w:val="18"/>
          <w:lang w:eastAsia="es-CO"/>
        </w:rPr>
        <w:t>Lineamientos para el cumplimiento del deber de actualización de la declaración de</w:t>
      </w:r>
      <w:r>
        <w:rPr>
          <w:rFonts w:eastAsia="Calibri" w:cs="Arial"/>
          <w:sz w:val="18"/>
          <w:szCs w:val="18"/>
          <w:lang w:eastAsia="es-CO"/>
        </w:rPr>
        <w:t xml:space="preserve"> </w:t>
      </w:r>
      <w:r w:rsidRPr="007D113D">
        <w:rPr>
          <w:rFonts w:eastAsia="Calibri" w:cs="Arial"/>
          <w:sz w:val="18"/>
          <w:szCs w:val="18"/>
          <w:lang w:eastAsia="es-CO"/>
        </w:rPr>
        <w:t>bienes y rentas por parte de Servidores y Servidoras públicas del Distrito Capital y de la</w:t>
      </w:r>
      <w:r>
        <w:rPr>
          <w:rFonts w:eastAsia="Calibri" w:cs="Arial"/>
          <w:sz w:val="18"/>
          <w:szCs w:val="18"/>
          <w:lang w:eastAsia="es-CO"/>
        </w:rPr>
        <w:t xml:space="preserve"> </w:t>
      </w:r>
      <w:r w:rsidRPr="007D113D">
        <w:rPr>
          <w:rFonts w:eastAsia="Calibri" w:cs="Arial"/>
          <w:sz w:val="18"/>
          <w:szCs w:val="18"/>
          <w:lang w:eastAsia="es-CO"/>
        </w:rPr>
        <w:t>publicación y divulgación proactiva de la declaración de bienes y rentas, del registro de</w:t>
      </w:r>
      <w:r>
        <w:rPr>
          <w:rFonts w:eastAsia="Calibri" w:cs="Arial"/>
          <w:sz w:val="18"/>
          <w:szCs w:val="18"/>
          <w:lang w:eastAsia="es-CO"/>
        </w:rPr>
        <w:t xml:space="preserve"> </w:t>
      </w:r>
      <w:r w:rsidRPr="007D113D">
        <w:rPr>
          <w:rFonts w:eastAsia="Calibri" w:cs="Arial"/>
          <w:sz w:val="18"/>
          <w:szCs w:val="18"/>
          <w:lang w:eastAsia="es-CO"/>
        </w:rPr>
        <w:t>conflictos de interés y la declaración del impuesto sobre la renta y complementarios – Ley 2013</w:t>
      </w:r>
      <w:r>
        <w:rPr>
          <w:rFonts w:eastAsia="Calibri" w:cs="Arial"/>
          <w:sz w:val="18"/>
          <w:szCs w:val="18"/>
          <w:lang w:eastAsia="es-CO"/>
        </w:rPr>
        <w:t xml:space="preserve"> </w:t>
      </w:r>
      <w:r w:rsidRPr="007D113D">
        <w:rPr>
          <w:rFonts w:eastAsia="Calibri" w:cs="Arial"/>
          <w:sz w:val="18"/>
          <w:szCs w:val="18"/>
          <w:lang w:eastAsia="es-CO"/>
        </w:rPr>
        <w:t>de 2019, Decretos Distritales 189 de 2020 y 159 de 2021 y Acuerdo Distrital 782 de 2020.”</w:t>
      </w:r>
      <w:r>
        <w:rPr>
          <w:rFonts w:eastAsia="Calibri" w:cs="Arial"/>
          <w:sz w:val="18"/>
          <w:szCs w:val="18"/>
          <w:lang w:eastAsia="es-CO"/>
        </w:rPr>
        <w:t>.</w:t>
      </w:r>
    </w:p>
  </w:footnote>
  <w:footnote w:id="14">
    <w:p w14:paraId="04E37D90" w14:textId="33488FBA" w:rsidR="006C1C56" w:rsidRDefault="006C1C56">
      <w:pPr>
        <w:pStyle w:val="Textonotapie"/>
      </w:pPr>
      <w:r w:rsidRPr="007D113D">
        <w:rPr>
          <w:rStyle w:val="Refdenotaalpie"/>
          <w:rFonts w:cs="Arial"/>
          <w:sz w:val="18"/>
          <w:szCs w:val="18"/>
        </w:rPr>
        <w:footnoteRef/>
      </w:r>
      <w:r w:rsidRPr="007D113D">
        <w:rPr>
          <w:rFonts w:cs="Arial"/>
          <w:sz w:val="18"/>
          <w:szCs w:val="18"/>
        </w:rPr>
        <w:t xml:space="preserve"> Circular Conjunta 007 de 2021, de La Secretaria General de la Alcaldía Mayor de Bogotá D.C. y el DASCD que tiene por asunto; “Deber de la Publicación Proactiva de la Declaración Proactiva de Bienes y Rentas y Conflictos de Interés por partes de las y los Servidores Públicos de Bogotá C.C.”</w:t>
      </w:r>
    </w:p>
  </w:footnote>
  <w:footnote w:id="15">
    <w:p w14:paraId="576AE89D" w14:textId="47562549" w:rsidR="006C1C56" w:rsidRDefault="006C1C56">
      <w:pPr>
        <w:pStyle w:val="Textonotapie"/>
      </w:pPr>
      <w:r>
        <w:rPr>
          <w:rStyle w:val="Refdenotaalpie"/>
        </w:rPr>
        <w:footnoteRef/>
      </w:r>
      <w:r>
        <w:t xml:space="preserve"> </w:t>
      </w:r>
      <w:r w:rsidRPr="007D113D">
        <w:rPr>
          <w:rFonts w:eastAsia="Calibri" w:cs="Arial"/>
          <w:iCs/>
          <w:sz w:val="18"/>
          <w:szCs w:val="18"/>
          <w:lang w:eastAsia="es-CO"/>
        </w:rPr>
        <w:t>Artículo 2.2.16.4 del Decreto 1083 de 2015</w:t>
      </w:r>
    </w:p>
  </w:footnote>
  <w:footnote w:id="16">
    <w:p w14:paraId="66267091" w14:textId="79309BF4" w:rsidR="006C1C56" w:rsidRDefault="006C1C56">
      <w:pPr>
        <w:pStyle w:val="Textonotapie"/>
      </w:pPr>
      <w:r>
        <w:rPr>
          <w:rStyle w:val="Refdenotaalpie"/>
        </w:rPr>
        <w:footnoteRef/>
      </w:r>
      <w:r>
        <w:t xml:space="preserve"> </w:t>
      </w:r>
      <w:r w:rsidRPr="00323913">
        <w:rPr>
          <w:i/>
        </w:rPr>
        <w:t>Circular Conjunta 007 de 2021 Secretaría General Alcaldía Mayor de Bogotá D.C. - Departamento Administrativo del Servicio Civil Distrital</w:t>
      </w:r>
      <w:r>
        <w:rPr>
          <w:i/>
        </w:rPr>
        <w:t xml:space="preserve">. Disponible en línea: </w:t>
      </w:r>
      <w:hyperlink r:id="rId7" w:history="1">
        <w:r w:rsidRPr="00F736A2">
          <w:rPr>
            <w:rStyle w:val="Hipervnculo"/>
            <w:i/>
          </w:rPr>
          <w:t>https://www.alcaldiabogota.gov.co/sisjur/normas/Norma1.jsp?i=111477</w:t>
        </w:r>
      </w:hyperlink>
      <w:r>
        <w:rPr>
          <w:i/>
        </w:rPr>
        <w:t xml:space="preserve"> </w:t>
      </w:r>
    </w:p>
  </w:footnote>
  <w:footnote w:id="17">
    <w:p w14:paraId="7C74B196" w14:textId="1A9B2FF8" w:rsidR="006C1C56" w:rsidRPr="00E415FA" w:rsidRDefault="006C1C56">
      <w:pPr>
        <w:pStyle w:val="Textonotapie"/>
      </w:pPr>
      <w:r>
        <w:rPr>
          <w:rStyle w:val="Refdenotaalpie"/>
        </w:rPr>
        <w:footnoteRef/>
      </w:r>
      <w:r>
        <w:t xml:space="preserve"> </w:t>
      </w:r>
      <w:r>
        <w:rPr>
          <w:lang w:val="es-ES"/>
        </w:rPr>
        <w:t xml:space="preserve">Página del Senado de Colombia. Ley 1437 de 2011. Artículo 12. (diciembre de 2020) recuperado de: </w:t>
      </w:r>
      <w:hyperlink r:id="rId8" w:history="1">
        <w:r w:rsidRPr="00FA66E3">
          <w:rPr>
            <w:rStyle w:val="Hipervnculo"/>
            <w:lang w:val="es-ES"/>
          </w:rPr>
          <w:t>http://www.secretariasenado.gov.co/senado/basedoc/ley_1437_2011.html</w:t>
        </w:r>
      </w:hyperlink>
    </w:p>
  </w:footnote>
  <w:footnote w:id="18">
    <w:p w14:paraId="57B9DF63" w14:textId="04DF7197" w:rsidR="006C1C56" w:rsidRPr="00C70ED6" w:rsidRDefault="006C1C56">
      <w:pPr>
        <w:pStyle w:val="Textonotapie"/>
      </w:pPr>
      <w:r>
        <w:rPr>
          <w:rStyle w:val="Refdenotaalpie"/>
        </w:rPr>
        <w:footnoteRef/>
      </w:r>
      <w:r>
        <w:t xml:space="preserve"> Departamento Administrativo de la Función Pública. </w:t>
      </w:r>
      <w:r w:rsidRPr="00B74ED9">
        <w:rPr>
          <w:rFonts w:cs="Arial"/>
        </w:rPr>
        <w:t>Guía para la identificación y declaración del conflicto de intereses en el sector público colombiano.</w:t>
      </w:r>
      <w:r w:rsidRPr="006E216F">
        <w:rPr>
          <w:rFonts w:cs="Arial"/>
        </w:rPr>
        <w:t xml:space="preserve"> </w:t>
      </w:r>
      <w:r w:rsidRPr="00B74ED9">
        <w:rPr>
          <w:rFonts w:cs="Arial"/>
        </w:rPr>
        <w:t xml:space="preserve">(2009)  Versión 2 Disponible en: </w:t>
      </w:r>
      <w:hyperlink r:id="rId9" w:history="1">
        <w:r w:rsidRPr="00B74ED9">
          <w:rPr>
            <w:rStyle w:val="Hipervnculo"/>
            <w:rFonts w:cs="Arial"/>
          </w:rPr>
          <w:t>https://www.funcionpublica.gov.co/web/eva/biblioteca-virtual/-/document_library/bGsp2IjUBdeu/view_file/35457539</w:t>
        </w:r>
      </w:hyperlink>
    </w:p>
  </w:footnote>
  <w:footnote w:id="19">
    <w:p w14:paraId="7B9D613E" w14:textId="55926CE8" w:rsidR="006C1C56" w:rsidRPr="004300C4" w:rsidRDefault="006C1C56">
      <w:pPr>
        <w:pStyle w:val="Textonotapie"/>
        <w:rPr>
          <w:lang w:val="es-ES"/>
        </w:rPr>
      </w:pPr>
      <w:r>
        <w:rPr>
          <w:rStyle w:val="Refdenotaalpie"/>
        </w:rPr>
        <w:footnoteRef/>
      </w:r>
      <w:r>
        <w:t xml:space="preserve"> </w:t>
      </w:r>
      <w:r>
        <w:rPr>
          <w:lang w:val="es-ES"/>
        </w:rPr>
        <w:t>Articulo derogado a partir del 1 de junio de 2021, por el artículo 265 de la ley 1952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6C1C56" w:rsidRPr="002A5B7D" w14:paraId="3D95DF6F" w14:textId="77777777" w:rsidTr="004B62F8">
      <w:trPr>
        <w:trHeight w:val="423"/>
        <w:jc w:val="center"/>
      </w:trPr>
      <w:tc>
        <w:tcPr>
          <w:tcW w:w="906" w:type="pct"/>
          <w:vMerge w:val="restart"/>
          <w:vAlign w:val="center"/>
        </w:tcPr>
        <w:p w14:paraId="3D95DF6A" w14:textId="7337BB3C" w:rsidR="006C1C56" w:rsidRPr="002A5B7D" w:rsidRDefault="006C1C56"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2EDD42DE">
                <wp:extent cx="890546" cy="890546"/>
                <wp:effectExtent l="0" t="0" r="508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894349" cy="894349"/>
                        </a:xfrm>
                        <a:prstGeom prst="rect">
                          <a:avLst/>
                        </a:prstGeom>
                      </pic:spPr>
                    </pic:pic>
                  </a:graphicData>
                </a:graphic>
              </wp:inline>
            </w:drawing>
          </w:r>
        </w:p>
      </w:tc>
      <w:tc>
        <w:tcPr>
          <w:tcW w:w="2009" w:type="pct"/>
          <w:vAlign w:val="center"/>
        </w:tcPr>
        <w:p w14:paraId="3D95DF6B" w14:textId="60F20129" w:rsidR="006C1C56" w:rsidRPr="002A5B7D" w:rsidRDefault="006C1C56" w:rsidP="009B28F2">
          <w:pPr>
            <w:pStyle w:val="Encabezado"/>
            <w:jc w:val="center"/>
            <w:rPr>
              <w:rFonts w:cs="Arial"/>
              <w:b/>
              <w:sz w:val="18"/>
              <w:szCs w:val="20"/>
            </w:rPr>
          </w:pPr>
          <w:r>
            <w:rPr>
              <w:rFonts w:cs="Arial"/>
              <w:b/>
              <w:sz w:val="18"/>
              <w:szCs w:val="20"/>
            </w:rPr>
            <w:t xml:space="preserve">Proceso de Apoyo </w:t>
          </w:r>
        </w:p>
      </w:tc>
      <w:tc>
        <w:tcPr>
          <w:tcW w:w="453" w:type="pct"/>
          <w:vMerge w:val="restart"/>
          <w:vAlign w:val="center"/>
        </w:tcPr>
        <w:p w14:paraId="3D95DF6C" w14:textId="77777777" w:rsidR="006C1C56" w:rsidRPr="002A5B7D" w:rsidRDefault="006C1C56" w:rsidP="002A5B7D">
          <w:pPr>
            <w:pStyle w:val="Encabezado"/>
            <w:ind w:left="-251" w:firstLine="251"/>
            <w:jc w:val="center"/>
            <w:rPr>
              <w:rFonts w:cs="Arial"/>
              <w:b/>
              <w:sz w:val="18"/>
              <w:szCs w:val="20"/>
            </w:rPr>
          </w:pPr>
          <w:r w:rsidRPr="002A5B7D">
            <w:rPr>
              <w:rFonts w:cs="Arial"/>
              <w:b/>
              <w:sz w:val="18"/>
              <w:szCs w:val="20"/>
            </w:rPr>
            <w:t>Código</w:t>
          </w:r>
        </w:p>
      </w:tc>
      <w:tc>
        <w:tcPr>
          <w:tcW w:w="877" w:type="pct"/>
          <w:vMerge w:val="restart"/>
          <w:vAlign w:val="center"/>
        </w:tcPr>
        <w:p w14:paraId="3D95DF6D" w14:textId="5451A67A" w:rsidR="006C1C56" w:rsidRPr="002A5B7D" w:rsidRDefault="006C1C56" w:rsidP="005F0673">
          <w:pPr>
            <w:pStyle w:val="Encabezado"/>
            <w:jc w:val="center"/>
            <w:rPr>
              <w:rFonts w:cs="Arial"/>
              <w:b/>
              <w:sz w:val="18"/>
              <w:szCs w:val="20"/>
            </w:rPr>
          </w:pPr>
          <w:r>
            <w:rPr>
              <w:rFonts w:cs="Arial"/>
              <w:b/>
              <w:sz w:val="18"/>
              <w:szCs w:val="20"/>
            </w:rPr>
            <w:t>GTHU-IN</w:t>
          </w:r>
          <w:r w:rsidRPr="002A5B7D">
            <w:rPr>
              <w:rFonts w:cs="Arial"/>
              <w:b/>
              <w:sz w:val="18"/>
              <w:szCs w:val="20"/>
            </w:rPr>
            <w:t>-</w:t>
          </w:r>
          <w:r>
            <w:rPr>
              <w:rFonts w:cs="Arial"/>
              <w:b/>
              <w:sz w:val="18"/>
              <w:szCs w:val="20"/>
            </w:rPr>
            <w:t>007</w:t>
          </w:r>
        </w:p>
      </w:tc>
      <w:tc>
        <w:tcPr>
          <w:tcW w:w="755" w:type="pct"/>
          <w:vMerge w:val="restart"/>
          <w:vAlign w:val="center"/>
        </w:tcPr>
        <w:p w14:paraId="3D95DF6E" w14:textId="77777777" w:rsidR="006C1C56" w:rsidRPr="002A5B7D" w:rsidRDefault="006C1C56"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11" name="Imagen 11"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6C1C56" w:rsidRPr="002A5B7D" w14:paraId="3D95DF75" w14:textId="77777777" w:rsidTr="004B62F8">
      <w:trPr>
        <w:trHeight w:val="413"/>
        <w:jc w:val="center"/>
      </w:trPr>
      <w:tc>
        <w:tcPr>
          <w:tcW w:w="906" w:type="pct"/>
          <w:vMerge/>
          <w:vAlign w:val="center"/>
        </w:tcPr>
        <w:p w14:paraId="3D95DF70" w14:textId="77777777" w:rsidR="006C1C56" w:rsidRPr="002A5B7D" w:rsidRDefault="006C1C56" w:rsidP="009B28F2">
          <w:pPr>
            <w:pStyle w:val="Encabezado"/>
            <w:jc w:val="center"/>
            <w:rPr>
              <w:rFonts w:cs="Arial"/>
              <w:b/>
              <w:color w:val="0000FF"/>
              <w:sz w:val="20"/>
            </w:rPr>
          </w:pPr>
        </w:p>
      </w:tc>
      <w:tc>
        <w:tcPr>
          <w:tcW w:w="2009" w:type="pct"/>
          <w:vAlign w:val="center"/>
        </w:tcPr>
        <w:p w14:paraId="3D95DF71" w14:textId="6CD3ED2A" w:rsidR="006C1C56" w:rsidRPr="002A5B7D" w:rsidRDefault="006C1C56"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w:t>
          </w:r>
        </w:p>
      </w:tc>
      <w:tc>
        <w:tcPr>
          <w:tcW w:w="453" w:type="pct"/>
          <w:vMerge/>
          <w:vAlign w:val="center"/>
        </w:tcPr>
        <w:p w14:paraId="3D95DF72" w14:textId="77777777" w:rsidR="006C1C56" w:rsidRPr="002A5B7D" w:rsidRDefault="006C1C56" w:rsidP="009B28F2">
          <w:pPr>
            <w:pStyle w:val="Encabezado"/>
            <w:jc w:val="center"/>
            <w:rPr>
              <w:rFonts w:cs="Arial"/>
              <w:b/>
              <w:sz w:val="18"/>
              <w:szCs w:val="20"/>
            </w:rPr>
          </w:pPr>
        </w:p>
      </w:tc>
      <w:tc>
        <w:tcPr>
          <w:tcW w:w="877" w:type="pct"/>
          <w:vMerge/>
          <w:vAlign w:val="center"/>
        </w:tcPr>
        <w:p w14:paraId="3D95DF73" w14:textId="77777777" w:rsidR="006C1C56" w:rsidRPr="002A5B7D" w:rsidRDefault="006C1C56" w:rsidP="009B28F2">
          <w:pPr>
            <w:pStyle w:val="Encabezado"/>
            <w:jc w:val="center"/>
            <w:rPr>
              <w:rFonts w:cs="Arial"/>
              <w:b/>
              <w:sz w:val="18"/>
              <w:szCs w:val="20"/>
            </w:rPr>
          </w:pPr>
        </w:p>
      </w:tc>
      <w:tc>
        <w:tcPr>
          <w:tcW w:w="755" w:type="pct"/>
          <w:vMerge/>
          <w:vAlign w:val="center"/>
        </w:tcPr>
        <w:p w14:paraId="3D95DF74" w14:textId="77777777" w:rsidR="006C1C56" w:rsidRPr="002A5B7D" w:rsidRDefault="006C1C56" w:rsidP="009B28F2">
          <w:pPr>
            <w:pStyle w:val="Encabezado"/>
            <w:jc w:val="center"/>
            <w:rPr>
              <w:rFonts w:cs="Arial"/>
              <w:b/>
              <w:sz w:val="20"/>
            </w:rPr>
          </w:pPr>
        </w:p>
      </w:tc>
    </w:tr>
    <w:tr w:rsidR="006C1C56" w:rsidRPr="002A5B7D" w14:paraId="3D95DF7B" w14:textId="77777777" w:rsidTr="00E74AC9">
      <w:trPr>
        <w:trHeight w:val="412"/>
        <w:jc w:val="center"/>
      </w:trPr>
      <w:tc>
        <w:tcPr>
          <w:tcW w:w="906" w:type="pct"/>
          <w:vMerge/>
          <w:vAlign w:val="center"/>
        </w:tcPr>
        <w:p w14:paraId="3D95DF76" w14:textId="77777777" w:rsidR="006C1C56" w:rsidRPr="002A5B7D" w:rsidRDefault="006C1C56" w:rsidP="007F202B">
          <w:pPr>
            <w:pStyle w:val="Encabezado"/>
            <w:jc w:val="center"/>
            <w:rPr>
              <w:rFonts w:cs="Arial"/>
              <w:b/>
              <w:color w:val="0000FF"/>
              <w:sz w:val="20"/>
            </w:rPr>
          </w:pPr>
        </w:p>
      </w:tc>
      <w:tc>
        <w:tcPr>
          <w:tcW w:w="2009" w:type="pct"/>
          <w:vAlign w:val="center"/>
        </w:tcPr>
        <w:p w14:paraId="3D95DF77" w14:textId="2278F6A5" w:rsidR="006C1C56" w:rsidRPr="0068061C" w:rsidRDefault="006C1C56" w:rsidP="0068061C">
          <w:pPr>
            <w:autoSpaceDE w:val="0"/>
            <w:autoSpaceDN w:val="0"/>
            <w:adjustRightInd w:val="0"/>
            <w:jc w:val="center"/>
            <w:rPr>
              <w:rFonts w:cs="Arial"/>
              <w:b/>
              <w:sz w:val="32"/>
              <w:szCs w:val="22"/>
            </w:rPr>
          </w:pPr>
          <w:r>
            <w:rPr>
              <w:rFonts w:eastAsia="Calibri" w:cs="Arial"/>
              <w:b/>
              <w:sz w:val="18"/>
              <w:szCs w:val="18"/>
            </w:rPr>
            <w:t xml:space="preserve">INSTRUCTIVO </w:t>
          </w:r>
          <w:r w:rsidRPr="00F32E49">
            <w:rPr>
              <w:rFonts w:eastAsia="Calibri" w:cs="Arial"/>
              <w:b/>
              <w:sz w:val="18"/>
              <w:szCs w:val="18"/>
            </w:rPr>
            <w:t xml:space="preserve">TRAMITE </w:t>
          </w:r>
          <w:r w:rsidRPr="0089687F">
            <w:rPr>
              <w:rFonts w:eastAsia="Calibri" w:cs="Arial"/>
              <w:b/>
              <w:sz w:val="18"/>
              <w:szCs w:val="18"/>
            </w:rPr>
            <w:t>DE CONFLICTO DE INTER</w:t>
          </w:r>
          <w:r>
            <w:rPr>
              <w:rFonts w:eastAsia="Calibri" w:cs="Arial"/>
              <w:b/>
              <w:sz w:val="18"/>
              <w:szCs w:val="18"/>
            </w:rPr>
            <w:t>ESES</w:t>
          </w:r>
          <w:r w:rsidRPr="0089687F">
            <w:rPr>
              <w:rFonts w:eastAsia="Calibri" w:cs="Arial"/>
              <w:b/>
              <w:sz w:val="18"/>
              <w:szCs w:val="18"/>
            </w:rPr>
            <w:t xml:space="preserve"> - UAERMV</w:t>
          </w:r>
        </w:p>
      </w:tc>
      <w:tc>
        <w:tcPr>
          <w:tcW w:w="453" w:type="pct"/>
          <w:vAlign w:val="center"/>
        </w:tcPr>
        <w:p w14:paraId="3D95DF78" w14:textId="77777777" w:rsidR="006C1C56" w:rsidRPr="002A5B7D" w:rsidRDefault="006C1C56" w:rsidP="007F202B">
          <w:pPr>
            <w:pStyle w:val="Encabezado"/>
            <w:jc w:val="center"/>
            <w:rPr>
              <w:rFonts w:cs="Arial"/>
              <w:b/>
              <w:sz w:val="18"/>
              <w:szCs w:val="20"/>
            </w:rPr>
          </w:pPr>
          <w:r w:rsidRPr="002A5B7D">
            <w:rPr>
              <w:rFonts w:cs="Arial"/>
              <w:b/>
              <w:sz w:val="18"/>
              <w:szCs w:val="20"/>
            </w:rPr>
            <w:t>Versión</w:t>
          </w:r>
        </w:p>
      </w:tc>
      <w:tc>
        <w:tcPr>
          <w:tcW w:w="877" w:type="pct"/>
          <w:vAlign w:val="center"/>
        </w:tcPr>
        <w:p w14:paraId="3D95DF79" w14:textId="0EEFC432" w:rsidR="006C1C56" w:rsidRPr="002A5B7D" w:rsidRDefault="006C1C56" w:rsidP="007F202B">
          <w:pPr>
            <w:pStyle w:val="Encabezado"/>
            <w:jc w:val="center"/>
            <w:rPr>
              <w:rFonts w:cs="Arial"/>
              <w:b/>
              <w:sz w:val="18"/>
              <w:szCs w:val="20"/>
            </w:rPr>
          </w:pPr>
          <w:r>
            <w:rPr>
              <w:rFonts w:cs="Arial"/>
              <w:b/>
              <w:sz w:val="18"/>
              <w:szCs w:val="20"/>
            </w:rPr>
            <w:t>4</w:t>
          </w:r>
        </w:p>
      </w:tc>
      <w:tc>
        <w:tcPr>
          <w:tcW w:w="755" w:type="pct"/>
          <w:vMerge/>
          <w:vAlign w:val="center"/>
        </w:tcPr>
        <w:p w14:paraId="3D95DF7A" w14:textId="77777777" w:rsidR="006C1C56" w:rsidRPr="002A5B7D" w:rsidRDefault="006C1C56" w:rsidP="007F202B">
          <w:pPr>
            <w:pStyle w:val="Encabezado"/>
            <w:jc w:val="center"/>
            <w:rPr>
              <w:rFonts w:cs="Arial"/>
              <w:b/>
              <w:sz w:val="20"/>
            </w:rPr>
          </w:pPr>
        </w:p>
      </w:tc>
    </w:tr>
  </w:tbl>
  <w:p w14:paraId="3D95DF7C" w14:textId="77777777" w:rsidR="006C1C56" w:rsidRPr="002A5B7D" w:rsidRDefault="006C1C56"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F5D"/>
    <w:multiLevelType w:val="hybridMultilevel"/>
    <w:tmpl w:val="0966C840"/>
    <w:lvl w:ilvl="0" w:tplc="64DCA65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5F2CFB"/>
    <w:multiLevelType w:val="hybridMultilevel"/>
    <w:tmpl w:val="93A4876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276050E"/>
    <w:multiLevelType w:val="hybridMultilevel"/>
    <w:tmpl w:val="A5F2BF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B664C5"/>
    <w:multiLevelType w:val="hybridMultilevel"/>
    <w:tmpl w:val="3A4CD50E"/>
    <w:lvl w:ilvl="0" w:tplc="64DCA65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A857FD"/>
    <w:multiLevelType w:val="hybridMultilevel"/>
    <w:tmpl w:val="536CBB90"/>
    <w:lvl w:ilvl="0" w:tplc="1666B38A">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3F55E2"/>
    <w:multiLevelType w:val="hybridMultilevel"/>
    <w:tmpl w:val="32E02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B466DC"/>
    <w:multiLevelType w:val="hybridMultilevel"/>
    <w:tmpl w:val="816C8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43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BF0A95"/>
    <w:multiLevelType w:val="hybridMultilevel"/>
    <w:tmpl w:val="58B482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4802292E"/>
    <w:multiLevelType w:val="hybridMultilevel"/>
    <w:tmpl w:val="92681F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B383B13"/>
    <w:multiLevelType w:val="hybridMultilevel"/>
    <w:tmpl w:val="22825F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DCC1CD7"/>
    <w:multiLevelType w:val="hybridMultilevel"/>
    <w:tmpl w:val="4F4A25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71369"/>
    <w:multiLevelType w:val="hybridMultilevel"/>
    <w:tmpl w:val="F84039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4C1B50"/>
    <w:multiLevelType w:val="hybridMultilevel"/>
    <w:tmpl w:val="E37EE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C996846"/>
    <w:multiLevelType w:val="hybridMultilevel"/>
    <w:tmpl w:val="9F68D4AE"/>
    <w:lvl w:ilvl="0" w:tplc="E92A91C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ECA7B69"/>
    <w:multiLevelType w:val="hybridMultilevel"/>
    <w:tmpl w:val="F5324324"/>
    <w:lvl w:ilvl="0" w:tplc="46A4856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544FF9"/>
    <w:multiLevelType w:val="hybridMultilevel"/>
    <w:tmpl w:val="751C2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6"/>
  </w:num>
  <w:num w:numId="2">
    <w:abstractNumId w:val="32"/>
  </w:num>
  <w:num w:numId="3">
    <w:abstractNumId w:val="14"/>
  </w:num>
  <w:num w:numId="4">
    <w:abstractNumId w:val="17"/>
  </w:num>
  <w:num w:numId="5">
    <w:abstractNumId w:val="6"/>
  </w:num>
  <w:num w:numId="6">
    <w:abstractNumId w:val="8"/>
  </w:num>
  <w:num w:numId="7">
    <w:abstractNumId w:val="5"/>
  </w:num>
  <w:num w:numId="8">
    <w:abstractNumId w:val="34"/>
  </w:num>
  <w:num w:numId="9">
    <w:abstractNumId w:val="10"/>
  </w:num>
  <w:num w:numId="10">
    <w:abstractNumId w:val="37"/>
  </w:num>
  <w:num w:numId="11">
    <w:abstractNumId w:val="36"/>
  </w:num>
  <w:num w:numId="12">
    <w:abstractNumId w:val="27"/>
  </w:num>
  <w:num w:numId="13">
    <w:abstractNumId w:val="19"/>
  </w:num>
  <w:num w:numId="14">
    <w:abstractNumId w:val="9"/>
  </w:num>
  <w:num w:numId="15">
    <w:abstractNumId w:val="13"/>
  </w:num>
  <w:num w:numId="16">
    <w:abstractNumId w:val="21"/>
  </w:num>
  <w:num w:numId="17">
    <w:abstractNumId w:val="15"/>
  </w:num>
  <w:num w:numId="18">
    <w:abstractNumId w:val="20"/>
  </w:num>
  <w:num w:numId="19">
    <w:abstractNumId w:val="12"/>
  </w:num>
  <w:num w:numId="20">
    <w:abstractNumId w:val="24"/>
  </w:num>
  <w:num w:numId="21">
    <w:abstractNumId w:val="33"/>
  </w:num>
  <w:num w:numId="22">
    <w:abstractNumId w:val="22"/>
  </w:num>
  <w:num w:numId="23">
    <w:abstractNumId w:val="2"/>
  </w:num>
  <w:num w:numId="24">
    <w:abstractNumId w:val="7"/>
  </w:num>
  <w:num w:numId="25">
    <w:abstractNumId w:val="35"/>
  </w:num>
  <w:num w:numId="26">
    <w:abstractNumId w:val="4"/>
  </w:num>
  <w:num w:numId="27">
    <w:abstractNumId w:val="0"/>
  </w:num>
  <w:num w:numId="28">
    <w:abstractNumId w:val="14"/>
  </w:num>
  <w:num w:numId="29">
    <w:abstractNumId w:val="14"/>
  </w:num>
  <w:num w:numId="30">
    <w:abstractNumId w:val="11"/>
  </w:num>
  <w:num w:numId="31">
    <w:abstractNumId w:val="16"/>
  </w:num>
  <w:num w:numId="32">
    <w:abstractNumId w:val="28"/>
  </w:num>
  <w:num w:numId="33">
    <w:abstractNumId w:val="1"/>
  </w:num>
  <w:num w:numId="34">
    <w:abstractNumId w:val="29"/>
  </w:num>
  <w:num w:numId="35">
    <w:abstractNumId w:val="3"/>
  </w:num>
  <w:num w:numId="36">
    <w:abstractNumId w:val="23"/>
  </w:num>
  <w:num w:numId="37">
    <w:abstractNumId w:val="30"/>
  </w:num>
  <w:num w:numId="38">
    <w:abstractNumId w:val="25"/>
  </w:num>
  <w:num w:numId="39">
    <w:abstractNumId w:val="18"/>
  </w:num>
  <w:num w:numId="40">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121EB"/>
    <w:rsid w:val="00012667"/>
    <w:rsid w:val="00012921"/>
    <w:rsid w:val="00022D64"/>
    <w:rsid w:val="000239E1"/>
    <w:rsid w:val="00027903"/>
    <w:rsid w:val="00035E11"/>
    <w:rsid w:val="00036F48"/>
    <w:rsid w:val="000379C7"/>
    <w:rsid w:val="00040EB9"/>
    <w:rsid w:val="0004152C"/>
    <w:rsid w:val="000419E3"/>
    <w:rsid w:val="00042A58"/>
    <w:rsid w:val="00043ADA"/>
    <w:rsid w:val="000448A6"/>
    <w:rsid w:val="000453B7"/>
    <w:rsid w:val="00045792"/>
    <w:rsid w:val="000511F6"/>
    <w:rsid w:val="00054409"/>
    <w:rsid w:val="00057824"/>
    <w:rsid w:val="00060BBA"/>
    <w:rsid w:val="000619C0"/>
    <w:rsid w:val="0006260D"/>
    <w:rsid w:val="0007144C"/>
    <w:rsid w:val="00076EC6"/>
    <w:rsid w:val="000840DF"/>
    <w:rsid w:val="00084B67"/>
    <w:rsid w:val="00084EBB"/>
    <w:rsid w:val="0009084A"/>
    <w:rsid w:val="0009284B"/>
    <w:rsid w:val="00093F6D"/>
    <w:rsid w:val="00095B3E"/>
    <w:rsid w:val="00095DA3"/>
    <w:rsid w:val="000A0A78"/>
    <w:rsid w:val="000A329A"/>
    <w:rsid w:val="000A37F2"/>
    <w:rsid w:val="000A4A95"/>
    <w:rsid w:val="000A4C63"/>
    <w:rsid w:val="000A6605"/>
    <w:rsid w:val="000B2084"/>
    <w:rsid w:val="000B61C5"/>
    <w:rsid w:val="000C1B5C"/>
    <w:rsid w:val="000C3839"/>
    <w:rsid w:val="000C6F08"/>
    <w:rsid w:val="000D0D69"/>
    <w:rsid w:val="000D166F"/>
    <w:rsid w:val="000D4B72"/>
    <w:rsid w:val="000D7B33"/>
    <w:rsid w:val="000E33E3"/>
    <w:rsid w:val="000E3A86"/>
    <w:rsid w:val="000E4238"/>
    <w:rsid w:val="000E4439"/>
    <w:rsid w:val="000E4807"/>
    <w:rsid w:val="000E7034"/>
    <w:rsid w:val="000F5587"/>
    <w:rsid w:val="001002C3"/>
    <w:rsid w:val="00100690"/>
    <w:rsid w:val="001024AD"/>
    <w:rsid w:val="00103601"/>
    <w:rsid w:val="00105283"/>
    <w:rsid w:val="0010610C"/>
    <w:rsid w:val="00106904"/>
    <w:rsid w:val="00107AA5"/>
    <w:rsid w:val="00110CDE"/>
    <w:rsid w:val="00111575"/>
    <w:rsid w:val="00113BE1"/>
    <w:rsid w:val="00115421"/>
    <w:rsid w:val="001174D9"/>
    <w:rsid w:val="00122125"/>
    <w:rsid w:val="00124054"/>
    <w:rsid w:val="00125140"/>
    <w:rsid w:val="001274B4"/>
    <w:rsid w:val="001300E1"/>
    <w:rsid w:val="00130CCB"/>
    <w:rsid w:val="00133F17"/>
    <w:rsid w:val="001377AD"/>
    <w:rsid w:val="001419E3"/>
    <w:rsid w:val="001423CA"/>
    <w:rsid w:val="00142C14"/>
    <w:rsid w:val="00144BD4"/>
    <w:rsid w:val="00145676"/>
    <w:rsid w:val="0015023B"/>
    <w:rsid w:val="001516DD"/>
    <w:rsid w:val="00152507"/>
    <w:rsid w:val="001528E9"/>
    <w:rsid w:val="001534BA"/>
    <w:rsid w:val="0015670E"/>
    <w:rsid w:val="001601C3"/>
    <w:rsid w:val="00161470"/>
    <w:rsid w:val="00162910"/>
    <w:rsid w:val="00166BE2"/>
    <w:rsid w:val="00166D8C"/>
    <w:rsid w:val="001675B2"/>
    <w:rsid w:val="00172E27"/>
    <w:rsid w:val="00175E36"/>
    <w:rsid w:val="00176B72"/>
    <w:rsid w:val="00176D45"/>
    <w:rsid w:val="00177AE7"/>
    <w:rsid w:val="00181DE4"/>
    <w:rsid w:val="00186D24"/>
    <w:rsid w:val="00187CB5"/>
    <w:rsid w:val="00190CCE"/>
    <w:rsid w:val="001915DE"/>
    <w:rsid w:val="00195C69"/>
    <w:rsid w:val="00196A7E"/>
    <w:rsid w:val="001A1BD9"/>
    <w:rsid w:val="001A2B26"/>
    <w:rsid w:val="001A2D73"/>
    <w:rsid w:val="001A361F"/>
    <w:rsid w:val="001A3A8F"/>
    <w:rsid w:val="001A3B3C"/>
    <w:rsid w:val="001A7369"/>
    <w:rsid w:val="001A7EEC"/>
    <w:rsid w:val="001B052D"/>
    <w:rsid w:val="001C0729"/>
    <w:rsid w:val="001C3822"/>
    <w:rsid w:val="001E4D56"/>
    <w:rsid w:val="001E570B"/>
    <w:rsid w:val="001F166D"/>
    <w:rsid w:val="001F2164"/>
    <w:rsid w:val="00202085"/>
    <w:rsid w:val="00202906"/>
    <w:rsid w:val="00206155"/>
    <w:rsid w:val="002067D3"/>
    <w:rsid w:val="00212CF8"/>
    <w:rsid w:val="00214CAA"/>
    <w:rsid w:val="00215B3C"/>
    <w:rsid w:val="00216B24"/>
    <w:rsid w:val="002200FE"/>
    <w:rsid w:val="00220BCE"/>
    <w:rsid w:val="00221A34"/>
    <w:rsid w:val="00222920"/>
    <w:rsid w:val="00223902"/>
    <w:rsid w:val="00225376"/>
    <w:rsid w:val="00225EBF"/>
    <w:rsid w:val="00225F8A"/>
    <w:rsid w:val="00227325"/>
    <w:rsid w:val="00230C83"/>
    <w:rsid w:val="00231B6F"/>
    <w:rsid w:val="00233975"/>
    <w:rsid w:val="00235BB2"/>
    <w:rsid w:val="0023772F"/>
    <w:rsid w:val="00240AC0"/>
    <w:rsid w:val="00241A8C"/>
    <w:rsid w:val="00242234"/>
    <w:rsid w:val="00243CD3"/>
    <w:rsid w:val="00244702"/>
    <w:rsid w:val="00245113"/>
    <w:rsid w:val="0024760A"/>
    <w:rsid w:val="002551D5"/>
    <w:rsid w:val="00256FCF"/>
    <w:rsid w:val="00257CCF"/>
    <w:rsid w:val="00263A85"/>
    <w:rsid w:val="00265489"/>
    <w:rsid w:val="00265BC9"/>
    <w:rsid w:val="002665D6"/>
    <w:rsid w:val="002677F7"/>
    <w:rsid w:val="00273323"/>
    <w:rsid w:val="0027446E"/>
    <w:rsid w:val="00275A07"/>
    <w:rsid w:val="00277DCA"/>
    <w:rsid w:val="00281661"/>
    <w:rsid w:val="00285CC1"/>
    <w:rsid w:val="00290A0B"/>
    <w:rsid w:val="00290CAD"/>
    <w:rsid w:val="00290DC8"/>
    <w:rsid w:val="0029184D"/>
    <w:rsid w:val="002923E1"/>
    <w:rsid w:val="00294FD4"/>
    <w:rsid w:val="00295149"/>
    <w:rsid w:val="00295C74"/>
    <w:rsid w:val="00297A28"/>
    <w:rsid w:val="00297B3B"/>
    <w:rsid w:val="002A1FDB"/>
    <w:rsid w:val="002A5B7D"/>
    <w:rsid w:val="002A6ED8"/>
    <w:rsid w:val="002B0E83"/>
    <w:rsid w:val="002B15B8"/>
    <w:rsid w:val="002B1648"/>
    <w:rsid w:val="002B24E4"/>
    <w:rsid w:val="002B407E"/>
    <w:rsid w:val="002B43AF"/>
    <w:rsid w:val="002B5A5A"/>
    <w:rsid w:val="002C0A77"/>
    <w:rsid w:val="002C0C97"/>
    <w:rsid w:val="002C2CFD"/>
    <w:rsid w:val="002C45E7"/>
    <w:rsid w:val="002C7B9E"/>
    <w:rsid w:val="002D3335"/>
    <w:rsid w:val="002D71B3"/>
    <w:rsid w:val="002E50AC"/>
    <w:rsid w:val="002F1E85"/>
    <w:rsid w:val="002F221F"/>
    <w:rsid w:val="002F5A3A"/>
    <w:rsid w:val="002F6024"/>
    <w:rsid w:val="00302429"/>
    <w:rsid w:val="003026E5"/>
    <w:rsid w:val="0030275C"/>
    <w:rsid w:val="003062FC"/>
    <w:rsid w:val="00310D62"/>
    <w:rsid w:val="0031119E"/>
    <w:rsid w:val="003122C7"/>
    <w:rsid w:val="00314FA4"/>
    <w:rsid w:val="00323913"/>
    <w:rsid w:val="00323F02"/>
    <w:rsid w:val="00324D70"/>
    <w:rsid w:val="00330D16"/>
    <w:rsid w:val="00331A14"/>
    <w:rsid w:val="00331BB1"/>
    <w:rsid w:val="00331BC0"/>
    <w:rsid w:val="00332872"/>
    <w:rsid w:val="00343738"/>
    <w:rsid w:val="0034451A"/>
    <w:rsid w:val="00344B26"/>
    <w:rsid w:val="00344FF6"/>
    <w:rsid w:val="00347AEC"/>
    <w:rsid w:val="0035372D"/>
    <w:rsid w:val="00356770"/>
    <w:rsid w:val="0036037C"/>
    <w:rsid w:val="003621EF"/>
    <w:rsid w:val="00363F88"/>
    <w:rsid w:val="003711D8"/>
    <w:rsid w:val="00371F02"/>
    <w:rsid w:val="00372840"/>
    <w:rsid w:val="00377A7C"/>
    <w:rsid w:val="00381110"/>
    <w:rsid w:val="00382BE7"/>
    <w:rsid w:val="00383B92"/>
    <w:rsid w:val="00385C45"/>
    <w:rsid w:val="00385C98"/>
    <w:rsid w:val="003868CF"/>
    <w:rsid w:val="00387142"/>
    <w:rsid w:val="0039055E"/>
    <w:rsid w:val="003A1251"/>
    <w:rsid w:val="003A5D83"/>
    <w:rsid w:val="003B0A3B"/>
    <w:rsid w:val="003B2C10"/>
    <w:rsid w:val="003B674C"/>
    <w:rsid w:val="003B6D1B"/>
    <w:rsid w:val="003B79D2"/>
    <w:rsid w:val="003C031C"/>
    <w:rsid w:val="003C2450"/>
    <w:rsid w:val="003C61B4"/>
    <w:rsid w:val="003C7BF9"/>
    <w:rsid w:val="003D30F2"/>
    <w:rsid w:val="003D5CBD"/>
    <w:rsid w:val="003E343B"/>
    <w:rsid w:val="003E3EB5"/>
    <w:rsid w:val="003E4E9A"/>
    <w:rsid w:val="003E5219"/>
    <w:rsid w:val="003E640B"/>
    <w:rsid w:val="003F0771"/>
    <w:rsid w:val="003F59C8"/>
    <w:rsid w:val="003F74D3"/>
    <w:rsid w:val="003F7901"/>
    <w:rsid w:val="00402D13"/>
    <w:rsid w:val="00403A14"/>
    <w:rsid w:val="00404150"/>
    <w:rsid w:val="00410149"/>
    <w:rsid w:val="0041201E"/>
    <w:rsid w:val="004125F1"/>
    <w:rsid w:val="004128B2"/>
    <w:rsid w:val="00414690"/>
    <w:rsid w:val="0041730A"/>
    <w:rsid w:val="00420346"/>
    <w:rsid w:val="004208AC"/>
    <w:rsid w:val="00422C50"/>
    <w:rsid w:val="00423AD4"/>
    <w:rsid w:val="00424704"/>
    <w:rsid w:val="00426A78"/>
    <w:rsid w:val="004300C4"/>
    <w:rsid w:val="0043181B"/>
    <w:rsid w:val="00433CF0"/>
    <w:rsid w:val="004360CC"/>
    <w:rsid w:val="004362DE"/>
    <w:rsid w:val="00444BB7"/>
    <w:rsid w:val="00444C99"/>
    <w:rsid w:val="00450387"/>
    <w:rsid w:val="004507C1"/>
    <w:rsid w:val="00450979"/>
    <w:rsid w:val="00455934"/>
    <w:rsid w:val="004601A3"/>
    <w:rsid w:val="00461F47"/>
    <w:rsid w:val="00466E22"/>
    <w:rsid w:val="0046710C"/>
    <w:rsid w:val="00470CF9"/>
    <w:rsid w:val="004723D8"/>
    <w:rsid w:val="0047264B"/>
    <w:rsid w:val="00473EFB"/>
    <w:rsid w:val="00473F47"/>
    <w:rsid w:val="00475C05"/>
    <w:rsid w:val="00480060"/>
    <w:rsid w:val="00481940"/>
    <w:rsid w:val="00481C38"/>
    <w:rsid w:val="00484A96"/>
    <w:rsid w:val="004857CC"/>
    <w:rsid w:val="00485C32"/>
    <w:rsid w:val="00485D62"/>
    <w:rsid w:val="00485E6F"/>
    <w:rsid w:val="00487474"/>
    <w:rsid w:val="00487847"/>
    <w:rsid w:val="004919D5"/>
    <w:rsid w:val="00494938"/>
    <w:rsid w:val="00494A6D"/>
    <w:rsid w:val="00496A37"/>
    <w:rsid w:val="00497D8A"/>
    <w:rsid w:val="004A0519"/>
    <w:rsid w:val="004A17F7"/>
    <w:rsid w:val="004A2133"/>
    <w:rsid w:val="004A2AD1"/>
    <w:rsid w:val="004A324F"/>
    <w:rsid w:val="004A4260"/>
    <w:rsid w:val="004A5B5A"/>
    <w:rsid w:val="004A6645"/>
    <w:rsid w:val="004B0FA1"/>
    <w:rsid w:val="004B2AE2"/>
    <w:rsid w:val="004B3F31"/>
    <w:rsid w:val="004B436B"/>
    <w:rsid w:val="004B531A"/>
    <w:rsid w:val="004B59CA"/>
    <w:rsid w:val="004B62F8"/>
    <w:rsid w:val="004C215F"/>
    <w:rsid w:val="004C2DE5"/>
    <w:rsid w:val="004C2E6D"/>
    <w:rsid w:val="004C534D"/>
    <w:rsid w:val="004C7280"/>
    <w:rsid w:val="004D01F5"/>
    <w:rsid w:val="004D055B"/>
    <w:rsid w:val="004D068F"/>
    <w:rsid w:val="004D0F0D"/>
    <w:rsid w:val="004D31D8"/>
    <w:rsid w:val="004D4A49"/>
    <w:rsid w:val="004D573F"/>
    <w:rsid w:val="004D59D7"/>
    <w:rsid w:val="004E0AE3"/>
    <w:rsid w:val="004E2D24"/>
    <w:rsid w:val="004E34AA"/>
    <w:rsid w:val="004E4791"/>
    <w:rsid w:val="004E679D"/>
    <w:rsid w:val="004E681F"/>
    <w:rsid w:val="004E6ACF"/>
    <w:rsid w:val="004E6D02"/>
    <w:rsid w:val="004F1F92"/>
    <w:rsid w:val="004F56D4"/>
    <w:rsid w:val="005030AB"/>
    <w:rsid w:val="00505A16"/>
    <w:rsid w:val="00506B2D"/>
    <w:rsid w:val="00520C7E"/>
    <w:rsid w:val="00521AB4"/>
    <w:rsid w:val="00521F9C"/>
    <w:rsid w:val="00525666"/>
    <w:rsid w:val="0052660C"/>
    <w:rsid w:val="00527F52"/>
    <w:rsid w:val="00530361"/>
    <w:rsid w:val="00533362"/>
    <w:rsid w:val="00536F43"/>
    <w:rsid w:val="00537244"/>
    <w:rsid w:val="005413ED"/>
    <w:rsid w:val="00542597"/>
    <w:rsid w:val="00543298"/>
    <w:rsid w:val="005433E9"/>
    <w:rsid w:val="0054468C"/>
    <w:rsid w:val="00547872"/>
    <w:rsid w:val="00552BC1"/>
    <w:rsid w:val="005545BE"/>
    <w:rsid w:val="00557B50"/>
    <w:rsid w:val="00557F2F"/>
    <w:rsid w:val="0056299C"/>
    <w:rsid w:val="00563E85"/>
    <w:rsid w:val="00564669"/>
    <w:rsid w:val="00565080"/>
    <w:rsid w:val="0056562D"/>
    <w:rsid w:val="00566653"/>
    <w:rsid w:val="0057486C"/>
    <w:rsid w:val="005806C3"/>
    <w:rsid w:val="005833BB"/>
    <w:rsid w:val="00585267"/>
    <w:rsid w:val="00587F4A"/>
    <w:rsid w:val="0059087E"/>
    <w:rsid w:val="00592037"/>
    <w:rsid w:val="00593760"/>
    <w:rsid w:val="00593D69"/>
    <w:rsid w:val="0059421B"/>
    <w:rsid w:val="005A3753"/>
    <w:rsid w:val="005A3852"/>
    <w:rsid w:val="005A4251"/>
    <w:rsid w:val="005A4411"/>
    <w:rsid w:val="005A6719"/>
    <w:rsid w:val="005A756A"/>
    <w:rsid w:val="005A7BCB"/>
    <w:rsid w:val="005B0833"/>
    <w:rsid w:val="005B0E54"/>
    <w:rsid w:val="005B4195"/>
    <w:rsid w:val="005B41A5"/>
    <w:rsid w:val="005B54EA"/>
    <w:rsid w:val="005C37D8"/>
    <w:rsid w:val="005C6EA3"/>
    <w:rsid w:val="005C7978"/>
    <w:rsid w:val="005D215E"/>
    <w:rsid w:val="005D33F9"/>
    <w:rsid w:val="005D3D19"/>
    <w:rsid w:val="005D75AB"/>
    <w:rsid w:val="005E2DFD"/>
    <w:rsid w:val="005E480E"/>
    <w:rsid w:val="005E69F5"/>
    <w:rsid w:val="005E791F"/>
    <w:rsid w:val="005F0673"/>
    <w:rsid w:val="005F39DC"/>
    <w:rsid w:val="005F3E93"/>
    <w:rsid w:val="005F61FC"/>
    <w:rsid w:val="0060113D"/>
    <w:rsid w:val="00602A26"/>
    <w:rsid w:val="00602CD7"/>
    <w:rsid w:val="00603B8D"/>
    <w:rsid w:val="006056C0"/>
    <w:rsid w:val="00605728"/>
    <w:rsid w:val="00606358"/>
    <w:rsid w:val="00606B0B"/>
    <w:rsid w:val="006070DA"/>
    <w:rsid w:val="0061035C"/>
    <w:rsid w:val="00614EDF"/>
    <w:rsid w:val="00625C06"/>
    <w:rsid w:val="0062756B"/>
    <w:rsid w:val="00632F97"/>
    <w:rsid w:val="00635299"/>
    <w:rsid w:val="00640B18"/>
    <w:rsid w:val="00642380"/>
    <w:rsid w:val="00643027"/>
    <w:rsid w:val="00644518"/>
    <w:rsid w:val="006446B8"/>
    <w:rsid w:val="006502AC"/>
    <w:rsid w:val="00650944"/>
    <w:rsid w:val="00651B5B"/>
    <w:rsid w:val="00651ECA"/>
    <w:rsid w:val="00654F8D"/>
    <w:rsid w:val="00657C0B"/>
    <w:rsid w:val="00660396"/>
    <w:rsid w:val="00660E97"/>
    <w:rsid w:val="00662270"/>
    <w:rsid w:val="00662462"/>
    <w:rsid w:val="00662742"/>
    <w:rsid w:val="00662E8D"/>
    <w:rsid w:val="0066472E"/>
    <w:rsid w:val="00666FDD"/>
    <w:rsid w:val="00667178"/>
    <w:rsid w:val="00671374"/>
    <w:rsid w:val="006717AF"/>
    <w:rsid w:val="00673F6E"/>
    <w:rsid w:val="006750AD"/>
    <w:rsid w:val="00675EAC"/>
    <w:rsid w:val="00676B3F"/>
    <w:rsid w:val="0068061C"/>
    <w:rsid w:val="00686BA5"/>
    <w:rsid w:val="00692A4A"/>
    <w:rsid w:val="00695A5F"/>
    <w:rsid w:val="0069663D"/>
    <w:rsid w:val="00697137"/>
    <w:rsid w:val="006A6C27"/>
    <w:rsid w:val="006B0434"/>
    <w:rsid w:val="006B10DE"/>
    <w:rsid w:val="006B498C"/>
    <w:rsid w:val="006C1C56"/>
    <w:rsid w:val="006C30B9"/>
    <w:rsid w:val="006C315C"/>
    <w:rsid w:val="006C52E3"/>
    <w:rsid w:val="006C585A"/>
    <w:rsid w:val="006D1836"/>
    <w:rsid w:val="006D6627"/>
    <w:rsid w:val="006E16F1"/>
    <w:rsid w:val="006E1FD0"/>
    <w:rsid w:val="006E216F"/>
    <w:rsid w:val="006E256C"/>
    <w:rsid w:val="006E3F59"/>
    <w:rsid w:val="006E4C0E"/>
    <w:rsid w:val="006E58E0"/>
    <w:rsid w:val="006E7511"/>
    <w:rsid w:val="006E7F2F"/>
    <w:rsid w:val="006F241B"/>
    <w:rsid w:val="006F3000"/>
    <w:rsid w:val="006F5560"/>
    <w:rsid w:val="006F5BC0"/>
    <w:rsid w:val="006F64CD"/>
    <w:rsid w:val="006F735F"/>
    <w:rsid w:val="007005F5"/>
    <w:rsid w:val="0070362C"/>
    <w:rsid w:val="00704024"/>
    <w:rsid w:val="00704354"/>
    <w:rsid w:val="007046BC"/>
    <w:rsid w:val="007050A1"/>
    <w:rsid w:val="007061BB"/>
    <w:rsid w:val="007068F3"/>
    <w:rsid w:val="00707F1A"/>
    <w:rsid w:val="007131F6"/>
    <w:rsid w:val="00713637"/>
    <w:rsid w:val="00713906"/>
    <w:rsid w:val="00715487"/>
    <w:rsid w:val="00715B99"/>
    <w:rsid w:val="0072041D"/>
    <w:rsid w:val="007232FD"/>
    <w:rsid w:val="0072373B"/>
    <w:rsid w:val="00724517"/>
    <w:rsid w:val="00727B2F"/>
    <w:rsid w:val="007334EF"/>
    <w:rsid w:val="007351BF"/>
    <w:rsid w:val="00736918"/>
    <w:rsid w:val="00740F8B"/>
    <w:rsid w:val="00742849"/>
    <w:rsid w:val="00750C63"/>
    <w:rsid w:val="0075137B"/>
    <w:rsid w:val="0075381F"/>
    <w:rsid w:val="00756AC6"/>
    <w:rsid w:val="0075712D"/>
    <w:rsid w:val="00757F10"/>
    <w:rsid w:val="00761CF9"/>
    <w:rsid w:val="007650CC"/>
    <w:rsid w:val="0076604E"/>
    <w:rsid w:val="00771013"/>
    <w:rsid w:val="00776519"/>
    <w:rsid w:val="00781546"/>
    <w:rsid w:val="00782C1A"/>
    <w:rsid w:val="00784CF8"/>
    <w:rsid w:val="00786B1A"/>
    <w:rsid w:val="00792BAD"/>
    <w:rsid w:val="00793072"/>
    <w:rsid w:val="00793683"/>
    <w:rsid w:val="007A35F0"/>
    <w:rsid w:val="007A5076"/>
    <w:rsid w:val="007A6A22"/>
    <w:rsid w:val="007A6D75"/>
    <w:rsid w:val="007B01F9"/>
    <w:rsid w:val="007B0FBA"/>
    <w:rsid w:val="007B7043"/>
    <w:rsid w:val="007C2496"/>
    <w:rsid w:val="007C2D7D"/>
    <w:rsid w:val="007C2DE3"/>
    <w:rsid w:val="007C323A"/>
    <w:rsid w:val="007C4151"/>
    <w:rsid w:val="007C7717"/>
    <w:rsid w:val="007D113D"/>
    <w:rsid w:val="007D247D"/>
    <w:rsid w:val="007F202B"/>
    <w:rsid w:val="007F2D65"/>
    <w:rsid w:val="007F406B"/>
    <w:rsid w:val="007F5802"/>
    <w:rsid w:val="0080060E"/>
    <w:rsid w:val="00802CC6"/>
    <w:rsid w:val="0080407C"/>
    <w:rsid w:val="0080593E"/>
    <w:rsid w:val="0081055B"/>
    <w:rsid w:val="0082074F"/>
    <w:rsid w:val="008223F7"/>
    <w:rsid w:val="00823A8D"/>
    <w:rsid w:val="008330BC"/>
    <w:rsid w:val="00833980"/>
    <w:rsid w:val="00833DAC"/>
    <w:rsid w:val="00836420"/>
    <w:rsid w:val="008377C9"/>
    <w:rsid w:val="00837BF0"/>
    <w:rsid w:val="00837C9C"/>
    <w:rsid w:val="0084401B"/>
    <w:rsid w:val="00851F61"/>
    <w:rsid w:val="0085266A"/>
    <w:rsid w:val="008605AA"/>
    <w:rsid w:val="008607DF"/>
    <w:rsid w:val="00861313"/>
    <w:rsid w:val="0086168A"/>
    <w:rsid w:val="0086204B"/>
    <w:rsid w:val="008659B0"/>
    <w:rsid w:val="00865AA5"/>
    <w:rsid w:val="00866306"/>
    <w:rsid w:val="00870389"/>
    <w:rsid w:val="00871990"/>
    <w:rsid w:val="00871DE2"/>
    <w:rsid w:val="00872AF8"/>
    <w:rsid w:val="00873119"/>
    <w:rsid w:val="008746F2"/>
    <w:rsid w:val="00877D93"/>
    <w:rsid w:val="00880E4B"/>
    <w:rsid w:val="00882F4C"/>
    <w:rsid w:val="00884234"/>
    <w:rsid w:val="0088567E"/>
    <w:rsid w:val="00887E33"/>
    <w:rsid w:val="008902FB"/>
    <w:rsid w:val="00890E9E"/>
    <w:rsid w:val="0089197B"/>
    <w:rsid w:val="008930AE"/>
    <w:rsid w:val="008958FE"/>
    <w:rsid w:val="0089687F"/>
    <w:rsid w:val="008A0CE2"/>
    <w:rsid w:val="008A3F6B"/>
    <w:rsid w:val="008A79D3"/>
    <w:rsid w:val="008B0EDD"/>
    <w:rsid w:val="008B3EE7"/>
    <w:rsid w:val="008B5679"/>
    <w:rsid w:val="008C0C42"/>
    <w:rsid w:val="008C0C52"/>
    <w:rsid w:val="008C7604"/>
    <w:rsid w:val="008D03C7"/>
    <w:rsid w:val="008D54BA"/>
    <w:rsid w:val="008D715E"/>
    <w:rsid w:val="008E06D2"/>
    <w:rsid w:val="008E3166"/>
    <w:rsid w:val="008E3CBF"/>
    <w:rsid w:val="008E65E4"/>
    <w:rsid w:val="008F20B2"/>
    <w:rsid w:val="008F456A"/>
    <w:rsid w:val="008F5ABA"/>
    <w:rsid w:val="00900F02"/>
    <w:rsid w:val="009017E3"/>
    <w:rsid w:val="00904484"/>
    <w:rsid w:val="00906F4E"/>
    <w:rsid w:val="0091145E"/>
    <w:rsid w:val="00922A3F"/>
    <w:rsid w:val="00922EC5"/>
    <w:rsid w:val="00925404"/>
    <w:rsid w:val="0092673D"/>
    <w:rsid w:val="00930EE5"/>
    <w:rsid w:val="009330FE"/>
    <w:rsid w:val="009340E5"/>
    <w:rsid w:val="00936FB9"/>
    <w:rsid w:val="0094049D"/>
    <w:rsid w:val="00942882"/>
    <w:rsid w:val="00947D90"/>
    <w:rsid w:val="00952B49"/>
    <w:rsid w:val="00952E62"/>
    <w:rsid w:val="0095605A"/>
    <w:rsid w:val="00957C8B"/>
    <w:rsid w:val="0096600F"/>
    <w:rsid w:val="00971B6E"/>
    <w:rsid w:val="00972E92"/>
    <w:rsid w:val="00973C75"/>
    <w:rsid w:val="0097438A"/>
    <w:rsid w:val="009754DB"/>
    <w:rsid w:val="009757DD"/>
    <w:rsid w:val="00975EB9"/>
    <w:rsid w:val="009762EE"/>
    <w:rsid w:val="00976569"/>
    <w:rsid w:val="00983662"/>
    <w:rsid w:val="00983DBE"/>
    <w:rsid w:val="00985781"/>
    <w:rsid w:val="00987155"/>
    <w:rsid w:val="009903AE"/>
    <w:rsid w:val="00991190"/>
    <w:rsid w:val="009939FD"/>
    <w:rsid w:val="00997864"/>
    <w:rsid w:val="009A38D9"/>
    <w:rsid w:val="009A396A"/>
    <w:rsid w:val="009A4D40"/>
    <w:rsid w:val="009A690A"/>
    <w:rsid w:val="009B0D3A"/>
    <w:rsid w:val="009B28F2"/>
    <w:rsid w:val="009B305F"/>
    <w:rsid w:val="009B398D"/>
    <w:rsid w:val="009C025A"/>
    <w:rsid w:val="009C042F"/>
    <w:rsid w:val="009C1994"/>
    <w:rsid w:val="009C3C3E"/>
    <w:rsid w:val="009C4478"/>
    <w:rsid w:val="009C6302"/>
    <w:rsid w:val="009C74D8"/>
    <w:rsid w:val="009D130D"/>
    <w:rsid w:val="009D1555"/>
    <w:rsid w:val="009D20CE"/>
    <w:rsid w:val="009D3F37"/>
    <w:rsid w:val="009D65AF"/>
    <w:rsid w:val="009D7678"/>
    <w:rsid w:val="009E15A3"/>
    <w:rsid w:val="009E20CC"/>
    <w:rsid w:val="009E3A14"/>
    <w:rsid w:val="009E60F7"/>
    <w:rsid w:val="009E67CA"/>
    <w:rsid w:val="009F019B"/>
    <w:rsid w:val="009F35BD"/>
    <w:rsid w:val="009F70C0"/>
    <w:rsid w:val="009F76A6"/>
    <w:rsid w:val="009F7D4D"/>
    <w:rsid w:val="00A01038"/>
    <w:rsid w:val="00A01693"/>
    <w:rsid w:val="00A05206"/>
    <w:rsid w:val="00A0598A"/>
    <w:rsid w:val="00A05FEF"/>
    <w:rsid w:val="00A07772"/>
    <w:rsid w:val="00A11F6A"/>
    <w:rsid w:val="00A13318"/>
    <w:rsid w:val="00A15B1F"/>
    <w:rsid w:val="00A230E8"/>
    <w:rsid w:val="00A25500"/>
    <w:rsid w:val="00A27403"/>
    <w:rsid w:val="00A30B66"/>
    <w:rsid w:val="00A321A3"/>
    <w:rsid w:val="00A33E02"/>
    <w:rsid w:val="00A42D34"/>
    <w:rsid w:val="00A44422"/>
    <w:rsid w:val="00A44EFA"/>
    <w:rsid w:val="00A46FB8"/>
    <w:rsid w:val="00A524CD"/>
    <w:rsid w:val="00A5588B"/>
    <w:rsid w:val="00A62065"/>
    <w:rsid w:val="00A662BF"/>
    <w:rsid w:val="00A67200"/>
    <w:rsid w:val="00A67B41"/>
    <w:rsid w:val="00A737E7"/>
    <w:rsid w:val="00A7703A"/>
    <w:rsid w:val="00A86BC1"/>
    <w:rsid w:val="00A90456"/>
    <w:rsid w:val="00A91B65"/>
    <w:rsid w:val="00A92523"/>
    <w:rsid w:val="00A927C6"/>
    <w:rsid w:val="00A93CF8"/>
    <w:rsid w:val="00AA169D"/>
    <w:rsid w:val="00AA18F2"/>
    <w:rsid w:val="00AA3077"/>
    <w:rsid w:val="00AA36F9"/>
    <w:rsid w:val="00AA5D82"/>
    <w:rsid w:val="00AB1012"/>
    <w:rsid w:val="00AB23D0"/>
    <w:rsid w:val="00AB4A05"/>
    <w:rsid w:val="00AC1F16"/>
    <w:rsid w:val="00AC2076"/>
    <w:rsid w:val="00AC2554"/>
    <w:rsid w:val="00AC5C11"/>
    <w:rsid w:val="00AC6B7E"/>
    <w:rsid w:val="00AD067B"/>
    <w:rsid w:val="00AD385B"/>
    <w:rsid w:val="00AD3999"/>
    <w:rsid w:val="00AD6830"/>
    <w:rsid w:val="00AD7F4D"/>
    <w:rsid w:val="00AE1D9B"/>
    <w:rsid w:val="00AE5FD9"/>
    <w:rsid w:val="00AE6630"/>
    <w:rsid w:val="00AF07F6"/>
    <w:rsid w:val="00AF5709"/>
    <w:rsid w:val="00AF620C"/>
    <w:rsid w:val="00B01A66"/>
    <w:rsid w:val="00B01F68"/>
    <w:rsid w:val="00B03F09"/>
    <w:rsid w:val="00B1257A"/>
    <w:rsid w:val="00B12CAC"/>
    <w:rsid w:val="00B135DF"/>
    <w:rsid w:val="00B1537E"/>
    <w:rsid w:val="00B16A10"/>
    <w:rsid w:val="00B17104"/>
    <w:rsid w:val="00B17579"/>
    <w:rsid w:val="00B208BB"/>
    <w:rsid w:val="00B227E7"/>
    <w:rsid w:val="00B24253"/>
    <w:rsid w:val="00B24BAC"/>
    <w:rsid w:val="00B27D8B"/>
    <w:rsid w:val="00B27F82"/>
    <w:rsid w:val="00B31F07"/>
    <w:rsid w:val="00B33C43"/>
    <w:rsid w:val="00B33F91"/>
    <w:rsid w:val="00B35E1B"/>
    <w:rsid w:val="00B36CE9"/>
    <w:rsid w:val="00B36D20"/>
    <w:rsid w:val="00B418EF"/>
    <w:rsid w:val="00B423A1"/>
    <w:rsid w:val="00B44C47"/>
    <w:rsid w:val="00B44D46"/>
    <w:rsid w:val="00B46FE3"/>
    <w:rsid w:val="00B524C3"/>
    <w:rsid w:val="00B53215"/>
    <w:rsid w:val="00B545E8"/>
    <w:rsid w:val="00B616DA"/>
    <w:rsid w:val="00B62DE3"/>
    <w:rsid w:val="00B65075"/>
    <w:rsid w:val="00B65463"/>
    <w:rsid w:val="00B65FE6"/>
    <w:rsid w:val="00B67671"/>
    <w:rsid w:val="00B703E1"/>
    <w:rsid w:val="00B70EE6"/>
    <w:rsid w:val="00B72B59"/>
    <w:rsid w:val="00B731C2"/>
    <w:rsid w:val="00B74ED9"/>
    <w:rsid w:val="00B758E1"/>
    <w:rsid w:val="00B771D9"/>
    <w:rsid w:val="00B8295E"/>
    <w:rsid w:val="00B86545"/>
    <w:rsid w:val="00B92F5F"/>
    <w:rsid w:val="00B93316"/>
    <w:rsid w:val="00BA0717"/>
    <w:rsid w:val="00BA1A88"/>
    <w:rsid w:val="00BA1BC6"/>
    <w:rsid w:val="00BB2794"/>
    <w:rsid w:val="00BB2AB2"/>
    <w:rsid w:val="00BB4152"/>
    <w:rsid w:val="00BB558D"/>
    <w:rsid w:val="00BB75E2"/>
    <w:rsid w:val="00BB791F"/>
    <w:rsid w:val="00BC2ECD"/>
    <w:rsid w:val="00BC3BDB"/>
    <w:rsid w:val="00BC5718"/>
    <w:rsid w:val="00BC7D7E"/>
    <w:rsid w:val="00BD14EB"/>
    <w:rsid w:val="00BD30C3"/>
    <w:rsid w:val="00BD409F"/>
    <w:rsid w:val="00BD43C6"/>
    <w:rsid w:val="00BD4ED3"/>
    <w:rsid w:val="00BD7608"/>
    <w:rsid w:val="00BE0217"/>
    <w:rsid w:val="00BE28E4"/>
    <w:rsid w:val="00BE6BB7"/>
    <w:rsid w:val="00BF2650"/>
    <w:rsid w:val="00BF51B4"/>
    <w:rsid w:val="00BF56A7"/>
    <w:rsid w:val="00BF7146"/>
    <w:rsid w:val="00BF7D74"/>
    <w:rsid w:val="00C00D72"/>
    <w:rsid w:val="00C01C95"/>
    <w:rsid w:val="00C04165"/>
    <w:rsid w:val="00C06303"/>
    <w:rsid w:val="00C066FD"/>
    <w:rsid w:val="00C10999"/>
    <w:rsid w:val="00C109DD"/>
    <w:rsid w:val="00C10E15"/>
    <w:rsid w:val="00C11DFA"/>
    <w:rsid w:val="00C13644"/>
    <w:rsid w:val="00C144C3"/>
    <w:rsid w:val="00C15388"/>
    <w:rsid w:val="00C210F8"/>
    <w:rsid w:val="00C21741"/>
    <w:rsid w:val="00C2253F"/>
    <w:rsid w:val="00C22C94"/>
    <w:rsid w:val="00C22D89"/>
    <w:rsid w:val="00C24A2C"/>
    <w:rsid w:val="00C25694"/>
    <w:rsid w:val="00C25ADB"/>
    <w:rsid w:val="00C2670D"/>
    <w:rsid w:val="00C27998"/>
    <w:rsid w:val="00C309CD"/>
    <w:rsid w:val="00C317CE"/>
    <w:rsid w:val="00C31C4C"/>
    <w:rsid w:val="00C3242C"/>
    <w:rsid w:val="00C35ECB"/>
    <w:rsid w:val="00C36609"/>
    <w:rsid w:val="00C37AD7"/>
    <w:rsid w:val="00C407DE"/>
    <w:rsid w:val="00C5657A"/>
    <w:rsid w:val="00C56757"/>
    <w:rsid w:val="00C56B9E"/>
    <w:rsid w:val="00C60486"/>
    <w:rsid w:val="00C67399"/>
    <w:rsid w:val="00C70ED6"/>
    <w:rsid w:val="00C71459"/>
    <w:rsid w:val="00C7297A"/>
    <w:rsid w:val="00C73F44"/>
    <w:rsid w:val="00C74F9F"/>
    <w:rsid w:val="00C77830"/>
    <w:rsid w:val="00C77A7A"/>
    <w:rsid w:val="00C81FC3"/>
    <w:rsid w:val="00C8299E"/>
    <w:rsid w:val="00C92F50"/>
    <w:rsid w:val="00C9590D"/>
    <w:rsid w:val="00C96579"/>
    <w:rsid w:val="00CA04BF"/>
    <w:rsid w:val="00CA0E8C"/>
    <w:rsid w:val="00CA1C12"/>
    <w:rsid w:val="00CA6619"/>
    <w:rsid w:val="00CA7DD3"/>
    <w:rsid w:val="00CB162E"/>
    <w:rsid w:val="00CB5D15"/>
    <w:rsid w:val="00CB6CA5"/>
    <w:rsid w:val="00CC110D"/>
    <w:rsid w:val="00CC4558"/>
    <w:rsid w:val="00CC4BBE"/>
    <w:rsid w:val="00CC55D1"/>
    <w:rsid w:val="00CC5F23"/>
    <w:rsid w:val="00CC6653"/>
    <w:rsid w:val="00CC6E3B"/>
    <w:rsid w:val="00CC7FB7"/>
    <w:rsid w:val="00CD244E"/>
    <w:rsid w:val="00CD3025"/>
    <w:rsid w:val="00CD3D7C"/>
    <w:rsid w:val="00CD4CAC"/>
    <w:rsid w:val="00CD632B"/>
    <w:rsid w:val="00CD7A2D"/>
    <w:rsid w:val="00CE0D3E"/>
    <w:rsid w:val="00CE47AA"/>
    <w:rsid w:val="00CE52C0"/>
    <w:rsid w:val="00CE5520"/>
    <w:rsid w:val="00CF5E19"/>
    <w:rsid w:val="00CF7E8C"/>
    <w:rsid w:val="00D01ACB"/>
    <w:rsid w:val="00D03029"/>
    <w:rsid w:val="00D04185"/>
    <w:rsid w:val="00D05021"/>
    <w:rsid w:val="00D07234"/>
    <w:rsid w:val="00D11AAA"/>
    <w:rsid w:val="00D12EDF"/>
    <w:rsid w:val="00D16F0C"/>
    <w:rsid w:val="00D269A0"/>
    <w:rsid w:val="00D26F3F"/>
    <w:rsid w:val="00D26FE4"/>
    <w:rsid w:val="00D32755"/>
    <w:rsid w:val="00D33921"/>
    <w:rsid w:val="00D40AB1"/>
    <w:rsid w:val="00D41C6B"/>
    <w:rsid w:val="00D4526B"/>
    <w:rsid w:val="00D47097"/>
    <w:rsid w:val="00D52126"/>
    <w:rsid w:val="00D53104"/>
    <w:rsid w:val="00D5482D"/>
    <w:rsid w:val="00D579B1"/>
    <w:rsid w:val="00D60AC2"/>
    <w:rsid w:val="00D60E4F"/>
    <w:rsid w:val="00D61335"/>
    <w:rsid w:val="00D63EAB"/>
    <w:rsid w:val="00D653DD"/>
    <w:rsid w:val="00D704FC"/>
    <w:rsid w:val="00D70DA0"/>
    <w:rsid w:val="00D749E4"/>
    <w:rsid w:val="00D75990"/>
    <w:rsid w:val="00D7662F"/>
    <w:rsid w:val="00D77048"/>
    <w:rsid w:val="00D81AD7"/>
    <w:rsid w:val="00D82310"/>
    <w:rsid w:val="00D8483F"/>
    <w:rsid w:val="00D86729"/>
    <w:rsid w:val="00D874A8"/>
    <w:rsid w:val="00D87A98"/>
    <w:rsid w:val="00D902A2"/>
    <w:rsid w:val="00D93B99"/>
    <w:rsid w:val="00D9441D"/>
    <w:rsid w:val="00D94649"/>
    <w:rsid w:val="00DA00B2"/>
    <w:rsid w:val="00DA5891"/>
    <w:rsid w:val="00DA5E70"/>
    <w:rsid w:val="00DA7C60"/>
    <w:rsid w:val="00DB130E"/>
    <w:rsid w:val="00DB549C"/>
    <w:rsid w:val="00DB61B1"/>
    <w:rsid w:val="00DC23AB"/>
    <w:rsid w:val="00DC6C14"/>
    <w:rsid w:val="00DD0133"/>
    <w:rsid w:val="00DD0198"/>
    <w:rsid w:val="00DD1283"/>
    <w:rsid w:val="00DD1D26"/>
    <w:rsid w:val="00DD3E73"/>
    <w:rsid w:val="00DD4429"/>
    <w:rsid w:val="00DD46D4"/>
    <w:rsid w:val="00DD4772"/>
    <w:rsid w:val="00DD546F"/>
    <w:rsid w:val="00DD5514"/>
    <w:rsid w:val="00DD6154"/>
    <w:rsid w:val="00DD6B53"/>
    <w:rsid w:val="00DD7B7E"/>
    <w:rsid w:val="00DE3BB6"/>
    <w:rsid w:val="00DE4099"/>
    <w:rsid w:val="00DF1A5A"/>
    <w:rsid w:val="00DF4C3A"/>
    <w:rsid w:val="00DF631A"/>
    <w:rsid w:val="00DF6F24"/>
    <w:rsid w:val="00E00245"/>
    <w:rsid w:val="00E00378"/>
    <w:rsid w:val="00E00F7A"/>
    <w:rsid w:val="00E015DD"/>
    <w:rsid w:val="00E043A1"/>
    <w:rsid w:val="00E0675A"/>
    <w:rsid w:val="00E0704B"/>
    <w:rsid w:val="00E07445"/>
    <w:rsid w:val="00E11D77"/>
    <w:rsid w:val="00E16CDC"/>
    <w:rsid w:val="00E20A5F"/>
    <w:rsid w:val="00E22701"/>
    <w:rsid w:val="00E23367"/>
    <w:rsid w:val="00E248AE"/>
    <w:rsid w:val="00E276FB"/>
    <w:rsid w:val="00E3030E"/>
    <w:rsid w:val="00E31678"/>
    <w:rsid w:val="00E332FB"/>
    <w:rsid w:val="00E34A34"/>
    <w:rsid w:val="00E35235"/>
    <w:rsid w:val="00E36689"/>
    <w:rsid w:val="00E36B63"/>
    <w:rsid w:val="00E415FA"/>
    <w:rsid w:val="00E45D63"/>
    <w:rsid w:val="00E468A9"/>
    <w:rsid w:val="00E46B9B"/>
    <w:rsid w:val="00E566A0"/>
    <w:rsid w:val="00E56E3C"/>
    <w:rsid w:val="00E61871"/>
    <w:rsid w:val="00E6509A"/>
    <w:rsid w:val="00E65DF8"/>
    <w:rsid w:val="00E67249"/>
    <w:rsid w:val="00E70BDB"/>
    <w:rsid w:val="00E7137F"/>
    <w:rsid w:val="00E72769"/>
    <w:rsid w:val="00E74AC9"/>
    <w:rsid w:val="00E75E8F"/>
    <w:rsid w:val="00E76364"/>
    <w:rsid w:val="00E763F6"/>
    <w:rsid w:val="00E80C3B"/>
    <w:rsid w:val="00E84885"/>
    <w:rsid w:val="00E85517"/>
    <w:rsid w:val="00E873F7"/>
    <w:rsid w:val="00E90B7F"/>
    <w:rsid w:val="00E93332"/>
    <w:rsid w:val="00E94C13"/>
    <w:rsid w:val="00E96315"/>
    <w:rsid w:val="00E97CB9"/>
    <w:rsid w:val="00E97D72"/>
    <w:rsid w:val="00E97F70"/>
    <w:rsid w:val="00EA12B6"/>
    <w:rsid w:val="00EB5776"/>
    <w:rsid w:val="00EB58EB"/>
    <w:rsid w:val="00EB631B"/>
    <w:rsid w:val="00EC098C"/>
    <w:rsid w:val="00EC2218"/>
    <w:rsid w:val="00ED3044"/>
    <w:rsid w:val="00EE33EF"/>
    <w:rsid w:val="00EE4EB8"/>
    <w:rsid w:val="00EE5FB2"/>
    <w:rsid w:val="00EE6D2C"/>
    <w:rsid w:val="00EE709F"/>
    <w:rsid w:val="00EF018D"/>
    <w:rsid w:val="00EF0A0B"/>
    <w:rsid w:val="00EF48C9"/>
    <w:rsid w:val="00EF6325"/>
    <w:rsid w:val="00F00473"/>
    <w:rsid w:val="00F00B7F"/>
    <w:rsid w:val="00F04732"/>
    <w:rsid w:val="00F06FE4"/>
    <w:rsid w:val="00F10C8C"/>
    <w:rsid w:val="00F114E5"/>
    <w:rsid w:val="00F13C9D"/>
    <w:rsid w:val="00F16247"/>
    <w:rsid w:val="00F16909"/>
    <w:rsid w:val="00F20BB5"/>
    <w:rsid w:val="00F21D34"/>
    <w:rsid w:val="00F248AB"/>
    <w:rsid w:val="00F273A6"/>
    <w:rsid w:val="00F3092A"/>
    <w:rsid w:val="00F32E49"/>
    <w:rsid w:val="00F32F98"/>
    <w:rsid w:val="00F36D02"/>
    <w:rsid w:val="00F375BA"/>
    <w:rsid w:val="00F4282A"/>
    <w:rsid w:val="00F4410B"/>
    <w:rsid w:val="00F451B3"/>
    <w:rsid w:val="00F501E4"/>
    <w:rsid w:val="00F511AD"/>
    <w:rsid w:val="00F52A5F"/>
    <w:rsid w:val="00F55BDD"/>
    <w:rsid w:val="00F56A02"/>
    <w:rsid w:val="00F67887"/>
    <w:rsid w:val="00F72165"/>
    <w:rsid w:val="00F72A12"/>
    <w:rsid w:val="00F74FCF"/>
    <w:rsid w:val="00F76EBF"/>
    <w:rsid w:val="00F82154"/>
    <w:rsid w:val="00F8390D"/>
    <w:rsid w:val="00F841CD"/>
    <w:rsid w:val="00F8491D"/>
    <w:rsid w:val="00F84AE3"/>
    <w:rsid w:val="00F92884"/>
    <w:rsid w:val="00F929DE"/>
    <w:rsid w:val="00F9579A"/>
    <w:rsid w:val="00F95987"/>
    <w:rsid w:val="00F97E31"/>
    <w:rsid w:val="00FA1EE7"/>
    <w:rsid w:val="00FA4E19"/>
    <w:rsid w:val="00FA62E0"/>
    <w:rsid w:val="00FB2C91"/>
    <w:rsid w:val="00FB36E9"/>
    <w:rsid w:val="00FB3EA0"/>
    <w:rsid w:val="00FC178C"/>
    <w:rsid w:val="00FC2402"/>
    <w:rsid w:val="00FC4DA8"/>
    <w:rsid w:val="00FC66E6"/>
    <w:rsid w:val="00FD14A9"/>
    <w:rsid w:val="00FD53F5"/>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link w:val="PrrafodelistaCar"/>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166BE2"/>
    <w:pPr>
      <w:spacing w:after="200"/>
    </w:pPr>
    <w:rPr>
      <w:i/>
      <w:iCs/>
      <w:color w:val="44546A" w:themeColor="text2"/>
      <w:sz w:val="18"/>
      <w:szCs w:val="18"/>
    </w:rPr>
  </w:style>
  <w:style w:type="paragraph" w:styleId="Textoindependiente">
    <w:name w:val="Body Text"/>
    <w:basedOn w:val="Normal"/>
    <w:link w:val="TextoindependienteCar"/>
    <w:rsid w:val="00F32E49"/>
    <w:pPr>
      <w:suppressAutoHyphens/>
      <w:jc w:val="left"/>
    </w:pPr>
    <w:rPr>
      <w:rFonts w:eastAsia="Times New Roman"/>
      <w:sz w:val="20"/>
      <w:szCs w:val="20"/>
      <w:lang w:val="x-none" w:eastAsia="ar-SA"/>
    </w:rPr>
  </w:style>
  <w:style w:type="character" w:customStyle="1" w:styleId="TextoindependienteCar">
    <w:name w:val="Texto independiente Car"/>
    <w:basedOn w:val="Fuentedeprrafopredeter"/>
    <w:link w:val="Textoindependiente"/>
    <w:rsid w:val="00F32E49"/>
    <w:rPr>
      <w:rFonts w:ascii="Arial" w:eastAsia="Times New Roman" w:hAnsi="Arial"/>
      <w:lang w:val="x-none" w:eastAsia="ar-SA"/>
    </w:rPr>
  </w:style>
  <w:style w:type="character" w:customStyle="1" w:styleId="Mencinsinresolver1">
    <w:name w:val="Mención sin resolver1"/>
    <w:basedOn w:val="Fuentedeprrafopredeter"/>
    <w:uiPriority w:val="99"/>
    <w:semiHidden/>
    <w:unhideWhenUsed/>
    <w:rsid w:val="007C2DE3"/>
    <w:rPr>
      <w:color w:val="605E5C"/>
      <w:shd w:val="clear" w:color="auto" w:fill="E1DFDD"/>
    </w:rPr>
  </w:style>
  <w:style w:type="paragraph" w:styleId="NormalWeb">
    <w:name w:val="Normal (Web)"/>
    <w:basedOn w:val="Normal"/>
    <w:uiPriority w:val="99"/>
    <w:semiHidden/>
    <w:unhideWhenUsed/>
    <w:rsid w:val="0009284B"/>
    <w:pPr>
      <w:spacing w:before="100" w:beforeAutospacing="1" w:after="100" w:afterAutospacing="1"/>
      <w:jc w:val="left"/>
    </w:pPr>
    <w:rPr>
      <w:rFonts w:ascii="Times New Roman" w:eastAsiaTheme="minorEastAsia" w:hAnsi="Times New Roman"/>
      <w:lang w:eastAsia="es-CO"/>
    </w:rPr>
  </w:style>
  <w:style w:type="character" w:customStyle="1" w:styleId="Mencinsinresolver2">
    <w:name w:val="Mención sin resolver2"/>
    <w:basedOn w:val="Fuentedeprrafopredeter"/>
    <w:uiPriority w:val="99"/>
    <w:semiHidden/>
    <w:unhideWhenUsed/>
    <w:rsid w:val="00D5482D"/>
    <w:rPr>
      <w:color w:val="605E5C"/>
      <w:shd w:val="clear" w:color="auto" w:fill="E1DFDD"/>
    </w:rPr>
  </w:style>
  <w:style w:type="character" w:customStyle="1" w:styleId="Mencinsinresolver3">
    <w:name w:val="Mención sin resolver3"/>
    <w:basedOn w:val="Fuentedeprrafopredeter"/>
    <w:uiPriority w:val="99"/>
    <w:semiHidden/>
    <w:unhideWhenUsed/>
    <w:rsid w:val="00A27403"/>
    <w:rPr>
      <w:color w:val="605E5C"/>
      <w:shd w:val="clear" w:color="auto" w:fill="E1DFDD"/>
    </w:rPr>
  </w:style>
  <w:style w:type="table" w:customStyle="1" w:styleId="TableGrid">
    <w:name w:val="TableGrid"/>
    <w:rsid w:val="004A17F7"/>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laconcuadrcula1clara-nfasis1">
    <w:name w:val="Grid Table 1 Light Accent 1"/>
    <w:basedOn w:val="Tablanormal"/>
    <w:uiPriority w:val="46"/>
    <w:rsid w:val="00C35EC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4-nfasis3">
    <w:name w:val="Grid Table 4 Accent 3"/>
    <w:basedOn w:val="Tablanormal"/>
    <w:uiPriority w:val="49"/>
    <w:rsid w:val="00C35E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rafodelistaCar">
    <w:name w:val="Párrafo de lista Car"/>
    <w:link w:val="Prrafodelista"/>
    <w:uiPriority w:val="34"/>
    <w:rsid w:val="00B24253"/>
    <w:rPr>
      <w:rFonts w:ascii="Arial" w:eastAsia="MS Mincho"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6923975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380055822">
      <w:bodyDiv w:val="1"/>
      <w:marLeft w:val="0"/>
      <w:marRight w:val="0"/>
      <w:marTop w:val="0"/>
      <w:marBottom w:val="0"/>
      <w:divBdr>
        <w:top w:val="none" w:sz="0" w:space="0" w:color="auto"/>
        <w:left w:val="none" w:sz="0" w:space="0" w:color="auto"/>
        <w:bottom w:val="none" w:sz="0" w:space="0" w:color="auto"/>
        <w:right w:val="none" w:sz="0" w:space="0" w:color="auto"/>
      </w:divBdr>
    </w:div>
    <w:div w:id="380444923">
      <w:bodyDiv w:val="1"/>
      <w:marLeft w:val="0"/>
      <w:marRight w:val="0"/>
      <w:marTop w:val="0"/>
      <w:marBottom w:val="0"/>
      <w:divBdr>
        <w:top w:val="none" w:sz="0" w:space="0" w:color="auto"/>
        <w:left w:val="none" w:sz="0" w:space="0" w:color="auto"/>
        <w:bottom w:val="none" w:sz="0" w:space="0" w:color="auto"/>
        <w:right w:val="none" w:sz="0" w:space="0" w:color="auto"/>
      </w:divBdr>
    </w:div>
    <w:div w:id="418254861">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475680093">
      <w:bodyDiv w:val="1"/>
      <w:marLeft w:val="0"/>
      <w:marRight w:val="0"/>
      <w:marTop w:val="0"/>
      <w:marBottom w:val="0"/>
      <w:divBdr>
        <w:top w:val="none" w:sz="0" w:space="0" w:color="auto"/>
        <w:left w:val="none" w:sz="0" w:space="0" w:color="auto"/>
        <w:bottom w:val="none" w:sz="0" w:space="0" w:color="auto"/>
        <w:right w:val="none" w:sz="0" w:space="0" w:color="auto"/>
      </w:divBdr>
    </w:div>
    <w:div w:id="597713579">
      <w:bodyDiv w:val="1"/>
      <w:marLeft w:val="0"/>
      <w:marRight w:val="0"/>
      <w:marTop w:val="0"/>
      <w:marBottom w:val="0"/>
      <w:divBdr>
        <w:top w:val="none" w:sz="0" w:space="0" w:color="auto"/>
        <w:left w:val="none" w:sz="0" w:space="0" w:color="auto"/>
        <w:bottom w:val="none" w:sz="0" w:space="0" w:color="auto"/>
        <w:right w:val="none" w:sz="0" w:space="0" w:color="auto"/>
      </w:divBdr>
    </w:div>
    <w:div w:id="634873095">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981738834">
      <w:bodyDiv w:val="1"/>
      <w:marLeft w:val="0"/>
      <w:marRight w:val="0"/>
      <w:marTop w:val="0"/>
      <w:marBottom w:val="0"/>
      <w:divBdr>
        <w:top w:val="none" w:sz="0" w:space="0" w:color="auto"/>
        <w:left w:val="none" w:sz="0" w:space="0" w:color="auto"/>
        <w:bottom w:val="none" w:sz="0" w:space="0" w:color="auto"/>
        <w:right w:val="none" w:sz="0" w:space="0" w:color="auto"/>
      </w:divBdr>
    </w:div>
    <w:div w:id="1087078355">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04494117">
      <w:bodyDiv w:val="1"/>
      <w:marLeft w:val="0"/>
      <w:marRight w:val="0"/>
      <w:marTop w:val="0"/>
      <w:marBottom w:val="0"/>
      <w:divBdr>
        <w:top w:val="none" w:sz="0" w:space="0" w:color="auto"/>
        <w:left w:val="none" w:sz="0" w:space="0" w:color="auto"/>
        <w:bottom w:val="none" w:sz="0" w:space="0" w:color="auto"/>
        <w:right w:val="none" w:sz="0" w:space="0" w:color="auto"/>
      </w:divBdr>
    </w:div>
    <w:div w:id="1143883867">
      <w:bodyDiv w:val="1"/>
      <w:marLeft w:val="0"/>
      <w:marRight w:val="0"/>
      <w:marTop w:val="0"/>
      <w:marBottom w:val="0"/>
      <w:divBdr>
        <w:top w:val="none" w:sz="0" w:space="0" w:color="auto"/>
        <w:left w:val="none" w:sz="0" w:space="0" w:color="auto"/>
        <w:bottom w:val="none" w:sz="0" w:space="0" w:color="auto"/>
        <w:right w:val="none" w:sz="0" w:space="0" w:color="auto"/>
      </w:divBdr>
    </w:div>
    <w:div w:id="1177697914">
      <w:bodyDiv w:val="1"/>
      <w:marLeft w:val="0"/>
      <w:marRight w:val="0"/>
      <w:marTop w:val="0"/>
      <w:marBottom w:val="0"/>
      <w:divBdr>
        <w:top w:val="none" w:sz="0" w:space="0" w:color="auto"/>
        <w:left w:val="none" w:sz="0" w:space="0" w:color="auto"/>
        <w:bottom w:val="none" w:sz="0" w:space="0" w:color="auto"/>
        <w:right w:val="none" w:sz="0" w:space="0" w:color="auto"/>
      </w:divBdr>
    </w:div>
    <w:div w:id="1252083708">
      <w:bodyDiv w:val="1"/>
      <w:marLeft w:val="0"/>
      <w:marRight w:val="0"/>
      <w:marTop w:val="0"/>
      <w:marBottom w:val="0"/>
      <w:divBdr>
        <w:top w:val="none" w:sz="0" w:space="0" w:color="auto"/>
        <w:left w:val="none" w:sz="0" w:space="0" w:color="auto"/>
        <w:bottom w:val="none" w:sz="0" w:space="0" w:color="auto"/>
        <w:right w:val="none" w:sz="0" w:space="0" w:color="auto"/>
      </w:divBdr>
    </w:div>
    <w:div w:id="1406143887">
      <w:bodyDiv w:val="1"/>
      <w:marLeft w:val="0"/>
      <w:marRight w:val="0"/>
      <w:marTop w:val="0"/>
      <w:marBottom w:val="0"/>
      <w:divBdr>
        <w:top w:val="none" w:sz="0" w:space="0" w:color="auto"/>
        <w:left w:val="none" w:sz="0" w:space="0" w:color="auto"/>
        <w:bottom w:val="none" w:sz="0" w:space="0" w:color="auto"/>
        <w:right w:val="none" w:sz="0" w:space="0" w:color="auto"/>
      </w:divBdr>
    </w:div>
    <w:div w:id="1459375760">
      <w:bodyDiv w:val="1"/>
      <w:marLeft w:val="0"/>
      <w:marRight w:val="0"/>
      <w:marTop w:val="0"/>
      <w:marBottom w:val="0"/>
      <w:divBdr>
        <w:top w:val="none" w:sz="0" w:space="0" w:color="auto"/>
        <w:left w:val="none" w:sz="0" w:space="0" w:color="auto"/>
        <w:bottom w:val="none" w:sz="0" w:space="0" w:color="auto"/>
        <w:right w:val="none" w:sz="0" w:space="0" w:color="auto"/>
      </w:divBdr>
    </w:div>
    <w:div w:id="1623418531">
      <w:bodyDiv w:val="1"/>
      <w:marLeft w:val="0"/>
      <w:marRight w:val="0"/>
      <w:marTop w:val="0"/>
      <w:marBottom w:val="0"/>
      <w:divBdr>
        <w:top w:val="none" w:sz="0" w:space="0" w:color="auto"/>
        <w:left w:val="none" w:sz="0" w:space="0" w:color="auto"/>
        <w:bottom w:val="none" w:sz="0" w:space="0" w:color="auto"/>
        <w:right w:val="none" w:sz="0" w:space="0" w:color="auto"/>
      </w:divBdr>
    </w:div>
    <w:div w:id="1886333629">
      <w:bodyDiv w:val="1"/>
      <w:marLeft w:val="0"/>
      <w:marRight w:val="0"/>
      <w:marTop w:val="0"/>
      <w:marBottom w:val="0"/>
      <w:divBdr>
        <w:top w:val="none" w:sz="0" w:space="0" w:color="auto"/>
        <w:left w:val="none" w:sz="0" w:space="0" w:color="auto"/>
        <w:bottom w:val="none" w:sz="0" w:space="0" w:color="auto"/>
        <w:right w:val="none" w:sz="0" w:space="0" w:color="auto"/>
      </w:divBdr>
    </w:div>
    <w:div w:id="1897036948">
      <w:bodyDiv w:val="1"/>
      <w:marLeft w:val="0"/>
      <w:marRight w:val="0"/>
      <w:marTop w:val="0"/>
      <w:marBottom w:val="0"/>
      <w:divBdr>
        <w:top w:val="none" w:sz="0" w:space="0" w:color="auto"/>
        <w:left w:val="none" w:sz="0" w:space="0" w:color="auto"/>
        <w:bottom w:val="none" w:sz="0" w:space="0" w:color="auto"/>
        <w:right w:val="none" w:sz="0" w:space="0" w:color="auto"/>
      </w:divBdr>
    </w:div>
    <w:div w:id="1926373340">
      <w:bodyDiv w:val="1"/>
      <w:marLeft w:val="0"/>
      <w:marRight w:val="0"/>
      <w:marTop w:val="0"/>
      <w:marBottom w:val="0"/>
      <w:divBdr>
        <w:top w:val="none" w:sz="0" w:space="0" w:color="auto"/>
        <w:left w:val="none" w:sz="0" w:space="0" w:color="auto"/>
        <w:bottom w:val="none" w:sz="0" w:space="0" w:color="auto"/>
        <w:right w:val="none" w:sz="0" w:space="0" w:color="auto"/>
      </w:divBdr>
    </w:div>
    <w:div w:id="2053769899">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s://sideap.serviciocivil.gov.co/sideap/" TargetMode="External"/><Relationship Id="rId39" Type="http://schemas.openxmlformats.org/officeDocument/2006/relationships/fontTable" Target="fontTable.xml"/><Relationship Id="rId21" Type="http://schemas.microsoft.com/office/2007/relationships/diagramDrawing" Target="diagrams/drawing2.xml"/><Relationship Id="rId34" Type="http://schemas.openxmlformats.org/officeDocument/2006/relationships/hyperlink" Target="https://www.alcaldiabogota.gov.co/sisjur/normas/Norma1.jsp?i=111477"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s://www.funcionpublica.gov.co/fdci/login/auth" TargetMode="External"/><Relationship Id="rId33" Type="http://schemas.openxmlformats.org/officeDocument/2006/relationships/hyperlink" Target="https://www.funcionpublica.gov.co/documents/35162728/35691144/instructivo-aplicativo-ley-2013-persona-natural.pdf/130f2ec8-304b-a3e8-f3b1-893bed40b9e9?t=1609173505712" TargetMode="External"/><Relationship Id="rId38"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s://www.serviciocivil.gov.co/portal/tablero-de-control/info-importante-tablero-de-control/conflicto-de-intere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sideap.serviciocivil.gov.co/sideap/" TargetMode="External"/><Relationship Id="rId32" Type="http://schemas.openxmlformats.org/officeDocument/2006/relationships/hyperlink" Target="https://www.icbf.gov.co/guia-para-el-manejo-de-conflicto-de-intereses-v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www.funcionpublica.gov.co/fdci/login/auth" TargetMode="External"/><Relationship Id="rId28" Type="http://schemas.openxmlformats.org/officeDocument/2006/relationships/hyperlink" Target="https://www.serviciocivil.gov.co/portal/sites/default/files/E-GCO-IN-015%20INSTRUCTIVO_CONFLICTO_DE_INTERESES_USUARIO_V1.pdf" TargetMode="External"/><Relationship Id="rId36" Type="http://schemas.openxmlformats.org/officeDocument/2006/relationships/hyperlink" Target="https://www.serviciocivil.gov.co/portal/transparencia/marco-legal/lineamientos/circular-externa-020-0" TargetMode="External"/><Relationship Id="rId10" Type="http://schemas.openxmlformats.org/officeDocument/2006/relationships/endnotes" Target="endnotes.xml"/><Relationship Id="rId19" Type="http://schemas.openxmlformats.org/officeDocument/2006/relationships/diagramQuickStyle" Target="diagrams/quickStyle2.xml"/><Relationship Id="rId31" Type="http://schemas.openxmlformats.org/officeDocument/2006/relationships/hyperlink" Target="https://www.funcionpublica.gov.co/web/identificacion-declaracion-conflicto-intereses/marco-normativ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image" Target="media/image2.png"/><Relationship Id="rId27" Type="http://schemas.openxmlformats.org/officeDocument/2006/relationships/hyperlink" Target="https://www.funcionpublica.gov.co/fdci/login/auth" TargetMode="External"/><Relationship Id="rId30" Type="http://schemas.openxmlformats.org/officeDocument/2006/relationships/hyperlink" Target="https://www.funcionpublica.gov.co/web/eva/biblioteca-virtual/-/document_library/bGsp2IjUBdeu/view_file/35457539" TargetMode="External"/><Relationship Id="rId35" Type="http://schemas.openxmlformats.org/officeDocument/2006/relationships/hyperlink" Target="https://www.serviciocivil.gov.co/portal/marco-legal-lineamientos/circulares-externas-202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ecretariasenado.gov.co/senado/basedoc/ley_1437_2011.html" TargetMode="External"/><Relationship Id="rId3" Type="http://schemas.openxmlformats.org/officeDocument/2006/relationships/hyperlink" Target="https://www.funcionpublica.gov.co/web/identificacion-declaracion-conflicto-intereses/marco-normativo" TargetMode="External"/><Relationship Id="rId7" Type="http://schemas.openxmlformats.org/officeDocument/2006/relationships/hyperlink" Target="https://www.alcaldiabogota.gov.co/sisjur/normas/Norma1.jsp?i=111477" TargetMode="External"/><Relationship Id="rId2" Type="http://schemas.openxmlformats.org/officeDocument/2006/relationships/hyperlink" Target="http://www.secretariasenado.gov.co/senado/basedoc/codigo_civil_pr001.html" TargetMode="External"/><Relationship Id="rId1" Type="http://schemas.openxmlformats.org/officeDocument/2006/relationships/hyperlink" Target="http://www.secretariasenado.gov.co/senado/basedoc/codigo_civil_pr001.html" TargetMode="External"/><Relationship Id="rId6" Type="http://schemas.openxmlformats.org/officeDocument/2006/relationships/hyperlink" Target="https://www.alcaldiabogota.gov.co/sisjur/normas/Norma1.jsp?i=90256" TargetMode="External"/><Relationship Id="rId5" Type="http://schemas.openxmlformats.org/officeDocument/2006/relationships/hyperlink" Target="https://www.funcionpublica.gov.co/web/identificacion-declaracion-conflicto-intereses/concepto-juridico" TargetMode="External"/><Relationship Id="rId4" Type="http://schemas.openxmlformats.org/officeDocument/2006/relationships/hyperlink" Target="http://www.secretariasenado.gov.co/senado/basedoc/ley_0734_2002_pr001.html" TargetMode="External"/><Relationship Id="rId9" Type="http://schemas.openxmlformats.org/officeDocument/2006/relationships/hyperlink" Target="https://www.funcionpublica.gov.co/web/eva/biblioteca-virtual/-/document_library/bGsp2IjUBdeu/view_file/3545753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7F6C7D-47F5-41EE-81D5-CD660ECC018D}" type="doc">
      <dgm:prSet loTypeId="urn:microsoft.com/office/officeart/2005/8/layout/hList1" loCatId="list" qsTypeId="urn:microsoft.com/office/officeart/2005/8/quickstyle/3d1" qsCatId="3D" csTypeId="urn:microsoft.com/office/officeart/2005/8/colors/colorful4" csCatId="colorful" phldr="1"/>
      <dgm:spPr/>
      <dgm:t>
        <a:bodyPr/>
        <a:lstStyle/>
        <a:p>
          <a:endParaRPr lang="es-CO"/>
        </a:p>
      </dgm:t>
    </dgm:pt>
    <dgm:pt modelId="{9FC1B545-D2E5-4914-A5CC-BFD8EDAC58C5}">
      <dgm:prSet phldrT="[Texto]"/>
      <dgm:spPr/>
      <dgm:t>
        <a:bodyPr/>
        <a:lstStyle/>
        <a:p>
          <a:pPr algn="just"/>
          <a:r>
            <a:rPr lang="es-CO" b="1"/>
            <a:t>Real</a:t>
          </a:r>
        </a:p>
      </dgm:t>
    </dgm:pt>
    <dgm:pt modelId="{6220491A-4FE2-402B-B5A1-819A4135F1E9}" type="parTrans" cxnId="{34C07427-CC99-422F-846F-82722576825E}">
      <dgm:prSet/>
      <dgm:spPr/>
      <dgm:t>
        <a:bodyPr/>
        <a:lstStyle/>
        <a:p>
          <a:pPr algn="just"/>
          <a:endParaRPr lang="es-CO"/>
        </a:p>
      </dgm:t>
    </dgm:pt>
    <dgm:pt modelId="{039A1F47-8AB0-4499-8956-694034B48B7B}" type="sibTrans" cxnId="{34C07427-CC99-422F-846F-82722576825E}">
      <dgm:prSet/>
      <dgm:spPr/>
      <dgm:t>
        <a:bodyPr/>
        <a:lstStyle/>
        <a:p>
          <a:pPr algn="just"/>
          <a:endParaRPr lang="es-CO"/>
        </a:p>
      </dgm:t>
    </dgm:pt>
    <dgm:pt modelId="{C7FEF2F3-7652-4A36-B84E-36F5ED7FA1D7}">
      <dgm:prSet phldrT="[Texto]" custT="1"/>
      <dgm:spPr/>
      <dgm:t>
        <a:bodyPr/>
        <a:lstStyle/>
        <a:p>
          <a:pPr algn="just"/>
          <a:r>
            <a:rPr lang="es-CO" sz="1100"/>
            <a:t>Cuando el Servidor </a:t>
          </a:r>
          <a:r>
            <a:rPr lang="es-CO" sz="1100" u="sng"/>
            <a:t>ya se encuentra en una situación</a:t>
          </a:r>
          <a:r>
            <a:rPr lang="es-CO" sz="1100"/>
            <a:t> en la que debe tomar una decisión, y en el marco de esta, existe un interés particular que </a:t>
          </a:r>
          <a:r>
            <a:rPr lang="es-CO" sz="1100" u="sng"/>
            <a:t>podría</a:t>
          </a:r>
          <a:r>
            <a:rPr lang="es-CO" sz="1100"/>
            <a:t> influir en sus obligaciones como Servidor Público, para ello se puede decir que este tipo de conflicto </a:t>
          </a:r>
          <a:r>
            <a:rPr lang="es-CO" sz="1100" u="sng"/>
            <a:t>son riesgos actuales</a:t>
          </a:r>
          <a:endParaRPr lang="es-CO" sz="1100"/>
        </a:p>
      </dgm:t>
    </dgm:pt>
    <dgm:pt modelId="{FA2D361B-F305-492C-80D3-AEF508ED1E0D}" type="parTrans" cxnId="{43854726-9EAB-4F2F-AA63-7622D414E945}">
      <dgm:prSet/>
      <dgm:spPr/>
      <dgm:t>
        <a:bodyPr/>
        <a:lstStyle/>
        <a:p>
          <a:pPr algn="just"/>
          <a:endParaRPr lang="es-CO"/>
        </a:p>
      </dgm:t>
    </dgm:pt>
    <dgm:pt modelId="{AED0C5E8-A00D-4CF9-AB73-D4F18AA0DBE1}" type="sibTrans" cxnId="{43854726-9EAB-4F2F-AA63-7622D414E945}">
      <dgm:prSet/>
      <dgm:spPr/>
      <dgm:t>
        <a:bodyPr/>
        <a:lstStyle/>
        <a:p>
          <a:pPr algn="just"/>
          <a:endParaRPr lang="es-CO"/>
        </a:p>
      </dgm:t>
    </dgm:pt>
    <dgm:pt modelId="{30BB9872-F16E-41A7-9C94-17B1EE415140}">
      <dgm:prSet phldrT="[Texto]"/>
      <dgm:spPr/>
      <dgm:t>
        <a:bodyPr/>
        <a:lstStyle/>
        <a:p>
          <a:pPr algn="just"/>
          <a:r>
            <a:rPr lang="es-CO" b="1"/>
            <a:t>Potencial</a:t>
          </a:r>
          <a:endParaRPr lang="es-CO"/>
        </a:p>
      </dgm:t>
    </dgm:pt>
    <dgm:pt modelId="{0F75A382-60ED-4D01-8ACD-4DCAE2BFF199}" type="parTrans" cxnId="{64707C50-F545-49D5-8833-1895380976E6}">
      <dgm:prSet/>
      <dgm:spPr/>
      <dgm:t>
        <a:bodyPr/>
        <a:lstStyle/>
        <a:p>
          <a:pPr algn="just"/>
          <a:endParaRPr lang="es-CO"/>
        </a:p>
      </dgm:t>
    </dgm:pt>
    <dgm:pt modelId="{9BCD6EAC-4FE2-4C4A-AB8B-81CEA80346CF}" type="sibTrans" cxnId="{64707C50-F545-49D5-8833-1895380976E6}">
      <dgm:prSet/>
      <dgm:spPr/>
      <dgm:t>
        <a:bodyPr/>
        <a:lstStyle/>
        <a:p>
          <a:pPr algn="just"/>
          <a:endParaRPr lang="es-CO"/>
        </a:p>
      </dgm:t>
    </dgm:pt>
    <dgm:pt modelId="{749D25E6-49AB-4575-8FF2-5D4C97DDC1C4}">
      <dgm:prSet phldrT="[Texto]" custT="1"/>
      <dgm:spPr/>
      <dgm:t>
        <a:bodyPr/>
        <a:lstStyle/>
        <a:p>
          <a:pPr algn="just"/>
          <a:r>
            <a:rPr lang="es-CO" sz="1100"/>
            <a:t>Cuando el Servidor tiene un interés particular que </a:t>
          </a:r>
          <a:r>
            <a:rPr lang="es-CO" sz="1100" u="sng"/>
            <a:t>podría</a:t>
          </a:r>
          <a:r>
            <a:rPr lang="es-CO" sz="1100"/>
            <a:t> influir en sus obligaciones como Servidor Público, pero </a:t>
          </a:r>
          <a:r>
            <a:rPr lang="es-CO" sz="1100" u="sng"/>
            <a:t>aún no se encuentra en dicha situación</a:t>
          </a:r>
          <a:r>
            <a:rPr lang="es-CO" sz="1100"/>
            <a:t> en la que debe tomar una decisión. No obstante, esta situación podría presentarse en el futuro.</a:t>
          </a:r>
        </a:p>
      </dgm:t>
    </dgm:pt>
    <dgm:pt modelId="{5A265EA5-981C-4E03-AF2C-8DF4F643B08D}" type="parTrans" cxnId="{7EC91666-B92F-4ACF-8D1A-C0920AEE5600}">
      <dgm:prSet/>
      <dgm:spPr/>
      <dgm:t>
        <a:bodyPr/>
        <a:lstStyle/>
        <a:p>
          <a:pPr algn="just"/>
          <a:endParaRPr lang="es-CO"/>
        </a:p>
      </dgm:t>
    </dgm:pt>
    <dgm:pt modelId="{6E822E0B-D4AE-4AA4-ABF2-469243E5CEF3}" type="sibTrans" cxnId="{7EC91666-B92F-4ACF-8D1A-C0920AEE5600}">
      <dgm:prSet/>
      <dgm:spPr/>
      <dgm:t>
        <a:bodyPr/>
        <a:lstStyle/>
        <a:p>
          <a:pPr algn="just"/>
          <a:endParaRPr lang="es-CO"/>
        </a:p>
      </dgm:t>
    </dgm:pt>
    <dgm:pt modelId="{4C3D4882-51DA-43B0-A418-E415CF78BBE7}">
      <dgm:prSet phldrT="[Texto]"/>
      <dgm:spPr/>
      <dgm:t>
        <a:bodyPr/>
        <a:lstStyle/>
        <a:p>
          <a:pPr algn="just"/>
          <a:r>
            <a:rPr lang="es-CO" b="1"/>
            <a:t>Aparente</a:t>
          </a:r>
          <a:endParaRPr lang="es-CO"/>
        </a:p>
      </dgm:t>
    </dgm:pt>
    <dgm:pt modelId="{5B4E6D97-C2C3-490C-9CF2-7D941287A349}" type="parTrans" cxnId="{83DA98D5-403C-4167-9818-E0617733F525}">
      <dgm:prSet/>
      <dgm:spPr/>
      <dgm:t>
        <a:bodyPr/>
        <a:lstStyle/>
        <a:p>
          <a:pPr algn="just"/>
          <a:endParaRPr lang="es-CO"/>
        </a:p>
      </dgm:t>
    </dgm:pt>
    <dgm:pt modelId="{A6012085-E3CC-45D8-9AD7-CAB6D6E80CAE}" type="sibTrans" cxnId="{83DA98D5-403C-4167-9818-E0617733F525}">
      <dgm:prSet/>
      <dgm:spPr/>
      <dgm:t>
        <a:bodyPr/>
        <a:lstStyle/>
        <a:p>
          <a:pPr algn="just"/>
          <a:endParaRPr lang="es-CO"/>
        </a:p>
      </dgm:t>
    </dgm:pt>
    <dgm:pt modelId="{67DF4099-16A2-4CD7-8E4A-DD7D5BA6C910}">
      <dgm:prSet phldrT="[Texto]" custT="1"/>
      <dgm:spPr/>
      <dgm:t>
        <a:bodyPr/>
        <a:lstStyle/>
        <a:p>
          <a:pPr algn="just"/>
          <a:r>
            <a:rPr lang="es-CO" sz="1100"/>
            <a:t>Cuando el Servidor </a:t>
          </a:r>
          <a:r>
            <a:rPr lang="es-CO" sz="1100" u="sng"/>
            <a:t>no tiene un interés privado,</a:t>
          </a:r>
          <a:r>
            <a:rPr lang="es-CO" sz="1100"/>
            <a:t> pero alguien podría llegar a concluir que sea de manera tentativa, que si lo tiene. Una forma practica de identificar si existe un conflicto de interés aparente es porque el servidor puede ofrecer toda la información necesaria para demostrar que dicho conflicto no es real ni potencial.</a:t>
          </a:r>
        </a:p>
      </dgm:t>
    </dgm:pt>
    <dgm:pt modelId="{87C41C4C-445F-4062-BB91-D30C92465E7F}" type="parTrans" cxnId="{13B31416-3F62-4BEC-A472-456BF59A0DE1}">
      <dgm:prSet/>
      <dgm:spPr/>
      <dgm:t>
        <a:bodyPr/>
        <a:lstStyle/>
        <a:p>
          <a:pPr algn="just"/>
          <a:endParaRPr lang="es-CO"/>
        </a:p>
      </dgm:t>
    </dgm:pt>
    <dgm:pt modelId="{93287E31-895C-4DAB-BFCE-440D68ECD472}" type="sibTrans" cxnId="{13B31416-3F62-4BEC-A472-456BF59A0DE1}">
      <dgm:prSet/>
      <dgm:spPr/>
      <dgm:t>
        <a:bodyPr/>
        <a:lstStyle/>
        <a:p>
          <a:pPr algn="just"/>
          <a:endParaRPr lang="es-CO"/>
        </a:p>
      </dgm:t>
    </dgm:pt>
    <dgm:pt modelId="{E27D81FF-E4B6-4026-9CA4-1077362AAD0A}" type="pres">
      <dgm:prSet presAssocID="{697F6C7D-47F5-41EE-81D5-CD660ECC018D}" presName="Name0" presStyleCnt="0">
        <dgm:presLayoutVars>
          <dgm:dir/>
          <dgm:animLvl val="lvl"/>
          <dgm:resizeHandles val="exact"/>
        </dgm:presLayoutVars>
      </dgm:prSet>
      <dgm:spPr/>
    </dgm:pt>
    <dgm:pt modelId="{68408DD8-CF53-4AED-B817-ED202A1AF3C8}" type="pres">
      <dgm:prSet presAssocID="{9FC1B545-D2E5-4914-A5CC-BFD8EDAC58C5}" presName="composite" presStyleCnt="0"/>
      <dgm:spPr/>
    </dgm:pt>
    <dgm:pt modelId="{EF7DC622-BE78-4167-90C6-393567711C6A}" type="pres">
      <dgm:prSet presAssocID="{9FC1B545-D2E5-4914-A5CC-BFD8EDAC58C5}" presName="parTx" presStyleLbl="alignNode1" presStyleIdx="0" presStyleCnt="3">
        <dgm:presLayoutVars>
          <dgm:chMax val="0"/>
          <dgm:chPref val="0"/>
          <dgm:bulletEnabled val="1"/>
        </dgm:presLayoutVars>
      </dgm:prSet>
      <dgm:spPr/>
    </dgm:pt>
    <dgm:pt modelId="{04CB699A-B2A7-4D2E-A4D6-2F3CBAC0D486}" type="pres">
      <dgm:prSet presAssocID="{9FC1B545-D2E5-4914-A5CC-BFD8EDAC58C5}" presName="desTx" presStyleLbl="alignAccFollowNode1" presStyleIdx="0" presStyleCnt="3">
        <dgm:presLayoutVars>
          <dgm:bulletEnabled val="1"/>
        </dgm:presLayoutVars>
      </dgm:prSet>
      <dgm:spPr/>
    </dgm:pt>
    <dgm:pt modelId="{4533F3EC-2464-425F-9D4C-58EE4689DF25}" type="pres">
      <dgm:prSet presAssocID="{039A1F47-8AB0-4499-8956-694034B48B7B}" presName="space" presStyleCnt="0"/>
      <dgm:spPr/>
    </dgm:pt>
    <dgm:pt modelId="{D0BD60B9-0ABF-47E5-BE30-3FA037BE80FC}" type="pres">
      <dgm:prSet presAssocID="{30BB9872-F16E-41A7-9C94-17B1EE415140}" presName="composite" presStyleCnt="0"/>
      <dgm:spPr/>
    </dgm:pt>
    <dgm:pt modelId="{3C95A2D5-54B6-43FA-9341-116F736966C3}" type="pres">
      <dgm:prSet presAssocID="{30BB9872-F16E-41A7-9C94-17B1EE415140}" presName="parTx" presStyleLbl="alignNode1" presStyleIdx="1" presStyleCnt="3">
        <dgm:presLayoutVars>
          <dgm:chMax val="0"/>
          <dgm:chPref val="0"/>
          <dgm:bulletEnabled val="1"/>
        </dgm:presLayoutVars>
      </dgm:prSet>
      <dgm:spPr/>
    </dgm:pt>
    <dgm:pt modelId="{C79A912E-7E2A-487C-ABE8-38CB82FFAF75}" type="pres">
      <dgm:prSet presAssocID="{30BB9872-F16E-41A7-9C94-17B1EE415140}" presName="desTx" presStyleLbl="alignAccFollowNode1" presStyleIdx="1" presStyleCnt="3">
        <dgm:presLayoutVars>
          <dgm:bulletEnabled val="1"/>
        </dgm:presLayoutVars>
      </dgm:prSet>
      <dgm:spPr/>
    </dgm:pt>
    <dgm:pt modelId="{365508BA-40B0-4300-819F-5A300761C5E8}" type="pres">
      <dgm:prSet presAssocID="{9BCD6EAC-4FE2-4C4A-AB8B-81CEA80346CF}" presName="space" presStyleCnt="0"/>
      <dgm:spPr/>
    </dgm:pt>
    <dgm:pt modelId="{13CE867A-7CA5-41FE-BE54-E399E5EB62BB}" type="pres">
      <dgm:prSet presAssocID="{4C3D4882-51DA-43B0-A418-E415CF78BBE7}" presName="composite" presStyleCnt="0"/>
      <dgm:spPr/>
    </dgm:pt>
    <dgm:pt modelId="{EB24D14E-ED8A-4603-9B55-62EFF5EC051C}" type="pres">
      <dgm:prSet presAssocID="{4C3D4882-51DA-43B0-A418-E415CF78BBE7}" presName="parTx" presStyleLbl="alignNode1" presStyleIdx="2" presStyleCnt="3">
        <dgm:presLayoutVars>
          <dgm:chMax val="0"/>
          <dgm:chPref val="0"/>
          <dgm:bulletEnabled val="1"/>
        </dgm:presLayoutVars>
      </dgm:prSet>
      <dgm:spPr/>
    </dgm:pt>
    <dgm:pt modelId="{67430DBF-5789-4D51-A974-EE7A95EBBC26}" type="pres">
      <dgm:prSet presAssocID="{4C3D4882-51DA-43B0-A418-E415CF78BBE7}" presName="desTx" presStyleLbl="alignAccFollowNode1" presStyleIdx="2" presStyleCnt="3">
        <dgm:presLayoutVars>
          <dgm:bulletEnabled val="1"/>
        </dgm:presLayoutVars>
      </dgm:prSet>
      <dgm:spPr/>
    </dgm:pt>
  </dgm:ptLst>
  <dgm:cxnLst>
    <dgm:cxn modelId="{E558A001-905A-4CC5-9F5E-E081F213A7F4}" type="presOf" srcId="{67DF4099-16A2-4CD7-8E4A-DD7D5BA6C910}" destId="{67430DBF-5789-4D51-A974-EE7A95EBBC26}" srcOrd="0" destOrd="0" presId="urn:microsoft.com/office/officeart/2005/8/layout/hList1"/>
    <dgm:cxn modelId="{4D32FD13-A922-4EE8-8D7E-465830421221}" type="presOf" srcId="{30BB9872-F16E-41A7-9C94-17B1EE415140}" destId="{3C95A2D5-54B6-43FA-9341-116F736966C3}" srcOrd="0" destOrd="0" presId="urn:microsoft.com/office/officeart/2005/8/layout/hList1"/>
    <dgm:cxn modelId="{13B31416-3F62-4BEC-A472-456BF59A0DE1}" srcId="{4C3D4882-51DA-43B0-A418-E415CF78BBE7}" destId="{67DF4099-16A2-4CD7-8E4A-DD7D5BA6C910}" srcOrd="0" destOrd="0" parTransId="{87C41C4C-445F-4062-BB91-D30C92465E7F}" sibTransId="{93287E31-895C-4DAB-BFCE-440D68ECD472}"/>
    <dgm:cxn modelId="{43854726-9EAB-4F2F-AA63-7622D414E945}" srcId="{9FC1B545-D2E5-4914-A5CC-BFD8EDAC58C5}" destId="{C7FEF2F3-7652-4A36-B84E-36F5ED7FA1D7}" srcOrd="0" destOrd="0" parTransId="{FA2D361B-F305-492C-80D3-AEF508ED1E0D}" sibTransId="{AED0C5E8-A00D-4CF9-AB73-D4F18AA0DBE1}"/>
    <dgm:cxn modelId="{19520227-D60F-441A-AC3B-8060AD321BD9}" type="presOf" srcId="{4C3D4882-51DA-43B0-A418-E415CF78BBE7}" destId="{EB24D14E-ED8A-4603-9B55-62EFF5EC051C}" srcOrd="0" destOrd="0" presId="urn:microsoft.com/office/officeart/2005/8/layout/hList1"/>
    <dgm:cxn modelId="{34C07427-CC99-422F-846F-82722576825E}" srcId="{697F6C7D-47F5-41EE-81D5-CD660ECC018D}" destId="{9FC1B545-D2E5-4914-A5CC-BFD8EDAC58C5}" srcOrd="0" destOrd="0" parTransId="{6220491A-4FE2-402B-B5A1-819A4135F1E9}" sibTransId="{039A1F47-8AB0-4499-8956-694034B48B7B}"/>
    <dgm:cxn modelId="{7EC91666-B92F-4ACF-8D1A-C0920AEE5600}" srcId="{30BB9872-F16E-41A7-9C94-17B1EE415140}" destId="{749D25E6-49AB-4575-8FF2-5D4C97DDC1C4}" srcOrd="0" destOrd="0" parTransId="{5A265EA5-981C-4E03-AF2C-8DF4F643B08D}" sibTransId="{6E822E0B-D4AE-4AA4-ABF2-469243E5CEF3}"/>
    <dgm:cxn modelId="{64707C50-F545-49D5-8833-1895380976E6}" srcId="{697F6C7D-47F5-41EE-81D5-CD660ECC018D}" destId="{30BB9872-F16E-41A7-9C94-17B1EE415140}" srcOrd="1" destOrd="0" parTransId="{0F75A382-60ED-4D01-8ACD-4DCAE2BFF199}" sibTransId="{9BCD6EAC-4FE2-4C4A-AB8B-81CEA80346CF}"/>
    <dgm:cxn modelId="{F9989180-5285-450C-8DA7-18FC0CB31BBC}" type="presOf" srcId="{749D25E6-49AB-4575-8FF2-5D4C97DDC1C4}" destId="{C79A912E-7E2A-487C-ABE8-38CB82FFAF75}" srcOrd="0" destOrd="0" presId="urn:microsoft.com/office/officeart/2005/8/layout/hList1"/>
    <dgm:cxn modelId="{8C0C6E83-6288-4C50-A4D5-832C8C35FACF}" type="presOf" srcId="{C7FEF2F3-7652-4A36-B84E-36F5ED7FA1D7}" destId="{04CB699A-B2A7-4D2E-A4D6-2F3CBAC0D486}" srcOrd="0" destOrd="0" presId="urn:microsoft.com/office/officeart/2005/8/layout/hList1"/>
    <dgm:cxn modelId="{B755758D-3313-4037-BE01-3169B1EB4A00}" type="presOf" srcId="{9FC1B545-D2E5-4914-A5CC-BFD8EDAC58C5}" destId="{EF7DC622-BE78-4167-90C6-393567711C6A}" srcOrd="0" destOrd="0" presId="urn:microsoft.com/office/officeart/2005/8/layout/hList1"/>
    <dgm:cxn modelId="{83DA98D5-403C-4167-9818-E0617733F525}" srcId="{697F6C7D-47F5-41EE-81D5-CD660ECC018D}" destId="{4C3D4882-51DA-43B0-A418-E415CF78BBE7}" srcOrd="2" destOrd="0" parTransId="{5B4E6D97-C2C3-490C-9CF2-7D941287A349}" sibTransId="{A6012085-E3CC-45D8-9AD7-CAB6D6E80CAE}"/>
    <dgm:cxn modelId="{170453E4-E1FA-4B0F-ACF9-2996AA89715A}" type="presOf" srcId="{697F6C7D-47F5-41EE-81D5-CD660ECC018D}" destId="{E27D81FF-E4B6-4026-9CA4-1077362AAD0A}" srcOrd="0" destOrd="0" presId="urn:microsoft.com/office/officeart/2005/8/layout/hList1"/>
    <dgm:cxn modelId="{93C809D8-3FAF-45A6-9D68-A257CD624D49}" type="presParOf" srcId="{E27D81FF-E4B6-4026-9CA4-1077362AAD0A}" destId="{68408DD8-CF53-4AED-B817-ED202A1AF3C8}" srcOrd="0" destOrd="0" presId="urn:microsoft.com/office/officeart/2005/8/layout/hList1"/>
    <dgm:cxn modelId="{9F4E82A8-CFCB-4E9C-8C2A-D64DB7118555}" type="presParOf" srcId="{68408DD8-CF53-4AED-B817-ED202A1AF3C8}" destId="{EF7DC622-BE78-4167-90C6-393567711C6A}" srcOrd="0" destOrd="0" presId="urn:microsoft.com/office/officeart/2005/8/layout/hList1"/>
    <dgm:cxn modelId="{AD3B0259-90AC-47E5-87E8-6940AEA8B84B}" type="presParOf" srcId="{68408DD8-CF53-4AED-B817-ED202A1AF3C8}" destId="{04CB699A-B2A7-4D2E-A4D6-2F3CBAC0D486}" srcOrd="1" destOrd="0" presId="urn:microsoft.com/office/officeart/2005/8/layout/hList1"/>
    <dgm:cxn modelId="{E662E023-B8C9-4C70-87CF-D7B365C83AAF}" type="presParOf" srcId="{E27D81FF-E4B6-4026-9CA4-1077362AAD0A}" destId="{4533F3EC-2464-425F-9D4C-58EE4689DF25}" srcOrd="1" destOrd="0" presId="urn:microsoft.com/office/officeart/2005/8/layout/hList1"/>
    <dgm:cxn modelId="{DD2F955F-E674-4A6D-927F-EFB7BCDB2621}" type="presParOf" srcId="{E27D81FF-E4B6-4026-9CA4-1077362AAD0A}" destId="{D0BD60B9-0ABF-47E5-BE30-3FA037BE80FC}" srcOrd="2" destOrd="0" presId="urn:microsoft.com/office/officeart/2005/8/layout/hList1"/>
    <dgm:cxn modelId="{190660C8-2728-478E-B776-DCBFD0A3F30E}" type="presParOf" srcId="{D0BD60B9-0ABF-47E5-BE30-3FA037BE80FC}" destId="{3C95A2D5-54B6-43FA-9341-116F736966C3}" srcOrd="0" destOrd="0" presId="urn:microsoft.com/office/officeart/2005/8/layout/hList1"/>
    <dgm:cxn modelId="{D5526F81-844C-4BDF-8F64-991ACA8B3E2F}" type="presParOf" srcId="{D0BD60B9-0ABF-47E5-BE30-3FA037BE80FC}" destId="{C79A912E-7E2A-487C-ABE8-38CB82FFAF75}" srcOrd="1" destOrd="0" presId="urn:microsoft.com/office/officeart/2005/8/layout/hList1"/>
    <dgm:cxn modelId="{27EA70E0-7B12-4053-8E04-2310A108AEBA}" type="presParOf" srcId="{E27D81FF-E4B6-4026-9CA4-1077362AAD0A}" destId="{365508BA-40B0-4300-819F-5A300761C5E8}" srcOrd="3" destOrd="0" presId="urn:microsoft.com/office/officeart/2005/8/layout/hList1"/>
    <dgm:cxn modelId="{B15BE3BC-4991-45F5-A138-648D0A4F7334}" type="presParOf" srcId="{E27D81FF-E4B6-4026-9CA4-1077362AAD0A}" destId="{13CE867A-7CA5-41FE-BE54-E399E5EB62BB}" srcOrd="4" destOrd="0" presId="urn:microsoft.com/office/officeart/2005/8/layout/hList1"/>
    <dgm:cxn modelId="{E4966EA1-4D31-4AED-916B-A6FEDA41A660}" type="presParOf" srcId="{13CE867A-7CA5-41FE-BE54-E399E5EB62BB}" destId="{EB24D14E-ED8A-4603-9B55-62EFF5EC051C}" srcOrd="0" destOrd="0" presId="urn:microsoft.com/office/officeart/2005/8/layout/hList1"/>
    <dgm:cxn modelId="{94843CEC-8443-4AB3-8D28-BB3A4C9A9951}" type="presParOf" srcId="{13CE867A-7CA5-41FE-BE54-E399E5EB62BB}" destId="{67430DBF-5789-4D51-A974-EE7A95EBBC26}" srcOrd="1" destOrd="0" presId="urn:microsoft.com/office/officeart/2005/8/layout/h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78A5252-AD70-4691-AED4-DBF02C17344E}" type="doc">
      <dgm:prSet loTypeId="urn:microsoft.com/office/officeart/2005/8/layout/cycle6#1" loCatId="cycle" qsTypeId="urn:microsoft.com/office/officeart/2005/8/quickstyle/simple1" qsCatId="simple" csTypeId="urn:microsoft.com/office/officeart/2005/8/colors/accent4_2" csCatId="accent4" phldr="1"/>
      <dgm:spPr/>
      <dgm:t>
        <a:bodyPr/>
        <a:lstStyle/>
        <a:p>
          <a:endParaRPr lang="es-CO"/>
        </a:p>
      </dgm:t>
    </dgm:pt>
    <dgm:pt modelId="{AFCD65CF-2757-4201-AEAA-87FC82357ACE}">
      <dgm:prSet phldrT="[Texto]" custT="1">
        <dgm:style>
          <a:lnRef idx="1">
            <a:schemeClr val="accent2"/>
          </a:lnRef>
          <a:fillRef idx="2">
            <a:schemeClr val="accent2"/>
          </a:fillRef>
          <a:effectRef idx="1">
            <a:schemeClr val="accent2"/>
          </a:effectRef>
          <a:fontRef idx="minor">
            <a:schemeClr val="dk1"/>
          </a:fontRef>
        </dgm:style>
      </dgm:prSet>
      <dgm:spPr/>
      <dgm:t>
        <a:bodyPr/>
        <a:lstStyle/>
        <a:p>
          <a:pPr algn="ctr"/>
          <a:r>
            <a:rPr lang="es-CO" sz="1000" b="0" dirty="0">
              <a:latin typeface="+mn-lt"/>
            </a:rPr>
            <a:t>Cónyuge o compañero permanente </a:t>
          </a:r>
        </a:p>
      </dgm:t>
    </dgm:pt>
    <dgm:pt modelId="{C08386FC-5CF6-41EE-801A-48B751A65876}" type="parTrans" cxnId="{2C72E7B0-D7B0-4BD2-9EE8-D4B8918F86F1}">
      <dgm:prSet/>
      <dgm:spPr/>
      <dgm:t>
        <a:bodyPr/>
        <a:lstStyle/>
        <a:p>
          <a:pPr algn="ctr"/>
          <a:endParaRPr lang="es-CO" sz="1600" b="0">
            <a:latin typeface="Work Sans" pitchFamily="2" charset="0"/>
          </a:endParaRPr>
        </a:p>
      </dgm:t>
    </dgm:pt>
    <dgm:pt modelId="{FBE12E68-0636-4CE3-B9AB-4CA542E05B6D}" type="sibTrans" cxnId="{2C72E7B0-D7B0-4BD2-9EE8-D4B8918F86F1}">
      <dgm:prSet custT="1"/>
      <dgm:spPr/>
      <dgm:t>
        <a:bodyPr/>
        <a:lstStyle/>
        <a:p>
          <a:pPr algn="ctr"/>
          <a:endParaRPr lang="es-CO" sz="1400" b="0">
            <a:latin typeface="Work Sans" pitchFamily="2" charset="0"/>
          </a:endParaRPr>
        </a:p>
      </dgm:t>
    </dgm:pt>
    <dgm:pt modelId="{EF07647B-FFEA-452D-9699-1F43E2C96088}">
      <dgm:prSet phldrT="[Texto]" custT="1">
        <dgm:style>
          <a:lnRef idx="1">
            <a:schemeClr val="accent2"/>
          </a:lnRef>
          <a:fillRef idx="2">
            <a:schemeClr val="accent2"/>
          </a:fillRef>
          <a:effectRef idx="1">
            <a:schemeClr val="accent2"/>
          </a:effectRef>
          <a:fontRef idx="minor">
            <a:schemeClr val="dk1"/>
          </a:fontRef>
        </dgm:style>
      </dgm:prSet>
      <dgm:spPr/>
      <dgm:t>
        <a:bodyPr/>
        <a:lstStyle/>
        <a:p>
          <a:pPr algn="ctr"/>
          <a:r>
            <a:rPr lang="es-CO" sz="1000" b="0" dirty="0">
              <a:latin typeface="+mn-lt"/>
            </a:rPr>
            <a:t>Parientes consanguíneos afinidad y civil </a:t>
          </a:r>
        </a:p>
      </dgm:t>
    </dgm:pt>
    <dgm:pt modelId="{D90EF405-0C8A-4AD0-BA2C-A107F2B99FBA}" type="parTrans" cxnId="{B108438E-CAAE-4D0E-9881-F897E547C2B7}">
      <dgm:prSet/>
      <dgm:spPr/>
      <dgm:t>
        <a:bodyPr/>
        <a:lstStyle/>
        <a:p>
          <a:pPr algn="ctr"/>
          <a:endParaRPr lang="es-CO" sz="1600" b="0">
            <a:latin typeface="Work Sans" pitchFamily="2" charset="0"/>
          </a:endParaRPr>
        </a:p>
      </dgm:t>
    </dgm:pt>
    <dgm:pt modelId="{95AB35C2-E1C5-4EDE-B44A-55B8AB096928}" type="sibTrans" cxnId="{B108438E-CAAE-4D0E-9881-F897E547C2B7}">
      <dgm:prSet custT="1"/>
      <dgm:spPr/>
      <dgm:t>
        <a:bodyPr/>
        <a:lstStyle/>
        <a:p>
          <a:pPr algn="ctr"/>
          <a:endParaRPr lang="es-CO" sz="1400" b="0">
            <a:latin typeface="Work Sans" pitchFamily="2" charset="0"/>
          </a:endParaRPr>
        </a:p>
      </dgm:t>
    </dgm:pt>
    <dgm:pt modelId="{EEB4A342-0935-4017-B6DA-BF1B81C3FC44}">
      <dgm:prSet phldrT="[Texto]" custT="1">
        <dgm:style>
          <a:lnRef idx="1">
            <a:schemeClr val="accent2"/>
          </a:lnRef>
          <a:fillRef idx="2">
            <a:schemeClr val="accent2"/>
          </a:fillRef>
          <a:effectRef idx="1">
            <a:schemeClr val="accent2"/>
          </a:effectRef>
          <a:fontRef idx="minor">
            <a:schemeClr val="dk1"/>
          </a:fontRef>
        </dgm:style>
      </dgm:prSet>
      <dgm:spPr/>
      <dgm:t>
        <a:bodyPr/>
        <a:lstStyle/>
        <a:p>
          <a:pPr algn="ctr"/>
          <a:r>
            <a:rPr lang="es-CO" sz="1000" b="0" dirty="0">
              <a:latin typeface="+mn-lt"/>
            </a:rPr>
            <a:t>Relaciones personales (amigos o enemigos)</a:t>
          </a:r>
        </a:p>
      </dgm:t>
    </dgm:pt>
    <dgm:pt modelId="{540C8D6E-38D8-4BCC-BCC3-2256D9887A61}" type="parTrans" cxnId="{F2CA98BF-6D71-4F1A-94C8-1C96BF6EC8D9}">
      <dgm:prSet/>
      <dgm:spPr/>
      <dgm:t>
        <a:bodyPr/>
        <a:lstStyle/>
        <a:p>
          <a:pPr algn="ctr"/>
          <a:endParaRPr lang="es-CO" sz="1600" b="0">
            <a:latin typeface="Work Sans" pitchFamily="2" charset="0"/>
          </a:endParaRPr>
        </a:p>
      </dgm:t>
    </dgm:pt>
    <dgm:pt modelId="{CC6F0D47-A934-4197-80DF-7B2B9BD18AEE}" type="sibTrans" cxnId="{F2CA98BF-6D71-4F1A-94C8-1C96BF6EC8D9}">
      <dgm:prSet custT="1"/>
      <dgm:spPr/>
      <dgm:t>
        <a:bodyPr/>
        <a:lstStyle/>
        <a:p>
          <a:pPr algn="ctr"/>
          <a:endParaRPr lang="es-CO" sz="1400" b="0">
            <a:latin typeface="Work Sans" pitchFamily="2" charset="0"/>
          </a:endParaRPr>
        </a:p>
      </dgm:t>
    </dgm:pt>
    <dgm:pt modelId="{0C259369-4378-4AF1-A534-4242A1EF6789}">
      <dgm:prSet phldrT="[Texto]" custT="1">
        <dgm:style>
          <a:lnRef idx="1">
            <a:schemeClr val="accent2"/>
          </a:lnRef>
          <a:fillRef idx="2">
            <a:schemeClr val="accent2"/>
          </a:fillRef>
          <a:effectRef idx="1">
            <a:schemeClr val="accent2"/>
          </a:effectRef>
          <a:fontRef idx="minor">
            <a:schemeClr val="dk1"/>
          </a:fontRef>
        </dgm:style>
      </dgm:prSet>
      <dgm:spPr/>
      <dgm:t>
        <a:bodyPr/>
        <a:lstStyle/>
        <a:p>
          <a:pPr algn="ctr"/>
          <a:r>
            <a:rPr lang="es-CO" sz="1000" b="0" dirty="0">
              <a:latin typeface="+mn-lt"/>
            </a:rPr>
            <a:t>Relaciones profesionales, laborales o de negocios</a:t>
          </a:r>
        </a:p>
      </dgm:t>
    </dgm:pt>
    <dgm:pt modelId="{D2ADE1CE-5C25-4353-BABA-E1DD1F72C25A}" type="parTrans" cxnId="{B20D188E-4B02-4383-B35D-55032575559C}">
      <dgm:prSet/>
      <dgm:spPr/>
      <dgm:t>
        <a:bodyPr/>
        <a:lstStyle/>
        <a:p>
          <a:pPr algn="ctr"/>
          <a:endParaRPr lang="es-CO" sz="1600" b="0">
            <a:latin typeface="Work Sans" pitchFamily="2" charset="0"/>
          </a:endParaRPr>
        </a:p>
      </dgm:t>
    </dgm:pt>
    <dgm:pt modelId="{717E239E-5882-418D-A509-D9CE7FE1C771}" type="sibTrans" cxnId="{B20D188E-4B02-4383-B35D-55032575559C}">
      <dgm:prSet custT="1"/>
      <dgm:spPr/>
      <dgm:t>
        <a:bodyPr/>
        <a:lstStyle/>
        <a:p>
          <a:pPr algn="ctr"/>
          <a:endParaRPr lang="es-CO" sz="1400" b="0">
            <a:latin typeface="Work Sans" pitchFamily="2" charset="0"/>
          </a:endParaRPr>
        </a:p>
      </dgm:t>
    </dgm:pt>
    <dgm:pt modelId="{3A32AE42-89D2-471F-B7BE-05FC93CC662D}">
      <dgm:prSet phldrT="[Texto]" custT="1">
        <dgm:style>
          <a:lnRef idx="1">
            <a:schemeClr val="accent2"/>
          </a:lnRef>
          <a:fillRef idx="2">
            <a:schemeClr val="accent2"/>
          </a:fillRef>
          <a:effectRef idx="1">
            <a:schemeClr val="accent2"/>
          </a:effectRef>
          <a:fontRef idx="minor">
            <a:schemeClr val="dk1"/>
          </a:fontRef>
        </dgm:style>
      </dgm:prSet>
      <dgm:spPr/>
      <dgm:t>
        <a:bodyPr/>
        <a:lstStyle/>
        <a:p>
          <a:pPr algn="ctr"/>
          <a:r>
            <a:rPr lang="es-CO" sz="1000" b="0" dirty="0">
              <a:latin typeface="+mn-lt"/>
            </a:rPr>
            <a:t>Socios o sociedades de la que forma parte</a:t>
          </a:r>
        </a:p>
      </dgm:t>
    </dgm:pt>
    <dgm:pt modelId="{5E35478C-6F57-405D-AEAA-86E812141012}" type="parTrans" cxnId="{72A02846-454C-4BA8-AF99-940D3C246364}">
      <dgm:prSet/>
      <dgm:spPr/>
      <dgm:t>
        <a:bodyPr/>
        <a:lstStyle/>
        <a:p>
          <a:pPr algn="ctr"/>
          <a:endParaRPr lang="es-CO" sz="1600" b="0">
            <a:latin typeface="Work Sans" pitchFamily="2" charset="0"/>
          </a:endParaRPr>
        </a:p>
      </dgm:t>
    </dgm:pt>
    <dgm:pt modelId="{1D4E44B1-8779-4FCE-B158-54E00AE1586B}" type="sibTrans" cxnId="{72A02846-454C-4BA8-AF99-940D3C246364}">
      <dgm:prSet custT="1"/>
      <dgm:spPr/>
      <dgm:t>
        <a:bodyPr/>
        <a:lstStyle/>
        <a:p>
          <a:pPr algn="ctr"/>
          <a:endParaRPr lang="es-CO" sz="1400" b="0">
            <a:latin typeface="Work Sans" pitchFamily="2" charset="0"/>
          </a:endParaRPr>
        </a:p>
      </dgm:t>
    </dgm:pt>
    <dgm:pt modelId="{D260FC36-6ED5-4099-9619-FEE2D617E4CD}" type="pres">
      <dgm:prSet presAssocID="{878A5252-AD70-4691-AED4-DBF02C17344E}" presName="cycle" presStyleCnt="0">
        <dgm:presLayoutVars>
          <dgm:dir/>
          <dgm:resizeHandles val="exact"/>
        </dgm:presLayoutVars>
      </dgm:prSet>
      <dgm:spPr/>
    </dgm:pt>
    <dgm:pt modelId="{E6A05795-EBE4-4183-AFEF-E1F8E6334F0D}" type="pres">
      <dgm:prSet presAssocID="{AFCD65CF-2757-4201-AEAA-87FC82357ACE}" presName="node" presStyleLbl="node1" presStyleIdx="0" presStyleCnt="5" custScaleX="153501">
        <dgm:presLayoutVars>
          <dgm:bulletEnabled val="1"/>
        </dgm:presLayoutVars>
      </dgm:prSet>
      <dgm:spPr/>
    </dgm:pt>
    <dgm:pt modelId="{22191E65-D743-4165-8F2D-00C4CDF40284}" type="pres">
      <dgm:prSet presAssocID="{AFCD65CF-2757-4201-AEAA-87FC82357ACE}" presName="spNode" presStyleCnt="0"/>
      <dgm:spPr/>
    </dgm:pt>
    <dgm:pt modelId="{59A62BFD-6827-40B4-952D-701050CAB4CA}" type="pres">
      <dgm:prSet presAssocID="{FBE12E68-0636-4CE3-B9AB-4CA542E05B6D}" presName="sibTrans" presStyleLbl="sibTrans1D1" presStyleIdx="0" presStyleCnt="5"/>
      <dgm:spPr/>
    </dgm:pt>
    <dgm:pt modelId="{E803120C-CD9E-4B36-BB13-EC2178CC52B8}" type="pres">
      <dgm:prSet presAssocID="{EF07647B-FFEA-452D-9699-1F43E2C96088}" presName="node" presStyleLbl="node1" presStyleIdx="1" presStyleCnt="5" custScaleX="142064">
        <dgm:presLayoutVars>
          <dgm:bulletEnabled val="1"/>
        </dgm:presLayoutVars>
      </dgm:prSet>
      <dgm:spPr/>
    </dgm:pt>
    <dgm:pt modelId="{1558459E-7D6D-4550-AA13-B5498C36585F}" type="pres">
      <dgm:prSet presAssocID="{EF07647B-FFEA-452D-9699-1F43E2C96088}" presName="spNode" presStyleCnt="0"/>
      <dgm:spPr/>
    </dgm:pt>
    <dgm:pt modelId="{AE26461B-94F5-4317-A80D-9D775FD9BEEB}" type="pres">
      <dgm:prSet presAssocID="{95AB35C2-E1C5-4EDE-B44A-55B8AB096928}" presName="sibTrans" presStyleLbl="sibTrans1D1" presStyleIdx="1" presStyleCnt="5"/>
      <dgm:spPr/>
    </dgm:pt>
    <dgm:pt modelId="{34D11E54-DF49-4773-B938-9AD3DABA7156}" type="pres">
      <dgm:prSet presAssocID="{EEB4A342-0935-4017-B6DA-BF1B81C3FC44}" presName="node" presStyleLbl="node1" presStyleIdx="2" presStyleCnt="5" custScaleX="146965" custRadScaleRad="103086" custRadScaleInc="-12866">
        <dgm:presLayoutVars>
          <dgm:bulletEnabled val="1"/>
        </dgm:presLayoutVars>
      </dgm:prSet>
      <dgm:spPr/>
    </dgm:pt>
    <dgm:pt modelId="{5E698967-AADC-411A-91A4-737AFFED919C}" type="pres">
      <dgm:prSet presAssocID="{EEB4A342-0935-4017-B6DA-BF1B81C3FC44}" presName="spNode" presStyleCnt="0"/>
      <dgm:spPr/>
    </dgm:pt>
    <dgm:pt modelId="{0FC630FC-3385-4817-BB23-26F42F55ECBC}" type="pres">
      <dgm:prSet presAssocID="{CC6F0D47-A934-4197-80DF-7B2B9BD18AEE}" presName="sibTrans" presStyleLbl="sibTrans1D1" presStyleIdx="2" presStyleCnt="5"/>
      <dgm:spPr/>
    </dgm:pt>
    <dgm:pt modelId="{576F0CE8-9404-4AEE-BC0C-5E0A7D2D88F0}" type="pres">
      <dgm:prSet presAssocID="{0C259369-4378-4AF1-A534-4242A1EF6789}" presName="node" presStyleLbl="node1" presStyleIdx="3" presStyleCnt="5" custScaleX="162342">
        <dgm:presLayoutVars>
          <dgm:bulletEnabled val="1"/>
        </dgm:presLayoutVars>
      </dgm:prSet>
      <dgm:spPr/>
    </dgm:pt>
    <dgm:pt modelId="{EEB884EC-263A-4C90-AC08-FA61007BF7FA}" type="pres">
      <dgm:prSet presAssocID="{0C259369-4378-4AF1-A534-4242A1EF6789}" presName="spNode" presStyleCnt="0"/>
      <dgm:spPr/>
    </dgm:pt>
    <dgm:pt modelId="{F5E4CD7B-3FEB-47D5-BA6D-5B2ACF4FE2D6}" type="pres">
      <dgm:prSet presAssocID="{717E239E-5882-418D-A509-D9CE7FE1C771}" presName="sibTrans" presStyleLbl="sibTrans1D1" presStyleIdx="3" presStyleCnt="5"/>
      <dgm:spPr/>
    </dgm:pt>
    <dgm:pt modelId="{42010097-057C-4F9E-AAF3-13453F9B1FB5}" type="pres">
      <dgm:prSet presAssocID="{3A32AE42-89D2-471F-B7BE-05FC93CC662D}" presName="node" presStyleLbl="node1" presStyleIdx="4" presStyleCnt="5" custScaleX="132574">
        <dgm:presLayoutVars>
          <dgm:bulletEnabled val="1"/>
        </dgm:presLayoutVars>
      </dgm:prSet>
      <dgm:spPr/>
    </dgm:pt>
    <dgm:pt modelId="{593E23DA-374B-4BBB-BAA4-2A5B7B11D73D}" type="pres">
      <dgm:prSet presAssocID="{3A32AE42-89D2-471F-B7BE-05FC93CC662D}" presName="spNode" presStyleCnt="0"/>
      <dgm:spPr/>
    </dgm:pt>
    <dgm:pt modelId="{09E98F24-CFB3-401F-9D25-CB5EE0A80307}" type="pres">
      <dgm:prSet presAssocID="{1D4E44B1-8779-4FCE-B158-54E00AE1586B}" presName="sibTrans" presStyleLbl="sibTrans1D1" presStyleIdx="4" presStyleCnt="5"/>
      <dgm:spPr/>
    </dgm:pt>
  </dgm:ptLst>
  <dgm:cxnLst>
    <dgm:cxn modelId="{F13D5411-1EB4-4917-A6FC-9CFCEE592857}" type="presOf" srcId="{EF07647B-FFEA-452D-9699-1F43E2C96088}" destId="{E803120C-CD9E-4B36-BB13-EC2178CC52B8}" srcOrd="0" destOrd="0" presId="urn:microsoft.com/office/officeart/2005/8/layout/cycle6#1"/>
    <dgm:cxn modelId="{1AEB1862-ED7D-400E-B3ED-D0619C63EE93}" type="presOf" srcId="{3A32AE42-89D2-471F-B7BE-05FC93CC662D}" destId="{42010097-057C-4F9E-AAF3-13453F9B1FB5}" srcOrd="0" destOrd="0" presId="urn:microsoft.com/office/officeart/2005/8/layout/cycle6#1"/>
    <dgm:cxn modelId="{A43E9B62-A4E0-49A8-B039-0B81294A6882}" type="presOf" srcId="{1D4E44B1-8779-4FCE-B158-54E00AE1586B}" destId="{09E98F24-CFB3-401F-9D25-CB5EE0A80307}" srcOrd="0" destOrd="0" presId="urn:microsoft.com/office/officeart/2005/8/layout/cycle6#1"/>
    <dgm:cxn modelId="{72A02846-454C-4BA8-AF99-940D3C246364}" srcId="{878A5252-AD70-4691-AED4-DBF02C17344E}" destId="{3A32AE42-89D2-471F-B7BE-05FC93CC662D}" srcOrd="4" destOrd="0" parTransId="{5E35478C-6F57-405D-AEAA-86E812141012}" sibTransId="{1D4E44B1-8779-4FCE-B158-54E00AE1586B}"/>
    <dgm:cxn modelId="{4BA22278-AAD8-430E-BB6A-C18566F88306}" type="presOf" srcId="{0C259369-4378-4AF1-A534-4242A1EF6789}" destId="{576F0CE8-9404-4AEE-BC0C-5E0A7D2D88F0}" srcOrd="0" destOrd="0" presId="urn:microsoft.com/office/officeart/2005/8/layout/cycle6#1"/>
    <dgm:cxn modelId="{5D55CD89-586A-4297-83D6-01DA9375F4CC}" type="presOf" srcId="{95AB35C2-E1C5-4EDE-B44A-55B8AB096928}" destId="{AE26461B-94F5-4317-A80D-9D775FD9BEEB}" srcOrd="0" destOrd="0" presId="urn:microsoft.com/office/officeart/2005/8/layout/cycle6#1"/>
    <dgm:cxn modelId="{B20D188E-4B02-4383-B35D-55032575559C}" srcId="{878A5252-AD70-4691-AED4-DBF02C17344E}" destId="{0C259369-4378-4AF1-A534-4242A1EF6789}" srcOrd="3" destOrd="0" parTransId="{D2ADE1CE-5C25-4353-BABA-E1DD1F72C25A}" sibTransId="{717E239E-5882-418D-A509-D9CE7FE1C771}"/>
    <dgm:cxn modelId="{B108438E-CAAE-4D0E-9881-F897E547C2B7}" srcId="{878A5252-AD70-4691-AED4-DBF02C17344E}" destId="{EF07647B-FFEA-452D-9699-1F43E2C96088}" srcOrd="1" destOrd="0" parTransId="{D90EF405-0C8A-4AD0-BA2C-A107F2B99FBA}" sibTransId="{95AB35C2-E1C5-4EDE-B44A-55B8AB096928}"/>
    <dgm:cxn modelId="{60D7F59E-749F-45E9-BC0A-7371941A10E0}" type="presOf" srcId="{CC6F0D47-A934-4197-80DF-7B2B9BD18AEE}" destId="{0FC630FC-3385-4817-BB23-26F42F55ECBC}" srcOrd="0" destOrd="0" presId="urn:microsoft.com/office/officeart/2005/8/layout/cycle6#1"/>
    <dgm:cxn modelId="{2C72E7B0-D7B0-4BD2-9EE8-D4B8918F86F1}" srcId="{878A5252-AD70-4691-AED4-DBF02C17344E}" destId="{AFCD65CF-2757-4201-AEAA-87FC82357ACE}" srcOrd="0" destOrd="0" parTransId="{C08386FC-5CF6-41EE-801A-48B751A65876}" sibTransId="{FBE12E68-0636-4CE3-B9AB-4CA542E05B6D}"/>
    <dgm:cxn modelId="{893447B3-A4E2-4360-B76A-68FD3B7F6D4A}" type="presOf" srcId="{717E239E-5882-418D-A509-D9CE7FE1C771}" destId="{F5E4CD7B-3FEB-47D5-BA6D-5B2ACF4FE2D6}" srcOrd="0" destOrd="0" presId="urn:microsoft.com/office/officeart/2005/8/layout/cycle6#1"/>
    <dgm:cxn modelId="{F2CA98BF-6D71-4F1A-94C8-1C96BF6EC8D9}" srcId="{878A5252-AD70-4691-AED4-DBF02C17344E}" destId="{EEB4A342-0935-4017-B6DA-BF1B81C3FC44}" srcOrd="2" destOrd="0" parTransId="{540C8D6E-38D8-4BCC-BCC3-2256D9887A61}" sibTransId="{CC6F0D47-A934-4197-80DF-7B2B9BD18AEE}"/>
    <dgm:cxn modelId="{C1E535CA-ED09-474A-8CC3-2D1EF3B10F53}" type="presOf" srcId="{878A5252-AD70-4691-AED4-DBF02C17344E}" destId="{D260FC36-6ED5-4099-9619-FEE2D617E4CD}" srcOrd="0" destOrd="0" presId="urn:microsoft.com/office/officeart/2005/8/layout/cycle6#1"/>
    <dgm:cxn modelId="{FB69D2D8-8830-4683-B878-FFB5136177A0}" type="presOf" srcId="{FBE12E68-0636-4CE3-B9AB-4CA542E05B6D}" destId="{59A62BFD-6827-40B4-952D-701050CAB4CA}" srcOrd="0" destOrd="0" presId="urn:microsoft.com/office/officeart/2005/8/layout/cycle6#1"/>
    <dgm:cxn modelId="{D0F858EB-261C-4D9F-A5C0-E55F074EC2C3}" type="presOf" srcId="{AFCD65CF-2757-4201-AEAA-87FC82357ACE}" destId="{E6A05795-EBE4-4183-AFEF-E1F8E6334F0D}" srcOrd="0" destOrd="0" presId="urn:microsoft.com/office/officeart/2005/8/layout/cycle6#1"/>
    <dgm:cxn modelId="{A274ADFA-191E-49E5-9071-AD011F8D6F6B}" type="presOf" srcId="{EEB4A342-0935-4017-B6DA-BF1B81C3FC44}" destId="{34D11E54-DF49-4773-B938-9AD3DABA7156}" srcOrd="0" destOrd="0" presId="urn:microsoft.com/office/officeart/2005/8/layout/cycle6#1"/>
    <dgm:cxn modelId="{9903D4EC-949C-4D10-B70B-530721B067A6}" type="presParOf" srcId="{D260FC36-6ED5-4099-9619-FEE2D617E4CD}" destId="{E6A05795-EBE4-4183-AFEF-E1F8E6334F0D}" srcOrd="0" destOrd="0" presId="urn:microsoft.com/office/officeart/2005/8/layout/cycle6#1"/>
    <dgm:cxn modelId="{DA9910F1-7AE8-4009-B5DA-F9AF31012868}" type="presParOf" srcId="{D260FC36-6ED5-4099-9619-FEE2D617E4CD}" destId="{22191E65-D743-4165-8F2D-00C4CDF40284}" srcOrd="1" destOrd="0" presId="urn:microsoft.com/office/officeart/2005/8/layout/cycle6#1"/>
    <dgm:cxn modelId="{9FF44BE2-1567-4928-BD53-E95B3C3D6BEE}" type="presParOf" srcId="{D260FC36-6ED5-4099-9619-FEE2D617E4CD}" destId="{59A62BFD-6827-40B4-952D-701050CAB4CA}" srcOrd="2" destOrd="0" presId="urn:microsoft.com/office/officeart/2005/8/layout/cycle6#1"/>
    <dgm:cxn modelId="{939140BB-4689-4A08-A811-D2C86A1E7811}" type="presParOf" srcId="{D260FC36-6ED5-4099-9619-FEE2D617E4CD}" destId="{E803120C-CD9E-4B36-BB13-EC2178CC52B8}" srcOrd="3" destOrd="0" presId="urn:microsoft.com/office/officeart/2005/8/layout/cycle6#1"/>
    <dgm:cxn modelId="{3327E6F5-4156-4F18-910E-AD3D1534B872}" type="presParOf" srcId="{D260FC36-6ED5-4099-9619-FEE2D617E4CD}" destId="{1558459E-7D6D-4550-AA13-B5498C36585F}" srcOrd="4" destOrd="0" presId="urn:microsoft.com/office/officeart/2005/8/layout/cycle6#1"/>
    <dgm:cxn modelId="{88C8F659-25CF-4517-83D1-17E84D923C2E}" type="presParOf" srcId="{D260FC36-6ED5-4099-9619-FEE2D617E4CD}" destId="{AE26461B-94F5-4317-A80D-9D775FD9BEEB}" srcOrd="5" destOrd="0" presId="urn:microsoft.com/office/officeart/2005/8/layout/cycle6#1"/>
    <dgm:cxn modelId="{2AC40FC8-D8F0-4C42-8EA1-45B5E196D713}" type="presParOf" srcId="{D260FC36-6ED5-4099-9619-FEE2D617E4CD}" destId="{34D11E54-DF49-4773-B938-9AD3DABA7156}" srcOrd="6" destOrd="0" presId="urn:microsoft.com/office/officeart/2005/8/layout/cycle6#1"/>
    <dgm:cxn modelId="{5F1055C7-D5D8-41E8-8870-64A4B94F51E6}" type="presParOf" srcId="{D260FC36-6ED5-4099-9619-FEE2D617E4CD}" destId="{5E698967-AADC-411A-91A4-737AFFED919C}" srcOrd="7" destOrd="0" presId="urn:microsoft.com/office/officeart/2005/8/layout/cycle6#1"/>
    <dgm:cxn modelId="{822A4F09-7D93-4E5A-9C96-2A527B3D7503}" type="presParOf" srcId="{D260FC36-6ED5-4099-9619-FEE2D617E4CD}" destId="{0FC630FC-3385-4817-BB23-26F42F55ECBC}" srcOrd="8" destOrd="0" presId="urn:microsoft.com/office/officeart/2005/8/layout/cycle6#1"/>
    <dgm:cxn modelId="{31EB96AC-CE89-4BC9-95B1-F44FBA5D1BE8}" type="presParOf" srcId="{D260FC36-6ED5-4099-9619-FEE2D617E4CD}" destId="{576F0CE8-9404-4AEE-BC0C-5E0A7D2D88F0}" srcOrd="9" destOrd="0" presId="urn:microsoft.com/office/officeart/2005/8/layout/cycle6#1"/>
    <dgm:cxn modelId="{26B9310D-63DA-4793-A57C-C59B94D736A0}" type="presParOf" srcId="{D260FC36-6ED5-4099-9619-FEE2D617E4CD}" destId="{EEB884EC-263A-4C90-AC08-FA61007BF7FA}" srcOrd="10" destOrd="0" presId="urn:microsoft.com/office/officeart/2005/8/layout/cycle6#1"/>
    <dgm:cxn modelId="{C39CCB9F-03A6-4912-980C-8416AAFD86BA}" type="presParOf" srcId="{D260FC36-6ED5-4099-9619-FEE2D617E4CD}" destId="{F5E4CD7B-3FEB-47D5-BA6D-5B2ACF4FE2D6}" srcOrd="11" destOrd="0" presId="urn:microsoft.com/office/officeart/2005/8/layout/cycle6#1"/>
    <dgm:cxn modelId="{4F35FC46-4D1B-4FA8-868D-8A7B41390CE6}" type="presParOf" srcId="{D260FC36-6ED5-4099-9619-FEE2D617E4CD}" destId="{42010097-057C-4F9E-AAF3-13453F9B1FB5}" srcOrd="12" destOrd="0" presId="urn:microsoft.com/office/officeart/2005/8/layout/cycle6#1"/>
    <dgm:cxn modelId="{550159FA-E014-4D22-B11C-57E50D3CAFA3}" type="presParOf" srcId="{D260FC36-6ED5-4099-9619-FEE2D617E4CD}" destId="{593E23DA-374B-4BBB-BAA4-2A5B7B11D73D}" srcOrd="13" destOrd="0" presId="urn:microsoft.com/office/officeart/2005/8/layout/cycle6#1"/>
    <dgm:cxn modelId="{6377DB22-3262-4EDC-AFFB-5C7F79C457C9}" type="presParOf" srcId="{D260FC36-6ED5-4099-9619-FEE2D617E4CD}" destId="{09E98F24-CFB3-401F-9D25-CB5EE0A80307}" srcOrd="14" destOrd="0" presId="urn:microsoft.com/office/officeart/2005/8/layout/cycle6#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7DC622-BE78-4167-90C6-393567711C6A}">
      <dsp:nvSpPr>
        <dsp:cNvPr id="0" name=""/>
        <dsp:cNvSpPr/>
      </dsp:nvSpPr>
      <dsp:spPr>
        <a:xfrm>
          <a:off x="1881" y="250805"/>
          <a:ext cx="1834157" cy="733663"/>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w="6350" cap="flat" cmpd="sng" algn="ctr">
          <a:solidFill>
            <a:schemeClr val="accent4">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206248" tIns="117856" rIns="206248" bIns="117856" numCol="1" spcCol="1270" anchor="ctr" anchorCtr="0">
          <a:noAutofit/>
        </a:bodyPr>
        <a:lstStyle/>
        <a:p>
          <a:pPr marL="0" lvl="0" indent="0" algn="just" defTabSz="1289050">
            <a:lnSpc>
              <a:spcPct val="90000"/>
            </a:lnSpc>
            <a:spcBef>
              <a:spcPct val="0"/>
            </a:spcBef>
            <a:spcAft>
              <a:spcPct val="35000"/>
            </a:spcAft>
            <a:buNone/>
          </a:pPr>
          <a:r>
            <a:rPr lang="es-CO" sz="2900" b="1" kern="1200"/>
            <a:t>Real</a:t>
          </a:r>
        </a:p>
      </dsp:txBody>
      <dsp:txXfrm>
        <a:off x="1881" y="250805"/>
        <a:ext cx="1834157" cy="733663"/>
      </dsp:txXfrm>
    </dsp:sp>
    <dsp:sp modelId="{04CB699A-B2A7-4D2E-A4D6-2F3CBAC0D486}">
      <dsp:nvSpPr>
        <dsp:cNvPr id="0" name=""/>
        <dsp:cNvSpPr/>
      </dsp:nvSpPr>
      <dsp:spPr>
        <a:xfrm>
          <a:off x="1881" y="984469"/>
          <a:ext cx="1834157" cy="2163017"/>
        </a:xfrm>
        <a:prstGeom prst="rect">
          <a:avLst/>
        </a:prstGeom>
        <a:solidFill>
          <a:schemeClr val="accent4">
            <a:tint val="40000"/>
            <a:alpha val="90000"/>
            <a:hueOff val="0"/>
            <a:satOff val="0"/>
            <a:lumOff val="0"/>
            <a:alphaOff val="0"/>
          </a:schemeClr>
        </a:solidFill>
        <a:ln w="6350" cap="flat" cmpd="sng" algn="ctr">
          <a:solidFill>
            <a:schemeClr val="accent4">
              <a:tint val="40000"/>
              <a:alpha val="9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t>Cuando el Servidor </a:t>
          </a:r>
          <a:r>
            <a:rPr lang="es-CO" sz="1100" u="sng" kern="1200"/>
            <a:t>ya se encuentra en una situación</a:t>
          </a:r>
          <a:r>
            <a:rPr lang="es-CO" sz="1100" kern="1200"/>
            <a:t> en la que debe tomar una decisión, y en el marco de esta, existe un interés particular que </a:t>
          </a:r>
          <a:r>
            <a:rPr lang="es-CO" sz="1100" u="sng" kern="1200"/>
            <a:t>podría</a:t>
          </a:r>
          <a:r>
            <a:rPr lang="es-CO" sz="1100" kern="1200"/>
            <a:t> influir en sus obligaciones como Servidor Público, para ello se puede decir que este tipo de conflicto </a:t>
          </a:r>
          <a:r>
            <a:rPr lang="es-CO" sz="1100" u="sng" kern="1200"/>
            <a:t>son riesgos actuales</a:t>
          </a:r>
          <a:endParaRPr lang="es-CO" sz="1100" kern="1200"/>
        </a:p>
      </dsp:txBody>
      <dsp:txXfrm>
        <a:off x="1881" y="984469"/>
        <a:ext cx="1834157" cy="2163017"/>
      </dsp:txXfrm>
    </dsp:sp>
    <dsp:sp modelId="{3C95A2D5-54B6-43FA-9341-116F736966C3}">
      <dsp:nvSpPr>
        <dsp:cNvPr id="0" name=""/>
        <dsp:cNvSpPr/>
      </dsp:nvSpPr>
      <dsp:spPr>
        <a:xfrm>
          <a:off x="2092821" y="250805"/>
          <a:ext cx="1834157" cy="733663"/>
        </a:xfrm>
        <a:prstGeom prst="rect">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w="6350" cap="flat" cmpd="sng" algn="ctr">
          <a:solidFill>
            <a:schemeClr val="accent4">
              <a:hueOff val="5197846"/>
              <a:satOff val="-23984"/>
              <a:lumOff val="883"/>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206248" tIns="117856" rIns="206248" bIns="117856" numCol="1" spcCol="1270" anchor="ctr" anchorCtr="0">
          <a:noAutofit/>
        </a:bodyPr>
        <a:lstStyle/>
        <a:p>
          <a:pPr marL="0" lvl="0" indent="0" algn="just" defTabSz="1289050">
            <a:lnSpc>
              <a:spcPct val="90000"/>
            </a:lnSpc>
            <a:spcBef>
              <a:spcPct val="0"/>
            </a:spcBef>
            <a:spcAft>
              <a:spcPct val="35000"/>
            </a:spcAft>
            <a:buNone/>
          </a:pPr>
          <a:r>
            <a:rPr lang="es-CO" sz="2900" b="1" kern="1200"/>
            <a:t>Potencial</a:t>
          </a:r>
          <a:endParaRPr lang="es-CO" sz="2900" kern="1200"/>
        </a:p>
      </dsp:txBody>
      <dsp:txXfrm>
        <a:off x="2092821" y="250805"/>
        <a:ext cx="1834157" cy="733663"/>
      </dsp:txXfrm>
    </dsp:sp>
    <dsp:sp modelId="{C79A912E-7E2A-487C-ABE8-38CB82FFAF75}">
      <dsp:nvSpPr>
        <dsp:cNvPr id="0" name=""/>
        <dsp:cNvSpPr/>
      </dsp:nvSpPr>
      <dsp:spPr>
        <a:xfrm>
          <a:off x="2092821" y="984469"/>
          <a:ext cx="1834157" cy="2163017"/>
        </a:xfrm>
        <a:prstGeom prst="rect">
          <a:avLst/>
        </a:prstGeom>
        <a:solidFill>
          <a:schemeClr val="accent4">
            <a:tint val="40000"/>
            <a:alpha val="90000"/>
            <a:hueOff val="5756959"/>
            <a:satOff val="-30630"/>
            <a:lumOff val="-1745"/>
            <a:alphaOff val="0"/>
          </a:schemeClr>
        </a:solidFill>
        <a:ln w="6350" cap="flat" cmpd="sng" algn="ctr">
          <a:solidFill>
            <a:schemeClr val="accent4">
              <a:tint val="40000"/>
              <a:alpha val="90000"/>
              <a:hueOff val="5756959"/>
              <a:satOff val="-30630"/>
              <a:lumOff val="-1745"/>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t>Cuando el Servidor tiene un interés particular que </a:t>
          </a:r>
          <a:r>
            <a:rPr lang="es-CO" sz="1100" u="sng" kern="1200"/>
            <a:t>podría</a:t>
          </a:r>
          <a:r>
            <a:rPr lang="es-CO" sz="1100" kern="1200"/>
            <a:t> influir en sus obligaciones como Servidor Público, pero </a:t>
          </a:r>
          <a:r>
            <a:rPr lang="es-CO" sz="1100" u="sng" kern="1200"/>
            <a:t>aún no se encuentra en dicha situación</a:t>
          </a:r>
          <a:r>
            <a:rPr lang="es-CO" sz="1100" kern="1200"/>
            <a:t> en la que debe tomar una decisión. No obstante, esta situación podría presentarse en el futuro.</a:t>
          </a:r>
        </a:p>
      </dsp:txBody>
      <dsp:txXfrm>
        <a:off x="2092821" y="984469"/>
        <a:ext cx="1834157" cy="2163017"/>
      </dsp:txXfrm>
    </dsp:sp>
    <dsp:sp modelId="{EB24D14E-ED8A-4603-9B55-62EFF5EC051C}">
      <dsp:nvSpPr>
        <dsp:cNvPr id="0" name=""/>
        <dsp:cNvSpPr/>
      </dsp:nvSpPr>
      <dsp:spPr>
        <a:xfrm>
          <a:off x="4183761" y="250805"/>
          <a:ext cx="1834157" cy="733663"/>
        </a:xfrm>
        <a:prstGeom prst="rect">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w="6350" cap="flat" cmpd="sng" algn="ctr">
          <a:solidFill>
            <a:schemeClr val="accent4">
              <a:hueOff val="10395692"/>
              <a:satOff val="-47968"/>
              <a:lumOff val="1765"/>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206248" tIns="117856" rIns="206248" bIns="117856" numCol="1" spcCol="1270" anchor="ctr" anchorCtr="0">
          <a:noAutofit/>
        </a:bodyPr>
        <a:lstStyle/>
        <a:p>
          <a:pPr marL="0" lvl="0" indent="0" algn="just" defTabSz="1289050">
            <a:lnSpc>
              <a:spcPct val="90000"/>
            </a:lnSpc>
            <a:spcBef>
              <a:spcPct val="0"/>
            </a:spcBef>
            <a:spcAft>
              <a:spcPct val="35000"/>
            </a:spcAft>
            <a:buNone/>
          </a:pPr>
          <a:r>
            <a:rPr lang="es-CO" sz="2900" b="1" kern="1200"/>
            <a:t>Aparente</a:t>
          </a:r>
          <a:endParaRPr lang="es-CO" sz="2900" kern="1200"/>
        </a:p>
      </dsp:txBody>
      <dsp:txXfrm>
        <a:off x="4183761" y="250805"/>
        <a:ext cx="1834157" cy="733663"/>
      </dsp:txXfrm>
    </dsp:sp>
    <dsp:sp modelId="{67430DBF-5789-4D51-A974-EE7A95EBBC26}">
      <dsp:nvSpPr>
        <dsp:cNvPr id="0" name=""/>
        <dsp:cNvSpPr/>
      </dsp:nvSpPr>
      <dsp:spPr>
        <a:xfrm>
          <a:off x="4183761" y="984469"/>
          <a:ext cx="1834157" cy="2163017"/>
        </a:xfrm>
        <a:prstGeom prst="rect">
          <a:avLst/>
        </a:prstGeom>
        <a:solidFill>
          <a:schemeClr val="accent4">
            <a:tint val="40000"/>
            <a:alpha val="90000"/>
            <a:hueOff val="11513918"/>
            <a:satOff val="-61261"/>
            <a:lumOff val="-3490"/>
            <a:alphaOff val="0"/>
          </a:schemeClr>
        </a:solidFill>
        <a:ln w="6350" cap="flat" cmpd="sng" algn="ctr">
          <a:solidFill>
            <a:schemeClr val="accent4">
              <a:tint val="40000"/>
              <a:alpha val="90000"/>
              <a:hueOff val="11513918"/>
              <a:satOff val="-61261"/>
              <a:lumOff val="-349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t>Cuando el Servidor </a:t>
          </a:r>
          <a:r>
            <a:rPr lang="es-CO" sz="1100" u="sng" kern="1200"/>
            <a:t>no tiene un interés privado,</a:t>
          </a:r>
          <a:r>
            <a:rPr lang="es-CO" sz="1100" kern="1200"/>
            <a:t> pero alguien podría llegar a concluir que sea de manera tentativa, que si lo tiene. Una forma practica de identificar si existe un conflicto de interés aparente es porque el servidor puede ofrecer toda la información necesaria para demostrar que dicho conflicto no es real ni potencial.</a:t>
          </a:r>
        </a:p>
      </dsp:txBody>
      <dsp:txXfrm>
        <a:off x="4183761" y="984469"/>
        <a:ext cx="1834157" cy="21630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A05795-EBE4-4183-AFEF-E1F8E6334F0D}">
      <dsp:nvSpPr>
        <dsp:cNvPr id="0" name=""/>
        <dsp:cNvSpPr/>
      </dsp:nvSpPr>
      <dsp:spPr>
        <a:xfrm>
          <a:off x="2513054" y="490"/>
          <a:ext cx="1267278" cy="536628"/>
        </a:xfrm>
        <a:prstGeom prst="roundRect">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b="0" kern="1200" dirty="0">
              <a:latin typeface="+mn-lt"/>
            </a:rPr>
            <a:t>Cónyuge o compañero permanente </a:t>
          </a:r>
        </a:p>
      </dsp:txBody>
      <dsp:txXfrm>
        <a:off x="2539250" y="26686"/>
        <a:ext cx="1214886" cy="484236"/>
      </dsp:txXfrm>
    </dsp:sp>
    <dsp:sp modelId="{59A62BFD-6827-40B4-952D-701050CAB4CA}">
      <dsp:nvSpPr>
        <dsp:cNvPr id="0" name=""/>
        <dsp:cNvSpPr/>
      </dsp:nvSpPr>
      <dsp:spPr>
        <a:xfrm>
          <a:off x="2073576" y="268804"/>
          <a:ext cx="2146234" cy="2146234"/>
        </a:xfrm>
        <a:custGeom>
          <a:avLst/>
          <a:gdLst/>
          <a:ahLst/>
          <a:cxnLst/>
          <a:rect l="0" t="0" r="0" b="0"/>
          <a:pathLst>
            <a:path>
              <a:moveTo>
                <a:pt x="1709733" y="209230"/>
              </a:moveTo>
              <a:arcTo wR="1073117" hR="1073117" stAng="18383237" swAng="1165524"/>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803120C-CD9E-4B36-BB13-EC2178CC52B8}">
      <dsp:nvSpPr>
        <dsp:cNvPr id="0" name=""/>
        <dsp:cNvSpPr/>
      </dsp:nvSpPr>
      <dsp:spPr>
        <a:xfrm>
          <a:off x="3580861" y="741996"/>
          <a:ext cx="1172856" cy="536628"/>
        </a:xfrm>
        <a:prstGeom prst="roundRect">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b="0" kern="1200" dirty="0">
              <a:latin typeface="+mn-lt"/>
            </a:rPr>
            <a:t>Parientes consanguíneos afinidad y civil </a:t>
          </a:r>
        </a:p>
      </dsp:txBody>
      <dsp:txXfrm>
        <a:off x="3607057" y="768192"/>
        <a:ext cx="1120464" cy="484236"/>
      </dsp:txXfrm>
    </dsp:sp>
    <dsp:sp modelId="{AE26461B-94F5-4317-A80D-9D775FD9BEEB}">
      <dsp:nvSpPr>
        <dsp:cNvPr id="0" name=""/>
        <dsp:cNvSpPr/>
      </dsp:nvSpPr>
      <dsp:spPr>
        <a:xfrm>
          <a:off x="2078383" y="325012"/>
          <a:ext cx="2146234" cy="2146234"/>
        </a:xfrm>
        <a:custGeom>
          <a:avLst/>
          <a:gdLst/>
          <a:ahLst/>
          <a:cxnLst/>
          <a:rect l="0" t="0" r="0" b="0"/>
          <a:pathLst>
            <a:path>
              <a:moveTo>
                <a:pt x="2140282" y="960249"/>
              </a:moveTo>
              <a:arcTo wR="1073117" hR="1073117" stAng="21237755" swAng="2131826"/>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4D11E54-DF49-4773-B938-9AD3DABA7156}">
      <dsp:nvSpPr>
        <dsp:cNvPr id="0" name=""/>
        <dsp:cNvSpPr/>
      </dsp:nvSpPr>
      <dsp:spPr>
        <a:xfrm>
          <a:off x="3237527" y="1932244"/>
          <a:ext cx="1213318" cy="536628"/>
        </a:xfrm>
        <a:prstGeom prst="roundRect">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b="0" kern="1200" dirty="0">
              <a:latin typeface="+mn-lt"/>
            </a:rPr>
            <a:t>Relaciones personales (amigos o enemigos)</a:t>
          </a:r>
        </a:p>
      </dsp:txBody>
      <dsp:txXfrm>
        <a:off x="3263723" y="1958440"/>
        <a:ext cx="1160926" cy="484236"/>
      </dsp:txXfrm>
    </dsp:sp>
    <dsp:sp modelId="{0FC630FC-3385-4817-BB23-26F42F55ECBC}">
      <dsp:nvSpPr>
        <dsp:cNvPr id="0" name=""/>
        <dsp:cNvSpPr/>
      </dsp:nvSpPr>
      <dsp:spPr>
        <a:xfrm>
          <a:off x="2680307" y="430329"/>
          <a:ext cx="2146234" cy="2146234"/>
        </a:xfrm>
        <a:custGeom>
          <a:avLst/>
          <a:gdLst/>
          <a:ahLst/>
          <a:cxnLst/>
          <a:rect l="0" t="0" r="0" b="0"/>
          <a:pathLst>
            <a:path>
              <a:moveTo>
                <a:pt x="556697" y="2013803"/>
              </a:moveTo>
              <a:arcTo wR="1073117" hR="1073117" stAng="7125961" swAng="187199"/>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76F0CE8-9404-4AEE-BC0C-5E0A7D2D88F0}">
      <dsp:nvSpPr>
        <dsp:cNvPr id="0" name=""/>
        <dsp:cNvSpPr/>
      </dsp:nvSpPr>
      <dsp:spPr>
        <a:xfrm>
          <a:off x="1845797" y="1941777"/>
          <a:ext cx="1340268" cy="536628"/>
        </a:xfrm>
        <a:prstGeom prst="roundRect">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b="0" kern="1200" dirty="0">
              <a:latin typeface="+mn-lt"/>
            </a:rPr>
            <a:t>Relaciones profesionales, laborales o de negocios</a:t>
          </a:r>
        </a:p>
      </dsp:txBody>
      <dsp:txXfrm>
        <a:off x="1871993" y="1967973"/>
        <a:ext cx="1287876" cy="484236"/>
      </dsp:txXfrm>
    </dsp:sp>
    <dsp:sp modelId="{F5E4CD7B-3FEB-47D5-BA6D-5B2ACF4FE2D6}">
      <dsp:nvSpPr>
        <dsp:cNvPr id="0" name=""/>
        <dsp:cNvSpPr/>
      </dsp:nvSpPr>
      <dsp:spPr>
        <a:xfrm>
          <a:off x="2073576" y="268804"/>
          <a:ext cx="2146234" cy="2146234"/>
        </a:xfrm>
        <a:custGeom>
          <a:avLst/>
          <a:gdLst/>
          <a:ahLst/>
          <a:cxnLst/>
          <a:rect l="0" t="0" r="0" b="0"/>
          <a:pathLst>
            <a:path>
              <a:moveTo>
                <a:pt x="179486" y="1667259"/>
              </a:moveTo>
              <a:arcTo wR="1073117" hR="1073117" stAng="8782890" swAng="2197975"/>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2010097-057C-4F9E-AAF3-13453F9B1FB5}">
      <dsp:nvSpPr>
        <dsp:cNvPr id="0" name=""/>
        <dsp:cNvSpPr/>
      </dsp:nvSpPr>
      <dsp:spPr>
        <a:xfrm>
          <a:off x="1578844" y="741996"/>
          <a:ext cx="1094508" cy="536628"/>
        </a:xfrm>
        <a:prstGeom prst="roundRect">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b="0" kern="1200" dirty="0">
              <a:latin typeface="+mn-lt"/>
            </a:rPr>
            <a:t>Socios o sociedades de la que forma parte</a:t>
          </a:r>
        </a:p>
      </dsp:txBody>
      <dsp:txXfrm>
        <a:off x="1605040" y="768192"/>
        <a:ext cx="1042116" cy="484236"/>
      </dsp:txXfrm>
    </dsp:sp>
    <dsp:sp modelId="{09E98F24-CFB3-401F-9D25-CB5EE0A80307}">
      <dsp:nvSpPr>
        <dsp:cNvPr id="0" name=""/>
        <dsp:cNvSpPr/>
      </dsp:nvSpPr>
      <dsp:spPr>
        <a:xfrm>
          <a:off x="2073576" y="268804"/>
          <a:ext cx="2146234" cy="2146234"/>
        </a:xfrm>
        <a:custGeom>
          <a:avLst/>
          <a:gdLst/>
          <a:ahLst/>
          <a:cxnLst/>
          <a:rect l="0" t="0" r="0" b="0"/>
          <a:pathLst>
            <a:path>
              <a:moveTo>
                <a:pt x="185429" y="470132"/>
              </a:moveTo>
              <a:arcTo wR="1073117" hR="1073117" stAng="12851239" swAng="1165524"/>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6#1">
  <dgm:title val=""/>
  <dgm:desc val=""/>
  <dgm:catLst>
    <dgm:cat type="cycle" pri="4000"/>
    <dgm:cat type="relationship" pri="112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BBD7-F5D1-4F2D-97E2-DB9CD371D191}">
  <ds:schemaRefs>
    <ds:schemaRef ds:uri="http://purl.org/dc/dcmitype/"/>
    <ds:schemaRef ds:uri="7a094bdd-a36f-422c-aad8-60d4e7e2607b"/>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1d5d787f-d619-4ed2-ae72-20f7b97ca2d2"/>
    <ds:schemaRef ds:uri="http://www.w3.org/XML/1998/namespace"/>
  </ds:schemaRefs>
</ds:datastoreItem>
</file>

<file path=customXml/itemProps2.xml><?xml version="1.0" encoding="utf-8"?>
<ds:datastoreItem xmlns:ds="http://schemas.openxmlformats.org/officeDocument/2006/customXml" ds:itemID="{7C773D98-F62E-46D3-A539-6CA69DBE0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931C7067-50AA-41CA-96E6-C7DE016A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8581</Words>
  <Characters>47197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55667</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6</cp:revision>
  <cp:lastPrinted>2019-11-20T18:48:00Z</cp:lastPrinted>
  <dcterms:created xsi:type="dcterms:W3CDTF">2021-10-01T13:58:00Z</dcterms:created>
  <dcterms:modified xsi:type="dcterms:W3CDTF">2022-06-09T22:56:00Z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