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DE5A" w14:textId="77777777" w:rsidR="00761CF9" w:rsidRPr="009931C2" w:rsidRDefault="00761CF9" w:rsidP="002923E1">
      <w:pPr>
        <w:pStyle w:val="Ttulo3"/>
        <w:numPr>
          <w:ilvl w:val="0"/>
          <w:numId w:val="0"/>
        </w:numPr>
        <w:rPr>
          <w:rFonts w:eastAsia="Calibri" w:cs="Arial"/>
          <w:lang w:eastAsia="es-CO"/>
        </w:rPr>
      </w:pPr>
      <w:bookmarkStart w:id="0" w:name="_GoBack"/>
      <w:bookmarkEnd w:id="0"/>
    </w:p>
    <w:p w14:paraId="3D95DE5B" w14:textId="77777777" w:rsidR="00761CF9" w:rsidRPr="009931C2" w:rsidRDefault="00761CF9" w:rsidP="005F0673">
      <w:pPr>
        <w:autoSpaceDE w:val="0"/>
        <w:autoSpaceDN w:val="0"/>
        <w:adjustRightInd w:val="0"/>
        <w:rPr>
          <w:rFonts w:eastAsia="Calibri" w:cs="Arial"/>
          <w:sz w:val="22"/>
          <w:szCs w:val="22"/>
          <w:lang w:eastAsia="es-CO"/>
        </w:rPr>
      </w:pPr>
    </w:p>
    <w:p w14:paraId="3D95DE5C" w14:textId="21AAFA98" w:rsidR="00987155" w:rsidRPr="009931C2" w:rsidRDefault="00162910" w:rsidP="005F0673">
      <w:pPr>
        <w:autoSpaceDE w:val="0"/>
        <w:autoSpaceDN w:val="0"/>
        <w:adjustRightInd w:val="0"/>
        <w:rPr>
          <w:rFonts w:eastAsia="Calibri" w:cs="Arial"/>
          <w:sz w:val="22"/>
          <w:szCs w:val="22"/>
          <w:lang w:eastAsia="es-CO"/>
        </w:rPr>
      </w:pPr>
      <w:r w:rsidRPr="009931C2">
        <w:rPr>
          <w:rFonts w:eastAsia="Calibri" w:cs="Arial"/>
          <w:noProof/>
          <w:sz w:val="22"/>
          <w:szCs w:val="22"/>
          <w:lang w:val="es-ES" w:eastAsia="es-ES"/>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9931C2" w:rsidRDefault="001174D9" w:rsidP="00D9441D">
      <w:pPr>
        <w:pStyle w:val="Ttulo3"/>
        <w:numPr>
          <w:ilvl w:val="0"/>
          <w:numId w:val="0"/>
        </w:numPr>
        <w:ind w:left="720"/>
        <w:rPr>
          <w:rFonts w:eastAsia="Calibri" w:cs="Arial"/>
          <w:lang w:eastAsia="es-CO"/>
        </w:rPr>
      </w:pPr>
      <w:r w:rsidRPr="009931C2">
        <w:rPr>
          <w:rFonts w:eastAsia="Calibri" w:cs="Arial"/>
          <w:lang w:eastAsia="es-CO"/>
        </w:rPr>
        <w:br w:type="textWrapping" w:clear="all"/>
      </w:r>
    </w:p>
    <w:p w14:paraId="3D95DE60" w14:textId="77777777" w:rsidR="005F0673" w:rsidRPr="009931C2" w:rsidRDefault="005F0673" w:rsidP="005F0673">
      <w:pPr>
        <w:autoSpaceDE w:val="0"/>
        <w:autoSpaceDN w:val="0"/>
        <w:adjustRightInd w:val="0"/>
        <w:jc w:val="center"/>
        <w:rPr>
          <w:rFonts w:cs="Arial"/>
          <w:b/>
          <w:sz w:val="22"/>
          <w:szCs w:val="22"/>
        </w:rPr>
      </w:pPr>
    </w:p>
    <w:p w14:paraId="514B21E6" w14:textId="77777777" w:rsidR="000504BF" w:rsidRPr="009931C2" w:rsidRDefault="000504BF" w:rsidP="000504BF">
      <w:pPr>
        <w:autoSpaceDE w:val="0"/>
        <w:autoSpaceDN w:val="0"/>
        <w:adjustRightInd w:val="0"/>
        <w:jc w:val="center"/>
        <w:rPr>
          <w:rFonts w:cs="Arial"/>
          <w:b/>
          <w:sz w:val="32"/>
          <w:szCs w:val="22"/>
        </w:rPr>
      </w:pPr>
      <w:bookmarkStart w:id="1" w:name="_Hlk59120397"/>
      <w:r w:rsidRPr="009931C2">
        <w:rPr>
          <w:rFonts w:cs="Arial"/>
          <w:b/>
          <w:sz w:val="32"/>
          <w:szCs w:val="22"/>
        </w:rPr>
        <w:t>POLÍTICA DE REGALOS, BENEFICIOS Y HOSPITALIDAD - UAERMV</w:t>
      </w:r>
    </w:p>
    <w:bookmarkEnd w:id="1"/>
    <w:p w14:paraId="0FEA8843" w14:textId="3F5C418A" w:rsidR="000504BF" w:rsidRPr="009931C2" w:rsidRDefault="000504BF" w:rsidP="005F0673">
      <w:pPr>
        <w:autoSpaceDE w:val="0"/>
        <w:autoSpaceDN w:val="0"/>
        <w:adjustRightInd w:val="0"/>
        <w:jc w:val="center"/>
        <w:rPr>
          <w:rFonts w:cs="Arial"/>
          <w:b/>
          <w:sz w:val="32"/>
          <w:szCs w:val="22"/>
        </w:rPr>
      </w:pPr>
    </w:p>
    <w:p w14:paraId="3D95DE67" w14:textId="77777777" w:rsidR="005F0673" w:rsidRPr="009931C2" w:rsidRDefault="005F0673" w:rsidP="005F0673">
      <w:pPr>
        <w:autoSpaceDE w:val="0"/>
        <w:autoSpaceDN w:val="0"/>
        <w:adjustRightInd w:val="0"/>
        <w:jc w:val="center"/>
        <w:rPr>
          <w:rFonts w:eastAsia="Calibri" w:cs="Arial"/>
          <w:b/>
          <w:bCs/>
          <w:sz w:val="22"/>
          <w:szCs w:val="22"/>
          <w:lang w:eastAsia="es-CO"/>
        </w:rPr>
      </w:pPr>
    </w:p>
    <w:p w14:paraId="3D95DE68" w14:textId="77777777" w:rsidR="005F0673" w:rsidRPr="009931C2"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9931C2"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9931C2"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9931C2"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9931C2" w:rsidRDefault="00F9579A" w:rsidP="00F9579A">
      <w:pPr>
        <w:tabs>
          <w:tab w:val="left" w:pos="1230"/>
        </w:tabs>
        <w:autoSpaceDE w:val="0"/>
        <w:autoSpaceDN w:val="0"/>
        <w:adjustRightInd w:val="0"/>
        <w:rPr>
          <w:rFonts w:eastAsia="Calibri" w:cs="Arial"/>
          <w:b/>
          <w:bCs/>
          <w:sz w:val="22"/>
          <w:szCs w:val="22"/>
          <w:lang w:eastAsia="es-CO"/>
        </w:rPr>
      </w:pPr>
      <w:r w:rsidRPr="009931C2">
        <w:rPr>
          <w:rFonts w:eastAsia="Calibri" w:cs="Arial"/>
          <w:b/>
          <w:bCs/>
          <w:sz w:val="22"/>
          <w:szCs w:val="22"/>
          <w:lang w:eastAsia="es-CO"/>
        </w:rPr>
        <w:tab/>
      </w:r>
    </w:p>
    <w:p w14:paraId="7F80F519" w14:textId="77777777" w:rsidR="000504BF" w:rsidRPr="009931C2" w:rsidRDefault="00761CF9" w:rsidP="005F0673">
      <w:pPr>
        <w:autoSpaceDE w:val="0"/>
        <w:autoSpaceDN w:val="0"/>
        <w:adjustRightInd w:val="0"/>
        <w:jc w:val="center"/>
        <w:rPr>
          <w:rFonts w:eastAsia="Calibri" w:cs="Arial"/>
          <w:szCs w:val="22"/>
          <w:lang w:eastAsia="es-CO"/>
        </w:rPr>
      </w:pPr>
      <w:r w:rsidRPr="009931C2">
        <w:rPr>
          <w:rFonts w:eastAsia="Calibri" w:cs="Arial"/>
          <w:szCs w:val="22"/>
          <w:lang w:eastAsia="es-CO"/>
        </w:rPr>
        <w:t>Bogotá, D.C.</w:t>
      </w:r>
      <w:r w:rsidR="00E65DF8" w:rsidRPr="009931C2">
        <w:rPr>
          <w:rFonts w:eastAsia="Calibri" w:cs="Arial"/>
          <w:szCs w:val="22"/>
          <w:lang w:eastAsia="es-CO"/>
        </w:rPr>
        <w:t xml:space="preserve"> </w:t>
      </w:r>
    </w:p>
    <w:p w14:paraId="3D95DE6D" w14:textId="075B1146" w:rsidR="00761CF9" w:rsidRPr="009931C2" w:rsidRDefault="000504BF" w:rsidP="005F0673">
      <w:pPr>
        <w:autoSpaceDE w:val="0"/>
        <w:autoSpaceDN w:val="0"/>
        <w:adjustRightInd w:val="0"/>
        <w:jc w:val="center"/>
        <w:rPr>
          <w:rFonts w:eastAsia="Calibri" w:cs="Arial"/>
          <w:szCs w:val="22"/>
          <w:lang w:eastAsia="es-CO"/>
        </w:rPr>
      </w:pPr>
      <w:r w:rsidRPr="009931C2">
        <w:rPr>
          <w:rFonts w:eastAsia="Calibri" w:cs="Arial"/>
          <w:szCs w:val="22"/>
          <w:lang w:eastAsia="es-CO"/>
        </w:rPr>
        <w:t>(DICIEMBRE DE</w:t>
      </w:r>
      <w:r w:rsidR="00EF48C9" w:rsidRPr="009931C2">
        <w:rPr>
          <w:rFonts w:eastAsia="Calibri" w:cs="Arial"/>
          <w:szCs w:val="22"/>
          <w:lang w:eastAsia="es-CO"/>
        </w:rPr>
        <w:t xml:space="preserve"> 20</w:t>
      </w:r>
      <w:r w:rsidR="00E65DF8" w:rsidRPr="009931C2">
        <w:rPr>
          <w:rFonts w:eastAsia="Calibri" w:cs="Arial"/>
          <w:szCs w:val="22"/>
          <w:lang w:eastAsia="es-CO"/>
        </w:rPr>
        <w:t>20</w:t>
      </w:r>
      <w:r w:rsidRPr="009931C2">
        <w:rPr>
          <w:rFonts w:eastAsia="Calibri" w:cs="Arial"/>
          <w:szCs w:val="22"/>
          <w:lang w:eastAsia="es-CO"/>
        </w:rPr>
        <w:t>)</w:t>
      </w:r>
    </w:p>
    <w:p w14:paraId="3D95DE6E" w14:textId="77777777" w:rsidR="00761CF9" w:rsidRPr="009931C2" w:rsidRDefault="00761CF9" w:rsidP="005F0673">
      <w:pPr>
        <w:autoSpaceDE w:val="0"/>
        <w:autoSpaceDN w:val="0"/>
        <w:adjustRightInd w:val="0"/>
        <w:rPr>
          <w:rFonts w:eastAsia="Calibri" w:cs="Arial"/>
          <w:b/>
          <w:bCs/>
          <w:sz w:val="22"/>
          <w:szCs w:val="22"/>
          <w:lang w:eastAsia="es-CO"/>
        </w:rPr>
      </w:pPr>
    </w:p>
    <w:p w14:paraId="3D95DE6F" w14:textId="77777777" w:rsidR="00761CF9" w:rsidRPr="009931C2" w:rsidRDefault="00761CF9" w:rsidP="005F0673">
      <w:pPr>
        <w:autoSpaceDE w:val="0"/>
        <w:autoSpaceDN w:val="0"/>
        <w:adjustRightInd w:val="0"/>
        <w:rPr>
          <w:rFonts w:eastAsia="Calibri" w:cs="Arial"/>
          <w:b/>
          <w:bCs/>
          <w:sz w:val="22"/>
          <w:szCs w:val="22"/>
          <w:lang w:eastAsia="es-CO"/>
        </w:rPr>
      </w:pPr>
    </w:p>
    <w:p w14:paraId="568EC5B5" w14:textId="77777777" w:rsidR="004D31D8" w:rsidRPr="009931C2" w:rsidRDefault="004D31D8" w:rsidP="007F406B">
      <w:pPr>
        <w:pStyle w:val="Ttulo2"/>
        <w:rPr>
          <w:rFonts w:eastAsia="Trebuchet MS" w:cs="Arial"/>
          <w:spacing w:val="1"/>
        </w:rPr>
        <w:sectPr w:rsidR="004D31D8" w:rsidRPr="009931C2"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9931C2" w:rsidRDefault="00EE4EB8">
          <w:pPr>
            <w:pStyle w:val="TtuloTDC"/>
            <w:rPr>
              <w:rFonts w:cs="Arial"/>
            </w:rPr>
          </w:pPr>
          <w:r w:rsidRPr="009931C2">
            <w:rPr>
              <w:rFonts w:cs="Arial"/>
              <w:lang w:val="es-ES"/>
            </w:rPr>
            <w:t>Tabla de contenido</w:t>
          </w:r>
        </w:p>
        <w:p w14:paraId="31A0FA02" w14:textId="0B48CC42" w:rsidR="00A068D8" w:rsidRDefault="00EE4EB8">
          <w:pPr>
            <w:pStyle w:val="TDC1"/>
            <w:tabs>
              <w:tab w:val="right" w:leader="dot" w:pos="9680"/>
            </w:tabs>
            <w:rPr>
              <w:rFonts w:asciiTheme="minorHAnsi" w:eastAsiaTheme="minorEastAsia" w:hAnsiTheme="minorHAnsi" w:cstheme="minorBidi"/>
              <w:noProof/>
              <w:sz w:val="22"/>
              <w:szCs w:val="22"/>
              <w:lang w:eastAsia="es-CO"/>
            </w:rPr>
          </w:pPr>
          <w:r w:rsidRPr="009931C2">
            <w:rPr>
              <w:rFonts w:cs="Arial"/>
            </w:rPr>
            <w:fldChar w:fldCharType="begin"/>
          </w:r>
          <w:r w:rsidRPr="009931C2">
            <w:rPr>
              <w:rFonts w:cs="Arial"/>
            </w:rPr>
            <w:instrText xml:space="preserve"> TOC \o "1-3" \h \z \u </w:instrText>
          </w:r>
          <w:r w:rsidRPr="009931C2">
            <w:rPr>
              <w:rFonts w:cs="Arial"/>
            </w:rPr>
            <w:fldChar w:fldCharType="separate"/>
          </w:r>
          <w:hyperlink w:anchor="_Toc59547977" w:history="1">
            <w:r w:rsidR="00A068D8" w:rsidRPr="00FC5EBF">
              <w:rPr>
                <w:rStyle w:val="Hipervnculo"/>
                <w:rFonts w:cs="Arial"/>
                <w:noProof/>
              </w:rPr>
              <w:t>1. INTRODUCCIÓN</w:t>
            </w:r>
            <w:r w:rsidR="00A068D8">
              <w:rPr>
                <w:noProof/>
                <w:webHidden/>
              </w:rPr>
              <w:tab/>
            </w:r>
            <w:r w:rsidR="00A068D8">
              <w:rPr>
                <w:noProof/>
                <w:webHidden/>
              </w:rPr>
              <w:fldChar w:fldCharType="begin"/>
            </w:r>
            <w:r w:rsidR="00A068D8">
              <w:rPr>
                <w:noProof/>
                <w:webHidden/>
              </w:rPr>
              <w:instrText xml:space="preserve"> PAGEREF _Toc59547977 \h </w:instrText>
            </w:r>
            <w:r w:rsidR="00A068D8">
              <w:rPr>
                <w:noProof/>
                <w:webHidden/>
              </w:rPr>
            </w:r>
            <w:r w:rsidR="00A068D8">
              <w:rPr>
                <w:noProof/>
                <w:webHidden/>
              </w:rPr>
              <w:fldChar w:fldCharType="separate"/>
            </w:r>
            <w:r w:rsidR="00A068D8">
              <w:rPr>
                <w:noProof/>
                <w:webHidden/>
              </w:rPr>
              <w:t>3</w:t>
            </w:r>
            <w:r w:rsidR="00A068D8">
              <w:rPr>
                <w:noProof/>
                <w:webHidden/>
              </w:rPr>
              <w:fldChar w:fldCharType="end"/>
            </w:r>
          </w:hyperlink>
        </w:p>
        <w:p w14:paraId="07A3FC17" w14:textId="66D9B722" w:rsidR="00A068D8" w:rsidRDefault="00E754B2">
          <w:pPr>
            <w:pStyle w:val="TDC1"/>
            <w:tabs>
              <w:tab w:val="right" w:leader="dot" w:pos="9680"/>
            </w:tabs>
            <w:rPr>
              <w:rFonts w:asciiTheme="minorHAnsi" w:eastAsiaTheme="minorEastAsia" w:hAnsiTheme="minorHAnsi" w:cstheme="minorBidi"/>
              <w:noProof/>
              <w:sz w:val="22"/>
              <w:szCs w:val="22"/>
              <w:lang w:eastAsia="es-CO"/>
            </w:rPr>
          </w:pPr>
          <w:hyperlink w:anchor="_Toc59547978" w:history="1">
            <w:r w:rsidR="00A068D8" w:rsidRPr="00FC5EBF">
              <w:rPr>
                <w:rStyle w:val="Hipervnculo"/>
                <w:rFonts w:cs="Arial"/>
                <w:noProof/>
              </w:rPr>
              <w:t>2. GLOSARIO DE TERMINOS</w:t>
            </w:r>
            <w:r w:rsidR="00A068D8">
              <w:rPr>
                <w:noProof/>
                <w:webHidden/>
              </w:rPr>
              <w:tab/>
            </w:r>
            <w:r w:rsidR="00A068D8">
              <w:rPr>
                <w:noProof/>
                <w:webHidden/>
              </w:rPr>
              <w:fldChar w:fldCharType="begin"/>
            </w:r>
            <w:r w:rsidR="00A068D8">
              <w:rPr>
                <w:noProof/>
                <w:webHidden/>
              </w:rPr>
              <w:instrText xml:space="preserve"> PAGEREF _Toc59547978 \h </w:instrText>
            </w:r>
            <w:r w:rsidR="00A068D8">
              <w:rPr>
                <w:noProof/>
                <w:webHidden/>
              </w:rPr>
            </w:r>
            <w:r w:rsidR="00A068D8">
              <w:rPr>
                <w:noProof/>
                <w:webHidden/>
              </w:rPr>
              <w:fldChar w:fldCharType="separate"/>
            </w:r>
            <w:r w:rsidR="00A068D8">
              <w:rPr>
                <w:noProof/>
                <w:webHidden/>
              </w:rPr>
              <w:t>3</w:t>
            </w:r>
            <w:r w:rsidR="00A068D8">
              <w:rPr>
                <w:noProof/>
                <w:webHidden/>
              </w:rPr>
              <w:fldChar w:fldCharType="end"/>
            </w:r>
          </w:hyperlink>
        </w:p>
        <w:p w14:paraId="390ABE45" w14:textId="5980A9B8" w:rsidR="00A068D8" w:rsidRDefault="00E754B2">
          <w:pPr>
            <w:pStyle w:val="TDC1"/>
            <w:tabs>
              <w:tab w:val="right" w:leader="dot" w:pos="9680"/>
            </w:tabs>
            <w:rPr>
              <w:rFonts w:asciiTheme="minorHAnsi" w:eastAsiaTheme="minorEastAsia" w:hAnsiTheme="minorHAnsi" w:cstheme="minorBidi"/>
              <w:noProof/>
              <w:sz w:val="22"/>
              <w:szCs w:val="22"/>
              <w:lang w:eastAsia="es-CO"/>
            </w:rPr>
          </w:pPr>
          <w:hyperlink w:anchor="_Toc59547979" w:history="1">
            <w:r w:rsidR="00A068D8" w:rsidRPr="00FC5EBF">
              <w:rPr>
                <w:rStyle w:val="Hipervnculo"/>
                <w:rFonts w:cs="Arial"/>
                <w:noProof/>
                <w:lang w:val="es-ES_tradnl"/>
              </w:rPr>
              <w:t>3. OBJETIVO</w:t>
            </w:r>
            <w:r w:rsidR="00A068D8">
              <w:rPr>
                <w:noProof/>
                <w:webHidden/>
              </w:rPr>
              <w:tab/>
            </w:r>
            <w:r w:rsidR="00A068D8">
              <w:rPr>
                <w:noProof/>
                <w:webHidden/>
              </w:rPr>
              <w:fldChar w:fldCharType="begin"/>
            </w:r>
            <w:r w:rsidR="00A068D8">
              <w:rPr>
                <w:noProof/>
                <w:webHidden/>
              </w:rPr>
              <w:instrText xml:space="preserve"> PAGEREF _Toc59547979 \h </w:instrText>
            </w:r>
            <w:r w:rsidR="00A068D8">
              <w:rPr>
                <w:noProof/>
                <w:webHidden/>
              </w:rPr>
            </w:r>
            <w:r w:rsidR="00A068D8">
              <w:rPr>
                <w:noProof/>
                <w:webHidden/>
              </w:rPr>
              <w:fldChar w:fldCharType="separate"/>
            </w:r>
            <w:r w:rsidR="00A068D8">
              <w:rPr>
                <w:noProof/>
                <w:webHidden/>
              </w:rPr>
              <w:t>5</w:t>
            </w:r>
            <w:r w:rsidR="00A068D8">
              <w:rPr>
                <w:noProof/>
                <w:webHidden/>
              </w:rPr>
              <w:fldChar w:fldCharType="end"/>
            </w:r>
          </w:hyperlink>
        </w:p>
        <w:p w14:paraId="6C323495" w14:textId="4BD0F8C2" w:rsidR="00A068D8" w:rsidRDefault="00E754B2">
          <w:pPr>
            <w:pStyle w:val="TDC1"/>
            <w:tabs>
              <w:tab w:val="right" w:leader="dot" w:pos="9680"/>
            </w:tabs>
            <w:rPr>
              <w:rFonts w:asciiTheme="minorHAnsi" w:eastAsiaTheme="minorEastAsia" w:hAnsiTheme="minorHAnsi" w:cstheme="minorBidi"/>
              <w:noProof/>
              <w:sz w:val="22"/>
              <w:szCs w:val="22"/>
              <w:lang w:eastAsia="es-CO"/>
            </w:rPr>
          </w:pPr>
          <w:hyperlink w:anchor="_Toc59547980" w:history="1">
            <w:r w:rsidR="00A068D8" w:rsidRPr="00FC5EBF">
              <w:rPr>
                <w:rStyle w:val="Hipervnculo"/>
                <w:rFonts w:cs="Arial"/>
                <w:noProof/>
                <w:lang w:val="es-ES_tradnl"/>
              </w:rPr>
              <w:t>4. ALCANCE</w:t>
            </w:r>
            <w:r w:rsidR="00A068D8">
              <w:rPr>
                <w:noProof/>
                <w:webHidden/>
              </w:rPr>
              <w:tab/>
            </w:r>
            <w:r w:rsidR="00A068D8">
              <w:rPr>
                <w:noProof/>
                <w:webHidden/>
              </w:rPr>
              <w:fldChar w:fldCharType="begin"/>
            </w:r>
            <w:r w:rsidR="00A068D8">
              <w:rPr>
                <w:noProof/>
                <w:webHidden/>
              </w:rPr>
              <w:instrText xml:space="preserve"> PAGEREF _Toc59547980 \h </w:instrText>
            </w:r>
            <w:r w:rsidR="00A068D8">
              <w:rPr>
                <w:noProof/>
                <w:webHidden/>
              </w:rPr>
            </w:r>
            <w:r w:rsidR="00A068D8">
              <w:rPr>
                <w:noProof/>
                <w:webHidden/>
              </w:rPr>
              <w:fldChar w:fldCharType="separate"/>
            </w:r>
            <w:r w:rsidR="00A068D8">
              <w:rPr>
                <w:noProof/>
                <w:webHidden/>
              </w:rPr>
              <w:t>5</w:t>
            </w:r>
            <w:r w:rsidR="00A068D8">
              <w:rPr>
                <w:noProof/>
                <w:webHidden/>
              </w:rPr>
              <w:fldChar w:fldCharType="end"/>
            </w:r>
          </w:hyperlink>
        </w:p>
        <w:p w14:paraId="5D1817F6" w14:textId="3F8C84C0" w:rsidR="00A068D8" w:rsidRDefault="00E754B2">
          <w:pPr>
            <w:pStyle w:val="TDC1"/>
            <w:tabs>
              <w:tab w:val="right" w:leader="dot" w:pos="9680"/>
            </w:tabs>
            <w:rPr>
              <w:rFonts w:asciiTheme="minorHAnsi" w:eastAsiaTheme="minorEastAsia" w:hAnsiTheme="minorHAnsi" w:cstheme="minorBidi"/>
              <w:noProof/>
              <w:sz w:val="22"/>
              <w:szCs w:val="22"/>
              <w:lang w:eastAsia="es-CO"/>
            </w:rPr>
          </w:pPr>
          <w:hyperlink w:anchor="_Toc59547981" w:history="1">
            <w:r w:rsidR="00A068D8" w:rsidRPr="00FC5EBF">
              <w:rPr>
                <w:rStyle w:val="Hipervnculo"/>
                <w:rFonts w:cs="Arial"/>
                <w:noProof/>
                <w:lang w:val="es-ES_tradnl"/>
              </w:rPr>
              <w:t>5. COMPROMISO ANTISOBORNO Y ANTIFRAUDE</w:t>
            </w:r>
            <w:r w:rsidR="00A068D8">
              <w:rPr>
                <w:noProof/>
                <w:webHidden/>
              </w:rPr>
              <w:tab/>
            </w:r>
            <w:r w:rsidR="00A068D8">
              <w:rPr>
                <w:noProof/>
                <w:webHidden/>
              </w:rPr>
              <w:fldChar w:fldCharType="begin"/>
            </w:r>
            <w:r w:rsidR="00A068D8">
              <w:rPr>
                <w:noProof/>
                <w:webHidden/>
              </w:rPr>
              <w:instrText xml:space="preserve"> PAGEREF _Toc59547981 \h </w:instrText>
            </w:r>
            <w:r w:rsidR="00A068D8">
              <w:rPr>
                <w:noProof/>
                <w:webHidden/>
              </w:rPr>
            </w:r>
            <w:r w:rsidR="00A068D8">
              <w:rPr>
                <w:noProof/>
                <w:webHidden/>
              </w:rPr>
              <w:fldChar w:fldCharType="separate"/>
            </w:r>
            <w:r w:rsidR="00A068D8">
              <w:rPr>
                <w:noProof/>
                <w:webHidden/>
              </w:rPr>
              <w:t>5</w:t>
            </w:r>
            <w:r w:rsidR="00A068D8">
              <w:rPr>
                <w:noProof/>
                <w:webHidden/>
              </w:rPr>
              <w:fldChar w:fldCharType="end"/>
            </w:r>
          </w:hyperlink>
        </w:p>
        <w:p w14:paraId="005C1E80" w14:textId="525C9934" w:rsidR="00A068D8" w:rsidRDefault="00E754B2">
          <w:pPr>
            <w:pStyle w:val="TDC1"/>
            <w:tabs>
              <w:tab w:val="right" w:leader="dot" w:pos="9680"/>
            </w:tabs>
            <w:rPr>
              <w:rFonts w:asciiTheme="minorHAnsi" w:eastAsiaTheme="minorEastAsia" w:hAnsiTheme="minorHAnsi" w:cstheme="minorBidi"/>
              <w:noProof/>
              <w:sz w:val="22"/>
              <w:szCs w:val="22"/>
              <w:lang w:eastAsia="es-CO"/>
            </w:rPr>
          </w:pPr>
          <w:hyperlink w:anchor="_Toc59547982" w:history="1">
            <w:r w:rsidR="00A068D8" w:rsidRPr="00FC5EBF">
              <w:rPr>
                <w:rStyle w:val="Hipervnculo"/>
                <w:rFonts w:cs="Arial"/>
                <w:noProof/>
                <w:lang w:val="es-ES_tradnl"/>
              </w:rPr>
              <w:t>6. DISPOSICIONES GENERALES</w:t>
            </w:r>
            <w:r w:rsidR="00A068D8">
              <w:rPr>
                <w:noProof/>
                <w:webHidden/>
              </w:rPr>
              <w:tab/>
            </w:r>
            <w:r w:rsidR="00A068D8">
              <w:rPr>
                <w:noProof/>
                <w:webHidden/>
              </w:rPr>
              <w:fldChar w:fldCharType="begin"/>
            </w:r>
            <w:r w:rsidR="00A068D8">
              <w:rPr>
                <w:noProof/>
                <w:webHidden/>
              </w:rPr>
              <w:instrText xml:space="preserve"> PAGEREF _Toc59547982 \h </w:instrText>
            </w:r>
            <w:r w:rsidR="00A068D8">
              <w:rPr>
                <w:noProof/>
                <w:webHidden/>
              </w:rPr>
            </w:r>
            <w:r w:rsidR="00A068D8">
              <w:rPr>
                <w:noProof/>
                <w:webHidden/>
              </w:rPr>
              <w:fldChar w:fldCharType="separate"/>
            </w:r>
            <w:r w:rsidR="00A068D8">
              <w:rPr>
                <w:noProof/>
                <w:webHidden/>
              </w:rPr>
              <w:t>5</w:t>
            </w:r>
            <w:r w:rsidR="00A068D8">
              <w:rPr>
                <w:noProof/>
                <w:webHidden/>
              </w:rPr>
              <w:fldChar w:fldCharType="end"/>
            </w:r>
          </w:hyperlink>
        </w:p>
        <w:p w14:paraId="690AB7B7" w14:textId="30A79075" w:rsidR="00A068D8" w:rsidRDefault="00E754B2">
          <w:pPr>
            <w:pStyle w:val="TDC1"/>
            <w:tabs>
              <w:tab w:val="right" w:leader="dot" w:pos="9680"/>
            </w:tabs>
            <w:rPr>
              <w:rFonts w:asciiTheme="minorHAnsi" w:eastAsiaTheme="minorEastAsia" w:hAnsiTheme="minorHAnsi" w:cstheme="minorBidi"/>
              <w:noProof/>
              <w:sz w:val="22"/>
              <w:szCs w:val="22"/>
              <w:lang w:eastAsia="es-CO"/>
            </w:rPr>
          </w:pPr>
          <w:hyperlink w:anchor="_Toc59547983" w:history="1">
            <w:r w:rsidR="00A068D8" w:rsidRPr="00FC5EBF">
              <w:rPr>
                <w:rStyle w:val="Hipervnculo"/>
                <w:rFonts w:cs="Arial"/>
                <w:noProof/>
                <w:lang w:val="es-ES_tradnl"/>
              </w:rPr>
              <w:t>7. PROCEDIMIENTO DE REPORTE</w:t>
            </w:r>
            <w:r w:rsidR="00A068D8">
              <w:rPr>
                <w:noProof/>
                <w:webHidden/>
              </w:rPr>
              <w:tab/>
            </w:r>
            <w:r w:rsidR="00A068D8">
              <w:rPr>
                <w:noProof/>
                <w:webHidden/>
              </w:rPr>
              <w:fldChar w:fldCharType="begin"/>
            </w:r>
            <w:r w:rsidR="00A068D8">
              <w:rPr>
                <w:noProof/>
                <w:webHidden/>
              </w:rPr>
              <w:instrText xml:space="preserve"> PAGEREF _Toc59547983 \h </w:instrText>
            </w:r>
            <w:r w:rsidR="00A068D8">
              <w:rPr>
                <w:noProof/>
                <w:webHidden/>
              </w:rPr>
            </w:r>
            <w:r w:rsidR="00A068D8">
              <w:rPr>
                <w:noProof/>
                <w:webHidden/>
              </w:rPr>
              <w:fldChar w:fldCharType="separate"/>
            </w:r>
            <w:r w:rsidR="00A068D8">
              <w:rPr>
                <w:noProof/>
                <w:webHidden/>
              </w:rPr>
              <w:t>6</w:t>
            </w:r>
            <w:r w:rsidR="00A068D8">
              <w:rPr>
                <w:noProof/>
                <w:webHidden/>
              </w:rPr>
              <w:fldChar w:fldCharType="end"/>
            </w:r>
          </w:hyperlink>
        </w:p>
        <w:p w14:paraId="5B36CF8E" w14:textId="46548069" w:rsidR="00A068D8" w:rsidRDefault="00E754B2">
          <w:pPr>
            <w:pStyle w:val="TDC1"/>
            <w:tabs>
              <w:tab w:val="right" w:leader="dot" w:pos="9680"/>
            </w:tabs>
            <w:rPr>
              <w:rFonts w:asciiTheme="minorHAnsi" w:eastAsiaTheme="minorEastAsia" w:hAnsiTheme="minorHAnsi" w:cstheme="minorBidi"/>
              <w:noProof/>
              <w:sz w:val="22"/>
              <w:szCs w:val="22"/>
              <w:lang w:eastAsia="es-CO"/>
            </w:rPr>
          </w:pPr>
          <w:hyperlink w:anchor="_Toc59547984" w:history="1">
            <w:r w:rsidR="00A068D8" w:rsidRPr="00FC5EBF">
              <w:rPr>
                <w:rStyle w:val="Hipervnculo"/>
                <w:noProof/>
                <w:lang w:val="es-ES_tradnl"/>
              </w:rPr>
              <w:t>8. DENUNCIAS</w:t>
            </w:r>
            <w:r w:rsidR="00A068D8">
              <w:rPr>
                <w:noProof/>
                <w:webHidden/>
              </w:rPr>
              <w:tab/>
            </w:r>
            <w:r w:rsidR="00A068D8">
              <w:rPr>
                <w:noProof/>
                <w:webHidden/>
              </w:rPr>
              <w:fldChar w:fldCharType="begin"/>
            </w:r>
            <w:r w:rsidR="00A068D8">
              <w:rPr>
                <w:noProof/>
                <w:webHidden/>
              </w:rPr>
              <w:instrText xml:space="preserve"> PAGEREF _Toc59547984 \h </w:instrText>
            </w:r>
            <w:r w:rsidR="00A068D8">
              <w:rPr>
                <w:noProof/>
                <w:webHidden/>
              </w:rPr>
            </w:r>
            <w:r w:rsidR="00A068D8">
              <w:rPr>
                <w:noProof/>
                <w:webHidden/>
              </w:rPr>
              <w:fldChar w:fldCharType="separate"/>
            </w:r>
            <w:r w:rsidR="00A068D8">
              <w:rPr>
                <w:noProof/>
                <w:webHidden/>
              </w:rPr>
              <w:t>7</w:t>
            </w:r>
            <w:r w:rsidR="00A068D8">
              <w:rPr>
                <w:noProof/>
                <w:webHidden/>
              </w:rPr>
              <w:fldChar w:fldCharType="end"/>
            </w:r>
          </w:hyperlink>
        </w:p>
        <w:p w14:paraId="60C56E46" w14:textId="2369649F" w:rsidR="00A068D8" w:rsidRDefault="00E754B2">
          <w:pPr>
            <w:pStyle w:val="TDC1"/>
            <w:tabs>
              <w:tab w:val="right" w:leader="dot" w:pos="9680"/>
            </w:tabs>
            <w:rPr>
              <w:rFonts w:asciiTheme="minorHAnsi" w:eastAsiaTheme="minorEastAsia" w:hAnsiTheme="minorHAnsi" w:cstheme="minorBidi"/>
              <w:noProof/>
              <w:sz w:val="22"/>
              <w:szCs w:val="22"/>
              <w:lang w:eastAsia="es-CO"/>
            </w:rPr>
          </w:pPr>
          <w:hyperlink w:anchor="_Toc59547985" w:history="1">
            <w:r w:rsidR="00A068D8" w:rsidRPr="00FC5EBF">
              <w:rPr>
                <w:rStyle w:val="Hipervnculo"/>
                <w:noProof/>
                <w:lang w:val="es-ES_tradnl"/>
              </w:rPr>
              <w:t>9. DIVULGACIÓN Y SOCIALIZACIÓN</w:t>
            </w:r>
            <w:r w:rsidR="00A068D8">
              <w:rPr>
                <w:noProof/>
                <w:webHidden/>
              </w:rPr>
              <w:tab/>
            </w:r>
            <w:r w:rsidR="00A068D8">
              <w:rPr>
                <w:noProof/>
                <w:webHidden/>
              </w:rPr>
              <w:fldChar w:fldCharType="begin"/>
            </w:r>
            <w:r w:rsidR="00A068D8">
              <w:rPr>
                <w:noProof/>
                <w:webHidden/>
              </w:rPr>
              <w:instrText xml:space="preserve"> PAGEREF _Toc59547985 \h </w:instrText>
            </w:r>
            <w:r w:rsidR="00A068D8">
              <w:rPr>
                <w:noProof/>
                <w:webHidden/>
              </w:rPr>
            </w:r>
            <w:r w:rsidR="00A068D8">
              <w:rPr>
                <w:noProof/>
                <w:webHidden/>
              </w:rPr>
              <w:fldChar w:fldCharType="separate"/>
            </w:r>
            <w:r w:rsidR="00A068D8">
              <w:rPr>
                <w:noProof/>
                <w:webHidden/>
              </w:rPr>
              <w:t>7</w:t>
            </w:r>
            <w:r w:rsidR="00A068D8">
              <w:rPr>
                <w:noProof/>
                <w:webHidden/>
              </w:rPr>
              <w:fldChar w:fldCharType="end"/>
            </w:r>
          </w:hyperlink>
        </w:p>
        <w:p w14:paraId="11245EA8" w14:textId="45C33972" w:rsidR="00A068D8" w:rsidRDefault="00E754B2">
          <w:pPr>
            <w:pStyle w:val="TDC1"/>
            <w:tabs>
              <w:tab w:val="right" w:leader="dot" w:pos="9680"/>
            </w:tabs>
            <w:rPr>
              <w:rFonts w:asciiTheme="minorHAnsi" w:eastAsiaTheme="minorEastAsia" w:hAnsiTheme="minorHAnsi" w:cstheme="minorBidi"/>
              <w:noProof/>
              <w:sz w:val="22"/>
              <w:szCs w:val="22"/>
              <w:lang w:eastAsia="es-CO"/>
            </w:rPr>
          </w:pPr>
          <w:hyperlink w:anchor="_Toc59547986" w:history="1">
            <w:r w:rsidR="00A068D8" w:rsidRPr="00FC5EBF">
              <w:rPr>
                <w:rStyle w:val="Hipervnculo"/>
                <w:noProof/>
                <w:lang w:val="es-ES_tradnl"/>
              </w:rPr>
              <w:t>10. BIBLIOGRAFÍA</w:t>
            </w:r>
            <w:r w:rsidR="00A068D8">
              <w:rPr>
                <w:noProof/>
                <w:webHidden/>
              </w:rPr>
              <w:tab/>
            </w:r>
            <w:r w:rsidR="00A068D8">
              <w:rPr>
                <w:noProof/>
                <w:webHidden/>
              </w:rPr>
              <w:fldChar w:fldCharType="begin"/>
            </w:r>
            <w:r w:rsidR="00A068D8">
              <w:rPr>
                <w:noProof/>
                <w:webHidden/>
              </w:rPr>
              <w:instrText xml:space="preserve"> PAGEREF _Toc59547986 \h </w:instrText>
            </w:r>
            <w:r w:rsidR="00A068D8">
              <w:rPr>
                <w:noProof/>
                <w:webHidden/>
              </w:rPr>
            </w:r>
            <w:r w:rsidR="00A068D8">
              <w:rPr>
                <w:noProof/>
                <w:webHidden/>
              </w:rPr>
              <w:fldChar w:fldCharType="separate"/>
            </w:r>
            <w:r w:rsidR="00A068D8">
              <w:rPr>
                <w:noProof/>
                <w:webHidden/>
              </w:rPr>
              <w:t>7</w:t>
            </w:r>
            <w:r w:rsidR="00A068D8">
              <w:rPr>
                <w:noProof/>
                <w:webHidden/>
              </w:rPr>
              <w:fldChar w:fldCharType="end"/>
            </w:r>
          </w:hyperlink>
        </w:p>
        <w:p w14:paraId="15FA9F3E" w14:textId="1FE1B9C8" w:rsidR="00EE4EB8" w:rsidRPr="009931C2" w:rsidRDefault="00EE4EB8">
          <w:pPr>
            <w:rPr>
              <w:rFonts w:cs="Arial"/>
              <w:lang w:val="es-ES"/>
            </w:rPr>
          </w:pPr>
          <w:r w:rsidRPr="009931C2">
            <w:rPr>
              <w:rFonts w:cs="Arial"/>
              <w:b/>
              <w:bCs/>
              <w:lang w:val="es-ES"/>
            </w:rPr>
            <w:fldChar w:fldCharType="end"/>
          </w:r>
        </w:p>
      </w:sdtContent>
    </w:sdt>
    <w:p w14:paraId="048AD74C" w14:textId="0B345204" w:rsidR="00A86BC1" w:rsidRPr="009931C2" w:rsidRDefault="00A86BC1">
      <w:pPr>
        <w:rPr>
          <w:rFonts w:cs="Arial"/>
          <w:lang w:val="es-ES"/>
        </w:rPr>
      </w:pPr>
    </w:p>
    <w:p w14:paraId="713B29A9" w14:textId="7CEEF0F0" w:rsidR="00A86BC1" w:rsidRPr="009931C2" w:rsidRDefault="00A86BC1">
      <w:pPr>
        <w:rPr>
          <w:rFonts w:cs="Arial"/>
          <w:lang w:val="es-ES"/>
        </w:rPr>
      </w:pPr>
    </w:p>
    <w:p w14:paraId="759E1B40" w14:textId="0B87E02E" w:rsidR="00A86BC1" w:rsidRPr="009931C2" w:rsidRDefault="00A86BC1">
      <w:pPr>
        <w:rPr>
          <w:rFonts w:cs="Arial"/>
          <w:lang w:val="es-ES"/>
        </w:rPr>
      </w:pPr>
    </w:p>
    <w:p w14:paraId="76AFF70F" w14:textId="57A5FD0C" w:rsidR="004362DE" w:rsidRPr="009931C2" w:rsidRDefault="004362DE">
      <w:pPr>
        <w:rPr>
          <w:rFonts w:cs="Arial"/>
          <w:lang w:val="es-ES"/>
        </w:rPr>
      </w:pPr>
    </w:p>
    <w:p w14:paraId="15E9A647" w14:textId="3F9CC15E" w:rsidR="004362DE" w:rsidRPr="009931C2" w:rsidRDefault="004362DE">
      <w:pPr>
        <w:rPr>
          <w:rFonts w:cs="Arial"/>
          <w:lang w:val="es-ES"/>
        </w:rPr>
      </w:pPr>
    </w:p>
    <w:p w14:paraId="7BB3093D" w14:textId="1E765E0D" w:rsidR="004362DE" w:rsidRPr="009931C2" w:rsidRDefault="004362DE">
      <w:pPr>
        <w:rPr>
          <w:rFonts w:cs="Arial"/>
          <w:lang w:val="es-ES"/>
        </w:rPr>
      </w:pPr>
    </w:p>
    <w:p w14:paraId="3E02D9FC" w14:textId="0E717A68" w:rsidR="004362DE" w:rsidRPr="009931C2" w:rsidRDefault="004362DE">
      <w:pPr>
        <w:rPr>
          <w:rFonts w:cs="Arial"/>
          <w:lang w:val="es-ES"/>
        </w:rPr>
      </w:pPr>
    </w:p>
    <w:p w14:paraId="3271A3CD" w14:textId="4CA5B5E8" w:rsidR="004362DE" w:rsidRPr="009931C2" w:rsidRDefault="004362DE">
      <w:pPr>
        <w:rPr>
          <w:rFonts w:cs="Arial"/>
          <w:lang w:val="es-ES"/>
        </w:rPr>
      </w:pPr>
    </w:p>
    <w:p w14:paraId="0C40553C" w14:textId="77777777" w:rsidR="004362DE" w:rsidRPr="009931C2" w:rsidRDefault="004362DE">
      <w:pPr>
        <w:rPr>
          <w:rFonts w:cs="Arial"/>
          <w:lang w:val="es-ES"/>
        </w:rPr>
      </w:pPr>
    </w:p>
    <w:p w14:paraId="069623A9" w14:textId="66D95861" w:rsidR="00A86BC1" w:rsidRPr="009931C2" w:rsidRDefault="00A86BC1">
      <w:pPr>
        <w:rPr>
          <w:rFonts w:cs="Arial"/>
          <w:lang w:val="es-ES"/>
        </w:rPr>
      </w:pPr>
    </w:p>
    <w:p w14:paraId="3B207334" w14:textId="6C6F8447" w:rsidR="00A86BC1" w:rsidRPr="009931C2" w:rsidRDefault="00A86BC1">
      <w:pPr>
        <w:rPr>
          <w:rFonts w:cs="Arial"/>
          <w:lang w:val="es-ES"/>
        </w:rPr>
      </w:pPr>
    </w:p>
    <w:p w14:paraId="0D329AD9" w14:textId="45B0BD2D" w:rsidR="00A86BC1" w:rsidRPr="009931C2" w:rsidRDefault="00A86BC1">
      <w:pPr>
        <w:rPr>
          <w:rFonts w:cs="Arial"/>
          <w:lang w:val="es-ES"/>
        </w:rPr>
      </w:pPr>
    </w:p>
    <w:p w14:paraId="2856471C" w14:textId="01E6C18F" w:rsidR="00A86BC1" w:rsidRPr="009931C2" w:rsidRDefault="00A86BC1">
      <w:pPr>
        <w:rPr>
          <w:rFonts w:cs="Arial"/>
          <w:lang w:val="es-ES"/>
        </w:rPr>
      </w:pPr>
    </w:p>
    <w:p w14:paraId="0C9C4D0A" w14:textId="3C69CF8E" w:rsidR="00A86BC1" w:rsidRPr="009931C2" w:rsidRDefault="00A86BC1">
      <w:pPr>
        <w:rPr>
          <w:rFonts w:cs="Arial"/>
          <w:lang w:val="es-ES"/>
        </w:rPr>
      </w:pPr>
    </w:p>
    <w:p w14:paraId="424C48E3" w14:textId="798ECA80" w:rsidR="00A86BC1" w:rsidRPr="009931C2" w:rsidRDefault="00A86BC1">
      <w:pPr>
        <w:rPr>
          <w:rFonts w:cs="Arial"/>
          <w:lang w:val="es-ES"/>
        </w:rPr>
      </w:pPr>
    </w:p>
    <w:p w14:paraId="75FB87DC" w14:textId="4A9C00F3" w:rsidR="00A86BC1" w:rsidRPr="009931C2" w:rsidRDefault="00A86BC1">
      <w:pPr>
        <w:rPr>
          <w:rFonts w:cs="Arial"/>
          <w:lang w:val="es-ES"/>
        </w:rPr>
      </w:pPr>
    </w:p>
    <w:p w14:paraId="692176DA" w14:textId="77777777" w:rsidR="00A86BC1" w:rsidRPr="009931C2" w:rsidRDefault="00A86BC1">
      <w:pPr>
        <w:rPr>
          <w:rFonts w:cs="Arial"/>
        </w:rPr>
      </w:pPr>
    </w:p>
    <w:p w14:paraId="20E17E2E" w14:textId="571213AF" w:rsidR="00095B3E" w:rsidRPr="009931C2" w:rsidRDefault="00F32E49" w:rsidP="00095B3E">
      <w:pPr>
        <w:pStyle w:val="Ttulo1"/>
        <w:rPr>
          <w:rFonts w:cs="Arial"/>
        </w:rPr>
      </w:pPr>
      <w:bookmarkStart w:id="2" w:name="_Toc59547977"/>
      <w:r w:rsidRPr="009931C2">
        <w:rPr>
          <w:rFonts w:cs="Arial"/>
        </w:rPr>
        <w:t>INTRODUCCIÓN</w:t>
      </w:r>
      <w:bookmarkEnd w:id="2"/>
    </w:p>
    <w:p w14:paraId="6B8A0E31" w14:textId="77777777" w:rsidR="00DA5891" w:rsidRPr="009931C2" w:rsidRDefault="00DA5891" w:rsidP="00DA5891">
      <w:pPr>
        <w:rPr>
          <w:rFonts w:cs="Arial"/>
        </w:rPr>
      </w:pPr>
    </w:p>
    <w:p w14:paraId="11C76542" w14:textId="1EC3CC38" w:rsidR="000504BF" w:rsidRPr="009931C2" w:rsidRDefault="000504BF" w:rsidP="000504BF">
      <w:pPr>
        <w:spacing w:before="11" w:after="0" w:line="260" w:lineRule="exact"/>
        <w:rPr>
          <w:rFonts w:cs="Arial"/>
        </w:rPr>
      </w:pPr>
      <w:r w:rsidRPr="009931C2">
        <w:rPr>
          <w:rFonts w:cs="Arial"/>
        </w:rPr>
        <w:t xml:space="preserve">La Unidad Administrativa Especial de Rehabilitación y Mantenimiento Vial - UAERMV, ha trabajado desde hace un par de años con diferentes mecanismos o herramientas que han permitido mitigar el flagelo de la corrupción y sus conductas asociadas. Estas herramientas se encuentran vinculadas con la implementación del Modelo Integrado de Planeación - MIPG y sus políticas de integridad, de servicio al ciudadano, de racionalización de trámites, de participación ciudadana y de control interno, entre otras. Por otro lado, el Plan Anticorrupción y de Atención al Ciudadano ha querido apostarle a una estrategia conjunta de identificación, valoración y tratamiento de los riesgos de corrupción, así como de atención al ciudadano con garantías de derechos y espacios de participación ciudadana manejando un enfoque de transparencia y anticorrupción. </w:t>
      </w:r>
    </w:p>
    <w:p w14:paraId="298457D0" w14:textId="77777777" w:rsidR="000504BF" w:rsidRPr="009931C2" w:rsidRDefault="000504BF" w:rsidP="000504BF">
      <w:pPr>
        <w:spacing w:before="11" w:after="0" w:line="260" w:lineRule="exact"/>
        <w:rPr>
          <w:rFonts w:cs="Arial"/>
        </w:rPr>
      </w:pPr>
    </w:p>
    <w:p w14:paraId="5529A14D" w14:textId="77777777" w:rsidR="000504BF" w:rsidRPr="009931C2" w:rsidRDefault="000504BF" w:rsidP="000504BF">
      <w:pPr>
        <w:spacing w:before="11" w:after="0" w:line="260" w:lineRule="exact"/>
        <w:rPr>
          <w:rFonts w:cs="Arial"/>
        </w:rPr>
      </w:pPr>
      <w:r w:rsidRPr="009931C2">
        <w:rPr>
          <w:rFonts w:cs="Arial"/>
        </w:rPr>
        <w:t>Como parte de la construcción de una cultura de integridad, la cual está basada en nuestros valores y poniendo en práctica las acciones que contribuyen a una gestión transparente, formula la siguiente política con el fin de regular el ofrecimiento o recepción de regalos, beneficios y/o hospitalidad, en el ámbito del desempeño de las funciones de los servidores públicos de  la UAERMV y el cumplimiento de las obligaciones contractuales por parte de los contratistas y colaboradores de la entidad..</w:t>
      </w:r>
    </w:p>
    <w:p w14:paraId="1F72C48D" w14:textId="391DDF8A" w:rsidR="00D61335" w:rsidRPr="009931C2" w:rsidRDefault="000504BF" w:rsidP="000504BF">
      <w:pPr>
        <w:spacing w:before="11" w:after="0" w:line="260" w:lineRule="exact"/>
        <w:rPr>
          <w:rFonts w:cs="Arial"/>
          <w:sz w:val="20"/>
          <w:szCs w:val="20"/>
        </w:rPr>
      </w:pPr>
      <w:r w:rsidRPr="009931C2">
        <w:rPr>
          <w:rFonts w:cs="Arial"/>
        </w:rPr>
        <w:t> </w:t>
      </w:r>
    </w:p>
    <w:p w14:paraId="6DB9E964" w14:textId="103B8FA0" w:rsidR="00DA5891" w:rsidRPr="009931C2" w:rsidRDefault="00DA5891" w:rsidP="00DA5891">
      <w:pPr>
        <w:rPr>
          <w:rFonts w:cs="Arial"/>
        </w:rPr>
      </w:pPr>
    </w:p>
    <w:p w14:paraId="5801AEFC" w14:textId="300F9511" w:rsidR="00DA5891" w:rsidRPr="009931C2" w:rsidRDefault="000504BF" w:rsidP="000504BF">
      <w:pPr>
        <w:pStyle w:val="Ttulo1"/>
        <w:rPr>
          <w:rFonts w:cs="Arial"/>
        </w:rPr>
      </w:pPr>
      <w:bookmarkStart w:id="3" w:name="_Toc59547978"/>
      <w:r w:rsidRPr="009931C2">
        <w:rPr>
          <w:rFonts w:cs="Arial"/>
        </w:rPr>
        <w:t>GLOSARIO DE TERMINOS</w:t>
      </w:r>
      <w:bookmarkEnd w:id="3"/>
    </w:p>
    <w:p w14:paraId="60D67C4C" w14:textId="66B96408" w:rsidR="000504BF" w:rsidRPr="009931C2" w:rsidRDefault="000504BF" w:rsidP="00DA5891">
      <w:pPr>
        <w:rPr>
          <w:rFonts w:cs="Arial"/>
        </w:rPr>
      </w:pPr>
    </w:p>
    <w:p w14:paraId="29049ED3" w14:textId="77777777" w:rsidR="000504BF" w:rsidRPr="009931C2" w:rsidRDefault="000504BF" w:rsidP="000504BF">
      <w:pPr>
        <w:pStyle w:val="Prrafodelista"/>
        <w:numPr>
          <w:ilvl w:val="0"/>
          <w:numId w:val="27"/>
        </w:numPr>
        <w:spacing w:after="0"/>
        <w:ind w:left="426"/>
        <w:contextualSpacing/>
        <w:rPr>
          <w:rFonts w:cs="Arial"/>
          <w:color w:val="000000" w:themeColor="text1"/>
          <w:lang w:val="es-ES_tradnl"/>
        </w:rPr>
      </w:pPr>
      <w:r w:rsidRPr="009931C2">
        <w:rPr>
          <w:rFonts w:cs="Arial"/>
          <w:b/>
          <w:color w:val="000000" w:themeColor="text1"/>
          <w:lang w:val="es-ES_tradnl"/>
        </w:rPr>
        <w:t>Soborno:</w:t>
      </w:r>
      <w:r w:rsidRPr="009931C2">
        <w:rPr>
          <w:rFonts w:cs="Arial"/>
          <w:color w:val="000000" w:themeColor="text1"/>
          <w:lang w:val="es-ES_tradnl"/>
        </w:rPr>
        <w:t xml:space="preserve"> Cuando una persona entrega o promete dinero u otra utilidad a un testigo para que falte a la verdad o la calle total o parcialmente en su testimonio (Artículo 444 del Código Penal, modificado por el artículo 31 de la Ley 1474 de 2011).</w:t>
      </w:r>
      <w:r w:rsidRPr="009931C2">
        <w:rPr>
          <w:rFonts w:cs="Arial"/>
          <w:color w:val="000000" w:themeColor="text1"/>
          <w:lang w:val="es-ES_tradnl"/>
        </w:rPr>
        <w:cr/>
      </w:r>
    </w:p>
    <w:p w14:paraId="314DD880" w14:textId="77777777" w:rsidR="000504BF" w:rsidRPr="009931C2" w:rsidRDefault="000504BF" w:rsidP="000504BF">
      <w:pPr>
        <w:pStyle w:val="Prrafodelista"/>
        <w:numPr>
          <w:ilvl w:val="0"/>
          <w:numId w:val="27"/>
        </w:numPr>
        <w:spacing w:after="0"/>
        <w:ind w:left="426"/>
        <w:contextualSpacing/>
        <w:rPr>
          <w:rFonts w:cs="Arial"/>
          <w:color w:val="000000" w:themeColor="text1"/>
          <w:lang w:val="es-ES_tradnl"/>
        </w:rPr>
      </w:pPr>
      <w:r w:rsidRPr="009931C2">
        <w:rPr>
          <w:rFonts w:cs="Arial"/>
          <w:b/>
          <w:color w:val="000000" w:themeColor="text1"/>
          <w:lang w:val="es-ES_tradnl"/>
        </w:rPr>
        <w:t>Soborno Transnacional:</w:t>
      </w:r>
      <w:r w:rsidRPr="009931C2">
        <w:rPr>
          <w:rFonts w:cs="Arial"/>
          <w:color w:val="000000" w:themeColor="text1"/>
          <w:lang w:val="es-ES_tradnl"/>
        </w:rPr>
        <w:t xml:space="preserve"> Es el acto el acto en virtud del cual, una persona jurídica, por medio de sus colaboradores, administradores, asociados, contratistas o sociedades subordinadas, da, ofrece o promete a un servidor público extranjero, de manera directa o indirecta: (i) sumas de dinero, (</w:t>
      </w:r>
      <w:proofErr w:type="spellStart"/>
      <w:r w:rsidRPr="009931C2">
        <w:rPr>
          <w:rFonts w:cs="Arial"/>
          <w:color w:val="000000" w:themeColor="text1"/>
          <w:lang w:val="es-ES_tradnl"/>
        </w:rPr>
        <w:t>ii</w:t>
      </w:r>
      <w:proofErr w:type="spellEnd"/>
      <w:r w:rsidRPr="009931C2">
        <w:rPr>
          <w:rFonts w:cs="Arial"/>
          <w:color w:val="000000" w:themeColor="text1"/>
          <w:lang w:val="es-ES_tradnl"/>
        </w:rPr>
        <w:t>) objetos de valor pecuniario o (</w:t>
      </w:r>
      <w:proofErr w:type="spellStart"/>
      <w:r w:rsidRPr="009931C2">
        <w:rPr>
          <w:rFonts w:cs="Arial"/>
          <w:color w:val="000000" w:themeColor="text1"/>
          <w:lang w:val="es-ES_tradnl"/>
        </w:rPr>
        <w:t>iii</w:t>
      </w:r>
      <w:proofErr w:type="spellEnd"/>
      <w:r w:rsidRPr="009931C2">
        <w:rPr>
          <w:rFonts w:cs="Arial"/>
          <w:color w:val="000000" w:themeColor="text1"/>
          <w:lang w:val="es-ES_tradnl"/>
        </w:rPr>
        <w:t>) cualquier beneficio o utilidad a cambio de que dicho servidor público realice, omita o retarde cualquier acto relacionado con sus funciones y en relación con un negocio o transacción internacional.</w:t>
      </w:r>
    </w:p>
    <w:p w14:paraId="127763CB" w14:textId="77777777" w:rsidR="000504BF" w:rsidRPr="009931C2" w:rsidRDefault="000504BF" w:rsidP="000504BF">
      <w:pPr>
        <w:pStyle w:val="Prrafodelista"/>
        <w:spacing w:after="0"/>
        <w:ind w:left="426"/>
        <w:rPr>
          <w:rFonts w:cs="Arial"/>
          <w:color w:val="000000" w:themeColor="text1"/>
          <w:lang w:val="es-ES_tradnl"/>
        </w:rPr>
      </w:pPr>
    </w:p>
    <w:p w14:paraId="093C2C8E" w14:textId="01E8580D" w:rsidR="000504BF" w:rsidRPr="009931C2" w:rsidRDefault="000504BF" w:rsidP="000504BF">
      <w:pPr>
        <w:pStyle w:val="Prrafodelista"/>
        <w:numPr>
          <w:ilvl w:val="0"/>
          <w:numId w:val="27"/>
        </w:numPr>
        <w:spacing w:after="0"/>
        <w:ind w:left="426"/>
        <w:contextualSpacing/>
        <w:rPr>
          <w:rFonts w:cs="Arial"/>
          <w:color w:val="000000" w:themeColor="text1"/>
          <w:lang w:val="es-ES_tradnl"/>
        </w:rPr>
      </w:pPr>
      <w:r w:rsidRPr="009931C2">
        <w:rPr>
          <w:rFonts w:cs="Arial"/>
          <w:b/>
          <w:color w:val="000000" w:themeColor="text1"/>
          <w:lang w:val="es-ES_tradnl"/>
        </w:rPr>
        <w:t>Cohecho:</w:t>
      </w:r>
      <w:r w:rsidRPr="009931C2">
        <w:rPr>
          <w:rFonts w:cs="Arial"/>
          <w:color w:val="000000" w:themeColor="text1"/>
          <w:lang w:val="es-ES_tradnl"/>
        </w:rPr>
        <w:t xml:space="preserve"> Cuando una persona da u ofrece dinero u otra utilidad para que se realice u omita un acto propio del cargo de un funcionario público, o para que se ejecute uno contrario a sus deberes oficiales (Newman &amp; Ángel, 2017, p. 33).</w:t>
      </w:r>
    </w:p>
    <w:p w14:paraId="4A2E1632" w14:textId="77777777" w:rsidR="000504BF" w:rsidRPr="009931C2" w:rsidRDefault="000504BF" w:rsidP="000504BF">
      <w:pPr>
        <w:pStyle w:val="Prrafodelista"/>
        <w:rPr>
          <w:rFonts w:cs="Arial"/>
          <w:color w:val="000000" w:themeColor="text1"/>
          <w:lang w:val="es-ES_tradnl"/>
        </w:rPr>
      </w:pPr>
    </w:p>
    <w:p w14:paraId="49868F23" w14:textId="52582ABF" w:rsidR="000504BF" w:rsidRPr="009931C2" w:rsidRDefault="000504BF" w:rsidP="000504BF">
      <w:pPr>
        <w:pStyle w:val="Prrafodelista"/>
        <w:numPr>
          <w:ilvl w:val="0"/>
          <w:numId w:val="27"/>
        </w:numPr>
        <w:spacing w:after="0"/>
        <w:ind w:left="426"/>
        <w:contextualSpacing/>
        <w:rPr>
          <w:rFonts w:cs="Arial"/>
          <w:color w:val="000000" w:themeColor="text1"/>
          <w:lang w:val="es-ES_tradnl"/>
        </w:rPr>
      </w:pPr>
      <w:r w:rsidRPr="009931C2">
        <w:rPr>
          <w:rFonts w:cs="Arial"/>
          <w:b/>
          <w:color w:val="000000" w:themeColor="text1"/>
          <w:lang w:val="es-ES_tradnl"/>
        </w:rPr>
        <w:lastRenderedPageBreak/>
        <w:t xml:space="preserve">Regalo u obsequio: </w:t>
      </w:r>
      <w:r w:rsidRPr="009931C2">
        <w:rPr>
          <w:rFonts w:cs="Arial"/>
          <w:color w:val="000000" w:themeColor="text1"/>
          <w:lang w:val="es-ES_tradnl"/>
        </w:rPr>
        <w:t>Todo pago, gratuidad, gratificación, regalo o beneficio, pecuniario o no, ofrecido, prometido, dado o recibido, sin ninguna compensación material o inmaterial directa o indirecta.</w:t>
      </w:r>
    </w:p>
    <w:p w14:paraId="713F6B4F" w14:textId="77777777" w:rsidR="000504BF" w:rsidRPr="009931C2" w:rsidRDefault="000504BF" w:rsidP="00DA5891">
      <w:pPr>
        <w:rPr>
          <w:rFonts w:cs="Arial"/>
          <w:lang w:val="es-ES_tradnl"/>
        </w:rPr>
      </w:pPr>
    </w:p>
    <w:p w14:paraId="2A53187B" w14:textId="7781D71A" w:rsidR="000504BF" w:rsidRPr="009931C2" w:rsidRDefault="000504BF" w:rsidP="000504BF">
      <w:pPr>
        <w:pStyle w:val="Prrafodelista"/>
        <w:numPr>
          <w:ilvl w:val="0"/>
          <w:numId w:val="27"/>
        </w:numPr>
        <w:spacing w:after="200" w:line="276" w:lineRule="auto"/>
        <w:ind w:left="426"/>
        <w:contextualSpacing/>
        <w:rPr>
          <w:rFonts w:cs="Arial"/>
          <w:b/>
          <w:color w:val="000000" w:themeColor="text1"/>
          <w:lang w:val="es-ES_tradnl"/>
        </w:rPr>
      </w:pPr>
      <w:r w:rsidRPr="009931C2">
        <w:rPr>
          <w:rFonts w:cs="Arial"/>
          <w:b/>
          <w:color w:val="000000" w:themeColor="text1"/>
          <w:lang w:val="es-ES_tradnl"/>
        </w:rPr>
        <w:t xml:space="preserve">Hospitalidad: </w:t>
      </w:r>
      <w:r w:rsidRPr="009931C2">
        <w:rPr>
          <w:rFonts w:cs="Arial"/>
          <w:color w:val="000000" w:themeColor="text1"/>
          <w:lang w:val="es-ES_tradnl"/>
        </w:rPr>
        <w:t>Es toda forma de atención social, entretenimiento, viajes o alojamiento, o invitaciones a actos culturales que se le ofrezca, prometa o entregue a un funcionario o contratista de la entidad, sin ninguna compensación material o inmaterial.</w:t>
      </w:r>
    </w:p>
    <w:p w14:paraId="0B303AD9" w14:textId="77777777" w:rsidR="000504BF" w:rsidRPr="009931C2" w:rsidRDefault="000504BF" w:rsidP="000504BF">
      <w:pPr>
        <w:pStyle w:val="Prrafodelista"/>
        <w:rPr>
          <w:rFonts w:cs="Arial"/>
          <w:b/>
          <w:color w:val="000000" w:themeColor="text1"/>
          <w:lang w:val="es-ES_tradnl"/>
        </w:rPr>
      </w:pPr>
    </w:p>
    <w:p w14:paraId="7AC1CA7B" w14:textId="0B672D1F" w:rsidR="000504BF" w:rsidRPr="009931C2" w:rsidRDefault="000504BF" w:rsidP="000504BF">
      <w:pPr>
        <w:pStyle w:val="Prrafodelista"/>
        <w:numPr>
          <w:ilvl w:val="0"/>
          <w:numId w:val="27"/>
        </w:numPr>
        <w:spacing w:after="0"/>
        <w:ind w:left="426"/>
        <w:contextualSpacing/>
        <w:rPr>
          <w:rFonts w:cs="Arial"/>
          <w:b/>
          <w:color w:val="000000" w:themeColor="text1"/>
          <w:lang w:val="es-ES_tradnl"/>
        </w:rPr>
      </w:pPr>
      <w:r w:rsidRPr="009931C2">
        <w:rPr>
          <w:rFonts w:cs="Arial"/>
          <w:b/>
          <w:color w:val="000000" w:themeColor="text1"/>
          <w:lang w:val="es-ES_tradnl"/>
        </w:rPr>
        <w:t xml:space="preserve">Beneficios: </w:t>
      </w:r>
      <w:r w:rsidRPr="009931C2">
        <w:rPr>
          <w:rFonts w:cs="Arial"/>
          <w:color w:val="000000" w:themeColor="text1"/>
          <w:lang w:val="es-ES_tradnl"/>
        </w:rPr>
        <w:t>Es el conjunto de regalos y hospitalidad que se ofrezcan, prometan o entreguen a un Servidor Público o contratista de la entidad, sin ninguna compensación material o inmaterial.</w:t>
      </w:r>
    </w:p>
    <w:p w14:paraId="271A75EC" w14:textId="3A0E8B50" w:rsidR="00A5588B" w:rsidRPr="009931C2" w:rsidRDefault="00A5588B" w:rsidP="002C2CFD">
      <w:pPr>
        <w:rPr>
          <w:rFonts w:cs="Arial"/>
          <w:b/>
          <w:bCs/>
          <w:sz w:val="18"/>
          <w:szCs w:val="16"/>
          <w:lang w:val="es-ES_tradnl"/>
        </w:rPr>
      </w:pPr>
    </w:p>
    <w:p w14:paraId="269977E8" w14:textId="5153CCB8" w:rsidR="000504BF" w:rsidRPr="009931C2" w:rsidRDefault="000504BF" w:rsidP="000504BF">
      <w:pPr>
        <w:pStyle w:val="Prrafodelista"/>
        <w:numPr>
          <w:ilvl w:val="0"/>
          <w:numId w:val="28"/>
        </w:numPr>
        <w:spacing w:after="0"/>
        <w:ind w:left="426"/>
        <w:contextualSpacing/>
        <w:rPr>
          <w:rFonts w:cs="Arial"/>
          <w:color w:val="000000" w:themeColor="text1"/>
          <w:lang w:val="es-ES_tradnl"/>
        </w:rPr>
      </w:pPr>
      <w:r w:rsidRPr="009931C2">
        <w:rPr>
          <w:rFonts w:cs="Arial"/>
          <w:b/>
          <w:bCs/>
          <w:color w:val="000000" w:themeColor="text1"/>
          <w:lang w:val="es-ES_tradnl"/>
        </w:rPr>
        <w:t>Fraude:</w:t>
      </w:r>
      <w:r w:rsidRPr="009931C2">
        <w:rPr>
          <w:rFonts w:cs="Arial"/>
          <w:color w:val="000000" w:themeColor="text1"/>
          <w:lang w:val="es-ES_tradnl"/>
        </w:rPr>
        <w:t xml:space="preserve"> Consiste en engañar a otro en forma deliberada con el fin de obtener una ventaja indebida o ilícita, que genera sobre la víctima una pérdida y sobre el autor un beneficio.</w:t>
      </w:r>
    </w:p>
    <w:p w14:paraId="16E193A0" w14:textId="77777777" w:rsidR="000504BF" w:rsidRPr="009931C2" w:rsidRDefault="000504BF" w:rsidP="000504BF">
      <w:pPr>
        <w:pStyle w:val="Prrafodelista"/>
        <w:spacing w:after="0"/>
        <w:ind w:left="426"/>
        <w:contextualSpacing/>
        <w:rPr>
          <w:rFonts w:cs="Arial"/>
          <w:color w:val="000000" w:themeColor="text1"/>
          <w:lang w:val="es-ES_tradnl"/>
        </w:rPr>
      </w:pPr>
    </w:p>
    <w:p w14:paraId="231AAC61" w14:textId="6692A128" w:rsidR="000504BF" w:rsidRPr="009931C2" w:rsidRDefault="000504BF" w:rsidP="000504BF">
      <w:pPr>
        <w:pStyle w:val="Prrafodelista"/>
        <w:numPr>
          <w:ilvl w:val="0"/>
          <w:numId w:val="28"/>
        </w:numPr>
        <w:spacing w:after="0"/>
        <w:ind w:left="426"/>
        <w:contextualSpacing/>
        <w:rPr>
          <w:rFonts w:cs="Arial"/>
          <w:color w:val="000000" w:themeColor="text1"/>
          <w:lang w:val="es-ES_tradnl"/>
        </w:rPr>
      </w:pPr>
      <w:r w:rsidRPr="009931C2">
        <w:rPr>
          <w:rFonts w:cs="Arial"/>
          <w:b/>
          <w:bCs/>
          <w:color w:val="000000" w:themeColor="text1"/>
          <w:lang w:val="es-ES_tradnl"/>
        </w:rPr>
        <w:t>Conflicto de intereses:</w:t>
      </w:r>
      <w:r w:rsidRPr="009931C2">
        <w:rPr>
          <w:rFonts w:cs="Arial"/>
          <w:color w:val="000000" w:themeColor="text1"/>
          <w:lang w:val="es-ES_tradnl"/>
        </w:rPr>
        <w:t xml:space="preserve"> surge cuando un servidor público o particular que desempeña una función pública es influenciado en la realización de su trabajo por consideraciones personales. En términos genéricos, puede decirse que existe una situación de “conflicto de intereses” cuando el interés personal de quien ejerce una función pública colisiona con los deberes y obligaciones del cargo que desempeña.</w:t>
      </w:r>
    </w:p>
    <w:p w14:paraId="29CC8379" w14:textId="77777777" w:rsidR="000504BF" w:rsidRPr="009931C2" w:rsidRDefault="000504BF" w:rsidP="000504BF">
      <w:pPr>
        <w:pStyle w:val="Prrafodelista"/>
        <w:rPr>
          <w:rFonts w:cs="Arial"/>
          <w:color w:val="000000" w:themeColor="text1"/>
          <w:lang w:val="es-ES_tradnl"/>
        </w:rPr>
      </w:pPr>
    </w:p>
    <w:p w14:paraId="257403C5" w14:textId="53489BE4" w:rsidR="000504BF" w:rsidRPr="009931C2" w:rsidRDefault="000504BF" w:rsidP="000504BF">
      <w:pPr>
        <w:pStyle w:val="Prrafodelista"/>
        <w:numPr>
          <w:ilvl w:val="0"/>
          <w:numId w:val="28"/>
        </w:numPr>
        <w:spacing w:after="0"/>
        <w:ind w:left="426"/>
        <w:contextualSpacing/>
        <w:rPr>
          <w:rFonts w:cs="Arial"/>
          <w:color w:val="000000" w:themeColor="text1"/>
          <w:lang w:val="es-ES_tradnl"/>
        </w:rPr>
      </w:pPr>
      <w:r w:rsidRPr="009931C2">
        <w:rPr>
          <w:rFonts w:cs="Arial"/>
          <w:b/>
          <w:bCs/>
          <w:color w:val="000000" w:themeColor="text1"/>
          <w:lang w:val="es-ES_tradnl"/>
        </w:rPr>
        <w:t xml:space="preserve">Interés público: </w:t>
      </w:r>
      <w:r w:rsidRPr="009931C2">
        <w:rPr>
          <w:rFonts w:cs="Arial"/>
          <w:color w:val="000000" w:themeColor="text1"/>
          <w:lang w:val="es-ES_tradnl"/>
        </w:rPr>
        <w:t>Es el conjunto de pretensiones relacionadas con las necesidades colectivas de los miembros de una comunidad y protegidas mediante la intervención directa y permanente del Estado.</w:t>
      </w:r>
    </w:p>
    <w:p w14:paraId="6EC153DC" w14:textId="77777777" w:rsidR="000504BF" w:rsidRPr="009931C2" w:rsidRDefault="000504BF" w:rsidP="000504BF">
      <w:pPr>
        <w:pStyle w:val="Prrafodelista"/>
        <w:spacing w:after="0"/>
        <w:ind w:left="426"/>
        <w:rPr>
          <w:rFonts w:cs="Arial"/>
          <w:color w:val="000000" w:themeColor="text1"/>
          <w:lang w:val="es-ES_tradnl"/>
        </w:rPr>
      </w:pPr>
    </w:p>
    <w:p w14:paraId="09BB2113" w14:textId="77777777" w:rsidR="000504BF" w:rsidRPr="009931C2" w:rsidRDefault="000504BF" w:rsidP="000504BF">
      <w:pPr>
        <w:pStyle w:val="Prrafodelista"/>
        <w:numPr>
          <w:ilvl w:val="0"/>
          <w:numId w:val="28"/>
        </w:numPr>
        <w:spacing w:after="0"/>
        <w:ind w:left="426"/>
        <w:contextualSpacing/>
        <w:rPr>
          <w:rFonts w:cs="Arial"/>
          <w:color w:val="000000" w:themeColor="text1"/>
          <w:lang w:val="es-ES_tradnl"/>
        </w:rPr>
      </w:pPr>
      <w:r w:rsidRPr="009931C2">
        <w:rPr>
          <w:rFonts w:cs="Arial"/>
          <w:b/>
          <w:bCs/>
          <w:color w:val="000000" w:themeColor="text1"/>
          <w:lang w:val="es-ES_tradnl"/>
        </w:rPr>
        <w:t>Interés privado:</w:t>
      </w:r>
      <w:r w:rsidRPr="009931C2">
        <w:rPr>
          <w:rFonts w:cs="Arial"/>
          <w:color w:val="000000" w:themeColor="text1"/>
          <w:lang w:val="es-ES_tradnl"/>
        </w:rPr>
        <w:t xml:space="preserve"> Se denomina interés privado al interés particular, ya sea personal, laboral, económico o financiero, de la persona que ejerce la función pública o de aquellos sujetos o grupos a los que pertenece o con quienes se relaciona o ha relacionado. El interés privado no debe ser necesariamente pecuniario.</w:t>
      </w:r>
    </w:p>
    <w:p w14:paraId="6AF09D02" w14:textId="77777777" w:rsidR="000504BF" w:rsidRPr="009931C2" w:rsidRDefault="000504BF" w:rsidP="000504BF">
      <w:pPr>
        <w:pStyle w:val="Prrafodelista"/>
        <w:spacing w:after="0"/>
        <w:ind w:left="426"/>
        <w:rPr>
          <w:rFonts w:cs="Arial"/>
          <w:color w:val="000000" w:themeColor="text1"/>
          <w:lang w:val="es-ES_tradnl"/>
        </w:rPr>
      </w:pPr>
    </w:p>
    <w:p w14:paraId="2BC43E07" w14:textId="77777777" w:rsidR="000504BF" w:rsidRPr="009931C2" w:rsidRDefault="000504BF" w:rsidP="000504BF">
      <w:pPr>
        <w:pStyle w:val="Prrafodelista"/>
        <w:numPr>
          <w:ilvl w:val="0"/>
          <w:numId w:val="28"/>
        </w:numPr>
        <w:spacing w:after="0"/>
        <w:ind w:left="426"/>
        <w:contextualSpacing/>
        <w:rPr>
          <w:rFonts w:cs="Arial"/>
          <w:color w:val="000000" w:themeColor="text1"/>
          <w:lang w:val="es-ES_tradnl"/>
        </w:rPr>
      </w:pPr>
      <w:r w:rsidRPr="009931C2">
        <w:rPr>
          <w:rFonts w:cs="Arial"/>
          <w:b/>
          <w:bCs/>
          <w:color w:val="000000" w:themeColor="text1"/>
          <w:lang w:val="es-ES_tradnl"/>
        </w:rPr>
        <w:t>Extorsión:</w:t>
      </w:r>
      <w:r w:rsidRPr="009931C2">
        <w:rPr>
          <w:rFonts w:cs="Arial"/>
          <w:color w:val="000000" w:themeColor="text1"/>
          <w:lang w:val="es-ES_tradnl"/>
        </w:rPr>
        <w:t xml:space="preserve"> Es un delito consistente en obligar a través de la utilización de violencia y amenazas a una persona para realizar, tolerar u omitir un acto en contra de su voluntad, con la intención de generar provecho ilícito o beneficio económico para sí o para un tercero.</w:t>
      </w:r>
    </w:p>
    <w:p w14:paraId="228C6664" w14:textId="77777777" w:rsidR="000504BF" w:rsidRPr="009931C2" w:rsidRDefault="000504BF" w:rsidP="000504BF">
      <w:pPr>
        <w:pStyle w:val="Prrafodelista"/>
        <w:ind w:left="426"/>
        <w:rPr>
          <w:rFonts w:cs="Arial"/>
          <w:color w:val="000000" w:themeColor="text1"/>
          <w:lang w:val="es-ES_tradnl"/>
        </w:rPr>
      </w:pPr>
    </w:p>
    <w:p w14:paraId="7F40C79E" w14:textId="77777777" w:rsidR="000504BF" w:rsidRPr="009931C2" w:rsidRDefault="000504BF" w:rsidP="000504BF">
      <w:pPr>
        <w:pStyle w:val="Prrafodelista"/>
        <w:numPr>
          <w:ilvl w:val="0"/>
          <w:numId w:val="28"/>
        </w:numPr>
        <w:spacing w:after="200" w:line="276" w:lineRule="auto"/>
        <w:ind w:left="426"/>
        <w:contextualSpacing/>
        <w:rPr>
          <w:rFonts w:cs="Arial"/>
          <w:color w:val="000000" w:themeColor="text1"/>
          <w:lang w:val="es-ES_tradnl"/>
        </w:rPr>
      </w:pPr>
      <w:r w:rsidRPr="009931C2">
        <w:rPr>
          <w:rFonts w:cs="Arial"/>
          <w:b/>
          <w:bCs/>
          <w:color w:val="000000" w:themeColor="text1"/>
          <w:lang w:val="es-ES_tradnl"/>
        </w:rPr>
        <w:lastRenderedPageBreak/>
        <w:t>Piratería:</w:t>
      </w:r>
      <w:r w:rsidRPr="009931C2">
        <w:rPr>
          <w:rFonts w:cs="Arial"/>
          <w:color w:val="000000" w:themeColor="text1"/>
          <w:lang w:val="es-ES_tradnl"/>
        </w:rPr>
        <w:t xml:space="preserve"> infracción de los derechos de propiedad intelectual e industrial. Es un delito que atenta contra los derechos de autor y la propiedad intelectual. Según la UNESCO (Organización de las Naciones Unidas para la Educación, la Ciencia y la Cultura)</w:t>
      </w:r>
    </w:p>
    <w:p w14:paraId="7336E890" w14:textId="77777777" w:rsidR="000504BF" w:rsidRPr="009931C2" w:rsidRDefault="000504BF" w:rsidP="000504BF">
      <w:pPr>
        <w:pStyle w:val="Prrafodelista"/>
        <w:rPr>
          <w:rFonts w:cs="Arial"/>
          <w:color w:val="000000" w:themeColor="text1"/>
          <w:lang w:val="es-ES_tradnl"/>
        </w:rPr>
      </w:pPr>
    </w:p>
    <w:p w14:paraId="3EFDA11D" w14:textId="69D14726" w:rsidR="000504BF" w:rsidRPr="009931C2" w:rsidRDefault="000504BF" w:rsidP="000504BF">
      <w:pPr>
        <w:pStyle w:val="Ttulo1"/>
        <w:rPr>
          <w:rFonts w:cs="Arial"/>
          <w:lang w:val="es-ES_tradnl"/>
        </w:rPr>
      </w:pPr>
      <w:bookmarkStart w:id="4" w:name="_Toc59547979"/>
      <w:r w:rsidRPr="009931C2">
        <w:rPr>
          <w:rFonts w:cs="Arial"/>
          <w:lang w:val="es-ES_tradnl"/>
        </w:rPr>
        <w:t>OBJETIVO</w:t>
      </w:r>
      <w:bookmarkEnd w:id="4"/>
    </w:p>
    <w:p w14:paraId="1CA37764" w14:textId="4627F119" w:rsidR="000504BF" w:rsidRPr="009931C2" w:rsidRDefault="000504BF" w:rsidP="000504BF">
      <w:pPr>
        <w:pStyle w:val="Prrafodelista"/>
        <w:spacing w:after="0"/>
        <w:ind w:left="426"/>
        <w:contextualSpacing/>
        <w:rPr>
          <w:rFonts w:cs="Arial"/>
          <w:color w:val="000000" w:themeColor="text1"/>
          <w:lang w:val="es-ES_tradnl"/>
        </w:rPr>
      </w:pPr>
    </w:p>
    <w:p w14:paraId="055927A6" w14:textId="5939A0BB" w:rsidR="000504BF" w:rsidRPr="009931C2" w:rsidRDefault="000504BF" w:rsidP="009931C2">
      <w:pPr>
        <w:spacing w:after="0"/>
        <w:contextualSpacing/>
        <w:rPr>
          <w:rFonts w:cs="Arial"/>
          <w:color w:val="000000" w:themeColor="text1"/>
          <w:lang w:val="es-ES_tradnl"/>
        </w:rPr>
      </w:pPr>
      <w:r w:rsidRPr="009931C2">
        <w:rPr>
          <w:rFonts w:cs="Arial"/>
          <w:color w:val="000000" w:themeColor="text1"/>
          <w:lang w:val="es-ES_tradnl"/>
        </w:rPr>
        <w:t>Proteger a la Unidad Administrativa Especial de Rehabilitación y Mantenimiento Vial -UAERMV</w:t>
      </w:r>
      <w:r w:rsidR="009931C2">
        <w:rPr>
          <w:rFonts w:cs="Arial"/>
          <w:color w:val="000000" w:themeColor="text1"/>
          <w:lang w:val="es-ES_tradnl"/>
        </w:rPr>
        <w:t>,</w:t>
      </w:r>
      <w:r w:rsidRPr="009931C2">
        <w:rPr>
          <w:rFonts w:cs="Arial"/>
          <w:color w:val="000000" w:themeColor="text1"/>
          <w:lang w:val="es-ES_tradnl"/>
        </w:rPr>
        <w:t xml:space="preserve"> de un posible riesgo de soborno al evitar el otorgamiento y recepción de regalos u hospitalidad que puedan considerarse sobornos o prácticas corruptas.</w:t>
      </w:r>
    </w:p>
    <w:p w14:paraId="5B033F1F" w14:textId="77777777" w:rsidR="000504BF" w:rsidRPr="009931C2" w:rsidRDefault="000504BF" w:rsidP="002C2CFD">
      <w:pPr>
        <w:rPr>
          <w:rFonts w:cs="Arial"/>
          <w:b/>
          <w:bCs/>
          <w:sz w:val="18"/>
          <w:szCs w:val="16"/>
          <w:lang w:val="es-ES_tradnl"/>
        </w:rPr>
      </w:pPr>
    </w:p>
    <w:p w14:paraId="0482A7C2" w14:textId="31360FC6" w:rsidR="00DA5891" w:rsidRPr="009931C2" w:rsidRDefault="000504BF" w:rsidP="008B6D1B">
      <w:pPr>
        <w:pStyle w:val="Ttulo1"/>
        <w:rPr>
          <w:rFonts w:cs="Arial"/>
          <w:lang w:val="es-ES_tradnl"/>
        </w:rPr>
      </w:pPr>
      <w:bookmarkStart w:id="5" w:name="_Toc59547980"/>
      <w:r w:rsidRPr="009931C2">
        <w:rPr>
          <w:rFonts w:cs="Arial"/>
          <w:lang w:val="es-ES_tradnl"/>
        </w:rPr>
        <w:t>ALCANCE</w:t>
      </w:r>
      <w:bookmarkEnd w:id="5"/>
    </w:p>
    <w:p w14:paraId="0207ED62" w14:textId="052A82E6" w:rsidR="000504BF" w:rsidRPr="009931C2" w:rsidRDefault="000504BF" w:rsidP="002C2CFD">
      <w:pPr>
        <w:rPr>
          <w:rFonts w:cs="Arial"/>
          <w:b/>
          <w:bCs/>
          <w:sz w:val="18"/>
          <w:szCs w:val="16"/>
        </w:rPr>
      </w:pPr>
    </w:p>
    <w:p w14:paraId="4AEC712C" w14:textId="239015B4" w:rsidR="000504BF" w:rsidRPr="009931C2" w:rsidRDefault="000504BF" w:rsidP="002C2CFD">
      <w:pPr>
        <w:rPr>
          <w:rFonts w:cs="Arial"/>
          <w:color w:val="000000" w:themeColor="text1"/>
          <w:lang w:val="es-ES_tradnl"/>
        </w:rPr>
      </w:pPr>
      <w:r w:rsidRPr="009931C2">
        <w:rPr>
          <w:rFonts w:cs="Arial"/>
          <w:color w:val="000000" w:themeColor="text1"/>
          <w:lang w:val="es-ES_tradnl"/>
        </w:rPr>
        <w:t xml:space="preserve">La presente </w:t>
      </w:r>
      <w:r w:rsidR="008B6D1B" w:rsidRPr="009931C2">
        <w:rPr>
          <w:rFonts w:cs="Arial"/>
          <w:color w:val="000000" w:themeColor="text1"/>
          <w:lang w:val="es-ES_tradnl"/>
        </w:rPr>
        <w:t xml:space="preserve">Política </w:t>
      </w:r>
      <w:r w:rsidRPr="009931C2">
        <w:rPr>
          <w:rFonts w:cs="Arial"/>
          <w:color w:val="000000" w:themeColor="text1"/>
          <w:lang w:val="es-ES_tradnl"/>
        </w:rPr>
        <w:t>es aplicable y de obligatorio cumplimiento para todos los Servidores Públicos de la UAERM</w:t>
      </w:r>
      <w:r w:rsidR="008B6D1B" w:rsidRPr="009931C2">
        <w:rPr>
          <w:rFonts w:cs="Arial"/>
          <w:color w:val="000000" w:themeColor="text1"/>
          <w:lang w:val="es-ES_tradnl"/>
        </w:rPr>
        <w:t>V</w:t>
      </w:r>
      <w:r w:rsidRPr="009931C2">
        <w:rPr>
          <w:rFonts w:cs="Arial"/>
          <w:color w:val="000000" w:themeColor="text1"/>
          <w:lang w:val="es-ES_tradnl"/>
        </w:rPr>
        <w:t xml:space="preserve">, </w:t>
      </w:r>
      <w:r w:rsidR="00090D5C" w:rsidRPr="009931C2">
        <w:rPr>
          <w:rFonts w:cs="Arial"/>
          <w:color w:val="000000" w:themeColor="text1"/>
          <w:lang w:val="es-ES_tradnl"/>
        </w:rPr>
        <w:t xml:space="preserve">los Contratistas </w:t>
      </w:r>
      <w:r w:rsidRPr="009931C2">
        <w:rPr>
          <w:rFonts w:cs="Arial"/>
          <w:color w:val="000000" w:themeColor="text1"/>
          <w:lang w:val="es-ES_tradnl"/>
        </w:rPr>
        <w:t>y consultores de la entidad y los proveedores o terceros que mantengan relaciones o negocios periódicos con la entidad.</w:t>
      </w:r>
    </w:p>
    <w:p w14:paraId="699D4EFD" w14:textId="52EC2D61" w:rsidR="00090D5C" w:rsidRPr="009931C2" w:rsidRDefault="00090D5C" w:rsidP="002C2CFD">
      <w:pPr>
        <w:rPr>
          <w:rFonts w:cs="Arial"/>
          <w:color w:val="000000" w:themeColor="text1"/>
          <w:lang w:val="es-ES_tradnl"/>
        </w:rPr>
      </w:pPr>
    </w:p>
    <w:p w14:paraId="4995CA8A" w14:textId="71CA4B77" w:rsidR="00090D5C" w:rsidRPr="009931C2" w:rsidRDefault="00090D5C" w:rsidP="00090D5C">
      <w:pPr>
        <w:pStyle w:val="Ttulo1"/>
        <w:rPr>
          <w:rFonts w:cs="Arial"/>
          <w:lang w:val="es-ES_tradnl"/>
        </w:rPr>
      </w:pPr>
      <w:bookmarkStart w:id="6" w:name="_Toc59547981"/>
      <w:r w:rsidRPr="009931C2">
        <w:rPr>
          <w:rFonts w:cs="Arial"/>
          <w:lang w:val="es-ES_tradnl"/>
        </w:rPr>
        <w:t>COMPROMISO ANTISOBORNO Y ANTIFRAUDE</w:t>
      </w:r>
      <w:bookmarkEnd w:id="6"/>
    </w:p>
    <w:p w14:paraId="78BDFC4E" w14:textId="2B8521B7" w:rsidR="00090D5C" w:rsidRPr="009931C2" w:rsidRDefault="00090D5C" w:rsidP="002C2CFD">
      <w:pPr>
        <w:rPr>
          <w:rFonts w:cs="Arial"/>
          <w:color w:val="000000" w:themeColor="text1"/>
          <w:lang w:val="es-ES_tradnl"/>
        </w:rPr>
      </w:pPr>
    </w:p>
    <w:p w14:paraId="2D6B3A2E" w14:textId="038DE279" w:rsidR="00090D5C" w:rsidRPr="009931C2" w:rsidRDefault="00090D5C" w:rsidP="002C2CFD">
      <w:pPr>
        <w:rPr>
          <w:rFonts w:cs="Arial"/>
          <w:color w:val="000000" w:themeColor="text1"/>
          <w:lang w:val="es-ES_tradnl"/>
        </w:rPr>
      </w:pPr>
      <w:r w:rsidRPr="009931C2">
        <w:rPr>
          <w:rFonts w:cs="Arial"/>
          <w:color w:val="000000" w:themeColor="text1"/>
          <w:lang w:val="es-ES_tradnl"/>
        </w:rPr>
        <w:t>La Unidad Administrativa Especial de Rehabilitación y Mantenimiento Vial - UAERMV, buscando una gestión transparente y eficaz se compromete a adoptar prácticas de buen gobierno que permitan prevenir y detectar potenciales situaciones de soborno, fraude y conductas irregulares en el accionar de la institución. Del mismo modo, cada una de las actividades, planes y programas emprendidos se realizarán en el marco de los valores y la integridad aplicadas en el Código de Integridad de la Entidad, cumpliendo además los lineamientos y leyes antisoborno, anticorrupción y antifraude.</w:t>
      </w:r>
    </w:p>
    <w:p w14:paraId="49377F09" w14:textId="71115D60" w:rsidR="00090D5C" w:rsidRPr="009931C2" w:rsidRDefault="00090D5C" w:rsidP="002C2CFD">
      <w:pPr>
        <w:rPr>
          <w:rFonts w:cs="Arial"/>
          <w:color w:val="000000" w:themeColor="text1"/>
          <w:lang w:val="es-ES_tradnl"/>
        </w:rPr>
      </w:pPr>
    </w:p>
    <w:p w14:paraId="4238154D" w14:textId="30ADCE2C" w:rsidR="00090D5C" w:rsidRPr="009931C2" w:rsidRDefault="00090D5C" w:rsidP="00090D5C">
      <w:pPr>
        <w:pStyle w:val="Ttulo1"/>
        <w:rPr>
          <w:rFonts w:cs="Arial"/>
          <w:lang w:val="es-ES_tradnl"/>
        </w:rPr>
      </w:pPr>
      <w:bookmarkStart w:id="7" w:name="_Toc59547982"/>
      <w:r w:rsidRPr="009931C2">
        <w:rPr>
          <w:rFonts w:cs="Arial"/>
          <w:lang w:val="es-ES_tradnl"/>
        </w:rPr>
        <w:t>DISPOSICIONES GENERALES</w:t>
      </w:r>
      <w:bookmarkEnd w:id="7"/>
    </w:p>
    <w:p w14:paraId="16CB42E2" w14:textId="0ED183DD" w:rsidR="00090D5C" w:rsidRPr="009931C2" w:rsidRDefault="00090D5C" w:rsidP="00090D5C">
      <w:pPr>
        <w:rPr>
          <w:rFonts w:cs="Arial"/>
          <w:lang w:val="es-ES_tradnl"/>
        </w:rPr>
      </w:pPr>
    </w:p>
    <w:p w14:paraId="04044B28" w14:textId="77777777" w:rsidR="00090D5C" w:rsidRPr="009931C2" w:rsidRDefault="00090D5C" w:rsidP="00090D5C">
      <w:pPr>
        <w:ind w:left="360" w:hanging="360"/>
        <w:rPr>
          <w:rFonts w:cs="Arial"/>
          <w:lang w:val="es-ES_tradnl"/>
        </w:rPr>
      </w:pPr>
      <w:r w:rsidRPr="009931C2">
        <w:rPr>
          <w:rFonts w:cs="Arial"/>
          <w:lang w:val="es-ES_tradnl"/>
        </w:rPr>
        <w:t>•</w:t>
      </w:r>
      <w:r w:rsidRPr="009931C2">
        <w:rPr>
          <w:rFonts w:cs="Arial"/>
          <w:lang w:val="es-ES_tradnl"/>
        </w:rPr>
        <w:tab/>
        <w:t>Se prohíbe el recibimiento u ofrecimiento de cualquier tipo de regalo, cortesía o beneficio que no sea razonable, proporcionado o relacionado con las funciones de La Unidad Administrativa Especial de Rehabilitación y Mantenimiento Vial - UAERMV y que pueda influir en la independencia de juicio o inducir a garantizar cualquier tipo de favor en la realización de cualquier actividad que pueda vincular a la entidad.</w:t>
      </w:r>
    </w:p>
    <w:p w14:paraId="33C3E53F" w14:textId="77777777" w:rsidR="00090D5C" w:rsidRPr="009931C2" w:rsidRDefault="00090D5C" w:rsidP="00090D5C">
      <w:pPr>
        <w:rPr>
          <w:rFonts w:cs="Arial"/>
          <w:lang w:val="es-ES_tradnl"/>
        </w:rPr>
      </w:pPr>
    </w:p>
    <w:p w14:paraId="60F07F22" w14:textId="77777777" w:rsidR="00090D5C" w:rsidRPr="009931C2" w:rsidRDefault="00090D5C" w:rsidP="00090D5C">
      <w:pPr>
        <w:ind w:left="360" w:hanging="360"/>
        <w:rPr>
          <w:rFonts w:cs="Arial"/>
          <w:lang w:val="es-ES_tradnl"/>
        </w:rPr>
      </w:pPr>
      <w:r w:rsidRPr="009931C2">
        <w:rPr>
          <w:rFonts w:cs="Arial"/>
          <w:lang w:val="es-ES_tradnl"/>
        </w:rPr>
        <w:lastRenderedPageBreak/>
        <w:t>•</w:t>
      </w:r>
      <w:r w:rsidRPr="009931C2">
        <w:rPr>
          <w:rFonts w:cs="Arial"/>
          <w:lang w:val="es-ES_tradnl"/>
        </w:rPr>
        <w:tab/>
        <w:t xml:space="preserve">Se prohíbe recibir cualquier tipo de regalo de material promocional como agendas, esferos, calendarios, sombrillas, entre otros por parte de proveedores o terceros. No obstante, los regalos de valor simbólico (bajo) pueden recibirse en cantidades razonables. </w:t>
      </w:r>
    </w:p>
    <w:p w14:paraId="7D3E6B32" w14:textId="2E533746" w:rsidR="00090D5C" w:rsidRPr="009931C2" w:rsidRDefault="00090D5C" w:rsidP="00090D5C">
      <w:pPr>
        <w:ind w:left="360"/>
        <w:rPr>
          <w:rFonts w:cs="Arial"/>
          <w:lang w:val="es-ES_tradnl"/>
        </w:rPr>
      </w:pPr>
      <w:r w:rsidRPr="009931C2">
        <w:rPr>
          <w:rFonts w:cs="Arial"/>
          <w:lang w:val="es-ES_tradnl"/>
        </w:rPr>
        <w:t>No ofrecemos, aceptamos o solicitamos regalos o atenciones a cambio de otorgar alguna ventaja o de desconocer algún procedimiento, en favor o en contra de un tercero.</w:t>
      </w:r>
    </w:p>
    <w:p w14:paraId="5EA35EC0" w14:textId="77777777" w:rsidR="00090D5C" w:rsidRPr="009931C2" w:rsidRDefault="00090D5C" w:rsidP="00090D5C">
      <w:pPr>
        <w:rPr>
          <w:rFonts w:cs="Arial"/>
          <w:lang w:val="es-ES_tradnl"/>
        </w:rPr>
      </w:pPr>
    </w:p>
    <w:p w14:paraId="16BC6BC3" w14:textId="05C2AE7C" w:rsidR="00090D5C" w:rsidRPr="009931C2" w:rsidRDefault="00090D5C" w:rsidP="00090D5C">
      <w:pPr>
        <w:ind w:left="360" w:hanging="360"/>
        <w:rPr>
          <w:rFonts w:cs="Arial"/>
          <w:lang w:val="es-ES_tradnl"/>
        </w:rPr>
      </w:pPr>
      <w:r w:rsidRPr="009931C2">
        <w:rPr>
          <w:rFonts w:cs="Arial"/>
          <w:lang w:val="es-ES_tradnl"/>
        </w:rPr>
        <w:t>•</w:t>
      </w:r>
      <w:r w:rsidRPr="009931C2">
        <w:rPr>
          <w:rFonts w:cs="Arial"/>
          <w:lang w:val="es-ES_tradnl"/>
        </w:rPr>
        <w:tab/>
        <w:t>Bajo ninguna circunstancia se recibirá dinero en efectivo, especie o cualquier atención.</w:t>
      </w:r>
    </w:p>
    <w:p w14:paraId="1FCB0DB0" w14:textId="3E6D7545" w:rsidR="00090D5C" w:rsidRPr="009931C2" w:rsidRDefault="00090D5C" w:rsidP="002C2CFD">
      <w:pPr>
        <w:rPr>
          <w:rFonts w:cs="Arial"/>
          <w:color w:val="000000" w:themeColor="text1"/>
          <w:lang w:val="es-ES_tradnl"/>
        </w:rPr>
      </w:pPr>
    </w:p>
    <w:p w14:paraId="0838A53F" w14:textId="44C43A58" w:rsidR="00090D5C" w:rsidRPr="009931C2" w:rsidRDefault="00090D5C" w:rsidP="002C2CFD">
      <w:pPr>
        <w:rPr>
          <w:rFonts w:cs="Arial"/>
          <w:color w:val="000000" w:themeColor="text1"/>
          <w:lang w:val="es-ES_tradnl"/>
        </w:rPr>
      </w:pPr>
      <w:r w:rsidRPr="009931C2">
        <w:rPr>
          <w:rFonts w:cs="Arial"/>
          <w:color w:val="000000" w:themeColor="text1"/>
          <w:lang w:val="es-ES_tradnl"/>
        </w:rPr>
        <w:t>La Unidad Administrativa Especial de Rehabilitación y Mantenimiento Vial - UAERMV no acepta “pagos de facilitación”, entendidos como pagos destinados a acelerar trámites administrativos propios de la entidad.</w:t>
      </w:r>
    </w:p>
    <w:p w14:paraId="5ABEA6CB" w14:textId="752DD69C" w:rsidR="00090D5C" w:rsidRPr="009931C2" w:rsidRDefault="00090D5C" w:rsidP="002C2CFD">
      <w:pPr>
        <w:rPr>
          <w:rFonts w:cs="Arial"/>
          <w:color w:val="000000" w:themeColor="text1"/>
          <w:lang w:val="es-ES_tradnl"/>
        </w:rPr>
      </w:pPr>
    </w:p>
    <w:p w14:paraId="7A8F047F" w14:textId="4F90AEF2" w:rsidR="00090D5C" w:rsidRPr="009931C2" w:rsidRDefault="00090D5C" w:rsidP="00090D5C">
      <w:pPr>
        <w:pStyle w:val="Ttulo1"/>
        <w:rPr>
          <w:rFonts w:cs="Arial"/>
          <w:lang w:val="es-ES_tradnl"/>
        </w:rPr>
      </w:pPr>
      <w:bookmarkStart w:id="8" w:name="_Toc59547983"/>
      <w:r w:rsidRPr="009931C2">
        <w:rPr>
          <w:rFonts w:cs="Arial"/>
          <w:lang w:val="es-ES_tradnl"/>
        </w:rPr>
        <w:t>PROCEDIMIENTO DE REPORTE</w:t>
      </w:r>
      <w:bookmarkEnd w:id="8"/>
    </w:p>
    <w:p w14:paraId="7C946535" w14:textId="63FBA6A6" w:rsidR="00090D5C" w:rsidRPr="009931C2" w:rsidRDefault="00090D5C" w:rsidP="00090D5C">
      <w:pPr>
        <w:rPr>
          <w:rFonts w:cs="Arial"/>
          <w:lang w:val="es-ES_tradnl"/>
        </w:rPr>
      </w:pPr>
    </w:p>
    <w:p w14:paraId="5464FA63" w14:textId="0EAA61C2" w:rsidR="00090D5C" w:rsidRPr="009931C2" w:rsidRDefault="00090D5C" w:rsidP="00090D5C">
      <w:pPr>
        <w:rPr>
          <w:rFonts w:cs="Arial"/>
          <w:lang w:val="es-ES_tradnl"/>
        </w:rPr>
      </w:pPr>
      <w:r w:rsidRPr="009931C2">
        <w:rPr>
          <w:rFonts w:cs="Arial"/>
          <w:lang w:val="es-ES_tradnl"/>
        </w:rPr>
        <w:t>Para los casos de recepción de regalos o beneficios, el Servidor Público o Contratista debe proceder a reportarlo a través del sistema dispuesto por el proceso de Gestión de Talento Humano dentro de los 3 días hábiles siguientes a su recepción</w:t>
      </w:r>
      <w:r w:rsidR="009931C2">
        <w:rPr>
          <w:rFonts w:cs="Arial"/>
          <w:lang w:val="es-ES_tradnl"/>
        </w:rPr>
        <w:t xml:space="preserve">, </w:t>
      </w:r>
      <w:r w:rsidR="00982E0B" w:rsidRPr="00A068D8">
        <w:rPr>
          <w:rFonts w:cs="Arial"/>
          <w:lang w:val="es-ES_tradnl"/>
        </w:rPr>
        <w:t xml:space="preserve">en </w:t>
      </w:r>
      <w:r w:rsidR="009931C2" w:rsidRPr="00A068D8">
        <w:rPr>
          <w:rFonts w:cs="Arial"/>
          <w:lang w:val="es-ES_tradnl"/>
        </w:rPr>
        <w:t xml:space="preserve">este caso se realizara al correo: </w:t>
      </w:r>
      <w:hyperlink r:id="rId14" w:history="1">
        <w:r w:rsidR="009931C2" w:rsidRPr="00A068D8">
          <w:rPr>
            <w:rStyle w:val="Hipervnculo"/>
            <w:rFonts w:cs="Arial"/>
            <w:lang w:val="es-ES_tradnl"/>
          </w:rPr>
          <w:t>talentohumano@umv.gov.co</w:t>
        </w:r>
      </w:hyperlink>
      <w:r w:rsidR="009931C2" w:rsidRPr="00A068D8">
        <w:rPr>
          <w:rFonts w:cs="Arial"/>
          <w:lang w:val="es-ES_tradnl"/>
        </w:rPr>
        <w:t xml:space="preserve"> con él asunto:</w:t>
      </w:r>
      <w:r w:rsidR="00897265" w:rsidRPr="00A068D8">
        <w:rPr>
          <w:rFonts w:cs="Arial"/>
          <w:lang w:val="es-ES_tradnl"/>
        </w:rPr>
        <w:t xml:space="preserve"> “</w:t>
      </w:r>
      <w:r w:rsidR="00897265" w:rsidRPr="00A068D8">
        <w:rPr>
          <w:rFonts w:cs="Arial"/>
          <w:u w:val="single"/>
          <w:lang w:val="es-ES_tradnl"/>
        </w:rPr>
        <w:t>Reporte de recepción de regalo o beneficio”</w:t>
      </w:r>
      <w:r w:rsidRPr="00A068D8">
        <w:rPr>
          <w:rFonts w:cs="Arial"/>
          <w:lang w:val="es-ES_tradnl"/>
        </w:rPr>
        <w:t>. Copia del presente registro debe enviarse al jefe inmediato para</w:t>
      </w:r>
      <w:r w:rsidRPr="009931C2">
        <w:rPr>
          <w:rFonts w:cs="Arial"/>
          <w:lang w:val="es-ES_tradnl"/>
        </w:rPr>
        <w:t xml:space="preserve"> su conocimiento y fines pertinentes. </w:t>
      </w:r>
    </w:p>
    <w:p w14:paraId="40E686AD" w14:textId="77777777" w:rsidR="00090D5C" w:rsidRPr="009931C2" w:rsidRDefault="00090D5C" w:rsidP="00090D5C">
      <w:pPr>
        <w:rPr>
          <w:rFonts w:cs="Arial"/>
          <w:lang w:val="es-ES_tradnl"/>
        </w:rPr>
      </w:pPr>
    </w:p>
    <w:p w14:paraId="48352D02" w14:textId="1241278C" w:rsidR="00090D5C" w:rsidRPr="009931C2" w:rsidRDefault="00090D5C" w:rsidP="00090D5C">
      <w:pPr>
        <w:rPr>
          <w:rFonts w:cs="Arial"/>
          <w:lang w:val="es-ES_tradnl"/>
        </w:rPr>
      </w:pPr>
      <w:r w:rsidRPr="009931C2">
        <w:rPr>
          <w:rFonts w:cs="Arial"/>
          <w:lang w:val="es-ES_tradnl"/>
        </w:rPr>
        <w:t>Tenga en cuenta que el registro debe señalar:</w:t>
      </w:r>
    </w:p>
    <w:p w14:paraId="6896D5F6" w14:textId="7D9B2FBB" w:rsidR="00090D5C" w:rsidRPr="009931C2" w:rsidRDefault="00090D5C" w:rsidP="00090D5C">
      <w:pPr>
        <w:rPr>
          <w:rFonts w:cs="Arial"/>
          <w:lang w:val="es-ES_tradnl"/>
        </w:rPr>
      </w:pPr>
    </w:p>
    <w:p w14:paraId="6176C6C4" w14:textId="054CAE5B" w:rsidR="00090D5C" w:rsidRPr="009931C2" w:rsidRDefault="00090D5C" w:rsidP="00090D5C">
      <w:pPr>
        <w:pStyle w:val="Prrafodelista"/>
        <w:numPr>
          <w:ilvl w:val="1"/>
          <w:numId w:val="33"/>
        </w:numPr>
        <w:rPr>
          <w:rFonts w:cs="Arial"/>
          <w:lang w:val="es-ES_tradnl"/>
        </w:rPr>
      </w:pPr>
      <w:r w:rsidRPr="009931C2">
        <w:rPr>
          <w:rFonts w:cs="Arial"/>
          <w:lang w:val="es-ES_tradnl"/>
        </w:rPr>
        <w:t xml:space="preserve">Nombre del donante; </w:t>
      </w:r>
    </w:p>
    <w:p w14:paraId="24B4428B" w14:textId="11141087" w:rsidR="00090D5C" w:rsidRPr="009931C2" w:rsidRDefault="00090D5C" w:rsidP="00090D5C">
      <w:pPr>
        <w:pStyle w:val="Prrafodelista"/>
        <w:numPr>
          <w:ilvl w:val="1"/>
          <w:numId w:val="33"/>
        </w:numPr>
        <w:rPr>
          <w:rFonts w:cs="Arial"/>
          <w:lang w:val="es-ES_tradnl"/>
        </w:rPr>
      </w:pPr>
      <w:r w:rsidRPr="009931C2">
        <w:rPr>
          <w:rFonts w:cs="Arial"/>
          <w:lang w:val="es-ES_tradnl"/>
        </w:rPr>
        <w:t>Nombre y cargo del Servidor Público o Contratista receptor.</w:t>
      </w:r>
    </w:p>
    <w:p w14:paraId="32699335" w14:textId="59F11AB6" w:rsidR="00090D5C" w:rsidRPr="009931C2" w:rsidRDefault="00090D5C" w:rsidP="00090D5C">
      <w:pPr>
        <w:pStyle w:val="Prrafodelista"/>
        <w:numPr>
          <w:ilvl w:val="1"/>
          <w:numId w:val="33"/>
        </w:numPr>
        <w:rPr>
          <w:rFonts w:cs="Arial"/>
          <w:lang w:val="es-ES_tradnl"/>
        </w:rPr>
      </w:pPr>
      <w:r w:rsidRPr="009931C2">
        <w:rPr>
          <w:rFonts w:cs="Arial"/>
          <w:lang w:val="es-ES_tradnl"/>
        </w:rPr>
        <w:t>Nombre del superior inmediato;</w:t>
      </w:r>
    </w:p>
    <w:p w14:paraId="17412163" w14:textId="028D34ED" w:rsidR="00090D5C" w:rsidRPr="009931C2" w:rsidRDefault="00090D5C" w:rsidP="00090D5C">
      <w:pPr>
        <w:pStyle w:val="Prrafodelista"/>
        <w:numPr>
          <w:ilvl w:val="1"/>
          <w:numId w:val="33"/>
        </w:numPr>
        <w:rPr>
          <w:rFonts w:cs="Arial"/>
          <w:lang w:val="es-ES_tradnl"/>
        </w:rPr>
      </w:pPr>
      <w:r w:rsidRPr="009931C2">
        <w:rPr>
          <w:rFonts w:cs="Arial"/>
          <w:lang w:val="es-ES_tradnl"/>
        </w:rPr>
        <w:t xml:space="preserve">Fecha de entrega del regalo; </w:t>
      </w:r>
    </w:p>
    <w:p w14:paraId="38AA913B" w14:textId="37E5E951" w:rsidR="00090D5C" w:rsidRPr="009931C2" w:rsidRDefault="00090D5C" w:rsidP="00090D5C">
      <w:pPr>
        <w:pStyle w:val="Prrafodelista"/>
        <w:numPr>
          <w:ilvl w:val="1"/>
          <w:numId w:val="33"/>
        </w:numPr>
        <w:rPr>
          <w:rFonts w:cs="Arial"/>
          <w:lang w:val="es-ES_tradnl"/>
        </w:rPr>
      </w:pPr>
      <w:r w:rsidRPr="009931C2">
        <w:rPr>
          <w:rFonts w:cs="Arial"/>
          <w:lang w:val="es-ES_tradnl"/>
        </w:rPr>
        <w:t xml:space="preserve">Valor nominal/estimado del regalo otorgado; </w:t>
      </w:r>
    </w:p>
    <w:p w14:paraId="45831251" w14:textId="33D98697" w:rsidR="00090D5C" w:rsidRPr="009931C2" w:rsidRDefault="00090D5C" w:rsidP="00090D5C">
      <w:pPr>
        <w:pStyle w:val="Prrafodelista"/>
        <w:numPr>
          <w:ilvl w:val="1"/>
          <w:numId w:val="33"/>
        </w:numPr>
        <w:rPr>
          <w:rFonts w:cs="Arial"/>
          <w:lang w:val="es-ES_tradnl"/>
        </w:rPr>
      </w:pPr>
      <w:r w:rsidRPr="009931C2">
        <w:rPr>
          <w:rFonts w:cs="Arial"/>
          <w:lang w:val="es-ES_tradnl"/>
        </w:rPr>
        <w:t>Justificación de la decisión.</w:t>
      </w:r>
    </w:p>
    <w:p w14:paraId="6A69C521" w14:textId="5356B2DA" w:rsidR="00090D5C" w:rsidRPr="009931C2" w:rsidRDefault="00090D5C" w:rsidP="00090D5C">
      <w:pPr>
        <w:rPr>
          <w:rFonts w:cs="Arial"/>
          <w:lang w:val="es-ES_tradnl"/>
        </w:rPr>
      </w:pPr>
    </w:p>
    <w:p w14:paraId="40183E9F" w14:textId="7D8494A6" w:rsidR="00090D5C" w:rsidRPr="009931C2" w:rsidRDefault="00090D5C" w:rsidP="00090D5C">
      <w:pPr>
        <w:rPr>
          <w:rFonts w:cs="Arial"/>
          <w:lang w:val="es-ES_tradnl"/>
        </w:rPr>
      </w:pPr>
      <w:r w:rsidRPr="009931C2">
        <w:rPr>
          <w:rFonts w:cs="Arial"/>
          <w:lang w:val="es-ES_tradnl"/>
        </w:rPr>
        <w:lastRenderedPageBreak/>
        <w:t>En caso de dudas en cuanto a la viabilidad de recibir u ofrecer regalos, beneficios u hospitalidad bajo los términos de la presente Política, o si existen circunstancias que no permiten la aplicación de estas directrices, el Servidor Público o Contratista debe remitirse a su superior inmediato para su resolución.</w:t>
      </w:r>
    </w:p>
    <w:p w14:paraId="6247A854" w14:textId="72117A73" w:rsidR="00090D5C" w:rsidRPr="009931C2" w:rsidRDefault="00090D5C" w:rsidP="00090D5C">
      <w:pPr>
        <w:rPr>
          <w:rFonts w:cs="Arial"/>
          <w:lang w:val="es-ES_tradnl"/>
        </w:rPr>
      </w:pPr>
    </w:p>
    <w:p w14:paraId="2393891D" w14:textId="6322803C" w:rsidR="00090D5C" w:rsidRPr="009931C2" w:rsidRDefault="00090D5C" w:rsidP="009931C2">
      <w:pPr>
        <w:pStyle w:val="Ttulo1"/>
        <w:rPr>
          <w:lang w:val="es-ES_tradnl"/>
        </w:rPr>
      </w:pPr>
      <w:bookmarkStart w:id="9" w:name="_Toc59547984"/>
      <w:r w:rsidRPr="009931C2">
        <w:rPr>
          <w:lang w:val="es-ES_tradnl"/>
        </w:rPr>
        <w:t>DENUNCIAS</w:t>
      </w:r>
      <w:bookmarkEnd w:id="9"/>
    </w:p>
    <w:p w14:paraId="3D9E6F17" w14:textId="02189169" w:rsidR="00090D5C" w:rsidRPr="009931C2" w:rsidRDefault="00090D5C" w:rsidP="00090D5C">
      <w:pPr>
        <w:rPr>
          <w:rFonts w:cs="Arial"/>
          <w:lang w:val="es-ES_tradnl"/>
        </w:rPr>
      </w:pPr>
    </w:p>
    <w:p w14:paraId="038F2AA3" w14:textId="1B8F326C" w:rsidR="00090D5C" w:rsidRPr="009931C2" w:rsidRDefault="00090D5C" w:rsidP="00090D5C">
      <w:pPr>
        <w:rPr>
          <w:rFonts w:cs="Arial"/>
          <w:lang w:val="es-ES_tradnl"/>
        </w:rPr>
      </w:pPr>
      <w:r w:rsidRPr="009931C2">
        <w:rPr>
          <w:rFonts w:cs="Arial"/>
          <w:lang w:val="es-ES_tradnl"/>
        </w:rPr>
        <w:t>Ante casos de violación o incumplimiento de las disposiciones de la presente Política, el Servidor Público o Contratista debe remitirse a su superior inmediato para su resolución</w:t>
      </w:r>
      <w:r w:rsidR="00E7763D" w:rsidRPr="009931C2">
        <w:rPr>
          <w:rFonts w:cs="Arial"/>
          <w:lang w:val="es-ES_tradnl"/>
        </w:rPr>
        <w:t>, d</w:t>
      </w:r>
      <w:r w:rsidRPr="009931C2">
        <w:rPr>
          <w:rFonts w:cs="Arial"/>
          <w:lang w:val="es-ES_tradnl"/>
        </w:rPr>
        <w:t xml:space="preserve">ebe reportarla de manera inmediata a su superior jerárquico o al canal de denuncias: </w:t>
      </w:r>
      <w:hyperlink r:id="rId15" w:history="1">
        <w:r w:rsidR="00E7763D" w:rsidRPr="009931C2">
          <w:rPr>
            <w:rStyle w:val="Hipervnculo"/>
            <w:rFonts w:cs="Arial"/>
            <w:lang w:val="es-ES_tradnl"/>
          </w:rPr>
          <w:t>control.disciplinario@umv.gov.co</w:t>
        </w:r>
      </w:hyperlink>
      <w:r w:rsidRPr="009931C2">
        <w:rPr>
          <w:rFonts w:cs="Arial"/>
          <w:lang w:val="es-ES_tradnl"/>
        </w:rPr>
        <w:t>.</w:t>
      </w:r>
    </w:p>
    <w:p w14:paraId="353CA41B" w14:textId="44F94FEF" w:rsidR="00E7763D" w:rsidRDefault="00E7763D" w:rsidP="00090D5C">
      <w:pPr>
        <w:rPr>
          <w:rFonts w:cs="Arial"/>
          <w:lang w:val="es-ES_tradnl"/>
        </w:rPr>
      </w:pPr>
    </w:p>
    <w:p w14:paraId="6C4D3CF4" w14:textId="52A26C81" w:rsidR="00E7763D" w:rsidRPr="009931C2" w:rsidRDefault="00E7763D" w:rsidP="009931C2">
      <w:pPr>
        <w:pStyle w:val="Ttulo1"/>
        <w:rPr>
          <w:lang w:val="es-ES_tradnl"/>
        </w:rPr>
      </w:pPr>
      <w:bookmarkStart w:id="10" w:name="_Toc59547985"/>
      <w:r w:rsidRPr="009931C2">
        <w:rPr>
          <w:lang w:val="es-ES_tradnl"/>
        </w:rPr>
        <w:t>DIVULGACIÓN Y SOCIALIZACIÓN</w:t>
      </w:r>
      <w:bookmarkEnd w:id="10"/>
    </w:p>
    <w:p w14:paraId="3C29684E" w14:textId="1B935134" w:rsidR="00E7763D" w:rsidRPr="009931C2" w:rsidRDefault="00E7763D" w:rsidP="00090D5C">
      <w:pPr>
        <w:rPr>
          <w:rFonts w:cs="Arial"/>
          <w:lang w:val="es-ES_tradnl"/>
        </w:rPr>
      </w:pPr>
    </w:p>
    <w:p w14:paraId="7D9EFBB3" w14:textId="7A5DCA77" w:rsidR="00E7763D" w:rsidRPr="009931C2" w:rsidRDefault="00E7763D" w:rsidP="00090D5C">
      <w:pPr>
        <w:rPr>
          <w:rFonts w:cs="Arial"/>
          <w:lang w:val="es-ES_tradnl"/>
        </w:rPr>
      </w:pPr>
      <w:r w:rsidRPr="009931C2">
        <w:rPr>
          <w:rFonts w:cs="Arial"/>
          <w:lang w:val="es-ES_tradnl"/>
        </w:rPr>
        <w:t>La presente Política será comunicada periódicamente por La Unidad Administrativa Especial de Rehabilitación y Mantenimiento Vial UAERMV, incluyendo actividades de socialización y sensibilización abiertas a todos sus Servidores Públicos y contratistas.</w:t>
      </w:r>
    </w:p>
    <w:p w14:paraId="6069B565" w14:textId="64888C78" w:rsidR="00090D5C" w:rsidRPr="009931C2" w:rsidRDefault="00090D5C" w:rsidP="00090D5C">
      <w:pPr>
        <w:rPr>
          <w:rFonts w:cs="Arial"/>
          <w:lang w:val="es-ES_tradnl"/>
        </w:rPr>
      </w:pPr>
    </w:p>
    <w:p w14:paraId="2231BFC4" w14:textId="77777777" w:rsidR="00E7763D" w:rsidRPr="009931C2" w:rsidRDefault="00E7763D" w:rsidP="00090D5C">
      <w:pPr>
        <w:rPr>
          <w:rFonts w:cs="Arial"/>
          <w:lang w:val="es-ES_tradnl"/>
        </w:rPr>
      </w:pPr>
    </w:p>
    <w:p w14:paraId="6581D339" w14:textId="046C9661" w:rsidR="00E7763D" w:rsidRPr="009931C2" w:rsidRDefault="00E7763D" w:rsidP="009931C2">
      <w:pPr>
        <w:pStyle w:val="Ttulo1"/>
        <w:rPr>
          <w:lang w:val="es-ES_tradnl"/>
        </w:rPr>
      </w:pPr>
      <w:bookmarkStart w:id="11" w:name="_Toc59547986"/>
      <w:r w:rsidRPr="009931C2">
        <w:rPr>
          <w:lang w:val="es-ES_tradnl"/>
        </w:rPr>
        <w:t>BIBLIOGRAFÍA</w:t>
      </w:r>
      <w:bookmarkEnd w:id="11"/>
    </w:p>
    <w:p w14:paraId="4D35D9FC" w14:textId="77777777" w:rsidR="00E7763D" w:rsidRPr="009931C2" w:rsidRDefault="00E7763D" w:rsidP="00090D5C">
      <w:pPr>
        <w:rPr>
          <w:rFonts w:cs="Arial"/>
          <w:lang w:val="es-ES_tradnl"/>
        </w:rPr>
      </w:pPr>
    </w:p>
    <w:p w14:paraId="59922CCD" w14:textId="57CD93A1" w:rsidR="00E7763D" w:rsidRPr="009931C2" w:rsidRDefault="00E7763D" w:rsidP="00090D5C">
      <w:pPr>
        <w:rPr>
          <w:rFonts w:cs="Arial"/>
          <w:lang w:val="es-ES_tradnl"/>
        </w:rPr>
      </w:pPr>
    </w:p>
    <w:p w14:paraId="7FF255A0" w14:textId="77777777" w:rsidR="00E7763D" w:rsidRPr="009931C2" w:rsidRDefault="00E7763D" w:rsidP="00E7763D">
      <w:pPr>
        <w:ind w:left="705" w:hanging="705"/>
        <w:rPr>
          <w:rFonts w:cs="Arial"/>
          <w:lang w:val="es-ES_tradnl"/>
        </w:rPr>
      </w:pPr>
      <w:r w:rsidRPr="009931C2">
        <w:rPr>
          <w:rFonts w:cs="Arial"/>
          <w:lang w:val="es-ES_tradnl"/>
        </w:rPr>
        <w:t>•</w:t>
      </w:r>
      <w:r w:rsidRPr="009931C2">
        <w:rPr>
          <w:rFonts w:cs="Arial"/>
          <w:lang w:val="es-ES_tradnl"/>
        </w:rPr>
        <w:tab/>
        <w:t>Veeduría Distrital. (2018). Guía de lineamientos antisoborno para el distrito. Disponible en: t.ly/</w:t>
      </w:r>
      <w:proofErr w:type="spellStart"/>
      <w:r w:rsidRPr="009931C2">
        <w:rPr>
          <w:rFonts w:cs="Arial"/>
          <w:lang w:val="es-ES_tradnl"/>
        </w:rPr>
        <w:t>sLGo</w:t>
      </w:r>
      <w:proofErr w:type="spellEnd"/>
    </w:p>
    <w:p w14:paraId="0ECBCEE4" w14:textId="77777777" w:rsidR="00E7763D" w:rsidRPr="009931C2" w:rsidRDefault="00E7763D" w:rsidP="00E7763D">
      <w:pPr>
        <w:ind w:left="705" w:hanging="705"/>
        <w:rPr>
          <w:rFonts w:cs="Arial"/>
          <w:lang w:val="es-ES_tradnl"/>
        </w:rPr>
      </w:pPr>
      <w:r w:rsidRPr="009931C2">
        <w:rPr>
          <w:rFonts w:cs="Arial"/>
          <w:lang w:val="es-ES_tradnl"/>
        </w:rPr>
        <w:t>•</w:t>
      </w:r>
      <w:r w:rsidRPr="009931C2">
        <w:rPr>
          <w:rFonts w:cs="Arial"/>
          <w:lang w:val="es-ES_tradnl"/>
        </w:rPr>
        <w:tab/>
        <w:t>Departamento Administrativo de la Función Pública. (2018). Guía de administración pública, conflictos de interés de servidores públicos. Disponible en: t.ly/</w:t>
      </w:r>
      <w:proofErr w:type="spellStart"/>
      <w:r w:rsidRPr="009931C2">
        <w:rPr>
          <w:rFonts w:cs="Arial"/>
          <w:lang w:val="es-ES_tradnl"/>
        </w:rPr>
        <w:t>THnt</w:t>
      </w:r>
      <w:proofErr w:type="spellEnd"/>
      <w:r w:rsidRPr="009931C2">
        <w:rPr>
          <w:rFonts w:cs="Arial"/>
          <w:lang w:val="es-ES_tradnl"/>
        </w:rPr>
        <w:t xml:space="preserve"> </w:t>
      </w:r>
    </w:p>
    <w:p w14:paraId="3BCCCCBB" w14:textId="77777777" w:rsidR="00E7763D" w:rsidRPr="009931C2" w:rsidRDefault="00E7763D" w:rsidP="00E7763D">
      <w:pPr>
        <w:ind w:left="705" w:hanging="705"/>
        <w:rPr>
          <w:rFonts w:cs="Arial"/>
          <w:lang w:val="es-ES_tradnl"/>
        </w:rPr>
      </w:pPr>
      <w:r w:rsidRPr="009931C2">
        <w:rPr>
          <w:rFonts w:cs="Arial"/>
          <w:lang w:val="es-ES_tradnl"/>
        </w:rPr>
        <w:t>•</w:t>
      </w:r>
      <w:r w:rsidRPr="009931C2">
        <w:rPr>
          <w:rFonts w:cs="Arial"/>
          <w:lang w:val="es-ES_tradnl"/>
        </w:rPr>
        <w:tab/>
        <w:t>Ley 1474 de 2011. Diario Oficial No. 48.128 de 12 de julio de 2011. Bogotá, Colombia. Disponible en: t.ly/Of5z</w:t>
      </w:r>
    </w:p>
    <w:p w14:paraId="04A57B8E" w14:textId="73E82E81" w:rsidR="00E7763D" w:rsidRPr="009931C2" w:rsidRDefault="00E7763D" w:rsidP="00E7763D">
      <w:pPr>
        <w:ind w:left="705" w:hanging="705"/>
        <w:rPr>
          <w:rFonts w:cs="Arial"/>
          <w:lang w:val="es-ES_tradnl"/>
        </w:rPr>
      </w:pPr>
      <w:r w:rsidRPr="009931C2">
        <w:rPr>
          <w:rFonts w:cs="Arial"/>
          <w:lang w:val="es-ES_tradnl"/>
        </w:rPr>
        <w:t>•</w:t>
      </w:r>
      <w:r w:rsidRPr="009931C2">
        <w:rPr>
          <w:rFonts w:cs="Arial"/>
          <w:lang w:val="es-ES_tradnl"/>
        </w:rPr>
        <w:tab/>
        <w:t xml:space="preserve">Newman, V. &amp; </w:t>
      </w:r>
      <w:proofErr w:type="spellStart"/>
      <w:r w:rsidRPr="009931C2">
        <w:rPr>
          <w:rFonts w:cs="Arial"/>
          <w:lang w:val="es-ES_tradnl"/>
        </w:rPr>
        <w:t>Angel</w:t>
      </w:r>
      <w:proofErr w:type="spellEnd"/>
      <w:r w:rsidRPr="009931C2">
        <w:rPr>
          <w:rFonts w:cs="Arial"/>
          <w:lang w:val="es-ES_tradnl"/>
        </w:rPr>
        <w:t xml:space="preserve">, M.P. (2017). Estado del Arte sobre la Corrupción en Colombia. </w:t>
      </w:r>
      <w:r w:rsidR="009931C2" w:rsidRPr="009931C2">
        <w:rPr>
          <w:rFonts w:cs="Arial"/>
          <w:lang w:val="es-ES_tradnl"/>
        </w:rPr>
        <w:t>Bogotá, Colombia</w:t>
      </w:r>
      <w:r w:rsidRPr="009931C2">
        <w:rPr>
          <w:rFonts w:cs="Arial"/>
          <w:lang w:val="es-ES_tradnl"/>
        </w:rPr>
        <w:t>: Fedesarrollo.</w:t>
      </w:r>
    </w:p>
    <w:p w14:paraId="64C9B6C6" w14:textId="77777777" w:rsidR="00090D5C" w:rsidRPr="009931C2" w:rsidRDefault="00090D5C" w:rsidP="00090D5C">
      <w:pPr>
        <w:rPr>
          <w:rFonts w:cs="Arial"/>
          <w:lang w:val="es-ES_tradnl"/>
        </w:rPr>
      </w:pPr>
    </w:p>
    <w:p w14:paraId="264BE6E0" w14:textId="6F88EC33" w:rsidR="00A5588B" w:rsidRDefault="00A5588B" w:rsidP="002C2CFD">
      <w:pPr>
        <w:rPr>
          <w:rFonts w:cs="Arial"/>
          <w:b/>
          <w:bCs/>
          <w:sz w:val="18"/>
          <w:szCs w:val="16"/>
        </w:rPr>
      </w:pPr>
    </w:p>
    <w:p w14:paraId="72DA42E8" w14:textId="7BC8D04F" w:rsidR="002A0EFB" w:rsidRDefault="002A0EFB" w:rsidP="002C2CFD">
      <w:pPr>
        <w:rPr>
          <w:rFonts w:cs="Arial"/>
          <w:b/>
          <w:bCs/>
          <w:sz w:val="18"/>
          <w:szCs w:val="16"/>
        </w:rPr>
      </w:pPr>
    </w:p>
    <w:p w14:paraId="61EC6999" w14:textId="77777777" w:rsidR="002A0EFB" w:rsidRPr="009931C2" w:rsidRDefault="002A0EFB" w:rsidP="002C2CFD">
      <w:pPr>
        <w:rPr>
          <w:rFonts w:cs="Arial"/>
          <w:b/>
          <w:bCs/>
          <w:sz w:val="18"/>
          <w:szCs w:val="16"/>
        </w:rPr>
      </w:pPr>
    </w:p>
    <w:p w14:paraId="3D95DF33" w14:textId="613A6746" w:rsidR="002C2CFD" w:rsidRPr="009931C2" w:rsidRDefault="002C2CFD" w:rsidP="002C2CFD">
      <w:pPr>
        <w:rPr>
          <w:rFonts w:cs="Arial"/>
          <w:b/>
          <w:bCs/>
          <w:sz w:val="18"/>
          <w:szCs w:val="16"/>
        </w:rPr>
      </w:pPr>
      <w:r w:rsidRPr="009931C2">
        <w:rPr>
          <w:rFonts w:cs="Arial"/>
          <w:b/>
          <w:bCs/>
          <w:sz w:val="18"/>
          <w:szCs w:val="16"/>
        </w:rPr>
        <w:t>REVISIÓN Y APROBACIÓN:</w:t>
      </w:r>
    </w:p>
    <w:p w14:paraId="1898D1B5" w14:textId="39B1C819" w:rsidR="0056299C" w:rsidRPr="009931C2" w:rsidRDefault="0056299C" w:rsidP="002C2CFD">
      <w:pPr>
        <w:rPr>
          <w:rFonts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56299C" w:rsidRPr="009931C2" w14:paraId="1F212EA2" w14:textId="77777777" w:rsidTr="007C218E">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3678B8" w14:textId="77777777" w:rsidR="0056299C" w:rsidRPr="009931C2" w:rsidRDefault="0056299C" w:rsidP="007C218E">
            <w:pPr>
              <w:tabs>
                <w:tab w:val="left" w:pos="0"/>
              </w:tabs>
              <w:ind w:left="142" w:right="179"/>
              <w:jc w:val="center"/>
              <w:rPr>
                <w:rFonts w:eastAsia="Times New Roman" w:cs="Arial"/>
                <w:b/>
                <w:sz w:val="18"/>
                <w:szCs w:val="18"/>
                <w:lang w:eastAsia="es-ES"/>
              </w:rPr>
            </w:pPr>
            <w:r w:rsidRPr="009931C2">
              <w:rPr>
                <w:rFonts w:cs="Arial"/>
                <w:b/>
                <w:sz w:val="18"/>
                <w:szCs w:val="18"/>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C1FA31" w14:textId="77777777" w:rsidR="0056299C" w:rsidRPr="009931C2" w:rsidRDefault="0056299C" w:rsidP="007C218E">
            <w:pPr>
              <w:tabs>
                <w:tab w:val="left" w:pos="0"/>
              </w:tabs>
              <w:ind w:left="142" w:right="179"/>
              <w:jc w:val="center"/>
              <w:rPr>
                <w:rFonts w:cs="Arial"/>
                <w:b/>
                <w:sz w:val="18"/>
                <w:szCs w:val="18"/>
              </w:rPr>
            </w:pPr>
            <w:r w:rsidRPr="009931C2">
              <w:rPr>
                <w:rFonts w:cs="Arial"/>
                <w:b/>
                <w:sz w:val="18"/>
                <w:szCs w:val="18"/>
              </w:rPr>
              <w:t xml:space="preserve">Validado por  </w:t>
            </w:r>
          </w:p>
          <w:p w14:paraId="23A8115B" w14:textId="77777777" w:rsidR="0056299C" w:rsidRPr="009931C2" w:rsidRDefault="0056299C" w:rsidP="007C218E">
            <w:pPr>
              <w:tabs>
                <w:tab w:val="left" w:pos="0"/>
              </w:tabs>
              <w:ind w:left="142" w:right="179"/>
              <w:jc w:val="center"/>
              <w:rPr>
                <w:rFonts w:cs="Arial"/>
                <w:b/>
                <w:sz w:val="18"/>
                <w:szCs w:val="18"/>
              </w:rPr>
            </w:pPr>
            <w:r w:rsidRPr="009931C2">
              <w:rPr>
                <w:rFonts w:cs="Arial"/>
                <w:b/>
                <w:sz w:val="18"/>
                <w:szCs w:val="18"/>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AE8496" w14:textId="77777777" w:rsidR="0056299C" w:rsidRPr="009931C2" w:rsidRDefault="0056299C" w:rsidP="007C218E">
            <w:pPr>
              <w:tabs>
                <w:tab w:val="left" w:pos="0"/>
              </w:tabs>
              <w:ind w:left="142" w:right="179"/>
              <w:jc w:val="center"/>
              <w:rPr>
                <w:rFonts w:cs="Arial"/>
                <w:b/>
                <w:sz w:val="18"/>
                <w:szCs w:val="18"/>
              </w:rPr>
            </w:pPr>
            <w:r w:rsidRPr="009931C2">
              <w:rPr>
                <w:rFonts w:cs="Arial"/>
                <w:b/>
                <w:sz w:val="18"/>
                <w:szCs w:val="18"/>
              </w:rPr>
              <w:t>Aprobado:</w:t>
            </w:r>
          </w:p>
        </w:tc>
      </w:tr>
      <w:tr w:rsidR="0056299C" w:rsidRPr="009931C2" w14:paraId="279F2BF6" w14:textId="77777777" w:rsidTr="007C218E">
        <w:trPr>
          <w:trHeight w:val="515"/>
        </w:trPr>
        <w:tc>
          <w:tcPr>
            <w:tcW w:w="2048" w:type="pct"/>
            <w:tcBorders>
              <w:top w:val="single" w:sz="4" w:space="0" w:color="000000"/>
              <w:left w:val="single" w:sz="4" w:space="0" w:color="000000"/>
              <w:bottom w:val="single" w:sz="4" w:space="0" w:color="auto"/>
              <w:right w:val="single" w:sz="4" w:space="0" w:color="000000"/>
            </w:tcBorders>
            <w:vAlign w:val="center"/>
            <w:hideMark/>
          </w:tcPr>
          <w:p w14:paraId="07717357" w14:textId="3F505750" w:rsidR="00DA5891" w:rsidRPr="009931C2" w:rsidRDefault="00DA5891" w:rsidP="0056299C">
            <w:pPr>
              <w:tabs>
                <w:tab w:val="left" w:pos="0"/>
              </w:tabs>
              <w:spacing w:after="0"/>
              <w:jc w:val="center"/>
              <w:rPr>
                <w:rFonts w:cs="Arial"/>
                <w:b/>
                <w:sz w:val="18"/>
                <w:szCs w:val="18"/>
              </w:rPr>
            </w:pPr>
            <w:r w:rsidRPr="009931C2">
              <w:rPr>
                <w:rFonts w:cs="Arial"/>
                <w:b/>
                <w:sz w:val="18"/>
                <w:szCs w:val="18"/>
              </w:rPr>
              <w:t>NESTOR HELY GUTIERREZ SORIA</w:t>
            </w:r>
          </w:p>
          <w:p w14:paraId="08328037" w14:textId="55D9D47B" w:rsidR="00DA5891" w:rsidRPr="009931C2" w:rsidRDefault="00DA5891" w:rsidP="0056299C">
            <w:pPr>
              <w:tabs>
                <w:tab w:val="left" w:pos="0"/>
              </w:tabs>
              <w:spacing w:after="0"/>
              <w:jc w:val="center"/>
              <w:rPr>
                <w:rFonts w:cs="Arial"/>
                <w:b/>
                <w:sz w:val="18"/>
                <w:szCs w:val="18"/>
              </w:rPr>
            </w:pPr>
            <w:r w:rsidRPr="009931C2">
              <w:rPr>
                <w:rFonts w:cs="Arial"/>
                <w:sz w:val="18"/>
                <w:szCs w:val="18"/>
              </w:rPr>
              <w:t>Profesional Especializado GTHU</w:t>
            </w:r>
          </w:p>
          <w:p w14:paraId="2D270328" w14:textId="77777777" w:rsidR="00DA5891" w:rsidRPr="009931C2" w:rsidRDefault="00DA5891" w:rsidP="0056299C">
            <w:pPr>
              <w:tabs>
                <w:tab w:val="left" w:pos="0"/>
              </w:tabs>
              <w:spacing w:after="0"/>
              <w:jc w:val="center"/>
              <w:rPr>
                <w:rFonts w:cs="Arial"/>
                <w:b/>
                <w:sz w:val="18"/>
                <w:szCs w:val="18"/>
              </w:rPr>
            </w:pPr>
          </w:p>
          <w:p w14:paraId="072901ED" w14:textId="0DC20117" w:rsidR="000C1B5C" w:rsidRPr="009931C2" w:rsidRDefault="00E7763D" w:rsidP="0056299C">
            <w:pPr>
              <w:tabs>
                <w:tab w:val="left" w:pos="0"/>
              </w:tabs>
              <w:spacing w:after="0"/>
              <w:jc w:val="center"/>
              <w:rPr>
                <w:rFonts w:cs="Arial"/>
                <w:b/>
                <w:sz w:val="18"/>
                <w:szCs w:val="18"/>
              </w:rPr>
            </w:pPr>
            <w:r w:rsidRPr="009931C2">
              <w:rPr>
                <w:rFonts w:cs="Arial"/>
                <w:b/>
                <w:sz w:val="18"/>
                <w:szCs w:val="18"/>
              </w:rPr>
              <w:t>JOHN CESAR GUACHET</w:t>
            </w:r>
            <w:r w:rsidR="00822B46">
              <w:rPr>
                <w:rFonts w:cs="Arial"/>
                <w:b/>
                <w:sz w:val="18"/>
                <w:szCs w:val="18"/>
              </w:rPr>
              <w:t>Á</w:t>
            </w:r>
          </w:p>
          <w:p w14:paraId="10600B88" w14:textId="3DDFCA47" w:rsidR="00E7763D" w:rsidRPr="009931C2" w:rsidRDefault="00E7763D" w:rsidP="0056299C">
            <w:pPr>
              <w:tabs>
                <w:tab w:val="left" w:pos="0"/>
              </w:tabs>
              <w:spacing w:after="0"/>
              <w:jc w:val="center"/>
              <w:rPr>
                <w:rFonts w:cs="Arial"/>
                <w:sz w:val="18"/>
                <w:szCs w:val="18"/>
              </w:rPr>
            </w:pPr>
            <w:r w:rsidRPr="009931C2">
              <w:rPr>
                <w:rFonts w:cs="Arial"/>
                <w:sz w:val="18"/>
                <w:szCs w:val="18"/>
              </w:rPr>
              <w:t>Contratista - Secretaria General</w:t>
            </w:r>
          </w:p>
          <w:p w14:paraId="2C1B4BAF" w14:textId="2E3342AF" w:rsidR="00E7763D" w:rsidRPr="009931C2" w:rsidRDefault="00E7763D" w:rsidP="0056299C">
            <w:pPr>
              <w:tabs>
                <w:tab w:val="left" w:pos="0"/>
              </w:tabs>
              <w:spacing w:after="0"/>
              <w:jc w:val="center"/>
              <w:rPr>
                <w:rFonts w:cs="Arial"/>
                <w:sz w:val="18"/>
                <w:szCs w:val="18"/>
              </w:rPr>
            </w:pPr>
          </w:p>
          <w:p w14:paraId="1CBE1F5C" w14:textId="77777777" w:rsidR="00E7763D" w:rsidRPr="009931C2" w:rsidRDefault="00E7763D" w:rsidP="00E7763D">
            <w:pPr>
              <w:tabs>
                <w:tab w:val="left" w:pos="0"/>
              </w:tabs>
              <w:spacing w:after="0"/>
              <w:jc w:val="center"/>
              <w:rPr>
                <w:rFonts w:cs="Arial"/>
                <w:b/>
                <w:sz w:val="18"/>
                <w:szCs w:val="18"/>
              </w:rPr>
            </w:pPr>
            <w:r w:rsidRPr="009931C2">
              <w:rPr>
                <w:rFonts w:cs="Arial"/>
                <w:b/>
                <w:sz w:val="18"/>
                <w:szCs w:val="18"/>
              </w:rPr>
              <w:t>ANDREA DEL PILAR ZAMBRANO</w:t>
            </w:r>
          </w:p>
          <w:p w14:paraId="7F91F056" w14:textId="44C5D9AC" w:rsidR="00E7763D" w:rsidRPr="009931C2" w:rsidRDefault="00E7763D" w:rsidP="00E7763D">
            <w:pPr>
              <w:tabs>
                <w:tab w:val="left" w:pos="0"/>
              </w:tabs>
              <w:spacing w:after="0"/>
              <w:jc w:val="center"/>
              <w:rPr>
                <w:rFonts w:cs="Arial"/>
                <w:sz w:val="18"/>
                <w:szCs w:val="18"/>
              </w:rPr>
            </w:pPr>
            <w:r w:rsidRPr="009931C2">
              <w:rPr>
                <w:rFonts w:cs="Arial"/>
                <w:sz w:val="18"/>
                <w:szCs w:val="18"/>
              </w:rPr>
              <w:t>Contratista/ Proceso DESI</w:t>
            </w:r>
          </w:p>
          <w:p w14:paraId="2A523F45" w14:textId="77777777" w:rsidR="00DA5891" w:rsidRPr="009931C2" w:rsidRDefault="00DA5891" w:rsidP="0056299C">
            <w:pPr>
              <w:tabs>
                <w:tab w:val="left" w:pos="0"/>
              </w:tabs>
              <w:spacing w:after="0"/>
              <w:jc w:val="center"/>
              <w:rPr>
                <w:rFonts w:cs="Arial"/>
                <w:b/>
                <w:sz w:val="18"/>
                <w:szCs w:val="18"/>
                <w:highlight w:val="yellow"/>
              </w:rPr>
            </w:pPr>
          </w:p>
          <w:p w14:paraId="6CE7FB69" w14:textId="77777777" w:rsidR="0056299C" w:rsidRPr="009931C2" w:rsidRDefault="0056299C" w:rsidP="0056299C">
            <w:pPr>
              <w:tabs>
                <w:tab w:val="left" w:pos="0"/>
              </w:tabs>
              <w:spacing w:after="0"/>
              <w:jc w:val="center"/>
              <w:rPr>
                <w:rFonts w:cs="Arial"/>
                <w:b/>
                <w:sz w:val="18"/>
                <w:szCs w:val="18"/>
              </w:rPr>
            </w:pPr>
            <w:r w:rsidRPr="009931C2">
              <w:rPr>
                <w:rFonts w:cs="Arial"/>
                <w:b/>
                <w:sz w:val="18"/>
                <w:szCs w:val="18"/>
              </w:rPr>
              <w:t>MARTHA INES RODRIGUEZ GALINDO</w:t>
            </w:r>
          </w:p>
          <w:p w14:paraId="1AA4D3F9" w14:textId="0F1CACC5" w:rsidR="0056299C" w:rsidRPr="009931C2" w:rsidRDefault="0056299C" w:rsidP="0056299C">
            <w:pPr>
              <w:tabs>
                <w:tab w:val="left" w:pos="0"/>
              </w:tabs>
              <w:spacing w:after="0"/>
              <w:jc w:val="center"/>
              <w:rPr>
                <w:rFonts w:cs="Arial"/>
                <w:sz w:val="18"/>
                <w:szCs w:val="18"/>
              </w:rPr>
            </w:pPr>
            <w:r w:rsidRPr="009931C2">
              <w:rPr>
                <w:rFonts w:cs="Arial"/>
                <w:sz w:val="18"/>
                <w:szCs w:val="18"/>
              </w:rPr>
              <w:t xml:space="preserve"> Contratista </w:t>
            </w:r>
            <w:r w:rsidR="00043ADA" w:rsidRPr="009931C2">
              <w:rPr>
                <w:rFonts w:cs="Arial"/>
                <w:sz w:val="18"/>
                <w:szCs w:val="18"/>
              </w:rPr>
              <w:t>- GTHU</w:t>
            </w:r>
          </w:p>
          <w:p w14:paraId="148F7879" w14:textId="4AD5B7DB" w:rsidR="0056299C" w:rsidRPr="009931C2" w:rsidRDefault="0056299C" w:rsidP="007C218E">
            <w:pPr>
              <w:tabs>
                <w:tab w:val="left" w:pos="0"/>
              </w:tabs>
              <w:spacing w:after="0"/>
              <w:jc w:val="center"/>
              <w:rPr>
                <w:rFonts w:cs="Arial"/>
                <w:sz w:val="18"/>
                <w:szCs w:val="18"/>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5F0D8209" w14:textId="77777777" w:rsidR="0056299C" w:rsidRPr="009931C2" w:rsidRDefault="0056299C" w:rsidP="007C218E">
            <w:pPr>
              <w:tabs>
                <w:tab w:val="left" w:pos="567"/>
              </w:tabs>
              <w:ind w:left="567" w:hanging="567"/>
              <w:rPr>
                <w:rFonts w:cs="Arial"/>
                <w:sz w:val="18"/>
                <w:szCs w:val="18"/>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2442896F" w14:textId="77777777" w:rsidR="0056299C" w:rsidRPr="009931C2" w:rsidRDefault="0056299C" w:rsidP="007C218E">
            <w:pPr>
              <w:tabs>
                <w:tab w:val="left" w:pos="567"/>
              </w:tabs>
              <w:ind w:left="567" w:hanging="567"/>
              <w:rPr>
                <w:rFonts w:cs="Arial"/>
                <w:sz w:val="18"/>
                <w:szCs w:val="18"/>
              </w:rPr>
            </w:pPr>
            <w:r w:rsidRPr="009931C2">
              <w:rPr>
                <w:rFonts w:cs="Arial"/>
                <w:sz w:val="18"/>
                <w:szCs w:val="18"/>
              </w:rPr>
              <w:t>Firma:</w:t>
            </w:r>
          </w:p>
        </w:tc>
      </w:tr>
      <w:tr w:rsidR="0056299C" w:rsidRPr="009931C2" w14:paraId="6302528F" w14:textId="77777777" w:rsidTr="007C218E">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20663E88" w14:textId="77777777" w:rsidR="0056299C" w:rsidRPr="009931C2" w:rsidRDefault="0056299C" w:rsidP="007C218E">
            <w:pPr>
              <w:tabs>
                <w:tab w:val="left" w:pos="0"/>
              </w:tabs>
              <w:jc w:val="center"/>
              <w:rPr>
                <w:rFonts w:cs="Arial"/>
                <w:b/>
                <w:sz w:val="18"/>
                <w:szCs w:val="18"/>
              </w:rPr>
            </w:pPr>
            <w:r w:rsidRPr="009931C2">
              <w:rPr>
                <w:rFonts w:cs="Arial"/>
                <w:b/>
                <w:sz w:val="18"/>
                <w:szCs w:val="18"/>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D79A9CC" w14:textId="77777777" w:rsidR="0056299C" w:rsidRPr="009931C2" w:rsidRDefault="0056299C" w:rsidP="007C218E">
            <w:pPr>
              <w:rPr>
                <w:rFonts w:cs="Arial"/>
                <w:sz w:val="18"/>
                <w:szCs w:val="18"/>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0F73A80A" w14:textId="77777777" w:rsidR="0056299C" w:rsidRPr="009931C2" w:rsidRDefault="0056299C" w:rsidP="007C218E">
            <w:pPr>
              <w:rPr>
                <w:rFonts w:cs="Arial"/>
                <w:sz w:val="18"/>
                <w:szCs w:val="18"/>
                <w:lang w:val="es-ES_tradnl" w:eastAsia="es-ES"/>
              </w:rPr>
            </w:pPr>
          </w:p>
        </w:tc>
      </w:tr>
      <w:tr w:rsidR="0056299C" w:rsidRPr="009931C2" w14:paraId="5471DF6C" w14:textId="77777777" w:rsidTr="007C218E">
        <w:trPr>
          <w:trHeight w:val="350"/>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6B262A5D" w14:textId="77777777" w:rsidR="0056299C" w:rsidRPr="009931C2" w:rsidRDefault="0056299C" w:rsidP="007C218E">
            <w:pPr>
              <w:tabs>
                <w:tab w:val="left" w:pos="0"/>
              </w:tabs>
              <w:jc w:val="center"/>
              <w:rPr>
                <w:rFonts w:cs="Arial"/>
                <w:b/>
                <w:sz w:val="18"/>
                <w:szCs w:val="18"/>
              </w:rPr>
            </w:pPr>
            <w:r w:rsidRPr="009931C2">
              <w:rPr>
                <w:rFonts w:cs="Arial"/>
                <w:b/>
                <w:sz w:val="18"/>
                <w:szCs w:val="18"/>
              </w:rPr>
              <w:t>ANDREA DEL PILAR ZAMBRANO</w:t>
            </w:r>
          </w:p>
          <w:p w14:paraId="323419A3" w14:textId="77777777" w:rsidR="0056299C" w:rsidRPr="009931C2" w:rsidRDefault="0056299C" w:rsidP="007C218E">
            <w:pPr>
              <w:tabs>
                <w:tab w:val="left" w:pos="0"/>
              </w:tabs>
              <w:jc w:val="center"/>
              <w:rPr>
                <w:rFonts w:cs="Arial"/>
                <w:sz w:val="18"/>
                <w:szCs w:val="18"/>
              </w:rPr>
            </w:pPr>
            <w:r w:rsidRPr="009931C2">
              <w:rPr>
                <w:rFonts w:cs="Arial"/>
                <w:sz w:val="18"/>
                <w:szCs w:val="18"/>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13C852C4" w14:textId="77777777" w:rsidR="0056299C" w:rsidRPr="009931C2" w:rsidRDefault="0056299C" w:rsidP="007C218E">
            <w:pPr>
              <w:rPr>
                <w:rFonts w:cs="Arial"/>
                <w:sz w:val="18"/>
                <w:szCs w:val="18"/>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071BE6CC" w14:textId="77777777" w:rsidR="0056299C" w:rsidRPr="009931C2" w:rsidRDefault="0056299C" w:rsidP="007C218E">
            <w:pPr>
              <w:rPr>
                <w:rFonts w:cs="Arial"/>
                <w:sz w:val="18"/>
                <w:szCs w:val="18"/>
                <w:lang w:val="es-ES_tradnl" w:eastAsia="es-ES"/>
              </w:rPr>
            </w:pPr>
          </w:p>
        </w:tc>
      </w:tr>
      <w:tr w:rsidR="0056299C" w:rsidRPr="009931C2" w14:paraId="52972A4C" w14:textId="77777777" w:rsidTr="007C218E">
        <w:trPr>
          <w:trHeight w:val="635"/>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2F951EBB" w14:textId="77777777" w:rsidR="0056299C" w:rsidRPr="009931C2" w:rsidRDefault="0056299C" w:rsidP="007C218E">
            <w:pPr>
              <w:rPr>
                <w:rFonts w:cs="Arial"/>
                <w:b/>
                <w:sz w:val="18"/>
                <w:szCs w:val="18"/>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71B00377" w14:textId="3070CD13" w:rsidR="00A068D8" w:rsidRDefault="00940E40" w:rsidP="007C218E">
            <w:pPr>
              <w:tabs>
                <w:tab w:val="left" w:pos="-4"/>
              </w:tabs>
              <w:ind w:left="-4" w:firstLine="4"/>
              <w:jc w:val="center"/>
              <w:rPr>
                <w:rFonts w:cs="Arial"/>
                <w:b/>
                <w:sz w:val="18"/>
                <w:szCs w:val="18"/>
              </w:rPr>
            </w:pPr>
            <w:r>
              <w:rPr>
                <w:rFonts w:cs="Arial"/>
                <w:b/>
                <w:sz w:val="18"/>
                <w:szCs w:val="18"/>
              </w:rPr>
              <w:t>MARTHA PATRICIA AGUILAR COPETE</w:t>
            </w:r>
          </w:p>
          <w:p w14:paraId="5F6F0D91" w14:textId="09B0B814" w:rsidR="0056299C" w:rsidRPr="009931C2" w:rsidRDefault="0056299C" w:rsidP="007C218E">
            <w:pPr>
              <w:tabs>
                <w:tab w:val="left" w:pos="-4"/>
              </w:tabs>
              <w:ind w:left="-4" w:firstLine="4"/>
              <w:jc w:val="center"/>
              <w:rPr>
                <w:rFonts w:cs="Arial"/>
                <w:sz w:val="18"/>
                <w:szCs w:val="18"/>
                <w:lang w:val="es-ES"/>
              </w:rPr>
            </w:pPr>
            <w:r w:rsidRPr="009931C2">
              <w:rPr>
                <w:rFonts w:cs="Arial"/>
                <w:sz w:val="18"/>
                <w:szCs w:val="18"/>
                <w:lang w:val="es-ES"/>
              </w:rPr>
              <w:t xml:space="preserve">Secretaria General </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42685276" w14:textId="4156F175" w:rsidR="0056299C" w:rsidRPr="009931C2" w:rsidRDefault="00940E40" w:rsidP="007C218E">
            <w:pPr>
              <w:tabs>
                <w:tab w:val="left" w:pos="-4"/>
              </w:tabs>
              <w:ind w:left="-4" w:firstLine="4"/>
              <w:jc w:val="center"/>
              <w:rPr>
                <w:rFonts w:cs="Arial"/>
                <w:b/>
                <w:sz w:val="18"/>
                <w:szCs w:val="18"/>
                <w:lang w:val="es-ES_tradnl"/>
              </w:rPr>
            </w:pPr>
            <w:r>
              <w:rPr>
                <w:rFonts w:cs="Arial"/>
                <w:b/>
                <w:sz w:val="18"/>
                <w:szCs w:val="18"/>
                <w:lang w:val="es-ES_tradnl"/>
              </w:rPr>
              <w:t>DIANA MARCELA DEL PILAR REYES TOLEDO</w:t>
            </w:r>
          </w:p>
          <w:p w14:paraId="37304A17" w14:textId="61A8B25E" w:rsidR="0056299C" w:rsidRPr="009931C2" w:rsidRDefault="0056299C" w:rsidP="007C218E">
            <w:pPr>
              <w:tabs>
                <w:tab w:val="left" w:pos="0"/>
              </w:tabs>
              <w:jc w:val="center"/>
              <w:rPr>
                <w:rFonts w:cs="Arial"/>
                <w:sz w:val="18"/>
                <w:szCs w:val="18"/>
                <w:lang w:val="es-ES"/>
              </w:rPr>
            </w:pPr>
            <w:r w:rsidRPr="009931C2">
              <w:rPr>
                <w:rFonts w:cs="Arial"/>
                <w:sz w:val="18"/>
                <w:szCs w:val="18"/>
                <w:lang w:val="es-ES"/>
              </w:rPr>
              <w:t xml:space="preserve">Representante Alta </w:t>
            </w:r>
            <w:r w:rsidR="0030240A" w:rsidRPr="009931C2">
              <w:rPr>
                <w:rFonts w:cs="Arial"/>
                <w:sz w:val="18"/>
                <w:szCs w:val="18"/>
                <w:lang w:val="es-ES"/>
              </w:rPr>
              <w:t>Dirección</w:t>
            </w:r>
          </w:p>
        </w:tc>
      </w:tr>
    </w:tbl>
    <w:p w14:paraId="676AE98E" w14:textId="77777777" w:rsidR="0056299C" w:rsidRPr="009931C2" w:rsidRDefault="0056299C" w:rsidP="0056299C">
      <w:pPr>
        <w:rPr>
          <w:rFonts w:cs="Arial"/>
          <w:sz w:val="16"/>
          <w:szCs w:val="16"/>
        </w:rPr>
      </w:pPr>
    </w:p>
    <w:p w14:paraId="0B8ECF7F" w14:textId="77777777" w:rsidR="0056299C" w:rsidRPr="009931C2" w:rsidRDefault="0056299C" w:rsidP="0056299C">
      <w:pPr>
        <w:rPr>
          <w:rFonts w:cs="Arial"/>
          <w:b/>
          <w:bCs/>
          <w:sz w:val="18"/>
        </w:rPr>
      </w:pPr>
      <w:r w:rsidRPr="009931C2">
        <w:rPr>
          <w:rFonts w:cs="Arial"/>
          <w:b/>
          <w:bCs/>
          <w:sz w:val="18"/>
        </w:rPr>
        <w:t>CONTROL DE CAMBIOS:</w:t>
      </w:r>
    </w:p>
    <w:p w14:paraId="736340D2" w14:textId="41BAAB9B" w:rsidR="0056299C" w:rsidRPr="009931C2" w:rsidRDefault="0056299C" w:rsidP="002C2CFD">
      <w:pPr>
        <w:rPr>
          <w:rFonts w:cs="Arial"/>
          <w:b/>
          <w:bCs/>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56299C" w:rsidRPr="009931C2" w14:paraId="56BCC31F" w14:textId="77777777" w:rsidTr="007C218E">
        <w:trPr>
          <w:trHeight w:val="58"/>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5A287B" w14:textId="77777777" w:rsidR="0056299C" w:rsidRPr="009931C2" w:rsidRDefault="0056299C" w:rsidP="007C218E">
            <w:pPr>
              <w:pStyle w:val="Piedepgina"/>
              <w:spacing w:line="276" w:lineRule="auto"/>
              <w:jc w:val="center"/>
              <w:rPr>
                <w:rFonts w:cs="Arial"/>
                <w:b/>
                <w:bCs/>
                <w:color w:val="000000"/>
                <w:sz w:val="18"/>
                <w:szCs w:val="18"/>
              </w:rPr>
            </w:pPr>
            <w:r w:rsidRPr="009931C2">
              <w:rPr>
                <w:rFonts w:cs="Arial"/>
                <w:b/>
                <w:bCs/>
                <w:color w:val="000000"/>
                <w:sz w:val="18"/>
                <w:szCs w:val="18"/>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CFCD14" w14:textId="77777777" w:rsidR="0056299C" w:rsidRPr="009931C2" w:rsidRDefault="0056299C" w:rsidP="007C218E">
            <w:pPr>
              <w:pStyle w:val="Piedepgina"/>
              <w:spacing w:line="276" w:lineRule="auto"/>
              <w:jc w:val="center"/>
              <w:rPr>
                <w:rFonts w:cs="Arial"/>
                <w:b/>
                <w:bCs/>
                <w:color w:val="000000"/>
                <w:sz w:val="18"/>
                <w:szCs w:val="18"/>
              </w:rPr>
            </w:pPr>
            <w:r w:rsidRPr="009931C2">
              <w:rPr>
                <w:rFonts w:cs="Arial"/>
                <w:b/>
                <w:bCs/>
                <w:color w:val="000000"/>
                <w:sz w:val="18"/>
                <w:szCs w:val="18"/>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FB3C4E" w14:textId="77777777" w:rsidR="0056299C" w:rsidRPr="009931C2" w:rsidRDefault="0056299C" w:rsidP="007C218E">
            <w:pPr>
              <w:pStyle w:val="Piedepgina"/>
              <w:spacing w:line="276" w:lineRule="auto"/>
              <w:jc w:val="center"/>
              <w:rPr>
                <w:rFonts w:cs="Arial"/>
                <w:b/>
                <w:bCs/>
                <w:color w:val="000000"/>
                <w:sz w:val="18"/>
                <w:szCs w:val="18"/>
              </w:rPr>
            </w:pPr>
            <w:r w:rsidRPr="009931C2">
              <w:rPr>
                <w:rFonts w:cs="Arial"/>
                <w:b/>
                <w:bCs/>
                <w:color w:val="000000"/>
                <w:sz w:val="18"/>
                <w:szCs w:val="18"/>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452D1E" w14:textId="77777777" w:rsidR="0056299C" w:rsidRPr="009931C2" w:rsidRDefault="0056299C" w:rsidP="007C218E">
            <w:pPr>
              <w:pStyle w:val="Piedepgina"/>
              <w:spacing w:line="276" w:lineRule="auto"/>
              <w:jc w:val="center"/>
              <w:rPr>
                <w:rFonts w:cs="Arial"/>
                <w:b/>
                <w:bCs/>
                <w:sz w:val="18"/>
                <w:szCs w:val="18"/>
              </w:rPr>
            </w:pPr>
            <w:r w:rsidRPr="009931C2">
              <w:rPr>
                <w:rFonts w:cs="Arial"/>
                <w:b/>
                <w:bCs/>
                <w:sz w:val="18"/>
                <w:szCs w:val="18"/>
              </w:rPr>
              <w:t>APROBADO</w:t>
            </w:r>
          </w:p>
          <w:p w14:paraId="24E094E4" w14:textId="77777777" w:rsidR="0056299C" w:rsidRPr="009931C2" w:rsidRDefault="0056299C" w:rsidP="007C218E">
            <w:pPr>
              <w:pStyle w:val="Piedepgina"/>
              <w:spacing w:line="276" w:lineRule="auto"/>
              <w:jc w:val="center"/>
              <w:rPr>
                <w:rFonts w:cs="Arial"/>
                <w:b/>
                <w:bCs/>
                <w:color w:val="000000"/>
                <w:sz w:val="18"/>
                <w:szCs w:val="18"/>
              </w:rPr>
            </w:pPr>
            <w:r w:rsidRPr="009931C2">
              <w:rPr>
                <w:rFonts w:cs="Arial"/>
                <w:b/>
                <w:bCs/>
                <w:sz w:val="18"/>
                <w:szCs w:val="18"/>
              </w:rPr>
              <w:t xml:space="preserve">Representante de la Alta Dirección </w:t>
            </w:r>
          </w:p>
        </w:tc>
      </w:tr>
      <w:tr w:rsidR="0056299C" w:rsidRPr="009931C2" w14:paraId="2F2FB80E" w14:textId="77777777" w:rsidTr="007C218E">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2296635D" w14:textId="77777777" w:rsidR="0056299C" w:rsidRPr="009931C2" w:rsidRDefault="0056299C" w:rsidP="007C218E">
            <w:pPr>
              <w:pStyle w:val="Piedepgina"/>
              <w:spacing w:line="276" w:lineRule="auto"/>
              <w:jc w:val="center"/>
              <w:rPr>
                <w:rFonts w:cs="Arial"/>
                <w:color w:val="FF0000"/>
                <w:sz w:val="18"/>
                <w:szCs w:val="18"/>
              </w:rPr>
            </w:pPr>
            <w:bookmarkStart w:id="12" w:name="_Hlk39075191"/>
            <w:r w:rsidRPr="009931C2">
              <w:rPr>
                <w:rFonts w:cs="Arial"/>
                <w:sz w:val="18"/>
                <w:szCs w:val="18"/>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7E6EBE39" w14:textId="7736D972" w:rsidR="0056299C" w:rsidRPr="009931C2" w:rsidRDefault="0056299C" w:rsidP="00E7763D">
            <w:pPr>
              <w:autoSpaceDE w:val="0"/>
              <w:autoSpaceDN w:val="0"/>
              <w:adjustRightInd w:val="0"/>
              <w:jc w:val="center"/>
              <w:rPr>
                <w:rFonts w:cs="Arial"/>
                <w:color w:val="FF0000"/>
                <w:sz w:val="18"/>
                <w:szCs w:val="18"/>
              </w:rPr>
            </w:pPr>
            <w:r w:rsidRPr="009931C2">
              <w:rPr>
                <w:rFonts w:cs="Arial"/>
                <w:sz w:val="18"/>
                <w:szCs w:val="18"/>
              </w:rPr>
              <w:t xml:space="preserve">Se </w:t>
            </w:r>
            <w:r w:rsidR="00F451B3" w:rsidRPr="009931C2">
              <w:rPr>
                <w:rFonts w:cs="Arial"/>
                <w:sz w:val="18"/>
                <w:szCs w:val="18"/>
              </w:rPr>
              <w:t xml:space="preserve">elabora </w:t>
            </w:r>
            <w:r w:rsidR="00C972E7" w:rsidRPr="00C972E7">
              <w:rPr>
                <w:rFonts w:cs="Arial"/>
                <w:sz w:val="18"/>
                <w:szCs w:val="18"/>
              </w:rPr>
              <w:t>Política de Regalos, Beneficios y Hospitalidad - UAERMV</w:t>
            </w:r>
          </w:p>
        </w:tc>
        <w:tc>
          <w:tcPr>
            <w:tcW w:w="614" w:type="pct"/>
            <w:tcBorders>
              <w:top w:val="single" w:sz="4" w:space="0" w:color="auto"/>
              <w:left w:val="single" w:sz="4" w:space="0" w:color="auto"/>
              <w:bottom w:val="single" w:sz="4" w:space="0" w:color="auto"/>
              <w:right w:val="single" w:sz="4" w:space="0" w:color="auto"/>
            </w:tcBorders>
            <w:vAlign w:val="center"/>
            <w:hideMark/>
          </w:tcPr>
          <w:p w14:paraId="79848FEF" w14:textId="5AE04268" w:rsidR="0056299C" w:rsidRPr="009931C2" w:rsidRDefault="00043ADA" w:rsidP="007C218E">
            <w:pPr>
              <w:pStyle w:val="Piedepgina"/>
              <w:spacing w:line="276" w:lineRule="auto"/>
              <w:jc w:val="center"/>
              <w:rPr>
                <w:rFonts w:cs="Arial"/>
                <w:bCs/>
                <w:sz w:val="18"/>
                <w:szCs w:val="18"/>
              </w:rPr>
            </w:pPr>
            <w:r w:rsidRPr="009931C2">
              <w:rPr>
                <w:rFonts w:cs="Arial"/>
                <w:bCs/>
                <w:sz w:val="18"/>
                <w:szCs w:val="18"/>
              </w:rPr>
              <w:t>Diciembre</w:t>
            </w:r>
            <w:r w:rsidR="0056299C" w:rsidRPr="009931C2">
              <w:rPr>
                <w:rFonts w:cs="Arial"/>
                <w:bCs/>
                <w:sz w:val="18"/>
                <w:szCs w:val="18"/>
              </w:rPr>
              <w:t xml:space="preserve"> de 2020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6D92AE25" w14:textId="77777777" w:rsidR="0056299C" w:rsidRPr="009931C2" w:rsidRDefault="0056299C" w:rsidP="007C218E">
            <w:pPr>
              <w:pStyle w:val="Piedepgina"/>
              <w:spacing w:line="276" w:lineRule="auto"/>
              <w:jc w:val="center"/>
              <w:rPr>
                <w:rFonts w:cs="Arial"/>
                <w:color w:val="17365D"/>
                <w:sz w:val="18"/>
                <w:szCs w:val="18"/>
              </w:rPr>
            </w:pPr>
            <w:r w:rsidRPr="009931C2">
              <w:rPr>
                <w:rFonts w:cs="Arial"/>
                <w:sz w:val="18"/>
                <w:szCs w:val="18"/>
              </w:rPr>
              <w:t>Jefe Oficina Asesora de Planeación</w:t>
            </w:r>
          </w:p>
        </w:tc>
      </w:tr>
      <w:bookmarkEnd w:id="12"/>
    </w:tbl>
    <w:p w14:paraId="315621C4" w14:textId="77777777" w:rsidR="0056299C" w:rsidRPr="009931C2" w:rsidRDefault="0056299C" w:rsidP="002C2CFD">
      <w:pPr>
        <w:rPr>
          <w:rFonts w:cs="Arial"/>
          <w:b/>
          <w:bCs/>
          <w:sz w:val="18"/>
          <w:szCs w:val="16"/>
        </w:rPr>
      </w:pPr>
    </w:p>
    <w:p w14:paraId="3BF2C859" w14:textId="6BFCDB2A" w:rsidR="00175E36" w:rsidRPr="009931C2" w:rsidRDefault="00175E36" w:rsidP="002C2CFD">
      <w:pPr>
        <w:rPr>
          <w:rFonts w:cs="Arial"/>
          <w:sz w:val="16"/>
          <w:szCs w:val="16"/>
        </w:rPr>
      </w:pPr>
    </w:p>
    <w:p w14:paraId="5E70DC7B" w14:textId="77777777" w:rsidR="00175E36" w:rsidRPr="009931C2" w:rsidRDefault="00175E36" w:rsidP="002C2CFD">
      <w:pPr>
        <w:rPr>
          <w:rFonts w:cs="Arial"/>
          <w:sz w:val="16"/>
          <w:szCs w:val="16"/>
        </w:rPr>
      </w:pPr>
    </w:p>
    <w:sectPr w:rsidR="00175E36" w:rsidRPr="009931C2" w:rsidSect="000C6F08">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A6D43" w14:textId="77777777" w:rsidR="000A6605" w:rsidRDefault="000A6605" w:rsidP="00B771D9">
      <w:r>
        <w:separator/>
      </w:r>
    </w:p>
  </w:endnote>
  <w:endnote w:type="continuationSeparator" w:id="0">
    <w:p w14:paraId="2BDFAA5C" w14:textId="77777777" w:rsidR="000A6605" w:rsidRDefault="000A6605"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F7D" w14:textId="77777777" w:rsidR="000A6605" w:rsidRPr="007A5EBB" w:rsidRDefault="000A6605" w:rsidP="000E4439">
    <w:pPr>
      <w:tabs>
        <w:tab w:val="center" w:pos="4419"/>
        <w:tab w:val="right" w:pos="8838"/>
      </w:tabs>
      <w:rPr>
        <w:rFonts w:cs="Arial"/>
        <w:sz w:val="8"/>
        <w:szCs w:val="16"/>
      </w:rPr>
    </w:pPr>
  </w:p>
  <w:p w14:paraId="3D95DF7E" w14:textId="477C1D25" w:rsidR="000A6605" w:rsidRPr="001C37F3" w:rsidRDefault="000A6605"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p w14:paraId="3D95DF7F" w14:textId="77777777" w:rsidR="000A6605" w:rsidRPr="007A5EBB" w:rsidRDefault="000A6605" w:rsidP="000E4439">
    <w:pPr>
      <w:tabs>
        <w:tab w:val="center" w:pos="4419"/>
        <w:tab w:val="right" w:pos="8838"/>
      </w:tabs>
      <w:rPr>
        <w:rFonts w:cs="Arial"/>
        <w:sz w:val="8"/>
        <w:szCs w:val="16"/>
      </w:rPr>
    </w:pPr>
  </w:p>
  <w:p w14:paraId="3D95DF80" w14:textId="6B2AC207" w:rsidR="000A6605" w:rsidRDefault="000A6605" w:rsidP="00227325">
    <w:pPr>
      <w:tabs>
        <w:tab w:val="center" w:pos="4419"/>
        <w:tab w:val="right" w:pos="8838"/>
      </w:tabs>
      <w:spacing w:after="0"/>
      <w:rPr>
        <w:rFonts w:eastAsia="Calibri" w:cs="Arial"/>
        <w:sz w:val="16"/>
        <w:szCs w:val="16"/>
        <w:lang w:eastAsia="en-US"/>
      </w:rPr>
    </w:pPr>
    <w:r>
      <w:rPr>
        <w:rFonts w:eastAsia="Calibri" w:cs="Arial"/>
        <w:sz w:val="16"/>
        <w:szCs w:val="16"/>
        <w:lang w:eastAsia="en-US"/>
      </w:rPr>
      <w:t>Calle 26 No.57-41 Torre 8, Piso</w:t>
    </w:r>
    <w:r w:rsidR="00BD43C6">
      <w:rPr>
        <w:rFonts w:eastAsia="Calibri" w:cs="Arial"/>
        <w:sz w:val="16"/>
        <w:szCs w:val="16"/>
        <w:lang w:eastAsia="en-US"/>
      </w:rPr>
      <w:t xml:space="preserve"> </w:t>
    </w:r>
    <w:r>
      <w:rPr>
        <w:rFonts w:eastAsia="Calibri" w:cs="Arial"/>
        <w:sz w:val="16"/>
        <w:szCs w:val="16"/>
        <w:lang w:eastAsia="en-US"/>
      </w:rPr>
      <w:t>8 CEMSA – C.P. 111321</w:t>
    </w:r>
  </w:p>
  <w:p w14:paraId="3D95DF81" w14:textId="5E6ADFA0" w:rsidR="000A6605" w:rsidRDefault="000A6605" w:rsidP="00227325">
    <w:pPr>
      <w:tabs>
        <w:tab w:val="right" w:pos="4111"/>
      </w:tabs>
      <w:spacing w:after="0" w:line="180" w:lineRule="exact"/>
      <w:rPr>
        <w:rFonts w:eastAsia="Calibri" w:cs="Arial"/>
        <w:sz w:val="16"/>
        <w:szCs w:val="16"/>
        <w:lang w:eastAsia="en-US"/>
      </w:rPr>
    </w:pPr>
    <w:r>
      <w:rPr>
        <w:rFonts w:eastAsia="Calibri" w:cs="Arial"/>
        <w:sz w:val="16"/>
        <w:szCs w:val="16"/>
        <w:lang w:eastAsia="en-US"/>
      </w:rPr>
      <w:t>PBX: 3779555 – Información: Línea 195</w:t>
    </w:r>
    <w:r>
      <w:rPr>
        <w:rFonts w:eastAsia="Calibri" w:cs="Arial"/>
        <w:sz w:val="16"/>
        <w:szCs w:val="16"/>
        <w:lang w:eastAsia="en-US"/>
      </w:rPr>
      <w:tab/>
    </w:r>
    <w:r>
      <w:rPr>
        <w:rFonts w:cs="Arial"/>
        <w:sz w:val="16"/>
        <w:szCs w:val="16"/>
      </w:rPr>
      <w:tab/>
    </w:r>
    <w:r>
      <w:rPr>
        <w:rFonts w:cs="Arial"/>
        <w:sz w:val="16"/>
        <w:szCs w:val="16"/>
      </w:rPr>
      <w:tab/>
    </w:r>
    <w:r>
      <w:rPr>
        <w:rFonts w:eastAsia="Calibri" w:cs="Arial"/>
        <w:sz w:val="16"/>
        <w:szCs w:val="16"/>
        <w:lang w:eastAsia="en-US"/>
      </w:rPr>
      <w:t>GTHU-</w:t>
    </w:r>
    <w:r w:rsidR="009931C2">
      <w:rPr>
        <w:rFonts w:eastAsia="Calibri" w:cs="Arial"/>
        <w:sz w:val="16"/>
        <w:szCs w:val="16"/>
        <w:lang w:eastAsia="en-US"/>
      </w:rPr>
      <w:t>D</w:t>
    </w:r>
    <w:r w:rsidR="00676B3F">
      <w:rPr>
        <w:rFonts w:eastAsia="Calibri" w:cs="Arial"/>
        <w:sz w:val="16"/>
        <w:szCs w:val="16"/>
        <w:lang w:eastAsia="en-US"/>
      </w:rPr>
      <w:t>I</w:t>
    </w:r>
    <w:r>
      <w:rPr>
        <w:rFonts w:eastAsia="Calibri" w:cs="Arial"/>
        <w:sz w:val="16"/>
        <w:szCs w:val="16"/>
        <w:lang w:eastAsia="en-US"/>
      </w:rPr>
      <w:t>-00</w:t>
    </w:r>
    <w:r w:rsidR="00951A05">
      <w:rPr>
        <w:rFonts w:eastAsia="Calibri" w:cs="Arial"/>
        <w:sz w:val="16"/>
        <w:szCs w:val="16"/>
        <w:lang w:eastAsia="en-US"/>
      </w:rPr>
      <w:t>2</w:t>
    </w:r>
  </w:p>
  <w:p w14:paraId="3D95DF82" w14:textId="77777777" w:rsidR="000A6605" w:rsidRDefault="00E754B2" w:rsidP="00227325">
    <w:pPr>
      <w:tabs>
        <w:tab w:val="right" w:pos="4111"/>
      </w:tabs>
      <w:spacing w:after="0" w:line="180" w:lineRule="exact"/>
      <w:rPr>
        <w:rFonts w:eastAsia="Calibri" w:cs="Arial"/>
        <w:sz w:val="16"/>
        <w:szCs w:val="16"/>
        <w:lang w:val="es-ES" w:eastAsia="en-US"/>
      </w:rPr>
    </w:pPr>
    <w:hyperlink r:id="rId1" w:history="1">
      <w:r w:rsidR="000A6605">
        <w:rPr>
          <w:rStyle w:val="Hipervnculo"/>
          <w:rFonts w:eastAsia="Calibri" w:cs="Arial"/>
          <w:sz w:val="16"/>
          <w:szCs w:val="16"/>
          <w:lang w:eastAsia="en-US"/>
        </w:rPr>
        <w:t>www.umv.gov.co</w:t>
      </w:r>
    </w:hyperlink>
    <w:r w:rsidR="000A6605">
      <w:rPr>
        <w:rFonts w:eastAsia="Calibri" w:cs="Arial"/>
        <w:sz w:val="16"/>
        <w:szCs w:val="16"/>
        <w:lang w:eastAsia="en-US"/>
      </w:rPr>
      <w:tab/>
    </w:r>
    <w:r w:rsidR="000A6605">
      <w:rPr>
        <w:rFonts w:cs="Arial"/>
        <w:sz w:val="16"/>
        <w:szCs w:val="16"/>
      </w:rPr>
      <w:tab/>
    </w:r>
    <w:r w:rsidR="000A6605">
      <w:rPr>
        <w:rFonts w:cs="Arial"/>
        <w:sz w:val="16"/>
        <w:szCs w:val="16"/>
      </w:rPr>
      <w:tab/>
      <w:t xml:space="preserve">Página </w:t>
    </w:r>
    <w:r w:rsidR="000A6605">
      <w:rPr>
        <w:rFonts w:cs="Arial"/>
        <w:sz w:val="16"/>
        <w:szCs w:val="16"/>
      </w:rPr>
      <w:fldChar w:fldCharType="begin"/>
    </w:r>
    <w:r w:rsidR="000A6605">
      <w:rPr>
        <w:rFonts w:cs="Arial"/>
        <w:sz w:val="16"/>
        <w:szCs w:val="16"/>
      </w:rPr>
      <w:instrText xml:space="preserve"> PAGE </w:instrText>
    </w:r>
    <w:r w:rsidR="000A6605">
      <w:rPr>
        <w:rFonts w:cs="Arial"/>
        <w:sz w:val="16"/>
        <w:szCs w:val="16"/>
      </w:rPr>
      <w:fldChar w:fldCharType="separate"/>
    </w:r>
    <w:r w:rsidR="000A6605">
      <w:rPr>
        <w:rFonts w:cs="Arial"/>
        <w:noProof/>
        <w:sz w:val="16"/>
        <w:szCs w:val="16"/>
      </w:rPr>
      <w:t>9</w:t>
    </w:r>
    <w:r w:rsidR="000A6605">
      <w:rPr>
        <w:rFonts w:cs="Arial"/>
        <w:sz w:val="16"/>
        <w:szCs w:val="16"/>
      </w:rPr>
      <w:fldChar w:fldCharType="end"/>
    </w:r>
    <w:r w:rsidR="000A6605">
      <w:rPr>
        <w:rFonts w:cs="Arial"/>
        <w:sz w:val="16"/>
        <w:szCs w:val="16"/>
      </w:rPr>
      <w:t xml:space="preserve"> de </w:t>
    </w:r>
    <w:r w:rsidR="000A6605">
      <w:rPr>
        <w:rFonts w:cs="Arial"/>
        <w:sz w:val="16"/>
        <w:szCs w:val="16"/>
      </w:rPr>
      <w:fldChar w:fldCharType="begin"/>
    </w:r>
    <w:r w:rsidR="000A6605">
      <w:rPr>
        <w:rFonts w:cs="Arial"/>
        <w:sz w:val="16"/>
        <w:szCs w:val="16"/>
      </w:rPr>
      <w:instrText xml:space="preserve"> NUMPAGES </w:instrText>
    </w:r>
    <w:r w:rsidR="000A6605">
      <w:rPr>
        <w:rFonts w:cs="Arial"/>
        <w:sz w:val="16"/>
        <w:szCs w:val="16"/>
      </w:rPr>
      <w:fldChar w:fldCharType="separate"/>
    </w:r>
    <w:r w:rsidR="000A6605">
      <w:rPr>
        <w:rFonts w:cs="Arial"/>
        <w:noProof/>
        <w:sz w:val="16"/>
        <w:szCs w:val="16"/>
      </w:rPr>
      <w:t>9</w:t>
    </w:r>
    <w:r w:rsidR="000A6605">
      <w:rPr>
        <w:rFonts w:cs="Arial"/>
        <w:sz w:val="16"/>
        <w:szCs w:val="16"/>
      </w:rPr>
      <w:fldChar w:fldCharType="end"/>
    </w:r>
  </w:p>
  <w:p w14:paraId="3D95DF83" w14:textId="77777777" w:rsidR="000A6605" w:rsidRPr="000E4439" w:rsidRDefault="000A6605"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746A7" w14:textId="77777777" w:rsidR="000A6605" w:rsidRDefault="000A6605" w:rsidP="00B771D9">
      <w:r>
        <w:separator/>
      </w:r>
    </w:p>
  </w:footnote>
  <w:footnote w:type="continuationSeparator" w:id="0">
    <w:p w14:paraId="00F7FD15" w14:textId="77777777" w:rsidR="000A6605" w:rsidRDefault="000A6605" w:rsidP="00B7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0A6605" w:rsidRPr="002A5B7D" w14:paraId="3D95DF6F" w14:textId="77777777" w:rsidTr="004B62F8">
      <w:trPr>
        <w:trHeight w:val="423"/>
        <w:jc w:val="center"/>
      </w:trPr>
      <w:tc>
        <w:tcPr>
          <w:tcW w:w="906" w:type="pct"/>
          <w:vMerge w:val="restart"/>
          <w:vAlign w:val="center"/>
        </w:tcPr>
        <w:p w14:paraId="3D95DF6A" w14:textId="7337BB3C" w:rsidR="000A6605" w:rsidRPr="002A5B7D" w:rsidRDefault="000A6605" w:rsidP="009B28F2">
          <w:pPr>
            <w:pStyle w:val="Encabezado"/>
            <w:jc w:val="center"/>
            <w:rPr>
              <w:rFonts w:cs="Arial"/>
              <w:b/>
              <w:color w:val="0000FF"/>
              <w:sz w:val="20"/>
            </w:rPr>
          </w:pPr>
          <w:r>
            <w:rPr>
              <w:rFonts w:cs="Arial"/>
              <w:b/>
              <w:noProof/>
              <w:color w:val="0000FF"/>
              <w:sz w:val="20"/>
            </w:rPr>
            <w:drawing>
              <wp:inline distT="0" distB="0" distL="0" distR="0" wp14:anchorId="3C16EA74" wp14:editId="40EB9F99">
                <wp:extent cx="723207" cy="723207"/>
                <wp:effectExtent l="0" t="0" r="127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09" w:type="pct"/>
          <w:vAlign w:val="center"/>
        </w:tcPr>
        <w:p w14:paraId="3D95DF6B" w14:textId="60F20129" w:rsidR="000A6605" w:rsidRPr="002A5B7D" w:rsidRDefault="000A6605" w:rsidP="009B28F2">
          <w:pPr>
            <w:pStyle w:val="Encabezado"/>
            <w:jc w:val="center"/>
            <w:rPr>
              <w:rFonts w:cs="Arial"/>
              <w:b/>
              <w:sz w:val="18"/>
              <w:szCs w:val="20"/>
            </w:rPr>
          </w:pPr>
          <w:r>
            <w:rPr>
              <w:rFonts w:cs="Arial"/>
              <w:b/>
              <w:sz w:val="18"/>
              <w:szCs w:val="20"/>
            </w:rPr>
            <w:t xml:space="preserve">Proceso de Apoyo </w:t>
          </w:r>
        </w:p>
      </w:tc>
      <w:tc>
        <w:tcPr>
          <w:tcW w:w="453" w:type="pct"/>
          <w:vMerge w:val="restart"/>
          <w:vAlign w:val="center"/>
        </w:tcPr>
        <w:p w14:paraId="3D95DF6C" w14:textId="77777777" w:rsidR="000A6605" w:rsidRPr="002A5B7D" w:rsidRDefault="000A6605" w:rsidP="002A5B7D">
          <w:pPr>
            <w:pStyle w:val="Encabezado"/>
            <w:ind w:left="-251" w:firstLine="251"/>
            <w:jc w:val="center"/>
            <w:rPr>
              <w:rFonts w:cs="Arial"/>
              <w:b/>
              <w:sz w:val="18"/>
              <w:szCs w:val="20"/>
            </w:rPr>
          </w:pPr>
          <w:r w:rsidRPr="002A5B7D">
            <w:rPr>
              <w:rFonts w:cs="Arial"/>
              <w:b/>
              <w:sz w:val="18"/>
              <w:szCs w:val="20"/>
            </w:rPr>
            <w:t>Código</w:t>
          </w:r>
        </w:p>
      </w:tc>
      <w:tc>
        <w:tcPr>
          <w:tcW w:w="877" w:type="pct"/>
          <w:vMerge w:val="restart"/>
          <w:vAlign w:val="center"/>
        </w:tcPr>
        <w:p w14:paraId="3D95DF6D" w14:textId="0E11D6C1" w:rsidR="000A6605" w:rsidRPr="002A5B7D" w:rsidRDefault="000A6605" w:rsidP="005F0673">
          <w:pPr>
            <w:pStyle w:val="Encabezado"/>
            <w:jc w:val="center"/>
            <w:rPr>
              <w:rFonts w:cs="Arial"/>
              <w:b/>
              <w:sz w:val="18"/>
              <w:szCs w:val="20"/>
            </w:rPr>
          </w:pPr>
          <w:r>
            <w:rPr>
              <w:rFonts w:cs="Arial"/>
              <w:b/>
              <w:sz w:val="18"/>
              <w:szCs w:val="20"/>
            </w:rPr>
            <w:t>GTHU</w:t>
          </w:r>
          <w:r w:rsidR="0084401B">
            <w:rPr>
              <w:rFonts w:cs="Arial"/>
              <w:b/>
              <w:sz w:val="18"/>
              <w:szCs w:val="20"/>
            </w:rPr>
            <w:t>-</w:t>
          </w:r>
          <w:r w:rsidR="000504BF">
            <w:rPr>
              <w:rFonts w:cs="Arial"/>
              <w:b/>
              <w:sz w:val="18"/>
              <w:szCs w:val="20"/>
            </w:rPr>
            <w:t>DI</w:t>
          </w:r>
          <w:r w:rsidRPr="002A5B7D">
            <w:rPr>
              <w:rFonts w:cs="Arial"/>
              <w:b/>
              <w:sz w:val="18"/>
              <w:szCs w:val="20"/>
            </w:rPr>
            <w:t>-</w:t>
          </w:r>
          <w:r>
            <w:rPr>
              <w:rFonts w:cs="Arial"/>
              <w:b/>
              <w:sz w:val="18"/>
              <w:szCs w:val="20"/>
            </w:rPr>
            <w:t>00</w:t>
          </w:r>
          <w:r w:rsidR="00951A05">
            <w:rPr>
              <w:rFonts w:cs="Arial"/>
              <w:b/>
              <w:sz w:val="18"/>
              <w:szCs w:val="20"/>
            </w:rPr>
            <w:t>2</w:t>
          </w:r>
        </w:p>
      </w:tc>
      <w:tc>
        <w:tcPr>
          <w:tcW w:w="755" w:type="pct"/>
          <w:vMerge w:val="restart"/>
          <w:vAlign w:val="center"/>
        </w:tcPr>
        <w:p w14:paraId="3D95DF6E" w14:textId="77777777" w:rsidR="000A6605" w:rsidRPr="002A5B7D" w:rsidRDefault="000A6605" w:rsidP="009B28F2">
          <w:pPr>
            <w:pStyle w:val="Encabezado"/>
            <w:jc w:val="center"/>
            <w:rPr>
              <w:rFonts w:cs="Arial"/>
              <w:b/>
              <w:sz w:val="20"/>
            </w:rPr>
          </w:pPr>
          <w:r>
            <w:rPr>
              <w:rFonts w:cs="Arial"/>
              <w:b/>
              <w:noProof/>
              <w:sz w:val="20"/>
              <w:lang w:val="es-ES" w:eastAsia="es-ES"/>
            </w:rPr>
            <w:drawing>
              <wp:inline distT="0" distB="0" distL="0" distR="0" wp14:anchorId="3D95DF86" wp14:editId="3D95DF87">
                <wp:extent cx="790575" cy="773573"/>
                <wp:effectExtent l="0" t="0" r="0" b="7620"/>
                <wp:docPr id="9" name="Imagen 9"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0A6605" w:rsidRPr="002A5B7D" w14:paraId="3D95DF75" w14:textId="77777777" w:rsidTr="004B62F8">
      <w:trPr>
        <w:trHeight w:val="413"/>
        <w:jc w:val="center"/>
      </w:trPr>
      <w:tc>
        <w:tcPr>
          <w:tcW w:w="906" w:type="pct"/>
          <w:vMerge/>
          <w:vAlign w:val="center"/>
        </w:tcPr>
        <w:p w14:paraId="3D95DF70" w14:textId="77777777" w:rsidR="000A6605" w:rsidRPr="002A5B7D" w:rsidRDefault="000A6605" w:rsidP="009B28F2">
          <w:pPr>
            <w:pStyle w:val="Encabezado"/>
            <w:jc w:val="center"/>
            <w:rPr>
              <w:rFonts w:cs="Arial"/>
              <w:b/>
              <w:color w:val="0000FF"/>
              <w:sz w:val="20"/>
            </w:rPr>
          </w:pPr>
        </w:p>
      </w:tc>
      <w:tc>
        <w:tcPr>
          <w:tcW w:w="2009" w:type="pct"/>
          <w:vAlign w:val="center"/>
        </w:tcPr>
        <w:p w14:paraId="3D95DF71" w14:textId="76561D16" w:rsidR="000A6605" w:rsidRPr="002A5B7D" w:rsidRDefault="000A6605"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SST</w:t>
          </w:r>
        </w:p>
      </w:tc>
      <w:tc>
        <w:tcPr>
          <w:tcW w:w="453" w:type="pct"/>
          <w:vMerge/>
          <w:vAlign w:val="center"/>
        </w:tcPr>
        <w:p w14:paraId="3D95DF72" w14:textId="77777777" w:rsidR="000A6605" w:rsidRPr="002A5B7D" w:rsidRDefault="000A6605" w:rsidP="009B28F2">
          <w:pPr>
            <w:pStyle w:val="Encabezado"/>
            <w:jc w:val="center"/>
            <w:rPr>
              <w:rFonts w:cs="Arial"/>
              <w:b/>
              <w:sz w:val="18"/>
              <w:szCs w:val="20"/>
            </w:rPr>
          </w:pPr>
        </w:p>
      </w:tc>
      <w:tc>
        <w:tcPr>
          <w:tcW w:w="877" w:type="pct"/>
          <w:vMerge/>
          <w:vAlign w:val="center"/>
        </w:tcPr>
        <w:p w14:paraId="3D95DF73" w14:textId="77777777" w:rsidR="000A6605" w:rsidRPr="002A5B7D" w:rsidRDefault="000A6605" w:rsidP="009B28F2">
          <w:pPr>
            <w:pStyle w:val="Encabezado"/>
            <w:jc w:val="center"/>
            <w:rPr>
              <w:rFonts w:cs="Arial"/>
              <w:b/>
              <w:sz w:val="18"/>
              <w:szCs w:val="20"/>
            </w:rPr>
          </w:pPr>
        </w:p>
      </w:tc>
      <w:tc>
        <w:tcPr>
          <w:tcW w:w="755" w:type="pct"/>
          <w:vMerge/>
          <w:vAlign w:val="center"/>
        </w:tcPr>
        <w:p w14:paraId="3D95DF74" w14:textId="77777777" w:rsidR="000A6605" w:rsidRPr="002A5B7D" w:rsidRDefault="000A6605" w:rsidP="009B28F2">
          <w:pPr>
            <w:pStyle w:val="Encabezado"/>
            <w:jc w:val="center"/>
            <w:rPr>
              <w:rFonts w:cs="Arial"/>
              <w:b/>
              <w:sz w:val="20"/>
            </w:rPr>
          </w:pPr>
        </w:p>
      </w:tc>
    </w:tr>
    <w:tr w:rsidR="000A6605" w:rsidRPr="002A5B7D" w14:paraId="3D95DF7B" w14:textId="77777777" w:rsidTr="004B62F8">
      <w:trPr>
        <w:trHeight w:val="407"/>
        <w:jc w:val="center"/>
      </w:trPr>
      <w:tc>
        <w:tcPr>
          <w:tcW w:w="906" w:type="pct"/>
          <w:vMerge/>
          <w:vAlign w:val="center"/>
        </w:tcPr>
        <w:p w14:paraId="3D95DF76" w14:textId="77777777" w:rsidR="000A6605" w:rsidRPr="002A5B7D" w:rsidRDefault="000A6605" w:rsidP="007F202B">
          <w:pPr>
            <w:pStyle w:val="Encabezado"/>
            <w:jc w:val="center"/>
            <w:rPr>
              <w:rFonts w:cs="Arial"/>
              <w:b/>
              <w:color w:val="0000FF"/>
              <w:sz w:val="20"/>
            </w:rPr>
          </w:pPr>
        </w:p>
      </w:tc>
      <w:tc>
        <w:tcPr>
          <w:tcW w:w="2009" w:type="pct"/>
          <w:vAlign w:val="center"/>
        </w:tcPr>
        <w:p w14:paraId="3D95DF77" w14:textId="7F29E6EA" w:rsidR="000A6605" w:rsidRPr="002A5B7D" w:rsidRDefault="00E754B2" w:rsidP="00E754B2">
          <w:pPr>
            <w:autoSpaceDE w:val="0"/>
            <w:autoSpaceDN w:val="0"/>
            <w:adjustRightInd w:val="0"/>
            <w:ind w:left="142"/>
            <w:jc w:val="center"/>
            <w:rPr>
              <w:rFonts w:cs="Arial"/>
              <w:b/>
              <w:sz w:val="18"/>
              <w:szCs w:val="20"/>
            </w:rPr>
          </w:pPr>
          <w:r w:rsidRPr="00E754B2">
            <w:rPr>
              <w:rFonts w:cs="Arial"/>
              <w:b/>
              <w:sz w:val="18"/>
              <w:szCs w:val="20"/>
            </w:rPr>
            <w:t>POLÍTICA DE REGALOS, BENEFICIOS Y HOSPITALIDAD - UAERMV</w:t>
          </w:r>
        </w:p>
      </w:tc>
      <w:tc>
        <w:tcPr>
          <w:tcW w:w="453" w:type="pct"/>
          <w:vAlign w:val="center"/>
        </w:tcPr>
        <w:p w14:paraId="3D95DF78" w14:textId="77777777" w:rsidR="000A6605" w:rsidRPr="002A5B7D" w:rsidRDefault="000A6605" w:rsidP="007F202B">
          <w:pPr>
            <w:pStyle w:val="Encabezado"/>
            <w:jc w:val="center"/>
            <w:rPr>
              <w:rFonts w:cs="Arial"/>
              <w:b/>
              <w:sz w:val="18"/>
              <w:szCs w:val="20"/>
            </w:rPr>
          </w:pPr>
          <w:r w:rsidRPr="002A5B7D">
            <w:rPr>
              <w:rFonts w:cs="Arial"/>
              <w:b/>
              <w:sz w:val="18"/>
              <w:szCs w:val="20"/>
            </w:rPr>
            <w:t>Versión</w:t>
          </w:r>
        </w:p>
      </w:tc>
      <w:tc>
        <w:tcPr>
          <w:tcW w:w="877" w:type="pct"/>
          <w:vAlign w:val="center"/>
        </w:tcPr>
        <w:p w14:paraId="3D95DF79" w14:textId="428E4FCE" w:rsidR="000A6605" w:rsidRPr="002A5B7D" w:rsidRDefault="000A6605" w:rsidP="007F202B">
          <w:pPr>
            <w:pStyle w:val="Encabezado"/>
            <w:jc w:val="center"/>
            <w:rPr>
              <w:rFonts w:cs="Arial"/>
              <w:b/>
              <w:sz w:val="18"/>
              <w:szCs w:val="20"/>
            </w:rPr>
          </w:pPr>
          <w:r>
            <w:rPr>
              <w:rFonts w:cs="Arial"/>
              <w:b/>
              <w:sz w:val="18"/>
              <w:szCs w:val="20"/>
            </w:rPr>
            <w:t>1</w:t>
          </w:r>
        </w:p>
      </w:tc>
      <w:tc>
        <w:tcPr>
          <w:tcW w:w="755" w:type="pct"/>
          <w:vMerge/>
          <w:vAlign w:val="center"/>
        </w:tcPr>
        <w:p w14:paraId="3D95DF7A" w14:textId="77777777" w:rsidR="000A6605" w:rsidRPr="002A5B7D" w:rsidRDefault="000A6605" w:rsidP="007F202B">
          <w:pPr>
            <w:pStyle w:val="Encabezado"/>
            <w:jc w:val="center"/>
            <w:rPr>
              <w:rFonts w:cs="Arial"/>
              <w:b/>
              <w:sz w:val="20"/>
            </w:rPr>
          </w:pPr>
        </w:p>
      </w:tc>
    </w:tr>
  </w:tbl>
  <w:p w14:paraId="3D95DF7C" w14:textId="77777777" w:rsidR="000A6605" w:rsidRPr="002A5B7D" w:rsidRDefault="000A6605"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50E"/>
    <w:multiLevelType w:val="hybridMultilevel"/>
    <w:tmpl w:val="A5F2BF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A857FD"/>
    <w:multiLevelType w:val="hybridMultilevel"/>
    <w:tmpl w:val="536CBB90"/>
    <w:lvl w:ilvl="0" w:tplc="1666B38A">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3F55E2"/>
    <w:multiLevelType w:val="hybridMultilevel"/>
    <w:tmpl w:val="32E02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9C1D5C"/>
    <w:multiLevelType w:val="hybridMultilevel"/>
    <w:tmpl w:val="D884E932"/>
    <w:lvl w:ilvl="0" w:tplc="040A0001">
      <w:start w:val="1"/>
      <w:numFmt w:val="bullet"/>
      <w:lvlText w:val=""/>
      <w:lvlJc w:val="left"/>
      <w:pPr>
        <w:ind w:left="720" w:hanging="360"/>
      </w:pPr>
      <w:rPr>
        <w:rFonts w:ascii="Symbol" w:hAnsi="Symbol" w:hint="default"/>
      </w:rPr>
    </w:lvl>
    <w:lvl w:ilvl="1" w:tplc="AC061774">
      <w:start w:val="1"/>
      <w:numFmt w:val="bullet"/>
      <w:lvlText w:val="•"/>
      <w:lvlJc w:val="left"/>
      <w:pPr>
        <w:ind w:left="1440" w:hanging="360"/>
      </w:pPr>
      <w:rPr>
        <w:rFonts w:ascii="Arial" w:eastAsia="Times New Roman"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F35B00"/>
    <w:multiLevelType w:val="hybridMultilevel"/>
    <w:tmpl w:val="C1EE5F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4075315"/>
    <w:multiLevelType w:val="hybridMultilevel"/>
    <w:tmpl w:val="08808F04"/>
    <w:lvl w:ilvl="0" w:tplc="64DCA65E">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737620"/>
    <w:multiLevelType w:val="hybridMultilevel"/>
    <w:tmpl w:val="E1E4994C"/>
    <w:lvl w:ilvl="0" w:tplc="64DCA65E">
      <w:start w:val="1"/>
      <w:numFmt w:val="bullet"/>
      <w:lvlText w:val=""/>
      <w:lvlJc w:val="left"/>
      <w:pPr>
        <w:ind w:left="720" w:hanging="360"/>
      </w:pPr>
      <w:rPr>
        <w:rFonts w:ascii="Symbol" w:hAnsi="Symbol" w:hint="default"/>
      </w:rPr>
    </w:lvl>
    <w:lvl w:ilvl="1" w:tplc="64DCA65E">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544FF9"/>
    <w:multiLevelType w:val="hybridMultilevel"/>
    <w:tmpl w:val="751C2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2"/>
  </w:num>
  <w:num w:numId="2">
    <w:abstractNumId w:val="24"/>
  </w:num>
  <w:num w:numId="3">
    <w:abstractNumId w:val="12"/>
  </w:num>
  <w:num w:numId="4">
    <w:abstractNumId w:val="14"/>
  </w:num>
  <w:num w:numId="5">
    <w:abstractNumId w:val="3"/>
  </w:num>
  <w:num w:numId="6">
    <w:abstractNumId w:val="6"/>
  </w:num>
  <w:num w:numId="7">
    <w:abstractNumId w:val="2"/>
  </w:num>
  <w:num w:numId="8">
    <w:abstractNumId w:val="26"/>
  </w:num>
  <w:num w:numId="9">
    <w:abstractNumId w:val="8"/>
  </w:num>
  <w:num w:numId="10">
    <w:abstractNumId w:val="29"/>
  </w:num>
  <w:num w:numId="11">
    <w:abstractNumId w:val="28"/>
  </w:num>
  <w:num w:numId="12">
    <w:abstractNumId w:val="23"/>
  </w:num>
  <w:num w:numId="13">
    <w:abstractNumId w:val="15"/>
  </w:num>
  <w:num w:numId="14">
    <w:abstractNumId w:val="7"/>
  </w:num>
  <w:num w:numId="15">
    <w:abstractNumId w:val="11"/>
  </w:num>
  <w:num w:numId="16">
    <w:abstractNumId w:val="18"/>
  </w:num>
  <w:num w:numId="17">
    <w:abstractNumId w:val="13"/>
  </w:num>
  <w:num w:numId="18">
    <w:abstractNumId w:val="16"/>
  </w:num>
  <w:num w:numId="19">
    <w:abstractNumId w:val="10"/>
  </w:num>
  <w:num w:numId="20">
    <w:abstractNumId w:val="21"/>
  </w:num>
  <w:num w:numId="21">
    <w:abstractNumId w:val="25"/>
  </w:num>
  <w:num w:numId="22">
    <w:abstractNumId w:val="19"/>
  </w:num>
  <w:num w:numId="23">
    <w:abstractNumId w:val="0"/>
  </w:num>
  <w:num w:numId="24">
    <w:abstractNumId w:val="4"/>
  </w:num>
  <w:num w:numId="25">
    <w:abstractNumId w:val="27"/>
  </w:num>
  <w:num w:numId="26">
    <w:abstractNumId w:val="1"/>
  </w:num>
  <w:num w:numId="27">
    <w:abstractNumId w:val="5"/>
  </w:num>
  <w:num w:numId="28">
    <w:abstractNumId w:val="9"/>
  </w:num>
  <w:num w:numId="29">
    <w:abstractNumId w:val="12"/>
  </w:num>
  <w:num w:numId="30">
    <w:abstractNumId w:val="12"/>
  </w:num>
  <w:num w:numId="31">
    <w:abstractNumId w:val="12"/>
  </w:num>
  <w:num w:numId="32">
    <w:abstractNumId w:val="17"/>
  </w:num>
  <w:num w:numId="3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12667"/>
    <w:rsid w:val="00012921"/>
    <w:rsid w:val="000239E1"/>
    <w:rsid w:val="00027903"/>
    <w:rsid w:val="00040EB9"/>
    <w:rsid w:val="0004152C"/>
    <w:rsid w:val="00043ADA"/>
    <w:rsid w:val="000448A6"/>
    <w:rsid w:val="000453B7"/>
    <w:rsid w:val="00045792"/>
    <w:rsid w:val="000504BF"/>
    <w:rsid w:val="00054409"/>
    <w:rsid w:val="00060BBA"/>
    <w:rsid w:val="000619C0"/>
    <w:rsid w:val="0006260D"/>
    <w:rsid w:val="00076EC6"/>
    <w:rsid w:val="00084EBB"/>
    <w:rsid w:val="0009084A"/>
    <w:rsid w:val="00090D5C"/>
    <w:rsid w:val="00093F6D"/>
    <w:rsid w:val="00095B3E"/>
    <w:rsid w:val="00095DA3"/>
    <w:rsid w:val="000A329A"/>
    <w:rsid w:val="000A4A95"/>
    <w:rsid w:val="000A4C63"/>
    <w:rsid w:val="000A6605"/>
    <w:rsid w:val="000B61C5"/>
    <w:rsid w:val="000C1B5C"/>
    <w:rsid w:val="000C3839"/>
    <w:rsid w:val="000C6F08"/>
    <w:rsid w:val="000D0D69"/>
    <w:rsid w:val="000D166F"/>
    <w:rsid w:val="000D7B33"/>
    <w:rsid w:val="000E33E3"/>
    <w:rsid w:val="000E3A86"/>
    <w:rsid w:val="000E4439"/>
    <w:rsid w:val="000E4807"/>
    <w:rsid w:val="000E7034"/>
    <w:rsid w:val="000F5587"/>
    <w:rsid w:val="001002C3"/>
    <w:rsid w:val="001024AD"/>
    <w:rsid w:val="00105283"/>
    <w:rsid w:val="00106904"/>
    <w:rsid w:val="00107AA5"/>
    <w:rsid w:val="00111575"/>
    <w:rsid w:val="00113BE1"/>
    <w:rsid w:val="001174D9"/>
    <w:rsid w:val="00122125"/>
    <w:rsid w:val="001274B4"/>
    <w:rsid w:val="001300E1"/>
    <w:rsid w:val="00130CCB"/>
    <w:rsid w:val="00133F17"/>
    <w:rsid w:val="001377AD"/>
    <w:rsid w:val="001419E3"/>
    <w:rsid w:val="001423CA"/>
    <w:rsid w:val="00142C14"/>
    <w:rsid w:val="0014337C"/>
    <w:rsid w:val="00144BD4"/>
    <w:rsid w:val="00145676"/>
    <w:rsid w:val="0015023B"/>
    <w:rsid w:val="001516DD"/>
    <w:rsid w:val="00152507"/>
    <w:rsid w:val="0015670E"/>
    <w:rsid w:val="001601C3"/>
    <w:rsid w:val="00162910"/>
    <w:rsid w:val="00166BE2"/>
    <w:rsid w:val="00175E36"/>
    <w:rsid w:val="00176B72"/>
    <w:rsid w:val="00176D45"/>
    <w:rsid w:val="00177AE7"/>
    <w:rsid w:val="00181DE4"/>
    <w:rsid w:val="00186D24"/>
    <w:rsid w:val="001915DE"/>
    <w:rsid w:val="00195C69"/>
    <w:rsid w:val="001A2B26"/>
    <w:rsid w:val="001A2D73"/>
    <w:rsid w:val="001A361F"/>
    <w:rsid w:val="001A3A8F"/>
    <w:rsid w:val="001A3B3C"/>
    <w:rsid w:val="001A7369"/>
    <w:rsid w:val="001B052D"/>
    <w:rsid w:val="001C0729"/>
    <w:rsid w:val="001C3822"/>
    <w:rsid w:val="001E570B"/>
    <w:rsid w:val="001F166D"/>
    <w:rsid w:val="002067D3"/>
    <w:rsid w:val="00212CF8"/>
    <w:rsid w:val="00215B3C"/>
    <w:rsid w:val="002200FE"/>
    <w:rsid w:val="00220BCE"/>
    <w:rsid w:val="00221A34"/>
    <w:rsid w:val="00225376"/>
    <w:rsid w:val="00225EBF"/>
    <w:rsid w:val="00227325"/>
    <w:rsid w:val="00231B6F"/>
    <w:rsid w:val="00240AC0"/>
    <w:rsid w:val="00242234"/>
    <w:rsid w:val="00245113"/>
    <w:rsid w:val="002551D5"/>
    <w:rsid w:val="00265489"/>
    <w:rsid w:val="00265BC9"/>
    <w:rsid w:val="002677F7"/>
    <w:rsid w:val="00273323"/>
    <w:rsid w:val="00277DCA"/>
    <w:rsid w:val="00285CC1"/>
    <w:rsid w:val="00290A0B"/>
    <w:rsid w:val="00290DC8"/>
    <w:rsid w:val="002923E1"/>
    <w:rsid w:val="00294FD4"/>
    <w:rsid w:val="00295149"/>
    <w:rsid w:val="00295C74"/>
    <w:rsid w:val="00297A28"/>
    <w:rsid w:val="00297B3B"/>
    <w:rsid w:val="002A0EFB"/>
    <w:rsid w:val="002A1FDB"/>
    <w:rsid w:val="002A5B7D"/>
    <w:rsid w:val="002A6ED8"/>
    <w:rsid w:val="002B15B8"/>
    <w:rsid w:val="002B407E"/>
    <w:rsid w:val="002B43AF"/>
    <w:rsid w:val="002B5A5A"/>
    <w:rsid w:val="002C0A77"/>
    <w:rsid w:val="002C0C97"/>
    <w:rsid w:val="002C2CFD"/>
    <w:rsid w:val="002D3335"/>
    <w:rsid w:val="002D71B3"/>
    <w:rsid w:val="002E50AC"/>
    <w:rsid w:val="002F5A3A"/>
    <w:rsid w:val="0030240A"/>
    <w:rsid w:val="00302429"/>
    <w:rsid w:val="003026E5"/>
    <w:rsid w:val="0030275C"/>
    <w:rsid w:val="003062FC"/>
    <w:rsid w:val="00310D62"/>
    <w:rsid w:val="00314FA4"/>
    <w:rsid w:val="00324D70"/>
    <w:rsid w:val="00331A14"/>
    <w:rsid w:val="00331BB1"/>
    <w:rsid w:val="00331BC0"/>
    <w:rsid w:val="0034451A"/>
    <w:rsid w:val="00344B26"/>
    <w:rsid w:val="00347AEC"/>
    <w:rsid w:val="0035372D"/>
    <w:rsid w:val="00356770"/>
    <w:rsid w:val="0036037C"/>
    <w:rsid w:val="003621EF"/>
    <w:rsid w:val="00363F88"/>
    <w:rsid w:val="00371F02"/>
    <w:rsid w:val="00372840"/>
    <w:rsid w:val="00377A7C"/>
    <w:rsid w:val="00381110"/>
    <w:rsid w:val="00383B92"/>
    <w:rsid w:val="00385C98"/>
    <w:rsid w:val="003868CF"/>
    <w:rsid w:val="00387142"/>
    <w:rsid w:val="0039055E"/>
    <w:rsid w:val="003A5D83"/>
    <w:rsid w:val="003B0A3B"/>
    <w:rsid w:val="003B674C"/>
    <w:rsid w:val="003B6D1B"/>
    <w:rsid w:val="003B79D2"/>
    <w:rsid w:val="003C031C"/>
    <w:rsid w:val="003C2450"/>
    <w:rsid w:val="003D5CBD"/>
    <w:rsid w:val="003E343B"/>
    <w:rsid w:val="003E3EB5"/>
    <w:rsid w:val="003E640B"/>
    <w:rsid w:val="003F59C8"/>
    <w:rsid w:val="003F74D3"/>
    <w:rsid w:val="00403A14"/>
    <w:rsid w:val="00404150"/>
    <w:rsid w:val="00410149"/>
    <w:rsid w:val="0041201E"/>
    <w:rsid w:val="004125F1"/>
    <w:rsid w:val="00414690"/>
    <w:rsid w:val="00420346"/>
    <w:rsid w:val="004208AC"/>
    <w:rsid w:val="00422C50"/>
    <w:rsid w:val="00423AD4"/>
    <w:rsid w:val="00426A78"/>
    <w:rsid w:val="00433CF0"/>
    <w:rsid w:val="004360CC"/>
    <w:rsid w:val="004362DE"/>
    <w:rsid w:val="00444C99"/>
    <w:rsid w:val="0044597C"/>
    <w:rsid w:val="00450387"/>
    <w:rsid w:val="004507C1"/>
    <w:rsid w:val="00450979"/>
    <w:rsid w:val="00455934"/>
    <w:rsid w:val="004601A3"/>
    <w:rsid w:val="00461F47"/>
    <w:rsid w:val="0046710C"/>
    <w:rsid w:val="00470CF9"/>
    <w:rsid w:val="004723D8"/>
    <w:rsid w:val="0047264B"/>
    <w:rsid w:val="00473F47"/>
    <w:rsid w:val="00475C05"/>
    <w:rsid w:val="00481940"/>
    <w:rsid w:val="00484A96"/>
    <w:rsid w:val="00485E6F"/>
    <w:rsid w:val="00487847"/>
    <w:rsid w:val="00496A37"/>
    <w:rsid w:val="00497D8A"/>
    <w:rsid w:val="004A0519"/>
    <w:rsid w:val="004A2133"/>
    <w:rsid w:val="004A2AD1"/>
    <w:rsid w:val="004A5B5A"/>
    <w:rsid w:val="004A6645"/>
    <w:rsid w:val="004B3F31"/>
    <w:rsid w:val="004B436B"/>
    <w:rsid w:val="004B531A"/>
    <w:rsid w:val="004B59CA"/>
    <w:rsid w:val="004B62F8"/>
    <w:rsid w:val="004C2DE5"/>
    <w:rsid w:val="004C2E6D"/>
    <w:rsid w:val="004C534D"/>
    <w:rsid w:val="004C7280"/>
    <w:rsid w:val="004D01F5"/>
    <w:rsid w:val="004D055B"/>
    <w:rsid w:val="004D31D8"/>
    <w:rsid w:val="004D4A49"/>
    <w:rsid w:val="004D573F"/>
    <w:rsid w:val="004D59D7"/>
    <w:rsid w:val="004E0AE3"/>
    <w:rsid w:val="004E4791"/>
    <w:rsid w:val="004E681F"/>
    <w:rsid w:val="004E6ACF"/>
    <w:rsid w:val="004F1F92"/>
    <w:rsid w:val="004F56D4"/>
    <w:rsid w:val="005030AB"/>
    <w:rsid w:val="00505A16"/>
    <w:rsid w:val="00506B2D"/>
    <w:rsid w:val="00520C7E"/>
    <w:rsid w:val="00521AB4"/>
    <w:rsid w:val="00521F9C"/>
    <w:rsid w:val="00525666"/>
    <w:rsid w:val="0052660C"/>
    <w:rsid w:val="00530361"/>
    <w:rsid w:val="00536F43"/>
    <w:rsid w:val="0054468C"/>
    <w:rsid w:val="005545BE"/>
    <w:rsid w:val="00557B50"/>
    <w:rsid w:val="0056299C"/>
    <w:rsid w:val="00563E85"/>
    <w:rsid w:val="00564669"/>
    <w:rsid w:val="00565080"/>
    <w:rsid w:val="00566653"/>
    <w:rsid w:val="0057486C"/>
    <w:rsid w:val="005833BB"/>
    <w:rsid w:val="00592037"/>
    <w:rsid w:val="00593760"/>
    <w:rsid w:val="00593D69"/>
    <w:rsid w:val="0059421B"/>
    <w:rsid w:val="005A3753"/>
    <w:rsid w:val="005A4411"/>
    <w:rsid w:val="005A756A"/>
    <w:rsid w:val="005A7BCB"/>
    <w:rsid w:val="005B0833"/>
    <w:rsid w:val="005B0E54"/>
    <w:rsid w:val="005B41A5"/>
    <w:rsid w:val="005C37D8"/>
    <w:rsid w:val="005D215E"/>
    <w:rsid w:val="005D3D19"/>
    <w:rsid w:val="005D75AB"/>
    <w:rsid w:val="005E2DFD"/>
    <w:rsid w:val="005E480E"/>
    <w:rsid w:val="005E69F5"/>
    <w:rsid w:val="005E791F"/>
    <w:rsid w:val="005F0673"/>
    <w:rsid w:val="005F39DC"/>
    <w:rsid w:val="005F61FC"/>
    <w:rsid w:val="0060113D"/>
    <w:rsid w:val="00602A26"/>
    <w:rsid w:val="00603B8D"/>
    <w:rsid w:val="00606358"/>
    <w:rsid w:val="006070DA"/>
    <w:rsid w:val="0061035C"/>
    <w:rsid w:val="00614EDF"/>
    <w:rsid w:val="00625C06"/>
    <w:rsid w:val="0062756B"/>
    <w:rsid w:val="00632F97"/>
    <w:rsid w:val="00640B18"/>
    <w:rsid w:val="00643027"/>
    <w:rsid w:val="006446B8"/>
    <w:rsid w:val="006502AC"/>
    <w:rsid w:val="00650944"/>
    <w:rsid w:val="00651B5B"/>
    <w:rsid w:val="00651ECA"/>
    <w:rsid w:val="00657C0B"/>
    <w:rsid w:val="00660396"/>
    <w:rsid w:val="00660E97"/>
    <w:rsid w:val="00662462"/>
    <w:rsid w:val="0066472E"/>
    <w:rsid w:val="00667178"/>
    <w:rsid w:val="00671374"/>
    <w:rsid w:val="006717AF"/>
    <w:rsid w:val="00673F6E"/>
    <w:rsid w:val="00675EAC"/>
    <w:rsid w:val="00676B3F"/>
    <w:rsid w:val="00692A4A"/>
    <w:rsid w:val="00695A5F"/>
    <w:rsid w:val="0069663D"/>
    <w:rsid w:val="00697137"/>
    <w:rsid w:val="006B0434"/>
    <w:rsid w:val="006B498C"/>
    <w:rsid w:val="006C30B9"/>
    <w:rsid w:val="006C315C"/>
    <w:rsid w:val="006C52E3"/>
    <w:rsid w:val="006C585A"/>
    <w:rsid w:val="006D6627"/>
    <w:rsid w:val="006E16F1"/>
    <w:rsid w:val="006E256C"/>
    <w:rsid w:val="006E3F59"/>
    <w:rsid w:val="006E4C0E"/>
    <w:rsid w:val="006E58E0"/>
    <w:rsid w:val="006E7511"/>
    <w:rsid w:val="006F5BC0"/>
    <w:rsid w:val="006F64CD"/>
    <w:rsid w:val="007005F5"/>
    <w:rsid w:val="0070362C"/>
    <w:rsid w:val="007046BC"/>
    <w:rsid w:val="007050A1"/>
    <w:rsid w:val="007061BB"/>
    <w:rsid w:val="007068F3"/>
    <w:rsid w:val="00707F1A"/>
    <w:rsid w:val="00713906"/>
    <w:rsid w:val="007232FD"/>
    <w:rsid w:val="0072373B"/>
    <w:rsid w:val="00724517"/>
    <w:rsid w:val="00727B2F"/>
    <w:rsid w:val="007351BF"/>
    <w:rsid w:val="00740F8B"/>
    <w:rsid w:val="00742849"/>
    <w:rsid w:val="00750C63"/>
    <w:rsid w:val="0075137B"/>
    <w:rsid w:val="00756AC6"/>
    <w:rsid w:val="0075712D"/>
    <w:rsid w:val="00757F10"/>
    <w:rsid w:val="00761CF9"/>
    <w:rsid w:val="007650CC"/>
    <w:rsid w:val="0076604E"/>
    <w:rsid w:val="00771013"/>
    <w:rsid w:val="00781546"/>
    <w:rsid w:val="00782C1A"/>
    <w:rsid w:val="00784CF8"/>
    <w:rsid w:val="00786B1A"/>
    <w:rsid w:val="00792BAD"/>
    <w:rsid w:val="00793072"/>
    <w:rsid w:val="00793683"/>
    <w:rsid w:val="007A35F0"/>
    <w:rsid w:val="007A5076"/>
    <w:rsid w:val="007A6A22"/>
    <w:rsid w:val="007A6D75"/>
    <w:rsid w:val="007B01F9"/>
    <w:rsid w:val="007B7043"/>
    <w:rsid w:val="007C2496"/>
    <w:rsid w:val="007C323A"/>
    <w:rsid w:val="007C4151"/>
    <w:rsid w:val="007C7717"/>
    <w:rsid w:val="007F202B"/>
    <w:rsid w:val="007F2D65"/>
    <w:rsid w:val="007F406B"/>
    <w:rsid w:val="0080060E"/>
    <w:rsid w:val="00802CC6"/>
    <w:rsid w:val="0080407C"/>
    <w:rsid w:val="0081055B"/>
    <w:rsid w:val="0081461F"/>
    <w:rsid w:val="0082074F"/>
    <w:rsid w:val="008223F7"/>
    <w:rsid w:val="00822B46"/>
    <w:rsid w:val="00823A8D"/>
    <w:rsid w:val="008330BC"/>
    <w:rsid w:val="00833980"/>
    <w:rsid w:val="00833DAC"/>
    <w:rsid w:val="00836420"/>
    <w:rsid w:val="008377C9"/>
    <w:rsid w:val="00837C9C"/>
    <w:rsid w:val="0084401B"/>
    <w:rsid w:val="00851F61"/>
    <w:rsid w:val="008605AA"/>
    <w:rsid w:val="0086168A"/>
    <w:rsid w:val="008659B0"/>
    <w:rsid w:val="00865AA5"/>
    <w:rsid w:val="00870389"/>
    <w:rsid w:val="008746F2"/>
    <w:rsid w:val="00880E4B"/>
    <w:rsid w:val="0088567E"/>
    <w:rsid w:val="00890E9E"/>
    <w:rsid w:val="0089197B"/>
    <w:rsid w:val="00897265"/>
    <w:rsid w:val="008A0CE2"/>
    <w:rsid w:val="008A3F6B"/>
    <w:rsid w:val="008B5679"/>
    <w:rsid w:val="008B6D1B"/>
    <w:rsid w:val="008C0C42"/>
    <w:rsid w:val="008C0C52"/>
    <w:rsid w:val="008D715E"/>
    <w:rsid w:val="008E06D2"/>
    <w:rsid w:val="008E3166"/>
    <w:rsid w:val="008E3CBF"/>
    <w:rsid w:val="008F20B2"/>
    <w:rsid w:val="008F456A"/>
    <w:rsid w:val="009017E3"/>
    <w:rsid w:val="00906F4E"/>
    <w:rsid w:val="0091145E"/>
    <w:rsid w:val="00922A3F"/>
    <w:rsid w:val="00922EC5"/>
    <w:rsid w:val="00925404"/>
    <w:rsid w:val="009330FE"/>
    <w:rsid w:val="00936FB9"/>
    <w:rsid w:val="0094049D"/>
    <w:rsid w:val="00940E40"/>
    <w:rsid w:val="00947D90"/>
    <w:rsid w:val="00951A05"/>
    <w:rsid w:val="00952B49"/>
    <w:rsid w:val="00952E62"/>
    <w:rsid w:val="0096600F"/>
    <w:rsid w:val="00971B6E"/>
    <w:rsid w:val="00972E92"/>
    <w:rsid w:val="00973C75"/>
    <w:rsid w:val="009754DB"/>
    <w:rsid w:val="009762EE"/>
    <w:rsid w:val="00982E0B"/>
    <w:rsid w:val="00983662"/>
    <w:rsid w:val="00983DBE"/>
    <w:rsid w:val="00985781"/>
    <w:rsid w:val="00987155"/>
    <w:rsid w:val="009903AE"/>
    <w:rsid w:val="00991190"/>
    <w:rsid w:val="009931C2"/>
    <w:rsid w:val="009939FD"/>
    <w:rsid w:val="00997864"/>
    <w:rsid w:val="009A38D9"/>
    <w:rsid w:val="009A396A"/>
    <w:rsid w:val="009B0D3A"/>
    <w:rsid w:val="009B28F2"/>
    <w:rsid w:val="009B398D"/>
    <w:rsid w:val="009C042F"/>
    <w:rsid w:val="009C1994"/>
    <w:rsid w:val="009C3C3E"/>
    <w:rsid w:val="009C4478"/>
    <w:rsid w:val="009C74D8"/>
    <w:rsid w:val="009E20CC"/>
    <w:rsid w:val="009E3A14"/>
    <w:rsid w:val="009E60F7"/>
    <w:rsid w:val="009E67CA"/>
    <w:rsid w:val="009F35BD"/>
    <w:rsid w:val="009F70C0"/>
    <w:rsid w:val="009F76A6"/>
    <w:rsid w:val="00A01693"/>
    <w:rsid w:val="00A05206"/>
    <w:rsid w:val="00A05FEF"/>
    <w:rsid w:val="00A068D8"/>
    <w:rsid w:val="00A07772"/>
    <w:rsid w:val="00A15B1F"/>
    <w:rsid w:val="00A25500"/>
    <w:rsid w:val="00A30B66"/>
    <w:rsid w:val="00A321A3"/>
    <w:rsid w:val="00A44422"/>
    <w:rsid w:val="00A44EFA"/>
    <w:rsid w:val="00A5588B"/>
    <w:rsid w:val="00A662BF"/>
    <w:rsid w:val="00A67200"/>
    <w:rsid w:val="00A737E7"/>
    <w:rsid w:val="00A7703A"/>
    <w:rsid w:val="00A86BC1"/>
    <w:rsid w:val="00A90456"/>
    <w:rsid w:val="00A91B65"/>
    <w:rsid w:val="00A92523"/>
    <w:rsid w:val="00A927C6"/>
    <w:rsid w:val="00A93CF8"/>
    <w:rsid w:val="00AA169D"/>
    <w:rsid w:val="00AA18F2"/>
    <w:rsid w:val="00AA3077"/>
    <w:rsid w:val="00AA36F9"/>
    <w:rsid w:val="00AA5D82"/>
    <w:rsid w:val="00AB1012"/>
    <w:rsid w:val="00AC2076"/>
    <w:rsid w:val="00AC2554"/>
    <w:rsid w:val="00AC6B7E"/>
    <w:rsid w:val="00AD067B"/>
    <w:rsid w:val="00AD385B"/>
    <w:rsid w:val="00AD3999"/>
    <w:rsid w:val="00AD6830"/>
    <w:rsid w:val="00AD7F4D"/>
    <w:rsid w:val="00AE1D9B"/>
    <w:rsid w:val="00AE5FD9"/>
    <w:rsid w:val="00AE6630"/>
    <w:rsid w:val="00AF07F6"/>
    <w:rsid w:val="00AF5709"/>
    <w:rsid w:val="00AF620C"/>
    <w:rsid w:val="00B01F68"/>
    <w:rsid w:val="00B03F09"/>
    <w:rsid w:val="00B1257A"/>
    <w:rsid w:val="00B1537E"/>
    <w:rsid w:val="00B16A10"/>
    <w:rsid w:val="00B17579"/>
    <w:rsid w:val="00B208BB"/>
    <w:rsid w:val="00B227E7"/>
    <w:rsid w:val="00B24BAC"/>
    <w:rsid w:val="00B27D8B"/>
    <w:rsid w:val="00B27F82"/>
    <w:rsid w:val="00B33C43"/>
    <w:rsid w:val="00B33F91"/>
    <w:rsid w:val="00B35E1B"/>
    <w:rsid w:val="00B36CE9"/>
    <w:rsid w:val="00B36D20"/>
    <w:rsid w:val="00B418EF"/>
    <w:rsid w:val="00B44D46"/>
    <w:rsid w:val="00B46FE3"/>
    <w:rsid w:val="00B545E8"/>
    <w:rsid w:val="00B616DA"/>
    <w:rsid w:val="00B62DE3"/>
    <w:rsid w:val="00B65463"/>
    <w:rsid w:val="00B703E1"/>
    <w:rsid w:val="00B72B59"/>
    <w:rsid w:val="00B758E1"/>
    <w:rsid w:val="00B771D9"/>
    <w:rsid w:val="00B8295E"/>
    <w:rsid w:val="00B86545"/>
    <w:rsid w:val="00B92F5F"/>
    <w:rsid w:val="00B93316"/>
    <w:rsid w:val="00BA1A88"/>
    <w:rsid w:val="00BA1BC6"/>
    <w:rsid w:val="00BB2AB2"/>
    <w:rsid w:val="00BB558D"/>
    <w:rsid w:val="00BB75E2"/>
    <w:rsid w:val="00BB791F"/>
    <w:rsid w:val="00BC2ECD"/>
    <w:rsid w:val="00BC3BDB"/>
    <w:rsid w:val="00BC5718"/>
    <w:rsid w:val="00BC7D7E"/>
    <w:rsid w:val="00BD14EB"/>
    <w:rsid w:val="00BD30C3"/>
    <w:rsid w:val="00BD409F"/>
    <w:rsid w:val="00BD43C6"/>
    <w:rsid w:val="00BD4ED3"/>
    <w:rsid w:val="00BD7608"/>
    <w:rsid w:val="00BE0217"/>
    <w:rsid w:val="00BE6BB7"/>
    <w:rsid w:val="00BF7146"/>
    <w:rsid w:val="00BF7D74"/>
    <w:rsid w:val="00C04165"/>
    <w:rsid w:val="00C06303"/>
    <w:rsid w:val="00C066FD"/>
    <w:rsid w:val="00C109DD"/>
    <w:rsid w:val="00C10E15"/>
    <w:rsid w:val="00C11DFA"/>
    <w:rsid w:val="00C144C3"/>
    <w:rsid w:val="00C2253F"/>
    <w:rsid w:val="00C22D89"/>
    <w:rsid w:val="00C25694"/>
    <w:rsid w:val="00C25ADB"/>
    <w:rsid w:val="00C2670D"/>
    <w:rsid w:val="00C27998"/>
    <w:rsid w:val="00C309CD"/>
    <w:rsid w:val="00C31C4C"/>
    <w:rsid w:val="00C3242C"/>
    <w:rsid w:val="00C36609"/>
    <w:rsid w:val="00C37AD7"/>
    <w:rsid w:val="00C5657A"/>
    <w:rsid w:val="00C56757"/>
    <w:rsid w:val="00C73F44"/>
    <w:rsid w:val="00C77830"/>
    <w:rsid w:val="00C77A7A"/>
    <w:rsid w:val="00C8299E"/>
    <w:rsid w:val="00C92F50"/>
    <w:rsid w:val="00C9590D"/>
    <w:rsid w:val="00C972E7"/>
    <w:rsid w:val="00CA04BF"/>
    <w:rsid w:val="00CA0E8C"/>
    <w:rsid w:val="00CA6619"/>
    <w:rsid w:val="00CB162E"/>
    <w:rsid w:val="00CB6CA5"/>
    <w:rsid w:val="00CC110D"/>
    <w:rsid w:val="00CC5F23"/>
    <w:rsid w:val="00CC6653"/>
    <w:rsid w:val="00CC7FB7"/>
    <w:rsid w:val="00CD244E"/>
    <w:rsid w:val="00CD3D7C"/>
    <w:rsid w:val="00CD632B"/>
    <w:rsid w:val="00CD7A2D"/>
    <w:rsid w:val="00CE0D3E"/>
    <w:rsid w:val="00CF5E19"/>
    <w:rsid w:val="00D01ACB"/>
    <w:rsid w:val="00D03029"/>
    <w:rsid w:val="00D11AAA"/>
    <w:rsid w:val="00D12EDF"/>
    <w:rsid w:val="00D16F0C"/>
    <w:rsid w:val="00D269A0"/>
    <w:rsid w:val="00D32755"/>
    <w:rsid w:val="00D33921"/>
    <w:rsid w:val="00D40AB1"/>
    <w:rsid w:val="00D41C6B"/>
    <w:rsid w:val="00D4526B"/>
    <w:rsid w:val="00D47097"/>
    <w:rsid w:val="00D52126"/>
    <w:rsid w:val="00D53104"/>
    <w:rsid w:val="00D60AC2"/>
    <w:rsid w:val="00D60E4F"/>
    <w:rsid w:val="00D61335"/>
    <w:rsid w:val="00D653DD"/>
    <w:rsid w:val="00D704FC"/>
    <w:rsid w:val="00D70DA0"/>
    <w:rsid w:val="00D75990"/>
    <w:rsid w:val="00D81AD7"/>
    <w:rsid w:val="00D82310"/>
    <w:rsid w:val="00D86729"/>
    <w:rsid w:val="00D874A8"/>
    <w:rsid w:val="00D902A2"/>
    <w:rsid w:val="00D9441D"/>
    <w:rsid w:val="00D94649"/>
    <w:rsid w:val="00DA00B2"/>
    <w:rsid w:val="00DA5891"/>
    <w:rsid w:val="00DA7C60"/>
    <w:rsid w:val="00DB130E"/>
    <w:rsid w:val="00DB61B1"/>
    <w:rsid w:val="00DC23AB"/>
    <w:rsid w:val="00DC6C14"/>
    <w:rsid w:val="00DD0133"/>
    <w:rsid w:val="00DD0198"/>
    <w:rsid w:val="00DD1283"/>
    <w:rsid w:val="00DD3E73"/>
    <w:rsid w:val="00DD4429"/>
    <w:rsid w:val="00DD46D4"/>
    <w:rsid w:val="00DD546F"/>
    <w:rsid w:val="00DD6154"/>
    <w:rsid w:val="00DE4099"/>
    <w:rsid w:val="00DF1A5A"/>
    <w:rsid w:val="00E015DD"/>
    <w:rsid w:val="00E07445"/>
    <w:rsid w:val="00E11D77"/>
    <w:rsid w:val="00E22701"/>
    <w:rsid w:val="00E23367"/>
    <w:rsid w:val="00E276FB"/>
    <w:rsid w:val="00E3030E"/>
    <w:rsid w:val="00E31678"/>
    <w:rsid w:val="00E332FB"/>
    <w:rsid w:val="00E35235"/>
    <w:rsid w:val="00E36689"/>
    <w:rsid w:val="00E45D63"/>
    <w:rsid w:val="00E468A9"/>
    <w:rsid w:val="00E46B9B"/>
    <w:rsid w:val="00E566A0"/>
    <w:rsid w:val="00E56E3C"/>
    <w:rsid w:val="00E61871"/>
    <w:rsid w:val="00E65DF8"/>
    <w:rsid w:val="00E67249"/>
    <w:rsid w:val="00E70BDB"/>
    <w:rsid w:val="00E7137F"/>
    <w:rsid w:val="00E72769"/>
    <w:rsid w:val="00E754B2"/>
    <w:rsid w:val="00E75E8F"/>
    <w:rsid w:val="00E763F6"/>
    <w:rsid w:val="00E7763D"/>
    <w:rsid w:val="00E84885"/>
    <w:rsid w:val="00E85517"/>
    <w:rsid w:val="00E90B7F"/>
    <w:rsid w:val="00E94C13"/>
    <w:rsid w:val="00E97D72"/>
    <w:rsid w:val="00E97F70"/>
    <w:rsid w:val="00EB631B"/>
    <w:rsid w:val="00EC098C"/>
    <w:rsid w:val="00EC2218"/>
    <w:rsid w:val="00EE33EF"/>
    <w:rsid w:val="00EE4EB8"/>
    <w:rsid w:val="00EE5FB2"/>
    <w:rsid w:val="00EE709F"/>
    <w:rsid w:val="00EF018D"/>
    <w:rsid w:val="00EF0A0B"/>
    <w:rsid w:val="00EF48C9"/>
    <w:rsid w:val="00F00473"/>
    <w:rsid w:val="00F00B7F"/>
    <w:rsid w:val="00F06FE4"/>
    <w:rsid w:val="00F10C8C"/>
    <w:rsid w:val="00F114E5"/>
    <w:rsid w:val="00F13C9D"/>
    <w:rsid w:val="00F16909"/>
    <w:rsid w:val="00F20BB5"/>
    <w:rsid w:val="00F248AB"/>
    <w:rsid w:val="00F32E49"/>
    <w:rsid w:val="00F375BA"/>
    <w:rsid w:val="00F4410B"/>
    <w:rsid w:val="00F451B3"/>
    <w:rsid w:val="00F501E4"/>
    <w:rsid w:val="00F511AD"/>
    <w:rsid w:val="00F52A5F"/>
    <w:rsid w:val="00F56A02"/>
    <w:rsid w:val="00F72165"/>
    <w:rsid w:val="00F72A12"/>
    <w:rsid w:val="00F74FCF"/>
    <w:rsid w:val="00F82154"/>
    <w:rsid w:val="00F8390D"/>
    <w:rsid w:val="00F841CD"/>
    <w:rsid w:val="00F8491D"/>
    <w:rsid w:val="00F84AE3"/>
    <w:rsid w:val="00F929DE"/>
    <w:rsid w:val="00F9579A"/>
    <w:rsid w:val="00F95987"/>
    <w:rsid w:val="00F97E31"/>
    <w:rsid w:val="00FA1EE7"/>
    <w:rsid w:val="00FA4E19"/>
    <w:rsid w:val="00FA62E0"/>
    <w:rsid w:val="00FB2C91"/>
    <w:rsid w:val="00FB36E9"/>
    <w:rsid w:val="00FC178C"/>
    <w:rsid w:val="00FC4DA8"/>
    <w:rsid w:val="00FD14A9"/>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nhideWhenUsed/>
    <w:rsid w:val="002D71B3"/>
    <w:rPr>
      <w:sz w:val="16"/>
      <w:szCs w:val="16"/>
    </w:rPr>
  </w:style>
  <w:style w:type="paragraph" w:styleId="Textocomentario">
    <w:name w:val="annotation text"/>
    <w:basedOn w:val="Normal"/>
    <w:link w:val="TextocomentarioCar"/>
    <w:unhideWhenUsed/>
    <w:rsid w:val="002D71B3"/>
    <w:rPr>
      <w:sz w:val="20"/>
      <w:szCs w:val="20"/>
    </w:rPr>
  </w:style>
  <w:style w:type="character" w:customStyle="1" w:styleId="TextocomentarioCar">
    <w:name w:val="Texto comentario Car"/>
    <w:basedOn w:val="Fuentedeprrafopredeter"/>
    <w:link w:val="Textocomentario"/>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166BE2"/>
    <w:pPr>
      <w:spacing w:after="200"/>
    </w:pPr>
    <w:rPr>
      <w:i/>
      <w:iCs/>
      <w:color w:val="44546A" w:themeColor="text2"/>
      <w:sz w:val="18"/>
      <w:szCs w:val="18"/>
    </w:rPr>
  </w:style>
  <w:style w:type="paragraph" w:styleId="Textoindependiente">
    <w:name w:val="Body Text"/>
    <w:basedOn w:val="Normal"/>
    <w:link w:val="TextoindependienteCar"/>
    <w:rsid w:val="00F32E49"/>
    <w:pPr>
      <w:suppressAutoHyphens/>
      <w:jc w:val="left"/>
    </w:pPr>
    <w:rPr>
      <w:rFonts w:eastAsia="Times New Roman"/>
      <w:sz w:val="20"/>
      <w:szCs w:val="20"/>
      <w:lang w:val="x-none" w:eastAsia="ar-SA"/>
    </w:rPr>
  </w:style>
  <w:style w:type="character" w:customStyle="1" w:styleId="TextoindependienteCar">
    <w:name w:val="Texto independiente Car"/>
    <w:basedOn w:val="Fuentedeprrafopredeter"/>
    <w:link w:val="Textoindependiente"/>
    <w:rsid w:val="00F32E49"/>
    <w:rPr>
      <w:rFonts w:ascii="Arial" w:eastAsia="Times New Roman" w:hAnsi="Arial"/>
      <w:lang w:val="x-none" w:eastAsia="ar-SA"/>
    </w:rPr>
  </w:style>
  <w:style w:type="character" w:styleId="Mencinsinresolver">
    <w:name w:val="Unresolved Mention"/>
    <w:basedOn w:val="Fuentedeprrafopredeter"/>
    <w:uiPriority w:val="99"/>
    <w:semiHidden/>
    <w:unhideWhenUsed/>
    <w:rsid w:val="00E7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04494117">
      <w:bodyDiv w:val="1"/>
      <w:marLeft w:val="0"/>
      <w:marRight w:val="0"/>
      <w:marTop w:val="0"/>
      <w:marBottom w:val="0"/>
      <w:divBdr>
        <w:top w:val="none" w:sz="0" w:space="0" w:color="auto"/>
        <w:left w:val="none" w:sz="0" w:space="0" w:color="auto"/>
        <w:bottom w:val="none" w:sz="0" w:space="0" w:color="auto"/>
        <w:right w:val="none" w:sz="0" w:space="0" w:color="auto"/>
      </w:divBdr>
    </w:div>
    <w:div w:id="1252083708">
      <w:bodyDiv w:val="1"/>
      <w:marLeft w:val="0"/>
      <w:marRight w:val="0"/>
      <w:marTop w:val="0"/>
      <w:marBottom w:val="0"/>
      <w:divBdr>
        <w:top w:val="none" w:sz="0" w:space="0" w:color="auto"/>
        <w:left w:val="none" w:sz="0" w:space="0" w:color="auto"/>
        <w:bottom w:val="none" w:sz="0" w:space="0" w:color="auto"/>
        <w:right w:val="none" w:sz="0" w:space="0" w:color="auto"/>
      </w:divBdr>
    </w:div>
    <w:div w:id="1623418531">
      <w:bodyDiv w:val="1"/>
      <w:marLeft w:val="0"/>
      <w:marRight w:val="0"/>
      <w:marTop w:val="0"/>
      <w:marBottom w:val="0"/>
      <w:divBdr>
        <w:top w:val="none" w:sz="0" w:space="0" w:color="auto"/>
        <w:left w:val="none" w:sz="0" w:space="0" w:color="auto"/>
        <w:bottom w:val="none" w:sz="0" w:space="0" w:color="auto"/>
        <w:right w:val="none" w:sz="0" w:space="0" w:color="auto"/>
      </w:divBdr>
    </w:div>
    <w:div w:id="1897036948">
      <w:bodyDiv w:val="1"/>
      <w:marLeft w:val="0"/>
      <w:marRight w:val="0"/>
      <w:marTop w:val="0"/>
      <w:marBottom w:val="0"/>
      <w:divBdr>
        <w:top w:val="none" w:sz="0" w:space="0" w:color="auto"/>
        <w:left w:val="none" w:sz="0" w:space="0" w:color="auto"/>
        <w:bottom w:val="none" w:sz="0" w:space="0" w:color="auto"/>
        <w:right w:val="none" w:sz="0" w:space="0" w:color="auto"/>
      </w:divBdr>
    </w:div>
    <w:div w:id="2053769899">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control.disciplinario@umv.gov.c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lentohumano@umv.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3" ma:contentTypeDescription="Crear nuevo documento." ma:contentTypeScope="" ma:versionID="d7d0f52add55d50993408ba917a6f8e5">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737e0d290faa6eb0639b1cb09e746c51"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BBD7-F5D1-4F2D-97E2-DB9CD371D191}">
  <ds:schemaRefs>
    <ds:schemaRef ds:uri="http://www.w3.org/XML/1998/namespace"/>
    <ds:schemaRef ds:uri="http://purl.org/dc/terms/"/>
    <ds:schemaRef ds:uri="http://purl.org/dc/elements/1.1/"/>
    <ds:schemaRef ds:uri="http://schemas.microsoft.com/office/2006/documentManagement/types"/>
    <ds:schemaRef ds:uri="1d5d787f-d619-4ed2-ae72-20f7b97ca2d2"/>
    <ds:schemaRef ds:uri="http://purl.org/dc/dcmitype/"/>
    <ds:schemaRef ds:uri="http://schemas.microsoft.com/office/2006/metadata/properties"/>
    <ds:schemaRef ds:uri="http://schemas.microsoft.com/office/infopath/2007/PartnerControls"/>
    <ds:schemaRef ds:uri="http://schemas.openxmlformats.org/package/2006/metadata/core-properties"/>
    <ds:schemaRef ds:uri="7a094bdd-a36f-422c-aad8-60d4e7e2607b"/>
  </ds:schemaRefs>
</ds:datastoreItem>
</file>

<file path=customXml/itemProps2.xml><?xml version="1.0" encoding="utf-8"?>
<ds:datastoreItem xmlns:ds="http://schemas.openxmlformats.org/officeDocument/2006/customXml" ds:itemID="{B394B236-6B4E-471D-BFC2-1BEB9D1D1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6BA75776-5397-4835-9175-3375EB61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1704</Words>
  <Characters>9373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11055</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9</cp:revision>
  <cp:lastPrinted>2019-11-20T18:48:00Z</cp:lastPrinted>
  <dcterms:created xsi:type="dcterms:W3CDTF">2020-12-17T23:12:00Z</dcterms:created>
  <dcterms:modified xsi:type="dcterms:W3CDTF">2021-01-08T13:28:00Z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