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1A513" w14:textId="77777777" w:rsidR="00517D7E" w:rsidRPr="00B60710" w:rsidRDefault="00517D7E" w:rsidP="0087121A">
      <w:pPr>
        <w:spacing w:line="276" w:lineRule="auto"/>
        <w:rPr>
          <w:rStyle w:val="Textoennegrita"/>
          <w:rFonts w:ascii="Arial" w:hAnsi="Arial" w:cs="Arial"/>
          <w:bCs w:val="0"/>
          <w:color w:val="000000" w:themeColor="text1"/>
          <w:sz w:val="20"/>
          <w:szCs w:val="20"/>
        </w:rPr>
      </w:pPr>
    </w:p>
    <w:p w14:paraId="7D8AF57F" w14:textId="77777777" w:rsidR="002D3E32" w:rsidRPr="00B60710" w:rsidRDefault="002D3E32" w:rsidP="00FA7A1D">
      <w:pPr>
        <w:spacing w:line="276" w:lineRule="auto"/>
        <w:jc w:val="center"/>
        <w:rPr>
          <w:rFonts w:ascii="Arial" w:hAnsi="Arial" w:cs="Arial"/>
          <w:color w:val="000000" w:themeColor="text1"/>
          <w:sz w:val="20"/>
          <w:szCs w:val="20"/>
        </w:rPr>
      </w:pPr>
    </w:p>
    <w:p w14:paraId="56F91241" w14:textId="77777777" w:rsidR="002D3E32" w:rsidRPr="00B60710" w:rsidRDefault="002D3E32" w:rsidP="00FA7A1D">
      <w:pPr>
        <w:spacing w:line="276" w:lineRule="auto"/>
        <w:jc w:val="center"/>
        <w:rPr>
          <w:rFonts w:ascii="Arial" w:hAnsi="Arial" w:cs="Arial"/>
          <w:color w:val="000000" w:themeColor="text1"/>
          <w:sz w:val="20"/>
          <w:szCs w:val="20"/>
        </w:rPr>
      </w:pPr>
    </w:p>
    <w:p w14:paraId="2C3E310A" w14:textId="77777777" w:rsidR="002D3E32" w:rsidRPr="00B60710" w:rsidRDefault="002D3E32" w:rsidP="00FA7A1D">
      <w:pPr>
        <w:spacing w:line="276" w:lineRule="auto"/>
        <w:jc w:val="center"/>
        <w:rPr>
          <w:rFonts w:ascii="Arial" w:hAnsi="Arial" w:cs="Arial"/>
          <w:color w:val="000000" w:themeColor="text1"/>
          <w:sz w:val="20"/>
          <w:szCs w:val="20"/>
        </w:rPr>
      </w:pPr>
    </w:p>
    <w:p w14:paraId="68EC15E9" w14:textId="77777777" w:rsidR="002D3E32" w:rsidRPr="00B60710" w:rsidRDefault="002D3E32" w:rsidP="00FA7A1D">
      <w:pPr>
        <w:spacing w:line="276" w:lineRule="auto"/>
        <w:jc w:val="center"/>
        <w:rPr>
          <w:rFonts w:ascii="Arial" w:hAnsi="Arial" w:cs="Arial"/>
          <w:color w:val="000000" w:themeColor="text1"/>
          <w:sz w:val="20"/>
          <w:szCs w:val="20"/>
        </w:rPr>
      </w:pPr>
    </w:p>
    <w:p w14:paraId="44117E36" w14:textId="77777777" w:rsidR="002D3E32" w:rsidRPr="00B60710" w:rsidRDefault="002D3E32" w:rsidP="00FA7A1D">
      <w:pPr>
        <w:spacing w:line="276" w:lineRule="auto"/>
        <w:jc w:val="center"/>
        <w:rPr>
          <w:rFonts w:ascii="Arial" w:hAnsi="Arial" w:cs="Arial"/>
          <w:color w:val="000000" w:themeColor="text1"/>
          <w:sz w:val="20"/>
          <w:szCs w:val="20"/>
        </w:rPr>
      </w:pPr>
      <w:r w:rsidRPr="00B60710">
        <w:rPr>
          <w:rFonts w:ascii="Arial" w:hAnsi="Arial" w:cs="Arial"/>
          <w:noProof/>
          <w:sz w:val="20"/>
          <w:szCs w:val="20"/>
          <w:lang w:val="es-CO" w:eastAsia="es-CO"/>
        </w:rPr>
        <w:drawing>
          <wp:inline distT="0" distB="0" distL="0" distR="0" wp14:anchorId="250FAA36" wp14:editId="6501A644">
            <wp:extent cx="3257550" cy="3152775"/>
            <wp:effectExtent l="0" t="0" r="0" b="0"/>
            <wp:docPr id="7"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3152775"/>
                    </a:xfrm>
                    <a:prstGeom prst="rect">
                      <a:avLst/>
                    </a:prstGeom>
                    <a:noFill/>
                    <a:ln>
                      <a:noFill/>
                    </a:ln>
                  </pic:spPr>
                </pic:pic>
              </a:graphicData>
            </a:graphic>
          </wp:inline>
        </w:drawing>
      </w:r>
    </w:p>
    <w:p w14:paraId="6E23AD0A" w14:textId="77777777" w:rsidR="002D3E32" w:rsidRPr="00B60710" w:rsidRDefault="002D3E32" w:rsidP="00FA7A1D">
      <w:pPr>
        <w:spacing w:line="276" w:lineRule="auto"/>
        <w:jc w:val="center"/>
        <w:rPr>
          <w:rFonts w:ascii="Arial" w:hAnsi="Arial" w:cs="Arial"/>
          <w:color w:val="000000" w:themeColor="text1"/>
          <w:sz w:val="20"/>
          <w:szCs w:val="20"/>
        </w:rPr>
      </w:pPr>
    </w:p>
    <w:p w14:paraId="69B24726" w14:textId="77777777" w:rsidR="002D3E32" w:rsidRPr="00B60710" w:rsidRDefault="002D3E32" w:rsidP="00FA7A1D">
      <w:pPr>
        <w:spacing w:line="276" w:lineRule="auto"/>
        <w:jc w:val="center"/>
        <w:rPr>
          <w:rFonts w:ascii="Arial" w:hAnsi="Arial" w:cs="Arial"/>
          <w:color w:val="000000" w:themeColor="text1"/>
          <w:sz w:val="20"/>
          <w:szCs w:val="20"/>
        </w:rPr>
      </w:pPr>
    </w:p>
    <w:p w14:paraId="77607A02" w14:textId="6B5508C4" w:rsidR="002D3E32" w:rsidRPr="00B60710" w:rsidRDefault="002D3E32" w:rsidP="00FA7A1D">
      <w:pPr>
        <w:spacing w:line="276" w:lineRule="auto"/>
        <w:jc w:val="center"/>
        <w:rPr>
          <w:rStyle w:val="Textoennegrita"/>
          <w:rFonts w:ascii="Arial" w:hAnsi="Arial" w:cs="Arial"/>
          <w:bCs w:val="0"/>
          <w:color w:val="000000" w:themeColor="text1"/>
          <w:sz w:val="20"/>
          <w:szCs w:val="20"/>
        </w:rPr>
      </w:pPr>
    </w:p>
    <w:p w14:paraId="383E49E1" w14:textId="77777777" w:rsidR="007B39EB" w:rsidRPr="00B60710" w:rsidRDefault="007B39EB" w:rsidP="00FA7A1D">
      <w:pPr>
        <w:spacing w:line="276" w:lineRule="auto"/>
        <w:jc w:val="center"/>
        <w:rPr>
          <w:rStyle w:val="Textoennegrita"/>
          <w:rFonts w:ascii="Arial" w:hAnsi="Arial" w:cs="Arial"/>
          <w:bCs w:val="0"/>
          <w:color w:val="000000" w:themeColor="text1"/>
          <w:sz w:val="20"/>
          <w:szCs w:val="20"/>
        </w:rPr>
      </w:pPr>
    </w:p>
    <w:p w14:paraId="56154970" w14:textId="0FF96970" w:rsidR="002D3E32" w:rsidRPr="00B60710" w:rsidRDefault="00265065" w:rsidP="00FA7A1D">
      <w:pPr>
        <w:spacing w:line="276" w:lineRule="auto"/>
        <w:jc w:val="center"/>
        <w:rPr>
          <w:rFonts w:ascii="Arial" w:hAnsi="Arial" w:cs="Arial"/>
          <w:color w:val="000000" w:themeColor="text1"/>
          <w:sz w:val="28"/>
          <w:szCs w:val="28"/>
        </w:rPr>
      </w:pPr>
      <w:r w:rsidRPr="00B60710">
        <w:rPr>
          <w:rFonts w:ascii="Arial" w:hAnsi="Arial" w:cs="Arial"/>
          <w:b/>
          <w:sz w:val="28"/>
          <w:szCs w:val="28"/>
        </w:rPr>
        <w:t xml:space="preserve">RELATORÍA DE LA </w:t>
      </w:r>
      <w:r w:rsidR="009011E3">
        <w:rPr>
          <w:rFonts w:ascii="Arial" w:hAnsi="Arial" w:cs="Arial"/>
          <w:b/>
          <w:sz w:val="28"/>
          <w:szCs w:val="28"/>
        </w:rPr>
        <w:t>OFICINA JURÍDICA</w:t>
      </w:r>
      <w:r w:rsidRPr="00B60710">
        <w:rPr>
          <w:rFonts w:ascii="Arial" w:hAnsi="Arial" w:cs="Arial"/>
          <w:b/>
          <w:sz w:val="28"/>
          <w:szCs w:val="28"/>
        </w:rPr>
        <w:t xml:space="preserve"> DE LA UNIDAD ADMINISTRATIVA ESPECIAL DE REHABILITACIÓN Y MANTENIMIENTO VIAL (UAERMV)</w:t>
      </w:r>
    </w:p>
    <w:p w14:paraId="14C78D89" w14:textId="77777777" w:rsidR="002D3E32" w:rsidRPr="00B60710" w:rsidRDefault="002D3E32" w:rsidP="00FA7A1D">
      <w:pPr>
        <w:spacing w:line="276" w:lineRule="auto"/>
        <w:jc w:val="center"/>
        <w:rPr>
          <w:rFonts w:ascii="Arial" w:hAnsi="Arial" w:cs="Arial"/>
          <w:color w:val="000000" w:themeColor="text1"/>
          <w:sz w:val="20"/>
          <w:szCs w:val="20"/>
        </w:rPr>
      </w:pPr>
    </w:p>
    <w:p w14:paraId="468D8AF3" w14:textId="3A602200" w:rsidR="002D3E32" w:rsidRPr="00B60710" w:rsidRDefault="002D3E32" w:rsidP="00FA7A1D">
      <w:pPr>
        <w:pStyle w:val="Default"/>
        <w:spacing w:line="276" w:lineRule="auto"/>
        <w:jc w:val="center"/>
        <w:rPr>
          <w:b/>
          <w:bCs/>
          <w:sz w:val="20"/>
          <w:szCs w:val="20"/>
          <w:lang w:val="es-ES"/>
        </w:rPr>
      </w:pPr>
      <w:r w:rsidRPr="00B60710">
        <w:rPr>
          <w:b/>
          <w:bCs/>
          <w:sz w:val="20"/>
          <w:szCs w:val="20"/>
          <w:lang w:val="es-ES"/>
        </w:rPr>
        <w:t>Bogotá, D.C.</w:t>
      </w:r>
    </w:p>
    <w:p w14:paraId="784584C9" w14:textId="0EF9C34B" w:rsidR="000B4849" w:rsidRPr="00B60710" w:rsidRDefault="003C3C66" w:rsidP="003C3C66">
      <w:pPr>
        <w:pStyle w:val="Default"/>
        <w:tabs>
          <w:tab w:val="left" w:pos="6975"/>
        </w:tabs>
        <w:spacing w:line="276" w:lineRule="auto"/>
        <w:rPr>
          <w:b/>
          <w:bCs/>
          <w:sz w:val="20"/>
          <w:szCs w:val="20"/>
          <w:lang w:val="es-ES"/>
        </w:rPr>
      </w:pPr>
      <w:r>
        <w:rPr>
          <w:b/>
          <w:bCs/>
          <w:sz w:val="20"/>
          <w:szCs w:val="20"/>
          <w:lang w:val="es-ES"/>
        </w:rPr>
        <w:tab/>
      </w:r>
    </w:p>
    <w:p w14:paraId="3F185F60" w14:textId="4C8CB129" w:rsidR="002D3E32" w:rsidRPr="00B60710" w:rsidRDefault="002D3E32" w:rsidP="00FA7A1D">
      <w:pPr>
        <w:pStyle w:val="Default"/>
        <w:spacing w:line="276" w:lineRule="auto"/>
        <w:jc w:val="center"/>
        <w:rPr>
          <w:b/>
          <w:bCs/>
          <w:sz w:val="20"/>
          <w:szCs w:val="20"/>
          <w:lang w:val="es-ES"/>
        </w:rPr>
      </w:pPr>
      <w:r w:rsidRPr="00B60710">
        <w:rPr>
          <w:b/>
          <w:bCs/>
          <w:sz w:val="20"/>
          <w:szCs w:val="20"/>
          <w:lang w:val="es-ES"/>
        </w:rPr>
        <w:t>(</w:t>
      </w:r>
      <w:r w:rsidR="003C3C66">
        <w:rPr>
          <w:b/>
          <w:bCs/>
          <w:sz w:val="20"/>
          <w:szCs w:val="20"/>
          <w:lang w:val="es-ES"/>
        </w:rPr>
        <w:t>mayo</w:t>
      </w:r>
      <w:r w:rsidR="00342B3B" w:rsidRPr="00B60710">
        <w:rPr>
          <w:b/>
          <w:bCs/>
          <w:sz w:val="20"/>
          <w:szCs w:val="20"/>
          <w:lang w:val="es-ES"/>
        </w:rPr>
        <w:t xml:space="preserve"> </w:t>
      </w:r>
      <w:r w:rsidR="000116CC" w:rsidRPr="00B60710">
        <w:rPr>
          <w:b/>
          <w:bCs/>
          <w:sz w:val="20"/>
          <w:szCs w:val="20"/>
          <w:lang w:val="es-ES"/>
        </w:rPr>
        <w:t>de</w:t>
      </w:r>
      <w:r w:rsidR="00265065" w:rsidRPr="00B60710">
        <w:rPr>
          <w:b/>
          <w:bCs/>
          <w:sz w:val="20"/>
          <w:szCs w:val="20"/>
          <w:lang w:val="es-ES"/>
        </w:rPr>
        <w:t xml:space="preserve"> 202</w:t>
      </w:r>
      <w:r w:rsidR="009011E3">
        <w:rPr>
          <w:b/>
          <w:bCs/>
          <w:sz w:val="20"/>
          <w:szCs w:val="20"/>
          <w:lang w:val="es-ES"/>
        </w:rPr>
        <w:t>3</w:t>
      </w:r>
      <w:r w:rsidRPr="00B60710">
        <w:rPr>
          <w:b/>
          <w:bCs/>
          <w:sz w:val="20"/>
          <w:szCs w:val="20"/>
          <w:lang w:val="es-ES"/>
        </w:rPr>
        <w:t>)</w:t>
      </w:r>
    </w:p>
    <w:p w14:paraId="0C2185A7" w14:textId="77777777" w:rsidR="00517D7E" w:rsidRPr="00B60710" w:rsidRDefault="00517D7E" w:rsidP="00FA7A1D">
      <w:pPr>
        <w:spacing w:line="276" w:lineRule="auto"/>
        <w:jc w:val="center"/>
        <w:rPr>
          <w:rFonts w:ascii="Arial" w:hAnsi="Arial" w:cs="Arial"/>
          <w:color w:val="000000" w:themeColor="text1"/>
          <w:sz w:val="20"/>
          <w:szCs w:val="20"/>
        </w:rPr>
      </w:pPr>
    </w:p>
    <w:p w14:paraId="7D110DEA" w14:textId="5857F240" w:rsidR="000B3B8F" w:rsidRPr="00B60710" w:rsidRDefault="000B3B8F" w:rsidP="00FA7A1D">
      <w:pPr>
        <w:spacing w:line="276" w:lineRule="auto"/>
        <w:rPr>
          <w:rFonts w:ascii="Arial" w:hAnsi="Arial" w:cs="Arial"/>
          <w:color w:val="000000" w:themeColor="text1"/>
          <w:sz w:val="20"/>
          <w:szCs w:val="20"/>
        </w:rPr>
      </w:pPr>
      <w:r w:rsidRPr="00B60710">
        <w:rPr>
          <w:rFonts w:ascii="Arial" w:hAnsi="Arial" w:cs="Arial"/>
          <w:color w:val="000000" w:themeColor="text1"/>
          <w:sz w:val="20"/>
          <w:szCs w:val="20"/>
        </w:rPr>
        <w:br w:type="page"/>
      </w:r>
    </w:p>
    <w:p w14:paraId="4ECD78B6" w14:textId="77777777" w:rsidR="00B60710" w:rsidRPr="00B60710" w:rsidRDefault="00B60710" w:rsidP="00B60710">
      <w:pPr>
        <w:spacing w:line="276" w:lineRule="auto"/>
        <w:jc w:val="center"/>
        <w:rPr>
          <w:rFonts w:ascii="Arial" w:hAnsi="Arial" w:cs="Arial"/>
          <w:b/>
          <w:bCs/>
          <w:color w:val="000000" w:themeColor="text1"/>
          <w:sz w:val="20"/>
          <w:szCs w:val="20"/>
        </w:rPr>
      </w:pPr>
    </w:p>
    <w:p w14:paraId="045B99EC" w14:textId="77777777" w:rsidR="00B60710" w:rsidRPr="00B60710" w:rsidRDefault="00B60710" w:rsidP="00B60710">
      <w:pPr>
        <w:spacing w:line="276" w:lineRule="auto"/>
        <w:jc w:val="center"/>
        <w:rPr>
          <w:rFonts w:ascii="Arial" w:hAnsi="Arial" w:cs="Arial"/>
          <w:b/>
          <w:bCs/>
          <w:color w:val="000000" w:themeColor="text1"/>
          <w:sz w:val="20"/>
          <w:szCs w:val="20"/>
        </w:rPr>
      </w:pPr>
    </w:p>
    <w:p w14:paraId="63A735A9" w14:textId="3B9CAB12" w:rsidR="00B60710" w:rsidRPr="00B60710" w:rsidRDefault="00B60710" w:rsidP="00B60710">
      <w:pPr>
        <w:spacing w:line="276" w:lineRule="auto"/>
        <w:jc w:val="center"/>
        <w:rPr>
          <w:rFonts w:ascii="Arial" w:hAnsi="Arial" w:cs="Arial"/>
          <w:b/>
          <w:bCs/>
          <w:color w:val="000000" w:themeColor="text1"/>
          <w:sz w:val="20"/>
          <w:szCs w:val="20"/>
        </w:rPr>
      </w:pPr>
      <w:r w:rsidRPr="00B60710">
        <w:rPr>
          <w:rFonts w:ascii="Arial" w:hAnsi="Arial" w:cs="Arial"/>
          <w:b/>
          <w:bCs/>
          <w:color w:val="000000" w:themeColor="text1"/>
          <w:sz w:val="20"/>
          <w:szCs w:val="20"/>
        </w:rPr>
        <w:t>TABLA DE CONTENIDO</w:t>
      </w:r>
    </w:p>
    <w:p w14:paraId="20C283D1" w14:textId="77777777" w:rsidR="00B60710" w:rsidRPr="00B60710" w:rsidRDefault="00B60710" w:rsidP="00B60710">
      <w:pPr>
        <w:spacing w:line="276" w:lineRule="auto"/>
        <w:rPr>
          <w:rFonts w:ascii="Arial" w:hAnsi="Arial" w:cs="Arial"/>
          <w:b/>
          <w:bCs/>
          <w:color w:val="000000" w:themeColor="text1"/>
          <w:sz w:val="20"/>
          <w:szCs w:val="20"/>
        </w:rPr>
      </w:pPr>
    </w:p>
    <w:p w14:paraId="41667D2B" w14:textId="77777777" w:rsidR="00B60710" w:rsidRPr="00B60710" w:rsidRDefault="00B60710" w:rsidP="00B60710">
      <w:pPr>
        <w:spacing w:line="276" w:lineRule="auto"/>
        <w:rPr>
          <w:rFonts w:ascii="Arial" w:hAnsi="Arial" w:cs="Arial"/>
          <w:color w:val="000000" w:themeColor="text1"/>
          <w:sz w:val="20"/>
          <w:szCs w:val="20"/>
        </w:rPr>
      </w:pPr>
    </w:p>
    <w:p w14:paraId="13DCBBF5" w14:textId="77777777" w:rsidR="00B60710" w:rsidRPr="00B60710" w:rsidRDefault="00B60710" w:rsidP="00B60710">
      <w:pPr>
        <w:numPr>
          <w:ilvl w:val="0"/>
          <w:numId w:val="8"/>
        </w:numPr>
        <w:spacing w:line="276" w:lineRule="auto"/>
        <w:rPr>
          <w:rFonts w:ascii="Arial" w:hAnsi="Arial" w:cs="Arial"/>
          <w:color w:val="000000" w:themeColor="text1"/>
          <w:sz w:val="20"/>
          <w:szCs w:val="20"/>
          <w:lang w:val="es-CO"/>
        </w:rPr>
      </w:pPr>
      <w:r w:rsidRPr="00B60710">
        <w:rPr>
          <w:rFonts w:ascii="Arial" w:hAnsi="Arial" w:cs="Arial"/>
          <w:color w:val="000000" w:themeColor="text1"/>
          <w:sz w:val="20"/>
          <w:szCs w:val="20"/>
          <w:lang w:val="es-CO"/>
        </w:rPr>
        <w:t>Introducción.</w:t>
      </w:r>
    </w:p>
    <w:p w14:paraId="1623579C" w14:textId="77777777" w:rsidR="00B60710" w:rsidRPr="00B60710" w:rsidRDefault="00B60710" w:rsidP="00B60710">
      <w:pPr>
        <w:spacing w:line="276" w:lineRule="auto"/>
        <w:rPr>
          <w:rFonts w:ascii="Arial" w:hAnsi="Arial" w:cs="Arial"/>
          <w:color w:val="000000" w:themeColor="text1"/>
          <w:sz w:val="20"/>
          <w:szCs w:val="20"/>
          <w:lang w:val="es-CO"/>
        </w:rPr>
      </w:pPr>
    </w:p>
    <w:p w14:paraId="64E4B896" w14:textId="77777777" w:rsidR="00B60710" w:rsidRPr="00B60710" w:rsidRDefault="00B60710" w:rsidP="00B60710">
      <w:pPr>
        <w:numPr>
          <w:ilvl w:val="0"/>
          <w:numId w:val="8"/>
        </w:numPr>
        <w:spacing w:line="276" w:lineRule="auto"/>
        <w:rPr>
          <w:rFonts w:ascii="Arial" w:hAnsi="Arial" w:cs="Arial"/>
          <w:color w:val="000000" w:themeColor="text1"/>
          <w:sz w:val="20"/>
          <w:szCs w:val="20"/>
          <w:lang w:val="es-CO"/>
        </w:rPr>
      </w:pPr>
      <w:r w:rsidRPr="00B60710">
        <w:rPr>
          <w:rFonts w:ascii="Arial" w:hAnsi="Arial" w:cs="Arial"/>
          <w:color w:val="000000" w:themeColor="text1"/>
          <w:sz w:val="20"/>
          <w:szCs w:val="20"/>
          <w:lang w:val="es-CO"/>
        </w:rPr>
        <w:t xml:space="preserve">Justificación. </w:t>
      </w:r>
    </w:p>
    <w:p w14:paraId="358A462F" w14:textId="77777777" w:rsidR="00B60710" w:rsidRPr="00B60710" w:rsidRDefault="00B60710" w:rsidP="00B60710">
      <w:pPr>
        <w:spacing w:line="276" w:lineRule="auto"/>
        <w:rPr>
          <w:rFonts w:ascii="Arial" w:hAnsi="Arial" w:cs="Arial"/>
          <w:color w:val="000000" w:themeColor="text1"/>
          <w:sz w:val="20"/>
          <w:szCs w:val="20"/>
          <w:lang w:val="es-CO"/>
        </w:rPr>
      </w:pPr>
    </w:p>
    <w:p w14:paraId="14B33DF0" w14:textId="77777777" w:rsidR="00B60710" w:rsidRPr="00B60710" w:rsidRDefault="00B60710" w:rsidP="00B60710">
      <w:pPr>
        <w:numPr>
          <w:ilvl w:val="0"/>
          <w:numId w:val="8"/>
        </w:numPr>
        <w:spacing w:line="276" w:lineRule="auto"/>
        <w:rPr>
          <w:rFonts w:ascii="Arial" w:hAnsi="Arial" w:cs="Arial"/>
          <w:color w:val="000000" w:themeColor="text1"/>
          <w:sz w:val="20"/>
          <w:szCs w:val="20"/>
          <w:lang w:val="es-CO"/>
        </w:rPr>
      </w:pPr>
      <w:r w:rsidRPr="00B60710">
        <w:rPr>
          <w:rFonts w:ascii="Arial" w:hAnsi="Arial" w:cs="Arial"/>
          <w:color w:val="000000" w:themeColor="text1"/>
          <w:sz w:val="20"/>
          <w:szCs w:val="20"/>
          <w:lang w:val="es-CO"/>
        </w:rPr>
        <w:t>Objetivo general.</w:t>
      </w:r>
    </w:p>
    <w:p w14:paraId="3B5BD0E4" w14:textId="77777777" w:rsidR="00B60710" w:rsidRPr="00B60710" w:rsidRDefault="00B60710" w:rsidP="00B60710">
      <w:pPr>
        <w:spacing w:line="276" w:lineRule="auto"/>
        <w:rPr>
          <w:rFonts w:ascii="Arial" w:hAnsi="Arial" w:cs="Arial"/>
          <w:color w:val="000000" w:themeColor="text1"/>
          <w:sz w:val="20"/>
          <w:szCs w:val="20"/>
        </w:rPr>
      </w:pPr>
    </w:p>
    <w:p w14:paraId="4C699737" w14:textId="77777777" w:rsidR="00B60710" w:rsidRPr="00B60710" w:rsidRDefault="00B60710" w:rsidP="00B60710">
      <w:pPr>
        <w:numPr>
          <w:ilvl w:val="0"/>
          <w:numId w:val="8"/>
        </w:numPr>
        <w:spacing w:line="276" w:lineRule="auto"/>
        <w:rPr>
          <w:rFonts w:ascii="Arial" w:hAnsi="Arial" w:cs="Arial"/>
          <w:color w:val="000000" w:themeColor="text1"/>
          <w:sz w:val="20"/>
          <w:szCs w:val="20"/>
          <w:lang w:val="es-CO"/>
        </w:rPr>
      </w:pPr>
      <w:r w:rsidRPr="00B60710">
        <w:rPr>
          <w:rFonts w:ascii="Arial" w:hAnsi="Arial" w:cs="Arial"/>
          <w:color w:val="000000" w:themeColor="text1"/>
          <w:sz w:val="20"/>
          <w:szCs w:val="20"/>
          <w:lang w:val="es-CO"/>
        </w:rPr>
        <w:t>Objetivos específicos.</w:t>
      </w:r>
    </w:p>
    <w:p w14:paraId="09DAF166" w14:textId="77777777" w:rsidR="00B60710" w:rsidRPr="00B60710" w:rsidRDefault="00B60710" w:rsidP="00B60710">
      <w:pPr>
        <w:spacing w:line="276" w:lineRule="auto"/>
        <w:rPr>
          <w:rFonts w:ascii="Arial" w:hAnsi="Arial" w:cs="Arial"/>
          <w:color w:val="000000" w:themeColor="text1"/>
          <w:sz w:val="20"/>
          <w:szCs w:val="20"/>
        </w:rPr>
      </w:pPr>
    </w:p>
    <w:p w14:paraId="2F6B966B" w14:textId="77777777" w:rsidR="00B60710" w:rsidRPr="00B60710" w:rsidRDefault="00B60710" w:rsidP="00B60710">
      <w:pPr>
        <w:numPr>
          <w:ilvl w:val="0"/>
          <w:numId w:val="8"/>
        </w:numPr>
        <w:spacing w:line="276" w:lineRule="auto"/>
        <w:rPr>
          <w:rFonts w:ascii="Arial" w:hAnsi="Arial" w:cs="Arial"/>
          <w:color w:val="000000" w:themeColor="text1"/>
          <w:sz w:val="20"/>
          <w:szCs w:val="20"/>
          <w:lang w:val="es-CO"/>
        </w:rPr>
      </w:pPr>
      <w:r w:rsidRPr="00B60710">
        <w:rPr>
          <w:rFonts w:ascii="Arial" w:hAnsi="Arial" w:cs="Arial"/>
          <w:color w:val="000000" w:themeColor="text1"/>
          <w:sz w:val="20"/>
          <w:szCs w:val="20"/>
          <w:lang w:val="es-CO"/>
        </w:rPr>
        <w:t xml:space="preserve">Análisis jurídico de las decisiones judiciales contenidas en el documento de relatoría n.º 001 de 2020. </w:t>
      </w:r>
    </w:p>
    <w:p w14:paraId="4D7661D5" w14:textId="77777777" w:rsidR="00B60710" w:rsidRPr="00B60710" w:rsidRDefault="00B60710" w:rsidP="00B60710">
      <w:pPr>
        <w:spacing w:line="276" w:lineRule="auto"/>
        <w:rPr>
          <w:rFonts w:ascii="Arial" w:hAnsi="Arial" w:cs="Arial"/>
          <w:color w:val="000000" w:themeColor="text1"/>
          <w:sz w:val="20"/>
          <w:szCs w:val="20"/>
        </w:rPr>
      </w:pPr>
    </w:p>
    <w:p w14:paraId="519415D9" w14:textId="71377FBE" w:rsidR="00B60710" w:rsidRDefault="00B60710" w:rsidP="00B60710">
      <w:pPr>
        <w:numPr>
          <w:ilvl w:val="0"/>
          <w:numId w:val="8"/>
        </w:numPr>
        <w:spacing w:line="276" w:lineRule="auto"/>
        <w:rPr>
          <w:rFonts w:ascii="Arial" w:hAnsi="Arial" w:cs="Arial"/>
          <w:color w:val="000000" w:themeColor="text1"/>
          <w:sz w:val="20"/>
          <w:szCs w:val="20"/>
          <w:lang w:val="es-CO"/>
        </w:rPr>
      </w:pPr>
      <w:r w:rsidRPr="00B60710">
        <w:rPr>
          <w:rFonts w:ascii="Arial" w:hAnsi="Arial" w:cs="Arial"/>
          <w:color w:val="000000" w:themeColor="text1"/>
          <w:sz w:val="20"/>
          <w:szCs w:val="20"/>
          <w:lang w:val="es-CO"/>
        </w:rPr>
        <w:t xml:space="preserve">Análisis jurídico de las decisiones judiciales contenidas en el documento de relatoría No 002 de 2021. </w:t>
      </w:r>
    </w:p>
    <w:p w14:paraId="3CFE1B1D" w14:textId="77777777" w:rsidR="00ED30DB" w:rsidRDefault="00ED30DB" w:rsidP="00ED30DB">
      <w:pPr>
        <w:pStyle w:val="Prrafodelista"/>
        <w:rPr>
          <w:rFonts w:ascii="Arial" w:hAnsi="Arial" w:cs="Arial"/>
          <w:color w:val="000000" w:themeColor="text1"/>
          <w:sz w:val="20"/>
          <w:szCs w:val="20"/>
        </w:rPr>
      </w:pPr>
    </w:p>
    <w:p w14:paraId="792C8BDA" w14:textId="77777777" w:rsidR="00ED30DB" w:rsidRPr="00B60710" w:rsidRDefault="00ED30DB" w:rsidP="00ED30DB">
      <w:pPr>
        <w:spacing w:line="276" w:lineRule="auto"/>
        <w:rPr>
          <w:rFonts w:ascii="Arial" w:hAnsi="Arial" w:cs="Arial"/>
          <w:color w:val="000000" w:themeColor="text1"/>
          <w:sz w:val="20"/>
          <w:szCs w:val="20"/>
          <w:lang w:val="es-CO"/>
        </w:rPr>
      </w:pPr>
    </w:p>
    <w:p w14:paraId="39170E22" w14:textId="77777777" w:rsidR="00B60710" w:rsidRPr="00B60710" w:rsidRDefault="00B60710" w:rsidP="00B60710">
      <w:pPr>
        <w:spacing w:line="276" w:lineRule="auto"/>
        <w:rPr>
          <w:rFonts w:ascii="Arial" w:hAnsi="Arial" w:cs="Arial"/>
          <w:color w:val="000000" w:themeColor="text1"/>
          <w:sz w:val="20"/>
          <w:szCs w:val="20"/>
        </w:rPr>
      </w:pPr>
      <w:r w:rsidRPr="00B60710">
        <w:rPr>
          <w:rFonts w:ascii="Arial" w:hAnsi="Arial" w:cs="Arial"/>
          <w:color w:val="000000" w:themeColor="text1"/>
          <w:sz w:val="20"/>
          <w:szCs w:val="20"/>
        </w:rPr>
        <w:br w:type="page"/>
      </w:r>
    </w:p>
    <w:p w14:paraId="44860232" w14:textId="77777777" w:rsidR="00B60710" w:rsidRPr="00B60710" w:rsidRDefault="00B60710" w:rsidP="00B60710">
      <w:pPr>
        <w:spacing w:line="276" w:lineRule="auto"/>
        <w:rPr>
          <w:rFonts w:ascii="Arial" w:hAnsi="Arial" w:cs="Arial"/>
          <w:color w:val="000000" w:themeColor="text1"/>
          <w:sz w:val="20"/>
          <w:szCs w:val="20"/>
        </w:rPr>
      </w:pPr>
    </w:p>
    <w:p w14:paraId="640F1BD1" w14:textId="77777777" w:rsidR="00B60710" w:rsidRPr="00B60710" w:rsidRDefault="00B60710" w:rsidP="00B60710">
      <w:pPr>
        <w:numPr>
          <w:ilvl w:val="0"/>
          <w:numId w:val="9"/>
        </w:numPr>
        <w:spacing w:line="276" w:lineRule="auto"/>
        <w:rPr>
          <w:rFonts w:ascii="Arial" w:hAnsi="Arial" w:cs="Arial"/>
          <w:b/>
          <w:bCs/>
          <w:color w:val="000000" w:themeColor="text1"/>
          <w:sz w:val="20"/>
          <w:szCs w:val="20"/>
          <w:lang w:val="es-CO"/>
        </w:rPr>
      </w:pPr>
      <w:r w:rsidRPr="00B60710">
        <w:rPr>
          <w:rFonts w:ascii="Arial" w:hAnsi="Arial" w:cs="Arial"/>
          <w:b/>
          <w:bCs/>
          <w:color w:val="000000" w:themeColor="text1"/>
          <w:sz w:val="20"/>
          <w:szCs w:val="20"/>
          <w:lang w:val="es-CO"/>
        </w:rPr>
        <w:t xml:space="preserve">Introducción </w:t>
      </w:r>
    </w:p>
    <w:p w14:paraId="32AB1118" w14:textId="77777777" w:rsidR="00B60710" w:rsidRPr="00B60710" w:rsidRDefault="00B60710" w:rsidP="00B60710">
      <w:pPr>
        <w:spacing w:line="276" w:lineRule="auto"/>
        <w:rPr>
          <w:rFonts w:ascii="Arial" w:hAnsi="Arial" w:cs="Arial"/>
          <w:color w:val="000000" w:themeColor="text1"/>
          <w:sz w:val="20"/>
          <w:szCs w:val="20"/>
        </w:rPr>
      </w:pPr>
    </w:p>
    <w:p w14:paraId="67BB9C55" w14:textId="77777777" w:rsidR="00B60710" w:rsidRPr="00B60710" w:rsidRDefault="00B60710" w:rsidP="00B6071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La Constitución Política de Colombia establece, en su artículo 2º, que son fines esenciales del Estado, entre otros, “servir a la comunidad… y garantizar la efectividad de los principios, derechos y deberes” consagrados en ella, y en el artículo 209,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2369682F" w14:textId="77777777" w:rsidR="00B60710" w:rsidRPr="00B60710" w:rsidRDefault="00B60710" w:rsidP="00B60710">
      <w:pPr>
        <w:spacing w:line="276" w:lineRule="auto"/>
        <w:jc w:val="both"/>
        <w:rPr>
          <w:rFonts w:ascii="Arial" w:hAnsi="Arial" w:cs="Arial"/>
          <w:color w:val="000000" w:themeColor="text1"/>
          <w:sz w:val="20"/>
          <w:szCs w:val="20"/>
        </w:rPr>
      </w:pPr>
    </w:p>
    <w:p w14:paraId="1DCE9DDB" w14:textId="77777777" w:rsidR="00B60710" w:rsidRPr="00B60710" w:rsidRDefault="00B60710" w:rsidP="00B6071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Así, la función administrativa es “</w:t>
      </w:r>
      <w:r w:rsidRPr="00B60710">
        <w:rPr>
          <w:rFonts w:ascii="Arial" w:hAnsi="Arial" w:cs="Arial"/>
          <w:color w:val="000000" w:themeColor="text1"/>
          <w:sz w:val="20"/>
          <w:szCs w:val="20"/>
          <w:lang w:val="es-CO"/>
        </w:rPr>
        <w:t>el conjunto de tareas y de actividades que deben cumplir los diferentes órganos del Estado, con el fin de desarrollar sus funciones y cumplir sus diferentes cometidos y, de este modo, asegurar la realización de sus fines” (Sentencia C- 631 de 1996).</w:t>
      </w:r>
    </w:p>
    <w:p w14:paraId="1A8A98AD" w14:textId="77777777" w:rsidR="00B60710" w:rsidRPr="00B60710" w:rsidRDefault="00B60710" w:rsidP="00B60710">
      <w:pPr>
        <w:spacing w:line="276" w:lineRule="auto"/>
        <w:jc w:val="both"/>
        <w:rPr>
          <w:rFonts w:ascii="Arial" w:hAnsi="Arial" w:cs="Arial"/>
          <w:color w:val="000000" w:themeColor="text1"/>
          <w:sz w:val="20"/>
          <w:szCs w:val="20"/>
        </w:rPr>
      </w:pPr>
    </w:p>
    <w:p w14:paraId="520FEE94" w14:textId="77777777" w:rsidR="00B60710" w:rsidRPr="00B60710" w:rsidRDefault="00B60710" w:rsidP="00B6071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No obstante, durante el anterior ejercicio, la administración pública puede causar ciertos perjuicios por los cuales debe responder con fundamento en la cláusula general de responsabilidad patrimonial establecida en el artículo 90 Superior, según la cual “El Estado responderá patrimonialmente por los daños antijurídicos que le sean imputables, causados por la acción u omisión de las autoridades públicas”.</w:t>
      </w:r>
    </w:p>
    <w:p w14:paraId="4840736A" w14:textId="77777777" w:rsidR="00B60710" w:rsidRPr="00B60710" w:rsidRDefault="00B60710" w:rsidP="00B60710">
      <w:pPr>
        <w:spacing w:line="276" w:lineRule="auto"/>
        <w:jc w:val="both"/>
        <w:rPr>
          <w:rFonts w:ascii="Arial" w:hAnsi="Arial" w:cs="Arial"/>
          <w:color w:val="000000" w:themeColor="text1"/>
          <w:sz w:val="20"/>
          <w:szCs w:val="20"/>
        </w:rPr>
      </w:pPr>
    </w:p>
    <w:p w14:paraId="6B988691" w14:textId="77777777" w:rsidR="00B60710" w:rsidRPr="00B60710" w:rsidRDefault="00B60710" w:rsidP="00B60710">
      <w:pPr>
        <w:spacing w:line="276" w:lineRule="auto"/>
        <w:jc w:val="both"/>
        <w:rPr>
          <w:rFonts w:ascii="Arial" w:hAnsi="Arial" w:cs="Arial"/>
          <w:color w:val="000000" w:themeColor="text1"/>
          <w:sz w:val="20"/>
          <w:szCs w:val="20"/>
          <w:lang w:val="es-CO"/>
        </w:rPr>
      </w:pPr>
      <w:r w:rsidRPr="00B60710">
        <w:rPr>
          <w:rFonts w:ascii="Arial" w:hAnsi="Arial" w:cs="Arial"/>
          <w:color w:val="000000" w:themeColor="text1"/>
          <w:sz w:val="20"/>
          <w:szCs w:val="20"/>
        </w:rPr>
        <w:t>En ese orden de ideas, “</w:t>
      </w:r>
      <w:r w:rsidRPr="00B60710">
        <w:rPr>
          <w:rFonts w:ascii="Arial" w:hAnsi="Arial" w:cs="Arial"/>
          <w:color w:val="000000" w:themeColor="text1"/>
          <w:sz w:val="20"/>
          <w:szCs w:val="20"/>
          <w:lang w:val="es-CO"/>
        </w:rPr>
        <w:t>el principio de responsabilidad patrimonial del Estado, deriva en la construcción de una cláusula general bajo la cual el Estado debe responder por todos los daños antijurídicos –piedra angular del sistema- generados por las acciones u omisiones de quienes ejerzan el poder público. Dicha Cláusula General de Responsabilidad del Estado es una garantía constitucional que busca proteger y garantizar los derechos de todos los administrados, y se constituye como un valor democrático que soporta nuestro Estado Social de Derecho” (Sentencia C-450 de 2015).</w:t>
      </w:r>
    </w:p>
    <w:p w14:paraId="556F5971" w14:textId="77777777" w:rsidR="00B60710" w:rsidRPr="00B60710" w:rsidRDefault="00B60710" w:rsidP="00B60710">
      <w:pPr>
        <w:spacing w:line="276" w:lineRule="auto"/>
        <w:jc w:val="both"/>
        <w:rPr>
          <w:rFonts w:ascii="Arial" w:hAnsi="Arial" w:cs="Arial"/>
          <w:color w:val="000000" w:themeColor="text1"/>
          <w:sz w:val="20"/>
          <w:szCs w:val="20"/>
        </w:rPr>
      </w:pPr>
    </w:p>
    <w:p w14:paraId="2BC72C21" w14:textId="77777777" w:rsidR="00B60710" w:rsidRPr="00B60710" w:rsidRDefault="00B60710" w:rsidP="00B60710">
      <w:pPr>
        <w:spacing w:line="276" w:lineRule="auto"/>
        <w:jc w:val="both"/>
        <w:rPr>
          <w:rFonts w:ascii="Arial" w:hAnsi="Arial" w:cs="Arial"/>
          <w:bCs/>
          <w:color w:val="000000" w:themeColor="text1"/>
          <w:sz w:val="20"/>
          <w:szCs w:val="20"/>
          <w:lang w:val="es-CO"/>
        </w:rPr>
      </w:pPr>
      <w:r w:rsidRPr="00B60710">
        <w:rPr>
          <w:rFonts w:ascii="Arial" w:hAnsi="Arial" w:cs="Arial"/>
          <w:color w:val="000000" w:themeColor="text1"/>
          <w:sz w:val="20"/>
          <w:szCs w:val="20"/>
        </w:rPr>
        <w:t xml:space="preserve">Dicho lo anterior, </w:t>
      </w:r>
      <w:r w:rsidRPr="00B60710">
        <w:rPr>
          <w:rFonts w:ascii="Arial" w:hAnsi="Arial" w:cs="Arial"/>
          <w:bCs/>
          <w:color w:val="000000" w:themeColor="text1"/>
          <w:sz w:val="20"/>
          <w:szCs w:val="20"/>
        </w:rPr>
        <w:t xml:space="preserve">en cuanto a la prevención del daño antijurídico, el </w:t>
      </w:r>
      <w:r w:rsidRPr="00B60710">
        <w:rPr>
          <w:rFonts w:ascii="Arial" w:hAnsi="Arial" w:cs="Arial"/>
          <w:bCs/>
          <w:color w:val="000000" w:themeColor="text1"/>
          <w:sz w:val="20"/>
          <w:szCs w:val="20"/>
          <w:lang w:val="es-CO"/>
        </w:rPr>
        <w:t>Decreto Distrital 430 de 2018, mediante el cual se adopta el Modelo de Gestión Jurídica Pública del Distrito Capital, contempla como eje transversal la Prevención del Daño Antijurídico y establece como uno de sus objetivos “Promover la cultura de prevención del daño antijurídico y establecer medidas y acciones de defensa judicial del Distrito Capital para la protección del patrimonio público”.</w:t>
      </w:r>
    </w:p>
    <w:p w14:paraId="12F4ACEE" w14:textId="77777777" w:rsidR="00B60710" w:rsidRPr="00B60710" w:rsidRDefault="00B60710" w:rsidP="00B60710">
      <w:pPr>
        <w:spacing w:line="276" w:lineRule="auto"/>
        <w:jc w:val="both"/>
        <w:rPr>
          <w:rFonts w:ascii="Arial" w:hAnsi="Arial" w:cs="Arial"/>
          <w:bCs/>
          <w:color w:val="000000" w:themeColor="text1"/>
          <w:sz w:val="20"/>
          <w:szCs w:val="20"/>
          <w:lang w:val="es-CO"/>
        </w:rPr>
      </w:pPr>
    </w:p>
    <w:p w14:paraId="4F9AF01D" w14:textId="77777777" w:rsidR="00B60710" w:rsidRPr="00B60710" w:rsidRDefault="00B60710" w:rsidP="00B60710">
      <w:pPr>
        <w:spacing w:line="276" w:lineRule="auto"/>
        <w:jc w:val="both"/>
        <w:rPr>
          <w:rFonts w:ascii="Arial" w:hAnsi="Arial" w:cs="Arial"/>
          <w:bCs/>
          <w:color w:val="000000" w:themeColor="text1"/>
          <w:sz w:val="20"/>
          <w:szCs w:val="20"/>
          <w:lang w:val="es-CO"/>
        </w:rPr>
      </w:pPr>
      <w:r w:rsidRPr="00B60710">
        <w:rPr>
          <w:rFonts w:ascii="Arial" w:hAnsi="Arial" w:cs="Arial"/>
          <w:bCs/>
          <w:color w:val="000000" w:themeColor="text1"/>
          <w:sz w:val="20"/>
          <w:szCs w:val="20"/>
          <w:lang w:val="es-CO"/>
        </w:rPr>
        <w:t>Mientras que, el artículo 39 del mismo Decreto, señala que “Las entidades y organismos distritales desarrollarán la prevención de conductas que puedan generar una lesión ilegítima o daños a los particulares o al Distrito Capital, que en el ejercicio de la función pública lleven a la administración a responder por los perjuicios patrimoniales y/o extrapatrimoniales que se causen”.</w:t>
      </w:r>
    </w:p>
    <w:p w14:paraId="05FA7795" w14:textId="77777777" w:rsidR="00B60710" w:rsidRPr="00B60710" w:rsidRDefault="00B60710" w:rsidP="00B60710">
      <w:pPr>
        <w:spacing w:line="276" w:lineRule="auto"/>
        <w:jc w:val="both"/>
        <w:rPr>
          <w:rFonts w:ascii="Arial" w:hAnsi="Arial" w:cs="Arial"/>
          <w:bCs/>
          <w:color w:val="000000" w:themeColor="text1"/>
          <w:sz w:val="20"/>
          <w:szCs w:val="20"/>
          <w:lang w:val="es-CO"/>
        </w:rPr>
      </w:pPr>
    </w:p>
    <w:p w14:paraId="74CA49F2" w14:textId="77777777" w:rsidR="00B60710" w:rsidRPr="00B60710" w:rsidRDefault="00B60710" w:rsidP="00B60710">
      <w:pPr>
        <w:spacing w:line="276" w:lineRule="auto"/>
        <w:jc w:val="both"/>
        <w:rPr>
          <w:rFonts w:ascii="Arial" w:hAnsi="Arial" w:cs="Arial"/>
          <w:bCs/>
          <w:color w:val="000000" w:themeColor="text1"/>
          <w:sz w:val="20"/>
          <w:szCs w:val="20"/>
        </w:rPr>
      </w:pPr>
      <w:r w:rsidRPr="00B60710">
        <w:rPr>
          <w:rFonts w:ascii="Arial" w:hAnsi="Arial" w:cs="Arial"/>
          <w:bCs/>
          <w:color w:val="000000" w:themeColor="text1"/>
          <w:sz w:val="20"/>
          <w:szCs w:val="20"/>
        </w:rPr>
        <w:t xml:space="preserve">Consecuente con lo anterior, la UAERMV cuenta con un Manual para la Formulación y Adopción de Políticas de Prevención del Daño Antijurídico, con un Procedimiento de Prevención del Daño Antijurídico </w:t>
      </w:r>
      <w:r w:rsidRPr="00B60710">
        <w:rPr>
          <w:rFonts w:ascii="Arial" w:hAnsi="Arial" w:cs="Arial"/>
          <w:bCs/>
          <w:color w:val="000000" w:themeColor="text1"/>
          <w:sz w:val="20"/>
          <w:szCs w:val="20"/>
        </w:rPr>
        <w:lastRenderedPageBreak/>
        <w:t>y Políticas de Defensa Judicial, así como una política de defensa judicial (prevención del daño antijurídico y defensa jurídica).</w:t>
      </w:r>
    </w:p>
    <w:p w14:paraId="0F83B94F" w14:textId="77777777" w:rsidR="00B60710" w:rsidRPr="00B60710" w:rsidRDefault="00B60710" w:rsidP="00B6071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xml:space="preserve"> </w:t>
      </w:r>
    </w:p>
    <w:p w14:paraId="4B68D0DC" w14:textId="77777777" w:rsidR="00B60710" w:rsidRPr="00B60710" w:rsidRDefault="00B60710" w:rsidP="00B6071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Por otra parte, es claro que, para cumplir el propósito de satisfacer los fines del Estado, las entidades públicas deben adoptar procesos de mejora continua que les permitan proporcionar productos y servicios acordes con las necesidades de los asociados.</w:t>
      </w:r>
    </w:p>
    <w:p w14:paraId="0F215480" w14:textId="77777777" w:rsidR="00B60710" w:rsidRPr="00B60710" w:rsidRDefault="00B60710" w:rsidP="00B60710">
      <w:pPr>
        <w:spacing w:line="276" w:lineRule="auto"/>
        <w:jc w:val="both"/>
        <w:rPr>
          <w:rFonts w:ascii="Arial" w:hAnsi="Arial" w:cs="Arial"/>
          <w:color w:val="000000" w:themeColor="text1"/>
          <w:sz w:val="20"/>
          <w:szCs w:val="20"/>
        </w:rPr>
      </w:pPr>
    </w:p>
    <w:p w14:paraId="0CB37E68" w14:textId="77777777" w:rsidR="00B60710" w:rsidRPr="00B60710" w:rsidRDefault="00B60710" w:rsidP="00B6071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En efecto, la Unidad Administrativa Especial de Rehabilitación y Mantenimiento Vial (UAERMV) debe contar con una estrategia que le permita, en desarrollo de sus funciones asignadas en el Acuerdo No. 761 de 2020 Plan de Desarrollo Distrital 2020 – 2024 un “Nuevo Contrato social y ambiental para el siglo XXI”, realizar procesos de mejora continua y distinción de las buenas prácticas.</w:t>
      </w:r>
    </w:p>
    <w:p w14:paraId="5D050F55" w14:textId="77777777" w:rsidR="00B60710" w:rsidRPr="00B60710" w:rsidRDefault="00B60710" w:rsidP="00B60710">
      <w:pPr>
        <w:spacing w:line="276" w:lineRule="auto"/>
        <w:jc w:val="both"/>
        <w:rPr>
          <w:rFonts w:ascii="Arial" w:hAnsi="Arial" w:cs="Arial"/>
          <w:color w:val="000000" w:themeColor="text1"/>
          <w:sz w:val="20"/>
          <w:szCs w:val="20"/>
        </w:rPr>
      </w:pPr>
    </w:p>
    <w:p w14:paraId="262A0885" w14:textId="77777777" w:rsidR="00B60710" w:rsidRPr="00B60710" w:rsidRDefault="00B60710" w:rsidP="00B60710">
      <w:pPr>
        <w:spacing w:line="276" w:lineRule="auto"/>
        <w:jc w:val="both"/>
        <w:rPr>
          <w:rFonts w:ascii="Arial" w:hAnsi="Arial" w:cs="Arial"/>
          <w:b/>
          <w:bCs/>
          <w:color w:val="000000" w:themeColor="text1"/>
          <w:sz w:val="20"/>
          <w:szCs w:val="20"/>
        </w:rPr>
      </w:pPr>
      <w:r w:rsidRPr="00B60710">
        <w:rPr>
          <w:rFonts w:ascii="Arial" w:hAnsi="Arial" w:cs="Arial"/>
          <w:color w:val="000000" w:themeColor="text1"/>
          <w:sz w:val="20"/>
          <w:szCs w:val="20"/>
        </w:rPr>
        <w:t xml:space="preserve">Así, y en sintonía con el anterior plan, el cual contempla para el año 2024 una Bogotá con movilidad sostenible, accesible y con una </w:t>
      </w:r>
      <w:r w:rsidRPr="00B60710">
        <w:rPr>
          <w:rFonts w:ascii="Arial" w:hAnsi="Arial" w:cs="Arial"/>
          <w:b/>
          <w:bCs/>
          <w:color w:val="000000" w:themeColor="text1"/>
          <w:sz w:val="20"/>
          <w:szCs w:val="20"/>
        </w:rPr>
        <w:t>institucionalidad fortalecida regionalmente</w:t>
      </w:r>
      <w:r w:rsidRPr="00B60710">
        <w:rPr>
          <w:rFonts w:ascii="Arial" w:hAnsi="Arial" w:cs="Arial"/>
          <w:color w:val="000000" w:themeColor="text1"/>
          <w:sz w:val="20"/>
          <w:szCs w:val="20"/>
        </w:rPr>
        <w:t xml:space="preserve">, en la UAERMV cobra relevancia generar una dinámica en sus procesos y procedimientos que optimice la prestación de los servicios y apropie de manera interna en todos sus colaboradores la cultura de la mejora continua y excelencia en el servicio, todo esto, como </w:t>
      </w:r>
      <w:r w:rsidRPr="00B60710">
        <w:rPr>
          <w:rFonts w:ascii="Arial" w:hAnsi="Arial" w:cs="Arial"/>
          <w:b/>
          <w:bCs/>
          <w:color w:val="000000" w:themeColor="text1"/>
          <w:sz w:val="20"/>
          <w:szCs w:val="20"/>
        </w:rPr>
        <w:t>garantía de la función pública</w:t>
      </w:r>
      <w:r w:rsidRPr="00B60710">
        <w:rPr>
          <w:rFonts w:ascii="Arial" w:hAnsi="Arial" w:cs="Arial"/>
          <w:bCs/>
          <w:color w:val="000000" w:themeColor="text1"/>
          <w:sz w:val="20"/>
          <w:szCs w:val="20"/>
          <w:vertAlign w:val="superscript"/>
        </w:rPr>
        <w:footnoteReference w:id="1"/>
      </w:r>
      <w:r w:rsidRPr="00B60710">
        <w:rPr>
          <w:rFonts w:ascii="Arial" w:hAnsi="Arial" w:cs="Arial"/>
          <w:b/>
          <w:bCs/>
          <w:color w:val="000000" w:themeColor="text1"/>
          <w:sz w:val="20"/>
          <w:szCs w:val="20"/>
        </w:rPr>
        <w:t xml:space="preserve">. </w:t>
      </w:r>
    </w:p>
    <w:p w14:paraId="3595AB96" w14:textId="77777777" w:rsidR="00B60710" w:rsidRPr="00B60710" w:rsidRDefault="00B60710" w:rsidP="00B60710">
      <w:pPr>
        <w:spacing w:line="276" w:lineRule="auto"/>
        <w:jc w:val="both"/>
        <w:rPr>
          <w:rFonts w:ascii="Arial" w:hAnsi="Arial" w:cs="Arial"/>
          <w:bCs/>
          <w:color w:val="000000" w:themeColor="text1"/>
          <w:sz w:val="20"/>
          <w:szCs w:val="20"/>
        </w:rPr>
      </w:pPr>
    </w:p>
    <w:p w14:paraId="49E46817" w14:textId="6B8B1D5D" w:rsidR="00B60710" w:rsidRPr="00B60710" w:rsidRDefault="00B60710" w:rsidP="00B6071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También así, en desarrollo de su función, la UNIDAD ADMINISTRATIVA ESPECIAL DE REHABILITACIÓN Y MANTENIMIENTO VIAL se ve abocada a celebras diversos contratos con personas jurídicas que se organizan como consorcios y uniones temporales, que para desarrollar las obligaciones contractuales contratan el personal necesario para el efecto, razón por la cual quedan obligadas a cumplir con sus responsabilidades laborales y de seguridad social en calidad de empleadores</w:t>
      </w:r>
      <w:r w:rsidR="009011E3">
        <w:rPr>
          <w:rFonts w:ascii="Arial" w:hAnsi="Arial" w:cs="Arial"/>
          <w:color w:val="000000" w:themeColor="text1"/>
          <w:sz w:val="20"/>
          <w:szCs w:val="20"/>
        </w:rPr>
        <w:t xml:space="preserve">. </w:t>
      </w:r>
      <w:r w:rsidRPr="00B60710">
        <w:rPr>
          <w:rFonts w:ascii="Arial" w:hAnsi="Arial" w:cs="Arial"/>
          <w:color w:val="000000" w:themeColor="text1"/>
          <w:sz w:val="20"/>
          <w:szCs w:val="20"/>
        </w:rPr>
        <w:t xml:space="preserve">En desarrollo de esta actividad contractual la UAERMV ha sido demandada por extrabajadores del CONSORCIO LUZ conformado por las empresas ASFALTOS LA HERRERA Y CORTÁZAR Y GUTIÉRREZ que en su momento ejecutaron el Contrato de Obra 113 de 2011 e incumplieron dichas obligaciones, la </w:t>
      </w:r>
      <w:r w:rsidR="009011E3">
        <w:rPr>
          <w:rFonts w:ascii="Arial" w:hAnsi="Arial" w:cs="Arial"/>
          <w:color w:val="000000" w:themeColor="text1"/>
          <w:sz w:val="20"/>
          <w:szCs w:val="20"/>
        </w:rPr>
        <w:t>Oficina Jurídica</w:t>
      </w:r>
      <w:r w:rsidRPr="00B60710">
        <w:rPr>
          <w:rFonts w:ascii="Arial" w:hAnsi="Arial" w:cs="Arial"/>
          <w:color w:val="000000" w:themeColor="text1"/>
          <w:sz w:val="20"/>
          <w:szCs w:val="20"/>
        </w:rPr>
        <w:t xml:space="preserve"> viene desarrollando un trabajo de relatoría de las decisiones judiciales tomadas al interior de dichos procesos, consistente en identificar, organizar y sintetizar los fundamentos de las sentencias proferidas en contra de la entidad,  para optimizar la defensa y prevenir la configuración de daño antijuridico.</w:t>
      </w:r>
    </w:p>
    <w:p w14:paraId="5A7A28F3" w14:textId="77777777" w:rsidR="00B60710" w:rsidRPr="00B60710" w:rsidRDefault="00B60710" w:rsidP="00B60710">
      <w:pPr>
        <w:spacing w:line="276" w:lineRule="auto"/>
        <w:jc w:val="both"/>
        <w:rPr>
          <w:rFonts w:ascii="Arial" w:hAnsi="Arial" w:cs="Arial"/>
          <w:color w:val="000000" w:themeColor="text1"/>
          <w:sz w:val="20"/>
          <w:szCs w:val="20"/>
        </w:rPr>
      </w:pPr>
    </w:p>
    <w:p w14:paraId="1B81D004" w14:textId="4C7BF5D9" w:rsidR="00B60710" w:rsidRPr="00B60710" w:rsidRDefault="00B60710" w:rsidP="00B60710">
      <w:pPr>
        <w:spacing w:line="276" w:lineRule="auto"/>
        <w:jc w:val="both"/>
        <w:rPr>
          <w:rFonts w:ascii="Arial" w:hAnsi="Arial" w:cs="Arial"/>
          <w:bCs/>
          <w:color w:val="000000" w:themeColor="text1"/>
          <w:sz w:val="20"/>
          <w:szCs w:val="20"/>
        </w:rPr>
      </w:pPr>
      <w:r w:rsidRPr="00B60710">
        <w:rPr>
          <w:rFonts w:ascii="Arial" w:hAnsi="Arial" w:cs="Arial"/>
          <w:bCs/>
          <w:color w:val="000000" w:themeColor="text1"/>
          <w:sz w:val="20"/>
          <w:szCs w:val="20"/>
        </w:rPr>
        <w:t xml:space="preserve">Así las cosas, la creación de la Relatoría de la </w:t>
      </w:r>
      <w:r w:rsidR="009011E3">
        <w:rPr>
          <w:rFonts w:ascii="Arial" w:hAnsi="Arial" w:cs="Arial"/>
          <w:bCs/>
          <w:color w:val="000000" w:themeColor="text1"/>
          <w:sz w:val="20"/>
          <w:szCs w:val="20"/>
        </w:rPr>
        <w:t>Oficina Jurídica</w:t>
      </w:r>
      <w:r w:rsidRPr="00B60710">
        <w:rPr>
          <w:rFonts w:ascii="Arial" w:hAnsi="Arial" w:cs="Arial"/>
          <w:bCs/>
          <w:color w:val="000000" w:themeColor="text1"/>
          <w:sz w:val="20"/>
          <w:szCs w:val="20"/>
        </w:rPr>
        <w:t xml:space="preserve"> de la Unidad Administrativa Especial de Rehabilitación y Mantenimiento Vial se convierte en un instrumento de medición y de gestión de la litigiosidad en su contra, que permite analizar las causas por las cuales la entidad es convocada a un proceso judicial, por una parte y liderar o servir de insumo para los procesos de mejora continua, de otra. </w:t>
      </w:r>
      <w:r w:rsidRPr="00B60710">
        <w:rPr>
          <w:rFonts w:ascii="Arial" w:hAnsi="Arial" w:cs="Arial"/>
          <w:color w:val="000000" w:themeColor="text1"/>
          <w:sz w:val="20"/>
          <w:szCs w:val="20"/>
        </w:rPr>
        <w:t xml:space="preserve">Igualmente, servirá de herramienta para la toma de decisiones a todas las áreas de la entidad, pero especialmente, a las de contratación y a las que supervisen tanto los contratos de obra, como los </w:t>
      </w:r>
      <w:r w:rsidRPr="00B60710">
        <w:rPr>
          <w:rFonts w:ascii="Arial" w:hAnsi="Arial" w:cs="Arial"/>
          <w:color w:val="000000" w:themeColor="text1"/>
          <w:sz w:val="20"/>
          <w:szCs w:val="20"/>
        </w:rPr>
        <w:lastRenderedPageBreak/>
        <w:t>de interventoría, a fin de que las situaciones de hecho que provocaron las referidas demandas no vuelvan a presentarse.</w:t>
      </w:r>
    </w:p>
    <w:p w14:paraId="5E15E5D8" w14:textId="77777777" w:rsidR="00B60710" w:rsidRPr="00B60710" w:rsidRDefault="00B60710" w:rsidP="00B60710">
      <w:pPr>
        <w:spacing w:line="276" w:lineRule="auto"/>
        <w:jc w:val="both"/>
        <w:rPr>
          <w:rFonts w:ascii="Arial" w:hAnsi="Arial" w:cs="Arial"/>
          <w:color w:val="000000" w:themeColor="text1"/>
          <w:sz w:val="20"/>
          <w:szCs w:val="20"/>
        </w:rPr>
      </w:pPr>
    </w:p>
    <w:p w14:paraId="091F78BF" w14:textId="77777777" w:rsidR="00B60710" w:rsidRPr="00B60710" w:rsidRDefault="00B60710" w:rsidP="00B6071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Finalmente, es preciso indicar que la relatoría está en constante actualización y por esta razón constituye una base para observar cómo los ajustes en la defensa, contratación y supervisión resultan efectivos para mitigar los efectos negativos en el desarrollo de la gestión y la mejora continua en el desarrollo de la función que le asiste  a la UAERMV.</w:t>
      </w:r>
    </w:p>
    <w:p w14:paraId="1767F2BC" w14:textId="77777777" w:rsidR="00B60710" w:rsidRPr="00B60710" w:rsidRDefault="00B60710" w:rsidP="00B60710">
      <w:pPr>
        <w:spacing w:line="276" w:lineRule="auto"/>
        <w:jc w:val="both"/>
        <w:rPr>
          <w:rFonts w:ascii="Arial" w:hAnsi="Arial" w:cs="Arial"/>
          <w:color w:val="000000" w:themeColor="text1"/>
          <w:sz w:val="20"/>
          <w:szCs w:val="20"/>
        </w:rPr>
      </w:pPr>
    </w:p>
    <w:p w14:paraId="09D7C462" w14:textId="77777777" w:rsidR="00B60710" w:rsidRPr="00B60710" w:rsidRDefault="00B60710" w:rsidP="00B60710">
      <w:pPr>
        <w:spacing w:line="276" w:lineRule="auto"/>
        <w:rPr>
          <w:rFonts w:ascii="Arial" w:hAnsi="Arial" w:cs="Arial"/>
          <w:color w:val="000000" w:themeColor="text1"/>
          <w:sz w:val="20"/>
          <w:szCs w:val="20"/>
        </w:rPr>
      </w:pPr>
    </w:p>
    <w:p w14:paraId="35958BEA" w14:textId="77777777" w:rsidR="00B60710" w:rsidRPr="00B60710" w:rsidRDefault="00B60710" w:rsidP="00B60710">
      <w:pPr>
        <w:spacing w:line="276" w:lineRule="auto"/>
        <w:rPr>
          <w:rFonts w:ascii="Arial" w:hAnsi="Arial" w:cs="Arial"/>
          <w:b/>
          <w:color w:val="000000" w:themeColor="text1"/>
          <w:sz w:val="20"/>
          <w:szCs w:val="20"/>
        </w:rPr>
      </w:pPr>
      <w:r w:rsidRPr="00B60710">
        <w:rPr>
          <w:rFonts w:ascii="Arial" w:hAnsi="Arial" w:cs="Arial"/>
          <w:b/>
          <w:color w:val="000000" w:themeColor="text1"/>
          <w:sz w:val="20"/>
          <w:szCs w:val="20"/>
        </w:rPr>
        <w:t xml:space="preserve">2. Justificación. </w:t>
      </w:r>
    </w:p>
    <w:p w14:paraId="45255F35" w14:textId="77777777" w:rsidR="00B60710" w:rsidRPr="00B60710" w:rsidRDefault="00B60710" w:rsidP="00B60710">
      <w:pPr>
        <w:spacing w:line="276" w:lineRule="auto"/>
        <w:rPr>
          <w:rFonts w:ascii="Arial" w:hAnsi="Arial" w:cs="Arial"/>
          <w:color w:val="000000" w:themeColor="text1"/>
          <w:sz w:val="20"/>
          <w:szCs w:val="20"/>
        </w:rPr>
      </w:pPr>
    </w:p>
    <w:p w14:paraId="45C24DDE" w14:textId="13DB2EE0" w:rsidR="00B60710" w:rsidRPr="00B60710" w:rsidRDefault="00B60710" w:rsidP="00B6071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La creaci</w:t>
      </w:r>
      <w:r w:rsidRPr="00B60710">
        <w:rPr>
          <w:rFonts w:ascii="Arial" w:hAnsi="Arial" w:cs="Arial"/>
          <w:vanish/>
          <w:color w:val="000000" w:themeColor="text1"/>
          <w:sz w:val="20"/>
          <w:szCs w:val="20"/>
        </w:rPr>
        <w:t>oon de ﷽﷽﷽nera, mor para los ontins por las cuales or de la entidad.</w:t>
      </w:r>
      <w:r w:rsidRPr="00B60710">
        <w:rPr>
          <w:rFonts w:ascii="Arial" w:hAnsi="Arial" w:cs="Arial"/>
          <w:vanish/>
          <w:color w:val="000000" w:themeColor="text1"/>
          <w:sz w:val="20"/>
          <w:szCs w:val="20"/>
        </w:rPr>
        <w:cr/>
        <w:t>dad, eficacia, econom</w:t>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vanish/>
          <w:color w:val="000000" w:themeColor="text1"/>
          <w:sz w:val="20"/>
          <w:szCs w:val="20"/>
        </w:rPr>
        <w:pgNum/>
      </w:r>
      <w:r w:rsidRPr="00B60710">
        <w:rPr>
          <w:rFonts w:ascii="Arial" w:hAnsi="Arial" w:cs="Arial"/>
          <w:color w:val="000000" w:themeColor="text1"/>
          <w:sz w:val="20"/>
          <w:szCs w:val="20"/>
        </w:rPr>
        <w:t xml:space="preserve">ón y actualización permanente de la Relatoría de la </w:t>
      </w:r>
      <w:r w:rsidR="009011E3">
        <w:rPr>
          <w:rFonts w:ascii="Arial" w:hAnsi="Arial" w:cs="Arial"/>
          <w:color w:val="000000" w:themeColor="text1"/>
          <w:sz w:val="20"/>
          <w:szCs w:val="20"/>
        </w:rPr>
        <w:t>Oficina Jurídica</w:t>
      </w:r>
      <w:r w:rsidRPr="00B60710">
        <w:rPr>
          <w:rFonts w:ascii="Arial" w:hAnsi="Arial" w:cs="Arial"/>
          <w:color w:val="000000" w:themeColor="text1"/>
          <w:sz w:val="20"/>
          <w:szCs w:val="20"/>
        </w:rPr>
        <w:t xml:space="preserve"> de la Unidad Administrativa Especial de Rehabilitación y Mantenimiento Vial (UAERMV) responde a lo siguiente:</w:t>
      </w:r>
    </w:p>
    <w:p w14:paraId="4A3220C7" w14:textId="77777777" w:rsidR="00B60710" w:rsidRPr="00B60710" w:rsidRDefault="00B60710" w:rsidP="00B60710">
      <w:pPr>
        <w:spacing w:line="276" w:lineRule="auto"/>
        <w:jc w:val="both"/>
        <w:rPr>
          <w:rFonts w:ascii="Arial" w:hAnsi="Arial" w:cs="Arial"/>
          <w:color w:val="000000" w:themeColor="text1"/>
          <w:sz w:val="20"/>
          <w:szCs w:val="20"/>
        </w:rPr>
      </w:pPr>
    </w:p>
    <w:p w14:paraId="0020580D" w14:textId="77777777" w:rsidR="00B60710" w:rsidRPr="00B60710" w:rsidRDefault="00B60710" w:rsidP="00B6071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En primer lugar, la necesidad de contar con un instrumento que permita reflejar la gestión del proceso de gestión jurídica, armonizado con un proceso constante de seguimiento a las actuaciones prejudiciales y judiciales, con un alto nivel gerencial de Defensa Judicial cuya finalidad implique evitar el daño antijurídico con rigor normativo y técnico. Así como también, analizar la gestión del proceso de gestión jurídica, en lo que respecta a los procesos laborales en los que la entidad fue vinculada en calidad de responsable solidaria de las acreencias laborales de los trabajadores del Consorcio Luz en el marco del contrato de obra No 113 de 2011.</w:t>
      </w:r>
    </w:p>
    <w:p w14:paraId="73DE9175" w14:textId="77777777" w:rsidR="00B60710" w:rsidRPr="00B60710" w:rsidRDefault="00B60710" w:rsidP="00B60710">
      <w:pPr>
        <w:spacing w:line="276" w:lineRule="auto"/>
        <w:jc w:val="both"/>
        <w:rPr>
          <w:rFonts w:ascii="Arial" w:hAnsi="Arial" w:cs="Arial"/>
          <w:color w:val="000000" w:themeColor="text1"/>
          <w:sz w:val="20"/>
          <w:szCs w:val="20"/>
        </w:rPr>
      </w:pPr>
    </w:p>
    <w:p w14:paraId="3C7F3230" w14:textId="77777777" w:rsidR="00B60710" w:rsidRPr="00B60710" w:rsidRDefault="00B60710" w:rsidP="00B6071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xml:space="preserve">En segundo lugar, la importancia de promover en todos los equipos de trabajo de la entidad y en cada uno de sus colaboradores, del proceso de mejora continua que se propone como primera iniciativa de este trabajo denominado </w:t>
      </w:r>
      <w:r w:rsidRPr="00B60710">
        <w:rPr>
          <w:rFonts w:ascii="Arial" w:hAnsi="Arial" w:cs="Arial"/>
          <w:b/>
          <w:bCs/>
          <w:color w:val="000000" w:themeColor="text1"/>
          <w:sz w:val="20"/>
          <w:szCs w:val="20"/>
        </w:rPr>
        <w:t>no lo dejes volver a pasar,</w:t>
      </w:r>
      <w:r w:rsidRPr="00B60710">
        <w:rPr>
          <w:rFonts w:ascii="Arial" w:hAnsi="Arial" w:cs="Arial"/>
          <w:bCs/>
          <w:color w:val="000000" w:themeColor="text1"/>
          <w:sz w:val="20"/>
          <w:szCs w:val="20"/>
        </w:rPr>
        <w:t xml:space="preserve"> el cual resulta</w:t>
      </w:r>
      <w:r w:rsidRPr="00B60710">
        <w:rPr>
          <w:rFonts w:ascii="Arial" w:hAnsi="Arial" w:cs="Arial"/>
          <w:b/>
          <w:bCs/>
          <w:color w:val="000000" w:themeColor="text1"/>
          <w:sz w:val="20"/>
          <w:szCs w:val="20"/>
        </w:rPr>
        <w:t xml:space="preserve"> </w:t>
      </w:r>
      <w:r w:rsidRPr="00B60710">
        <w:rPr>
          <w:rFonts w:ascii="Arial" w:hAnsi="Arial" w:cs="Arial"/>
          <w:color w:val="000000" w:themeColor="text1"/>
          <w:sz w:val="20"/>
          <w:szCs w:val="20"/>
        </w:rPr>
        <w:t xml:space="preserve">del estudio de las acciones y omisiones que originaron las actuaciones judiciales. </w:t>
      </w:r>
    </w:p>
    <w:p w14:paraId="76B526E3" w14:textId="77777777" w:rsidR="00B60710" w:rsidRPr="00B60710" w:rsidRDefault="00B60710" w:rsidP="00B60710">
      <w:pPr>
        <w:spacing w:line="276" w:lineRule="auto"/>
        <w:jc w:val="both"/>
        <w:rPr>
          <w:rFonts w:ascii="Arial" w:hAnsi="Arial" w:cs="Arial"/>
          <w:color w:val="000000" w:themeColor="text1"/>
          <w:sz w:val="20"/>
          <w:szCs w:val="20"/>
        </w:rPr>
      </w:pPr>
    </w:p>
    <w:p w14:paraId="1EA1CF4C" w14:textId="77777777" w:rsidR="00B60710" w:rsidRPr="00B60710" w:rsidRDefault="00B60710" w:rsidP="00B6071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En tercer lugar, revisar los argumentos de defensa expuestos en aquellos procesos en los que se profirieron sentencias desfavorables en contra de la Unidad Administrativa Especial de Rehabilitación y Mantenimiento Vial a fin de determinar cuáles de ellos deben ser replanteados en las demandas en curso y en aquellas que se presenten con posterioridad.</w:t>
      </w:r>
    </w:p>
    <w:p w14:paraId="409A61C3" w14:textId="77777777" w:rsidR="00B60710" w:rsidRPr="00B60710" w:rsidRDefault="00B60710" w:rsidP="00B60710">
      <w:pPr>
        <w:spacing w:line="276" w:lineRule="auto"/>
        <w:jc w:val="both"/>
        <w:rPr>
          <w:rFonts w:ascii="Arial" w:hAnsi="Arial" w:cs="Arial"/>
          <w:color w:val="000000" w:themeColor="text1"/>
          <w:sz w:val="20"/>
          <w:szCs w:val="20"/>
        </w:rPr>
      </w:pPr>
    </w:p>
    <w:p w14:paraId="7DA556CB" w14:textId="77777777" w:rsidR="00B60710" w:rsidRPr="00B60710" w:rsidRDefault="00B60710" w:rsidP="00B6071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xml:space="preserve">En cuarto lugar, advertir en los futuros procesos de gestión contractual los riesgos que comporta la suscripción de negocios jurídicos cuyo objeto contractual guarde identidad jurídica, nominal y fáctica con la misionalidad de la Unidad, como una herramienta para implementar todas las acciones que eviten el incumplimiento de las obligaciones del contratista, en especial, las de carácter laboral. </w:t>
      </w:r>
    </w:p>
    <w:p w14:paraId="4AFFAB99" w14:textId="77777777" w:rsidR="00B60710" w:rsidRPr="00B60710" w:rsidRDefault="00B60710" w:rsidP="00B60710">
      <w:pPr>
        <w:spacing w:line="276" w:lineRule="auto"/>
        <w:jc w:val="both"/>
        <w:rPr>
          <w:rFonts w:ascii="Arial" w:hAnsi="Arial" w:cs="Arial"/>
          <w:color w:val="000000" w:themeColor="text1"/>
          <w:sz w:val="20"/>
          <w:szCs w:val="20"/>
        </w:rPr>
      </w:pPr>
    </w:p>
    <w:p w14:paraId="4D66DE2E" w14:textId="11E23D3A" w:rsidR="00B60710" w:rsidRPr="00B60710" w:rsidRDefault="00B60710" w:rsidP="00B6071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xml:space="preserve">En quinto lugar, a la novedad misma que significa el instrumento, dado que la única entidad del Distrito Capital que cuenta con una herramienta similar es la Secretaría Jurídica Distrital, como se observa en el siguiente cuadro. Por tanto, el desarrollo constante de mejoras internas y previsión del daño </w:t>
      </w:r>
      <w:r w:rsidRPr="00B60710">
        <w:rPr>
          <w:rFonts w:ascii="Arial" w:hAnsi="Arial" w:cs="Arial"/>
          <w:color w:val="000000" w:themeColor="text1"/>
          <w:sz w:val="20"/>
          <w:szCs w:val="20"/>
        </w:rPr>
        <w:lastRenderedPageBreak/>
        <w:t xml:space="preserve">antijurídico que desarrolle la relatoría de la </w:t>
      </w:r>
      <w:r w:rsidR="009011E3">
        <w:rPr>
          <w:rFonts w:ascii="Arial" w:hAnsi="Arial" w:cs="Arial"/>
          <w:color w:val="000000" w:themeColor="text1"/>
          <w:sz w:val="20"/>
          <w:szCs w:val="20"/>
        </w:rPr>
        <w:t>Oficina Jurídica</w:t>
      </w:r>
      <w:r w:rsidRPr="00B60710">
        <w:rPr>
          <w:rFonts w:ascii="Arial" w:hAnsi="Arial" w:cs="Arial"/>
          <w:color w:val="000000" w:themeColor="text1"/>
          <w:sz w:val="20"/>
          <w:szCs w:val="20"/>
        </w:rPr>
        <w:t xml:space="preserve"> UAERMV, constituye un modelo de buenas prácticas gerenciales replicable en las demás Oficinas Asesora Jurídicas de las entidades del Distrito Capital. </w:t>
      </w:r>
    </w:p>
    <w:p w14:paraId="380FB3B3" w14:textId="77777777" w:rsidR="00B60710" w:rsidRPr="00B60710" w:rsidRDefault="00B60710" w:rsidP="00B60710">
      <w:pPr>
        <w:spacing w:line="276" w:lineRule="auto"/>
        <w:jc w:val="both"/>
        <w:rPr>
          <w:rFonts w:ascii="Arial" w:hAnsi="Arial" w:cs="Arial"/>
          <w:color w:val="000000" w:themeColor="text1"/>
          <w:sz w:val="20"/>
          <w:szCs w:val="20"/>
        </w:rPr>
      </w:pPr>
    </w:p>
    <w:p w14:paraId="4D6DA57B" w14:textId="77777777" w:rsidR="00B60710" w:rsidRPr="00B60710" w:rsidRDefault="00B60710" w:rsidP="00B60710">
      <w:pPr>
        <w:spacing w:line="276" w:lineRule="auto"/>
        <w:jc w:val="center"/>
        <w:rPr>
          <w:rFonts w:ascii="Arial" w:hAnsi="Arial" w:cs="Arial"/>
          <w:color w:val="000000" w:themeColor="text1"/>
          <w:sz w:val="20"/>
          <w:szCs w:val="20"/>
        </w:rPr>
      </w:pPr>
      <w:r w:rsidRPr="00B60710">
        <w:rPr>
          <w:rFonts w:ascii="Arial" w:hAnsi="Arial" w:cs="Arial"/>
          <w:noProof/>
          <w:color w:val="000000" w:themeColor="text1"/>
          <w:sz w:val="20"/>
          <w:szCs w:val="20"/>
          <w:lang w:val="es-CO" w:eastAsia="es-CO"/>
        </w:rPr>
        <w:drawing>
          <wp:inline distT="0" distB="0" distL="0" distR="0" wp14:anchorId="312A6D10" wp14:editId="43A6DB80">
            <wp:extent cx="4429125" cy="3720880"/>
            <wp:effectExtent l="0" t="0" r="0" b="0"/>
            <wp:docPr id="2" name="table" descr="Tabla&#10;&#10;Descripción generada automáticamente">
              <a:extLst xmlns:a="http://schemas.openxmlformats.org/drawingml/2006/main">
                <a:ext uri="{FF2B5EF4-FFF2-40B4-BE49-F238E27FC236}">
                  <a16:creationId xmlns:a16="http://schemas.microsoft.com/office/drawing/2014/main" id="{A33E1BAD-975B-4A82-AE18-23E657C788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descr="Tabla&#10;&#10;Descripción generada automáticamente">
                      <a:extLst>
                        <a:ext uri="{FF2B5EF4-FFF2-40B4-BE49-F238E27FC236}">
                          <a16:creationId xmlns:a16="http://schemas.microsoft.com/office/drawing/2014/main" id="{A33E1BAD-975B-4A82-AE18-23E657C788B0}"/>
                        </a:ext>
                      </a:extLst>
                    </pic:cNvPr>
                    <pic:cNvPicPr>
                      <a:picLocks noChangeAspect="1"/>
                    </pic:cNvPicPr>
                  </pic:nvPicPr>
                  <pic:blipFill>
                    <a:blip r:embed="rId12"/>
                    <a:stretch>
                      <a:fillRect/>
                    </a:stretch>
                  </pic:blipFill>
                  <pic:spPr>
                    <a:xfrm>
                      <a:off x="0" y="0"/>
                      <a:ext cx="4438808" cy="3729015"/>
                    </a:xfrm>
                    <a:prstGeom prst="rect">
                      <a:avLst/>
                    </a:prstGeom>
                  </pic:spPr>
                </pic:pic>
              </a:graphicData>
            </a:graphic>
          </wp:inline>
        </w:drawing>
      </w:r>
    </w:p>
    <w:p w14:paraId="02723628" w14:textId="77777777" w:rsidR="00B60710" w:rsidRPr="00B60710" w:rsidRDefault="00B60710" w:rsidP="00B60710">
      <w:pPr>
        <w:spacing w:line="276" w:lineRule="auto"/>
        <w:jc w:val="center"/>
        <w:rPr>
          <w:rFonts w:ascii="Arial" w:hAnsi="Arial" w:cs="Arial"/>
          <w:color w:val="000000" w:themeColor="text1"/>
          <w:sz w:val="20"/>
          <w:szCs w:val="20"/>
        </w:rPr>
      </w:pPr>
      <w:r w:rsidRPr="00B60710">
        <w:rPr>
          <w:rFonts w:ascii="Arial" w:hAnsi="Arial" w:cs="Arial"/>
          <w:color w:val="000000" w:themeColor="text1"/>
          <w:sz w:val="20"/>
          <w:szCs w:val="20"/>
        </w:rPr>
        <w:t>(Fuente: equipo Relatoría UAERMV)</w:t>
      </w:r>
    </w:p>
    <w:p w14:paraId="7294412B" w14:textId="77777777" w:rsidR="00B60710" w:rsidRPr="00B60710" w:rsidRDefault="00B60710" w:rsidP="00B60710">
      <w:pPr>
        <w:spacing w:line="276" w:lineRule="auto"/>
        <w:jc w:val="both"/>
        <w:rPr>
          <w:rFonts w:ascii="Arial" w:hAnsi="Arial" w:cs="Arial"/>
          <w:color w:val="000000" w:themeColor="text1"/>
          <w:sz w:val="20"/>
          <w:szCs w:val="20"/>
        </w:rPr>
      </w:pPr>
    </w:p>
    <w:p w14:paraId="3C950802" w14:textId="32E8AB5A" w:rsidR="00B60710" w:rsidRPr="00B60710" w:rsidRDefault="00B60710" w:rsidP="00B6071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xml:space="preserve">Y, finalmente, porque la herramienta constituye un </w:t>
      </w:r>
      <w:r w:rsidRPr="00B60710">
        <w:rPr>
          <w:rFonts w:ascii="Arial" w:hAnsi="Arial" w:cs="Arial"/>
          <w:bCs/>
          <w:color w:val="000000" w:themeColor="text1"/>
          <w:sz w:val="20"/>
          <w:szCs w:val="20"/>
        </w:rPr>
        <w:t>proceso comunicativo</w:t>
      </w:r>
      <w:r w:rsidRPr="00B60710">
        <w:rPr>
          <w:rFonts w:ascii="Arial" w:hAnsi="Arial" w:cs="Arial"/>
          <w:color w:val="000000" w:themeColor="text1"/>
          <w:sz w:val="20"/>
          <w:szCs w:val="20"/>
        </w:rPr>
        <w:t xml:space="preserve"> entre la </w:t>
      </w:r>
      <w:r w:rsidR="009011E3">
        <w:rPr>
          <w:rFonts w:ascii="Arial" w:hAnsi="Arial" w:cs="Arial"/>
          <w:color w:val="000000" w:themeColor="text1"/>
          <w:sz w:val="20"/>
          <w:szCs w:val="20"/>
        </w:rPr>
        <w:t>Oficina Jurídica</w:t>
      </w:r>
      <w:r w:rsidRPr="00B60710">
        <w:rPr>
          <w:rFonts w:ascii="Arial" w:hAnsi="Arial" w:cs="Arial"/>
          <w:color w:val="000000" w:themeColor="text1"/>
          <w:sz w:val="20"/>
          <w:szCs w:val="20"/>
        </w:rPr>
        <w:t xml:space="preserve"> y las demás dependencias de la UAERMV a través de los procesos de mejora continua, de difusión de buenas prácticas y de la política de </w:t>
      </w:r>
      <w:r w:rsidRPr="00B60710">
        <w:rPr>
          <w:rFonts w:ascii="Arial" w:hAnsi="Arial" w:cs="Arial"/>
          <w:b/>
          <w:color w:val="000000" w:themeColor="text1"/>
          <w:sz w:val="20"/>
          <w:szCs w:val="20"/>
        </w:rPr>
        <w:t>no lo dejes volver a pasar</w:t>
      </w:r>
      <w:r w:rsidRPr="00B60710">
        <w:rPr>
          <w:rFonts w:ascii="Arial" w:hAnsi="Arial" w:cs="Arial"/>
          <w:color w:val="000000" w:themeColor="text1"/>
          <w:sz w:val="20"/>
          <w:szCs w:val="20"/>
        </w:rPr>
        <w:t xml:space="preserve">. Es decir, los contenidos desarrollados desde la Relatoría, cuyos productos se reflejan en detección de acciones u omisiones que han conllevado a procesos judiciales, encuentran un proceso de mejora al ser informados a los colaboradores de la Unidad, para que sean replicados y tenidos en cuenta en lo sucesivo. </w:t>
      </w:r>
    </w:p>
    <w:p w14:paraId="71A9ABA8" w14:textId="0130EFF0" w:rsidR="00B60710" w:rsidRDefault="00B60710" w:rsidP="00B60710">
      <w:pPr>
        <w:spacing w:line="276" w:lineRule="auto"/>
        <w:rPr>
          <w:rFonts w:ascii="Arial" w:hAnsi="Arial" w:cs="Arial"/>
          <w:color w:val="000000" w:themeColor="text1"/>
          <w:sz w:val="20"/>
          <w:szCs w:val="20"/>
        </w:rPr>
      </w:pPr>
    </w:p>
    <w:p w14:paraId="4D718ABD" w14:textId="77777777" w:rsidR="00B60710" w:rsidRPr="00B60710" w:rsidRDefault="00B60710" w:rsidP="00B60710">
      <w:pPr>
        <w:spacing w:line="276" w:lineRule="auto"/>
        <w:rPr>
          <w:rFonts w:ascii="Arial" w:hAnsi="Arial" w:cs="Arial"/>
          <w:color w:val="000000" w:themeColor="text1"/>
          <w:sz w:val="20"/>
          <w:szCs w:val="20"/>
        </w:rPr>
      </w:pPr>
    </w:p>
    <w:p w14:paraId="152B4199" w14:textId="77777777" w:rsidR="00B60710" w:rsidRPr="00B60710" w:rsidRDefault="00B60710" w:rsidP="00B60710">
      <w:pPr>
        <w:spacing w:line="276" w:lineRule="auto"/>
        <w:rPr>
          <w:rFonts w:ascii="Arial" w:hAnsi="Arial" w:cs="Arial"/>
          <w:b/>
          <w:bCs/>
          <w:color w:val="000000" w:themeColor="text1"/>
          <w:sz w:val="20"/>
          <w:szCs w:val="20"/>
        </w:rPr>
      </w:pPr>
      <w:r w:rsidRPr="00B60710">
        <w:rPr>
          <w:rFonts w:ascii="Arial" w:hAnsi="Arial" w:cs="Arial"/>
          <w:b/>
          <w:bCs/>
          <w:color w:val="000000" w:themeColor="text1"/>
          <w:sz w:val="20"/>
          <w:szCs w:val="20"/>
        </w:rPr>
        <w:t xml:space="preserve">3. Objetivo general </w:t>
      </w:r>
    </w:p>
    <w:p w14:paraId="37803DE9" w14:textId="77777777" w:rsidR="00B60710" w:rsidRPr="00B60710" w:rsidRDefault="00B60710" w:rsidP="00B60710">
      <w:pPr>
        <w:spacing w:line="276" w:lineRule="auto"/>
        <w:rPr>
          <w:rFonts w:ascii="Arial" w:hAnsi="Arial" w:cs="Arial"/>
          <w:color w:val="000000" w:themeColor="text1"/>
          <w:sz w:val="20"/>
          <w:szCs w:val="20"/>
        </w:rPr>
      </w:pPr>
    </w:p>
    <w:p w14:paraId="4DD3D761" w14:textId="77777777" w:rsidR="00B60710" w:rsidRPr="00B60710" w:rsidRDefault="00B60710" w:rsidP="00B6071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xml:space="preserve">Generar un proceso constante de mejores prácticas al interior de la entidad, como consecuencia de la evaluación de los procesos judiciales y aquellos en los que la entidad fue condenada como </w:t>
      </w:r>
      <w:r w:rsidRPr="00B60710">
        <w:rPr>
          <w:rFonts w:ascii="Arial" w:hAnsi="Arial" w:cs="Arial"/>
          <w:color w:val="000000" w:themeColor="text1"/>
          <w:sz w:val="20"/>
          <w:szCs w:val="20"/>
        </w:rPr>
        <w:lastRenderedPageBreak/>
        <w:t xml:space="preserve">consecuencia de la existencia de solidaridad laboral, contribuyendo a la toma de decisiones, prevención del daño antijurídico y mejora en la prestación de los servicios. </w:t>
      </w:r>
    </w:p>
    <w:p w14:paraId="52FA85DE" w14:textId="77777777" w:rsidR="00B60710" w:rsidRPr="00B60710" w:rsidRDefault="00B60710" w:rsidP="00B60710">
      <w:pPr>
        <w:spacing w:line="276" w:lineRule="auto"/>
        <w:rPr>
          <w:rFonts w:ascii="Arial" w:hAnsi="Arial" w:cs="Arial"/>
          <w:color w:val="000000" w:themeColor="text1"/>
          <w:sz w:val="20"/>
          <w:szCs w:val="20"/>
        </w:rPr>
      </w:pPr>
    </w:p>
    <w:p w14:paraId="6FEE897C" w14:textId="77777777" w:rsidR="00B60710" w:rsidRPr="00B60710" w:rsidRDefault="00B60710" w:rsidP="00B60710">
      <w:pPr>
        <w:spacing w:line="276" w:lineRule="auto"/>
        <w:rPr>
          <w:rFonts w:ascii="Arial" w:hAnsi="Arial" w:cs="Arial"/>
          <w:color w:val="000000" w:themeColor="text1"/>
          <w:sz w:val="20"/>
          <w:szCs w:val="20"/>
        </w:rPr>
      </w:pPr>
    </w:p>
    <w:p w14:paraId="2D1D5335" w14:textId="77777777" w:rsidR="00B60710" w:rsidRPr="00B60710" w:rsidRDefault="00B60710" w:rsidP="00B60710">
      <w:pPr>
        <w:spacing w:line="276" w:lineRule="auto"/>
        <w:rPr>
          <w:rFonts w:ascii="Arial" w:hAnsi="Arial" w:cs="Arial"/>
          <w:b/>
          <w:bCs/>
          <w:color w:val="000000" w:themeColor="text1"/>
          <w:sz w:val="20"/>
          <w:szCs w:val="20"/>
        </w:rPr>
      </w:pPr>
      <w:r w:rsidRPr="00B60710">
        <w:rPr>
          <w:rFonts w:ascii="Arial" w:hAnsi="Arial" w:cs="Arial"/>
          <w:b/>
          <w:bCs/>
          <w:color w:val="000000" w:themeColor="text1"/>
          <w:sz w:val="20"/>
          <w:szCs w:val="20"/>
        </w:rPr>
        <w:t xml:space="preserve">4. Objetivos específicos </w:t>
      </w:r>
    </w:p>
    <w:p w14:paraId="590DE727" w14:textId="77777777" w:rsidR="00B60710" w:rsidRPr="00B60710" w:rsidRDefault="00B60710" w:rsidP="00B60710">
      <w:pPr>
        <w:rPr>
          <w:rFonts w:ascii="Arial" w:hAnsi="Arial" w:cs="Arial"/>
          <w:color w:val="000000" w:themeColor="text1"/>
          <w:sz w:val="20"/>
          <w:szCs w:val="20"/>
        </w:rPr>
      </w:pPr>
    </w:p>
    <w:p w14:paraId="0569A747" w14:textId="3A0F1068" w:rsidR="00B60710" w:rsidRPr="00B60710" w:rsidRDefault="00B60710" w:rsidP="00B60710">
      <w:pPr>
        <w:pStyle w:val="Prrafodelista"/>
        <w:numPr>
          <w:ilvl w:val="0"/>
          <w:numId w:val="24"/>
        </w:numPr>
        <w:spacing w:after="0" w:line="240"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 xml:space="preserve">Generar un proceso de diagnóstico y evaluación de los procesos judiciales y laborales en los que la UAERMV fue condenada, a través de la relatoría como herramienta de sistematización. </w:t>
      </w:r>
    </w:p>
    <w:p w14:paraId="4142F5AE" w14:textId="77777777" w:rsidR="00B60710" w:rsidRPr="00B60710" w:rsidRDefault="00B60710" w:rsidP="00B60710">
      <w:pPr>
        <w:jc w:val="both"/>
        <w:rPr>
          <w:rFonts w:ascii="Arial" w:hAnsi="Arial" w:cs="Arial"/>
          <w:color w:val="000000" w:themeColor="text1"/>
          <w:sz w:val="20"/>
          <w:szCs w:val="20"/>
          <w:lang w:val="es-CO"/>
        </w:rPr>
      </w:pPr>
    </w:p>
    <w:p w14:paraId="40D7F877" w14:textId="6682390E" w:rsidR="00B60710" w:rsidRPr="00B60710" w:rsidRDefault="00B60710" w:rsidP="00B60710">
      <w:pPr>
        <w:pStyle w:val="Prrafodelista"/>
        <w:numPr>
          <w:ilvl w:val="0"/>
          <w:numId w:val="24"/>
        </w:numPr>
        <w:spacing w:after="0" w:line="240" w:lineRule="auto"/>
        <w:jc w:val="both"/>
        <w:rPr>
          <w:rFonts w:ascii="Arial" w:hAnsi="Arial" w:cs="Arial"/>
          <w:color w:val="000000" w:themeColor="text1"/>
          <w:sz w:val="20"/>
          <w:szCs w:val="20"/>
        </w:rPr>
      </w:pPr>
      <w:r w:rsidRPr="00B60710">
        <w:rPr>
          <w:rFonts w:ascii="Arial" w:hAnsi="Arial" w:cs="Arial"/>
          <w:color w:val="000000" w:themeColor="text1"/>
          <w:sz w:val="20"/>
          <w:szCs w:val="20"/>
          <w:lang w:val="es-ES_tradnl"/>
        </w:rPr>
        <w:t>Determinar las acciones u omisiones que ocasionaron el conflicto jurídico, así como la línea de defensa propuesta por la entidad.</w:t>
      </w:r>
    </w:p>
    <w:p w14:paraId="3863C86B" w14:textId="77777777" w:rsidR="00B60710" w:rsidRPr="00B60710" w:rsidRDefault="00B60710" w:rsidP="00B60710">
      <w:pPr>
        <w:jc w:val="both"/>
        <w:rPr>
          <w:rFonts w:ascii="Arial" w:hAnsi="Arial" w:cs="Arial"/>
          <w:color w:val="000000" w:themeColor="text1"/>
          <w:sz w:val="20"/>
          <w:szCs w:val="20"/>
          <w:lang w:val="es-ES_tradnl"/>
        </w:rPr>
      </w:pPr>
    </w:p>
    <w:p w14:paraId="670C8CE2" w14:textId="2D79B377" w:rsidR="00B60710" w:rsidRPr="00B60710" w:rsidRDefault="00B60710" w:rsidP="00B60710">
      <w:pPr>
        <w:pStyle w:val="Prrafodelista"/>
        <w:numPr>
          <w:ilvl w:val="0"/>
          <w:numId w:val="24"/>
        </w:numPr>
        <w:spacing w:after="0" w:line="240"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Analizar los Mecanismos Alternativos de Solución de Conflictos utilizados en cada actuación judicial.</w:t>
      </w:r>
    </w:p>
    <w:p w14:paraId="67859609" w14:textId="77777777" w:rsidR="00B60710" w:rsidRPr="00B60710" w:rsidRDefault="00B60710" w:rsidP="00B60710">
      <w:pPr>
        <w:jc w:val="both"/>
        <w:rPr>
          <w:rFonts w:ascii="Arial" w:hAnsi="Arial" w:cs="Arial"/>
          <w:color w:val="000000" w:themeColor="text1"/>
          <w:sz w:val="20"/>
          <w:szCs w:val="20"/>
          <w:lang w:val="es-ES_tradnl"/>
        </w:rPr>
      </w:pPr>
    </w:p>
    <w:p w14:paraId="3E88682E" w14:textId="77777777" w:rsidR="00B60710" w:rsidRPr="00B60710" w:rsidRDefault="00B60710" w:rsidP="00B60710">
      <w:pPr>
        <w:pStyle w:val="Prrafodelista"/>
        <w:numPr>
          <w:ilvl w:val="0"/>
          <w:numId w:val="24"/>
        </w:numPr>
        <w:spacing w:after="0" w:line="240" w:lineRule="auto"/>
        <w:jc w:val="both"/>
        <w:rPr>
          <w:rFonts w:ascii="Arial" w:hAnsi="Arial" w:cs="Arial"/>
          <w:color w:val="000000" w:themeColor="text1"/>
          <w:sz w:val="20"/>
          <w:szCs w:val="20"/>
        </w:rPr>
      </w:pPr>
      <w:r w:rsidRPr="00B60710">
        <w:rPr>
          <w:rFonts w:ascii="Arial" w:hAnsi="Arial" w:cs="Arial"/>
          <w:color w:val="000000" w:themeColor="text1"/>
          <w:sz w:val="20"/>
          <w:szCs w:val="20"/>
          <w:lang w:val="es-ES_tradnl"/>
        </w:rPr>
        <w:t>Identificar y socializar los riesgos y sistemas de alerta que se derivan de la suscripción de negocios jurídicos cuyo objeto contractual corresponda con la misionalidad de la entidad, a fin de mitigar el riesgo ante un posible incumplimiento del contratista.</w:t>
      </w:r>
    </w:p>
    <w:p w14:paraId="12118774" w14:textId="77777777" w:rsidR="00B60710" w:rsidRPr="00B60710" w:rsidRDefault="00B60710" w:rsidP="00B60710">
      <w:pPr>
        <w:pStyle w:val="Prrafodelista"/>
        <w:spacing w:after="0" w:line="240" w:lineRule="auto"/>
        <w:rPr>
          <w:rFonts w:ascii="Arial" w:hAnsi="Arial" w:cs="Arial"/>
          <w:color w:val="000000" w:themeColor="text1"/>
          <w:sz w:val="20"/>
          <w:szCs w:val="20"/>
          <w:lang w:val="es-ES_tradnl"/>
        </w:rPr>
      </w:pPr>
    </w:p>
    <w:p w14:paraId="2B1F9BC9" w14:textId="2ED54638" w:rsidR="00B60710" w:rsidRPr="00B60710" w:rsidRDefault="00B60710" w:rsidP="00BC1FDE">
      <w:pPr>
        <w:pStyle w:val="Prrafodelista"/>
        <w:numPr>
          <w:ilvl w:val="0"/>
          <w:numId w:val="24"/>
        </w:numPr>
        <w:spacing w:after="0" w:line="240" w:lineRule="auto"/>
        <w:jc w:val="both"/>
        <w:rPr>
          <w:rFonts w:ascii="Arial" w:hAnsi="Arial" w:cs="Arial"/>
          <w:color w:val="000000" w:themeColor="text1"/>
          <w:sz w:val="20"/>
          <w:szCs w:val="20"/>
        </w:rPr>
      </w:pPr>
      <w:r w:rsidRPr="00B60710">
        <w:rPr>
          <w:rFonts w:ascii="Arial" w:hAnsi="Arial" w:cs="Arial"/>
          <w:color w:val="000000" w:themeColor="text1"/>
          <w:sz w:val="20"/>
          <w:szCs w:val="20"/>
          <w:lang w:val="es-ES_tradnl"/>
        </w:rPr>
        <w:t>Determinar las amenazas y vulnerabilidades ocasionadas por las acciones y omisiones de la entidad en las actuaciones judiciales y en los proceso laborales en los cuales fie condenada.</w:t>
      </w:r>
    </w:p>
    <w:p w14:paraId="0C218442" w14:textId="77777777" w:rsidR="00B60710" w:rsidRPr="00B60710" w:rsidRDefault="00B60710" w:rsidP="00B60710">
      <w:pPr>
        <w:pStyle w:val="Prrafodelista"/>
        <w:rPr>
          <w:rFonts w:ascii="Arial" w:hAnsi="Arial" w:cs="Arial"/>
          <w:color w:val="000000" w:themeColor="text1"/>
          <w:sz w:val="20"/>
          <w:szCs w:val="20"/>
        </w:rPr>
      </w:pPr>
    </w:p>
    <w:p w14:paraId="46F3A584" w14:textId="77777777" w:rsidR="00B60710" w:rsidRPr="00B60710" w:rsidRDefault="00B60710" w:rsidP="00B60710">
      <w:pPr>
        <w:pStyle w:val="Prrafodelista"/>
        <w:spacing w:after="0" w:line="240" w:lineRule="auto"/>
        <w:jc w:val="both"/>
        <w:rPr>
          <w:rFonts w:ascii="Arial" w:hAnsi="Arial" w:cs="Arial"/>
          <w:color w:val="000000" w:themeColor="text1"/>
          <w:sz w:val="20"/>
          <w:szCs w:val="20"/>
        </w:rPr>
      </w:pPr>
    </w:p>
    <w:p w14:paraId="76A8387F" w14:textId="77777777" w:rsidR="00B60710" w:rsidRPr="00B60710" w:rsidRDefault="00B60710" w:rsidP="00B60710">
      <w:pPr>
        <w:spacing w:line="276" w:lineRule="auto"/>
        <w:rPr>
          <w:rFonts w:ascii="Arial" w:hAnsi="Arial" w:cs="Arial"/>
          <w:b/>
          <w:color w:val="000000" w:themeColor="text1"/>
          <w:sz w:val="20"/>
          <w:szCs w:val="20"/>
          <w:lang w:val="es-CO"/>
        </w:rPr>
      </w:pPr>
    </w:p>
    <w:p w14:paraId="2E8C4F1B" w14:textId="345476EA" w:rsidR="00B60710" w:rsidRPr="00B60710" w:rsidRDefault="00B60710" w:rsidP="00B60710">
      <w:pPr>
        <w:spacing w:line="276" w:lineRule="auto"/>
        <w:rPr>
          <w:rFonts w:ascii="Arial" w:hAnsi="Arial" w:cs="Arial"/>
          <w:b/>
          <w:color w:val="000000" w:themeColor="text1"/>
          <w:sz w:val="20"/>
          <w:szCs w:val="20"/>
          <w:u w:val="single"/>
        </w:rPr>
      </w:pPr>
      <w:r w:rsidRPr="00B60710">
        <w:rPr>
          <w:rFonts w:ascii="Arial" w:hAnsi="Arial" w:cs="Arial"/>
          <w:b/>
          <w:color w:val="000000" w:themeColor="text1"/>
          <w:sz w:val="20"/>
          <w:szCs w:val="20"/>
        </w:rPr>
        <w:t>5</w:t>
      </w:r>
      <w:r w:rsidRPr="00B60710">
        <w:rPr>
          <w:rFonts w:ascii="Arial" w:hAnsi="Arial" w:cs="Arial"/>
          <w:b/>
          <w:color w:val="000000" w:themeColor="text1"/>
          <w:sz w:val="20"/>
          <w:szCs w:val="20"/>
          <w:u w:val="single"/>
        </w:rPr>
        <w:t xml:space="preserve">. </w:t>
      </w:r>
      <w:r>
        <w:rPr>
          <w:rFonts w:ascii="Arial" w:hAnsi="Arial" w:cs="Arial"/>
          <w:b/>
          <w:color w:val="000000" w:themeColor="text1"/>
          <w:sz w:val="20"/>
          <w:szCs w:val="20"/>
          <w:u w:val="single"/>
        </w:rPr>
        <w:t xml:space="preserve"> </w:t>
      </w:r>
      <w:r w:rsidRPr="00B60710">
        <w:rPr>
          <w:rFonts w:ascii="Arial" w:hAnsi="Arial" w:cs="Arial"/>
          <w:b/>
          <w:bCs/>
          <w:color w:val="000000" w:themeColor="text1"/>
          <w:sz w:val="20"/>
          <w:szCs w:val="20"/>
          <w:u w:val="single"/>
        </w:rPr>
        <w:t>ANÁLISIS JURÍDICO DE LAS DECISIONES JUDICIALES CONTENIDAS EN EL DOCUMENTO DE RELATORÍA N.º 001 DE 2020</w:t>
      </w:r>
    </w:p>
    <w:p w14:paraId="57C39919" w14:textId="77777777" w:rsidR="00B60710" w:rsidRPr="00B60710" w:rsidRDefault="00B60710" w:rsidP="00B60710">
      <w:pPr>
        <w:spacing w:line="276" w:lineRule="auto"/>
        <w:rPr>
          <w:rFonts w:ascii="Arial" w:hAnsi="Arial" w:cs="Arial"/>
          <w:b/>
          <w:color w:val="000000" w:themeColor="text1"/>
          <w:sz w:val="20"/>
          <w:szCs w:val="20"/>
          <w:u w:val="single"/>
        </w:rPr>
      </w:pPr>
    </w:p>
    <w:p w14:paraId="05D52934" w14:textId="5F25349D" w:rsidR="00B60710" w:rsidRPr="00B60710" w:rsidRDefault="00B60710" w:rsidP="00B60710">
      <w:pPr>
        <w:spacing w:line="276" w:lineRule="auto"/>
        <w:rPr>
          <w:rFonts w:ascii="Arial" w:hAnsi="Arial" w:cs="Arial"/>
          <w:color w:val="000000" w:themeColor="text1"/>
          <w:sz w:val="20"/>
          <w:szCs w:val="20"/>
          <w:lang w:val="es-CO"/>
        </w:rPr>
      </w:pPr>
      <w:r w:rsidRPr="00B60710">
        <w:rPr>
          <w:rFonts w:ascii="Arial" w:hAnsi="Arial" w:cs="Arial"/>
          <w:color w:val="000000" w:themeColor="text1"/>
          <w:sz w:val="20"/>
          <w:szCs w:val="20"/>
          <w:lang w:val="es-CO"/>
        </w:rPr>
        <w:t>En esta primera versión se analizaron 26 decisiones judiciales discriminadas de la siguiente manera:</w:t>
      </w:r>
    </w:p>
    <w:tbl>
      <w:tblPr>
        <w:tblStyle w:val="Tablanormal1"/>
        <w:tblpPr w:leftFromText="141" w:rightFromText="141" w:vertAnchor="text" w:horzAnchor="margin" w:tblpXSpec="center" w:tblpY="415"/>
        <w:tblW w:w="0" w:type="auto"/>
        <w:tblLook w:val="04A0" w:firstRow="1" w:lastRow="0" w:firstColumn="1" w:lastColumn="0" w:noHBand="0" w:noVBand="1"/>
      </w:tblPr>
      <w:tblGrid>
        <w:gridCol w:w="2583"/>
        <w:gridCol w:w="2001"/>
        <w:gridCol w:w="2578"/>
        <w:gridCol w:w="1189"/>
      </w:tblGrid>
      <w:tr w:rsidR="00B60710" w:rsidRPr="00B60710" w14:paraId="22AE5163" w14:textId="77777777" w:rsidTr="0006423D">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583" w:type="dxa"/>
          </w:tcPr>
          <w:p w14:paraId="5D9A708D" w14:textId="77777777" w:rsidR="00B60710" w:rsidRPr="00B60710" w:rsidRDefault="00B60710" w:rsidP="00B60710">
            <w:pPr>
              <w:spacing w:line="276" w:lineRule="auto"/>
              <w:rPr>
                <w:rFonts w:ascii="Arial" w:hAnsi="Arial" w:cs="Arial"/>
                <w:color w:val="000000" w:themeColor="text1"/>
                <w:sz w:val="20"/>
                <w:szCs w:val="20"/>
                <w:lang w:val="es-CO"/>
              </w:rPr>
            </w:pPr>
            <w:r w:rsidRPr="00B60710">
              <w:rPr>
                <w:rFonts w:ascii="Arial" w:hAnsi="Arial" w:cs="Arial"/>
                <w:color w:val="000000" w:themeColor="text1"/>
                <w:sz w:val="20"/>
                <w:szCs w:val="20"/>
                <w:lang w:val="es-CO"/>
              </w:rPr>
              <w:t>TIPO DE PROCESO</w:t>
            </w:r>
          </w:p>
        </w:tc>
        <w:tc>
          <w:tcPr>
            <w:tcW w:w="2001" w:type="dxa"/>
          </w:tcPr>
          <w:p w14:paraId="08DCC810" w14:textId="77777777" w:rsidR="00B60710" w:rsidRPr="00B60710" w:rsidRDefault="00B60710" w:rsidP="00B6071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lang w:val="es-CO"/>
              </w:rPr>
              <w:t>FAVORABLE</w:t>
            </w:r>
          </w:p>
        </w:tc>
        <w:tc>
          <w:tcPr>
            <w:tcW w:w="2578" w:type="dxa"/>
          </w:tcPr>
          <w:p w14:paraId="18F3C470" w14:textId="77777777" w:rsidR="00B60710" w:rsidRPr="00B60710" w:rsidRDefault="00B60710" w:rsidP="00B6071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lang w:val="es-CO"/>
              </w:rPr>
              <w:t>DESFAVORABLE</w:t>
            </w:r>
          </w:p>
        </w:tc>
        <w:tc>
          <w:tcPr>
            <w:tcW w:w="1189" w:type="dxa"/>
          </w:tcPr>
          <w:p w14:paraId="5AC3C01F" w14:textId="77777777" w:rsidR="00B60710" w:rsidRPr="00B60710" w:rsidRDefault="00B60710" w:rsidP="00B6071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lang w:val="es-CO"/>
              </w:rPr>
              <w:t>TOTAL</w:t>
            </w:r>
          </w:p>
        </w:tc>
      </w:tr>
      <w:tr w:rsidR="00B60710" w:rsidRPr="00B60710" w14:paraId="6E273D3E" w14:textId="77777777" w:rsidTr="0006423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583" w:type="dxa"/>
          </w:tcPr>
          <w:p w14:paraId="1474FA91" w14:textId="77777777" w:rsidR="00B60710" w:rsidRPr="00B60710" w:rsidRDefault="00B60710" w:rsidP="00B60710">
            <w:pPr>
              <w:spacing w:line="276" w:lineRule="auto"/>
              <w:rPr>
                <w:rFonts w:ascii="Arial" w:hAnsi="Arial" w:cs="Arial"/>
                <w:color w:val="000000" w:themeColor="text1"/>
                <w:sz w:val="20"/>
                <w:szCs w:val="20"/>
                <w:lang w:val="es-CO"/>
              </w:rPr>
            </w:pPr>
            <w:r w:rsidRPr="00B60710">
              <w:rPr>
                <w:rFonts w:ascii="Arial" w:hAnsi="Arial" w:cs="Arial"/>
                <w:color w:val="000000" w:themeColor="text1"/>
                <w:sz w:val="20"/>
                <w:szCs w:val="20"/>
                <w:lang w:val="es-CO"/>
              </w:rPr>
              <w:t>Reparación Directa.</w:t>
            </w:r>
          </w:p>
        </w:tc>
        <w:tc>
          <w:tcPr>
            <w:tcW w:w="2001" w:type="dxa"/>
          </w:tcPr>
          <w:p w14:paraId="66BD379C" w14:textId="77777777" w:rsidR="00B60710" w:rsidRPr="00B60710" w:rsidRDefault="00B60710" w:rsidP="00B607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lang w:val="es-CO"/>
              </w:rPr>
              <w:t>11</w:t>
            </w:r>
          </w:p>
        </w:tc>
        <w:tc>
          <w:tcPr>
            <w:tcW w:w="2578" w:type="dxa"/>
          </w:tcPr>
          <w:p w14:paraId="040B3896" w14:textId="77777777" w:rsidR="00B60710" w:rsidRPr="00B60710" w:rsidRDefault="00B60710" w:rsidP="00B607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lang w:val="es-CO"/>
              </w:rPr>
              <w:t>2</w:t>
            </w:r>
          </w:p>
        </w:tc>
        <w:tc>
          <w:tcPr>
            <w:tcW w:w="1189" w:type="dxa"/>
          </w:tcPr>
          <w:p w14:paraId="3D868EF6" w14:textId="77777777" w:rsidR="00B60710" w:rsidRPr="00B60710" w:rsidRDefault="00B60710" w:rsidP="00B607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lang w:val="es-CO"/>
              </w:rPr>
              <w:t>13</w:t>
            </w:r>
          </w:p>
        </w:tc>
      </w:tr>
      <w:tr w:rsidR="00B60710" w:rsidRPr="00B60710" w14:paraId="57F46A17" w14:textId="77777777" w:rsidTr="0006423D">
        <w:trPr>
          <w:trHeight w:val="138"/>
        </w:trPr>
        <w:tc>
          <w:tcPr>
            <w:cnfStyle w:val="001000000000" w:firstRow="0" w:lastRow="0" w:firstColumn="1" w:lastColumn="0" w:oddVBand="0" w:evenVBand="0" w:oddHBand="0" w:evenHBand="0" w:firstRowFirstColumn="0" w:firstRowLastColumn="0" w:lastRowFirstColumn="0" w:lastRowLastColumn="0"/>
            <w:tcW w:w="2583" w:type="dxa"/>
          </w:tcPr>
          <w:p w14:paraId="72657778" w14:textId="77777777" w:rsidR="00B60710" w:rsidRPr="00B60710" w:rsidRDefault="00B60710" w:rsidP="00B60710">
            <w:pPr>
              <w:spacing w:line="276" w:lineRule="auto"/>
              <w:rPr>
                <w:rFonts w:ascii="Arial" w:hAnsi="Arial" w:cs="Arial"/>
                <w:color w:val="000000" w:themeColor="text1"/>
                <w:sz w:val="20"/>
                <w:szCs w:val="20"/>
                <w:lang w:val="es-CO"/>
              </w:rPr>
            </w:pPr>
            <w:r w:rsidRPr="00B60710">
              <w:rPr>
                <w:rFonts w:ascii="Arial" w:hAnsi="Arial" w:cs="Arial"/>
                <w:color w:val="000000" w:themeColor="text1"/>
                <w:sz w:val="20"/>
                <w:szCs w:val="20"/>
                <w:lang w:val="es-CO"/>
              </w:rPr>
              <w:t>Acción Popular.</w:t>
            </w:r>
          </w:p>
        </w:tc>
        <w:tc>
          <w:tcPr>
            <w:tcW w:w="2001" w:type="dxa"/>
          </w:tcPr>
          <w:p w14:paraId="39A531DA" w14:textId="77777777"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lang w:val="es-CO"/>
              </w:rPr>
              <w:t>6</w:t>
            </w:r>
          </w:p>
        </w:tc>
        <w:tc>
          <w:tcPr>
            <w:tcW w:w="2578" w:type="dxa"/>
          </w:tcPr>
          <w:p w14:paraId="11764A65" w14:textId="77777777"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lang w:val="es-CO"/>
              </w:rPr>
              <w:t>1</w:t>
            </w:r>
          </w:p>
        </w:tc>
        <w:tc>
          <w:tcPr>
            <w:tcW w:w="1189" w:type="dxa"/>
          </w:tcPr>
          <w:p w14:paraId="0210C223" w14:textId="77777777"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lang w:val="es-CO"/>
              </w:rPr>
              <w:t>7</w:t>
            </w:r>
          </w:p>
        </w:tc>
      </w:tr>
      <w:tr w:rsidR="00B60710" w:rsidRPr="00B60710" w14:paraId="4DBDD71B" w14:textId="77777777" w:rsidTr="0006423D">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2583" w:type="dxa"/>
          </w:tcPr>
          <w:p w14:paraId="5696E918" w14:textId="77777777" w:rsidR="00B60710" w:rsidRPr="00B60710" w:rsidRDefault="00B60710" w:rsidP="00B60710">
            <w:pPr>
              <w:spacing w:line="276" w:lineRule="auto"/>
              <w:rPr>
                <w:rFonts w:ascii="Arial" w:hAnsi="Arial" w:cs="Arial"/>
                <w:color w:val="000000" w:themeColor="text1"/>
                <w:sz w:val="20"/>
                <w:szCs w:val="20"/>
                <w:lang w:val="es-CO"/>
              </w:rPr>
            </w:pPr>
            <w:r w:rsidRPr="00B60710">
              <w:rPr>
                <w:rFonts w:ascii="Arial" w:hAnsi="Arial" w:cs="Arial"/>
                <w:color w:val="000000" w:themeColor="text1"/>
                <w:sz w:val="20"/>
                <w:szCs w:val="20"/>
                <w:lang w:val="es-CO"/>
              </w:rPr>
              <w:t>Contractual.</w:t>
            </w:r>
          </w:p>
        </w:tc>
        <w:tc>
          <w:tcPr>
            <w:tcW w:w="2001" w:type="dxa"/>
          </w:tcPr>
          <w:p w14:paraId="76792E68" w14:textId="77777777" w:rsidR="00B60710" w:rsidRPr="00B60710" w:rsidRDefault="00B60710" w:rsidP="00B607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lang w:val="es-CO"/>
              </w:rPr>
              <w:t>1</w:t>
            </w:r>
          </w:p>
        </w:tc>
        <w:tc>
          <w:tcPr>
            <w:tcW w:w="2578" w:type="dxa"/>
          </w:tcPr>
          <w:p w14:paraId="21F6532E" w14:textId="3BEB7AF9" w:rsidR="00B60710" w:rsidRPr="00B60710" w:rsidRDefault="00B60710" w:rsidP="00B607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lang w:val="es-CO"/>
              </w:rPr>
              <w:t>2</w:t>
            </w:r>
          </w:p>
        </w:tc>
        <w:tc>
          <w:tcPr>
            <w:tcW w:w="1189" w:type="dxa"/>
          </w:tcPr>
          <w:p w14:paraId="01E1C7E2" w14:textId="77777777" w:rsidR="00B60710" w:rsidRPr="00B60710" w:rsidRDefault="00B60710" w:rsidP="00B607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lang w:val="es-CO"/>
              </w:rPr>
              <w:t>3</w:t>
            </w:r>
          </w:p>
        </w:tc>
      </w:tr>
      <w:tr w:rsidR="00B60710" w:rsidRPr="00B60710" w14:paraId="1410F42D" w14:textId="77777777" w:rsidTr="0006423D">
        <w:trPr>
          <w:trHeight w:val="277"/>
        </w:trPr>
        <w:tc>
          <w:tcPr>
            <w:cnfStyle w:val="001000000000" w:firstRow="0" w:lastRow="0" w:firstColumn="1" w:lastColumn="0" w:oddVBand="0" w:evenVBand="0" w:oddHBand="0" w:evenHBand="0" w:firstRowFirstColumn="0" w:firstRowLastColumn="0" w:lastRowFirstColumn="0" w:lastRowLastColumn="0"/>
            <w:tcW w:w="2583" w:type="dxa"/>
          </w:tcPr>
          <w:p w14:paraId="06F214E2" w14:textId="77777777" w:rsidR="00B60710" w:rsidRPr="00B60710" w:rsidRDefault="00B60710" w:rsidP="00B60710">
            <w:pPr>
              <w:spacing w:line="276" w:lineRule="auto"/>
              <w:rPr>
                <w:rFonts w:ascii="Arial" w:hAnsi="Arial" w:cs="Arial"/>
                <w:color w:val="000000" w:themeColor="text1"/>
                <w:sz w:val="20"/>
                <w:szCs w:val="20"/>
                <w:lang w:val="es-CO"/>
              </w:rPr>
            </w:pPr>
            <w:r w:rsidRPr="00B60710">
              <w:rPr>
                <w:rFonts w:ascii="Arial" w:hAnsi="Arial" w:cs="Arial"/>
                <w:color w:val="000000" w:themeColor="text1"/>
                <w:sz w:val="20"/>
                <w:szCs w:val="20"/>
                <w:lang w:val="es-CO"/>
              </w:rPr>
              <w:t>Contractual ejecutivo.</w:t>
            </w:r>
          </w:p>
        </w:tc>
        <w:tc>
          <w:tcPr>
            <w:tcW w:w="2001" w:type="dxa"/>
          </w:tcPr>
          <w:p w14:paraId="1017E611" w14:textId="77777777"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lang w:val="es-CO"/>
              </w:rPr>
              <w:t>1</w:t>
            </w:r>
          </w:p>
        </w:tc>
        <w:tc>
          <w:tcPr>
            <w:tcW w:w="2578" w:type="dxa"/>
          </w:tcPr>
          <w:p w14:paraId="7FE1C3FB" w14:textId="77777777"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lang w:val="es-CO"/>
              </w:rPr>
              <w:t>0</w:t>
            </w:r>
          </w:p>
        </w:tc>
        <w:tc>
          <w:tcPr>
            <w:tcW w:w="1189" w:type="dxa"/>
          </w:tcPr>
          <w:p w14:paraId="13288207" w14:textId="77777777"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lang w:val="es-CO"/>
              </w:rPr>
              <w:t>1</w:t>
            </w:r>
          </w:p>
        </w:tc>
      </w:tr>
      <w:tr w:rsidR="00B60710" w:rsidRPr="00B60710" w14:paraId="0DECB4EF" w14:textId="77777777" w:rsidTr="0006423D">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583" w:type="dxa"/>
          </w:tcPr>
          <w:p w14:paraId="69742D93" w14:textId="77777777" w:rsidR="00B60710" w:rsidRPr="00B60710" w:rsidRDefault="00B60710" w:rsidP="00B60710">
            <w:pPr>
              <w:spacing w:line="276" w:lineRule="auto"/>
              <w:rPr>
                <w:rFonts w:ascii="Arial" w:hAnsi="Arial" w:cs="Arial"/>
                <w:color w:val="000000" w:themeColor="text1"/>
                <w:sz w:val="20"/>
                <w:szCs w:val="20"/>
                <w:lang w:val="es-CO"/>
              </w:rPr>
            </w:pPr>
            <w:r w:rsidRPr="00B60710">
              <w:rPr>
                <w:rFonts w:ascii="Arial" w:hAnsi="Arial" w:cs="Arial"/>
                <w:color w:val="000000" w:themeColor="text1"/>
                <w:sz w:val="20"/>
                <w:szCs w:val="20"/>
                <w:lang w:val="es-CO"/>
              </w:rPr>
              <w:t>Nulidad, nulidad de restablecimiento de derecho</w:t>
            </w:r>
          </w:p>
        </w:tc>
        <w:tc>
          <w:tcPr>
            <w:tcW w:w="2001" w:type="dxa"/>
          </w:tcPr>
          <w:p w14:paraId="29054854" w14:textId="77777777" w:rsidR="00B60710" w:rsidRPr="00B60710" w:rsidRDefault="00B60710" w:rsidP="00B607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lang w:val="es-CO"/>
              </w:rPr>
              <w:t>1</w:t>
            </w:r>
          </w:p>
        </w:tc>
        <w:tc>
          <w:tcPr>
            <w:tcW w:w="2578" w:type="dxa"/>
          </w:tcPr>
          <w:p w14:paraId="4AB495E2" w14:textId="77777777" w:rsidR="00B60710" w:rsidRPr="00B60710" w:rsidRDefault="00B60710" w:rsidP="00B607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lang w:val="es-CO"/>
              </w:rPr>
              <w:t>1</w:t>
            </w:r>
          </w:p>
        </w:tc>
        <w:tc>
          <w:tcPr>
            <w:tcW w:w="1189" w:type="dxa"/>
          </w:tcPr>
          <w:p w14:paraId="0CE6D100" w14:textId="77777777" w:rsidR="00B60710" w:rsidRPr="00B60710" w:rsidRDefault="00B60710" w:rsidP="00B607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lang w:val="es-CO"/>
              </w:rPr>
              <w:t>2</w:t>
            </w:r>
          </w:p>
        </w:tc>
      </w:tr>
      <w:tr w:rsidR="00B60710" w:rsidRPr="00B60710" w14:paraId="493F7768" w14:textId="77777777" w:rsidTr="0006423D">
        <w:trPr>
          <w:trHeight w:val="138"/>
        </w:trPr>
        <w:tc>
          <w:tcPr>
            <w:cnfStyle w:val="001000000000" w:firstRow="0" w:lastRow="0" w:firstColumn="1" w:lastColumn="0" w:oddVBand="0" w:evenVBand="0" w:oddHBand="0" w:evenHBand="0" w:firstRowFirstColumn="0" w:firstRowLastColumn="0" w:lastRowFirstColumn="0" w:lastRowLastColumn="0"/>
            <w:tcW w:w="2583" w:type="dxa"/>
          </w:tcPr>
          <w:p w14:paraId="4CE5F6B0" w14:textId="77777777" w:rsidR="00B60710" w:rsidRPr="00B60710" w:rsidRDefault="00B60710" w:rsidP="00B60710">
            <w:pPr>
              <w:spacing w:line="276" w:lineRule="auto"/>
              <w:rPr>
                <w:rFonts w:ascii="Arial" w:hAnsi="Arial" w:cs="Arial"/>
                <w:color w:val="000000" w:themeColor="text1"/>
                <w:sz w:val="20"/>
                <w:szCs w:val="20"/>
                <w:lang w:val="es-CO"/>
              </w:rPr>
            </w:pPr>
          </w:p>
        </w:tc>
        <w:tc>
          <w:tcPr>
            <w:tcW w:w="2001" w:type="dxa"/>
          </w:tcPr>
          <w:p w14:paraId="2D358AD1" w14:textId="77777777"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CO"/>
              </w:rPr>
            </w:pPr>
          </w:p>
        </w:tc>
        <w:tc>
          <w:tcPr>
            <w:tcW w:w="2578" w:type="dxa"/>
          </w:tcPr>
          <w:p w14:paraId="7A1B3556" w14:textId="75B23BD6"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CO"/>
              </w:rPr>
            </w:pPr>
          </w:p>
        </w:tc>
        <w:tc>
          <w:tcPr>
            <w:tcW w:w="1189" w:type="dxa"/>
          </w:tcPr>
          <w:p w14:paraId="00DA140A" w14:textId="6A5D9820"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lang w:val="es-CO"/>
              </w:rPr>
              <w:t>26</w:t>
            </w:r>
          </w:p>
        </w:tc>
      </w:tr>
    </w:tbl>
    <w:p w14:paraId="22D4BE54" w14:textId="1E809828" w:rsidR="00B60710" w:rsidRDefault="00B60710" w:rsidP="00B60710">
      <w:pPr>
        <w:spacing w:line="276" w:lineRule="auto"/>
        <w:rPr>
          <w:rFonts w:ascii="Arial" w:hAnsi="Arial" w:cs="Arial"/>
          <w:color w:val="000000" w:themeColor="text1"/>
          <w:sz w:val="20"/>
          <w:szCs w:val="20"/>
          <w:lang w:val="es-CO"/>
        </w:rPr>
      </w:pPr>
    </w:p>
    <w:p w14:paraId="5DFF7A91" w14:textId="22EA1E46" w:rsidR="00B60710" w:rsidRDefault="00B60710" w:rsidP="00B60710">
      <w:pPr>
        <w:spacing w:line="276" w:lineRule="auto"/>
        <w:rPr>
          <w:rFonts w:ascii="Arial" w:hAnsi="Arial" w:cs="Arial"/>
          <w:color w:val="000000" w:themeColor="text1"/>
          <w:sz w:val="20"/>
          <w:szCs w:val="20"/>
          <w:lang w:val="es-CO"/>
        </w:rPr>
      </w:pPr>
    </w:p>
    <w:p w14:paraId="0AA7383D" w14:textId="4C253781" w:rsidR="00B60710" w:rsidRDefault="00B60710" w:rsidP="00B60710">
      <w:pPr>
        <w:spacing w:line="276" w:lineRule="auto"/>
        <w:rPr>
          <w:rFonts w:ascii="Arial" w:hAnsi="Arial" w:cs="Arial"/>
          <w:color w:val="000000" w:themeColor="text1"/>
          <w:sz w:val="20"/>
          <w:szCs w:val="20"/>
          <w:lang w:val="es-CO"/>
        </w:rPr>
      </w:pPr>
    </w:p>
    <w:p w14:paraId="4ACF244F" w14:textId="210C5C78" w:rsidR="00B60710" w:rsidRDefault="00B60710" w:rsidP="00B60710">
      <w:pPr>
        <w:spacing w:line="276" w:lineRule="auto"/>
        <w:rPr>
          <w:rFonts w:ascii="Arial" w:hAnsi="Arial" w:cs="Arial"/>
          <w:color w:val="000000" w:themeColor="text1"/>
          <w:sz w:val="20"/>
          <w:szCs w:val="20"/>
          <w:lang w:val="es-CO"/>
        </w:rPr>
      </w:pPr>
    </w:p>
    <w:p w14:paraId="21C46714" w14:textId="63F5B475" w:rsidR="00B60710" w:rsidRDefault="00B60710" w:rsidP="00B60710">
      <w:pPr>
        <w:spacing w:line="276" w:lineRule="auto"/>
        <w:rPr>
          <w:rFonts w:ascii="Arial" w:hAnsi="Arial" w:cs="Arial"/>
          <w:color w:val="000000" w:themeColor="text1"/>
          <w:sz w:val="20"/>
          <w:szCs w:val="20"/>
          <w:lang w:val="es-CO"/>
        </w:rPr>
      </w:pPr>
    </w:p>
    <w:p w14:paraId="20803416" w14:textId="10CDA137" w:rsidR="00B60710" w:rsidRDefault="00B60710" w:rsidP="00B60710">
      <w:pPr>
        <w:spacing w:line="276" w:lineRule="auto"/>
        <w:rPr>
          <w:rFonts w:ascii="Arial" w:hAnsi="Arial" w:cs="Arial"/>
          <w:color w:val="000000" w:themeColor="text1"/>
          <w:sz w:val="20"/>
          <w:szCs w:val="20"/>
          <w:lang w:val="es-CO"/>
        </w:rPr>
      </w:pPr>
    </w:p>
    <w:p w14:paraId="489E4FB4" w14:textId="3BAE841C" w:rsidR="00B60710" w:rsidRDefault="0006423D" w:rsidP="00B60710">
      <w:pPr>
        <w:spacing w:line="276" w:lineRule="auto"/>
        <w:rPr>
          <w:rFonts w:ascii="Arial" w:hAnsi="Arial" w:cs="Arial"/>
          <w:color w:val="000000" w:themeColor="text1"/>
          <w:sz w:val="20"/>
          <w:szCs w:val="20"/>
          <w:lang w:val="es-CO"/>
        </w:rPr>
      </w:pPr>
      <w:r w:rsidRPr="00B60710">
        <w:rPr>
          <w:rFonts w:ascii="Arial" w:hAnsi="Arial" w:cs="Arial"/>
          <w:noProof/>
          <w:color w:val="000000" w:themeColor="text1"/>
          <w:sz w:val="20"/>
          <w:szCs w:val="20"/>
          <w:lang w:val="es-CO" w:eastAsia="es-CO"/>
        </w:rPr>
        <w:drawing>
          <wp:anchor distT="0" distB="0" distL="114300" distR="114300" simplePos="0" relativeHeight="251659264" behindDoc="0" locked="0" layoutInCell="1" allowOverlap="1" wp14:anchorId="733F8B6C" wp14:editId="5A39AFAE">
            <wp:simplePos x="0" y="0"/>
            <wp:positionH relativeFrom="page">
              <wp:posOffset>1648460</wp:posOffset>
            </wp:positionH>
            <wp:positionV relativeFrom="paragraph">
              <wp:posOffset>32385</wp:posOffset>
            </wp:positionV>
            <wp:extent cx="4715510" cy="2695575"/>
            <wp:effectExtent l="38100" t="19050" r="8890" b="9525"/>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36FA1D0E" w14:textId="09B34E6C" w:rsidR="00B60710" w:rsidRDefault="00B60710" w:rsidP="00B60710">
      <w:pPr>
        <w:spacing w:line="276" w:lineRule="auto"/>
        <w:rPr>
          <w:rFonts w:ascii="Arial" w:hAnsi="Arial" w:cs="Arial"/>
          <w:color w:val="000000" w:themeColor="text1"/>
          <w:sz w:val="20"/>
          <w:szCs w:val="20"/>
          <w:lang w:val="es-CO"/>
        </w:rPr>
      </w:pPr>
    </w:p>
    <w:p w14:paraId="1BEC896E" w14:textId="5C60EEE4" w:rsidR="00B60710" w:rsidRDefault="00B60710" w:rsidP="00B60710">
      <w:pPr>
        <w:spacing w:line="276" w:lineRule="auto"/>
        <w:rPr>
          <w:rFonts w:ascii="Arial" w:hAnsi="Arial" w:cs="Arial"/>
          <w:color w:val="000000" w:themeColor="text1"/>
          <w:sz w:val="20"/>
          <w:szCs w:val="20"/>
          <w:lang w:val="es-CO"/>
        </w:rPr>
      </w:pPr>
    </w:p>
    <w:p w14:paraId="0DB987EF" w14:textId="21A08CE8" w:rsidR="00B60710" w:rsidRDefault="00B60710" w:rsidP="00B60710">
      <w:pPr>
        <w:spacing w:line="276" w:lineRule="auto"/>
        <w:rPr>
          <w:rFonts w:ascii="Arial" w:hAnsi="Arial" w:cs="Arial"/>
          <w:color w:val="000000" w:themeColor="text1"/>
          <w:sz w:val="20"/>
          <w:szCs w:val="20"/>
          <w:lang w:val="es-CO"/>
        </w:rPr>
      </w:pPr>
    </w:p>
    <w:p w14:paraId="274A52C9" w14:textId="6956ACD4" w:rsidR="00B60710" w:rsidRDefault="00B60710" w:rsidP="00B60710">
      <w:pPr>
        <w:spacing w:line="276" w:lineRule="auto"/>
        <w:rPr>
          <w:rFonts w:ascii="Arial" w:hAnsi="Arial" w:cs="Arial"/>
          <w:color w:val="000000" w:themeColor="text1"/>
          <w:sz w:val="20"/>
          <w:szCs w:val="20"/>
          <w:lang w:val="es-CO"/>
        </w:rPr>
      </w:pPr>
    </w:p>
    <w:p w14:paraId="3D31299E" w14:textId="1B223536" w:rsidR="00B60710" w:rsidRDefault="00B60710" w:rsidP="00B60710">
      <w:pPr>
        <w:spacing w:line="276" w:lineRule="auto"/>
        <w:rPr>
          <w:rFonts w:ascii="Arial" w:hAnsi="Arial" w:cs="Arial"/>
          <w:color w:val="000000" w:themeColor="text1"/>
          <w:sz w:val="20"/>
          <w:szCs w:val="20"/>
          <w:lang w:val="es-CO"/>
        </w:rPr>
      </w:pPr>
    </w:p>
    <w:p w14:paraId="0A6016F6" w14:textId="235D93A4" w:rsidR="00B60710" w:rsidRDefault="00B60710" w:rsidP="00B60710">
      <w:pPr>
        <w:spacing w:line="276" w:lineRule="auto"/>
        <w:rPr>
          <w:rFonts w:ascii="Arial" w:hAnsi="Arial" w:cs="Arial"/>
          <w:color w:val="000000" w:themeColor="text1"/>
          <w:sz w:val="20"/>
          <w:szCs w:val="20"/>
          <w:lang w:val="es-CO"/>
        </w:rPr>
      </w:pPr>
    </w:p>
    <w:p w14:paraId="57F5BDDD" w14:textId="0981A579" w:rsidR="00B60710" w:rsidRDefault="00B60710" w:rsidP="00B60710">
      <w:pPr>
        <w:spacing w:line="276" w:lineRule="auto"/>
        <w:rPr>
          <w:rFonts w:ascii="Arial" w:hAnsi="Arial" w:cs="Arial"/>
          <w:color w:val="000000" w:themeColor="text1"/>
          <w:sz w:val="20"/>
          <w:szCs w:val="20"/>
          <w:lang w:val="es-CO"/>
        </w:rPr>
      </w:pPr>
    </w:p>
    <w:p w14:paraId="4DB5D2CC" w14:textId="77777777" w:rsidR="00B60710" w:rsidRDefault="00B60710" w:rsidP="00B60710">
      <w:pPr>
        <w:spacing w:line="276" w:lineRule="auto"/>
        <w:rPr>
          <w:rFonts w:ascii="Arial" w:hAnsi="Arial" w:cs="Arial"/>
          <w:color w:val="000000" w:themeColor="text1"/>
          <w:sz w:val="20"/>
          <w:szCs w:val="20"/>
          <w:lang w:val="es-CO"/>
        </w:rPr>
      </w:pPr>
    </w:p>
    <w:p w14:paraId="4ECACE48" w14:textId="555891D2" w:rsidR="00B60710" w:rsidRDefault="00B60710" w:rsidP="00B60710">
      <w:pPr>
        <w:spacing w:line="276" w:lineRule="auto"/>
        <w:rPr>
          <w:rFonts w:ascii="Arial" w:hAnsi="Arial" w:cs="Arial"/>
          <w:color w:val="000000" w:themeColor="text1"/>
          <w:sz w:val="20"/>
          <w:szCs w:val="20"/>
          <w:lang w:val="es-CO"/>
        </w:rPr>
      </w:pPr>
    </w:p>
    <w:p w14:paraId="41DF142F" w14:textId="26162252" w:rsidR="00B60710" w:rsidRDefault="00B60710" w:rsidP="00B60710">
      <w:pPr>
        <w:spacing w:line="276" w:lineRule="auto"/>
        <w:rPr>
          <w:rFonts w:ascii="Arial" w:hAnsi="Arial" w:cs="Arial"/>
          <w:color w:val="000000" w:themeColor="text1"/>
          <w:sz w:val="20"/>
          <w:szCs w:val="20"/>
          <w:lang w:val="es-CO"/>
        </w:rPr>
      </w:pPr>
    </w:p>
    <w:p w14:paraId="3A2F7610" w14:textId="0C84BC7A" w:rsidR="00B60710" w:rsidRDefault="00B60710" w:rsidP="00B60710">
      <w:pPr>
        <w:spacing w:line="276" w:lineRule="auto"/>
        <w:rPr>
          <w:rFonts w:ascii="Arial" w:hAnsi="Arial" w:cs="Arial"/>
          <w:color w:val="000000" w:themeColor="text1"/>
          <w:sz w:val="20"/>
          <w:szCs w:val="20"/>
          <w:lang w:val="es-CO"/>
        </w:rPr>
      </w:pPr>
    </w:p>
    <w:p w14:paraId="5B3F4420" w14:textId="2525551F" w:rsidR="0006423D" w:rsidRDefault="0006423D" w:rsidP="00B60710">
      <w:pPr>
        <w:spacing w:line="276" w:lineRule="auto"/>
        <w:rPr>
          <w:rFonts w:ascii="Arial" w:hAnsi="Arial" w:cs="Arial"/>
          <w:color w:val="000000" w:themeColor="text1"/>
          <w:sz w:val="20"/>
          <w:szCs w:val="20"/>
          <w:lang w:val="es-CO"/>
        </w:rPr>
      </w:pPr>
    </w:p>
    <w:p w14:paraId="243F4368" w14:textId="2A09A8A7" w:rsidR="0006423D" w:rsidRDefault="0006423D" w:rsidP="00B60710">
      <w:pPr>
        <w:spacing w:line="276" w:lineRule="auto"/>
        <w:rPr>
          <w:rFonts w:ascii="Arial" w:hAnsi="Arial" w:cs="Arial"/>
          <w:color w:val="000000" w:themeColor="text1"/>
          <w:sz w:val="20"/>
          <w:szCs w:val="20"/>
          <w:lang w:val="es-CO"/>
        </w:rPr>
      </w:pPr>
    </w:p>
    <w:p w14:paraId="4F97C72A" w14:textId="0CC06E74" w:rsidR="0006423D" w:rsidRDefault="0006423D" w:rsidP="00B60710">
      <w:pPr>
        <w:spacing w:line="276" w:lineRule="auto"/>
        <w:rPr>
          <w:rFonts w:ascii="Arial" w:hAnsi="Arial" w:cs="Arial"/>
          <w:color w:val="000000" w:themeColor="text1"/>
          <w:sz w:val="20"/>
          <w:szCs w:val="20"/>
          <w:lang w:val="es-CO"/>
        </w:rPr>
      </w:pPr>
    </w:p>
    <w:p w14:paraId="4D5A0399" w14:textId="1148EBE9" w:rsidR="0006423D" w:rsidRDefault="0006423D" w:rsidP="00B60710">
      <w:pPr>
        <w:spacing w:line="276" w:lineRule="auto"/>
        <w:rPr>
          <w:rFonts w:ascii="Arial" w:hAnsi="Arial" w:cs="Arial"/>
          <w:color w:val="000000" w:themeColor="text1"/>
          <w:sz w:val="20"/>
          <w:szCs w:val="20"/>
          <w:lang w:val="es-CO"/>
        </w:rPr>
      </w:pPr>
    </w:p>
    <w:p w14:paraId="358F0FA1" w14:textId="77777777" w:rsidR="0006423D" w:rsidRPr="00B60710" w:rsidRDefault="0006423D" w:rsidP="00B60710">
      <w:pPr>
        <w:spacing w:line="276" w:lineRule="auto"/>
        <w:rPr>
          <w:rFonts w:ascii="Arial" w:hAnsi="Arial" w:cs="Arial"/>
          <w:color w:val="000000" w:themeColor="text1"/>
          <w:sz w:val="20"/>
          <w:szCs w:val="20"/>
          <w:lang w:val="es-CO"/>
        </w:rPr>
      </w:pPr>
    </w:p>
    <w:p w14:paraId="569670E2" w14:textId="2A5B2DB4" w:rsidR="00B60710" w:rsidRPr="00B60710" w:rsidRDefault="00B60710" w:rsidP="00B60710">
      <w:pPr>
        <w:spacing w:line="276" w:lineRule="auto"/>
        <w:jc w:val="center"/>
        <w:rPr>
          <w:rFonts w:ascii="Arial" w:hAnsi="Arial" w:cs="Arial"/>
          <w:color w:val="000000" w:themeColor="text1"/>
          <w:sz w:val="20"/>
          <w:szCs w:val="20"/>
          <w:lang w:val="es-CO"/>
        </w:rPr>
      </w:pPr>
      <w:r w:rsidRPr="00B60710">
        <w:rPr>
          <w:rFonts w:ascii="Arial" w:hAnsi="Arial" w:cs="Arial"/>
          <w:noProof/>
          <w:color w:val="000000" w:themeColor="text1"/>
          <w:sz w:val="20"/>
          <w:szCs w:val="20"/>
          <w:lang w:val="es-CO" w:eastAsia="es-CO"/>
        </w:rPr>
        <w:drawing>
          <wp:inline distT="0" distB="0" distL="0" distR="0" wp14:anchorId="64AAD6A4" wp14:editId="2F8BA413">
            <wp:extent cx="4839335" cy="2505075"/>
            <wp:effectExtent l="0" t="0" r="1841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757C2B" w14:textId="77777777" w:rsidR="00B60710" w:rsidRPr="00B60710" w:rsidRDefault="00B60710" w:rsidP="00B60710">
      <w:pPr>
        <w:spacing w:line="276" w:lineRule="auto"/>
        <w:rPr>
          <w:rFonts w:ascii="Arial" w:hAnsi="Arial" w:cs="Arial"/>
          <w:color w:val="000000" w:themeColor="text1"/>
          <w:sz w:val="20"/>
          <w:szCs w:val="20"/>
          <w:lang w:val="es-CO"/>
        </w:rPr>
      </w:pPr>
    </w:p>
    <w:p w14:paraId="73D2C493" w14:textId="310F0ACD" w:rsidR="00B60710" w:rsidRDefault="00B60710" w:rsidP="00290747">
      <w:pPr>
        <w:spacing w:line="276" w:lineRule="auto"/>
        <w:jc w:val="both"/>
        <w:rPr>
          <w:rFonts w:ascii="Arial" w:hAnsi="Arial" w:cs="Arial"/>
          <w:color w:val="000000" w:themeColor="text1"/>
          <w:sz w:val="20"/>
          <w:szCs w:val="20"/>
          <w:lang w:val="es-CO"/>
        </w:rPr>
      </w:pPr>
      <w:r w:rsidRPr="00B60710">
        <w:rPr>
          <w:rFonts w:ascii="Arial" w:hAnsi="Arial" w:cs="Arial"/>
          <w:color w:val="000000" w:themeColor="text1"/>
          <w:sz w:val="20"/>
          <w:szCs w:val="20"/>
          <w:lang w:val="es-CO"/>
        </w:rPr>
        <w:t>La gráfica anterior muestra que, el 80% de los procesos contencioso administrativos que fueron objeto estudio por esta relatoría corresponden a decisiones favorables a la entidad.</w:t>
      </w:r>
      <w:r w:rsidR="00290747">
        <w:rPr>
          <w:rFonts w:ascii="Arial" w:hAnsi="Arial" w:cs="Arial"/>
          <w:color w:val="000000" w:themeColor="text1"/>
          <w:sz w:val="20"/>
          <w:szCs w:val="20"/>
          <w:lang w:val="es-CO"/>
        </w:rPr>
        <w:t xml:space="preserve"> </w:t>
      </w:r>
      <w:r w:rsidRPr="00B60710">
        <w:rPr>
          <w:rFonts w:ascii="Arial" w:hAnsi="Arial" w:cs="Arial"/>
          <w:color w:val="000000" w:themeColor="text1"/>
          <w:sz w:val="20"/>
          <w:szCs w:val="20"/>
          <w:lang w:val="es-CO"/>
        </w:rPr>
        <w:t>Sin perjuicio de la información detallada que obra en la ficha de cada decisión judicial analizada, a grandes rasgos podemos concluir lo siguiente:</w:t>
      </w:r>
    </w:p>
    <w:p w14:paraId="291E3224" w14:textId="77777777" w:rsidR="0006423D" w:rsidRPr="00B60710" w:rsidRDefault="0006423D" w:rsidP="00290747">
      <w:pPr>
        <w:spacing w:line="276" w:lineRule="auto"/>
        <w:jc w:val="both"/>
        <w:rPr>
          <w:rFonts w:ascii="Arial" w:hAnsi="Arial" w:cs="Arial"/>
          <w:color w:val="000000" w:themeColor="text1"/>
          <w:sz w:val="20"/>
          <w:szCs w:val="20"/>
          <w:lang w:val="es-CO"/>
        </w:rPr>
      </w:pPr>
    </w:p>
    <w:p w14:paraId="77CC220D" w14:textId="77777777" w:rsidR="00B60710" w:rsidRPr="00B60710" w:rsidRDefault="00B60710" w:rsidP="00B60710">
      <w:pPr>
        <w:spacing w:line="276" w:lineRule="auto"/>
        <w:rPr>
          <w:rFonts w:ascii="Arial" w:hAnsi="Arial" w:cs="Arial"/>
          <w:color w:val="000000" w:themeColor="text1"/>
          <w:sz w:val="20"/>
          <w:szCs w:val="20"/>
          <w:lang w:val="es-CO"/>
        </w:rPr>
      </w:pPr>
    </w:p>
    <w:p w14:paraId="6D43473A" w14:textId="77777777" w:rsidR="00B60710" w:rsidRPr="00B60710" w:rsidRDefault="00B60710" w:rsidP="00B60710">
      <w:pPr>
        <w:spacing w:line="276" w:lineRule="auto"/>
        <w:rPr>
          <w:rFonts w:ascii="Arial" w:hAnsi="Arial" w:cs="Arial"/>
          <w:color w:val="000000" w:themeColor="text1"/>
          <w:sz w:val="20"/>
          <w:szCs w:val="20"/>
          <w:lang w:val="es-CO"/>
        </w:rPr>
      </w:pPr>
      <w:r w:rsidRPr="00B60710">
        <w:rPr>
          <w:rFonts w:ascii="Arial" w:hAnsi="Arial" w:cs="Arial"/>
          <w:b/>
          <w:bCs/>
          <w:color w:val="000000" w:themeColor="text1"/>
          <w:sz w:val="20"/>
          <w:szCs w:val="20"/>
          <w:lang w:val="es-CO"/>
        </w:rPr>
        <w:t>5. 1 Medio de control de reparación directa</w:t>
      </w:r>
      <w:r w:rsidRPr="00B60710">
        <w:rPr>
          <w:rFonts w:ascii="Arial" w:hAnsi="Arial" w:cs="Arial"/>
          <w:color w:val="000000" w:themeColor="text1"/>
          <w:sz w:val="20"/>
          <w:szCs w:val="20"/>
          <w:lang w:val="es-CO"/>
        </w:rPr>
        <w:t xml:space="preserve"> </w:t>
      </w:r>
    </w:p>
    <w:p w14:paraId="49107BAC" w14:textId="77777777" w:rsidR="00B60710" w:rsidRPr="00B60710" w:rsidRDefault="00B60710" w:rsidP="00B60710">
      <w:pPr>
        <w:spacing w:line="276" w:lineRule="auto"/>
        <w:rPr>
          <w:rFonts w:ascii="Arial" w:hAnsi="Arial" w:cs="Arial"/>
          <w:color w:val="000000" w:themeColor="text1"/>
          <w:sz w:val="20"/>
          <w:szCs w:val="20"/>
          <w:lang w:val="es-CO"/>
        </w:rPr>
      </w:pPr>
    </w:p>
    <w:p w14:paraId="18655C37" w14:textId="77777777" w:rsidR="00B60710" w:rsidRPr="00B60710" w:rsidRDefault="00B60710" w:rsidP="00290747">
      <w:pPr>
        <w:spacing w:line="276" w:lineRule="auto"/>
        <w:jc w:val="both"/>
        <w:rPr>
          <w:rFonts w:ascii="Arial" w:hAnsi="Arial" w:cs="Arial"/>
          <w:color w:val="000000" w:themeColor="text1"/>
          <w:sz w:val="20"/>
          <w:szCs w:val="20"/>
          <w:lang w:val="es-CO"/>
        </w:rPr>
      </w:pPr>
      <w:r w:rsidRPr="00B60710">
        <w:rPr>
          <w:rFonts w:ascii="Arial" w:hAnsi="Arial" w:cs="Arial"/>
          <w:color w:val="000000" w:themeColor="text1"/>
          <w:sz w:val="20"/>
          <w:szCs w:val="20"/>
          <w:lang w:val="es-CO"/>
        </w:rPr>
        <w:t xml:space="preserve">Respecto de las trece (13) decisiones judiciales analizadas, once (11) tuvieron que ver con daños causados en accidentes de tránsito ocurridos en la malla vial arterial de la ciudad de Bogotá. En estos la Unidad Administrativa Especial de Rehabilitación y Mantenimiento Vial propuso la excepción de falta de legitimación en la causa por pasiva porque no tenía competencia para intervenir los segmentos viales en los cuales ocurrieron los hechos.  </w:t>
      </w:r>
    </w:p>
    <w:p w14:paraId="038F5E96" w14:textId="77777777" w:rsidR="00B60710" w:rsidRPr="00B60710" w:rsidRDefault="00B60710" w:rsidP="00290747">
      <w:pPr>
        <w:spacing w:line="276" w:lineRule="auto"/>
        <w:jc w:val="both"/>
        <w:rPr>
          <w:rFonts w:ascii="Arial" w:hAnsi="Arial" w:cs="Arial"/>
          <w:color w:val="000000" w:themeColor="text1"/>
          <w:sz w:val="20"/>
          <w:szCs w:val="20"/>
          <w:lang w:val="es-CO"/>
        </w:rPr>
      </w:pPr>
    </w:p>
    <w:p w14:paraId="2E2C413D" w14:textId="73990DA7" w:rsidR="00B60710" w:rsidRDefault="00B60710" w:rsidP="00290747">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lang w:val="es-CO"/>
        </w:rPr>
        <w:t>No obstante, como propuesta de mejora sugerimos que, c</w:t>
      </w:r>
      <w:proofErr w:type="spellStart"/>
      <w:r w:rsidRPr="00B60710">
        <w:rPr>
          <w:rFonts w:ascii="Arial" w:hAnsi="Arial" w:cs="Arial"/>
          <w:color w:val="000000" w:themeColor="text1"/>
          <w:sz w:val="20"/>
          <w:szCs w:val="20"/>
        </w:rPr>
        <w:t>on</w:t>
      </w:r>
      <w:proofErr w:type="spellEnd"/>
      <w:r w:rsidRPr="00B60710">
        <w:rPr>
          <w:rFonts w:ascii="Arial" w:hAnsi="Arial" w:cs="Arial"/>
          <w:color w:val="000000" w:themeColor="text1"/>
          <w:sz w:val="20"/>
          <w:szCs w:val="20"/>
        </w:rPr>
        <w:t xml:space="preserve"> ocasión de la </w:t>
      </w:r>
      <w:r w:rsidR="00290747" w:rsidRPr="00B60710">
        <w:rPr>
          <w:rFonts w:ascii="Arial" w:hAnsi="Arial" w:cs="Arial"/>
          <w:color w:val="000000" w:themeColor="text1"/>
          <w:sz w:val="20"/>
          <w:szCs w:val="20"/>
        </w:rPr>
        <w:t>entrada en vigor</w:t>
      </w:r>
      <w:r w:rsidRPr="00B60710">
        <w:rPr>
          <w:rFonts w:ascii="Arial" w:hAnsi="Arial" w:cs="Arial"/>
          <w:color w:val="000000" w:themeColor="text1"/>
          <w:sz w:val="20"/>
          <w:szCs w:val="20"/>
        </w:rPr>
        <w:t xml:space="preserve"> del plan de desarrollo de 2020-2024, se delimiten en el menor tiempo posible las competencias de la entidad respecto de otras entidades del Distrito que cumplen funciones afines y con las cuales podrían compartir responsabilidad en hechos similares.</w:t>
      </w:r>
    </w:p>
    <w:p w14:paraId="51ADC078" w14:textId="77777777" w:rsidR="00290747" w:rsidRPr="00B60710" w:rsidRDefault="00290747" w:rsidP="00290747">
      <w:pPr>
        <w:spacing w:line="276" w:lineRule="auto"/>
        <w:jc w:val="both"/>
        <w:rPr>
          <w:rFonts w:ascii="Arial" w:hAnsi="Arial" w:cs="Arial"/>
          <w:color w:val="000000" w:themeColor="text1"/>
          <w:sz w:val="20"/>
          <w:szCs w:val="20"/>
        </w:rPr>
      </w:pPr>
    </w:p>
    <w:p w14:paraId="72CF8318" w14:textId="11BD9EBA" w:rsidR="00B60710" w:rsidRDefault="00B60710" w:rsidP="00290747">
      <w:pPr>
        <w:spacing w:line="276" w:lineRule="auto"/>
        <w:jc w:val="both"/>
        <w:rPr>
          <w:rFonts w:ascii="Arial" w:hAnsi="Arial" w:cs="Arial"/>
          <w:color w:val="000000" w:themeColor="text1"/>
          <w:sz w:val="20"/>
          <w:szCs w:val="20"/>
          <w:lang w:val="es-CO"/>
        </w:rPr>
      </w:pPr>
      <w:r w:rsidRPr="00B60710">
        <w:rPr>
          <w:rFonts w:ascii="Arial" w:hAnsi="Arial" w:cs="Arial"/>
          <w:color w:val="000000" w:themeColor="text1"/>
          <w:sz w:val="20"/>
          <w:szCs w:val="20"/>
          <w:lang w:val="es-CO"/>
        </w:rPr>
        <w:t>En cuanto a los dos (2) procesos restantes, cuyas decisiones definitivas fueron adversas a la entidad, la declaratoria de responsabilidad fue originada por el daño causado por la Entidad a la infraestructura tecnológica de la ETB, en ejecución su misionalidad.</w:t>
      </w:r>
    </w:p>
    <w:p w14:paraId="327F04F6" w14:textId="77777777" w:rsidR="00290747" w:rsidRPr="00B60710" w:rsidRDefault="00290747" w:rsidP="00290747">
      <w:pPr>
        <w:spacing w:line="276" w:lineRule="auto"/>
        <w:jc w:val="both"/>
        <w:rPr>
          <w:rFonts w:ascii="Arial" w:hAnsi="Arial" w:cs="Arial"/>
          <w:color w:val="000000" w:themeColor="text1"/>
          <w:sz w:val="20"/>
          <w:szCs w:val="20"/>
        </w:rPr>
      </w:pPr>
    </w:p>
    <w:p w14:paraId="1DE529EE" w14:textId="77777777" w:rsidR="00B60710" w:rsidRPr="00B60710" w:rsidRDefault="00B60710" w:rsidP="00290747">
      <w:pPr>
        <w:spacing w:line="276" w:lineRule="auto"/>
        <w:jc w:val="both"/>
        <w:rPr>
          <w:rFonts w:ascii="Arial" w:hAnsi="Arial" w:cs="Arial"/>
          <w:bCs/>
          <w:color w:val="000000" w:themeColor="text1"/>
          <w:sz w:val="20"/>
          <w:szCs w:val="20"/>
        </w:rPr>
      </w:pPr>
      <w:r w:rsidRPr="00B60710">
        <w:rPr>
          <w:rFonts w:ascii="Arial" w:hAnsi="Arial" w:cs="Arial"/>
          <w:bCs/>
          <w:color w:val="000000" w:themeColor="text1"/>
          <w:sz w:val="20"/>
          <w:szCs w:val="20"/>
        </w:rPr>
        <w:t xml:space="preserve">Como propuesta de mejora es necesario que el área técnica que ejecuta la supervisión de los contratos tenga en </w:t>
      </w:r>
      <w:r w:rsidRPr="00B60710">
        <w:rPr>
          <w:rFonts w:ascii="Arial" w:hAnsi="Arial" w:cs="Arial"/>
          <w:b/>
          <w:color w:val="000000" w:themeColor="text1"/>
          <w:sz w:val="20"/>
          <w:szCs w:val="20"/>
          <w:u w:val="single"/>
        </w:rPr>
        <w:t>el principio de responsabilidad solidaria</w:t>
      </w:r>
      <w:r w:rsidRPr="00B60710">
        <w:rPr>
          <w:rFonts w:ascii="Arial" w:hAnsi="Arial" w:cs="Arial"/>
          <w:bCs/>
          <w:color w:val="000000" w:themeColor="text1"/>
          <w:sz w:val="20"/>
          <w:szCs w:val="20"/>
        </w:rPr>
        <w:t xml:space="preserve"> “donde está la utilidad debe estar la carga” según el cual, la entidad contratante de obras públicas debe asumir las obligaciones derivadas de perjuicios como sí ella misma los estuviera realizando.</w:t>
      </w:r>
    </w:p>
    <w:p w14:paraId="7B864CD3" w14:textId="77777777" w:rsidR="00B60710" w:rsidRPr="00B60710" w:rsidRDefault="00B60710" w:rsidP="00B60710">
      <w:pPr>
        <w:spacing w:line="276" w:lineRule="auto"/>
        <w:rPr>
          <w:rFonts w:ascii="Arial" w:hAnsi="Arial" w:cs="Arial"/>
          <w:bCs/>
          <w:color w:val="000000" w:themeColor="text1"/>
          <w:sz w:val="20"/>
          <w:szCs w:val="20"/>
        </w:rPr>
      </w:pPr>
    </w:p>
    <w:p w14:paraId="6A3E31C9" w14:textId="77777777" w:rsidR="00B60710" w:rsidRPr="00B60710" w:rsidRDefault="00B60710" w:rsidP="00B60710">
      <w:pPr>
        <w:spacing w:line="276" w:lineRule="auto"/>
        <w:rPr>
          <w:rFonts w:ascii="Arial" w:hAnsi="Arial" w:cs="Arial"/>
          <w:b/>
          <w:color w:val="000000" w:themeColor="text1"/>
          <w:sz w:val="20"/>
          <w:szCs w:val="20"/>
        </w:rPr>
      </w:pPr>
      <w:r w:rsidRPr="00B60710">
        <w:rPr>
          <w:rFonts w:ascii="Arial" w:hAnsi="Arial" w:cs="Arial"/>
          <w:b/>
          <w:color w:val="000000" w:themeColor="text1"/>
          <w:sz w:val="20"/>
          <w:szCs w:val="20"/>
        </w:rPr>
        <w:t xml:space="preserve">5. 2 Medio de control de protección de derechos e intereses colectivos. </w:t>
      </w:r>
    </w:p>
    <w:p w14:paraId="6F08E507" w14:textId="77777777" w:rsidR="00B60710" w:rsidRPr="00B60710" w:rsidRDefault="00B60710" w:rsidP="00B60710">
      <w:pPr>
        <w:spacing w:line="276" w:lineRule="auto"/>
        <w:rPr>
          <w:rFonts w:ascii="Arial" w:hAnsi="Arial" w:cs="Arial"/>
          <w:b/>
          <w:color w:val="000000" w:themeColor="text1"/>
          <w:sz w:val="20"/>
          <w:szCs w:val="20"/>
        </w:rPr>
      </w:pPr>
    </w:p>
    <w:p w14:paraId="4313B7E9" w14:textId="77777777" w:rsidR="00290747" w:rsidRDefault="00B60710" w:rsidP="00290747">
      <w:pPr>
        <w:spacing w:line="276" w:lineRule="auto"/>
        <w:jc w:val="both"/>
        <w:rPr>
          <w:rFonts w:ascii="Arial" w:hAnsi="Arial" w:cs="Arial"/>
          <w:bCs/>
          <w:color w:val="000000" w:themeColor="text1"/>
          <w:sz w:val="20"/>
          <w:szCs w:val="20"/>
        </w:rPr>
      </w:pPr>
      <w:r w:rsidRPr="00B60710">
        <w:rPr>
          <w:rFonts w:ascii="Arial" w:hAnsi="Arial" w:cs="Arial"/>
          <w:bCs/>
          <w:color w:val="000000" w:themeColor="text1"/>
          <w:sz w:val="20"/>
          <w:szCs w:val="20"/>
        </w:rPr>
        <w:t>Una característica común de las decisiones judiciales analizadas es la no vulneración por parte de la UAERMV de los derechos colectivos invocados en seis (06) de ellas, gracias a la correcta operación de su área técnica y a la ausencia de responsabilidad de los daños causados.</w:t>
      </w:r>
    </w:p>
    <w:p w14:paraId="434724CB" w14:textId="4DEE1E78" w:rsidR="00B60710" w:rsidRPr="00B60710" w:rsidRDefault="00B60710" w:rsidP="00290747">
      <w:pPr>
        <w:spacing w:line="276" w:lineRule="auto"/>
        <w:jc w:val="both"/>
        <w:rPr>
          <w:rFonts w:ascii="Arial" w:hAnsi="Arial" w:cs="Arial"/>
          <w:bCs/>
          <w:color w:val="000000" w:themeColor="text1"/>
          <w:sz w:val="20"/>
          <w:szCs w:val="20"/>
        </w:rPr>
      </w:pPr>
      <w:r w:rsidRPr="00B60710">
        <w:rPr>
          <w:rFonts w:ascii="Arial" w:hAnsi="Arial" w:cs="Arial"/>
          <w:bCs/>
          <w:color w:val="000000" w:themeColor="text1"/>
          <w:sz w:val="20"/>
          <w:szCs w:val="20"/>
        </w:rPr>
        <w:t xml:space="preserve">  </w:t>
      </w:r>
    </w:p>
    <w:p w14:paraId="1B5B6547" w14:textId="77777777" w:rsidR="00B60710" w:rsidRPr="00B60710" w:rsidRDefault="00B60710" w:rsidP="00290747">
      <w:pPr>
        <w:spacing w:line="276" w:lineRule="auto"/>
        <w:jc w:val="both"/>
        <w:rPr>
          <w:rFonts w:ascii="Arial" w:hAnsi="Arial" w:cs="Arial"/>
          <w:bCs/>
          <w:color w:val="000000" w:themeColor="text1"/>
          <w:sz w:val="20"/>
          <w:szCs w:val="20"/>
        </w:rPr>
      </w:pPr>
      <w:r w:rsidRPr="00B60710">
        <w:rPr>
          <w:rFonts w:ascii="Arial" w:hAnsi="Arial" w:cs="Arial"/>
          <w:bCs/>
          <w:color w:val="000000" w:themeColor="text1"/>
          <w:sz w:val="20"/>
          <w:szCs w:val="20"/>
        </w:rPr>
        <w:t>De las anteriores, resulta importante destacar la decisión relativa a la “máquina remalladora” en la cual, pese a que no se declaró la vulneración de los derechos colectivos, se le advirtió a la entidad que  en los contratos de ciencia y tecnología no son de usual concurrencia en las entidades territoriales y eventualmente se pueden llegar a confundir ciertos conceptos, por ello la Agencia Nacional de Contratación Pública – Colombia Compra Eficiente, como ente rector del sistema de compras y contratación pública, previó dicha circunstancia y expresamente indicó en la Circular Externa número 6 de 27 de septiembre de 2013, que en caso de duda de las entidades estatales ejecutoras sobre la catalogación de actividades científicas, tecnológicas y de innovación deben aclararlas el Departamento Administrativo de Ciencia, Tecnología e Innovación – COLCIENCIAS- como autoridad competente en la materia.</w:t>
      </w:r>
    </w:p>
    <w:p w14:paraId="1C490CFE" w14:textId="77777777" w:rsidR="00B60710" w:rsidRPr="00B60710" w:rsidRDefault="00B60710" w:rsidP="00290747">
      <w:pPr>
        <w:spacing w:line="276" w:lineRule="auto"/>
        <w:jc w:val="both"/>
        <w:rPr>
          <w:rFonts w:ascii="Arial" w:hAnsi="Arial" w:cs="Arial"/>
          <w:bCs/>
          <w:color w:val="000000" w:themeColor="text1"/>
          <w:sz w:val="20"/>
          <w:szCs w:val="20"/>
        </w:rPr>
      </w:pPr>
    </w:p>
    <w:p w14:paraId="39842897" w14:textId="77777777" w:rsidR="00B60710" w:rsidRPr="00B60710" w:rsidRDefault="00B60710" w:rsidP="00290747">
      <w:pPr>
        <w:spacing w:line="276" w:lineRule="auto"/>
        <w:jc w:val="both"/>
        <w:rPr>
          <w:rFonts w:ascii="Arial" w:hAnsi="Arial" w:cs="Arial"/>
          <w:bCs/>
          <w:color w:val="000000" w:themeColor="text1"/>
          <w:sz w:val="20"/>
          <w:szCs w:val="20"/>
        </w:rPr>
      </w:pPr>
      <w:r w:rsidRPr="00B60710">
        <w:rPr>
          <w:rFonts w:ascii="Arial" w:hAnsi="Arial" w:cs="Arial"/>
          <w:bCs/>
          <w:color w:val="000000" w:themeColor="text1"/>
          <w:sz w:val="20"/>
          <w:szCs w:val="20"/>
        </w:rPr>
        <w:lastRenderedPageBreak/>
        <w:t>En cuanto a la decisión judicial desfavorable, en la que la UAERMV se vio obligada al traslado de la planta ubicada en la Calle 3 con carrera 34, es procedente manifestar como aspectos para mejorar los siguientes:</w:t>
      </w:r>
    </w:p>
    <w:p w14:paraId="1E160B2A" w14:textId="77777777" w:rsidR="00B60710" w:rsidRPr="00B60710" w:rsidRDefault="00B60710" w:rsidP="00290747">
      <w:pPr>
        <w:spacing w:line="276" w:lineRule="auto"/>
        <w:jc w:val="both"/>
        <w:rPr>
          <w:rFonts w:ascii="Arial" w:hAnsi="Arial" w:cs="Arial"/>
          <w:bCs/>
          <w:color w:val="000000" w:themeColor="text1"/>
          <w:sz w:val="20"/>
          <w:szCs w:val="20"/>
        </w:rPr>
      </w:pPr>
    </w:p>
    <w:p w14:paraId="4EB709B9" w14:textId="66834913" w:rsidR="00B60710" w:rsidRPr="00B60710" w:rsidRDefault="00B60710" w:rsidP="00290747">
      <w:pPr>
        <w:spacing w:line="276" w:lineRule="auto"/>
        <w:jc w:val="both"/>
        <w:rPr>
          <w:rFonts w:ascii="Arial" w:hAnsi="Arial" w:cs="Arial"/>
          <w:bCs/>
          <w:color w:val="000000" w:themeColor="text1"/>
          <w:sz w:val="20"/>
          <w:szCs w:val="20"/>
        </w:rPr>
      </w:pPr>
      <w:r w:rsidRPr="00B60710">
        <w:rPr>
          <w:rFonts w:ascii="Arial" w:hAnsi="Arial" w:cs="Arial"/>
          <w:bCs/>
          <w:color w:val="000000" w:themeColor="text1"/>
          <w:sz w:val="20"/>
          <w:szCs w:val="20"/>
        </w:rPr>
        <w:t xml:space="preserve">Si bien es cierto los medios para el desarrollo de las funciones asignadas a la entidad son altamente restringidos, debido a la falta de presupuesto o de inmuebles destinados por el Distrito para el cumplimiento de las labores que debe adelantar la UAERMV, lo cierto es que es de obligatorio cumplimiento para este tipo de actividades de, al menos este marco normativo y modificaciones: </w:t>
      </w:r>
      <w:r w:rsidR="00290747">
        <w:rPr>
          <w:rFonts w:ascii="Arial" w:hAnsi="Arial" w:cs="Arial"/>
          <w:bCs/>
          <w:color w:val="000000" w:themeColor="text1"/>
          <w:sz w:val="20"/>
          <w:szCs w:val="20"/>
        </w:rPr>
        <w:t xml:space="preserve"> </w:t>
      </w:r>
      <w:r w:rsidRPr="00B60710">
        <w:rPr>
          <w:rFonts w:ascii="Arial" w:hAnsi="Arial" w:cs="Arial"/>
          <w:bCs/>
          <w:color w:val="000000" w:themeColor="text1"/>
          <w:sz w:val="20"/>
          <w:szCs w:val="20"/>
        </w:rPr>
        <w:t xml:space="preserve">Decreto 948 de 1995 y las que lo modifique o sustituyan, las cuales están sujetas al control y seguimiento por parte de la Secretaría Distrital de Ambiente. Decreto 168 de 1994, por el cual se reglamentan, parcialmente la Ley 23 de 1973, los artículos 33, 73, 74, 75 Y 75 del Decreto-Ley 2811 de 1974; los artículos 41,42,43,44,45,48 Y 49 de la Ley 9 de 1979; y la Ley 99 de 1993, en relación con la prevención y control de la contaminación atmosférica y la protección de la calidad del aire. Decreto 168 de 1994. "Por el cual se establecen las normas para el desenvolvimiento del uso de industria transformadora de concreto, su tipología y las condiciones urbanísticas y ambientales para el funcionamiento de los establecimientos": Artículo 17 Control de Impactos Ambientales. Además de las condiciones generales establecidas en el Decreto que reglamenta la industria transformadora, se deben tener en cuenta las siguientes condiciones para controlar los impactos ambientales de las plantas de concreto: </w:t>
      </w:r>
    </w:p>
    <w:p w14:paraId="5EFCD246" w14:textId="77777777" w:rsidR="00B60710" w:rsidRPr="00B60710" w:rsidRDefault="00B60710" w:rsidP="00196AE0">
      <w:pPr>
        <w:spacing w:line="276" w:lineRule="auto"/>
        <w:jc w:val="both"/>
        <w:rPr>
          <w:rFonts w:ascii="Arial" w:hAnsi="Arial" w:cs="Arial"/>
          <w:bCs/>
          <w:color w:val="000000" w:themeColor="text1"/>
          <w:sz w:val="20"/>
          <w:szCs w:val="20"/>
        </w:rPr>
      </w:pPr>
    </w:p>
    <w:p w14:paraId="241BBFFE" w14:textId="77777777" w:rsidR="00B60710" w:rsidRPr="00B60710" w:rsidRDefault="00B60710" w:rsidP="00196AE0">
      <w:pPr>
        <w:numPr>
          <w:ilvl w:val="0"/>
          <w:numId w:val="22"/>
        </w:numPr>
        <w:spacing w:line="276" w:lineRule="auto"/>
        <w:jc w:val="both"/>
        <w:rPr>
          <w:rFonts w:ascii="Arial" w:hAnsi="Arial" w:cs="Arial"/>
          <w:bCs/>
          <w:color w:val="000000" w:themeColor="text1"/>
          <w:sz w:val="20"/>
          <w:szCs w:val="20"/>
          <w:lang w:val="es-CO"/>
        </w:rPr>
      </w:pPr>
      <w:r w:rsidRPr="00B60710">
        <w:rPr>
          <w:rFonts w:ascii="Arial" w:hAnsi="Arial" w:cs="Arial"/>
          <w:bCs/>
          <w:color w:val="000000" w:themeColor="text1"/>
          <w:sz w:val="20"/>
          <w:szCs w:val="20"/>
          <w:lang w:val="es-CO"/>
        </w:rPr>
        <w:t xml:space="preserve">El área de depósito de materias primas (arenas y gravas) debe estar delimitada por un cerramiento permanente. </w:t>
      </w:r>
    </w:p>
    <w:p w14:paraId="57A130B7" w14:textId="77777777" w:rsidR="00B60710" w:rsidRPr="00B60710" w:rsidRDefault="00B60710" w:rsidP="00196AE0">
      <w:pPr>
        <w:numPr>
          <w:ilvl w:val="0"/>
          <w:numId w:val="22"/>
        </w:numPr>
        <w:spacing w:line="276" w:lineRule="auto"/>
        <w:jc w:val="both"/>
        <w:rPr>
          <w:rFonts w:ascii="Arial" w:hAnsi="Arial" w:cs="Arial"/>
          <w:bCs/>
          <w:color w:val="000000" w:themeColor="text1"/>
          <w:sz w:val="20"/>
          <w:szCs w:val="20"/>
          <w:lang w:val="es-CO"/>
        </w:rPr>
      </w:pPr>
      <w:r w:rsidRPr="00B60710">
        <w:rPr>
          <w:rFonts w:ascii="Arial" w:hAnsi="Arial" w:cs="Arial"/>
          <w:bCs/>
          <w:color w:val="000000" w:themeColor="text1"/>
          <w:sz w:val="20"/>
          <w:szCs w:val="20"/>
          <w:lang w:val="es-CO"/>
        </w:rPr>
        <w:t xml:space="preserve">Al interior del espacio, el material debe estar constantemente húmedo garantizando el control de partículas al aire. </w:t>
      </w:r>
    </w:p>
    <w:p w14:paraId="5DD6B438" w14:textId="77777777" w:rsidR="00B60710" w:rsidRPr="00B60710" w:rsidRDefault="00B60710" w:rsidP="00196AE0">
      <w:pPr>
        <w:numPr>
          <w:ilvl w:val="0"/>
          <w:numId w:val="22"/>
        </w:numPr>
        <w:spacing w:line="276" w:lineRule="auto"/>
        <w:jc w:val="both"/>
        <w:rPr>
          <w:rFonts w:ascii="Arial" w:hAnsi="Arial" w:cs="Arial"/>
          <w:bCs/>
          <w:color w:val="000000" w:themeColor="text1"/>
          <w:sz w:val="20"/>
          <w:szCs w:val="20"/>
          <w:lang w:val="es-CO"/>
        </w:rPr>
      </w:pPr>
      <w:r w:rsidRPr="00B60710">
        <w:rPr>
          <w:rFonts w:ascii="Arial" w:hAnsi="Arial" w:cs="Arial"/>
          <w:bCs/>
          <w:color w:val="000000" w:themeColor="text1"/>
          <w:sz w:val="20"/>
          <w:szCs w:val="20"/>
          <w:lang w:val="es-CO"/>
        </w:rPr>
        <w:t xml:space="preserve">Las zonas de acceso, patios, y zonas de circulación y maniobras, deben permanecer constantemente húmedas. </w:t>
      </w:r>
    </w:p>
    <w:p w14:paraId="10CCBD16" w14:textId="77777777" w:rsidR="00B60710" w:rsidRPr="00B60710" w:rsidRDefault="00B60710" w:rsidP="00196AE0">
      <w:pPr>
        <w:numPr>
          <w:ilvl w:val="0"/>
          <w:numId w:val="22"/>
        </w:numPr>
        <w:spacing w:line="276" w:lineRule="auto"/>
        <w:jc w:val="both"/>
        <w:rPr>
          <w:rFonts w:ascii="Arial" w:hAnsi="Arial" w:cs="Arial"/>
          <w:bCs/>
          <w:color w:val="000000" w:themeColor="text1"/>
          <w:sz w:val="20"/>
          <w:szCs w:val="20"/>
          <w:lang w:val="es-CO"/>
        </w:rPr>
      </w:pPr>
      <w:r w:rsidRPr="00B60710">
        <w:rPr>
          <w:rFonts w:ascii="Arial" w:hAnsi="Arial" w:cs="Arial"/>
          <w:bCs/>
          <w:color w:val="000000" w:themeColor="text1"/>
          <w:sz w:val="20"/>
          <w:szCs w:val="20"/>
          <w:lang w:val="es-CO"/>
        </w:rPr>
        <w:t>Para el control efectivo de las partículas en suspensión se deben ubicar equipos especiales de medición en la cantidad y especificaciones técnicas que determine la Secretaría Distrital de Salud, la cual hará los controles periódicos requeridos.</w:t>
      </w:r>
    </w:p>
    <w:p w14:paraId="197EA852" w14:textId="77777777" w:rsidR="00B60710" w:rsidRPr="00B60710" w:rsidRDefault="00B60710" w:rsidP="00196AE0">
      <w:pPr>
        <w:numPr>
          <w:ilvl w:val="0"/>
          <w:numId w:val="21"/>
        </w:numPr>
        <w:spacing w:line="276" w:lineRule="auto"/>
        <w:jc w:val="both"/>
        <w:rPr>
          <w:rFonts w:ascii="Arial" w:hAnsi="Arial" w:cs="Arial"/>
          <w:bCs/>
          <w:color w:val="000000" w:themeColor="text1"/>
          <w:sz w:val="20"/>
          <w:szCs w:val="20"/>
          <w:lang w:val="es-CO"/>
        </w:rPr>
      </w:pPr>
      <w:r w:rsidRPr="00B60710">
        <w:rPr>
          <w:rFonts w:ascii="Arial" w:hAnsi="Arial" w:cs="Arial"/>
          <w:bCs/>
          <w:color w:val="000000" w:themeColor="text1"/>
          <w:sz w:val="20"/>
          <w:szCs w:val="20"/>
          <w:lang w:val="es-CO"/>
        </w:rPr>
        <w:t xml:space="preserve">Todos los elementos de la planta de concreto como tolvas, cintas transportadoras, básculas, dosificadores, y demás destinados a la manipulación de materiales como gravas, arenas y cemento, deben tener accesorios que impidan la emisión de partículas al aire. </w:t>
      </w:r>
    </w:p>
    <w:p w14:paraId="2B0C1587" w14:textId="77777777" w:rsidR="00B60710" w:rsidRPr="00B60710" w:rsidRDefault="00B60710" w:rsidP="00196AE0">
      <w:pPr>
        <w:numPr>
          <w:ilvl w:val="0"/>
          <w:numId w:val="21"/>
        </w:numPr>
        <w:spacing w:line="276" w:lineRule="auto"/>
        <w:jc w:val="both"/>
        <w:rPr>
          <w:rFonts w:ascii="Arial" w:hAnsi="Arial" w:cs="Arial"/>
          <w:bCs/>
          <w:color w:val="000000" w:themeColor="text1"/>
          <w:sz w:val="20"/>
          <w:szCs w:val="20"/>
          <w:lang w:val="es-CO"/>
        </w:rPr>
      </w:pPr>
      <w:r w:rsidRPr="00B60710">
        <w:rPr>
          <w:rFonts w:ascii="Arial" w:hAnsi="Arial" w:cs="Arial"/>
          <w:bCs/>
          <w:color w:val="000000" w:themeColor="text1"/>
          <w:sz w:val="20"/>
          <w:szCs w:val="20"/>
          <w:lang w:val="es-CO"/>
        </w:rPr>
        <w:t>La entrega de los materiales al camión mezclador debe hacerse con elementos cerrados y cubiertos.</w:t>
      </w:r>
    </w:p>
    <w:p w14:paraId="09A29751" w14:textId="77777777" w:rsidR="00B60710" w:rsidRPr="00B60710" w:rsidRDefault="00B60710" w:rsidP="00196AE0">
      <w:pPr>
        <w:numPr>
          <w:ilvl w:val="0"/>
          <w:numId w:val="21"/>
        </w:numPr>
        <w:spacing w:line="276" w:lineRule="auto"/>
        <w:jc w:val="both"/>
        <w:rPr>
          <w:rFonts w:ascii="Arial" w:hAnsi="Arial" w:cs="Arial"/>
          <w:bCs/>
          <w:color w:val="000000" w:themeColor="text1"/>
          <w:sz w:val="20"/>
          <w:szCs w:val="20"/>
          <w:lang w:val="es-CO"/>
        </w:rPr>
      </w:pPr>
      <w:r w:rsidRPr="00B60710">
        <w:rPr>
          <w:rFonts w:ascii="Arial" w:hAnsi="Arial" w:cs="Arial"/>
          <w:bCs/>
          <w:color w:val="000000" w:themeColor="text1"/>
          <w:sz w:val="20"/>
          <w:szCs w:val="20"/>
          <w:lang w:val="es-CO"/>
        </w:rPr>
        <w:t xml:space="preserve">Las llantas de todos los vehículos que entren o salgan de la planta deben lavarse en piletas ubicadas en el acceso, o por medio de otro sistema que impida que el material sea esparcido por las calles, o que produzca residuos al interior de la planta. </w:t>
      </w:r>
    </w:p>
    <w:p w14:paraId="3D93A58A" w14:textId="77777777" w:rsidR="00B60710" w:rsidRPr="00B60710" w:rsidRDefault="00B60710" w:rsidP="00196AE0">
      <w:pPr>
        <w:numPr>
          <w:ilvl w:val="0"/>
          <w:numId w:val="21"/>
        </w:numPr>
        <w:spacing w:line="276" w:lineRule="auto"/>
        <w:jc w:val="both"/>
        <w:rPr>
          <w:rFonts w:ascii="Arial" w:hAnsi="Arial" w:cs="Arial"/>
          <w:bCs/>
          <w:color w:val="000000" w:themeColor="text1"/>
          <w:sz w:val="20"/>
          <w:szCs w:val="20"/>
          <w:lang w:val="es-CO"/>
        </w:rPr>
      </w:pPr>
      <w:r w:rsidRPr="00B60710">
        <w:rPr>
          <w:rFonts w:ascii="Arial" w:hAnsi="Arial" w:cs="Arial"/>
          <w:bCs/>
          <w:color w:val="000000" w:themeColor="text1"/>
          <w:sz w:val="20"/>
          <w:szCs w:val="20"/>
          <w:lang w:val="es-CO"/>
        </w:rPr>
        <w:t xml:space="preserve">Los silos de cemento deben tener filtros especiales ubicados en el desfogue superior, de manera que impidan la emisión de partículas al aire en el momento de ser llenados. </w:t>
      </w:r>
    </w:p>
    <w:p w14:paraId="644271ED" w14:textId="77777777" w:rsidR="00B60710" w:rsidRPr="00B60710" w:rsidRDefault="00B60710" w:rsidP="00196AE0">
      <w:pPr>
        <w:numPr>
          <w:ilvl w:val="0"/>
          <w:numId w:val="21"/>
        </w:numPr>
        <w:spacing w:line="276" w:lineRule="auto"/>
        <w:jc w:val="both"/>
        <w:rPr>
          <w:rFonts w:ascii="Arial" w:hAnsi="Arial" w:cs="Arial"/>
          <w:bCs/>
          <w:color w:val="000000" w:themeColor="text1"/>
          <w:sz w:val="20"/>
          <w:szCs w:val="20"/>
          <w:lang w:val="es-CO"/>
        </w:rPr>
      </w:pPr>
      <w:r w:rsidRPr="00B60710">
        <w:rPr>
          <w:rFonts w:ascii="Arial" w:hAnsi="Arial" w:cs="Arial"/>
          <w:bCs/>
          <w:color w:val="000000" w:themeColor="text1"/>
          <w:sz w:val="20"/>
          <w:szCs w:val="20"/>
          <w:lang w:val="es-CO"/>
        </w:rPr>
        <w:lastRenderedPageBreak/>
        <w:t xml:space="preserve">Se deberá prever un sistema de tratamiento de aguas residuales avalado por la Empresa de Acueducto y Alcantarillado de Bogotá. Los espacios de talleres deben contar con trampa de grasas en sus desagües. </w:t>
      </w:r>
    </w:p>
    <w:p w14:paraId="64198649" w14:textId="77777777" w:rsidR="00B60710" w:rsidRPr="00B60710" w:rsidRDefault="00B60710" w:rsidP="00196AE0">
      <w:pPr>
        <w:numPr>
          <w:ilvl w:val="0"/>
          <w:numId w:val="21"/>
        </w:numPr>
        <w:spacing w:line="276" w:lineRule="auto"/>
        <w:jc w:val="both"/>
        <w:rPr>
          <w:rFonts w:ascii="Arial" w:hAnsi="Arial" w:cs="Arial"/>
          <w:bCs/>
          <w:color w:val="000000" w:themeColor="text1"/>
          <w:sz w:val="20"/>
          <w:szCs w:val="20"/>
          <w:lang w:val="es-CO"/>
        </w:rPr>
      </w:pPr>
      <w:r w:rsidRPr="00B60710">
        <w:rPr>
          <w:rFonts w:ascii="Arial" w:hAnsi="Arial" w:cs="Arial"/>
          <w:bCs/>
          <w:color w:val="000000" w:themeColor="text1"/>
          <w:sz w:val="20"/>
          <w:szCs w:val="20"/>
          <w:lang w:val="es-CO"/>
        </w:rPr>
        <w:t xml:space="preserve">Los camiones mezcladores, una vez reciban el material en la planta o entreguen el material en la obra, deben ser lavador y contener accesorios para evitar que caigan residuos de concreto a las calles en el transcurso del viaje. </w:t>
      </w:r>
    </w:p>
    <w:p w14:paraId="42417BA8" w14:textId="77777777" w:rsidR="00B60710" w:rsidRPr="00B60710" w:rsidRDefault="00B60710" w:rsidP="00196AE0">
      <w:pPr>
        <w:numPr>
          <w:ilvl w:val="0"/>
          <w:numId w:val="21"/>
        </w:numPr>
        <w:spacing w:line="276" w:lineRule="auto"/>
        <w:jc w:val="both"/>
        <w:rPr>
          <w:rFonts w:ascii="Arial" w:hAnsi="Arial" w:cs="Arial"/>
          <w:bCs/>
          <w:color w:val="000000" w:themeColor="text1"/>
          <w:sz w:val="20"/>
          <w:szCs w:val="20"/>
          <w:lang w:val="es-CO"/>
        </w:rPr>
      </w:pPr>
      <w:r w:rsidRPr="00B60710">
        <w:rPr>
          <w:rFonts w:ascii="Arial" w:hAnsi="Arial" w:cs="Arial"/>
          <w:bCs/>
          <w:color w:val="000000" w:themeColor="text1"/>
          <w:sz w:val="20"/>
          <w:szCs w:val="20"/>
          <w:lang w:val="es-CO"/>
        </w:rPr>
        <w:t xml:space="preserve">Los vehículos de carga que transportan el material de las canteras a la planta deben estar cerrados en la parte superior por carpas aseguradas completamente a las partes laterales de vehículos. </w:t>
      </w:r>
    </w:p>
    <w:p w14:paraId="6531AD67" w14:textId="77777777" w:rsidR="00B60710" w:rsidRPr="00B60710" w:rsidRDefault="00B60710" w:rsidP="00196AE0">
      <w:pPr>
        <w:numPr>
          <w:ilvl w:val="0"/>
          <w:numId w:val="21"/>
        </w:numPr>
        <w:spacing w:line="276" w:lineRule="auto"/>
        <w:jc w:val="both"/>
        <w:rPr>
          <w:rFonts w:ascii="Arial" w:hAnsi="Arial" w:cs="Arial"/>
          <w:bCs/>
          <w:color w:val="000000" w:themeColor="text1"/>
          <w:sz w:val="20"/>
          <w:szCs w:val="20"/>
          <w:lang w:val="es-CO"/>
        </w:rPr>
      </w:pPr>
      <w:r w:rsidRPr="00B60710">
        <w:rPr>
          <w:rFonts w:ascii="Arial" w:hAnsi="Arial" w:cs="Arial"/>
          <w:bCs/>
          <w:color w:val="000000" w:themeColor="text1"/>
          <w:sz w:val="20"/>
          <w:szCs w:val="20"/>
          <w:lang w:val="es-CO"/>
        </w:rPr>
        <w:t>La altura del material que transportan (arenas o gravas) debe corresponder como máximo al 90% de la altura útil de la carrocería.</w:t>
      </w:r>
    </w:p>
    <w:p w14:paraId="5C6E3E51" w14:textId="77777777" w:rsidR="00B60710" w:rsidRPr="00B60710" w:rsidRDefault="00B60710" w:rsidP="00B60710">
      <w:pPr>
        <w:spacing w:line="276" w:lineRule="auto"/>
        <w:rPr>
          <w:rFonts w:ascii="Arial" w:hAnsi="Arial" w:cs="Arial"/>
          <w:bCs/>
          <w:color w:val="000000" w:themeColor="text1"/>
          <w:sz w:val="20"/>
          <w:szCs w:val="20"/>
        </w:rPr>
      </w:pPr>
    </w:p>
    <w:p w14:paraId="0C599A0C" w14:textId="77777777" w:rsidR="00B60710" w:rsidRPr="00B60710" w:rsidRDefault="00B60710" w:rsidP="00B60710">
      <w:pPr>
        <w:spacing w:line="276" w:lineRule="auto"/>
        <w:rPr>
          <w:rFonts w:ascii="Arial" w:hAnsi="Arial" w:cs="Arial"/>
          <w:b/>
          <w:color w:val="000000" w:themeColor="text1"/>
          <w:sz w:val="20"/>
          <w:szCs w:val="20"/>
        </w:rPr>
      </w:pPr>
      <w:r w:rsidRPr="00B60710">
        <w:rPr>
          <w:rFonts w:ascii="Arial" w:hAnsi="Arial" w:cs="Arial"/>
          <w:b/>
          <w:color w:val="000000" w:themeColor="text1"/>
          <w:sz w:val="20"/>
          <w:szCs w:val="20"/>
        </w:rPr>
        <w:t>5.3 Medio de control de controversias contractuales.</w:t>
      </w:r>
    </w:p>
    <w:p w14:paraId="6477720F" w14:textId="77777777" w:rsidR="00B60710" w:rsidRPr="00B60710" w:rsidRDefault="00B60710" w:rsidP="00B60710">
      <w:pPr>
        <w:spacing w:line="276" w:lineRule="auto"/>
        <w:rPr>
          <w:rFonts w:ascii="Arial" w:hAnsi="Arial" w:cs="Arial"/>
          <w:b/>
          <w:color w:val="000000" w:themeColor="text1"/>
          <w:sz w:val="20"/>
          <w:szCs w:val="20"/>
        </w:rPr>
      </w:pPr>
    </w:p>
    <w:p w14:paraId="555F9006" w14:textId="77777777" w:rsidR="00B60710" w:rsidRPr="00B60710" w:rsidRDefault="00B60710" w:rsidP="00196AE0">
      <w:pPr>
        <w:spacing w:line="276" w:lineRule="auto"/>
        <w:jc w:val="both"/>
        <w:rPr>
          <w:rFonts w:ascii="Arial" w:hAnsi="Arial" w:cs="Arial"/>
          <w:bCs/>
          <w:color w:val="000000" w:themeColor="text1"/>
          <w:sz w:val="20"/>
          <w:szCs w:val="20"/>
        </w:rPr>
      </w:pPr>
      <w:r w:rsidRPr="00B60710">
        <w:rPr>
          <w:rFonts w:ascii="Arial" w:hAnsi="Arial" w:cs="Arial"/>
          <w:bCs/>
          <w:color w:val="000000" w:themeColor="text1"/>
          <w:sz w:val="20"/>
          <w:szCs w:val="20"/>
        </w:rPr>
        <w:t>De las decisiones judiciales analizadas, en dos (2) de ellas se profirieron pronunciamientos desfavorables a la Entidad, cuyos procesos compartieron la pretensión principal de liquidación judicial del contrato estatal celebrado, determinando como propuesta de mejora la revisión del procedimiento interno de liquidación de contratos.</w:t>
      </w:r>
    </w:p>
    <w:p w14:paraId="4E252992" w14:textId="77777777" w:rsidR="00B60710" w:rsidRPr="00B60710" w:rsidRDefault="00B60710" w:rsidP="00196AE0">
      <w:pPr>
        <w:spacing w:line="276" w:lineRule="auto"/>
        <w:jc w:val="both"/>
        <w:rPr>
          <w:rFonts w:ascii="Arial" w:hAnsi="Arial" w:cs="Arial"/>
          <w:bCs/>
          <w:color w:val="000000" w:themeColor="text1"/>
          <w:sz w:val="20"/>
          <w:szCs w:val="20"/>
        </w:rPr>
      </w:pPr>
    </w:p>
    <w:p w14:paraId="02B89564" w14:textId="77777777" w:rsidR="00B60710" w:rsidRPr="00B60710" w:rsidRDefault="00B60710" w:rsidP="00196AE0">
      <w:pPr>
        <w:spacing w:line="276" w:lineRule="auto"/>
        <w:jc w:val="both"/>
        <w:rPr>
          <w:rFonts w:ascii="Arial" w:hAnsi="Arial" w:cs="Arial"/>
          <w:bCs/>
          <w:color w:val="000000" w:themeColor="text1"/>
          <w:sz w:val="20"/>
          <w:szCs w:val="20"/>
        </w:rPr>
      </w:pPr>
      <w:r w:rsidRPr="00B60710">
        <w:rPr>
          <w:rFonts w:ascii="Arial" w:hAnsi="Arial" w:cs="Arial"/>
          <w:bCs/>
          <w:color w:val="000000" w:themeColor="text1"/>
          <w:sz w:val="20"/>
          <w:szCs w:val="20"/>
        </w:rPr>
        <w:t>Así mismo, en la ejecución de los contratos de mantenimiento se deberá establecer de manera clara y expresa el término para el pago de la facturación cuando se requiera, a fin de evitar condenas por intereses moratorios causados sobre la facturación pagada de forma tardía. Debe tenerse en cuenta el pronunciamiento del Consejo de Estado en relación con los intereses de mora que se generan vencido un mes después de presentada la factura (artículo 885 del Código Comercio).</w:t>
      </w:r>
    </w:p>
    <w:p w14:paraId="7E47DE83" w14:textId="77777777" w:rsidR="00B60710" w:rsidRPr="00B60710" w:rsidRDefault="00B60710" w:rsidP="00196AE0">
      <w:pPr>
        <w:spacing w:line="276" w:lineRule="auto"/>
        <w:jc w:val="both"/>
        <w:rPr>
          <w:rFonts w:ascii="Arial" w:hAnsi="Arial" w:cs="Arial"/>
          <w:bCs/>
          <w:color w:val="000000" w:themeColor="text1"/>
          <w:sz w:val="20"/>
          <w:szCs w:val="20"/>
        </w:rPr>
      </w:pPr>
    </w:p>
    <w:p w14:paraId="263048D8" w14:textId="0BD6C81B" w:rsidR="00B60710" w:rsidRPr="00B60710" w:rsidRDefault="00B60710" w:rsidP="00196AE0">
      <w:pPr>
        <w:spacing w:line="276" w:lineRule="auto"/>
        <w:jc w:val="both"/>
        <w:rPr>
          <w:rFonts w:ascii="Arial" w:hAnsi="Arial" w:cs="Arial"/>
          <w:bCs/>
          <w:color w:val="000000" w:themeColor="text1"/>
          <w:sz w:val="20"/>
          <w:szCs w:val="20"/>
        </w:rPr>
      </w:pPr>
      <w:r w:rsidRPr="00B60710">
        <w:rPr>
          <w:rFonts w:ascii="Arial" w:hAnsi="Arial" w:cs="Arial"/>
          <w:bCs/>
          <w:color w:val="000000" w:themeColor="text1"/>
          <w:sz w:val="20"/>
          <w:szCs w:val="20"/>
        </w:rPr>
        <w:t xml:space="preserve">Con respecto a la suscripción de los convenios interadministrativos por parte de la UAERMV, es procedente manifestar que, para su correcta liquidación, deben tenerse en cuenta los estados financieros derivados de su ejecución, a fin de que no se genere la necesidad de las instancias judiciales que deriven en el pago de emolumentos económicos por el incorrecto desarrollo de la etapa </w:t>
      </w:r>
      <w:proofErr w:type="spellStart"/>
      <w:r w:rsidRPr="00B60710">
        <w:rPr>
          <w:rFonts w:ascii="Arial" w:hAnsi="Arial" w:cs="Arial"/>
          <w:bCs/>
          <w:color w:val="000000" w:themeColor="text1"/>
          <w:sz w:val="20"/>
          <w:szCs w:val="20"/>
        </w:rPr>
        <w:t>pos</w:t>
      </w:r>
      <w:r w:rsidR="00196AE0">
        <w:rPr>
          <w:rFonts w:ascii="Arial" w:hAnsi="Arial" w:cs="Arial"/>
          <w:bCs/>
          <w:color w:val="000000" w:themeColor="text1"/>
          <w:sz w:val="20"/>
          <w:szCs w:val="20"/>
        </w:rPr>
        <w:t>t</w:t>
      </w:r>
      <w:r w:rsidRPr="00B60710">
        <w:rPr>
          <w:rFonts w:ascii="Arial" w:hAnsi="Arial" w:cs="Arial"/>
          <w:bCs/>
          <w:color w:val="000000" w:themeColor="text1"/>
          <w:sz w:val="20"/>
          <w:szCs w:val="20"/>
        </w:rPr>
        <w:t>contractual</w:t>
      </w:r>
      <w:proofErr w:type="spellEnd"/>
      <w:r w:rsidRPr="00B60710">
        <w:rPr>
          <w:rFonts w:ascii="Arial" w:hAnsi="Arial" w:cs="Arial"/>
          <w:bCs/>
          <w:color w:val="000000" w:themeColor="text1"/>
          <w:sz w:val="20"/>
          <w:szCs w:val="20"/>
        </w:rPr>
        <w:t xml:space="preserve">. </w:t>
      </w:r>
    </w:p>
    <w:p w14:paraId="097F0D08" w14:textId="77777777" w:rsidR="00B60710" w:rsidRPr="00B60710" w:rsidRDefault="00B60710" w:rsidP="00B60710">
      <w:pPr>
        <w:spacing w:line="276" w:lineRule="auto"/>
        <w:rPr>
          <w:rFonts w:ascii="Arial" w:hAnsi="Arial" w:cs="Arial"/>
          <w:b/>
          <w:color w:val="000000" w:themeColor="text1"/>
          <w:sz w:val="20"/>
          <w:szCs w:val="20"/>
        </w:rPr>
      </w:pPr>
    </w:p>
    <w:p w14:paraId="6A2399D6" w14:textId="77777777" w:rsidR="00B60710" w:rsidRPr="00B60710" w:rsidRDefault="00B60710" w:rsidP="00B60710">
      <w:pPr>
        <w:spacing w:line="276" w:lineRule="auto"/>
        <w:rPr>
          <w:rFonts w:ascii="Arial" w:hAnsi="Arial" w:cs="Arial"/>
          <w:b/>
          <w:color w:val="000000" w:themeColor="text1"/>
          <w:sz w:val="20"/>
          <w:szCs w:val="20"/>
        </w:rPr>
      </w:pPr>
      <w:r w:rsidRPr="00B60710">
        <w:rPr>
          <w:rFonts w:ascii="Arial" w:hAnsi="Arial" w:cs="Arial"/>
          <w:b/>
          <w:color w:val="000000" w:themeColor="text1"/>
          <w:sz w:val="20"/>
          <w:szCs w:val="20"/>
        </w:rPr>
        <w:t>5.4 Nulidad y nulidad y restablecimiento del derecho.</w:t>
      </w:r>
    </w:p>
    <w:p w14:paraId="72D18DD7" w14:textId="77777777" w:rsidR="00B60710" w:rsidRPr="00B60710" w:rsidRDefault="00B60710" w:rsidP="00B60710">
      <w:pPr>
        <w:spacing w:line="276" w:lineRule="auto"/>
        <w:rPr>
          <w:rFonts w:ascii="Arial" w:hAnsi="Arial" w:cs="Arial"/>
          <w:b/>
          <w:color w:val="000000" w:themeColor="text1"/>
          <w:sz w:val="20"/>
          <w:szCs w:val="20"/>
          <w:u w:val="single"/>
        </w:rPr>
      </w:pPr>
    </w:p>
    <w:p w14:paraId="6C3B6EE8" w14:textId="77777777" w:rsidR="00B60710" w:rsidRPr="00B60710" w:rsidRDefault="00B60710" w:rsidP="00196AE0">
      <w:pPr>
        <w:spacing w:line="276" w:lineRule="auto"/>
        <w:jc w:val="both"/>
        <w:rPr>
          <w:rFonts w:ascii="Arial" w:hAnsi="Arial" w:cs="Arial"/>
          <w:bCs/>
          <w:color w:val="000000" w:themeColor="text1"/>
          <w:sz w:val="20"/>
          <w:szCs w:val="20"/>
        </w:rPr>
      </w:pPr>
      <w:r w:rsidRPr="00B60710">
        <w:rPr>
          <w:rFonts w:ascii="Arial" w:hAnsi="Arial" w:cs="Arial"/>
          <w:bCs/>
          <w:color w:val="000000" w:themeColor="text1"/>
          <w:sz w:val="20"/>
          <w:szCs w:val="20"/>
        </w:rPr>
        <w:t>El medio de control contenido en los artículos 138 y 139 de la ley 1437 de 2011, para el estudio, siendo uno de ellos favorable y el otro desfavorable, con el propósito del cumplimiento de los objetivos de este documento se hace necesario poner en conocimiento de la entidad lo siguiente:</w:t>
      </w:r>
    </w:p>
    <w:p w14:paraId="7F4E7A58" w14:textId="77777777" w:rsidR="00B60710" w:rsidRPr="00B60710" w:rsidRDefault="00B60710" w:rsidP="00196AE0">
      <w:pPr>
        <w:spacing w:line="276" w:lineRule="auto"/>
        <w:jc w:val="both"/>
        <w:rPr>
          <w:rFonts w:ascii="Arial" w:hAnsi="Arial" w:cs="Arial"/>
          <w:bCs/>
          <w:color w:val="000000" w:themeColor="text1"/>
          <w:sz w:val="20"/>
          <w:szCs w:val="20"/>
        </w:rPr>
      </w:pPr>
    </w:p>
    <w:p w14:paraId="00B86D6C" w14:textId="77777777" w:rsidR="00B60710" w:rsidRPr="00B60710" w:rsidRDefault="00B60710" w:rsidP="00196AE0">
      <w:pPr>
        <w:spacing w:line="276" w:lineRule="auto"/>
        <w:jc w:val="both"/>
        <w:rPr>
          <w:rFonts w:ascii="Arial" w:hAnsi="Arial" w:cs="Arial"/>
          <w:bCs/>
          <w:color w:val="000000" w:themeColor="text1"/>
          <w:sz w:val="20"/>
          <w:szCs w:val="20"/>
        </w:rPr>
      </w:pPr>
      <w:r w:rsidRPr="00B60710">
        <w:rPr>
          <w:rFonts w:ascii="Arial" w:hAnsi="Arial" w:cs="Arial"/>
          <w:bCs/>
          <w:color w:val="000000" w:themeColor="text1"/>
          <w:sz w:val="20"/>
          <w:szCs w:val="20"/>
        </w:rPr>
        <w:t xml:space="preserve">En la ejecución de los CPS, la UMV debe evitar acciones que puedan constituir subordinación o dependencia del contratista para la prestación del servicio, por ejemplo: cumplimiento de horarios de trabajo, requerimientos por no realizar algunas actividades o asignar actividades que no tengan que ver </w:t>
      </w:r>
      <w:r w:rsidRPr="00B60710">
        <w:rPr>
          <w:rFonts w:ascii="Arial" w:hAnsi="Arial" w:cs="Arial"/>
          <w:bCs/>
          <w:color w:val="000000" w:themeColor="text1"/>
          <w:sz w:val="20"/>
          <w:szCs w:val="20"/>
        </w:rPr>
        <w:lastRenderedPageBreak/>
        <w:t>con las obligaciones contractuales o que excedan las mismas. EL CPS tiene su régimen legal propio y, en caso de incumplimiento del contratista del objeto y las obligaciones contratadas, se debe dar inicio al proceso sancionatorio contractual respectivo. La UMV debe evitar dar tratamiento al contratista de CPS como si fuera un empleado público o trabajador oficial. En caso de que se requiera cumplimientos de horario o de turnos de trabajo, éstos deben encontrarse justificados en los estudios previos del contrato y deben obedecer a la naturaleza misma de la actividad que se contrata o a las necesidades del servicio que requiere la entidad. Incluir capacitaciones periódicas a los colaboradores de la entidad que se considere sobre el tema.</w:t>
      </w:r>
    </w:p>
    <w:p w14:paraId="3E4A67A1" w14:textId="77777777" w:rsidR="00B60710" w:rsidRPr="00B60710" w:rsidRDefault="00B60710" w:rsidP="00196AE0">
      <w:pPr>
        <w:spacing w:line="276" w:lineRule="auto"/>
        <w:jc w:val="both"/>
        <w:rPr>
          <w:rFonts w:ascii="Arial" w:hAnsi="Arial" w:cs="Arial"/>
          <w:bCs/>
          <w:color w:val="000000" w:themeColor="text1"/>
          <w:sz w:val="20"/>
          <w:szCs w:val="20"/>
        </w:rPr>
      </w:pPr>
    </w:p>
    <w:p w14:paraId="47766973" w14:textId="77777777" w:rsidR="00B60710" w:rsidRPr="00B60710" w:rsidRDefault="00B60710" w:rsidP="00B60710">
      <w:pPr>
        <w:spacing w:line="276" w:lineRule="auto"/>
        <w:rPr>
          <w:rFonts w:ascii="Arial" w:hAnsi="Arial" w:cs="Arial"/>
          <w:bCs/>
          <w:color w:val="000000" w:themeColor="text1"/>
          <w:sz w:val="20"/>
          <w:szCs w:val="20"/>
        </w:rPr>
      </w:pPr>
    </w:p>
    <w:p w14:paraId="24B83D8A" w14:textId="77777777" w:rsidR="00B60710" w:rsidRPr="00B60710" w:rsidRDefault="00B60710" w:rsidP="00B60710">
      <w:pPr>
        <w:spacing w:line="276" w:lineRule="auto"/>
        <w:rPr>
          <w:rFonts w:ascii="Arial" w:hAnsi="Arial" w:cs="Arial"/>
          <w:b/>
          <w:color w:val="000000" w:themeColor="text1"/>
          <w:sz w:val="20"/>
          <w:szCs w:val="20"/>
          <w:u w:val="single"/>
        </w:rPr>
      </w:pPr>
      <w:r w:rsidRPr="00B60710">
        <w:rPr>
          <w:rFonts w:ascii="Arial" w:hAnsi="Arial" w:cs="Arial"/>
          <w:b/>
          <w:color w:val="000000" w:themeColor="text1"/>
          <w:sz w:val="20"/>
          <w:szCs w:val="20"/>
          <w:u w:val="single"/>
        </w:rPr>
        <w:t>6. ANÁLISIS DE LAS DECISIONES JUDICIALES CONTENIDAS EN EL DOCUMENTO DE RELATORÍA NO 002 DE 2021</w:t>
      </w:r>
    </w:p>
    <w:p w14:paraId="4B1DAC07" w14:textId="77777777" w:rsidR="00B60710" w:rsidRPr="00B60710" w:rsidRDefault="00B60710" w:rsidP="00B60710">
      <w:pPr>
        <w:spacing w:line="276" w:lineRule="auto"/>
        <w:rPr>
          <w:rFonts w:ascii="Arial" w:hAnsi="Arial" w:cs="Arial"/>
          <w:b/>
          <w:color w:val="000000" w:themeColor="text1"/>
          <w:sz w:val="20"/>
          <w:szCs w:val="20"/>
          <w:u w:val="single"/>
        </w:rPr>
      </w:pPr>
    </w:p>
    <w:p w14:paraId="4C5D5AAA" w14:textId="77777777" w:rsidR="00B60710" w:rsidRPr="00B60710" w:rsidRDefault="00B60710" w:rsidP="00B60710">
      <w:pPr>
        <w:spacing w:line="276" w:lineRule="auto"/>
        <w:rPr>
          <w:rFonts w:ascii="Arial" w:hAnsi="Arial" w:cs="Arial"/>
          <w:b/>
          <w:color w:val="000000" w:themeColor="text1"/>
          <w:sz w:val="20"/>
          <w:szCs w:val="20"/>
          <w:u w:val="single"/>
        </w:rPr>
      </w:pPr>
    </w:p>
    <w:p w14:paraId="346C0898" w14:textId="77777777" w:rsidR="00B60710" w:rsidRPr="00B60710" w:rsidRDefault="00B60710" w:rsidP="00B60710">
      <w:pPr>
        <w:spacing w:line="276" w:lineRule="auto"/>
        <w:rPr>
          <w:rFonts w:ascii="Arial" w:hAnsi="Arial" w:cs="Arial"/>
          <w:b/>
          <w:bCs/>
          <w:color w:val="000000" w:themeColor="text1"/>
          <w:sz w:val="20"/>
          <w:szCs w:val="20"/>
        </w:rPr>
      </w:pPr>
      <w:r w:rsidRPr="00B60710">
        <w:rPr>
          <w:rFonts w:ascii="Arial" w:hAnsi="Arial" w:cs="Arial"/>
          <w:b/>
          <w:bCs/>
          <w:color w:val="000000" w:themeColor="text1"/>
          <w:sz w:val="20"/>
          <w:szCs w:val="20"/>
        </w:rPr>
        <w:t>6.1 La figura de la solidaridad laboral.</w:t>
      </w:r>
    </w:p>
    <w:p w14:paraId="2F928B15" w14:textId="77777777" w:rsidR="00B60710" w:rsidRPr="00B60710" w:rsidRDefault="00B60710" w:rsidP="00B60710">
      <w:pPr>
        <w:spacing w:line="276" w:lineRule="auto"/>
        <w:rPr>
          <w:rFonts w:ascii="Arial" w:hAnsi="Arial" w:cs="Arial"/>
          <w:color w:val="000000" w:themeColor="text1"/>
          <w:sz w:val="20"/>
          <w:szCs w:val="20"/>
        </w:rPr>
      </w:pPr>
    </w:p>
    <w:p w14:paraId="23EE72A2" w14:textId="77777777" w:rsidR="00B60710" w:rsidRPr="00B60710" w:rsidRDefault="00B60710" w:rsidP="00196AE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La Constitución Política de Colombia concibió el derecho al trabajo dentro del catálogo de derechos fundamentales, lo que comporta la inalterabilidad de su núcleo esencial, su reconocimiento por parte de toda autoridad pública y de los particulares, la independencia de cualquier forma de concepción del derecho y su protección a través de un mecanismo residual, inmediato y subsidiario (Corte Constitucional, sentencia T-799 de 1998).</w:t>
      </w:r>
    </w:p>
    <w:p w14:paraId="0DB067B4" w14:textId="77777777" w:rsidR="00B60710" w:rsidRPr="00B60710" w:rsidRDefault="00B60710" w:rsidP="00196AE0">
      <w:pPr>
        <w:spacing w:line="276" w:lineRule="auto"/>
        <w:jc w:val="both"/>
        <w:rPr>
          <w:rFonts w:ascii="Arial" w:hAnsi="Arial" w:cs="Arial"/>
          <w:color w:val="000000" w:themeColor="text1"/>
          <w:sz w:val="20"/>
          <w:szCs w:val="20"/>
        </w:rPr>
      </w:pPr>
    </w:p>
    <w:p w14:paraId="4387165E" w14:textId="77777777" w:rsidR="00B60710" w:rsidRPr="00B60710" w:rsidRDefault="00B60710" w:rsidP="00196AE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Derivado de esa protección, el ordenamiento jurídico colombiano en el Artículo 34 del Código Sustantivo del Trabajo establece la figura de la solidaridad laboral, entendida como que el beneficiario del trabajo o dueño de una obra, a menos que se trate de labores extrañas a las actividades normales de su empresa o negocio, será responsable con el contratista por el valor de los salarios y de las prestaciones e indemnizaciones a que tengan derecho los trabajadores, solidaridad que no obsta para que el beneficiario estipule con el contratista las garantías del caso o para que repita contra él lo pagado a esos trabajadores.</w:t>
      </w:r>
    </w:p>
    <w:p w14:paraId="3071F3E8" w14:textId="77777777" w:rsidR="00B60710" w:rsidRPr="00B60710" w:rsidRDefault="00B60710" w:rsidP="00196AE0">
      <w:pPr>
        <w:spacing w:line="276" w:lineRule="auto"/>
        <w:jc w:val="both"/>
        <w:rPr>
          <w:rFonts w:ascii="Arial" w:hAnsi="Arial" w:cs="Arial"/>
          <w:color w:val="000000" w:themeColor="text1"/>
          <w:sz w:val="20"/>
          <w:szCs w:val="20"/>
        </w:rPr>
      </w:pPr>
    </w:p>
    <w:p w14:paraId="1EA6EA5E" w14:textId="77777777" w:rsidR="00B60710" w:rsidRPr="00B60710" w:rsidRDefault="00B60710" w:rsidP="00196AE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xml:space="preserve">La solidaridad laboral al igual que la solidaridad en las otras áreas jurídicas, implica que un trabajador que gana un proceso, puede reclamar el pago de la totalidad de lo adeudado de cualquiera los demandados, razón por la cual, los trabajadores demandan tanto a las empresas que conformaron el consorcio o la unión temporal, como a la entidad, y si las empresas están en proceso de liquidación, como sucede en el caso del Consorcio Luz, o han sido liquidadas, la entidad se ve obligada a pagar la totalidad de las condenas. La Constitución Política de Colombia concibió el derecho al trabajo dentro </w:t>
      </w:r>
      <w:r w:rsidRPr="00B60710">
        <w:rPr>
          <w:rFonts w:ascii="Arial" w:hAnsi="Arial" w:cs="Arial"/>
          <w:color w:val="000000" w:themeColor="text1"/>
          <w:sz w:val="20"/>
          <w:szCs w:val="20"/>
        </w:rPr>
        <w:lastRenderedPageBreak/>
        <w:t>del catálogo de derechos fundamentales</w:t>
      </w:r>
      <w:r w:rsidRPr="00B60710">
        <w:rPr>
          <w:rFonts w:ascii="Arial" w:hAnsi="Arial" w:cs="Arial"/>
          <w:color w:val="000000" w:themeColor="text1"/>
          <w:sz w:val="20"/>
          <w:szCs w:val="20"/>
          <w:vertAlign w:val="superscript"/>
        </w:rPr>
        <w:footnoteReference w:id="2"/>
      </w:r>
      <w:r w:rsidRPr="00B60710">
        <w:rPr>
          <w:rFonts w:ascii="Arial" w:hAnsi="Arial" w:cs="Arial"/>
          <w:color w:val="000000" w:themeColor="text1"/>
          <w:sz w:val="20"/>
          <w:szCs w:val="20"/>
        </w:rPr>
        <w:t>, lo que comporta la inalterabilidad de su núcleo esencial, su reconocimiento por parte de toda autoridad pública y de los particulares, la independencia de cualquier forma de concepción del derecho y su protección a través de un mecanismo residual, inmediato y subsidiario (Corte Constitucional, sentencia T-799 de 1998)</w:t>
      </w:r>
      <w:r w:rsidRPr="00B60710">
        <w:rPr>
          <w:rFonts w:ascii="Arial" w:hAnsi="Arial" w:cs="Arial"/>
          <w:color w:val="000000" w:themeColor="text1"/>
          <w:sz w:val="20"/>
          <w:szCs w:val="20"/>
          <w:vertAlign w:val="superscript"/>
        </w:rPr>
        <w:footnoteReference w:id="3"/>
      </w:r>
      <w:r w:rsidRPr="00B60710">
        <w:rPr>
          <w:rFonts w:ascii="Arial" w:hAnsi="Arial" w:cs="Arial"/>
          <w:color w:val="000000" w:themeColor="text1"/>
          <w:sz w:val="20"/>
          <w:szCs w:val="20"/>
        </w:rPr>
        <w:t>.</w:t>
      </w:r>
    </w:p>
    <w:p w14:paraId="0479DEE2" w14:textId="77777777" w:rsidR="00B60710" w:rsidRPr="00B60710" w:rsidRDefault="00B60710" w:rsidP="00196AE0">
      <w:pPr>
        <w:spacing w:line="276" w:lineRule="auto"/>
        <w:jc w:val="both"/>
        <w:rPr>
          <w:rFonts w:ascii="Arial" w:hAnsi="Arial" w:cs="Arial"/>
          <w:color w:val="000000" w:themeColor="text1"/>
          <w:sz w:val="20"/>
          <w:szCs w:val="20"/>
        </w:rPr>
      </w:pPr>
    </w:p>
    <w:p w14:paraId="5268498F" w14:textId="77777777" w:rsidR="00B60710" w:rsidRPr="00B60710" w:rsidRDefault="00B60710" w:rsidP="00196AE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En este escenario, la Corte Suprema de Justicia ha establecido que tratándose de solidaridad laboral, la fuente la constituye la ley misma y no el negocio jurídico suscrito entre la beneficiaria de la labor y el contratista independiente o el contrato de trabajo que cobija la relación entre este último y sus empleados, negocios jurídicos que constituyen los supuestos de hecho sobre los cuales descansa la consecuencia jurídica consistente en el surgimiento de la solidaridad (Corte Suprema de Justicia, sentencia del 23 de septiembre de 1960).</w:t>
      </w:r>
      <w:r w:rsidRPr="00B60710">
        <w:rPr>
          <w:rFonts w:ascii="Arial" w:hAnsi="Arial" w:cs="Arial"/>
          <w:color w:val="000000" w:themeColor="text1"/>
          <w:sz w:val="20"/>
          <w:szCs w:val="20"/>
          <w:vertAlign w:val="superscript"/>
        </w:rPr>
        <w:footnoteReference w:id="4"/>
      </w:r>
      <w:r w:rsidRPr="00B60710">
        <w:rPr>
          <w:rFonts w:ascii="Arial" w:hAnsi="Arial" w:cs="Arial"/>
          <w:color w:val="000000" w:themeColor="text1"/>
          <w:sz w:val="20"/>
          <w:szCs w:val="20"/>
        </w:rPr>
        <w:t xml:space="preserve">   </w:t>
      </w:r>
    </w:p>
    <w:p w14:paraId="05DADB67" w14:textId="77777777" w:rsidR="00B60710" w:rsidRPr="00B60710" w:rsidRDefault="00B60710" w:rsidP="00196AE0">
      <w:pPr>
        <w:spacing w:line="276" w:lineRule="auto"/>
        <w:jc w:val="both"/>
        <w:rPr>
          <w:rFonts w:ascii="Arial" w:hAnsi="Arial" w:cs="Arial"/>
          <w:color w:val="000000" w:themeColor="text1"/>
          <w:sz w:val="20"/>
          <w:szCs w:val="20"/>
        </w:rPr>
      </w:pPr>
    </w:p>
    <w:p w14:paraId="381FB9D6" w14:textId="77777777" w:rsidR="00B60710" w:rsidRPr="00B60710" w:rsidRDefault="00B60710" w:rsidP="00196AE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Esta previsión legal ha sido entendida por alto tribunal de la jurisdicción ordinaria como un mecanismo que pretende conjurar la evasión de obligaciones de carácter laboral por parte de empresas que deciden contratar con un independiente, labores que son propias del giro ordinario de sus actividades y para este fin emplean trabajadores, frente a quienes, en los términos del artículo 34 del C.S.T., surge por vía de la solidaridad, la responsabilidad en el pago de salarios, prestaciones sociales e indemnizaciones en cabeza del contratante de la obra, cuando el contratista independiente incumple dichas obligaciones laborales con el personal que contrata.</w:t>
      </w:r>
    </w:p>
    <w:p w14:paraId="34292228" w14:textId="77777777" w:rsidR="00B60710" w:rsidRPr="00B60710" w:rsidRDefault="00B60710" w:rsidP="00196AE0">
      <w:pPr>
        <w:spacing w:line="276" w:lineRule="auto"/>
        <w:jc w:val="both"/>
        <w:rPr>
          <w:rFonts w:ascii="Arial" w:hAnsi="Arial" w:cs="Arial"/>
          <w:color w:val="000000" w:themeColor="text1"/>
          <w:sz w:val="20"/>
          <w:szCs w:val="20"/>
        </w:rPr>
      </w:pPr>
    </w:p>
    <w:p w14:paraId="29102316" w14:textId="77777777" w:rsidR="00B60710" w:rsidRPr="00B60710" w:rsidRDefault="00B60710" w:rsidP="00196AE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La consagración legal de la solidaridad laboral identifica dos relaciones diferentes. La primera, la que se presenta entre quien encarga la obra o labor y el contratista que la realiza bajo su cuenta y riesgo. La segunda, la que se origina entre el independiente y sus empleados para la ejecución del trabajo, la cual implica el reconocimiento y pago de todas las prestaciones sociales a favor de estos últimos. Aun cuando no existe entre la contratante y el empleado del contratista una relación directa, el legislador instituyó, como regla general, la responsabilidad solidaria de la contratante en caso de incumplimiento en el reconocimiento y pago de salarios, prestaciones sociales e indemnizaciones por parte de su contratista, a excepción de que la labor contratada no pertenezca al giro ordinario de la contratante, caso en el cual el negocio jurídico solo surte efectos entre los contratantes (Corte Constitucional, sentencia C-593 del 20 de agosto de 2014)</w:t>
      </w:r>
      <w:r w:rsidRPr="00B60710">
        <w:rPr>
          <w:rFonts w:ascii="Arial" w:hAnsi="Arial" w:cs="Arial"/>
          <w:color w:val="000000" w:themeColor="text1"/>
          <w:sz w:val="20"/>
          <w:szCs w:val="20"/>
          <w:vertAlign w:val="superscript"/>
        </w:rPr>
        <w:footnoteReference w:id="5"/>
      </w:r>
      <w:r w:rsidRPr="00B60710">
        <w:rPr>
          <w:rFonts w:ascii="Arial" w:hAnsi="Arial" w:cs="Arial"/>
          <w:color w:val="000000" w:themeColor="text1"/>
          <w:sz w:val="20"/>
          <w:szCs w:val="20"/>
        </w:rPr>
        <w:t xml:space="preserve">. </w:t>
      </w:r>
    </w:p>
    <w:p w14:paraId="6B1ED290" w14:textId="77777777" w:rsidR="00B60710" w:rsidRPr="00B60710" w:rsidRDefault="00B60710" w:rsidP="00196AE0">
      <w:pPr>
        <w:spacing w:line="276" w:lineRule="auto"/>
        <w:jc w:val="both"/>
        <w:rPr>
          <w:rFonts w:ascii="Arial" w:hAnsi="Arial" w:cs="Arial"/>
          <w:color w:val="000000" w:themeColor="text1"/>
          <w:sz w:val="20"/>
          <w:szCs w:val="20"/>
        </w:rPr>
      </w:pPr>
    </w:p>
    <w:p w14:paraId="1880DAC5" w14:textId="77777777" w:rsidR="00B60710" w:rsidRPr="00B60710" w:rsidRDefault="00B60710" w:rsidP="00196AE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xml:space="preserve">En esta labor hermenéutica, la jurisprudencia ha considerado que para que surja la responsabilidad del dueño de la obra o labor en el pago de obligaciones de carácter laboral en favor del trabajador de su </w:t>
      </w:r>
      <w:r w:rsidRPr="00B60710">
        <w:rPr>
          <w:rFonts w:ascii="Arial" w:hAnsi="Arial" w:cs="Arial"/>
          <w:color w:val="000000" w:themeColor="text1"/>
          <w:sz w:val="20"/>
          <w:szCs w:val="20"/>
        </w:rPr>
        <w:lastRenderedPageBreak/>
        <w:t>contratista deben concurrir dos elementos esenciales, a saber: (i) la empresa contratante suscribe un negocio jurídico con un contratista independiente para realizar obras que le correspondería ejecutar a ella, por corresponder a su objeto social, es decir la actividad de contratante y contratista deben coincidir y tener la misma finalidad (ii) media un contrato de trabajo entre el contratista independiente y los trabajadores que vincula para el desarrollo de la labor contratada.</w:t>
      </w:r>
    </w:p>
    <w:p w14:paraId="2255862B" w14:textId="77777777" w:rsidR="00B60710" w:rsidRPr="00B60710" w:rsidRDefault="00B60710" w:rsidP="00196AE0">
      <w:pPr>
        <w:spacing w:line="276" w:lineRule="auto"/>
        <w:jc w:val="both"/>
        <w:rPr>
          <w:rFonts w:ascii="Arial" w:hAnsi="Arial" w:cs="Arial"/>
          <w:color w:val="000000" w:themeColor="text1"/>
          <w:sz w:val="20"/>
          <w:szCs w:val="20"/>
        </w:rPr>
      </w:pPr>
    </w:p>
    <w:p w14:paraId="4608E7DA" w14:textId="77777777" w:rsidR="00B60710" w:rsidRPr="00B60710" w:rsidRDefault="00B60710" w:rsidP="00196AE0">
      <w:pPr>
        <w:spacing w:line="276" w:lineRule="auto"/>
        <w:jc w:val="both"/>
        <w:rPr>
          <w:rFonts w:ascii="Arial" w:hAnsi="Arial" w:cs="Arial"/>
          <w:color w:val="000000" w:themeColor="text1"/>
          <w:sz w:val="20"/>
          <w:szCs w:val="20"/>
          <w:lang w:val="es-CO"/>
        </w:rPr>
      </w:pPr>
      <w:r w:rsidRPr="00B60710">
        <w:rPr>
          <w:rFonts w:ascii="Arial" w:hAnsi="Arial" w:cs="Arial"/>
          <w:color w:val="000000" w:themeColor="text1"/>
          <w:sz w:val="20"/>
          <w:szCs w:val="20"/>
        </w:rPr>
        <w:t xml:space="preserve">Estos elementos esenciales de la solidaridad laboral han sido desarrollados jurisprudencialmente a fin de cualificar su contenido y, con ello, identificar los supuestos de hecho en los que se configura. Por ejemplo, la Corte Constitucional en sede de tutela, ha señalado, refiriéndose a la identidad del objeto contratado, que esta surge a condición de que las actividades adelantadas por parte del trabajador guarden relación directa con las labores ejercidas por la empresa, no obsta la revisión nominal del objeto social de la compañía, sino que resulta indispensable la coincidencia fáctica entre una y la otra (Corte Constitucional, </w:t>
      </w:r>
      <w:r w:rsidRPr="00B60710">
        <w:rPr>
          <w:rFonts w:ascii="Arial" w:hAnsi="Arial" w:cs="Arial"/>
          <w:color w:val="000000" w:themeColor="text1"/>
          <w:sz w:val="20"/>
          <w:szCs w:val="20"/>
          <w:lang w:val="es-CO"/>
        </w:rPr>
        <w:t>sentencia T-021 del 5 de febrero de 2018).</w:t>
      </w:r>
    </w:p>
    <w:p w14:paraId="5EB373EE" w14:textId="77777777" w:rsidR="00B60710" w:rsidRPr="00B60710" w:rsidRDefault="00B60710" w:rsidP="00196AE0">
      <w:pPr>
        <w:spacing w:line="276" w:lineRule="auto"/>
        <w:jc w:val="both"/>
        <w:rPr>
          <w:rFonts w:ascii="Arial" w:hAnsi="Arial" w:cs="Arial"/>
          <w:color w:val="000000" w:themeColor="text1"/>
          <w:sz w:val="20"/>
          <w:szCs w:val="20"/>
        </w:rPr>
      </w:pPr>
    </w:p>
    <w:p w14:paraId="25735438" w14:textId="2F5E4636" w:rsidR="00B60710" w:rsidRPr="00B60710" w:rsidRDefault="00B60710" w:rsidP="00196AE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xml:space="preserve">Bajo este escenario legal y jurisprudencial y en sintonía con la dinámica implementada por la Unidad Administrativa Especial de Rehabilitación y Mantenimiento Vial en sus procesos y procedimientos a fin de optimizar la prestación de los servicios y apropiar de manera interna en todos sus colaboradores la cultura de la mejora continua y excelencia en el servicio, todo esto, como </w:t>
      </w:r>
      <w:r w:rsidRPr="00B60710">
        <w:rPr>
          <w:rFonts w:ascii="Arial" w:hAnsi="Arial" w:cs="Arial"/>
          <w:b/>
          <w:bCs/>
          <w:color w:val="000000" w:themeColor="text1"/>
          <w:sz w:val="20"/>
          <w:szCs w:val="20"/>
        </w:rPr>
        <w:t>garantía de la función pública</w:t>
      </w:r>
      <w:r w:rsidRPr="00B60710">
        <w:rPr>
          <w:rFonts w:ascii="Arial" w:hAnsi="Arial" w:cs="Arial"/>
          <w:bCs/>
          <w:color w:val="000000" w:themeColor="text1"/>
          <w:sz w:val="20"/>
          <w:szCs w:val="20"/>
          <w:vertAlign w:val="superscript"/>
        </w:rPr>
        <w:footnoteReference w:id="6"/>
      </w:r>
      <w:r w:rsidRPr="00B60710">
        <w:rPr>
          <w:rFonts w:ascii="Arial" w:hAnsi="Arial" w:cs="Arial"/>
          <w:b/>
          <w:bCs/>
          <w:color w:val="000000" w:themeColor="text1"/>
          <w:sz w:val="20"/>
          <w:szCs w:val="20"/>
        </w:rPr>
        <w:t xml:space="preserve">, </w:t>
      </w:r>
      <w:r w:rsidRPr="00B60710">
        <w:rPr>
          <w:rFonts w:ascii="Arial" w:hAnsi="Arial" w:cs="Arial"/>
          <w:color w:val="000000" w:themeColor="text1"/>
          <w:sz w:val="20"/>
          <w:szCs w:val="20"/>
        </w:rPr>
        <w:t xml:space="preserve">la </w:t>
      </w:r>
      <w:r w:rsidR="009011E3">
        <w:rPr>
          <w:rFonts w:ascii="Arial" w:hAnsi="Arial" w:cs="Arial"/>
          <w:color w:val="000000" w:themeColor="text1"/>
          <w:sz w:val="20"/>
          <w:szCs w:val="20"/>
        </w:rPr>
        <w:t>Oficina Jurídica</w:t>
      </w:r>
      <w:r w:rsidRPr="00B60710">
        <w:rPr>
          <w:rFonts w:ascii="Arial" w:hAnsi="Arial" w:cs="Arial"/>
          <w:color w:val="000000" w:themeColor="text1"/>
          <w:sz w:val="20"/>
          <w:szCs w:val="20"/>
        </w:rPr>
        <w:t xml:space="preserve"> presenta la segunda versión de la relatoría, en la cual se analizan las causas por las cuales la entidad fue condenada en el marco de procesos laborales cuyo fundamento legal fue la solidaridad laboral.</w:t>
      </w:r>
    </w:p>
    <w:p w14:paraId="5472AB41" w14:textId="77777777" w:rsidR="00B60710" w:rsidRPr="00B60710" w:rsidRDefault="00B60710" w:rsidP="00196AE0">
      <w:pPr>
        <w:spacing w:line="276" w:lineRule="auto"/>
        <w:jc w:val="both"/>
        <w:rPr>
          <w:rFonts w:ascii="Arial" w:hAnsi="Arial" w:cs="Arial"/>
          <w:color w:val="000000" w:themeColor="text1"/>
          <w:sz w:val="20"/>
          <w:szCs w:val="20"/>
        </w:rPr>
      </w:pPr>
    </w:p>
    <w:p w14:paraId="4E20BE52" w14:textId="77777777" w:rsidR="00B60710" w:rsidRPr="00B60710" w:rsidRDefault="00B60710" w:rsidP="00196AE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A propósito de la temática que suscita el marco teórico de esta segunda versión de la relatoría, resulta útil referirse a la relación negocial que originó las controversias judiciales que se analizarán a continuación.   El 10 de marzo de 2011, se suscribió el contrato de obra No. 113 de 2011 entre la Unidad Administrativa Especial de Rehabilitación y Mantenimiento Vial y el Consorcio Luz, cuyo objeto fue "El contratista se compromete para con la UMV a realizar la ejecución de actividades operativas y administrativas complementarias para el mantenimiento de la malla vial de la ciudad a cargo de la Unidad Administrativa Especial de Rehabilitación y Mantenimiento Vial y Actividades Requeridas en las Sedes Operativas de la UMV, de acuerdo con la descripción, especificaciones y demás condiciones establecidas en el Pliego de Condiciones, los apéndices y la propuesta presentada, documentos que hacen parte integral de este contrato", por un valor inicial de diez mil millones de pesos ($10’000.000.000), adicionado en cuatro mil trescientos noventa y dos millones quinientos mil pesos moneda corriente ($4’392.500.000), para un valor total el contrato de catorce mil trescientos noventa y dos millones quinientos mil pesos moneda corriente ($14’392.500.000).</w:t>
      </w:r>
    </w:p>
    <w:p w14:paraId="5932243B" w14:textId="77777777" w:rsidR="00B60710" w:rsidRPr="00B60710" w:rsidRDefault="00B60710" w:rsidP="00196AE0">
      <w:pPr>
        <w:spacing w:line="276" w:lineRule="auto"/>
        <w:jc w:val="both"/>
        <w:rPr>
          <w:rFonts w:ascii="Arial" w:hAnsi="Arial" w:cs="Arial"/>
          <w:color w:val="000000" w:themeColor="text1"/>
          <w:sz w:val="20"/>
          <w:szCs w:val="20"/>
        </w:rPr>
      </w:pPr>
    </w:p>
    <w:p w14:paraId="73A4E078" w14:textId="77777777" w:rsidR="00B60710" w:rsidRPr="00B60710" w:rsidRDefault="00B60710" w:rsidP="00196AE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lastRenderedPageBreak/>
        <w:t xml:space="preserve">Para el cumplimiento de las obligaciones a cargo del contratista, la Previsora S.A. Compañía de Seguros expidió dos pólizas: una de cumplimiento identificada con n.º 3000996 y otra, de responsabilidad civil extracontractual n.º 1009216, cuyo asegurado fue la Unidad Administrativa Especial de Rehabilitación y Mantenimiento Vial y el tomador y afianzador el Consorcio Luz. </w:t>
      </w:r>
    </w:p>
    <w:p w14:paraId="17445129" w14:textId="77777777" w:rsidR="00B60710" w:rsidRPr="00B60710" w:rsidRDefault="00B60710" w:rsidP="00196AE0">
      <w:pPr>
        <w:spacing w:line="276" w:lineRule="auto"/>
        <w:jc w:val="both"/>
        <w:rPr>
          <w:rFonts w:ascii="Arial" w:hAnsi="Arial" w:cs="Arial"/>
          <w:color w:val="000000" w:themeColor="text1"/>
          <w:sz w:val="20"/>
          <w:szCs w:val="20"/>
        </w:rPr>
      </w:pPr>
    </w:p>
    <w:p w14:paraId="32EA4539" w14:textId="77777777" w:rsidR="00B60710" w:rsidRPr="00B60710" w:rsidRDefault="00B60710" w:rsidP="00196AE0">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xml:space="preserve">El día 15 de mayo de 2013, las partes de común </w:t>
      </w:r>
      <w:bookmarkStart w:id="1" w:name="_GoBack"/>
      <w:r w:rsidRPr="00B60710">
        <w:rPr>
          <w:rFonts w:ascii="Arial" w:hAnsi="Arial" w:cs="Arial"/>
          <w:color w:val="000000" w:themeColor="text1"/>
          <w:sz w:val="20"/>
          <w:szCs w:val="20"/>
        </w:rPr>
        <w:t>acuerdo</w:t>
      </w:r>
      <w:bookmarkEnd w:id="1"/>
      <w:r w:rsidRPr="00B60710">
        <w:rPr>
          <w:rFonts w:ascii="Arial" w:hAnsi="Arial" w:cs="Arial"/>
          <w:color w:val="000000" w:themeColor="text1"/>
          <w:sz w:val="20"/>
          <w:szCs w:val="20"/>
        </w:rPr>
        <w:t xml:space="preserve"> liquidaron el contrato n.º 113 de 2011, acto bilateral en el que dieron cumplimiento a las resoluciones 491 del 23 de octubre de 2012</w:t>
      </w:r>
      <w:r w:rsidRPr="00B60710">
        <w:rPr>
          <w:rFonts w:ascii="Arial" w:hAnsi="Arial" w:cs="Arial"/>
          <w:color w:val="000000" w:themeColor="text1"/>
          <w:sz w:val="20"/>
          <w:szCs w:val="20"/>
          <w:vertAlign w:val="superscript"/>
        </w:rPr>
        <w:footnoteReference w:id="7"/>
      </w:r>
      <w:r w:rsidRPr="00B60710">
        <w:rPr>
          <w:rFonts w:ascii="Arial" w:hAnsi="Arial" w:cs="Arial"/>
          <w:color w:val="000000" w:themeColor="text1"/>
          <w:sz w:val="20"/>
          <w:szCs w:val="20"/>
        </w:rPr>
        <w:t xml:space="preserve"> y 522 del 7 de noviembre de ese mismo año</w:t>
      </w:r>
      <w:r w:rsidRPr="00B60710">
        <w:rPr>
          <w:rFonts w:ascii="Arial" w:hAnsi="Arial" w:cs="Arial"/>
          <w:color w:val="000000" w:themeColor="text1"/>
          <w:sz w:val="20"/>
          <w:szCs w:val="20"/>
          <w:vertAlign w:val="superscript"/>
        </w:rPr>
        <w:footnoteReference w:id="8"/>
      </w:r>
      <w:r w:rsidRPr="00B60710">
        <w:rPr>
          <w:rFonts w:ascii="Arial" w:hAnsi="Arial" w:cs="Arial"/>
          <w:color w:val="000000" w:themeColor="text1"/>
          <w:sz w:val="20"/>
          <w:szCs w:val="20"/>
        </w:rPr>
        <w:t xml:space="preserve">, que se concretaron en destinar el saldo a favor del contratista, por valor de quinientos veintiocho millones trescientos treinta mil setecientos noventa y un pesos moneda corriente ($528’330.791), para la satisfacción de las acreencias laborales, prestaciones sociales e indemnizaciones que adeudaba según certificación aportada el 22 de octubre de 2012, las cuales ascendían a quinientos sesenta y ocho millones cuatrocientos treinta y cuatro mil doscientos seis pesos moneda corriente ($568’434.206). </w:t>
      </w:r>
    </w:p>
    <w:p w14:paraId="055053B0" w14:textId="77777777" w:rsidR="00B60710" w:rsidRPr="00B60710" w:rsidRDefault="00B60710" w:rsidP="00196AE0">
      <w:pPr>
        <w:spacing w:line="276" w:lineRule="auto"/>
        <w:jc w:val="both"/>
        <w:rPr>
          <w:rFonts w:ascii="Arial" w:hAnsi="Arial" w:cs="Arial"/>
          <w:color w:val="000000" w:themeColor="text1"/>
          <w:sz w:val="20"/>
          <w:szCs w:val="20"/>
          <w:lang w:val="es-CO"/>
        </w:rPr>
      </w:pPr>
    </w:p>
    <w:p w14:paraId="75A72E0C" w14:textId="77777777" w:rsidR="00B60710" w:rsidRPr="00B60710" w:rsidRDefault="00B60710" w:rsidP="00B60710">
      <w:pPr>
        <w:spacing w:line="276" w:lineRule="auto"/>
        <w:rPr>
          <w:rFonts w:ascii="Arial" w:hAnsi="Arial" w:cs="Arial"/>
          <w:b/>
          <w:color w:val="000000" w:themeColor="text1"/>
          <w:sz w:val="20"/>
          <w:szCs w:val="20"/>
          <w:u w:val="single"/>
        </w:rPr>
      </w:pPr>
      <w:r w:rsidRPr="00B60710">
        <w:rPr>
          <w:rFonts w:ascii="Arial" w:hAnsi="Arial" w:cs="Arial"/>
          <w:b/>
          <w:color w:val="000000" w:themeColor="text1"/>
          <w:sz w:val="20"/>
          <w:szCs w:val="20"/>
          <w:u w:val="single"/>
        </w:rPr>
        <w:t xml:space="preserve">6.2  Datos de identificación: número de radicado y demandantes </w:t>
      </w:r>
    </w:p>
    <w:p w14:paraId="299E7B85" w14:textId="77777777" w:rsidR="00B60710" w:rsidRPr="00B60710" w:rsidRDefault="00B60710" w:rsidP="00B60710">
      <w:pPr>
        <w:spacing w:line="276" w:lineRule="auto"/>
        <w:rPr>
          <w:rFonts w:ascii="Arial" w:hAnsi="Arial" w:cs="Arial"/>
          <w:b/>
          <w:color w:val="000000" w:themeColor="text1"/>
          <w:sz w:val="20"/>
          <w:szCs w:val="20"/>
          <w:u w:val="single"/>
        </w:rPr>
      </w:pPr>
    </w:p>
    <w:p w14:paraId="3FF56C37" w14:textId="77777777" w:rsidR="00B60710" w:rsidRPr="00B60710" w:rsidRDefault="00B60710" w:rsidP="00196AE0">
      <w:pPr>
        <w:spacing w:line="276" w:lineRule="auto"/>
        <w:jc w:val="both"/>
        <w:rPr>
          <w:rFonts w:ascii="Arial" w:hAnsi="Arial" w:cs="Arial"/>
          <w:color w:val="000000" w:themeColor="text1"/>
          <w:sz w:val="20"/>
          <w:szCs w:val="20"/>
          <w:lang w:val="es-CO"/>
        </w:rPr>
      </w:pPr>
      <w:r w:rsidRPr="00B60710">
        <w:rPr>
          <w:rFonts w:ascii="Arial" w:hAnsi="Arial" w:cs="Arial"/>
          <w:color w:val="000000" w:themeColor="text1"/>
          <w:sz w:val="20"/>
          <w:szCs w:val="20"/>
          <w:lang w:val="es-CO"/>
        </w:rPr>
        <w:t xml:space="preserve">En esta segunda versión se analizaron 18 decisiones desfavorables proferidas en el marco de los procesos judiciales iniciados por los extrabajadores del Consorcio luz, contratista de obra en el negocio jurídico No 113 de 2011. </w:t>
      </w:r>
    </w:p>
    <w:p w14:paraId="45455E16" w14:textId="77777777" w:rsidR="00B60710" w:rsidRPr="00B60710" w:rsidRDefault="00B60710" w:rsidP="00196AE0">
      <w:pPr>
        <w:spacing w:line="276" w:lineRule="auto"/>
        <w:jc w:val="both"/>
        <w:rPr>
          <w:rFonts w:ascii="Arial" w:hAnsi="Arial" w:cs="Arial"/>
          <w:color w:val="000000" w:themeColor="text1"/>
          <w:sz w:val="20"/>
          <w:szCs w:val="20"/>
          <w:lang w:val="es-CO"/>
        </w:rPr>
      </w:pPr>
    </w:p>
    <w:p w14:paraId="05E7ACEB" w14:textId="1C8DB1E9" w:rsidR="00B60710" w:rsidRPr="00B60710" w:rsidRDefault="00B60710" w:rsidP="00196AE0">
      <w:pPr>
        <w:spacing w:line="276" w:lineRule="auto"/>
        <w:jc w:val="both"/>
        <w:rPr>
          <w:rFonts w:ascii="Arial" w:hAnsi="Arial" w:cs="Arial"/>
          <w:color w:val="000000" w:themeColor="text1"/>
          <w:sz w:val="20"/>
          <w:szCs w:val="20"/>
          <w:lang w:val="es-CO"/>
        </w:rPr>
      </w:pPr>
      <w:r w:rsidRPr="00B60710">
        <w:rPr>
          <w:rFonts w:ascii="Arial" w:hAnsi="Arial" w:cs="Arial"/>
          <w:color w:val="000000" w:themeColor="text1"/>
          <w:sz w:val="20"/>
          <w:szCs w:val="20"/>
          <w:lang w:val="es-CO"/>
        </w:rPr>
        <w:t>Sin perjuicio de la información detallada que obra en la ficha de cada decisión judicial analizada, a grandes rasgos podemos concluir, a partir de los ocho (8) criterios de identificación lo siguiente:</w:t>
      </w:r>
    </w:p>
    <w:tbl>
      <w:tblPr>
        <w:tblStyle w:val="Tablanormal1"/>
        <w:tblpPr w:leftFromText="141" w:rightFromText="141" w:vertAnchor="text" w:horzAnchor="margin" w:tblpXSpec="center" w:tblpY="415"/>
        <w:tblW w:w="9209" w:type="dxa"/>
        <w:tblLayout w:type="fixed"/>
        <w:tblLook w:val="04A0" w:firstRow="1" w:lastRow="0" w:firstColumn="1" w:lastColumn="0" w:noHBand="0" w:noVBand="1"/>
      </w:tblPr>
      <w:tblGrid>
        <w:gridCol w:w="3397"/>
        <w:gridCol w:w="5812"/>
      </w:tblGrid>
      <w:tr w:rsidR="00B60710" w:rsidRPr="00B60710" w14:paraId="71703320" w14:textId="77777777" w:rsidTr="0006423D">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397" w:type="dxa"/>
          </w:tcPr>
          <w:p w14:paraId="23E16640" w14:textId="77777777" w:rsidR="00B60710" w:rsidRPr="00B60710" w:rsidRDefault="00B60710" w:rsidP="00B60710">
            <w:pPr>
              <w:spacing w:line="276" w:lineRule="auto"/>
              <w:rPr>
                <w:rFonts w:ascii="Arial" w:hAnsi="Arial" w:cs="Arial"/>
                <w:color w:val="000000" w:themeColor="text1"/>
                <w:sz w:val="20"/>
                <w:szCs w:val="20"/>
                <w:lang w:val="es-CO"/>
              </w:rPr>
            </w:pPr>
            <w:r w:rsidRPr="00B60710">
              <w:rPr>
                <w:rFonts w:ascii="Arial" w:hAnsi="Arial" w:cs="Arial"/>
                <w:color w:val="000000" w:themeColor="text1"/>
                <w:sz w:val="20"/>
                <w:szCs w:val="20"/>
                <w:lang w:val="es-CO"/>
              </w:rPr>
              <w:t>No identificación</w:t>
            </w:r>
          </w:p>
        </w:tc>
        <w:tc>
          <w:tcPr>
            <w:tcW w:w="5812" w:type="dxa"/>
          </w:tcPr>
          <w:p w14:paraId="191C658B" w14:textId="77777777" w:rsidR="00B60710" w:rsidRPr="00B60710" w:rsidRDefault="00B60710" w:rsidP="00B6071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lang w:val="es-CO"/>
              </w:rPr>
              <w:t>Demandante</w:t>
            </w:r>
          </w:p>
        </w:tc>
      </w:tr>
      <w:tr w:rsidR="00B60710" w:rsidRPr="00B60710" w14:paraId="59DB70B9" w14:textId="77777777" w:rsidTr="0006423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397" w:type="dxa"/>
          </w:tcPr>
          <w:p w14:paraId="78664437" w14:textId="77777777" w:rsidR="00B60710" w:rsidRPr="00B60710" w:rsidRDefault="00B60710" w:rsidP="00B60710">
            <w:pPr>
              <w:spacing w:line="276" w:lineRule="auto"/>
              <w:rPr>
                <w:rFonts w:ascii="Arial" w:hAnsi="Arial" w:cs="Arial"/>
                <w:color w:val="000000" w:themeColor="text1"/>
                <w:sz w:val="20"/>
                <w:szCs w:val="20"/>
                <w:lang w:val="es-CO"/>
              </w:rPr>
            </w:pPr>
            <w:r w:rsidRPr="00B60710">
              <w:rPr>
                <w:rFonts w:ascii="Arial" w:hAnsi="Arial" w:cs="Arial"/>
                <w:color w:val="000000" w:themeColor="text1"/>
                <w:sz w:val="20"/>
                <w:szCs w:val="20"/>
                <w:lang w:val="es-CO"/>
              </w:rPr>
              <w:t>110013105030201400457 00</w:t>
            </w:r>
          </w:p>
        </w:tc>
        <w:tc>
          <w:tcPr>
            <w:tcW w:w="5812" w:type="dxa"/>
          </w:tcPr>
          <w:p w14:paraId="0653D9E9" w14:textId="77777777" w:rsidR="00B60710" w:rsidRPr="00B60710" w:rsidRDefault="00B60710" w:rsidP="00B607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rPr>
              <w:t>Julio Alberto Suarez y José Cristo Garzón</w:t>
            </w:r>
          </w:p>
        </w:tc>
      </w:tr>
      <w:tr w:rsidR="00B60710" w:rsidRPr="00B60710" w14:paraId="4F13D833" w14:textId="77777777" w:rsidTr="0006423D">
        <w:trPr>
          <w:trHeight w:val="138"/>
        </w:trPr>
        <w:tc>
          <w:tcPr>
            <w:cnfStyle w:val="001000000000" w:firstRow="0" w:lastRow="0" w:firstColumn="1" w:lastColumn="0" w:oddVBand="0" w:evenVBand="0" w:oddHBand="0" w:evenHBand="0" w:firstRowFirstColumn="0" w:firstRowLastColumn="0" w:lastRowFirstColumn="0" w:lastRowLastColumn="0"/>
            <w:tcW w:w="3397" w:type="dxa"/>
          </w:tcPr>
          <w:p w14:paraId="52804212" w14:textId="77777777" w:rsidR="00B60710" w:rsidRPr="00B60710" w:rsidRDefault="00B60710" w:rsidP="00B60710">
            <w:pPr>
              <w:spacing w:line="276" w:lineRule="auto"/>
              <w:rPr>
                <w:rFonts w:ascii="Arial" w:hAnsi="Arial" w:cs="Arial"/>
                <w:color w:val="000000" w:themeColor="text1"/>
                <w:sz w:val="20"/>
                <w:szCs w:val="20"/>
              </w:rPr>
            </w:pPr>
            <w:r w:rsidRPr="00B60710">
              <w:rPr>
                <w:rFonts w:ascii="Arial" w:hAnsi="Arial" w:cs="Arial"/>
                <w:color w:val="000000" w:themeColor="text1"/>
                <w:sz w:val="20"/>
                <w:szCs w:val="20"/>
              </w:rPr>
              <w:t>110013105029201400149 02</w:t>
            </w:r>
          </w:p>
        </w:tc>
        <w:tc>
          <w:tcPr>
            <w:tcW w:w="5812" w:type="dxa"/>
          </w:tcPr>
          <w:p w14:paraId="1D7396B7" w14:textId="77777777"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60710">
              <w:rPr>
                <w:rFonts w:ascii="Arial" w:hAnsi="Arial" w:cs="Arial"/>
                <w:color w:val="000000" w:themeColor="text1"/>
                <w:sz w:val="20"/>
                <w:szCs w:val="20"/>
              </w:rPr>
              <w:t xml:space="preserve">Roberto Roa Sánchez y Luis Ernesto Pérez </w:t>
            </w:r>
            <w:proofErr w:type="spellStart"/>
            <w:r w:rsidRPr="00B60710">
              <w:rPr>
                <w:rFonts w:ascii="Arial" w:hAnsi="Arial" w:cs="Arial"/>
                <w:color w:val="000000" w:themeColor="text1"/>
                <w:sz w:val="20"/>
                <w:szCs w:val="20"/>
              </w:rPr>
              <w:t>Pérez</w:t>
            </w:r>
            <w:proofErr w:type="spellEnd"/>
          </w:p>
          <w:p w14:paraId="7669ACB7" w14:textId="77777777"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60710" w:rsidRPr="00B60710" w14:paraId="0447FC4E" w14:textId="77777777" w:rsidTr="0006423D">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3397" w:type="dxa"/>
          </w:tcPr>
          <w:p w14:paraId="4759EFC6" w14:textId="77777777" w:rsidR="00B60710" w:rsidRPr="00B60710" w:rsidRDefault="00B60710" w:rsidP="00B60710">
            <w:pPr>
              <w:spacing w:line="276" w:lineRule="auto"/>
              <w:rPr>
                <w:rFonts w:ascii="Arial" w:hAnsi="Arial" w:cs="Arial"/>
                <w:color w:val="000000" w:themeColor="text1"/>
                <w:sz w:val="20"/>
                <w:szCs w:val="20"/>
                <w:lang w:val="es-CO"/>
              </w:rPr>
            </w:pPr>
            <w:r w:rsidRPr="00B60710">
              <w:rPr>
                <w:rFonts w:ascii="Arial" w:hAnsi="Arial" w:cs="Arial"/>
                <w:color w:val="000000" w:themeColor="text1"/>
                <w:sz w:val="20"/>
                <w:szCs w:val="20"/>
                <w:lang w:val="es-CO"/>
              </w:rPr>
              <w:t>110013105015201400164 00</w:t>
            </w:r>
          </w:p>
        </w:tc>
        <w:tc>
          <w:tcPr>
            <w:tcW w:w="5812" w:type="dxa"/>
          </w:tcPr>
          <w:p w14:paraId="60505133" w14:textId="77777777" w:rsidR="00B60710" w:rsidRPr="00B60710" w:rsidRDefault="00B60710" w:rsidP="00B607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rPr>
              <w:t>Jonathan López Bobadilla y Orlando Garzón Millán</w:t>
            </w:r>
          </w:p>
        </w:tc>
      </w:tr>
      <w:tr w:rsidR="00B60710" w:rsidRPr="00B60710" w14:paraId="537C69D5" w14:textId="77777777" w:rsidTr="0006423D">
        <w:trPr>
          <w:trHeight w:val="277"/>
        </w:trPr>
        <w:tc>
          <w:tcPr>
            <w:cnfStyle w:val="001000000000" w:firstRow="0" w:lastRow="0" w:firstColumn="1" w:lastColumn="0" w:oddVBand="0" w:evenVBand="0" w:oddHBand="0" w:evenHBand="0" w:firstRowFirstColumn="0" w:firstRowLastColumn="0" w:lastRowFirstColumn="0" w:lastRowLastColumn="0"/>
            <w:tcW w:w="3397" w:type="dxa"/>
          </w:tcPr>
          <w:p w14:paraId="58A6E997" w14:textId="77777777" w:rsidR="00B60710" w:rsidRPr="00B60710" w:rsidRDefault="00B60710" w:rsidP="00B60710">
            <w:pPr>
              <w:spacing w:line="276" w:lineRule="auto"/>
              <w:rPr>
                <w:rFonts w:ascii="Arial" w:hAnsi="Arial" w:cs="Arial"/>
                <w:color w:val="000000" w:themeColor="text1"/>
                <w:sz w:val="20"/>
                <w:szCs w:val="20"/>
                <w:lang w:val="es-CO"/>
              </w:rPr>
            </w:pPr>
            <w:r w:rsidRPr="00B60710">
              <w:rPr>
                <w:rFonts w:ascii="Arial" w:hAnsi="Arial" w:cs="Arial"/>
                <w:color w:val="000000" w:themeColor="text1"/>
                <w:sz w:val="20"/>
                <w:szCs w:val="20"/>
              </w:rPr>
              <w:t>110013105036201400317 01</w:t>
            </w:r>
          </w:p>
        </w:tc>
        <w:tc>
          <w:tcPr>
            <w:tcW w:w="5812" w:type="dxa"/>
          </w:tcPr>
          <w:p w14:paraId="165C3AF9" w14:textId="77777777"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60710">
              <w:rPr>
                <w:rFonts w:ascii="Arial" w:hAnsi="Arial" w:cs="Arial"/>
                <w:color w:val="000000" w:themeColor="text1"/>
                <w:sz w:val="20"/>
                <w:szCs w:val="20"/>
              </w:rPr>
              <w:t>William Alberto Novoa y Plinio Cano Mendoza</w:t>
            </w:r>
          </w:p>
          <w:p w14:paraId="6B4F1242" w14:textId="77777777"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60710" w:rsidRPr="00B60710" w14:paraId="08DA490F" w14:textId="77777777" w:rsidTr="0006423D">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3397" w:type="dxa"/>
          </w:tcPr>
          <w:p w14:paraId="66F4F3F5" w14:textId="77777777" w:rsidR="00B60710" w:rsidRPr="00B60710" w:rsidRDefault="00B60710" w:rsidP="00B60710">
            <w:pPr>
              <w:spacing w:line="276" w:lineRule="auto"/>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110013105032201400491 00</w:t>
            </w:r>
          </w:p>
          <w:p w14:paraId="5E3FE734" w14:textId="77777777" w:rsidR="00B60710" w:rsidRPr="00B60710" w:rsidRDefault="00B60710" w:rsidP="00B60710">
            <w:pPr>
              <w:spacing w:line="276" w:lineRule="auto"/>
              <w:rPr>
                <w:rFonts w:ascii="Arial" w:hAnsi="Arial" w:cs="Arial"/>
                <w:color w:val="000000" w:themeColor="text1"/>
                <w:sz w:val="20"/>
                <w:szCs w:val="20"/>
                <w:lang w:val="es-CO"/>
              </w:rPr>
            </w:pPr>
          </w:p>
        </w:tc>
        <w:tc>
          <w:tcPr>
            <w:tcW w:w="5812" w:type="dxa"/>
          </w:tcPr>
          <w:p w14:paraId="549590A1" w14:textId="77777777" w:rsidR="00B60710" w:rsidRPr="00B60710" w:rsidRDefault="00B60710" w:rsidP="00B607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CO"/>
              </w:rPr>
            </w:pPr>
            <w:r w:rsidRPr="00B60710">
              <w:rPr>
                <w:rFonts w:ascii="Arial" w:hAnsi="Arial" w:cs="Arial"/>
                <w:color w:val="000000" w:themeColor="text1"/>
                <w:sz w:val="20"/>
                <w:szCs w:val="20"/>
              </w:rPr>
              <w:t>Johan Andrés Monroy Bustos y José Arnulfo Roa Garzón</w:t>
            </w:r>
          </w:p>
        </w:tc>
      </w:tr>
      <w:tr w:rsidR="00B60710" w:rsidRPr="00B60710" w14:paraId="12447C02" w14:textId="77777777" w:rsidTr="0006423D">
        <w:trPr>
          <w:trHeight w:val="138"/>
        </w:trPr>
        <w:tc>
          <w:tcPr>
            <w:cnfStyle w:val="001000000000" w:firstRow="0" w:lastRow="0" w:firstColumn="1" w:lastColumn="0" w:oddVBand="0" w:evenVBand="0" w:oddHBand="0" w:evenHBand="0" w:firstRowFirstColumn="0" w:firstRowLastColumn="0" w:lastRowFirstColumn="0" w:lastRowLastColumn="0"/>
            <w:tcW w:w="3397" w:type="dxa"/>
          </w:tcPr>
          <w:p w14:paraId="39316C63" w14:textId="77777777" w:rsidR="00B60710" w:rsidRPr="00B60710" w:rsidRDefault="00B60710" w:rsidP="00B60710">
            <w:pPr>
              <w:spacing w:line="276" w:lineRule="auto"/>
              <w:rPr>
                <w:rFonts w:ascii="Arial" w:hAnsi="Arial" w:cs="Arial"/>
                <w:color w:val="000000" w:themeColor="text1"/>
                <w:sz w:val="20"/>
                <w:szCs w:val="20"/>
                <w:lang w:val="es-CO"/>
              </w:rPr>
            </w:pPr>
            <w:r w:rsidRPr="00B60710">
              <w:rPr>
                <w:rFonts w:ascii="Arial" w:hAnsi="Arial" w:cs="Arial"/>
                <w:color w:val="000000" w:themeColor="text1"/>
                <w:sz w:val="20"/>
                <w:szCs w:val="20"/>
                <w:lang w:val="es-CO"/>
              </w:rPr>
              <w:t>110013105018201400172 01</w:t>
            </w:r>
          </w:p>
        </w:tc>
        <w:tc>
          <w:tcPr>
            <w:tcW w:w="5812" w:type="dxa"/>
          </w:tcPr>
          <w:p w14:paraId="3817E4B0" w14:textId="77777777"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Antonio Viloria Páez y Germán Alfonso Orjuela Ramírez</w:t>
            </w:r>
          </w:p>
          <w:p w14:paraId="07ACFBCC" w14:textId="77777777"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CO"/>
              </w:rPr>
            </w:pPr>
          </w:p>
        </w:tc>
      </w:tr>
      <w:tr w:rsidR="00B60710" w:rsidRPr="00B60710" w14:paraId="131320B1" w14:textId="77777777" w:rsidTr="0006423D">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3397" w:type="dxa"/>
          </w:tcPr>
          <w:p w14:paraId="6856035C" w14:textId="77777777" w:rsidR="00B60710" w:rsidRPr="00B60710" w:rsidRDefault="00B60710" w:rsidP="00B60710">
            <w:pPr>
              <w:spacing w:line="276" w:lineRule="auto"/>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110013105033201400179 01</w:t>
            </w:r>
          </w:p>
          <w:p w14:paraId="46CBC7D3" w14:textId="77777777" w:rsidR="00B60710" w:rsidRPr="00B60710" w:rsidRDefault="00B60710" w:rsidP="00B60710">
            <w:pPr>
              <w:spacing w:line="276" w:lineRule="auto"/>
              <w:rPr>
                <w:rFonts w:ascii="Arial" w:hAnsi="Arial" w:cs="Arial"/>
                <w:color w:val="000000" w:themeColor="text1"/>
                <w:sz w:val="20"/>
                <w:szCs w:val="20"/>
                <w:lang w:val="es-CO"/>
              </w:rPr>
            </w:pPr>
          </w:p>
        </w:tc>
        <w:tc>
          <w:tcPr>
            <w:tcW w:w="5812" w:type="dxa"/>
          </w:tcPr>
          <w:p w14:paraId="12BDB69B" w14:textId="77777777" w:rsidR="00B60710" w:rsidRPr="00B60710" w:rsidRDefault="00B60710" w:rsidP="00B607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lastRenderedPageBreak/>
              <w:t xml:space="preserve">Edgar Arias Ramírez y </w:t>
            </w:r>
            <w:proofErr w:type="spellStart"/>
            <w:r w:rsidRPr="00B60710">
              <w:rPr>
                <w:rFonts w:ascii="Arial" w:hAnsi="Arial" w:cs="Arial"/>
                <w:color w:val="000000" w:themeColor="text1"/>
                <w:sz w:val="20"/>
                <w:szCs w:val="20"/>
                <w:lang w:val="es-ES_tradnl"/>
              </w:rPr>
              <w:t>Dolme</w:t>
            </w:r>
            <w:proofErr w:type="spellEnd"/>
            <w:r w:rsidRPr="00B60710">
              <w:rPr>
                <w:rFonts w:ascii="Arial" w:hAnsi="Arial" w:cs="Arial"/>
                <w:color w:val="000000" w:themeColor="text1"/>
                <w:sz w:val="20"/>
                <w:szCs w:val="20"/>
                <w:lang w:val="es-ES_tradnl"/>
              </w:rPr>
              <w:t xml:space="preserve"> Rojas Sánchez</w:t>
            </w:r>
          </w:p>
        </w:tc>
      </w:tr>
      <w:tr w:rsidR="00B60710" w:rsidRPr="00B60710" w14:paraId="4B8984BF" w14:textId="77777777" w:rsidTr="0006423D">
        <w:trPr>
          <w:trHeight w:val="138"/>
        </w:trPr>
        <w:tc>
          <w:tcPr>
            <w:cnfStyle w:val="001000000000" w:firstRow="0" w:lastRow="0" w:firstColumn="1" w:lastColumn="0" w:oddVBand="0" w:evenVBand="0" w:oddHBand="0" w:evenHBand="0" w:firstRowFirstColumn="0" w:firstRowLastColumn="0" w:lastRowFirstColumn="0" w:lastRowLastColumn="0"/>
            <w:tcW w:w="3397" w:type="dxa"/>
          </w:tcPr>
          <w:p w14:paraId="5FD9EB9C" w14:textId="77777777" w:rsidR="00B60710" w:rsidRPr="00B60710" w:rsidRDefault="00B60710" w:rsidP="00B60710">
            <w:pPr>
              <w:spacing w:line="276" w:lineRule="auto"/>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lastRenderedPageBreak/>
              <w:t>110013105012201400223 01</w:t>
            </w:r>
          </w:p>
        </w:tc>
        <w:tc>
          <w:tcPr>
            <w:tcW w:w="5812" w:type="dxa"/>
          </w:tcPr>
          <w:p w14:paraId="46309A2F" w14:textId="77777777"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rPr>
            </w:pPr>
            <w:r w:rsidRPr="00B60710">
              <w:rPr>
                <w:rFonts w:ascii="Arial" w:hAnsi="Arial" w:cs="Arial"/>
                <w:bCs/>
                <w:color w:val="000000" w:themeColor="text1"/>
                <w:sz w:val="20"/>
                <w:szCs w:val="20"/>
              </w:rPr>
              <w:t>Tirso Copete Argos y Guillermo Sánchez</w:t>
            </w:r>
          </w:p>
          <w:p w14:paraId="5197E719" w14:textId="77777777"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_tradnl"/>
              </w:rPr>
            </w:pPr>
          </w:p>
        </w:tc>
      </w:tr>
      <w:tr w:rsidR="00B60710" w:rsidRPr="00B60710" w14:paraId="2EB8A171" w14:textId="77777777" w:rsidTr="0006423D">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3397" w:type="dxa"/>
          </w:tcPr>
          <w:p w14:paraId="75B664FB" w14:textId="77777777" w:rsidR="00B60710" w:rsidRPr="00B60710" w:rsidRDefault="00B60710" w:rsidP="00B60710">
            <w:pPr>
              <w:spacing w:line="276" w:lineRule="auto"/>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110013105029201500292 00</w:t>
            </w:r>
          </w:p>
        </w:tc>
        <w:tc>
          <w:tcPr>
            <w:tcW w:w="5812" w:type="dxa"/>
          </w:tcPr>
          <w:p w14:paraId="714CE9F7" w14:textId="77777777" w:rsidR="00B60710" w:rsidRPr="00B60710" w:rsidRDefault="00B60710" w:rsidP="00B607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60710">
              <w:rPr>
                <w:rFonts w:ascii="Arial" w:hAnsi="Arial" w:cs="Arial"/>
                <w:color w:val="000000" w:themeColor="text1"/>
                <w:sz w:val="20"/>
                <w:szCs w:val="20"/>
              </w:rPr>
              <w:t>José Ramón Arias y Shirley Martínez.</w:t>
            </w:r>
          </w:p>
        </w:tc>
      </w:tr>
      <w:tr w:rsidR="00B60710" w:rsidRPr="00B60710" w14:paraId="19375609" w14:textId="77777777" w:rsidTr="0006423D">
        <w:trPr>
          <w:trHeight w:val="138"/>
        </w:trPr>
        <w:tc>
          <w:tcPr>
            <w:cnfStyle w:val="001000000000" w:firstRow="0" w:lastRow="0" w:firstColumn="1" w:lastColumn="0" w:oddVBand="0" w:evenVBand="0" w:oddHBand="0" w:evenHBand="0" w:firstRowFirstColumn="0" w:firstRowLastColumn="0" w:lastRowFirstColumn="0" w:lastRowLastColumn="0"/>
            <w:tcW w:w="3397" w:type="dxa"/>
          </w:tcPr>
          <w:p w14:paraId="7C163780" w14:textId="77777777" w:rsidR="00B60710" w:rsidRPr="00B60710" w:rsidRDefault="00B60710" w:rsidP="00B60710">
            <w:pPr>
              <w:spacing w:line="276" w:lineRule="auto"/>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110013105030201400380 00</w:t>
            </w:r>
          </w:p>
        </w:tc>
        <w:tc>
          <w:tcPr>
            <w:tcW w:w="5812" w:type="dxa"/>
          </w:tcPr>
          <w:p w14:paraId="7B5C2654" w14:textId="77777777"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60710">
              <w:rPr>
                <w:rFonts w:ascii="Arial" w:hAnsi="Arial" w:cs="Arial"/>
                <w:color w:val="000000" w:themeColor="text1"/>
                <w:sz w:val="20"/>
                <w:szCs w:val="20"/>
              </w:rPr>
              <w:t xml:space="preserve">Luis Alfonso </w:t>
            </w:r>
            <w:proofErr w:type="spellStart"/>
            <w:r w:rsidRPr="00B60710">
              <w:rPr>
                <w:rFonts w:ascii="Arial" w:hAnsi="Arial" w:cs="Arial"/>
                <w:color w:val="000000" w:themeColor="text1"/>
                <w:sz w:val="20"/>
                <w:szCs w:val="20"/>
              </w:rPr>
              <w:t>Vigoya</w:t>
            </w:r>
            <w:proofErr w:type="spellEnd"/>
            <w:r w:rsidRPr="00B60710">
              <w:rPr>
                <w:rFonts w:ascii="Arial" w:hAnsi="Arial" w:cs="Arial"/>
                <w:color w:val="000000" w:themeColor="text1"/>
                <w:sz w:val="20"/>
                <w:szCs w:val="20"/>
              </w:rPr>
              <w:t xml:space="preserve"> Betancourt y Víctor Alfonso Sandoval</w:t>
            </w:r>
          </w:p>
        </w:tc>
      </w:tr>
      <w:tr w:rsidR="00B60710" w:rsidRPr="00B60710" w14:paraId="2672F57E" w14:textId="77777777" w:rsidTr="0006423D">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3397" w:type="dxa"/>
          </w:tcPr>
          <w:p w14:paraId="7AEC51EF" w14:textId="77777777" w:rsidR="00B60710" w:rsidRPr="00B60710" w:rsidRDefault="00B60710" w:rsidP="00B60710">
            <w:pPr>
              <w:spacing w:line="276" w:lineRule="auto"/>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110013105033201400446 00</w:t>
            </w:r>
          </w:p>
        </w:tc>
        <w:tc>
          <w:tcPr>
            <w:tcW w:w="5812" w:type="dxa"/>
          </w:tcPr>
          <w:p w14:paraId="571046A4" w14:textId="77777777" w:rsidR="00B60710" w:rsidRPr="00B60710" w:rsidRDefault="00B60710" w:rsidP="00B607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60710">
              <w:rPr>
                <w:rFonts w:ascii="Arial" w:hAnsi="Arial" w:cs="Arial"/>
                <w:color w:val="000000" w:themeColor="text1"/>
                <w:sz w:val="20"/>
                <w:szCs w:val="20"/>
              </w:rPr>
              <w:t>Julio Hernán Díaz y Hernán Garzón Gil</w:t>
            </w:r>
          </w:p>
        </w:tc>
      </w:tr>
      <w:tr w:rsidR="00B60710" w:rsidRPr="00B60710" w14:paraId="67E64276" w14:textId="77777777" w:rsidTr="0006423D">
        <w:trPr>
          <w:trHeight w:val="138"/>
        </w:trPr>
        <w:tc>
          <w:tcPr>
            <w:cnfStyle w:val="001000000000" w:firstRow="0" w:lastRow="0" w:firstColumn="1" w:lastColumn="0" w:oddVBand="0" w:evenVBand="0" w:oddHBand="0" w:evenHBand="0" w:firstRowFirstColumn="0" w:firstRowLastColumn="0" w:lastRowFirstColumn="0" w:lastRowLastColumn="0"/>
            <w:tcW w:w="3397" w:type="dxa"/>
          </w:tcPr>
          <w:p w14:paraId="2340BC8A" w14:textId="77777777" w:rsidR="00B60710" w:rsidRPr="00B60710" w:rsidRDefault="00B60710" w:rsidP="00B60710">
            <w:pPr>
              <w:spacing w:line="276" w:lineRule="auto"/>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11001310501520140048202</w:t>
            </w:r>
          </w:p>
          <w:p w14:paraId="058DC4D7" w14:textId="77777777" w:rsidR="00B60710" w:rsidRPr="00B60710" w:rsidRDefault="00B60710" w:rsidP="00B60710">
            <w:pPr>
              <w:spacing w:line="276" w:lineRule="auto"/>
              <w:rPr>
                <w:rFonts w:ascii="Arial" w:hAnsi="Arial" w:cs="Arial"/>
                <w:color w:val="000000" w:themeColor="text1"/>
                <w:sz w:val="20"/>
                <w:szCs w:val="20"/>
                <w:lang w:val="es-ES_tradnl"/>
              </w:rPr>
            </w:pPr>
          </w:p>
        </w:tc>
        <w:tc>
          <w:tcPr>
            <w:tcW w:w="5812" w:type="dxa"/>
          </w:tcPr>
          <w:p w14:paraId="2AC52341" w14:textId="77777777"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roofErr w:type="spellStart"/>
            <w:r w:rsidRPr="00B60710">
              <w:rPr>
                <w:rFonts w:ascii="Arial" w:hAnsi="Arial" w:cs="Arial"/>
                <w:color w:val="000000" w:themeColor="text1"/>
                <w:sz w:val="20"/>
                <w:szCs w:val="20"/>
              </w:rPr>
              <w:t>Leonidas</w:t>
            </w:r>
            <w:proofErr w:type="spellEnd"/>
            <w:r w:rsidRPr="00B60710">
              <w:rPr>
                <w:rFonts w:ascii="Arial" w:hAnsi="Arial" w:cs="Arial"/>
                <w:color w:val="000000" w:themeColor="text1"/>
                <w:sz w:val="20"/>
                <w:szCs w:val="20"/>
              </w:rPr>
              <w:t xml:space="preserve"> Carreño Ovalle y Gilberto Rey   Castellanos</w:t>
            </w:r>
          </w:p>
        </w:tc>
      </w:tr>
      <w:tr w:rsidR="00B60710" w:rsidRPr="00B60710" w14:paraId="60E46C5C" w14:textId="77777777" w:rsidTr="0006423D">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3397" w:type="dxa"/>
          </w:tcPr>
          <w:p w14:paraId="07909E82" w14:textId="77777777" w:rsidR="00B60710" w:rsidRPr="00B60710" w:rsidRDefault="00B60710" w:rsidP="00B60710">
            <w:pPr>
              <w:spacing w:line="276" w:lineRule="auto"/>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110013105006201400545 00</w:t>
            </w:r>
          </w:p>
          <w:p w14:paraId="521D9B72" w14:textId="77777777" w:rsidR="00B60710" w:rsidRPr="00B60710" w:rsidRDefault="00B60710" w:rsidP="00B60710">
            <w:pPr>
              <w:spacing w:line="276" w:lineRule="auto"/>
              <w:rPr>
                <w:rFonts w:ascii="Arial" w:hAnsi="Arial" w:cs="Arial"/>
                <w:color w:val="000000" w:themeColor="text1"/>
                <w:sz w:val="20"/>
                <w:szCs w:val="20"/>
                <w:lang w:val="es-ES_tradnl"/>
              </w:rPr>
            </w:pPr>
          </w:p>
        </w:tc>
        <w:tc>
          <w:tcPr>
            <w:tcW w:w="5812" w:type="dxa"/>
          </w:tcPr>
          <w:p w14:paraId="54E1436C" w14:textId="77777777" w:rsidR="00B60710" w:rsidRPr="00B60710" w:rsidRDefault="00B60710" w:rsidP="00B607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60710">
              <w:rPr>
                <w:rFonts w:ascii="Arial" w:hAnsi="Arial" w:cs="Arial"/>
                <w:color w:val="000000" w:themeColor="text1"/>
                <w:sz w:val="20"/>
                <w:szCs w:val="20"/>
              </w:rPr>
              <w:t xml:space="preserve">Fernando Pulido Ramírez y Luis Guillermo </w:t>
            </w:r>
            <w:proofErr w:type="spellStart"/>
            <w:r w:rsidRPr="00B60710">
              <w:rPr>
                <w:rFonts w:ascii="Arial" w:hAnsi="Arial" w:cs="Arial"/>
                <w:color w:val="000000" w:themeColor="text1"/>
                <w:sz w:val="20"/>
                <w:szCs w:val="20"/>
              </w:rPr>
              <w:t>Neisa</w:t>
            </w:r>
            <w:proofErr w:type="spellEnd"/>
            <w:r w:rsidRPr="00B60710">
              <w:rPr>
                <w:rFonts w:ascii="Arial" w:hAnsi="Arial" w:cs="Arial"/>
                <w:color w:val="000000" w:themeColor="text1"/>
                <w:sz w:val="20"/>
                <w:szCs w:val="20"/>
              </w:rPr>
              <w:t xml:space="preserve"> Quijano</w:t>
            </w:r>
          </w:p>
        </w:tc>
      </w:tr>
      <w:tr w:rsidR="00B60710" w:rsidRPr="00B60710" w14:paraId="563E5539" w14:textId="77777777" w:rsidTr="0006423D">
        <w:trPr>
          <w:trHeight w:val="138"/>
        </w:trPr>
        <w:tc>
          <w:tcPr>
            <w:cnfStyle w:val="001000000000" w:firstRow="0" w:lastRow="0" w:firstColumn="1" w:lastColumn="0" w:oddVBand="0" w:evenVBand="0" w:oddHBand="0" w:evenHBand="0" w:firstRowFirstColumn="0" w:firstRowLastColumn="0" w:lastRowFirstColumn="0" w:lastRowLastColumn="0"/>
            <w:tcW w:w="3397" w:type="dxa"/>
          </w:tcPr>
          <w:p w14:paraId="361DF55E" w14:textId="77777777" w:rsidR="00B60710" w:rsidRPr="00B60710" w:rsidRDefault="00B60710" w:rsidP="00B60710">
            <w:pPr>
              <w:spacing w:line="276" w:lineRule="auto"/>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110013105007201400660 00</w:t>
            </w:r>
          </w:p>
        </w:tc>
        <w:tc>
          <w:tcPr>
            <w:tcW w:w="5812" w:type="dxa"/>
          </w:tcPr>
          <w:p w14:paraId="365AD8DD" w14:textId="77777777"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60710">
              <w:rPr>
                <w:rFonts w:ascii="Arial" w:hAnsi="Arial" w:cs="Arial"/>
                <w:color w:val="000000" w:themeColor="text1"/>
                <w:sz w:val="20"/>
                <w:szCs w:val="20"/>
              </w:rPr>
              <w:t>Misael Riaño Moreno</w:t>
            </w:r>
          </w:p>
        </w:tc>
      </w:tr>
      <w:tr w:rsidR="00B60710" w:rsidRPr="00B60710" w14:paraId="1759F36F" w14:textId="77777777" w:rsidTr="0006423D">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3397" w:type="dxa"/>
          </w:tcPr>
          <w:p w14:paraId="30585BBA" w14:textId="77777777" w:rsidR="00B60710" w:rsidRPr="00B60710" w:rsidRDefault="00B60710" w:rsidP="00B60710">
            <w:pPr>
              <w:spacing w:line="276" w:lineRule="auto"/>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11001310530201400678 00</w:t>
            </w:r>
          </w:p>
        </w:tc>
        <w:tc>
          <w:tcPr>
            <w:tcW w:w="5812" w:type="dxa"/>
          </w:tcPr>
          <w:p w14:paraId="48C3B740" w14:textId="77777777" w:rsidR="00B60710" w:rsidRPr="00B60710" w:rsidRDefault="00B60710" w:rsidP="00B607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60710">
              <w:rPr>
                <w:rFonts w:ascii="Arial" w:hAnsi="Arial" w:cs="Arial"/>
                <w:color w:val="000000" w:themeColor="text1"/>
                <w:sz w:val="20"/>
                <w:szCs w:val="20"/>
              </w:rPr>
              <w:t>Luis Fernando Sierra Sánchez</w:t>
            </w:r>
          </w:p>
        </w:tc>
      </w:tr>
      <w:tr w:rsidR="00B60710" w:rsidRPr="00B60710" w14:paraId="1EB0A083" w14:textId="77777777" w:rsidTr="0006423D">
        <w:trPr>
          <w:trHeight w:val="138"/>
        </w:trPr>
        <w:tc>
          <w:tcPr>
            <w:cnfStyle w:val="001000000000" w:firstRow="0" w:lastRow="0" w:firstColumn="1" w:lastColumn="0" w:oddVBand="0" w:evenVBand="0" w:oddHBand="0" w:evenHBand="0" w:firstRowFirstColumn="0" w:firstRowLastColumn="0" w:lastRowFirstColumn="0" w:lastRowLastColumn="0"/>
            <w:tcW w:w="3397" w:type="dxa"/>
          </w:tcPr>
          <w:p w14:paraId="70DCB35A" w14:textId="77777777" w:rsidR="00B60710" w:rsidRPr="00B60710" w:rsidRDefault="00B60710" w:rsidP="00B60710">
            <w:pPr>
              <w:spacing w:line="276" w:lineRule="auto"/>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11001310500720140068600</w:t>
            </w:r>
          </w:p>
        </w:tc>
        <w:tc>
          <w:tcPr>
            <w:tcW w:w="5812" w:type="dxa"/>
          </w:tcPr>
          <w:p w14:paraId="5DD96F37" w14:textId="77777777"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20"/>
                <w:szCs w:val="20"/>
                <w:lang w:val="es-ES_tradnl"/>
              </w:rPr>
            </w:pPr>
            <w:r w:rsidRPr="00B60710">
              <w:rPr>
                <w:rFonts w:ascii="Arial" w:hAnsi="Arial" w:cs="Arial"/>
                <w:bCs/>
                <w:color w:val="000000" w:themeColor="text1"/>
                <w:sz w:val="20"/>
                <w:szCs w:val="20"/>
                <w:lang w:val="es-ES_tradnl"/>
              </w:rPr>
              <w:t>Héctor Julio Rojas Zarate y William Escobar Martínez</w:t>
            </w:r>
          </w:p>
          <w:p w14:paraId="798C83FE" w14:textId="77777777" w:rsidR="00B6071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B60710" w:rsidRPr="00B60710" w14:paraId="5DD9820E" w14:textId="77777777" w:rsidTr="0006423D">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3397" w:type="dxa"/>
          </w:tcPr>
          <w:p w14:paraId="790A712B" w14:textId="77777777" w:rsidR="00B60710" w:rsidRPr="00B60710" w:rsidRDefault="00B60710" w:rsidP="00B60710">
            <w:pPr>
              <w:spacing w:line="276" w:lineRule="auto"/>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11001310501620150025000</w:t>
            </w:r>
          </w:p>
        </w:tc>
        <w:tc>
          <w:tcPr>
            <w:tcW w:w="5812" w:type="dxa"/>
          </w:tcPr>
          <w:p w14:paraId="20A46593" w14:textId="77777777" w:rsidR="00B60710" w:rsidRPr="00B60710" w:rsidRDefault="00B60710" w:rsidP="00B607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20"/>
                <w:szCs w:val="20"/>
                <w:lang w:val="es-ES_tradnl"/>
              </w:rPr>
            </w:pPr>
            <w:r w:rsidRPr="00B60710">
              <w:rPr>
                <w:rFonts w:ascii="Arial" w:hAnsi="Arial" w:cs="Arial"/>
                <w:bCs/>
                <w:color w:val="000000" w:themeColor="text1"/>
                <w:sz w:val="20"/>
                <w:szCs w:val="20"/>
                <w:lang w:val="es-ES_tradnl"/>
              </w:rPr>
              <w:t>José Oswaldo Salcedo Blanco</w:t>
            </w:r>
          </w:p>
        </w:tc>
      </w:tr>
      <w:tr w:rsidR="00B60710" w:rsidRPr="00B60710" w14:paraId="4E63DB17" w14:textId="77777777" w:rsidTr="0006423D">
        <w:trPr>
          <w:trHeight w:val="138"/>
        </w:trPr>
        <w:tc>
          <w:tcPr>
            <w:cnfStyle w:val="001000000000" w:firstRow="0" w:lastRow="0" w:firstColumn="1" w:lastColumn="0" w:oddVBand="0" w:evenVBand="0" w:oddHBand="0" w:evenHBand="0" w:firstRowFirstColumn="0" w:firstRowLastColumn="0" w:lastRowFirstColumn="0" w:lastRowLastColumn="0"/>
            <w:tcW w:w="3397" w:type="dxa"/>
          </w:tcPr>
          <w:p w14:paraId="7C5F4220" w14:textId="77777777" w:rsidR="00B60710" w:rsidRPr="00B60710" w:rsidRDefault="00B60710" w:rsidP="00B60710">
            <w:pPr>
              <w:spacing w:line="276" w:lineRule="auto"/>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11001310503120140059500</w:t>
            </w:r>
          </w:p>
        </w:tc>
        <w:tc>
          <w:tcPr>
            <w:tcW w:w="5812" w:type="dxa"/>
          </w:tcPr>
          <w:p w14:paraId="6D78CD2B" w14:textId="1A7A271E" w:rsidR="00196AE0" w:rsidRPr="00B60710" w:rsidRDefault="00B60710" w:rsidP="00B607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 xml:space="preserve">Feliciano Castellanos y </w:t>
            </w:r>
            <w:proofErr w:type="spellStart"/>
            <w:r w:rsidRPr="00B60710">
              <w:rPr>
                <w:rFonts w:ascii="Arial" w:hAnsi="Arial" w:cs="Arial"/>
                <w:color w:val="000000" w:themeColor="text1"/>
                <w:sz w:val="20"/>
                <w:szCs w:val="20"/>
                <w:lang w:val="es-ES_tradnl"/>
              </w:rPr>
              <w:t>Ermesias</w:t>
            </w:r>
            <w:proofErr w:type="spellEnd"/>
            <w:r w:rsidRPr="00B60710">
              <w:rPr>
                <w:rFonts w:ascii="Arial" w:hAnsi="Arial" w:cs="Arial"/>
                <w:color w:val="000000" w:themeColor="text1"/>
                <w:sz w:val="20"/>
                <w:szCs w:val="20"/>
                <w:lang w:val="es-ES_tradnl"/>
              </w:rPr>
              <w:t xml:space="preserve"> Ospina Lugo.</w:t>
            </w:r>
          </w:p>
        </w:tc>
      </w:tr>
    </w:tbl>
    <w:p w14:paraId="1131C9C3" w14:textId="77777777" w:rsidR="0006423D" w:rsidRDefault="0006423D" w:rsidP="00B60710">
      <w:pPr>
        <w:spacing w:line="276" w:lineRule="auto"/>
        <w:rPr>
          <w:rFonts w:ascii="Arial" w:hAnsi="Arial" w:cs="Arial"/>
          <w:b/>
          <w:bCs/>
          <w:color w:val="000000" w:themeColor="text1"/>
          <w:sz w:val="20"/>
          <w:szCs w:val="20"/>
          <w:u w:val="single"/>
        </w:rPr>
      </w:pPr>
    </w:p>
    <w:p w14:paraId="6E04FD7F" w14:textId="77777777" w:rsidR="0006423D" w:rsidRDefault="0006423D" w:rsidP="00B60710">
      <w:pPr>
        <w:spacing w:line="276" w:lineRule="auto"/>
        <w:rPr>
          <w:rFonts w:ascii="Arial" w:hAnsi="Arial" w:cs="Arial"/>
          <w:b/>
          <w:bCs/>
          <w:color w:val="000000" w:themeColor="text1"/>
          <w:sz w:val="20"/>
          <w:szCs w:val="20"/>
          <w:u w:val="single"/>
        </w:rPr>
      </w:pPr>
    </w:p>
    <w:p w14:paraId="67D8CD8E" w14:textId="3E160685" w:rsidR="00B60710" w:rsidRPr="00B60710" w:rsidRDefault="00B60710" w:rsidP="00B60710">
      <w:pPr>
        <w:spacing w:line="276" w:lineRule="auto"/>
        <w:rPr>
          <w:rFonts w:ascii="Arial" w:hAnsi="Arial" w:cs="Arial"/>
          <w:b/>
          <w:bCs/>
          <w:color w:val="000000" w:themeColor="text1"/>
          <w:sz w:val="20"/>
          <w:szCs w:val="20"/>
          <w:u w:val="single"/>
        </w:rPr>
      </w:pPr>
      <w:r w:rsidRPr="00B60710">
        <w:rPr>
          <w:rFonts w:ascii="Arial" w:hAnsi="Arial" w:cs="Arial"/>
          <w:b/>
          <w:bCs/>
          <w:color w:val="000000" w:themeColor="text1"/>
          <w:sz w:val="20"/>
          <w:szCs w:val="20"/>
          <w:u w:val="single"/>
        </w:rPr>
        <w:t>6.3 Pretensiones:</w:t>
      </w:r>
    </w:p>
    <w:p w14:paraId="0352B661" w14:textId="77777777" w:rsidR="00B60710" w:rsidRPr="00B60710" w:rsidRDefault="00B60710" w:rsidP="00B60710">
      <w:pPr>
        <w:spacing w:line="276" w:lineRule="auto"/>
        <w:rPr>
          <w:rFonts w:ascii="Arial" w:hAnsi="Arial" w:cs="Arial"/>
          <w:b/>
          <w:bCs/>
          <w:color w:val="000000" w:themeColor="text1"/>
          <w:sz w:val="20"/>
          <w:szCs w:val="20"/>
          <w:u w:val="single"/>
          <w:lang w:val="es-CO"/>
        </w:rPr>
      </w:pPr>
    </w:p>
    <w:p w14:paraId="172B4909" w14:textId="77777777" w:rsidR="00B60710" w:rsidRPr="00B60710" w:rsidRDefault="00B60710" w:rsidP="0006423D">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a) En nueve (9) de los procesos examinados, la pretensión principal formulada por los demandantes fue la declaratoria de la existencia de una relación laboral entre ellos y la Unidad Administrativa Especial de Rehabilitación y Mantenimiento Vial y, como consecuencia, el reconocimiento y pago de los salarios, prestaciones sociales e indemnización moratoria por la omisión de atender en la oportunidad legal dichas acreencias. Solicitaron, además, la declaratoria de responsabilidad solidaria frente a las sociedades que conformaron el consorcio Luz. Como pretensión subsidiaria, solicitaron la declaratoria de existencia de un contrato de trabajo entre el consorcio Luz y los demandantes, con idéntica pretensión de condena, así como la declaratoria de responsabilidad solidaria de la Unidad por el no pago de los salarios, prestaciones sociales e indemnización moratoria, en calidad de beneficiaria de la obra contratada.</w:t>
      </w:r>
    </w:p>
    <w:p w14:paraId="729D8EAC" w14:textId="77777777" w:rsidR="00B60710" w:rsidRPr="00B60710" w:rsidRDefault="00B60710" w:rsidP="0006423D">
      <w:pPr>
        <w:spacing w:line="276" w:lineRule="auto"/>
        <w:jc w:val="both"/>
        <w:rPr>
          <w:rFonts w:ascii="Arial" w:hAnsi="Arial" w:cs="Arial"/>
          <w:color w:val="000000" w:themeColor="text1"/>
          <w:sz w:val="20"/>
          <w:szCs w:val="20"/>
          <w:lang w:val="es-CO"/>
        </w:rPr>
      </w:pPr>
    </w:p>
    <w:p w14:paraId="21775A5E" w14:textId="77777777" w:rsidR="00B60710" w:rsidRPr="00B60710" w:rsidRDefault="00B60710" w:rsidP="0006423D">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b) En ocho (8) de los procesos analizados, los demandantes solicitaron la declaratoria de existencia de una relación laboral entre ellos y el consorcio Luz, con su respectiva condena al reconocimiento y pago de los salarios, prestaciones sociales e indemnización moratoria derivados del incumplimiento de las obligaciones laborales. Adicionalmente, pidieron la declaratoria de existencia de responsabilidad solidaria frente a la Unidad Administrativa Especial de Rehabilitación y Mantenimiento Vial como beneficiaria de la obra o labor.</w:t>
      </w:r>
    </w:p>
    <w:p w14:paraId="7AD2819D" w14:textId="77777777" w:rsidR="00B60710" w:rsidRPr="00B60710" w:rsidRDefault="00B60710" w:rsidP="0006423D">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xml:space="preserve">En subsidio, formularon la pretensión de declaratoria de existencia de un contrato de trabajo entre los actores y la UAERMV y el correspondiente pago de los valores adeudados. </w:t>
      </w:r>
    </w:p>
    <w:p w14:paraId="78C37073" w14:textId="77777777" w:rsidR="00B60710" w:rsidRPr="00B60710" w:rsidRDefault="00B60710" w:rsidP="0006423D">
      <w:pPr>
        <w:spacing w:line="276" w:lineRule="auto"/>
        <w:jc w:val="both"/>
        <w:rPr>
          <w:rFonts w:ascii="Arial" w:hAnsi="Arial" w:cs="Arial"/>
          <w:color w:val="000000" w:themeColor="text1"/>
          <w:sz w:val="20"/>
          <w:szCs w:val="20"/>
          <w:lang w:val="es-CO"/>
        </w:rPr>
      </w:pPr>
    </w:p>
    <w:p w14:paraId="7CBDD4E6" w14:textId="77777777" w:rsidR="00B60710" w:rsidRPr="00B60710" w:rsidRDefault="00B60710" w:rsidP="0006423D">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c) En uno (1) de los procesos, los demandantes solicitaron la pretensión declarativa consistente en la existencia de una relación laboral entre la UAERMV y el consocio Luz en calidad de empleadores y los demandantes en calidad de empleados, razón por la cual exigieron que las demandadas fueran condenadas en calidad de obligadas directas al reconocimiento y pago de las acreencias laborales adeudas.</w:t>
      </w:r>
    </w:p>
    <w:p w14:paraId="199D75C4" w14:textId="77777777" w:rsidR="00B60710" w:rsidRPr="00B60710" w:rsidRDefault="00B60710" w:rsidP="00B60710">
      <w:pPr>
        <w:spacing w:line="276" w:lineRule="auto"/>
        <w:rPr>
          <w:rFonts w:ascii="Arial" w:hAnsi="Arial" w:cs="Arial"/>
          <w:b/>
          <w:bCs/>
          <w:color w:val="000000" w:themeColor="text1"/>
          <w:sz w:val="20"/>
          <w:szCs w:val="20"/>
          <w:u w:val="single"/>
        </w:rPr>
      </w:pPr>
    </w:p>
    <w:p w14:paraId="48BB9D92" w14:textId="77777777" w:rsidR="00B60710" w:rsidRPr="00B60710" w:rsidRDefault="00B60710" w:rsidP="00B60710">
      <w:pPr>
        <w:spacing w:line="276" w:lineRule="auto"/>
        <w:rPr>
          <w:rFonts w:ascii="Arial" w:hAnsi="Arial" w:cs="Arial"/>
          <w:b/>
          <w:bCs/>
          <w:color w:val="000000" w:themeColor="text1"/>
          <w:sz w:val="20"/>
          <w:szCs w:val="20"/>
          <w:u w:val="single"/>
        </w:rPr>
      </w:pPr>
      <w:r w:rsidRPr="00B60710">
        <w:rPr>
          <w:rFonts w:ascii="Arial" w:hAnsi="Arial" w:cs="Arial"/>
          <w:b/>
          <w:bCs/>
          <w:color w:val="000000" w:themeColor="text1"/>
          <w:sz w:val="20"/>
          <w:szCs w:val="20"/>
          <w:u w:val="single"/>
        </w:rPr>
        <w:t xml:space="preserve">6.4  Fundamentos de hecho </w:t>
      </w:r>
    </w:p>
    <w:p w14:paraId="6098BACF" w14:textId="77777777" w:rsidR="00B60710" w:rsidRPr="00B60710" w:rsidRDefault="00B60710" w:rsidP="00B60710">
      <w:pPr>
        <w:spacing w:line="276" w:lineRule="auto"/>
        <w:rPr>
          <w:rFonts w:ascii="Arial" w:hAnsi="Arial" w:cs="Arial"/>
          <w:color w:val="000000" w:themeColor="text1"/>
          <w:sz w:val="20"/>
          <w:szCs w:val="20"/>
          <w:lang w:val="es-CO"/>
        </w:rPr>
      </w:pPr>
    </w:p>
    <w:p w14:paraId="5E43900F" w14:textId="77777777" w:rsidR="00B60710" w:rsidRPr="00B60710" w:rsidRDefault="00B60710" w:rsidP="0006423D">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Los supuestos de hecho en los dieciocho procesos laborales, unos con mayor rigor que otros, narraron que:</w:t>
      </w:r>
    </w:p>
    <w:p w14:paraId="60FA68C3" w14:textId="77777777" w:rsidR="00B60710" w:rsidRPr="00B60710" w:rsidRDefault="00B60710" w:rsidP="0006423D">
      <w:pPr>
        <w:spacing w:line="276" w:lineRule="auto"/>
        <w:jc w:val="both"/>
        <w:rPr>
          <w:rFonts w:ascii="Arial" w:hAnsi="Arial" w:cs="Arial"/>
          <w:color w:val="000000" w:themeColor="text1"/>
          <w:sz w:val="20"/>
          <w:szCs w:val="20"/>
          <w:lang w:val="es-ES_tradnl"/>
        </w:rPr>
      </w:pPr>
    </w:p>
    <w:p w14:paraId="0191EE77" w14:textId="77777777" w:rsidR="00B60710" w:rsidRPr="00B60710" w:rsidRDefault="00B60710" w:rsidP="0006423D">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a) Entre La UAEMV y el Consorcio la Luz se celebró el contrato de Obra Civil 113 de 2011.</w:t>
      </w:r>
    </w:p>
    <w:p w14:paraId="5675F4BD" w14:textId="77777777" w:rsidR="00B60710" w:rsidRPr="00B60710" w:rsidRDefault="00B60710" w:rsidP="0006423D">
      <w:pPr>
        <w:spacing w:line="276" w:lineRule="auto"/>
        <w:jc w:val="both"/>
        <w:rPr>
          <w:rFonts w:ascii="Arial" w:hAnsi="Arial" w:cs="Arial"/>
          <w:color w:val="000000" w:themeColor="text1"/>
          <w:sz w:val="20"/>
          <w:szCs w:val="20"/>
          <w:lang w:val="es-ES_tradnl"/>
        </w:rPr>
      </w:pPr>
    </w:p>
    <w:p w14:paraId="063AE8A2" w14:textId="77777777" w:rsidR="00B60710" w:rsidRPr="00B60710" w:rsidRDefault="00B60710" w:rsidP="0006423D">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 xml:space="preserve">b) Para ejecutar algunas de las obligaciones derivadas del contrato, el consorcio celebró contratos de trabajo con los demandantes en virtud de los cuales se desempeñaron diversas labores relacionadas con la ejecución del objeto contractual entre los años 2011 y 2013. </w:t>
      </w:r>
    </w:p>
    <w:p w14:paraId="1CFB31FF" w14:textId="77777777" w:rsidR="00B60710" w:rsidRPr="00B60710" w:rsidRDefault="00B60710" w:rsidP="0006423D">
      <w:pPr>
        <w:spacing w:line="276" w:lineRule="auto"/>
        <w:jc w:val="both"/>
        <w:rPr>
          <w:rFonts w:ascii="Arial" w:hAnsi="Arial" w:cs="Arial"/>
          <w:color w:val="000000" w:themeColor="text1"/>
          <w:sz w:val="20"/>
          <w:szCs w:val="20"/>
          <w:lang w:val="es-ES_tradnl"/>
        </w:rPr>
      </w:pPr>
    </w:p>
    <w:p w14:paraId="6BB9BE61" w14:textId="77777777" w:rsidR="00B60710" w:rsidRPr="00B60710" w:rsidRDefault="00B60710" w:rsidP="0006423D">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c) La naturaleza jurídica, objeto y funciones de la Unidad Especial de Rehabilitación y Mantenimiento Vial, según lo establecido por el Acuerdo Distrital 257 de 2006</w:t>
      </w:r>
      <w:r w:rsidRPr="00B60710">
        <w:rPr>
          <w:rFonts w:ascii="Arial" w:hAnsi="Arial" w:cs="Arial"/>
          <w:color w:val="000000" w:themeColor="text1"/>
          <w:sz w:val="20"/>
          <w:szCs w:val="20"/>
          <w:vertAlign w:val="superscript"/>
          <w:lang w:val="es-ES_tradnl"/>
        </w:rPr>
        <w:footnoteReference w:id="9"/>
      </w:r>
      <w:r w:rsidRPr="00B60710">
        <w:rPr>
          <w:rFonts w:ascii="Arial" w:hAnsi="Arial" w:cs="Arial"/>
          <w:color w:val="000000" w:themeColor="text1"/>
          <w:sz w:val="20"/>
          <w:szCs w:val="20"/>
          <w:lang w:val="es-ES_tradnl"/>
        </w:rPr>
        <w:t xml:space="preserve">, guardaba total identidad con las actividades desarrolladas por los demandantes en cumplimiento de las labores asignadas por su empleador, en este caso el contratista independiente, circunstancia que evidenciaba la configuración de la solidaridad laboral en cabeza de la entidad. </w:t>
      </w:r>
      <w:r w:rsidRPr="00B60710">
        <w:rPr>
          <w:rFonts w:ascii="Arial" w:hAnsi="Arial" w:cs="Arial"/>
          <w:b/>
          <w:color w:val="000000" w:themeColor="text1"/>
          <w:sz w:val="20"/>
          <w:szCs w:val="20"/>
          <w:lang w:val="es-ES_tradnl"/>
        </w:rPr>
        <w:t xml:space="preserve"> </w:t>
      </w:r>
      <w:r w:rsidRPr="00B60710">
        <w:rPr>
          <w:rFonts w:ascii="Arial" w:hAnsi="Arial" w:cs="Arial"/>
          <w:color w:val="000000" w:themeColor="text1"/>
          <w:sz w:val="20"/>
          <w:szCs w:val="20"/>
          <w:lang w:val="es-ES_tradnl"/>
        </w:rPr>
        <w:t xml:space="preserve"> </w:t>
      </w:r>
    </w:p>
    <w:p w14:paraId="4FC978A9" w14:textId="77777777" w:rsidR="00B60710" w:rsidRPr="00B60710" w:rsidRDefault="00B60710" w:rsidP="0006423D">
      <w:pPr>
        <w:spacing w:line="276" w:lineRule="auto"/>
        <w:jc w:val="both"/>
        <w:rPr>
          <w:rFonts w:ascii="Arial" w:hAnsi="Arial" w:cs="Arial"/>
          <w:color w:val="000000" w:themeColor="text1"/>
          <w:sz w:val="20"/>
          <w:szCs w:val="20"/>
          <w:lang w:val="es-ES_tradnl"/>
        </w:rPr>
      </w:pPr>
    </w:p>
    <w:p w14:paraId="7F26DB1C" w14:textId="77777777" w:rsidR="00B60710" w:rsidRPr="00B60710" w:rsidRDefault="00B60710" w:rsidP="0006423D">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d) Los demandantes recibieron órdenes e instrucciones por parte del personal de la UAEMV.</w:t>
      </w:r>
    </w:p>
    <w:p w14:paraId="10B0BAB5" w14:textId="77777777" w:rsidR="00B60710" w:rsidRPr="00B60710" w:rsidRDefault="00B60710" w:rsidP="0006423D">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 xml:space="preserve"> </w:t>
      </w:r>
    </w:p>
    <w:p w14:paraId="66F77D34" w14:textId="77777777" w:rsidR="00B60710" w:rsidRPr="00B60710" w:rsidRDefault="00B60710" w:rsidP="0006423D">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e) Durante los periodos reclamados por los demandantes, el consorcio no pagó las prestaciones y acreencias laborales a las que estaba obligado.</w:t>
      </w:r>
    </w:p>
    <w:p w14:paraId="3F8B30B9" w14:textId="77777777" w:rsidR="00B60710" w:rsidRPr="00B60710" w:rsidRDefault="00B60710" w:rsidP="0006423D">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 xml:space="preserve"> </w:t>
      </w:r>
    </w:p>
    <w:p w14:paraId="59D8F436" w14:textId="77777777" w:rsidR="00B60710" w:rsidRPr="00B60710" w:rsidRDefault="00B60710" w:rsidP="0006423D">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f) Al momento de liquidar el contrato, la UAEMV acordó con el consorcio la cesión de saldos a favor para destinarlos al pago de acreencias laborales.</w:t>
      </w:r>
    </w:p>
    <w:p w14:paraId="731D8EA3" w14:textId="77777777" w:rsidR="00B60710" w:rsidRPr="00B60710" w:rsidRDefault="00B60710" w:rsidP="0006423D">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 xml:space="preserve"> </w:t>
      </w:r>
    </w:p>
    <w:p w14:paraId="4FF5E6F2" w14:textId="77777777" w:rsidR="00B60710" w:rsidRPr="00B60710" w:rsidRDefault="00B60710" w:rsidP="0006423D">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g) Como “beneficiaria” de la obra la UAEMV está obligada a responder solidariamente por las prestaciones y vacaciones que el empleador no pagó.</w:t>
      </w:r>
    </w:p>
    <w:p w14:paraId="27A9A2C3" w14:textId="77777777" w:rsidR="00B60710" w:rsidRPr="00B60710" w:rsidRDefault="00B60710" w:rsidP="00B60710">
      <w:pPr>
        <w:spacing w:line="276" w:lineRule="auto"/>
        <w:rPr>
          <w:rFonts w:ascii="Arial" w:hAnsi="Arial" w:cs="Arial"/>
          <w:color w:val="000000" w:themeColor="text1"/>
          <w:sz w:val="20"/>
          <w:szCs w:val="20"/>
          <w:lang w:val="es-ES_tradnl"/>
        </w:rPr>
      </w:pPr>
    </w:p>
    <w:p w14:paraId="31D5EC4E" w14:textId="77777777" w:rsidR="00B60710" w:rsidRPr="00B60710" w:rsidRDefault="00B60710" w:rsidP="00B60710">
      <w:pPr>
        <w:spacing w:line="276" w:lineRule="auto"/>
        <w:rPr>
          <w:rFonts w:ascii="Arial" w:hAnsi="Arial" w:cs="Arial"/>
          <w:color w:val="000000" w:themeColor="text1"/>
          <w:sz w:val="20"/>
          <w:szCs w:val="20"/>
          <w:lang w:val="es-CO"/>
        </w:rPr>
      </w:pPr>
      <w:r w:rsidRPr="00B60710">
        <w:rPr>
          <w:rFonts w:ascii="Arial" w:hAnsi="Arial" w:cs="Arial"/>
          <w:color w:val="000000" w:themeColor="text1"/>
          <w:sz w:val="20"/>
          <w:szCs w:val="20"/>
          <w:lang w:val="es-CO"/>
        </w:rPr>
        <w:t xml:space="preserve"> </w:t>
      </w:r>
    </w:p>
    <w:p w14:paraId="76D74187" w14:textId="683CE8CE" w:rsidR="00B60710" w:rsidRPr="00B60710" w:rsidRDefault="00B60710" w:rsidP="00B60710">
      <w:pPr>
        <w:spacing w:line="276" w:lineRule="auto"/>
        <w:rPr>
          <w:rFonts w:ascii="Arial" w:hAnsi="Arial" w:cs="Arial"/>
          <w:b/>
          <w:color w:val="000000" w:themeColor="text1"/>
          <w:sz w:val="20"/>
          <w:szCs w:val="20"/>
          <w:u w:val="single"/>
        </w:rPr>
      </w:pPr>
      <w:r w:rsidRPr="00B60710">
        <w:rPr>
          <w:rFonts w:ascii="Arial" w:hAnsi="Arial" w:cs="Arial"/>
          <w:b/>
          <w:color w:val="000000" w:themeColor="text1"/>
          <w:sz w:val="20"/>
          <w:szCs w:val="20"/>
          <w:u w:val="single"/>
        </w:rPr>
        <w:lastRenderedPageBreak/>
        <w:t xml:space="preserve">6.5 </w:t>
      </w:r>
      <w:r w:rsidR="0006423D">
        <w:rPr>
          <w:rFonts w:ascii="Arial" w:hAnsi="Arial" w:cs="Arial"/>
          <w:b/>
          <w:color w:val="000000" w:themeColor="text1"/>
          <w:sz w:val="20"/>
          <w:szCs w:val="20"/>
          <w:u w:val="single"/>
        </w:rPr>
        <w:t xml:space="preserve"> </w:t>
      </w:r>
      <w:r w:rsidRPr="00B60710">
        <w:rPr>
          <w:rFonts w:ascii="Arial" w:hAnsi="Arial" w:cs="Arial"/>
          <w:b/>
          <w:color w:val="000000" w:themeColor="text1"/>
          <w:sz w:val="20"/>
          <w:szCs w:val="20"/>
          <w:u w:val="single"/>
        </w:rPr>
        <w:t>Llamamiento en garantía y, de ser el caso, la decisión adoptada al respecto</w:t>
      </w:r>
    </w:p>
    <w:p w14:paraId="3AF9C60A" w14:textId="77777777" w:rsidR="00B60710" w:rsidRPr="00B60710" w:rsidRDefault="00B60710" w:rsidP="00B60710">
      <w:pPr>
        <w:spacing w:line="276" w:lineRule="auto"/>
        <w:rPr>
          <w:rFonts w:ascii="Arial" w:hAnsi="Arial" w:cs="Arial"/>
          <w:color w:val="000000" w:themeColor="text1"/>
          <w:sz w:val="20"/>
          <w:szCs w:val="20"/>
          <w:lang w:val="es-CO"/>
        </w:rPr>
      </w:pPr>
    </w:p>
    <w:p w14:paraId="1B2F39FD" w14:textId="77777777" w:rsidR="00B60710" w:rsidRPr="00B60710" w:rsidRDefault="00B60710" w:rsidP="0006423D">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En virtud de la existencia de la póliza 3000996 expedida por la Previsora Compañía de Seguros S.A. cuya beneficiaria fue la UAERMV que, entre otros riesgos, amparó el no pago de salarios y prestaciones sociales por parte del contratista consorcio Luz, con una vigencia comprendida entre el 17 de agosto de 2012 y el 22 de septiembre de 2015, la entidad llamó en garantía a la aseguradora en el trámite de los procesos judiciales, en los siguientes términos:</w:t>
      </w:r>
    </w:p>
    <w:p w14:paraId="7DD055E7" w14:textId="77777777" w:rsidR="00B60710" w:rsidRPr="00B60710" w:rsidRDefault="00B60710" w:rsidP="0006423D">
      <w:pPr>
        <w:spacing w:line="276" w:lineRule="auto"/>
        <w:jc w:val="both"/>
        <w:rPr>
          <w:rFonts w:ascii="Arial" w:hAnsi="Arial" w:cs="Arial"/>
          <w:color w:val="000000" w:themeColor="text1"/>
          <w:sz w:val="20"/>
          <w:szCs w:val="20"/>
          <w:lang w:val="es-CO"/>
        </w:rPr>
      </w:pPr>
    </w:p>
    <w:p w14:paraId="3C7C8B8F" w14:textId="77777777" w:rsidR="00B60710" w:rsidRPr="00B60710" w:rsidRDefault="00B60710" w:rsidP="0006423D">
      <w:pPr>
        <w:numPr>
          <w:ilvl w:val="0"/>
          <w:numId w:val="23"/>
        </w:numPr>
        <w:spacing w:line="276" w:lineRule="auto"/>
        <w:jc w:val="both"/>
        <w:rPr>
          <w:rFonts w:ascii="Arial" w:hAnsi="Arial" w:cs="Arial"/>
          <w:color w:val="000000" w:themeColor="text1"/>
          <w:sz w:val="20"/>
          <w:szCs w:val="20"/>
          <w:lang w:val="es-CO"/>
        </w:rPr>
      </w:pPr>
      <w:r w:rsidRPr="00B60710">
        <w:rPr>
          <w:rFonts w:ascii="Arial" w:hAnsi="Arial" w:cs="Arial"/>
          <w:color w:val="000000" w:themeColor="text1"/>
          <w:sz w:val="20"/>
          <w:szCs w:val="20"/>
          <w:lang w:val="es-CO"/>
        </w:rPr>
        <w:t>En trece (13) de los procesos analizados la Unidad llamó en garantía a la Previsora Compañía de Seguros S.A. en la oportunidad procesal y obtuvo pronunciamiento de fondo acerca de la procedencia de la condena frente a la llamada en garantía.</w:t>
      </w:r>
    </w:p>
    <w:p w14:paraId="1102C48B" w14:textId="77777777" w:rsidR="00B60710" w:rsidRPr="00B60710" w:rsidRDefault="00B60710" w:rsidP="0006423D">
      <w:pPr>
        <w:numPr>
          <w:ilvl w:val="0"/>
          <w:numId w:val="23"/>
        </w:numPr>
        <w:spacing w:line="276" w:lineRule="auto"/>
        <w:jc w:val="both"/>
        <w:rPr>
          <w:rFonts w:ascii="Arial" w:hAnsi="Arial" w:cs="Arial"/>
          <w:color w:val="000000" w:themeColor="text1"/>
          <w:sz w:val="20"/>
          <w:szCs w:val="20"/>
          <w:lang w:val="es-CO"/>
        </w:rPr>
      </w:pPr>
      <w:r w:rsidRPr="00B60710">
        <w:rPr>
          <w:rFonts w:ascii="Arial" w:hAnsi="Arial" w:cs="Arial"/>
          <w:color w:val="000000" w:themeColor="text1"/>
          <w:sz w:val="20"/>
          <w:szCs w:val="20"/>
          <w:lang w:val="es-CO"/>
        </w:rPr>
        <w:t>En uno (1) de ellos, pese a la aceptación de la vinculación de la aseguradora, la UAERMV no cumplió con la carga de la notificación personal de la llamada en garantía en los términos legales.</w:t>
      </w:r>
    </w:p>
    <w:p w14:paraId="323AC8F0" w14:textId="77777777" w:rsidR="00B60710" w:rsidRPr="00B60710" w:rsidRDefault="00B60710" w:rsidP="0006423D">
      <w:pPr>
        <w:numPr>
          <w:ilvl w:val="0"/>
          <w:numId w:val="23"/>
        </w:numPr>
        <w:spacing w:line="276" w:lineRule="auto"/>
        <w:jc w:val="both"/>
        <w:rPr>
          <w:rFonts w:ascii="Arial" w:hAnsi="Arial" w:cs="Arial"/>
          <w:color w:val="000000" w:themeColor="text1"/>
          <w:sz w:val="20"/>
          <w:szCs w:val="20"/>
          <w:lang w:val="es-CO"/>
        </w:rPr>
      </w:pPr>
      <w:r w:rsidRPr="00B60710">
        <w:rPr>
          <w:rFonts w:ascii="Arial" w:hAnsi="Arial" w:cs="Arial"/>
          <w:color w:val="000000" w:themeColor="text1"/>
          <w:sz w:val="20"/>
          <w:szCs w:val="20"/>
          <w:lang w:val="es-CO"/>
        </w:rPr>
        <w:t>En tres (3) de ellos, la entidad no realizó el llamamiento en garantía a la aseguradora.</w:t>
      </w:r>
    </w:p>
    <w:p w14:paraId="143B5AC2" w14:textId="3060B371" w:rsidR="00B60710" w:rsidRDefault="00B60710" w:rsidP="0006423D">
      <w:pPr>
        <w:numPr>
          <w:ilvl w:val="0"/>
          <w:numId w:val="23"/>
        </w:numPr>
        <w:spacing w:line="276" w:lineRule="auto"/>
        <w:jc w:val="both"/>
        <w:rPr>
          <w:rFonts w:ascii="Arial" w:hAnsi="Arial" w:cs="Arial"/>
          <w:color w:val="000000" w:themeColor="text1"/>
          <w:sz w:val="20"/>
          <w:szCs w:val="20"/>
          <w:lang w:val="es-CO"/>
        </w:rPr>
      </w:pPr>
      <w:r w:rsidRPr="00B60710">
        <w:rPr>
          <w:rFonts w:ascii="Arial" w:hAnsi="Arial" w:cs="Arial"/>
          <w:color w:val="000000" w:themeColor="text1"/>
          <w:sz w:val="20"/>
          <w:szCs w:val="20"/>
          <w:lang w:val="es-CO"/>
        </w:rPr>
        <w:t>En uno (1) de los procesos examinados, la autoridad judicial desestimó el llamamiento en garantía, dada la falta de fundamento jurídico para su admisión.</w:t>
      </w:r>
    </w:p>
    <w:p w14:paraId="08D0B67E" w14:textId="49F5BB57" w:rsidR="000A0E4A" w:rsidRDefault="000A0E4A" w:rsidP="000A0E4A">
      <w:pPr>
        <w:spacing w:line="276" w:lineRule="auto"/>
        <w:jc w:val="both"/>
        <w:rPr>
          <w:rFonts w:ascii="Arial" w:hAnsi="Arial" w:cs="Arial"/>
          <w:color w:val="000000" w:themeColor="text1"/>
          <w:sz w:val="20"/>
          <w:szCs w:val="20"/>
          <w:lang w:val="es-CO"/>
        </w:rPr>
      </w:pPr>
    </w:p>
    <w:p w14:paraId="4F893651" w14:textId="77777777" w:rsidR="000A0E4A" w:rsidRPr="004D4425" w:rsidRDefault="000A0E4A" w:rsidP="000A0E4A">
      <w:pPr>
        <w:keepNext/>
        <w:keepLines/>
        <w:tabs>
          <w:tab w:val="left" w:pos="3900"/>
        </w:tabs>
        <w:jc w:val="both"/>
        <w:rPr>
          <w:rFonts w:ascii="Arial" w:hAnsi="Arial" w:cs="Arial"/>
          <w:sz w:val="20"/>
          <w:szCs w:val="20"/>
        </w:rPr>
      </w:pPr>
      <w:r w:rsidRPr="004D4425">
        <w:rPr>
          <w:rFonts w:ascii="Arial" w:hAnsi="Arial" w:cs="Arial"/>
          <w:sz w:val="20"/>
          <w:szCs w:val="20"/>
        </w:rPr>
        <w:lastRenderedPageBreak/>
        <w:t xml:space="preserve">Respecto de la decisión de fondo en los trece (13) procesos en los que se admitió el llamamiento en garantía, once (11) de ellas condenaron a la Previsora Compañía de Seguros S.A. con fundamento en las siguientes razones: </w:t>
      </w:r>
    </w:p>
    <w:p w14:paraId="5DF591D3" w14:textId="77777777" w:rsidR="000A0E4A" w:rsidRPr="004D4425" w:rsidRDefault="000A0E4A" w:rsidP="000A0E4A">
      <w:pPr>
        <w:keepNext/>
        <w:keepLines/>
        <w:tabs>
          <w:tab w:val="left" w:pos="3900"/>
        </w:tabs>
        <w:jc w:val="both"/>
        <w:rPr>
          <w:rFonts w:ascii="Arial" w:hAnsi="Arial" w:cs="Arial"/>
          <w:sz w:val="20"/>
          <w:szCs w:val="20"/>
        </w:rPr>
      </w:pPr>
    </w:p>
    <w:p w14:paraId="30E821AC" w14:textId="77777777" w:rsidR="000A0E4A" w:rsidRPr="004D4425" w:rsidRDefault="000A0E4A" w:rsidP="000A0E4A">
      <w:pPr>
        <w:keepNext/>
        <w:keepLines/>
        <w:tabs>
          <w:tab w:val="left" w:pos="3900"/>
        </w:tabs>
        <w:jc w:val="both"/>
        <w:rPr>
          <w:rFonts w:ascii="Arial" w:hAnsi="Arial" w:cs="Arial"/>
          <w:sz w:val="20"/>
          <w:szCs w:val="20"/>
        </w:rPr>
      </w:pPr>
      <w:r w:rsidRPr="004D4425">
        <w:rPr>
          <w:rFonts w:ascii="Arial" w:hAnsi="Arial" w:cs="Arial"/>
          <w:sz w:val="20"/>
          <w:szCs w:val="20"/>
        </w:rPr>
        <w:t xml:space="preserve">El Tribunal Superior del Distrito Judicial de Bogotá, Sala Laboral, señaló que revisado el contrato de seguro suscrito por la aseguradora y el Consorcio Luz y como beneficiaria la UARMV se evidenció el amparo del riesgo del no pago de salarios y prestaciones sociales por parte del contratista, estipulación contractual a partir de la cual concluyó que era procedente su vinculación como pagadora. </w:t>
      </w:r>
    </w:p>
    <w:p w14:paraId="54608B0A" w14:textId="77777777" w:rsidR="000A0E4A" w:rsidRPr="004D4425" w:rsidRDefault="000A0E4A" w:rsidP="000A0E4A">
      <w:pPr>
        <w:keepNext/>
        <w:keepLines/>
        <w:tabs>
          <w:tab w:val="left" w:pos="3900"/>
        </w:tabs>
        <w:jc w:val="both"/>
        <w:rPr>
          <w:rFonts w:ascii="Arial" w:hAnsi="Arial" w:cs="Arial"/>
          <w:sz w:val="20"/>
          <w:szCs w:val="20"/>
        </w:rPr>
      </w:pPr>
    </w:p>
    <w:p w14:paraId="16C2EA62" w14:textId="77777777" w:rsidR="000A0E4A" w:rsidRPr="004D4425" w:rsidRDefault="000A0E4A" w:rsidP="000A0E4A">
      <w:pPr>
        <w:keepNext/>
        <w:keepLines/>
        <w:tabs>
          <w:tab w:val="left" w:pos="3900"/>
        </w:tabs>
        <w:jc w:val="both"/>
        <w:rPr>
          <w:rFonts w:ascii="Arial" w:hAnsi="Arial" w:cs="Arial"/>
          <w:sz w:val="20"/>
          <w:szCs w:val="20"/>
        </w:rPr>
      </w:pPr>
      <w:r w:rsidRPr="004D4425">
        <w:rPr>
          <w:rFonts w:ascii="Arial" w:hAnsi="Arial" w:cs="Arial"/>
          <w:sz w:val="20"/>
          <w:szCs w:val="20"/>
        </w:rPr>
        <w:t xml:space="preserve">En relación con el argumento expuesto por la llamada en garantía, relativo a la exclusión de la indemnización moratoria, el tribunal determinó que la cláusula en la que se estableció la cobertura de los “perjuicios derivados del incumplimiento” de pagos de salarios y prestaciones cobijaba también la sanción por su no pago oportuno, a partir de lo cual interpretó que el amparo incluyó esta sanción, de modo que la aseguradora debía ser condenada por la totalidad de los perjuicios declarados. </w:t>
      </w:r>
    </w:p>
    <w:p w14:paraId="4EA66CB8" w14:textId="77777777" w:rsidR="000A0E4A" w:rsidRPr="004D4425" w:rsidRDefault="000A0E4A" w:rsidP="000A0E4A">
      <w:pPr>
        <w:keepNext/>
        <w:keepLines/>
        <w:tabs>
          <w:tab w:val="left" w:pos="3900"/>
        </w:tabs>
        <w:jc w:val="both"/>
        <w:rPr>
          <w:rFonts w:ascii="Arial" w:hAnsi="Arial" w:cs="Arial"/>
          <w:sz w:val="20"/>
          <w:szCs w:val="20"/>
        </w:rPr>
      </w:pPr>
    </w:p>
    <w:p w14:paraId="61A5B4BF" w14:textId="77777777" w:rsidR="000A0E4A" w:rsidRPr="004D4425" w:rsidRDefault="000A0E4A" w:rsidP="000A0E4A">
      <w:pPr>
        <w:keepNext/>
        <w:keepLines/>
        <w:tabs>
          <w:tab w:val="left" w:pos="3900"/>
        </w:tabs>
        <w:jc w:val="both"/>
        <w:rPr>
          <w:rFonts w:ascii="Arial" w:hAnsi="Arial" w:cs="Arial"/>
          <w:sz w:val="20"/>
          <w:szCs w:val="20"/>
        </w:rPr>
      </w:pPr>
      <w:r w:rsidRPr="004D4425">
        <w:rPr>
          <w:rFonts w:ascii="Arial" w:hAnsi="Arial" w:cs="Arial"/>
          <w:sz w:val="20"/>
          <w:szCs w:val="20"/>
        </w:rPr>
        <w:t xml:space="preserve">Respecto de la prescripción de la acción de cobro propuesta por la aseguradora, consideró que no era de recibo, porque los términos que regían el llamamiento en los procesos laborales se sujetaban por las normas propias de estos juicios, por tanto, debía aplicarse, por regla general, los tres años de prescripción. </w:t>
      </w:r>
    </w:p>
    <w:p w14:paraId="2D13DE6D" w14:textId="77777777" w:rsidR="000A0E4A" w:rsidRPr="004D4425" w:rsidRDefault="000A0E4A" w:rsidP="000A0E4A">
      <w:pPr>
        <w:keepNext/>
        <w:keepLines/>
        <w:tabs>
          <w:tab w:val="left" w:pos="3900"/>
        </w:tabs>
        <w:jc w:val="both"/>
        <w:rPr>
          <w:rFonts w:ascii="Arial" w:hAnsi="Arial" w:cs="Arial"/>
          <w:sz w:val="20"/>
          <w:szCs w:val="20"/>
        </w:rPr>
      </w:pPr>
    </w:p>
    <w:p w14:paraId="6E48C9AC" w14:textId="77777777" w:rsidR="000A0E4A" w:rsidRPr="004D4425" w:rsidRDefault="000A0E4A" w:rsidP="000A0E4A">
      <w:pPr>
        <w:keepNext/>
        <w:keepLines/>
        <w:tabs>
          <w:tab w:val="left" w:pos="3900"/>
        </w:tabs>
        <w:jc w:val="both"/>
        <w:rPr>
          <w:rFonts w:ascii="Arial" w:hAnsi="Arial" w:cs="Arial"/>
          <w:sz w:val="20"/>
          <w:szCs w:val="20"/>
        </w:rPr>
      </w:pPr>
      <w:r w:rsidRPr="004D4425">
        <w:rPr>
          <w:rFonts w:ascii="Arial" w:hAnsi="Arial" w:cs="Arial"/>
          <w:sz w:val="20"/>
          <w:szCs w:val="20"/>
        </w:rPr>
        <w:t>Con todo, la responsabilidad de la Previsora S.A., el Tribunal estimó que, comoquiera que la póliza 300996 se encontraba vigente para la fecha de los hechos, esta entidad debía garantizar el valor amparado para salarios, prestaciones sociales impuestas a la entidad pública, sin que la obligación se encontrara afectada por el fenómeno de la prescripción, teniendo en cuenta que a la fecha en que se terminaron los contratos, se presentó la demanda y se admitió aún se encontraba vigente la extensión de la garantía (22/09/2015) así como la notificación del llamamiento en garantía se hizo dentro de los términos aludidos en los artículos 66 y 94 del CGP.</w:t>
      </w:r>
    </w:p>
    <w:p w14:paraId="44158776" w14:textId="77777777" w:rsidR="00B60710" w:rsidRPr="00B60710" w:rsidRDefault="00B60710" w:rsidP="0006423D">
      <w:pPr>
        <w:spacing w:line="276" w:lineRule="auto"/>
        <w:jc w:val="both"/>
        <w:rPr>
          <w:rFonts w:ascii="Arial" w:hAnsi="Arial" w:cs="Arial"/>
          <w:color w:val="000000" w:themeColor="text1"/>
          <w:sz w:val="20"/>
          <w:szCs w:val="20"/>
          <w:lang w:val="es-CO"/>
        </w:rPr>
      </w:pPr>
    </w:p>
    <w:p w14:paraId="08FAA28C" w14:textId="77777777" w:rsidR="00B60710" w:rsidRPr="00B60710" w:rsidRDefault="00B60710" w:rsidP="0006423D">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Ahora bien, pese a lo señalado hasta el momento, debe indicarse que las condenas impuestas a la Previsora han sido en su mayoría por pago de salarios y prestaciones sociales y según el sentido del fallo en dos posiciones diferentes, una en solidaridad de las condenas impuestas como deudor principal y otras como obligada a reembolsar las sumas de dinero que pague la UAERMV con ocasión de las condenas impuestas en el trámite judicial.</w:t>
      </w:r>
    </w:p>
    <w:p w14:paraId="123A7ED3" w14:textId="77777777" w:rsidR="00B60710" w:rsidRPr="00B60710" w:rsidRDefault="00B60710" w:rsidP="0006423D">
      <w:pPr>
        <w:spacing w:line="276" w:lineRule="auto"/>
        <w:jc w:val="both"/>
        <w:rPr>
          <w:rFonts w:ascii="Arial" w:hAnsi="Arial" w:cs="Arial"/>
          <w:color w:val="000000" w:themeColor="text1"/>
          <w:sz w:val="20"/>
          <w:szCs w:val="20"/>
          <w:lang w:val="es-ES_tradnl"/>
        </w:rPr>
      </w:pPr>
    </w:p>
    <w:p w14:paraId="69200D56" w14:textId="457C2C4F" w:rsidR="00B60710" w:rsidRDefault="00B60710" w:rsidP="0006423D">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De otro lado, respecto de los dos procesos en los que, pese a la admisión del llamamiento en garantía, la aseguradora fue exonerada, la autoridad judicial, en primer lugar, reprochó que la Unidad Administrativa Especial de Rehabilitación y Mantenimiento Vial no se hubiese hecho parte en el proceso de liquidación forzosa adelantado por una de las sociedades que conformaron el consorcio Luz (Asfaltos y Herrera), omisión que comportaba un incumplimiento de las obligaciones del contrato de seguro en el que fungió en calidad de beneficiaria, lo que impedía el pago del siniestro.</w:t>
      </w:r>
    </w:p>
    <w:p w14:paraId="47BCA233" w14:textId="77777777" w:rsidR="000A0E4A" w:rsidRPr="00B60710" w:rsidRDefault="000A0E4A" w:rsidP="0006423D">
      <w:pPr>
        <w:spacing w:line="276" w:lineRule="auto"/>
        <w:jc w:val="both"/>
        <w:rPr>
          <w:rFonts w:ascii="Arial" w:hAnsi="Arial" w:cs="Arial"/>
          <w:color w:val="000000" w:themeColor="text1"/>
          <w:sz w:val="20"/>
          <w:szCs w:val="20"/>
          <w:lang w:val="es-ES_tradnl"/>
        </w:rPr>
      </w:pPr>
    </w:p>
    <w:p w14:paraId="0DAC8E49" w14:textId="2AA74DA7" w:rsidR="00B60710" w:rsidRDefault="00B60710" w:rsidP="0006423D">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lastRenderedPageBreak/>
        <w:t xml:space="preserve">En segundo lugar, como ya se mencionó el tribunal consideró que la indemnización moratoria por el no pago de salarios y prestaciones sociales no hacía parte del amparo otorgado en el contrato de seguro, razón por la cual negó la condena en contra de la aseguradora.   </w:t>
      </w:r>
    </w:p>
    <w:p w14:paraId="6F5AD250" w14:textId="77777777" w:rsidR="000A0E4A" w:rsidRPr="00B60710" w:rsidRDefault="000A0E4A" w:rsidP="0006423D">
      <w:pPr>
        <w:spacing w:line="276" w:lineRule="auto"/>
        <w:jc w:val="both"/>
        <w:rPr>
          <w:rFonts w:ascii="Arial" w:hAnsi="Arial" w:cs="Arial"/>
          <w:color w:val="000000" w:themeColor="text1"/>
          <w:sz w:val="20"/>
          <w:szCs w:val="20"/>
          <w:lang w:val="es-ES_tradnl"/>
        </w:rPr>
      </w:pPr>
    </w:p>
    <w:p w14:paraId="2FDB4B88" w14:textId="77777777" w:rsidR="00B60710" w:rsidRPr="00B60710" w:rsidRDefault="00B60710" w:rsidP="0006423D">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Por lo anterior, no es posible determinar una línea consolidada frente a la responsabilidad de la aseguradora en los procesos en los que fue llamada en garantía por la UAERMV, pues de la revisión general de procesos encontramos que no existe consenso judicial sobre el particular.</w:t>
      </w:r>
    </w:p>
    <w:p w14:paraId="0AED5F0D" w14:textId="77777777" w:rsidR="00B60710" w:rsidRPr="00B60710" w:rsidRDefault="00B60710" w:rsidP="00B60710">
      <w:pPr>
        <w:spacing w:line="276" w:lineRule="auto"/>
        <w:rPr>
          <w:rFonts w:ascii="Arial" w:hAnsi="Arial" w:cs="Arial"/>
          <w:color w:val="000000" w:themeColor="text1"/>
          <w:sz w:val="20"/>
          <w:szCs w:val="20"/>
        </w:rPr>
      </w:pPr>
    </w:p>
    <w:p w14:paraId="4F642381" w14:textId="1B58AE77" w:rsidR="00B60710" w:rsidRPr="00B60710" w:rsidRDefault="000A0E4A" w:rsidP="00B60710">
      <w:pPr>
        <w:spacing w:line="276" w:lineRule="auto"/>
        <w:rPr>
          <w:rFonts w:ascii="Arial" w:hAnsi="Arial" w:cs="Arial"/>
          <w:b/>
          <w:color w:val="000000" w:themeColor="text1"/>
          <w:sz w:val="20"/>
          <w:szCs w:val="20"/>
          <w:u w:val="single"/>
          <w:lang w:val="es-ES_tradnl"/>
        </w:rPr>
      </w:pPr>
      <w:r>
        <w:rPr>
          <w:rFonts w:ascii="Arial" w:hAnsi="Arial" w:cs="Arial"/>
          <w:b/>
          <w:color w:val="000000" w:themeColor="text1"/>
          <w:sz w:val="20"/>
          <w:szCs w:val="20"/>
          <w:u w:val="single"/>
          <w:lang w:val="es-ES_tradnl"/>
        </w:rPr>
        <w:t>6.6  L</w:t>
      </w:r>
      <w:r w:rsidRPr="00B60710">
        <w:rPr>
          <w:rFonts w:ascii="Arial" w:hAnsi="Arial" w:cs="Arial"/>
          <w:b/>
          <w:color w:val="000000" w:themeColor="text1"/>
          <w:sz w:val="20"/>
          <w:szCs w:val="20"/>
          <w:u w:val="single"/>
          <w:lang w:val="es-ES_tradnl"/>
        </w:rPr>
        <w:t>ínea defensa UAERMV</w:t>
      </w:r>
    </w:p>
    <w:p w14:paraId="4FB2E507" w14:textId="77777777" w:rsidR="00B60710" w:rsidRPr="00B60710" w:rsidRDefault="00B60710" w:rsidP="00B60710">
      <w:pPr>
        <w:spacing w:line="276" w:lineRule="auto"/>
        <w:rPr>
          <w:rFonts w:ascii="Arial" w:hAnsi="Arial" w:cs="Arial"/>
          <w:b/>
          <w:color w:val="000000" w:themeColor="text1"/>
          <w:sz w:val="20"/>
          <w:szCs w:val="20"/>
          <w:u w:val="single"/>
          <w:lang w:val="es-ES_tradnl"/>
        </w:rPr>
      </w:pPr>
    </w:p>
    <w:p w14:paraId="1D091D3B" w14:textId="77777777" w:rsidR="00B60710" w:rsidRPr="00B60710" w:rsidRDefault="00B60710" w:rsidP="000A0E4A">
      <w:pPr>
        <w:spacing w:line="276" w:lineRule="auto"/>
        <w:jc w:val="both"/>
        <w:rPr>
          <w:rFonts w:ascii="Arial" w:hAnsi="Arial" w:cs="Arial"/>
          <w:bCs/>
          <w:color w:val="000000" w:themeColor="text1"/>
          <w:sz w:val="20"/>
          <w:szCs w:val="20"/>
          <w:lang w:val="es-ES_tradnl"/>
        </w:rPr>
      </w:pPr>
      <w:r w:rsidRPr="00B60710">
        <w:rPr>
          <w:rFonts w:ascii="Arial" w:hAnsi="Arial" w:cs="Arial"/>
          <w:bCs/>
          <w:color w:val="000000" w:themeColor="text1"/>
          <w:sz w:val="20"/>
          <w:szCs w:val="20"/>
          <w:lang w:val="es-ES_tradnl"/>
        </w:rPr>
        <w:t>En síntesis, la UAERMV argumentó en su defensa lo siguiente:</w:t>
      </w:r>
    </w:p>
    <w:p w14:paraId="01B31231" w14:textId="77777777" w:rsidR="00B60710" w:rsidRPr="00B60710" w:rsidRDefault="00B60710" w:rsidP="000A0E4A">
      <w:pPr>
        <w:spacing w:line="276" w:lineRule="auto"/>
        <w:jc w:val="both"/>
        <w:rPr>
          <w:rFonts w:ascii="Arial" w:hAnsi="Arial" w:cs="Arial"/>
          <w:bCs/>
          <w:color w:val="000000" w:themeColor="text1"/>
          <w:sz w:val="20"/>
          <w:szCs w:val="20"/>
          <w:lang w:val="es-ES_tradnl"/>
        </w:rPr>
      </w:pPr>
    </w:p>
    <w:p w14:paraId="4DCD864A"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 xml:space="preserve">a) Inexistencia de la solidaridad de que trata el art. 34 CST. </w:t>
      </w:r>
    </w:p>
    <w:p w14:paraId="60A5B055"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4F6A897D"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b) Que no fue la beneficiaria de la obra.</w:t>
      </w:r>
    </w:p>
    <w:p w14:paraId="45296DBB"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6163794C"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c) Que la actividad contratada nada tiene que ver con el objeto y creación de la UAERMV, en tanto</w:t>
      </w:r>
      <w:r w:rsidRPr="00B60710">
        <w:rPr>
          <w:rFonts w:ascii="Arial" w:hAnsi="Arial" w:cs="Arial"/>
          <w:bCs/>
          <w:color w:val="000000" w:themeColor="text1"/>
          <w:sz w:val="20"/>
          <w:szCs w:val="20"/>
          <w:lang w:val="es-ES_tradnl"/>
        </w:rPr>
        <w:t xml:space="preserve"> el objeto social de cada una de las empresas que conformó el consorcio Luz era la construcción de obras de ingeniería, mientras que su misionalidad correspondía al mejoramiento de la malla vial local. Esto con el fin de desvirtuar uno de los elementos fundantes de la solidaridad patronal.</w:t>
      </w:r>
    </w:p>
    <w:p w14:paraId="403134B2"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3ABF7392" w14:textId="77777777" w:rsidR="00B60710" w:rsidRPr="00B60710" w:rsidRDefault="00B60710" w:rsidP="000A0E4A">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lang w:val="es-ES_tradnl"/>
        </w:rPr>
        <w:t>d) Asimismo, señaló que e</w:t>
      </w:r>
      <w:r w:rsidRPr="00B60710">
        <w:rPr>
          <w:rFonts w:ascii="Arial" w:hAnsi="Arial" w:cs="Arial"/>
          <w:color w:val="000000" w:themeColor="text1"/>
          <w:sz w:val="20"/>
          <w:szCs w:val="20"/>
        </w:rPr>
        <w:t>n la determinación del salario existieron contradicciones en los documentos y testimonios recaudados, lo que originó que las pruebas no resultaran conducentes, pertinentes ni útiles para las resultas del proceso.</w:t>
      </w:r>
    </w:p>
    <w:p w14:paraId="5DC178E3" w14:textId="77777777" w:rsidR="00B60710" w:rsidRPr="00B60710" w:rsidRDefault="00B60710" w:rsidP="000A0E4A">
      <w:pPr>
        <w:spacing w:line="276" w:lineRule="auto"/>
        <w:jc w:val="both"/>
        <w:rPr>
          <w:rFonts w:ascii="Arial" w:hAnsi="Arial" w:cs="Arial"/>
          <w:color w:val="000000" w:themeColor="text1"/>
          <w:sz w:val="20"/>
          <w:szCs w:val="20"/>
        </w:rPr>
      </w:pPr>
    </w:p>
    <w:p w14:paraId="624775ED"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 xml:space="preserve">e) Propuso la excepción de mérito de inexistencia de la obligación, por cuanto no existía fuente legal que respaldara la existencia de una relación laboral entre los demandantes y la Unidad. </w:t>
      </w:r>
    </w:p>
    <w:p w14:paraId="6A8400A7"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6519F4A9"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f) Además, el cobro de lo no debido, pues la UAERMV no tuvo ningún tipo de relación con los demandantes, razón por la cual no se encontraba obligada a reconocer y pagar ninguna obligación.</w:t>
      </w:r>
    </w:p>
    <w:p w14:paraId="2FCBEA1C"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3CE11188"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g) Prescripción, en la medida en que desde el momento de la desvinculación de los demandantes habían transcurrido más de tres años sin que se presentara la reclamación administrativa, requisito de procedibilidad para acudir a la jurisdicción ordinaria.</w:t>
      </w:r>
    </w:p>
    <w:p w14:paraId="216A74B0" w14:textId="77777777" w:rsidR="00B60710" w:rsidRPr="00B60710" w:rsidRDefault="00B60710" w:rsidP="000A0E4A">
      <w:pPr>
        <w:spacing w:line="276" w:lineRule="auto"/>
        <w:jc w:val="both"/>
        <w:rPr>
          <w:rFonts w:ascii="Arial" w:hAnsi="Arial" w:cs="Arial"/>
          <w:color w:val="000000" w:themeColor="text1"/>
          <w:sz w:val="20"/>
          <w:szCs w:val="20"/>
        </w:rPr>
      </w:pPr>
    </w:p>
    <w:p w14:paraId="25009331" w14:textId="77777777" w:rsidR="00B60710" w:rsidRPr="00B60710" w:rsidRDefault="00B60710" w:rsidP="00B60710">
      <w:pPr>
        <w:spacing w:line="276" w:lineRule="auto"/>
        <w:rPr>
          <w:rFonts w:ascii="Arial" w:hAnsi="Arial" w:cs="Arial"/>
          <w:b/>
          <w:color w:val="000000" w:themeColor="text1"/>
          <w:sz w:val="20"/>
          <w:szCs w:val="20"/>
          <w:lang w:val="es-ES_tradnl"/>
        </w:rPr>
      </w:pPr>
      <w:r w:rsidRPr="00B60710">
        <w:rPr>
          <w:rFonts w:ascii="Arial" w:hAnsi="Arial" w:cs="Arial"/>
          <w:b/>
          <w:color w:val="000000" w:themeColor="text1"/>
          <w:sz w:val="20"/>
          <w:szCs w:val="20"/>
          <w:lang w:val="es-ES_tradnl"/>
        </w:rPr>
        <w:t xml:space="preserve">EXCEPCIONES PREVIAS </w:t>
      </w:r>
    </w:p>
    <w:p w14:paraId="221B7E7E" w14:textId="77777777" w:rsidR="00B60710" w:rsidRPr="00B60710" w:rsidRDefault="00B60710" w:rsidP="00B60710">
      <w:pPr>
        <w:spacing w:line="276" w:lineRule="auto"/>
        <w:rPr>
          <w:rFonts w:ascii="Arial" w:hAnsi="Arial" w:cs="Arial"/>
          <w:color w:val="000000" w:themeColor="text1"/>
          <w:sz w:val="20"/>
          <w:szCs w:val="20"/>
          <w:lang w:val="es-ES_tradnl"/>
        </w:rPr>
      </w:pPr>
    </w:p>
    <w:p w14:paraId="13D06A63"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Propuso ineptitud de la demanda por falta de los requisitos formales, falta de reclamación administrativa, ilegalidad de la reclamación administrativa allegada para la admisión de la demanda, falta de competencia y prescripción.</w:t>
      </w:r>
    </w:p>
    <w:p w14:paraId="101A000B" w14:textId="77777777" w:rsidR="00B60710" w:rsidRPr="00B60710" w:rsidRDefault="00B60710" w:rsidP="00B60710">
      <w:pPr>
        <w:spacing w:line="276" w:lineRule="auto"/>
        <w:rPr>
          <w:rFonts w:ascii="Arial" w:hAnsi="Arial" w:cs="Arial"/>
          <w:color w:val="000000" w:themeColor="text1"/>
          <w:sz w:val="20"/>
          <w:szCs w:val="20"/>
          <w:lang w:val="es-ES_tradnl"/>
        </w:rPr>
      </w:pPr>
    </w:p>
    <w:p w14:paraId="50804CCF" w14:textId="3510FA1D" w:rsidR="00B60710" w:rsidRPr="00B60710" w:rsidRDefault="000A0E4A" w:rsidP="00B60710">
      <w:pPr>
        <w:spacing w:line="276" w:lineRule="auto"/>
        <w:rPr>
          <w:rFonts w:ascii="Arial" w:hAnsi="Arial" w:cs="Arial"/>
          <w:b/>
          <w:color w:val="000000" w:themeColor="text1"/>
          <w:sz w:val="20"/>
          <w:szCs w:val="20"/>
          <w:u w:val="single"/>
          <w:lang w:val="es-CO"/>
        </w:rPr>
      </w:pPr>
      <w:r>
        <w:rPr>
          <w:rFonts w:ascii="Arial" w:hAnsi="Arial" w:cs="Arial"/>
          <w:b/>
          <w:color w:val="000000" w:themeColor="text1"/>
          <w:sz w:val="20"/>
          <w:szCs w:val="20"/>
          <w:u w:val="single"/>
          <w:lang w:val="es-CO"/>
        </w:rPr>
        <w:t>6.7 D</w:t>
      </w:r>
      <w:r w:rsidRPr="00B60710">
        <w:rPr>
          <w:rFonts w:ascii="Arial" w:hAnsi="Arial" w:cs="Arial"/>
          <w:b/>
          <w:color w:val="000000" w:themeColor="text1"/>
          <w:sz w:val="20"/>
          <w:szCs w:val="20"/>
          <w:u w:val="single"/>
          <w:lang w:val="es-CO"/>
        </w:rPr>
        <w:t xml:space="preserve">ecisión de primera instancia </w:t>
      </w:r>
      <w:r w:rsidR="00B60710" w:rsidRPr="00B60710">
        <w:rPr>
          <w:rFonts w:ascii="Arial" w:hAnsi="Arial" w:cs="Arial"/>
          <w:b/>
          <w:color w:val="000000" w:themeColor="text1"/>
          <w:sz w:val="20"/>
          <w:szCs w:val="20"/>
          <w:u w:val="single"/>
          <w:lang w:val="es-CO"/>
        </w:rPr>
        <w:t xml:space="preserve">(el por qué) </w:t>
      </w:r>
    </w:p>
    <w:p w14:paraId="650F7E7C" w14:textId="77777777" w:rsidR="00B60710" w:rsidRPr="00B60710" w:rsidRDefault="00B60710" w:rsidP="00B60710">
      <w:pPr>
        <w:spacing w:line="276" w:lineRule="auto"/>
        <w:rPr>
          <w:rFonts w:ascii="Arial" w:hAnsi="Arial" w:cs="Arial"/>
          <w:b/>
          <w:color w:val="000000" w:themeColor="text1"/>
          <w:sz w:val="20"/>
          <w:szCs w:val="20"/>
          <w:u w:val="single"/>
          <w:lang w:val="es-CO"/>
        </w:rPr>
      </w:pPr>
    </w:p>
    <w:p w14:paraId="1E743A5C" w14:textId="77777777" w:rsidR="00B60710" w:rsidRPr="00B60710" w:rsidRDefault="00B60710" w:rsidP="000A0E4A">
      <w:pPr>
        <w:spacing w:line="276" w:lineRule="auto"/>
        <w:jc w:val="both"/>
        <w:rPr>
          <w:rFonts w:ascii="Arial" w:hAnsi="Arial" w:cs="Arial"/>
          <w:bCs/>
          <w:color w:val="000000" w:themeColor="text1"/>
          <w:sz w:val="20"/>
          <w:szCs w:val="20"/>
          <w:lang w:val="es-CO"/>
        </w:rPr>
      </w:pPr>
      <w:r w:rsidRPr="00B60710">
        <w:rPr>
          <w:rFonts w:ascii="Arial" w:hAnsi="Arial" w:cs="Arial"/>
          <w:bCs/>
          <w:color w:val="000000" w:themeColor="text1"/>
          <w:sz w:val="20"/>
          <w:szCs w:val="20"/>
          <w:lang w:val="es-CO"/>
        </w:rPr>
        <w:t>La primera instancia de los procesos se surtió ante los jueces laborales del distrito judicial de Bogotá, autoridades que establecieron:</w:t>
      </w:r>
    </w:p>
    <w:p w14:paraId="6BEF90B2" w14:textId="77777777" w:rsidR="00B60710" w:rsidRPr="00B60710" w:rsidRDefault="00B60710" w:rsidP="000A0E4A">
      <w:pPr>
        <w:spacing w:line="276" w:lineRule="auto"/>
        <w:jc w:val="both"/>
        <w:rPr>
          <w:rFonts w:ascii="Arial" w:hAnsi="Arial" w:cs="Arial"/>
          <w:bCs/>
          <w:color w:val="000000" w:themeColor="text1"/>
          <w:sz w:val="20"/>
          <w:szCs w:val="20"/>
          <w:lang w:val="es-CO"/>
        </w:rPr>
      </w:pPr>
    </w:p>
    <w:p w14:paraId="608EDC1F"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bCs/>
          <w:color w:val="000000" w:themeColor="text1"/>
          <w:sz w:val="20"/>
          <w:szCs w:val="20"/>
          <w:lang w:val="es-CO"/>
        </w:rPr>
        <w:t xml:space="preserve">En trece (13) procesos de los dieciocho (18) analizados, existió una relación laboral entre las sociedades que conformaron el consorcio Luz y los demandantes y, como consecuencia, las condenó al pago de los salarios, prestaciones sociales e indemnización moratoria, dado el incumplimiento de las obligaciones derivadas del contrato de trabajo. Esta posición se erigió sobre el argumento según el cual </w:t>
      </w:r>
      <w:r w:rsidRPr="00B60710">
        <w:rPr>
          <w:rFonts w:ascii="Arial" w:hAnsi="Arial" w:cs="Arial"/>
          <w:color w:val="000000" w:themeColor="text1"/>
          <w:sz w:val="20"/>
          <w:szCs w:val="20"/>
          <w:lang w:val="es-ES_tradnl"/>
        </w:rPr>
        <w:t xml:space="preserve">de los testimonios rendidos en el proceso se logró determinar la existencia de una verdadera relación laboral entre los demandantes y las sociedades que conformaron el Consorcio Luz, pues era esta última la que impartía las órdenes de servicio y pagaba los salarios a los trabajadores. </w:t>
      </w:r>
    </w:p>
    <w:p w14:paraId="639F7AFC" w14:textId="77777777" w:rsidR="00B60710" w:rsidRPr="00B60710" w:rsidRDefault="00B60710" w:rsidP="000A0E4A">
      <w:pPr>
        <w:spacing w:line="276" w:lineRule="auto"/>
        <w:jc w:val="both"/>
        <w:rPr>
          <w:rFonts w:ascii="Arial" w:hAnsi="Arial" w:cs="Arial"/>
          <w:bCs/>
          <w:color w:val="000000" w:themeColor="text1"/>
          <w:sz w:val="20"/>
          <w:szCs w:val="20"/>
          <w:lang w:val="es-CO"/>
        </w:rPr>
      </w:pPr>
    </w:p>
    <w:p w14:paraId="783DFAB2" w14:textId="77777777" w:rsidR="00B60710" w:rsidRPr="00B60710" w:rsidRDefault="00B60710" w:rsidP="000A0E4A">
      <w:pPr>
        <w:spacing w:line="276" w:lineRule="auto"/>
        <w:jc w:val="both"/>
        <w:rPr>
          <w:rFonts w:ascii="Arial" w:hAnsi="Arial" w:cs="Arial"/>
          <w:bCs/>
          <w:color w:val="000000" w:themeColor="text1"/>
          <w:sz w:val="20"/>
          <w:szCs w:val="20"/>
          <w:lang w:val="es-CO"/>
        </w:rPr>
      </w:pPr>
      <w:r w:rsidRPr="00B60710">
        <w:rPr>
          <w:rFonts w:ascii="Arial" w:hAnsi="Arial" w:cs="Arial"/>
          <w:bCs/>
          <w:color w:val="000000" w:themeColor="text1"/>
          <w:sz w:val="20"/>
          <w:szCs w:val="20"/>
          <w:lang w:val="es-CO"/>
        </w:rPr>
        <w:t>Adicionalmente, declararon que la Unidad Administrativa Especial de Rehabilitación y Mantenimiento Vial era solidariamente responsable de dichas acreencias por ser la entidad beneficiaria de la labor ejercida por los demandantes, la cual además hacia parte del giro ordinario de sus actividades.</w:t>
      </w:r>
    </w:p>
    <w:p w14:paraId="7CC7871B" w14:textId="77777777" w:rsidR="00B60710" w:rsidRPr="00B60710" w:rsidRDefault="00B60710" w:rsidP="000A0E4A">
      <w:pPr>
        <w:spacing w:line="276" w:lineRule="auto"/>
        <w:jc w:val="both"/>
        <w:rPr>
          <w:rFonts w:ascii="Arial" w:hAnsi="Arial" w:cs="Arial"/>
          <w:bCs/>
          <w:color w:val="000000" w:themeColor="text1"/>
          <w:sz w:val="20"/>
          <w:szCs w:val="20"/>
          <w:lang w:val="es-CO"/>
        </w:rPr>
      </w:pPr>
    </w:p>
    <w:p w14:paraId="0D970E2C"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bCs/>
          <w:color w:val="000000" w:themeColor="text1"/>
          <w:sz w:val="20"/>
          <w:szCs w:val="20"/>
          <w:lang w:val="es-CO"/>
        </w:rPr>
        <w:t>En tres (3) de los procesos, la autoridad judicial encontró probada la existencia de una relación laboral entre la UAERMV y los demandantes y la condenó al pago directo de todos los derechos labores de contenido económico insolutos. Adicionalmente, declaró la responsabilidad solidaria del consorcio Luz. Para este efecto, consideró</w:t>
      </w:r>
      <w:r w:rsidRPr="00B60710">
        <w:rPr>
          <w:rFonts w:ascii="Arial" w:hAnsi="Arial" w:cs="Arial"/>
          <w:color w:val="000000" w:themeColor="text1"/>
          <w:sz w:val="20"/>
          <w:szCs w:val="20"/>
          <w:lang w:val="es-ES_tradnl"/>
        </w:rPr>
        <w:t xml:space="preserve"> que los testimonios eran consistentes en demostrar que existió una verdadera relación laboral entre la entidad pública y los demandantes y que el consorcio solo fungió como intermediario.</w:t>
      </w:r>
    </w:p>
    <w:p w14:paraId="77076F18"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733DE600"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Por su parte, dos (2) de los procesos fueron adversos a las pretensiones de los demandantes, porque, en concepto del juez la obligación reclamada era inexistente.</w:t>
      </w:r>
    </w:p>
    <w:p w14:paraId="28AD78A0"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21F957E3"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 xml:space="preserve">Estimó que las demandadas debían ser absueltas porque el apoderado de los demandantes desistió de las pretensiones frente a una de las empresas consorciadas lo que originó que se desintegrara el litis-consorcio necesario y, por tal razón, no podía condenar a una sola de las empresas consorciadas, pese a la demostración de la existencia de la relación laboral entre el consorcio y los demandantes </w:t>
      </w:r>
    </w:p>
    <w:p w14:paraId="75AD570F"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15F1D21D"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Asimismo, el Juez consideró que no existía obligación de pago en cabeza de la UAEMRV pues en virtud de las obligaciones adquiridas con ocasión del otrosí al acta de liquidación del contrato de obra suscrito entre la UAEMV y el consorcio, en la que esta se obligó al pago de sumas de dinero a favor de los trabajadores del consorcio Luz, se evidenciaba que la entidad les había pagado a los demandantes la totalidad de las prestaciones por ellos reclamadas.</w:t>
      </w:r>
    </w:p>
    <w:p w14:paraId="79165928" w14:textId="77777777" w:rsidR="00B60710" w:rsidRPr="00B60710" w:rsidRDefault="00B60710" w:rsidP="00B60710">
      <w:pPr>
        <w:spacing w:line="276" w:lineRule="auto"/>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 xml:space="preserve"> </w:t>
      </w:r>
    </w:p>
    <w:p w14:paraId="69673D54" w14:textId="47D13179" w:rsidR="00B60710" w:rsidRPr="00B60710" w:rsidRDefault="000A0E4A" w:rsidP="00B60710">
      <w:pPr>
        <w:spacing w:line="276" w:lineRule="auto"/>
        <w:rPr>
          <w:rFonts w:ascii="Arial" w:hAnsi="Arial" w:cs="Arial"/>
          <w:color w:val="000000" w:themeColor="text1"/>
          <w:sz w:val="20"/>
          <w:szCs w:val="20"/>
          <w:lang w:val="es-ES_tradnl"/>
        </w:rPr>
      </w:pPr>
      <w:r>
        <w:rPr>
          <w:rFonts w:ascii="Arial" w:hAnsi="Arial" w:cs="Arial"/>
          <w:b/>
          <w:bCs/>
          <w:color w:val="000000" w:themeColor="text1"/>
          <w:sz w:val="20"/>
          <w:szCs w:val="20"/>
          <w:u w:val="single"/>
          <w:lang w:val="es-ES_tradnl"/>
        </w:rPr>
        <w:t xml:space="preserve">6.8  </w:t>
      </w:r>
      <w:r w:rsidRPr="00B60710">
        <w:rPr>
          <w:rFonts w:ascii="Arial" w:hAnsi="Arial" w:cs="Arial"/>
          <w:b/>
          <w:bCs/>
          <w:color w:val="000000" w:themeColor="text1"/>
          <w:sz w:val="20"/>
          <w:szCs w:val="20"/>
          <w:u w:val="single"/>
        </w:rPr>
        <w:t>Recurso</w:t>
      </w:r>
      <w:r w:rsidRPr="00B60710">
        <w:rPr>
          <w:rFonts w:ascii="Arial" w:hAnsi="Arial" w:cs="Arial"/>
          <w:b/>
          <w:color w:val="000000" w:themeColor="text1"/>
          <w:sz w:val="20"/>
          <w:szCs w:val="20"/>
          <w:u w:val="single"/>
        </w:rPr>
        <w:t xml:space="preserve"> de apelación</w:t>
      </w:r>
      <w:r w:rsidR="00B60710" w:rsidRPr="00B60710">
        <w:rPr>
          <w:rFonts w:ascii="Arial" w:hAnsi="Arial" w:cs="Arial"/>
          <w:b/>
          <w:color w:val="000000" w:themeColor="text1"/>
          <w:sz w:val="20"/>
          <w:szCs w:val="20"/>
          <w:u w:val="single"/>
          <w:lang w:val="es-ES_tradnl"/>
        </w:rPr>
        <w:t xml:space="preserve"> (fundamento)</w:t>
      </w:r>
    </w:p>
    <w:p w14:paraId="38A8ABA3" w14:textId="77777777" w:rsidR="00B60710" w:rsidRPr="00B60710" w:rsidRDefault="00B60710" w:rsidP="00B60710">
      <w:pPr>
        <w:spacing w:line="276" w:lineRule="auto"/>
        <w:rPr>
          <w:rFonts w:ascii="Arial" w:hAnsi="Arial" w:cs="Arial"/>
          <w:bCs/>
          <w:color w:val="000000" w:themeColor="text1"/>
          <w:sz w:val="20"/>
          <w:szCs w:val="20"/>
          <w:u w:val="single"/>
          <w:lang w:val="es-CO"/>
        </w:rPr>
      </w:pPr>
    </w:p>
    <w:p w14:paraId="39CD6A2D" w14:textId="77777777" w:rsidR="00B60710" w:rsidRPr="00B60710" w:rsidRDefault="00B60710" w:rsidP="000A0E4A">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Las partes presentaron sendos recursos de apelación en contra de las decisiones de segunda instancia que se pueden resumir así:</w:t>
      </w:r>
    </w:p>
    <w:p w14:paraId="186F11A6" w14:textId="77777777" w:rsidR="00B60710" w:rsidRPr="00B60710" w:rsidRDefault="00B60710" w:rsidP="000A0E4A">
      <w:pPr>
        <w:spacing w:line="276" w:lineRule="auto"/>
        <w:jc w:val="both"/>
        <w:rPr>
          <w:rFonts w:ascii="Arial" w:hAnsi="Arial" w:cs="Arial"/>
          <w:color w:val="000000" w:themeColor="text1"/>
          <w:sz w:val="20"/>
          <w:szCs w:val="20"/>
        </w:rPr>
      </w:pPr>
    </w:p>
    <w:p w14:paraId="7804C3D9" w14:textId="77777777" w:rsidR="00B60710" w:rsidRPr="00B60710" w:rsidRDefault="00B60710" w:rsidP="000A0E4A">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a) Parte demandante:</w:t>
      </w:r>
    </w:p>
    <w:p w14:paraId="69DA6506" w14:textId="77777777" w:rsidR="00B60710" w:rsidRPr="00B60710" w:rsidRDefault="00B60710" w:rsidP="000A0E4A">
      <w:pPr>
        <w:spacing w:line="276" w:lineRule="auto"/>
        <w:jc w:val="both"/>
        <w:rPr>
          <w:rFonts w:ascii="Arial" w:hAnsi="Arial" w:cs="Arial"/>
          <w:color w:val="000000" w:themeColor="text1"/>
          <w:sz w:val="20"/>
          <w:szCs w:val="20"/>
        </w:rPr>
      </w:pPr>
    </w:p>
    <w:p w14:paraId="7A62877E" w14:textId="77777777" w:rsidR="00B60710" w:rsidRPr="00B60710" w:rsidRDefault="00B60710" w:rsidP="000A0E4A">
      <w:pPr>
        <w:spacing w:line="276" w:lineRule="auto"/>
        <w:jc w:val="both"/>
        <w:rPr>
          <w:rFonts w:ascii="Arial" w:hAnsi="Arial" w:cs="Arial"/>
          <w:color w:val="000000" w:themeColor="text1"/>
          <w:sz w:val="20"/>
          <w:szCs w:val="20"/>
          <w:lang w:val="es-MX"/>
        </w:rPr>
      </w:pPr>
      <w:r w:rsidRPr="00B60710">
        <w:rPr>
          <w:rFonts w:ascii="Arial" w:hAnsi="Arial" w:cs="Arial"/>
          <w:color w:val="000000" w:themeColor="text1"/>
          <w:sz w:val="20"/>
          <w:szCs w:val="20"/>
          <w:lang w:val="es-MX"/>
        </w:rPr>
        <w:t>Solicitó que la UAERMV también fuera declarada empleadora de los demandantes en cuanto a que el consorcio había sido un “simple intermediario” y los demandantes habían recibido órdenes e instrucciones del personal de la entidad que les había suministrado herramienta y se había beneficiado de su actividad.</w:t>
      </w:r>
    </w:p>
    <w:p w14:paraId="30F4F7B1" w14:textId="77777777" w:rsidR="00B60710" w:rsidRPr="00B60710" w:rsidRDefault="00B60710" w:rsidP="000A0E4A">
      <w:pPr>
        <w:spacing w:line="276" w:lineRule="auto"/>
        <w:jc w:val="both"/>
        <w:rPr>
          <w:rFonts w:ascii="Arial" w:hAnsi="Arial" w:cs="Arial"/>
          <w:color w:val="000000" w:themeColor="text1"/>
          <w:sz w:val="20"/>
          <w:szCs w:val="20"/>
          <w:lang w:val="es-MX"/>
        </w:rPr>
      </w:pPr>
    </w:p>
    <w:p w14:paraId="40CF1226" w14:textId="3F63C726" w:rsidR="00B60710" w:rsidRDefault="00B60710" w:rsidP="000A0E4A">
      <w:pPr>
        <w:spacing w:line="276" w:lineRule="auto"/>
        <w:jc w:val="both"/>
        <w:rPr>
          <w:rFonts w:ascii="Arial" w:hAnsi="Arial" w:cs="Arial"/>
          <w:color w:val="000000" w:themeColor="text1"/>
          <w:sz w:val="20"/>
          <w:szCs w:val="20"/>
          <w:lang w:val="es-MX"/>
        </w:rPr>
      </w:pPr>
      <w:r w:rsidRPr="00B60710">
        <w:rPr>
          <w:rFonts w:ascii="Arial" w:hAnsi="Arial" w:cs="Arial"/>
          <w:color w:val="000000" w:themeColor="text1"/>
          <w:sz w:val="20"/>
          <w:szCs w:val="20"/>
          <w:lang w:val="es-MX"/>
        </w:rPr>
        <w:t>En relación con el litis consorcio necesario, argumentó que quien debió ser declarado empleador fue el Consorcio La luz y no las empresas que lo integran, en razón a que el consorcio tenía capacidad para contratar tal como lo hizo con la UAERMV y, que, por lo tanto, podía demandar solamente al consorcio tal como lo hizo y no estaba obligada a demandar a todos sus integrantes.</w:t>
      </w:r>
    </w:p>
    <w:p w14:paraId="71DBCEA0" w14:textId="77777777" w:rsidR="000A0E4A" w:rsidRPr="00B60710" w:rsidRDefault="000A0E4A" w:rsidP="000A0E4A">
      <w:pPr>
        <w:spacing w:line="276" w:lineRule="auto"/>
        <w:jc w:val="both"/>
        <w:rPr>
          <w:rFonts w:ascii="Arial" w:hAnsi="Arial" w:cs="Arial"/>
          <w:color w:val="000000" w:themeColor="text1"/>
          <w:sz w:val="20"/>
          <w:szCs w:val="20"/>
          <w:lang w:val="es-MX"/>
        </w:rPr>
      </w:pPr>
    </w:p>
    <w:p w14:paraId="62F81544" w14:textId="1892B774" w:rsidR="00B60710" w:rsidRDefault="00B60710" w:rsidP="000A0E4A">
      <w:pPr>
        <w:spacing w:line="276" w:lineRule="auto"/>
        <w:jc w:val="both"/>
        <w:rPr>
          <w:rFonts w:ascii="Arial" w:hAnsi="Arial" w:cs="Arial"/>
          <w:color w:val="000000" w:themeColor="text1"/>
          <w:sz w:val="20"/>
          <w:szCs w:val="20"/>
          <w:lang w:val="es-MX"/>
        </w:rPr>
      </w:pPr>
      <w:r w:rsidRPr="00B60710">
        <w:rPr>
          <w:rFonts w:ascii="Arial" w:hAnsi="Arial" w:cs="Arial"/>
          <w:color w:val="000000" w:themeColor="text1"/>
          <w:sz w:val="20"/>
          <w:szCs w:val="20"/>
          <w:lang w:val="es-MX"/>
        </w:rPr>
        <w:t>Respecto de la indemnización moratoria adujo que atendiendo a que los demandantes devengaban un salario mínimo, la sanción de 1 día de salario por cada día de mora hasta que se efectuara el pago no tenía el límite de 24 meses previsto en el numeral 2 del artículo 65 del CST.</w:t>
      </w:r>
    </w:p>
    <w:p w14:paraId="4F94A333" w14:textId="77777777" w:rsidR="000A0E4A" w:rsidRPr="00B60710" w:rsidRDefault="000A0E4A" w:rsidP="000A0E4A">
      <w:pPr>
        <w:spacing w:line="276" w:lineRule="auto"/>
        <w:jc w:val="both"/>
        <w:rPr>
          <w:rFonts w:ascii="Arial" w:hAnsi="Arial" w:cs="Arial"/>
          <w:color w:val="000000" w:themeColor="text1"/>
          <w:sz w:val="20"/>
          <w:szCs w:val="20"/>
          <w:lang w:val="es-MX"/>
        </w:rPr>
      </w:pPr>
    </w:p>
    <w:p w14:paraId="6A534AF8" w14:textId="7D5E9533"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MX"/>
        </w:rPr>
        <w:t>En cuanto a la mala fe del consorcio expuso que, a consecuencia del incumplimiento del contrato de obra celebrado con la UAEMV, la entidad les declaró la caducidad (aun cuando la UAERMV no declaro la caducidad del contrato 113 de 2011) y por ello, incumplieron también sus obligaciones laborales, en consecuencia, no podían alegar su propia culpa y por tal incumplimiento, también la UAEMV debía ser condenada solidariamente de conformidad con la jurisprudencia</w:t>
      </w:r>
      <w:r w:rsidR="000A0E4A">
        <w:rPr>
          <w:rFonts w:ascii="Arial" w:hAnsi="Arial" w:cs="Arial"/>
          <w:color w:val="000000" w:themeColor="text1"/>
          <w:sz w:val="20"/>
          <w:szCs w:val="20"/>
          <w:lang w:val="es-MX"/>
        </w:rPr>
        <w:t xml:space="preserve"> </w:t>
      </w:r>
      <w:r w:rsidRPr="00B60710">
        <w:rPr>
          <w:rFonts w:ascii="Arial" w:hAnsi="Arial" w:cs="Arial"/>
          <w:color w:val="000000" w:themeColor="text1"/>
          <w:sz w:val="20"/>
          <w:szCs w:val="20"/>
          <w:lang w:val="es-ES_tradnl"/>
        </w:rPr>
        <w:t xml:space="preserve">Infirió que se presentó la figura de </w:t>
      </w:r>
      <w:r w:rsidRPr="00B60710">
        <w:rPr>
          <w:rFonts w:ascii="Arial" w:hAnsi="Arial" w:cs="Arial"/>
          <w:color w:val="000000" w:themeColor="text1"/>
          <w:sz w:val="20"/>
          <w:szCs w:val="20"/>
          <w:u w:val="single"/>
          <w:lang w:val="es-ES_tradnl"/>
        </w:rPr>
        <w:t>clásica de intermediación laboral</w:t>
      </w:r>
      <w:r w:rsidRPr="00B60710">
        <w:rPr>
          <w:rFonts w:ascii="Arial" w:hAnsi="Arial" w:cs="Arial"/>
          <w:color w:val="000000" w:themeColor="text1"/>
          <w:sz w:val="20"/>
          <w:szCs w:val="20"/>
          <w:lang w:val="es-ES_tradnl"/>
        </w:rPr>
        <w:t>, que está prohibida por el Decreto 583 de 2016, lo cual conllevó que no se pagaran salarios, prestaciones sociales y aportes a seguridad social de los trabajadores, puesto que se entregó la responsabilidad a un tercero, quien tomó los recursos para otro propósito y la administración omitió el deber de vigilar y controlar el destino de esos recursos.</w:t>
      </w:r>
    </w:p>
    <w:p w14:paraId="186FFED0"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 xml:space="preserve">Solicitaron el incremento de la condena por concepto de indemnización moratoria, por cuanto la UAERMV conoció el monto total de la deuda y solo realizó un pago parcial, lo que demostró que no medió la buena fe, pues hizo mal uso de la intermediación laboral.  </w:t>
      </w:r>
    </w:p>
    <w:p w14:paraId="1B8F2890"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5E13DC3A" w14:textId="77777777" w:rsidR="00B60710" w:rsidRPr="00B60710" w:rsidRDefault="00B60710" w:rsidP="000A0E4A">
      <w:pPr>
        <w:spacing w:line="276" w:lineRule="auto"/>
        <w:jc w:val="both"/>
        <w:rPr>
          <w:rFonts w:ascii="Arial" w:hAnsi="Arial" w:cs="Arial"/>
          <w:color w:val="000000" w:themeColor="text1"/>
          <w:sz w:val="20"/>
          <w:szCs w:val="20"/>
          <w:lang w:val="es-MX"/>
        </w:rPr>
      </w:pPr>
      <w:r w:rsidRPr="00B60710">
        <w:rPr>
          <w:rFonts w:ascii="Arial" w:hAnsi="Arial" w:cs="Arial"/>
          <w:color w:val="000000" w:themeColor="text1"/>
          <w:sz w:val="20"/>
          <w:szCs w:val="20"/>
          <w:lang w:val="es-MX"/>
        </w:rPr>
        <w:t>b) Por parte de la UAERMV:</w:t>
      </w:r>
    </w:p>
    <w:p w14:paraId="3AF47496" w14:textId="77777777" w:rsidR="00B60710" w:rsidRPr="00B60710" w:rsidRDefault="00B60710" w:rsidP="000A0E4A">
      <w:pPr>
        <w:spacing w:line="276" w:lineRule="auto"/>
        <w:jc w:val="both"/>
        <w:rPr>
          <w:rFonts w:ascii="Arial" w:hAnsi="Arial" w:cs="Arial"/>
          <w:color w:val="000000" w:themeColor="text1"/>
          <w:sz w:val="20"/>
          <w:szCs w:val="20"/>
          <w:lang w:val="es-MX"/>
        </w:rPr>
      </w:pPr>
    </w:p>
    <w:p w14:paraId="4F297E53"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Recurrió la decisión bajo el argumento de que la actividad contratada correspondía a obras administrativas y complementarias que no se aparejaban a su misionalidad. Negó que las actuaciones de sus trabajadores comportaran una subordinación de los empleados del consorcio, pues solo se evidenciaba la distribución del trabajo.</w:t>
      </w:r>
    </w:p>
    <w:p w14:paraId="05E01C35"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01A6DFDF"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lastRenderedPageBreak/>
        <w:t>Insistió en que, producto de la cesión de los derechos económicos realizada por el contratista, pago las sumas adeudas a prorrata entre los trabajadores del consorcio y hasta el monto de los dineros a favor del consorcio resultantes de la liquidación del contrato 113 de 2011.</w:t>
      </w:r>
    </w:p>
    <w:p w14:paraId="79E70D7A"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2FFD0C9D"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Argumentó que la desvinculación de los demandantes se dio por parte del Consorcio Luz acorde con el dicho de los testigos y conforme la prueba documental, de la que se deducía el vínculo de los demandantes con el Consocio Luz.</w:t>
      </w:r>
    </w:p>
    <w:p w14:paraId="19D9BBD4"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510770DB"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En relación con los intereses de mora, manifestó que los demandantes tuvieron la oportunidad de reclamar al consocio Luz en la liquidación y no lo hicieron, que la UAERMV pagó casi en su totalidad las liquidaciones que el consocio Luz certificó cuando se terminó de manera anticipada el contrato y, por tanto, existió buena fe de la UAERMV, lo que la exoneraba del pago de la sanción moratoria.</w:t>
      </w:r>
    </w:p>
    <w:p w14:paraId="25816E48"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71708922"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Solicitó revisar las liquidaciones efectuadas por el a quo, pues estas no correspondían a los salarios devengados por los trabajadores.</w:t>
      </w:r>
    </w:p>
    <w:p w14:paraId="7D4CA7C3"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00CCD7D5" w14:textId="3403BCF3" w:rsidR="00B60710" w:rsidRPr="00B60710" w:rsidRDefault="000A0E4A" w:rsidP="00B60710">
      <w:pPr>
        <w:spacing w:line="276" w:lineRule="auto"/>
        <w:rPr>
          <w:rFonts w:ascii="Arial" w:hAnsi="Arial" w:cs="Arial"/>
          <w:b/>
          <w:color w:val="000000" w:themeColor="text1"/>
          <w:sz w:val="20"/>
          <w:szCs w:val="20"/>
          <w:u w:val="single"/>
          <w:lang w:val="es-ES_tradnl"/>
        </w:rPr>
      </w:pPr>
      <w:r>
        <w:rPr>
          <w:rFonts w:ascii="Arial" w:hAnsi="Arial" w:cs="Arial"/>
          <w:b/>
          <w:color w:val="000000" w:themeColor="text1"/>
          <w:sz w:val="20"/>
          <w:szCs w:val="20"/>
          <w:u w:val="single"/>
          <w:lang w:val="es-ES_tradnl"/>
        </w:rPr>
        <w:t xml:space="preserve">6.9  </w:t>
      </w:r>
      <w:r w:rsidRPr="00B60710">
        <w:rPr>
          <w:rFonts w:ascii="Arial" w:hAnsi="Arial" w:cs="Arial"/>
          <w:b/>
          <w:color w:val="000000" w:themeColor="text1"/>
          <w:sz w:val="20"/>
          <w:szCs w:val="20"/>
          <w:u w:val="single"/>
          <w:lang w:val="es-ES_tradnl"/>
        </w:rPr>
        <w:t xml:space="preserve">Decisión de segunda instancia </w:t>
      </w:r>
      <w:r w:rsidR="00B60710" w:rsidRPr="00B60710">
        <w:rPr>
          <w:rFonts w:ascii="Arial" w:hAnsi="Arial" w:cs="Arial"/>
          <w:b/>
          <w:color w:val="000000" w:themeColor="text1"/>
          <w:sz w:val="20"/>
          <w:szCs w:val="20"/>
          <w:u w:val="single"/>
          <w:lang w:val="es-ES_tradnl"/>
        </w:rPr>
        <w:t>(el por qué)</w:t>
      </w:r>
    </w:p>
    <w:p w14:paraId="4D80C0BF" w14:textId="77777777" w:rsidR="00B60710" w:rsidRPr="00B60710" w:rsidRDefault="00B60710" w:rsidP="00B60710">
      <w:pPr>
        <w:spacing w:line="276" w:lineRule="auto"/>
        <w:rPr>
          <w:rFonts w:ascii="Arial" w:hAnsi="Arial" w:cs="Arial"/>
          <w:b/>
          <w:color w:val="000000" w:themeColor="text1"/>
          <w:sz w:val="20"/>
          <w:szCs w:val="20"/>
          <w:u w:val="single"/>
          <w:lang w:val="es-ES_tradnl"/>
        </w:rPr>
      </w:pPr>
    </w:p>
    <w:p w14:paraId="5F6F4C55"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bCs/>
          <w:color w:val="000000" w:themeColor="text1"/>
          <w:sz w:val="20"/>
          <w:szCs w:val="20"/>
          <w:lang w:val="es-ES_tradnl"/>
        </w:rPr>
        <w:t>Revisadas las dieciocho (18) decisiones desfavorables proferidas por el Tribunal Superior de Bogotá, Sala laboral, se encuentra que en diecisiete (17) de ellas, se declaró la existencia de una relación laboral entre las empresas que conformaron el consorcio Luz (</w:t>
      </w:r>
      <w:r w:rsidRPr="00B60710">
        <w:rPr>
          <w:rFonts w:ascii="Arial" w:hAnsi="Arial" w:cs="Arial"/>
          <w:color w:val="000000" w:themeColor="text1"/>
          <w:sz w:val="20"/>
          <w:szCs w:val="20"/>
          <w:lang w:val="es-ES_tradnl"/>
        </w:rPr>
        <w:t xml:space="preserve">Empresas </w:t>
      </w:r>
      <w:proofErr w:type="spellStart"/>
      <w:r w:rsidRPr="00B60710">
        <w:rPr>
          <w:rFonts w:ascii="Arial" w:hAnsi="Arial" w:cs="Arial"/>
          <w:color w:val="000000" w:themeColor="text1"/>
          <w:sz w:val="20"/>
          <w:szCs w:val="20"/>
          <w:lang w:val="es-ES_tradnl"/>
        </w:rPr>
        <w:t>Cortazar</w:t>
      </w:r>
      <w:proofErr w:type="spellEnd"/>
      <w:r w:rsidRPr="00B60710">
        <w:rPr>
          <w:rFonts w:ascii="Arial" w:hAnsi="Arial" w:cs="Arial"/>
          <w:color w:val="000000" w:themeColor="text1"/>
          <w:sz w:val="20"/>
          <w:szCs w:val="20"/>
          <w:lang w:val="es-ES_tradnl"/>
        </w:rPr>
        <w:t xml:space="preserve"> Gutiérrez </w:t>
      </w:r>
      <w:proofErr w:type="spellStart"/>
      <w:r w:rsidRPr="00B60710">
        <w:rPr>
          <w:rFonts w:ascii="Arial" w:hAnsi="Arial" w:cs="Arial"/>
          <w:color w:val="000000" w:themeColor="text1"/>
          <w:sz w:val="20"/>
          <w:szCs w:val="20"/>
          <w:lang w:val="es-ES_tradnl"/>
        </w:rPr>
        <w:t>Ltda</w:t>
      </w:r>
      <w:proofErr w:type="spellEnd"/>
      <w:r w:rsidRPr="00B60710">
        <w:rPr>
          <w:rFonts w:ascii="Arial" w:hAnsi="Arial" w:cs="Arial"/>
          <w:color w:val="000000" w:themeColor="text1"/>
          <w:sz w:val="20"/>
          <w:szCs w:val="20"/>
          <w:lang w:val="es-ES_tradnl"/>
        </w:rPr>
        <w:t xml:space="preserve"> y Asfaltos la Herrera S.A.S) y los demandantes, lo que comportaba la obligación de pagar las acreencias solicitadas en las demandas.</w:t>
      </w:r>
    </w:p>
    <w:p w14:paraId="4BD0423A"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0F8993C0"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En esas mismas decisiones, se declaró la responsabilidad solidaria de la Unidad Administrativa Especial de Rehabilitación y Mantenimiento Vial, dada la acreditación de los elementos que constituían esta figura, es decir, la calidad de beneficiaria de la obra y la identidad entre la misionalidad de la entidad y las labores ejercidas por los demandantes.</w:t>
      </w:r>
    </w:p>
    <w:p w14:paraId="2BF5D6B6"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113AD32B"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Para ese efecto, el juez colegiado señaló que, conforme con los testimonios rendidos, la literalidad del contrato 113 de 2011 y los documentos aportados, el verdadero empleador fue el Consorcio Luz, pues, pese a que el contratista ejecutaba labores de mantenimiento de la malla vial lo hizo por su cuenta y riesgo sin la intervención de la UAERMV, por ejemplo en la vinculación y desvinculación de los demandantes y  desarrollo de las actividades propias del contrato de obra civil, de modo que encontró desvirtuados los elementos constitutivos de un contrato de trabajo entre los actores y la Unidad.</w:t>
      </w:r>
    </w:p>
    <w:p w14:paraId="18C3E44D"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2E1A22FC"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 xml:space="preserve">La Sala estimó que, de las pruebas documentales y testimoniales, se podía concluir que las actividades desempeñadas por los contratistas del Consorcio Luz lo fueron para las obras de rehabilitación y mantenimiento de la malla vial a cargo de la UAERMV, por tal razón, pese a que esas obras no </w:t>
      </w:r>
      <w:r w:rsidRPr="00B60710">
        <w:rPr>
          <w:rFonts w:ascii="Arial" w:hAnsi="Arial" w:cs="Arial"/>
          <w:color w:val="000000" w:themeColor="text1"/>
          <w:sz w:val="20"/>
          <w:szCs w:val="20"/>
          <w:lang w:val="es-ES_tradnl"/>
        </w:rPr>
        <w:lastRenderedPageBreak/>
        <w:t>representaran un ingreso económico, lo cierto fue que sirvieron para cumplir el objeto de su misionalidad.</w:t>
      </w:r>
    </w:p>
    <w:p w14:paraId="3BBCDC30"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5757F195"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Resaltó que, una vez analizado el objeto del contrato de obra No 113 de 2011, se encontró que su objeto coincidía con el giro ordinario de las labores desempeñadas por la Unidad, razón por la cual se estableció uno de los elementos que configuran la figura de la solidaridad laboral.</w:t>
      </w:r>
    </w:p>
    <w:p w14:paraId="63DBBA4B"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6CF1B893" w14:textId="2D39BADC" w:rsidR="00B60710" w:rsidRPr="00B60710" w:rsidRDefault="00B60710" w:rsidP="000A0E4A">
      <w:pPr>
        <w:spacing w:line="276" w:lineRule="auto"/>
        <w:jc w:val="both"/>
        <w:rPr>
          <w:rFonts w:ascii="Arial" w:hAnsi="Arial" w:cs="Arial"/>
          <w:bCs/>
          <w:color w:val="000000" w:themeColor="text1"/>
          <w:sz w:val="20"/>
          <w:szCs w:val="20"/>
          <w:lang w:val="es-ES_tradnl"/>
        </w:rPr>
      </w:pPr>
      <w:r w:rsidRPr="00B60710">
        <w:rPr>
          <w:rFonts w:ascii="Arial" w:hAnsi="Arial" w:cs="Arial"/>
          <w:color w:val="000000" w:themeColor="text1"/>
          <w:sz w:val="20"/>
          <w:szCs w:val="20"/>
        </w:rPr>
        <w:t>En relación con la no existencia de solidaridad de la UAERMV, argumento de apelación, el tribunal no encontró de recibo el argumento  propuesto que por tratarse de una unidad administrativa cuya planta de personal se encontraba establecida en la ley y no contar con la capacidad para cubrir las necesidades de la malla vial de la ciudad de Bogotá, la UAEMV pudiera eximirse de dicha responsabilidad solidaria, pues contrató la ejecución de una obra para satisfacer una “necesidad propia de la entidad”, que se requería para cumplir su “objeto” y que las actividades contratadas, no eran extrañas al “giro ordinario de sus negocios”.</w:t>
      </w:r>
      <w:r w:rsidR="000A0E4A">
        <w:rPr>
          <w:rFonts w:ascii="Arial" w:hAnsi="Arial" w:cs="Arial"/>
          <w:color w:val="000000" w:themeColor="text1"/>
          <w:sz w:val="20"/>
          <w:szCs w:val="20"/>
        </w:rPr>
        <w:t xml:space="preserve"> </w:t>
      </w:r>
      <w:r w:rsidRPr="00B60710">
        <w:rPr>
          <w:rFonts w:ascii="Arial" w:hAnsi="Arial" w:cs="Arial"/>
          <w:color w:val="000000" w:themeColor="text1"/>
          <w:sz w:val="20"/>
          <w:szCs w:val="20"/>
          <w:lang w:val="es-ES_tradnl"/>
        </w:rPr>
        <w:t>En particular, el Tribunal desestimó la existencia de la solidaridad frente a las acreencias laborales decretadas en favor de una de las demandantes, pues su desempeño como auxiliar contable resultaba ajena al giro ordinario de las funciones encargadas a la UAERMV.</w:t>
      </w:r>
    </w:p>
    <w:p w14:paraId="1042D09F"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6E4A28EB"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Solo una (1) de las sentencias analizadas declaró que la UAERMV fungió como empleadora del demandante, razón por la cual confirmó la decisión de primera instancia de condenarla de manera directa al pago de los salarios, prestaciones sociales e indemnización moratoria. Indicó que los testimonios y documentos demostraban la subordinación del demandante frente a la entidad, además del pago de los salarios. No obstante, condenó solidariamente a las empresas que conformaron el consorcio Luz, dada su calidad de intermediario de personal.</w:t>
      </w:r>
    </w:p>
    <w:p w14:paraId="2E10B250"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5195731D"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Frente a la sanción moratoria, consideró que era procedente dada la mala fe de las sociedades consorciadas y su pago se hacía extensivo a la UAERMV no porque en ella hubiese concurrido el elemento de la culpa sino porque el fenómeno de la solidaridad la convertía en responsable.</w:t>
      </w:r>
    </w:p>
    <w:p w14:paraId="6D6E0762"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311E315D"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 xml:space="preserve">Respecto a la procedencia del reconocimiento de la sanción moratoria, indicó que, si bien la Unidad mostró un gesto de buena fe al momento de pagar las acreencias laborales a cargo del contratista, lo cierto era que, en aplicación de la doctrina probable proferida por la Corte Suprema de Justicia, frente al obligado solidario en nada incidía que su actuación atendiera a los postulados de buena fe, pues esta solo era predicable frente al obligado principal. </w:t>
      </w:r>
    </w:p>
    <w:p w14:paraId="6E5892E0" w14:textId="77777777" w:rsidR="00B60710" w:rsidRPr="00B60710" w:rsidRDefault="00B60710" w:rsidP="000A0E4A">
      <w:pPr>
        <w:spacing w:line="276" w:lineRule="auto"/>
        <w:jc w:val="both"/>
        <w:rPr>
          <w:rFonts w:ascii="Arial" w:hAnsi="Arial" w:cs="Arial"/>
          <w:color w:val="000000" w:themeColor="text1"/>
          <w:sz w:val="20"/>
          <w:szCs w:val="20"/>
        </w:rPr>
      </w:pPr>
    </w:p>
    <w:p w14:paraId="57079043"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rPr>
        <w:t>La autoridad judicial consideró que l</w:t>
      </w:r>
      <w:r w:rsidRPr="00B60710">
        <w:rPr>
          <w:rFonts w:ascii="Arial" w:hAnsi="Arial" w:cs="Arial"/>
          <w:color w:val="000000" w:themeColor="text1"/>
          <w:sz w:val="20"/>
          <w:szCs w:val="20"/>
          <w:lang w:val="es-ES_tradnl"/>
        </w:rPr>
        <w:t>os consorcios no podían acudir directamente al proceso como demandantes o, para el caso en particular, como demandados, por cuanto debían hacerlo a través de las personas naturales o jurídicas que lo integran de manera individual, según correspondiera, pues, se itera, el consorcio no tiene capacidad para ser parte dentro del juicio. Era claro que las personas que integraban el consorcio tenían una responsabilidad solidaria, lo que da cabida a que se pueda convocar al litigio a uno solo o todos los miembros del consorcio.</w:t>
      </w:r>
    </w:p>
    <w:p w14:paraId="583641F7"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348D8296" w14:textId="77777777" w:rsidR="00B60710" w:rsidRPr="00B60710" w:rsidRDefault="00B60710" w:rsidP="000A0E4A">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Teniendo en cuenta lo anterior, es claro para la Corporación que los integrantes del consorcio no constituían un litisconsorcio necesario sino uno de carácter facultativo, lo que conllevaba a que el desistimiento presentado respecto de la sociedad ASFALTOS LA HERRERA SAS posibilitara continuar el proceso con una sola de las personas jurídicas que integraban el Consorcio Luz.</w:t>
      </w:r>
    </w:p>
    <w:p w14:paraId="33D796E0" w14:textId="77777777" w:rsidR="00B60710" w:rsidRPr="00B60710" w:rsidRDefault="00B60710" w:rsidP="000A0E4A">
      <w:pPr>
        <w:spacing w:line="276" w:lineRule="auto"/>
        <w:jc w:val="both"/>
        <w:rPr>
          <w:rFonts w:ascii="Arial" w:hAnsi="Arial" w:cs="Arial"/>
          <w:color w:val="000000" w:themeColor="text1"/>
          <w:sz w:val="20"/>
          <w:szCs w:val="20"/>
          <w:lang w:val="es-ES_tradnl"/>
        </w:rPr>
      </w:pPr>
    </w:p>
    <w:p w14:paraId="532EDE73" w14:textId="77777777" w:rsidR="000D67AF" w:rsidRDefault="000D67AF" w:rsidP="000D67AF">
      <w:pPr>
        <w:rPr>
          <w:rFonts w:ascii="Arial" w:hAnsi="Arial" w:cs="Arial"/>
          <w:b/>
          <w:bCs/>
          <w:color w:val="000000" w:themeColor="text1"/>
          <w:sz w:val="20"/>
          <w:szCs w:val="20"/>
          <w:u w:val="single"/>
          <w:lang w:val="es-ES_tradnl"/>
        </w:rPr>
      </w:pPr>
    </w:p>
    <w:p w14:paraId="70C3D5CE" w14:textId="00804049" w:rsidR="00B60710" w:rsidRPr="000D67AF" w:rsidRDefault="00B60710" w:rsidP="000D67AF">
      <w:pPr>
        <w:rPr>
          <w:rFonts w:ascii="Arial" w:hAnsi="Arial" w:cs="Arial"/>
          <w:b/>
          <w:bCs/>
          <w:color w:val="000000" w:themeColor="text1"/>
          <w:sz w:val="20"/>
          <w:szCs w:val="20"/>
          <w:u w:val="single"/>
          <w:lang w:val="es-ES_tradnl"/>
        </w:rPr>
      </w:pPr>
      <w:r w:rsidRPr="000D67AF">
        <w:rPr>
          <w:rFonts w:ascii="Arial" w:hAnsi="Arial" w:cs="Arial"/>
          <w:b/>
          <w:bCs/>
          <w:color w:val="000000" w:themeColor="text1"/>
          <w:sz w:val="20"/>
          <w:szCs w:val="20"/>
          <w:u w:val="single"/>
          <w:lang w:val="es-ES_tradnl"/>
        </w:rPr>
        <w:t>PROPUESTA DE MEJORA</w:t>
      </w:r>
    </w:p>
    <w:p w14:paraId="23EE3626" w14:textId="77777777" w:rsidR="00B60710" w:rsidRPr="00B60710" w:rsidRDefault="00B60710" w:rsidP="00B60710">
      <w:pPr>
        <w:spacing w:line="276" w:lineRule="auto"/>
        <w:rPr>
          <w:rFonts w:ascii="Arial" w:hAnsi="Arial" w:cs="Arial"/>
          <w:b/>
          <w:bCs/>
          <w:color w:val="000000" w:themeColor="text1"/>
          <w:sz w:val="20"/>
          <w:szCs w:val="20"/>
          <w:lang w:val="es-ES_tradnl"/>
        </w:rPr>
      </w:pPr>
    </w:p>
    <w:p w14:paraId="04A02274" w14:textId="10D70CD4" w:rsidR="00B60710" w:rsidRPr="00B60710" w:rsidRDefault="00B60710" w:rsidP="000D67AF">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 xml:space="preserve">Dando alcance al objetivo general de esta versión de la relatoría, la </w:t>
      </w:r>
      <w:r w:rsidR="009011E3">
        <w:rPr>
          <w:rFonts w:ascii="Arial" w:hAnsi="Arial" w:cs="Arial"/>
          <w:color w:val="000000" w:themeColor="text1"/>
          <w:sz w:val="20"/>
          <w:szCs w:val="20"/>
          <w:lang w:val="es-ES_tradnl"/>
        </w:rPr>
        <w:t>Oficina Jurídica</w:t>
      </w:r>
      <w:r w:rsidRPr="00B60710">
        <w:rPr>
          <w:rFonts w:ascii="Arial" w:hAnsi="Arial" w:cs="Arial"/>
          <w:color w:val="000000" w:themeColor="text1"/>
          <w:sz w:val="20"/>
          <w:szCs w:val="20"/>
          <w:lang w:val="es-ES_tradnl"/>
        </w:rPr>
        <w:t xml:space="preserve"> presenta tres propuestas de mejora que permiten, a partir del diagnóstico que antecede, mitigar los riesgos que comporta la suscripción de contratos que guarden identidad con la función y misionalidad de la UAERMV y, además, los fundamentos de derecho que pueden exponerse en las actuales y futuras actuaciones judiciales derivadas de demandas por estos hechos.</w:t>
      </w:r>
    </w:p>
    <w:p w14:paraId="0E567D08" w14:textId="77777777" w:rsidR="00B60710" w:rsidRPr="00B60710" w:rsidRDefault="00B60710" w:rsidP="000D67AF">
      <w:pPr>
        <w:spacing w:line="276" w:lineRule="auto"/>
        <w:jc w:val="both"/>
        <w:rPr>
          <w:rFonts w:ascii="Arial" w:hAnsi="Arial" w:cs="Arial"/>
          <w:color w:val="000000" w:themeColor="text1"/>
          <w:sz w:val="20"/>
          <w:szCs w:val="20"/>
          <w:lang w:val="es-ES_tradnl"/>
        </w:rPr>
      </w:pPr>
    </w:p>
    <w:p w14:paraId="27075AEC" w14:textId="77777777" w:rsidR="00B60710" w:rsidRPr="00B60710" w:rsidRDefault="00B60710" w:rsidP="000D67AF">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rPr>
        <w:t xml:space="preserve">En lo que tiene que ver con la mitigación de riesgos, es oportuno advertir que la suscripción de negocios jurídicos cuyo objeto contractual coincida con las funciones asignadas a la entidad, por sí mismos, no representan un riesgo a la hora de estructurar la gestión contractual. En este sentido, este trabajo de ninguna manera pretende estigmatizar la celebración este tipo de acuerdo de voluntades, que atiende a las necesidades internas, presupuestales y técnicas que escapan al juicio de reproche realizado por las autoridades judiciales. </w:t>
      </w:r>
      <w:r w:rsidRPr="00B60710">
        <w:rPr>
          <w:rFonts w:ascii="Arial" w:hAnsi="Arial" w:cs="Arial"/>
          <w:color w:val="000000" w:themeColor="text1"/>
          <w:sz w:val="20"/>
          <w:szCs w:val="20"/>
          <w:lang w:val="es-ES_tradnl"/>
        </w:rPr>
        <w:t>Sin perjuicio de incluir en los que en adelante se celebren, precisiones respecto de que atendiendo a la naturaleza jurídica de la entidad, es un imposible que resulte siendo beneficiaria o dueña de la obra, como sí sucede en el caso de los particulares con los que contrata, y que su finalidad es completamente distinta a la de los particulares, en cuanto a que la finalidad de una unidad administrativa especial no es el lucro, como si lo es legítimamente la finalidad de un particular e incluso de una empresa pública, lo cual en eventuales procesos, impediría o por lo menos dificultaría la comparación entre su actividad y la de los contratistas, precaviendo la configuración de la aplicación de la solidaridad laboral prevista en el artículo 34 del CST.</w:t>
      </w:r>
    </w:p>
    <w:p w14:paraId="6037E05B" w14:textId="77777777" w:rsidR="00B60710" w:rsidRPr="00B60710" w:rsidRDefault="00B60710" w:rsidP="000D67AF">
      <w:pPr>
        <w:spacing w:line="276" w:lineRule="auto"/>
        <w:jc w:val="both"/>
        <w:rPr>
          <w:rFonts w:ascii="Arial" w:hAnsi="Arial" w:cs="Arial"/>
          <w:color w:val="000000" w:themeColor="text1"/>
          <w:sz w:val="20"/>
          <w:szCs w:val="20"/>
        </w:rPr>
      </w:pPr>
    </w:p>
    <w:p w14:paraId="5AA6EDFB" w14:textId="77777777" w:rsidR="00B60710" w:rsidRPr="00B60710" w:rsidRDefault="00B60710" w:rsidP="000D67AF">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 xml:space="preserve">Lo que se evidenció del análisis de las sentencias desfavorables fue que, dado el incumplimiento de su contratista frente a la obligación de pagar los salarios y prestaciones sociales de sus trabajadores, la entidad asumió, por vía de la solidaridad, una obligación que, en principio, le resultaba ajena. </w:t>
      </w:r>
    </w:p>
    <w:p w14:paraId="510497BD" w14:textId="77777777" w:rsidR="00B60710" w:rsidRPr="00B60710" w:rsidRDefault="00B60710" w:rsidP="000D67AF">
      <w:pPr>
        <w:spacing w:line="276" w:lineRule="auto"/>
        <w:jc w:val="both"/>
        <w:rPr>
          <w:rFonts w:ascii="Arial" w:hAnsi="Arial" w:cs="Arial"/>
          <w:color w:val="000000" w:themeColor="text1"/>
          <w:sz w:val="20"/>
          <w:szCs w:val="20"/>
          <w:lang w:val="es-ES_tradnl"/>
        </w:rPr>
      </w:pPr>
    </w:p>
    <w:p w14:paraId="383E1A88" w14:textId="77777777" w:rsidR="00B60710" w:rsidRPr="00B60710" w:rsidRDefault="00B60710" w:rsidP="000D67AF">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Bajo este escenario legal y judicial, la entidad debe conocer las consecuencias de naturaleza laboral que trae consigo contratar con un independiente las labores que le son propias y, así, al momento de estructurar su proceso contractual sopesar esa circunstancia para minimizar los riesgos.</w:t>
      </w:r>
    </w:p>
    <w:p w14:paraId="418CAA53" w14:textId="77777777" w:rsidR="00B60710" w:rsidRPr="00B60710" w:rsidRDefault="00B60710" w:rsidP="000D67AF">
      <w:pPr>
        <w:spacing w:line="276" w:lineRule="auto"/>
        <w:jc w:val="both"/>
        <w:rPr>
          <w:rFonts w:ascii="Arial" w:hAnsi="Arial" w:cs="Arial"/>
          <w:color w:val="000000" w:themeColor="text1"/>
          <w:sz w:val="20"/>
          <w:szCs w:val="20"/>
          <w:lang w:val="es-ES_tradnl"/>
        </w:rPr>
      </w:pPr>
    </w:p>
    <w:p w14:paraId="4C6F009A"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lastRenderedPageBreak/>
        <w:t>De otro lado, es importante resaltar la importancia de un buen ejercicio de interventoría, y supervisión el cual no solo se predica de la ejecución de las obligaciones contractuales en la forma acordada, sino también de las etapas pre contractual y pos contractual</w:t>
      </w:r>
      <w:r w:rsidRPr="00B60710">
        <w:rPr>
          <w:rFonts w:ascii="Arial" w:hAnsi="Arial" w:cs="Arial"/>
          <w:color w:val="000000" w:themeColor="text1"/>
          <w:sz w:val="20"/>
          <w:szCs w:val="20"/>
          <w:vertAlign w:val="superscript"/>
        </w:rPr>
        <w:footnoteReference w:id="10"/>
      </w:r>
      <w:r w:rsidRPr="00B60710">
        <w:rPr>
          <w:rFonts w:ascii="Arial" w:hAnsi="Arial" w:cs="Arial"/>
          <w:color w:val="000000" w:themeColor="text1"/>
          <w:sz w:val="20"/>
          <w:szCs w:val="20"/>
        </w:rPr>
        <w:t>.</w:t>
      </w:r>
    </w:p>
    <w:p w14:paraId="5976F49A" w14:textId="77777777" w:rsidR="00B60710" w:rsidRPr="00B60710" w:rsidRDefault="00B60710" w:rsidP="000D67AF">
      <w:pPr>
        <w:spacing w:line="276" w:lineRule="auto"/>
        <w:jc w:val="both"/>
        <w:rPr>
          <w:rFonts w:ascii="Arial" w:hAnsi="Arial" w:cs="Arial"/>
          <w:color w:val="000000" w:themeColor="text1"/>
          <w:sz w:val="20"/>
          <w:szCs w:val="20"/>
        </w:rPr>
      </w:pPr>
    </w:p>
    <w:p w14:paraId="43929DEC" w14:textId="77777777" w:rsidR="00B60710" w:rsidRPr="00B60710" w:rsidRDefault="00B60710" w:rsidP="000D67AF">
      <w:pPr>
        <w:spacing w:line="276" w:lineRule="auto"/>
        <w:jc w:val="both"/>
        <w:rPr>
          <w:rFonts w:ascii="Arial" w:hAnsi="Arial" w:cs="Arial"/>
          <w:color w:val="000000" w:themeColor="text1"/>
          <w:sz w:val="20"/>
          <w:szCs w:val="20"/>
          <w:lang w:val="es-CO"/>
        </w:rPr>
      </w:pPr>
      <w:r w:rsidRPr="00B60710">
        <w:rPr>
          <w:rFonts w:ascii="Arial" w:hAnsi="Arial" w:cs="Arial"/>
          <w:color w:val="000000" w:themeColor="text1"/>
          <w:sz w:val="20"/>
          <w:szCs w:val="20"/>
        </w:rPr>
        <w:t>Así mismo, es necesario que desde el proceso de contratación se establezcan cláusulas eficaces y expresas que permitan mantener a la unidad indemne ante procesos judiciales como los aquí señalados, como las de inexistencia de relación laboral, indemnidad, responsabilidad frente a personal a cargo, entre otras.</w:t>
      </w:r>
    </w:p>
    <w:p w14:paraId="6AC148BD" w14:textId="77777777" w:rsidR="00B60710" w:rsidRPr="00B60710" w:rsidRDefault="00B60710" w:rsidP="000D67AF">
      <w:pPr>
        <w:spacing w:line="276" w:lineRule="auto"/>
        <w:jc w:val="both"/>
        <w:rPr>
          <w:rFonts w:ascii="Arial" w:hAnsi="Arial" w:cs="Arial"/>
          <w:color w:val="000000" w:themeColor="text1"/>
          <w:sz w:val="20"/>
          <w:szCs w:val="20"/>
          <w:lang w:val="es-CO"/>
        </w:rPr>
      </w:pPr>
    </w:p>
    <w:p w14:paraId="14106AFB" w14:textId="77777777" w:rsidR="00B60710" w:rsidRPr="00B60710" w:rsidRDefault="00B60710" w:rsidP="000D67AF">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 xml:space="preserve">Respecto del redireccionamiento de la línea de defensa, este análisis determinó que las contestaciones de las demandas y demás intervenciones judiciales no presentaron con contundencia la improcedencia de la imposición de la sanción moratoria derivada de la declaratoria de responsabilidad solidaria. Ni ahondaron en las razones jurídicas por las cuales no es aplicable la solidaridad laboral a una unidad administrativa especial con lo es la de rehabilitación y mantenimiento vial. Por ello, con este documento formulan dos argumentos que debe integrarse a los ya esgrimidos por la entidad para defender sus intereses. </w:t>
      </w:r>
    </w:p>
    <w:p w14:paraId="54E4DD60" w14:textId="4C4F12EC" w:rsidR="00B60710" w:rsidRPr="00B60710" w:rsidRDefault="00B60710" w:rsidP="00B60710">
      <w:pPr>
        <w:spacing w:line="276" w:lineRule="auto"/>
        <w:rPr>
          <w:rFonts w:ascii="Arial" w:hAnsi="Arial" w:cs="Arial"/>
          <w:color w:val="000000" w:themeColor="text1"/>
          <w:sz w:val="20"/>
          <w:szCs w:val="20"/>
          <w:u w:val="single"/>
          <w:lang w:val="es-CO"/>
        </w:rPr>
      </w:pPr>
      <w:r w:rsidRPr="00B60710">
        <w:rPr>
          <w:rFonts w:ascii="Arial" w:hAnsi="Arial" w:cs="Arial"/>
          <w:b/>
          <w:bCs/>
          <w:color w:val="000000" w:themeColor="text1"/>
          <w:sz w:val="20"/>
          <w:szCs w:val="20"/>
        </w:rPr>
        <w:br/>
      </w:r>
      <w:r w:rsidRPr="00B60710">
        <w:rPr>
          <w:rFonts w:ascii="Arial" w:hAnsi="Arial" w:cs="Arial"/>
          <w:b/>
          <w:bCs/>
          <w:color w:val="000000" w:themeColor="text1"/>
          <w:sz w:val="20"/>
          <w:szCs w:val="20"/>
          <w:u w:val="single"/>
        </w:rPr>
        <w:t>MARCO JURÍDICO</w:t>
      </w:r>
      <w:r w:rsidRPr="00B60710">
        <w:rPr>
          <w:rFonts w:ascii="Arial" w:hAnsi="Arial" w:cs="Arial"/>
          <w:b/>
          <w:bCs/>
          <w:color w:val="000000" w:themeColor="text1"/>
          <w:sz w:val="20"/>
          <w:szCs w:val="20"/>
          <w:u w:val="single"/>
          <w:vertAlign w:val="superscript"/>
        </w:rPr>
        <w:footnoteReference w:id="11"/>
      </w:r>
    </w:p>
    <w:p w14:paraId="6B0D7C92" w14:textId="77777777" w:rsidR="00B60710" w:rsidRPr="00B60710" w:rsidRDefault="00B60710" w:rsidP="00B60710">
      <w:pPr>
        <w:spacing w:line="276" w:lineRule="auto"/>
        <w:rPr>
          <w:rFonts w:ascii="Arial" w:hAnsi="Arial" w:cs="Arial"/>
          <w:color w:val="000000" w:themeColor="text1"/>
          <w:sz w:val="20"/>
          <w:szCs w:val="20"/>
        </w:rPr>
      </w:pPr>
      <w:r w:rsidRPr="00B60710">
        <w:rPr>
          <w:rFonts w:ascii="Arial" w:hAnsi="Arial" w:cs="Arial"/>
          <w:b/>
          <w:bCs/>
          <w:color w:val="000000" w:themeColor="text1"/>
          <w:sz w:val="20"/>
          <w:szCs w:val="20"/>
        </w:rPr>
        <w:t> </w:t>
      </w:r>
    </w:p>
    <w:p w14:paraId="7F70DEED" w14:textId="77777777" w:rsidR="00B60710" w:rsidRPr="00B60710" w:rsidRDefault="00B60710" w:rsidP="000D67AF">
      <w:pPr>
        <w:numPr>
          <w:ilvl w:val="0"/>
          <w:numId w:val="10"/>
        </w:num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La solidaridad del artículo 34 del Código Sustantivo del Trabajo</w:t>
      </w:r>
    </w:p>
    <w:p w14:paraId="28252DE6"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b/>
          <w:bCs/>
          <w:color w:val="000000" w:themeColor="text1"/>
          <w:sz w:val="20"/>
          <w:szCs w:val="20"/>
        </w:rPr>
        <w:t> </w:t>
      </w:r>
    </w:p>
    <w:p w14:paraId="355E9783"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El artículo 34 del Código Sustantivo del Trabajo establece una responsabilidad solidaria pasiva, de salarios, prestaciones e indemnizaciones, entre contratista y contratante de una relación jurídica, siempre que se den los siguientes elementos:</w:t>
      </w:r>
    </w:p>
    <w:p w14:paraId="08E756F5"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w:t>
      </w:r>
    </w:p>
    <w:p w14:paraId="2DFFAABB" w14:textId="77777777" w:rsidR="00B60710" w:rsidRPr="00B60710" w:rsidRDefault="00B60710" w:rsidP="000D67AF">
      <w:pPr>
        <w:numPr>
          <w:ilvl w:val="0"/>
          <w:numId w:val="11"/>
        </w:num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La regla general es que el contratante será solidariamente responsable de las obligaciones laborales de los empleados del contratista, referidas a salarios prestaciones e indemnizaciones. Esa solidaridad existe, a menos que (excepción) el objeto de la relación jurídica existente entre las partes verse sobre labores extrañas a las actividades normales de la empresa o negocio del contratante.</w:t>
      </w:r>
    </w:p>
    <w:p w14:paraId="4445847A" w14:textId="77777777" w:rsidR="00B60710" w:rsidRPr="00B60710" w:rsidRDefault="00B60710" w:rsidP="000D67AF">
      <w:pPr>
        <w:numPr>
          <w:ilvl w:val="0"/>
          <w:numId w:val="11"/>
        </w:num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En caso de que las labores NO sean extrañas a las actividades normales del contratante, la solidaridad predicará sobre los </w:t>
      </w:r>
      <w:r w:rsidRPr="00B60710">
        <w:rPr>
          <w:rFonts w:ascii="Arial" w:hAnsi="Arial" w:cs="Arial"/>
          <w:color w:val="000000" w:themeColor="text1"/>
          <w:sz w:val="20"/>
          <w:szCs w:val="20"/>
          <w:u w:val="single"/>
        </w:rPr>
        <w:t>salarios, prestaciones e indemnizaciones a que tengan derecho los trabajadores del contratista.</w:t>
      </w:r>
    </w:p>
    <w:p w14:paraId="39F80D2B"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b/>
          <w:bCs/>
          <w:color w:val="000000" w:themeColor="text1"/>
          <w:sz w:val="20"/>
          <w:szCs w:val="20"/>
        </w:rPr>
        <w:t> </w:t>
      </w:r>
    </w:p>
    <w:p w14:paraId="7C1E0415"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lastRenderedPageBreak/>
        <w:t>Es importante resaltar que el objeto de la solidaridad entre contratante y contratista se encuentra expresamente en la ley, y por ello no opera sobre deudas distintas a salarios, prestaciones e </w:t>
      </w:r>
      <w:r w:rsidRPr="00B60710">
        <w:rPr>
          <w:rFonts w:ascii="Arial" w:hAnsi="Arial" w:cs="Arial"/>
          <w:b/>
          <w:bCs/>
          <w:color w:val="000000" w:themeColor="text1"/>
          <w:sz w:val="20"/>
          <w:szCs w:val="20"/>
          <w:u w:val="single"/>
        </w:rPr>
        <w:t>indemnizaciones </w:t>
      </w:r>
      <w:r w:rsidRPr="00B60710">
        <w:rPr>
          <w:rFonts w:ascii="Arial" w:hAnsi="Arial" w:cs="Arial"/>
          <w:color w:val="000000" w:themeColor="text1"/>
          <w:sz w:val="20"/>
          <w:szCs w:val="20"/>
        </w:rPr>
        <w:t>que deba el contratista a sus trabajadores (salvo que las partes contractualmente hayan pactado un alcance mayor a la solidaridad del contratante respecto de los derechos de los trabajadores del contratista, lo cual no es para nada usual).</w:t>
      </w:r>
    </w:p>
    <w:p w14:paraId="268F9530"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w:t>
      </w:r>
    </w:p>
    <w:p w14:paraId="6D5B1A24" w14:textId="77777777" w:rsidR="00B60710" w:rsidRPr="00B60710" w:rsidRDefault="00B60710" w:rsidP="000D67AF">
      <w:pPr>
        <w:numPr>
          <w:ilvl w:val="0"/>
          <w:numId w:val="12"/>
        </w:num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La naturaleza de la moratoria consagrada en el artículo 65 del Código Sustantivo del Trabajo ¿Es una indemnización o es una sanción?</w:t>
      </w:r>
    </w:p>
    <w:p w14:paraId="5B06D0C3"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b/>
          <w:bCs/>
          <w:color w:val="000000" w:themeColor="text1"/>
          <w:sz w:val="20"/>
          <w:szCs w:val="20"/>
        </w:rPr>
        <w:t> </w:t>
      </w:r>
    </w:p>
    <w:p w14:paraId="2F83A215"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Al respecto, tenemos que el artículo 65 del Código Sustantivo del Trabajo establece lo siguiente:</w:t>
      </w:r>
    </w:p>
    <w:p w14:paraId="27222A20" w14:textId="77777777" w:rsidR="000D67AF" w:rsidRDefault="000D67AF" w:rsidP="000D67AF">
      <w:pPr>
        <w:spacing w:line="276" w:lineRule="auto"/>
        <w:jc w:val="both"/>
        <w:rPr>
          <w:rFonts w:ascii="Arial" w:hAnsi="Arial" w:cs="Arial"/>
          <w:b/>
          <w:bCs/>
          <w:color w:val="000000" w:themeColor="text1"/>
          <w:sz w:val="20"/>
          <w:szCs w:val="20"/>
        </w:rPr>
      </w:pPr>
    </w:p>
    <w:p w14:paraId="67EDBFEA" w14:textId="533A472F" w:rsidR="00B60710" w:rsidRPr="00B60710" w:rsidRDefault="00B60710" w:rsidP="000D67AF">
      <w:pPr>
        <w:spacing w:line="276" w:lineRule="auto"/>
        <w:jc w:val="both"/>
        <w:rPr>
          <w:rFonts w:ascii="Arial" w:hAnsi="Arial" w:cs="Arial"/>
          <w:i/>
          <w:iCs/>
          <w:color w:val="000000" w:themeColor="text1"/>
          <w:sz w:val="20"/>
          <w:szCs w:val="20"/>
        </w:rPr>
      </w:pPr>
      <w:r w:rsidRPr="00B60710">
        <w:rPr>
          <w:rFonts w:ascii="Arial" w:hAnsi="Arial" w:cs="Arial"/>
          <w:b/>
          <w:bCs/>
          <w:i/>
          <w:iCs/>
          <w:color w:val="000000" w:themeColor="text1"/>
          <w:sz w:val="20"/>
          <w:szCs w:val="20"/>
        </w:rPr>
        <w:t xml:space="preserve">ARTICULO 65. </w:t>
      </w:r>
      <w:r w:rsidR="000D67AF" w:rsidRPr="000D67AF">
        <w:rPr>
          <w:rFonts w:ascii="Arial" w:hAnsi="Arial" w:cs="Arial"/>
          <w:b/>
          <w:bCs/>
          <w:i/>
          <w:iCs/>
          <w:color w:val="000000" w:themeColor="text1"/>
          <w:sz w:val="20"/>
          <w:szCs w:val="20"/>
        </w:rPr>
        <w:t>INDEMNIZACIÓN</w:t>
      </w:r>
      <w:r w:rsidRPr="00B60710">
        <w:rPr>
          <w:rFonts w:ascii="Arial" w:hAnsi="Arial" w:cs="Arial"/>
          <w:b/>
          <w:bCs/>
          <w:i/>
          <w:iCs/>
          <w:color w:val="000000" w:themeColor="text1"/>
          <w:sz w:val="20"/>
          <w:szCs w:val="20"/>
        </w:rPr>
        <w:t xml:space="preserve"> POR FALTA DE PAGO.</w:t>
      </w:r>
      <w:bookmarkStart w:id="2" w:name="x_65"/>
      <w:bookmarkEnd w:id="2"/>
    </w:p>
    <w:p w14:paraId="26E86E5E" w14:textId="77777777" w:rsidR="00B60710" w:rsidRPr="00B60710" w:rsidRDefault="00B60710" w:rsidP="000D67AF">
      <w:pPr>
        <w:spacing w:line="276" w:lineRule="auto"/>
        <w:jc w:val="both"/>
        <w:rPr>
          <w:rFonts w:ascii="Arial" w:hAnsi="Arial" w:cs="Arial"/>
          <w:i/>
          <w:iCs/>
          <w:color w:val="000000" w:themeColor="text1"/>
          <w:sz w:val="20"/>
          <w:szCs w:val="20"/>
        </w:rPr>
      </w:pPr>
    </w:p>
    <w:p w14:paraId="3DDED760" w14:textId="77777777" w:rsidR="00B60710" w:rsidRPr="00B60710" w:rsidRDefault="00B60710" w:rsidP="000D67AF">
      <w:pPr>
        <w:spacing w:line="276" w:lineRule="auto"/>
        <w:jc w:val="both"/>
        <w:rPr>
          <w:rFonts w:ascii="Arial" w:hAnsi="Arial" w:cs="Arial"/>
          <w:i/>
          <w:iCs/>
          <w:color w:val="000000" w:themeColor="text1"/>
          <w:sz w:val="20"/>
          <w:szCs w:val="20"/>
        </w:rPr>
      </w:pPr>
      <w:r w:rsidRPr="00B60710">
        <w:rPr>
          <w:rFonts w:ascii="Arial" w:hAnsi="Arial" w:cs="Arial"/>
          <w:i/>
          <w:iCs/>
          <w:color w:val="000000" w:themeColor="text1"/>
          <w:sz w:val="20"/>
          <w:szCs w:val="20"/>
        </w:rPr>
        <w:t>1. Si a la terminación del contrato, el empleador no paga al trabajador los salarios y prestaciones debidas, salvo los casos de retención autorizados por la ley o convenidos por las partes, debe pagar al asalariado, como indemnización, una suma igual al último salario diario por cada día de retardo, hasta por veinticuatro (24) meses, o hasta cuando el pago se verifique si el período es menor. Si transcurridos veinticuatro (24) meses contados desde la fecha de terminación del contrato, el trabajador no ha iniciado su reclamación por la vía ordinaria, el empleador deberá pagar al trabajador intereses moratorios a la tasa máxima de créditos de libre asignación certificados por la Superintendencia Bancaria, a partir de la iniciación del mes veinticinco (25) hasta cuando el pago se verifique.</w:t>
      </w:r>
    </w:p>
    <w:p w14:paraId="28F965CD" w14:textId="77777777" w:rsidR="00B60710" w:rsidRPr="00B60710" w:rsidRDefault="00B60710" w:rsidP="000D67AF">
      <w:pPr>
        <w:spacing w:line="276" w:lineRule="auto"/>
        <w:jc w:val="both"/>
        <w:rPr>
          <w:rFonts w:ascii="Arial" w:hAnsi="Arial" w:cs="Arial"/>
          <w:i/>
          <w:iCs/>
          <w:color w:val="000000" w:themeColor="text1"/>
          <w:sz w:val="20"/>
          <w:szCs w:val="20"/>
        </w:rPr>
      </w:pPr>
    </w:p>
    <w:p w14:paraId="02C340D8" w14:textId="77777777" w:rsidR="00B60710" w:rsidRPr="00B60710" w:rsidRDefault="00B60710" w:rsidP="000D67AF">
      <w:pPr>
        <w:spacing w:line="276" w:lineRule="auto"/>
        <w:jc w:val="both"/>
        <w:rPr>
          <w:rFonts w:ascii="Arial" w:hAnsi="Arial" w:cs="Arial"/>
          <w:i/>
          <w:iCs/>
          <w:color w:val="000000" w:themeColor="text1"/>
          <w:sz w:val="20"/>
          <w:szCs w:val="20"/>
        </w:rPr>
      </w:pPr>
      <w:r w:rsidRPr="00B60710">
        <w:rPr>
          <w:rFonts w:ascii="Arial" w:hAnsi="Arial" w:cs="Arial"/>
          <w:i/>
          <w:iCs/>
          <w:color w:val="000000" w:themeColor="text1"/>
          <w:sz w:val="20"/>
          <w:szCs w:val="20"/>
        </w:rPr>
        <w:t>Dichos intereses los pagará el empleador sobre las sumas adeudadas al trabajador por concepto de salarios y prestaciones en dinero.</w:t>
      </w:r>
    </w:p>
    <w:p w14:paraId="179B4A01" w14:textId="77777777" w:rsidR="00B60710" w:rsidRPr="00B60710" w:rsidRDefault="00B60710" w:rsidP="000D67AF">
      <w:pPr>
        <w:spacing w:line="276" w:lineRule="auto"/>
        <w:jc w:val="both"/>
        <w:rPr>
          <w:rFonts w:ascii="Arial" w:hAnsi="Arial" w:cs="Arial"/>
          <w:i/>
          <w:iCs/>
          <w:color w:val="000000" w:themeColor="text1"/>
          <w:sz w:val="20"/>
          <w:szCs w:val="20"/>
        </w:rPr>
      </w:pPr>
    </w:p>
    <w:p w14:paraId="3B72D04C" w14:textId="77777777" w:rsidR="00B60710" w:rsidRPr="00B60710" w:rsidRDefault="00B60710" w:rsidP="000D67AF">
      <w:pPr>
        <w:spacing w:line="276" w:lineRule="auto"/>
        <w:jc w:val="both"/>
        <w:rPr>
          <w:rFonts w:ascii="Arial" w:hAnsi="Arial" w:cs="Arial"/>
          <w:i/>
          <w:iCs/>
          <w:color w:val="000000" w:themeColor="text1"/>
          <w:sz w:val="20"/>
          <w:szCs w:val="20"/>
        </w:rPr>
      </w:pPr>
      <w:r w:rsidRPr="00B60710">
        <w:rPr>
          <w:rFonts w:ascii="Arial" w:hAnsi="Arial" w:cs="Arial"/>
          <w:i/>
          <w:iCs/>
          <w:color w:val="000000" w:themeColor="text1"/>
          <w:sz w:val="20"/>
          <w:szCs w:val="20"/>
        </w:rPr>
        <w:t>2. Si no hay acuerdo respecto del monto de la deuda, o si el trabajador se niega a recibir, el empleador cumple con sus obligaciones consignando ante el juez de trabajo y, en su defecto, ante la primera autoridad política del lugar, la suma que confiese deber, mientras la justicia de trabajo decide la controversia.</w:t>
      </w:r>
    </w:p>
    <w:p w14:paraId="3EADCC7A" w14:textId="77777777" w:rsidR="00B60710" w:rsidRPr="00B60710" w:rsidRDefault="00B60710" w:rsidP="000D67AF">
      <w:pPr>
        <w:spacing w:line="276" w:lineRule="auto"/>
        <w:jc w:val="both"/>
        <w:rPr>
          <w:rFonts w:ascii="Arial" w:hAnsi="Arial" w:cs="Arial"/>
          <w:b/>
          <w:bCs/>
          <w:i/>
          <w:iCs/>
          <w:color w:val="000000" w:themeColor="text1"/>
          <w:sz w:val="20"/>
          <w:szCs w:val="20"/>
        </w:rPr>
      </w:pPr>
    </w:p>
    <w:p w14:paraId="2C8A2822" w14:textId="77777777" w:rsidR="00B60710" w:rsidRPr="00B60710" w:rsidRDefault="00B60710" w:rsidP="000D67AF">
      <w:pPr>
        <w:spacing w:line="276" w:lineRule="auto"/>
        <w:jc w:val="both"/>
        <w:rPr>
          <w:rFonts w:ascii="Arial" w:hAnsi="Arial" w:cs="Arial"/>
          <w:i/>
          <w:iCs/>
          <w:color w:val="000000" w:themeColor="text1"/>
          <w:sz w:val="20"/>
          <w:szCs w:val="20"/>
        </w:rPr>
      </w:pPr>
      <w:r w:rsidRPr="00B60710">
        <w:rPr>
          <w:rFonts w:ascii="Arial" w:hAnsi="Arial" w:cs="Arial"/>
          <w:b/>
          <w:bCs/>
          <w:i/>
          <w:iCs/>
          <w:color w:val="000000" w:themeColor="text1"/>
          <w:sz w:val="20"/>
          <w:szCs w:val="20"/>
        </w:rPr>
        <w:t>PARÁGRAFO 1o.</w:t>
      </w:r>
      <w:r w:rsidRPr="00B60710">
        <w:rPr>
          <w:rFonts w:ascii="Arial" w:hAnsi="Arial" w:cs="Arial"/>
          <w:i/>
          <w:iCs/>
          <w:color w:val="000000" w:themeColor="text1"/>
          <w:sz w:val="20"/>
          <w:szCs w:val="20"/>
        </w:rPr>
        <w:t>  Para proceder a la terminación del contrato de trabajo establecido en el artículo </w:t>
      </w:r>
      <w:hyperlink r:id="rId15" w:anchor="64" w:tgtFrame="_blank" w:history="1">
        <w:r w:rsidRPr="00B60710">
          <w:rPr>
            <w:rStyle w:val="Hipervnculo"/>
            <w:rFonts w:ascii="Arial" w:hAnsi="Arial" w:cs="Arial"/>
            <w:i/>
            <w:iCs/>
            <w:sz w:val="20"/>
            <w:szCs w:val="20"/>
          </w:rPr>
          <w:t>64</w:t>
        </w:r>
      </w:hyperlink>
      <w:r w:rsidRPr="00B60710">
        <w:rPr>
          <w:rFonts w:ascii="Arial" w:hAnsi="Arial" w:cs="Arial"/>
          <w:i/>
          <w:iCs/>
          <w:color w:val="000000" w:themeColor="text1"/>
          <w:sz w:val="20"/>
          <w:szCs w:val="20"/>
        </w:rPr>
        <w:t> del Código Sustantivo del Trabajo, el empleador le deberá informar por escrito al trabajador, a la última dirección registrada, dentro de los sesenta (60) días siguientes a la terminación del contrato, el estado de pago de las cotizaciones de Seguridad Social y parafiscalidad sobre los salarios de los últimos tres meses anteriores a la terminación del contrato, adjuntando los comprobantes de pago que los certifiquen. Si el empleador no demuestra el pago de dichas cotizaciones, la terminación del contrato no producirá efecto. Sin embargo, el empleador podrá pagar las cotizaciones durante los sesenta (60) días siguientes, con los intereses de mora.</w:t>
      </w:r>
    </w:p>
    <w:p w14:paraId="4B326296"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w:t>
      </w:r>
    </w:p>
    <w:p w14:paraId="66FD0435" w14:textId="26071D9C"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lastRenderedPageBreak/>
        <w:t>De la norma citada se podría concluir que la consecuencia jurídica allí contenida genera una </w:t>
      </w:r>
      <w:r w:rsidRPr="00B60710">
        <w:rPr>
          <w:rFonts w:ascii="Arial" w:hAnsi="Arial" w:cs="Arial"/>
          <w:b/>
          <w:bCs/>
          <w:color w:val="000000" w:themeColor="text1"/>
          <w:sz w:val="20"/>
          <w:szCs w:val="20"/>
        </w:rPr>
        <w:t>indemnización </w:t>
      </w:r>
      <w:r w:rsidRPr="00B60710">
        <w:rPr>
          <w:rFonts w:ascii="Arial" w:hAnsi="Arial" w:cs="Arial"/>
          <w:color w:val="000000" w:themeColor="text1"/>
          <w:sz w:val="20"/>
          <w:szCs w:val="20"/>
        </w:rPr>
        <w:t>a favor del trabajador, sin embargo, materialmente el contenido normativo transcrito comporta verdaderamente una </w:t>
      </w:r>
      <w:r w:rsidRPr="00B60710">
        <w:rPr>
          <w:rFonts w:ascii="Arial" w:hAnsi="Arial" w:cs="Arial"/>
          <w:b/>
          <w:bCs/>
          <w:color w:val="000000" w:themeColor="text1"/>
          <w:sz w:val="20"/>
          <w:szCs w:val="20"/>
        </w:rPr>
        <w:t>sanción, </w:t>
      </w:r>
      <w:r w:rsidRPr="00B60710">
        <w:rPr>
          <w:rFonts w:ascii="Arial" w:hAnsi="Arial" w:cs="Arial"/>
          <w:color w:val="000000" w:themeColor="text1"/>
          <w:sz w:val="20"/>
          <w:szCs w:val="20"/>
        </w:rPr>
        <w:t xml:space="preserve">y tanto lo uno como lo otro tienen distinta naturaleza jurídica por lo que, evidentemente, son diferenciables; con la primera (indemnización) se busca el resarcimiento de perjuicios causados (todo el que cause un daño debe repararlo), mientras que la segunda (sanción) surge como reproche que prevé el ordenamiento jurídico tras el incumplimiento de una norma de carácter obligatorio o por omitir un comportamiento esperado (más no por la </w:t>
      </w:r>
      <w:proofErr w:type="spellStart"/>
      <w:r w:rsidR="000D67AF">
        <w:rPr>
          <w:rFonts w:ascii="Arial" w:hAnsi="Arial" w:cs="Arial"/>
          <w:color w:val="000000" w:themeColor="text1"/>
          <w:sz w:val="20"/>
          <w:szCs w:val="20"/>
        </w:rPr>
        <w:t>causación</w:t>
      </w:r>
      <w:proofErr w:type="spellEnd"/>
      <w:r w:rsidRPr="00B60710">
        <w:rPr>
          <w:rFonts w:ascii="Arial" w:hAnsi="Arial" w:cs="Arial"/>
          <w:color w:val="000000" w:themeColor="text1"/>
          <w:sz w:val="20"/>
          <w:szCs w:val="20"/>
        </w:rPr>
        <w:t xml:space="preserve"> de un daño o perjuicio que deba ser resarcido).</w:t>
      </w:r>
    </w:p>
    <w:p w14:paraId="13975ECA"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w:t>
      </w:r>
    </w:p>
    <w:p w14:paraId="311C36B0"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Esta diferenciación es fundamental y tiene repercusiones jurídicas ya que la indemnización está expresamente aludida dentro del objeto de la solidaridad del artículo 34 del Código Sustantivo del Trabajo, mientras que la sanción no.</w:t>
      </w:r>
    </w:p>
    <w:p w14:paraId="226AC678"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w:t>
      </w:r>
    </w:p>
    <w:p w14:paraId="754CBCD6"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Además, en respaldo de lo anterior, debe tenerse en cuenta que la Sala Laboral de la Corte Suprema de Justicia ha establecido que artículo 65 del Código Sustantivo del Trabajo comporta una sanción e históricamente se ha referido a esta condena como una “sanción moratoria”. De ahí precisamente nació el deber de los jueces de analizar en cada caso la existencia o no de buena fe del empleador para determinar si procede o no en cada caso la sanción moratoria.</w:t>
      </w:r>
    </w:p>
    <w:p w14:paraId="1BF55661"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w:t>
      </w:r>
    </w:p>
    <w:p w14:paraId="2DFF8BCD" w14:textId="77777777" w:rsidR="00B60710" w:rsidRPr="00B60710" w:rsidRDefault="00B60710" w:rsidP="000D67AF">
      <w:pPr>
        <w:numPr>
          <w:ilvl w:val="0"/>
          <w:numId w:val="13"/>
        </w:num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Jurisprudencia de la Sala Laboral de la Corte Suprema de Justicia</w:t>
      </w:r>
    </w:p>
    <w:p w14:paraId="3FA2F2AB"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b/>
          <w:bCs/>
          <w:color w:val="000000" w:themeColor="text1"/>
          <w:sz w:val="20"/>
          <w:szCs w:val="20"/>
        </w:rPr>
        <w:t> </w:t>
      </w:r>
    </w:p>
    <w:p w14:paraId="694450A0"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Para probar lo anotado a continuación se recuerdan algunas sentencias de la Sala Laboral en las que se refleja que con la aplicación el artículo 65 del Código Sustantivo del Trabajo lo que se impone es una sanción (con las consecuencias que ya se han explicado respecto de la solidaridad del artículo 34 CST).</w:t>
      </w:r>
    </w:p>
    <w:p w14:paraId="7CD60767"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w:t>
      </w:r>
    </w:p>
    <w:p w14:paraId="39E6EF3B" w14:textId="7A07A623" w:rsidR="00B60710" w:rsidRPr="000D67AF" w:rsidRDefault="00B60710" w:rsidP="000D67AF">
      <w:pPr>
        <w:numPr>
          <w:ilvl w:val="0"/>
          <w:numId w:val="14"/>
        </w:num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u w:val="single"/>
        </w:rPr>
        <w:t>Sentencia SL2448-2017</w:t>
      </w:r>
    </w:p>
    <w:p w14:paraId="127D7CF6" w14:textId="77777777" w:rsidR="000D67AF" w:rsidRPr="00B60710" w:rsidRDefault="000D67AF" w:rsidP="000D67AF">
      <w:pPr>
        <w:spacing w:line="276" w:lineRule="auto"/>
        <w:ind w:left="720"/>
        <w:jc w:val="both"/>
        <w:rPr>
          <w:rFonts w:ascii="Arial" w:hAnsi="Arial" w:cs="Arial"/>
          <w:color w:val="000000" w:themeColor="text1"/>
          <w:sz w:val="20"/>
          <w:szCs w:val="20"/>
        </w:rPr>
      </w:pPr>
    </w:p>
    <w:p w14:paraId="6B748B2A"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“Ahora bien, aun cuando del certificado de existencia y representación legal de la sociedad, obrante a folios 11- 12 y del acta de reunión de determinación de derechos de voto y acreencias de folios 370- 407 se puede derivar que la empresa atravesaba dificultades económicas tiempo antes del 10 de febrero de 2006, momento en que se aceptó la apertura del trámite de reactivación empresarial de la Ley 550 "de 1999, tal como lo alega la censura, pues este procedimiento está contemplado para corregir deficiencias que presenten las empresas en su capacidad de operación y permitir su recuperación económica, lo cierto es que esta sola circunstancia no tiene el potencial suficiente para desvirtuar la sentencia impugnada, pues la jurisprudencia de esta Corporación ha venido sosteniendo que el estado de insolvencia económica o iliquidez del empleador, por sí solo, </w:t>
      </w:r>
      <w:r w:rsidRPr="00B60710">
        <w:rPr>
          <w:rFonts w:ascii="Arial" w:hAnsi="Arial" w:cs="Arial"/>
          <w:b/>
          <w:bCs/>
          <w:color w:val="000000" w:themeColor="text1"/>
          <w:sz w:val="20"/>
          <w:szCs w:val="20"/>
          <w:u w:val="single"/>
        </w:rPr>
        <w:t>no lo exonera de la imposición de la sanción moratoria prevista en el artículo 65 del C.S.T.</w:t>
      </w:r>
      <w:r w:rsidRPr="00B60710">
        <w:rPr>
          <w:rFonts w:ascii="Arial" w:hAnsi="Arial" w:cs="Arial"/>
          <w:color w:val="000000" w:themeColor="text1"/>
          <w:sz w:val="20"/>
          <w:szCs w:val="20"/>
        </w:rPr>
        <w:t xml:space="preserve">, por cuanto, incluso en estos eventos, el patrono puede ejecutar actos contrarios a la buena fe en el no pago de acreencias adeudadas a los trabajadores a la terminación del contrato, por lo que es necesario que se encuentren debidamente acreditadas las razones atendibles del incumplimiento del patrono para, de esta manera, predicar su </w:t>
      </w:r>
      <w:r w:rsidRPr="00B60710">
        <w:rPr>
          <w:rFonts w:ascii="Arial" w:hAnsi="Arial" w:cs="Arial"/>
          <w:color w:val="000000" w:themeColor="text1"/>
          <w:sz w:val="20"/>
          <w:szCs w:val="20"/>
        </w:rPr>
        <w:lastRenderedPageBreak/>
        <w:t xml:space="preserve">buena fe (ver sentencias CSJ SL, 18 sep. 1995, Rad. 7393, CSJ SL, 3 </w:t>
      </w:r>
      <w:proofErr w:type="spellStart"/>
      <w:r w:rsidRPr="00B60710">
        <w:rPr>
          <w:rFonts w:ascii="Arial" w:hAnsi="Arial" w:cs="Arial"/>
          <w:color w:val="000000" w:themeColor="text1"/>
          <w:sz w:val="20"/>
          <w:szCs w:val="20"/>
        </w:rPr>
        <w:t>may</w:t>
      </w:r>
      <w:proofErr w:type="spellEnd"/>
      <w:r w:rsidRPr="00B60710">
        <w:rPr>
          <w:rFonts w:ascii="Arial" w:hAnsi="Arial" w:cs="Arial"/>
          <w:color w:val="000000" w:themeColor="text1"/>
          <w:sz w:val="20"/>
          <w:szCs w:val="20"/>
        </w:rPr>
        <w:t xml:space="preserve">. 2011, Rad. 37493 y CSJ SL, 14 </w:t>
      </w:r>
      <w:proofErr w:type="spellStart"/>
      <w:r w:rsidRPr="00B60710">
        <w:rPr>
          <w:rFonts w:ascii="Arial" w:hAnsi="Arial" w:cs="Arial"/>
          <w:color w:val="000000" w:themeColor="text1"/>
          <w:sz w:val="20"/>
          <w:szCs w:val="20"/>
        </w:rPr>
        <w:t>agos</w:t>
      </w:r>
      <w:proofErr w:type="spellEnd"/>
      <w:r w:rsidRPr="00B60710">
        <w:rPr>
          <w:rFonts w:ascii="Arial" w:hAnsi="Arial" w:cs="Arial"/>
          <w:color w:val="000000" w:themeColor="text1"/>
          <w:sz w:val="20"/>
          <w:szCs w:val="20"/>
        </w:rPr>
        <w:t>. 2012. Rad. 37288).”  SUBRAYAS FUERA DEL TEXTO</w:t>
      </w:r>
    </w:p>
    <w:p w14:paraId="710BB733"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w:t>
      </w:r>
    </w:p>
    <w:p w14:paraId="698023EC" w14:textId="77777777" w:rsidR="00B60710" w:rsidRPr="00B60710" w:rsidRDefault="00B60710" w:rsidP="000D67AF">
      <w:pPr>
        <w:numPr>
          <w:ilvl w:val="0"/>
          <w:numId w:val="15"/>
        </w:num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u w:val="single"/>
        </w:rPr>
        <w:t>Sentencia SL8216-2016</w:t>
      </w:r>
    </w:p>
    <w:p w14:paraId="73EF136F"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w:t>
      </w:r>
    </w:p>
    <w:p w14:paraId="35C98F72"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“1º) Esta Corporación, reiteradamente, ha puntualizado que la </w:t>
      </w:r>
      <w:r w:rsidRPr="00B60710">
        <w:rPr>
          <w:rFonts w:ascii="Arial" w:hAnsi="Arial" w:cs="Arial"/>
          <w:b/>
          <w:bCs/>
          <w:color w:val="000000" w:themeColor="text1"/>
          <w:sz w:val="20"/>
          <w:szCs w:val="20"/>
          <w:u w:val="single"/>
        </w:rPr>
        <w:t>sanción moratoria</w:t>
      </w:r>
      <w:r w:rsidRPr="00B60710">
        <w:rPr>
          <w:rFonts w:ascii="Arial" w:hAnsi="Arial" w:cs="Arial"/>
          <w:color w:val="000000" w:themeColor="text1"/>
          <w:sz w:val="20"/>
          <w:szCs w:val="20"/>
        </w:rPr>
        <w:t> prevista en los arts. 65 del C.S.T. y 99 de la L. 50/1990, procede cuando quiera que, en el marco del proceso, el empleador no aporte razones satisfactorias y justificativas de su conducta. Para esto, se ha dicho que el juez debe adelantar un examen riguroso del comportamiento que asumió el empleador en su condición de deudor moroso, y de la globalidad de las pruebas y circunstancias que rodearon el desarrollo de la relación de trabajo, en aras de establecer si los argumentos esgrimidos por la defensa son razonables y aceptables</w:t>
      </w:r>
    </w:p>
    <w:p w14:paraId="1090E7A7"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w:t>
      </w:r>
    </w:p>
    <w:p w14:paraId="22139FFA"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xml:space="preserve">Como puede verse, la jurisprudencia de esta Corte y la interpretación que, como órgano de cierre de la jurisdicción ordinaria laboral, ha realizado de las disposiciones que prevén las sanciones moratorias, se ha opuesto a cualquier hermenéutica fundada en reglas </w:t>
      </w:r>
      <w:proofErr w:type="spellStart"/>
      <w:r w:rsidRPr="00B60710">
        <w:rPr>
          <w:rFonts w:ascii="Arial" w:hAnsi="Arial" w:cs="Arial"/>
          <w:color w:val="000000" w:themeColor="text1"/>
          <w:sz w:val="20"/>
          <w:szCs w:val="20"/>
        </w:rPr>
        <w:t>inderrotables</w:t>
      </w:r>
      <w:proofErr w:type="spellEnd"/>
      <w:r w:rsidRPr="00B60710">
        <w:rPr>
          <w:rFonts w:ascii="Arial" w:hAnsi="Arial" w:cs="Arial"/>
          <w:color w:val="000000" w:themeColor="text1"/>
          <w:sz w:val="20"/>
          <w:szCs w:val="20"/>
        </w:rPr>
        <w:t xml:space="preserve"> y concluyentes acerca de cuándo procede o no la </w:t>
      </w:r>
      <w:r w:rsidRPr="00B60710">
        <w:rPr>
          <w:rFonts w:ascii="Arial" w:hAnsi="Arial" w:cs="Arial"/>
          <w:b/>
          <w:bCs/>
          <w:color w:val="000000" w:themeColor="text1"/>
          <w:sz w:val="20"/>
          <w:szCs w:val="20"/>
          <w:u w:val="single"/>
        </w:rPr>
        <w:t>sanción moratoria</w:t>
      </w:r>
      <w:r w:rsidRPr="00B60710">
        <w:rPr>
          <w:rFonts w:ascii="Arial" w:hAnsi="Arial" w:cs="Arial"/>
          <w:color w:val="000000" w:themeColor="text1"/>
          <w:sz w:val="20"/>
          <w:szCs w:val="20"/>
        </w:rPr>
        <w:t> o en qué casos hay buena fe o no. En su lugar, se ha inclinado por una interpretación según la cual, la verificación de la conducta del empleador es un aspecto que debe ser revisado en concreto, de acuerdo con todos los detalles y peculiaridades que aparezcan probados en el expediente, pues «no hay reglas absolutas que fatal u objetivamente determinen cuando un empleador es de buena o de mala fe» y «sólo el análisis particular de cada caso en concreto y sobre las pruebas allegadas en forma regular y oportuna, podrá esclarecer lo uno o lo otro» (CSJ SL, 13 abr. 2005, rad. 24397).</w:t>
      </w:r>
    </w:p>
    <w:p w14:paraId="65ECF709"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w:t>
      </w:r>
    </w:p>
    <w:p w14:paraId="4ECDFD78" w14:textId="0D9EA0C5" w:rsid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Precisamente, estas reflexiones llevan a concluir que en este asunto el Tribunal interpretó incorrectamente los arts. 65 del C.S.T. y 99 de la L. 50/1990, dado que, en su entender, no hay lugar a aplicar la </w:t>
      </w:r>
      <w:r w:rsidRPr="00B60710">
        <w:rPr>
          <w:rFonts w:ascii="Arial" w:hAnsi="Arial" w:cs="Arial"/>
          <w:b/>
          <w:bCs/>
          <w:color w:val="000000" w:themeColor="text1"/>
          <w:sz w:val="20"/>
          <w:szCs w:val="20"/>
          <w:u w:val="single"/>
        </w:rPr>
        <w:t>sanción moratoria</w:t>
      </w:r>
      <w:r w:rsidRPr="00B60710">
        <w:rPr>
          <w:rFonts w:ascii="Arial" w:hAnsi="Arial" w:cs="Arial"/>
          <w:color w:val="000000" w:themeColor="text1"/>
          <w:sz w:val="20"/>
          <w:szCs w:val="20"/>
        </w:rPr>
        <w:t> y existe buena fe, cuando en los juicios de primacía de la realidad salarial (i) la remuneración acordada es «superior al mínimo legal»; (ii) no se causa «desmejora o daño al trabajador por medio de la cláusula pactada» y (iii) es lo «pactado por las partes», todo lo cual, genera un distanciamiento de la doctrina de la Sala en el sentido que no hay reglas absolutas e inexorables para determinar la buena fe, de modo que tal conducta del empleador tiene que ser examinada minuciosamente.</w:t>
      </w:r>
    </w:p>
    <w:p w14:paraId="198A6E06" w14:textId="77777777" w:rsidR="000D67AF" w:rsidRPr="00B60710" w:rsidRDefault="000D67AF" w:rsidP="000D67AF">
      <w:pPr>
        <w:spacing w:line="276" w:lineRule="auto"/>
        <w:jc w:val="both"/>
        <w:rPr>
          <w:rFonts w:ascii="Arial" w:hAnsi="Arial" w:cs="Arial"/>
          <w:color w:val="000000" w:themeColor="text1"/>
          <w:sz w:val="20"/>
          <w:szCs w:val="20"/>
        </w:rPr>
      </w:pPr>
    </w:p>
    <w:p w14:paraId="4F81BF55"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Adicionalmente, esas tres «reglas» que asentó el Tribunal son intrínsecamente erradas. En primer término, porque el pacto de un salario «superior al mínimo legal» no puede ser un argumento válido a la hora de analizar la buena o mala fe, ya que, de ser así, bastaría con agregar al salario mínimo legal cualquier dinero para precaver o librarse de una condena por </w:t>
      </w:r>
      <w:r w:rsidRPr="00B60710">
        <w:rPr>
          <w:rFonts w:ascii="Arial" w:hAnsi="Arial" w:cs="Arial"/>
          <w:b/>
          <w:bCs/>
          <w:color w:val="000000" w:themeColor="text1"/>
          <w:sz w:val="20"/>
          <w:szCs w:val="20"/>
          <w:u w:val="single"/>
        </w:rPr>
        <w:t>sanción moratoria</w:t>
      </w:r>
      <w:r w:rsidRPr="00B60710">
        <w:rPr>
          <w:rFonts w:ascii="Arial" w:hAnsi="Arial" w:cs="Arial"/>
          <w:color w:val="000000" w:themeColor="text1"/>
          <w:sz w:val="20"/>
          <w:szCs w:val="20"/>
        </w:rPr>
        <w:t>.” Subrayas y negrillas fuera de texto</w:t>
      </w:r>
    </w:p>
    <w:p w14:paraId="3F95F872"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w:t>
      </w:r>
    </w:p>
    <w:p w14:paraId="7768FBB6" w14:textId="77777777" w:rsidR="00B60710" w:rsidRPr="00B60710" w:rsidRDefault="00B60710" w:rsidP="000D67AF">
      <w:pPr>
        <w:numPr>
          <w:ilvl w:val="0"/>
          <w:numId w:val="16"/>
        </w:num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u w:val="single"/>
        </w:rPr>
        <w:t>Sentencia Rad. No. 35611 del 4 de agosto de 2009.</w:t>
      </w:r>
    </w:p>
    <w:p w14:paraId="118D6E34" w14:textId="77777777" w:rsidR="00B60710" w:rsidRPr="00B60710" w:rsidRDefault="00B60710" w:rsidP="000D67AF">
      <w:pPr>
        <w:spacing w:line="276" w:lineRule="auto"/>
        <w:jc w:val="both"/>
        <w:rPr>
          <w:rFonts w:ascii="Arial" w:hAnsi="Arial" w:cs="Arial"/>
          <w:color w:val="000000" w:themeColor="text1"/>
          <w:sz w:val="20"/>
          <w:szCs w:val="20"/>
        </w:rPr>
      </w:pPr>
    </w:p>
    <w:p w14:paraId="79C988BE"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lastRenderedPageBreak/>
        <w:t>“El alcance de la impugnación es atinado, en la medida que el recurrente sólo pretende la </w:t>
      </w:r>
      <w:r w:rsidRPr="00B60710">
        <w:rPr>
          <w:rFonts w:ascii="Arial" w:hAnsi="Arial" w:cs="Arial"/>
          <w:b/>
          <w:bCs/>
          <w:color w:val="000000" w:themeColor="text1"/>
          <w:sz w:val="20"/>
          <w:szCs w:val="20"/>
          <w:u w:val="single"/>
        </w:rPr>
        <w:t>sanción moratoria</w:t>
      </w:r>
      <w:r w:rsidRPr="00B60710">
        <w:rPr>
          <w:rFonts w:ascii="Arial" w:hAnsi="Arial" w:cs="Arial"/>
          <w:color w:val="000000" w:themeColor="text1"/>
          <w:sz w:val="20"/>
          <w:szCs w:val="20"/>
        </w:rPr>
        <w:t>, y por ello nada le correspondía señalar frente a otros rubros, que no son motivo de su inconformidad; por lo tanto, no le asiste razón a la oposición, en el reproche que formula a dicho capítulo.</w:t>
      </w:r>
    </w:p>
    <w:p w14:paraId="438FE8A5"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w:t>
      </w:r>
    </w:p>
    <w:p w14:paraId="02DCD318"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Al respecto se observa que, aunque de modo lacónico, el Tribunal se refirió a la improcedencia de la aludida </w:t>
      </w:r>
      <w:r w:rsidRPr="00B60710">
        <w:rPr>
          <w:rFonts w:ascii="Arial" w:hAnsi="Arial" w:cs="Arial"/>
          <w:b/>
          <w:bCs/>
          <w:color w:val="000000" w:themeColor="text1"/>
          <w:sz w:val="20"/>
          <w:szCs w:val="20"/>
          <w:u w:val="single"/>
        </w:rPr>
        <w:t>sanción moratoria</w:t>
      </w:r>
      <w:r w:rsidRPr="00B60710">
        <w:rPr>
          <w:rFonts w:ascii="Arial" w:hAnsi="Arial" w:cs="Arial"/>
          <w:color w:val="000000" w:themeColor="text1"/>
          <w:sz w:val="20"/>
          <w:szCs w:val="20"/>
        </w:rPr>
        <w:t>, al anotar que “no se advierte mala fe por parte de la demandada”; de ahí que, no pueda decirse inequívocamente que le faltó analizar la conducta de la empleadora, y en ese sentido es infundada la acusación. Subrayas y negrillas fuera de texto.”</w:t>
      </w:r>
    </w:p>
    <w:p w14:paraId="6C9AE854"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w:t>
      </w:r>
    </w:p>
    <w:p w14:paraId="0DCFC998" w14:textId="6EABA874" w:rsidR="00B60710" w:rsidRPr="000D67AF" w:rsidRDefault="00B60710" w:rsidP="000D67AF">
      <w:pPr>
        <w:numPr>
          <w:ilvl w:val="0"/>
          <w:numId w:val="17"/>
        </w:num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u w:val="single"/>
        </w:rPr>
        <w:t>Sentencia Rad. 32077 del 19 de febrero de 2008.</w:t>
      </w:r>
    </w:p>
    <w:p w14:paraId="4A6A66E5" w14:textId="77777777" w:rsidR="000D67AF" w:rsidRPr="00B60710" w:rsidRDefault="000D67AF" w:rsidP="000D67AF">
      <w:pPr>
        <w:spacing w:line="276" w:lineRule="auto"/>
        <w:ind w:left="720"/>
        <w:jc w:val="both"/>
        <w:rPr>
          <w:rFonts w:ascii="Arial" w:hAnsi="Arial" w:cs="Arial"/>
          <w:color w:val="000000" w:themeColor="text1"/>
          <w:sz w:val="20"/>
          <w:szCs w:val="20"/>
        </w:rPr>
      </w:pPr>
    </w:p>
    <w:p w14:paraId="777585FC"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“En esas condiciones se hace acreedora de la </w:t>
      </w:r>
      <w:r w:rsidRPr="00B60710">
        <w:rPr>
          <w:rFonts w:ascii="Arial" w:hAnsi="Arial" w:cs="Arial"/>
          <w:b/>
          <w:bCs/>
          <w:color w:val="000000" w:themeColor="text1"/>
          <w:sz w:val="20"/>
          <w:szCs w:val="20"/>
          <w:u w:val="single"/>
        </w:rPr>
        <w:t>sanción establecida en el artículo 65 del Código Sustantivo del Trabajo</w:t>
      </w:r>
      <w:r w:rsidRPr="00B60710">
        <w:rPr>
          <w:rFonts w:ascii="Arial" w:hAnsi="Arial" w:cs="Arial"/>
          <w:color w:val="000000" w:themeColor="text1"/>
          <w:sz w:val="20"/>
          <w:szCs w:val="20"/>
        </w:rPr>
        <w:t>, en cuantía equivalente a $23.360.71 diarios, desde el 26 de abril de 2002 hasta cuando pague las sumas adeudadas por prestaciones sociales. (Subrayas y negrillas fuera de texto).”</w:t>
      </w:r>
    </w:p>
    <w:p w14:paraId="72A21678"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w:t>
      </w:r>
    </w:p>
    <w:p w14:paraId="4F44F899" w14:textId="6EFA49A9" w:rsidR="00B60710" w:rsidRPr="000D67AF" w:rsidRDefault="00B60710" w:rsidP="000D67AF">
      <w:pPr>
        <w:numPr>
          <w:ilvl w:val="0"/>
          <w:numId w:val="18"/>
        </w:num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u w:val="single"/>
        </w:rPr>
        <w:t xml:space="preserve">Sentencia de 5 de octubre de 1968 MP Edmundo Harker </w:t>
      </w:r>
      <w:proofErr w:type="spellStart"/>
      <w:r w:rsidRPr="00B60710">
        <w:rPr>
          <w:rFonts w:ascii="Arial" w:hAnsi="Arial" w:cs="Arial"/>
          <w:color w:val="000000" w:themeColor="text1"/>
          <w:sz w:val="20"/>
          <w:szCs w:val="20"/>
          <w:u w:val="single"/>
        </w:rPr>
        <w:t>Puyana</w:t>
      </w:r>
      <w:proofErr w:type="spellEnd"/>
    </w:p>
    <w:p w14:paraId="12E8DCDF" w14:textId="77777777" w:rsidR="000D67AF" w:rsidRPr="00B60710" w:rsidRDefault="000D67AF" w:rsidP="000D67AF">
      <w:pPr>
        <w:spacing w:line="276" w:lineRule="auto"/>
        <w:ind w:left="720"/>
        <w:jc w:val="both"/>
        <w:rPr>
          <w:rFonts w:ascii="Arial" w:hAnsi="Arial" w:cs="Arial"/>
          <w:color w:val="000000" w:themeColor="text1"/>
          <w:sz w:val="20"/>
          <w:szCs w:val="20"/>
        </w:rPr>
      </w:pPr>
    </w:p>
    <w:p w14:paraId="2401DAED"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“…La ausencia de tal notificación, que no consideraciones atinentes a la buena fe o mala fe patrona, hizo que el Tribunal, restándole toda validez a la comunicación enviada al Inspector del Trabajo y absteniéndose de examinar el contenido de las sentencias penales, juzgara que no era aplicable al caso el artículo 250 in fine del Código Sustantivo del Trabajo y que debería imponerse a la demandada la </w:t>
      </w:r>
      <w:r w:rsidRPr="00B60710">
        <w:rPr>
          <w:rFonts w:ascii="Arial" w:hAnsi="Arial" w:cs="Arial"/>
          <w:b/>
          <w:bCs/>
          <w:color w:val="000000" w:themeColor="text1"/>
          <w:sz w:val="20"/>
          <w:szCs w:val="20"/>
          <w:u w:val="single"/>
        </w:rPr>
        <w:t>sanción moratoria del artículo 65 ibidem.</w:t>
      </w:r>
      <w:r w:rsidRPr="00B60710">
        <w:rPr>
          <w:rFonts w:ascii="Arial" w:hAnsi="Arial" w:cs="Arial"/>
          <w:color w:val="000000" w:themeColor="text1"/>
          <w:sz w:val="20"/>
          <w:szCs w:val="20"/>
        </w:rPr>
        <w:t>” Subrayas y negrillas fuera de texto.</w:t>
      </w:r>
    </w:p>
    <w:p w14:paraId="76388BAA"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w:t>
      </w:r>
    </w:p>
    <w:p w14:paraId="70E42C9E" w14:textId="0C09DA26"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b/>
          <w:bCs/>
          <w:color w:val="000000" w:themeColor="text1"/>
          <w:sz w:val="20"/>
          <w:szCs w:val="20"/>
        </w:rPr>
        <w:t> </w:t>
      </w:r>
      <w:r w:rsidRPr="00B60710">
        <w:rPr>
          <w:rFonts w:ascii="Arial" w:hAnsi="Arial" w:cs="Arial"/>
          <w:color w:val="000000" w:themeColor="text1"/>
          <w:sz w:val="20"/>
          <w:szCs w:val="20"/>
        </w:rPr>
        <w:t>Siendo diferente la naturaleza jurídica de una indemnización y de una sanción, y teniendo en cuenta que el artículo 65 del CST aludido materialmente se refiere a una sanción, es sostenible argumentar en juicios laborales que la sanción moratoria no puede conmutarse en las obligaciones solidarias que la ley laboral le impone al beneficiario de la obra, respecto de las deudas laborales de los trabajadores de sus contratistas independientes.</w:t>
      </w:r>
    </w:p>
    <w:p w14:paraId="7C908FAC"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w:t>
      </w:r>
    </w:p>
    <w:p w14:paraId="50E4B770"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Lo cierto es que en la mayoría de los casos que tratan esta materia no se detienen a presentar razones jurídicas como la expuesta y por ende es común que, sin analizar el fondo del asunto, la sanción moratoria se extienda, por la vía de la solidaridad, al beneficiario de la obra en el marco del artículo 34 del CST.</w:t>
      </w:r>
    </w:p>
    <w:p w14:paraId="715E2A90"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w:t>
      </w:r>
    </w:p>
    <w:p w14:paraId="4493BF36" w14:textId="77777777" w:rsidR="00B60710" w:rsidRPr="00B60710" w:rsidRDefault="00B60710" w:rsidP="000D67AF">
      <w:pPr>
        <w:spacing w:line="276" w:lineRule="auto"/>
        <w:jc w:val="both"/>
        <w:rPr>
          <w:rFonts w:ascii="Arial" w:hAnsi="Arial" w:cs="Arial"/>
          <w:color w:val="000000" w:themeColor="text1"/>
          <w:sz w:val="20"/>
          <w:szCs w:val="20"/>
          <w:lang w:val="es-ES_tradnl"/>
        </w:rPr>
      </w:pPr>
      <w:r w:rsidRPr="00B60710">
        <w:rPr>
          <w:rFonts w:ascii="Arial" w:hAnsi="Arial" w:cs="Arial"/>
          <w:color w:val="000000" w:themeColor="text1"/>
          <w:sz w:val="20"/>
          <w:szCs w:val="20"/>
          <w:lang w:val="es-ES_tradnl"/>
        </w:rPr>
        <w:t xml:space="preserve">Como tercera y última propuesta de mejora, relativa a los argumentos de defensa, este trabajo sugiere que, en adelante, se insista en la imposibilidad de que la entidad sea considerada como beneficiaria de la obra o labor que contrata y, con ello, se </w:t>
      </w:r>
      <w:proofErr w:type="spellStart"/>
      <w:r w:rsidRPr="00B60710">
        <w:rPr>
          <w:rFonts w:ascii="Arial" w:hAnsi="Arial" w:cs="Arial"/>
          <w:color w:val="000000" w:themeColor="text1"/>
          <w:sz w:val="20"/>
          <w:szCs w:val="20"/>
          <w:lang w:val="es-ES_tradnl"/>
        </w:rPr>
        <w:t>desvirtue</w:t>
      </w:r>
      <w:proofErr w:type="spellEnd"/>
      <w:r w:rsidRPr="00B60710">
        <w:rPr>
          <w:rFonts w:ascii="Arial" w:hAnsi="Arial" w:cs="Arial"/>
          <w:color w:val="000000" w:themeColor="text1"/>
          <w:sz w:val="20"/>
          <w:szCs w:val="20"/>
          <w:lang w:val="es-ES_tradnl"/>
        </w:rPr>
        <w:t xml:space="preserve"> la existencia de solidaridad laboral, por las razones que pasan a explicarse:</w:t>
      </w:r>
    </w:p>
    <w:p w14:paraId="731B5FD8" w14:textId="77777777" w:rsidR="00B60710" w:rsidRPr="00B60710" w:rsidRDefault="00B60710" w:rsidP="000D67AF">
      <w:pPr>
        <w:spacing w:line="276" w:lineRule="auto"/>
        <w:jc w:val="both"/>
        <w:rPr>
          <w:rFonts w:ascii="Arial" w:hAnsi="Arial" w:cs="Arial"/>
          <w:color w:val="000000" w:themeColor="text1"/>
          <w:sz w:val="20"/>
          <w:szCs w:val="20"/>
          <w:lang w:val="es-ES_tradnl"/>
        </w:rPr>
      </w:pPr>
    </w:p>
    <w:p w14:paraId="7C38CA84" w14:textId="77777777" w:rsidR="00B60710" w:rsidRPr="00B60710" w:rsidRDefault="00B60710" w:rsidP="000D67AF">
      <w:pPr>
        <w:spacing w:line="276" w:lineRule="auto"/>
        <w:jc w:val="both"/>
        <w:rPr>
          <w:rFonts w:ascii="Arial" w:hAnsi="Arial" w:cs="Arial"/>
          <w:color w:val="000000" w:themeColor="text1"/>
          <w:sz w:val="20"/>
          <w:szCs w:val="20"/>
          <w:lang w:val="es-MX"/>
        </w:rPr>
      </w:pPr>
      <w:r w:rsidRPr="00B60710">
        <w:rPr>
          <w:rFonts w:ascii="Arial" w:hAnsi="Arial" w:cs="Arial"/>
          <w:color w:val="000000" w:themeColor="text1"/>
          <w:sz w:val="20"/>
          <w:szCs w:val="20"/>
          <w:lang w:val="es-MX"/>
        </w:rPr>
        <w:lastRenderedPageBreak/>
        <w:t xml:space="preserve">Con el fin de sentar una estrategia jurídica de defensa que, desde el punto de vista del Derecho Administrativo y del Derecho Civil, permita concluir que la UAERMV no tiene la calidad de “beneficiaria o dueña de la obra”, previstas como presupuestos de hecho en el artículo 34 del CST para declarar la solidaridad laboral frente a salarios, prestaciones e indemnizaciones, se estima posible esgrimir ante los jueces del trabajo, que los presupuestos de hecho contenidos en dicha norma, no aplican para las Unidades Administrativas Especiales, atendiendo primero a que su naturaleza jurídica les impide ser beneficiarias o dueñas de una obra y segundo, a que no es posible comparar las actividades de una Unidad Administrativa Especial con las de las empresas particulares, ni con las de sus trabajadores. </w:t>
      </w:r>
    </w:p>
    <w:p w14:paraId="29BE1D45" w14:textId="77777777" w:rsidR="00B60710" w:rsidRPr="00B60710" w:rsidRDefault="00B60710" w:rsidP="000D67AF">
      <w:pPr>
        <w:spacing w:line="276" w:lineRule="auto"/>
        <w:jc w:val="both"/>
        <w:rPr>
          <w:rFonts w:ascii="Arial" w:hAnsi="Arial" w:cs="Arial"/>
          <w:color w:val="000000" w:themeColor="text1"/>
          <w:sz w:val="20"/>
          <w:szCs w:val="20"/>
          <w:lang w:val="es-MX"/>
        </w:rPr>
      </w:pPr>
    </w:p>
    <w:p w14:paraId="7D75A885" w14:textId="77777777" w:rsidR="00B60710" w:rsidRPr="00B60710" w:rsidRDefault="00B60710" w:rsidP="000D67AF">
      <w:pPr>
        <w:spacing w:line="276" w:lineRule="auto"/>
        <w:jc w:val="both"/>
        <w:rPr>
          <w:rFonts w:ascii="Arial" w:hAnsi="Arial" w:cs="Arial"/>
          <w:color w:val="000000" w:themeColor="text1"/>
          <w:sz w:val="20"/>
          <w:szCs w:val="20"/>
          <w:lang w:val="es-MX"/>
        </w:rPr>
      </w:pPr>
      <w:r w:rsidRPr="00B60710">
        <w:rPr>
          <w:rFonts w:ascii="Arial" w:hAnsi="Arial" w:cs="Arial"/>
          <w:color w:val="000000" w:themeColor="text1"/>
          <w:sz w:val="20"/>
          <w:szCs w:val="20"/>
          <w:lang w:val="es-MX"/>
        </w:rPr>
        <w:t>Así, a continuación, se desglosan los fundamentos de la posición descrita, de la siguiente manera:</w:t>
      </w:r>
    </w:p>
    <w:p w14:paraId="25CEE8F5" w14:textId="77777777" w:rsidR="00B60710" w:rsidRPr="00B60710" w:rsidRDefault="00B60710" w:rsidP="000D67AF">
      <w:pPr>
        <w:spacing w:line="276" w:lineRule="auto"/>
        <w:jc w:val="both"/>
        <w:rPr>
          <w:rFonts w:ascii="Arial" w:hAnsi="Arial" w:cs="Arial"/>
          <w:b/>
          <w:bCs/>
          <w:color w:val="000000" w:themeColor="text1"/>
          <w:sz w:val="20"/>
          <w:szCs w:val="20"/>
          <w:lang w:val="es-MX"/>
        </w:rPr>
      </w:pPr>
    </w:p>
    <w:p w14:paraId="0DCBD58D" w14:textId="77777777" w:rsidR="00B60710" w:rsidRPr="00B60710" w:rsidRDefault="00B60710" w:rsidP="000D67AF">
      <w:pPr>
        <w:spacing w:line="276" w:lineRule="auto"/>
        <w:jc w:val="both"/>
        <w:rPr>
          <w:rFonts w:ascii="Arial" w:hAnsi="Arial" w:cs="Arial"/>
          <w:color w:val="000000" w:themeColor="text1"/>
          <w:sz w:val="20"/>
          <w:szCs w:val="20"/>
          <w:lang w:val="es-MX"/>
        </w:rPr>
      </w:pPr>
      <w:r w:rsidRPr="00B60710">
        <w:rPr>
          <w:rFonts w:ascii="Arial" w:hAnsi="Arial" w:cs="Arial"/>
          <w:color w:val="000000" w:themeColor="text1"/>
          <w:sz w:val="20"/>
          <w:szCs w:val="20"/>
          <w:lang w:val="es-MX"/>
        </w:rPr>
        <w:t>1. En cuanto a naturaleza jurídica de las Unidades Administrativas Especiales les impide ser “beneficiarias” o “dueñas de la obra” en los términos del artículo 34 del Código Sustantivo del Trabajo</w:t>
      </w:r>
    </w:p>
    <w:p w14:paraId="5FCC2DD4" w14:textId="77777777" w:rsidR="00B60710" w:rsidRPr="00B60710" w:rsidRDefault="00B60710" w:rsidP="000D67AF">
      <w:pPr>
        <w:spacing w:line="276" w:lineRule="auto"/>
        <w:jc w:val="both"/>
        <w:rPr>
          <w:rFonts w:ascii="Arial" w:hAnsi="Arial" w:cs="Arial"/>
          <w:b/>
          <w:bCs/>
          <w:color w:val="000000" w:themeColor="text1"/>
          <w:sz w:val="20"/>
          <w:szCs w:val="20"/>
          <w:lang w:val="es-MX"/>
        </w:rPr>
      </w:pPr>
    </w:p>
    <w:p w14:paraId="37071347"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lang w:val="es-MX"/>
        </w:rPr>
        <w:t>La naturaleza jurídica de las Unidades Administrativas Especiales está prevista en el artículo 67 de la Ley 489 de 1998 de conformidad con el cual estas son “</w:t>
      </w:r>
      <w:r w:rsidRPr="00B60710">
        <w:rPr>
          <w:rFonts w:ascii="Arial" w:hAnsi="Arial" w:cs="Arial"/>
          <w:b/>
          <w:bCs/>
          <w:color w:val="000000" w:themeColor="text1"/>
          <w:sz w:val="20"/>
          <w:szCs w:val="20"/>
        </w:rPr>
        <w:t>organismos creados por la ley</w:t>
      </w:r>
      <w:r w:rsidRPr="00B60710">
        <w:rPr>
          <w:rFonts w:ascii="Arial" w:hAnsi="Arial" w:cs="Arial"/>
          <w:color w:val="000000" w:themeColor="text1"/>
          <w:sz w:val="20"/>
          <w:szCs w:val="20"/>
        </w:rPr>
        <w:t xml:space="preserve">, con la autonomía administrativa y financiera que aquella les señale(…) </w:t>
      </w:r>
      <w:r w:rsidRPr="00B60710">
        <w:rPr>
          <w:rFonts w:ascii="Arial" w:hAnsi="Arial" w:cs="Arial"/>
          <w:b/>
          <w:bCs/>
          <w:color w:val="000000" w:themeColor="text1"/>
          <w:sz w:val="20"/>
          <w:szCs w:val="20"/>
        </w:rPr>
        <w:t>que cumplen funciones administrativas</w:t>
      </w:r>
      <w:r w:rsidRPr="00B60710">
        <w:rPr>
          <w:rFonts w:ascii="Arial" w:hAnsi="Arial" w:cs="Arial"/>
          <w:color w:val="000000" w:themeColor="text1"/>
          <w:sz w:val="20"/>
          <w:szCs w:val="20"/>
        </w:rPr>
        <w:t xml:space="preserve"> para desarrollar o ejecutar programas propios de un ministerio o departamento administrativo".</w:t>
      </w:r>
    </w:p>
    <w:p w14:paraId="257B6EE6" w14:textId="77777777" w:rsidR="00B60710" w:rsidRPr="00B60710" w:rsidRDefault="00B60710" w:rsidP="000D67AF">
      <w:pPr>
        <w:spacing w:line="276" w:lineRule="auto"/>
        <w:jc w:val="both"/>
        <w:rPr>
          <w:rFonts w:ascii="Arial" w:hAnsi="Arial" w:cs="Arial"/>
          <w:color w:val="000000" w:themeColor="text1"/>
          <w:sz w:val="20"/>
          <w:szCs w:val="20"/>
        </w:rPr>
      </w:pPr>
    </w:p>
    <w:p w14:paraId="0B5A3ACF" w14:textId="77777777" w:rsidR="00B60710" w:rsidRPr="00B60710" w:rsidRDefault="00B60710" w:rsidP="000D67AF">
      <w:pPr>
        <w:spacing w:line="276" w:lineRule="auto"/>
        <w:jc w:val="both"/>
        <w:rPr>
          <w:rFonts w:ascii="Arial" w:hAnsi="Arial" w:cs="Arial"/>
          <w:b/>
          <w:bCs/>
          <w:color w:val="000000" w:themeColor="text1"/>
          <w:sz w:val="20"/>
          <w:szCs w:val="20"/>
        </w:rPr>
      </w:pPr>
      <w:r w:rsidRPr="00B60710">
        <w:rPr>
          <w:rFonts w:ascii="Arial" w:hAnsi="Arial" w:cs="Arial"/>
          <w:color w:val="000000" w:themeColor="text1"/>
          <w:sz w:val="20"/>
          <w:szCs w:val="20"/>
        </w:rPr>
        <w:t>Respecto de la referida naturaleza jurídica, cabe mencionar que la doctrina al estudiar las unidades administrativas especiales y a las agencias estatales, al analizar el mayor o menor grado de autonomía de ambas como criterio para escoger crear las unas o las otras,</w:t>
      </w:r>
      <w:r w:rsidRPr="00B60710">
        <w:rPr>
          <w:rFonts w:ascii="Arial" w:hAnsi="Arial" w:cs="Arial"/>
          <w:b/>
          <w:bCs/>
          <w:color w:val="000000" w:themeColor="text1"/>
          <w:sz w:val="20"/>
          <w:szCs w:val="20"/>
        </w:rPr>
        <w:t xml:space="preserve"> </w:t>
      </w:r>
      <w:r w:rsidRPr="00B60710">
        <w:rPr>
          <w:rFonts w:ascii="Arial" w:hAnsi="Arial" w:cs="Arial"/>
          <w:color w:val="000000" w:themeColor="text1"/>
          <w:sz w:val="20"/>
          <w:szCs w:val="20"/>
        </w:rPr>
        <w:t>concluyó que: “</w:t>
      </w:r>
      <w:r w:rsidRPr="00B60710">
        <w:rPr>
          <w:rFonts w:ascii="Arial" w:hAnsi="Arial" w:cs="Arial"/>
          <w:b/>
          <w:bCs/>
          <w:color w:val="000000" w:themeColor="text1"/>
          <w:sz w:val="20"/>
          <w:szCs w:val="20"/>
        </w:rPr>
        <w:t xml:space="preserve">no existe una regulación conceptual </w:t>
      </w:r>
      <w:r w:rsidRPr="00B60710">
        <w:rPr>
          <w:rFonts w:ascii="Arial" w:hAnsi="Arial" w:cs="Arial"/>
          <w:color w:val="000000" w:themeColor="text1"/>
          <w:sz w:val="20"/>
          <w:szCs w:val="20"/>
        </w:rPr>
        <w:t xml:space="preserve">en relación con las agencias, y tampoco </w:t>
      </w:r>
      <w:r w:rsidRPr="00B60710">
        <w:rPr>
          <w:rFonts w:ascii="Arial" w:hAnsi="Arial" w:cs="Arial"/>
          <w:b/>
          <w:bCs/>
          <w:color w:val="000000" w:themeColor="text1"/>
          <w:sz w:val="20"/>
          <w:szCs w:val="20"/>
        </w:rPr>
        <w:t>en relación con las unidades administrativas especiales,</w:t>
      </w:r>
      <w:r w:rsidRPr="00B60710">
        <w:rPr>
          <w:rFonts w:ascii="Arial" w:hAnsi="Arial" w:cs="Arial"/>
          <w:color w:val="000000" w:themeColor="text1"/>
          <w:sz w:val="20"/>
          <w:szCs w:val="20"/>
        </w:rPr>
        <w:t xml:space="preserve"> no tienen una identidad que las caracterice y distinga entre sí, y</w:t>
      </w:r>
      <w:r w:rsidRPr="00B60710">
        <w:rPr>
          <w:rFonts w:ascii="Arial" w:hAnsi="Arial" w:cs="Arial"/>
          <w:b/>
          <w:bCs/>
          <w:color w:val="000000" w:themeColor="text1"/>
          <w:sz w:val="20"/>
          <w:szCs w:val="20"/>
        </w:rPr>
        <w:t xml:space="preserve"> vienen a ubicarse en las categorías vigentes como entidades descentralizadas cuando tienen personalidad jurídica, con algunos aspectos especiales, previstos en cada caso concreto en sus propias normas de creación.”</w:t>
      </w:r>
      <w:r w:rsidRPr="00B60710">
        <w:rPr>
          <w:rFonts w:ascii="Arial" w:hAnsi="Arial" w:cs="Arial"/>
          <w:b/>
          <w:bCs/>
          <w:color w:val="000000" w:themeColor="text1"/>
          <w:sz w:val="20"/>
          <w:szCs w:val="20"/>
          <w:vertAlign w:val="superscript"/>
        </w:rPr>
        <w:footnoteReference w:id="12"/>
      </w:r>
    </w:p>
    <w:p w14:paraId="1F8ED518" w14:textId="77777777" w:rsidR="00B60710" w:rsidRPr="00B60710" w:rsidRDefault="00B60710" w:rsidP="000D67AF">
      <w:pPr>
        <w:spacing w:line="276" w:lineRule="auto"/>
        <w:jc w:val="both"/>
        <w:rPr>
          <w:rFonts w:ascii="Arial" w:hAnsi="Arial" w:cs="Arial"/>
          <w:color w:val="000000" w:themeColor="text1"/>
          <w:sz w:val="20"/>
          <w:szCs w:val="20"/>
        </w:rPr>
      </w:pPr>
    </w:p>
    <w:p w14:paraId="4591AE8B"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xml:space="preserve">Teniendo en cuenta entonces que la UAERMV es una Unidad Administrativa Especial creada, como su nombre lo indica, con la función de mantener la malla vial de la ciudad, para lo cual, puede, celebrar contratos de obra pública con terceros, como los consorcios cuyas empresas integrantes son particulares que se comprometen obligaron a cumplir las obligaciones laborales para con el personal que contrataron para ejecutar el objeto del contrato, es posible esgrimir que atendiendo al significado gramatical de las palabras “beneficiaria” y “dueña de la obra” contenidas en el artículo 34 del CST, la entidad no puede ser beneficiaria de ninguna obra de las que contrata para cumplir con su función </w:t>
      </w:r>
      <w:r w:rsidRPr="00B60710">
        <w:rPr>
          <w:rFonts w:ascii="Arial" w:hAnsi="Arial" w:cs="Arial"/>
          <w:color w:val="000000" w:themeColor="text1"/>
          <w:sz w:val="20"/>
          <w:szCs w:val="20"/>
        </w:rPr>
        <w:lastRenderedPageBreak/>
        <w:t>pública y con los fines del Estado, porque en estricto sentido, la beneficiaria y dueña de la obra, es la ciudad.</w:t>
      </w:r>
    </w:p>
    <w:p w14:paraId="00E1E683" w14:textId="77777777" w:rsidR="00B60710" w:rsidRPr="00B60710" w:rsidRDefault="00B60710" w:rsidP="000D67AF">
      <w:pPr>
        <w:spacing w:line="276" w:lineRule="auto"/>
        <w:jc w:val="both"/>
        <w:rPr>
          <w:rFonts w:ascii="Arial" w:hAnsi="Arial" w:cs="Arial"/>
          <w:color w:val="000000" w:themeColor="text1"/>
          <w:sz w:val="20"/>
          <w:szCs w:val="20"/>
        </w:rPr>
      </w:pPr>
    </w:p>
    <w:p w14:paraId="7554E529" w14:textId="77777777" w:rsidR="00B60710" w:rsidRPr="00B60710" w:rsidRDefault="00B60710" w:rsidP="000D67AF">
      <w:pPr>
        <w:numPr>
          <w:ilvl w:val="1"/>
          <w:numId w:val="19"/>
        </w:numPr>
        <w:spacing w:line="276" w:lineRule="auto"/>
        <w:jc w:val="both"/>
        <w:rPr>
          <w:rFonts w:ascii="Arial" w:hAnsi="Arial" w:cs="Arial"/>
          <w:color w:val="000000" w:themeColor="text1"/>
          <w:sz w:val="20"/>
          <w:szCs w:val="20"/>
          <w:lang w:val="es-CO"/>
        </w:rPr>
      </w:pPr>
      <w:r w:rsidRPr="00B60710">
        <w:rPr>
          <w:rFonts w:ascii="Arial" w:hAnsi="Arial" w:cs="Arial"/>
          <w:color w:val="000000" w:themeColor="text1"/>
          <w:sz w:val="20"/>
          <w:szCs w:val="20"/>
          <w:lang w:val="es-CO"/>
        </w:rPr>
        <w:t xml:space="preserve">En cuanto a que la unidad no es beneficiaria de la obra </w:t>
      </w:r>
    </w:p>
    <w:p w14:paraId="54E8513A"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xml:space="preserve">Previamente a establecer si los presupuestos de hecho contenidos en el artículo 34 del Código Sustantivo del Trabajo son aplicables a la entidad, es necesario tener en cuenta las reglas de interpretación normativa contenidas en los artículos 28 y 30 del Código Civil. </w:t>
      </w:r>
    </w:p>
    <w:p w14:paraId="6F8102B2" w14:textId="77777777" w:rsidR="00B60710" w:rsidRPr="00B60710" w:rsidRDefault="00B60710" w:rsidP="000D67AF">
      <w:pPr>
        <w:spacing w:line="276" w:lineRule="auto"/>
        <w:jc w:val="both"/>
        <w:rPr>
          <w:rFonts w:ascii="Arial" w:hAnsi="Arial" w:cs="Arial"/>
          <w:color w:val="000000" w:themeColor="text1"/>
          <w:sz w:val="20"/>
          <w:szCs w:val="20"/>
        </w:rPr>
      </w:pPr>
    </w:p>
    <w:p w14:paraId="435164B2"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En relación con el primero, el artículo 28, enseña que “</w:t>
      </w:r>
      <w:r w:rsidRPr="00B60710">
        <w:rPr>
          <w:rFonts w:ascii="Arial" w:hAnsi="Arial" w:cs="Arial"/>
          <w:b/>
          <w:bCs/>
          <w:color w:val="000000" w:themeColor="text1"/>
          <w:sz w:val="20"/>
          <w:szCs w:val="20"/>
        </w:rPr>
        <w:t>Las palabras de la ley se entenderán en su sentido natural y obvio, según el uso general de las mismas palabras</w:t>
      </w:r>
      <w:r w:rsidRPr="00B60710">
        <w:rPr>
          <w:rFonts w:ascii="Arial" w:hAnsi="Arial" w:cs="Arial"/>
          <w:color w:val="000000" w:themeColor="text1"/>
          <w:sz w:val="20"/>
          <w:szCs w:val="20"/>
        </w:rPr>
        <w:t>; pero cuando el legislador las haya definido expresamente para ciertas materias, se les dará en éstas su significado legal.”</w:t>
      </w:r>
    </w:p>
    <w:p w14:paraId="2490C839" w14:textId="77777777" w:rsidR="00B60710" w:rsidRPr="00B60710" w:rsidRDefault="00B60710" w:rsidP="000D67AF">
      <w:pPr>
        <w:spacing w:line="276" w:lineRule="auto"/>
        <w:jc w:val="both"/>
        <w:rPr>
          <w:rFonts w:ascii="Arial" w:hAnsi="Arial" w:cs="Arial"/>
          <w:color w:val="000000" w:themeColor="text1"/>
          <w:sz w:val="20"/>
          <w:szCs w:val="20"/>
        </w:rPr>
      </w:pPr>
    </w:p>
    <w:p w14:paraId="615DF817"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xml:space="preserve">A la luz de la precitada regla de la interpretación normativa, al verificar en el Diccionario de la Real Academia Española de la Lengua el sentido natural y obvio de la palabra beneficiario, se observa que esta tiene dos acepciones: </w:t>
      </w:r>
    </w:p>
    <w:p w14:paraId="6D036BD6" w14:textId="77777777" w:rsidR="00B60710" w:rsidRPr="00B60710" w:rsidRDefault="00B60710" w:rsidP="000D67AF">
      <w:pPr>
        <w:spacing w:line="276" w:lineRule="auto"/>
        <w:jc w:val="both"/>
        <w:rPr>
          <w:rFonts w:ascii="Arial" w:hAnsi="Arial" w:cs="Arial"/>
          <w:b/>
          <w:bCs/>
          <w:color w:val="000000" w:themeColor="text1"/>
          <w:sz w:val="20"/>
          <w:szCs w:val="20"/>
        </w:rPr>
      </w:pPr>
    </w:p>
    <w:p w14:paraId="374CD6A5" w14:textId="77777777" w:rsidR="00B60710" w:rsidRPr="00B60710" w:rsidRDefault="00B60710" w:rsidP="000D67AF">
      <w:pPr>
        <w:spacing w:line="276" w:lineRule="auto"/>
        <w:jc w:val="both"/>
        <w:rPr>
          <w:rFonts w:ascii="Arial" w:hAnsi="Arial" w:cs="Arial"/>
          <w:b/>
          <w:bCs/>
          <w:color w:val="000000" w:themeColor="text1"/>
          <w:sz w:val="20"/>
          <w:szCs w:val="20"/>
        </w:rPr>
      </w:pPr>
      <w:r w:rsidRPr="00B60710">
        <w:rPr>
          <w:rFonts w:ascii="Arial" w:hAnsi="Arial" w:cs="Arial"/>
          <w:color w:val="000000" w:themeColor="text1"/>
          <w:sz w:val="20"/>
          <w:szCs w:val="20"/>
        </w:rPr>
        <w:t xml:space="preserve">“Beneficiario, </w:t>
      </w:r>
      <w:proofErr w:type="spellStart"/>
      <w:r w:rsidRPr="00B60710">
        <w:rPr>
          <w:rFonts w:ascii="Arial" w:hAnsi="Arial" w:cs="Arial"/>
          <w:color w:val="000000" w:themeColor="text1"/>
          <w:sz w:val="20"/>
          <w:szCs w:val="20"/>
        </w:rPr>
        <w:t>ria</w:t>
      </w:r>
      <w:proofErr w:type="spellEnd"/>
      <w:r w:rsidRPr="00B60710">
        <w:rPr>
          <w:rFonts w:ascii="Arial" w:hAnsi="Arial" w:cs="Arial"/>
          <w:color w:val="000000" w:themeColor="text1"/>
          <w:sz w:val="20"/>
          <w:szCs w:val="20"/>
        </w:rPr>
        <w:t xml:space="preserve">: Del lat. </w:t>
      </w:r>
      <w:proofErr w:type="spellStart"/>
      <w:r w:rsidRPr="00B60710">
        <w:rPr>
          <w:rFonts w:ascii="Arial" w:hAnsi="Arial" w:cs="Arial"/>
          <w:color w:val="000000" w:themeColor="text1"/>
          <w:sz w:val="20"/>
          <w:szCs w:val="20"/>
        </w:rPr>
        <w:t>beneficiarius</w:t>
      </w:r>
      <w:proofErr w:type="spellEnd"/>
      <w:r w:rsidRPr="00B60710" w:rsidDel="00FF4949">
        <w:rPr>
          <w:rFonts w:ascii="Arial" w:hAnsi="Arial" w:cs="Arial"/>
          <w:color w:val="000000" w:themeColor="text1"/>
          <w:sz w:val="20"/>
          <w:szCs w:val="20"/>
        </w:rPr>
        <w:t xml:space="preserve"> </w:t>
      </w:r>
    </w:p>
    <w:p w14:paraId="19D352FB"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b/>
          <w:bCs/>
          <w:color w:val="000000" w:themeColor="text1"/>
          <w:sz w:val="20"/>
          <w:szCs w:val="20"/>
        </w:rPr>
        <w:t>1. </w:t>
      </w:r>
      <w:r w:rsidRPr="00B60710">
        <w:rPr>
          <w:rFonts w:ascii="Arial" w:hAnsi="Arial" w:cs="Arial"/>
          <w:color w:val="000000" w:themeColor="text1"/>
          <w:sz w:val="20"/>
          <w:szCs w:val="20"/>
        </w:rPr>
        <w:t>adj. Dicho de una persona: Que resulta favorecida por algo. U. t. c. s.</w:t>
      </w:r>
    </w:p>
    <w:p w14:paraId="5B233542"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b/>
          <w:bCs/>
          <w:color w:val="000000" w:themeColor="text1"/>
          <w:sz w:val="20"/>
          <w:szCs w:val="20"/>
        </w:rPr>
        <w:t>2. </w:t>
      </w:r>
      <w:r w:rsidRPr="00B60710">
        <w:rPr>
          <w:rFonts w:ascii="Arial" w:hAnsi="Arial" w:cs="Arial"/>
          <w:color w:val="000000" w:themeColor="text1"/>
          <w:sz w:val="20"/>
          <w:szCs w:val="20"/>
        </w:rPr>
        <w:t>adj. Dicho de una persona: Que recibe una prestación. U. t. c. s. Un beneficiario de la seguridad social.”</w:t>
      </w:r>
    </w:p>
    <w:p w14:paraId="70BF0927" w14:textId="77777777" w:rsidR="00B60710" w:rsidRPr="00B60710" w:rsidRDefault="00B60710" w:rsidP="000D67AF">
      <w:pPr>
        <w:spacing w:line="276" w:lineRule="auto"/>
        <w:jc w:val="both"/>
        <w:rPr>
          <w:rFonts w:ascii="Arial" w:hAnsi="Arial" w:cs="Arial"/>
          <w:color w:val="000000" w:themeColor="text1"/>
          <w:sz w:val="20"/>
          <w:szCs w:val="20"/>
        </w:rPr>
      </w:pPr>
    </w:p>
    <w:p w14:paraId="6BCF17C0"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xml:space="preserve">Atendiendo entonces al sentido de la palabra beneficiario, es posible esgrimir que la entidad no es beneficiaria de la obra pues la situación de hecho que consiste en la obra misma, no encaja en ninguna de las dos acepciones, puesto que la unidad ni es favorecida por la obra, ni recibe una contraprestación, toda vez que solamente está cumpliendo con la función pública que le fue asignada en la norma que la creó. </w:t>
      </w:r>
    </w:p>
    <w:p w14:paraId="02CF00E3" w14:textId="77777777" w:rsidR="00B60710" w:rsidRPr="00B60710" w:rsidRDefault="00B60710" w:rsidP="000D67AF">
      <w:pPr>
        <w:spacing w:line="276" w:lineRule="auto"/>
        <w:jc w:val="both"/>
        <w:rPr>
          <w:rFonts w:ascii="Arial" w:hAnsi="Arial" w:cs="Arial"/>
          <w:color w:val="000000" w:themeColor="text1"/>
          <w:sz w:val="20"/>
          <w:szCs w:val="20"/>
        </w:rPr>
      </w:pPr>
    </w:p>
    <w:p w14:paraId="5A61B9BD" w14:textId="32C4A39D" w:rsidR="00B60710" w:rsidRPr="000D67AF"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Ahora, aun cuando en gracia de discusión, se aceptara que en la segunda acepción de la palabra, la entidad sí tiene la condición de beneficiaria, porque sí recibe una prestación, en el entendido que  la obligación pactada en el contrato de que celebró con el consorcio, es el de hacer la obra, fue ejecutado por el trabajador, tampoco le da la característica de beneficiaria, en vista de que finalmente la entidad no es la receptora de dicha prestación, sino que es la ciudad, puesto que la entidad solamente cumple con la función que le fue asignada en los Acuerdos del Concejo Distrital que la crearon.</w:t>
      </w:r>
    </w:p>
    <w:p w14:paraId="3CC58751" w14:textId="77777777" w:rsidR="000D67AF" w:rsidRPr="00B60710" w:rsidRDefault="000D67AF" w:rsidP="000D67AF">
      <w:pPr>
        <w:spacing w:line="276" w:lineRule="auto"/>
        <w:jc w:val="both"/>
        <w:rPr>
          <w:rFonts w:ascii="Arial" w:hAnsi="Arial" w:cs="Arial"/>
          <w:color w:val="000000" w:themeColor="text1"/>
          <w:sz w:val="20"/>
          <w:szCs w:val="20"/>
        </w:rPr>
      </w:pPr>
    </w:p>
    <w:p w14:paraId="721F671E" w14:textId="77777777" w:rsidR="00B60710" w:rsidRPr="00B60710" w:rsidRDefault="00B60710" w:rsidP="000D67AF">
      <w:pPr>
        <w:numPr>
          <w:ilvl w:val="1"/>
          <w:numId w:val="19"/>
        </w:num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xml:space="preserve">En cuanto a que la unidad no es propietaria o dueña de la obra </w:t>
      </w:r>
    </w:p>
    <w:p w14:paraId="39C3EA7A" w14:textId="5A1FB46F" w:rsidR="00B60710" w:rsidRDefault="00B60710" w:rsidP="000D67AF">
      <w:pPr>
        <w:spacing w:line="276" w:lineRule="auto"/>
        <w:jc w:val="both"/>
        <w:rPr>
          <w:rFonts w:ascii="Arial" w:hAnsi="Arial" w:cs="Arial"/>
          <w:color w:val="000000" w:themeColor="text1"/>
          <w:sz w:val="20"/>
          <w:szCs w:val="20"/>
          <w:lang w:val="es-MX"/>
        </w:rPr>
      </w:pPr>
      <w:bookmarkStart w:id="3" w:name="30"/>
      <w:r w:rsidRPr="00B60710">
        <w:rPr>
          <w:rFonts w:ascii="Arial" w:hAnsi="Arial" w:cs="Arial"/>
          <w:color w:val="000000" w:themeColor="text1"/>
          <w:sz w:val="20"/>
          <w:szCs w:val="20"/>
        </w:rPr>
        <w:t xml:space="preserve">Acudiendo ahora a la regla de interpretación normativa contenida en el artículo 30 del Código Civil, de conformidad con la cual </w:t>
      </w:r>
      <w:r w:rsidRPr="00B60710">
        <w:rPr>
          <w:rFonts w:ascii="Arial" w:hAnsi="Arial" w:cs="Arial"/>
          <w:b/>
          <w:bCs/>
          <w:color w:val="000000" w:themeColor="text1"/>
          <w:sz w:val="20"/>
          <w:szCs w:val="20"/>
        </w:rPr>
        <w:t>“</w:t>
      </w:r>
      <w:bookmarkEnd w:id="3"/>
      <w:r w:rsidRPr="00B60710">
        <w:rPr>
          <w:rFonts w:ascii="Arial" w:hAnsi="Arial" w:cs="Arial"/>
          <w:b/>
          <w:bCs/>
          <w:color w:val="000000" w:themeColor="text1"/>
          <w:sz w:val="20"/>
          <w:szCs w:val="20"/>
        </w:rPr>
        <w:t>El contexto de la ley servirá para ilustrar el sentido de cada una de sus partes, de manera que haya entre todas ellas la debida correspondencia y armonía</w:t>
      </w:r>
      <w:r w:rsidRPr="00B60710">
        <w:rPr>
          <w:rFonts w:ascii="Arial" w:hAnsi="Arial" w:cs="Arial"/>
          <w:color w:val="000000" w:themeColor="text1"/>
          <w:sz w:val="20"/>
          <w:szCs w:val="20"/>
        </w:rPr>
        <w:t xml:space="preserve">”, es posible esgrimir que </w:t>
      </w:r>
      <w:r w:rsidRPr="00B60710">
        <w:rPr>
          <w:rFonts w:ascii="Arial" w:hAnsi="Arial" w:cs="Arial"/>
          <w:color w:val="000000" w:themeColor="text1"/>
          <w:sz w:val="20"/>
          <w:szCs w:val="20"/>
          <w:lang w:val="es-MX"/>
        </w:rPr>
        <w:t xml:space="preserve">la entidad tampoco es la propietaria de la obra. </w:t>
      </w:r>
    </w:p>
    <w:p w14:paraId="0D59F166" w14:textId="77777777" w:rsidR="000D67AF" w:rsidRPr="00B60710" w:rsidRDefault="000D67AF" w:rsidP="000D67AF">
      <w:pPr>
        <w:spacing w:line="276" w:lineRule="auto"/>
        <w:jc w:val="both"/>
        <w:rPr>
          <w:rFonts w:ascii="Arial" w:hAnsi="Arial" w:cs="Arial"/>
          <w:color w:val="000000" w:themeColor="text1"/>
          <w:sz w:val="20"/>
          <w:szCs w:val="20"/>
          <w:lang w:val="es-MX"/>
        </w:rPr>
      </w:pPr>
    </w:p>
    <w:p w14:paraId="2C071879" w14:textId="013D7B10" w:rsid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lang w:val="es-MX"/>
        </w:rPr>
        <w:lastRenderedPageBreak/>
        <w:t>Lo anterior, porque el sentido de la palabra propiedad contenida en el artículo 34 del Código Sustantivo del Trabajo, corresponde al de derecho real que le otorga tres facultades al dueño de algo:</w:t>
      </w:r>
      <w:r w:rsidRPr="00B60710">
        <w:rPr>
          <w:rFonts w:ascii="Arial" w:hAnsi="Arial" w:cs="Arial"/>
          <w:color w:val="000000" w:themeColor="text1"/>
          <w:sz w:val="20"/>
          <w:szCs w:val="20"/>
        </w:rPr>
        <w:t xml:space="preserve"> “en primer lugar, la de usar el bien según su destinación; en segundo, la de gozar de la misma, es decir, habilitar al propietario para apropiarse de los frutos y productos que la cosa produce, y en tercero, la de disponer de ésta, de la cual se desprenden dos situaciones: la primera, es la de la actividad material que se traduce en habilitar al propietario a destruir, modificar o cambiar la cosa, y la segunda, la actividad jurídica que permite que el dueño enajene la misma” </w:t>
      </w:r>
      <w:r w:rsidRPr="00B60710">
        <w:rPr>
          <w:rFonts w:ascii="Arial" w:hAnsi="Arial" w:cs="Arial"/>
          <w:color w:val="000000" w:themeColor="text1"/>
          <w:sz w:val="20"/>
          <w:szCs w:val="20"/>
          <w:vertAlign w:val="superscript"/>
        </w:rPr>
        <w:footnoteReference w:id="13"/>
      </w:r>
      <w:r w:rsidRPr="00B60710">
        <w:rPr>
          <w:rFonts w:ascii="Arial" w:hAnsi="Arial" w:cs="Arial"/>
          <w:color w:val="000000" w:themeColor="text1"/>
          <w:sz w:val="20"/>
          <w:szCs w:val="20"/>
        </w:rPr>
        <w:t xml:space="preserve"> y la unidad no ejerce ninguna de las referidas facultades.</w:t>
      </w:r>
    </w:p>
    <w:p w14:paraId="2EA6B5DB" w14:textId="77777777" w:rsidR="000D67AF" w:rsidRPr="00B60710" w:rsidRDefault="000D67AF" w:rsidP="000D67AF">
      <w:pPr>
        <w:spacing w:line="276" w:lineRule="auto"/>
        <w:jc w:val="both"/>
        <w:rPr>
          <w:rFonts w:ascii="Arial" w:hAnsi="Arial" w:cs="Arial"/>
          <w:color w:val="000000" w:themeColor="text1"/>
          <w:sz w:val="20"/>
          <w:szCs w:val="20"/>
        </w:rPr>
      </w:pPr>
    </w:p>
    <w:p w14:paraId="27429EBE" w14:textId="4C9B705F" w:rsidR="00B60710" w:rsidRDefault="00B60710" w:rsidP="000D67AF">
      <w:pPr>
        <w:spacing w:line="276" w:lineRule="auto"/>
        <w:jc w:val="both"/>
        <w:rPr>
          <w:rFonts w:ascii="Arial" w:hAnsi="Arial" w:cs="Arial"/>
          <w:color w:val="000000" w:themeColor="text1"/>
          <w:sz w:val="20"/>
          <w:szCs w:val="20"/>
          <w:lang w:val="es-MX"/>
        </w:rPr>
      </w:pPr>
      <w:r w:rsidRPr="00B60710">
        <w:rPr>
          <w:rFonts w:ascii="Arial" w:hAnsi="Arial" w:cs="Arial"/>
          <w:color w:val="000000" w:themeColor="text1"/>
          <w:sz w:val="20"/>
          <w:szCs w:val="20"/>
          <w:lang w:val="es-MX"/>
        </w:rPr>
        <w:t>Con lo anterior, es posible esgrimir ante los jueces del trabajo que en su decisión de declarar a la UAERMV solidariamente responsable están llamados a tener en cuenta la naturaleza jurídica de la entidad, para que lleguen al convencimiento de que los contratos que celebra con los particulares que conforman los consorcios con los que contrata, los celebra es para cumplir con su función legal, más no para beneficiarse ni para ejercer actos con el ánimo de señor y dueño, es decir, la obra ni la beneficia, ni resulta siendo un activo que aumenta su patrimonio, como sí sucede en el caso de un particular.</w:t>
      </w:r>
    </w:p>
    <w:p w14:paraId="0232BB61" w14:textId="77777777" w:rsidR="000D67AF" w:rsidRPr="00B60710" w:rsidRDefault="000D67AF" w:rsidP="000D67AF">
      <w:pPr>
        <w:spacing w:line="276" w:lineRule="auto"/>
        <w:jc w:val="both"/>
        <w:rPr>
          <w:rFonts w:ascii="Arial" w:hAnsi="Arial" w:cs="Arial"/>
          <w:color w:val="000000" w:themeColor="text1"/>
          <w:sz w:val="20"/>
          <w:szCs w:val="20"/>
        </w:rPr>
      </w:pPr>
    </w:p>
    <w:p w14:paraId="41D0AF1F" w14:textId="77777777" w:rsidR="00B60710" w:rsidRPr="00B60710" w:rsidRDefault="00B60710" w:rsidP="000D67AF">
      <w:pPr>
        <w:spacing w:line="276" w:lineRule="auto"/>
        <w:jc w:val="both"/>
        <w:rPr>
          <w:rFonts w:ascii="Arial" w:hAnsi="Arial" w:cs="Arial"/>
          <w:color w:val="000000" w:themeColor="text1"/>
          <w:sz w:val="20"/>
          <w:szCs w:val="20"/>
          <w:lang w:val="es-MX"/>
        </w:rPr>
      </w:pPr>
      <w:r w:rsidRPr="00B60710">
        <w:rPr>
          <w:rFonts w:ascii="Arial" w:hAnsi="Arial" w:cs="Arial"/>
          <w:color w:val="000000" w:themeColor="text1"/>
          <w:sz w:val="20"/>
          <w:szCs w:val="20"/>
          <w:lang w:val="es-MX"/>
        </w:rPr>
        <w:t>En este orden, es plausible esgrimir ante los jueces del trabajo que ese lenguaje que han utilizado en las sentencias en que declaran a la unidad solidariamente responsable de las condenas que les imponen a empresas particulares, es propio de las empresas privadas y no de una Unidad Administrativa Especial, y que los supuestos de hecho contenidos en el artículo 34 del Código Sustantivo del Trabajo que regula las relaciones entre particulares, no se pueden utilizar en tratándose de una Unidad Administrativa Especial regida por el Derecho Público, para aplicar la norma, puesto que dichas entidades no tienen  “negocios”, ni “objeto social”, ni se “aprovechan de la fuerza de trabajo”, de nadie, toda vez que para cumplir la finalidad que les asignó la norma que las crea, contratan con particulares, por lo tanto, respecto de la UMV, el artículo 34 del Código Sustantivo del Trabajo, resulta indebidamente aplicado.</w:t>
      </w:r>
    </w:p>
    <w:p w14:paraId="7DDB18C4" w14:textId="77777777" w:rsidR="00B60710" w:rsidRPr="00B60710" w:rsidRDefault="00B60710" w:rsidP="000D67AF">
      <w:pPr>
        <w:spacing w:line="276" w:lineRule="auto"/>
        <w:jc w:val="both"/>
        <w:rPr>
          <w:rFonts w:ascii="Arial" w:hAnsi="Arial" w:cs="Arial"/>
          <w:color w:val="000000" w:themeColor="text1"/>
          <w:sz w:val="20"/>
          <w:szCs w:val="20"/>
          <w:lang w:val="es-MX"/>
        </w:rPr>
      </w:pPr>
    </w:p>
    <w:p w14:paraId="5952159B"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2. No son comparables las actividades de una Unidad Administrativa Especial con las que adelantan los particulares ni con las del trabajador demandante</w:t>
      </w:r>
    </w:p>
    <w:p w14:paraId="3D13C5A2" w14:textId="77777777" w:rsidR="00B60710" w:rsidRPr="00B60710" w:rsidRDefault="00B60710" w:rsidP="000D67AF">
      <w:pPr>
        <w:spacing w:line="276" w:lineRule="auto"/>
        <w:jc w:val="both"/>
        <w:rPr>
          <w:rFonts w:ascii="Arial" w:hAnsi="Arial" w:cs="Arial"/>
          <w:b/>
          <w:bCs/>
          <w:color w:val="000000" w:themeColor="text1"/>
          <w:sz w:val="20"/>
          <w:szCs w:val="20"/>
        </w:rPr>
      </w:pPr>
    </w:p>
    <w:p w14:paraId="3A91A807" w14:textId="77777777" w:rsidR="00B60710" w:rsidRPr="00B60710" w:rsidRDefault="00B60710" w:rsidP="000D67AF">
      <w:pPr>
        <w:spacing w:line="276" w:lineRule="auto"/>
        <w:jc w:val="both"/>
        <w:rPr>
          <w:rFonts w:ascii="Arial" w:hAnsi="Arial" w:cs="Arial"/>
          <w:color w:val="000000" w:themeColor="text1"/>
          <w:sz w:val="20"/>
          <w:szCs w:val="20"/>
          <w:lang w:val="es-MX"/>
        </w:rPr>
      </w:pPr>
      <w:r w:rsidRPr="00B60710">
        <w:rPr>
          <w:rFonts w:ascii="Arial" w:hAnsi="Arial" w:cs="Arial"/>
          <w:color w:val="000000" w:themeColor="text1"/>
          <w:sz w:val="20"/>
          <w:szCs w:val="20"/>
          <w:lang w:val="es-MX"/>
        </w:rPr>
        <w:t xml:space="preserve">Aunado a lo ya expuesto en cuanto a que una unidad administrativa especial cualquiera que ella sea no es beneficiaria o dueña de una obra, es posible esgrimir que la comparación entre las actividades de la unidad con las de las empresas consorciadas y las adelantadas por los trabajadores demandantes, en ese entendido los jueces del trabajo parten de la premisa equivocada de que las actividades de una Unidad Administrativa Especial son comparables con las de un particular como si fueran iguales, cuando no lo son. </w:t>
      </w:r>
    </w:p>
    <w:p w14:paraId="00E7D5A9" w14:textId="77777777" w:rsidR="00B60710" w:rsidRPr="00B60710" w:rsidRDefault="00B60710" w:rsidP="000D67AF">
      <w:pPr>
        <w:spacing w:line="276" w:lineRule="auto"/>
        <w:jc w:val="both"/>
        <w:rPr>
          <w:rFonts w:ascii="Arial" w:hAnsi="Arial" w:cs="Arial"/>
          <w:color w:val="000000" w:themeColor="text1"/>
          <w:sz w:val="20"/>
          <w:szCs w:val="20"/>
          <w:lang w:val="es-MX"/>
        </w:rPr>
      </w:pPr>
    </w:p>
    <w:p w14:paraId="58FC61F3" w14:textId="77777777" w:rsidR="00B60710" w:rsidRPr="00B60710" w:rsidRDefault="00B60710" w:rsidP="000D67AF">
      <w:pPr>
        <w:spacing w:line="276" w:lineRule="auto"/>
        <w:jc w:val="both"/>
        <w:rPr>
          <w:rFonts w:ascii="Arial" w:hAnsi="Arial" w:cs="Arial"/>
          <w:color w:val="000000" w:themeColor="text1"/>
          <w:sz w:val="20"/>
          <w:szCs w:val="20"/>
          <w:lang w:val="es-MX"/>
        </w:rPr>
      </w:pPr>
      <w:r w:rsidRPr="00B60710">
        <w:rPr>
          <w:rFonts w:ascii="Arial" w:hAnsi="Arial" w:cs="Arial"/>
          <w:color w:val="000000" w:themeColor="text1"/>
          <w:sz w:val="20"/>
          <w:szCs w:val="20"/>
          <w:lang w:val="es-MX"/>
        </w:rPr>
        <w:lastRenderedPageBreak/>
        <w:t xml:space="preserve">A este respecto, en lo que al principio de igualdad concierne, es necesario tener en cuenta que para efectos de emprender una comparación las situaciones de hecho deben ser comparables entre sí, la Corte Constitucional entre otras, en la Sentencia C-178 de 2014, ha sostenido: </w:t>
      </w:r>
    </w:p>
    <w:p w14:paraId="654691E6" w14:textId="77777777" w:rsidR="00B60710" w:rsidRPr="00B60710" w:rsidRDefault="00B60710" w:rsidP="000D67AF">
      <w:pPr>
        <w:spacing w:line="276" w:lineRule="auto"/>
        <w:jc w:val="both"/>
        <w:rPr>
          <w:rFonts w:ascii="Arial" w:hAnsi="Arial" w:cs="Arial"/>
          <w:b/>
          <w:bCs/>
          <w:color w:val="000000" w:themeColor="text1"/>
          <w:sz w:val="20"/>
          <w:szCs w:val="20"/>
        </w:rPr>
      </w:pPr>
    </w:p>
    <w:p w14:paraId="5F581C10" w14:textId="77777777" w:rsidR="00B60710" w:rsidRPr="00B60710" w:rsidRDefault="00B60710" w:rsidP="000D67AF">
      <w:pPr>
        <w:spacing w:line="276" w:lineRule="auto"/>
        <w:jc w:val="both"/>
        <w:rPr>
          <w:rFonts w:ascii="Arial" w:hAnsi="Arial" w:cs="Arial"/>
          <w:color w:val="000000" w:themeColor="text1"/>
          <w:sz w:val="20"/>
          <w:szCs w:val="20"/>
        </w:rPr>
      </w:pPr>
      <w:r w:rsidRPr="00B60710">
        <w:rPr>
          <w:rFonts w:ascii="Arial" w:hAnsi="Arial" w:cs="Arial"/>
          <w:color w:val="000000" w:themeColor="text1"/>
          <w:sz w:val="20"/>
          <w:szCs w:val="20"/>
        </w:rPr>
        <w:t xml:space="preserve">“La Corporación ha resaltado que el principio de igualdad posee un carácter relacional, </w:t>
      </w:r>
      <w:r w:rsidRPr="00B60710">
        <w:rPr>
          <w:rFonts w:ascii="Arial" w:hAnsi="Arial" w:cs="Arial"/>
          <w:b/>
          <w:bCs/>
          <w:color w:val="000000" w:themeColor="text1"/>
          <w:sz w:val="20"/>
          <w:szCs w:val="20"/>
        </w:rPr>
        <w:t xml:space="preserve">lo que significa que deben establecerse dos grupos o </w:t>
      </w:r>
      <w:r w:rsidRPr="00B60710">
        <w:rPr>
          <w:rFonts w:ascii="Arial" w:hAnsi="Arial" w:cs="Arial"/>
          <w:b/>
          <w:bCs/>
          <w:color w:val="000000" w:themeColor="text1"/>
          <w:sz w:val="20"/>
          <w:szCs w:val="20"/>
          <w:u w:val="single"/>
        </w:rPr>
        <w:t>situaciones de hecho</w:t>
      </w:r>
      <w:r w:rsidRPr="00B60710">
        <w:rPr>
          <w:rFonts w:ascii="Arial" w:hAnsi="Arial" w:cs="Arial"/>
          <w:b/>
          <w:bCs/>
          <w:color w:val="000000" w:themeColor="text1"/>
          <w:sz w:val="20"/>
          <w:szCs w:val="20"/>
        </w:rPr>
        <w:t xml:space="preserve"> </w:t>
      </w:r>
      <w:r w:rsidRPr="00B60710">
        <w:rPr>
          <w:rFonts w:ascii="Arial" w:hAnsi="Arial" w:cs="Arial"/>
          <w:b/>
          <w:bCs/>
          <w:color w:val="000000" w:themeColor="text1"/>
          <w:sz w:val="20"/>
          <w:szCs w:val="20"/>
          <w:u w:val="single"/>
        </w:rPr>
        <w:t>susceptibles de ser contrastadas, antes de iniciar un examen de adecuación entre las normas legales y ese principio.</w:t>
      </w:r>
      <w:r w:rsidRPr="00B60710">
        <w:rPr>
          <w:rFonts w:ascii="Arial" w:hAnsi="Arial" w:cs="Arial"/>
          <w:color w:val="000000" w:themeColor="text1"/>
          <w:sz w:val="20"/>
          <w:szCs w:val="20"/>
          <w:u w:val="single"/>
        </w:rPr>
        <w:t xml:space="preserve"> </w:t>
      </w:r>
      <w:r w:rsidRPr="00B60710">
        <w:rPr>
          <w:rFonts w:ascii="Arial" w:hAnsi="Arial" w:cs="Arial"/>
          <w:b/>
          <w:bCs/>
          <w:color w:val="000000" w:themeColor="text1"/>
          <w:sz w:val="20"/>
          <w:szCs w:val="20"/>
          <w:u w:val="single"/>
        </w:rPr>
        <w:t>Además, debe determinarse si esos grupos o situaciones se encuentran en situación de igualdad o desigualdad desde un punto de vista fáctico, para esclarecer si el Legislador debía aplicar idénticas consecuencias normativas,</w:t>
      </w:r>
      <w:r w:rsidRPr="00B60710">
        <w:rPr>
          <w:rFonts w:ascii="Arial" w:hAnsi="Arial" w:cs="Arial"/>
          <w:color w:val="000000" w:themeColor="text1"/>
          <w:sz w:val="20"/>
          <w:szCs w:val="20"/>
        </w:rPr>
        <w:t xml:space="preserve"> o si se hallaba facultado para dar un trato distinto a ambos grupos; </w:t>
      </w:r>
      <w:r w:rsidRPr="00B60710">
        <w:rPr>
          <w:rFonts w:ascii="Arial" w:hAnsi="Arial" w:cs="Arial"/>
          <w:b/>
          <w:bCs/>
          <w:color w:val="000000" w:themeColor="text1"/>
          <w:sz w:val="20"/>
          <w:szCs w:val="20"/>
        </w:rPr>
        <w:t xml:space="preserve">en tercer término, </w:t>
      </w:r>
      <w:r w:rsidRPr="00B60710">
        <w:rPr>
          <w:rFonts w:ascii="Arial" w:hAnsi="Arial" w:cs="Arial"/>
          <w:b/>
          <w:bCs/>
          <w:color w:val="000000" w:themeColor="text1"/>
          <w:sz w:val="20"/>
          <w:szCs w:val="20"/>
          <w:u w:val="single"/>
        </w:rPr>
        <w:t>debe definirse un criterio de comparación</w:t>
      </w:r>
      <w:r w:rsidRPr="00B60710">
        <w:rPr>
          <w:rFonts w:ascii="Arial" w:hAnsi="Arial" w:cs="Arial"/>
          <w:b/>
          <w:bCs/>
          <w:color w:val="000000" w:themeColor="text1"/>
          <w:sz w:val="20"/>
          <w:szCs w:val="20"/>
        </w:rPr>
        <w:t xml:space="preserve"> que permita analizar esas diferencias o similitudes fácticas a la luz del sistema normativo vigente</w:t>
      </w:r>
      <w:r w:rsidRPr="00B60710">
        <w:rPr>
          <w:rFonts w:ascii="Arial" w:hAnsi="Arial" w:cs="Arial"/>
          <w:color w:val="000000" w:themeColor="text1"/>
          <w:sz w:val="20"/>
          <w:szCs w:val="20"/>
        </w:rPr>
        <w:t>; y, finalmente, debe constatarse si (i) un tratamiento distinto entre iguales o (ii) un tratamiento igual entre desiguales es razonable. Es decir, si persigue un fin constitucionalmente legítimo y no restringe en exceso los derechos de uno de los grupos en comparación.”</w:t>
      </w:r>
    </w:p>
    <w:p w14:paraId="52398726" w14:textId="77777777" w:rsidR="00B60710" w:rsidRPr="00B60710" w:rsidRDefault="00B60710" w:rsidP="000D67AF">
      <w:pPr>
        <w:spacing w:line="276" w:lineRule="auto"/>
        <w:jc w:val="both"/>
        <w:rPr>
          <w:rFonts w:ascii="Arial" w:hAnsi="Arial" w:cs="Arial"/>
          <w:color w:val="000000" w:themeColor="text1"/>
          <w:sz w:val="20"/>
          <w:szCs w:val="20"/>
        </w:rPr>
      </w:pPr>
    </w:p>
    <w:p w14:paraId="0402A7E2" w14:textId="77777777" w:rsidR="00B60710" w:rsidRPr="00B60710" w:rsidRDefault="00B60710" w:rsidP="000D67AF">
      <w:pPr>
        <w:spacing w:line="276" w:lineRule="auto"/>
        <w:jc w:val="both"/>
        <w:rPr>
          <w:rFonts w:ascii="Arial" w:hAnsi="Arial" w:cs="Arial"/>
          <w:color w:val="000000" w:themeColor="text1"/>
          <w:sz w:val="20"/>
          <w:szCs w:val="20"/>
          <w:lang w:val="es-MX"/>
        </w:rPr>
      </w:pPr>
      <w:r w:rsidRPr="00B60710">
        <w:rPr>
          <w:rFonts w:ascii="Arial" w:hAnsi="Arial" w:cs="Arial"/>
          <w:color w:val="000000" w:themeColor="text1"/>
          <w:sz w:val="20"/>
          <w:szCs w:val="20"/>
          <w:lang w:val="es-MX"/>
        </w:rPr>
        <w:t xml:space="preserve">A la luz del precitado pronunciamiento, es necesario tener en cuenta que en algunas de las sentencias condenatorias proferidas en contra de la entidad, el tribunal dejó constancia de que para poder aplicar el artículo 34 del Código Sustantivo del Trabajo, el análisis tiene que ser eminentemente fáctico y, a pesar de ello, “antes de iniciar un examen de adecuación entre las normas legales y ese principio” no advirtió lo ya expresado en cuanto a la naturaleza jurídica de la entidad, y procedieron a comparar su actividad con la de los particulares consorciados con base entre otras pruebas documentales, en las actividades registradas en los Certificados de Existencia y Representación Legal de las empresas consorciadas y los acuerdos que crearon a la unidad, así como en el objeto pactado en el contrato y dichos documentos, sin advertir que tal comparación documental, los iba a conducir a aplicar indebidamente el artículo 34 del </w:t>
      </w:r>
      <w:bookmarkStart w:id="4" w:name="_Hlk74864591"/>
      <w:r w:rsidRPr="00B60710">
        <w:rPr>
          <w:rFonts w:ascii="Arial" w:hAnsi="Arial" w:cs="Arial"/>
          <w:color w:val="000000" w:themeColor="text1"/>
          <w:sz w:val="20"/>
          <w:szCs w:val="20"/>
          <w:lang w:val="es-MX"/>
        </w:rPr>
        <w:t>Código Sustantivo del Trabajo</w:t>
      </w:r>
      <w:bookmarkEnd w:id="4"/>
      <w:r w:rsidRPr="00B60710">
        <w:rPr>
          <w:rFonts w:ascii="Arial" w:hAnsi="Arial" w:cs="Arial"/>
          <w:color w:val="000000" w:themeColor="text1"/>
          <w:sz w:val="20"/>
          <w:szCs w:val="20"/>
          <w:lang w:val="es-MX"/>
        </w:rPr>
        <w:t xml:space="preserve"> que, como ya se ha expuesto, regula las relaciones laborales entre particulares.</w:t>
      </w:r>
    </w:p>
    <w:p w14:paraId="74EF2BDE" w14:textId="77777777" w:rsidR="00B60710" w:rsidRPr="00B60710" w:rsidRDefault="00B60710" w:rsidP="000D67AF">
      <w:pPr>
        <w:spacing w:line="276" w:lineRule="auto"/>
        <w:jc w:val="both"/>
        <w:rPr>
          <w:rFonts w:ascii="Arial" w:hAnsi="Arial" w:cs="Arial"/>
          <w:color w:val="000000" w:themeColor="text1"/>
          <w:sz w:val="20"/>
          <w:szCs w:val="20"/>
          <w:lang w:val="es-MX"/>
        </w:rPr>
      </w:pPr>
    </w:p>
    <w:p w14:paraId="1672C848" w14:textId="77777777" w:rsidR="00B60710" w:rsidRPr="00B60710" w:rsidRDefault="00B60710" w:rsidP="000D67AF">
      <w:pPr>
        <w:spacing w:line="276" w:lineRule="auto"/>
        <w:jc w:val="both"/>
        <w:rPr>
          <w:rFonts w:ascii="Arial" w:hAnsi="Arial" w:cs="Arial"/>
          <w:color w:val="000000" w:themeColor="text1"/>
          <w:sz w:val="20"/>
          <w:szCs w:val="20"/>
          <w:lang w:val="es-MX"/>
        </w:rPr>
      </w:pPr>
      <w:r w:rsidRPr="00B60710">
        <w:rPr>
          <w:rFonts w:ascii="Arial" w:hAnsi="Arial" w:cs="Arial"/>
          <w:color w:val="000000" w:themeColor="text1"/>
          <w:sz w:val="20"/>
          <w:szCs w:val="20"/>
          <w:lang w:val="es-MX"/>
        </w:rPr>
        <w:t>En este sentido, resulta pertinente poner de presente que desde el punto de vista del Derecho Administrativo el Estado sí tiene entidades que por su naturaleza jurídica sí encuadran en los presupuestos de hecho contenidos en el artículo 34 del Código Sustantivo del Trabajo y, en consecuencia, sí pueden ser beneficiarias de las obras, como por ejemplo las Empresas Industriales y Comerciales del Estado, que, a diferencia de las Unidades Administrativas Especiales, tienen ánimo de lucro, o en el caso del Distrito con las empresas de servicios públicos domiciliarios.</w:t>
      </w:r>
    </w:p>
    <w:p w14:paraId="4C7A2389" w14:textId="77777777" w:rsidR="00B60710" w:rsidRPr="00B60710" w:rsidRDefault="00B60710" w:rsidP="000D67AF">
      <w:pPr>
        <w:spacing w:line="276" w:lineRule="auto"/>
        <w:jc w:val="both"/>
        <w:rPr>
          <w:rFonts w:ascii="Arial" w:hAnsi="Arial" w:cs="Arial"/>
          <w:color w:val="000000" w:themeColor="text1"/>
          <w:sz w:val="20"/>
          <w:szCs w:val="20"/>
          <w:lang w:val="es-MX"/>
        </w:rPr>
      </w:pPr>
    </w:p>
    <w:p w14:paraId="04B20D26" w14:textId="77777777" w:rsidR="00B60710" w:rsidRPr="00B60710" w:rsidRDefault="00B60710" w:rsidP="000D67AF">
      <w:pPr>
        <w:spacing w:line="276" w:lineRule="auto"/>
        <w:jc w:val="both"/>
        <w:rPr>
          <w:rFonts w:ascii="Arial" w:hAnsi="Arial" w:cs="Arial"/>
          <w:color w:val="000000" w:themeColor="text1"/>
          <w:sz w:val="20"/>
          <w:szCs w:val="20"/>
          <w:lang w:val="es-MX"/>
        </w:rPr>
      </w:pPr>
      <w:r w:rsidRPr="00B60710">
        <w:rPr>
          <w:rFonts w:ascii="Arial" w:hAnsi="Arial" w:cs="Arial"/>
          <w:color w:val="000000" w:themeColor="text1"/>
          <w:sz w:val="20"/>
          <w:szCs w:val="20"/>
          <w:lang w:val="es-MX"/>
        </w:rPr>
        <w:t xml:space="preserve">En relación con este punto, en algunas de las sentencias de la Sala Laboral de la Corte Suprema de Justicia que sirvieron de sustento a las salas de decisión del tribunal para declarar la solidaridad, la Corte sostiene que para establecer si en efecto existe solidaridad entre el beneficiario o dueño de la obra y el contratista, es </w:t>
      </w:r>
      <w:r w:rsidRPr="00B60710">
        <w:rPr>
          <w:rFonts w:ascii="Arial" w:hAnsi="Arial" w:cs="Arial"/>
          <w:b/>
          <w:bCs/>
          <w:color w:val="000000" w:themeColor="text1"/>
          <w:sz w:val="20"/>
          <w:szCs w:val="20"/>
          <w:lang w:val="es-MX"/>
        </w:rPr>
        <w:t>requisito indispensable</w:t>
      </w:r>
      <w:r w:rsidRPr="00B60710">
        <w:rPr>
          <w:rFonts w:ascii="Arial" w:hAnsi="Arial" w:cs="Arial"/>
          <w:color w:val="000000" w:themeColor="text1"/>
          <w:sz w:val="20"/>
          <w:szCs w:val="20"/>
          <w:lang w:val="es-MX"/>
        </w:rPr>
        <w:t xml:space="preserve"> establecer </w:t>
      </w:r>
      <w:r w:rsidRPr="00B60710">
        <w:rPr>
          <w:rFonts w:ascii="Arial" w:hAnsi="Arial" w:cs="Arial"/>
          <w:b/>
          <w:bCs/>
          <w:color w:val="000000" w:themeColor="text1"/>
          <w:sz w:val="20"/>
          <w:szCs w:val="20"/>
          <w:lang w:val="es-MX"/>
        </w:rPr>
        <w:t>cuál es la finalidad de cada uno de ellos</w:t>
      </w:r>
      <w:r w:rsidRPr="00B60710">
        <w:rPr>
          <w:rFonts w:ascii="Arial" w:hAnsi="Arial" w:cs="Arial"/>
          <w:color w:val="000000" w:themeColor="text1"/>
          <w:sz w:val="20"/>
          <w:szCs w:val="20"/>
          <w:lang w:val="es-MX"/>
        </w:rPr>
        <w:t xml:space="preserve">, </w:t>
      </w:r>
      <w:r w:rsidRPr="00B60710">
        <w:rPr>
          <w:rFonts w:ascii="Arial" w:hAnsi="Arial" w:cs="Arial"/>
          <w:color w:val="000000" w:themeColor="text1"/>
          <w:sz w:val="20"/>
          <w:szCs w:val="20"/>
        </w:rPr>
        <w:t>por consiguiente,</w:t>
      </w:r>
      <w:r w:rsidRPr="00B60710">
        <w:rPr>
          <w:rFonts w:ascii="Arial" w:hAnsi="Arial" w:cs="Arial"/>
          <w:color w:val="000000" w:themeColor="text1"/>
          <w:sz w:val="20"/>
          <w:szCs w:val="20"/>
          <w:lang w:val="es-MX"/>
        </w:rPr>
        <w:t xml:space="preserve"> para intentar romper el nexo de causalidad entre las actividades de la unidad y el </w:t>
      </w:r>
      <w:r w:rsidRPr="00B60710">
        <w:rPr>
          <w:rFonts w:ascii="Arial" w:hAnsi="Arial" w:cs="Arial"/>
          <w:color w:val="000000" w:themeColor="text1"/>
          <w:sz w:val="20"/>
          <w:szCs w:val="20"/>
          <w:lang w:val="es-MX"/>
        </w:rPr>
        <w:lastRenderedPageBreak/>
        <w:t>contratista incumplido, bien puede esgrimirse que desde el punto de vista de la finalidad, no se pueden comparar sus actividades con las de los particulares consorciados con los cuales contrató, ni con las del trabajador demandante, puesto que la legítima finalidad de los particulares, es el lucro por el ejercicio de una actividad lícita, mientras que la finalidad de la unidad, es la de cumplir con la función pública que le fue asignada en las normas que la crearon.</w:t>
      </w:r>
    </w:p>
    <w:p w14:paraId="3DAF1E22" w14:textId="77777777" w:rsidR="00B60710" w:rsidRPr="00B60710" w:rsidRDefault="00B60710" w:rsidP="000D67AF">
      <w:pPr>
        <w:spacing w:line="276" w:lineRule="auto"/>
        <w:jc w:val="both"/>
        <w:rPr>
          <w:rFonts w:ascii="Arial" w:hAnsi="Arial" w:cs="Arial"/>
          <w:color w:val="000000" w:themeColor="text1"/>
          <w:sz w:val="20"/>
          <w:szCs w:val="20"/>
          <w:lang w:val="es-MX"/>
        </w:rPr>
      </w:pPr>
    </w:p>
    <w:p w14:paraId="0223C217" w14:textId="77777777" w:rsidR="00B60710" w:rsidRPr="00B60710" w:rsidRDefault="00B60710" w:rsidP="000D67AF">
      <w:pPr>
        <w:spacing w:line="276" w:lineRule="auto"/>
        <w:jc w:val="both"/>
        <w:rPr>
          <w:rFonts w:ascii="Arial" w:hAnsi="Arial" w:cs="Arial"/>
          <w:color w:val="000000" w:themeColor="text1"/>
          <w:sz w:val="20"/>
          <w:szCs w:val="20"/>
          <w:lang w:val="es-MX"/>
        </w:rPr>
      </w:pPr>
      <w:r w:rsidRPr="00B60710">
        <w:rPr>
          <w:rFonts w:ascii="Arial" w:hAnsi="Arial" w:cs="Arial"/>
          <w:color w:val="000000" w:themeColor="text1"/>
          <w:sz w:val="20"/>
          <w:szCs w:val="20"/>
          <w:lang w:val="es-MX"/>
        </w:rPr>
        <w:t>En lo concerniente al tema de si existen entidades del Estado que pueden considerarse beneficiarias y dueñas de las obras en los términos del artículo 34 del Código Sustantivo del Trabajo, la Sala Laboral de la Corte Suprema de Justicia en reciente Sentencia con Radicado SL-845 del 12 de febrero de 2021</w:t>
      </w:r>
      <w:r w:rsidRPr="00B60710">
        <w:rPr>
          <w:rFonts w:ascii="Arial" w:hAnsi="Arial" w:cs="Arial"/>
          <w:color w:val="000000" w:themeColor="text1"/>
          <w:sz w:val="20"/>
          <w:szCs w:val="20"/>
          <w:vertAlign w:val="superscript"/>
          <w:lang w:val="es-MX"/>
        </w:rPr>
        <w:footnoteReference w:id="14"/>
      </w:r>
      <w:r w:rsidRPr="00B60710">
        <w:rPr>
          <w:rFonts w:ascii="Arial" w:hAnsi="Arial" w:cs="Arial"/>
          <w:color w:val="000000" w:themeColor="text1"/>
          <w:sz w:val="20"/>
          <w:szCs w:val="20"/>
          <w:lang w:val="es-MX"/>
        </w:rPr>
        <w:t>, condenó solidariamente a Ecopetrol, que es una Empresa Industrial y Comercial del Estado y, por supuesto, ante dicha decisión, los argumentos aquí expuestos carecerían de sustento.</w:t>
      </w:r>
      <w:r w:rsidRPr="00B60710">
        <w:rPr>
          <w:rFonts w:ascii="Arial" w:hAnsi="Arial" w:cs="Arial"/>
          <w:color w:val="000000" w:themeColor="text1"/>
          <w:sz w:val="20"/>
          <w:szCs w:val="20"/>
        </w:rPr>
        <w:t xml:space="preserve"> </w:t>
      </w:r>
      <w:r w:rsidRPr="00B60710">
        <w:rPr>
          <w:rFonts w:ascii="Arial" w:hAnsi="Arial" w:cs="Arial"/>
          <w:color w:val="000000" w:themeColor="text1"/>
          <w:sz w:val="20"/>
          <w:szCs w:val="20"/>
          <w:lang w:val="es-MX"/>
        </w:rPr>
        <w:t xml:space="preserve">Sin embargo, para el caso de las Unidades Administrativas Especiales, por las razones expuestas pueden resultar de recibo por los jueces que conocen los casos en los que aún no se ha proferido sentencia. </w:t>
      </w:r>
    </w:p>
    <w:p w14:paraId="30D9A7A0" w14:textId="77777777" w:rsidR="00B60710" w:rsidRPr="00B60710" w:rsidRDefault="00B60710" w:rsidP="000D67AF">
      <w:pPr>
        <w:spacing w:line="276" w:lineRule="auto"/>
        <w:jc w:val="both"/>
        <w:rPr>
          <w:rFonts w:ascii="Arial" w:hAnsi="Arial" w:cs="Arial"/>
          <w:color w:val="000000" w:themeColor="text1"/>
          <w:sz w:val="20"/>
          <w:szCs w:val="20"/>
          <w:lang w:val="es-MX"/>
        </w:rPr>
      </w:pPr>
    </w:p>
    <w:p w14:paraId="2900729B" w14:textId="77777777" w:rsidR="00B60710" w:rsidRPr="00B60710" w:rsidRDefault="00B60710" w:rsidP="000D67AF">
      <w:pPr>
        <w:spacing w:line="276" w:lineRule="auto"/>
        <w:jc w:val="both"/>
        <w:rPr>
          <w:rFonts w:ascii="Arial" w:hAnsi="Arial" w:cs="Arial"/>
          <w:color w:val="000000" w:themeColor="text1"/>
          <w:sz w:val="20"/>
          <w:szCs w:val="20"/>
          <w:lang w:val="es-MX"/>
        </w:rPr>
      </w:pPr>
      <w:r w:rsidRPr="00B60710">
        <w:rPr>
          <w:rFonts w:ascii="Arial" w:hAnsi="Arial" w:cs="Arial"/>
          <w:color w:val="000000" w:themeColor="text1"/>
          <w:sz w:val="20"/>
          <w:szCs w:val="20"/>
          <w:lang w:val="es-MX"/>
        </w:rPr>
        <w:t xml:space="preserve">En este orden se recomienda: </w:t>
      </w:r>
    </w:p>
    <w:p w14:paraId="113967BF" w14:textId="77777777" w:rsidR="00B60710" w:rsidRPr="00B60710" w:rsidRDefault="00B60710" w:rsidP="000D67AF">
      <w:pPr>
        <w:spacing w:line="276" w:lineRule="auto"/>
        <w:jc w:val="both"/>
        <w:rPr>
          <w:rFonts w:ascii="Arial" w:hAnsi="Arial" w:cs="Arial"/>
          <w:color w:val="000000" w:themeColor="text1"/>
          <w:sz w:val="20"/>
          <w:szCs w:val="20"/>
          <w:lang w:val="es-MX"/>
        </w:rPr>
      </w:pPr>
    </w:p>
    <w:p w14:paraId="624DD025" w14:textId="77777777" w:rsidR="00B60710" w:rsidRPr="00B60710" w:rsidRDefault="00B60710" w:rsidP="000D67AF">
      <w:pPr>
        <w:numPr>
          <w:ilvl w:val="0"/>
          <w:numId w:val="20"/>
        </w:numPr>
        <w:spacing w:line="276" w:lineRule="auto"/>
        <w:jc w:val="both"/>
        <w:rPr>
          <w:rFonts w:ascii="Arial" w:hAnsi="Arial" w:cs="Arial"/>
          <w:color w:val="000000" w:themeColor="text1"/>
          <w:sz w:val="20"/>
          <w:szCs w:val="20"/>
          <w:lang w:val="es-MX"/>
        </w:rPr>
      </w:pPr>
      <w:r w:rsidRPr="00B60710">
        <w:rPr>
          <w:rFonts w:ascii="Arial" w:hAnsi="Arial" w:cs="Arial"/>
          <w:color w:val="000000" w:themeColor="text1"/>
          <w:sz w:val="20"/>
          <w:szCs w:val="20"/>
          <w:lang w:val="es-MX"/>
        </w:rPr>
        <w:t>Incluir en todos los contratos que se celebren para cumplir con la función pública que le fue asignada en la ley las referidas claridades en cuanto a que atendiendo a la naturaleza jurídica de la entidad en realidad no resulta siendo beneficiaria o dueña de la obra pues su finalidad no es otro que cumplir con la función que le fue asignada en la norma que la creó.</w:t>
      </w:r>
    </w:p>
    <w:p w14:paraId="5E36F966" w14:textId="77777777" w:rsidR="00B60710" w:rsidRPr="00B60710" w:rsidRDefault="00B60710" w:rsidP="000D67AF">
      <w:pPr>
        <w:spacing w:line="276" w:lineRule="auto"/>
        <w:jc w:val="both"/>
        <w:rPr>
          <w:rFonts w:ascii="Arial" w:hAnsi="Arial" w:cs="Arial"/>
          <w:color w:val="000000" w:themeColor="text1"/>
          <w:sz w:val="20"/>
          <w:szCs w:val="20"/>
          <w:lang w:val="es-MX"/>
        </w:rPr>
      </w:pPr>
    </w:p>
    <w:p w14:paraId="7E0AB5B6" w14:textId="77777777" w:rsidR="00B60710" w:rsidRPr="00B60710" w:rsidRDefault="00B60710" w:rsidP="000D67AF">
      <w:pPr>
        <w:numPr>
          <w:ilvl w:val="0"/>
          <w:numId w:val="20"/>
        </w:numPr>
        <w:spacing w:line="276" w:lineRule="auto"/>
        <w:jc w:val="both"/>
        <w:rPr>
          <w:rFonts w:ascii="Arial" w:hAnsi="Arial" w:cs="Arial"/>
          <w:color w:val="000000" w:themeColor="text1"/>
          <w:sz w:val="20"/>
          <w:szCs w:val="20"/>
          <w:lang w:val="es-MX"/>
        </w:rPr>
      </w:pPr>
      <w:r w:rsidRPr="00B60710">
        <w:rPr>
          <w:rFonts w:ascii="Arial" w:hAnsi="Arial" w:cs="Arial"/>
          <w:color w:val="000000" w:themeColor="text1"/>
          <w:sz w:val="20"/>
          <w:szCs w:val="20"/>
          <w:lang w:val="es-MX"/>
        </w:rPr>
        <w:t>Incluir en los contratos la cláusula de indemnidad donde dejen por fuera a la entidad de cualquier proceso judicial que se llegare a presentar, por el incumplimiento de las obligaciones contractuales pactadas.</w:t>
      </w:r>
    </w:p>
    <w:p w14:paraId="7BEA0A63" w14:textId="77777777" w:rsidR="00B60710" w:rsidRPr="00B60710" w:rsidRDefault="00B60710" w:rsidP="000D67AF">
      <w:pPr>
        <w:spacing w:line="276" w:lineRule="auto"/>
        <w:jc w:val="both"/>
        <w:rPr>
          <w:rFonts w:ascii="Arial" w:hAnsi="Arial" w:cs="Arial"/>
          <w:color w:val="000000" w:themeColor="text1"/>
          <w:sz w:val="20"/>
          <w:szCs w:val="20"/>
          <w:lang w:val="es-MX"/>
        </w:rPr>
      </w:pPr>
    </w:p>
    <w:p w14:paraId="5C9D8128" w14:textId="77777777" w:rsidR="00B60710" w:rsidRPr="00B60710" w:rsidRDefault="00B60710" w:rsidP="000D67AF">
      <w:pPr>
        <w:numPr>
          <w:ilvl w:val="0"/>
          <w:numId w:val="20"/>
        </w:numPr>
        <w:spacing w:line="276" w:lineRule="auto"/>
        <w:jc w:val="both"/>
        <w:rPr>
          <w:rFonts w:ascii="Arial" w:hAnsi="Arial" w:cs="Arial"/>
          <w:color w:val="000000" w:themeColor="text1"/>
          <w:sz w:val="20"/>
          <w:szCs w:val="20"/>
          <w:lang w:val="es-MX"/>
        </w:rPr>
      </w:pPr>
      <w:r w:rsidRPr="00B60710">
        <w:rPr>
          <w:rFonts w:ascii="Arial" w:hAnsi="Arial" w:cs="Arial"/>
          <w:color w:val="000000" w:themeColor="text1"/>
          <w:sz w:val="20"/>
          <w:szCs w:val="20"/>
          <w:lang w:val="es-MX"/>
        </w:rPr>
        <w:t>Incluir en las obligaciones de supervisores e interventoría la de retener los pagos ante el incumplimiento del contratista en virtud de lo previsto en el artículo 50 de la Ley 789 de 2002.</w:t>
      </w:r>
    </w:p>
    <w:p w14:paraId="2170CBDA" w14:textId="77777777" w:rsidR="00B60710" w:rsidRPr="00B60710" w:rsidRDefault="00B60710" w:rsidP="000D67AF">
      <w:pPr>
        <w:spacing w:line="276" w:lineRule="auto"/>
        <w:jc w:val="both"/>
        <w:rPr>
          <w:rFonts w:ascii="Arial" w:hAnsi="Arial" w:cs="Arial"/>
          <w:color w:val="000000" w:themeColor="text1"/>
          <w:sz w:val="20"/>
          <w:szCs w:val="20"/>
          <w:lang w:val="es-MX"/>
        </w:rPr>
      </w:pPr>
    </w:p>
    <w:p w14:paraId="7F492862" w14:textId="77777777" w:rsidR="00B60710" w:rsidRPr="00B60710" w:rsidRDefault="00B60710" w:rsidP="000D67AF">
      <w:pPr>
        <w:numPr>
          <w:ilvl w:val="0"/>
          <w:numId w:val="20"/>
        </w:numPr>
        <w:spacing w:line="276" w:lineRule="auto"/>
        <w:jc w:val="both"/>
        <w:rPr>
          <w:rFonts w:ascii="Arial" w:hAnsi="Arial" w:cs="Arial"/>
          <w:color w:val="000000" w:themeColor="text1"/>
          <w:sz w:val="20"/>
          <w:szCs w:val="20"/>
          <w:lang w:val="es-MX"/>
        </w:rPr>
      </w:pPr>
      <w:r w:rsidRPr="00B60710">
        <w:rPr>
          <w:rFonts w:ascii="Arial" w:hAnsi="Arial" w:cs="Arial"/>
          <w:color w:val="000000" w:themeColor="text1"/>
          <w:sz w:val="20"/>
          <w:szCs w:val="20"/>
          <w:lang w:val="es-MX"/>
        </w:rPr>
        <w:t>Incluir claramente en las pólizas que cubran el riesgo de no pago de salarios y prestaciones sociales, la obligación para la aseguradora de cubrir el riesgo de pagar todo tipo de indemnizaciones, incluyendo la moratoria y las vacaciones, que no son una prestación social sino un descanso remunerado y su pago inadecuado también puede causar eventuales demandas.</w:t>
      </w:r>
    </w:p>
    <w:p w14:paraId="349F2EAA" w14:textId="77777777" w:rsidR="00B60710" w:rsidRPr="00B60710" w:rsidRDefault="00B60710" w:rsidP="000D67AF">
      <w:pPr>
        <w:spacing w:line="276" w:lineRule="auto"/>
        <w:jc w:val="both"/>
        <w:rPr>
          <w:rFonts w:ascii="Arial" w:hAnsi="Arial" w:cs="Arial"/>
          <w:color w:val="000000" w:themeColor="text1"/>
          <w:sz w:val="20"/>
          <w:szCs w:val="20"/>
          <w:lang w:val="es-MX"/>
        </w:rPr>
      </w:pPr>
    </w:p>
    <w:p w14:paraId="59CDFB5C" w14:textId="264DEB91" w:rsidR="00B60710" w:rsidRDefault="00B60710" w:rsidP="000D67AF">
      <w:pPr>
        <w:numPr>
          <w:ilvl w:val="0"/>
          <w:numId w:val="20"/>
        </w:numPr>
        <w:spacing w:line="276" w:lineRule="auto"/>
        <w:jc w:val="both"/>
        <w:rPr>
          <w:rFonts w:ascii="Arial" w:hAnsi="Arial" w:cs="Arial"/>
          <w:color w:val="000000" w:themeColor="text1"/>
          <w:sz w:val="20"/>
          <w:szCs w:val="20"/>
          <w:lang w:val="es-MX"/>
        </w:rPr>
      </w:pPr>
      <w:r w:rsidRPr="00B60710">
        <w:rPr>
          <w:rFonts w:ascii="Arial" w:hAnsi="Arial" w:cs="Arial"/>
          <w:color w:val="000000" w:themeColor="text1"/>
          <w:sz w:val="20"/>
          <w:szCs w:val="20"/>
          <w:lang w:val="es-MX"/>
        </w:rPr>
        <w:t xml:space="preserve">Incluir en las liquidaciones de los contratos y en las eventuales cesiones, declaratorias de incumplimiento, caducidades etc. a los trabajadores vinculados por los contratistas, a fines de que se intente celebrar con ellos acuerdos con arreglo a las normas laborales que son de orden </w:t>
      </w:r>
      <w:r w:rsidRPr="00B60710">
        <w:rPr>
          <w:rFonts w:ascii="Arial" w:hAnsi="Arial" w:cs="Arial"/>
          <w:color w:val="000000" w:themeColor="text1"/>
          <w:sz w:val="20"/>
          <w:szCs w:val="20"/>
          <w:lang w:val="es-MX"/>
        </w:rPr>
        <w:lastRenderedPageBreak/>
        <w:t>público y contienen derechos irrenunciables, para que hagan tránsito a cosa juzgada y sirvan para precaver la interposición de eventuales demandas.</w:t>
      </w:r>
    </w:p>
    <w:p w14:paraId="027558C2" w14:textId="77777777" w:rsidR="00232FCE" w:rsidRDefault="00232FCE" w:rsidP="00232FCE">
      <w:pPr>
        <w:pStyle w:val="Prrafodelista"/>
        <w:rPr>
          <w:rFonts w:ascii="Arial" w:hAnsi="Arial" w:cs="Arial"/>
          <w:color w:val="000000" w:themeColor="text1"/>
          <w:sz w:val="20"/>
          <w:szCs w:val="20"/>
          <w:lang w:val="es-MX"/>
        </w:rPr>
      </w:pPr>
    </w:p>
    <w:p w14:paraId="1652D300" w14:textId="77777777" w:rsidR="00232FCE" w:rsidRDefault="00232FCE" w:rsidP="00232FCE">
      <w:pPr>
        <w:spacing w:line="276" w:lineRule="auto"/>
        <w:jc w:val="both"/>
        <w:rPr>
          <w:rFonts w:ascii="Arial" w:hAnsi="Arial" w:cs="Arial"/>
          <w:color w:val="000000" w:themeColor="text1"/>
          <w:sz w:val="20"/>
          <w:szCs w:val="20"/>
          <w:lang w:val="es-MX"/>
        </w:rPr>
      </w:pPr>
    </w:p>
    <w:p w14:paraId="1264ADA0" w14:textId="77777777" w:rsidR="005E0FD5" w:rsidRDefault="005E0FD5" w:rsidP="005E0FD5">
      <w:pPr>
        <w:pStyle w:val="Prrafodelista"/>
        <w:rPr>
          <w:rFonts w:ascii="Arial" w:hAnsi="Arial" w:cs="Arial"/>
          <w:color w:val="000000" w:themeColor="text1"/>
          <w:sz w:val="20"/>
          <w:szCs w:val="20"/>
          <w:lang w:val="es-MX"/>
        </w:rPr>
      </w:pPr>
    </w:p>
    <w:p w14:paraId="590996AB" w14:textId="77777777" w:rsidR="00513983" w:rsidRDefault="00513983" w:rsidP="00513983">
      <w:pPr>
        <w:pStyle w:val="Prrafodelista"/>
        <w:spacing w:after="0" w:line="240" w:lineRule="auto"/>
        <w:ind w:left="0"/>
        <w:jc w:val="both"/>
        <w:rPr>
          <w:rFonts w:ascii="Arial" w:hAnsi="Arial" w:cs="Arial"/>
          <w:b/>
          <w:bCs/>
          <w:sz w:val="18"/>
          <w:szCs w:val="18"/>
        </w:rPr>
      </w:pPr>
      <w:r>
        <w:rPr>
          <w:rFonts w:ascii="Arial" w:hAnsi="Arial" w:cs="Arial"/>
          <w:b/>
          <w:bCs/>
          <w:sz w:val="18"/>
          <w:szCs w:val="18"/>
        </w:rPr>
        <w:t>REVISIÓN Y APROBACIÓN:</w:t>
      </w:r>
    </w:p>
    <w:p w14:paraId="5FE614BB" w14:textId="77777777" w:rsidR="00513983" w:rsidRDefault="00513983" w:rsidP="00513983">
      <w:pPr>
        <w:pStyle w:val="Prrafodelista"/>
        <w:spacing w:after="0" w:line="240" w:lineRule="auto"/>
        <w:ind w:left="0"/>
        <w:jc w:val="both"/>
        <w:rPr>
          <w:rFonts w:ascii="Arial" w:hAnsi="Arial" w:cs="Arial"/>
          <w:b/>
          <w:bCs/>
          <w:sz w:val="18"/>
          <w:szCs w:val="18"/>
        </w:rPr>
      </w:pPr>
    </w:p>
    <w:p w14:paraId="18B63861" w14:textId="77777777" w:rsidR="00513983" w:rsidRDefault="00513983" w:rsidP="00513983">
      <w:pPr>
        <w:jc w:val="both"/>
        <w:rPr>
          <w:rFonts w:ascii="Arial" w:hAnsi="Arial" w:cs="Arial"/>
          <w:bCs/>
          <w:color w:val="000000"/>
          <w:sz w:val="18"/>
          <w:szCs w:val="18"/>
          <w:lang w:eastAsia="es-E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9"/>
        <w:gridCol w:w="2918"/>
        <w:gridCol w:w="3036"/>
      </w:tblGrid>
      <w:tr w:rsidR="00513983" w14:paraId="5CAE5ABB" w14:textId="77777777" w:rsidTr="00513983">
        <w:trPr>
          <w:trHeight w:val="338"/>
          <w:jc w:val="center"/>
        </w:trPr>
        <w:tc>
          <w:tcPr>
            <w:tcW w:w="173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19DB10A" w14:textId="77777777" w:rsidR="00513983" w:rsidRDefault="00513983">
            <w:pPr>
              <w:tabs>
                <w:tab w:val="left" w:pos="567"/>
              </w:tabs>
              <w:ind w:left="567" w:hanging="567"/>
              <w:jc w:val="center"/>
              <w:rPr>
                <w:rFonts w:ascii="Arial" w:eastAsia="MS Mincho" w:hAnsi="Arial" w:cs="Arial"/>
                <w:b/>
                <w:sz w:val="18"/>
                <w:szCs w:val="18"/>
                <w:lang w:eastAsia="ja-JP"/>
              </w:rPr>
            </w:pPr>
            <w:r>
              <w:rPr>
                <w:rFonts w:ascii="Arial" w:hAnsi="Arial" w:cs="Arial"/>
                <w:b/>
                <w:sz w:val="18"/>
                <w:szCs w:val="18"/>
              </w:rPr>
              <w:t>Elaborado y/o Actualizado por</w:t>
            </w:r>
          </w:p>
        </w:tc>
        <w:tc>
          <w:tcPr>
            <w:tcW w:w="160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99D9145" w14:textId="77777777" w:rsidR="00513983" w:rsidRDefault="00513983">
            <w:pPr>
              <w:tabs>
                <w:tab w:val="left" w:pos="0"/>
              </w:tabs>
              <w:ind w:left="7" w:hanging="7"/>
              <w:jc w:val="center"/>
              <w:rPr>
                <w:rFonts w:ascii="Arial" w:hAnsi="Arial" w:cs="Arial"/>
                <w:b/>
                <w:sz w:val="18"/>
                <w:szCs w:val="18"/>
              </w:rPr>
            </w:pPr>
            <w:r>
              <w:rPr>
                <w:rFonts w:ascii="Arial" w:hAnsi="Arial" w:cs="Arial"/>
                <w:b/>
                <w:sz w:val="18"/>
                <w:szCs w:val="18"/>
              </w:rPr>
              <w:t xml:space="preserve">Validado por  </w:t>
            </w:r>
          </w:p>
          <w:p w14:paraId="6CDAC63A" w14:textId="77777777" w:rsidR="00513983" w:rsidRDefault="00513983">
            <w:pPr>
              <w:tabs>
                <w:tab w:val="left" w:pos="0"/>
              </w:tabs>
              <w:ind w:left="7" w:hanging="7"/>
              <w:jc w:val="center"/>
              <w:rPr>
                <w:rFonts w:ascii="Arial" w:eastAsia="MS Mincho" w:hAnsi="Arial" w:cs="Arial"/>
                <w:b/>
                <w:sz w:val="18"/>
                <w:szCs w:val="18"/>
                <w:lang w:eastAsia="ja-JP"/>
              </w:rPr>
            </w:pPr>
            <w:r>
              <w:rPr>
                <w:rFonts w:ascii="Arial" w:hAnsi="Arial" w:cs="Arial"/>
                <w:b/>
                <w:sz w:val="18"/>
                <w:szCs w:val="18"/>
              </w:rPr>
              <w:t>Líderes (Estratégico u Operativo) del Proceso:</w:t>
            </w:r>
          </w:p>
        </w:tc>
        <w:tc>
          <w:tcPr>
            <w:tcW w:w="166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FF387D3" w14:textId="77777777" w:rsidR="00513983" w:rsidRDefault="00513983">
            <w:pPr>
              <w:tabs>
                <w:tab w:val="left" w:pos="567"/>
              </w:tabs>
              <w:ind w:left="567" w:hanging="567"/>
              <w:jc w:val="center"/>
              <w:rPr>
                <w:rFonts w:ascii="Arial" w:eastAsia="MS Mincho" w:hAnsi="Arial" w:cs="Arial"/>
                <w:b/>
                <w:sz w:val="18"/>
                <w:szCs w:val="18"/>
                <w:lang w:eastAsia="ja-JP"/>
              </w:rPr>
            </w:pPr>
            <w:r>
              <w:rPr>
                <w:rFonts w:ascii="Arial" w:hAnsi="Arial" w:cs="Arial"/>
                <w:b/>
                <w:sz w:val="18"/>
                <w:szCs w:val="18"/>
              </w:rPr>
              <w:t>Aprobado:</w:t>
            </w:r>
          </w:p>
        </w:tc>
      </w:tr>
      <w:tr w:rsidR="00513983" w14:paraId="5EBAB02C" w14:textId="77777777" w:rsidTr="00513983">
        <w:trPr>
          <w:trHeight w:val="733"/>
          <w:jc w:val="center"/>
        </w:trPr>
        <w:tc>
          <w:tcPr>
            <w:tcW w:w="1733" w:type="pct"/>
            <w:tcBorders>
              <w:top w:val="single" w:sz="4" w:space="0" w:color="000000"/>
              <w:left w:val="single" w:sz="4" w:space="0" w:color="000000"/>
              <w:bottom w:val="single" w:sz="4" w:space="0" w:color="auto"/>
              <w:right w:val="single" w:sz="4" w:space="0" w:color="000000"/>
            </w:tcBorders>
            <w:vAlign w:val="center"/>
          </w:tcPr>
          <w:p w14:paraId="492D2FB4" w14:textId="77777777" w:rsidR="00E20160" w:rsidRDefault="00E20160" w:rsidP="00E20160">
            <w:pPr>
              <w:keepNext/>
              <w:keepLines/>
              <w:tabs>
                <w:tab w:val="left" w:pos="0"/>
              </w:tabs>
              <w:jc w:val="center"/>
              <w:rPr>
                <w:rFonts w:ascii="Arial" w:hAnsi="Arial" w:cs="Arial"/>
                <w:sz w:val="14"/>
                <w:szCs w:val="14"/>
                <w:lang w:eastAsia="es-CO"/>
              </w:rPr>
            </w:pPr>
          </w:p>
          <w:p w14:paraId="025F8387" w14:textId="6C7E6D1F" w:rsidR="00E20160" w:rsidRPr="00E20160" w:rsidRDefault="00E20160" w:rsidP="00E20160">
            <w:pPr>
              <w:keepNext/>
              <w:keepLines/>
              <w:tabs>
                <w:tab w:val="left" w:pos="0"/>
              </w:tabs>
              <w:jc w:val="center"/>
              <w:rPr>
                <w:rFonts w:ascii="Arial" w:hAnsi="Arial" w:cs="Arial"/>
                <w:sz w:val="14"/>
                <w:szCs w:val="14"/>
                <w:lang w:eastAsia="es-CO"/>
              </w:rPr>
            </w:pPr>
            <w:r w:rsidRPr="00E20160">
              <w:rPr>
                <w:rFonts w:ascii="Arial" w:hAnsi="Arial" w:cs="Arial"/>
                <w:sz w:val="14"/>
                <w:szCs w:val="14"/>
                <w:lang w:eastAsia="es-CO"/>
              </w:rPr>
              <w:t>FRANCISCO JAVIER NÚÑEZ VARELA</w:t>
            </w:r>
          </w:p>
          <w:p w14:paraId="75E99EF4" w14:textId="4317B697" w:rsidR="00E20160" w:rsidRPr="00E20160" w:rsidRDefault="00E20160" w:rsidP="00E20160">
            <w:pPr>
              <w:keepNext/>
              <w:keepLines/>
              <w:tabs>
                <w:tab w:val="left" w:pos="0"/>
              </w:tabs>
              <w:jc w:val="center"/>
              <w:rPr>
                <w:rFonts w:ascii="Arial" w:hAnsi="Arial" w:cs="Arial"/>
                <w:sz w:val="14"/>
                <w:szCs w:val="14"/>
                <w:lang w:eastAsia="es-CO"/>
              </w:rPr>
            </w:pPr>
            <w:r w:rsidRPr="00E20160">
              <w:rPr>
                <w:rFonts w:ascii="Arial" w:hAnsi="Arial" w:cs="Arial"/>
                <w:sz w:val="14"/>
                <w:szCs w:val="14"/>
                <w:lang w:eastAsia="es-CO"/>
              </w:rPr>
              <w:t>ERIKA VIVIANA ORTIZ</w:t>
            </w:r>
          </w:p>
          <w:p w14:paraId="1E83FE1D" w14:textId="77777777" w:rsidR="00E20160" w:rsidRPr="00E20160" w:rsidRDefault="00E20160" w:rsidP="00E20160">
            <w:pPr>
              <w:keepNext/>
              <w:keepLines/>
              <w:tabs>
                <w:tab w:val="left" w:pos="0"/>
              </w:tabs>
              <w:jc w:val="center"/>
              <w:rPr>
                <w:rFonts w:ascii="Arial" w:hAnsi="Arial" w:cs="Arial"/>
                <w:sz w:val="14"/>
                <w:szCs w:val="14"/>
                <w:lang w:eastAsia="es-CO"/>
              </w:rPr>
            </w:pPr>
            <w:r w:rsidRPr="00E20160">
              <w:rPr>
                <w:rFonts w:ascii="Arial" w:hAnsi="Arial" w:cs="Arial"/>
                <w:sz w:val="14"/>
                <w:szCs w:val="14"/>
                <w:lang w:eastAsia="es-CO"/>
              </w:rPr>
              <w:t>EVELYN DONOSO HERRERA</w:t>
            </w:r>
          </w:p>
          <w:p w14:paraId="48B86199" w14:textId="74BC014C" w:rsidR="00E20160" w:rsidRPr="00E20160" w:rsidRDefault="00E20160" w:rsidP="00E20160">
            <w:pPr>
              <w:keepNext/>
              <w:keepLines/>
              <w:tabs>
                <w:tab w:val="left" w:pos="0"/>
              </w:tabs>
              <w:jc w:val="center"/>
              <w:rPr>
                <w:rFonts w:ascii="Arial" w:hAnsi="Arial" w:cs="Arial"/>
                <w:sz w:val="14"/>
                <w:szCs w:val="14"/>
                <w:lang w:eastAsia="es-CO"/>
              </w:rPr>
            </w:pPr>
            <w:r w:rsidRPr="00E20160">
              <w:rPr>
                <w:rFonts w:ascii="Arial" w:hAnsi="Arial" w:cs="Arial"/>
                <w:sz w:val="14"/>
                <w:szCs w:val="14"/>
                <w:lang w:eastAsia="es-CO"/>
              </w:rPr>
              <w:t xml:space="preserve">Contratistas– </w:t>
            </w:r>
            <w:r w:rsidR="00A4601A">
              <w:rPr>
                <w:rFonts w:ascii="Arial" w:hAnsi="Arial" w:cs="Arial"/>
                <w:sz w:val="14"/>
                <w:szCs w:val="14"/>
                <w:lang w:eastAsia="es-CO"/>
              </w:rPr>
              <w:t>Proceso GJUR</w:t>
            </w:r>
          </w:p>
          <w:p w14:paraId="3011EB87" w14:textId="4191686A" w:rsidR="00513983" w:rsidRDefault="00513983">
            <w:pPr>
              <w:tabs>
                <w:tab w:val="left" w:pos="0"/>
              </w:tabs>
              <w:jc w:val="center"/>
              <w:rPr>
                <w:rFonts w:ascii="Arial" w:eastAsia="MS Mincho" w:hAnsi="Arial" w:cs="Arial"/>
                <w:bCs/>
                <w:iCs/>
                <w:sz w:val="14"/>
                <w:szCs w:val="14"/>
                <w:lang w:eastAsia="ja-JP"/>
              </w:rPr>
            </w:pPr>
          </w:p>
        </w:tc>
        <w:tc>
          <w:tcPr>
            <w:tcW w:w="1601" w:type="pct"/>
            <w:vMerge w:val="restart"/>
            <w:tcBorders>
              <w:top w:val="single" w:sz="4" w:space="0" w:color="000000"/>
              <w:left w:val="single" w:sz="4" w:space="0" w:color="000000"/>
              <w:bottom w:val="single" w:sz="4" w:space="0" w:color="000000"/>
              <w:right w:val="single" w:sz="4" w:space="0" w:color="000000"/>
            </w:tcBorders>
            <w:vAlign w:val="bottom"/>
          </w:tcPr>
          <w:p w14:paraId="3A856293" w14:textId="77777777" w:rsidR="00513983" w:rsidRDefault="00513983">
            <w:pPr>
              <w:tabs>
                <w:tab w:val="left" w:pos="567"/>
              </w:tabs>
              <w:ind w:left="567" w:hanging="567"/>
              <w:rPr>
                <w:rFonts w:ascii="Arial" w:eastAsia="MS Mincho" w:hAnsi="Arial" w:cs="Arial"/>
                <w:sz w:val="16"/>
                <w:szCs w:val="16"/>
                <w:lang w:eastAsia="ja-JP"/>
              </w:rPr>
            </w:pPr>
          </w:p>
          <w:p w14:paraId="2A2374A6" w14:textId="77777777" w:rsidR="00513983" w:rsidRDefault="00513983">
            <w:pPr>
              <w:tabs>
                <w:tab w:val="left" w:pos="567"/>
              </w:tabs>
              <w:ind w:left="567" w:hanging="567"/>
              <w:rPr>
                <w:rFonts w:ascii="Arial" w:eastAsia="MS Mincho" w:hAnsi="Arial" w:cs="Arial"/>
                <w:sz w:val="16"/>
                <w:szCs w:val="16"/>
                <w:lang w:eastAsia="ja-JP"/>
              </w:rPr>
            </w:pPr>
            <w:r>
              <w:rPr>
                <w:rFonts w:ascii="Arial" w:hAnsi="Arial" w:cs="Arial"/>
                <w:sz w:val="16"/>
                <w:szCs w:val="16"/>
              </w:rPr>
              <w:t>Firma:</w:t>
            </w:r>
          </w:p>
        </w:tc>
        <w:tc>
          <w:tcPr>
            <w:tcW w:w="1666" w:type="pct"/>
            <w:vMerge w:val="restart"/>
            <w:tcBorders>
              <w:top w:val="single" w:sz="4" w:space="0" w:color="000000"/>
              <w:left w:val="single" w:sz="4" w:space="0" w:color="000000"/>
              <w:bottom w:val="single" w:sz="4" w:space="0" w:color="000000"/>
              <w:right w:val="single" w:sz="4" w:space="0" w:color="000000"/>
            </w:tcBorders>
            <w:vAlign w:val="bottom"/>
            <w:hideMark/>
          </w:tcPr>
          <w:p w14:paraId="2D3ED694" w14:textId="77777777" w:rsidR="00513983" w:rsidRDefault="00513983">
            <w:pPr>
              <w:tabs>
                <w:tab w:val="left" w:pos="567"/>
              </w:tabs>
              <w:ind w:left="567" w:hanging="567"/>
              <w:rPr>
                <w:rFonts w:ascii="Arial" w:eastAsia="MS Mincho" w:hAnsi="Arial" w:cs="Arial"/>
                <w:sz w:val="16"/>
                <w:szCs w:val="16"/>
                <w:lang w:eastAsia="ja-JP"/>
              </w:rPr>
            </w:pPr>
            <w:r>
              <w:rPr>
                <w:rFonts w:ascii="Arial" w:hAnsi="Arial" w:cs="Arial"/>
                <w:sz w:val="16"/>
                <w:szCs w:val="16"/>
              </w:rPr>
              <w:t>Firma:</w:t>
            </w:r>
          </w:p>
        </w:tc>
      </w:tr>
      <w:tr w:rsidR="00513983" w14:paraId="3D8063B5" w14:textId="77777777" w:rsidTr="00513983">
        <w:trPr>
          <w:trHeight w:val="226"/>
          <w:jc w:val="center"/>
        </w:trPr>
        <w:tc>
          <w:tcPr>
            <w:tcW w:w="1733"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3B0581F8" w14:textId="77777777" w:rsidR="00513983" w:rsidRDefault="00513983">
            <w:pPr>
              <w:tabs>
                <w:tab w:val="left" w:pos="0"/>
              </w:tabs>
              <w:jc w:val="center"/>
              <w:rPr>
                <w:rFonts w:ascii="Arial" w:hAnsi="Arial" w:cs="Arial"/>
                <w:b/>
                <w:sz w:val="18"/>
                <w:szCs w:val="18"/>
              </w:rPr>
            </w:pPr>
            <w:r>
              <w:rPr>
                <w:rFonts w:ascii="Arial" w:hAnsi="Arial" w:cs="Arial"/>
                <w:b/>
                <w:sz w:val="18"/>
                <w:szCs w:val="18"/>
              </w:rPr>
              <w:t>Acompañamiento Asesor OAP:</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57D5D8" w14:textId="77777777" w:rsidR="00513983" w:rsidRDefault="00513983">
            <w:pPr>
              <w:rPr>
                <w:rFonts w:ascii="Arial" w:eastAsia="MS Mincho" w:hAnsi="Arial" w:cs="Arial"/>
                <w:sz w:val="16"/>
                <w:szCs w:val="16"/>
                <w:lang w:eastAsia="ja-JP"/>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B395A4" w14:textId="77777777" w:rsidR="00513983" w:rsidRDefault="00513983">
            <w:pPr>
              <w:rPr>
                <w:rFonts w:ascii="Arial" w:eastAsia="MS Mincho" w:hAnsi="Arial" w:cs="Arial"/>
                <w:sz w:val="16"/>
                <w:szCs w:val="16"/>
                <w:lang w:eastAsia="ja-JP"/>
              </w:rPr>
            </w:pPr>
          </w:p>
        </w:tc>
      </w:tr>
      <w:tr w:rsidR="00513983" w14:paraId="7BB7359A" w14:textId="77777777" w:rsidTr="00513983">
        <w:trPr>
          <w:trHeight w:val="276"/>
          <w:jc w:val="center"/>
        </w:trPr>
        <w:tc>
          <w:tcPr>
            <w:tcW w:w="1733" w:type="pct"/>
            <w:vMerge w:val="restart"/>
            <w:tcBorders>
              <w:top w:val="single" w:sz="4" w:space="0" w:color="auto"/>
              <w:left w:val="single" w:sz="4" w:space="0" w:color="000000"/>
              <w:bottom w:val="single" w:sz="4" w:space="0" w:color="000000"/>
              <w:right w:val="single" w:sz="4" w:space="0" w:color="000000"/>
            </w:tcBorders>
            <w:vAlign w:val="center"/>
            <w:hideMark/>
          </w:tcPr>
          <w:p w14:paraId="017DFA43" w14:textId="77777777" w:rsidR="00513983" w:rsidRDefault="00513983">
            <w:pPr>
              <w:tabs>
                <w:tab w:val="left" w:pos="0"/>
              </w:tabs>
              <w:jc w:val="center"/>
              <w:rPr>
                <w:rFonts w:ascii="Arial" w:hAnsi="Arial" w:cs="Arial"/>
                <w:b/>
                <w:sz w:val="14"/>
                <w:szCs w:val="14"/>
              </w:rPr>
            </w:pPr>
            <w:r>
              <w:rPr>
                <w:rFonts w:ascii="Arial" w:hAnsi="Arial" w:cs="Arial"/>
                <w:b/>
                <w:sz w:val="14"/>
                <w:szCs w:val="14"/>
              </w:rPr>
              <w:t>JUAN HERNANDO LIZARAZO J.</w:t>
            </w:r>
          </w:p>
          <w:p w14:paraId="58F69835" w14:textId="77777777" w:rsidR="00513983" w:rsidRDefault="00513983">
            <w:pPr>
              <w:tabs>
                <w:tab w:val="left" w:pos="0"/>
              </w:tabs>
              <w:jc w:val="center"/>
              <w:rPr>
                <w:rFonts w:ascii="Arial" w:hAnsi="Arial" w:cs="Arial"/>
                <w:b/>
                <w:sz w:val="18"/>
                <w:szCs w:val="18"/>
              </w:rPr>
            </w:pPr>
            <w:r>
              <w:rPr>
                <w:rFonts w:ascii="Arial" w:hAnsi="Arial" w:cs="Arial"/>
                <w:b/>
                <w:sz w:val="14"/>
                <w:szCs w:val="14"/>
              </w:rPr>
              <w:t>Profesional Especializado / Proceso DESI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3A081E" w14:textId="77777777" w:rsidR="00513983" w:rsidRDefault="00513983">
            <w:pPr>
              <w:rPr>
                <w:rFonts w:ascii="Arial" w:eastAsia="MS Mincho" w:hAnsi="Arial" w:cs="Arial"/>
                <w:sz w:val="16"/>
                <w:szCs w:val="16"/>
                <w:lang w:eastAsia="ja-JP"/>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562430" w14:textId="77777777" w:rsidR="00513983" w:rsidRDefault="00513983">
            <w:pPr>
              <w:rPr>
                <w:rFonts w:ascii="Arial" w:eastAsia="MS Mincho" w:hAnsi="Arial" w:cs="Arial"/>
                <w:sz w:val="16"/>
                <w:szCs w:val="16"/>
                <w:lang w:eastAsia="ja-JP"/>
              </w:rPr>
            </w:pPr>
          </w:p>
        </w:tc>
      </w:tr>
      <w:tr w:rsidR="00513983" w14:paraId="655BF263" w14:textId="77777777" w:rsidTr="00513983">
        <w:trPr>
          <w:trHeight w:val="70"/>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3E9051ED" w14:textId="77777777" w:rsidR="00513983" w:rsidRDefault="00513983">
            <w:pPr>
              <w:rPr>
                <w:rFonts w:ascii="Arial" w:hAnsi="Arial" w:cs="Arial"/>
                <w:b/>
                <w:sz w:val="18"/>
                <w:szCs w:val="18"/>
              </w:rPr>
            </w:pPr>
          </w:p>
        </w:tc>
        <w:tc>
          <w:tcPr>
            <w:tcW w:w="1601" w:type="pct"/>
            <w:tcBorders>
              <w:top w:val="single" w:sz="4" w:space="0" w:color="000000"/>
              <w:left w:val="single" w:sz="4" w:space="0" w:color="000000"/>
              <w:bottom w:val="single" w:sz="4" w:space="0" w:color="000000"/>
              <w:right w:val="single" w:sz="4" w:space="0" w:color="000000"/>
            </w:tcBorders>
            <w:vAlign w:val="center"/>
            <w:hideMark/>
          </w:tcPr>
          <w:p w14:paraId="41A3CA0A" w14:textId="77777777" w:rsidR="00513983" w:rsidRDefault="00513983">
            <w:pPr>
              <w:tabs>
                <w:tab w:val="left" w:pos="-4"/>
              </w:tabs>
              <w:ind w:left="-4" w:firstLine="4"/>
              <w:jc w:val="center"/>
              <w:rPr>
                <w:rFonts w:ascii="Arial" w:eastAsia="MS Mincho" w:hAnsi="Arial" w:cs="Arial"/>
                <w:b/>
                <w:sz w:val="14"/>
                <w:szCs w:val="14"/>
                <w:lang w:eastAsia="ja-JP"/>
              </w:rPr>
            </w:pPr>
            <w:r>
              <w:rPr>
                <w:rFonts w:ascii="Arial" w:hAnsi="Arial" w:cs="Arial"/>
                <w:b/>
                <w:sz w:val="14"/>
                <w:szCs w:val="14"/>
              </w:rPr>
              <w:t>LUZ DARY CASTAÑEDA HERNÁNDEZ</w:t>
            </w:r>
          </w:p>
          <w:p w14:paraId="438AAC69" w14:textId="2D998597" w:rsidR="00513983" w:rsidRDefault="00513983">
            <w:pPr>
              <w:tabs>
                <w:tab w:val="left" w:pos="-4"/>
              </w:tabs>
              <w:jc w:val="center"/>
              <w:rPr>
                <w:rFonts w:ascii="Arial" w:hAnsi="Arial" w:cs="Arial"/>
                <w:b/>
                <w:sz w:val="14"/>
                <w:szCs w:val="14"/>
              </w:rPr>
            </w:pPr>
            <w:r>
              <w:rPr>
                <w:rFonts w:ascii="Arial" w:hAnsi="Arial" w:cs="Arial"/>
                <w:b/>
                <w:sz w:val="14"/>
                <w:szCs w:val="14"/>
              </w:rPr>
              <w:t xml:space="preserve">Jefe </w:t>
            </w:r>
            <w:r w:rsidR="00D32602">
              <w:rPr>
                <w:rFonts w:ascii="Arial" w:hAnsi="Arial" w:cs="Arial"/>
                <w:b/>
                <w:sz w:val="14"/>
                <w:szCs w:val="14"/>
              </w:rPr>
              <w:t>Oficina Jurídica</w:t>
            </w:r>
          </w:p>
        </w:tc>
        <w:tc>
          <w:tcPr>
            <w:tcW w:w="1666" w:type="pct"/>
            <w:tcBorders>
              <w:top w:val="single" w:sz="4" w:space="0" w:color="000000"/>
              <w:left w:val="single" w:sz="4" w:space="0" w:color="000000"/>
              <w:bottom w:val="single" w:sz="4" w:space="0" w:color="000000"/>
              <w:right w:val="single" w:sz="4" w:space="0" w:color="000000"/>
            </w:tcBorders>
            <w:vAlign w:val="center"/>
            <w:hideMark/>
          </w:tcPr>
          <w:p w14:paraId="7127EFDA" w14:textId="0E3368C5" w:rsidR="00513983" w:rsidRDefault="00D32602">
            <w:pPr>
              <w:tabs>
                <w:tab w:val="left" w:pos="0"/>
              </w:tabs>
              <w:jc w:val="center"/>
              <w:rPr>
                <w:rFonts w:ascii="Arial" w:hAnsi="Arial" w:cs="Arial"/>
                <w:b/>
                <w:sz w:val="14"/>
                <w:szCs w:val="14"/>
              </w:rPr>
            </w:pPr>
            <w:r>
              <w:rPr>
                <w:rFonts w:ascii="Arial" w:hAnsi="Arial" w:cs="Arial"/>
                <w:b/>
                <w:sz w:val="14"/>
                <w:szCs w:val="14"/>
              </w:rPr>
              <w:t>EDGAR ALONSO FORERO CASTRO</w:t>
            </w:r>
          </w:p>
          <w:p w14:paraId="24297436" w14:textId="77777777" w:rsidR="00513983" w:rsidRDefault="00513983">
            <w:pPr>
              <w:tabs>
                <w:tab w:val="left" w:pos="0"/>
              </w:tabs>
              <w:jc w:val="center"/>
              <w:rPr>
                <w:rFonts w:ascii="Arial" w:eastAsia="MS Mincho" w:hAnsi="Arial" w:cs="Arial"/>
                <w:b/>
                <w:sz w:val="14"/>
                <w:szCs w:val="14"/>
                <w:lang w:eastAsia="ja-JP"/>
              </w:rPr>
            </w:pPr>
            <w:r>
              <w:rPr>
                <w:rFonts w:ascii="Arial" w:eastAsia="MS Mincho" w:hAnsi="Arial" w:cs="Arial"/>
                <w:b/>
                <w:sz w:val="14"/>
                <w:szCs w:val="14"/>
                <w:lang w:eastAsia="ja-JP"/>
              </w:rPr>
              <w:t>Representante Alta Dirección</w:t>
            </w:r>
          </w:p>
        </w:tc>
      </w:tr>
    </w:tbl>
    <w:p w14:paraId="136EB7B4" w14:textId="77777777" w:rsidR="00513983" w:rsidRDefault="00513983" w:rsidP="00513983">
      <w:pPr>
        <w:jc w:val="both"/>
        <w:rPr>
          <w:rFonts w:ascii="Arial" w:hAnsi="Arial" w:cs="Arial"/>
          <w:bCs/>
          <w:color w:val="000000"/>
          <w:sz w:val="18"/>
          <w:szCs w:val="18"/>
          <w:lang w:eastAsia="es-ES"/>
        </w:rPr>
      </w:pPr>
    </w:p>
    <w:p w14:paraId="198A31E9" w14:textId="77777777" w:rsidR="00513983" w:rsidRDefault="00513983" w:rsidP="00513983">
      <w:pPr>
        <w:jc w:val="both"/>
        <w:rPr>
          <w:rFonts w:ascii="Arial" w:hAnsi="Arial" w:cs="Arial"/>
          <w:b/>
          <w:bCs/>
          <w:color w:val="000000"/>
          <w:sz w:val="18"/>
          <w:szCs w:val="18"/>
          <w:lang w:eastAsia="es-ES"/>
        </w:rPr>
      </w:pPr>
    </w:p>
    <w:p w14:paraId="65A96FFD" w14:textId="77777777" w:rsidR="00513983" w:rsidRDefault="00513983" w:rsidP="00513983">
      <w:pPr>
        <w:pStyle w:val="Prrafodelista"/>
        <w:spacing w:after="0" w:line="240" w:lineRule="auto"/>
        <w:ind w:left="0"/>
        <w:jc w:val="both"/>
        <w:rPr>
          <w:rFonts w:ascii="Arial" w:hAnsi="Arial" w:cs="Arial"/>
          <w:b/>
          <w:bCs/>
          <w:sz w:val="18"/>
          <w:szCs w:val="18"/>
        </w:rPr>
      </w:pPr>
      <w:r>
        <w:rPr>
          <w:rFonts w:ascii="Arial" w:hAnsi="Arial" w:cs="Arial"/>
          <w:b/>
          <w:bCs/>
          <w:sz w:val="18"/>
          <w:szCs w:val="18"/>
        </w:rPr>
        <w:t>CONTROL DE CAMBIOS:</w:t>
      </w:r>
    </w:p>
    <w:p w14:paraId="303A2D87" w14:textId="77777777" w:rsidR="00513983" w:rsidRDefault="00513983" w:rsidP="00513983">
      <w:pPr>
        <w:jc w:val="both"/>
        <w:rPr>
          <w:rFonts w:ascii="Arial" w:hAnsi="Arial" w:cs="Arial"/>
          <w:b/>
          <w:bCs/>
          <w:color w:val="000000"/>
          <w:sz w:val="18"/>
          <w:szCs w:val="18"/>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8"/>
        <w:gridCol w:w="4519"/>
        <w:gridCol w:w="931"/>
        <w:gridCol w:w="2635"/>
      </w:tblGrid>
      <w:tr w:rsidR="00513983" w14:paraId="0E5F701B" w14:textId="77777777" w:rsidTr="003B71FF">
        <w:trPr>
          <w:cantSplit/>
          <w:trHeight w:val="392"/>
        </w:trPr>
        <w:tc>
          <w:tcPr>
            <w:tcW w:w="5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F16E1B" w14:textId="77777777" w:rsidR="00513983" w:rsidRDefault="00513983">
            <w:pPr>
              <w:jc w:val="center"/>
              <w:rPr>
                <w:rFonts w:ascii="Arial" w:eastAsia="MS Mincho" w:hAnsi="Arial" w:cs="Arial"/>
                <w:b/>
                <w:bCs/>
                <w:sz w:val="18"/>
                <w:szCs w:val="18"/>
                <w:lang w:eastAsia="ja-JP"/>
              </w:rPr>
            </w:pPr>
            <w:r>
              <w:rPr>
                <w:rFonts w:ascii="Arial" w:hAnsi="Arial" w:cs="Arial"/>
                <w:b/>
                <w:bCs/>
                <w:sz w:val="18"/>
                <w:szCs w:val="18"/>
              </w:rPr>
              <w:t>VERSIÓN</w:t>
            </w:r>
          </w:p>
        </w:tc>
        <w:tc>
          <w:tcPr>
            <w:tcW w:w="247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19E863" w14:textId="77777777" w:rsidR="00513983" w:rsidRDefault="00513983">
            <w:pPr>
              <w:jc w:val="center"/>
              <w:rPr>
                <w:rFonts w:ascii="Arial" w:eastAsia="MS Mincho" w:hAnsi="Arial" w:cs="Arial"/>
                <w:b/>
                <w:bCs/>
                <w:sz w:val="18"/>
                <w:szCs w:val="18"/>
                <w:lang w:eastAsia="ja-JP"/>
              </w:rPr>
            </w:pPr>
            <w:r>
              <w:rPr>
                <w:rFonts w:ascii="Arial" w:hAnsi="Arial" w:cs="Arial"/>
                <w:b/>
                <w:bCs/>
                <w:sz w:val="18"/>
                <w:szCs w:val="18"/>
              </w:rPr>
              <w:t>DESCRIPCIÓN</w:t>
            </w:r>
          </w:p>
        </w:tc>
        <w:tc>
          <w:tcPr>
            <w:tcW w:w="51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F4EAFE" w14:textId="77777777" w:rsidR="00513983" w:rsidRDefault="00513983">
            <w:pPr>
              <w:jc w:val="center"/>
              <w:rPr>
                <w:rFonts w:ascii="Arial" w:eastAsia="MS Mincho" w:hAnsi="Arial" w:cs="Arial"/>
                <w:b/>
                <w:bCs/>
                <w:sz w:val="18"/>
                <w:szCs w:val="18"/>
                <w:lang w:eastAsia="ja-JP"/>
              </w:rPr>
            </w:pPr>
            <w:r>
              <w:rPr>
                <w:rFonts w:ascii="Arial" w:hAnsi="Arial" w:cs="Arial"/>
                <w:b/>
                <w:bCs/>
                <w:sz w:val="18"/>
                <w:szCs w:val="18"/>
              </w:rPr>
              <w:t>FECHA</w:t>
            </w:r>
          </w:p>
        </w:tc>
        <w:tc>
          <w:tcPr>
            <w:tcW w:w="14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5E7E19F" w14:textId="77777777" w:rsidR="00513983" w:rsidRDefault="00513983">
            <w:pPr>
              <w:pStyle w:val="Piedepgina"/>
              <w:jc w:val="center"/>
              <w:rPr>
                <w:rFonts w:ascii="Arial" w:eastAsia="MS Mincho" w:hAnsi="Arial" w:cs="Arial"/>
                <w:b/>
                <w:bCs/>
                <w:sz w:val="18"/>
                <w:szCs w:val="18"/>
                <w:lang w:eastAsia="ja-JP"/>
              </w:rPr>
            </w:pPr>
            <w:r>
              <w:rPr>
                <w:rFonts w:ascii="Arial" w:hAnsi="Arial" w:cs="Arial"/>
                <w:b/>
                <w:bCs/>
                <w:sz w:val="18"/>
                <w:szCs w:val="18"/>
              </w:rPr>
              <w:t>APROBADO</w:t>
            </w:r>
          </w:p>
          <w:p w14:paraId="5BC77850" w14:textId="77777777" w:rsidR="00513983" w:rsidRDefault="00513983">
            <w:pPr>
              <w:pStyle w:val="Piedepgina"/>
              <w:jc w:val="center"/>
              <w:rPr>
                <w:rFonts w:ascii="Arial" w:eastAsia="Calibri" w:hAnsi="Arial" w:cs="Arial"/>
                <w:b/>
                <w:bCs/>
                <w:sz w:val="18"/>
                <w:szCs w:val="18"/>
                <w:lang w:eastAsia="ja-JP"/>
              </w:rPr>
            </w:pPr>
            <w:r>
              <w:rPr>
                <w:rFonts w:ascii="Arial" w:hAnsi="Arial" w:cs="Arial"/>
                <w:b/>
                <w:bCs/>
                <w:sz w:val="18"/>
                <w:szCs w:val="18"/>
              </w:rPr>
              <w:t xml:space="preserve">Representante Alta Dirección </w:t>
            </w:r>
          </w:p>
        </w:tc>
      </w:tr>
      <w:tr w:rsidR="003B71FF" w14:paraId="03DBDF7B" w14:textId="77777777" w:rsidTr="003B71FF">
        <w:trPr>
          <w:cantSplit/>
          <w:trHeight w:val="392"/>
        </w:trPr>
        <w:tc>
          <w:tcPr>
            <w:tcW w:w="5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5C6384" w14:textId="77777777" w:rsidR="003B71FF" w:rsidRDefault="003B71FF" w:rsidP="003B71FF">
            <w:pPr>
              <w:pStyle w:val="Piedepgina"/>
              <w:jc w:val="center"/>
              <w:rPr>
                <w:rFonts w:ascii="Arial" w:eastAsia="Calibri" w:hAnsi="Arial" w:cs="Arial"/>
                <w:sz w:val="14"/>
                <w:szCs w:val="14"/>
                <w:lang w:eastAsia="ja-JP"/>
              </w:rPr>
            </w:pPr>
            <w:r>
              <w:rPr>
                <w:rFonts w:ascii="Arial" w:hAnsi="Arial" w:cs="Arial"/>
                <w:sz w:val="14"/>
                <w:szCs w:val="14"/>
              </w:rPr>
              <w:t>1</w:t>
            </w:r>
          </w:p>
        </w:tc>
        <w:tc>
          <w:tcPr>
            <w:tcW w:w="247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62C97F" w14:textId="0256A0A5" w:rsidR="003B71FF" w:rsidRDefault="003B71FF" w:rsidP="003B71FF">
            <w:pPr>
              <w:pStyle w:val="Piedepgina"/>
              <w:rPr>
                <w:rFonts w:ascii="Arial" w:eastAsia="Calibri" w:hAnsi="Arial" w:cs="Arial"/>
                <w:sz w:val="14"/>
                <w:szCs w:val="14"/>
                <w:lang w:eastAsia="ja-JP"/>
              </w:rPr>
            </w:pPr>
            <w:r w:rsidRPr="00D32736">
              <w:rPr>
                <w:rFonts w:ascii="Arial" w:eastAsia="Calibri" w:hAnsi="Arial" w:cs="Arial"/>
                <w:sz w:val="14"/>
                <w:szCs w:val="14"/>
                <w:lang w:eastAsia="ja-JP"/>
              </w:rPr>
              <w:t xml:space="preserve">Se crea la Relatoría de la </w:t>
            </w:r>
            <w:r w:rsidR="009011E3">
              <w:rPr>
                <w:rFonts w:ascii="Arial" w:eastAsia="Calibri" w:hAnsi="Arial" w:cs="Arial"/>
                <w:sz w:val="14"/>
                <w:szCs w:val="14"/>
                <w:lang w:eastAsia="ja-JP"/>
              </w:rPr>
              <w:t>Oficina Jurídica</w:t>
            </w:r>
            <w:r w:rsidRPr="00D32736">
              <w:rPr>
                <w:rFonts w:ascii="Arial" w:eastAsia="Calibri" w:hAnsi="Arial" w:cs="Arial"/>
                <w:sz w:val="14"/>
                <w:szCs w:val="14"/>
                <w:lang w:eastAsia="ja-JP"/>
              </w:rPr>
              <w:t xml:space="preserve"> de la Unidad Administrativa Especial De Rehabilitación Y Mantenimiento Vial (UAERMV), como un instrumento de medición y de gestión de la litigiosidad en contra de la UAERMV, que permite analizar las causas por las cuales la entidad es convocada a un proceso judicial.</w:t>
            </w: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D8E16F" w14:textId="658851D5" w:rsidR="003B71FF" w:rsidRPr="00D32736" w:rsidRDefault="003B71FF" w:rsidP="00232FCE">
            <w:pPr>
              <w:pStyle w:val="Piedepgina"/>
              <w:jc w:val="center"/>
              <w:rPr>
                <w:rFonts w:ascii="Arial" w:eastAsia="Calibri" w:hAnsi="Arial" w:cs="Arial"/>
                <w:sz w:val="14"/>
                <w:szCs w:val="14"/>
                <w:lang w:eastAsia="ja-JP"/>
              </w:rPr>
            </w:pPr>
            <w:r w:rsidRPr="00D32736">
              <w:rPr>
                <w:rFonts w:ascii="Arial" w:eastAsia="Calibri" w:hAnsi="Arial" w:cs="Arial"/>
                <w:sz w:val="14"/>
                <w:szCs w:val="14"/>
                <w:lang w:eastAsia="ja-JP"/>
              </w:rPr>
              <w:t>Diciembre 2020</w:t>
            </w:r>
          </w:p>
        </w:tc>
        <w:tc>
          <w:tcPr>
            <w:tcW w:w="144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D3DD41" w14:textId="77777777" w:rsidR="003B71FF" w:rsidRPr="00D32736" w:rsidRDefault="003B71FF" w:rsidP="003B71FF">
            <w:pPr>
              <w:pStyle w:val="Piedepgina"/>
              <w:jc w:val="center"/>
              <w:rPr>
                <w:rFonts w:ascii="Arial" w:eastAsia="Calibri" w:hAnsi="Arial" w:cs="Arial"/>
                <w:sz w:val="14"/>
                <w:szCs w:val="14"/>
                <w:lang w:eastAsia="ja-JP"/>
              </w:rPr>
            </w:pPr>
            <w:r w:rsidRPr="00D32736">
              <w:rPr>
                <w:rFonts w:ascii="Arial" w:eastAsia="Calibri" w:hAnsi="Arial" w:cs="Arial"/>
                <w:sz w:val="14"/>
                <w:szCs w:val="14"/>
                <w:lang w:eastAsia="ja-JP"/>
              </w:rPr>
              <w:t>Jefe Oficina Asesora de Planeación</w:t>
            </w:r>
          </w:p>
        </w:tc>
      </w:tr>
      <w:tr w:rsidR="00513983" w14:paraId="3E668AC3" w14:textId="77777777" w:rsidTr="003B71FF">
        <w:trPr>
          <w:cantSplit/>
          <w:trHeight w:val="392"/>
        </w:trPr>
        <w:tc>
          <w:tcPr>
            <w:tcW w:w="563" w:type="pct"/>
            <w:tcBorders>
              <w:top w:val="single" w:sz="4" w:space="0" w:color="auto"/>
              <w:left w:val="single" w:sz="4" w:space="0" w:color="auto"/>
              <w:bottom w:val="single" w:sz="4" w:space="0" w:color="auto"/>
              <w:right w:val="single" w:sz="4" w:space="0" w:color="auto"/>
            </w:tcBorders>
            <w:shd w:val="clear" w:color="auto" w:fill="FFFFFF"/>
            <w:vAlign w:val="center"/>
          </w:tcPr>
          <w:p w14:paraId="2519357F" w14:textId="205A2A39" w:rsidR="00513983" w:rsidRDefault="003B71FF">
            <w:pPr>
              <w:pStyle w:val="Piedepgina"/>
              <w:jc w:val="center"/>
              <w:rPr>
                <w:rFonts w:ascii="Arial" w:eastAsia="Calibri" w:hAnsi="Arial" w:cs="Arial"/>
                <w:sz w:val="14"/>
                <w:szCs w:val="14"/>
                <w:lang w:eastAsia="ja-JP"/>
              </w:rPr>
            </w:pPr>
            <w:r>
              <w:rPr>
                <w:rFonts w:ascii="Arial" w:eastAsia="Calibri" w:hAnsi="Arial" w:cs="Arial"/>
                <w:sz w:val="14"/>
                <w:szCs w:val="14"/>
                <w:lang w:eastAsia="ja-JP"/>
              </w:rPr>
              <w:t>2</w:t>
            </w:r>
          </w:p>
        </w:tc>
        <w:tc>
          <w:tcPr>
            <w:tcW w:w="2479" w:type="pct"/>
            <w:tcBorders>
              <w:top w:val="single" w:sz="4" w:space="0" w:color="auto"/>
              <w:left w:val="single" w:sz="4" w:space="0" w:color="auto"/>
              <w:bottom w:val="single" w:sz="4" w:space="0" w:color="auto"/>
              <w:right w:val="single" w:sz="4" w:space="0" w:color="auto"/>
            </w:tcBorders>
            <w:shd w:val="clear" w:color="auto" w:fill="FFFFFF"/>
            <w:vAlign w:val="center"/>
          </w:tcPr>
          <w:p w14:paraId="53260B5F" w14:textId="687A03D3" w:rsidR="00513983" w:rsidRDefault="003B71FF">
            <w:pPr>
              <w:pStyle w:val="Piedepgina"/>
              <w:rPr>
                <w:rFonts w:ascii="Arial" w:eastAsia="Calibri" w:hAnsi="Arial" w:cs="Arial"/>
                <w:sz w:val="14"/>
                <w:szCs w:val="14"/>
                <w:lang w:eastAsia="ja-JP"/>
              </w:rPr>
            </w:pPr>
            <w:r>
              <w:rPr>
                <w:rFonts w:ascii="Arial" w:eastAsia="Calibri" w:hAnsi="Arial" w:cs="Arial"/>
                <w:sz w:val="14"/>
                <w:szCs w:val="14"/>
                <w:lang w:eastAsia="ja-JP"/>
              </w:rPr>
              <w:t xml:space="preserve">Se actualiza documento, incluyendo </w:t>
            </w:r>
            <w:r w:rsidR="00D32736">
              <w:rPr>
                <w:rFonts w:ascii="Arial" w:eastAsia="Calibri" w:hAnsi="Arial" w:cs="Arial"/>
                <w:sz w:val="14"/>
                <w:szCs w:val="14"/>
                <w:lang w:eastAsia="ja-JP"/>
              </w:rPr>
              <w:t xml:space="preserve">análisis de 18 condenas por solidaridad laboral. </w:t>
            </w: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758F2B3A" w14:textId="7901A1D0" w:rsidR="00513983" w:rsidRDefault="0087121A" w:rsidP="00232FCE">
            <w:pPr>
              <w:pStyle w:val="Piedepgina"/>
              <w:jc w:val="center"/>
              <w:rPr>
                <w:rFonts w:ascii="Arial" w:eastAsia="Calibri" w:hAnsi="Arial" w:cs="Arial"/>
                <w:bCs/>
                <w:sz w:val="14"/>
                <w:szCs w:val="14"/>
                <w:lang w:eastAsia="ja-JP"/>
              </w:rPr>
            </w:pPr>
            <w:r>
              <w:rPr>
                <w:rFonts w:ascii="Arial" w:eastAsia="Calibri" w:hAnsi="Arial" w:cs="Arial"/>
                <w:bCs/>
                <w:sz w:val="14"/>
                <w:szCs w:val="14"/>
                <w:lang w:eastAsia="ja-JP"/>
              </w:rPr>
              <w:t xml:space="preserve">Diciembre </w:t>
            </w:r>
            <w:r w:rsidR="00D32736">
              <w:rPr>
                <w:rFonts w:ascii="Arial" w:eastAsia="Calibri" w:hAnsi="Arial" w:cs="Arial"/>
                <w:bCs/>
                <w:sz w:val="14"/>
                <w:szCs w:val="14"/>
                <w:lang w:eastAsia="ja-JP"/>
              </w:rPr>
              <w:t>2021</w:t>
            </w:r>
          </w:p>
        </w:tc>
        <w:tc>
          <w:tcPr>
            <w:tcW w:w="1446" w:type="pct"/>
            <w:tcBorders>
              <w:top w:val="single" w:sz="4" w:space="0" w:color="auto"/>
              <w:left w:val="single" w:sz="4" w:space="0" w:color="auto"/>
              <w:bottom w:val="single" w:sz="4" w:space="0" w:color="auto"/>
              <w:right w:val="single" w:sz="4" w:space="0" w:color="auto"/>
            </w:tcBorders>
            <w:shd w:val="clear" w:color="auto" w:fill="FFFFFF"/>
            <w:vAlign w:val="center"/>
          </w:tcPr>
          <w:p w14:paraId="107A499B" w14:textId="25E9EDFA" w:rsidR="00513983" w:rsidRDefault="00D32736" w:rsidP="00D32736">
            <w:pPr>
              <w:pStyle w:val="Piedepgina"/>
              <w:jc w:val="center"/>
              <w:rPr>
                <w:rFonts w:ascii="Arial" w:eastAsia="Calibri" w:hAnsi="Arial" w:cs="Arial"/>
                <w:sz w:val="14"/>
                <w:szCs w:val="14"/>
                <w:lang w:eastAsia="ja-JP"/>
              </w:rPr>
            </w:pPr>
            <w:r>
              <w:rPr>
                <w:rFonts w:ascii="Arial" w:hAnsi="Arial" w:cs="Arial"/>
                <w:sz w:val="14"/>
                <w:szCs w:val="14"/>
              </w:rPr>
              <w:t>Jefe Oficina Asesora de Planeación</w:t>
            </w:r>
          </w:p>
        </w:tc>
      </w:tr>
      <w:tr w:rsidR="00D32602" w14:paraId="46B5681B" w14:textId="77777777" w:rsidTr="003B71FF">
        <w:trPr>
          <w:cantSplit/>
          <w:trHeight w:val="392"/>
        </w:trPr>
        <w:tc>
          <w:tcPr>
            <w:tcW w:w="563" w:type="pct"/>
            <w:tcBorders>
              <w:top w:val="single" w:sz="4" w:space="0" w:color="auto"/>
              <w:left w:val="single" w:sz="4" w:space="0" w:color="auto"/>
              <w:bottom w:val="single" w:sz="4" w:space="0" w:color="auto"/>
              <w:right w:val="single" w:sz="4" w:space="0" w:color="auto"/>
            </w:tcBorders>
            <w:shd w:val="clear" w:color="auto" w:fill="FFFFFF"/>
            <w:vAlign w:val="center"/>
          </w:tcPr>
          <w:p w14:paraId="34AB5692" w14:textId="3867AC26" w:rsidR="00D32602" w:rsidRDefault="00D32602">
            <w:pPr>
              <w:pStyle w:val="Piedepgina"/>
              <w:jc w:val="center"/>
              <w:rPr>
                <w:rFonts w:ascii="Arial" w:eastAsia="Calibri" w:hAnsi="Arial" w:cs="Arial"/>
                <w:sz w:val="14"/>
                <w:szCs w:val="14"/>
                <w:lang w:eastAsia="ja-JP"/>
              </w:rPr>
            </w:pPr>
            <w:r>
              <w:rPr>
                <w:rFonts w:ascii="Arial" w:eastAsia="Calibri" w:hAnsi="Arial" w:cs="Arial"/>
                <w:sz w:val="14"/>
                <w:szCs w:val="14"/>
                <w:lang w:eastAsia="ja-JP"/>
              </w:rPr>
              <w:t>3</w:t>
            </w:r>
          </w:p>
        </w:tc>
        <w:tc>
          <w:tcPr>
            <w:tcW w:w="2479" w:type="pct"/>
            <w:tcBorders>
              <w:top w:val="single" w:sz="4" w:space="0" w:color="auto"/>
              <w:left w:val="single" w:sz="4" w:space="0" w:color="auto"/>
              <w:bottom w:val="single" w:sz="4" w:space="0" w:color="auto"/>
              <w:right w:val="single" w:sz="4" w:space="0" w:color="auto"/>
            </w:tcBorders>
            <w:shd w:val="clear" w:color="auto" w:fill="FFFFFF"/>
            <w:vAlign w:val="center"/>
          </w:tcPr>
          <w:p w14:paraId="2C24FBE0" w14:textId="22B61F41" w:rsidR="00D32602" w:rsidRDefault="00D32602">
            <w:pPr>
              <w:pStyle w:val="Piedepgina"/>
              <w:rPr>
                <w:rFonts w:ascii="Arial" w:eastAsia="Calibri" w:hAnsi="Arial" w:cs="Arial"/>
                <w:sz w:val="14"/>
                <w:szCs w:val="14"/>
                <w:lang w:eastAsia="ja-JP"/>
              </w:rPr>
            </w:pPr>
            <w:r>
              <w:rPr>
                <w:rFonts w:ascii="Arial" w:eastAsia="Calibri" w:hAnsi="Arial" w:cs="Arial"/>
                <w:sz w:val="14"/>
                <w:szCs w:val="14"/>
                <w:lang w:eastAsia="ja-JP"/>
              </w:rPr>
              <w:t>Se actualiza denominación de la dependencia Oficina Jurídica</w:t>
            </w: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21DF9C3D" w14:textId="5C47EA81" w:rsidR="00D32602" w:rsidRDefault="00A4601A" w:rsidP="00232FCE">
            <w:pPr>
              <w:pStyle w:val="Piedepgina"/>
              <w:jc w:val="center"/>
              <w:rPr>
                <w:rFonts w:ascii="Arial" w:eastAsia="Calibri" w:hAnsi="Arial" w:cs="Arial"/>
                <w:bCs/>
                <w:sz w:val="14"/>
                <w:szCs w:val="14"/>
                <w:lang w:eastAsia="ja-JP"/>
              </w:rPr>
            </w:pPr>
            <w:r>
              <w:rPr>
                <w:rFonts w:ascii="Arial" w:eastAsia="Calibri" w:hAnsi="Arial" w:cs="Arial"/>
                <w:bCs/>
                <w:sz w:val="14"/>
                <w:szCs w:val="14"/>
                <w:lang w:eastAsia="ja-JP"/>
              </w:rPr>
              <w:t>Mayo</w:t>
            </w:r>
            <w:r w:rsidR="00D32602">
              <w:rPr>
                <w:rFonts w:ascii="Arial" w:eastAsia="Calibri" w:hAnsi="Arial" w:cs="Arial"/>
                <w:bCs/>
                <w:sz w:val="14"/>
                <w:szCs w:val="14"/>
                <w:lang w:eastAsia="ja-JP"/>
              </w:rPr>
              <w:t xml:space="preserve"> de 2023</w:t>
            </w:r>
          </w:p>
        </w:tc>
        <w:tc>
          <w:tcPr>
            <w:tcW w:w="1446" w:type="pct"/>
            <w:tcBorders>
              <w:top w:val="single" w:sz="4" w:space="0" w:color="auto"/>
              <w:left w:val="single" w:sz="4" w:space="0" w:color="auto"/>
              <w:bottom w:val="single" w:sz="4" w:space="0" w:color="auto"/>
              <w:right w:val="single" w:sz="4" w:space="0" w:color="auto"/>
            </w:tcBorders>
            <w:shd w:val="clear" w:color="auto" w:fill="FFFFFF"/>
            <w:vAlign w:val="center"/>
          </w:tcPr>
          <w:p w14:paraId="1A799E2A" w14:textId="6FF620DC" w:rsidR="00D32602" w:rsidRDefault="00D32602" w:rsidP="00D32736">
            <w:pPr>
              <w:pStyle w:val="Piedepgina"/>
              <w:jc w:val="center"/>
              <w:rPr>
                <w:rFonts w:ascii="Arial" w:hAnsi="Arial" w:cs="Arial"/>
                <w:sz w:val="14"/>
                <w:szCs w:val="14"/>
              </w:rPr>
            </w:pPr>
            <w:r>
              <w:rPr>
                <w:rFonts w:ascii="Arial" w:hAnsi="Arial" w:cs="Arial"/>
                <w:sz w:val="14"/>
                <w:szCs w:val="14"/>
              </w:rPr>
              <w:t>Jefe Oficina Asesora de Planeación</w:t>
            </w:r>
          </w:p>
        </w:tc>
      </w:tr>
    </w:tbl>
    <w:p w14:paraId="7EE6314E" w14:textId="77777777" w:rsidR="00513983" w:rsidRDefault="00513983" w:rsidP="006D59C7">
      <w:pPr>
        <w:spacing w:line="276" w:lineRule="auto"/>
        <w:rPr>
          <w:rFonts w:ascii="Arial" w:hAnsi="Arial" w:cs="Arial"/>
          <w:b/>
          <w:color w:val="000000" w:themeColor="text1"/>
          <w:sz w:val="14"/>
          <w:szCs w:val="14"/>
        </w:rPr>
      </w:pPr>
    </w:p>
    <w:sectPr w:rsidR="00513983" w:rsidSect="000B3B8F">
      <w:headerReference w:type="default" r:id="rId16"/>
      <w:footerReference w:type="even" r:id="rId17"/>
      <w:footerReference w:type="default" r:id="rId18"/>
      <w:pgSz w:w="12242" w:h="15842" w:code="1"/>
      <w:pgMar w:top="1701" w:right="1418" w:bottom="1418" w:left="1701" w:header="851" w:footer="66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CC1D9" w14:textId="77777777" w:rsidR="00173927" w:rsidRDefault="00173927">
      <w:r>
        <w:separator/>
      </w:r>
    </w:p>
  </w:endnote>
  <w:endnote w:type="continuationSeparator" w:id="0">
    <w:p w14:paraId="2D7AB2DF" w14:textId="77777777" w:rsidR="00173927" w:rsidRDefault="0017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F9DFFFFF" w:usb2="0000007F" w:usb3="00000000" w:csb0="003F01FF" w:csb1="00000000"/>
  </w:font>
  <w:font w:name="Mangal">
    <w:altName w:val="Courier New"/>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01432" w14:textId="77777777" w:rsidR="001E7195" w:rsidRDefault="001E7195" w:rsidP="0060175A">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53940F" w14:textId="77777777" w:rsidR="001E7195" w:rsidRDefault="001E7195" w:rsidP="00DD34FC">
    <w:pPr>
      <w:pStyle w:val="Piedepgina"/>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132F4" w14:textId="77777777" w:rsidR="001E7195" w:rsidRDefault="001E7195" w:rsidP="00E35DE8">
    <w:pPr>
      <w:pStyle w:val="Encabezado"/>
    </w:pPr>
  </w:p>
  <w:p w14:paraId="1E5C8F3D" w14:textId="77777777" w:rsidR="001E7195" w:rsidRPr="001C37F3" w:rsidRDefault="001E7195" w:rsidP="00676467">
    <w:pPr>
      <w:pStyle w:val="Piedepgina"/>
      <w:ind w:left="-567"/>
      <w:jc w:val="center"/>
      <w:rPr>
        <w:rFonts w:ascii="Arial" w:hAnsi="Arial" w:cs="Arial"/>
        <w:i/>
        <w:sz w:val="14"/>
        <w:szCs w:val="14"/>
      </w:rPr>
    </w:pPr>
    <w:r w:rsidRPr="001C37F3">
      <w:rPr>
        <w:rFonts w:ascii="Arial" w:hAnsi="Arial" w:cs="Arial"/>
        <w:i/>
        <w:sz w:val="14"/>
        <w:szCs w:val="14"/>
      </w:rPr>
      <w:t xml:space="preserve">La impresión de este documento se considera </w:t>
    </w:r>
    <w:r w:rsidRPr="001C37F3">
      <w:rPr>
        <w:rFonts w:ascii="Arial" w:hAnsi="Arial" w:cs="Arial"/>
        <w:i/>
        <w:sz w:val="14"/>
        <w:szCs w:val="14"/>
        <w:u w:val="single"/>
      </w:rPr>
      <w:t>Copia No Controlada</w:t>
    </w:r>
    <w:r w:rsidRPr="00B53F1B">
      <w:rPr>
        <w:rFonts w:ascii="Arial" w:hAnsi="Arial" w:cs="Arial"/>
        <w:i/>
        <w:sz w:val="14"/>
        <w:szCs w:val="14"/>
      </w:rPr>
      <w:t xml:space="preserve"> </w:t>
    </w:r>
    <w:r w:rsidRPr="001C37F3">
      <w:rPr>
        <w:rFonts w:ascii="Arial" w:hAnsi="Arial" w:cs="Arial"/>
        <w:i/>
        <w:sz w:val="14"/>
        <w:szCs w:val="14"/>
      </w:rPr>
      <w:t>La versión vigente se encuentra en la intranet SISGESTION de la UAERMV</w:t>
    </w:r>
  </w:p>
  <w:p w14:paraId="5FEFCD68" w14:textId="77777777" w:rsidR="001E7195" w:rsidRPr="007A5EBB" w:rsidRDefault="001E7195" w:rsidP="00676467">
    <w:pPr>
      <w:tabs>
        <w:tab w:val="center" w:pos="4419"/>
        <w:tab w:val="right" w:pos="8838"/>
      </w:tabs>
      <w:jc w:val="both"/>
      <w:rPr>
        <w:rFonts w:cs="Arial"/>
        <w:sz w:val="8"/>
        <w:szCs w:val="16"/>
      </w:rPr>
    </w:pPr>
  </w:p>
  <w:p w14:paraId="60CBC249" w14:textId="6531E026" w:rsidR="00D62EC0" w:rsidRPr="00490D80" w:rsidRDefault="00D62EC0" w:rsidP="00D62EC0">
    <w:pPr>
      <w:pStyle w:val="Piedepgina"/>
      <w:rPr>
        <w:rFonts w:ascii="Arial" w:hAnsi="Arial" w:cs="Arial"/>
        <w:sz w:val="14"/>
        <w:szCs w:val="14"/>
      </w:rPr>
    </w:pPr>
    <w:r w:rsidRPr="00490D80">
      <w:rPr>
        <w:rFonts w:ascii="Arial" w:hAnsi="Arial" w:cs="Arial"/>
        <w:sz w:val="14"/>
        <w:szCs w:val="14"/>
      </w:rPr>
      <w:t>Calle 26 No.</w:t>
    </w:r>
    <w:r>
      <w:rPr>
        <w:rFonts w:ascii="Arial" w:hAnsi="Arial" w:cs="Arial"/>
        <w:sz w:val="14"/>
        <w:szCs w:val="14"/>
      </w:rPr>
      <w:t xml:space="preserve"> </w:t>
    </w:r>
    <w:r w:rsidRPr="00490D80">
      <w:rPr>
        <w:rFonts w:ascii="Arial" w:hAnsi="Arial" w:cs="Arial"/>
        <w:sz w:val="14"/>
        <w:szCs w:val="14"/>
      </w:rPr>
      <w:t>69-76 Edificio Elemento Torre 1, Piso 3 – C.P. 111071</w:t>
    </w:r>
  </w:p>
  <w:p w14:paraId="03E95898" w14:textId="77777777" w:rsidR="00D62EC0" w:rsidRPr="00490D80" w:rsidRDefault="00D62EC0" w:rsidP="00D62EC0">
    <w:pPr>
      <w:pStyle w:val="Piedepgina"/>
      <w:rPr>
        <w:rFonts w:ascii="Arial" w:hAnsi="Arial" w:cs="Arial"/>
        <w:sz w:val="14"/>
        <w:szCs w:val="14"/>
      </w:rPr>
    </w:pPr>
    <w:r w:rsidRPr="00490D80">
      <w:rPr>
        <w:rFonts w:ascii="Arial" w:hAnsi="Arial" w:cs="Arial"/>
        <w:sz w:val="14"/>
        <w:szCs w:val="14"/>
      </w:rPr>
      <w:t>PBX: 3779555 – Información: Línea 195</w:t>
    </w:r>
  </w:p>
  <w:p w14:paraId="007F4BD0" w14:textId="29F86C2D" w:rsidR="001E7195" w:rsidRPr="00D62EC0" w:rsidRDefault="00D62EC0" w:rsidP="00D62EC0">
    <w:pPr>
      <w:tabs>
        <w:tab w:val="right" w:pos="4111"/>
      </w:tabs>
      <w:spacing w:line="180" w:lineRule="exact"/>
      <w:jc w:val="both"/>
      <w:rPr>
        <w:rFonts w:ascii="Arial" w:eastAsia="Calibri" w:hAnsi="Arial" w:cs="Arial"/>
        <w:sz w:val="14"/>
        <w:szCs w:val="14"/>
        <w:lang w:eastAsia="en-US"/>
      </w:rPr>
    </w:pPr>
    <w:r w:rsidRPr="00490D80">
      <w:rPr>
        <w:rFonts w:ascii="Arial" w:hAnsi="Arial" w:cs="Arial"/>
        <w:sz w:val="14"/>
        <w:szCs w:val="14"/>
      </w:rPr>
      <w:t>www.umv.gov.co</w:t>
    </w:r>
    <w:r w:rsidR="001E7195">
      <w:rPr>
        <w:rFonts w:ascii="Arial" w:eastAsia="Calibri" w:hAnsi="Arial" w:cs="Arial"/>
        <w:sz w:val="16"/>
        <w:szCs w:val="16"/>
        <w:lang w:eastAsia="en-US"/>
      </w:rPr>
      <w:tab/>
    </w:r>
    <w:r w:rsidR="00F058BB">
      <w:rPr>
        <w:rFonts w:ascii="Arial" w:eastAsia="Calibri" w:hAnsi="Arial" w:cs="Arial"/>
        <w:sz w:val="16"/>
        <w:szCs w:val="16"/>
        <w:lang w:eastAsia="en-US"/>
      </w:rPr>
      <w:t xml:space="preserve">     </w:t>
    </w:r>
    <w:r w:rsidR="00F058BB" w:rsidRPr="00D62EC0">
      <w:rPr>
        <w:rFonts w:ascii="Arial" w:eastAsia="Calibri" w:hAnsi="Arial" w:cs="Arial"/>
        <w:sz w:val="14"/>
        <w:szCs w:val="14"/>
        <w:lang w:eastAsia="en-US"/>
      </w:rPr>
      <w:tab/>
    </w:r>
    <w:r w:rsidR="000D67AF" w:rsidRPr="00D62EC0">
      <w:rPr>
        <w:rFonts w:ascii="Arial" w:eastAsia="Calibri" w:hAnsi="Arial" w:cs="Arial"/>
        <w:sz w:val="14"/>
        <w:szCs w:val="14"/>
        <w:lang w:eastAsia="en-US"/>
      </w:rPr>
      <w:t>GJUR</w:t>
    </w:r>
    <w:r w:rsidR="00F058BB" w:rsidRPr="00D62EC0">
      <w:rPr>
        <w:rFonts w:ascii="Arial" w:eastAsia="Calibri" w:hAnsi="Arial" w:cs="Arial"/>
        <w:sz w:val="14"/>
        <w:szCs w:val="14"/>
        <w:lang w:eastAsia="en-US"/>
      </w:rPr>
      <w:t>-</w:t>
    </w:r>
    <w:r w:rsidR="000D67AF" w:rsidRPr="00D62EC0">
      <w:rPr>
        <w:rFonts w:ascii="Arial" w:eastAsia="Calibri" w:hAnsi="Arial" w:cs="Arial"/>
        <w:sz w:val="14"/>
        <w:szCs w:val="14"/>
        <w:lang w:eastAsia="en-US"/>
      </w:rPr>
      <w:t>DI</w:t>
    </w:r>
    <w:r w:rsidR="00F058BB" w:rsidRPr="00D62EC0">
      <w:rPr>
        <w:rFonts w:ascii="Arial" w:eastAsia="Calibri" w:hAnsi="Arial" w:cs="Arial"/>
        <w:sz w:val="14"/>
        <w:szCs w:val="14"/>
        <w:lang w:eastAsia="en-US"/>
      </w:rPr>
      <w:t>-003</w:t>
    </w:r>
  </w:p>
  <w:p w14:paraId="2E8C204A" w14:textId="62B626D3" w:rsidR="001E7195" w:rsidRPr="00D62EC0" w:rsidRDefault="001E7195" w:rsidP="00676467">
    <w:pPr>
      <w:tabs>
        <w:tab w:val="right" w:pos="4111"/>
      </w:tabs>
      <w:spacing w:line="180" w:lineRule="exact"/>
      <w:jc w:val="both"/>
      <w:rPr>
        <w:rFonts w:ascii="Arial" w:hAnsi="Arial" w:cs="Arial"/>
        <w:sz w:val="14"/>
        <w:szCs w:val="14"/>
      </w:rPr>
    </w:pPr>
    <w:r w:rsidRPr="00D62EC0">
      <w:rPr>
        <w:rFonts w:ascii="Arial" w:eastAsia="Calibri" w:hAnsi="Arial" w:cs="Arial"/>
        <w:sz w:val="14"/>
        <w:szCs w:val="14"/>
        <w:lang w:eastAsia="en-US"/>
      </w:rPr>
      <w:tab/>
    </w:r>
    <w:r w:rsidRPr="00D62EC0">
      <w:rPr>
        <w:rFonts w:ascii="Arial" w:eastAsia="Calibri" w:hAnsi="Arial" w:cs="Arial"/>
        <w:sz w:val="14"/>
        <w:szCs w:val="14"/>
        <w:lang w:eastAsia="en-US"/>
      </w:rPr>
      <w:tab/>
    </w:r>
    <w:r w:rsidRPr="00D62EC0">
      <w:rPr>
        <w:rFonts w:ascii="Arial" w:hAnsi="Arial" w:cs="Arial"/>
        <w:sz w:val="14"/>
        <w:szCs w:val="14"/>
      </w:rPr>
      <w:tab/>
      <w:t xml:space="preserve">Página </w:t>
    </w:r>
    <w:r w:rsidRPr="00D62EC0">
      <w:rPr>
        <w:rFonts w:ascii="Arial" w:hAnsi="Arial" w:cs="Arial"/>
        <w:sz w:val="14"/>
        <w:szCs w:val="14"/>
      </w:rPr>
      <w:fldChar w:fldCharType="begin"/>
    </w:r>
    <w:r w:rsidRPr="00D62EC0">
      <w:rPr>
        <w:rFonts w:ascii="Arial" w:hAnsi="Arial" w:cs="Arial"/>
        <w:sz w:val="14"/>
        <w:szCs w:val="14"/>
      </w:rPr>
      <w:instrText xml:space="preserve"> PAGE </w:instrText>
    </w:r>
    <w:r w:rsidRPr="00D62EC0">
      <w:rPr>
        <w:rFonts w:ascii="Arial" w:hAnsi="Arial" w:cs="Arial"/>
        <w:sz w:val="14"/>
        <w:szCs w:val="14"/>
      </w:rPr>
      <w:fldChar w:fldCharType="separate"/>
    </w:r>
    <w:r w:rsidR="003C3C66">
      <w:rPr>
        <w:rFonts w:ascii="Arial" w:hAnsi="Arial" w:cs="Arial"/>
        <w:noProof/>
        <w:sz w:val="14"/>
        <w:szCs w:val="14"/>
      </w:rPr>
      <w:t>24</w:t>
    </w:r>
    <w:r w:rsidRPr="00D62EC0">
      <w:rPr>
        <w:rFonts w:ascii="Arial" w:hAnsi="Arial" w:cs="Arial"/>
        <w:sz w:val="14"/>
        <w:szCs w:val="14"/>
      </w:rPr>
      <w:fldChar w:fldCharType="end"/>
    </w:r>
    <w:r w:rsidRPr="00D62EC0">
      <w:rPr>
        <w:rFonts w:ascii="Arial" w:hAnsi="Arial" w:cs="Arial"/>
        <w:sz w:val="14"/>
        <w:szCs w:val="14"/>
      </w:rPr>
      <w:t xml:space="preserve"> de </w:t>
    </w:r>
    <w:r w:rsidRPr="00D62EC0">
      <w:rPr>
        <w:rFonts w:ascii="Arial" w:hAnsi="Arial" w:cs="Arial"/>
        <w:sz w:val="14"/>
        <w:szCs w:val="14"/>
      </w:rPr>
      <w:fldChar w:fldCharType="begin"/>
    </w:r>
    <w:r w:rsidRPr="00D62EC0">
      <w:rPr>
        <w:rFonts w:ascii="Arial" w:hAnsi="Arial" w:cs="Arial"/>
        <w:sz w:val="14"/>
        <w:szCs w:val="14"/>
      </w:rPr>
      <w:instrText xml:space="preserve"> NUMPAGES </w:instrText>
    </w:r>
    <w:r w:rsidRPr="00D62EC0">
      <w:rPr>
        <w:rFonts w:ascii="Arial" w:hAnsi="Arial" w:cs="Arial"/>
        <w:sz w:val="14"/>
        <w:szCs w:val="14"/>
      </w:rPr>
      <w:fldChar w:fldCharType="separate"/>
    </w:r>
    <w:r w:rsidR="003C3C66">
      <w:rPr>
        <w:rFonts w:ascii="Arial" w:hAnsi="Arial" w:cs="Arial"/>
        <w:noProof/>
        <w:sz w:val="14"/>
        <w:szCs w:val="14"/>
      </w:rPr>
      <w:t>36</w:t>
    </w:r>
    <w:r w:rsidRPr="00D62EC0">
      <w:rPr>
        <w:rFonts w:ascii="Arial" w:hAnsi="Arial" w:cs="Arial"/>
        <w:sz w:val="14"/>
        <w:szCs w:val="14"/>
      </w:rPr>
      <w:fldChar w:fldCharType="end"/>
    </w:r>
  </w:p>
  <w:p w14:paraId="3EAB83F9" w14:textId="77777777" w:rsidR="001E7195" w:rsidRPr="000D6167" w:rsidRDefault="001E7195" w:rsidP="00D76C90">
    <w:pPr>
      <w:pStyle w:val="Piedepgina"/>
      <w:rPr>
        <w:rFonts w:eastAsia="Calibri"/>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19283" w14:textId="77777777" w:rsidR="00173927" w:rsidRDefault="00173927">
      <w:r>
        <w:separator/>
      </w:r>
    </w:p>
  </w:footnote>
  <w:footnote w:type="continuationSeparator" w:id="0">
    <w:p w14:paraId="56B6762B" w14:textId="77777777" w:rsidR="00173927" w:rsidRDefault="00173927">
      <w:r>
        <w:continuationSeparator/>
      </w:r>
    </w:p>
  </w:footnote>
  <w:footnote w:id="1">
    <w:p w14:paraId="5BE383F2" w14:textId="77777777" w:rsidR="00B60710" w:rsidRPr="00D95DE1" w:rsidRDefault="00B60710" w:rsidP="00B60710">
      <w:pPr>
        <w:pStyle w:val="Sinespaciado"/>
        <w:jc w:val="both"/>
        <w:rPr>
          <w:rFonts w:ascii="Arial" w:hAnsi="Arial" w:cs="Arial"/>
          <w:sz w:val="20"/>
          <w:szCs w:val="20"/>
        </w:rPr>
      </w:pPr>
      <w:r w:rsidRPr="0017475C">
        <w:rPr>
          <w:rStyle w:val="Refdenotaalpie"/>
          <w:rFonts w:ascii="Arial" w:hAnsi="Arial" w:cs="Arial"/>
          <w:bCs/>
          <w:i/>
          <w:iCs/>
          <w:sz w:val="20"/>
          <w:szCs w:val="20"/>
        </w:rPr>
        <w:footnoteRef/>
      </w:r>
      <w:r w:rsidRPr="0017475C">
        <w:rPr>
          <w:rFonts w:ascii="Arial" w:hAnsi="Arial" w:cs="Arial"/>
          <w:b/>
          <w:bCs/>
          <w:i/>
          <w:iCs/>
          <w:sz w:val="20"/>
          <w:szCs w:val="20"/>
        </w:rPr>
        <w:t xml:space="preserve"> Ley 1952 de 2019</w:t>
      </w:r>
      <w:r w:rsidRPr="0017475C">
        <w:rPr>
          <w:rFonts w:ascii="Arial" w:hAnsi="Arial" w:cs="Arial"/>
          <w:sz w:val="20"/>
          <w:szCs w:val="20"/>
        </w:rPr>
        <w:t xml:space="preserve"> Código General Disciplinario. El artículo 23 consagra el principio de la garantía de la función pública o régimen de responsabilidad disciplinaria de los servidores públicos</w:t>
      </w:r>
      <w:r w:rsidRPr="00D95DE1">
        <w:rPr>
          <w:rFonts w:ascii="Arial" w:hAnsi="Arial" w:cs="Arial"/>
          <w:sz w:val="20"/>
          <w:szCs w:val="20"/>
        </w:rPr>
        <w:t xml:space="preserve">. </w:t>
      </w:r>
    </w:p>
  </w:footnote>
  <w:footnote w:id="2">
    <w:p w14:paraId="4249B6A0" w14:textId="77777777" w:rsidR="00B60710" w:rsidRPr="00923C3D" w:rsidRDefault="00B60710" w:rsidP="00B60710">
      <w:pPr>
        <w:pStyle w:val="Sinespaciado"/>
        <w:jc w:val="both"/>
        <w:rPr>
          <w:rFonts w:ascii="Arial" w:hAnsi="Arial" w:cs="Arial"/>
          <w:sz w:val="20"/>
          <w:szCs w:val="20"/>
          <w:lang w:eastAsia="es-MX"/>
        </w:rPr>
      </w:pPr>
      <w:r w:rsidRPr="00923C3D">
        <w:rPr>
          <w:rStyle w:val="Refdenotaalpie"/>
          <w:rFonts w:ascii="Arial" w:hAnsi="Arial" w:cs="Arial"/>
          <w:sz w:val="20"/>
          <w:szCs w:val="20"/>
        </w:rPr>
        <w:footnoteRef/>
      </w:r>
      <w:r w:rsidRPr="00923C3D">
        <w:rPr>
          <w:rFonts w:ascii="Arial" w:hAnsi="Arial" w:cs="Arial"/>
          <w:sz w:val="20"/>
          <w:szCs w:val="20"/>
        </w:rPr>
        <w:t xml:space="preserve"> </w:t>
      </w:r>
      <w:bookmarkStart w:id="0" w:name="25"/>
      <w:r w:rsidRPr="00923C3D">
        <w:rPr>
          <w:rFonts w:ascii="Arial" w:hAnsi="Arial" w:cs="Arial"/>
          <w:sz w:val="20"/>
          <w:szCs w:val="20"/>
        </w:rPr>
        <w:t>“</w:t>
      </w:r>
      <w:r w:rsidRPr="00923C3D">
        <w:rPr>
          <w:rFonts w:ascii="Arial" w:hAnsi="Arial" w:cs="Arial"/>
          <w:b/>
          <w:bCs/>
          <w:i/>
          <w:iCs/>
          <w:sz w:val="20"/>
          <w:szCs w:val="20"/>
        </w:rPr>
        <w:t>ARTICULO 25. </w:t>
      </w:r>
      <w:bookmarkEnd w:id="0"/>
      <w:r w:rsidRPr="00923C3D">
        <w:rPr>
          <w:rFonts w:ascii="Arial" w:hAnsi="Arial" w:cs="Arial"/>
          <w:i/>
          <w:iCs/>
          <w:sz w:val="20"/>
          <w:szCs w:val="20"/>
        </w:rPr>
        <w:t>El trabajo es un derecho y una obligación social y goza, en todas sus modalidades, de la especial protección del Estado. Toda persona tiene derecho a un trabajo en condiciones dignas y justas</w:t>
      </w:r>
      <w:r w:rsidRPr="00923C3D">
        <w:rPr>
          <w:rFonts w:ascii="Arial" w:hAnsi="Arial" w:cs="Arial"/>
          <w:sz w:val="20"/>
          <w:szCs w:val="20"/>
        </w:rPr>
        <w:t>”.</w:t>
      </w:r>
    </w:p>
  </w:footnote>
  <w:footnote w:id="3">
    <w:p w14:paraId="20EFFE8E" w14:textId="77777777" w:rsidR="00B60710" w:rsidRPr="00BE013C" w:rsidRDefault="00B60710" w:rsidP="00B60710">
      <w:pPr>
        <w:pStyle w:val="Sinespaciado"/>
        <w:jc w:val="both"/>
        <w:rPr>
          <w:rFonts w:ascii="Arial" w:hAnsi="Arial" w:cs="Arial"/>
          <w:color w:val="auto"/>
          <w:sz w:val="20"/>
          <w:szCs w:val="20"/>
        </w:rPr>
      </w:pPr>
      <w:r w:rsidRPr="00BE013C">
        <w:rPr>
          <w:rStyle w:val="Refdenotaalpie"/>
          <w:rFonts w:ascii="Arial" w:hAnsi="Arial" w:cs="Arial"/>
          <w:color w:val="auto"/>
          <w:sz w:val="20"/>
          <w:szCs w:val="20"/>
        </w:rPr>
        <w:footnoteRef/>
      </w:r>
      <w:r w:rsidRPr="00BE013C">
        <w:rPr>
          <w:rFonts w:ascii="Arial" w:hAnsi="Arial" w:cs="Arial"/>
          <w:color w:val="auto"/>
          <w:sz w:val="20"/>
          <w:szCs w:val="20"/>
        </w:rPr>
        <w:t xml:space="preserve"> Corte Constitucional, sentencia T-799 del 14 de diciembre de 1998, C.P. Vladimiro Naranjo Mesa.</w:t>
      </w:r>
    </w:p>
  </w:footnote>
  <w:footnote w:id="4">
    <w:p w14:paraId="32054CAD" w14:textId="77777777" w:rsidR="00B60710" w:rsidRPr="00973D17" w:rsidRDefault="00B60710" w:rsidP="00B60710">
      <w:pPr>
        <w:rPr>
          <w:rFonts w:ascii="Arial" w:hAnsi="Arial" w:cs="Arial"/>
          <w:sz w:val="18"/>
          <w:szCs w:val="18"/>
          <w:lang w:val="es-CO" w:eastAsia="es-MX"/>
        </w:rPr>
      </w:pPr>
      <w:r w:rsidRPr="00AE605B">
        <w:rPr>
          <w:rStyle w:val="Refdenotaalpie"/>
          <w:rFonts w:ascii="Arial" w:hAnsi="Arial" w:cs="Arial"/>
          <w:sz w:val="18"/>
          <w:szCs w:val="18"/>
        </w:rPr>
        <w:footnoteRef/>
      </w:r>
      <w:r w:rsidRPr="00AE605B">
        <w:rPr>
          <w:rFonts w:ascii="Arial" w:hAnsi="Arial" w:cs="Arial"/>
          <w:sz w:val="18"/>
          <w:szCs w:val="18"/>
        </w:rPr>
        <w:t xml:space="preserve"> </w:t>
      </w:r>
      <w:r w:rsidRPr="00973D17">
        <w:rPr>
          <w:rFonts w:ascii="Arial" w:hAnsi="Arial" w:cs="Arial"/>
          <w:sz w:val="18"/>
          <w:szCs w:val="18"/>
        </w:rPr>
        <w:t xml:space="preserve">Corte Suprema de Justicia. Sala de Casación Laboral. 23 de septiembre 1960. </w:t>
      </w:r>
    </w:p>
    <w:p w14:paraId="105B6071" w14:textId="77777777" w:rsidR="00B60710" w:rsidRPr="00973D17" w:rsidRDefault="00B60710" w:rsidP="00B60710">
      <w:pPr>
        <w:pStyle w:val="Textonotapie"/>
      </w:pPr>
    </w:p>
  </w:footnote>
  <w:footnote w:id="5">
    <w:p w14:paraId="1C8F8F7E" w14:textId="77777777" w:rsidR="00B60710" w:rsidRPr="00AE605B" w:rsidRDefault="00B60710" w:rsidP="00B60710">
      <w:pPr>
        <w:pStyle w:val="Textonotapie"/>
        <w:rPr>
          <w:rFonts w:ascii="Arial" w:hAnsi="Arial" w:cs="Arial"/>
          <w:sz w:val="18"/>
          <w:szCs w:val="18"/>
        </w:rPr>
      </w:pPr>
      <w:r w:rsidRPr="00AE605B">
        <w:rPr>
          <w:rStyle w:val="Refdenotaalpie"/>
          <w:rFonts w:ascii="Arial" w:hAnsi="Arial" w:cs="Arial"/>
          <w:sz w:val="18"/>
          <w:szCs w:val="18"/>
        </w:rPr>
        <w:footnoteRef/>
      </w:r>
      <w:r w:rsidRPr="00AE605B">
        <w:rPr>
          <w:rFonts w:ascii="Arial" w:hAnsi="Arial" w:cs="Arial"/>
          <w:sz w:val="18"/>
          <w:szCs w:val="18"/>
        </w:rPr>
        <w:t xml:space="preserve"> Corte Constitucional, sentencia C-593 del 20 de agosto de 2014, M.P. Jorge Ignacio </w:t>
      </w:r>
      <w:proofErr w:type="spellStart"/>
      <w:r w:rsidRPr="00AE605B">
        <w:rPr>
          <w:rFonts w:ascii="Arial" w:hAnsi="Arial" w:cs="Arial"/>
          <w:sz w:val="18"/>
          <w:szCs w:val="18"/>
        </w:rPr>
        <w:t>Pretel</w:t>
      </w:r>
      <w:proofErr w:type="spellEnd"/>
      <w:r w:rsidRPr="00AE605B">
        <w:rPr>
          <w:rFonts w:ascii="Arial" w:hAnsi="Arial" w:cs="Arial"/>
          <w:sz w:val="18"/>
          <w:szCs w:val="18"/>
        </w:rPr>
        <w:t xml:space="preserve"> </w:t>
      </w:r>
      <w:proofErr w:type="spellStart"/>
      <w:r w:rsidRPr="00AE605B">
        <w:rPr>
          <w:rFonts w:ascii="Arial" w:hAnsi="Arial" w:cs="Arial"/>
          <w:sz w:val="18"/>
          <w:szCs w:val="18"/>
        </w:rPr>
        <w:t>Chailjub</w:t>
      </w:r>
      <w:proofErr w:type="spellEnd"/>
      <w:r w:rsidRPr="00AE605B">
        <w:rPr>
          <w:rFonts w:ascii="Arial" w:hAnsi="Arial" w:cs="Arial"/>
          <w:sz w:val="18"/>
          <w:szCs w:val="18"/>
        </w:rPr>
        <w:t>.</w:t>
      </w:r>
    </w:p>
  </w:footnote>
  <w:footnote w:id="6">
    <w:p w14:paraId="4A809057" w14:textId="77777777" w:rsidR="00B60710" w:rsidRPr="00D95DE1" w:rsidRDefault="00B60710" w:rsidP="00B60710">
      <w:pPr>
        <w:pStyle w:val="Sinespaciado"/>
        <w:jc w:val="both"/>
        <w:rPr>
          <w:rFonts w:ascii="Arial" w:hAnsi="Arial" w:cs="Arial"/>
          <w:sz w:val="20"/>
          <w:szCs w:val="20"/>
        </w:rPr>
      </w:pPr>
      <w:r w:rsidRPr="0017475C">
        <w:rPr>
          <w:rStyle w:val="Refdenotaalpie"/>
          <w:rFonts w:ascii="Arial" w:hAnsi="Arial" w:cs="Arial"/>
          <w:bCs/>
          <w:i/>
          <w:iCs/>
          <w:sz w:val="20"/>
          <w:szCs w:val="20"/>
        </w:rPr>
        <w:footnoteRef/>
      </w:r>
      <w:r w:rsidRPr="0017475C">
        <w:rPr>
          <w:rFonts w:ascii="Arial" w:hAnsi="Arial" w:cs="Arial"/>
          <w:b/>
          <w:bCs/>
          <w:i/>
          <w:iCs/>
          <w:sz w:val="20"/>
          <w:szCs w:val="20"/>
        </w:rPr>
        <w:t xml:space="preserve"> Ley 1952 de 2019</w:t>
      </w:r>
      <w:r w:rsidRPr="0017475C">
        <w:rPr>
          <w:rFonts w:ascii="Arial" w:hAnsi="Arial" w:cs="Arial"/>
          <w:sz w:val="20"/>
          <w:szCs w:val="20"/>
        </w:rPr>
        <w:t xml:space="preserve"> Código General Disciplinario. El artículo 23 consagra el principio de la garantía de la función pública o régimen de responsabilidad disciplinaria de los servidores públicos</w:t>
      </w:r>
      <w:r w:rsidRPr="00D95DE1">
        <w:rPr>
          <w:rFonts w:ascii="Arial" w:hAnsi="Arial" w:cs="Arial"/>
          <w:sz w:val="20"/>
          <w:szCs w:val="20"/>
        </w:rPr>
        <w:t xml:space="preserve">. </w:t>
      </w:r>
    </w:p>
  </w:footnote>
  <w:footnote w:id="7">
    <w:p w14:paraId="412E42F4" w14:textId="77777777" w:rsidR="00B60710" w:rsidRPr="00E953E1" w:rsidRDefault="00B60710" w:rsidP="00B60710">
      <w:pPr>
        <w:pStyle w:val="Textonotapie"/>
        <w:jc w:val="both"/>
        <w:rPr>
          <w:i/>
          <w:iCs/>
        </w:rPr>
      </w:pPr>
      <w:r>
        <w:rPr>
          <w:rStyle w:val="Refdenotaalpie"/>
        </w:rPr>
        <w:footnoteRef/>
      </w:r>
      <w:r>
        <w:rPr>
          <w:rStyle w:val="Refdenotaalpie"/>
        </w:rPr>
        <w:footnoteRef/>
      </w:r>
      <w:r>
        <w:t xml:space="preserve"> “</w:t>
      </w:r>
      <w:r w:rsidRPr="00456B52">
        <w:rPr>
          <w:rFonts w:ascii="Arial" w:hAnsi="Arial" w:cs="Arial"/>
          <w:i/>
          <w:iCs/>
        </w:rPr>
        <w:t>Por medio de la cual se declara el incumplimiento parcial del contrato 113 de 2011</w:t>
      </w:r>
      <w:r>
        <w:rPr>
          <w:i/>
          <w:iCs/>
        </w:rPr>
        <w:t>”</w:t>
      </w:r>
    </w:p>
  </w:footnote>
  <w:footnote w:id="8">
    <w:p w14:paraId="26CB7351" w14:textId="77777777" w:rsidR="00B60710" w:rsidRPr="00C06635" w:rsidRDefault="00B60710" w:rsidP="00B60710">
      <w:pPr>
        <w:pStyle w:val="Textonotapie"/>
        <w:jc w:val="both"/>
      </w:pPr>
      <w:r>
        <w:rPr>
          <w:rStyle w:val="Refdenotaalpie"/>
        </w:rPr>
        <w:footnoteRef/>
      </w:r>
      <w:r>
        <w:t xml:space="preserve"> </w:t>
      </w:r>
      <w:r w:rsidRPr="00A3382D">
        <w:rPr>
          <w:rFonts w:ascii="Arial" w:hAnsi="Arial" w:cs="Arial"/>
        </w:rPr>
        <w:t>Mediante la cual se adicionó la Resolución 491, en el</w:t>
      </w:r>
      <w:r>
        <w:rPr>
          <w:rFonts w:ascii="Arial" w:hAnsi="Arial" w:cs="Arial"/>
        </w:rPr>
        <w:t xml:space="preserve"> </w:t>
      </w:r>
      <w:r w:rsidRPr="00C06635">
        <w:rPr>
          <w:rFonts w:ascii="Arial" w:hAnsi="Arial" w:cs="Arial"/>
        </w:rPr>
        <w:t>sentido de</w:t>
      </w:r>
      <w:r>
        <w:rPr>
          <w:rFonts w:ascii="Arial" w:hAnsi="Arial" w:cs="Arial"/>
          <w:i/>
          <w:iCs/>
        </w:rPr>
        <w:t xml:space="preserve"> </w:t>
      </w:r>
      <w:r>
        <w:rPr>
          <w:rFonts w:ascii="Arial" w:hAnsi="Arial" w:cs="Arial"/>
        </w:rPr>
        <w:t>ordenar la liquidación definitiva del contrato</w:t>
      </w:r>
    </w:p>
  </w:footnote>
  <w:footnote w:id="9">
    <w:p w14:paraId="6613BABF" w14:textId="77777777" w:rsidR="00B60710" w:rsidRPr="006E1138" w:rsidRDefault="00B60710" w:rsidP="00B60710">
      <w:pPr>
        <w:pStyle w:val="Textonotapie"/>
        <w:jc w:val="both"/>
        <w:rPr>
          <w:rFonts w:ascii="Arial" w:hAnsi="Arial" w:cs="Arial"/>
        </w:rPr>
      </w:pPr>
      <w:r w:rsidRPr="006E1138">
        <w:rPr>
          <w:rStyle w:val="Refdenotaalpie"/>
          <w:rFonts w:ascii="Arial" w:hAnsi="Arial" w:cs="Arial"/>
        </w:rPr>
        <w:footnoteRef/>
      </w:r>
      <w:r w:rsidRPr="006E1138">
        <w:rPr>
          <w:rFonts w:ascii="Arial" w:hAnsi="Arial" w:cs="Arial"/>
        </w:rPr>
        <w:t xml:space="preserve"> Modificado por el Acuerdo 761 de 2020 </w:t>
      </w:r>
      <w:r>
        <w:rPr>
          <w:rFonts w:ascii="Arial" w:hAnsi="Arial" w:cs="Arial"/>
        </w:rPr>
        <w:t>“</w:t>
      </w:r>
      <w:r w:rsidRPr="006E1138">
        <w:rPr>
          <w:rFonts w:ascii="Arial" w:hAnsi="Arial" w:cs="Arial"/>
          <w:i/>
        </w:rPr>
        <w:t>Por medio del cual se adopta el Plan de desarrollo económico, social, ambiental y de obras públicas del Distrito Capital 2020-2024 Un nuevo contrato social y ambiental para la Bogotá del siglo XXI”</w:t>
      </w:r>
    </w:p>
  </w:footnote>
  <w:footnote w:id="10">
    <w:p w14:paraId="1DF026CD" w14:textId="77777777" w:rsidR="00B60710" w:rsidRPr="00FA7A1D" w:rsidRDefault="00B60710" w:rsidP="00B60710">
      <w:pPr>
        <w:pStyle w:val="Textonotapie"/>
      </w:pPr>
      <w:r w:rsidRPr="00FA7A1D">
        <w:rPr>
          <w:rStyle w:val="Refdenotaalpie"/>
          <w:rFonts w:ascii="Arial" w:hAnsi="Arial" w:cs="Arial"/>
        </w:rPr>
        <w:footnoteRef/>
      </w:r>
      <w:r w:rsidRPr="00FA7A1D">
        <w:rPr>
          <w:rFonts w:ascii="Arial" w:hAnsi="Arial" w:cs="Arial"/>
        </w:rPr>
        <w:t xml:space="preserve"> Colombia Compra Eficiente consultado en https://sintesis.colombiacompra.gov.co/content/supervi%C3%B3n-e-interventor%C3%ADa-en-contratos-estatales</w:t>
      </w:r>
      <w:r>
        <w:t>.</w:t>
      </w:r>
    </w:p>
  </w:footnote>
  <w:footnote w:id="11">
    <w:p w14:paraId="210D5227" w14:textId="77777777" w:rsidR="00B60710" w:rsidRPr="00BE013C" w:rsidRDefault="00B60710" w:rsidP="00B60710">
      <w:pPr>
        <w:pStyle w:val="Textonotapie"/>
        <w:rPr>
          <w:rFonts w:ascii="Arial" w:hAnsi="Arial" w:cs="Arial"/>
        </w:rPr>
      </w:pPr>
      <w:r w:rsidRPr="00BE013C">
        <w:rPr>
          <w:rStyle w:val="Refdenotaalpie"/>
          <w:rFonts w:ascii="Arial" w:hAnsi="Arial" w:cs="Arial"/>
        </w:rPr>
        <w:footnoteRef/>
      </w:r>
      <w:r w:rsidRPr="00BE013C">
        <w:rPr>
          <w:rFonts w:ascii="Arial" w:hAnsi="Arial" w:cs="Arial"/>
        </w:rPr>
        <w:t xml:space="preserve"> Concepto emitido por el doctor Andrés </w:t>
      </w:r>
      <w:proofErr w:type="spellStart"/>
      <w:r w:rsidRPr="00BE013C">
        <w:rPr>
          <w:rFonts w:ascii="Arial" w:hAnsi="Arial" w:cs="Arial"/>
        </w:rPr>
        <w:t>Dacosta</w:t>
      </w:r>
      <w:proofErr w:type="spellEnd"/>
      <w:r w:rsidRPr="00BE013C">
        <w:rPr>
          <w:rFonts w:ascii="Arial" w:hAnsi="Arial" w:cs="Arial"/>
        </w:rPr>
        <w:t xml:space="preserve">, socio de la firma Godoy </w:t>
      </w:r>
      <w:proofErr w:type="spellStart"/>
      <w:r w:rsidRPr="00BE013C">
        <w:rPr>
          <w:rFonts w:ascii="Arial" w:hAnsi="Arial" w:cs="Arial"/>
        </w:rPr>
        <w:t>cordoba</w:t>
      </w:r>
      <w:proofErr w:type="spellEnd"/>
      <w:r w:rsidRPr="00BE013C">
        <w:rPr>
          <w:rFonts w:ascii="Arial" w:hAnsi="Arial" w:cs="Arial"/>
        </w:rPr>
        <w:t>, contratista de la UAERMV</w:t>
      </w:r>
    </w:p>
  </w:footnote>
  <w:footnote w:id="12">
    <w:p w14:paraId="1715672E" w14:textId="77777777" w:rsidR="00B60710" w:rsidRPr="00661036" w:rsidRDefault="00B60710" w:rsidP="00B60710">
      <w:pPr>
        <w:pStyle w:val="Textonotapie"/>
        <w:rPr>
          <w:rFonts w:ascii="Arial" w:hAnsi="Arial" w:cs="Arial"/>
          <w:lang w:val="es-MX"/>
        </w:rPr>
      </w:pPr>
      <w:r w:rsidRPr="00661036">
        <w:rPr>
          <w:rStyle w:val="Refdenotaalpie"/>
          <w:rFonts w:ascii="Arial" w:hAnsi="Arial" w:cs="Arial"/>
        </w:rPr>
        <w:footnoteRef/>
      </w:r>
      <w:r w:rsidRPr="00661036">
        <w:rPr>
          <w:rFonts w:ascii="Arial" w:hAnsi="Arial" w:cs="Arial"/>
        </w:rPr>
        <w:t>https://revistas.uexternado.edu.co/index.php/Deradm/article/view/4193/4816#:~:text=Las%20unidades%20administrativas%20especiales%20son,un%20ministerio%20o%20departamento%20administrativo%22.</w:t>
      </w:r>
    </w:p>
  </w:footnote>
  <w:footnote w:id="13">
    <w:p w14:paraId="2B240E5A" w14:textId="77777777" w:rsidR="00B60710" w:rsidRPr="00661036" w:rsidRDefault="00B60710" w:rsidP="00B60710">
      <w:pPr>
        <w:pStyle w:val="Textonotapie"/>
        <w:rPr>
          <w:rFonts w:ascii="Arial" w:hAnsi="Arial" w:cs="Arial"/>
          <w:lang w:val="es-MX"/>
        </w:rPr>
      </w:pPr>
      <w:r w:rsidRPr="00661036">
        <w:rPr>
          <w:rStyle w:val="Refdenotaalpie"/>
          <w:rFonts w:ascii="Arial" w:hAnsi="Arial" w:cs="Arial"/>
        </w:rPr>
        <w:footnoteRef/>
      </w:r>
      <w:r w:rsidRPr="00661036">
        <w:rPr>
          <w:rFonts w:ascii="Arial" w:hAnsi="Arial" w:cs="Arial"/>
        </w:rPr>
        <w:t xml:space="preserve"> https://repository.javeriana.edu.co/bitstream/handle/10554/45126/5.pdf?sequence=2&amp;isAllowed=y</w:t>
      </w:r>
    </w:p>
  </w:footnote>
  <w:footnote w:id="14">
    <w:p w14:paraId="214766D8" w14:textId="77777777" w:rsidR="00B60710" w:rsidRPr="00661036" w:rsidRDefault="00B60710" w:rsidP="00B60710">
      <w:pPr>
        <w:pStyle w:val="Textonotapie"/>
        <w:rPr>
          <w:rFonts w:ascii="Arial" w:hAnsi="Arial" w:cs="Arial"/>
          <w:lang w:val="es-MX"/>
        </w:rPr>
      </w:pPr>
      <w:r w:rsidRPr="00661036">
        <w:rPr>
          <w:rStyle w:val="Refdenotaalpie"/>
          <w:rFonts w:ascii="Arial" w:hAnsi="Arial" w:cs="Arial"/>
        </w:rPr>
        <w:footnoteRef/>
      </w:r>
      <w:r w:rsidRPr="00661036">
        <w:rPr>
          <w:rFonts w:ascii="Arial" w:hAnsi="Arial" w:cs="Arial"/>
        </w:rPr>
        <w:t xml:space="preserve"> https://www.cortesuprema.gov.co/corte/wp-content/uploads/relatorias/la/babr2021/Ficha%20SL845-2021.pdf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581"/>
      <w:gridCol w:w="1035"/>
      <w:gridCol w:w="1902"/>
      <w:gridCol w:w="1446"/>
    </w:tblGrid>
    <w:tr w:rsidR="001E7195" w:rsidRPr="006D1E07" w14:paraId="05B77CF2" w14:textId="77777777" w:rsidTr="005B2469">
      <w:trPr>
        <w:trHeight w:val="416"/>
      </w:trPr>
      <w:tc>
        <w:tcPr>
          <w:tcW w:w="747" w:type="pct"/>
          <w:vMerge w:val="restart"/>
          <w:vAlign w:val="center"/>
        </w:tcPr>
        <w:p w14:paraId="2DF061F8" w14:textId="77777777" w:rsidR="001E7195" w:rsidRDefault="001E7195" w:rsidP="00676467">
          <w:pPr>
            <w:pStyle w:val="Encabezado"/>
            <w:jc w:val="center"/>
            <w:rPr>
              <w:noProof/>
              <w:lang w:val="es-CO" w:eastAsia="es-CO"/>
            </w:rPr>
          </w:pPr>
        </w:p>
        <w:p w14:paraId="7039F180" w14:textId="79FE5ADA" w:rsidR="001E7195" w:rsidRPr="006D1E07" w:rsidRDefault="001E7195" w:rsidP="00676467">
          <w:pPr>
            <w:pStyle w:val="Encabezado"/>
            <w:jc w:val="center"/>
            <w:rPr>
              <w:rFonts w:ascii="Arial" w:hAnsi="Arial" w:cs="Arial"/>
              <w:b/>
              <w:sz w:val="22"/>
            </w:rPr>
          </w:pPr>
          <w:r>
            <w:rPr>
              <w:noProof/>
              <w:lang w:val="es-CO" w:eastAsia="es-CO"/>
            </w:rPr>
            <w:drawing>
              <wp:inline distT="0" distB="0" distL="0" distR="0" wp14:anchorId="41211518" wp14:editId="2D330DDD">
                <wp:extent cx="723600" cy="723600"/>
                <wp:effectExtent l="0" t="0" r="635" b="635"/>
                <wp:docPr id="58" name="Imagen 58" descr="escudo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cudo negr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600" cy="723600"/>
                        </a:xfrm>
                        <a:prstGeom prst="rect">
                          <a:avLst/>
                        </a:prstGeom>
                        <a:noFill/>
                        <a:ln>
                          <a:noFill/>
                        </a:ln>
                      </pic:spPr>
                    </pic:pic>
                  </a:graphicData>
                </a:graphic>
              </wp:inline>
            </w:drawing>
          </w:r>
        </w:p>
      </w:tc>
      <w:tc>
        <w:tcPr>
          <w:tcW w:w="1914" w:type="pct"/>
          <w:vAlign w:val="center"/>
        </w:tcPr>
        <w:p w14:paraId="79F2A1C6" w14:textId="3CA664AE" w:rsidR="001E7195" w:rsidRPr="006D1E07" w:rsidRDefault="001E7195" w:rsidP="00676467">
          <w:pPr>
            <w:pStyle w:val="Encabezado"/>
            <w:jc w:val="center"/>
            <w:rPr>
              <w:rFonts w:ascii="Arial" w:hAnsi="Arial" w:cs="Arial"/>
              <w:b/>
            </w:rPr>
          </w:pPr>
          <w:r>
            <w:rPr>
              <w:rFonts w:ascii="Arial" w:hAnsi="Arial" w:cs="Arial"/>
              <w:b/>
            </w:rPr>
            <w:t>Procesos de Apoyo</w:t>
          </w:r>
        </w:p>
      </w:tc>
      <w:tc>
        <w:tcPr>
          <w:tcW w:w="554" w:type="pct"/>
          <w:vMerge w:val="restart"/>
          <w:vAlign w:val="center"/>
        </w:tcPr>
        <w:p w14:paraId="6C3526E2" w14:textId="77777777" w:rsidR="001E7195" w:rsidRPr="006D1E07" w:rsidRDefault="001E7195" w:rsidP="00676467">
          <w:pPr>
            <w:pStyle w:val="Encabezado"/>
            <w:jc w:val="center"/>
            <w:rPr>
              <w:rFonts w:ascii="Arial" w:hAnsi="Arial" w:cs="Arial"/>
              <w:b/>
            </w:rPr>
          </w:pPr>
          <w:r w:rsidRPr="006D1E07">
            <w:rPr>
              <w:rFonts w:ascii="Arial" w:hAnsi="Arial" w:cs="Arial"/>
              <w:b/>
            </w:rPr>
            <w:t>Código</w:t>
          </w:r>
        </w:p>
      </w:tc>
      <w:tc>
        <w:tcPr>
          <w:tcW w:w="1017" w:type="pct"/>
          <w:vMerge w:val="restart"/>
          <w:vAlign w:val="center"/>
        </w:tcPr>
        <w:p w14:paraId="4E2192FA" w14:textId="5766D1A2" w:rsidR="001E7195" w:rsidRPr="006D1E07" w:rsidRDefault="00F058BB" w:rsidP="00676467">
          <w:pPr>
            <w:pStyle w:val="Encabezado"/>
            <w:jc w:val="center"/>
            <w:rPr>
              <w:rFonts w:ascii="Arial" w:hAnsi="Arial" w:cs="Arial"/>
              <w:b/>
            </w:rPr>
          </w:pPr>
          <w:r>
            <w:rPr>
              <w:rFonts w:ascii="Arial" w:hAnsi="Arial" w:cs="Arial"/>
              <w:b/>
            </w:rPr>
            <w:t>GJUR-DI-003</w:t>
          </w:r>
        </w:p>
      </w:tc>
      <w:tc>
        <w:tcPr>
          <w:tcW w:w="767" w:type="pct"/>
          <w:vMerge w:val="restart"/>
          <w:vAlign w:val="center"/>
        </w:tcPr>
        <w:p w14:paraId="791069CB" w14:textId="77777777" w:rsidR="001E7195" w:rsidRPr="006D1E07" w:rsidRDefault="001E7195" w:rsidP="00676467">
          <w:pPr>
            <w:pStyle w:val="Encabezado"/>
            <w:jc w:val="center"/>
            <w:rPr>
              <w:rFonts w:ascii="Arial" w:hAnsi="Arial" w:cs="Arial"/>
              <w:b/>
              <w:sz w:val="22"/>
            </w:rPr>
          </w:pPr>
          <w:r>
            <w:rPr>
              <w:rFonts w:cs="Arial"/>
              <w:b/>
              <w:noProof/>
              <w:lang w:val="es-CO" w:eastAsia="es-CO"/>
            </w:rPr>
            <w:drawing>
              <wp:inline distT="0" distB="0" distL="0" distR="0" wp14:anchorId="1AA7B074" wp14:editId="2E290B76">
                <wp:extent cx="781050" cy="762000"/>
                <wp:effectExtent l="0" t="0" r="0" b="0"/>
                <wp:docPr id="4" name="Imagen 4"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1E7195" w:rsidRPr="006D1E07" w14:paraId="7AB8D723" w14:textId="77777777" w:rsidTr="005B2469">
      <w:trPr>
        <w:trHeight w:val="271"/>
      </w:trPr>
      <w:tc>
        <w:tcPr>
          <w:tcW w:w="747" w:type="pct"/>
          <w:vMerge/>
          <w:vAlign w:val="center"/>
        </w:tcPr>
        <w:p w14:paraId="6B410E7A" w14:textId="77777777" w:rsidR="001E7195" w:rsidRPr="006D1E07" w:rsidRDefault="001E7195" w:rsidP="00676467">
          <w:pPr>
            <w:pStyle w:val="Encabezado"/>
            <w:jc w:val="center"/>
            <w:rPr>
              <w:rFonts w:ascii="Arial" w:hAnsi="Arial" w:cs="Arial"/>
              <w:b/>
              <w:noProof/>
              <w:sz w:val="22"/>
              <w:lang w:val="es-CO" w:eastAsia="es-CO"/>
            </w:rPr>
          </w:pPr>
        </w:p>
      </w:tc>
      <w:tc>
        <w:tcPr>
          <w:tcW w:w="1914" w:type="pct"/>
          <w:vAlign w:val="center"/>
        </w:tcPr>
        <w:p w14:paraId="39D551DC" w14:textId="533EE17C" w:rsidR="001E7195" w:rsidRPr="006D1E07" w:rsidRDefault="001E7195" w:rsidP="00676467">
          <w:pPr>
            <w:pStyle w:val="Encabezado"/>
            <w:jc w:val="center"/>
            <w:rPr>
              <w:rFonts w:ascii="Arial" w:hAnsi="Arial" w:cs="Arial"/>
              <w:b/>
            </w:rPr>
          </w:pPr>
          <w:r w:rsidRPr="006D1E07">
            <w:rPr>
              <w:rFonts w:ascii="Arial" w:hAnsi="Arial" w:cs="Arial"/>
              <w:b/>
            </w:rPr>
            <w:t xml:space="preserve">Proceso de </w:t>
          </w:r>
          <w:r>
            <w:rPr>
              <w:rFonts w:ascii="Arial" w:hAnsi="Arial" w:cs="Arial"/>
              <w:b/>
            </w:rPr>
            <w:t>Apoyo y Gestión Jurídica</w:t>
          </w:r>
        </w:p>
      </w:tc>
      <w:tc>
        <w:tcPr>
          <w:tcW w:w="554" w:type="pct"/>
          <w:vMerge/>
          <w:vAlign w:val="center"/>
        </w:tcPr>
        <w:p w14:paraId="47B2425B" w14:textId="77777777" w:rsidR="001E7195" w:rsidRPr="006D1E07" w:rsidRDefault="001E7195" w:rsidP="00676467">
          <w:pPr>
            <w:pStyle w:val="Encabezado"/>
            <w:jc w:val="center"/>
            <w:rPr>
              <w:rFonts w:ascii="Arial" w:hAnsi="Arial" w:cs="Arial"/>
              <w:b/>
            </w:rPr>
          </w:pPr>
        </w:p>
      </w:tc>
      <w:tc>
        <w:tcPr>
          <w:tcW w:w="1017" w:type="pct"/>
          <w:vMerge/>
          <w:vAlign w:val="center"/>
        </w:tcPr>
        <w:p w14:paraId="1CA88A4E" w14:textId="77777777" w:rsidR="001E7195" w:rsidRPr="006D1E07" w:rsidRDefault="001E7195" w:rsidP="00676467">
          <w:pPr>
            <w:pStyle w:val="Encabezado"/>
            <w:jc w:val="center"/>
            <w:rPr>
              <w:rFonts w:ascii="Arial" w:hAnsi="Arial" w:cs="Arial"/>
              <w:b/>
            </w:rPr>
          </w:pPr>
        </w:p>
      </w:tc>
      <w:tc>
        <w:tcPr>
          <w:tcW w:w="767" w:type="pct"/>
          <w:vMerge/>
          <w:vAlign w:val="center"/>
        </w:tcPr>
        <w:p w14:paraId="08CEA5BC" w14:textId="77777777" w:rsidR="001E7195" w:rsidRPr="006D1E07" w:rsidRDefault="001E7195" w:rsidP="00676467">
          <w:pPr>
            <w:pStyle w:val="Encabezado"/>
            <w:jc w:val="center"/>
            <w:rPr>
              <w:rFonts w:ascii="Arial" w:hAnsi="Arial" w:cs="Arial"/>
              <w:b/>
              <w:sz w:val="22"/>
            </w:rPr>
          </w:pPr>
        </w:p>
      </w:tc>
    </w:tr>
    <w:tr w:rsidR="001E7195" w:rsidRPr="006D1E07" w14:paraId="74E2F014" w14:textId="77777777" w:rsidTr="002D3E32">
      <w:trPr>
        <w:trHeight w:val="86"/>
      </w:trPr>
      <w:tc>
        <w:tcPr>
          <w:tcW w:w="747" w:type="pct"/>
          <w:vMerge/>
          <w:vAlign w:val="center"/>
        </w:tcPr>
        <w:p w14:paraId="2022629C" w14:textId="77777777" w:rsidR="001E7195" w:rsidRPr="006D1E07" w:rsidRDefault="001E7195" w:rsidP="00676467">
          <w:pPr>
            <w:pStyle w:val="Encabezado"/>
            <w:jc w:val="center"/>
            <w:rPr>
              <w:rFonts w:ascii="Arial" w:hAnsi="Arial" w:cs="Arial"/>
              <w:b/>
              <w:sz w:val="22"/>
            </w:rPr>
          </w:pPr>
        </w:p>
      </w:tc>
      <w:tc>
        <w:tcPr>
          <w:tcW w:w="1914" w:type="pct"/>
          <w:vAlign w:val="center"/>
        </w:tcPr>
        <w:p w14:paraId="622DCF1D" w14:textId="319C6150" w:rsidR="001E7195" w:rsidRPr="006D1E07" w:rsidRDefault="001E7195" w:rsidP="00676467">
          <w:pPr>
            <w:pStyle w:val="Encabezado"/>
            <w:jc w:val="center"/>
            <w:rPr>
              <w:rFonts w:ascii="Arial" w:hAnsi="Arial" w:cs="Arial"/>
              <w:b/>
            </w:rPr>
          </w:pPr>
          <w:r w:rsidRPr="00265065">
            <w:rPr>
              <w:rFonts w:ascii="Arial" w:hAnsi="Arial" w:cs="Arial"/>
              <w:b/>
            </w:rPr>
            <w:t xml:space="preserve">RELATORÍA DE LA </w:t>
          </w:r>
          <w:r w:rsidR="009011E3">
            <w:rPr>
              <w:rFonts w:ascii="Arial" w:hAnsi="Arial" w:cs="Arial"/>
              <w:b/>
            </w:rPr>
            <w:t>OFICINA JURÍDICA</w:t>
          </w:r>
          <w:r w:rsidRPr="00265065">
            <w:rPr>
              <w:rFonts w:ascii="Arial" w:hAnsi="Arial" w:cs="Arial"/>
              <w:b/>
            </w:rPr>
            <w:t xml:space="preserve"> DE LA UNIDAD ADMINISTRATIVA ESPECIAL DE REHABILITACIÓN Y MANTENIMIENTO VIAL (UAERMV)</w:t>
          </w:r>
        </w:p>
      </w:tc>
      <w:tc>
        <w:tcPr>
          <w:tcW w:w="554" w:type="pct"/>
          <w:vAlign w:val="center"/>
        </w:tcPr>
        <w:p w14:paraId="126F8094" w14:textId="77777777" w:rsidR="001E7195" w:rsidRPr="006D1E07" w:rsidRDefault="001E7195" w:rsidP="00676467">
          <w:pPr>
            <w:pStyle w:val="Encabezado"/>
            <w:jc w:val="center"/>
            <w:rPr>
              <w:rFonts w:ascii="Arial" w:hAnsi="Arial" w:cs="Arial"/>
              <w:b/>
            </w:rPr>
          </w:pPr>
          <w:r w:rsidRPr="006D1E07">
            <w:rPr>
              <w:rFonts w:ascii="Arial" w:hAnsi="Arial" w:cs="Arial"/>
              <w:b/>
            </w:rPr>
            <w:t>Versión</w:t>
          </w:r>
        </w:p>
      </w:tc>
      <w:tc>
        <w:tcPr>
          <w:tcW w:w="1017" w:type="pct"/>
          <w:vAlign w:val="center"/>
        </w:tcPr>
        <w:p w14:paraId="5AA4569A" w14:textId="487CA9A2" w:rsidR="001E7195" w:rsidRPr="006D1E07" w:rsidRDefault="009011E3" w:rsidP="00676467">
          <w:pPr>
            <w:pStyle w:val="Encabezado"/>
            <w:jc w:val="center"/>
            <w:rPr>
              <w:rFonts w:ascii="Arial" w:hAnsi="Arial" w:cs="Arial"/>
              <w:b/>
            </w:rPr>
          </w:pPr>
          <w:r>
            <w:rPr>
              <w:rFonts w:ascii="Arial" w:hAnsi="Arial" w:cs="Arial"/>
              <w:b/>
            </w:rPr>
            <w:t>3</w:t>
          </w:r>
        </w:p>
      </w:tc>
      <w:tc>
        <w:tcPr>
          <w:tcW w:w="767" w:type="pct"/>
          <w:vMerge/>
          <w:vAlign w:val="center"/>
        </w:tcPr>
        <w:p w14:paraId="6D9B2B8F" w14:textId="77777777" w:rsidR="001E7195" w:rsidRPr="006D1E07" w:rsidRDefault="001E7195" w:rsidP="00676467">
          <w:pPr>
            <w:pStyle w:val="Encabezado"/>
            <w:jc w:val="center"/>
            <w:rPr>
              <w:rFonts w:ascii="Arial" w:hAnsi="Arial" w:cs="Arial"/>
              <w:b/>
              <w:sz w:val="22"/>
            </w:rPr>
          </w:pPr>
        </w:p>
      </w:tc>
    </w:tr>
  </w:tbl>
  <w:p w14:paraId="25F4A164" w14:textId="77777777" w:rsidR="001E7195" w:rsidRPr="004F154D" w:rsidRDefault="001E7195" w:rsidP="004F154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D0627E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AEC11E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D98BC26"/>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B"/>
    <w:multiLevelType w:val="singleLevel"/>
    <w:tmpl w:val="0000000B"/>
    <w:name w:val="WW8Num25"/>
    <w:lvl w:ilvl="0">
      <w:start w:val="1"/>
      <w:numFmt w:val="decimal"/>
      <w:lvlText w:val="%1."/>
      <w:lvlJc w:val="left"/>
      <w:pPr>
        <w:tabs>
          <w:tab w:val="num" w:pos="360"/>
        </w:tabs>
        <w:ind w:left="360" w:hanging="360"/>
      </w:pPr>
    </w:lvl>
  </w:abstractNum>
  <w:abstractNum w:abstractNumId="4" w15:restartNumberingAfterBreak="0">
    <w:nsid w:val="0000000D"/>
    <w:multiLevelType w:val="singleLevel"/>
    <w:tmpl w:val="0000000D"/>
    <w:name w:val="WW8Num28"/>
    <w:lvl w:ilvl="0">
      <w:start w:val="1"/>
      <w:numFmt w:val="decimal"/>
      <w:lvlText w:val="%1."/>
      <w:lvlJc w:val="left"/>
      <w:pPr>
        <w:tabs>
          <w:tab w:val="num" w:pos="360"/>
        </w:tabs>
        <w:ind w:left="360" w:hanging="360"/>
      </w:pPr>
    </w:lvl>
  </w:abstractNum>
  <w:abstractNum w:abstractNumId="5" w15:restartNumberingAfterBreak="0">
    <w:nsid w:val="05315B8A"/>
    <w:multiLevelType w:val="multilevel"/>
    <w:tmpl w:val="1D34DC3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pStyle w:val="Ttulo1"/>
      <w:lvlText w:val="%7."/>
      <w:lvlJc w:val="left"/>
      <w:pPr>
        <w:tabs>
          <w:tab w:val="num" w:pos="2520"/>
        </w:tabs>
        <w:ind w:left="25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2B564EB"/>
    <w:multiLevelType w:val="hybridMultilevel"/>
    <w:tmpl w:val="D26AB5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2A84586"/>
    <w:multiLevelType w:val="multilevel"/>
    <w:tmpl w:val="BD3AE1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7B61B85"/>
    <w:multiLevelType w:val="multilevel"/>
    <w:tmpl w:val="EBBACA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B771FDB"/>
    <w:multiLevelType w:val="multilevel"/>
    <w:tmpl w:val="AFA01974"/>
    <w:lvl w:ilvl="0">
      <w:start w:val="1"/>
      <w:numFmt w:val="upperRoman"/>
      <w:lvlText w:val="%1."/>
      <w:lvlJc w:val="right"/>
      <w:pPr>
        <w:ind w:left="720" w:hanging="360"/>
      </w:pPr>
    </w:lvl>
    <w:lvl w:ilvl="1">
      <w:start w:val="5"/>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BC1ECE"/>
    <w:multiLevelType w:val="multilevel"/>
    <w:tmpl w:val="699AAB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E503AA7"/>
    <w:multiLevelType w:val="multilevel"/>
    <w:tmpl w:val="9E3C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384AE9"/>
    <w:multiLevelType w:val="multilevel"/>
    <w:tmpl w:val="15721D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6183BB9"/>
    <w:multiLevelType w:val="hybridMultilevel"/>
    <w:tmpl w:val="F1FE42F8"/>
    <w:lvl w:ilvl="0" w:tplc="B712C4E4">
      <w:start w:val="11"/>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4A2758"/>
    <w:multiLevelType w:val="multilevel"/>
    <w:tmpl w:val="90F0CE44"/>
    <w:lvl w:ilvl="0">
      <w:start w:val="1"/>
      <w:numFmt w:val="decimal"/>
      <w:pStyle w:val="Estilo3"/>
      <w:lvlText w:val="1.%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EC54B0"/>
    <w:multiLevelType w:val="multilevel"/>
    <w:tmpl w:val="52F276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EE5958"/>
    <w:multiLevelType w:val="hybridMultilevel"/>
    <w:tmpl w:val="E9144F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D721828"/>
    <w:multiLevelType w:val="hybridMultilevel"/>
    <w:tmpl w:val="CA7227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F0F18CF"/>
    <w:multiLevelType w:val="multilevel"/>
    <w:tmpl w:val="BFFA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55742F"/>
    <w:multiLevelType w:val="multilevel"/>
    <w:tmpl w:val="F622372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49D371D"/>
    <w:multiLevelType w:val="hybridMultilevel"/>
    <w:tmpl w:val="147E9D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5E6776C"/>
    <w:multiLevelType w:val="multilevel"/>
    <w:tmpl w:val="82D2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3D08DD"/>
    <w:multiLevelType w:val="multilevel"/>
    <w:tmpl w:val="3968D898"/>
    <w:lvl w:ilvl="0">
      <w:start w:val="1"/>
      <w:numFmt w:val="decimal"/>
      <w:pStyle w:val="Estilo2"/>
      <w:lvlText w:val="%1."/>
      <w:lvlJc w:val="left"/>
      <w:pPr>
        <w:ind w:left="360" w:hanging="360"/>
      </w:pPr>
      <w:rPr>
        <w:rFonts w:hint="default"/>
        <w:b/>
      </w:rPr>
    </w:lvl>
    <w:lvl w:ilvl="1">
      <w:start w:val="1"/>
      <w:numFmt w:val="decimal"/>
      <w:pStyle w:val="Ttulo2"/>
      <w:lvlText w:val="%1.%2."/>
      <w:lvlJc w:val="left"/>
      <w:pPr>
        <w:ind w:left="574" w:hanging="432"/>
      </w:pPr>
      <w:rPr>
        <w:rFonts w:ascii="Arial" w:hAnsi="Arial" w:cs="Arial" w:hint="default"/>
        <w:b/>
        <w:i w:val="0"/>
        <w:color w:val="auto"/>
        <w:sz w:val="20"/>
        <w:szCs w:val="20"/>
      </w:rPr>
    </w:lvl>
    <w:lvl w:ilvl="2">
      <w:start w:val="1"/>
      <w:numFmt w:val="decimal"/>
      <w:pStyle w:val="Ttulo3"/>
      <w:lvlText w:val="%1.%2.%3."/>
      <w:lvlJc w:val="left"/>
      <w:pPr>
        <w:ind w:left="964" w:hanging="964"/>
      </w:pPr>
      <w:rPr>
        <w:rFonts w:hint="default"/>
        <w:b/>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3B0A5B"/>
    <w:multiLevelType w:val="multilevel"/>
    <w:tmpl w:val="C79656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FDD4F3C"/>
    <w:multiLevelType w:val="multilevel"/>
    <w:tmpl w:val="F55089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094B33"/>
    <w:multiLevelType w:val="multilevel"/>
    <w:tmpl w:val="0C0A001D"/>
    <w:styleLink w:val="Estilo1"/>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25"/>
  </w:num>
  <w:num w:numId="3">
    <w:abstractNumId w:val="22"/>
  </w:num>
  <w:num w:numId="4">
    <w:abstractNumId w:val="5"/>
  </w:num>
  <w:num w:numId="5">
    <w:abstractNumId w:val="2"/>
  </w:num>
  <w:num w:numId="6">
    <w:abstractNumId w:val="1"/>
  </w:num>
  <w:num w:numId="7">
    <w:abstractNumId w:val="14"/>
  </w:num>
  <w:num w:numId="8">
    <w:abstractNumId w:val="16"/>
  </w:num>
  <w:num w:numId="9">
    <w:abstractNumId w:val="10"/>
  </w:num>
  <w:num w:numId="10">
    <w:abstractNumId w:val="11"/>
  </w:num>
  <w:num w:numId="11">
    <w:abstractNumId w:val="21"/>
  </w:num>
  <w:num w:numId="12">
    <w:abstractNumId w:val="18"/>
  </w:num>
  <w:num w:numId="13">
    <w:abstractNumId w:val="15"/>
  </w:num>
  <w:num w:numId="14">
    <w:abstractNumId w:val="12"/>
  </w:num>
  <w:num w:numId="15">
    <w:abstractNumId w:val="23"/>
  </w:num>
  <w:num w:numId="16">
    <w:abstractNumId w:val="7"/>
  </w:num>
  <w:num w:numId="17">
    <w:abstractNumId w:val="8"/>
  </w:num>
  <w:num w:numId="18">
    <w:abstractNumId w:val="19"/>
  </w:num>
  <w:num w:numId="19">
    <w:abstractNumId w:val="24"/>
  </w:num>
  <w:num w:numId="20">
    <w:abstractNumId w:val="20"/>
  </w:num>
  <w:num w:numId="21">
    <w:abstractNumId w:val="13"/>
  </w:num>
  <w:num w:numId="22">
    <w:abstractNumId w:val="17"/>
  </w:num>
  <w:num w:numId="23">
    <w:abstractNumId w:val="6"/>
  </w:num>
  <w:num w:numId="24">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A6"/>
    <w:rsid w:val="00000A2A"/>
    <w:rsid w:val="00001898"/>
    <w:rsid w:val="00001FC0"/>
    <w:rsid w:val="0000735B"/>
    <w:rsid w:val="000116CC"/>
    <w:rsid w:val="00013981"/>
    <w:rsid w:val="00013A19"/>
    <w:rsid w:val="00014C87"/>
    <w:rsid w:val="00015007"/>
    <w:rsid w:val="00020CE0"/>
    <w:rsid w:val="00021AB2"/>
    <w:rsid w:val="000242F2"/>
    <w:rsid w:val="000262D8"/>
    <w:rsid w:val="00026CC6"/>
    <w:rsid w:val="00031ED2"/>
    <w:rsid w:val="0003338B"/>
    <w:rsid w:val="000333A7"/>
    <w:rsid w:val="0003350C"/>
    <w:rsid w:val="00033E3A"/>
    <w:rsid w:val="00035259"/>
    <w:rsid w:val="00035E2C"/>
    <w:rsid w:val="00037756"/>
    <w:rsid w:val="000400F1"/>
    <w:rsid w:val="000406AD"/>
    <w:rsid w:val="00043732"/>
    <w:rsid w:val="000443C1"/>
    <w:rsid w:val="00044688"/>
    <w:rsid w:val="00044A80"/>
    <w:rsid w:val="00045732"/>
    <w:rsid w:val="00045BB1"/>
    <w:rsid w:val="00046C15"/>
    <w:rsid w:val="00047F45"/>
    <w:rsid w:val="000509A6"/>
    <w:rsid w:val="00051051"/>
    <w:rsid w:val="00051D65"/>
    <w:rsid w:val="000538B1"/>
    <w:rsid w:val="00053CAC"/>
    <w:rsid w:val="00054D4F"/>
    <w:rsid w:val="00055407"/>
    <w:rsid w:val="0006074F"/>
    <w:rsid w:val="000611D6"/>
    <w:rsid w:val="00062F99"/>
    <w:rsid w:val="00063C5D"/>
    <w:rsid w:val="0006423D"/>
    <w:rsid w:val="0006529F"/>
    <w:rsid w:val="00070741"/>
    <w:rsid w:val="000716FB"/>
    <w:rsid w:val="00071FAC"/>
    <w:rsid w:val="0007251C"/>
    <w:rsid w:val="00072F6F"/>
    <w:rsid w:val="00073958"/>
    <w:rsid w:val="0007478E"/>
    <w:rsid w:val="00074E6B"/>
    <w:rsid w:val="00075DD6"/>
    <w:rsid w:val="00077968"/>
    <w:rsid w:val="000814E5"/>
    <w:rsid w:val="00084745"/>
    <w:rsid w:val="0008591C"/>
    <w:rsid w:val="00086ED5"/>
    <w:rsid w:val="00091089"/>
    <w:rsid w:val="00091F9B"/>
    <w:rsid w:val="000963F2"/>
    <w:rsid w:val="000A0E4A"/>
    <w:rsid w:val="000A42EA"/>
    <w:rsid w:val="000A6935"/>
    <w:rsid w:val="000A7EB2"/>
    <w:rsid w:val="000B01FD"/>
    <w:rsid w:val="000B1038"/>
    <w:rsid w:val="000B2069"/>
    <w:rsid w:val="000B2BEE"/>
    <w:rsid w:val="000B3B8F"/>
    <w:rsid w:val="000B4849"/>
    <w:rsid w:val="000B6B8E"/>
    <w:rsid w:val="000B708D"/>
    <w:rsid w:val="000C2AC8"/>
    <w:rsid w:val="000C2BFC"/>
    <w:rsid w:val="000C2C5C"/>
    <w:rsid w:val="000C30C1"/>
    <w:rsid w:val="000C39F1"/>
    <w:rsid w:val="000C44E2"/>
    <w:rsid w:val="000C51B9"/>
    <w:rsid w:val="000C586E"/>
    <w:rsid w:val="000C6B1F"/>
    <w:rsid w:val="000C7169"/>
    <w:rsid w:val="000C7C0F"/>
    <w:rsid w:val="000D27F8"/>
    <w:rsid w:val="000D28B5"/>
    <w:rsid w:val="000D495F"/>
    <w:rsid w:val="000D571A"/>
    <w:rsid w:val="000D58B1"/>
    <w:rsid w:val="000D6448"/>
    <w:rsid w:val="000D67AF"/>
    <w:rsid w:val="000D6B19"/>
    <w:rsid w:val="000D6B49"/>
    <w:rsid w:val="000D77BA"/>
    <w:rsid w:val="000E447B"/>
    <w:rsid w:val="000E4558"/>
    <w:rsid w:val="000E5C45"/>
    <w:rsid w:val="000E7A4F"/>
    <w:rsid w:val="000E7AB7"/>
    <w:rsid w:val="000E7E38"/>
    <w:rsid w:val="000F0820"/>
    <w:rsid w:val="000F0CAF"/>
    <w:rsid w:val="000F0E2E"/>
    <w:rsid w:val="000F1112"/>
    <w:rsid w:val="000F25B4"/>
    <w:rsid w:val="000F29AD"/>
    <w:rsid w:val="000F2B37"/>
    <w:rsid w:val="000F4690"/>
    <w:rsid w:val="000F4D8B"/>
    <w:rsid w:val="000F50FA"/>
    <w:rsid w:val="000F5FFB"/>
    <w:rsid w:val="000F6C97"/>
    <w:rsid w:val="000F7542"/>
    <w:rsid w:val="000F7920"/>
    <w:rsid w:val="000F7D60"/>
    <w:rsid w:val="0010230F"/>
    <w:rsid w:val="00103E19"/>
    <w:rsid w:val="00104CE2"/>
    <w:rsid w:val="0010504C"/>
    <w:rsid w:val="00106930"/>
    <w:rsid w:val="0010730D"/>
    <w:rsid w:val="00107F26"/>
    <w:rsid w:val="00111C68"/>
    <w:rsid w:val="0011382C"/>
    <w:rsid w:val="001163B6"/>
    <w:rsid w:val="0012036D"/>
    <w:rsid w:val="00122A3A"/>
    <w:rsid w:val="00122E92"/>
    <w:rsid w:val="001234FB"/>
    <w:rsid w:val="00124383"/>
    <w:rsid w:val="00124EAD"/>
    <w:rsid w:val="00127A29"/>
    <w:rsid w:val="0013100F"/>
    <w:rsid w:val="00131223"/>
    <w:rsid w:val="00131592"/>
    <w:rsid w:val="0013198A"/>
    <w:rsid w:val="00133507"/>
    <w:rsid w:val="00134C58"/>
    <w:rsid w:val="00135205"/>
    <w:rsid w:val="00135403"/>
    <w:rsid w:val="00135D39"/>
    <w:rsid w:val="00135F3B"/>
    <w:rsid w:val="001400D6"/>
    <w:rsid w:val="001402E6"/>
    <w:rsid w:val="00141C8D"/>
    <w:rsid w:val="00142856"/>
    <w:rsid w:val="00142922"/>
    <w:rsid w:val="001438E1"/>
    <w:rsid w:val="001440BA"/>
    <w:rsid w:val="00144EC8"/>
    <w:rsid w:val="00145D51"/>
    <w:rsid w:val="0014732A"/>
    <w:rsid w:val="001500D4"/>
    <w:rsid w:val="00152A47"/>
    <w:rsid w:val="0015445B"/>
    <w:rsid w:val="0015509D"/>
    <w:rsid w:val="001564C8"/>
    <w:rsid w:val="0016032E"/>
    <w:rsid w:val="00161970"/>
    <w:rsid w:val="0016203B"/>
    <w:rsid w:val="00163810"/>
    <w:rsid w:val="00164499"/>
    <w:rsid w:val="00164EFE"/>
    <w:rsid w:val="00166344"/>
    <w:rsid w:val="001716F8"/>
    <w:rsid w:val="00173927"/>
    <w:rsid w:val="00176325"/>
    <w:rsid w:val="00180078"/>
    <w:rsid w:val="00180738"/>
    <w:rsid w:val="00180820"/>
    <w:rsid w:val="00181B5F"/>
    <w:rsid w:val="00182B40"/>
    <w:rsid w:val="00183661"/>
    <w:rsid w:val="001873A6"/>
    <w:rsid w:val="00190843"/>
    <w:rsid w:val="00190A87"/>
    <w:rsid w:val="00191395"/>
    <w:rsid w:val="00193383"/>
    <w:rsid w:val="00193655"/>
    <w:rsid w:val="0019546F"/>
    <w:rsid w:val="00195FC6"/>
    <w:rsid w:val="0019683A"/>
    <w:rsid w:val="00196AE0"/>
    <w:rsid w:val="00197181"/>
    <w:rsid w:val="001A0E4C"/>
    <w:rsid w:val="001A2DD8"/>
    <w:rsid w:val="001A3613"/>
    <w:rsid w:val="001A4070"/>
    <w:rsid w:val="001A41C7"/>
    <w:rsid w:val="001A6C75"/>
    <w:rsid w:val="001B6E83"/>
    <w:rsid w:val="001C0B6C"/>
    <w:rsid w:val="001C214B"/>
    <w:rsid w:val="001C4084"/>
    <w:rsid w:val="001C45C7"/>
    <w:rsid w:val="001C4685"/>
    <w:rsid w:val="001C53A5"/>
    <w:rsid w:val="001C5530"/>
    <w:rsid w:val="001D08F7"/>
    <w:rsid w:val="001D0CFD"/>
    <w:rsid w:val="001D2216"/>
    <w:rsid w:val="001D2614"/>
    <w:rsid w:val="001D4439"/>
    <w:rsid w:val="001D5A1B"/>
    <w:rsid w:val="001D5D3D"/>
    <w:rsid w:val="001D5D78"/>
    <w:rsid w:val="001D6C68"/>
    <w:rsid w:val="001D6C8A"/>
    <w:rsid w:val="001D6DC1"/>
    <w:rsid w:val="001D72CC"/>
    <w:rsid w:val="001D786A"/>
    <w:rsid w:val="001E1620"/>
    <w:rsid w:val="001E165A"/>
    <w:rsid w:val="001E1CCC"/>
    <w:rsid w:val="001E1F1D"/>
    <w:rsid w:val="001E3FC1"/>
    <w:rsid w:val="001E50F5"/>
    <w:rsid w:val="001E547D"/>
    <w:rsid w:val="001E7195"/>
    <w:rsid w:val="001F0322"/>
    <w:rsid w:val="001F06F2"/>
    <w:rsid w:val="001F150C"/>
    <w:rsid w:val="001F24AE"/>
    <w:rsid w:val="001F2EF3"/>
    <w:rsid w:val="001F3027"/>
    <w:rsid w:val="001F3D29"/>
    <w:rsid w:val="001F419B"/>
    <w:rsid w:val="001F496C"/>
    <w:rsid w:val="0020095F"/>
    <w:rsid w:val="00204129"/>
    <w:rsid w:val="00204D92"/>
    <w:rsid w:val="0020555C"/>
    <w:rsid w:val="00205F18"/>
    <w:rsid w:val="002069E4"/>
    <w:rsid w:val="00206B8A"/>
    <w:rsid w:val="00206F8D"/>
    <w:rsid w:val="002107C3"/>
    <w:rsid w:val="002133BD"/>
    <w:rsid w:val="00214425"/>
    <w:rsid w:val="00214AAF"/>
    <w:rsid w:val="0021517B"/>
    <w:rsid w:val="00216239"/>
    <w:rsid w:val="00216D90"/>
    <w:rsid w:val="00216FB1"/>
    <w:rsid w:val="0022030F"/>
    <w:rsid w:val="00221069"/>
    <w:rsid w:val="00222562"/>
    <w:rsid w:val="00222B69"/>
    <w:rsid w:val="00223023"/>
    <w:rsid w:val="002240F3"/>
    <w:rsid w:val="00224ECB"/>
    <w:rsid w:val="0022735D"/>
    <w:rsid w:val="00231390"/>
    <w:rsid w:val="00231C15"/>
    <w:rsid w:val="00232534"/>
    <w:rsid w:val="00232FCE"/>
    <w:rsid w:val="00233385"/>
    <w:rsid w:val="0023536B"/>
    <w:rsid w:val="002401A7"/>
    <w:rsid w:val="0024334F"/>
    <w:rsid w:val="00243D64"/>
    <w:rsid w:val="0024677A"/>
    <w:rsid w:val="00247179"/>
    <w:rsid w:val="002474DF"/>
    <w:rsid w:val="002524A0"/>
    <w:rsid w:val="00252F65"/>
    <w:rsid w:val="0025389F"/>
    <w:rsid w:val="00253FB9"/>
    <w:rsid w:val="00254F28"/>
    <w:rsid w:val="00257946"/>
    <w:rsid w:val="002602E6"/>
    <w:rsid w:val="002606FE"/>
    <w:rsid w:val="00260A2A"/>
    <w:rsid w:val="00260AC6"/>
    <w:rsid w:val="00262339"/>
    <w:rsid w:val="00262B84"/>
    <w:rsid w:val="00263248"/>
    <w:rsid w:val="00265065"/>
    <w:rsid w:val="00265FAE"/>
    <w:rsid w:val="002672CA"/>
    <w:rsid w:val="00267309"/>
    <w:rsid w:val="00267CA0"/>
    <w:rsid w:val="002708D0"/>
    <w:rsid w:val="00270A0C"/>
    <w:rsid w:val="00270D00"/>
    <w:rsid w:val="002726CC"/>
    <w:rsid w:val="00272A18"/>
    <w:rsid w:val="00272D61"/>
    <w:rsid w:val="0027375F"/>
    <w:rsid w:val="002777E4"/>
    <w:rsid w:val="00277CCF"/>
    <w:rsid w:val="0028317B"/>
    <w:rsid w:val="002844FA"/>
    <w:rsid w:val="0028574C"/>
    <w:rsid w:val="00286840"/>
    <w:rsid w:val="00290747"/>
    <w:rsid w:val="002921AA"/>
    <w:rsid w:val="00292627"/>
    <w:rsid w:val="0029291E"/>
    <w:rsid w:val="002965CD"/>
    <w:rsid w:val="002A0A2E"/>
    <w:rsid w:val="002A2671"/>
    <w:rsid w:val="002A2FF3"/>
    <w:rsid w:val="002A4860"/>
    <w:rsid w:val="002A4F95"/>
    <w:rsid w:val="002A57E2"/>
    <w:rsid w:val="002A6017"/>
    <w:rsid w:val="002A6A98"/>
    <w:rsid w:val="002B0FF7"/>
    <w:rsid w:val="002B1F0E"/>
    <w:rsid w:val="002B23D6"/>
    <w:rsid w:val="002B284E"/>
    <w:rsid w:val="002B2EB5"/>
    <w:rsid w:val="002B58AE"/>
    <w:rsid w:val="002B5EFA"/>
    <w:rsid w:val="002B61E3"/>
    <w:rsid w:val="002B68A9"/>
    <w:rsid w:val="002B7447"/>
    <w:rsid w:val="002C012B"/>
    <w:rsid w:val="002C0AD3"/>
    <w:rsid w:val="002C1344"/>
    <w:rsid w:val="002C1D57"/>
    <w:rsid w:val="002C1D77"/>
    <w:rsid w:val="002C4982"/>
    <w:rsid w:val="002C4E1F"/>
    <w:rsid w:val="002C68A4"/>
    <w:rsid w:val="002C6B1F"/>
    <w:rsid w:val="002C6DAD"/>
    <w:rsid w:val="002C7110"/>
    <w:rsid w:val="002D22AD"/>
    <w:rsid w:val="002D2340"/>
    <w:rsid w:val="002D2C24"/>
    <w:rsid w:val="002D3E32"/>
    <w:rsid w:val="002D491C"/>
    <w:rsid w:val="002D4B75"/>
    <w:rsid w:val="002D7644"/>
    <w:rsid w:val="002E14B2"/>
    <w:rsid w:val="002E22DA"/>
    <w:rsid w:val="002E2A34"/>
    <w:rsid w:val="002E2BA5"/>
    <w:rsid w:val="002E2C59"/>
    <w:rsid w:val="002E4664"/>
    <w:rsid w:val="002F3610"/>
    <w:rsid w:val="002F4A3A"/>
    <w:rsid w:val="002F554A"/>
    <w:rsid w:val="002F6080"/>
    <w:rsid w:val="00300509"/>
    <w:rsid w:val="00300A0A"/>
    <w:rsid w:val="0030258B"/>
    <w:rsid w:val="0030297F"/>
    <w:rsid w:val="00302DF6"/>
    <w:rsid w:val="00302FAD"/>
    <w:rsid w:val="0030414D"/>
    <w:rsid w:val="0030432E"/>
    <w:rsid w:val="00304E03"/>
    <w:rsid w:val="00305846"/>
    <w:rsid w:val="00307244"/>
    <w:rsid w:val="00307F4C"/>
    <w:rsid w:val="00312234"/>
    <w:rsid w:val="003127CF"/>
    <w:rsid w:val="003137CB"/>
    <w:rsid w:val="003145C7"/>
    <w:rsid w:val="00314CF5"/>
    <w:rsid w:val="00317854"/>
    <w:rsid w:val="00320809"/>
    <w:rsid w:val="00321F8C"/>
    <w:rsid w:val="00322EC2"/>
    <w:rsid w:val="0032325F"/>
    <w:rsid w:val="00323B7D"/>
    <w:rsid w:val="00323BDF"/>
    <w:rsid w:val="00325D85"/>
    <w:rsid w:val="00325E96"/>
    <w:rsid w:val="00326BDA"/>
    <w:rsid w:val="00326C9B"/>
    <w:rsid w:val="00327FC4"/>
    <w:rsid w:val="003316A8"/>
    <w:rsid w:val="003319C2"/>
    <w:rsid w:val="00331C33"/>
    <w:rsid w:val="00332304"/>
    <w:rsid w:val="00332985"/>
    <w:rsid w:val="00334522"/>
    <w:rsid w:val="00335737"/>
    <w:rsid w:val="00337506"/>
    <w:rsid w:val="00341E51"/>
    <w:rsid w:val="003422DF"/>
    <w:rsid w:val="003423BA"/>
    <w:rsid w:val="00342B3B"/>
    <w:rsid w:val="00342D46"/>
    <w:rsid w:val="003434D9"/>
    <w:rsid w:val="00344E41"/>
    <w:rsid w:val="00345842"/>
    <w:rsid w:val="00345E4C"/>
    <w:rsid w:val="0034630C"/>
    <w:rsid w:val="003522CD"/>
    <w:rsid w:val="00352AE5"/>
    <w:rsid w:val="003542F7"/>
    <w:rsid w:val="0035432A"/>
    <w:rsid w:val="003556C8"/>
    <w:rsid w:val="00355F81"/>
    <w:rsid w:val="003572D1"/>
    <w:rsid w:val="00357448"/>
    <w:rsid w:val="0035790D"/>
    <w:rsid w:val="00357BF2"/>
    <w:rsid w:val="00364227"/>
    <w:rsid w:val="00364500"/>
    <w:rsid w:val="003652B4"/>
    <w:rsid w:val="00365DF6"/>
    <w:rsid w:val="00367F08"/>
    <w:rsid w:val="0037031E"/>
    <w:rsid w:val="00371F4F"/>
    <w:rsid w:val="0037387D"/>
    <w:rsid w:val="0037389A"/>
    <w:rsid w:val="00373AD5"/>
    <w:rsid w:val="003745C7"/>
    <w:rsid w:val="00374F3B"/>
    <w:rsid w:val="003763F7"/>
    <w:rsid w:val="00376A7B"/>
    <w:rsid w:val="003803E3"/>
    <w:rsid w:val="00380B31"/>
    <w:rsid w:val="00382D00"/>
    <w:rsid w:val="00384F67"/>
    <w:rsid w:val="0038512E"/>
    <w:rsid w:val="00385A16"/>
    <w:rsid w:val="00385F72"/>
    <w:rsid w:val="003869C2"/>
    <w:rsid w:val="00386DF2"/>
    <w:rsid w:val="003931DF"/>
    <w:rsid w:val="00394F0D"/>
    <w:rsid w:val="00395699"/>
    <w:rsid w:val="00396A48"/>
    <w:rsid w:val="00397A1C"/>
    <w:rsid w:val="003A00DF"/>
    <w:rsid w:val="003A093C"/>
    <w:rsid w:val="003A0CDC"/>
    <w:rsid w:val="003A34ED"/>
    <w:rsid w:val="003A40D9"/>
    <w:rsid w:val="003A67F7"/>
    <w:rsid w:val="003B0228"/>
    <w:rsid w:val="003B2037"/>
    <w:rsid w:val="003B2FA2"/>
    <w:rsid w:val="003B48D6"/>
    <w:rsid w:val="003B61E7"/>
    <w:rsid w:val="003B71FF"/>
    <w:rsid w:val="003B7D8E"/>
    <w:rsid w:val="003C2E11"/>
    <w:rsid w:val="003C3C66"/>
    <w:rsid w:val="003C4815"/>
    <w:rsid w:val="003C57B2"/>
    <w:rsid w:val="003C60A5"/>
    <w:rsid w:val="003C72EC"/>
    <w:rsid w:val="003C76BC"/>
    <w:rsid w:val="003D0274"/>
    <w:rsid w:val="003D0C98"/>
    <w:rsid w:val="003D356D"/>
    <w:rsid w:val="003D4C44"/>
    <w:rsid w:val="003D6081"/>
    <w:rsid w:val="003E1F38"/>
    <w:rsid w:val="003E5139"/>
    <w:rsid w:val="003E613E"/>
    <w:rsid w:val="003E671F"/>
    <w:rsid w:val="003E6A83"/>
    <w:rsid w:val="003E759C"/>
    <w:rsid w:val="003E7D67"/>
    <w:rsid w:val="003F0AF3"/>
    <w:rsid w:val="003F1B93"/>
    <w:rsid w:val="003F1D51"/>
    <w:rsid w:val="004019DF"/>
    <w:rsid w:val="00401A4F"/>
    <w:rsid w:val="00401BF4"/>
    <w:rsid w:val="00401E22"/>
    <w:rsid w:val="004037DA"/>
    <w:rsid w:val="00403F14"/>
    <w:rsid w:val="00404819"/>
    <w:rsid w:val="0040774A"/>
    <w:rsid w:val="00407866"/>
    <w:rsid w:val="00410A54"/>
    <w:rsid w:val="004125F8"/>
    <w:rsid w:val="00412DD6"/>
    <w:rsid w:val="00415AFF"/>
    <w:rsid w:val="0041602D"/>
    <w:rsid w:val="00416A4A"/>
    <w:rsid w:val="00416C0D"/>
    <w:rsid w:val="00416D4C"/>
    <w:rsid w:val="00417B61"/>
    <w:rsid w:val="00421A1C"/>
    <w:rsid w:val="00421D97"/>
    <w:rsid w:val="00421DBB"/>
    <w:rsid w:val="00422C31"/>
    <w:rsid w:val="0042616C"/>
    <w:rsid w:val="0042638E"/>
    <w:rsid w:val="004269CF"/>
    <w:rsid w:val="00427077"/>
    <w:rsid w:val="004278DA"/>
    <w:rsid w:val="00427E14"/>
    <w:rsid w:val="0043049A"/>
    <w:rsid w:val="004318BD"/>
    <w:rsid w:val="0043344E"/>
    <w:rsid w:val="00434915"/>
    <w:rsid w:val="00435843"/>
    <w:rsid w:val="004373E4"/>
    <w:rsid w:val="00440639"/>
    <w:rsid w:val="004406C1"/>
    <w:rsid w:val="004408B1"/>
    <w:rsid w:val="00440BDC"/>
    <w:rsid w:val="004426C3"/>
    <w:rsid w:val="00442717"/>
    <w:rsid w:val="004441D3"/>
    <w:rsid w:val="00445356"/>
    <w:rsid w:val="00445EAC"/>
    <w:rsid w:val="00445EF2"/>
    <w:rsid w:val="004463BA"/>
    <w:rsid w:val="004464B0"/>
    <w:rsid w:val="00450D10"/>
    <w:rsid w:val="00451033"/>
    <w:rsid w:val="00451DAA"/>
    <w:rsid w:val="00451EE0"/>
    <w:rsid w:val="00452FD4"/>
    <w:rsid w:val="004539D5"/>
    <w:rsid w:val="00454B8D"/>
    <w:rsid w:val="00455B48"/>
    <w:rsid w:val="00457D77"/>
    <w:rsid w:val="00460A67"/>
    <w:rsid w:val="004630A4"/>
    <w:rsid w:val="00463463"/>
    <w:rsid w:val="004709BE"/>
    <w:rsid w:val="004709C5"/>
    <w:rsid w:val="00472901"/>
    <w:rsid w:val="00474573"/>
    <w:rsid w:val="00475C23"/>
    <w:rsid w:val="00480481"/>
    <w:rsid w:val="004828E2"/>
    <w:rsid w:val="00482FD6"/>
    <w:rsid w:val="0048443E"/>
    <w:rsid w:val="004845A0"/>
    <w:rsid w:val="00484BE1"/>
    <w:rsid w:val="00484E09"/>
    <w:rsid w:val="0048502D"/>
    <w:rsid w:val="004853EF"/>
    <w:rsid w:val="00485808"/>
    <w:rsid w:val="00490167"/>
    <w:rsid w:val="00490755"/>
    <w:rsid w:val="0049085F"/>
    <w:rsid w:val="00491798"/>
    <w:rsid w:val="004920D8"/>
    <w:rsid w:val="004934A7"/>
    <w:rsid w:val="00493C0F"/>
    <w:rsid w:val="00494446"/>
    <w:rsid w:val="004953EF"/>
    <w:rsid w:val="004954C6"/>
    <w:rsid w:val="00496A25"/>
    <w:rsid w:val="004B2BBE"/>
    <w:rsid w:val="004B3799"/>
    <w:rsid w:val="004B5F39"/>
    <w:rsid w:val="004B639D"/>
    <w:rsid w:val="004B648D"/>
    <w:rsid w:val="004B6DA7"/>
    <w:rsid w:val="004B76AD"/>
    <w:rsid w:val="004C02E7"/>
    <w:rsid w:val="004C037B"/>
    <w:rsid w:val="004C0E23"/>
    <w:rsid w:val="004C14D7"/>
    <w:rsid w:val="004C3CCD"/>
    <w:rsid w:val="004C4878"/>
    <w:rsid w:val="004C61F6"/>
    <w:rsid w:val="004C63B8"/>
    <w:rsid w:val="004C6936"/>
    <w:rsid w:val="004C7311"/>
    <w:rsid w:val="004C734B"/>
    <w:rsid w:val="004D0961"/>
    <w:rsid w:val="004D0F7D"/>
    <w:rsid w:val="004D1ACE"/>
    <w:rsid w:val="004D258D"/>
    <w:rsid w:val="004D4835"/>
    <w:rsid w:val="004D52A1"/>
    <w:rsid w:val="004D5C4D"/>
    <w:rsid w:val="004D6048"/>
    <w:rsid w:val="004D676B"/>
    <w:rsid w:val="004D6915"/>
    <w:rsid w:val="004D6CFE"/>
    <w:rsid w:val="004D6E68"/>
    <w:rsid w:val="004D6FF0"/>
    <w:rsid w:val="004D7EF9"/>
    <w:rsid w:val="004E3F54"/>
    <w:rsid w:val="004E5FEE"/>
    <w:rsid w:val="004E712D"/>
    <w:rsid w:val="004F0008"/>
    <w:rsid w:val="004F0741"/>
    <w:rsid w:val="004F0C1C"/>
    <w:rsid w:val="004F154D"/>
    <w:rsid w:val="004F1767"/>
    <w:rsid w:val="004F4990"/>
    <w:rsid w:val="004F4995"/>
    <w:rsid w:val="004F49F6"/>
    <w:rsid w:val="004F5A48"/>
    <w:rsid w:val="004F5B3A"/>
    <w:rsid w:val="004F5C6F"/>
    <w:rsid w:val="004F6789"/>
    <w:rsid w:val="004F73FC"/>
    <w:rsid w:val="004F76A1"/>
    <w:rsid w:val="00501807"/>
    <w:rsid w:val="0050242E"/>
    <w:rsid w:val="00504796"/>
    <w:rsid w:val="005055D3"/>
    <w:rsid w:val="00510EA7"/>
    <w:rsid w:val="00511D7F"/>
    <w:rsid w:val="005128DB"/>
    <w:rsid w:val="00513983"/>
    <w:rsid w:val="005143B7"/>
    <w:rsid w:val="005152B1"/>
    <w:rsid w:val="00515EFC"/>
    <w:rsid w:val="005160A8"/>
    <w:rsid w:val="00516ABC"/>
    <w:rsid w:val="00517D7E"/>
    <w:rsid w:val="00520936"/>
    <w:rsid w:val="00520C19"/>
    <w:rsid w:val="00521053"/>
    <w:rsid w:val="00521316"/>
    <w:rsid w:val="00522790"/>
    <w:rsid w:val="005230C9"/>
    <w:rsid w:val="0052531E"/>
    <w:rsid w:val="00530865"/>
    <w:rsid w:val="00531ED4"/>
    <w:rsid w:val="00532A68"/>
    <w:rsid w:val="00533BED"/>
    <w:rsid w:val="005352DC"/>
    <w:rsid w:val="00537871"/>
    <w:rsid w:val="005378AD"/>
    <w:rsid w:val="00537AAC"/>
    <w:rsid w:val="00540817"/>
    <w:rsid w:val="00542D3A"/>
    <w:rsid w:val="005456E9"/>
    <w:rsid w:val="005467A1"/>
    <w:rsid w:val="00546A22"/>
    <w:rsid w:val="005477BD"/>
    <w:rsid w:val="00547B0F"/>
    <w:rsid w:val="00550753"/>
    <w:rsid w:val="00553F6D"/>
    <w:rsid w:val="005544F7"/>
    <w:rsid w:val="005559D8"/>
    <w:rsid w:val="00557B2B"/>
    <w:rsid w:val="00560F67"/>
    <w:rsid w:val="00561D6A"/>
    <w:rsid w:val="005635AB"/>
    <w:rsid w:val="00565E24"/>
    <w:rsid w:val="0056638F"/>
    <w:rsid w:val="0056682A"/>
    <w:rsid w:val="00567237"/>
    <w:rsid w:val="00572745"/>
    <w:rsid w:val="00573C62"/>
    <w:rsid w:val="0057441E"/>
    <w:rsid w:val="00574F63"/>
    <w:rsid w:val="005755AF"/>
    <w:rsid w:val="005763B9"/>
    <w:rsid w:val="005772F1"/>
    <w:rsid w:val="005777AC"/>
    <w:rsid w:val="00577888"/>
    <w:rsid w:val="00577896"/>
    <w:rsid w:val="00580137"/>
    <w:rsid w:val="00583073"/>
    <w:rsid w:val="00583BAC"/>
    <w:rsid w:val="00584628"/>
    <w:rsid w:val="00586F29"/>
    <w:rsid w:val="005876F7"/>
    <w:rsid w:val="00592749"/>
    <w:rsid w:val="00594347"/>
    <w:rsid w:val="0059537C"/>
    <w:rsid w:val="005954F6"/>
    <w:rsid w:val="00597886"/>
    <w:rsid w:val="005A2CAA"/>
    <w:rsid w:val="005A5355"/>
    <w:rsid w:val="005A7878"/>
    <w:rsid w:val="005B1892"/>
    <w:rsid w:val="005B2469"/>
    <w:rsid w:val="005B35FD"/>
    <w:rsid w:val="005B403A"/>
    <w:rsid w:val="005B6A27"/>
    <w:rsid w:val="005B75DD"/>
    <w:rsid w:val="005B7A18"/>
    <w:rsid w:val="005C07C8"/>
    <w:rsid w:val="005C13D0"/>
    <w:rsid w:val="005C1A48"/>
    <w:rsid w:val="005C3123"/>
    <w:rsid w:val="005C3180"/>
    <w:rsid w:val="005C33CC"/>
    <w:rsid w:val="005D0B32"/>
    <w:rsid w:val="005D3D7C"/>
    <w:rsid w:val="005D620D"/>
    <w:rsid w:val="005D76C8"/>
    <w:rsid w:val="005D7978"/>
    <w:rsid w:val="005D7DFE"/>
    <w:rsid w:val="005E03E1"/>
    <w:rsid w:val="005E0FD5"/>
    <w:rsid w:val="005E1364"/>
    <w:rsid w:val="005E1779"/>
    <w:rsid w:val="005E1A4F"/>
    <w:rsid w:val="005E233D"/>
    <w:rsid w:val="005E58E4"/>
    <w:rsid w:val="005E60B6"/>
    <w:rsid w:val="005F09E8"/>
    <w:rsid w:val="005F1BD8"/>
    <w:rsid w:val="005F4D17"/>
    <w:rsid w:val="005F60CE"/>
    <w:rsid w:val="005F70A5"/>
    <w:rsid w:val="005F7ACE"/>
    <w:rsid w:val="0060175A"/>
    <w:rsid w:val="00601A96"/>
    <w:rsid w:val="00602C12"/>
    <w:rsid w:val="00603DE5"/>
    <w:rsid w:val="00604C13"/>
    <w:rsid w:val="00604E26"/>
    <w:rsid w:val="0060689A"/>
    <w:rsid w:val="006152BD"/>
    <w:rsid w:val="006218A2"/>
    <w:rsid w:val="0062196F"/>
    <w:rsid w:val="00622C98"/>
    <w:rsid w:val="00623FA0"/>
    <w:rsid w:val="0062585A"/>
    <w:rsid w:val="006308AB"/>
    <w:rsid w:val="006336F9"/>
    <w:rsid w:val="0063400F"/>
    <w:rsid w:val="00635334"/>
    <w:rsid w:val="00635BC8"/>
    <w:rsid w:val="00640786"/>
    <w:rsid w:val="00643142"/>
    <w:rsid w:val="006449E4"/>
    <w:rsid w:val="00644A29"/>
    <w:rsid w:val="0065279C"/>
    <w:rsid w:val="00652E26"/>
    <w:rsid w:val="00653887"/>
    <w:rsid w:val="00654DB6"/>
    <w:rsid w:val="00655053"/>
    <w:rsid w:val="006553C6"/>
    <w:rsid w:val="00657E46"/>
    <w:rsid w:val="00660950"/>
    <w:rsid w:val="00661036"/>
    <w:rsid w:val="006614E9"/>
    <w:rsid w:val="00661731"/>
    <w:rsid w:val="00664259"/>
    <w:rsid w:val="006659FB"/>
    <w:rsid w:val="00667AFE"/>
    <w:rsid w:val="0067165D"/>
    <w:rsid w:val="006729EC"/>
    <w:rsid w:val="00673278"/>
    <w:rsid w:val="006751FA"/>
    <w:rsid w:val="006756AC"/>
    <w:rsid w:val="00675FC8"/>
    <w:rsid w:val="006763C7"/>
    <w:rsid w:val="00676467"/>
    <w:rsid w:val="00677225"/>
    <w:rsid w:val="00677255"/>
    <w:rsid w:val="00681C2A"/>
    <w:rsid w:val="006834BD"/>
    <w:rsid w:val="00684255"/>
    <w:rsid w:val="00685466"/>
    <w:rsid w:val="0068607B"/>
    <w:rsid w:val="00686AD7"/>
    <w:rsid w:val="00687118"/>
    <w:rsid w:val="00687804"/>
    <w:rsid w:val="0069055D"/>
    <w:rsid w:val="00690B73"/>
    <w:rsid w:val="00690F4A"/>
    <w:rsid w:val="00691413"/>
    <w:rsid w:val="006924CF"/>
    <w:rsid w:val="00693DF2"/>
    <w:rsid w:val="006949F3"/>
    <w:rsid w:val="00694D3B"/>
    <w:rsid w:val="0069605C"/>
    <w:rsid w:val="00696154"/>
    <w:rsid w:val="0069640F"/>
    <w:rsid w:val="0069744F"/>
    <w:rsid w:val="006979CC"/>
    <w:rsid w:val="006A1FFE"/>
    <w:rsid w:val="006A2860"/>
    <w:rsid w:val="006A2911"/>
    <w:rsid w:val="006A2F8B"/>
    <w:rsid w:val="006A4307"/>
    <w:rsid w:val="006A4880"/>
    <w:rsid w:val="006A4A60"/>
    <w:rsid w:val="006B03AA"/>
    <w:rsid w:val="006B0534"/>
    <w:rsid w:val="006B3A2C"/>
    <w:rsid w:val="006B50D7"/>
    <w:rsid w:val="006B55C5"/>
    <w:rsid w:val="006B579B"/>
    <w:rsid w:val="006B73ED"/>
    <w:rsid w:val="006C12FB"/>
    <w:rsid w:val="006C2C69"/>
    <w:rsid w:val="006C3300"/>
    <w:rsid w:val="006C3757"/>
    <w:rsid w:val="006C4B90"/>
    <w:rsid w:val="006C57D1"/>
    <w:rsid w:val="006C678E"/>
    <w:rsid w:val="006D268B"/>
    <w:rsid w:val="006D378C"/>
    <w:rsid w:val="006D464F"/>
    <w:rsid w:val="006D5158"/>
    <w:rsid w:val="006D53F6"/>
    <w:rsid w:val="006D59C7"/>
    <w:rsid w:val="006D76CA"/>
    <w:rsid w:val="006E1138"/>
    <w:rsid w:val="006E1AA0"/>
    <w:rsid w:val="006E1FE3"/>
    <w:rsid w:val="006E29E1"/>
    <w:rsid w:val="006E3DD8"/>
    <w:rsid w:val="006E65C4"/>
    <w:rsid w:val="006E7BE4"/>
    <w:rsid w:val="006F0B4C"/>
    <w:rsid w:val="006F15FF"/>
    <w:rsid w:val="006F1978"/>
    <w:rsid w:val="006F1A16"/>
    <w:rsid w:val="006F2C1F"/>
    <w:rsid w:val="006F3519"/>
    <w:rsid w:val="006F3F27"/>
    <w:rsid w:val="006F540A"/>
    <w:rsid w:val="00701082"/>
    <w:rsid w:val="0070113C"/>
    <w:rsid w:val="00701361"/>
    <w:rsid w:val="00704A71"/>
    <w:rsid w:val="00706C09"/>
    <w:rsid w:val="00707517"/>
    <w:rsid w:val="00707A9F"/>
    <w:rsid w:val="00707B3E"/>
    <w:rsid w:val="00707F37"/>
    <w:rsid w:val="00710B4F"/>
    <w:rsid w:val="00710F42"/>
    <w:rsid w:val="00711337"/>
    <w:rsid w:val="00711E4C"/>
    <w:rsid w:val="00711F84"/>
    <w:rsid w:val="00714375"/>
    <w:rsid w:val="00721613"/>
    <w:rsid w:val="00722CDB"/>
    <w:rsid w:val="00725F50"/>
    <w:rsid w:val="007265B1"/>
    <w:rsid w:val="0073031C"/>
    <w:rsid w:val="00731477"/>
    <w:rsid w:val="00732FF6"/>
    <w:rsid w:val="00733A02"/>
    <w:rsid w:val="00734B37"/>
    <w:rsid w:val="00735D34"/>
    <w:rsid w:val="00736CDE"/>
    <w:rsid w:val="0074074F"/>
    <w:rsid w:val="00741FF2"/>
    <w:rsid w:val="00742A10"/>
    <w:rsid w:val="00742D28"/>
    <w:rsid w:val="00743C1C"/>
    <w:rsid w:val="00744D15"/>
    <w:rsid w:val="00750500"/>
    <w:rsid w:val="00750B11"/>
    <w:rsid w:val="00750BB0"/>
    <w:rsid w:val="00750CBD"/>
    <w:rsid w:val="00751015"/>
    <w:rsid w:val="00751412"/>
    <w:rsid w:val="00752855"/>
    <w:rsid w:val="007531EE"/>
    <w:rsid w:val="007532F6"/>
    <w:rsid w:val="00753A8C"/>
    <w:rsid w:val="00756E2C"/>
    <w:rsid w:val="007606D2"/>
    <w:rsid w:val="007609C7"/>
    <w:rsid w:val="00760ADF"/>
    <w:rsid w:val="00762C55"/>
    <w:rsid w:val="007656D6"/>
    <w:rsid w:val="00766D17"/>
    <w:rsid w:val="00766D83"/>
    <w:rsid w:val="00767917"/>
    <w:rsid w:val="00771914"/>
    <w:rsid w:val="007719FD"/>
    <w:rsid w:val="00771E29"/>
    <w:rsid w:val="007726A4"/>
    <w:rsid w:val="00772C70"/>
    <w:rsid w:val="00775617"/>
    <w:rsid w:val="00775888"/>
    <w:rsid w:val="00777C44"/>
    <w:rsid w:val="0078031C"/>
    <w:rsid w:val="00780645"/>
    <w:rsid w:val="00780A97"/>
    <w:rsid w:val="007811F4"/>
    <w:rsid w:val="0078131C"/>
    <w:rsid w:val="00782342"/>
    <w:rsid w:val="00784082"/>
    <w:rsid w:val="007854E5"/>
    <w:rsid w:val="00786AC7"/>
    <w:rsid w:val="00790F60"/>
    <w:rsid w:val="0079246D"/>
    <w:rsid w:val="00794613"/>
    <w:rsid w:val="00796490"/>
    <w:rsid w:val="007966BB"/>
    <w:rsid w:val="00796C5B"/>
    <w:rsid w:val="00797849"/>
    <w:rsid w:val="007A1056"/>
    <w:rsid w:val="007A160C"/>
    <w:rsid w:val="007A17DB"/>
    <w:rsid w:val="007A2869"/>
    <w:rsid w:val="007A286E"/>
    <w:rsid w:val="007A39B1"/>
    <w:rsid w:val="007A494D"/>
    <w:rsid w:val="007A57C2"/>
    <w:rsid w:val="007A5990"/>
    <w:rsid w:val="007A5EFD"/>
    <w:rsid w:val="007A6CC8"/>
    <w:rsid w:val="007A78E8"/>
    <w:rsid w:val="007B0ABF"/>
    <w:rsid w:val="007B0B80"/>
    <w:rsid w:val="007B0E47"/>
    <w:rsid w:val="007B0EF7"/>
    <w:rsid w:val="007B39EB"/>
    <w:rsid w:val="007B4830"/>
    <w:rsid w:val="007B5FFD"/>
    <w:rsid w:val="007B71F8"/>
    <w:rsid w:val="007B7BD0"/>
    <w:rsid w:val="007C06A9"/>
    <w:rsid w:val="007C3480"/>
    <w:rsid w:val="007C4259"/>
    <w:rsid w:val="007C6F7C"/>
    <w:rsid w:val="007C7970"/>
    <w:rsid w:val="007C7C7A"/>
    <w:rsid w:val="007D0FBD"/>
    <w:rsid w:val="007D1400"/>
    <w:rsid w:val="007D1E58"/>
    <w:rsid w:val="007D4CDB"/>
    <w:rsid w:val="007D5784"/>
    <w:rsid w:val="007D5864"/>
    <w:rsid w:val="007D64E0"/>
    <w:rsid w:val="007D6512"/>
    <w:rsid w:val="007D65A4"/>
    <w:rsid w:val="007D7242"/>
    <w:rsid w:val="007E027E"/>
    <w:rsid w:val="007E028A"/>
    <w:rsid w:val="007E053D"/>
    <w:rsid w:val="007E05E4"/>
    <w:rsid w:val="007E155C"/>
    <w:rsid w:val="007E1B24"/>
    <w:rsid w:val="007E308C"/>
    <w:rsid w:val="007E3ABA"/>
    <w:rsid w:val="007E3EC6"/>
    <w:rsid w:val="007E5A76"/>
    <w:rsid w:val="007E6A3C"/>
    <w:rsid w:val="007E7420"/>
    <w:rsid w:val="007F024E"/>
    <w:rsid w:val="007F09E1"/>
    <w:rsid w:val="007F225F"/>
    <w:rsid w:val="007F2692"/>
    <w:rsid w:val="007F3A4C"/>
    <w:rsid w:val="007F41A2"/>
    <w:rsid w:val="007F4371"/>
    <w:rsid w:val="007F4CE2"/>
    <w:rsid w:val="007F5244"/>
    <w:rsid w:val="007F5CCD"/>
    <w:rsid w:val="007F6D5F"/>
    <w:rsid w:val="00801257"/>
    <w:rsid w:val="008019C1"/>
    <w:rsid w:val="00801AB3"/>
    <w:rsid w:val="00801CFE"/>
    <w:rsid w:val="008026D2"/>
    <w:rsid w:val="00804515"/>
    <w:rsid w:val="00806E57"/>
    <w:rsid w:val="00807D03"/>
    <w:rsid w:val="00810D1B"/>
    <w:rsid w:val="00811DB3"/>
    <w:rsid w:val="008137E0"/>
    <w:rsid w:val="0081522E"/>
    <w:rsid w:val="00815379"/>
    <w:rsid w:val="00815481"/>
    <w:rsid w:val="008163ED"/>
    <w:rsid w:val="00820257"/>
    <w:rsid w:val="0082166B"/>
    <w:rsid w:val="00822DD2"/>
    <w:rsid w:val="00823300"/>
    <w:rsid w:val="00824B27"/>
    <w:rsid w:val="00824D93"/>
    <w:rsid w:val="008254BA"/>
    <w:rsid w:val="008256A6"/>
    <w:rsid w:val="00825C71"/>
    <w:rsid w:val="00826A83"/>
    <w:rsid w:val="00827259"/>
    <w:rsid w:val="008311E8"/>
    <w:rsid w:val="00832196"/>
    <w:rsid w:val="00833D2B"/>
    <w:rsid w:val="00833D96"/>
    <w:rsid w:val="00835B48"/>
    <w:rsid w:val="008377A6"/>
    <w:rsid w:val="008405B6"/>
    <w:rsid w:val="00841F51"/>
    <w:rsid w:val="00842C59"/>
    <w:rsid w:val="00842F66"/>
    <w:rsid w:val="008474C3"/>
    <w:rsid w:val="00847744"/>
    <w:rsid w:val="00847D1D"/>
    <w:rsid w:val="008501BD"/>
    <w:rsid w:val="008518A5"/>
    <w:rsid w:val="00851EDB"/>
    <w:rsid w:val="00852417"/>
    <w:rsid w:val="00852C1F"/>
    <w:rsid w:val="0085484E"/>
    <w:rsid w:val="00855086"/>
    <w:rsid w:val="008550D7"/>
    <w:rsid w:val="00860D3A"/>
    <w:rsid w:val="00861492"/>
    <w:rsid w:val="00861983"/>
    <w:rsid w:val="00861CA4"/>
    <w:rsid w:val="00863AD2"/>
    <w:rsid w:val="008649AA"/>
    <w:rsid w:val="00864BF2"/>
    <w:rsid w:val="00865469"/>
    <w:rsid w:val="0086690E"/>
    <w:rsid w:val="00866C3A"/>
    <w:rsid w:val="00870053"/>
    <w:rsid w:val="00870764"/>
    <w:rsid w:val="0087121A"/>
    <w:rsid w:val="0087203D"/>
    <w:rsid w:val="008726C6"/>
    <w:rsid w:val="0087270B"/>
    <w:rsid w:val="00875C60"/>
    <w:rsid w:val="0087603E"/>
    <w:rsid w:val="00877211"/>
    <w:rsid w:val="00880D50"/>
    <w:rsid w:val="00881BB5"/>
    <w:rsid w:val="00884FAF"/>
    <w:rsid w:val="008867F0"/>
    <w:rsid w:val="0089237A"/>
    <w:rsid w:val="00893DC4"/>
    <w:rsid w:val="008947A0"/>
    <w:rsid w:val="0089600E"/>
    <w:rsid w:val="008A06FB"/>
    <w:rsid w:val="008A0701"/>
    <w:rsid w:val="008A25DF"/>
    <w:rsid w:val="008A34D1"/>
    <w:rsid w:val="008A499F"/>
    <w:rsid w:val="008A5934"/>
    <w:rsid w:val="008A5A77"/>
    <w:rsid w:val="008A6F74"/>
    <w:rsid w:val="008A71D4"/>
    <w:rsid w:val="008B023A"/>
    <w:rsid w:val="008B0443"/>
    <w:rsid w:val="008B190E"/>
    <w:rsid w:val="008B382A"/>
    <w:rsid w:val="008B405F"/>
    <w:rsid w:val="008B4D6D"/>
    <w:rsid w:val="008B53B1"/>
    <w:rsid w:val="008B5BAC"/>
    <w:rsid w:val="008B7FAE"/>
    <w:rsid w:val="008C1C5F"/>
    <w:rsid w:val="008C2165"/>
    <w:rsid w:val="008C4539"/>
    <w:rsid w:val="008C5DAE"/>
    <w:rsid w:val="008D00CA"/>
    <w:rsid w:val="008D0690"/>
    <w:rsid w:val="008D2BD5"/>
    <w:rsid w:val="008D3965"/>
    <w:rsid w:val="008D42E4"/>
    <w:rsid w:val="008D5025"/>
    <w:rsid w:val="008D531D"/>
    <w:rsid w:val="008D5949"/>
    <w:rsid w:val="008D5A7D"/>
    <w:rsid w:val="008D6929"/>
    <w:rsid w:val="008D767E"/>
    <w:rsid w:val="008E0134"/>
    <w:rsid w:val="008E0C91"/>
    <w:rsid w:val="008E0DFF"/>
    <w:rsid w:val="008E25F9"/>
    <w:rsid w:val="008E2820"/>
    <w:rsid w:val="008E3640"/>
    <w:rsid w:val="008E4985"/>
    <w:rsid w:val="008E612D"/>
    <w:rsid w:val="008E70D0"/>
    <w:rsid w:val="008E7C85"/>
    <w:rsid w:val="008F049C"/>
    <w:rsid w:val="008F15CC"/>
    <w:rsid w:val="008F38D0"/>
    <w:rsid w:val="008F4B48"/>
    <w:rsid w:val="008F5D65"/>
    <w:rsid w:val="008F6CFA"/>
    <w:rsid w:val="009011E3"/>
    <w:rsid w:val="0090128F"/>
    <w:rsid w:val="009025B1"/>
    <w:rsid w:val="00904849"/>
    <w:rsid w:val="009052F2"/>
    <w:rsid w:val="00906344"/>
    <w:rsid w:val="00906D1A"/>
    <w:rsid w:val="00906FF3"/>
    <w:rsid w:val="009070B0"/>
    <w:rsid w:val="00910EB8"/>
    <w:rsid w:val="00912A5E"/>
    <w:rsid w:val="009133DD"/>
    <w:rsid w:val="00915419"/>
    <w:rsid w:val="009158A0"/>
    <w:rsid w:val="009160BB"/>
    <w:rsid w:val="00916570"/>
    <w:rsid w:val="00916BE9"/>
    <w:rsid w:val="00917217"/>
    <w:rsid w:val="00917FA4"/>
    <w:rsid w:val="00921B6C"/>
    <w:rsid w:val="00921F6A"/>
    <w:rsid w:val="009223BF"/>
    <w:rsid w:val="009228DA"/>
    <w:rsid w:val="009239D1"/>
    <w:rsid w:val="00923AFE"/>
    <w:rsid w:val="00923C3D"/>
    <w:rsid w:val="00924A9D"/>
    <w:rsid w:val="00924FFF"/>
    <w:rsid w:val="00925B8F"/>
    <w:rsid w:val="00926DF7"/>
    <w:rsid w:val="00927B38"/>
    <w:rsid w:val="00932E7A"/>
    <w:rsid w:val="0093413A"/>
    <w:rsid w:val="00935768"/>
    <w:rsid w:val="00936B96"/>
    <w:rsid w:val="00937E24"/>
    <w:rsid w:val="00937F01"/>
    <w:rsid w:val="009400FC"/>
    <w:rsid w:val="009409F7"/>
    <w:rsid w:val="00943A5D"/>
    <w:rsid w:val="00943EE6"/>
    <w:rsid w:val="00945F85"/>
    <w:rsid w:val="00946089"/>
    <w:rsid w:val="00946907"/>
    <w:rsid w:val="00946C02"/>
    <w:rsid w:val="0094763B"/>
    <w:rsid w:val="00947710"/>
    <w:rsid w:val="0094798F"/>
    <w:rsid w:val="009502A8"/>
    <w:rsid w:val="009561A0"/>
    <w:rsid w:val="009564F7"/>
    <w:rsid w:val="0095781E"/>
    <w:rsid w:val="00961C72"/>
    <w:rsid w:val="00964409"/>
    <w:rsid w:val="00964679"/>
    <w:rsid w:val="009650F5"/>
    <w:rsid w:val="00965F42"/>
    <w:rsid w:val="00966F28"/>
    <w:rsid w:val="009675FB"/>
    <w:rsid w:val="00967E28"/>
    <w:rsid w:val="0097073D"/>
    <w:rsid w:val="00970A1E"/>
    <w:rsid w:val="00970BA1"/>
    <w:rsid w:val="00972AEF"/>
    <w:rsid w:val="00973D17"/>
    <w:rsid w:val="00975605"/>
    <w:rsid w:val="009778D7"/>
    <w:rsid w:val="00982BA9"/>
    <w:rsid w:val="00982FAD"/>
    <w:rsid w:val="00983BDD"/>
    <w:rsid w:val="009848BE"/>
    <w:rsid w:val="0098522C"/>
    <w:rsid w:val="0098769D"/>
    <w:rsid w:val="00990D0E"/>
    <w:rsid w:val="009923C5"/>
    <w:rsid w:val="0099432E"/>
    <w:rsid w:val="009943A2"/>
    <w:rsid w:val="0099444F"/>
    <w:rsid w:val="00996030"/>
    <w:rsid w:val="00997870"/>
    <w:rsid w:val="009A0799"/>
    <w:rsid w:val="009A19D8"/>
    <w:rsid w:val="009A56B2"/>
    <w:rsid w:val="009A6082"/>
    <w:rsid w:val="009A6AA8"/>
    <w:rsid w:val="009A6EEE"/>
    <w:rsid w:val="009A71E9"/>
    <w:rsid w:val="009A757B"/>
    <w:rsid w:val="009A7AA6"/>
    <w:rsid w:val="009A7BB1"/>
    <w:rsid w:val="009B0EEC"/>
    <w:rsid w:val="009B1657"/>
    <w:rsid w:val="009B3A08"/>
    <w:rsid w:val="009B48EA"/>
    <w:rsid w:val="009B4C6E"/>
    <w:rsid w:val="009B4EB9"/>
    <w:rsid w:val="009B6A65"/>
    <w:rsid w:val="009B78B1"/>
    <w:rsid w:val="009B7F08"/>
    <w:rsid w:val="009C1120"/>
    <w:rsid w:val="009C24F7"/>
    <w:rsid w:val="009C36EE"/>
    <w:rsid w:val="009C38C3"/>
    <w:rsid w:val="009C56C2"/>
    <w:rsid w:val="009C7862"/>
    <w:rsid w:val="009D0FD6"/>
    <w:rsid w:val="009D1595"/>
    <w:rsid w:val="009D4F00"/>
    <w:rsid w:val="009D5962"/>
    <w:rsid w:val="009D59EB"/>
    <w:rsid w:val="009D688D"/>
    <w:rsid w:val="009D6B8E"/>
    <w:rsid w:val="009E076F"/>
    <w:rsid w:val="009E0803"/>
    <w:rsid w:val="009E4932"/>
    <w:rsid w:val="009E49CE"/>
    <w:rsid w:val="009E4FCD"/>
    <w:rsid w:val="009E5243"/>
    <w:rsid w:val="009E5270"/>
    <w:rsid w:val="009E52F9"/>
    <w:rsid w:val="009E637B"/>
    <w:rsid w:val="009E6F45"/>
    <w:rsid w:val="009F0744"/>
    <w:rsid w:val="009F10B1"/>
    <w:rsid w:val="009F1419"/>
    <w:rsid w:val="009F2CCF"/>
    <w:rsid w:val="009F3436"/>
    <w:rsid w:val="009F36AA"/>
    <w:rsid w:val="009F3726"/>
    <w:rsid w:val="009F3894"/>
    <w:rsid w:val="009F3A09"/>
    <w:rsid w:val="009F4171"/>
    <w:rsid w:val="009F4FC5"/>
    <w:rsid w:val="009F5CD1"/>
    <w:rsid w:val="009F653B"/>
    <w:rsid w:val="009F6AD3"/>
    <w:rsid w:val="009F6D1F"/>
    <w:rsid w:val="00A00227"/>
    <w:rsid w:val="00A012B9"/>
    <w:rsid w:val="00A020C4"/>
    <w:rsid w:val="00A0258D"/>
    <w:rsid w:val="00A03D48"/>
    <w:rsid w:val="00A03DF8"/>
    <w:rsid w:val="00A03F47"/>
    <w:rsid w:val="00A056AA"/>
    <w:rsid w:val="00A070F7"/>
    <w:rsid w:val="00A07490"/>
    <w:rsid w:val="00A07A49"/>
    <w:rsid w:val="00A10C39"/>
    <w:rsid w:val="00A10EEF"/>
    <w:rsid w:val="00A11033"/>
    <w:rsid w:val="00A11314"/>
    <w:rsid w:val="00A1146F"/>
    <w:rsid w:val="00A124E2"/>
    <w:rsid w:val="00A13696"/>
    <w:rsid w:val="00A151BF"/>
    <w:rsid w:val="00A17E6F"/>
    <w:rsid w:val="00A20C10"/>
    <w:rsid w:val="00A2130C"/>
    <w:rsid w:val="00A23BC3"/>
    <w:rsid w:val="00A2425D"/>
    <w:rsid w:val="00A24B47"/>
    <w:rsid w:val="00A24FF0"/>
    <w:rsid w:val="00A2526C"/>
    <w:rsid w:val="00A272A3"/>
    <w:rsid w:val="00A272EA"/>
    <w:rsid w:val="00A34B06"/>
    <w:rsid w:val="00A35502"/>
    <w:rsid w:val="00A36F25"/>
    <w:rsid w:val="00A42020"/>
    <w:rsid w:val="00A43C4D"/>
    <w:rsid w:val="00A445C5"/>
    <w:rsid w:val="00A44DB7"/>
    <w:rsid w:val="00A4524E"/>
    <w:rsid w:val="00A456F9"/>
    <w:rsid w:val="00A4601A"/>
    <w:rsid w:val="00A47708"/>
    <w:rsid w:val="00A518EA"/>
    <w:rsid w:val="00A51BEB"/>
    <w:rsid w:val="00A55923"/>
    <w:rsid w:val="00A563E6"/>
    <w:rsid w:val="00A56EA8"/>
    <w:rsid w:val="00A612B6"/>
    <w:rsid w:val="00A6148E"/>
    <w:rsid w:val="00A62B95"/>
    <w:rsid w:val="00A649C5"/>
    <w:rsid w:val="00A64EC7"/>
    <w:rsid w:val="00A659E1"/>
    <w:rsid w:val="00A65FB7"/>
    <w:rsid w:val="00A713C8"/>
    <w:rsid w:val="00A71C84"/>
    <w:rsid w:val="00A72F37"/>
    <w:rsid w:val="00A74071"/>
    <w:rsid w:val="00A740FD"/>
    <w:rsid w:val="00A8028F"/>
    <w:rsid w:val="00A81255"/>
    <w:rsid w:val="00A81BAA"/>
    <w:rsid w:val="00A821B3"/>
    <w:rsid w:val="00A836CD"/>
    <w:rsid w:val="00A83973"/>
    <w:rsid w:val="00A856CF"/>
    <w:rsid w:val="00A8607B"/>
    <w:rsid w:val="00A866A1"/>
    <w:rsid w:val="00A86A43"/>
    <w:rsid w:val="00A86EBC"/>
    <w:rsid w:val="00A87619"/>
    <w:rsid w:val="00A909B3"/>
    <w:rsid w:val="00A91211"/>
    <w:rsid w:val="00A923C6"/>
    <w:rsid w:val="00A924BD"/>
    <w:rsid w:val="00A93446"/>
    <w:rsid w:val="00A943C4"/>
    <w:rsid w:val="00AA1A6F"/>
    <w:rsid w:val="00AA2066"/>
    <w:rsid w:val="00AA3D4C"/>
    <w:rsid w:val="00AA4990"/>
    <w:rsid w:val="00AA4A41"/>
    <w:rsid w:val="00AA4B5C"/>
    <w:rsid w:val="00AA582F"/>
    <w:rsid w:val="00AB2F36"/>
    <w:rsid w:val="00AB55D4"/>
    <w:rsid w:val="00AB5865"/>
    <w:rsid w:val="00AB58D7"/>
    <w:rsid w:val="00AB5E96"/>
    <w:rsid w:val="00AB674C"/>
    <w:rsid w:val="00AB79A2"/>
    <w:rsid w:val="00AC1B26"/>
    <w:rsid w:val="00AC2FCD"/>
    <w:rsid w:val="00AC35B9"/>
    <w:rsid w:val="00AC4DE1"/>
    <w:rsid w:val="00AC6ED5"/>
    <w:rsid w:val="00AC711D"/>
    <w:rsid w:val="00AD1057"/>
    <w:rsid w:val="00AD15EA"/>
    <w:rsid w:val="00AD1866"/>
    <w:rsid w:val="00AD26DE"/>
    <w:rsid w:val="00AD2875"/>
    <w:rsid w:val="00AD2961"/>
    <w:rsid w:val="00AD3EFF"/>
    <w:rsid w:val="00AD3F9D"/>
    <w:rsid w:val="00AD4EDC"/>
    <w:rsid w:val="00AD5BD3"/>
    <w:rsid w:val="00AD7C3C"/>
    <w:rsid w:val="00AE0C47"/>
    <w:rsid w:val="00AE37E8"/>
    <w:rsid w:val="00AE38AE"/>
    <w:rsid w:val="00AE592B"/>
    <w:rsid w:val="00AE605B"/>
    <w:rsid w:val="00AE69FA"/>
    <w:rsid w:val="00AF06A2"/>
    <w:rsid w:val="00AF13E8"/>
    <w:rsid w:val="00AF2C3F"/>
    <w:rsid w:val="00AF2E0F"/>
    <w:rsid w:val="00AF47E5"/>
    <w:rsid w:val="00AF4E69"/>
    <w:rsid w:val="00AF6EC2"/>
    <w:rsid w:val="00AF709F"/>
    <w:rsid w:val="00AF7BFB"/>
    <w:rsid w:val="00AF7C10"/>
    <w:rsid w:val="00B00725"/>
    <w:rsid w:val="00B012BB"/>
    <w:rsid w:val="00B0152C"/>
    <w:rsid w:val="00B019E2"/>
    <w:rsid w:val="00B01BFA"/>
    <w:rsid w:val="00B03C1B"/>
    <w:rsid w:val="00B03DDA"/>
    <w:rsid w:val="00B05415"/>
    <w:rsid w:val="00B06C38"/>
    <w:rsid w:val="00B10233"/>
    <w:rsid w:val="00B111C9"/>
    <w:rsid w:val="00B12A5D"/>
    <w:rsid w:val="00B13C39"/>
    <w:rsid w:val="00B13EFE"/>
    <w:rsid w:val="00B14EF1"/>
    <w:rsid w:val="00B15540"/>
    <w:rsid w:val="00B20866"/>
    <w:rsid w:val="00B23917"/>
    <w:rsid w:val="00B2392C"/>
    <w:rsid w:val="00B23BE2"/>
    <w:rsid w:val="00B24E3D"/>
    <w:rsid w:val="00B255EB"/>
    <w:rsid w:val="00B26A59"/>
    <w:rsid w:val="00B3043D"/>
    <w:rsid w:val="00B320B1"/>
    <w:rsid w:val="00B328A1"/>
    <w:rsid w:val="00B330BC"/>
    <w:rsid w:val="00B33C6A"/>
    <w:rsid w:val="00B36F46"/>
    <w:rsid w:val="00B37F67"/>
    <w:rsid w:val="00B40291"/>
    <w:rsid w:val="00B402CC"/>
    <w:rsid w:val="00B40F51"/>
    <w:rsid w:val="00B41ADE"/>
    <w:rsid w:val="00B41AEE"/>
    <w:rsid w:val="00B41E48"/>
    <w:rsid w:val="00B4387A"/>
    <w:rsid w:val="00B45158"/>
    <w:rsid w:val="00B45E80"/>
    <w:rsid w:val="00B511A6"/>
    <w:rsid w:val="00B51812"/>
    <w:rsid w:val="00B52570"/>
    <w:rsid w:val="00B53F35"/>
    <w:rsid w:val="00B54728"/>
    <w:rsid w:val="00B5549E"/>
    <w:rsid w:val="00B55C5C"/>
    <w:rsid w:val="00B57ADE"/>
    <w:rsid w:val="00B60710"/>
    <w:rsid w:val="00B609EC"/>
    <w:rsid w:val="00B61081"/>
    <w:rsid w:val="00B620CF"/>
    <w:rsid w:val="00B62673"/>
    <w:rsid w:val="00B64ABE"/>
    <w:rsid w:val="00B71C69"/>
    <w:rsid w:val="00B72FEE"/>
    <w:rsid w:val="00B82D23"/>
    <w:rsid w:val="00B844E9"/>
    <w:rsid w:val="00B8464B"/>
    <w:rsid w:val="00B85507"/>
    <w:rsid w:val="00B878CD"/>
    <w:rsid w:val="00B91719"/>
    <w:rsid w:val="00B92EC0"/>
    <w:rsid w:val="00B935A5"/>
    <w:rsid w:val="00B9530D"/>
    <w:rsid w:val="00B95B20"/>
    <w:rsid w:val="00B95C41"/>
    <w:rsid w:val="00B96144"/>
    <w:rsid w:val="00B96769"/>
    <w:rsid w:val="00B9690D"/>
    <w:rsid w:val="00B96A18"/>
    <w:rsid w:val="00B96B3B"/>
    <w:rsid w:val="00B9790F"/>
    <w:rsid w:val="00BA03F8"/>
    <w:rsid w:val="00BA09CF"/>
    <w:rsid w:val="00BA1194"/>
    <w:rsid w:val="00BA1386"/>
    <w:rsid w:val="00BA1C5D"/>
    <w:rsid w:val="00BA551A"/>
    <w:rsid w:val="00BA5D9D"/>
    <w:rsid w:val="00BA6766"/>
    <w:rsid w:val="00BA71CA"/>
    <w:rsid w:val="00BB00CB"/>
    <w:rsid w:val="00BB0535"/>
    <w:rsid w:val="00BB0690"/>
    <w:rsid w:val="00BB10AC"/>
    <w:rsid w:val="00BB128D"/>
    <w:rsid w:val="00BB1AAD"/>
    <w:rsid w:val="00BB2BE9"/>
    <w:rsid w:val="00BB45DF"/>
    <w:rsid w:val="00BC0176"/>
    <w:rsid w:val="00BC0E7D"/>
    <w:rsid w:val="00BC17DC"/>
    <w:rsid w:val="00BC1D21"/>
    <w:rsid w:val="00BC24AD"/>
    <w:rsid w:val="00BC2518"/>
    <w:rsid w:val="00BC25BF"/>
    <w:rsid w:val="00BC3AD8"/>
    <w:rsid w:val="00BC4041"/>
    <w:rsid w:val="00BC501A"/>
    <w:rsid w:val="00BC6218"/>
    <w:rsid w:val="00BC6826"/>
    <w:rsid w:val="00BC6CAA"/>
    <w:rsid w:val="00BC6FA9"/>
    <w:rsid w:val="00BD06A9"/>
    <w:rsid w:val="00BD070B"/>
    <w:rsid w:val="00BD2DB0"/>
    <w:rsid w:val="00BD3C9F"/>
    <w:rsid w:val="00BD43FD"/>
    <w:rsid w:val="00BD4486"/>
    <w:rsid w:val="00BD4B2B"/>
    <w:rsid w:val="00BD6B63"/>
    <w:rsid w:val="00BE013C"/>
    <w:rsid w:val="00BE048B"/>
    <w:rsid w:val="00BE17BA"/>
    <w:rsid w:val="00BE27F3"/>
    <w:rsid w:val="00BE453B"/>
    <w:rsid w:val="00BE57B0"/>
    <w:rsid w:val="00BE5C10"/>
    <w:rsid w:val="00BE7ECD"/>
    <w:rsid w:val="00BF0877"/>
    <w:rsid w:val="00BF2611"/>
    <w:rsid w:val="00BF3E46"/>
    <w:rsid w:val="00BF5C77"/>
    <w:rsid w:val="00BF6D15"/>
    <w:rsid w:val="00BF7238"/>
    <w:rsid w:val="00C0088E"/>
    <w:rsid w:val="00C0132A"/>
    <w:rsid w:val="00C01467"/>
    <w:rsid w:val="00C04287"/>
    <w:rsid w:val="00C04C74"/>
    <w:rsid w:val="00C05082"/>
    <w:rsid w:val="00C05704"/>
    <w:rsid w:val="00C057A9"/>
    <w:rsid w:val="00C05C46"/>
    <w:rsid w:val="00C07B3E"/>
    <w:rsid w:val="00C11057"/>
    <w:rsid w:val="00C11078"/>
    <w:rsid w:val="00C1281D"/>
    <w:rsid w:val="00C131BE"/>
    <w:rsid w:val="00C146AB"/>
    <w:rsid w:val="00C175B4"/>
    <w:rsid w:val="00C2166D"/>
    <w:rsid w:val="00C226F9"/>
    <w:rsid w:val="00C24282"/>
    <w:rsid w:val="00C24653"/>
    <w:rsid w:val="00C279C6"/>
    <w:rsid w:val="00C3134B"/>
    <w:rsid w:val="00C31DCF"/>
    <w:rsid w:val="00C33157"/>
    <w:rsid w:val="00C379BA"/>
    <w:rsid w:val="00C40931"/>
    <w:rsid w:val="00C40D7F"/>
    <w:rsid w:val="00C419A3"/>
    <w:rsid w:val="00C43288"/>
    <w:rsid w:val="00C43942"/>
    <w:rsid w:val="00C43FF4"/>
    <w:rsid w:val="00C44433"/>
    <w:rsid w:val="00C44CB4"/>
    <w:rsid w:val="00C45FCA"/>
    <w:rsid w:val="00C47FA0"/>
    <w:rsid w:val="00C511FA"/>
    <w:rsid w:val="00C54377"/>
    <w:rsid w:val="00C54B0F"/>
    <w:rsid w:val="00C54EFA"/>
    <w:rsid w:val="00C560D7"/>
    <w:rsid w:val="00C561F6"/>
    <w:rsid w:val="00C57DBC"/>
    <w:rsid w:val="00C60DAB"/>
    <w:rsid w:val="00C62294"/>
    <w:rsid w:val="00C65EF0"/>
    <w:rsid w:val="00C663E3"/>
    <w:rsid w:val="00C67FAB"/>
    <w:rsid w:val="00C708D0"/>
    <w:rsid w:val="00C70AFF"/>
    <w:rsid w:val="00C73466"/>
    <w:rsid w:val="00C7397B"/>
    <w:rsid w:val="00C7408E"/>
    <w:rsid w:val="00C74F30"/>
    <w:rsid w:val="00C75A2E"/>
    <w:rsid w:val="00C76B7A"/>
    <w:rsid w:val="00C76EA2"/>
    <w:rsid w:val="00C76EA8"/>
    <w:rsid w:val="00C770AA"/>
    <w:rsid w:val="00C801F3"/>
    <w:rsid w:val="00C80BB2"/>
    <w:rsid w:val="00C8153F"/>
    <w:rsid w:val="00C9150B"/>
    <w:rsid w:val="00C9221C"/>
    <w:rsid w:val="00C92E0F"/>
    <w:rsid w:val="00C9316C"/>
    <w:rsid w:val="00C93996"/>
    <w:rsid w:val="00C9478E"/>
    <w:rsid w:val="00C97B9B"/>
    <w:rsid w:val="00C97DE6"/>
    <w:rsid w:val="00CA0B96"/>
    <w:rsid w:val="00CA11C5"/>
    <w:rsid w:val="00CA1A92"/>
    <w:rsid w:val="00CA1B95"/>
    <w:rsid w:val="00CA1BB6"/>
    <w:rsid w:val="00CA2F45"/>
    <w:rsid w:val="00CA3152"/>
    <w:rsid w:val="00CA36AE"/>
    <w:rsid w:val="00CA373B"/>
    <w:rsid w:val="00CA39A5"/>
    <w:rsid w:val="00CA3D04"/>
    <w:rsid w:val="00CB06AD"/>
    <w:rsid w:val="00CB1133"/>
    <w:rsid w:val="00CB18B9"/>
    <w:rsid w:val="00CB28AB"/>
    <w:rsid w:val="00CB3453"/>
    <w:rsid w:val="00CB6E40"/>
    <w:rsid w:val="00CB7708"/>
    <w:rsid w:val="00CC072A"/>
    <w:rsid w:val="00CC199A"/>
    <w:rsid w:val="00CC207A"/>
    <w:rsid w:val="00CC3F92"/>
    <w:rsid w:val="00CC5363"/>
    <w:rsid w:val="00CC595C"/>
    <w:rsid w:val="00CC5DC3"/>
    <w:rsid w:val="00CD0024"/>
    <w:rsid w:val="00CD203E"/>
    <w:rsid w:val="00CD2209"/>
    <w:rsid w:val="00CD22A1"/>
    <w:rsid w:val="00CD40E1"/>
    <w:rsid w:val="00CD4316"/>
    <w:rsid w:val="00CD4BCA"/>
    <w:rsid w:val="00CD4D0E"/>
    <w:rsid w:val="00CD4F59"/>
    <w:rsid w:val="00CD501D"/>
    <w:rsid w:val="00CD5274"/>
    <w:rsid w:val="00CD6B5B"/>
    <w:rsid w:val="00CD7559"/>
    <w:rsid w:val="00CD7AE6"/>
    <w:rsid w:val="00CE0AE4"/>
    <w:rsid w:val="00CE19F7"/>
    <w:rsid w:val="00CE1A09"/>
    <w:rsid w:val="00CE2083"/>
    <w:rsid w:val="00CE3088"/>
    <w:rsid w:val="00CE442C"/>
    <w:rsid w:val="00CE4EC5"/>
    <w:rsid w:val="00CE55A1"/>
    <w:rsid w:val="00CE733C"/>
    <w:rsid w:val="00CE740E"/>
    <w:rsid w:val="00CF08F4"/>
    <w:rsid w:val="00CF19C6"/>
    <w:rsid w:val="00CF3166"/>
    <w:rsid w:val="00CF5A38"/>
    <w:rsid w:val="00CF6875"/>
    <w:rsid w:val="00CF74EF"/>
    <w:rsid w:val="00CF7838"/>
    <w:rsid w:val="00CF7C91"/>
    <w:rsid w:val="00D04FD4"/>
    <w:rsid w:val="00D07021"/>
    <w:rsid w:val="00D079CB"/>
    <w:rsid w:val="00D10C2A"/>
    <w:rsid w:val="00D10DCF"/>
    <w:rsid w:val="00D11772"/>
    <w:rsid w:val="00D11DE8"/>
    <w:rsid w:val="00D155E2"/>
    <w:rsid w:val="00D15955"/>
    <w:rsid w:val="00D15959"/>
    <w:rsid w:val="00D15AA0"/>
    <w:rsid w:val="00D17DB6"/>
    <w:rsid w:val="00D20FF7"/>
    <w:rsid w:val="00D2124E"/>
    <w:rsid w:val="00D2198E"/>
    <w:rsid w:val="00D22E2D"/>
    <w:rsid w:val="00D23267"/>
    <w:rsid w:val="00D24626"/>
    <w:rsid w:val="00D2466D"/>
    <w:rsid w:val="00D24A06"/>
    <w:rsid w:val="00D2651A"/>
    <w:rsid w:val="00D268D8"/>
    <w:rsid w:val="00D26C03"/>
    <w:rsid w:val="00D3055F"/>
    <w:rsid w:val="00D32602"/>
    <w:rsid w:val="00D32736"/>
    <w:rsid w:val="00D35D2D"/>
    <w:rsid w:val="00D37FA0"/>
    <w:rsid w:val="00D4205E"/>
    <w:rsid w:val="00D421A5"/>
    <w:rsid w:val="00D44E34"/>
    <w:rsid w:val="00D45789"/>
    <w:rsid w:val="00D46869"/>
    <w:rsid w:val="00D46C36"/>
    <w:rsid w:val="00D46CD5"/>
    <w:rsid w:val="00D47677"/>
    <w:rsid w:val="00D47E39"/>
    <w:rsid w:val="00D51277"/>
    <w:rsid w:val="00D51C46"/>
    <w:rsid w:val="00D52AF8"/>
    <w:rsid w:val="00D53C42"/>
    <w:rsid w:val="00D54110"/>
    <w:rsid w:val="00D54705"/>
    <w:rsid w:val="00D5721E"/>
    <w:rsid w:val="00D600D7"/>
    <w:rsid w:val="00D61985"/>
    <w:rsid w:val="00D62785"/>
    <w:rsid w:val="00D62B12"/>
    <w:rsid w:val="00D62EC0"/>
    <w:rsid w:val="00D631A0"/>
    <w:rsid w:val="00D63D61"/>
    <w:rsid w:val="00D6598D"/>
    <w:rsid w:val="00D7114C"/>
    <w:rsid w:val="00D711EE"/>
    <w:rsid w:val="00D7351A"/>
    <w:rsid w:val="00D76C90"/>
    <w:rsid w:val="00D80593"/>
    <w:rsid w:val="00D81263"/>
    <w:rsid w:val="00D82FCC"/>
    <w:rsid w:val="00D86673"/>
    <w:rsid w:val="00D90DBE"/>
    <w:rsid w:val="00D937DD"/>
    <w:rsid w:val="00D943E7"/>
    <w:rsid w:val="00D95A54"/>
    <w:rsid w:val="00D9653B"/>
    <w:rsid w:val="00D96668"/>
    <w:rsid w:val="00D96A84"/>
    <w:rsid w:val="00DA0249"/>
    <w:rsid w:val="00DA10E7"/>
    <w:rsid w:val="00DA119C"/>
    <w:rsid w:val="00DA1253"/>
    <w:rsid w:val="00DA3F5A"/>
    <w:rsid w:val="00DA5334"/>
    <w:rsid w:val="00DA5A6C"/>
    <w:rsid w:val="00DA6A7B"/>
    <w:rsid w:val="00DA7159"/>
    <w:rsid w:val="00DB0FD5"/>
    <w:rsid w:val="00DB2977"/>
    <w:rsid w:val="00DB428E"/>
    <w:rsid w:val="00DB532B"/>
    <w:rsid w:val="00DB5BDC"/>
    <w:rsid w:val="00DB65F3"/>
    <w:rsid w:val="00DB6B32"/>
    <w:rsid w:val="00DB7739"/>
    <w:rsid w:val="00DC195E"/>
    <w:rsid w:val="00DC19E2"/>
    <w:rsid w:val="00DC2286"/>
    <w:rsid w:val="00DC2C2D"/>
    <w:rsid w:val="00DC3FFD"/>
    <w:rsid w:val="00DC51B3"/>
    <w:rsid w:val="00DC61AF"/>
    <w:rsid w:val="00DD14DB"/>
    <w:rsid w:val="00DD34FC"/>
    <w:rsid w:val="00DD3510"/>
    <w:rsid w:val="00DD3836"/>
    <w:rsid w:val="00DD4387"/>
    <w:rsid w:val="00DD45E3"/>
    <w:rsid w:val="00DD5B57"/>
    <w:rsid w:val="00DD605B"/>
    <w:rsid w:val="00DD672B"/>
    <w:rsid w:val="00DE0B65"/>
    <w:rsid w:val="00DE2A5C"/>
    <w:rsid w:val="00DE397E"/>
    <w:rsid w:val="00DE6208"/>
    <w:rsid w:val="00DE6F00"/>
    <w:rsid w:val="00DF035D"/>
    <w:rsid w:val="00DF1EC4"/>
    <w:rsid w:val="00DF2B4B"/>
    <w:rsid w:val="00DF4380"/>
    <w:rsid w:val="00DF5BCC"/>
    <w:rsid w:val="00E02407"/>
    <w:rsid w:val="00E02800"/>
    <w:rsid w:val="00E02911"/>
    <w:rsid w:val="00E04294"/>
    <w:rsid w:val="00E0434C"/>
    <w:rsid w:val="00E06DA5"/>
    <w:rsid w:val="00E07B59"/>
    <w:rsid w:val="00E107AE"/>
    <w:rsid w:val="00E11DA0"/>
    <w:rsid w:val="00E15830"/>
    <w:rsid w:val="00E1678F"/>
    <w:rsid w:val="00E17050"/>
    <w:rsid w:val="00E171D5"/>
    <w:rsid w:val="00E176C7"/>
    <w:rsid w:val="00E1793C"/>
    <w:rsid w:val="00E20160"/>
    <w:rsid w:val="00E2056D"/>
    <w:rsid w:val="00E20BFD"/>
    <w:rsid w:val="00E24DF8"/>
    <w:rsid w:val="00E2525E"/>
    <w:rsid w:val="00E268AE"/>
    <w:rsid w:val="00E27009"/>
    <w:rsid w:val="00E276D2"/>
    <w:rsid w:val="00E30238"/>
    <w:rsid w:val="00E30559"/>
    <w:rsid w:val="00E34F45"/>
    <w:rsid w:val="00E35A6A"/>
    <w:rsid w:val="00E35C2C"/>
    <w:rsid w:val="00E35DE8"/>
    <w:rsid w:val="00E36F5A"/>
    <w:rsid w:val="00E402F4"/>
    <w:rsid w:val="00E40C87"/>
    <w:rsid w:val="00E416BF"/>
    <w:rsid w:val="00E41847"/>
    <w:rsid w:val="00E4394F"/>
    <w:rsid w:val="00E43D85"/>
    <w:rsid w:val="00E44C03"/>
    <w:rsid w:val="00E44DB3"/>
    <w:rsid w:val="00E45FD4"/>
    <w:rsid w:val="00E466CA"/>
    <w:rsid w:val="00E47018"/>
    <w:rsid w:val="00E475A0"/>
    <w:rsid w:val="00E50403"/>
    <w:rsid w:val="00E50740"/>
    <w:rsid w:val="00E51652"/>
    <w:rsid w:val="00E55B20"/>
    <w:rsid w:val="00E5759B"/>
    <w:rsid w:val="00E57DCF"/>
    <w:rsid w:val="00E57DEC"/>
    <w:rsid w:val="00E6028F"/>
    <w:rsid w:val="00E6157A"/>
    <w:rsid w:val="00E63804"/>
    <w:rsid w:val="00E71B1D"/>
    <w:rsid w:val="00E73399"/>
    <w:rsid w:val="00E736D9"/>
    <w:rsid w:val="00E73F63"/>
    <w:rsid w:val="00E74E3B"/>
    <w:rsid w:val="00E75760"/>
    <w:rsid w:val="00E7683B"/>
    <w:rsid w:val="00E76A39"/>
    <w:rsid w:val="00E80166"/>
    <w:rsid w:val="00E82EE5"/>
    <w:rsid w:val="00E83CA5"/>
    <w:rsid w:val="00E84743"/>
    <w:rsid w:val="00E85189"/>
    <w:rsid w:val="00E85462"/>
    <w:rsid w:val="00E85CED"/>
    <w:rsid w:val="00E86DB4"/>
    <w:rsid w:val="00E911CF"/>
    <w:rsid w:val="00E92B5F"/>
    <w:rsid w:val="00E92DD1"/>
    <w:rsid w:val="00E93686"/>
    <w:rsid w:val="00E93EEA"/>
    <w:rsid w:val="00E963B1"/>
    <w:rsid w:val="00E974A4"/>
    <w:rsid w:val="00EA21AE"/>
    <w:rsid w:val="00EA2516"/>
    <w:rsid w:val="00EA2704"/>
    <w:rsid w:val="00EA3E4E"/>
    <w:rsid w:val="00EA45FC"/>
    <w:rsid w:val="00EA46D6"/>
    <w:rsid w:val="00EA4BA0"/>
    <w:rsid w:val="00EA51AD"/>
    <w:rsid w:val="00EA5614"/>
    <w:rsid w:val="00EA5995"/>
    <w:rsid w:val="00EA63B6"/>
    <w:rsid w:val="00EA63F4"/>
    <w:rsid w:val="00EA6F1A"/>
    <w:rsid w:val="00EB1816"/>
    <w:rsid w:val="00EB352C"/>
    <w:rsid w:val="00EB396F"/>
    <w:rsid w:val="00EB4767"/>
    <w:rsid w:val="00EC1006"/>
    <w:rsid w:val="00EC16CA"/>
    <w:rsid w:val="00EC1F58"/>
    <w:rsid w:val="00EC5CB8"/>
    <w:rsid w:val="00EC5E47"/>
    <w:rsid w:val="00EC6F39"/>
    <w:rsid w:val="00ED0CC9"/>
    <w:rsid w:val="00ED2318"/>
    <w:rsid w:val="00ED250B"/>
    <w:rsid w:val="00ED2597"/>
    <w:rsid w:val="00ED30DB"/>
    <w:rsid w:val="00ED317A"/>
    <w:rsid w:val="00ED4A38"/>
    <w:rsid w:val="00ED596B"/>
    <w:rsid w:val="00ED5F6F"/>
    <w:rsid w:val="00ED63A2"/>
    <w:rsid w:val="00ED6B72"/>
    <w:rsid w:val="00EE0B8C"/>
    <w:rsid w:val="00EE0CE8"/>
    <w:rsid w:val="00EE0F22"/>
    <w:rsid w:val="00EE0FC3"/>
    <w:rsid w:val="00EE24B5"/>
    <w:rsid w:val="00EE2F6F"/>
    <w:rsid w:val="00EE4091"/>
    <w:rsid w:val="00EE47D7"/>
    <w:rsid w:val="00EE490D"/>
    <w:rsid w:val="00EE5716"/>
    <w:rsid w:val="00EE5E09"/>
    <w:rsid w:val="00EF09AD"/>
    <w:rsid w:val="00EF1DD3"/>
    <w:rsid w:val="00EF2F5D"/>
    <w:rsid w:val="00EF38E4"/>
    <w:rsid w:val="00EF4DCD"/>
    <w:rsid w:val="00EF7B5F"/>
    <w:rsid w:val="00F0024D"/>
    <w:rsid w:val="00F00526"/>
    <w:rsid w:val="00F015C0"/>
    <w:rsid w:val="00F02ABD"/>
    <w:rsid w:val="00F03C2D"/>
    <w:rsid w:val="00F0473F"/>
    <w:rsid w:val="00F058BB"/>
    <w:rsid w:val="00F07E17"/>
    <w:rsid w:val="00F124B0"/>
    <w:rsid w:val="00F128D5"/>
    <w:rsid w:val="00F1396F"/>
    <w:rsid w:val="00F15566"/>
    <w:rsid w:val="00F16580"/>
    <w:rsid w:val="00F21225"/>
    <w:rsid w:val="00F23FC7"/>
    <w:rsid w:val="00F24A2B"/>
    <w:rsid w:val="00F24A4F"/>
    <w:rsid w:val="00F253F2"/>
    <w:rsid w:val="00F25F3F"/>
    <w:rsid w:val="00F25FCF"/>
    <w:rsid w:val="00F26C80"/>
    <w:rsid w:val="00F271EE"/>
    <w:rsid w:val="00F27750"/>
    <w:rsid w:val="00F279CE"/>
    <w:rsid w:val="00F30DA2"/>
    <w:rsid w:val="00F3156E"/>
    <w:rsid w:val="00F34824"/>
    <w:rsid w:val="00F34DC4"/>
    <w:rsid w:val="00F34F8F"/>
    <w:rsid w:val="00F36B7E"/>
    <w:rsid w:val="00F4164C"/>
    <w:rsid w:val="00F41DC2"/>
    <w:rsid w:val="00F42C4D"/>
    <w:rsid w:val="00F438F1"/>
    <w:rsid w:val="00F43F98"/>
    <w:rsid w:val="00F4474E"/>
    <w:rsid w:val="00F45D02"/>
    <w:rsid w:val="00F46845"/>
    <w:rsid w:val="00F50FE2"/>
    <w:rsid w:val="00F550A0"/>
    <w:rsid w:val="00F55F54"/>
    <w:rsid w:val="00F56E9B"/>
    <w:rsid w:val="00F57336"/>
    <w:rsid w:val="00F57AC6"/>
    <w:rsid w:val="00F6049F"/>
    <w:rsid w:val="00F60971"/>
    <w:rsid w:val="00F64C7D"/>
    <w:rsid w:val="00F66948"/>
    <w:rsid w:val="00F66DBB"/>
    <w:rsid w:val="00F73913"/>
    <w:rsid w:val="00F73CDC"/>
    <w:rsid w:val="00F74A08"/>
    <w:rsid w:val="00F75712"/>
    <w:rsid w:val="00F761B4"/>
    <w:rsid w:val="00F7755A"/>
    <w:rsid w:val="00F804A1"/>
    <w:rsid w:val="00F80E3F"/>
    <w:rsid w:val="00F817CD"/>
    <w:rsid w:val="00F817D3"/>
    <w:rsid w:val="00F828CA"/>
    <w:rsid w:val="00F8412B"/>
    <w:rsid w:val="00F859B8"/>
    <w:rsid w:val="00F868A5"/>
    <w:rsid w:val="00F90D92"/>
    <w:rsid w:val="00F90E19"/>
    <w:rsid w:val="00F912DA"/>
    <w:rsid w:val="00F93164"/>
    <w:rsid w:val="00F939BB"/>
    <w:rsid w:val="00F94A9D"/>
    <w:rsid w:val="00F95A5F"/>
    <w:rsid w:val="00F978E6"/>
    <w:rsid w:val="00FA089F"/>
    <w:rsid w:val="00FA13CE"/>
    <w:rsid w:val="00FA468F"/>
    <w:rsid w:val="00FA4D34"/>
    <w:rsid w:val="00FA528F"/>
    <w:rsid w:val="00FA5FE6"/>
    <w:rsid w:val="00FA711D"/>
    <w:rsid w:val="00FA7762"/>
    <w:rsid w:val="00FA7A1D"/>
    <w:rsid w:val="00FB11E8"/>
    <w:rsid w:val="00FB1AB0"/>
    <w:rsid w:val="00FB3890"/>
    <w:rsid w:val="00FB4C00"/>
    <w:rsid w:val="00FB5826"/>
    <w:rsid w:val="00FC086F"/>
    <w:rsid w:val="00FC15BC"/>
    <w:rsid w:val="00FC2D26"/>
    <w:rsid w:val="00FC2D77"/>
    <w:rsid w:val="00FC4C51"/>
    <w:rsid w:val="00FC4C61"/>
    <w:rsid w:val="00FC552D"/>
    <w:rsid w:val="00FC56AC"/>
    <w:rsid w:val="00FD007B"/>
    <w:rsid w:val="00FD023C"/>
    <w:rsid w:val="00FD1116"/>
    <w:rsid w:val="00FD15A0"/>
    <w:rsid w:val="00FD1B54"/>
    <w:rsid w:val="00FD3297"/>
    <w:rsid w:val="00FD4053"/>
    <w:rsid w:val="00FD4FF9"/>
    <w:rsid w:val="00FD5846"/>
    <w:rsid w:val="00FD7DB0"/>
    <w:rsid w:val="00FE0608"/>
    <w:rsid w:val="00FE0B43"/>
    <w:rsid w:val="00FE1F05"/>
    <w:rsid w:val="00FE6D9B"/>
    <w:rsid w:val="00FF05F7"/>
    <w:rsid w:val="00FF150B"/>
    <w:rsid w:val="00FF2867"/>
    <w:rsid w:val="00FF4949"/>
    <w:rsid w:val="00FF5106"/>
    <w:rsid w:val="00FF6D70"/>
    <w:rsid w:val="00FF75CE"/>
    <w:rsid w:val="00FF767D"/>
    <w:rsid w:val="00FF7D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80D72A"/>
  <w15:docId w15:val="{6FACF2AA-9119-4C35-89C7-857E9F60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1E3"/>
    <w:rPr>
      <w:sz w:val="24"/>
      <w:szCs w:val="24"/>
      <w:lang w:val="es-ES" w:eastAsia="es-ES_tradnl"/>
    </w:rPr>
  </w:style>
  <w:style w:type="paragraph" w:styleId="Ttulo1">
    <w:name w:val="heading 1"/>
    <w:aliases w:val="Chapter Title,h1,título 1"/>
    <w:basedOn w:val="Normal"/>
    <w:next w:val="Normal"/>
    <w:link w:val="Ttulo1Car"/>
    <w:qFormat/>
    <w:rsid w:val="005E1779"/>
    <w:pPr>
      <w:keepNext/>
      <w:numPr>
        <w:ilvl w:val="6"/>
        <w:numId w:val="4"/>
      </w:numPr>
      <w:jc w:val="center"/>
      <w:outlineLvl w:val="0"/>
    </w:pPr>
    <w:rPr>
      <w:rFonts w:asciiTheme="minorHAnsi" w:hAnsiTheme="minorHAnsi"/>
      <w:b/>
      <w:bCs/>
      <w:color w:val="17365D" w:themeColor="text2" w:themeShade="BF"/>
      <w:sz w:val="28"/>
      <w:lang w:val="es-ES_tradnl" w:eastAsia="es-ES"/>
    </w:rPr>
  </w:style>
  <w:style w:type="paragraph" w:styleId="Ttulo2">
    <w:name w:val="heading 2"/>
    <w:aliases w:val="h2"/>
    <w:basedOn w:val="Normal"/>
    <w:next w:val="Normal"/>
    <w:link w:val="Ttulo2Car"/>
    <w:qFormat/>
    <w:rsid w:val="005E1A4F"/>
    <w:pPr>
      <w:keepNext/>
      <w:numPr>
        <w:ilvl w:val="1"/>
        <w:numId w:val="3"/>
      </w:numPr>
      <w:outlineLvl w:val="1"/>
    </w:pPr>
    <w:rPr>
      <w:rFonts w:asciiTheme="minorHAnsi" w:hAnsiTheme="minorHAnsi"/>
      <w:b/>
      <w:color w:val="17365D" w:themeColor="text2" w:themeShade="BF"/>
      <w:szCs w:val="20"/>
      <w:lang w:val="es-ES_tradnl" w:eastAsia="es-ES"/>
    </w:rPr>
  </w:style>
  <w:style w:type="paragraph" w:styleId="Ttulo3">
    <w:name w:val="heading 3"/>
    <w:aliases w:val="h3"/>
    <w:basedOn w:val="Ttulo2"/>
    <w:next w:val="Normal"/>
    <w:link w:val="Ttulo3Car"/>
    <w:qFormat/>
    <w:rsid w:val="009C24F7"/>
    <w:pPr>
      <w:numPr>
        <w:ilvl w:val="2"/>
      </w:numPr>
      <w:outlineLvl w:val="2"/>
    </w:pPr>
  </w:style>
  <w:style w:type="paragraph" w:styleId="Ttulo4">
    <w:name w:val="heading 4"/>
    <w:basedOn w:val="Normal"/>
    <w:next w:val="Normal"/>
    <w:link w:val="Ttulo4Car"/>
    <w:qFormat/>
    <w:rsid w:val="0032325F"/>
    <w:pPr>
      <w:keepNext/>
      <w:outlineLvl w:val="3"/>
    </w:pPr>
    <w:rPr>
      <w:rFonts w:ascii="Arial" w:hAnsi="Arial"/>
      <w:szCs w:val="20"/>
      <w:lang w:val="es-ES_tradnl" w:eastAsia="es-ES"/>
    </w:rPr>
  </w:style>
  <w:style w:type="paragraph" w:styleId="Ttulo5">
    <w:name w:val="heading 5"/>
    <w:basedOn w:val="Normal"/>
    <w:next w:val="Normal"/>
    <w:link w:val="Ttulo5Car"/>
    <w:qFormat/>
    <w:rsid w:val="0032325F"/>
    <w:pPr>
      <w:keepNext/>
      <w:jc w:val="both"/>
      <w:outlineLvl w:val="4"/>
    </w:pPr>
    <w:rPr>
      <w:szCs w:val="20"/>
      <w:lang w:val="es-ES_tradnl" w:eastAsia="es-ES"/>
    </w:rPr>
  </w:style>
  <w:style w:type="paragraph" w:styleId="Ttulo6">
    <w:name w:val="heading 6"/>
    <w:basedOn w:val="Normal"/>
    <w:next w:val="Normal"/>
    <w:link w:val="Ttulo6Car"/>
    <w:qFormat/>
    <w:rsid w:val="0032325F"/>
    <w:pPr>
      <w:keepNext/>
      <w:jc w:val="both"/>
      <w:outlineLvl w:val="5"/>
    </w:pPr>
    <w:rPr>
      <w:rFonts w:ascii="Arial" w:hAnsi="Arial"/>
      <w:i/>
      <w:sz w:val="28"/>
      <w:szCs w:val="20"/>
      <w:lang w:val="es-ES_tradnl" w:eastAsia="es-ES"/>
    </w:rPr>
  </w:style>
  <w:style w:type="paragraph" w:styleId="Ttulo7">
    <w:name w:val="heading 7"/>
    <w:basedOn w:val="Normal"/>
    <w:next w:val="Normal"/>
    <w:link w:val="Ttulo7Car"/>
    <w:qFormat/>
    <w:rsid w:val="00517D7E"/>
    <w:pPr>
      <w:tabs>
        <w:tab w:val="num" w:pos="1296"/>
      </w:tabs>
      <w:spacing w:before="240" w:after="60" w:line="360" w:lineRule="auto"/>
      <w:ind w:left="1296" w:hanging="1296"/>
      <w:jc w:val="both"/>
      <w:outlineLvl w:val="6"/>
    </w:pPr>
    <w:rPr>
      <w:lang w:eastAsia="es-ES"/>
    </w:rPr>
  </w:style>
  <w:style w:type="paragraph" w:styleId="Ttulo8">
    <w:name w:val="heading 8"/>
    <w:basedOn w:val="Normal"/>
    <w:next w:val="Normal"/>
    <w:link w:val="Ttulo8Car"/>
    <w:qFormat/>
    <w:rsid w:val="00517D7E"/>
    <w:pPr>
      <w:tabs>
        <w:tab w:val="num" w:pos="1440"/>
      </w:tabs>
      <w:spacing w:before="240" w:after="60" w:line="360" w:lineRule="auto"/>
      <w:ind w:left="1440" w:hanging="1440"/>
      <w:jc w:val="both"/>
      <w:outlineLvl w:val="7"/>
    </w:pPr>
    <w:rPr>
      <w:i/>
      <w:iCs/>
      <w:lang w:eastAsia="es-ES"/>
    </w:rPr>
  </w:style>
  <w:style w:type="paragraph" w:styleId="Ttulo9">
    <w:name w:val="heading 9"/>
    <w:basedOn w:val="Normal"/>
    <w:next w:val="Normal"/>
    <w:link w:val="Ttulo9Car"/>
    <w:qFormat/>
    <w:rsid w:val="00517D7E"/>
    <w:pPr>
      <w:tabs>
        <w:tab w:val="num" w:pos="1584"/>
      </w:tabs>
      <w:spacing w:before="240" w:after="60" w:line="360" w:lineRule="auto"/>
      <w:ind w:left="1584" w:hanging="1584"/>
      <w:jc w:val="both"/>
      <w:outlineLvl w:val="8"/>
    </w:pPr>
    <w:rPr>
      <w:rFonts w:ascii="Arial" w:hAnsi="Arial" w:cs="Arial"/>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Cover Page,ENCABEZADO PAGINA PAR,base,Encabezado top,Draft,Table header,NCDOT Header"/>
    <w:basedOn w:val="Normal"/>
    <w:rsid w:val="0032325F"/>
    <w:pPr>
      <w:tabs>
        <w:tab w:val="center" w:pos="4252"/>
        <w:tab w:val="right" w:pos="8504"/>
      </w:tabs>
    </w:pPr>
    <w:rPr>
      <w:sz w:val="20"/>
      <w:szCs w:val="20"/>
      <w:lang w:val="es-ES_tradnl" w:eastAsia="es-ES"/>
    </w:rPr>
  </w:style>
  <w:style w:type="paragraph" w:styleId="Piedepgina">
    <w:name w:val="footer"/>
    <w:aliases w:val="pie de página"/>
    <w:basedOn w:val="Normal"/>
    <w:link w:val="PiedepginaCar"/>
    <w:uiPriority w:val="99"/>
    <w:rsid w:val="0032325F"/>
    <w:pPr>
      <w:tabs>
        <w:tab w:val="center" w:pos="4252"/>
        <w:tab w:val="right" w:pos="8504"/>
      </w:tabs>
    </w:pPr>
    <w:rPr>
      <w:sz w:val="20"/>
      <w:szCs w:val="20"/>
      <w:lang w:val="es-ES_tradnl" w:eastAsia="es-ES"/>
    </w:rPr>
  </w:style>
  <w:style w:type="character" w:customStyle="1" w:styleId="EncabezadoCar">
    <w:name w:val="Encabezado Car"/>
    <w:aliases w:val="Encabezado 1 Car"/>
    <w:uiPriority w:val="99"/>
    <w:rsid w:val="0032325F"/>
    <w:rPr>
      <w:noProof w:val="0"/>
      <w:lang w:val="es-ES_tradnl"/>
    </w:rPr>
  </w:style>
  <w:style w:type="paragraph" w:styleId="Textoindependiente2">
    <w:name w:val="Body Text 2"/>
    <w:basedOn w:val="Normal"/>
    <w:rsid w:val="0032325F"/>
    <w:pPr>
      <w:jc w:val="both"/>
    </w:pPr>
    <w:rPr>
      <w:rFonts w:ascii="Arial" w:hAnsi="Arial"/>
      <w:szCs w:val="20"/>
      <w:lang w:val="es-ES_tradnl" w:eastAsia="es-ES"/>
    </w:rPr>
  </w:style>
  <w:style w:type="character" w:styleId="Hipervnculo">
    <w:name w:val="Hyperlink"/>
    <w:uiPriority w:val="99"/>
    <w:rsid w:val="0032325F"/>
    <w:rPr>
      <w:color w:val="0000FF"/>
      <w:u w:val="single"/>
    </w:rPr>
  </w:style>
  <w:style w:type="paragraph" w:customStyle="1" w:styleId="Ttulodeldocumento">
    <w:name w:val="Título del documento"/>
    <w:basedOn w:val="Normal"/>
    <w:rsid w:val="0032325F"/>
    <w:rPr>
      <w:rFonts w:ascii="Arial" w:hAnsi="Arial"/>
      <w:szCs w:val="20"/>
      <w:lang w:val="es-ES_tradnl" w:eastAsia="es-ES"/>
    </w:rPr>
  </w:style>
  <w:style w:type="paragraph" w:styleId="TDC1">
    <w:name w:val="toc 1"/>
    <w:basedOn w:val="Normal"/>
    <w:next w:val="Normal"/>
    <w:autoRedefine/>
    <w:uiPriority w:val="39"/>
    <w:qFormat/>
    <w:rsid w:val="00C663E3"/>
    <w:pPr>
      <w:spacing w:before="240" w:after="120"/>
    </w:pPr>
    <w:rPr>
      <w:rFonts w:asciiTheme="minorHAnsi" w:hAnsiTheme="minorHAnsi" w:cstheme="minorHAnsi"/>
      <w:b/>
      <w:bCs/>
      <w:sz w:val="20"/>
      <w:szCs w:val="20"/>
    </w:rPr>
  </w:style>
  <w:style w:type="paragraph" w:styleId="TDC2">
    <w:name w:val="toc 2"/>
    <w:basedOn w:val="Normal"/>
    <w:next w:val="Normal"/>
    <w:autoRedefine/>
    <w:uiPriority w:val="39"/>
    <w:qFormat/>
    <w:rsid w:val="00C419A3"/>
    <w:pPr>
      <w:spacing w:before="120"/>
      <w:ind w:left="240"/>
    </w:pPr>
    <w:rPr>
      <w:rFonts w:asciiTheme="minorHAnsi" w:hAnsiTheme="minorHAnsi" w:cstheme="minorHAnsi"/>
      <w:i/>
      <w:iCs/>
      <w:sz w:val="20"/>
      <w:szCs w:val="20"/>
    </w:rPr>
  </w:style>
  <w:style w:type="paragraph" w:styleId="TDC3">
    <w:name w:val="toc 3"/>
    <w:basedOn w:val="Normal"/>
    <w:next w:val="Normal"/>
    <w:autoRedefine/>
    <w:uiPriority w:val="39"/>
    <w:qFormat/>
    <w:rsid w:val="009D6B8E"/>
    <w:pPr>
      <w:ind w:left="480"/>
    </w:pPr>
    <w:rPr>
      <w:rFonts w:asciiTheme="minorHAnsi" w:hAnsiTheme="minorHAnsi" w:cstheme="minorHAnsi"/>
      <w:sz w:val="20"/>
      <w:szCs w:val="20"/>
    </w:rPr>
  </w:style>
  <w:style w:type="paragraph" w:styleId="Prrafodelista">
    <w:name w:val="List Paragraph"/>
    <w:aliases w:val="LISTA,List Paragraph,Párrafo de lista11,Párrafo de lista2,Párrafo de lista1,Ha,Resume Title,HOJA,Colorful List Accent 1,Lista vistosa - Énfasis 11,Colorful List - Accent 11,Párrafo de lista (analisis predial),Bolita,Párrafo de lista4"/>
    <w:basedOn w:val="Normal"/>
    <w:link w:val="PrrafodelistaCar"/>
    <w:uiPriority w:val="34"/>
    <w:qFormat/>
    <w:rsid w:val="00357448"/>
    <w:pPr>
      <w:spacing w:after="200" w:line="276" w:lineRule="auto"/>
      <w:ind w:left="720"/>
      <w:contextualSpacing/>
    </w:pPr>
    <w:rPr>
      <w:rFonts w:ascii="Calibri" w:hAnsi="Calibri"/>
      <w:sz w:val="22"/>
      <w:szCs w:val="22"/>
      <w:lang w:val="es-CO" w:eastAsia="es-CO"/>
    </w:rPr>
  </w:style>
  <w:style w:type="paragraph" w:styleId="NormalWeb">
    <w:name w:val="Normal (Web)"/>
    <w:basedOn w:val="Normal"/>
    <w:uiPriority w:val="99"/>
    <w:unhideWhenUsed/>
    <w:rsid w:val="00A62B95"/>
    <w:pPr>
      <w:spacing w:before="100" w:beforeAutospacing="1" w:after="100" w:afterAutospacing="1"/>
    </w:pPr>
    <w:rPr>
      <w:lang w:eastAsia="es-ES"/>
    </w:rPr>
  </w:style>
  <w:style w:type="character" w:styleId="Nmerodepgina">
    <w:name w:val="page number"/>
    <w:basedOn w:val="Fuentedeprrafopredeter"/>
    <w:rsid w:val="00DD34FC"/>
  </w:style>
  <w:style w:type="paragraph" w:styleId="Ttulo">
    <w:name w:val="Title"/>
    <w:basedOn w:val="Normal"/>
    <w:link w:val="TtuloCar"/>
    <w:qFormat/>
    <w:rsid w:val="00075DD6"/>
    <w:pPr>
      <w:jc w:val="center"/>
    </w:pPr>
    <w:rPr>
      <w:rFonts w:ascii="Arial Narrow" w:hAnsi="Arial Narrow"/>
      <w:b/>
      <w:sz w:val="18"/>
      <w:szCs w:val="20"/>
      <w:lang w:val="es-CO" w:eastAsia="es-ES"/>
    </w:rPr>
  </w:style>
  <w:style w:type="character" w:customStyle="1" w:styleId="TtuloCar">
    <w:name w:val="Título Car"/>
    <w:link w:val="Ttulo"/>
    <w:rsid w:val="00075DD6"/>
    <w:rPr>
      <w:rFonts w:ascii="Arial Narrow" w:hAnsi="Arial Narrow"/>
      <w:b/>
      <w:sz w:val="18"/>
      <w:lang w:val="es-CO" w:eastAsia="es-ES" w:bidi="ar-SA"/>
    </w:rPr>
  </w:style>
  <w:style w:type="table" w:styleId="Tablaconcuadrcula">
    <w:name w:val="Table Grid"/>
    <w:basedOn w:val="Tablanormal"/>
    <w:rsid w:val="00B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861CA4"/>
    <w:rPr>
      <w:sz w:val="20"/>
      <w:szCs w:val="20"/>
      <w:lang w:val="es-CO" w:eastAsia="es-ES"/>
    </w:rPr>
  </w:style>
  <w:style w:type="character" w:styleId="Refdecomentario">
    <w:name w:val="annotation reference"/>
    <w:basedOn w:val="Fuentedeprrafopredeter"/>
    <w:rsid w:val="00001FC0"/>
    <w:rPr>
      <w:sz w:val="16"/>
      <w:szCs w:val="16"/>
    </w:rPr>
  </w:style>
  <w:style w:type="paragraph" w:styleId="Textocomentario">
    <w:name w:val="annotation text"/>
    <w:basedOn w:val="Normal"/>
    <w:link w:val="TextocomentarioCar"/>
    <w:rsid w:val="00001FC0"/>
    <w:rPr>
      <w:sz w:val="20"/>
      <w:szCs w:val="20"/>
      <w:lang w:val="es-ES_tradnl" w:eastAsia="es-ES"/>
    </w:rPr>
  </w:style>
  <w:style w:type="character" w:customStyle="1" w:styleId="TextocomentarioCar">
    <w:name w:val="Texto comentario Car"/>
    <w:basedOn w:val="Fuentedeprrafopredeter"/>
    <w:link w:val="Textocomentario"/>
    <w:rsid w:val="00001FC0"/>
    <w:rPr>
      <w:lang w:val="es-ES_tradnl"/>
    </w:rPr>
  </w:style>
  <w:style w:type="paragraph" w:styleId="Asuntodelcomentario">
    <w:name w:val="annotation subject"/>
    <w:basedOn w:val="Textocomentario"/>
    <w:next w:val="Textocomentario"/>
    <w:link w:val="AsuntodelcomentarioCar"/>
    <w:uiPriority w:val="99"/>
    <w:rsid w:val="00001FC0"/>
    <w:rPr>
      <w:b/>
      <w:bCs/>
    </w:rPr>
  </w:style>
  <w:style w:type="character" w:customStyle="1" w:styleId="AsuntodelcomentarioCar">
    <w:name w:val="Asunto del comentario Car"/>
    <w:basedOn w:val="TextocomentarioCar"/>
    <w:link w:val="Asuntodelcomentario"/>
    <w:uiPriority w:val="99"/>
    <w:rsid w:val="00001FC0"/>
    <w:rPr>
      <w:b/>
      <w:bCs/>
      <w:lang w:val="es-ES_tradnl"/>
    </w:rPr>
  </w:style>
  <w:style w:type="paragraph" w:styleId="Textodeglobo">
    <w:name w:val="Balloon Text"/>
    <w:basedOn w:val="Normal"/>
    <w:link w:val="TextodegloboCar"/>
    <w:rsid w:val="00001FC0"/>
    <w:rPr>
      <w:rFonts w:ascii="Tahoma" w:hAnsi="Tahoma" w:cs="Tahoma"/>
      <w:sz w:val="16"/>
      <w:szCs w:val="16"/>
      <w:lang w:val="es-ES_tradnl" w:eastAsia="es-ES"/>
    </w:rPr>
  </w:style>
  <w:style w:type="character" w:customStyle="1" w:styleId="TextodegloboCar">
    <w:name w:val="Texto de globo Car"/>
    <w:basedOn w:val="Fuentedeprrafopredeter"/>
    <w:link w:val="Textodeglobo"/>
    <w:uiPriority w:val="99"/>
    <w:rsid w:val="00001FC0"/>
    <w:rPr>
      <w:rFonts w:ascii="Tahoma" w:hAnsi="Tahoma" w:cs="Tahoma"/>
      <w:sz w:val="16"/>
      <w:szCs w:val="16"/>
      <w:lang w:val="es-ES_tradnl"/>
    </w:rPr>
  </w:style>
  <w:style w:type="paragraph" w:styleId="Revisin">
    <w:name w:val="Revision"/>
    <w:hidden/>
    <w:uiPriority w:val="99"/>
    <w:semiHidden/>
    <w:rsid w:val="00852C1F"/>
    <w:rPr>
      <w:lang w:val="es-ES_tradnl" w:eastAsia="es-ES"/>
    </w:rPr>
  </w:style>
  <w:style w:type="paragraph" w:styleId="Lista">
    <w:name w:val="List"/>
    <w:basedOn w:val="Normal"/>
    <w:rsid w:val="00AA4A41"/>
    <w:pPr>
      <w:ind w:left="283" w:hanging="283"/>
      <w:contextualSpacing/>
    </w:pPr>
    <w:rPr>
      <w:sz w:val="20"/>
      <w:szCs w:val="20"/>
      <w:lang w:val="es-ES_tradnl" w:eastAsia="es-ES"/>
    </w:rPr>
  </w:style>
  <w:style w:type="paragraph" w:styleId="Lista2">
    <w:name w:val="List 2"/>
    <w:basedOn w:val="Normal"/>
    <w:rsid w:val="00AA4A41"/>
    <w:pPr>
      <w:ind w:left="566" w:hanging="283"/>
      <w:contextualSpacing/>
    </w:pPr>
    <w:rPr>
      <w:sz w:val="20"/>
      <w:szCs w:val="20"/>
      <w:lang w:val="es-ES_tradnl" w:eastAsia="es-ES"/>
    </w:rPr>
  </w:style>
  <w:style w:type="paragraph" w:styleId="Lista3">
    <w:name w:val="List 3"/>
    <w:basedOn w:val="Normal"/>
    <w:rsid w:val="00AA4A41"/>
    <w:pPr>
      <w:ind w:left="849" w:hanging="283"/>
      <w:contextualSpacing/>
    </w:pPr>
    <w:rPr>
      <w:sz w:val="20"/>
      <w:szCs w:val="20"/>
      <w:lang w:val="es-ES_tradnl" w:eastAsia="es-ES"/>
    </w:rPr>
  </w:style>
  <w:style w:type="paragraph" w:styleId="Saludo">
    <w:name w:val="Salutation"/>
    <w:basedOn w:val="Normal"/>
    <w:next w:val="Normal"/>
    <w:link w:val="SaludoCar"/>
    <w:rsid w:val="00AA4A41"/>
    <w:rPr>
      <w:sz w:val="20"/>
      <w:szCs w:val="20"/>
      <w:lang w:val="es-ES_tradnl" w:eastAsia="es-ES"/>
    </w:rPr>
  </w:style>
  <w:style w:type="character" w:customStyle="1" w:styleId="SaludoCar">
    <w:name w:val="Saludo Car"/>
    <w:basedOn w:val="Fuentedeprrafopredeter"/>
    <w:link w:val="Saludo"/>
    <w:rsid w:val="00AA4A41"/>
    <w:rPr>
      <w:lang w:val="es-ES_tradnl" w:eastAsia="es-ES"/>
    </w:rPr>
  </w:style>
  <w:style w:type="paragraph" w:styleId="Listaconvietas3">
    <w:name w:val="List Bullet 3"/>
    <w:basedOn w:val="Normal"/>
    <w:rsid w:val="00AA4A41"/>
    <w:pPr>
      <w:numPr>
        <w:numId w:val="1"/>
      </w:numPr>
      <w:contextualSpacing/>
    </w:pPr>
    <w:rPr>
      <w:sz w:val="20"/>
      <w:szCs w:val="20"/>
      <w:lang w:val="es-ES_tradnl" w:eastAsia="es-ES"/>
    </w:rPr>
  </w:style>
  <w:style w:type="paragraph" w:styleId="Textoindependiente">
    <w:name w:val="Body Text"/>
    <w:basedOn w:val="Normal"/>
    <w:link w:val="TextoindependienteCar"/>
    <w:rsid w:val="00AA4A41"/>
    <w:pPr>
      <w:spacing w:after="120"/>
    </w:pPr>
    <w:rPr>
      <w:sz w:val="20"/>
      <w:szCs w:val="20"/>
      <w:lang w:val="es-ES_tradnl" w:eastAsia="es-ES"/>
    </w:rPr>
  </w:style>
  <w:style w:type="character" w:customStyle="1" w:styleId="TextoindependienteCar">
    <w:name w:val="Texto independiente Car"/>
    <w:basedOn w:val="Fuentedeprrafopredeter"/>
    <w:link w:val="Textoindependiente"/>
    <w:rsid w:val="00AA4A41"/>
    <w:rPr>
      <w:lang w:val="es-ES_tradnl" w:eastAsia="es-ES"/>
    </w:rPr>
  </w:style>
  <w:style w:type="paragraph" w:styleId="Subttulo">
    <w:name w:val="Subtitle"/>
    <w:basedOn w:val="Normal"/>
    <w:next w:val="Normal"/>
    <w:link w:val="SubttuloCar"/>
    <w:qFormat/>
    <w:rsid w:val="00AA4A41"/>
    <w:pPr>
      <w:numPr>
        <w:ilvl w:val="1"/>
      </w:numPr>
    </w:pPr>
    <w:rPr>
      <w:rFonts w:asciiTheme="majorHAnsi" w:eastAsiaTheme="majorEastAsia" w:hAnsiTheme="majorHAnsi" w:cstheme="majorBidi"/>
      <w:i/>
      <w:iCs/>
      <w:color w:val="4F81BD" w:themeColor="accent1"/>
      <w:spacing w:val="15"/>
      <w:lang w:val="es-ES_tradnl" w:eastAsia="es-ES"/>
    </w:rPr>
  </w:style>
  <w:style w:type="character" w:customStyle="1" w:styleId="SubttuloCar">
    <w:name w:val="Subtítulo Car"/>
    <w:basedOn w:val="Fuentedeprrafopredeter"/>
    <w:link w:val="Subttulo"/>
    <w:rsid w:val="00AA4A41"/>
    <w:rPr>
      <w:rFonts w:asciiTheme="majorHAnsi" w:eastAsiaTheme="majorEastAsia" w:hAnsiTheme="majorHAnsi" w:cstheme="majorBidi"/>
      <w:i/>
      <w:iCs/>
      <w:color w:val="4F81BD" w:themeColor="accent1"/>
      <w:spacing w:val="15"/>
      <w:sz w:val="24"/>
      <w:szCs w:val="24"/>
      <w:lang w:val="es-ES_tradnl" w:eastAsia="es-ES"/>
    </w:rPr>
  </w:style>
  <w:style w:type="paragraph" w:customStyle="1" w:styleId="Infodocumentosadjuntos">
    <w:name w:val="Info documentos adjuntos"/>
    <w:basedOn w:val="Normal"/>
    <w:rsid w:val="00AA4A41"/>
    <w:rPr>
      <w:sz w:val="20"/>
      <w:szCs w:val="20"/>
      <w:lang w:val="es-ES_tradnl" w:eastAsia="es-ES"/>
    </w:rPr>
  </w:style>
  <w:style w:type="paragraph" w:styleId="Sangradetextonormal">
    <w:name w:val="Body Text Indent"/>
    <w:basedOn w:val="Normal"/>
    <w:link w:val="SangradetextonormalCar"/>
    <w:rsid w:val="00AA4A41"/>
    <w:pPr>
      <w:spacing w:after="120"/>
      <w:ind w:left="283"/>
    </w:pPr>
    <w:rPr>
      <w:sz w:val="20"/>
      <w:szCs w:val="20"/>
      <w:lang w:val="es-ES_tradnl" w:eastAsia="es-ES"/>
    </w:rPr>
  </w:style>
  <w:style w:type="character" w:customStyle="1" w:styleId="SangradetextonormalCar">
    <w:name w:val="Sangría de texto normal Car"/>
    <w:basedOn w:val="Fuentedeprrafopredeter"/>
    <w:link w:val="Sangradetextonormal"/>
    <w:rsid w:val="00AA4A41"/>
    <w:rPr>
      <w:lang w:val="es-ES_tradnl" w:eastAsia="es-ES"/>
    </w:rPr>
  </w:style>
  <w:style w:type="paragraph" w:styleId="Textoindependienteprimerasangra2">
    <w:name w:val="Body Text First Indent 2"/>
    <w:basedOn w:val="Sangradetextonormal"/>
    <w:link w:val="Textoindependienteprimerasangra2Car"/>
    <w:rsid w:val="00AA4A41"/>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AA4A41"/>
    <w:rPr>
      <w:lang w:val="es-ES_tradnl" w:eastAsia="es-ES"/>
    </w:rPr>
  </w:style>
  <w:style w:type="numbering" w:customStyle="1" w:styleId="Estilo1">
    <w:name w:val="Estilo1"/>
    <w:uiPriority w:val="99"/>
    <w:rsid w:val="00F978E6"/>
    <w:pPr>
      <w:numPr>
        <w:numId w:val="2"/>
      </w:numPr>
    </w:pPr>
  </w:style>
  <w:style w:type="paragraph" w:styleId="TtuloTDC">
    <w:name w:val="TOC Heading"/>
    <w:basedOn w:val="Ttulo1"/>
    <w:next w:val="Normal"/>
    <w:uiPriority w:val="39"/>
    <w:unhideWhenUsed/>
    <w:qFormat/>
    <w:rsid w:val="001A6C75"/>
    <w:pPr>
      <w:keepLines/>
      <w:numPr>
        <w:ilvl w:val="0"/>
        <w:numId w:val="0"/>
      </w:numPr>
      <w:spacing w:before="480" w:line="276" w:lineRule="auto"/>
      <w:outlineLvl w:val="9"/>
    </w:pPr>
    <w:rPr>
      <w:rFonts w:asciiTheme="majorHAnsi" w:eastAsiaTheme="majorEastAsia" w:hAnsiTheme="majorHAnsi" w:cstheme="majorBidi"/>
      <w:color w:val="365F91" w:themeColor="accent1" w:themeShade="BF"/>
      <w:szCs w:val="28"/>
      <w:lang w:val="es-ES" w:eastAsia="en-US"/>
    </w:rPr>
  </w:style>
  <w:style w:type="character" w:customStyle="1" w:styleId="PiedepginaCar">
    <w:name w:val="Pie de página Car"/>
    <w:aliases w:val="pie de página Car"/>
    <w:basedOn w:val="Fuentedeprrafopredeter"/>
    <w:link w:val="Piedepgina"/>
    <w:uiPriority w:val="99"/>
    <w:rsid w:val="00BA03F8"/>
    <w:rPr>
      <w:lang w:val="es-ES_tradnl" w:eastAsia="es-ES"/>
    </w:rPr>
  </w:style>
  <w:style w:type="character" w:styleId="Refdenotaalpie">
    <w:name w:val="footnote reference"/>
    <w:basedOn w:val="Fuentedeprrafopredeter"/>
    <w:uiPriority w:val="99"/>
    <w:rsid w:val="000509A6"/>
    <w:rPr>
      <w:vertAlign w:val="superscript"/>
    </w:rPr>
  </w:style>
  <w:style w:type="paragraph" w:styleId="Descripcin">
    <w:name w:val="caption"/>
    <w:basedOn w:val="Normal"/>
    <w:next w:val="Normal"/>
    <w:unhideWhenUsed/>
    <w:qFormat/>
    <w:rsid w:val="00E416BF"/>
    <w:pPr>
      <w:spacing w:after="200"/>
    </w:pPr>
    <w:rPr>
      <w:b/>
      <w:bCs/>
      <w:color w:val="4F81BD" w:themeColor="accent1"/>
      <w:sz w:val="18"/>
      <w:szCs w:val="18"/>
      <w:lang w:val="es-ES_tradnl" w:eastAsia="es-ES"/>
    </w:rPr>
  </w:style>
  <w:style w:type="paragraph" w:styleId="Tabladeilustraciones">
    <w:name w:val="table of figures"/>
    <w:basedOn w:val="Normal"/>
    <w:next w:val="Normal"/>
    <w:rsid w:val="00E416BF"/>
    <w:rPr>
      <w:sz w:val="20"/>
      <w:szCs w:val="20"/>
      <w:lang w:val="es-ES_tradnl" w:eastAsia="es-ES"/>
    </w:rPr>
  </w:style>
  <w:style w:type="paragraph" w:styleId="Listaconvietas">
    <w:name w:val="List Bullet"/>
    <w:basedOn w:val="Normal"/>
    <w:link w:val="ListaconvietasCar"/>
    <w:unhideWhenUsed/>
    <w:rsid w:val="009409F7"/>
    <w:pPr>
      <w:numPr>
        <w:numId w:val="5"/>
      </w:numPr>
      <w:spacing w:after="200" w:line="276" w:lineRule="auto"/>
      <w:contextualSpacing/>
    </w:pPr>
    <w:rPr>
      <w:rFonts w:ascii="Calibri" w:eastAsia="Calibri" w:hAnsi="Calibri"/>
      <w:sz w:val="22"/>
      <w:szCs w:val="22"/>
      <w:lang w:val="es-CO" w:eastAsia="en-US"/>
    </w:rPr>
  </w:style>
  <w:style w:type="character" w:customStyle="1" w:styleId="titulos1">
    <w:name w:val="titulos1"/>
    <w:basedOn w:val="Fuentedeprrafopredeter"/>
    <w:rsid w:val="00BC6CAA"/>
    <w:rPr>
      <w:rFonts w:ascii="Verdana" w:hAnsi="Verdana" w:hint="default"/>
      <w:b/>
      <w:bCs/>
      <w:color w:val="006699"/>
      <w:sz w:val="18"/>
      <w:szCs w:val="18"/>
    </w:rPr>
  </w:style>
  <w:style w:type="paragraph" w:customStyle="1" w:styleId="Default">
    <w:name w:val="Default"/>
    <w:link w:val="DefaultCar"/>
    <w:rsid w:val="00766D83"/>
    <w:pPr>
      <w:autoSpaceDE w:val="0"/>
      <w:autoSpaceDN w:val="0"/>
      <w:adjustRightInd w:val="0"/>
    </w:pPr>
    <w:rPr>
      <w:rFonts w:ascii="Arial" w:hAnsi="Arial" w:cs="Arial"/>
      <w:color w:val="000000"/>
      <w:sz w:val="24"/>
      <w:szCs w:val="24"/>
    </w:rPr>
  </w:style>
  <w:style w:type="character" w:customStyle="1" w:styleId="estilo401">
    <w:name w:val="estilo401"/>
    <w:rsid w:val="003E671F"/>
    <w:rPr>
      <w:b/>
      <w:bCs/>
      <w:sz w:val="24"/>
      <w:szCs w:val="24"/>
    </w:rPr>
  </w:style>
  <w:style w:type="character" w:customStyle="1" w:styleId="textonavy">
    <w:name w:val="texto_navy"/>
    <w:basedOn w:val="Fuentedeprrafopredeter"/>
    <w:rsid w:val="005143B7"/>
  </w:style>
  <w:style w:type="character" w:customStyle="1" w:styleId="apple-converted-space">
    <w:name w:val="apple-converted-space"/>
    <w:basedOn w:val="Fuentedeprrafopredeter"/>
    <w:rsid w:val="005143B7"/>
  </w:style>
  <w:style w:type="character" w:customStyle="1" w:styleId="Ttulo7Car">
    <w:name w:val="Título 7 Car"/>
    <w:basedOn w:val="Fuentedeprrafopredeter"/>
    <w:link w:val="Ttulo7"/>
    <w:rsid w:val="00517D7E"/>
    <w:rPr>
      <w:sz w:val="24"/>
      <w:szCs w:val="24"/>
      <w:lang w:val="es-ES" w:eastAsia="es-ES"/>
    </w:rPr>
  </w:style>
  <w:style w:type="character" w:customStyle="1" w:styleId="Ttulo8Car">
    <w:name w:val="Título 8 Car"/>
    <w:basedOn w:val="Fuentedeprrafopredeter"/>
    <w:link w:val="Ttulo8"/>
    <w:rsid w:val="00517D7E"/>
    <w:rPr>
      <w:i/>
      <w:iCs/>
      <w:sz w:val="24"/>
      <w:szCs w:val="24"/>
      <w:lang w:val="es-ES" w:eastAsia="es-ES"/>
    </w:rPr>
  </w:style>
  <w:style w:type="character" w:customStyle="1" w:styleId="Ttulo9Car">
    <w:name w:val="Título 9 Car"/>
    <w:basedOn w:val="Fuentedeprrafopredeter"/>
    <w:link w:val="Ttulo9"/>
    <w:rsid w:val="00517D7E"/>
    <w:rPr>
      <w:rFonts w:ascii="Arial" w:hAnsi="Arial" w:cs="Arial"/>
      <w:sz w:val="22"/>
      <w:szCs w:val="22"/>
      <w:lang w:val="es-ES" w:eastAsia="es-ES"/>
    </w:rPr>
  </w:style>
  <w:style w:type="character" w:customStyle="1" w:styleId="Ttulo1Car">
    <w:name w:val="Título 1 Car"/>
    <w:aliases w:val="Chapter Title Car,h1 Car,título 1 Car"/>
    <w:link w:val="Ttulo1"/>
    <w:rsid w:val="00517D7E"/>
    <w:rPr>
      <w:rFonts w:asciiTheme="minorHAnsi" w:hAnsiTheme="minorHAnsi"/>
      <w:b/>
      <w:bCs/>
      <w:color w:val="17365D" w:themeColor="text2" w:themeShade="BF"/>
      <w:sz w:val="28"/>
      <w:szCs w:val="24"/>
      <w:lang w:val="es-ES_tradnl" w:eastAsia="es-ES"/>
    </w:rPr>
  </w:style>
  <w:style w:type="character" w:customStyle="1" w:styleId="Ttulo2Car">
    <w:name w:val="Título 2 Car"/>
    <w:aliases w:val="h2 Car"/>
    <w:link w:val="Ttulo2"/>
    <w:rsid w:val="00517D7E"/>
    <w:rPr>
      <w:rFonts w:asciiTheme="minorHAnsi" w:hAnsiTheme="minorHAnsi"/>
      <w:b/>
      <w:color w:val="17365D" w:themeColor="text2" w:themeShade="BF"/>
      <w:sz w:val="24"/>
      <w:lang w:val="es-ES_tradnl" w:eastAsia="es-ES"/>
    </w:rPr>
  </w:style>
  <w:style w:type="character" w:customStyle="1" w:styleId="Ttulo3Car">
    <w:name w:val="Título 3 Car"/>
    <w:aliases w:val="h3 Car"/>
    <w:link w:val="Ttulo3"/>
    <w:rsid w:val="00517D7E"/>
    <w:rPr>
      <w:rFonts w:asciiTheme="minorHAnsi" w:hAnsiTheme="minorHAnsi"/>
      <w:b/>
      <w:color w:val="17365D" w:themeColor="text2" w:themeShade="BF"/>
      <w:sz w:val="24"/>
      <w:lang w:val="es-ES_tradnl" w:eastAsia="es-ES"/>
    </w:rPr>
  </w:style>
  <w:style w:type="character" w:customStyle="1" w:styleId="Ttulo4Car">
    <w:name w:val="Título 4 Car"/>
    <w:link w:val="Ttulo4"/>
    <w:rsid w:val="00517D7E"/>
    <w:rPr>
      <w:rFonts w:ascii="Arial" w:hAnsi="Arial"/>
      <w:sz w:val="24"/>
      <w:lang w:val="es-ES_tradnl" w:eastAsia="es-ES"/>
    </w:rPr>
  </w:style>
  <w:style w:type="character" w:customStyle="1" w:styleId="Ttulo5Car">
    <w:name w:val="Título 5 Car"/>
    <w:link w:val="Ttulo5"/>
    <w:rsid w:val="00517D7E"/>
    <w:rPr>
      <w:sz w:val="24"/>
      <w:lang w:val="es-ES_tradnl" w:eastAsia="es-ES"/>
    </w:rPr>
  </w:style>
  <w:style w:type="character" w:customStyle="1" w:styleId="Ttulo6Car">
    <w:name w:val="Título 6 Car"/>
    <w:link w:val="Ttulo6"/>
    <w:rsid w:val="00517D7E"/>
    <w:rPr>
      <w:rFonts w:ascii="Arial" w:hAnsi="Arial"/>
      <w:i/>
      <w:sz w:val="28"/>
      <w:lang w:val="es-ES_tradnl" w:eastAsia="es-ES"/>
    </w:rPr>
  </w:style>
  <w:style w:type="character" w:styleId="Textoennegrita">
    <w:name w:val="Strong"/>
    <w:uiPriority w:val="22"/>
    <w:qFormat/>
    <w:rsid w:val="00517D7E"/>
    <w:rPr>
      <w:b/>
      <w:bCs/>
    </w:rPr>
  </w:style>
  <w:style w:type="character" w:customStyle="1" w:styleId="EstiloTahoma11pt">
    <w:name w:val="Estilo Tahoma 11 pt"/>
    <w:rsid w:val="00517D7E"/>
    <w:rPr>
      <w:rFonts w:ascii="Tahoma" w:hAnsi="Tahoma"/>
      <w:sz w:val="24"/>
    </w:rPr>
  </w:style>
  <w:style w:type="paragraph" w:customStyle="1" w:styleId="n1">
    <w:name w:val="n1"/>
    <w:basedOn w:val="Normal"/>
    <w:rsid w:val="00517D7E"/>
    <w:pPr>
      <w:spacing w:before="120" w:after="120" w:line="360" w:lineRule="auto"/>
      <w:jc w:val="both"/>
    </w:pPr>
    <w:rPr>
      <w:rFonts w:ascii="Arial" w:hAnsi="Arial"/>
      <w:sz w:val="20"/>
      <w:szCs w:val="20"/>
      <w:lang w:val="es-ES_tradnl" w:eastAsia="es-ES"/>
    </w:rPr>
  </w:style>
  <w:style w:type="paragraph" w:customStyle="1" w:styleId="p13">
    <w:name w:val="p13"/>
    <w:basedOn w:val="Normal"/>
    <w:rsid w:val="00517D7E"/>
    <w:pPr>
      <w:widowControl w:val="0"/>
      <w:tabs>
        <w:tab w:val="left" w:pos="700"/>
      </w:tabs>
      <w:spacing w:before="60" w:after="60" w:line="280" w:lineRule="atLeast"/>
      <w:ind w:left="740"/>
      <w:jc w:val="both"/>
    </w:pPr>
    <w:rPr>
      <w:rFonts w:ascii="Tahoma" w:hAnsi="Tahoma"/>
      <w:sz w:val="20"/>
      <w:szCs w:val="20"/>
      <w:lang w:val="es-ES_tradnl" w:eastAsia="es-ES"/>
    </w:rPr>
  </w:style>
  <w:style w:type="paragraph" w:customStyle="1" w:styleId="n4">
    <w:name w:val="n4"/>
    <w:basedOn w:val="Normal"/>
    <w:rsid w:val="00517D7E"/>
    <w:pPr>
      <w:spacing w:before="120" w:after="120"/>
      <w:jc w:val="both"/>
    </w:pPr>
    <w:rPr>
      <w:rFonts w:ascii="Arial" w:hAnsi="Arial"/>
      <w:b/>
      <w:i/>
      <w:sz w:val="22"/>
      <w:szCs w:val="20"/>
      <w:lang w:val="es-ES_tradnl" w:eastAsia="es-ES"/>
    </w:rPr>
  </w:style>
  <w:style w:type="paragraph" w:styleId="TDC7">
    <w:name w:val="toc 7"/>
    <w:basedOn w:val="Normal"/>
    <w:next w:val="Normal"/>
    <w:autoRedefine/>
    <w:uiPriority w:val="39"/>
    <w:rsid w:val="00517D7E"/>
    <w:pPr>
      <w:ind w:left="1440"/>
    </w:pPr>
    <w:rPr>
      <w:rFonts w:asciiTheme="minorHAnsi" w:hAnsiTheme="minorHAnsi" w:cstheme="minorHAnsi"/>
      <w:sz w:val="20"/>
      <w:szCs w:val="20"/>
    </w:rPr>
  </w:style>
  <w:style w:type="paragraph" w:styleId="TDC5">
    <w:name w:val="toc 5"/>
    <w:basedOn w:val="Normal"/>
    <w:next w:val="Normal"/>
    <w:autoRedefine/>
    <w:uiPriority w:val="39"/>
    <w:rsid w:val="00517D7E"/>
    <w:pPr>
      <w:ind w:left="960"/>
    </w:pPr>
    <w:rPr>
      <w:rFonts w:asciiTheme="minorHAnsi" w:hAnsiTheme="minorHAnsi" w:cstheme="minorHAnsi"/>
      <w:sz w:val="20"/>
      <w:szCs w:val="20"/>
    </w:rPr>
  </w:style>
  <w:style w:type="paragraph" w:customStyle="1" w:styleId="TituloDeclaracin">
    <w:name w:val="Titulo Declaración"/>
    <w:basedOn w:val="Ttulo5"/>
    <w:next w:val="Normal"/>
    <w:rsid w:val="00517D7E"/>
    <w:pPr>
      <w:keepNext w:val="0"/>
      <w:widowControl w:val="0"/>
      <w:numPr>
        <w:ilvl w:val="4"/>
      </w:numPr>
      <w:suppressAutoHyphens/>
      <w:spacing w:line="360" w:lineRule="auto"/>
    </w:pPr>
    <w:rPr>
      <w:rFonts w:ascii="Tahoma" w:hAnsi="Tahoma"/>
      <w:b/>
      <w:bCs/>
      <w:i/>
      <w:iCs/>
      <w:sz w:val="26"/>
      <w:szCs w:val="26"/>
      <w:lang w:val="es-ES"/>
    </w:rPr>
  </w:style>
  <w:style w:type="paragraph" w:styleId="TDC4">
    <w:name w:val="toc 4"/>
    <w:basedOn w:val="Normal"/>
    <w:next w:val="Normal"/>
    <w:autoRedefine/>
    <w:uiPriority w:val="39"/>
    <w:rsid w:val="00517D7E"/>
    <w:pPr>
      <w:ind w:left="720"/>
    </w:pPr>
    <w:rPr>
      <w:rFonts w:asciiTheme="minorHAnsi" w:hAnsiTheme="minorHAnsi" w:cstheme="minorHAnsi"/>
      <w:sz w:val="20"/>
      <w:szCs w:val="20"/>
    </w:rPr>
  </w:style>
  <w:style w:type="character" w:customStyle="1" w:styleId="ListaconvietasCar">
    <w:name w:val="Lista con viñetas Car"/>
    <w:link w:val="Listaconvietas"/>
    <w:rsid w:val="00517D7E"/>
    <w:rPr>
      <w:rFonts w:ascii="Calibri" w:eastAsia="Calibri" w:hAnsi="Calibri"/>
      <w:sz w:val="22"/>
      <w:szCs w:val="22"/>
      <w:lang w:eastAsia="en-US"/>
    </w:rPr>
  </w:style>
  <w:style w:type="paragraph" w:styleId="Listaconvietas2">
    <w:name w:val="List Bullet 2"/>
    <w:basedOn w:val="Normal"/>
    <w:link w:val="Listaconvietas2Car"/>
    <w:rsid w:val="00517D7E"/>
    <w:pPr>
      <w:numPr>
        <w:numId w:val="6"/>
      </w:numPr>
      <w:spacing w:before="60" w:after="60" w:line="360" w:lineRule="auto"/>
      <w:jc w:val="both"/>
    </w:pPr>
    <w:rPr>
      <w:rFonts w:ascii="Tahoma" w:hAnsi="Tahoma"/>
      <w:sz w:val="20"/>
      <w:szCs w:val="20"/>
      <w:lang w:eastAsia="es-ES"/>
    </w:rPr>
  </w:style>
  <w:style w:type="character" w:customStyle="1" w:styleId="Listaconvietas2Car">
    <w:name w:val="Lista con viñetas 2 Car"/>
    <w:link w:val="Listaconvietas2"/>
    <w:rsid w:val="00517D7E"/>
    <w:rPr>
      <w:rFonts w:ascii="Tahoma" w:hAnsi="Tahoma"/>
      <w:lang w:val="es-ES" w:eastAsia="es-ES"/>
    </w:rPr>
  </w:style>
  <w:style w:type="paragraph" w:customStyle="1" w:styleId="EstiloTahoma11ptAntes0ptoDespus0pto">
    <w:name w:val="Estilo Tahoma 11 pt Antes:  0 pto Después:  0 pto"/>
    <w:basedOn w:val="Normal"/>
    <w:rsid w:val="00517D7E"/>
    <w:pPr>
      <w:spacing w:line="360" w:lineRule="auto"/>
      <w:jc w:val="both"/>
    </w:pPr>
    <w:rPr>
      <w:rFonts w:ascii="Tahoma" w:hAnsi="Tahoma"/>
      <w:szCs w:val="20"/>
      <w:lang w:eastAsia="es-ES"/>
    </w:rPr>
  </w:style>
  <w:style w:type="paragraph" w:customStyle="1" w:styleId="EstiloTahoma11ptAntes6ptoDespus6pto">
    <w:name w:val="Estilo Tahoma 11 pt Antes:  6 pto Después:  6 pto"/>
    <w:basedOn w:val="Normal"/>
    <w:rsid w:val="00517D7E"/>
    <w:pPr>
      <w:spacing w:before="120" w:after="120" w:line="360" w:lineRule="auto"/>
      <w:jc w:val="both"/>
    </w:pPr>
    <w:rPr>
      <w:rFonts w:ascii="Tahoma" w:hAnsi="Tahoma"/>
      <w:szCs w:val="20"/>
      <w:lang w:eastAsia="es-ES"/>
    </w:rPr>
  </w:style>
  <w:style w:type="paragraph" w:customStyle="1" w:styleId="DescripcinCar">
    <w:name w:val="Descripción Car"/>
    <w:basedOn w:val="Normal"/>
    <w:link w:val="DescripcinCarCar"/>
    <w:rsid w:val="00517D7E"/>
    <w:pPr>
      <w:spacing w:before="120" w:after="120"/>
      <w:jc w:val="both"/>
    </w:pPr>
    <w:rPr>
      <w:rFonts w:ascii="Arial" w:eastAsia="Batang" w:hAnsi="Arial" w:cs="Arial"/>
      <w:color w:val="000000"/>
      <w:szCs w:val="22"/>
      <w:lang w:val="es-CO" w:eastAsia="en-US"/>
    </w:rPr>
  </w:style>
  <w:style w:type="character" w:customStyle="1" w:styleId="DescripcinCarCar">
    <w:name w:val="Descripción Car Car"/>
    <w:link w:val="DescripcinCar"/>
    <w:rsid w:val="00517D7E"/>
    <w:rPr>
      <w:rFonts w:ascii="Arial" w:eastAsia="Batang" w:hAnsi="Arial" w:cs="Arial"/>
      <w:color w:val="000000"/>
      <w:sz w:val="24"/>
      <w:szCs w:val="22"/>
      <w:lang w:eastAsia="en-US"/>
    </w:rPr>
  </w:style>
  <w:style w:type="character" w:customStyle="1" w:styleId="TextonotapieCar">
    <w:name w:val="Texto nota pie Car"/>
    <w:link w:val="Textonotapie"/>
    <w:uiPriority w:val="99"/>
    <w:semiHidden/>
    <w:rsid w:val="00517D7E"/>
    <w:rPr>
      <w:lang w:eastAsia="es-ES"/>
    </w:rPr>
  </w:style>
  <w:style w:type="paragraph" w:customStyle="1" w:styleId="Descripcin1">
    <w:name w:val="Descripción1"/>
    <w:basedOn w:val="Normal"/>
    <w:link w:val="DescripcinCar1"/>
    <w:rsid w:val="00517D7E"/>
    <w:pPr>
      <w:spacing w:before="120" w:after="120"/>
      <w:jc w:val="both"/>
    </w:pPr>
    <w:rPr>
      <w:rFonts w:ascii="Arial" w:eastAsia="Batang" w:hAnsi="Arial" w:cs="Arial"/>
      <w:color w:val="000000"/>
      <w:szCs w:val="22"/>
      <w:lang w:val="es-CO" w:eastAsia="en-US"/>
    </w:rPr>
  </w:style>
  <w:style w:type="character" w:customStyle="1" w:styleId="DescripcinCar1">
    <w:name w:val="Descripción Car1"/>
    <w:link w:val="Descripcin1"/>
    <w:rsid w:val="00517D7E"/>
    <w:rPr>
      <w:rFonts w:ascii="Arial" w:eastAsia="Batang" w:hAnsi="Arial" w:cs="Arial"/>
      <w:color w:val="000000"/>
      <w:sz w:val="24"/>
      <w:szCs w:val="22"/>
      <w:lang w:eastAsia="en-US"/>
    </w:rPr>
  </w:style>
  <w:style w:type="paragraph" w:customStyle="1" w:styleId="Estilo2">
    <w:name w:val="Estilo2"/>
    <w:basedOn w:val="Ttulo2"/>
    <w:link w:val="Estilo2Car"/>
    <w:qFormat/>
    <w:rsid w:val="00013981"/>
    <w:pPr>
      <w:numPr>
        <w:ilvl w:val="0"/>
      </w:numPr>
    </w:pPr>
    <w:rPr>
      <w:rFonts w:ascii="Arial" w:hAnsi="Arial" w:cs="Arial"/>
      <w:sz w:val="22"/>
    </w:rPr>
  </w:style>
  <w:style w:type="paragraph" w:customStyle="1" w:styleId="Estilo3">
    <w:name w:val="Estilo3"/>
    <w:basedOn w:val="Estilo2"/>
    <w:link w:val="Estilo3Car"/>
    <w:qFormat/>
    <w:rsid w:val="00013981"/>
    <w:pPr>
      <w:numPr>
        <w:numId w:val="7"/>
      </w:numPr>
    </w:pPr>
    <w:rPr>
      <w:sz w:val="20"/>
      <w:szCs w:val="22"/>
    </w:rPr>
  </w:style>
  <w:style w:type="character" w:customStyle="1" w:styleId="Estilo2Car">
    <w:name w:val="Estilo2 Car"/>
    <w:basedOn w:val="Ttulo2Car"/>
    <w:link w:val="Estilo2"/>
    <w:rsid w:val="00013981"/>
    <w:rPr>
      <w:rFonts w:ascii="Arial" w:hAnsi="Arial" w:cs="Arial"/>
      <w:b/>
      <w:color w:val="17365D" w:themeColor="text2" w:themeShade="BF"/>
      <w:sz w:val="22"/>
      <w:lang w:val="es-ES_tradnl" w:eastAsia="es-ES"/>
    </w:rPr>
  </w:style>
  <w:style w:type="character" w:customStyle="1" w:styleId="Estilo3Car">
    <w:name w:val="Estilo3 Car"/>
    <w:basedOn w:val="Estilo2Car"/>
    <w:link w:val="Estilo3"/>
    <w:rsid w:val="00013981"/>
    <w:rPr>
      <w:rFonts w:ascii="Arial" w:hAnsi="Arial" w:cs="Arial"/>
      <w:b/>
      <w:color w:val="17365D" w:themeColor="text2" w:themeShade="BF"/>
      <w:sz w:val="22"/>
      <w:szCs w:val="22"/>
      <w:lang w:val="es-ES_tradnl" w:eastAsia="es-ES"/>
    </w:rPr>
  </w:style>
  <w:style w:type="character" w:styleId="nfasis">
    <w:name w:val="Emphasis"/>
    <w:basedOn w:val="Fuentedeprrafopredeter"/>
    <w:uiPriority w:val="20"/>
    <w:qFormat/>
    <w:rsid w:val="0094798F"/>
    <w:rPr>
      <w:i/>
      <w:iCs/>
    </w:rPr>
  </w:style>
  <w:style w:type="paragraph" w:styleId="TDC6">
    <w:name w:val="toc 6"/>
    <w:basedOn w:val="Normal"/>
    <w:next w:val="Normal"/>
    <w:autoRedefine/>
    <w:uiPriority w:val="39"/>
    <w:unhideWhenUsed/>
    <w:rsid w:val="00BC17DC"/>
    <w:pPr>
      <w:ind w:left="1200"/>
    </w:pPr>
    <w:rPr>
      <w:rFonts w:asciiTheme="minorHAnsi" w:hAnsiTheme="minorHAnsi" w:cstheme="minorHAnsi"/>
      <w:sz w:val="20"/>
      <w:szCs w:val="20"/>
    </w:rPr>
  </w:style>
  <w:style w:type="paragraph" w:styleId="TDC8">
    <w:name w:val="toc 8"/>
    <w:basedOn w:val="Normal"/>
    <w:next w:val="Normal"/>
    <w:autoRedefine/>
    <w:uiPriority w:val="39"/>
    <w:unhideWhenUsed/>
    <w:rsid w:val="00BC17DC"/>
    <w:pPr>
      <w:ind w:left="1680"/>
    </w:pPr>
    <w:rPr>
      <w:rFonts w:asciiTheme="minorHAnsi" w:hAnsiTheme="minorHAnsi" w:cstheme="minorHAnsi"/>
      <w:sz w:val="20"/>
      <w:szCs w:val="20"/>
    </w:rPr>
  </w:style>
  <w:style w:type="paragraph" w:styleId="TDC9">
    <w:name w:val="toc 9"/>
    <w:basedOn w:val="Normal"/>
    <w:next w:val="Normal"/>
    <w:autoRedefine/>
    <w:uiPriority w:val="39"/>
    <w:unhideWhenUsed/>
    <w:rsid w:val="00BC17DC"/>
    <w:pPr>
      <w:ind w:left="1920"/>
    </w:pPr>
    <w:rPr>
      <w:rFonts w:asciiTheme="minorHAnsi" w:hAnsiTheme="minorHAnsi" w:cstheme="minorHAnsi"/>
      <w:sz w:val="20"/>
      <w:szCs w:val="20"/>
    </w:rPr>
  </w:style>
  <w:style w:type="character" w:customStyle="1" w:styleId="Mencinsinresolver1">
    <w:name w:val="Mención sin resolver1"/>
    <w:basedOn w:val="Fuentedeprrafopredeter"/>
    <w:uiPriority w:val="99"/>
    <w:semiHidden/>
    <w:unhideWhenUsed/>
    <w:rsid w:val="00732FF6"/>
    <w:rPr>
      <w:color w:val="605E5C"/>
      <w:shd w:val="clear" w:color="auto" w:fill="E1DFDD"/>
    </w:rPr>
  </w:style>
  <w:style w:type="character" w:customStyle="1" w:styleId="DefaultCar">
    <w:name w:val="Default Car"/>
    <w:link w:val="Default"/>
    <w:rsid w:val="00676467"/>
    <w:rPr>
      <w:rFonts w:ascii="Arial" w:hAnsi="Arial" w:cs="Arial"/>
      <w:color w:val="000000"/>
      <w:sz w:val="24"/>
      <w:szCs w:val="24"/>
    </w:rPr>
  </w:style>
  <w:style w:type="paragraph" w:styleId="Sinespaciado">
    <w:name w:val="No Spacing"/>
    <w:qFormat/>
    <w:rsid w:val="00265065"/>
    <w:pPr>
      <w:suppressAutoHyphens/>
      <w:spacing w:line="100" w:lineRule="atLeast"/>
    </w:pPr>
    <w:rPr>
      <w:rFonts w:ascii="Calibri" w:eastAsia="Arial Unicode MS" w:hAnsi="Calibri" w:cs="Mangal"/>
      <w:color w:val="00000A"/>
      <w:sz w:val="22"/>
      <w:szCs w:val="22"/>
      <w:lang w:eastAsia="es-CO"/>
    </w:rPr>
  </w:style>
  <w:style w:type="table" w:customStyle="1" w:styleId="Tablaconcuadrcula1">
    <w:name w:val="Tabla con cuadrícula1"/>
    <w:basedOn w:val="Tablanormal"/>
    <w:next w:val="Tablaconcuadrcula"/>
    <w:uiPriority w:val="39"/>
    <w:rsid w:val="002650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kvho0ble1">
    <w:name w:val="markkvho0ble1"/>
    <w:basedOn w:val="Fuentedeprrafopredeter"/>
    <w:rsid w:val="00BE013C"/>
  </w:style>
  <w:style w:type="paragraph" w:styleId="Textonotaalfinal">
    <w:name w:val="endnote text"/>
    <w:basedOn w:val="Normal"/>
    <w:link w:val="TextonotaalfinalCar"/>
    <w:uiPriority w:val="99"/>
    <w:semiHidden/>
    <w:unhideWhenUsed/>
    <w:rsid w:val="00E84743"/>
    <w:rPr>
      <w:rFonts w:asciiTheme="minorHAnsi" w:eastAsiaTheme="minorHAnsi" w:hAnsiTheme="minorHAnsi" w:cstheme="minorBidi"/>
      <w:sz w:val="20"/>
      <w:szCs w:val="20"/>
      <w:lang w:val="es-CO" w:eastAsia="en-US"/>
    </w:rPr>
  </w:style>
  <w:style w:type="character" w:customStyle="1" w:styleId="TextonotaalfinalCar">
    <w:name w:val="Texto nota al final Car"/>
    <w:basedOn w:val="Fuentedeprrafopredeter"/>
    <w:link w:val="Textonotaalfinal"/>
    <w:uiPriority w:val="99"/>
    <w:semiHidden/>
    <w:rsid w:val="00E84743"/>
    <w:rPr>
      <w:rFonts w:asciiTheme="minorHAnsi" w:eastAsiaTheme="minorHAnsi" w:hAnsiTheme="minorHAnsi" w:cstheme="minorBidi"/>
      <w:lang w:eastAsia="en-US"/>
    </w:rPr>
  </w:style>
  <w:style w:type="character" w:styleId="Refdenotaalfinal">
    <w:name w:val="endnote reference"/>
    <w:basedOn w:val="Fuentedeprrafopredeter"/>
    <w:uiPriority w:val="99"/>
    <w:semiHidden/>
    <w:unhideWhenUsed/>
    <w:rsid w:val="00E84743"/>
    <w:rPr>
      <w:vertAlign w:val="superscript"/>
    </w:rPr>
  </w:style>
  <w:style w:type="table" w:styleId="Tablanormal1">
    <w:name w:val="Plain Table 1"/>
    <w:basedOn w:val="Tablanormal"/>
    <w:uiPriority w:val="41"/>
    <w:rsid w:val="0006423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LISTA Car,List Paragraph Car,Párrafo de lista11 Car,Párrafo de lista2 Car,Párrafo de lista1 Car,Ha Car,Resume Title Car,HOJA Car,Colorful List Accent 1 Car,Lista vistosa - Énfasis 11 Car,Colorful List - Accent 11 Car,Bolita Car"/>
    <w:basedOn w:val="Fuentedeprrafopredeter"/>
    <w:link w:val="Prrafodelista"/>
    <w:uiPriority w:val="34"/>
    <w:qFormat/>
    <w:rsid w:val="005E0FD5"/>
    <w:rPr>
      <w:rFonts w:ascii="Calibri" w:hAnsi="Calibri"/>
      <w:sz w:val="22"/>
      <w:szCs w:val="2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9534">
      <w:bodyDiv w:val="1"/>
      <w:marLeft w:val="0"/>
      <w:marRight w:val="0"/>
      <w:marTop w:val="0"/>
      <w:marBottom w:val="0"/>
      <w:divBdr>
        <w:top w:val="none" w:sz="0" w:space="0" w:color="auto"/>
        <w:left w:val="none" w:sz="0" w:space="0" w:color="auto"/>
        <w:bottom w:val="none" w:sz="0" w:space="0" w:color="auto"/>
        <w:right w:val="none" w:sz="0" w:space="0" w:color="auto"/>
      </w:divBdr>
    </w:div>
    <w:div w:id="21321140">
      <w:bodyDiv w:val="1"/>
      <w:marLeft w:val="0"/>
      <w:marRight w:val="0"/>
      <w:marTop w:val="0"/>
      <w:marBottom w:val="0"/>
      <w:divBdr>
        <w:top w:val="none" w:sz="0" w:space="0" w:color="auto"/>
        <w:left w:val="none" w:sz="0" w:space="0" w:color="auto"/>
        <w:bottom w:val="none" w:sz="0" w:space="0" w:color="auto"/>
        <w:right w:val="none" w:sz="0" w:space="0" w:color="auto"/>
      </w:divBdr>
    </w:div>
    <w:div w:id="22827346">
      <w:bodyDiv w:val="1"/>
      <w:marLeft w:val="0"/>
      <w:marRight w:val="0"/>
      <w:marTop w:val="0"/>
      <w:marBottom w:val="0"/>
      <w:divBdr>
        <w:top w:val="none" w:sz="0" w:space="0" w:color="auto"/>
        <w:left w:val="none" w:sz="0" w:space="0" w:color="auto"/>
        <w:bottom w:val="none" w:sz="0" w:space="0" w:color="auto"/>
        <w:right w:val="none" w:sz="0" w:space="0" w:color="auto"/>
      </w:divBdr>
    </w:div>
    <w:div w:id="23794836">
      <w:bodyDiv w:val="1"/>
      <w:marLeft w:val="0"/>
      <w:marRight w:val="0"/>
      <w:marTop w:val="0"/>
      <w:marBottom w:val="0"/>
      <w:divBdr>
        <w:top w:val="none" w:sz="0" w:space="0" w:color="auto"/>
        <w:left w:val="none" w:sz="0" w:space="0" w:color="auto"/>
        <w:bottom w:val="none" w:sz="0" w:space="0" w:color="auto"/>
        <w:right w:val="none" w:sz="0" w:space="0" w:color="auto"/>
      </w:divBdr>
      <w:divsChild>
        <w:div w:id="202986485">
          <w:marLeft w:val="0"/>
          <w:marRight w:val="0"/>
          <w:marTop w:val="0"/>
          <w:marBottom w:val="0"/>
          <w:divBdr>
            <w:top w:val="none" w:sz="0" w:space="0" w:color="auto"/>
            <w:left w:val="none" w:sz="0" w:space="0" w:color="auto"/>
            <w:bottom w:val="none" w:sz="0" w:space="0" w:color="auto"/>
            <w:right w:val="none" w:sz="0" w:space="0" w:color="auto"/>
          </w:divBdr>
          <w:divsChild>
            <w:div w:id="1506361210">
              <w:marLeft w:val="0"/>
              <w:marRight w:val="0"/>
              <w:marTop w:val="0"/>
              <w:marBottom w:val="0"/>
              <w:divBdr>
                <w:top w:val="none" w:sz="0" w:space="0" w:color="auto"/>
                <w:left w:val="none" w:sz="0" w:space="0" w:color="auto"/>
                <w:bottom w:val="none" w:sz="0" w:space="0" w:color="auto"/>
                <w:right w:val="none" w:sz="0" w:space="0" w:color="auto"/>
              </w:divBdr>
              <w:divsChild>
                <w:div w:id="475147740">
                  <w:marLeft w:val="0"/>
                  <w:marRight w:val="0"/>
                  <w:marTop w:val="0"/>
                  <w:marBottom w:val="0"/>
                  <w:divBdr>
                    <w:top w:val="none" w:sz="0" w:space="0" w:color="auto"/>
                    <w:left w:val="none" w:sz="0" w:space="0" w:color="auto"/>
                    <w:bottom w:val="none" w:sz="0" w:space="0" w:color="auto"/>
                    <w:right w:val="none" w:sz="0" w:space="0" w:color="auto"/>
                  </w:divBdr>
                </w:div>
              </w:divsChild>
            </w:div>
            <w:div w:id="654453316">
              <w:marLeft w:val="0"/>
              <w:marRight w:val="0"/>
              <w:marTop w:val="0"/>
              <w:marBottom w:val="0"/>
              <w:divBdr>
                <w:top w:val="none" w:sz="0" w:space="0" w:color="auto"/>
                <w:left w:val="none" w:sz="0" w:space="0" w:color="auto"/>
                <w:bottom w:val="none" w:sz="0" w:space="0" w:color="auto"/>
                <w:right w:val="none" w:sz="0" w:space="0" w:color="auto"/>
              </w:divBdr>
              <w:divsChild>
                <w:div w:id="8873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2672">
      <w:bodyDiv w:val="1"/>
      <w:marLeft w:val="0"/>
      <w:marRight w:val="0"/>
      <w:marTop w:val="0"/>
      <w:marBottom w:val="0"/>
      <w:divBdr>
        <w:top w:val="none" w:sz="0" w:space="0" w:color="auto"/>
        <w:left w:val="none" w:sz="0" w:space="0" w:color="auto"/>
        <w:bottom w:val="none" w:sz="0" w:space="0" w:color="auto"/>
        <w:right w:val="none" w:sz="0" w:space="0" w:color="auto"/>
      </w:divBdr>
      <w:divsChild>
        <w:div w:id="92484391">
          <w:marLeft w:val="0"/>
          <w:marRight w:val="0"/>
          <w:marTop w:val="0"/>
          <w:marBottom w:val="0"/>
          <w:divBdr>
            <w:top w:val="none" w:sz="0" w:space="0" w:color="auto"/>
            <w:left w:val="none" w:sz="0" w:space="0" w:color="auto"/>
            <w:bottom w:val="none" w:sz="0" w:space="0" w:color="auto"/>
            <w:right w:val="none" w:sz="0" w:space="0" w:color="auto"/>
          </w:divBdr>
          <w:divsChild>
            <w:div w:id="784541867">
              <w:marLeft w:val="0"/>
              <w:marRight w:val="0"/>
              <w:marTop w:val="0"/>
              <w:marBottom w:val="0"/>
              <w:divBdr>
                <w:top w:val="none" w:sz="0" w:space="0" w:color="auto"/>
                <w:left w:val="none" w:sz="0" w:space="0" w:color="auto"/>
                <w:bottom w:val="none" w:sz="0" w:space="0" w:color="auto"/>
                <w:right w:val="none" w:sz="0" w:space="0" w:color="auto"/>
              </w:divBdr>
              <w:divsChild>
                <w:div w:id="200677485">
                  <w:marLeft w:val="0"/>
                  <w:marRight w:val="0"/>
                  <w:marTop w:val="0"/>
                  <w:marBottom w:val="0"/>
                  <w:divBdr>
                    <w:top w:val="none" w:sz="0" w:space="0" w:color="auto"/>
                    <w:left w:val="none" w:sz="0" w:space="0" w:color="auto"/>
                    <w:bottom w:val="none" w:sz="0" w:space="0" w:color="auto"/>
                    <w:right w:val="none" w:sz="0" w:space="0" w:color="auto"/>
                  </w:divBdr>
                </w:div>
              </w:divsChild>
            </w:div>
            <w:div w:id="550308963">
              <w:marLeft w:val="0"/>
              <w:marRight w:val="0"/>
              <w:marTop w:val="0"/>
              <w:marBottom w:val="0"/>
              <w:divBdr>
                <w:top w:val="none" w:sz="0" w:space="0" w:color="auto"/>
                <w:left w:val="none" w:sz="0" w:space="0" w:color="auto"/>
                <w:bottom w:val="none" w:sz="0" w:space="0" w:color="auto"/>
                <w:right w:val="none" w:sz="0" w:space="0" w:color="auto"/>
              </w:divBdr>
              <w:divsChild>
                <w:div w:id="1317103344">
                  <w:marLeft w:val="0"/>
                  <w:marRight w:val="0"/>
                  <w:marTop w:val="0"/>
                  <w:marBottom w:val="0"/>
                  <w:divBdr>
                    <w:top w:val="none" w:sz="0" w:space="0" w:color="auto"/>
                    <w:left w:val="none" w:sz="0" w:space="0" w:color="auto"/>
                    <w:bottom w:val="none" w:sz="0" w:space="0" w:color="auto"/>
                    <w:right w:val="none" w:sz="0" w:space="0" w:color="auto"/>
                  </w:divBdr>
                </w:div>
              </w:divsChild>
            </w:div>
            <w:div w:id="1040862841">
              <w:marLeft w:val="0"/>
              <w:marRight w:val="0"/>
              <w:marTop w:val="0"/>
              <w:marBottom w:val="0"/>
              <w:divBdr>
                <w:top w:val="none" w:sz="0" w:space="0" w:color="auto"/>
                <w:left w:val="none" w:sz="0" w:space="0" w:color="auto"/>
                <w:bottom w:val="none" w:sz="0" w:space="0" w:color="auto"/>
                <w:right w:val="none" w:sz="0" w:space="0" w:color="auto"/>
              </w:divBdr>
              <w:divsChild>
                <w:div w:id="109963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5049">
      <w:bodyDiv w:val="1"/>
      <w:marLeft w:val="0"/>
      <w:marRight w:val="0"/>
      <w:marTop w:val="0"/>
      <w:marBottom w:val="0"/>
      <w:divBdr>
        <w:top w:val="none" w:sz="0" w:space="0" w:color="auto"/>
        <w:left w:val="none" w:sz="0" w:space="0" w:color="auto"/>
        <w:bottom w:val="none" w:sz="0" w:space="0" w:color="auto"/>
        <w:right w:val="none" w:sz="0" w:space="0" w:color="auto"/>
      </w:divBdr>
    </w:div>
    <w:div w:id="76249666">
      <w:bodyDiv w:val="1"/>
      <w:marLeft w:val="0"/>
      <w:marRight w:val="0"/>
      <w:marTop w:val="0"/>
      <w:marBottom w:val="0"/>
      <w:divBdr>
        <w:top w:val="none" w:sz="0" w:space="0" w:color="auto"/>
        <w:left w:val="none" w:sz="0" w:space="0" w:color="auto"/>
        <w:bottom w:val="none" w:sz="0" w:space="0" w:color="auto"/>
        <w:right w:val="none" w:sz="0" w:space="0" w:color="auto"/>
      </w:divBdr>
    </w:div>
    <w:div w:id="96827752">
      <w:bodyDiv w:val="1"/>
      <w:marLeft w:val="0"/>
      <w:marRight w:val="0"/>
      <w:marTop w:val="0"/>
      <w:marBottom w:val="0"/>
      <w:divBdr>
        <w:top w:val="none" w:sz="0" w:space="0" w:color="auto"/>
        <w:left w:val="none" w:sz="0" w:space="0" w:color="auto"/>
        <w:bottom w:val="none" w:sz="0" w:space="0" w:color="auto"/>
        <w:right w:val="none" w:sz="0" w:space="0" w:color="auto"/>
      </w:divBdr>
    </w:div>
    <w:div w:id="126700984">
      <w:bodyDiv w:val="1"/>
      <w:marLeft w:val="0"/>
      <w:marRight w:val="0"/>
      <w:marTop w:val="0"/>
      <w:marBottom w:val="0"/>
      <w:divBdr>
        <w:top w:val="none" w:sz="0" w:space="0" w:color="auto"/>
        <w:left w:val="none" w:sz="0" w:space="0" w:color="auto"/>
        <w:bottom w:val="none" w:sz="0" w:space="0" w:color="auto"/>
        <w:right w:val="none" w:sz="0" w:space="0" w:color="auto"/>
      </w:divBdr>
    </w:div>
    <w:div w:id="130170089">
      <w:bodyDiv w:val="1"/>
      <w:marLeft w:val="0"/>
      <w:marRight w:val="0"/>
      <w:marTop w:val="0"/>
      <w:marBottom w:val="0"/>
      <w:divBdr>
        <w:top w:val="none" w:sz="0" w:space="0" w:color="auto"/>
        <w:left w:val="none" w:sz="0" w:space="0" w:color="auto"/>
        <w:bottom w:val="none" w:sz="0" w:space="0" w:color="auto"/>
        <w:right w:val="none" w:sz="0" w:space="0" w:color="auto"/>
      </w:divBdr>
      <w:divsChild>
        <w:div w:id="262499833">
          <w:marLeft w:val="0"/>
          <w:marRight w:val="0"/>
          <w:marTop w:val="0"/>
          <w:marBottom w:val="0"/>
          <w:divBdr>
            <w:top w:val="none" w:sz="0" w:space="0" w:color="auto"/>
            <w:left w:val="none" w:sz="0" w:space="0" w:color="auto"/>
            <w:bottom w:val="none" w:sz="0" w:space="0" w:color="auto"/>
            <w:right w:val="none" w:sz="0" w:space="0" w:color="auto"/>
          </w:divBdr>
        </w:div>
      </w:divsChild>
    </w:div>
    <w:div w:id="134764146">
      <w:bodyDiv w:val="1"/>
      <w:marLeft w:val="0"/>
      <w:marRight w:val="0"/>
      <w:marTop w:val="0"/>
      <w:marBottom w:val="0"/>
      <w:divBdr>
        <w:top w:val="none" w:sz="0" w:space="0" w:color="auto"/>
        <w:left w:val="none" w:sz="0" w:space="0" w:color="auto"/>
        <w:bottom w:val="none" w:sz="0" w:space="0" w:color="auto"/>
        <w:right w:val="none" w:sz="0" w:space="0" w:color="auto"/>
      </w:divBdr>
      <w:divsChild>
        <w:div w:id="2080251866">
          <w:marLeft w:val="0"/>
          <w:marRight w:val="0"/>
          <w:marTop w:val="0"/>
          <w:marBottom w:val="0"/>
          <w:divBdr>
            <w:top w:val="none" w:sz="0" w:space="0" w:color="auto"/>
            <w:left w:val="none" w:sz="0" w:space="0" w:color="auto"/>
            <w:bottom w:val="none" w:sz="0" w:space="0" w:color="auto"/>
            <w:right w:val="none" w:sz="0" w:space="0" w:color="auto"/>
          </w:divBdr>
          <w:divsChild>
            <w:div w:id="167182613">
              <w:marLeft w:val="0"/>
              <w:marRight w:val="0"/>
              <w:marTop w:val="0"/>
              <w:marBottom w:val="0"/>
              <w:divBdr>
                <w:top w:val="none" w:sz="0" w:space="0" w:color="auto"/>
                <w:left w:val="none" w:sz="0" w:space="0" w:color="auto"/>
                <w:bottom w:val="none" w:sz="0" w:space="0" w:color="auto"/>
                <w:right w:val="none" w:sz="0" w:space="0" w:color="auto"/>
              </w:divBdr>
              <w:divsChild>
                <w:div w:id="18131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4074">
      <w:bodyDiv w:val="1"/>
      <w:marLeft w:val="0"/>
      <w:marRight w:val="0"/>
      <w:marTop w:val="0"/>
      <w:marBottom w:val="0"/>
      <w:divBdr>
        <w:top w:val="none" w:sz="0" w:space="0" w:color="auto"/>
        <w:left w:val="none" w:sz="0" w:space="0" w:color="auto"/>
        <w:bottom w:val="none" w:sz="0" w:space="0" w:color="auto"/>
        <w:right w:val="none" w:sz="0" w:space="0" w:color="auto"/>
      </w:divBdr>
      <w:divsChild>
        <w:div w:id="409692891">
          <w:marLeft w:val="0"/>
          <w:marRight w:val="0"/>
          <w:marTop w:val="0"/>
          <w:marBottom w:val="0"/>
          <w:divBdr>
            <w:top w:val="none" w:sz="0" w:space="0" w:color="auto"/>
            <w:left w:val="none" w:sz="0" w:space="0" w:color="auto"/>
            <w:bottom w:val="none" w:sz="0" w:space="0" w:color="auto"/>
            <w:right w:val="none" w:sz="0" w:space="0" w:color="auto"/>
          </w:divBdr>
          <w:divsChild>
            <w:div w:id="539128133">
              <w:marLeft w:val="0"/>
              <w:marRight w:val="0"/>
              <w:marTop w:val="0"/>
              <w:marBottom w:val="0"/>
              <w:divBdr>
                <w:top w:val="none" w:sz="0" w:space="0" w:color="auto"/>
                <w:left w:val="none" w:sz="0" w:space="0" w:color="auto"/>
                <w:bottom w:val="none" w:sz="0" w:space="0" w:color="auto"/>
                <w:right w:val="none" w:sz="0" w:space="0" w:color="auto"/>
              </w:divBdr>
              <w:divsChild>
                <w:div w:id="3500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6598">
      <w:bodyDiv w:val="1"/>
      <w:marLeft w:val="0"/>
      <w:marRight w:val="0"/>
      <w:marTop w:val="0"/>
      <w:marBottom w:val="0"/>
      <w:divBdr>
        <w:top w:val="none" w:sz="0" w:space="0" w:color="auto"/>
        <w:left w:val="none" w:sz="0" w:space="0" w:color="auto"/>
        <w:bottom w:val="none" w:sz="0" w:space="0" w:color="auto"/>
        <w:right w:val="none" w:sz="0" w:space="0" w:color="auto"/>
      </w:divBdr>
      <w:divsChild>
        <w:div w:id="904679109">
          <w:marLeft w:val="0"/>
          <w:marRight w:val="0"/>
          <w:marTop w:val="0"/>
          <w:marBottom w:val="0"/>
          <w:divBdr>
            <w:top w:val="none" w:sz="0" w:space="0" w:color="auto"/>
            <w:left w:val="none" w:sz="0" w:space="0" w:color="auto"/>
            <w:bottom w:val="none" w:sz="0" w:space="0" w:color="auto"/>
            <w:right w:val="none" w:sz="0" w:space="0" w:color="auto"/>
          </w:divBdr>
        </w:div>
      </w:divsChild>
    </w:div>
    <w:div w:id="206914720">
      <w:bodyDiv w:val="1"/>
      <w:marLeft w:val="0"/>
      <w:marRight w:val="0"/>
      <w:marTop w:val="0"/>
      <w:marBottom w:val="0"/>
      <w:divBdr>
        <w:top w:val="none" w:sz="0" w:space="0" w:color="auto"/>
        <w:left w:val="none" w:sz="0" w:space="0" w:color="auto"/>
        <w:bottom w:val="none" w:sz="0" w:space="0" w:color="auto"/>
        <w:right w:val="none" w:sz="0" w:space="0" w:color="auto"/>
      </w:divBdr>
    </w:div>
    <w:div w:id="254899321">
      <w:bodyDiv w:val="1"/>
      <w:marLeft w:val="0"/>
      <w:marRight w:val="0"/>
      <w:marTop w:val="0"/>
      <w:marBottom w:val="0"/>
      <w:divBdr>
        <w:top w:val="none" w:sz="0" w:space="0" w:color="auto"/>
        <w:left w:val="none" w:sz="0" w:space="0" w:color="auto"/>
        <w:bottom w:val="none" w:sz="0" w:space="0" w:color="auto"/>
        <w:right w:val="none" w:sz="0" w:space="0" w:color="auto"/>
      </w:divBdr>
    </w:div>
    <w:div w:id="270402505">
      <w:bodyDiv w:val="1"/>
      <w:marLeft w:val="0"/>
      <w:marRight w:val="0"/>
      <w:marTop w:val="0"/>
      <w:marBottom w:val="0"/>
      <w:divBdr>
        <w:top w:val="none" w:sz="0" w:space="0" w:color="auto"/>
        <w:left w:val="none" w:sz="0" w:space="0" w:color="auto"/>
        <w:bottom w:val="none" w:sz="0" w:space="0" w:color="auto"/>
        <w:right w:val="none" w:sz="0" w:space="0" w:color="auto"/>
      </w:divBdr>
    </w:div>
    <w:div w:id="279649049">
      <w:bodyDiv w:val="1"/>
      <w:marLeft w:val="0"/>
      <w:marRight w:val="0"/>
      <w:marTop w:val="0"/>
      <w:marBottom w:val="0"/>
      <w:divBdr>
        <w:top w:val="none" w:sz="0" w:space="0" w:color="auto"/>
        <w:left w:val="none" w:sz="0" w:space="0" w:color="auto"/>
        <w:bottom w:val="none" w:sz="0" w:space="0" w:color="auto"/>
        <w:right w:val="none" w:sz="0" w:space="0" w:color="auto"/>
      </w:divBdr>
    </w:div>
    <w:div w:id="310445807">
      <w:bodyDiv w:val="1"/>
      <w:marLeft w:val="0"/>
      <w:marRight w:val="0"/>
      <w:marTop w:val="0"/>
      <w:marBottom w:val="0"/>
      <w:divBdr>
        <w:top w:val="none" w:sz="0" w:space="0" w:color="auto"/>
        <w:left w:val="none" w:sz="0" w:space="0" w:color="auto"/>
        <w:bottom w:val="none" w:sz="0" w:space="0" w:color="auto"/>
        <w:right w:val="none" w:sz="0" w:space="0" w:color="auto"/>
      </w:divBdr>
    </w:div>
    <w:div w:id="327827042">
      <w:bodyDiv w:val="1"/>
      <w:marLeft w:val="0"/>
      <w:marRight w:val="0"/>
      <w:marTop w:val="0"/>
      <w:marBottom w:val="0"/>
      <w:divBdr>
        <w:top w:val="none" w:sz="0" w:space="0" w:color="auto"/>
        <w:left w:val="none" w:sz="0" w:space="0" w:color="auto"/>
        <w:bottom w:val="none" w:sz="0" w:space="0" w:color="auto"/>
        <w:right w:val="none" w:sz="0" w:space="0" w:color="auto"/>
      </w:divBdr>
    </w:div>
    <w:div w:id="335426566">
      <w:bodyDiv w:val="1"/>
      <w:marLeft w:val="0"/>
      <w:marRight w:val="0"/>
      <w:marTop w:val="0"/>
      <w:marBottom w:val="0"/>
      <w:divBdr>
        <w:top w:val="none" w:sz="0" w:space="0" w:color="auto"/>
        <w:left w:val="none" w:sz="0" w:space="0" w:color="auto"/>
        <w:bottom w:val="none" w:sz="0" w:space="0" w:color="auto"/>
        <w:right w:val="none" w:sz="0" w:space="0" w:color="auto"/>
      </w:divBdr>
    </w:div>
    <w:div w:id="338585246">
      <w:bodyDiv w:val="1"/>
      <w:marLeft w:val="0"/>
      <w:marRight w:val="0"/>
      <w:marTop w:val="0"/>
      <w:marBottom w:val="0"/>
      <w:divBdr>
        <w:top w:val="none" w:sz="0" w:space="0" w:color="auto"/>
        <w:left w:val="none" w:sz="0" w:space="0" w:color="auto"/>
        <w:bottom w:val="none" w:sz="0" w:space="0" w:color="auto"/>
        <w:right w:val="none" w:sz="0" w:space="0" w:color="auto"/>
      </w:divBdr>
    </w:div>
    <w:div w:id="343242087">
      <w:bodyDiv w:val="1"/>
      <w:marLeft w:val="0"/>
      <w:marRight w:val="0"/>
      <w:marTop w:val="0"/>
      <w:marBottom w:val="0"/>
      <w:divBdr>
        <w:top w:val="none" w:sz="0" w:space="0" w:color="auto"/>
        <w:left w:val="none" w:sz="0" w:space="0" w:color="auto"/>
        <w:bottom w:val="none" w:sz="0" w:space="0" w:color="auto"/>
        <w:right w:val="none" w:sz="0" w:space="0" w:color="auto"/>
      </w:divBdr>
      <w:divsChild>
        <w:div w:id="485785222">
          <w:marLeft w:val="0"/>
          <w:marRight w:val="0"/>
          <w:marTop w:val="0"/>
          <w:marBottom w:val="0"/>
          <w:divBdr>
            <w:top w:val="none" w:sz="0" w:space="0" w:color="auto"/>
            <w:left w:val="none" w:sz="0" w:space="0" w:color="auto"/>
            <w:bottom w:val="none" w:sz="0" w:space="0" w:color="auto"/>
            <w:right w:val="none" w:sz="0" w:space="0" w:color="auto"/>
          </w:divBdr>
          <w:divsChild>
            <w:div w:id="685597150">
              <w:marLeft w:val="0"/>
              <w:marRight w:val="0"/>
              <w:marTop w:val="0"/>
              <w:marBottom w:val="0"/>
              <w:divBdr>
                <w:top w:val="none" w:sz="0" w:space="0" w:color="auto"/>
                <w:left w:val="none" w:sz="0" w:space="0" w:color="auto"/>
                <w:bottom w:val="none" w:sz="0" w:space="0" w:color="auto"/>
                <w:right w:val="none" w:sz="0" w:space="0" w:color="auto"/>
              </w:divBdr>
              <w:divsChild>
                <w:div w:id="147092161">
                  <w:marLeft w:val="0"/>
                  <w:marRight w:val="0"/>
                  <w:marTop w:val="0"/>
                  <w:marBottom w:val="0"/>
                  <w:divBdr>
                    <w:top w:val="none" w:sz="0" w:space="0" w:color="auto"/>
                    <w:left w:val="none" w:sz="0" w:space="0" w:color="auto"/>
                    <w:bottom w:val="none" w:sz="0" w:space="0" w:color="auto"/>
                    <w:right w:val="none" w:sz="0" w:space="0" w:color="auto"/>
                  </w:divBdr>
                  <w:divsChild>
                    <w:div w:id="1275402856">
                      <w:marLeft w:val="0"/>
                      <w:marRight w:val="0"/>
                      <w:marTop w:val="0"/>
                      <w:marBottom w:val="0"/>
                      <w:divBdr>
                        <w:top w:val="none" w:sz="0" w:space="0" w:color="auto"/>
                        <w:left w:val="none" w:sz="0" w:space="0" w:color="auto"/>
                        <w:bottom w:val="none" w:sz="0" w:space="0" w:color="auto"/>
                        <w:right w:val="none" w:sz="0" w:space="0" w:color="auto"/>
                      </w:divBdr>
                    </w:div>
                  </w:divsChild>
                </w:div>
                <w:div w:id="288359595">
                  <w:marLeft w:val="0"/>
                  <w:marRight w:val="0"/>
                  <w:marTop w:val="0"/>
                  <w:marBottom w:val="0"/>
                  <w:divBdr>
                    <w:top w:val="none" w:sz="0" w:space="0" w:color="auto"/>
                    <w:left w:val="none" w:sz="0" w:space="0" w:color="auto"/>
                    <w:bottom w:val="none" w:sz="0" w:space="0" w:color="auto"/>
                    <w:right w:val="none" w:sz="0" w:space="0" w:color="auto"/>
                  </w:divBdr>
                  <w:divsChild>
                    <w:div w:id="27375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222504">
      <w:bodyDiv w:val="1"/>
      <w:marLeft w:val="0"/>
      <w:marRight w:val="0"/>
      <w:marTop w:val="0"/>
      <w:marBottom w:val="0"/>
      <w:divBdr>
        <w:top w:val="none" w:sz="0" w:space="0" w:color="auto"/>
        <w:left w:val="none" w:sz="0" w:space="0" w:color="auto"/>
        <w:bottom w:val="none" w:sz="0" w:space="0" w:color="auto"/>
        <w:right w:val="none" w:sz="0" w:space="0" w:color="auto"/>
      </w:divBdr>
    </w:div>
    <w:div w:id="376247393">
      <w:bodyDiv w:val="1"/>
      <w:marLeft w:val="0"/>
      <w:marRight w:val="0"/>
      <w:marTop w:val="0"/>
      <w:marBottom w:val="0"/>
      <w:divBdr>
        <w:top w:val="none" w:sz="0" w:space="0" w:color="auto"/>
        <w:left w:val="none" w:sz="0" w:space="0" w:color="auto"/>
        <w:bottom w:val="none" w:sz="0" w:space="0" w:color="auto"/>
        <w:right w:val="none" w:sz="0" w:space="0" w:color="auto"/>
      </w:divBdr>
    </w:div>
    <w:div w:id="400953533">
      <w:bodyDiv w:val="1"/>
      <w:marLeft w:val="0"/>
      <w:marRight w:val="0"/>
      <w:marTop w:val="0"/>
      <w:marBottom w:val="0"/>
      <w:divBdr>
        <w:top w:val="none" w:sz="0" w:space="0" w:color="auto"/>
        <w:left w:val="none" w:sz="0" w:space="0" w:color="auto"/>
        <w:bottom w:val="none" w:sz="0" w:space="0" w:color="auto"/>
        <w:right w:val="none" w:sz="0" w:space="0" w:color="auto"/>
      </w:divBdr>
    </w:div>
    <w:div w:id="420105160">
      <w:bodyDiv w:val="1"/>
      <w:marLeft w:val="0"/>
      <w:marRight w:val="0"/>
      <w:marTop w:val="0"/>
      <w:marBottom w:val="0"/>
      <w:divBdr>
        <w:top w:val="none" w:sz="0" w:space="0" w:color="auto"/>
        <w:left w:val="none" w:sz="0" w:space="0" w:color="auto"/>
        <w:bottom w:val="none" w:sz="0" w:space="0" w:color="auto"/>
        <w:right w:val="none" w:sz="0" w:space="0" w:color="auto"/>
      </w:divBdr>
    </w:div>
    <w:div w:id="432554138">
      <w:bodyDiv w:val="1"/>
      <w:marLeft w:val="0"/>
      <w:marRight w:val="0"/>
      <w:marTop w:val="0"/>
      <w:marBottom w:val="0"/>
      <w:divBdr>
        <w:top w:val="none" w:sz="0" w:space="0" w:color="auto"/>
        <w:left w:val="none" w:sz="0" w:space="0" w:color="auto"/>
        <w:bottom w:val="none" w:sz="0" w:space="0" w:color="auto"/>
        <w:right w:val="none" w:sz="0" w:space="0" w:color="auto"/>
      </w:divBdr>
    </w:div>
    <w:div w:id="434787725">
      <w:bodyDiv w:val="1"/>
      <w:marLeft w:val="0"/>
      <w:marRight w:val="0"/>
      <w:marTop w:val="0"/>
      <w:marBottom w:val="0"/>
      <w:divBdr>
        <w:top w:val="none" w:sz="0" w:space="0" w:color="auto"/>
        <w:left w:val="none" w:sz="0" w:space="0" w:color="auto"/>
        <w:bottom w:val="none" w:sz="0" w:space="0" w:color="auto"/>
        <w:right w:val="none" w:sz="0" w:space="0" w:color="auto"/>
      </w:divBdr>
      <w:divsChild>
        <w:div w:id="1953516069">
          <w:marLeft w:val="0"/>
          <w:marRight w:val="0"/>
          <w:marTop w:val="0"/>
          <w:marBottom w:val="0"/>
          <w:divBdr>
            <w:top w:val="none" w:sz="0" w:space="0" w:color="auto"/>
            <w:left w:val="none" w:sz="0" w:space="0" w:color="auto"/>
            <w:bottom w:val="none" w:sz="0" w:space="0" w:color="auto"/>
            <w:right w:val="none" w:sz="0" w:space="0" w:color="auto"/>
          </w:divBdr>
          <w:divsChild>
            <w:div w:id="658969451">
              <w:marLeft w:val="0"/>
              <w:marRight w:val="0"/>
              <w:marTop w:val="0"/>
              <w:marBottom w:val="0"/>
              <w:divBdr>
                <w:top w:val="none" w:sz="0" w:space="0" w:color="auto"/>
                <w:left w:val="none" w:sz="0" w:space="0" w:color="auto"/>
                <w:bottom w:val="none" w:sz="0" w:space="0" w:color="auto"/>
                <w:right w:val="none" w:sz="0" w:space="0" w:color="auto"/>
              </w:divBdr>
              <w:divsChild>
                <w:div w:id="585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09465">
      <w:bodyDiv w:val="1"/>
      <w:marLeft w:val="0"/>
      <w:marRight w:val="0"/>
      <w:marTop w:val="0"/>
      <w:marBottom w:val="0"/>
      <w:divBdr>
        <w:top w:val="none" w:sz="0" w:space="0" w:color="auto"/>
        <w:left w:val="none" w:sz="0" w:space="0" w:color="auto"/>
        <w:bottom w:val="none" w:sz="0" w:space="0" w:color="auto"/>
        <w:right w:val="none" w:sz="0" w:space="0" w:color="auto"/>
      </w:divBdr>
    </w:div>
    <w:div w:id="478230466">
      <w:bodyDiv w:val="1"/>
      <w:marLeft w:val="0"/>
      <w:marRight w:val="0"/>
      <w:marTop w:val="0"/>
      <w:marBottom w:val="0"/>
      <w:divBdr>
        <w:top w:val="none" w:sz="0" w:space="0" w:color="auto"/>
        <w:left w:val="none" w:sz="0" w:space="0" w:color="auto"/>
        <w:bottom w:val="none" w:sz="0" w:space="0" w:color="auto"/>
        <w:right w:val="none" w:sz="0" w:space="0" w:color="auto"/>
      </w:divBdr>
      <w:divsChild>
        <w:div w:id="256250495">
          <w:marLeft w:val="0"/>
          <w:marRight w:val="0"/>
          <w:marTop w:val="0"/>
          <w:marBottom w:val="0"/>
          <w:divBdr>
            <w:top w:val="none" w:sz="0" w:space="0" w:color="auto"/>
            <w:left w:val="none" w:sz="0" w:space="0" w:color="auto"/>
            <w:bottom w:val="none" w:sz="0" w:space="0" w:color="auto"/>
            <w:right w:val="none" w:sz="0" w:space="0" w:color="auto"/>
          </w:divBdr>
          <w:divsChild>
            <w:div w:id="1532843141">
              <w:marLeft w:val="0"/>
              <w:marRight w:val="0"/>
              <w:marTop w:val="0"/>
              <w:marBottom w:val="0"/>
              <w:divBdr>
                <w:top w:val="none" w:sz="0" w:space="0" w:color="auto"/>
                <w:left w:val="none" w:sz="0" w:space="0" w:color="auto"/>
                <w:bottom w:val="none" w:sz="0" w:space="0" w:color="auto"/>
                <w:right w:val="none" w:sz="0" w:space="0" w:color="auto"/>
              </w:divBdr>
              <w:divsChild>
                <w:div w:id="1621298052">
                  <w:marLeft w:val="0"/>
                  <w:marRight w:val="0"/>
                  <w:marTop w:val="0"/>
                  <w:marBottom w:val="0"/>
                  <w:divBdr>
                    <w:top w:val="none" w:sz="0" w:space="0" w:color="auto"/>
                    <w:left w:val="none" w:sz="0" w:space="0" w:color="auto"/>
                    <w:bottom w:val="none" w:sz="0" w:space="0" w:color="auto"/>
                    <w:right w:val="none" w:sz="0" w:space="0" w:color="auto"/>
                  </w:divBdr>
                </w:div>
              </w:divsChild>
            </w:div>
            <w:div w:id="1432509393">
              <w:marLeft w:val="0"/>
              <w:marRight w:val="0"/>
              <w:marTop w:val="0"/>
              <w:marBottom w:val="0"/>
              <w:divBdr>
                <w:top w:val="none" w:sz="0" w:space="0" w:color="auto"/>
                <w:left w:val="none" w:sz="0" w:space="0" w:color="auto"/>
                <w:bottom w:val="none" w:sz="0" w:space="0" w:color="auto"/>
                <w:right w:val="none" w:sz="0" w:space="0" w:color="auto"/>
              </w:divBdr>
              <w:divsChild>
                <w:div w:id="88963530">
                  <w:marLeft w:val="0"/>
                  <w:marRight w:val="0"/>
                  <w:marTop w:val="0"/>
                  <w:marBottom w:val="0"/>
                  <w:divBdr>
                    <w:top w:val="none" w:sz="0" w:space="0" w:color="auto"/>
                    <w:left w:val="none" w:sz="0" w:space="0" w:color="auto"/>
                    <w:bottom w:val="none" w:sz="0" w:space="0" w:color="auto"/>
                    <w:right w:val="none" w:sz="0" w:space="0" w:color="auto"/>
                  </w:divBdr>
                </w:div>
              </w:divsChild>
            </w:div>
            <w:div w:id="228620292">
              <w:marLeft w:val="0"/>
              <w:marRight w:val="0"/>
              <w:marTop w:val="0"/>
              <w:marBottom w:val="0"/>
              <w:divBdr>
                <w:top w:val="none" w:sz="0" w:space="0" w:color="auto"/>
                <w:left w:val="none" w:sz="0" w:space="0" w:color="auto"/>
                <w:bottom w:val="none" w:sz="0" w:space="0" w:color="auto"/>
                <w:right w:val="none" w:sz="0" w:space="0" w:color="auto"/>
              </w:divBdr>
              <w:divsChild>
                <w:div w:id="2086024066">
                  <w:marLeft w:val="0"/>
                  <w:marRight w:val="0"/>
                  <w:marTop w:val="0"/>
                  <w:marBottom w:val="0"/>
                  <w:divBdr>
                    <w:top w:val="none" w:sz="0" w:space="0" w:color="auto"/>
                    <w:left w:val="none" w:sz="0" w:space="0" w:color="auto"/>
                    <w:bottom w:val="none" w:sz="0" w:space="0" w:color="auto"/>
                    <w:right w:val="none" w:sz="0" w:space="0" w:color="auto"/>
                  </w:divBdr>
                </w:div>
              </w:divsChild>
            </w:div>
            <w:div w:id="1372223683">
              <w:marLeft w:val="0"/>
              <w:marRight w:val="0"/>
              <w:marTop w:val="0"/>
              <w:marBottom w:val="0"/>
              <w:divBdr>
                <w:top w:val="none" w:sz="0" w:space="0" w:color="auto"/>
                <w:left w:val="none" w:sz="0" w:space="0" w:color="auto"/>
                <w:bottom w:val="none" w:sz="0" w:space="0" w:color="auto"/>
                <w:right w:val="none" w:sz="0" w:space="0" w:color="auto"/>
              </w:divBdr>
              <w:divsChild>
                <w:div w:id="1311596639">
                  <w:marLeft w:val="0"/>
                  <w:marRight w:val="0"/>
                  <w:marTop w:val="0"/>
                  <w:marBottom w:val="0"/>
                  <w:divBdr>
                    <w:top w:val="none" w:sz="0" w:space="0" w:color="auto"/>
                    <w:left w:val="none" w:sz="0" w:space="0" w:color="auto"/>
                    <w:bottom w:val="none" w:sz="0" w:space="0" w:color="auto"/>
                    <w:right w:val="none" w:sz="0" w:space="0" w:color="auto"/>
                  </w:divBdr>
                </w:div>
              </w:divsChild>
            </w:div>
            <w:div w:id="1668440052">
              <w:marLeft w:val="0"/>
              <w:marRight w:val="0"/>
              <w:marTop w:val="0"/>
              <w:marBottom w:val="0"/>
              <w:divBdr>
                <w:top w:val="none" w:sz="0" w:space="0" w:color="auto"/>
                <w:left w:val="none" w:sz="0" w:space="0" w:color="auto"/>
                <w:bottom w:val="none" w:sz="0" w:space="0" w:color="auto"/>
                <w:right w:val="none" w:sz="0" w:space="0" w:color="auto"/>
              </w:divBdr>
              <w:divsChild>
                <w:div w:id="2103450158">
                  <w:marLeft w:val="0"/>
                  <w:marRight w:val="0"/>
                  <w:marTop w:val="0"/>
                  <w:marBottom w:val="0"/>
                  <w:divBdr>
                    <w:top w:val="none" w:sz="0" w:space="0" w:color="auto"/>
                    <w:left w:val="none" w:sz="0" w:space="0" w:color="auto"/>
                    <w:bottom w:val="none" w:sz="0" w:space="0" w:color="auto"/>
                    <w:right w:val="none" w:sz="0" w:space="0" w:color="auto"/>
                  </w:divBdr>
                </w:div>
              </w:divsChild>
            </w:div>
            <w:div w:id="1627082891">
              <w:marLeft w:val="0"/>
              <w:marRight w:val="0"/>
              <w:marTop w:val="0"/>
              <w:marBottom w:val="0"/>
              <w:divBdr>
                <w:top w:val="none" w:sz="0" w:space="0" w:color="auto"/>
                <w:left w:val="none" w:sz="0" w:space="0" w:color="auto"/>
                <w:bottom w:val="none" w:sz="0" w:space="0" w:color="auto"/>
                <w:right w:val="none" w:sz="0" w:space="0" w:color="auto"/>
              </w:divBdr>
              <w:divsChild>
                <w:div w:id="10048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37294">
      <w:bodyDiv w:val="1"/>
      <w:marLeft w:val="0"/>
      <w:marRight w:val="0"/>
      <w:marTop w:val="0"/>
      <w:marBottom w:val="0"/>
      <w:divBdr>
        <w:top w:val="none" w:sz="0" w:space="0" w:color="auto"/>
        <w:left w:val="none" w:sz="0" w:space="0" w:color="auto"/>
        <w:bottom w:val="none" w:sz="0" w:space="0" w:color="auto"/>
        <w:right w:val="none" w:sz="0" w:space="0" w:color="auto"/>
      </w:divBdr>
    </w:div>
    <w:div w:id="494954777">
      <w:bodyDiv w:val="1"/>
      <w:marLeft w:val="0"/>
      <w:marRight w:val="0"/>
      <w:marTop w:val="0"/>
      <w:marBottom w:val="0"/>
      <w:divBdr>
        <w:top w:val="none" w:sz="0" w:space="0" w:color="auto"/>
        <w:left w:val="none" w:sz="0" w:space="0" w:color="auto"/>
        <w:bottom w:val="none" w:sz="0" w:space="0" w:color="auto"/>
        <w:right w:val="none" w:sz="0" w:space="0" w:color="auto"/>
      </w:divBdr>
    </w:div>
    <w:div w:id="497423067">
      <w:bodyDiv w:val="1"/>
      <w:marLeft w:val="0"/>
      <w:marRight w:val="0"/>
      <w:marTop w:val="0"/>
      <w:marBottom w:val="0"/>
      <w:divBdr>
        <w:top w:val="none" w:sz="0" w:space="0" w:color="auto"/>
        <w:left w:val="none" w:sz="0" w:space="0" w:color="auto"/>
        <w:bottom w:val="none" w:sz="0" w:space="0" w:color="auto"/>
        <w:right w:val="none" w:sz="0" w:space="0" w:color="auto"/>
      </w:divBdr>
    </w:div>
    <w:div w:id="507670591">
      <w:bodyDiv w:val="1"/>
      <w:marLeft w:val="0"/>
      <w:marRight w:val="0"/>
      <w:marTop w:val="0"/>
      <w:marBottom w:val="0"/>
      <w:divBdr>
        <w:top w:val="none" w:sz="0" w:space="0" w:color="auto"/>
        <w:left w:val="none" w:sz="0" w:space="0" w:color="auto"/>
        <w:bottom w:val="none" w:sz="0" w:space="0" w:color="auto"/>
        <w:right w:val="none" w:sz="0" w:space="0" w:color="auto"/>
      </w:divBdr>
    </w:div>
    <w:div w:id="522785700">
      <w:bodyDiv w:val="1"/>
      <w:marLeft w:val="0"/>
      <w:marRight w:val="0"/>
      <w:marTop w:val="0"/>
      <w:marBottom w:val="0"/>
      <w:divBdr>
        <w:top w:val="none" w:sz="0" w:space="0" w:color="auto"/>
        <w:left w:val="none" w:sz="0" w:space="0" w:color="auto"/>
        <w:bottom w:val="none" w:sz="0" w:space="0" w:color="auto"/>
        <w:right w:val="none" w:sz="0" w:space="0" w:color="auto"/>
      </w:divBdr>
    </w:div>
    <w:div w:id="561402362">
      <w:bodyDiv w:val="1"/>
      <w:marLeft w:val="0"/>
      <w:marRight w:val="0"/>
      <w:marTop w:val="0"/>
      <w:marBottom w:val="0"/>
      <w:divBdr>
        <w:top w:val="none" w:sz="0" w:space="0" w:color="auto"/>
        <w:left w:val="none" w:sz="0" w:space="0" w:color="auto"/>
        <w:bottom w:val="none" w:sz="0" w:space="0" w:color="auto"/>
        <w:right w:val="none" w:sz="0" w:space="0" w:color="auto"/>
      </w:divBdr>
    </w:div>
    <w:div w:id="606500544">
      <w:bodyDiv w:val="1"/>
      <w:marLeft w:val="0"/>
      <w:marRight w:val="0"/>
      <w:marTop w:val="0"/>
      <w:marBottom w:val="0"/>
      <w:divBdr>
        <w:top w:val="none" w:sz="0" w:space="0" w:color="auto"/>
        <w:left w:val="none" w:sz="0" w:space="0" w:color="auto"/>
        <w:bottom w:val="none" w:sz="0" w:space="0" w:color="auto"/>
        <w:right w:val="none" w:sz="0" w:space="0" w:color="auto"/>
      </w:divBdr>
    </w:div>
    <w:div w:id="619805805">
      <w:bodyDiv w:val="1"/>
      <w:marLeft w:val="0"/>
      <w:marRight w:val="0"/>
      <w:marTop w:val="0"/>
      <w:marBottom w:val="0"/>
      <w:divBdr>
        <w:top w:val="none" w:sz="0" w:space="0" w:color="auto"/>
        <w:left w:val="none" w:sz="0" w:space="0" w:color="auto"/>
        <w:bottom w:val="none" w:sz="0" w:space="0" w:color="auto"/>
        <w:right w:val="none" w:sz="0" w:space="0" w:color="auto"/>
      </w:divBdr>
    </w:div>
    <w:div w:id="620460037">
      <w:bodyDiv w:val="1"/>
      <w:marLeft w:val="0"/>
      <w:marRight w:val="0"/>
      <w:marTop w:val="0"/>
      <w:marBottom w:val="0"/>
      <w:divBdr>
        <w:top w:val="none" w:sz="0" w:space="0" w:color="auto"/>
        <w:left w:val="none" w:sz="0" w:space="0" w:color="auto"/>
        <w:bottom w:val="none" w:sz="0" w:space="0" w:color="auto"/>
        <w:right w:val="none" w:sz="0" w:space="0" w:color="auto"/>
      </w:divBdr>
      <w:divsChild>
        <w:div w:id="2103605007">
          <w:marLeft w:val="0"/>
          <w:marRight w:val="0"/>
          <w:marTop w:val="0"/>
          <w:marBottom w:val="0"/>
          <w:divBdr>
            <w:top w:val="none" w:sz="0" w:space="0" w:color="auto"/>
            <w:left w:val="none" w:sz="0" w:space="0" w:color="auto"/>
            <w:bottom w:val="none" w:sz="0" w:space="0" w:color="auto"/>
            <w:right w:val="none" w:sz="0" w:space="0" w:color="auto"/>
          </w:divBdr>
          <w:divsChild>
            <w:div w:id="2038658226">
              <w:marLeft w:val="0"/>
              <w:marRight w:val="0"/>
              <w:marTop w:val="0"/>
              <w:marBottom w:val="0"/>
              <w:divBdr>
                <w:top w:val="none" w:sz="0" w:space="0" w:color="auto"/>
                <w:left w:val="none" w:sz="0" w:space="0" w:color="auto"/>
                <w:bottom w:val="none" w:sz="0" w:space="0" w:color="auto"/>
                <w:right w:val="none" w:sz="0" w:space="0" w:color="auto"/>
              </w:divBdr>
              <w:divsChild>
                <w:div w:id="18913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30087">
      <w:bodyDiv w:val="1"/>
      <w:marLeft w:val="0"/>
      <w:marRight w:val="0"/>
      <w:marTop w:val="0"/>
      <w:marBottom w:val="0"/>
      <w:divBdr>
        <w:top w:val="none" w:sz="0" w:space="0" w:color="auto"/>
        <w:left w:val="none" w:sz="0" w:space="0" w:color="auto"/>
        <w:bottom w:val="none" w:sz="0" w:space="0" w:color="auto"/>
        <w:right w:val="none" w:sz="0" w:space="0" w:color="auto"/>
      </w:divBdr>
    </w:div>
    <w:div w:id="644621657">
      <w:bodyDiv w:val="1"/>
      <w:marLeft w:val="0"/>
      <w:marRight w:val="0"/>
      <w:marTop w:val="0"/>
      <w:marBottom w:val="0"/>
      <w:divBdr>
        <w:top w:val="none" w:sz="0" w:space="0" w:color="auto"/>
        <w:left w:val="none" w:sz="0" w:space="0" w:color="auto"/>
        <w:bottom w:val="none" w:sz="0" w:space="0" w:color="auto"/>
        <w:right w:val="none" w:sz="0" w:space="0" w:color="auto"/>
      </w:divBdr>
    </w:div>
    <w:div w:id="651328272">
      <w:bodyDiv w:val="1"/>
      <w:marLeft w:val="0"/>
      <w:marRight w:val="0"/>
      <w:marTop w:val="0"/>
      <w:marBottom w:val="0"/>
      <w:divBdr>
        <w:top w:val="none" w:sz="0" w:space="0" w:color="auto"/>
        <w:left w:val="none" w:sz="0" w:space="0" w:color="auto"/>
        <w:bottom w:val="none" w:sz="0" w:space="0" w:color="auto"/>
        <w:right w:val="none" w:sz="0" w:space="0" w:color="auto"/>
      </w:divBdr>
    </w:div>
    <w:div w:id="666859583">
      <w:bodyDiv w:val="1"/>
      <w:marLeft w:val="0"/>
      <w:marRight w:val="0"/>
      <w:marTop w:val="0"/>
      <w:marBottom w:val="0"/>
      <w:divBdr>
        <w:top w:val="none" w:sz="0" w:space="0" w:color="auto"/>
        <w:left w:val="none" w:sz="0" w:space="0" w:color="auto"/>
        <w:bottom w:val="none" w:sz="0" w:space="0" w:color="auto"/>
        <w:right w:val="none" w:sz="0" w:space="0" w:color="auto"/>
      </w:divBdr>
    </w:div>
    <w:div w:id="674763772">
      <w:bodyDiv w:val="1"/>
      <w:marLeft w:val="0"/>
      <w:marRight w:val="0"/>
      <w:marTop w:val="0"/>
      <w:marBottom w:val="0"/>
      <w:divBdr>
        <w:top w:val="none" w:sz="0" w:space="0" w:color="auto"/>
        <w:left w:val="none" w:sz="0" w:space="0" w:color="auto"/>
        <w:bottom w:val="none" w:sz="0" w:space="0" w:color="auto"/>
        <w:right w:val="none" w:sz="0" w:space="0" w:color="auto"/>
      </w:divBdr>
      <w:divsChild>
        <w:div w:id="1395857140">
          <w:marLeft w:val="0"/>
          <w:marRight w:val="0"/>
          <w:marTop w:val="0"/>
          <w:marBottom w:val="0"/>
          <w:divBdr>
            <w:top w:val="none" w:sz="0" w:space="0" w:color="auto"/>
            <w:left w:val="none" w:sz="0" w:space="0" w:color="auto"/>
            <w:bottom w:val="none" w:sz="0" w:space="0" w:color="auto"/>
            <w:right w:val="none" w:sz="0" w:space="0" w:color="auto"/>
          </w:divBdr>
          <w:divsChild>
            <w:div w:id="1906136292">
              <w:marLeft w:val="0"/>
              <w:marRight w:val="0"/>
              <w:marTop w:val="0"/>
              <w:marBottom w:val="0"/>
              <w:divBdr>
                <w:top w:val="none" w:sz="0" w:space="0" w:color="auto"/>
                <w:left w:val="none" w:sz="0" w:space="0" w:color="auto"/>
                <w:bottom w:val="none" w:sz="0" w:space="0" w:color="auto"/>
                <w:right w:val="none" w:sz="0" w:space="0" w:color="auto"/>
              </w:divBdr>
              <w:divsChild>
                <w:div w:id="1171869079">
                  <w:marLeft w:val="0"/>
                  <w:marRight w:val="0"/>
                  <w:marTop w:val="0"/>
                  <w:marBottom w:val="0"/>
                  <w:divBdr>
                    <w:top w:val="none" w:sz="0" w:space="0" w:color="auto"/>
                    <w:left w:val="none" w:sz="0" w:space="0" w:color="auto"/>
                    <w:bottom w:val="none" w:sz="0" w:space="0" w:color="auto"/>
                    <w:right w:val="none" w:sz="0" w:space="0" w:color="auto"/>
                  </w:divBdr>
                  <w:divsChild>
                    <w:div w:id="944848702">
                      <w:marLeft w:val="0"/>
                      <w:marRight w:val="0"/>
                      <w:marTop w:val="0"/>
                      <w:marBottom w:val="0"/>
                      <w:divBdr>
                        <w:top w:val="none" w:sz="0" w:space="0" w:color="auto"/>
                        <w:left w:val="none" w:sz="0" w:space="0" w:color="auto"/>
                        <w:bottom w:val="none" w:sz="0" w:space="0" w:color="auto"/>
                        <w:right w:val="none" w:sz="0" w:space="0" w:color="auto"/>
                      </w:divBdr>
                    </w:div>
                  </w:divsChild>
                </w:div>
                <w:div w:id="1537351151">
                  <w:marLeft w:val="0"/>
                  <w:marRight w:val="0"/>
                  <w:marTop w:val="0"/>
                  <w:marBottom w:val="0"/>
                  <w:divBdr>
                    <w:top w:val="none" w:sz="0" w:space="0" w:color="auto"/>
                    <w:left w:val="none" w:sz="0" w:space="0" w:color="auto"/>
                    <w:bottom w:val="none" w:sz="0" w:space="0" w:color="auto"/>
                    <w:right w:val="none" w:sz="0" w:space="0" w:color="auto"/>
                  </w:divBdr>
                  <w:divsChild>
                    <w:div w:id="10105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8884">
      <w:bodyDiv w:val="1"/>
      <w:marLeft w:val="0"/>
      <w:marRight w:val="0"/>
      <w:marTop w:val="0"/>
      <w:marBottom w:val="0"/>
      <w:divBdr>
        <w:top w:val="none" w:sz="0" w:space="0" w:color="auto"/>
        <w:left w:val="none" w:sz="0" w:space="0" w:color="auto"/>
        <w:bottom w:val="none" w:sz="0" w:space="0" w:color="auto"/>
        <w:right w:val="none" w:sz="0" w:space="0" w:color="auto"/>
      </w:divBdr>
      <w:divsChild>
        <w:div w:id="2057076039">
          <w:marLeft w:val="0"/>
          <w:marRight w:val="0"/>
          <w:marTop w:val="0"/>
          <w:marBottom w:val="0"/>
          <w:divBdr>
            <w:top w:val="none" w:sz="0" w:space="0" w:color="auto"/>
            <w:left w:val="none" w:sz="0" w:space="0" w:color="auto"/>
            <w:bottom w:val="none" w:sz="0" w:space="0" w:color="auto"/>
            <w:right w:val="none" w:sz="0" w:space="0" w:color="auto"/>
          </w:divBdr>
        </w:div>
      </w:divsChild>
    </w:div>
    <w:div w:id="683703709">
      <w:bodyDiv w:val="1"/>
      <w:marLeft w:val="0"/>
      <w:marRight w:val="0"/>
      <w:marTop w:val="0"/>
      <w:marBottom w:val="0"/>
      <w:divBdr>
        <w:top w:val="none" w:sz="0" w:space="0" w:color="auto"/>
        <w:left w:val="none" w:sz="0" w:space="0" w:color="auto"/>
        <w:bottom w:val="none" w:sz="0" w:space="0" w:color="auto"/>
        <w:right w:val="none" w:sz="0" w:space="0" w:color="auto"/>
      </w:divBdr>
    </w:div>
    <w:div w:id="734205413">
      <w:bodyDiv w:val="1"/>
      <w:marLeft w:val="0"/>
      <w:marRight w:val="0"/>
      <w:marTop w:val="0"/>
      <w:marBottom w:val="0"/>
      <w:divBdr>
        <w:top w:val="none" w:sz="0" w:space="0" w:color="auto"/>
        <w:left w:val="none" w:sz="0" w:space="0" w:color="auto"/>
        <w:bottom w:val="none" w:sz="0" w:space="0" w:color="auto"/>
        <w:right w:val="none" w:sz="0" w:space="0" w:color="auto"/>
      </w:divBdr>
    </w:div>
    <w:div w:id="760224766">
      <w:bodyDiv w:val="1"/>
      <w:marLeft w:val="0"/>
      <w:marRight w:val="0"/>
      <w:marTop w:val="0"/>
      <w:marBottom w:val="0"/>
      <w:divBdr>
        <w:top w:val="none" w:sz="0" w:space="0" w:color="auto"/>
        <w:left w:val="none" w:sz="0" w:space="0" w:color="auto"/>
        <w:bottom w:val="none" w:sz="0" w:space="0" w:color="auto"/>
        <w:right w:val="none" w:sz="0" w:space="0" w:color="auto"/>
      </w:divBdr>
    </w:div>
    <w:div w:id="762604933">
      <w:bodyDiv w:val="1"/>
      <w:marLeft w:val="0"/>
      <w:marRight w:val="0"/>
      <w:marTop w:val="0"/>
      <w:marBottom w:val="0"/>
      <w:divBdr>
        <w:top w:val="none" w:sz="0" w:space="0" w:color="auto"/>
        <w:left w:val="none" w:sz="0" w:space="0" w:color="auto"/>
        <w:bottom w:val="none" w:sz="0" w:space="0" w:color="auto"/>
        <w:right w:val="none" w:sz="0" w:space="0" w:color="auto"/>
      </w:divBdr>
    </w:div>
    <w:div w:id="777287158">
      <w:bodyDiv w:val="1"/>
      <w:marLeft w:val="0"/>
      <w:marRight w:val="0"/>
      <w:marTop w:val="0"/>
      <w:marBottom w:val="0"/>
      <w:divBdr>
        <w:top w:val="none" w:sz="0" w:space="0" w:color="auto"/>
        <w:left w:val="none" w:sz="0" w:space="0" w:color="auto"/>
        <w:bottom w:val="none" w:sz="0" w:space="0" w:color="auto"/>
        <w:right w:val="none" w:sz="0" w:space="0" w:color="auto"/>
      </w:divBdr>
    </w:div>
    <w:div w:id="786582247">
      <w:bodyDiv w:val="1"/>
      <w:marLeft w:val="0"/>
      <w:marRight w:val="0"/>
      <w:marTop w:val="0"/>
      <w:marBottom w:val="0"/>
      <w:divBdr>
        <w:top w:val="none" w:sz="0" w:space="0" w:color="auto"/>
        <w:left w:val="none" w:sz="0" w:space="0" w:color="auto"/>
        <w:bottom w:val="none" w:sz="0" w:space="0" w:color="auto"/>
        <w:right w:val="none" w:sz="0" w:space="0" w:color="auto"/>
      </w:divBdr>
    </w:div>
    <w:div w:id="795830000">
      <w:bodyDiv w:val="1"/>
      <w:marLeft w:val="0"/>
      <w:marRight w:val="0"/>
      <w:marTop w:val="0"/>
      <w:marBottom w:val="0"/>
      <w:divBdr>
        <w:top w:val="none" w:sz="0" w:space="0" w:color="auto"/>
        <w:left w:val="none" w:sz="0" w:space="0" w:color="auto"/>
        <w:bottom w:val="none" w:sz="0" w:space="0" w:color="auto"/>
        <w:right w:val="none" w:sz="0" w:space="0" w:color="auto"/>
      </w:divBdr>
    </w:div>
    <w:div w:id="845099953">
      <w:bodyDiv w:val="1"/>
      <w:marLeft w:val="0"/>
      <w:marRight w:val="0"/>
      <w:marTop w:val="0"/>
      <w:marBottom w:val="0"/>
      <w:divBdr>
        <w:top w:val="none" w:sz="0" w:space="0" w:color="auto"/>
        <w:left w:val="none" w:sz="0" w:space="0" w:color="auto"/>
        <w:bottom w:val="none" w:sz="0" w:space="0" w:color="auto"/>
        <w:right w:val="none" w:sz="0" w:space="0" w:color="auto"/>
      </w:divBdr>
      <w:divsChild>
        <w:div w:id="1293438352">
          <w:marLeft w:val="0"/>
          <w:marRight w:val="0"/>
          <w:marTop w:val="0"/>
          <w:marBottom w:val="0"/>
          <w:divBdr>
            <w:top w:val="none" w:sz="0" w:space="0" w:color="auto"/>
            <w:left w:val="none" w:sz="0" w:space="0" w:color="auto"/>
            <w:bottom w:val="none" w:sz="0" w:space="0" w:color="auto"/>
            <w:right w:val="none" w:sz="0" w:space="0" w:color="auto"/>
          </w:divBdr>
        </w:div>
      </w:divsChild>
    </w:div>
    <w:div w:id="846671762">
      <w:bodyDiv w:val="1"/>
      <w:marLeft w:val="0"/>
      <w:marRight w:val="0"/>
      <w:marTop w:val="0"/>
      <w:marBottom w:val="0"/>
      <w:divBdr>
        <w:top w:val="none" w:sz="0" w:space="0" w:color="auto"/>
        <w:left w:val="none" w:sz="0" w:space="0" w:color="auto"/>
        <w:bottom w:val="none" w:sz="0" w:space="0" w:color="auto"/>
        <w:right w:val="none" w:sz="0" w:space="0" w:color="auto"/>
      </w:divBdr>
    </w:div>
    <w:div w:id="856698985">
      <w:bodyDiv w:val="1"/>
      <w:marLeft w:val="0"/>
      <w:marRight w:val="0"/>
      <w:marTop w:val="0"/>
      <w:marBottom w:val="0"/>
      <w:divBdr>
        <w:top w:val="none" w:sz="0" w:space="0" w:color="auto"/>
        <w:left w:val="none" w:sz="0" w:space="0" w:color="auto"/>
        <w:bottom w:val="none" w:sz="0" w:space="0" w:color="auto"/>
        <w:right w:val="none" w:sz="0" w:space="0" w:color="auto"/>
      </w:divBdr>
    </w:div>
    <w:div w:id="898784041">
      <w:bodyDiv w:val="1"/>
      <w:marLeft w:val="0"/>
      <w:marRight w:val="0"/>
      <w:marTop w:val="0"/>
      <w:marBottom w:val="0"/>
      <w:divBdr>
        <w:top w:val="none" w:sz="0" w:space="0" w:color="auto"/>
        <w:left w:val="none" w:sz="0" w:space="0" w:color="auto"/>
        <w:bottom w:val="none" w:sz="0" w:space="0" w:color="auto"/>
        <w:right w:val="none" w:sz="0" w:space="0" w:color="auto"/>
      </w:divBdr>
      <w:divsChild>
        <w:div w:id="1188175962">
          <w:marLeft w:val="0"/>
          <w:marRight w:val="0"/>
          <w:marTop w:val="0"/>
          <w:marBottom w:val="0"/>
          <w:divBdr>
            <w:top w:val="none" w:sz="0" w:space="0" w:color="auto"/>
            <w:left w:val="none" w:sz="0" w:space="0" w:color="auto"/>
            <w:bottom w:val="none" w:sz="0" w:space="0" w:color="auto"/>
            <w:right w:val="none" w:sz="0" w:space="0" w:color="auto"/>
          </w:divBdr>
          <w:divsChild>
            <w:div w:id="1770344632">
              <w:marLeft w:val="0"/>
              <w:marRight w:val="0"/>
              <w:marTop w:val="0"/>
              <w:marBottom w:val="0"/>
              <w:divBdr>
                <w:top w:val="none" w:sz="0" w:space="0" w:color="auto"/>
                <w:left w:val="none" w:sz="0" w:space="0" w:color="auto"/>
                <w:bottom w:val="none" w:sz="0" w:space="0" w:color="auto"/>
                <w:right w:val="none" w:sz="0" w:space="0" w:color="auto"/>
              </w:divBdr>
              <w:divsChild>
                <w:div w:id="14484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88868">
      <w:bodyDiv w:val="1"/>
      <w:marLeft w:val="0"/>
      <w:marRight w:val="0"/>
      <w:marTop w:val="0"/>
      <w:marBottom w:val="0"/>
      <w:divBdr>
        <w:top w:val="none" w:sz="0" w:space="0" w:color="auto"/>
        <w:left w:val="none" w:sz="0" w:space="0" w:color="auto"/>
        <w:bottom w:val="none" w:sz="0" w:space="0" w:color="auto"/>
        <w:right w:val="none" w:sz="0" w:space="0" w:color="auto"/>
      </w:divBdr>
      <w:divsChild>
        <w:div w:id="2062634027">
          <w:marLeft w:val="0"/>
          <w:marRight w:val="0"/>
          <w:marTop w:val="0"/>
          <w:marBottom w:val="0"/>
          <w:divBdr>
            <w:top w:val="none" w:sz="0" w:space="0" w:color="auto"/>
            <w:left w:val="none" w:sz="0" w:space="0" w:color="auto"/>
            <w:bottom w:val="none" w:sz="0" w:space="0" w:color="auto"/>
            <w:right w:val="none" w:sz="0" w:space="0" w:color="auto"/>
          </w:divBdr>
          <w:divsChild>
            <w:div w:id="1408309793">
              <w:marLeft w:val="0"/>
              <w:marRight w:val="0"/>
              <w:marTop w:val="0"/>
              <w:marBottom w:val="0"/>
              <w:divBdr>
                <w:top w:val="none" w:sz="0" w:space="0" w:color="auto"/>
                <w:left w:val="none" w:sz="0" w:space="0" w:color="auto"/>
                <w:bottom w:val="none" w:sz="0" w:space="0" w:color="auto"/>
                <w:right w:val="none" w:sz="0" w:space="0" w:color="auto"/>
              </w:divBdr>
              <w:divsChild>
                <w:div w:id="7839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6203">
      <w:bodyDiv w:val="1"/>
      <w:marLeft w:val="0"/>
      <w:marRight w:val="0"/>
      <w:marTop w:val="0"/>
      <w:marBottom w:val="0"/>
      <w:divBdr>
        <w:top w:val="none" w:sz="0" w:space="0" w:color="auto"/>
        <w:left w:val="none" w:sz="0" w:space="0" w:color="auto"/>
        <w:bottom w:val="none" w:sz="0" w:space="0" w:color="auto"/>
        <w:right w:val="none" w:sz="0" w:space="0" w:color="auto"/>
      </w:divBdr>
    </w:div>
    <w:div w:id="965503494">
      <w:bodyDiv w:val="1"/>
      <w:marLeft w:val="0"/>
      <w:marRight w:val="0"/>
      <w:marTop w:val="0"/>
      <w:marBottom w:val="0"/>
      <w:divBdr>
        <w:top w:val="none" w:sz="0" w:space="0" w:color="auto"/>
        <w:left w:val="none" w:sz="0" w:space="0" w:color="auto"/>
        <w:bottom w:val="none" w:sz="0" w:space="0" w:color="auto"/>
        <w:right w:val="none" w:sz="0" w:space="0" w:color="auto"/>
      </w:divBdr>
    </w:div>
    <w:div w:id="969020518">
      <w:bodyDiv w:val="1"/>
      <w:marLeft w:val="0"/>
      <w:marRight w:val="0"/>
      <w:marTop w:val="0"/>
      <w:marBottom w:val="0"/>
      <w:divBdr>
        <w:top w:val="none" w:sz="0" w:space="0" w:color="auto"/>
        <w:left w:val="none" w:sz="0" w:space="0" w:color="auto"/>
        <w:bottom w:val="none" w:sz="0" w:space="0" w:color="auto"/>
        <w:right w:val="none" w:sz="0" w:space="0" w:color="auto"/>
      </w:divBdr>
    </w:div>
    <w:div w:id="987981507">
      <w:bodyDiv w:val="1"/>
      <w:marLeft w:val="0"/>
      <w:marRight w:val="0"/>
      <w:marTop w:val="0"/>
      <w:marBottom w:val="0"/>
      <w:divBdr>
        <w:top w:val="none" w:sz="0" w:space="0" w:color="auto"/>
        <w:left w:val="none" w:sz="0" w:space="0" w:color="auto"/>
        <w:bottom w:val="none" w:sz="0" w:space="0" w:color="auto"/>
        <w:right w:val="none" w:sz="0" w:space="0" w:color="auto"/>
      </w:divBdr>
      <w:divsChild>
        <w:div w:id="301159431">
          <w:marLeft w:val="0"/>
          <w:marRight w:val="0"/>
          <w:marTop w:val="0"/>
          <w:marBottom w:val="0"/>
          <w:divBdr>
            <w:top w:val="none" w:sz="0" w:space="0" w:color="auto"/>
            <w:left w:val="none" w:sz="0" w:space="0" w:color="auto"/>
            <w:bottom w:val="none" w:sz="0" w:space="0" w:color="auto"/>
            <w:right w:val="none" w:sz="0" w:space="0" w:color="auto"/>
          </w:divBdr>
          <w:divsChild>
            <w:div w:id="72628885">
              <w:marLeft w:val="0"/>
              <w:marRight w:val="0"/>
              <w:marTop w:val="0"/>
              <w:marBottom w:val="0"/>
              <w:divBdr>
                <w:top w:val="none" w:sz="0" w:space="0" w:color="auto"/>
                <w:left w:val="none" w:sz="0" w:space="0" w:color="auto"/>
                <w:bottom w:val="none" w:sz="0" w:space="0" w:color="auto"/>
                <w:right w:val="none" w:sz="0" w:space="0" w:color="auto"/>
              </w:divBdr>
              <w:divsChild>
                <w:div w:id="4492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29">
      <w:bodyDiv w:val="1"/>
      <w:marLeft w:val="0"/>
      <w:marRight w:val="0"/>
      <w:marTop w:val="0"/>
      <w:marBottom w:val="0"/>
      <w:divBdr>
        <w:top w:val="none" w:sz="0" w:space="0" w:color="auto"/>
        <w:left w:val="none" w:sz="0" w:space="0" w:color="auto"/>
        <w:bottom w:val="none" w:sz="0" w:space="0" w:color="auto"/>
        <w:right w:val="none" w:sz="0" w:space="0" w:color="auto"/>
      </w:divBdr>
    </w:div>
    <w:div w:id="1037046892">
      <w:bodyDiv w:val="1"/>
      <w:marLeft w:val="0"/>
      <w:marRight w:val="0"/>
      <w:marTop w:val="0"/>
      <w:marBottom w:val="0"/>
      <w:divBdr>
        <w:top w:val="none" w:sz="0" w:space="0" w:color="auto"/>
        <w:left w:val="none" w:sz="0" w:space="0" w:color="auto"/>
        <w:bottom w:val="none" w:sz="0" w:space="0" w:color="auto"/>
        <w:right w:val="none" w:sz="0" w:space="0" w:color="auto"/>
      </w:divBdr>
    </w:div>
    <w:div w:id="1049065519">
      <w:bodyDiv w:val="1"/>
      <w:marLeft w:val="0"/>
      <w:marRight w:val="0"/>
      <w:marTop w:val="0"/>
      <w:marBottom w:val="0"/>
      <w:divBdr>
        <w:top w:val="none" w:sz="0" w:space="0" w:color="auto"/>
        <w:left w:val="none" w:sz="0" w:space="0" w:color="auto"/>
        <w:bottom w:val="none" w:sz="0" w:space="0" w:color="auto"/>
        <w:right w:val="none" w:sz="0" w:space="0" w:color="auto"/>
      </w:divBdr>
      <w:divsChild>
        <w:div w:id="1264455322">
          <w:marLeft w:val="547"/>
          <w:marRight w:val="0"/>
          <w:marTop w:val="0"/>
          <w:marBottom w:val="0"/>
          <w:divBdr>
            <w:top w:val="none" w:sz="0" w:space="0" w:color="auto"/>
            <w:left w:val="none" w:sz="0" w:space="0" w:color="auto"/>
            <w:bottom w:val="none" w:sz="0" w:space="0" w:color="auto"/>
            <w:right w:val="none" w:sz="0" w:space="0" w:color="auto"/>
          </w:divBdr>
        </w:div>
      </w:divsChild>
    </w:div>
    <w:div w:id="1051005976">
      <w:bodyDiv w:val="1"/>
      <w:marLeft w:val="0"/>
      <w:marRight w:val="0"/>
      <w:marTop w:val="0"/>
      <w:marBottom w:val="0"/>
      <w:divBdr>
        <w:top w:val="none" w:sz="0" w:space="0" w:color="auto"/>
        <w:left w:val="none" w:sz="0" w:space="0" w:color="auto"/>
        <w:bottom w:val="none" w:sz="0" w:space="0" w:color="auto"/>
        <w:right w:val="none" w:sz="0" w:space="0" w:color="auto"/>
      </w:divBdr>
    </w:div>
    <w:div w:id="1088043284">
      <w:bodyDiv w:val="1"/>
      <w:marLeft w:val="0"/>
      <w:marRight w:val="0"/>
      <w:marTop w:val="0"/>
      <w:marBottom w:val="0"/>
      <w:divBdr>
        <w:top w:val="none" w:sz="0" w:space="0" w:color="auto"/>
        <w:left w:val="none" w:sz="0" w:space="0" w:color="auto"/>
        <w:bottom w:val="none" w:sz="0" w:space="0" w:color="auto"/>
        <w:right w:val="none" w:sz="0" w:space="0" w:color="auto"/>
      </w:divBdr>
    </w:div>
    <w:div w:id="1107851985">
      <w:bodyDiv w:val="1"/>
      <w:marLeft w:val="0"/>
      <w:marRight w:val="0"/>
      <w:marTop w:val="0"/>
      <w:marBottom w:val="0"/>
      <w:divBdr>
        <w:top w:val="none" w:sz="0" w:space="0" w:color="auto"/>
        <w:left w:val="none" w:sz="0" w:space="0" w:color="auto"/>
        <w:bottom w:val="none" w:sz="0" w:space="0" w:color="auto"/>
        <w:right w:val="none" w:sz="0" w:space="0" w:color="auto"/>
      </w:divBdr>
      <w:divsChild>
        <w:div w:id="1739278653">
          <w:marLeft w:val="0"/>
          <w:marRight w:val="0"/>
          <w:marTop w:val="0"/>
          <w:marBottom w:val="0"/>
          <w:divBdr>
            <w:top w:val="none" w:sz="0" w:space="0" w:color="auto"/>
            <w:left w:val="none" w:sz="0" w:space="0" w:color="auto"/>
            <w:bottom w:val="none" w:sz="0" w:space="0" w:color="auto"/>
            <w:right w:val="none" w:sz="0" w:space="0" w:color="auto"/>
          </w:divBdr>
          <w:divsChild>
            <w:div w:id="445468523">
              <w:marLeft w:val="0"/>
              <w:marRight w:val="0"/>
              <w:marTop w:val="0"/>
              <w:marBottom w:val="0"/>
              <w:divBdr>
                <w:top w:val="none" w:sz="0" w:space="0" w:color="auto"/>
                <w:left w:val="none" w:sz="0" w:space="0" w:color="auto"/>
                <w:bottom w:val="none" w:sz="0" w:space="0" w:color="auto"/>
                <w:right w:val="none" w:sz="0" w:space="0" w:color="auto"/>
              </w:divBdr>
              <w:divsChild>
                <w:div w:id="911433510">
                  <w:marLeft w:val="0"/>
                  <w:marRight w:val="0"/>
                  <w:marTop w:val="0"/>
                  <w:marBottom w:val="0"/>
                  <w:divBdr>
                    <w:top w:val="none" w:sz="0" w:space="0" w:color="auto"/>
                    <w:left w:val="none" w:sz="0" w:space="0" w:color="auto"/>
                    <w:bottom w:val="none" w:sz="0" w:space="0" w:color="auto"/>
                    <w:right w:val="none" w:sz="0" w:space="0" w:color="auto"/>
                  </w:divBdr>
                  <w:divsChild>
                    <w:div w:id="681011065">
                      <w:marLeft w:val="0"/>
                      <w:marRight w:val="0"/>
                      <w:marTop w:val="0"/>
                      <w:marBottom w:val="0"/>
                      <w:divBdr>
                        <w:top w:val="none" w:sz="0" w:space="0" w:color="auto"/>
                        <w:left w:val="none" w:sz="0" w:space="0" w:color="auto"/>
                        <w:bottom w:val="none" w:sz="0" w:space="0" w:color="auto"/>
                        <w:right w:val="none" w:sz="0" w:space="0" w:color="auto"/>
                      </w:divBdr>
                    </w:div>
                  </w:divsChild>
                </w:div>
                <w:div w:id="834152248">
                  <w:marLeft w:val="0"/>
                  <w:marRight w:val="0"/>
                  <w:marTop w:val="0"/>
                  <w:marBottom w:val="0"/>
                  <w:divBdr>
                    <w:top w:val="none" w:sz="0" w:space="0" w:color="auto"/>
                    <w:left w:val="none" w:sz="0" w:space="0" w:color="auto"/>
                    <w:bottom w:val="none" w:sz="0" w:space="0" w:color="auto"/>
                    <w:right w:val="none" w:sz="0" w:space="0" w:color="auto"/>
                  </w:divBdr>
                  <w:divsChild>
                    <w:div w:id="1444610086">
                      <w:marLeft w:val="0"/>
                      <w:marRight w:val="0"/>
                      <w:marTop w:val="0"/>
                      <w:marBottom w:val="0"/>
                      <w:divBdr>
                        <w:top w:val="none" w:sz="0" w:space="0" w:color="auto"/>
                        <w:left w:val="none" w:sz="0" w:space="0" w:color="auto"/>
                        <w:bottom w:val="none" w:sz="0" w:space="0" w:color="auto"/>
                        <w:right w:val="none" w:sz="0" w:space="0" w:color="auto"/>
                      </w:divBdr>
                    </w:div>
                  </w:divsChild>
                </w:div>
                <w:div w:id="540284461">
                  <w:marLeft w:val="0"/>
                  <w:marRight w:val="0"/>
                  <w:marTop w:val="0"/>
                  <w:marBottom w:val="0"/>
                  <w:divBdr>
                    <w:top w:val="none" w:sz="0" w:space="0" w:color="auto"/>
                    <w:left w:val="none" w:sz="0" w:space="0" w:color="auto"/>
                    <w:bottom w:val="none" w:sz="0" w:space="0" w:color="auto"/>
                    <w:right w:val="none" w:sz="0" w:space="0" w:color="auto"/>
                  </w:divBdr>
                  <w:divsChild>
                    <w:div w:id="298193412">
                      <w:marLeft w:val="0"/>
                      <w:marRight w:val="0"/>
                      <w:marTop w:val="0"/>
                      <w:marBottom w:val="0"/>
                      <w:divBdr>
                        <w:top w:val="none" w:sz="0" w:space="0" w:color="auto"/>
                        <w:left w:val="none" w:sz="0" w:space="0" w:color="auto"/>
                        <w:bottom w:val="none" w:sz="0" w:space="0" w:color="auto"/>
                        <w:right w:val="none" w:sz="0" w:space="0" w:color="auto"/>
                      </w:divBdr>
                    </w:div>
                  </w:divsChild>
                </w:div>
                <w:div w:id="899558551">
                  <w:marLeft w:val="0"/>
                  <w:marRight w:val="0"/>
                  <w:marTop w:val="0"/>
                  <w:marBottom w:val="0"/>
                  <w:divBdr>
                    <w:top w:val="none" w:sz="0" w:space="0" w:color="auto"/>
                    <w:left w:val="none" w:sz="0" w:space="0" w:color="auto"/>
                    <w:bottom w:val="none" w:sz="0" w:space="0" w:color="auto"/>
                    <w:right w:val="none" w:sz="0" w:space="0" w:color="auto"/>
                  </w:divBdr>
                  <w:divsChild>
                    <w:div w:id="937373167">
                      <w:marLeft w:val="0"/>
                      <w:marRight w:val="0"/>
                      <w:marTop w:val="0"/>
                      <w:marBottom w:val="0"/>
                      <w:divBdr>
                        <w:top w:val="none" w:sz="0" w:space="0" w:color="auto"/>
                        <w:left w:val="none" w:sz="0" w:space="0" w:color="auto"/>
                        <w:bottom w:val="none" w:sz="0" w:space="0" w:color="auto"/>
                        <w:right w:val="none" w:sz="0" w:space="0" w:color="auto"/>
                      </w:divBdr>
                    </w:div>
                  </w:divsChild>
                </w:div>
                <w:div w:id="1690178705">
                  <w:marLeft w:val="0"/>
                  <w:marRight w:val="0"/>
                  <w:marTop w:val="0"/>
                  <w:marBottom w:val="0"/>
                  <w:divBdr>
                    <w:top w:val="none" w:sz="0" w:space="0" w:color="auto"/>
                    <w:left w:val="none" w:sz="0" w:space="0" w:color="auto"/>
                    <w:bottom w:val="none" w:sz="0" w:space="0" w:color="auto"/>
                    <w:right w:val="none" w:sz="0" w:space="0" w:color="auto"/>
                  </w:divBdr>
                  <w:divsChild>
                    <w:div w:id="9504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955803">
      <w:bodyDiv w:val="1"/>
      <w:marLeft w:val="0"/>
      <w:marRight w:val="0"/>
      <w:marTop w:val="0"/>
      <w:marBottom w:val="0"/>
      <w:divBdr>
        <w:top w:val="none" w:sz="0" w:space="0" w:color="auto"/>
        <w:left w:val="none" w:sz="0" w:space="0" w:color="auto"/>
        <w:bottom w:val="none" w:sz="0" w:space="0" w:color="auto"/>
        <w:right w:val="none" w:sz="0" w:space="0" w:color="auto"/>
      </w:divBdr>
    </w:div>
    <w:div w:id="1126508846">
      <w:bodyDiv w:val="1"/>
      <w:marLeft w:val="0"/>
      <w:marRight w:val="0"/>
      <w:marTop w:val="0"/>
      <w:marBottom w:val="0"/>
      <w:divBdr>
        <w:top w:val="none" w:sz="0" w:space="0" w:color="auto"/>
        <w:left w:val="none" w:sz="0" w:space="0" w:color="auto"/>
        <w:bottom w:val="none" w:sz="0" w:space="0" w:color="auto"/>
        <w:right w:val="none" w:sz="0" w:space="0" w:color="auto"/>
      </w:divBdr>
    </w:div>
    <w:div w:id="1133445827">
      <w:bodyDiv w:val="1"/>
      <w:marLeft w:val="0"/>
      <w:marRight w:val="0"/>
      <w:marTop w:val="0"/>
      <w:marBottom w:val="0"/>
      <w:divBdr>
        <w:top w:val="none" w:sz="0" w:space="0" w:color="auto"/>
        <w:left w:val="none" w:sz="0" w:space="0" w:color="auto"/>
        <w:bottom w:val="none" w:sz="0" w:space="0" w:color="auto"/>
        <w:right w:val="none" w:sz="0" w:space="0" w:color="auto"/>
      </w:divBdr>
      <w:divsChild>
        <w:div w:id="1064988241">
          <w:marLeft w:val="0"/>
          <w:marRight w:val="0"/>
          <w:marTop w:val="0"/>
          <w:marBottom w:val="0"/>
          <w:divBdr>
            <w:top w:val="none" w:sz="0" w:space="0" w:color="auto"/>
            <w:left w:val="none" w:sz="0" w:space="0" w:color="auto"/>
            <w:bottom w:val="none" w:sz="0" w:space="0" w:color="auto"/>
            <w:right w:val="none" w:sz="0" w:space="0" w:color="auto"/>
          </w:divBdr>
          <w:divsChild>
            <w:div w:id="979186887">
              <w:marLeft w:val="0"/>
              <w:marRight w:val="0"/>
              <w:marTop w:val="0"/>
              <w:marBottom w:val="0"/>
              <w:divBdr>
                <w:top w:val="none" w:sz="0" w:space="0" w:color="auto"/>
                <w:left w:val="none" w:sz="0" w:space="0" w:color="auto"/>
                <w:bottom w:val="none" w:sz="0" w:space="0" w:color="auto"/>
                <w:right w:val="none" w:sz="0" w:space="0" w:color="auto"/>
              </w:divBdr>
              <w:divsChild>
                <w:div w:id="1200240218">
                  <w:marLeft w:val="0"/>
                  <w:marRight w:val="0"/>
                  <w:marTop w:val="0"/>
                  <w:marBottom w:val="0"/>
                  <w:divBdr>
                    <w:top w:val="none" w:sz="0" w:space="0" w:color="auto"/>
                    <w:left w:val="none" w:sz="0" w:space="0" w:color="auto"/>
                    <w:bottom w:val="none" w:sz="0" w:space="0" w:color="auto"/>
                    <w:right w:val="none" w:sz="0" w:space="0" w:color="auto"/>
                  </w:divBdr>
                  <w:divsChild>
                    <w:div w:id="13199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497919">
      <w:bodyDiv w:val="1"/>
      <w:marLeft w:val="0"/>
      <w:marRight w:val="0"/>
      <w:marTop w:val="0"/>
      <w:marBottom w:val="0"/>
      <w:divBdr>
        <w:top w:val="none" w:sz="0" w:space="0" w:color="auto"/>
        <w:left w:val="none" w:sz="0" w:space="0" w:color="auto"/>
        <w:bottom w:val="none" w:sz="0" w:space="0" w:color="auto"/>
        <w:right w:val="none" w:sz="0" w:space="0" w:color="auto"/>
      </w:divBdr>
    </w:div>
    <w:div w:id="1150172000">
      <w:bodyDiv w:val="1"/>
      <w:marLeft w:val="0"/>
      <w:marRight w:val="0"/>
      <w:marTop w:val="0"/>
      <w:marBottom w:val="0"/>
      <w:divBdr>
        <w:top w:val="none" w:sz="0" w:space="0" w:color="auto"/>
        <w:left w:val="none" w:sz="0" w:space="0" w:color="auto"/>
        <w:bottom w:val="none" w:sz="0" w:space="0" w:color="auto"/>
        <w:right w:val="none" w:sz="0" w:space="0" w:color="auto"/>
      </w:divBdr>
    </w:div>
    <w:div w:id="1150944030">
      <w:bodyDiv w:val="1"/>
      <w:marLeft w:val="0"/>
      <w:marRight w:val="0"/>
      <w:marTop w:val="0"/>
      <w:marBottom w:val="0"/>
      <w:divBdr>
        <w:top w:val="none" w:sz="0" w:space="0" w:color="auto"/>
        <w:left w:val="none" w:sz="0" w:space="0" w:color="auto"/>
        <w:bottom w:val="none" w:sz="0" w:space="0" w:color="auto"/>
        <w:right w:val="none" w:sz="0" w:space="0" w:color="auto"/>
      </w:divBdr>
    </w:div>
    <w:div w:id="1155025392">
      <w:bodyDiv w:val="1"/>
      <w:marLeft w:val="0"/>
      <w:marRight w:val="0"/>
      <w:marTop w:val="0"/>
      <w:marBottom w:val="0"/>
      <w:divBdr>
        <w:top w:val="none" w:sz="0" w:space="0" w:color="auto"/>
        <w:left w:val="none" w:sz="0" w:space="0" w:color="auto"/>
        <w:bottom w:val="none" w:sz="0" w:space="0" w:color="auto"/>
        <w:right w:val="none" w:sz="0" w:space="0" w:color="auto"/>
      </w:divBdr>
      <w:divsChild>
        <w:div w:id="1946887406">
          <w:marLeft w:val="0"/>
          <w:marRight w:val="0"/>
          <w:marTop w:val="0"/>
          <w:marBottom w:val="0"/>
          <w:divBdr>
            <w:top w:val="none" w:sz="0" w:space="0" w:color="auto"/>
            <w:left w:val="none" w:sz="0" w:space="0" w:color="auto"/>
            <w:bottom w:val="none" w:sz="0" w:space="0" w:color="auto"/>
            <w:right w:val="none" w:sz="0" w:space="0" w:color="auto"/>
          </w:divBdr>
        </w:div>
      </w:divsChild>
    </w:div>
    <w:div w:id="1158616765">
      <w:bodyDiv w:val="1"/>
      <w:marLeft w:val="0"/>
      <w:marRight w:val="0"/>
      <w:marTop w:val="0"/>
      <w:marBottom w:val="0"/>
      <w:divBdr>
        <w:top w:val="none" w:sz="0" w:space="0" w:color="auto"/>
        <w:left w:val="none" w:sz="0" w:space="0" w:color="auto"/>
        <w:bottom w:val="none" w:sz="0" w:space="0" w:color="auto"/>
        <w:right w:val="none" w:sz="0" w:space="0" w:color="auto"/>
      </w:divBdr>
      <w:divsChild>
        <w:div w:id="1071972674">
          <w:marLeft w:val="0"/>
          <w:marRight w:val="0"/>
          <w:marTop w:val="0"/>
          <w:marBottom w:val="0"/>
          <w:divBdr>
            <w:top w:val="none" w:sz="0" w:space="0" w:color="auto"/>
            <w:left w:val="none" w:sz="0" w:space="0" w:color="auto"/>
            <w:bottom w:val="none" w:sz="0" w:space="0" w:color="auto"/>
            <w:right w:val="none" w:sz="0" w:space="0" w:color="auto"/>
          </w:divBdr>
          <w:divsChild>
            <w:div w:id="264657672">
              <w:marLeft w:val="0"/>
              <w:marRight w:val="0"/>
              <w:marTop w:val="0"/>
              <w:marBottom w:val="0"/>
              <w:divBdr>
                <w:top w:val="none" w:sz="0" w:space="0" w:color="auto"/>
                <w:left w:val="none" w:sz="0" w:space="0" w:color="auto"/>
                <w:bottom w:val="none" w:sz="0" w:space="0" w:color="auto"/>
                <w:right w:val="none" w:sz="0" w:space="0" w:color="auto"/>
              </w:divBdr>
              <w:divsChild>
                <w:div w:id="246888492">
                  <w:marLeft w:val="0"/>
                  <w:marRight w:val="0"/>
                  <w:marTop w:val="0"/>
                  <w:marBottom w:val="0"/>
                  <w:divBdr>
                    <w:top w:val="none" w:sz="0" w:space="0" w:color="auto"/>
                    <w:left w:val="none" w:sz="0" w:space="0" w:color="auto"/>
                    <w:bottom w:val="none" w:sz="0" w:space="0" w:color="auto"/>
                    <w:right w:val="none" w:sz="0" w:space="0" w:color="auto"/>
                  </w:divBdr>
                </w:div>
              </w:divsChild>
            </w:div>
            <w:div w:id="2104690910">
              <w:marLeft w:val="0"/>
              <w:marRight w:val="0"/>
              <w:marTop w:val="0"/>
              <w:marBottom w:val="0"/>
              <w:divBdr>
                <w:top w:val="none" w:sz="0" w:space="0" w:color="auto"/>
                <w:left w:val="none" w:sz="0" w:space="0" w:color="auto"/>
                <w:bottom w:val="none" w:sz="0" w:space="0" w:color="auto"/>
                <w:right w:val="none" w:sz="0" w:space="0" w:color="auto"/>
              </w:divBdr>
              <w:divsChild>
                <w:div w:id="14749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4468">
      <w:bodyDiv w:val="1"/>
      <w:marLeft w:val="0"/>
      <w:marRight w:val="0"/>
      <w:marTop w:val="0"/>
      <w:marBottom w:val="0"/>
      <w:divBdr>
        <w:top w:val="none" w:sz="0" w:space="0" w:color="auto"/>
        <w:left w:val="none" w:sz="0" w:space="0" w:color="auto"/>
        <w:bottom w:val="none" w:sz="0" w:space="0" w:color="auto"/>
        <w:right w:val="none" w:sz="0" w:space="0" w:color="auto"/>
      </w:divBdr>
      <w:divsChild>
        <w:div w:id="792288194">
          <w:marLeft w:val="0"/>
          <w:marRight w:val="0"/>
          <w:marTop w:val="0"/>
          <w:marBottom w:val="0"/>
          <w:divBdr>
            <w:top w:val="none" w:sz="0" w:space="0" w:color="auto"/>
            <w:left w:val="none" w:sz="0" w:space="0" w:color="auto"/>
            <w:bottom w:val="none" w:sz="0" w:space="0" w:color="auto"/>
            <w:right w:val="none" w:sz="0" w:space="0" w:color="auto"/>
          </w:divBdr>
        </w:div>
      </w:divsChild>
    </w:div>
    <w:div w:id="1189299370">
      <w:bodyDiv w:val="1"/>
      <w:marLeft w:val="0"/>
      <w:marRight w:val="0"/>
      <w:marTop w:val="0"/>
      <w:marBottom w:val="0"/>
      <w:divBdr>
        <w:top w:val="none" w:sz="0" w:space="0" w:color="auto"/>
        <w:left w:val="none" w:sz="0" w:space="0" w:color="auto"/>
        <w:bottom w:val="none" w:sz="0" w:space="0" w:color="auto"/>
        <w:right w:val="none" w:sz="0" w:space="0" w:color="auto"/>
      </w:divBdr>
    </w:div>
    <w:div w:id="1191795889">
      <w:bodyDiv w:val="1"/>
      <w:marLeft w:val="0"/>
      <w:marRight w:val="0"/>
      <w:marTop w:val="0"/>
      <w:marBottom w:val="0"/>
      <w:divBdr>
        <w:top w:val="none" w:sz="0" w:space="0" w:color="auto"/>
        <w:left w:val="none" w:sz="0" w:space="0" w:color="auto"/>
        <w:bottom w:val="none" w:sz="0" w:space="0" w:color="auto"/>
        <w:right w:val="none" w:sz="0" w:space="0" w:color="auto"/>
      </w:divBdr>
    </w:div>
    <w:div w:id="1218589963">
      <w:bodyDiv w:val="1"/>
      <w:marLeft w:val="0"/>
      <w:marRight w:val="0"/>
      <w:marTop w:val="0"/>
      <w:marBottom w:val="0"/>
      <w:divBdr>
        <w:top w:val="none" w:sz="0" w:space="0" w:color="auto"/>
        <w:left w:val="none" w:sz="0" w:space="0" w:color="auto"/>
        <w:bottom w:val="none" w:sz="0" w:space="0" w:color="auto"/>
        <w:right w:val="none" w:sz="0" w:space="0" w:color="auto"/>
      </w:divBdr>
    </w:div>
    <w:div w:id="1258905623">
      <w:bodyDiv w:val="1"/>
      <w:marLeft w:val="0"/>
      <w:marRight w:val="0"/>
      <w:marTop w:val="0"/>
      <w:marBottom w:val="0"/>
      <w:divBdr>
        <w:top w:val="none" w:sz="0" w:space="0" w:color="auto"/>
        <w:left w:val="none" w:sz="0" w:space="0" w:color="auto"/>
        <w:bottom w:val="none" w:sz="0" w:space="0" w:color="auto"/>
        <w:right w:val="none" w:sz="0" w:space="0" w:color="auto"/>
      </w:divBdr>
    </w:div>
    <w:div w:id="1266377586">
      <w:bodyDiv w:val="1"/>
      <w:marLeft w:val="0"/>
      <w:marRight w:val="0"/>
      <w:marTop w:val="0"/>
      <w:marBottom w:val="0"/>
      <w:divBdr>
        <w:top w:val="none" w:sz="0" w:space="0" w:color="auto"/>
        <w:left w:val="none" w:sz="0" w:space="0" w:color="auto"/>
        <w:bottom w:val="none" w:sz="0" w:space="0" w:color="auto"/>
        <w:right w:val="none" w:sz="0" w:space="0" w:color="auto"/>
      </w:divBdr>
    </w:div>
    <w:div w:id="1274826776">
      <w:bodyDiv w:val="1"/>
      <w:marLeft w:val="0"/>
      <w:marRight w:val="0"/>
      <w:marTop w:val="0"/>
      <w:marBottom w:val="0"/>
      <w:divBdr>
        <w:top w:val="none" w:sz="0" w:space="0" w:color="auto"/>
        <w:left w:val="none" w:sz="0" w:space="0" w:color="auto"/>
        <w:bottom w:val="none" w:sz="0" w:space="0" w:color="auto"/>
        <w:right w:val="none" w:sz="0" w:space="0" w:color="auto"/>
      </w:divBdr>
      <w:divsChild>
        <w:div w:id="1649171367">
          <w:marLeft w:val="0"/>
          <w:marRight w:val="0"/>
          <w:marTop w:val="0"/>
          <w:marBottom w:val="0"/>
          <w:divBdr>
            <w:top w:val="none" w:sz="0" w:space="0" w:color="auto"/>
            <w:left w:val="none" w:sz="0" w:space="0" w:color="auto"/>
            <w:bottom w:val="none" w:sz="0" w:space="0" w:color="auto"/>
            <w:right w:val="none" w:sz="0" w:space="0" w:color="auto"/>
          </w:divBdr>
          <w:divsChild>
            <w:div w:id="1218735885">
              <w:marLeft w:val="0"/>
              <w:marRight w:val="0"/>
              <w:marTop w:val="0"/>
              <w:marBottom w:val="0"/>
              <w:divBdr>
                <w:top w:val="none" w:sz="0" w:space="0" w:color="auto"/>
                <w:left w:val="none" w:sz="0" w:space="0" w:color="auto"/>
                <w:bottom w:val="none" w:sz="0" w:space="0" w:color="auto"/>
                <w:right w:val="none" w:sz="0" w:space="0" w:color="auto"/>
              </w:divBdr>
              <w:divsChild>
                <w:div w:id="289557141">
                  <w:marLeft w:val="0"/>
                  <w:marRight w:val="0"/>
                  <w:marTop w:val="0"/>
                  <w:marBottom w:val="0"/>
                  <w:divBdr>
                    <w:top w:val="none" w:sz="0" w:space="0" w:color="auto"/>
                    <w:left w:val="none" w:sz="0" w:space="0" w:color="auto"/>
                    <w:bottom w:val="none" w:sz="0" w:space="0" w:color="auto"/>
                    <w:right w:val="none" w:sz="0" w:space="0" w:color="auto"/>
                  </w:divBdr>
                  <w:divsChild>
                    <w:div w:id="1231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58266">
      <w:bodyDiv w:val="1"/>
      <w:marLeft w:val="0"/>
      <w:marRight w:val="0"/>
      <w:marTop w:val="0"/>
      <w:marBottom w:val="0"/>
      <w:divBdr>
        <w:top w:val="none" w:sz="0" w:space="0" w:color="auto"/>
        <w:left w:val="none" w:sz="0" w:space="0" w:color="auto"/>
        <w:bottom w:val="none" w:sz="0" w:space="0" w:color="auto"/>
        <w:right w:val="none" w:sz="0" w:space="0" w:color="auto"/>
      </w:divBdr>
    </w:div>
    <w:div w:id="1285890936">
      <w:bodyDiv w:val="1"/>
      <w:marLeft w:val="0"/>
      <w:marRight w:val="0"/>
      <w:marTop w:val="0"/>
      <w:marBottom w:val="0"/>
      <w:divBdr>
        <w:top w:val="none" w:sz="0" w:space="0" w:color="auto"/>
        <w:left w:val="none" w:sz="0" w:space="0" w:color="auto"/>
        <w:bottom w:val="none" w:sz="0" w:space="0" w:color="auto"/>
        <w:right w:val="none" w:sz="0" w:space="0" w:color="auto"/>
      </w:divBdr>
    </w:div>
    <w:div w:id="1294289964">
      <w:bodyDiv w:val="1"/>
      <w:marLeft w:val="0"/>
      <w:marRight w:val="0"/>
      <w:marTop w:val="0"/>
      <w:marBottom w:val="0"/>
      <w:divBdr>
        <w:top w:val="none" w:sz="0" w:space="0" w:color="auto"/>
        <w:left w:val="none" w:sz="0" w:space="0" w:color="auto"/>
        <w:bottom w:val="none" w:sz="0" w:space="0" w:color="auto"/>
        <w:right w:val="none" w:sz="0" w:space="0" w:color="auto"/>
      </w:divBdr>
    </w:div>
    <w:div w:id="1309818893">
      <w:bodyDiv w:val="1"/>
      <w:marLeft w:val="0"/>
      <w:marRight w:val="0"/>
      <w:marTop w:val="0"/>
      <w:marBottom w:val="0"/>
      <w:divBdr>
        <w:top w:val="none" w:sz="0" w:space="0" w:color="auto"/>
        <w:left w:val="none" w:sz="0" w:space="0" w:color="auto"/>
        <w:bottom w:val="none" w:sz="0" w:space="0" w:color="auto"/>
        <w:right w:val="none" w:sz="0" w:space="0" w:color="auto"/>
      </w:divBdr>
    </w:div>
    <w:div w:id="1317950473">
      <w:bodyDiv w:val="1"/>
      <w:marLeft w:val="0"/>
      <w:marRight w:val="0"/>
      <w:marTop w:val="0"/>
      <w:marBottom w:val="0"/>
      <w:divBdr>
        <w:top w:val="none" w:sz="0" w:space="0" w:color="auto"/>
        <w:left w:val="none" w:sz="0" w:space="0" w:color="auto"/>
        <w:bottom w:val="none" w:sz="0" w:space="0" w:color="auto"/>
        <w:right w:val="none" w:sz="0" w:space="0" w:color="auto"/>
      </w:divBdr>
      <w:divsChild>
        <w:div w:id="1722754039">
          <w:marLeft w:val="0"/>
          <w:marRight w:val="0"/>
          <w:marTop w:val="0"/>
          <w:marBottom w:val="0"/>
          <w:divBdr>
            <w:top w:val="none" w:sz="0" w:space="0" w:color="auto"/>
            <w:left w:val="none" w:sz="0" w:space="0" w:color="auto"/>
            <w:bottom w:val="none" w:sz="0" w:space="0" w:color="auto"/>
            <w:right w:val="none" w:sz="0" w:space="0" w:color="auto"/>
          </w:divBdr>
          <w:divsChild>
            <w:div w:id="523136047">
              <w:marLeft w:val="0"/>
              <w:marRight w:val="0"/>
              <w:marTop w:val="0"/>
              <w:marBottom w:val="0"/>
              <w:divBdr>
                <w:top w:val="none" w:sz="0" w:space="0" w:color="auto"/>
                <w:left w:val="none" w:sz="0" w:space="0" w:color="auto"/>
                <w:bottom w:val="none" w:sz="0" w:space="0" w:color="auto"/>
                <w:right w:val="none" w:sz="0" w:space="0" w:color="auto"/>
              </w:divBdr>
              <w:divsChild>
                <w:div w:id="9958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0257">
      <w:bodyDiv w:val="1"/>
      <w:marLeft w:val="0"/>
      <w:marRight w:val="0"/>
      <w:marTop w:val="0"/>
      <w:marBottom w:val="0"/>
      <w:divBdr>
        <w:top w:val="none" w:sz="0" w:space="0" w:color="auto"/>
        <w:left w:val="none" w:sz="0" w:space="0" w:color="auto"/>
        <w:bottom w:val="none" w:sz="0" w:space="0" w:color="auto"/>
        <w:right w:val="none" w:sz="0" w:space="0" w:color="auto"/>
      </w:divBdr>
      <w:divsChild>
        <w:div w:id="1275406050">
          <w:marLeft w:val="0"/>
          <w:marRight w:val="0"/>
          <w:marTop w:val="0"/>
          <w:marBottom w:val="0"/>
          <w:divBdr>
            <w:top w:val="none" w:sz="0" w:space="0" w:color="auto"/>
            <w:left w:val="none" w:sz="0" w:space="0" w:color="auto"/>
            <w:bottom w:val="none" w:sz="0" w:space="0" w:color="auto"/>
            <w:right w:val="none" w:sz="0" w:space="0" w:color="auto"/>
          </w:divBdr>
        </w:div>
      </w:divsChild>
    </w:div>
    <w:div w:id="1363286621">
      <w:bodyDiv w:val="1"/>
      <w:marLeft w:val="0"/>
      <w:marRight w:val="0"/>
      <w:marTop w:val="0"/>
      <w:marBottom w:val="0"/>
      <w:divBdr>
        <w:top w:val="none" w:sz="0" w:space="0" w:color="auto"/>
        <w:left w:val="none" w:sz="0" w:space="0" w:color="auto"/>
        <w:bottom w:val="none" w:sz="0" w:space="0" w:color="auto"/>
        <w:right w:val="none" w:sz="0" w:space="0" w:color="auto"/>
      </w:divBdr>
    </w:div>
    <w:div w:id="1378043006">
      <w:bodyDiv w:val="1"/>
      <w:marLeft w:val="0"/>
      <w:marRight w:val="0"/>
      <w:marTop w:val="0"/>
      <w:marBottom w:val="0"/>
      <w:divBdr>
        <w:top w:val="none" w:sz="0" w:space="0" w:color="auto"/>
        <w:left w:val="none" w:sz="0" w:space="0" w:color="auto"/>
        <w:bottom w:val="none" w:sz="0" w:space="0" w:color="auto"/>
        <w:right w:val="none" w:sz="0" w:space="0" w:color="auto"/>
      </w:divBdr>
    </w:div>
    <w:div w:id="1388383249">
      <w:bodyDiv w:val="1"/>
      <w:marLeft w:val="0"/>
      <w:marRight w:val="0"/>
      <w:marTop w:val="0"/>
      <w:marBottom w:val="0"/>
      <w:divBdr>
        <w:top w:val="none" w:sz="0" w:space="0" w:color="auto"/>
        <w:left w:val="none" w:sz="0" w:space="0" w:color="auto"/>
        <w:bottom w:val="none" w:sz="0" w:space="0" w:color="auto"/>
        <w:right w:val="none" w:sz="0" w:space="0" w:color="auto"/>
      </w:divBdr>
    </w:div>
    <w:div w:id="1389649952">
      <w:bodyDiv w:val="1"/>
      <w:marLeft w:val="0"/>
      <w:marRight w:val="0"/>
      <w:marTop w:val="0"/>
      <w:marBottom w:val="0"/>
      <w:divBdr>
        <w:top w:val="none" w:sz="0" w:space="0" w:color="auto"/>
        <w:left w:val="none" w:sz="0" w:space="0" w:color="auto"/>
        <w:bottom w:val="none" w:sz="0" w:space="0" w:color="auto"/>
        <w:right w:val="none" w:sz="0" w:space="0" w:color="auto"/>
      </w:divBdr>
      <w:divsChild>
        <w:div w:id="1338074938">
          <w:marLeft w:val="0"/>
          <w:marRight w:val="0"/>
          <w:marTop w:val="0"/>
          <w:marBottom w:val="0"/>
          <w:divBdr>
            <w:top w:val="none" w:sz="0" w:space="0" w:color="auto"/>
            <w:left w:val="none" w:sz="0" w:space="0" w:color="auto"/>
            <w:bottom w:val="none" w:sz="0" w:space="0" w:color="auto"/>
            <w:right w:val="none" w:sz="0" w:space="0" w:color="auto"/>
          </w:divBdr>
          <w:divsChild>
            <w:div w:id="2117360168">
              <w:marLeft w:val="0"/>
              <w:marRight w:val="0"/>
              <w:marTop w:val="0"/>
              <w:marBottom w:val="0"/>
              <w:divBdr>
                <w:top w:val="none" w:sz="0" w:space="0" w:color="auto"/>
                <w:left w:val="none" w:sz="0" w:space="0" w:color="auto"/>
                <w:bottom w:val="none" w:sz="0" w:space="0" w:color="auto"/>
                <w:right w:val="none" w:sz="0" w:space="0" w:color="auto"/>
              </w:divBdr>
              <w:divsChild>
                <w:div w:id="834611010">
                  <w:marLeft w:val="0"/>
                  <w:marRight w:val="0"/>
                  <w:marTop w:val="0"/>
                  <w:marBottom w:val="0"/>
                  <w:divBdr>
                    <w:top w:val="none" w:sz="0" w:space="0" w:color="auto"/>
                    <w:left w:val="none" w:sz="0" w:space="0" w:color="auto"/>
                    <w:bottom w:val="none" w:sz="0" w:space="0" w:color="auto"/>
                    <w:right w:val="none" w:sz="0" w:space="0" w:color="auto"/>
                  </w:divBdr>
                  <w:divsChild>
                    <w:div w:id="742214729">
                      <w:marLeft w:val="0"/>
                      <w:marRight w:val="0"/>
                      <w:marTop w:val="0"/>
                      <w:marBottom w:val="0"/>
                      <w:divBdr>
                        <w:top w:val="none" w:sz="0" w:space="0" w:color="auto"/>
                        <w:left w:val="none" w:sz="0" w:space="0" w:color="auto"/>
                        <w:bottom w:val="none" w:sz="0" w:space="0" w:color="auto"/>
                        <w:right w:val="none" w:sz="0" w:space="0" w:color="auto"/>
                      </w:divBdr>
                    </w:div>
                  </w:divsChild>
                </w:div>
                <w:div w:id="1323507510">
                  <w:marLeft w:val="0"/>
                  <w:marRight w:val="0"/>
                  <w:marTop w:val="0"/>
                  <w:marBottom w:val="0"/>
                  <w:divBdr>
                    <w:top w:val="none" w:sz="0" w:space="0" w:color="auto"/>
                    <w:left w:val="none" w:sz="0" w:space="0" w:color="auto"/>
                    <w:bottom w:val="none" w:sz="0" w:space="0" w:color="auto"/>
                    <w:right w:val="none" w:sz="0" w:space="0" w:color="auto"/>
                  </w:divBdr>
                  <w:divsChild>
                    <w:div w:id="4402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734320">
      <w:bodyDiv w:val="1"/>
      <w:marLeft w:val="0"/>
      <w:marRight w:val="0"/>
      <w:marTop w:val="0"/>
      <w:marBottom w:val="0"/>
      <w:divBdr>
        <w:top w:val="none" w:sz="0" w:space="0" w:color="auto"/>
        <w:left w:val="none" w:sz="0" w:space="0" w:color="auto"/>
        <w:bottom w:val="none" w:sz="0" w:space="0" w:color="auto"/>
        <w:right w:val="none" w:sz="0" w:space="0" w:color="auto"/>
      </w:divBdr>
    </w:div>
    <w:div w:id="1449155351">
      <w:bodyDiv w:val="1"/>
      <w:marLeft w:val="0"/>
      <w:marRight w:val="0"/>
      <w:marTop w:val="0"/>
      <w:marBottom w:val="0"/>
      <w:divBdr>
        <w:top w:val="none" w:sz="0" w:space="0" w:color="auto"/>
        <w:left w:val="none" w:sz="0" w:space="0" w:color="auto"/>
        <w:bottom w:val="none" w:sz="0" w:space="0" w:color="auto"/>
        <w:right w:val="none" w:sz="0" w:space="0" w:color="auto"/>
      </w:divBdr>
    </w:div>
    <w:div w:id="1493253431">
      <w:bodyDiv w:val="1"/>
      <w:marLeft w:val="0"/>
      <w:marRight w:val="0"/>
      <w:marTop w:val="0"/>
      <w:marBottom w:val="0"/>
      <w:divBdr>
        <w:top w:val="none" w:sz="0" w:space="0" w:color="auto"/>
        <w:left w:val="none" w:sz="0" w:space="0" w:color="auto"/>
        <w:bottom w:val="none" w:sz="0" w:space="0" w:color="auto"/>
        <w:right w:val="none" w:sz="0" w:space="0" w:color="auto"/>
      </w:divBdr>
      <w:divsChild>
        <w:div w:id="1603298727">
          <w:marLeft w:val="0"/>
          <w:marRight w:val="0"/>
          <w:marTop w:val="0"/>
          <w:marBottom w:val="0"/>
          <w:divBdr>
            <w:top w:val="none" w:sz="0" w:space="0" w:color="auto"/>
            <w:left w:val="none" w:sz="0" w:space="0" w:color="auto"/>
            <w:bottom w:val="none" w:sz="0" w:space="0" w:color="auto"/>
            <w:right w:val="none" w:sz="0" w:space="0" w:color="auto"/>
          </w:divBdr>
          <w:divsChild>
            <w:div w:id="967316230">
              <w:marLeft w:val="0"/>
              <w:marRight w:val="0"/>
              <w:marTop w:val="0"/>
              <w:marBottom w:val="0"/>
              <w:divBdr>
                <w:top w:val="none" w:sz="0" w:space="0" w:color="auto"/>
                <w:left w:val="none" w:sz="0" w:space="0" w:color="auto"/>
                <w:bottom w:val="none" w:sz="0" w:space="0" w:color="auto"/>
                <w:right w:val="none" w:sz="0" w:space="0" w:color="auto"/>
              </w:divBdr>
              <w:divsChild>
                <w:div w:id="46606666">
                  <w:marLeft w:val="0"/>
                  <w:marRight w:val="0"/>
                  <w:marTop w:val="0"/>
                  <w:marBottom w:val="0"/>
                  <w:divBdr>
                    <w:top w:val="none" w:sz="0" w:space="0" w:color="auto"/>
                    <w:left w:val="none" w:sz="0" w:space="0" w:color="auto"/>
                    <w:bottom w:val="none" w:sz="0" w:space="0" w:color="auto"/>
                    <w:right w:val="none" w:sz="0" w:space="0" w:color="auto"/>
                  </w:divBdr>
                  <w:divsChild>
                    <w:div w:id="540019092">
                      <w:marLeft w:val="0"/>
                      <w:marRight w:val="0"/>
                      <w:marTop w:val="0"/>
                      <w:marBottom w:val="0"/>
                      <w:divBdr>
                        <w:top w:val="none" w:sz="0" w:space="0" w:color="auto"/>
                        <w:left w:val="none" w:sz="0" w:space="0" w:color="auto"/>
                        <w:bottom w:val="none" w:sz="0" w:space="0" w:color="auto"/>
                        <w:right w:val="none" w:sz="0" w:space="0" w:color="auto"/>
                      </w:divBdr>
                    </w:div>
                  </w:divsChild>
                </w:div>
                <w:div w:id="232082969">
                  <w:marLeft w:val="0"/>
                  <w:marRight w:val="0"/>
                  <w:marTop w:val="0"/>
                  <w:marBottom w:val="0"/>
                  <w:divBdr>
                    <w:top w:val="none" w:sz="0" w:space="0" w:color="auto"/>
                    <w:left w:val="none" w:sz="0" w:space="0" w:color="auto"/>
                    <w:bottom w:val="none" w:sz="0" w:space="0" w:color="auto"/>
                    <w:right w:val="none" w:sz="0" w:space="0" w:color="auto"/>
                  </w:divBdr>
                  <w:divsChild>
                    <w:div w:id="3449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99242">
      <w:bodyDiv w:val="1"/>
      <w:marLeft w:val="0"/>
      <w:marRight w:val="0"/>
      <w:marTop w:val="0"/>
      <w:marBottom w:val="0"/>
      <w:divBdr>
        <w:top w:val="none" w:sz="0" w:space="0" w:color="auto"/>
        <w:left w:val="none" w:sz="0" w:space="0" w:color="auto"/>
        <w:bottom w:val="none" w:sz="0" w:space="0" w:color="auto"/>
        <w:right w:val="none" w:sz="0" w:space="0" w:color="auto"/>
      </w:divBdr>
      <w:divsChild>
        <w:div w:id="1593588215">
          <w:marLeft w:val="0"/>
          <w:marRight w:val="0"/>
          <w:marTop w:val="0"/>
          <w:marBottom w:val="0"/>
          <w:divBdr>
            <w:top w:val="none" w:sz="0" w:space="0" w:color="auto"/>
            <w:left w:val="none" w:sz="0" w:space="0" w:color="auto"/>
            <w:bottom w:val="none" w:sz="0" w:space="0" w:color="auto"/>
            <w:right w:val="none" w:sz="0" w:space="0" w:color="auto"/>
          </w:divBdr>
          <w:divsChild>
            <w:div w:id="188373494">
              <w:marLeft w:val="0"/>
              <w:marRight w:val="0"/>
              <w:marTop w:val="0"/>
              <w:marBottom w:val="0"/>
              <w:divBdr>
                <w:top w:val="none" w:sz="0" w:space="0" w:color="auto"/>
                <w:left w:val="none" w:sz="0" w:space="0" w:color="auto"/>
                <w:bottom w:val="none" w:sz="0" w:space="0" w:color="auto"/>
                <w:right w:val="none" w:sz="0" w:space="0" w:color="auto"/>
              </w:divBdr>
              <w:divsChild>
                <w:div w:id="269169701">
                  <w:marLeft w:val="0"/>
                  <w:marRight w:val="0"/>
                  <w:marTop w:val="0"/>
                  <w:marBottom w:val="0"/>
                  <w:divBdr>
                    <w:top w:val="none" w:sz="0" w:space="0" w:color="auto"/>
                    <w:left w:val="none" w:sz="0" w:space="0" w:color="auto"/>
                    <w:bottom w:val="none" w:sz="0" w:space="0" w:color="auto"/>
                    <w:right w:val="none" w:sz="0" w:space="0" w:color="auto"/>
                  </w:divBdr>
                  <w:divsChild>
                    <w:div w:id="15070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946806">
      <w:bodyDiv w:val="1"/>
      <w:marLeft w:val="0"/>
      <w:marRight w:val="0"/>
      <w:marTop w:val="0"/>
      <w:marBottom w:val="0"/>
      <w:divBdr>
        <w:top w:val="none" w:sz="0" w:space="0" w:color="auto"/>
        <w:left w:val="none" w:sz="0" w:space="0" w:color="auto"/>
        <w:bottom w:val="none" w:sz="0" w:space="0" w:color="auto"/>
        <w:right w:val="none" w:sz="0" w:space="0" w:color="auto"/>
      </w:divBdr>
    </w:div>
    <w:div w:id="1550264144">
      <w:bodyDiv w:val="1"/>
      <w:marLeft w:val="0"/>
      <w:marRight w:val="0"/>
      <w:marTop w:val="0"/>
      <w:marBottom w:val="0"/>
      <w:divBdr>
        <w:top w:val="none" w:sz="0" w:space="0" w:color="auto"/>
        <w:left w:val="none" w:sz="0" w:space="0" w:color="auto"/>
        <w:bottom w:val="none" w:sz="0" w:space="0" w:color="auto"/>
        <w:right w:val="none" w:sz="0" w:space="0" w:color="auto"/>
      </w:divBdr>
      <w:divsChild>
        <w:div w:id="2002199850">
          <w:marLeft w:val="0"/>
          <w:marRight w:val="0"/>
          <w:marTop w:val="0"/>
          <w:marBottom w:val="0"/>
          <w:divBdr>
            <w:top w:val="none" w:sz="0" w:space="0" w:color="auto"/>
            <w:left w:val="none" w:sz="0" w:space="0" w:color="auto"/>
            <w:bottom w:val="none" w:sz="0" w:space="0" w:color="auto"/>
            <w:right w:val="none" w:sz="0" w:space="0" w:color="auto"/>
          </w:divBdr>
          <w:divsChild>
            <w:div w:id="1509978473">
              <w:marLeft w:val="0"/>
              <w:marRight w:val="0"/>
              <w:marTop w:val="0"/>
              <w:marBottom w:val="0"/>
              <w:divBdr>
                <w:top w:val="none" w:sz="0" w:space="0" w:color="auto"/>
                <w:left w:val="none" w:sz="0" w:space="0" w:color="auto"/>
                <w:bottom w:val="none" w:sz="0" w:space="0" w:color="auto"/>
                <w:right w:val="none" w:sz="0" w:space="0" w:color="auto"/>
              </w:divBdr>
              <w:divsChild>
                <w:div w:id="188332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33299">
      <w:bodyDiv w:val="1"/>
      <w:marLeft w:val="0"/>
      <w:marRight w:val="0"/>
      <w:marTop w:val="0"/>
      <w:marBottom w:val="0"/>
      <w:divBdr>
        <w:top w:val="none" w:sz="0" w:space="0" w:color="auto"/>
        <w:left w:val="none" w:sz="0" w:space="0" w:color="auto"/>
        <w:bottom w:val="none" w:sz="0" w:space="0" w:color="auto"/>
        <w:right w:val="none" w:sz="0" w:space="0" w:color="auto"/>
      </w:divBdr>
    </w:div>
    <w:div w:id="1582566428">
      <w:bodyDiv w:val="1"/>
      <w:marLeft w:val="0"/>
      <w:marRight w:val="0"/>
      <w:marTop w:val="0"/>
      <w:marBottom w:val="0"/>
      <w:divBdr>
        <w:top w:val="none" w:sz="0" w:space="0" w:color="auto"/>
        <w:left w:val="none" w:sz="0" w:space="0" w:color="auto"/>
        <w:bottom w:val="none" w:sz="0" w:space="0" w:color="auto"/>
        <w:right w:val="none" w:sz="0" w:space="0" w:color="auto"/>
      </w:divBdr>
    </w:div>
    <w:div w:id="1586526140">
      <w:bodyDiv w:val="1"/>
      <w:marLeft w:val="0"/>
      <w:marRight w:val="0"/>
      <w:marTop w:val="0"/>
      <w:marBottom w:val="0"/>
      <w:divBdr>
        <w:top w:val="none" w:sz="0" w:space="0" w:color="auto"/>
        <w:left w:val="none" w:sz="0" w:space="0" w:color="auto"/>
        <w:bottom w:val="none" w:sz="0" w:space="0" w:color="auto"/>
        <w:right w:val="none" w:sz="0" w:space="0" w:color="auto"/>
      </w:divBdr>
    </w:div>
    <w:div w:id="1618902674">
      <w:bodyDiv w:val="1"/>
      <w:marLeft w:val="0"/>
      <w:marRight w:val="0"/>
      <w:marTop w:val="0"/>
      <w:marBottom w:val="0"/>
      <w:divBdr>
        <w:top w:val="none" w:sz="0" w:space="0" w:color="auto"/>
        <w:left w:val="none" w:sz="0" w:space="0" w:color="auto"/>
        <w:bottom w:val="none" w:sz="0" w:space="0" w:color="auto"/>
        <w:right w:val="none" w:sz="0" w:space="0" w:color="auto"/>
      </w:divBdr>
      <w:divsChild>
        <w:div w:id="43140804">
          <w:marLeft w:val="562"/>
          <w:marRight w:val="0"/>
          <w:marTop w:val="0"/>
          <w:marBottom w:val="0"/>
          <w:divBdr>
            <w:top w:val="none" w:sz="0" w:space="0" w:color="auto"/>
            <w:left w:val="none" w:sz="0" w:space="0" w:color="auto"/>
            <w:bottom w:val="none" w:sz="0" w:space="0" w:color="auto"/>
            <w:right w:val="none" w:sz="0" w:space="0" w:color="auto"/>
          </w:divBdr>
        </w:div>
        <w:div w:id="547762341">
          <w:marLeft w:val="562"/>
          <w:marRight w:val="0"/>
          <w:marTop w:val="0"/>
          <w:marBottom w:val="0"/>
          <w:divBdr>
            <w:top w:val="none" w:sz="0" w:space="0" w:color="auto"/>
            <w:left w:val="none" w:sz="0" w:space="0" w:color="auto"/>
            <w:bottom w:val="none" w:sz="0" w:space="0" w:color="auto"/>
            <w:right w:val="none" w:sz="0" w:space="0" w:color="auto"/>
          </w:divBdr>
        </w:div>
        <w:div w:id="569074419">
          <w:marLeft w:val="547"/>
          <w:marRight w:val="0"/>
          <w:marTop w:val="0"/>
          <w:marBottom w:val="0"/>
          <w:divBdr>
            <w:top w:val="none" w:sz="0" w:space="0" w:color="auto"/>
            <w:left w:val="none" w:sz="0" w:space="0" w:color="auto"/>
            <w:bottom w:val="none" w:sz="0" w:space="0" w:color="auto"/>
            <w:right w:val="none" w:sz="0" w:space="0" w:color="auto"/>
          </w:divBdr>
        </w:div>
        <w:div w:id="815027224">
          <w:marLeft w:val="547"/>
          <w:marRight w:val="0"/>
          <w:marTop w:val="0"/>
          <w:marBottom w:val="0"/>
          <w:divBdr>
            <w:top w:val="none" w:sz="0" w:space="0" w:color="auto"/>
            <w:left w:val="none" w:sz="0" w:space="0" w:color="auto"/>
            <w:bottom w:val="none" w:sz="0" w:space="0" w:color="auto"/>
            <w:right w:val="none" w:sz="0" w:space="0" w:color="auto"/>
          </w:divBdr>
        </w:div>
        <w:div w:id="1118570581">
          <w:marLeft w:val="562"/>
          <w:marRight w:val="0"/>
          <w:marTop w:val="0"/>
          <w:marBottom w:val="0"/>
          <w:divBdr>
            <w:top w:val="none" w:sz="0" w:space="0" w:color="auto"/>
            <w:left w:val="none" w:sz="0" w:space="0" w:color="auto"/>
            <w:bottom w:val="none" w:sz="0" w:space="0" w:color="auto"/>
            <w:right w:val="none" w:sz="0" w:space="0" w:color="auto"/>
          </w:divBdr>
        </w:div>
        <w:div w:id="1217668229">
          <w:marLeft w:val="547"/>
          <w:marRight w:val="0"/>
          <w:marTop w:val="0"/>
          <w:marBottom w:val="0"/>
          <w:divBdr>
            <w:top w:val="none" w:sz="0" w:space="0" w:color="auto"/>
            <w:left w:val="none" w:sz="0" w:space="0" w:color="auto"/>
            <w:bottom w:val="none" w:sz="0" w:space="0" w:color="auto"/>
            <w:right w:val="none" w:sz="0" w:space="0" w:color="auto"/>
          </w:divBdr>
        </w:div>
        <w:div w:id="1347706529">
          <w:marLeft w:val="547"/>
          <w:marRight w:val="0"/>
          <w:marTop w:val="0"/>
          <w:marBottom w:val="0"/>
          <w:divBdr>
            <w:top w:val="none" w:sz="0" w:space="0" w:color="auto"/>
            <w:left w:val="none" w:sz="0" w:space="0" w:color="auto"/>
            <w:bottom w:val="none" w:sz="0" w:space="0" w:color="auto"/>
            <w:right w:val="none" w:sz="0" w:space="0" w:color="auto"/>
          </w:divBdr>
        </w:div>
        <w:div w:id="1562130036">
          <w:marLeft w:val="562"/>
          <w:marRight w:val="0"/>
          <w:marTop w:val="0"/>
          <w:marBottom w:val="0"/>
          <w:divBdr>
            <w:top w:val="none" w:sz="0" w:space="0" w:color="auto"/>
            <w:left w:val="none" w:sz="0" w:space="0" w:color="auto"/>
            <w:bottom w:val="none" w:sz="0" w:space="0" w:color="auto"/>
            <w:right w:val="none" w:sz="0" w:space="0" w:color="auto"/>
          </w:divBdr>
        </w:div>
        <w:div w:id="1869945999">
          <w:marLeft w:val="547"/>
          <w:marRight w:val="0"/>
          <w:marTop w:val="0"/>
          <w:marBottom w:val="0"/>
          <w:divBdr>
            <w:top w:val="none" w:sz="0" w:space="0" w:color="auto"/>
            <w:left w:val="none" w:sz="0" w:space="0" w:color="auto"/>
            <w:bottom w:val="none" w:sz="0" w:space="0" w:color="auto"/>
            <w:right w:val="none" w:sz="0" w:space="0" w:color="auto"/>
          </w:divBdr>
        </w:div>
      </w:divsChild>
    </w:div>
    <w:div w:id="1629356617">
      <w:bodyDiv w:val="1"/>
      <w:marLeft w:val="0"/>
      <w:marRight w:val="0"/>
      <w:marTop w:val="0"/>
      <w:marBottom w:val="0"/>
      <w:divBdr>
        <w:top w:val="none" w:sz="0" w:space="0" w:color="auto"/>
        <w:left w:val="none" w:sz="0" w:space="0" w:color="auto"/>
        <w:bottom w:val="none" w:sz="0" w:space="0" w:color="auto"/>
        <w:right w:val="none" w:sz="0" w:space="0" w:color="auto"/>
      </w:divBdr>
    </w:div>
    <w:div w:id="1685008452">
      <w:bodyDiv w:val="1"/>
      <w:marLeft w:val="0"/>
      <w:marRight w:val="0"/>
      <w:marTop w:val="0"/>
      <w:marBottom w:val="0"/>
      <w:divBdr>
        <w:top w:val="none" w:sz="0" w:space="0" w:color="auto"/>
        <w:left w:val="none" w:sz="0" w:space="0" w:color="auto"/>
        <w:bottom w:val="none" w:sz="0" w:space="0" w:color="auto"/>
        <w:right w:val="none" w:sz="0" w:space="0" w:color="auto"/>
      </w:divBdr>
    </w:div>
    <w:div w:id="1687707394">
      <w:bodyDiv w:val="1"/>
      <w:marLeft w:val="0"/>
      <w:marRight w:val="0"/>
      <w:marTop w:val="0"/>
      <w:marBottom w:val="0"/>
      <w:divBdr>
        <w:top w:val="none" w:sz="0" w:space="0" w:color="auto"/>
        <w:left w:val="none" w:sz="0" w:space="0" w:color="auto"/>
        <w:bottom w:val="none" w:sz="0" w:space="0" w:color="auto"/>
        <w:right w:val="none" w:sz="0" w:space="0" w:color="auto"/>
      </w:divBdr>
      <w:divsChild>
        <w:div w:id="2066294489">
          <w:marLeft w:val="0"/>
          <w:marRight w:val="0"/>
          <w:marTop w:val="0"/>
          <w:marBottom w:val="0"/>
          <w:divBdr>
            <w:top w:val="none" w:sz="0" w:space="0" w:color="auto"/>
            <w:left w:val="none" w:sz="0" w:space="0" w:color="auto"/>
            <w:bottom w:val="none" w:sz="0" w:space="0" w:color="auto"/>
            <w:right w:val="none" w:sz="0" w:space="0" w:color="auto"/>
          </w:divBdr>
          <w:divsChild>
            <w:div w:id="1279919688">
              <w:marLeft w:val="0"/>
              <w:marRight w:val="0"/>
              <w:marTop w:val="0"/>
              <w:marBottom w:val="0"/>
              <w:divBdr>
                <w:top w:val="none" w:sz="0" w:space="0" w:color="auto"/>
                <w:left w:val="none" w:sz="0" w:space="0" w:color="auto"/>
                <w:bottom w:val="none" w:sz="0" w:space="0" w:color="auto"/>
                <w:right w:val="none" w:sz="0" w:space="0" w:color="auto"/>
              </w:divBdr>
              <w:divsChild>
                <w:div w:id="852231997">
                  <w:marLeft w:val="0"/>
                  <w:marRight w:val="0"/>
                  <w:marTop w:val="0"/>
                  <w:marBottom w:val="0"/>
                  <w:divBdr>
                    <w:top w:val="none" w:sz="0" w:space="0" w:color="auto"/>
                    <w:left w:val="none" w:sz="0" w:space="0" w:color="auto"/>
                    <w:bottom w:val="none" w:sz="0" w:space="0" w:color="auto"/>
                    <w:right w:val="none" w:sz="0" w:space="0" w:color="auto"/>
                  </w:divBdr>
                </w:div>
              </w:divsChild>
            </w:div>
            <w:div w:id="1930694789">
              <w:marLeft w:val="0"/>
              <w:marRight w:val="0"/>
              <w:marTop w:val="0"/>
              <w:marBottom w:val="0"/>
              <w:divBdr>
                <w:top w:val="none" w:sz="0" w:space="0" w:color="auto"/>
                <w:left w:val="none" w:sz="0" w:space="0" w:color="auto"/>
                <w:bottom w:val="none" w:sz="0" w:space="0" w:color="auto"/>
                <w:right w:val="none" w:sz="0" w:space="0" w:color="auto"/>
              </w:divBdr>
              <w:divsChild>
                <w:div w:id="305011233">
                  <w:marLeft w:val="0"/>
                  <w:marRight w:val="0"/>
                  <w:marTop w:val="0"/>
                  <w:marBottom w:val="0"/>
                  <w:divBdr>
                    <w:top w:val="none" w:sz="0" w:space="0" w:color="auto"/>
                    <w:left w:val="none" w:sz="0" w:space="0" w:color="auto"/>
                    <w:bottom w:val="none" w:sz="0" w:space="0" w:color="auto"/>
                    <w:right w:val="none" w:sz="0" w:space="0" w:color="auto"/>
                  </w:divBdr>
                </w:div>
              </w:divsChild>
            </w:div>
            <w:div w:id="994650223">
              <w:marLeft w:val="0"/>
              <w:marRight w:val="0"/>
              <w:marTop w:val="0"/>
              <w:marBottom w:val="0"/>
              <w:divBdr>
                <w:top w:val="none" w:sz="0" w:space="0" w:color="auto"/>
                <w:left w:val="none" w:sz="0" w:space="0" w:color="auto"/>
                <w:bottom w:val="none" w:sz="0" w:space="0" w:color="auto"/>
                <w:right w:val="none" w:sz="0" w:space="0" w:color="auto"/>
              </w:divBdr>
              <w:divsChild>
                <w:div w:id="1571232358">
                  <w:marLeft w:val="0"/>
                  <w:marRight w:val="0"/>
                  <w:marTop w:val="0"/>
                  <w:marBottom w:val="0"/>
                  <w:divBdr>
                    <w:top w:val="none" w:sz="0" w:space="0" w:color="auto"/>
                    <w:left w:val="none" w:sz="0" w:space="0" w:color="auto"/>
                    <w:bottom w:val="none" w:sz="0" w:space="0" w:color="auto"/>
                    <w:right w:val="none" w:sz="0" w:space="0" w:color="auto"/>
                  </w:divBdr>
                </w:div>
              </w:divsChild>
            </w:div>
            <w:div w:id="768428040">
              <w:marLeft w:val="0"/>
              <w:marRight w:val="0"/>
              <w:marTop w:val="0"/>
              <w:marBottom w:val="0"/>
              <w:divBdr>
                <w:top w:val="none" w:sz="0" w:space="0" w:color="auto"/>
                <w:left w:val="none" w:sz="0" w:space="0" w:color="auto"/>
                <w:bottom w:val="none" w:sz="0" w:space="0" w:color="auto"/>
                <w:right w:val="none" w:sz="0" w:space="0" w:color="auto"/>
              </w:divBdr>
              <w:divsChild>
                <w:div w:id="1314020940">
                  <w:marLeft w:val="0"/>
                  <w:marRight w:val="0"/>
                  <w:marTop w:val="0"/>
                  <w:marBottom w:val="0"/>
                  <w:divBdr>
                    <w:top w:val="none" w:sz="0" w:space="0" w:color="auto"/>
                    <w:left w:val="none" w:sz="0" w:space="0" w:color="auto"/>
                    <w:bottom w:val="none" w:sz="0" w:space="0" w:color="auto"/>
                    <w:right w:val="none" w:sz="0" w:space="0" w:color="auto"/>
                  </w:divBdr>
                </w:div>
              </w:divsChild>
            </w:div>
            <w:div w:id="1654946525">
              <w:marLeft w:val="0"/>
              <w:marRight w:val="0"/>
              <w:marTop w:val="0"/>
              <w:marBottom w:val="0"/>
              <w:divBdr>
                <w:top w:val="none" w:sz="0" w:space="0" w:color="auto"/>
                <w:left w:val="none" w:sz="0" w:space="0" w:color="auto"/>
                <w:bottom w:val="none" w:sz="0" w:space="0" w:color="auto"/>
                <w:right w:val="none" w:sz="0" w:space="0" w:color="auto"/>
              </w:divBdr>
              <w:divsChild>
                <w:div w:id="2008703903">
                  <w:marLeft w:val="0"/>
                  <w:marRight w:val="0"/>
                  <w:marTop w:val="0"/>
                  <w:marBottom w:val="0"/>
                  <w:divBdr>
                    <w:top w:val="none" w:sz="0" w:space="0" w:color="auto"/>
                    <w:left w:val="none" w:sz="0" w:space="0" w:color="auto"/>
                    <w:bottom w:val="none" w:sz="0" w:space="0" w:color="auto"/>
                    <w:right w:val="none" w:sz="0" w:space="0" w:color="auto"/>
                  </w:divBdr>
                </w:div>
              </w:divsChild>
            </w:div>
            <w:div w:id="1197813142">
              <w:marLeft w:val="0"/>
              <w:marRight w:val="0"/>
              <w:marTop w:val="0"/>
              <w:marBottom w:val="0"/>
              <w:divBdr>
                <w:top w:val="none" w:sz="0" w:space="0" w:color="auto"/>
                <w:left w:val="none" w:sz="0" w:space="0" w:color="auto"/>
                <w:bottom w:val="none" w:sz="0" w:space="0" w:color="auto"/>
                <w:right w:val="none" w:sz="0" w:space="0" w:color="auto"/>
              </w:divBdr>
              <w:divsChild>
                <w:div w:id="7442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202269">
      <w:bodyDiv w:val="1"/>
      <w:marLeft w:val="0"/>
      <w:marRight w:val="0"/>
      <w:marTop w:val="0"/>
      <w:marBottom w:val="0"/>
      <w:divBdr>
        <w:top w:val="none" w:sz="0" w:space="0" w:color="auto"/>
        <w:left w:val="none" w:sz="0" w:space="0" w:color="auto"/>
        <w:bottom w:val="none" w:sz="0" w:space="0" w:color="auto"/>
        <w:right w:val="none" w:sz="0" w:space="0" w:color="auto"/>
      </w:divBdr>
      <w:divsChild>
        <w:div w:id="1396706201">
          <w:marLeft w:val="0"/>
          <w:marRight w:val="0"/>
          <w:marTop w:val="0"/>
          <w:marBottom w:val="0"/>
          <w:divBdr>
            <w:top w:val="none" w:sz="0" w:space="0" w:color="auto"/>
            <w:left w:val="none" w:sz="0" w:space="0" w:color="auto"/>
            <w:bottom w:val="none" w:sz="0" w:space="0" w:color="auto"/>
            <w:right w:val="none" w:sz="0" w:space="0" w:color="auto"/>
          </w:divBdr>
          <w:divsChild>
            <w:div w:id="1383360418">
              <w:marLeft w:val="0"/>
              <w:marRight w:val="0"/>
              <w:marTop w:val="0"/>
              <w:marBottom w:val="0"/>
              <w:divBdr>
                <w:top w:val="none" w:sz="0" w:space="0" w:color="auto"/>
                <w:left w:val="none" w:sz="0" w:space="0" w:color="auto"/>
                <w:bottom w:val="none" w:sz="0" w:space="0" w:color="auto"/>
                <w:right w:val="none" w:sz="0" w:space="0" w:color="auto"/>
              </w:divBdr>
              <w:divsChild>
                <w:div w:id="1154033219">
                  <w:marLeft w:val="0"/>
                  <w:marRight w:val="0"/>
                  <w:marTop w:val="0"/>
                  <w:marBottom w:val="0"/>
                  <w:divBdr>
                    <w:top w:val="none" w:sz="0" w:space="0" w:color="auto"/>
                    <w:left w:val="none" w:sz="0" w:space="0" w:color="auto"/>
                    <w:bottom w:val="none" w:sz="0" w:space="0" w:color="auto"/>
                    <w:right w:val="none" w:sz="0" w:space="0" w:color="auto"/>
                  </w:divBdr>
                  <w:divsChild>
                    <w:div w:id="481390204">
                      <w:marLeft w:val="0"/>
                      <w:marRight w:val="0"/>
                      <w:marTop w:val="0"/>
                      <w:marBottom w:val="0"/>
                      <w:divBdr>
                        <w:top w:val="none" w:sz="0" w:space="0" w:color="auto"/>
                        <w:left w:val="none" w:sz="0" w:space="0" w:color="auto"/>
                        <w:bottom w:val="none" w:sz="0" w:space="0" w:color="auto"/>
                        <w:right w:val="none" w:sz="0" w:space="0" w:color="auto"/>
                      </w:divBdr>
                    </w:div>
                  </w:divsChild>
                </w:div>
                <w:div w:id="972445401">
                  <w:marLeft w:val="0"/>
                  <w:marRight w:val="0"/>
                  <w:marTop w:val="0"/>
                  <w:marBottom w:val="0"/>
                  <w:divBdr>
                    <w:top w:val="none" w:sz="0" w:space="0" w:color="auto"/>
                    <w:left w:val="none" w:sz="0" w:space="0" w:color="auto"/>
                    <w:bottom w:val="none" w:sz="0" w:space="0" w:color="auto"/>
                    <w:right w:val="none" w:sz="0" w:space="0" w:color="auto"/>
                  </w:divBdr>
                  <w:divsChild>
                    <w:div w:id="18817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334949">
      <w:bodyDiv w:val="1"/>
      <w:marLeft w:val="0"/>
      <w:marRight w:val="0"/>
      <w:marTop w:val="0"/>
      <w:marBottom w:val="0"/>
      <w:divBdr>
        <w:top w:val="none" w:sz="0" w:space="0" w:color="auto"/>
        <w:left w:val="none" w:sz="0" w:space="0" w:color="auto"/>
        <w:bottom w:val="none" w:sz="0" w:space="0" w:color="auto"/>
        <w:right w:val="none" w:sz="0" w:space="0" w:color="auto"/>
      </w:divBdr>
    </w:div>
    <w:div w:id="1715887525">
      <w:bodyDiv w:val="1"/>
      <w:marLeft w:val="0"/>
      <w:marRight w:val="0"/>
      <w:marTop w:val="0"/>
      <w:marBottom w:val="0"/>
      <w:divBdr>
        <w:top w:val="none" w:sz="0" w:space="0" w:color="auto"/>
        <w:left w:val="none" w:sz="0" w:space="0" w:color="auto"/>
        <w:bottom w:val="none" w:sz="0" w:space="0" w:color="auto"/>
        <w:right w:val="none" w:sz="0" w:space="0" w:color="auto"/>
      </w:divBdr>
    </w:div>
    <w:div w:id="1718121825">
      <w:bodyDiv w:val="1"/>
      <w:marLeft w:val="0"/>
      <w:marRight w:val="0"/>
      <w:marTop w:val="0"/>
      <w:marBottom w:val="0"/>
      <w:divBdr>
        <w:top w:val="none" w:sz="0" w:space="0" w:color="auto"/>
        <w:left w:val="none" w:sz="0" w:space="0" w:color="auto"/>
        <w:bottom w:val="none" w:sz="0" w:space="0" w:color="auto"/>
        <w:right w:val="none" w:sz="0" w:space="0" w:color="auto"/>
      </w:divBdr>
    </w:div>
    <w:div w:id="1723867995">
      <w:bodyDiv w:val="1"/>
      <w:marLeft w:val="0"/>
      <w:marRight w:val="0"/>
      <w:marTop w:val="0"/>
      <w:marBottom w:val="0"/>
      <w:divBdr>
        <w:top w:val="none" w:sz="0" w:space="0" w:color="auto"/>
        <w:left w:val="none" w:sz="0" w:space="0" w:color="auto"/>
        <w:bottom w:val="none" w:sz="0" w:space="0" w:color="auto"/>
        <w:right w:val="none" w:sz="0" w:space="0" w:color="auto"/>
      </w:divBdr>
    </w:div>
    <w:div w:id="1731492443">
      <w:bodyDiv w:val="1"/>
      <w:marLeft w:val="0"/>
      <w:marRight w:val="0"/>
      <w:marTop w:val="0"/>
      <w:marBottom w:val="0"/>
      <w:divBdr>
        <w:top w:val="none" w:sz="0" w:space="0" w:color="auto"/>
        <w:left w:val="none" w:sz="0" w:space="0" w:color="auto"/>
        <w:bottom w:val="none" w:sz="0" w:space="0" w:color="auto"/>
        <w:right w:val="none" w:sz="0" w:space="0" w:color="auto"/>
      </w:divBdr>
    </w:div>
    <w:div w:id="1746561215">
      <w:bodyDiv w:val="1"/>
      <w:marLeft w:val="0"/>
      <w:marRight w:val="0"/>
      <w:marTop w:val="0"/>
      <w:marBottom w:val="0"/>
      <w:divBdr>
        <w:top w:val="none" w:sz="0" w:space="0" w:color="auto"/>
        <w:left w:val="none" w:sz="0" w:space="0" w:color="auto"/>
        <w:bottom w:val="none" w:sz="0" w:space="0" w:color="auto"/>
        <w:right w:val="none" w:sz="0" w:space="0" w:color="auto"/>
      </w:divBdr>
      <w:divsChild>
        <w:div w:id="747083">
          <w:marLeft w:val="288"/>
          <w:marRight w:val="0"/>
          <w:marTop w:val="0"/>
          <w:marBottom w:val="0"/>
          <w:divBdr>
            <w:top w:val="none" w:sz="0" w:space="0" w:color="auto"/>
            <w:left w:val="none" w:sz="0" w:space="0" w:color="auto"/>
            <w:bottom w:val="none" w:sz="0" w:space="0" w:color="auto"/>
            <w:right w:val="none" w:sz="0" w:space="0" w:color="auto"/>
          </w:divBdr>
        </w:div>
        <w:div w:id="409427911">
          <w:marLeft w:val="288"/>
          <w:marRight w:val="0"/>
          <w:marTop w:val="0"/>
          <w:marBottom w:val="0"/>
          <w:divBdr>
            <w:top w:val="none" w:sz="0" w:space="0" w:color="auto"/>
            <w:left w:val="none" w:sz="0" w:space="0" w:color="auto"/>
            <w:bottom w:val="none" w:sz="0" w:space="0" w:color="auto"/>
            <w:right w:val="none" w:sz="0" w:space="0" w:color="auto"/>
          </w:divBdr>
        </w:div>
        <w:div w:id="744107433">
          <w:marLeft w:val="288"/>
          <w:marRight w:val="0"/>
          <w:marTop w:val="0"/>
          <w:marBottom w:val="0"/>
          <w:divBdr>
            <w:top w:val="none" w:sz="0" w:space="0" w:color="auto"/>
            <w:left w:val="none" w:sz="0" w:space="0" w:color="auto"/>
            <w:bottom w:val="none" w:sz="0" w:space="0" w:color="auto"/>
            <w:right w:val="none" w:sz="0" w:space="0" w:color="auto"/>
          </w:divBdr>
        </w:div>
        <w:div w:id="1327630466">
          <w:marLeft w:val="288"/>
          <w:marRight w:val="0"/>
          <w:marTop w:val="0"/>
          <w:marBottom w:val="0"/>
          <w:divBdr>
            <w:top w:val="none" w:sz="0" w:space="0" w:color="auto"/>
            <w:left w:val="none" w:sz="0" w:space="0" w:color="auto"/>
            <w:bottom w:val="none" w:sz="0" w:space="0" w:color="auto"/>
            <w:right w:val="none" w:sz="0" w:space="0" w:color="auto"/>
          </w:divBdr>
        </w:div>
        <w:div w:id="1400323674">
          <w:marLeft w:val="288"/>
          <w:marRight w:val="0"/>
          <w:marTop w:val="0"/>
          <w:marBottom w:val="0"/>
          <w:divBdr>
            <w:top w:val="none" w:sz="0" w:space="0" w:color="auto"/>
            <w:left w:val="none" w:sz="0" w:space="0" w:color="auto"/>
            <w:bottom w:val="none" w:sz="0" w:space="0" w:color="auto"/>
            <w:right w:val="none" w:sz="0" w:space="0" w:color="auto"/>
          </w:divBdr>
        </w:div>
        <w:div w:id="1680699497">
          <w:marLeft w:val="288"/>
          <w:marRight w:val="0"/>
          <w:marTop w:val="0"/>
          <w:marBottom w:val="0"/>
          <w:divBdr>
            <w:top w:val="none" w:sz="0" w:space="0" w:color="auto"/>
            <w:left w:val="none" w:sz="0" w:space="0" w:color="auto"/>
            <w:bottom w:val="none" w:sz="0" w:space="0" w:color="auto"/>
            <w:right w:val="none" w:sz="0" w:space="0" w:color="auto"/>
          </w:divBdr>
        </w:div>
        <w:div w:id="1796947154">
          <w:marLeft w:val="288"/>
          <w:marRight w:val="0"/>
          <w:marTop w:val="0"/>
          <w:marBottom w:val="0"/>
          <w:divBdr>
            <w:top w:val="none" w:sz="0" w:space="0" w:color="auto"/>
            <w:left w:val="none" w:sz="0" w:space="0" w:color="auto"/>
            <w:bottom w:val="none" w:sz="0" w:space="0" w:color="auto"/>
            <w:right w:val="none" w:sz="0" w:space="0" w:color="auto"/>
          </w:divBdr>
        </w:div>
        <w:div w:id="1997493140">
          <w:marLeft w:val="288"/>
          <w:marRight w:val="0"/>
          <w:marTop w:val="0"/>
          <w:marBottom w:val="0"/>
          <w:divBdr>
            <w:top w:val="none" w:sz="0" w:space="0" w:color="auto"/>
            <w:left w:val="none" w:sz="0" w:space="0" w:color="auto"/>
            <w:bottom w:val="none" w:sz="0" w:space="0" w:color="auto"/>
            <w:right w:val="none" w:sz="0" w:space="0" w:color="auto"/>
          </w:divBdr>
        </w:div>
      </w:divsChild>
    </w:div>
    <w:div w:id="1787697568">
      <w:bodyDiv w:val="1"/>
      <w:marLeft w:val="0"/>
      <w:marRight w:val="0"/>
      <w:marTop w:val="0"/>
      <w:marBottom w:val="0"/>
      <w:divBdr>
        <w:top w:val="none" w:sz="0" w:space="0" w:color="auto"/>
        <w:left w:val="none" w:sz="0" w:space="0" w:color="auto"/>
        <w:bottom w:val="none" w:sz="0" w:space="0" w:color="auto"/>
        <w:right w:val="none" w:sz="0" w:space="0" w:color="auto"/>
      </w:divBdr>
      <w:divsChild>
        <w:div w:id="1709910602">
          <w:marLeft w:val="0"/>
          <w:marRight w:val="0"/>
          <w:marTop w:val="0"/>
          <w:marBottom w:val="0"/>
          <w:divBdr>
            <w:top w:val="none" w:sz="0" w:space="0" w:color="auto"/>
            <w:left w:val="none" w:sz="0" w:space="0" w:color="auto"/>
            <w:bottom w:val="none" w:sz="0" w:space="0" w:color="auto"/>
            <w:right w:val="none" w:sz="0" w:space="0" w:color="auto"/>
          </w:divBdr>
          <w:divsChild>
            <w:div w:id="310645734">
              <w:marLeft w:val="0"/>
              <w:marRight w:val="0"/>
              <w:marTop w:val="0"/>
              <w:marBottom w:val="0"/>
              <w:divBdr>
                <w:top w:val="none" w:sz="0" w:space="0" w:color="auto"/>
                <w:left w:val="none" w:sz="0" w:space="0" w:color="auto"/>
                <w:bottom w:val="none" w:sz="0" w:space="0" w:color="auto"/>
                <w:right w:val="none" w:sz="0" w:space="0" w:color="auto"/>
              </w:divBdr>
              <w:divsChild>
                <w:div w:id="8427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15639">
      <w:bodyDiv w:val="1"/>
      <w:marLeft w:val="0"/>
      <w:marRight w:val="0"/>
      <w:marTop w:val="0"/>
      <w:marBottom w:val="0"/>
      <w:divBdr>
        <w:top w:val="none" w:sz="0" w:space="0" w:color="auto"/>
        <w:left w:val="none" w:sz="0" w:space="0" w:color="auto"/>
        <w:bottom w:val="none" w:sz="0" w:space="0" w:color="auto"/>
        <w:right w:val="none" w:sz="0" w:space="0" w:color="auto"/>
      </w:divBdr>
    </w:div>
    <w:div w:id="1800100826">
      <w:bodyDiv w:val="1"/>
      <w:marLeft w:val="0"/>
      <w:marRight w:val="0"/>
      <w:marTop w:val="0"/>
      <w:marBottom w:val="0"/>
      <w:divBdr>
        <w:top w:val="none" w:sz="0" w:space="0" w:color="auto"/>
        <w:left w:val="none" w:sz="0" w:space="0" w:color="auto"/>
        <w:bottom w:val="none" w:sz="0" w:space="0" w:color="auto"/>
        <w:right w:val="none" w:sz="0" w:space="0" w:color="auto"/>
      </w:divBdr>
      <w:divsChild>
        <w:div w:id="1946494384">
          <w:marLeft w:val="0"/>
          <w:marRight w:val="0"/>
          <w:marTop w:val="0"/>
          <w:marBottom w:val="0"/>
          <w:divBdr>
            <w:top w:val="none" w:sz="0" w:space="0" w:color="auto"/>
            <w:left w:val="none" w:sz="0" w:space="0" w:color="auto"/>
            <w:bottom w:val="none" w:sz="0" w:space="0" w:color="auto"/>
            <w:right w:val="none" w:sz="0" w:space="0" w:color="auto"/>
          </w:divBdr>
        </w:div>
      </w:divsChild>
    </w:div>
    <w:div w:id="1841233971">
      <w:bodyDiv w:val="1"/>
      <w:marLeft w:val="0"/>
      <w:marRight w:val="0"/>
      <w:marTop w:val="0"/>
      <w:marBottom w:val="0"/>
      <w:divBdr>
        <w:top w:val="none" w:sz="0" w:space="0" w:color="auto"/>
        <w:left w:val="none" w:sz="0" w:space="0" w:color="auto"/>
        <w:bottom w:val="none" w:sz="0" w:space="0" w:color="auto"/>
        <w:right w:val="none" w:sz="0" w:space="0" w:color="auto"/>
      </w:divBdr>
    </w:div>
    <w:div w:id="1842888148">
      <w:bodyDiv w:val="1"/>
      <w:marLeft w:val="0"/>
      <w:marRight w:val="0"/>
      <w:marTop w:val="0"/>
      <w:marBottom w:val="0"/>
      <w:divBdr>
        <w:top w:val="none" w:sz="0" w:space="0" w:color="auto"/>
        <w:left w:val="none" w:sz="0" w:space="0" w:color="auto"/>
        <w:bottom w:val="none" w:sz="0" w:space="0" w:color="auto"/>
        <w:right w:val="none" w:sz="0" w:space="0" w:color="auto"/>
      </w:divBdr>
    </w:div>
    <w:div w:id="1868444724">
      <w:bodyDiv w:val="1"/>
      <w:marLeft w:val="0"/>
      <w:marRight w:val="0"/>
      <w:marTop w:val="0"/>
      <w:marBottom w:val="0"/>
      <w:divBdr>
        <w:top w:val="none" w:sz="0" w:space="0" w:color="auto"/>
        <w:left w:val="none" w:sz="0" w:space="0" w:color="auto"/>
        <w:bottom w:val="none" w:sz="0" w:space="0" w:color="auto"/>
        <w:right w:val="none" w:sz="0" w:space="0" w:color="auto"/>
      </w:divBdr>
    </w:div>
    <w:div w:id="1870029586">
      <w:bodyDiv w:val="1"/>
      <w:marLeft w:val="0"/>
      <w:marRight w:val="0"/>
      <w:marTop w:val="0"/>
      <w:marBottom w:val="0"/>
      <w:divBdr>
        <w:top w:val="none" w:sz="0" w:space="0" w:color="auto"/>
        <w:left w:val="none" w:sz="0" w:space="0" w:color="auto"/>
        <w:bottom w:val="none" w:sz="0" w:space="0" w:color="auto"/>
        <w:right w:val="none" w:sz="0" w:space="0" w:color="auto"/>
      </w:divBdr>
      <w:divsChild>
        <w:div w:id="316882344">
          <w:marLeft w:val="0"/>
          <w:marRight w:val="0"/>
          <w:marTop w:val="0"/>
          <w:marBottom w:val="0"/>
          <w:divBdr>
            <w:top w:val="none" w:sz="0" w:space="0" w:color="auto"/>
            <w:left w:val="none" w:sz="0" w:space="0" w:color="auto"/>
            <w:bottom w:val="none" w:sz="0" w:space="0" w:color="auto"/>
            <w:right w:val="none" w:sz="0" w:space="0" w:color="auto"/>
          </w:divBdr>
          <w:divsChild>
            <w:div w:id="613949803">
              <w:marLeft w:val="0"/>
              <w:marRight w:val="0"/>
              <w:marTop w:val="0"/>
              <w:marBottom w:val="0"/>
              <w:divBdr>
                <w:top w:val="none" w:sz="0" w:space="0" w:color="auto"/>
                <w:left w:val="none" w:sz="0" w:space="0" w:color="auto"/>
                <w:bottom w:val="none" w:sz="0" w:space="0" w:color="auto"/>
                <w:right w:val="none" w:sz="0" w:space="0" w:color="auto"/>
              </w:divBdr>
              <w:divsChild>
                <w:div w:id="183356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81229">
      <w:bodyDiv w:val="1"/>
      <w:marLeft w:val="0"/>
      <w:marRight w:val="0"/>
      <w:marTop w:val="0"/>
      <w:marBottom w:val="0"/>
      <w:divBdr>
        <w:top w:val="none" w:sz="0" w:space="0" w:color="auto"/>
        <w:left w:val="none" w:sz="0" w:space="0" w:color="auto"/>
        <w:bottom w:val="none" w:sz="0" w:space="0" w:color="auto"/>
        <w:right w:val="none" w:sz="0" w:space="0" w:color="auto"/>
      </w:divBdr>
    </w:div>
    <w:div w:id="1897230790">
      <w:bodyDiv w:val="1"/>
      <w:marLeft w:val="0"/>
      <w:marRight w:val="0"/>
      <w:marTop w:val="0"/>
      <w:marBottom w:val="0"/>
      <w:divBdr>
        <w:top w:val="none" w:sz="0" w:space="0" w:color="auto"/>
        <w:left w:val="none" w:sz="0" w:space="0" w:color="auto"/>
        <w:bottom w:val="none" w:sz="0" w:space="0" w:color="auto"/>
        <w:right w:val="none" w:sz="0" w:space="0" w:color="auto"/>
      </w:divBdr>
    </w:div>
    <w:div w:id="1903515429">
      <w:bodyDiv w:val="1"/>
      <w:marLeft w:val="0"/>
      <w:marRight w:val="0"/>
      <w:marTop w:val="0"/>
      <w:marBottom w:val="0"/>
      <w:divBdr>
        <w:top w:val="none" w:sz="0" w:space="0" w:color="auto"/>
        <w:left w:val="none" w:sz="0" w:space="0" w:color="auto"/>
        <w:bottom w:val="none" w:sz="0" w:space="0" w:color="auto"/>
        <w:right w:val="none" w:sz="0" w:space="0" w:color="auto"/>
      </w:divBdr>
    </w:div>
    <w:div w:id="1922330725">
      <w:bodyDiv w:val="1"/>
      <w:marLeft w:val="0"/>
      <w:marRight w:val="0"/>
      <w:marTop w:val="0"/>
      <w:marBottom w:val="0"/>
      <w:divBdr>
        <w:top w:val="none" w:sz="0" w:space="0" w:color="auto"/>
        <w:left w:val="none" w:sz="0" w:space="0" w:color="auto"/>
        <w:bottom w:val="none" w:sz="0" w:space="0" w:color="auto"/>
        <w:right w:val="none" w:sz="0" w:space="0" w:color="auto"/>
      </w:divBdr>
    </w:div>
    <w:div w:id="1925989112">
      <w:bodyDiv w:val="1"/>
      <w:marLeft w:val="0"/>
      <w:marRight w:val="0"/>
      <w:marTop w:val="0"/>
      <w:marBottom w:val="0"/>
      <w:divBdr>
        <w:top w:val="none" w:sz="0" w:space="0" w:color="auto"/>
        <w:left w:val="none" w:sz="0" w:space="0" w:color="auto"/>
        <w:bottom w:val="none" w:sz="0" w:space="0" w:color="auto"/>
        <w:right w:val="none" w:sz="0" w:space="0" w:color="auto"/>
      </w:divBdr>
    </w:div>
    <w:div w:id="1926642348">
      <w:bodyDiv w:val="1"/>
      <w:marLeft w:val="0"/>
      <w:marRight w:val="0"/>
      <w:marTop w:val="0"/>
      <w:marBottom w:val="0"/>
      <w:divBdr>
        <w:top w:val="none" w:sz="0" w:space="0" w:color="auto"/>
        <w:left w:val="none" w:sz="0" w:space="0" w:color="auto"/>
        <w:bottom w:val="none" w:sz="0" w:space="0" w:color="auto"/>
        <w:right w:val="none" w:sz="0" w:space="0" w:color="auto"/>
      </w:divBdr>
      <w:divsChild>
        <w:div w:id="2089182245">
          <w:marLeft w:val="0"/>
          <w:marRight w:val="0"/>
          <w:marTop w:val="0"/>
          <w:marBottom w:val="0"/>
          <w:divBdr>
            <w:top w:val="none" w:sz="0" w:space="0" w:color="auto"/>
            <w:left w:val="none" w:sz="0" w:space="0" w:color="auto"/>
            <w:bottom w:val="none" w:sz="0" w:space="0" w:color="auto"/>
            <w:right w:val="none" w:sz="0" w:space="0" w:color="auto"/>
          </w:divBdr>
          <w:divsChild>
            <w:div w:id="1176653966">
              <w:marLeft w:val="0"/>
              <w:marRight w:val="0"/>
              <w:marTop w:val="0"/>
              <w:marBottom w:val="0"/>
              <w:divBdr>
                <w:top w:val="none" w:sz="0" w:space="0" w:color="auto"/>
                <w:left w:val="none" w:sz="0" w:space="0" w:color="auto"/>
                <w:bottom w:val="none" w:sz="0" w:space="0" w:color="auto"/>
                <w:right w:val="none" w:sz="0" w:space="0" w:color="auto"/>
              </w:divBdr>
              <w:divsChild>
                <w:div w:id="1299729021">
                  <w:marLeft w:val="0"/>
                  <w:marRight w:val="0"/>
                  <w:marTop w:val="0"/>
                  <w:marBottom w:val="0"/>
                  <w:divBdr>
                    <w:top w:val="none" w:sz="0" w:space="0" w:color="auto"/>
                    <w:left w:val="none" w:sz="0" w:space="0" w:color="auto"/>
                    <w:bottom w:val="none" w:sz="0" w:space="0" w:color="auto"/>
                    <w:right w:val="none" w:sz="0" w:space="0" w:color="auto"/>
                  </w:divBdr>
                  <w:divsChild>
                    <w:div w:id="11051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428813">
      <w:bodyDiv w:val="1"/>
      <w:marLeft w:val="0"/>
      <w:marRight w:val="0"/>
      <w:marTop w:val="0"/>
      <w:marBottom w:val="0"/>
      <w:divBdr>
        <w:top w:val="none" w:sz="0" w:space="0" w:color="auto"/>
        <w:left w:val="none" w:sz="0" w:space="0" w:color="auto"/>
        <w:bottom w:val="none" w:sz="0" w:space="0" w:color="auto"/>
        <w:right w:val="none" w:sz="0" w:space="0" w:color="auto"/>
      </w:divBdr>
    </w:div>
    <w:div w:id="1933657664">
      <w:bodyDiv w:val="1"/>
      <w:marLeft w:val="0"/>
      <w:marRight w:val="0"/>
      <w:marTop w:val="0"/>
      <w:marBottom w:val="0"/>
      <w:divBdr>
        <w:top w:val="none" w:sz="0" w:space="0" w:color="auto"/>
        <w:left w:val="none" w:sz="0" w:space="0" w:color="auto"/>
        <w:bottom w:val="none" w:sz="0" w:space="0" w:color="auto"/>
        <w:right w:val="none" w:sz="0" w:space="0" w:color="auto"/>
      </w:divBdr>
    </w:div>
    <w:div w:id="1933857387">
      <w:bodyDiv w:val="1"/>
      <w:marLeft w:val="0"/>
      <w:marRight w:val="0"/>
      <w:marTop w:val="0"/>
      <w:marBottom w:val="0"/>
      <w:divBdr>
        <w:top w:val="none" w:sz="0" w:space="0" w:color="auto"/>
        <w:left w:val="none" w:sz="0" w:space="0" w:color="auto"/>
        <w:bottom w:val="none" w:sz="0" w:space="0" w:color="auto"/>
        <w:right w:val="none" w:sz="0" w:space="0" w:color="auto"/>
      </w:divBdr>
      <w:divsChild>
        <w:div w:id="885415272">
          <w:marLeft w:val="0"/>
          <w:marRight w:val="0"/>
          <w:marTop w:val="0"/>
          <w:marBottom w:val="0"/>
          <w:divBdr>
            <w:top w:val="none" w:sz="0" w:space="0" w:color="auto"/>
            <w:left w:val="none" w:sz="0" w:space="0" w:color="auto"/>
            <w:bottom w:val="none" w:sz="0" w:space="0" w:color="auto"/>
            <w:right w:val="none" w:sz="0" w:space="0" w:color="auto"/>
          </w:divBdr>
        </w:div>
      </w:divsChild>
    </w:div>
    <w:div w:id="1940680339">
      <w:bodyDiv w:val="1"/>
      <w:marLeft w:val="0"/>
      <w:marRight w:val="0"/>
      <w:marTop w:val="0"/>
      <w:marBottom w:val="0"/>
      <w:divBdr>
        <w:top w:val="none" w:sz="0" w:space="0" w:color="auto"/>
        <w:left w:val="none" w:sz="0" w:space="0" w:color="auto"/>
        <w:bottom w:val="none" w:sz="0" w:space="0" w:color="auto"/>
        <w:right w:val="none" w:sz="0" w:space="0" w:color="auto"/>
      </w:divBdr>
    </w:div>
    <w:div w:id="1956058261">
      <w:bodyDiv w:val="1"/>
      <w:marLeft w:val="0"/>
      <w:marRight w:val="0"/>
      <w:marTop w:val="0"/>
      <w:marBottom w:val="0"/>
      <w:divBdr>
        <w:top w:val="none" w:sz="0" w:space="0" w:color="auto"/>
        <w:left w:val="none" w:sz="0" w:space="0" w:color="auto"/>
        <w:bottom w:val="none" w:sz="0" w:space="0" w:color="auto"/>
        <w:right w:val="none" w:sz="0" w:space="0" w:color="auto"/>
      </w:divBdr>
    </w:div>
    <w:div w:id="1960186587">
      <w:bodyDiv w:val="1"/>
      <w:marLeft w:val="0"/>
      <w:marRight w:val="0"/>
      <w:marTop w:val="0"/>
      <w:marBottom w:val="0"/>
      <w:divBdr>
        <w:top w:val="none" w:sz="0" w:space="0" w:color="auto"/>
        <w:left w:val="none" w:sz="0" w:space="0" w:color="auto"/>
        <w:bottom w:val="none" w:sz="0" w:space="0" w:color="auto"/>
        <w:right w:val="none" w:sz="0" w:space="0" w:color="auto"/>
      </w:divBdr>
    </w:div>
    <w:div w:id="1975676093">
      <w:bodyDiv w:val="1"/>
      <w:marLeft w:val="0"/>
      <w:marRight w:val="0"/>
      <w:marTop w:val="0"/>
      <w:marBottom w:val="0"/>
      <w:divBdr>
        <w:top w:val="none" w:sz="0" w:space="0" w:color="auto"/>
        <w:left w:val="none" w:sz="0" w:space="0" w:color="auto"/>
        <w:bottom w:val="none" w:sz="0" w:space="0" w:color="auto"/>
        <w:right w:val="none" w:sz="0" w:space="0" w:color="auto"/>
      </w:divBdr>
    </w:div>
    <w:div w:id="1987976184">
      <w:bodyDiv w:val="1"/>
      <w:marLeft w:val="0"/>
      <w:marRight w:val="0"/>
      <w:marTop w:val="0"/>
      <w:marBottom w:val="0"/>
      <w:divBdr>
        <w:top w:val="none" w:sz="0" w:space="0" w:color="auto"/>
        <w:left w:val="none" w:sz="0" w:space="0" w:color="auto"/>
        <w:bottom w:val="none" w:sz="0" w:space="0" w:color="auto"/>
        <w:right w:val="none" w:sz="0" w:space="0" w:color="auto"/>
      </w:divBdr>
    </w:div>
    <w:div w:id="1991211993">
      <w:bodyDiv w:val="1"/>
      <w:marLeft w:val="0"/>
      <w:marRight w:val="0"/>
      <w:marTop w:val="0"/>
      <w:marBottom w:val="0"/>
      <w:divBdr>
        <w:top w:val="none" w:sz="0" w:space="0" w:color="auto"/>
        <w:left w:val="none" w:sz="0" w:space="0" w:color="auto"/>
        <w:bottom w:val="none" w:sz="0" w:space="0" w:color="auto"/>
        <w:right w:val="none" w:sz="0" w:space="0" w:color="auto"/>
      </w:divBdr>
      <w:divsChild>
        <w:div w:id="489911831">
          <w:marLeft w:val="0"/>
          <w:marRight w:val="0"/>
          <w:marTop w:val="0"/>
          <w:marBottom w:val="0"/>
          <w:divBdr>
            <w:top w:val="none" w:sz="0" w:space="0" w:color="auto"/>
            <w:left w:val="none" w:sz="0" w:space="0" w:color="auto"/>
            <w:bottom w:val="none" w:sz="0" w:space="0" w:color="auto"/>
            <w:right w:val="none" w:sz="0" w:space="0" w:color="auto"/>
          </w:divBdr>
        </w:div>
      </w:divsChild>
    </w:div>
    <w:div w:id="2004384104">
      <w:bodyDiv w:val="1"/>
      <w:marLeft w:val="0"/>
      <w:marRight w:val="0"/>
      <w:marTop w:val="0"/>
      <w:marBottom w:val="0"/>
      <w:divBdr>
        <w:top w:val="none" w:sz="0" w:space="0" w:color="auto"/>
        <w:left w:val="none" w:sz="0" w:space="0" w:color="auto"/>
        <w:bottom w:val="none" w:sz="0" w:space="0" w:color="auto"/>
        <w:right w:val="none" w:sz="0" w:space="0" w:color="auto"/>
      </w:divBdr>
    </w:div>
    <w:div w:id="2010253132">
      <w:bodyDiv w:val="1"/>
      <w:marLeft w:val="0"/>
      <w:marRight w:val="0"/>
      <w:marTop w:val="0"/>
      <w:marBottom w:val="0"/>
      <w:divBdr>
        <w:top w:val="none" w:sz="0" w:space="0" w:color="auto"/>
        <w:left w:val="none" w:sz="0" w:space="0" w:color="auto"/>
        <w:bottom w:val="none" w:sz="0" w:space="0" w:color="auto"/>
        <w:right w:val="none" w:sz="0" w:space="0" w:color="auto"/>
      </w:divBdr>
    </w:div>
    <w:div w:id="2044476077">
      <w:bodyDiv w:val="1"/>
      <w:marLeft w:val="0"/>
      <w:marRight w:val="0"/>
      <w:marTop w:val="0"/>
      <w:marBottom w:val="0"/>
      <w:divBdr>
        <w:top w:val="none" w:sz="0" w:space="0" w:color="auto"/>
        <w:left w:val="none" w:sz="0" w:space="0" w:color="auto"/>
        <w:bottom w:val="none" w:sz="0" w:space="0" w:color="auto"/>
        <w:right w:val="none" w:sz="0" w:space="0" w:color="auto"/>
      </w:divBdr>
    </w:div>
    <w:div w:id="2052999003">
      <w:bodyDiv w:val="1"/>
      <w:marLeft w:val="0"/>
      <w:marRight w:val="0"/>
      <w:marTop w:val="0"/>
      <w:marBottom w:val="0"/>
      <w:divBdr>
        <w:top w:val="none" w:sz="0" w:space="0" w:color="auto"/>
        <w:left w:val="none" w:sz="0" w:space="0" w:color="auto"/>
        <w:bottom w:val="none" w:sz="0" w:space="0" w:color="auto"/>
        <w:right w:val="none" w:sz="0" w:space="0" w:color="auto"/>
      </w:divBdr>
      <w:divsChild>
        <w:div w:id="1966429059">
          <w:marLeft w:val="0"/>
          <w:marRight w:val="0"/>
          <w:marTop w:val="0"/>
          <w:marBottom w:val="0"/>
          <w:divBdr>
            <w:top w:val="none" w:sz="0" w:space="0" w:color="auto"/>
            <w:left w:val="none" w:sz="0" w:space="0" w:color="auto"/>
            <w:bottom w:val="none" w:sz="0" w:space="0" w:color="auto"/>
            <w:right w:val="none" w:sz="0" w:space="0" w:color="auto"/>
          </w:divBdr>
        </w:div>
      </w:divsChild>
    </w:div>
    <w:div w:id="2055807732">
      <w:bodyDiv w:val="1"/>
      <w:marLeft w:val="0"/>
      <w:marRight w:val="0"/>
      <w:marTop w:val="0"/>
      <w:marBottom w:val="0"/>
      <w:divBdr>
        <w:top w:val="none" w:sz="0" w:space="0" w:color="auto"/>
        <w:left w:val="none" w:sz="0" w:space="0" w:color="auto"/>
        <w:bottom w:val="none" w:sz="0" w:space="0" w:color="auto"/>
        <w:right w:val="none" w:sz="0" w:space="0" w:color="auto"/>
      </w:divBdr>
    </w:div>
    <w:div w:id="2057702261">
      <w:bodyDiv w:val="1"/>
      <w:marLeft w:val="0"/>
      <w:marRight w:val="0"/>
      <w:marTop w:val="0"/>
      <w:marBottom w:val="0"/>
      <w:divBdr>
        <w:top w:val="none" w:sz="0" w:space="0" w:color="auto"/>
        <w:left w:val="none" w:sz="0" w:space="0" w:color="auto"/>
        <w:bottom w:val="none" w:sz="0" w:space="0" w:color="auto"/>
        <w:right w:val="none" w:sz="0" w:space="0" w:color="auto"/>
      </w:divBdr>
      <w:divsChild>
        <w:div w:id="696543773">
          <w:marLeft w:val="0"/>
          <w:marRight w:val="0"/>
          <w:marTop w:val="0"/>
          <w:marBottom w:val="0"/>
          <w:divBdr>
            <w:top w:val="none" w:sz="0" w:space="0" w:color="auto"/>
            <w:left w:val="none" w:sz="0" w:space="0" w:color="auto"/>
            <w:bottom w:val="none" w:sz="0" w:space="0" w:color="auto"/>
            <w:right w:val="none" w:sz="0" w:space="0" w:color="auto"/>
          </w:divBdr>
          <w:divsChild>
            <w:div w:id="614026727">
              <w:marLeft w:val="0"/>
              <w:marRight w:val="0"/>
              <w:marTop w:val="0"/>
              <w:marBottom w:val="0"/>
              <w:divBdr>
                <w:top w:val="none" w:sz="0" w:space="0" w:color="auto"/>
                <w:left w:val="none" w:sz="0" w:space="0" w:color="auto"/>
                <w:bottom w:val="none" w:sz="0" w:space="0" w:color="auto"/>
                <w:right w:val="none" w:sz="0" w:space="0" w:color="auto"/>
              </w:divBdr>
              <w:divsChild>
                <w:div w:id="1149396542">
                  <w:marLeft w:val="0"/>
                  <w:marRight w:val="0"/>
                  <w:marTop w:val="0"/>
                  <w:marBottom w:val="0"/>
                  <w:divBdr>
                    <w:top w:val="none" w:sz="0" w:space="0" w:color="auto"/>
                    <w:left w:val="none" w:sz="0" w:space="0" w:color="auto"/>
                    <w:bottom w:val="none" w:sz="0" w:space="0" w:color="auto"/>
                    <w:right w:val="none" w:sz="0" w:space="0" w:color="auto"/>
                  </w:divBdr>
                  <w:divsChild>
                    <w:div w:id="1378702947">
                      <w:marLeft w:val="0"/>
                      <w:marRight w:val="0"/>
                      <w:marTop w:val="0"/>
                      <w:marBottom w:val="0"/>
                      <w:divBdr>
                        <w:top w:val="none" w:sz="0" w:space="0" w:color="auto"/>
                        <w:left w:val="none" w:sz="0" w:space="0" w:color="auto"/>
                        <w:bottom w:val="none" w:sz="0" w:space="0" w:color="auto"/>
                        <w:right w:val="none" w:sz="0" w:space="0" w:color="auto"/>
                      </w:divBdr>
                    </w:div>
                  </w:divsChild>
                </w:div>
                <w:div w:id="108664464">
                  <w:marLeft w:val="0"/>
                  <w:marRight w:val="0"/>
                  <w:marTop w:val="0"/>
                  <w:marBottom w:val="0"/>
                  <w:divBdr>
                    <w:top w:val="none" w:sz="0" w:space="0" w:color="auto"/>
                    <w:left w:val="none" w:sz="0" w:space="0" w:color="auto"/>
                    <w:bottom w:val="none" w:sz="0" w:space="0" w:color="auto"/>
                    <w:right w:val="none" w:sz="0" w:space="0" w:color="auto"/>
                  </w:divBdr>
                  <w:divsChild>
                    <w:div w:id="19733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3526">
      <w:bodyDiv w:val="1"/>
      <w:marLeft w:val="0"/>
      <w:marRight w:val="0"/>
      <w:marTop w:val="0"/>
      <w:marBottom w:val="0"/>
      <w:divBdr>
        <w:top w:val="none" w:sz="0" w:space="0" w:color="auto"/>
        <w:left w:val="none" w:sz="0" w:space="0" w:color="auto"/>
        <w:bottom w:val="none" w:sz="0" w:space="0" w:color="auto"/>
        <w:right w:val="none" w:sz="0" w:space="0" w:color="auto"/>
      </w:divBdr>
      <w:divsChild>
        <w:div w:id="1351295352">
          <w:marLeft w:val="0"/>
          <w:marRight w:val="0"/>
          <w:marTop w:val="0"/>
          <w:marBottom w:val="0"/>
          <w:divBdr>
            <w:top w:val="none" w:sz="0" w:space="0" w:color="auto"/>
            <w:left w:val="none" w:sz="0" w:space="0" w:color="auto"/>
            <w:bottom w:val="none" w:sz="0" w:space="0" w:color="auto"/>
            <w:right w:val="none" w:sz="0" w:space="0" w:color="auto"/>
          </w:divBdr>
          <w:divsChild>
            <w:div w:id="216400144">
              <w:marLeft w:val="0"/>
              <w:marRight w:val="0"/>
              <w:marTop w:val="0"/>
              <w:marBottom w:val="0"/>
              <w:divBdr>
                <w:top w:val="none" w:sz="0" w:space="0" w:color="auto"/>
                <w:left w:val="none" w:sz="0" w:space="0" w:color="auto"/>
                <w:bottom w:val="none" w:sz="0" w:space="0" w:color="auto"/>
                <w:right w:val="none" w:sz="0" w:space="0" w:color="auto"/>
              </w:divBdr>
              <w:divsChild>
                <w:div w:id="16711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337101">
      <w:bodyDiv w:val="1"/>
      <w:marLeft w:val="0"/>
      <w:marRight w:val="0"/>
      <w:marTop w:val="0"/>
      <w:marBottom w:val="0"/>
      <w:divBdr>
        <w:top w:val="none" w:sz="0" w:space="0" w:color="auto"/>
        <w:left w:val="none" w:sz="0" w:space="0" w:color="auto"/>
        <w:bottom w:val="none" w:sz="0" w:space="0" w:color="auto"/>
        <w:right w:val="none" w:sz="0" w:space="0" w:color="auto"/>
      </w:divBdr>
      <w:divsChild>
        <w:div w:id="811217760">
          <w:marLeft w:val="0"/>
          <w:marRight w:val="0"/>
          <w:marTop w:val="0"/>
          <w:marBottom w:val="0"/>
          <w:divBdr>
            <w:top w:val="none" w:sz="0" w:space="0" w:color="auto"/>
            <w:left w:val="none" w:sz="0" w:space="0" w:color="auto"/>
            <w:bottom w:val="none" w:sz="0" w:space="0" w:color="auto"/>
            <w:right w:val="none" w:sz="0" w:space="0" w:color="auto"/>
          </w:divBdr>
          <w:divsChild>
            <w:div w:id="1272132429">
              <w:marLeft w:val="0"/>
              <w:marRight w:val="0"/>
              <w:marTop w:val="0"/>
              <w:marBottom w:val="0"/>
              <w:divBdr>
                <w:top w:val="none" w:sz="0" w:space="0" w:color="auto"/>
                <w:left w:val="none" w:sz="0" w:space="0" w:color="auto"/>
                <w:bottom w:val="none" w:sz="0" w:space="0" w:color="auto"/>
                <w:right w:val="none" w:sz="0" w:space="0" w:color="auto"/>
              </w:divBdr>
              <w:divsChild>
                <w:div w:id="1956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53975">
      <w:bodyDiv w:val="1"/>
      <w:marLeft w:val="0"/>
      <w:marRight w:val="0"/>
      <w:marTop w:val="0"/>
      <w:marBottom w:val="0"/>
      <w:divBdr>
        <w:top w:val="none" w:sz="0" w:space="0" w:color="auto"/>
        <w:left w:val="none" w:sz="0" w:space="0" w:color="auto"/>
        <w:bottom w:val="none" w:sz="0" w:space="0" w:color="auto"/>
        <w:right w:val="none" w:sz="0" w:space="0" w:color="auto"/>
      </w:divBdr>
    </w:div>
    <w:div w:id="2100828441">
      <w:bodyDiv w:val="1"/>
      <w:marLeft w:val="0"/>
      <w:marRight w:val="0"/>
      <w:marTop w:val="0"/>
      <w:marBottom w:val="0"/>
      <w:divBdr>
        <w:top w:val="none" w:sz="0" w:space="0" w:color="auto"/>
        <w:left w:val="none" w:sz="0" w:space="0" w:color="auto"/>
        <w:bottom w:val="none" w:sz="0" w:space="0" w:color="auto"/>
        <w:right w:val="none" w:sz="0" w:space="0" w:color="auto"/>
      </w:divBdr>
      <w:divsChild>
        <w:div w:id="330066307">
          <w:marLeft w:val="0"/>
          <w:marRight w:val="0"/>
          <w:marTop w:val="0"/>
          <w:marBottom w:val="0"/>
          <w:divBdr>
            <w:top w:val="none" w:sz="0" w:space="0" w:color="auto"/>
            <w:left w:val="none" w:sz="0" w:space="0" w:color="auto"/>
            <w:bottom w:val="none" w:sz="0" w:space="0" w:color="auto"/>
            <w:right w:val="none" w:sz="0" w:space="0" w:color="auto"/>
          </w:divBdr>
        </w:div>
      </w:divsChild>
    </w:div>
    <w:div w:id="2120760061">
      <w:bodyDiv w:val="1"/>
      <w:marLeft w:val="0"/>
      <w:marRight w:val="0"/>
      <w:marTop w:val="0"/>
      <w:marBottom w:val="0"/>
      <w:divBdr>
        <w:top w:val="none" w:sz="0" w:space="0" w:color="auto"/>
        <w:left w:val="none" w:sz="0" w:space="0" w:color="auto"/>
        <w:bottom w:val="none" w:sz="0" w:space="0" w:color="auto"/>
        <w:right w:val="none" w:sz="0" w:space="0" w:color="auto"/>
      </w:divBdr>
    </w:div>
    <w:div w:id="2127969730">
      <w:bodyDiv w:val="1"/>
      <w:marLeft w:val="0"/>
      <w:marRight w:val="0"/>
      <w:marTop w:val="0"/>
      <w:marBottom w:val="0"/>
      <w:divBdr>
        <w:top w:val="none" w:sz="0" w:space="0" w:color="auto"/>
        <w:left w:val="none" w:sz="0" w:space="0" w:color="auto"/>
        <w:bottom w:val="none" w:sz="0" w:space="0" w:color="auto"/>
        <w:right w:val="none" w:sz="0" w:space="0" w:color="auto"/>
      </w:divBdr>
    </w:div>
    <w:div w:id="213151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ecretariasenado.gov.co/senado/basedoc/codigo_sustantivo_trabajo_pr002.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
          <c:w val="0.62057105169960403"/>
          <c:h val="0.89634864546525328"/>
        </c:manualLayout>
      </c:layout>
      <c:pie3DChart>
        <c:varyColors val="1"/>
        <c:ser>
          <c:idx val="0"/>
          <c:order val="0"/>
          <c:tx>
            <c:strRef>
              <c:f>Hoja1!$B$1</c:f>
              <c:strCache>
                <c:ptCount val="1"/>
                <c:pt idx="0">
                  <c:v>TOTAL </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B1B-42AC-BD11-81B10136D83C}"/>
              </c:ext>
            </c:extLst>
          </c:dPt>
          <c:dPt>
            <c:idx val="1"/>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B1B-42AC-BD11-81B10136D83C}"/>
              </c:ext>
            </c:extLst>
          </c:dPt>
          <c:dPt>
            <c:idx val="2"/>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B1B-42AC-BD11-81B10136D83C}"/>
              </c:ext>
            </c:extLst>
          </c:dPt>
          <c:dPt>
            <c:idx val="3"/>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6B1B-42AC-BD11-81B10136D83C}"/>
              </c:ext>
            </c:extLst>
          </c:dPt>
          <c:dPt>
            <c:idx val="4"/>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6B1B-42AC-BD11-81B10136D83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Hoja1!$A$2:$A$6</c:f>
              <c:strCache>
                <c:ptCount val="5"/>
                <c:pt idx="0">
                  <c:v>REPARACION DIRECTA</c:v>
                </c:pt>
                <c:pt idx="1">
                  <c:v>ACCION POPULAR</c:v>
                </c:pt>
                <c:pt idx="2">
                  <c:v>CONTRACTUAL</c:v>
                </c:pt>
                <c:pt idx="3">
                  <c:v>CONTRACTUAL EJECUTIVO</c:v>
                </c:pt>
                <c:pt idx="4">
                  <c:v>NULIDAD, NULIDAD Y RESTABLECIMIENTO DE DERECHO</c:v>
                </c:pt>
              </c:strCache>
            </c:strRef>
          </c:cat>
          <c:val>
            <c:numRef>
              <c:f>Hoja1!$B$2:$B$6</c:f>
              <c:numCache>
                <c:formatCode>General</c:formatCode>
                <c:ptCount val="5"/>
                <c:pt idx="0">
                  <c:v>13</c:v>
                </c:pt>
                <c:pt idx="1">
                  <c:v>7</c:v>
                </c:pt>
                <c:pt idx="2">
                  <c:v>3</c:v>
                </c:pt>
                <c:pt idx="3">
                  <c:v>1</c:v>
                </c:pt>
                <c:pt idx="4">
                  <c:v>2</c:v>
                </c:pt>
              </c:numCache>
            </c:numRef>
          </c:val>
          <c:extLst>
            <c:ext xmlns:c16="http://schemas.microsoft.com/office/drawing/2014/chart" uri="{C3380CC4-5D6E-409C-BE32-E72D297353CC}">
              <c16:uniqueId val="{0000000A-6B1B-42AC-BD11-81B10136D83C}"/>
            </c:ext>
          </c:extLst>
        </c:ser>
        <c:ser>
          <c:idx val="1"/>
          <c:order val="1"/>
          <c:tx>
            <c:strRef>
              <c:f>Hoja1!$C$1</c:f>
              <c:strCache>
                <c:ptCount val="1"/>
                <c:pt idx="0">
                  <c:v>FAVORABLE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C-6B1B-42AC-BD11-81B10136D83C}"/>
              </c:ext>
            </c:extLst>
          </c:dPt>
          <c:dPt>
            <c:idx val="1"/>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E-6B1B-42AC-BD11-81B10136D83C}"/>
              </c:ext>
            </c:extLst>
          </c:dPt>
          <c:dPt>
            <c:idx val="2"/>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0-6B1B-42AC-BD11-81B10136D83C}"/>
              </c:ext>
            </c:extLst>
          </c:dPt>
          <c:dPt>
            <c:idx val="3"/>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2-6B1B-42AC-BD11-81B10136D83C}"/>
              </c:ext>
            </c:extLst>
          </c:dPt>
          <c:dPt>
            <c:idx val="4"/>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4-6B1B-42AC-BD11-81B10136D83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Hoja1!$A$2:$A$6</c:f>
              <c:strCache>
                <c:ptCount val="5"/>
                <c:pt idx="0">
                  <c:v>REPARACION DIRECTA</c:v>
                </c:pt>
                <c:pt idx="1">
                  <c:v>ACCION POPULAR</c:v>
                </c:pt>
                <c:pt idx="2">
                  <c:v>CONTRACTUAL</c:v>
                </c:pt>
                <c:pt idx="3">
                  <c:v>CONTRACTUAL EJECUTIVO</c:v>
                </c:pt>
                <c:pt idx="4">
                  <c:v>NULIDAD, NULIDAD Y RESTABLECIMIENTO DE DERECHO</c:v>
                </c:pt>
              </c:strCache>
            </c:strRef>
          </c:cat>
          <c:val>
            <c:numRef>
              <c:f>Hoja1!$C$2:$C$6</c:f>
              <c:numCache>
                <c:formatCode>General</c:formatCode>
                <c:ptCount val="5"/>
                <c:pt idx="0">
                  <c:v>9</c:v>
                </c:pt>
                <c:pt idx="1">
                  <c:v>7</c:v>
                </c:pt>
                <c:pt idx="2">
                  <c:v>1</c:v>
                </c:pt>
                <c:pt idx="3">
                  <c:v>1</c:v>
                </c:pt>
                <c:pt idx="4">
                  <c:v>1</c:v>
                </c:pt>
              </c:numCache>
            </c:numRef>
          </c:val>
          <c:extLst>
            <c:ext xmlns:c16="http://schemas.microsoft.com/office/drawing/2014/chart" uri="{C3380CC4-5D6E-409C-BE32-E72D297353CC}">
              <c16:uniqueId val="{00000015-6B1B-42AC-BD11-81B10136D83C}"/>
            </c:ext>
          </c:extLst>
        </c:ser>
        <c:ser>
          <c:idx val="2"/>
          <c:order val="2"/>
          <c:tx>
            <c:strRef>
              <c:f>Hoja1!$D$1</c:f>
              <c:strCache>
                <c:ptCount val="1"/>
                <c:pt idx="0">
                  <c:v>DESFAVORABLE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7-6B1B-42AC-BD11-81B10136D83C}"/>
              </c:ext>
            </c:extLst>
          </c:dPt>
          <c:dPt>
            <c:idx val="1"/>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9-6B1B-42AC-BD11-81B10136D83C}"/>
              </c:ext>
            </c:extLst>
          </c:dPt>
          <c:dPt>
            <c:idx val="2"/>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B-6B1B-42AC-BD11-81B10136D83C}"/>
              </c:ext>
            </c:extLst>
          </c:dPt>
          <c:dPt>
            <c:idx val="3"/>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D-6B1B-42AC-BD11-81B10136D83C}"/>
              </c:ext>
            </c:extLst>
          </c:dPt>
          <c:dPt>
            <c:idx val="4"/>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F-6B1B-42AC-BD11-81B10136D83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Hoja1!$A$2:$A$6</c:f>
              <c:strCache>
                <c:ptCount val="5"/>
                <c:pt idx="0">
                  <c:v>REPARACION DIRECTA</c:v>
                </c:pt>
                <c:pt idx="1">
                  <c:v>ACCION POPULAR</c:v>
                </c:pt>
                <c:pt idx="2">
                  <c:v>CONTRACTUAL</c:v>
                </c:pt>
                <c:pt idx="3">
                  <c:v>CONTRACTUAL EJECUTIVO</c:v>
                </c:pt>
                <c:pt idx="4">
                  <c:v>NULIDAD, NULIDAD Y RESTABLECIMIENTO DE DERECHO</c:v>
                </c:pt>
              </c:strCache>
            </c:strRef>
          </c:cat>
          <c:val>
            <c:numRef>
              <c:f>Hoja1!$D$2:$D$6</c:f>
              <c:numCache>
                <c:formatCode>General</c:formatCode>
                <c:ptCount val="5"/>
                <c:pt idx="0">
                  <c:v>2</c:v>
                </c:pt>
                <c:pt idx="1">
                  <c:v>0</c:v>
                </c:pt>
                <c:pt idx="2">
                  <c:v>2</c:v>
                </c:pt>
                <c:pt idx="3">
                  <c:v>0</c:v>
                </c:pt>
                <c:pt idx="4">
                  <c:v>1</c:v>
                </c:pt>
              </c:numCache>
            </c:numRef>
          </c:val>
          <c:extLst>
            <c:ext xmlns:c16="http://schemas.microsoft.com/office/drawing/2014/chart" uri="{C3380CC4-5D6E-409C-BE32-E72D297353CC}">
              <c16:uniqueId val="{00000020-6B1B-42AC-BD11-81B10136D83C}"/>
            </c:ext>
          </c:extLst>
        </c:ser>
        <c:dLbls>
          <c:dLblPos val="ctr"/>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9598177079467549"/>
          <c:y val="2.645817682683657E-3"/>
          <c:w val="0.30401822920532456"/>
          <c:h val="0.9099023399460226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Columna1</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dPt>
            <c:idx val="0"/>
            <c:invertIfNegative val="0"/>
            <c:bubble3D val="0"/>
            <c:extLst>
              <c:ext xmlns:c16="http://schemas.microsoft.com/office/drawing/2014/chart" uri="{C3380CC4-5D6E-409C-BE32-E72D297353CC}">
                <c16:uniqueId val="{00000000-23B8-47E0-9480-153E7F94F56F}"/>
              </c:ext>
            </c:extLst>
          </c:dPt>
          <c:dPt>
            <c:idx val="1"/>
            <c:invertIfNegative val="0"/>
            <c:bubble3D val="0"/>
            <c:extLst>
              <c:ext xmlns:c16="http://schemas.microsoft.com/office/drawing/2014/chart" uri="{C3380CC4-5D6E-409C-BE32-E72D297353CC}">
                <c16:uniqueId val="{00000001-23B8-47E0-9480-153E7F94F56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Hoja1!$A$2:$A$3</c:f>
              <c:strCache>
                <c:ptCount val="2"/>
                <c:pt idx="0">
                  <c:v>Faborables</c:v>
                </c:pt>
                <c:pt idx="1">
                  <c:v>Desfaborable</c:v>
                </c:pt>
              </c:strCache>
            </c:strRef>
          </c:cat>
          <c:val>
            <c:numRef>
              <c:f>Hoja1!$B$2:$B$3</c:f>
              <c:numCache>
                <c:formatCode>General</c:formatCode>
                <c:ptCount val="2"/>
                <c:pt idx="0">
                  <c:v>20</c:v>
                </c:pt>
                <c:pt idx="1">
                  <c:v>6</c:v>
                </c:pt>
              </c:numCache>
            </c:numRef>
          </c:val>
          <c:extLst>
            <c:ext xmlns:c16="http://schemas.microsoft.com/office/drawing/2014/chart" uri="{C3380CC4-5D6E-409C-BE32-E72D297353CC}">
              <c16:uniqueId val="{00000002-23B8-47E0-9480-153E7F94F56F}"/>
            </c:ext>
          </c:extLst>
        </c:ser>
        <c:dLbls>
          <c:showLegendKey val="0"/>
          <c:showVal val="0"/>
          <c:showCatName val="0"/>
          <c:showSerName val="0"/>
          <c:showPercent val="0"/>
          <c:showBubbleSize val="0"/>
        </c:dLbls>
        <c:gapWidth val="355"/>
        <c:overlap val="-70"/>
        <c:axId val="1869173519"/>
        <c:axId val="1546195215"/>
      </c:barChart>
      <c:catAx>
        <c:axId val="1869173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46195215"/>
        <c:crosses val="autoZero"/>
        <c:auto val="1"/>
        <c:lblAlgn val="ctr"/>
        <c:lblOffset val="100"/>
        <c:noMultiLvlLbl val="0"/>
      </c:catAx>
      <c:valAx>
        <c:axId val="1546195215"/>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86917351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BF95B3338CD1B4E897BD2BA07C8FDBA" ma:contentTypeVersion="14" ma:contentTypeDescription="Crear nuevo documento." ma:contentTypeScope="" ma:versionID="e1b640ceda170f30bd382b0ab06b4b02">
  <xsd:schema xmlns:xsd="http://www.w3.org/2001/XMLSchema" xmlns:xs="http://www.w3.org/2001/XMLSchema" xmlns:p="http://schemas.microsoft.com/office/2006/metadata/properties" xmlns:ns3="034748ac-ef01-4555-bfe2-206a421643ac" xmlns:ns4="1b931126-8670-4399-af7e-219288fb514b" targetNamespace="http://schemas.microsoft.com/office/2006/metadata/properties" ma:root="true" ma:fieldsID="92022679c4de4ce49fe94feabcb3d3f5" ns3:_="" ns4:_="">
    <xsd:import namespace="034748ac-ef01-4555-bfe2-206a421643ac"/>
    <xsd:import namespace="1b931126-8670-4399-af7e-219288fb51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748ac-ef01-4555-bfe2-206a421643ac"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31126-8670-4399-af7e-219288fb514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63A8E-946B-4DB3-8DEA-66F1969A2EE4}">
  <ds:schemaRefs>
    <ds:schemaRef ds:uri="http://schemas.microsoft.com/sharepoint/v3/contenttype/forms"/>
  </ds:schemaRefs>
</ds:datastoreItem>
</file>

<file path=customXml/itemProps2.xml><?xml version="1.0" encoding="utf-8"?>
<ds:datastoreItem xmlns:ds="http://schemas.openxmlformats.org/officeDocument/2006/customXml" ds:itemID="{3319DDDA-FA0D-40C7-B470-922DA392B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748ac-ef01-4555-bfe2-206a421643ac"/>
    <ds:schemaRef ds:uri="1b931126-8670-4399-af7e-219288fb5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E15FB-B999-4A5E-9BC1-1E74119936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40A70A-336F-4E7B-8835-8F27525B8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13147</Words>
  <Characters>72312</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85289</CharactersWithSpaces>
  <SharedDoc>false</SharedDoc>
  <HLinks>
    <vt:vector size="6" baseType="variant">
      <vt:variant>
        <vt:i4>7667773</vt:i4>
      </vt:variant>
      <vt:variant>
        <vt:i4>8</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creator>Omar Fernando Garzon Giraldo</dc:creator>
  <cp:lastModifiedBy>Leonel Pinzon Reyes</cp:lastModifiedBy>
  <cp:revision>5</cp:revision>
  <cp:lastPrinted>2019-04-26T17:36:00Z</cp:lastPrinted>
  <dcterms:created xsi:type="dcterms:W3CDTF">2023-04-25T20:18:00Z</dcterms:created>
  <dcterms:modified xsi:type="dcterms:W3CDTF">2023-05-18T13:38:00Z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0x0101001BF95B3338CD1B4E897BD2BA07C8FDBA</vt:lpwstr>
  </property>
</Properties>
</file>