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A777" w14:textId="77777777" w:rsidR="00B70A67" w:rsidRDefault="00B70A67" w:rsidP="00B70A67">
      <w:pPr>
        <w:jc w:val="center"/>
      </w:pPr>
      <w:r w:rsidRPr="003A724D">
        <w:rPr>
          <w:rFonts w:ascii="Arial" w:hAnsi="Arial" w:cs="Arial"/>
          <w:noProof/>
          <w:lang w:eastAsia="es-CO"/>
        </w:rPr>
        <w:drawing>
          <wp:anchor distT="0" distB="0" distL="114300" distR="114300" simplePos="0" relativeHeight="251659264" behindDoc="0" locked="0" layoutInCell="1" allowOverlap="1" wp14:anchorId="4D1163C6" wp14:editId="2F2D878F">
            <wp:simplePos x="0" y="0"/>
            <wp:positionH relativeFrom="margin">
              <wp:align>center</wp:align>
            </wp:positionH>
            <wp:positionV relativeFrom="paragraph">
              <wp:posOffset>-19685</wp:posOffset>
            </wp:positionV>
            <wp:extent cx="3257550" cy="3152775"/>
            <wp:effectExtent l="0" t="0" r="0" b="9525"/>
            <wp:wrapNone/>
            <wp:docPr id="1078297788" name="Imagen 10"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1" cstate="email">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anchor>
        </w:drawing>
      </w:r>
    </w:p>
    <w:p w14:paraId="672A6659" w14:textId="77777777" w:rsidR="00B70A67" w:rsidRPr="00B70A67" w:rsidRDefault="00B70A67" w:rsidP="00B70A67"/>
    <w:p w14:paraId="0A37501D" w14:textId="77777777" w:rsidR="00B70A67" w:rsidRPr="00B70A67" w:rsidRDefault="00B70A67" w:rsidP="00B70A67"/>
    <w:p w14:paraId="5DAB6C7B" w14:textId="77777777" w:rsidR="00B70A67" w:rsidRPr="00B70A67" w:rsidRDefault="00B70A67" w:rsidP="00B70A67"/>
    <w:p w14:paraId="02EB378F" w14:textId="77777777" w:rsidR="00B70A67" w:rsidRPr="00B70A67" w:rsidRDefault="00B70A67" w:rsidP="00B70A67"/>
    <w:p w14:paraId="6A05A809" w14:textId="77777777" w:rsidR="00B70A67" w:rsidRPr="00B70A67" w:rsidRDefault="00B70A67" w:rsidP="00B70A67"/>
    <w:p w14:paraId="5A39BBE3" w14:textId="77777777" w:rsidR="00B70A67" w:rsidRPr="00B70A67" w:rsidRDefault="00B70A67" w:rsidP="00B70A67"/>
    <w:p w14:paraId="41C8F396" w14:textId="77777777" w:rsidR="00B70A67" w:rsidRPr="00B70A67" w:rsidRDefault="00B70A67" w:rsidP="00B70A67"/>
    <w:p w14:paraId="72A3D3EC" w14:textId="77777777" w:rsidR="00B70A67" w:rsidRPr="00B70A67" w:rsidRDefault="00B70A67" w:rsidP="00B70A67"/>
    <w:p w14:paraId="0D0B940D" w14:textId="77777777" w:rsidR="00B70A67" w:rsidRPr="00B70A67" w:rsidRDefault="00B70A67" w:rsidP="00B70A67"/>
    <w:p w14:paraId="0E27B00A" w14:textId="77777777" w:rsidR="00B70A67" w:rsidRPr="00B70A67" w:rsidRDefault="00B70A67" w:rsidP="00B70A67"/>
    <w:p w14:paraId="60061E4C" w14:textId="77777777" w:rsidR="00B70A67" w:rsidRPr="00B70A67" w:rsidRDefault="00B70A67" w:rsidP="00B70A67"/>
    <w:p w14:paraId="44EAFD9C" w14:textId="77777777" w:rsidR="00B70A67" w:rsidRPr="00B70A67" w:rsidRDefault="00B70A67" w:rsidP="00B70A67"/>
    <w:p w14:paraId="4B94D5A5" w14:textId="77777777" w:rsidR="00B70A67" w:rsidRDefault="00B70A67" w:rsidP="00B70A67"/>
    <w:p w14:paraId="3DEEC669" w14:textId="77777777" w:rsidR="00B70A67" w:rsidRPr="003A724D" w:rsidRDefault="00B70A67" w:rsidP="00B70A67">
      <w:pPr>
        <w:jc w:val="center"/>
        <w:rPr>
          <w:rFonts w:ascii="Arial" w:hAnsi="Arial" w:cs="Arial"/>
          <w:b/>
        </w:rPr>
      </w:pPr>
      <w:r>
        <w:tab/>
      </w:r>
    </w:p>
    <w:p w14:paraId="4D2D6964" w14:textId="77777777" w:rsidR="00B70A67" w:rsidRPr="00ED2ED3" w:rsidRDefault="00B70A67" w:rsidP="00B70A67">
      <w:pPr>
        <w:jc w:val="center"/>
        <w:rPr>
          <w:rFonts w:ascii="Arial" w:hAnsi="Arial" w:cs="Arial"/>
          <w:b/>
          <w:sz w:val="28"/>
        </w:rPr>
      </w:pPr>
      <w:r w:rsidRPr="00ED2ED3">
        <w:rPr>
          <w:rFonts w:ascii="Arial" w:hAnsi="Arial" w:cs="Arial"/>
          <w:b/>
          <w:sz w:val="28"/>
        </w:rPr>
        <w:t>PLAN DE TRANS</w:t>
      </w:r>
      <w:r>
        <w:rPr>
          <w:rFonts w:ascii="Arial" w:hAnsi="Arial" w:cs="Arial"/>
          <w:b/>
          <w:sz w:val="28"/>
        </w:rPr>
        <w:t>FERENCIAS DOCUMENTALES SECUNDARIAS</w:t>
      </w:r>
    </w:p>
    <w:p w14:paraId="35931D3E" w14:textId="1F8339B7" w:rsidR="00B70A67" w:rsidRPr="00ED2ED3" w:rsidRDefault="00B70A67" w:rsidP="00B70A67">
      <w:pPr>
        <w:spacing w:after="0" w:line="240" w:lineRule="auto"/>
        <w:jc w:val="center"/>
        <w:rPr>
          <w:rFonts w:ascii="Arial" w:hAnsi="Arial" w:cs="Arial"/>
          <w:b/>
          <w:bCs/>
          <w:sz w:val="28"/>
        </w:rPr>
      </w:pPr>
      <w:r>
        <w:rPr>
          <w:rFonts w:ascii="Arial" w:hAnsi="Arial" w:cs="Arial"/>
          <w:b/>
          <w:bCs/>
          <w:sz w:val="28"/>
        </w:rPr>
        <w:t xml:space="preserve">BOGOTÁ D.C, </w:t>
      </w:r>
      <w:r w:rsidR="000F309B">
        <w:rPr>
          <w:rFonts w:ascii="Arial" w:hAnsi="Arial" w:cs="Arial"/>
          <w:b/>
          <w:bCs/>
          <w:sz w:val="28"/>
        </w:rPr>
        <w:t xml:space="preserve">ABRIL DE </w:t>
      </w:r>
      <w:r>
        <w:rPr>
          <w:rFonts w:ascii="Arial" w:hAnsi="Arial" w:cs="Arial"/>
          <w:b/>
          <w:bCs/>
          <w:sz w:val="28"/>
        </w:rPr>
        <w:t>2024</w:t>
      </w:r>
    </w:p>
    <w:p w14:paraId="3656B9AB" w14:textId="77777777" w:rsidR="00A857A5" w:rsidRDefault="00A857A5" w:rsidP="00B70A67">
      <w:pPr>
        <w:tabs>
          <w:tab w:val="left" w:pos="3555"/>
        </w:tabs>
      </w:pPr>
    </w:p>
    <w:p w14:paraId="45FB0818" w14:textId="77777777" w:rsidR="00B70A67" w:rsidRDefault="00B70A67" w:rsidP="00B70A67">
      <w:pPr>
        <w:tabs>
          <w:tab w:val="left" w:pos="3555"/>
        </w:tabs>
      </w:pPr>
    </w:p>
    <w:p w14:paraId="049F31CB" w14:textId="77777777" w:rsidR="00B70A67" w:rsidRDefault="00B70A67" w:rsidP="00B70A67">
      <w:pPr>
        <w:tabs>
          <w:tab w:val="left" w:pos="3555"/>
        </w:tabs>
      </w:pPr>
    </w:p>
    <w:p w14:paraId="53128261" w14:textId="726069FA" w:rsidR="00B70A67" w:rsidRDefault="00B70A67" w:rsidP="00B70A67">
      <w:pPr>
        <w:tabs>
          <w:tab w:val="left" w:pos="3555"/>
        </w:tabs>
      </w:pPr>
    </w:p>
    <w:p w14:paraId="77CE95BA" w14:textId="77777777" w:rsidR="00313B21" w:rsidRDefault="00313B21" w:rsidP="00B70A67">
      <w:pPr>
        <w:tabs>
          <w:tab w:val="left" w:pos="3555"/>
        </w:tabs>
      </w:pPr>
    </w:p>
    <w:p w14:paraId="62486C05" w14:textId="77777777" w:rsidR="00B70A67" w:rsidRDefault="00B70A67" w:rsidP="00B70A67">
      <w:pPr>
        <w:tabs>
          <w:tab w:val="left" w:pos="3555"/>
        </w:tabs>
      </w:pPr>
    </w:p>
    <w:p w14:paraId="4101652C" w14:textId="77777777" w:rsidR="00B70A67" w:rsidRDefault="00B70A67" w:rsidP="00B70A67">
      <w:pPr>
        <w:tabs>
          <w:tab w:val="left" w:pos="3555"/>
        </w:tabs>
      </w:pPr>
    </w:p>
    <w:p w14:paraId="4B99056E" w14:textId="5EACB51D" w:rsidR="00B70A67" w:rsidRDefault="00B70A67" w:rsidP="00B70A67">
      <w:pPr>
        <w:tabs>
          <w:tab w:val="left" w:pos="3555"/>
        </w:tabs>
      </w:pPr>
    </w:p>
    <w:sdt>
      <w:sdtPr>
        <w:rPr>
          <w:rFonts w:ascii="Arial" w:eastAsiaTheme="minorHAnsi" w:hAnsi="Arial" w:cs="Arial"/>
          <w:color w:val="auto"/>
          <w:sz w:val="22"/>
          <w:szCs w:val="22"/>
          <w:lang w:val="es-ES" w:eastAsia="en-US"/>
        </w:rPr>
        <w:id w:val="-418404243"/>
        <w:docPartObj>
          <w:docPartGallery w:val="Table of Contents"/>
          <w:docPartUnique/>
        </w:docPartObj>
      </w:sdtPr>
      <w:sdtEndPr>
        <w:rPr>
          <w:b/>
          <w:bCs/>
        </w:rPr>
      </w:sdtEndPr>
      <w:sdtContent>
        <w:p w14:paraId="4D6F99FB" w14:textId="22A39884" w:rsidR="00CE7FB5" w:rsidRPr="00AF387E" w:rsidRDefault="00CE7FB5" w:rsidP="00AF387E">
          <w:pPr>
            <w:pStyle w:val="TtuloTDC"/>
            <w:spacing w:line="276" w:lineRule="auto"/>
            <w:jc w:val="center"/>
            <w:rPr>
              <w:rFonts w:ascii="Arial" w:hAnsi="Arial" w:cs="Arial"/>
              <w:b/>
              <w:color w:val="auto"/>
              <w:sz w:val="22"/>
              <w:szCs w:val="22"/>
            </w:rPr>
          </w:pPr>
          <w:r w:rsidRPr="00AF387E">
            <w:rPr>
              <w:rFonts w:ascii="Arial" w:hAnsi="Arial" w:cs="Arial"/>
              <w:b/>
              <w:color w:val="auto"/>
              <w:sz w:val="22"/>
              <w:szCs w:val="22"/>
              <w:lang w:val="es-ES"/>
            </w:rPr>
            <w:t>TABLA DE CONTENIDO</w:t>
          </w:r>
        </w:p>
        <w:p w14:paraId="6772ECD7" w14:textId="77777777" w:rsidR="00CE7FB5" w:rsidRPr="00AF387E" w:rsidRDefault="00CE7FB5" w:rsidP="00AF387E">
          <w:pPr>
            <w:pStyle w:val="TDC1"/>
            <w:tabs>
              <w:tab w:val="right" w:leader="dot" w:pos="8828"/>
            </w:tabs>
            <w:spacing w:line="276" w:lineRule="auto"/>
            <w:rPr>
              <w:rFonts w:ascii="Arial" w:hAnsi="Arial" w:cs="Arial"/>
            </w:rPr>
          </w:pPr>
        </w:p>
        <w:p w14:paraId="301C51D5" w14:textId="7AB3567B" w:rsidR="00AF387E" w:rsidRPr="00AF387E" w:rsidRDefault="00CE7FB5" w:rsidP="00AF387E">
          <w:pPr>
            <w:pStyle w:val="TDC1"/>
            <w:tabs>
              <w:tab w:val="left" w:pos="440"/>
              <w:tab w:val="right" w:leader="dot" w:pos="8828"/>
            </w:tabs>
            <w:spacing w:line="276" w:lineRule="auto"/>
            <w:rPr>
              <w:rFonts w:ascii="Arial" w:eastAsiaTheme="minorEastAsia" w:hAnsi="Arial" w:cs="Arial"/>
              <w:noProof/>
              <w:lang w:eastAsia="es-CO"/>
            </w:rPr>
          </w:pPr>
          <w:r w:rsidRPr="00AF387E">
            <w:rPr>
              <w:rFonts w:ascii="Arial" w:hAnsi="Arial" w:cs="Arial"/>
            </w:rPr>
            <w:fldChar w:fldCharType="begin"/>
          </w:r>
          <w:r w:rsidRPr="00AF387E">
            <w:rPr>
              <w:rFonts w:ascii="Arial" w:hAnsi="Arial" w:cs="Arial"/>
            </w:rPr>
            <w:instrText xml:space="preserve"> TOC \o "1-3" \h \z \u </w:instrText>
          </w:r>
          <w:r w:rsidRPr="00AF387E">
            <w:rPr>
              <w:rFonts w:ascii="Arial" w:hAnsi="Arial" w:cs="Arial"/>
            </w:rPr>
            <w:fldChar w:fldCharType="separate"/>
          </w:r>
          <w:hyperlink w:anchor="_Toc164443223" w:history="1">
            <w:r w:rsidR="00AF387E" w:rsidRPr="00AF387E">
              <w:rPr>
                <w:rStyle w:val="Hipervnculo"/>
                <w:rFonts w:ascii="Arial" w:hAnsi="Arial" w:cs="Arial"/>
                <w:noProof/>
              </w:rPr>
              <w:t>1.</w:t>
            </w:r>
            <w:r w:rsidR="00AF387E" w:rsidRPr="00AF387E">
              <w:rPr>
                <w:rFonts w:ascii="Arial" w:eastAsiaTheme="minorEastAsia" w:hAnsi="Arial" w:cs="Arial"/>
                <w:noProof/>
                <w:lang w:eastAsia="es-CO"/>
              </w:rPr>
              <w:tab/>
            </w:r>
            <w:r w:rsidR="00AF387E" w:rsidRPr="00AF387E">
              <w:rPr>
                <w:rStyle w:val="Hipervnculo"/>
                <w:rFonts w:ascii="Arial" w:hAnsi="Arial" w:cs="Arial"/>
                <w:noProof/>
              </w:rPr>
              <w:t>INTRODUCCIÓN</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_Toc164443223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3</w:t>
            </w:r>
            <w:r w:rsidR="00AF387E" w:rsidRPr="00AF387E">
              <w:rPr>
                <w:rFonts w:ascii="Arial" w:hAnsi="Arial" w:cs="Arial"/>
                <w:noProof/>
                <w:webHidden/>
              </w:rPr>
              <w:fldChar w:fldCharType="end"/>
            </w:r>
          </w:hyperlink>
        </w:p>
        <w:p w14:paraId="497C2149" w14:textId="33FB8BB6"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24" w:history="1">
            <w:r w:rsidR="00AF387E" w:rsidRPr="00AF387E">
              <w:rPr>
                <w:rStyle w:val="Hipervnculo"/>
                <w:rFonts w:ascii="Arial" w:hAnsi="Arial" w:cs="Arial"/>
                <w:noProof/>
              </w:rPr>
              <w:t>2.</w:t>
            </w:r>
            <w:r w:rsidR="00AF387E" w:rsidRPr="00AF387E">
              <w:rPr>
                <w:rFonts w:ascii="Arial" w:eastAsiaTheme="minorEastAsia" w:hAnsi="Arial" w:cs="Arial"/>
                <w:noProof/>
                <w:lang w:eastAsia="es-CO"/>
              </w:rPr>
              <w:tab/>
            </w:r>
            <w:r w:rsidR="00AF387E" w:rsidRPr="00AF387E">
              <w:rPr>
                <w:rStyle w:val="Hipervnculo"/>
                <w:rFonts w:ascii="Arial" w:hAnsi="Arial" w:cs="Arial"/>
                <w:noProof/>
              </w:rPr>
              <w:t>OBJETIVO</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_Toc164443224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4</w:t>
            </w:r>
            <w:r w:rsidR="00AF387E" w:rsidRPr="00AF387E">
              <w:rPr>
                <w:rFonts w:ascii="Arial" w:hAnsi="Arial" w:cs="Arial"/>
                <w:noProof/>
                <w:webHidden/>
              </w:rPr>
              <w:fldChar w:fldCharType="end"/>
            </w:r>
          </w:hyperlink>
        </w:p>
        <w:p w14:paraId="3A15BD3E" w14:textId="612A6882"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25" w:history="1">
            <w:r w:rsidR="00AF387E" w:rsidRPr="00AF387E">
              <w:rPr>
                <w:rStyle w:val="Hipervnculo"/>
                <w:rFonts w:ascii="Arial" w:hAnsi="Arial" w:cs="Arial"/>
                <w:noProof/>
              </w:rPr>
              <w:t>3.</w:t>
            </w:r>
            <w:r w:rsidR="00AF387E" w:rsidRPr="00AF387E">
              <w:rPr>
                <w:rFonts w:ascii="Arial" w:eastAsiaTheme="minorEastAsia" w:hAnsi="Arial" w:cs="Arial"/>
                <w:noProof/>
                <w:lang w:eastAsia="es-CO"/>
              </w:rPr>
              <w:tab/>
            </w:r>
            <w:r w:rsidR="00AF387E" w:rsidRPr="00AF387E">
              <w:rPr>
                <w:rStyle w:val="Hipervnculo"/>
                <w:rFonts w:ascii="Arial" w:hAnsi="Arial" w:cs="Arial"/>
                <w:noProof/>
              </w:rPr>
              <w:t>ALCANCE</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_Toc164443225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4</w:t>
            </w:r>
            <w:r w:rsidR="00AF387E" w:rsidRPr="00AF387E">
              <w:rPr>
                <w:rFonts w:ascii="Arial" w:hAnsi="Arial" w:cs="Arial"/>
                <w:noProof/>
                <w:webHidden/>
              </w:rPr>
              <w:fldChar w:fldCharType="end"/>
            </w:r>
          </w:hyperlink>
        </w:p>
        <w:p w14:paraId="6F09D78D" w14:textId="49520497"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26" w:history="1">
            <w:r w:rsidR="00AF387E" w:rsidRPr="00AF387E">
              <w:rPr>
                <w:rStyle w:val="Hipervnculo"/>
                <w:rFonts w:ascii="Arial" w:hAnsi="Arial" w:cs="Arial"/>
                <w:noProof/>
              </w:rPr>
              <w:t>4.</w:t>
            </w:r>
            <w:r w:rsidR="00AF387E" w:rsidRPr="00AF387E">
              <w:rPr>
                <w:rFonts w:ascii="Arial" w:eastAsiaTheme="minorEastAsia" w:hAnsi="Arial" w:cs="Arial"/>
                <w:noProof/>
                <w:lang w:eastAsia="es-CO"/>
              </w:rPr>
              <w:tab/>
            </w:r>
            <w:r w:rsidR="00AF387E" w:rsidRPr="00AF387E">
              <w:rPr>
                <w:rStyle w:val="Hipervnculo"/>
                <w:rFonts w:ascii="Arial" w:hAnsi="Arial" w:cs="Arial"/>
                <w:noProof/>
              </w:rPr>
              <w:t>MARCO NORMATIVO</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_Toc164443226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4</w:t>
            </w:r>
            <w:r w:rsidR="00AF387E" w:rsidRPr="00AF387E">
              <w:rPr>
                <w:rFonts w:ascii="Arial" w:hAnsi="Arial" w:cs="Arial"/>
                <w:noProof/>
                <w:webHidden/>
              </w:rPr>
              <w:fldChar w:fldCharType="end"/>
            </w:r>
          </w:hyperlink>
        </w:p>
        <w:p w14:paraId="679F28DE" w14:textId="79362D63"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27" w:history="1">
            <w:r w:rsidR="00AF387E" w:rsidRPr="00AF387E">
              <w:rPr>
                <w:rStyle w:val="Hipervnculo"/>
                <w:rFonts w:ascii="Arial" w:hAnsi="Arial" w:cs="Arial"/>
                <w:noProof/>
              </w:rPr>
              <w:t>5.</w:t>
            </w:r>
            <w:r w:rsidR="00AF387E" w:rsidRPr="00AF387E">
              <w:rPr>
                <w:rFonts w:ascii="Arial" w:eastAsiaTheme="minorEastAsia" w:hAnsi="Arial" w:cs="Arial"/>
                <w:noProof/>
                <w:lang w:eastAsia="es-CO"/>
              </w:rPr>
              <w:tab/>
            </w:r>
            <w:r w:rsidR="00AF387E" w:rsidRPr="00AF387E">
              <w:rPr>
                <w:rStyle w:val="Hipervnculo"/>
                <w:rFonts w:ascii="Arial" w:hAnsi="Arial" w:cs="Arial"/>
                <w:noProof/>
              </w:rPr>
              <w:t>TERMINOS Y DEFINICIONES</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_Toc164443227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5</w:t>
            </w:r>
            <w:r w:rsidR="00AF387E" w:rsidRPr="00AF387E">
              <w:rPr>
                <w:rFonts w:ascii="Arial" w:hAnsi="Arial" w:cs="Arial"/>
                <w:noProof/>
                <w:webHidden/>
              </w:rPr>
              <w:fldChar w:fldCharType="end"/>
            </w:r>
          </w:hyperlink>
        </w:p>
        <w:p w14:paraId="5FEFB52C" w14:textId="48DBA754"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28" w:history="1">
            <w:r w:rsidR="00AF387E" w:rsidRPr="00AF387E">
              <w:rPr>
                <w:rStyle w:val="Hipervnculo"/>
                <w:rFonts w:ascii="Arial" w:hAnsi="Arial" w:cs="Arial"/>
                <w:noProof/>
              </w:rPr>
              <w:t>6.</w:t>
            </w:r>
            <w:r w:rsidR="00AF387E" w:rsidRPr="00AF387E">
              <w:rPr>
                <w:rFonts w:ascii="Arial" w:eastAsiaTheme="minorEastAsia" w:hAnsi="Arial" w:cs="Arial"/>
                <w:noProof/>
                <w:lang w:eastAsia="es-CO"/>
              </w:rPr>
              <w:tab/>
            </w:r>
            <w:r w:rsidR="00AF387E" w:rsidRPr="00AF387E">
              <w:rPr>
                <w:rStyle w:val="Hipervnculo"/>
                <w:rFonts w:ascii="Arial" w:hAnsi="Arial" w:cs="Arial"/>
                <w:noProof/>
              </w:rPr>
              <w:t>METODOLOGÍA PARA LA TRANSFERENCIA DOCUMENTAL SECUNDARIA</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_Toc164443228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7</w:t>
            </w:r>
            <w:r w:rsidR="00AF387E" w:rsidRPr="00AF387E">
              <w:rPr>
                <w:rFonts w:ascii="Arial" w:hAnsi="Arial" w:cs="Arial"/>
                <w:noProof/>
                <w:webHidden/>
              </w:rPr>
              <w:fldChar w:fldCharType="end"/>
            </w:r>
          </w:hyperlink>
        </w:p>
        <w:p w14:paraId="0A0641BD" w14:textId="100D0ECA"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29" w:history="1">
            <w:r w:rsidR="00AF387E" w:rsidRPr="00AF387E">
              <w:rPr>
                <w:rStyle w:val="Hipervnculo"/>
                <w:rFonts w:ascii="Arial" w:hAnsi="Arial" w:cs="Arial"/>
                <w:noProof/>
              </w:rPr>
              <w:t>7.</w:t>
            </w:r>
            <w:r w:rsidR="00AF387E" w:rsidRPr="00AF387E">
              <w:rPr>
                <w:rFonts w:ascii="Arial" w:eastAsiaTheme="minorEastAsia" w:hAnsi="Arial" w:cs="Arial"/>
                <w:noProof/>
                <w:lang w:eastAsia="es-CO"/>
              </w:rPr>
              <w:tab/>
            </w:r>
            <w:r w:rsidR="00AF387E" w:rsidRPr="00AF387E">
              <w:rPr>
                <w:rStyle w:val="Hipervnculo"/>
                <w:rFonts w:ascii="Arial" w:hAnsi="Arial" w:cs="Arial"/>
                <w:noProof/>
              </w:rPr>
              <w:t>SERIES Y SUBSERIES DOCUMENTALES DE CONSERVACIÓN TOTAL Y SELECCIÓN SUCEPTIBLES DE TRANSFERECIA SECUNDARIA</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_Toc164443229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10</w:t>
            </w:r>
            <w:r w:rsidR="00AF387E" w:rsidRPr="00AF387E">
              <w:rPr>
                <w:rFonts w:ascii="Arial" w:hAnsi="Arial" w:cs="Arial"/>
                <w:noProof/>
                <w:webHidden/>
              </w:rPr>
              <w:fldChar w:fldCharType="end"/>
            </w:r>
          </w:hyperlink>
        </w:p>
        <w:p w14:paraId="2D14A097" w14:textId="35DF50EB" w:rsidR="00AF387E" w:rsidRPr="00AF387E" w:rsidRDefault="00D7388E" w:rsidP="00AF387E">
          <w:pPr>
            <w:pStyle w:val="TDC1"/>
            <w:tabs>
              <w:tab w:val="left" w:pos="440"/>
              <w:tab w:val="right" w:leader="dot" w:pos="8828"/>
            </w:tabs>
            <w:spacing w:line="276" w:lineRule="auto"/>
            <w:rPr>
              <w:rFonts w:ascii="Arial" w:eastAsiaTheme="minorEastAsia" w:hAnsi="Arial" w:cs="Arial"/>
              <w:noProof/>
              <w:lang w:eastAsia="es-CO"/>
            </w:rPr>
          </w:pPr>
          <w:hyperlink w:anchor="_Toc164443230" w:history="1">
            <w:r w:rsidR="00AF387E" w:rsidRPr="00AF387E">
              <w:rPr>
                <w:rStyle w:val="Hipervnculo"/>
                <w:rFonts w:ascii="Arial" w:hAnsi="Arial" w:cs="Arial"/>
                <w:noProof/>
              </w:rPr>
              <w:t>8.</w:t>
            </w:r>
            <w:r w:rsidR="00AF387E" w:rsidRPr="00AF387E">
              <w:rPr>
                <w:rFonts w:ascii="Arial" w:eastAsiaTheme="minorEastAsia" w:hAnsi="Arial" w:cs="Arial"/>
                <w:noProof/>
                <w:lang w:eastAsia="es-CO"/>
              </w:rPr>
              <w:tab/>
            </w:r>
            <w:r w:rsidR="00AF387E" w:rsidRPr="00AF387E">
              <w:rPr>
                <w:rStyle w:val="Hipervnculo"/>
                <w:rFonts w:ascii="Arial" w:hAnsi="Arial" w:cs="Arial"/>
                <w:noProof/>
              </w:rPr>
              <w:t>CRONOGRAMA PARA REALIZAR TRANSFERENCIA DOCUMENTAL SECUNDARIA AL ARCHIVO DE BOGOTÁ</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_Toc164443230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15</w:t>
            </w:r>
            <w:r w:rsidR="00AF387E" w:rsidRPr="00AF387E">
              <w:rPr>
                <w:rFonts w:ascii="Arial" w:hAnsi="Arial" w:cs="Arial"/>
                <w:noProof/>
                <w:webHidden/>
              </w:rPr>
              <w:fldChar w:fldCharType="end"/>
            </w:r>
          </w:hyperlink>
        </w:p>
        <w:p w14:paraId="0B618BCA" w14:textId="16846BB5" w:rsidR="00AF387E" w:rsidRPr="00AF387E" w:rsidRDefault="00D7388E" w:rsidP="00AF387E">
          <w:pPr>
            <w:pStyle w:val="TDC1"/>
            <w:tabs>
              <w:tab w:val="right" w:leader="dot" w:pos="8828"/>
            </w:tabs>
            <w:spacing w:line="276" w:lineRule="auto"/>
            <w:rPr>
              <w:rFonts w:ascii="Arial" w:eastAsiaTheme="minorEastAsia" w:hAnsi="Arial" w:cs="Arial"/>
              <w:noProof/>
              <w:lang w:eastAsia="es-CO"/>
            </w:rPr>
          </w:pPr>
          <w:hyperlink w:anchor="_Toc164443231" w:history="1">
            <w:r w:rsidR="00AF387E" w:rsidRPr="00AF387E">
              <w:rPr>
                <w:rStyle w:val="Hipervnculo"/>
                <w:rFonts w:ascii="Arial" w:hAnsi="Arial" w:cs="Arial"/>
                <w:noProof/>
              </w:rPr>
              <w:t>BIBLIOGRAFIA</w:t>
            </w:r>
            <w:r w:rsidR="00AF387E" w:rsidRPr="00AF387E">
              <w:rPr>
                <w:rFonts w:ascii="Arial" w:hAnsi="Arial" w:cs="Arial"/>
                <w:noProof/>
                <w:webHidden/>
              </w:rPr>
              <w:tab/>
            </w:r>
            <w:r w:rsidR="00AF387E" w:rsidRPr="00AF387E">
              <w:rPr>
                <w:rFonts w:ascii="Arial" w:hAnsi="Arial" w:cs="Arial"/>
                <w:noProof/>
                <w:webHidden/>
              </w:rPr>
              <w:fldChar w:fldCharType="begin"/>
            </w:r>
            <w:r w:rsidR="00AF387E" w:rsidRPr="00AF387E">
              <w:rPr>
                <w:rFonts w:ascii="Arial" w:hAnsi="Arial" w:cs="Arial"/>
                <w:noProof/>
                <w:webHidden/>
              </w:rPr>
              <w:instrText xml:space="preserve"> PAGEREF _Toc164443231 \h </w:instrText>
            </w:r>
            <w:r w:rsidR="00AF387E" w:rsidRPr="00AF387E">
              <w:rPr>
                <w:rFonts w:ascii="Arial" w:hAnsi="Arial" w:cs="Arial"/>
                <w:noProof/>
                <w:webHidden/>
              </w:rPr>
            </w:r>
            <w:r w:rsidR="00AF387E" w:rsidRPr="00AF387E">
              <w:rPr>
                <w:rFonts w:ascii="Arial" w:hAnsi="Arial" w:cs="Arial"/>
                <w:noProof/>
                <w:webHidden/>
              </w:rPr>
              <w:fldChar w:fldCharType="separate"/>
            </w:r>
            <w:r w:rsidR="008A3D38">
              <w:rPr>
                <w:rFonts w:ascii="Arial" w:hAnsi="Arial" w:cs="Arial"/>
                <w:noProof/>
                <w:webHidden/>
              </w:rPr>
              <w:t>17</w:t>
            </w:r>
            <w:r w:rsidR="00AF387E" w:rsidRPr="00AF387E">
              <w:rPr>
                <w:rFonts w:ascii="Arial" w:hAnsi="Arial" w:cs="Arial"/>
                <w:noProof/>
                <w:webHidden/>
              </w:rPr>
              <w:fldChar w:fldCharType="end"/>
            </w:r>
          </w:hyperlink>
        </w:p>
        <w:p w14:paraId="5E6F92BE" w14:textId="4076FEDE" w:rsidR="00313B21" w:rsidRPr="00AF387E" w:rsidRDefault="00CE7FB5" w:rsidP="00AF387E">
          <w:pPr>
            <w:spacing w:line="276" w:lineRule="auto"/>
            <w:rPr>
              <w:rFonts w:ascii="Arial" w:hAnsi="Arial" w:cs="Arial"/>
            </w:rPr>
          </w:pPr>
          <w:r w:rsidRPr="00AF387E">
            <w:rPr>
              <w:rFonts w:ascii="Arial" w:hAnsi="Arial" w:cs="Arial"/>
              <w:b/>
              <w:bCs/>
              <w:lang w:val="es-ES"/>
            </w:rPr>
            <w:fldChar w:fldCharType="end"/>
          </w:r>
        </w:p>
      </w:sdtContent>
    </w:sdt>
    <w:p w14:paraId="405E580E" w14:textId="77777777" w:rsidR="00313B21" w:rsidRDefault="00313B21" w:rsidP="00313B21">
      <w:pPr>
        <w:tabs>
          <w:tab w:val="left" w:pos="3555"/>
        </w:tabs>
        <w:jc w:val="center"/>
        <w:rPr>
          <w:rFonts w:ascii="Arial" w:hAnsi="Arial" w:cs="Arial"/>
          <w:b/>
        </w:rPr>
      </w:pPr>
    </w:p>
    <w:p w14:paraId="68BCA88B" w14:textId="2B6E451E" w:rsidR="00E774B5" w:rsidRPr="00AF387E" w:rsidRDefault="00313B21" w:rsidP="00AF387E">
      <w:pPr>
        <w:tabs>
          <w:tab w:val="left" w:pos="3555"/>
        </w:tabs>
        <w:spacing w:line="276" w:lineRule="auto"/>
        <w:jc w:val="center"/>
        <w:rPr>
          <w:rFonts w:ascii="Arial" w:hAnsi="Arial" w:cs="Arial"/>
          <w:b/>
        </w:rPr>
      </w:pPr>
      <w:r w:rsidRPr="00AF387E">
        <w:rPr>
          <w:rFonts w:ascii="Arial" w:hAnsi="Arial" w:cs="Arial"/>
          <w:b/>
        </w:rPr>
        <w:t>INDICE DE TABLAS</w:t>
      </w:r>
    </w:p>
    <w:p w14:paraId="41E356E6" w14:textId="269A2155" w:rsidR="00313B21" w:rsidRPr="00AF387E" w:rsidRDefault="00313B21" w:rsidP="00AF387E">
      <w:pPr>
        <w:pStyle w:val="Tabladeilustraciones"/>
        <w:tabs>
          <w:tab w:val="right" w:leader="dot" w:pos="8828"/>
        </w:tabs>
        <w:spacing w:line="276" w:lineRule="auto"/>
        <w:rPr>
          <w:rFonts w:ascii="Arial" w:eastAsiaTheme="minorEastAsia" w:hAnsi="Arial" w:cs="Arial"/>
          <w:noProof/>
          <w:lang w:eastAsia="es-CO"/>
        </w:rPr>
      </w:pPr>
      <w:r w:rsidRPr="00AF387E">
        <w:rPr>
          <w:rFonts w:ascii="Arial" w:hAnsi="Arial" w:cs="Arial"/>
        </w:rPr>
        <w:fldChar w:fldCharType="begin"/>
      </w:r>
      <w:r w:rsidRPr="00AF387E">
        <w:rPr>
          <w:rFonts w:ascii="Arial" w:hAnsi="Arial" w:cs="Arial"/>
        </w:rPr>
        <w:instrText xml:space="preserve"> TOC \c "Tabla" </w:instrText>
      </w:r>
      <w:r w:rsidRPr="00AF387E">
        <w:rPr>
          <w:rFonts w:ascii="Arial" w:hAnsi="Arial" w:cs="Arial"/>
        </w:rPr>
        <w:fldChar w:fldCharType="separate"/>
      </w:r>
      <w:r w:rsidRPr="00AF387E">
        <w:rPr>
          <w:rFonts w:ascii="Arial" w:hAnsi="Arial" w:cs="Arial"/>
          <w:noProof/>
        </w:rPr>
        <w:t>Tabla 1 Marco Normativo</w:t>
      </w:r>
      <w:r w:rsidRPr="00AF387E">
        <w:rPr>
          <w:rFonts w:ascii="Arial" w:hAnsi="Arial" w:cs="Arial"/>
          <w:noProof/>
        </w:rPr>
        <w:tab/>
      </w:r>
      <w:r w:rsidRPr="00AF387E">
        <w:rPr>
          <w:rFonts w:ascii="Arial" w:hAnsi="Arial" w:cs="Arial"/>
          <w:noProof/>
        </w:rPr>
        <w:fldChar w:fldCharType="begin"/>
      </w:r>
      <w:r w:rsidRPr="00AF387E">
        <w:rPr>
          <w:rFonts w:ascii="Arial" w:hAnsi="Arial" w:cs="Arial"/>
          <w:noProof/>
        </w:rPr>
        <w:instrText xml:space="preserve"> PAGEREF _Toc164442553 \h </w:instrText>
      </w:r>
      <w:r w:rsidRPr="00AF387E">
        <w:rPr>
          <w:rFonts w:ascii="Arial" w:hAnsi="Arial" w:cs="Arial"/>
          <w:noProof/>
        </w:rPr>
      </w:r>
      <w:r w:rsidRPr="00AF387E">
        <w:rPr>
          <w:rFonts w:ascii="Arial" w:hAnsi="Arial" w:cs="Arial"/>
          <w:noProof/>
        </w:rPr>
        <w:fldChar w:fldCharType="separate"/>
      </w:r>
      <w:r w:rsidR="008A3D38">
        <w:rPr>
          <w:rFonts w:ascii="Arial" w:hAnsi="Arial" w:cs="Arial"/>
          <w:noProof/>
        </w:rPr>
        <w:t>4</w:t>
      </w:r>
      <w:r w:rsidRPr="00AF387E">
        <w:rPr>
          <w:rFonts w:ascii="Arial" w:hAnsi="Arial" w:cs="Arial"/>
          <w:noProof/>
        </w:rPr>
        <w:fldChar w:fldCharType="end"/>
      </w:r>
    </w:p>
    <w:p w14:paraId="498990E4" w14:textId="76F95872" w:rsidR="00313B21" w:rsidRPr="00AF387E" w:rsidRDefault="00313B21" w:rsidP="00AF387E">
      <w:pPr>
        <w:pStyle w:val="Tabladeilustraciones"/>
        <w:tabs>
          <w:tab w:val="right" w:leader="dot" w:pos="8828"/>
        </w:tabs>
        <w:spacing w:line="276" w:lineRule="auto"/>
        <w:rPr>
          <w:rFonts w:ascii="Arial" w:eastAsiaTheme="minorEastAsia" w:hAnsi="Arial" w:cs="Arial"/>
          <w:noProof/>
          <w:lang w:eastAsia="es-CO"/>
        </w:rPr>
      </w:pPr>
      <w:r w:rsidRPr="00AF387E">
        <w:rPr>
          <w:rFonts w:ascii="Arial" w:hAnsi="Arial" w:cs="Arial"/>
          <w:noProof/>
        </w:rPr>
        <w:t>Tabla 2 Metodología</w:t>
      </w:r>
      <w:r w:rsidRPr="00AF387E">
        <w:rPr>
          <w:rFonts w:ascii="Arial" w:hAnsi="Arial" w:cs="Arial"/>
          <w:noProof/>
        </w:rPr>
        <w:tab/>
      </w:r>
      <w:r w:rsidRPr="00AF387E">
        <w:rPr>
          <w:rFonts w:ascii="Arial" w:hAnsi="Arial" w:cs="Arial"/>
          <w:noProof/>
        </w:rPr>
        <w:fldChar w:fldCharType="begin"/>
      </w:r>
      <w:r w:rsidRPr="00AF387E">
        <w:rPr>
          <w:rFonts w:ascii="Arial" w:hAnsi="Arial" w:cs="Arial"/>
          <w:noProof/>
        </w:rPr>
        <w:instrText xml:space="preserve"> PAGEREF _Toc164442554 \h </w:instrText>
      </w:r>
      <w:r w:rsidRPr="00AF387E">
        <w:rPr>
          <w:rFonts w:ascii="Arial" w:hAnsi="Arial" w:cs="Arial"/>
          <w:noProof/>
        </w:rPr>
      </w:r>
      <w:r w:rsidRPr="00AF387E">
        <w:rPr>
          <w:rFonts w:ascii="Arial" w:hAnsi="Arial" w:cs="Arial"/>
          <w:noProof/>
        </w:rPr>
        <w:fldChar w:fldCharType="separate"/>
      </w:r>
      <w:r w:rsidR="008A3D38">
        <w:rPr>
          <w:rFonts w:ascii="Arial" w:hAnsi="Arial" w:cs="Arial"/>
          <w:noProof/>
        </w:rPr>
        <w:t>7</w:t>
      </w:r>
      <w:r w:rsidRPr="00AF387E">
        <w:rPr>
          <w:rFonts w:ascii="Arial" w:hAnsi="Arial" w:cs="Arial"/>
          <w:noProof/>
        </w:rPr>
        <w:fldChar w:fldCharType="end"/>
      </w:r>
    </w:p>
    <w:p w14:paraId="3D8864C7" w14:textId="1261A0EC" w:rsidR="00313B21" w:rsidRPr="00AF387E" w:rsidRDefault="00313B21" w:rsidP="00AF387E">
      <w:pPr>
        <w:pStyle w:val="Tabladeilustraciones"/>
        <w:tabs>
          <w:tab w:val="right" w:leader="dot" w:pos="8828"/>
        </w:tabs>
        <w:spacing w:line="276" w:lineRule="auto"/>
        <w:rPr>
          <w:rFonts w:ascii="Arial" w:eastAsiaTheme="minorEastAsia" w:hAnsi="Arial" w:cs="Arial"/>
          <w:noProof/>
          <w:lang w:eastAsia="es-CO"/>
        </w:rPr>
      </w:pPr>
      <w:r w:rsidRPr="00AF387E">
        <w:rPr>
          <w:rFonts w:ascii="Arial" w:hAnsi="Arial" w:cs="Arial"/>
          <w:noProof/>
        </w:rPr>
        <w:t>Tabla 3 Series y subserie Conservación Total y Selección</w:t>
      </w:r>
      <w:r w:rsidRPr="00AF387E">
        <w:rPr>
          <w:rFonts w:ascii="Arial" w:hAnsi="Arial" w:cs="Arial"/>
          <w:noProof/>
        </w:rPr>
        <w:tab/>
      </w:r>
      <w:r w:rsidRPr="00AF387E">
        <w:rPr>
          <w:rFonts w:ascii="Arial" w:hAnsi="Arial" w:cs="Arial"/>
          <w:noProof/>
        </w:rPr>
        <w:fldChar w:fldCharType="begin"/>
      </w:r>
      <w:r w:rsidRPr="00AF387E">
        <w:rPr>
          <w:rFonts w:ascii="Arial" w:hAnsi="Arial" w:cs="Arial"/>
          <w:noProof/>
        </w:rPr>
        <w:instrText xml:space="preserve"> PAGEREF _Toc164442555 \h </w:instrText>
      </w:r>
      <w:r w:rsidRPr="00AF387E">
        <w:rPr>
          <w:rFonts w:ascii="Arial" w:hAnsi="Arial" w:cs="Arial"/>
          <w:noProof/>
        </w:rPr>
      </w:r>
      <w:r w:rsidRPr="00AF387E">
        <w:rPr>
          <w:rFonts w:ascii="Arial" w:hAnsi="Arial" w:cs="Arial"/>
          <w:noProof/>
        </w:rPr>
        <w:fldChar w:fldCharType="separate"/>
      </w:r>
      <w:r w:rsidR="008A3D38">
        <w:rPr>
          <w:rFonts w:ascii="Arial" w:hAnsi="Arial" w:cs="Arial"/>
          <w:noProof/>
        </w:rPr>
        <w:t>10</w:t>
      </w:r>
      <w:r w:rsidRPr="00AF387E">
        <w:rPr>
          <w:rFonts w:ascii="Arial" w:hAnsi="Arial" w:cs="Arial"/>
          <w:noProof/>
        </w:rPr>
        <w:fldChar w:fldCharType="end"/>
      </w:r>
    </w:p>
    <w:p w14:paraId="348EF9FD" w14:textId="0327B024" w:rsidR="00313B21" w:rsidRPr="00AF387E" w:rsidRDefault="00313B21" w:rsidP="00AF387E">
      <w:pPr>
        <w:pStyle w:val="Tabladeilustraciones"/>
        <w:tabs>
          <w:tab w:val="right" w:leader="dot" w:pos="8828"/>
        </w:tabs>
        <w:spacing w:line="276" w:lineRule="auto"/>
        <w:rPr>
          <w:rFonts w:ascii="Arial" w:eastAsiaTheme="minorEastAsia" w:hAnsi="Arial" w:cs="Arial"/>
          <w:noProof/>
          <w:lang w:eastAsia="es-CO"/>
        </w:rPr>
      </w:pPr>
      <w:r w:rsidRPr="00AF387E">
        <w:rPr>
          <w:rFonts w:ascii="Arial" w:hAnsi="Arial" w:cs="Arial"/>
          <w:noProof/>
        </w:rPr>
        <w:t>Tabla 4 Cronograma</w:t>
      </w:r>
      <w:r w:rsidRPr="00AF387E">
        <w:rPr>
          <w:rFonts w:ascii="Arial" w:hAnsi="Arial" w:cs="Arial"/>
          <w:noProof/>
        </w:rPr>
        <w:tab/>
      </w:r>
      <w:r w:rsidRPr="00AF387E">
        <w:rPr>
          <w:rFonts w:ascii="Arial" w:hAnsi="Arial" w:cs="Arial"/>
          <w:noProof/>
        </w:rPr>
        <w:fldChar w:fldCharType="begin"/>
      </w:r>
      <w:r w:rsidRPr="00AF387E">
        <w:rPr>
          <w:rFonts w:ascii="Arial" w:hAnsi="Arial" w:cs="Arial"/>
          <w:noProof/>
        </w:rPr>
        <w:instrText xml:space="preserve"> PAGEREF _Toc164442556 \h </w:instrText>
      </w:r>
      <w:r w:rsidRPr="00AF387E">
        <w:rPr>
          <w:rFonts w:ascii="Arial" w:hAnsi="Arial" w:cs="Arial"/>
          <w:noProof/>
        </w:rPr>
      </w:r>
      <w:r w:rsidRPr="00AF387E">
        <w:rPr>
          <w:rFonts w:ascii="Arial" w:hAnsi="Arial" w:cs="Arial"/>
          <w:noProof/>
        </w:rPr>
        <w:fldChar w:fldCharType="separate"/>
      </w:r>
      <w:r w:rsidR="008A3D38">
        <w:rPr>
          <w:rFonts w:ascii="Arial" w:hAnsi="Arial" w:cs="Arial"/>
          <w:noProof/>
        </w:rPr>
        <w:t>16</w:t>
      </w:r>
      <w:r w:rsidRPr="00AF387E">
        <w:rPr>
          <w:rFonts w:ascii="Arial" w:hAnsi="Arial" w:cs="Arial"/>
          <w:noProof/>
        </w:rPr>
        <w:fldChar w:fldCharType="end"/>
      </w:r>
    </w:p>
    <w:p w14:paraId="516CFAC5" w14:textId="2DA48ED7" w:rsidR="00313B21" w:rsidRPr="00AF387E" w:rsidRDefault="00313B21" w:rsidP="00AF387E">
      <w:pPr>
        <w:tabs>
          <w:tab w:val="left" w:pos="3555"/>
        </w:tabs>
        <w:spacing w:line="276" w:lineRule="auto"/>
        <w:rPr>
          <w:rFonts w:ascii="Arial" w:hAnsi="Arial" w:cs="Arial"/>
        </w:rPr>
      </w:pPr>
      <w:r w:rsidRPr="00AF387E">
        <w:rPr>
          <w:rFonts w:ascii="Arial" w:hAnsi="Arial" w:cs="Arial"/>
        </w:rPr>
        <w:fldChar w:fldCharType="end"/>
      </w:r>
    </w:p>
    <w:p w14:paraId="5476DA36" w14:textId="6E9E3583" w:rsidR="00E774B5" w:rsidRDefault="00E774B5" w:rsidP="00B70A67">
      <w:pPr>
        <w:tabs>
          <w:tab w:val="left" w:pos="3555"/>
        </w:tabs>
      </w:pPr>
    </w:p>
    <w:p w14:paraId="4677D202" w14:textId="7DC07475" w:rsidR="00E774B5" w:rsidRDefault="00E774B5" w:rsidP="00B70A67">
      <w:pPr>
        <w:tabs>
          <w:tab w:val="left" w:pos="3555"/>
        </w:tabs>
      </w:pPr>
    </w:p>
    <w:p w14:paraId="5B40B59F" w14:textId="5C847E2F" w:rsidR="00E774B5" w:rsidRDefault="00E774B5" w:rsidP="00B70A67">
      <w:pPr>
        <w:tabs>
          <w:tab w:val="left" w:pos="3555"/>
        </w:tabs>
      </w:pPr>
    </w:p>
    <w:p w14:paraId="61E9C0B7" w14:textId="5F931F0B" w:rsidR="00E774B5" w:rsidRDefault="00E774B5" w:rsidP="00B70A67">
      <w:pPr>
        <w:tabs>
          <w:tab w:val="left" w:pos="3555"/>
        </w:tabs>
      </w:pPr>
    </w:p>
    <w:p w14:paraId="2A1ADEC9" w14:textId="63E18D2C" w:rsidR="00E774B5" w:rsidRDefault="00E774B5" w:rsidP="00B70A67">
      <w:pPr>
        <w:tabs>
          <w:tab w:val="left" w:pos="3555"/>
        </w:tabs>
      </w:pPr>
    </w:p>
    <w:p w14:paraId="5ACCAEBB" w14:textId="7E64E7D9" w:rsidR="00E774B5" w:rsidRDefault="00E774B5" w:rsidP="00B70A67">
      <w:pPr>
        <w:tabs>
          <w:tab w:val="left" w:pos="3555"/>
        </w:tabs>
      </w:pPr>
    </w:p>
    <w:p w14:paraId="001F7D13" w14:textId="77777777" w:rsidR="00313B21" w:rsidRDefault="00313B21" w:rsidP="00B70A67">
      <w:pPr>
        <w:tabs>
          <w:tab w:val="left" w:pos="3555"/>
        </w:tabs>
      </w:pPr>
    </w:p>
    <w:p w14:paraId="7F152706" w14:textId="5493608D" w:rsidR="005274C5" w:rsidRPr="00811BFC" w:rsidRDefault="00E774B5" w:rsidP="00AF387E">
      <w:pPr>
        <w:pStyle w:val="Ttulo1"/>
        <w:numPr>
          <w:ilvl w:val="0"/>
          <w:numId w:val="4"/>
        </w:numPr>
        <w:jc w:val="center"/>
      </w:pPr>
      <w:bookmarkStart w:id="0" w:name="_Toc164443223"/>
      <w:r w:rsidRPr="00811BFC">
        <w:lastRenderedPageBreak/>
        <w:t>INTRODUCCIÓ</w:t>
      </w:r>
      <w:r w:rsidR="00B70A67" w:rsidRPr="00811BFC">
        <w:t>N</w:t>
      </w:r>
      <w:bookmarkEnd w:id="0"/>
    </w:p>
    <w:p w14:paraId="7A9C3D60" w14:textId="33829013" w:rsidR="005274C5" w:rsidRDefault="00274325" w:rsidP="00CE7FB5">
      <w:pPr>
        <w:tabs>
          <w:tab w:val="left" w:pos="3555"/>
        </w:tabs>
        <w:spacing w:line="276" w:lineRule="auto"/>
        <w:jc w:val="both"/>
        <w:rPr>
          <w:rFonts w:ascii="Arial" w:hAnsi="Arial" w:cs="Arial"/>
        </w:rPr>
      </w:pPr>
      <w:r>
        <w:rPr>
          <w:rFonts w:ascii="Arial" w:hAnsi="Arial" w:cs="Arial"/>
        </w:rPr>
        <w:t xml:space="preserve">Conforme al </w:t>
      </w:r>
      <w:r w:rsidRPr="00274325">
        <w:rPr>
          <w:rFonts w:ascii="Arial" w:hAnsi="Arial" w:cs="Arial"/>
        </w:rPr>
        <w:t xml:space="preserve">cumplimiento a lo estipulado </w:t>
      </w:r>
      <w:r>
        <w:rPr>
          <w:rFonts w:ascii="Arial" w:hAnsi="Arial" w:cs="Arial"/>
        </w:rPr>
        <w:t xml:space="preserve">en la normatividad archivística vigente, la Gerencia Administrativa y Financiera a través del Proceso de Gestión Documental da a conocer el Plan de Transferencias Documentales Secundarias de la Unidad Administrativa </w:t>
      </w:r>
      <w:r w:rsidR="00051604">
        <w:rPr>
          <w:rFonts w:ascii="Arial" w:hAnsi="Arial" w:cs="Arial"/>
        </w:rPr>
        <w:t>Especial de Rehabilitación y Manten</w:t>
      </w:r>
      <w:r w:rsidR="005274C5">
        <w:rPr>
          <w:rFonts w:ascii="Arial" w:hAnsi="Arial" w:cs="Arial"/>
        </w:rPr>
        <w:t>imiento Vial – UAERMV, el cual establece las actividades ne</w:t>
      </w:r>
      <w:r w:rsidR="003A5D3E">
        <w:rPr>
          <w:rFonts w:ascii="Arial" w:hAnsi="Arial" w:cs="Arial"/>
        </w:rPr>
        <w:t xml:space="preserve">cesarias para la identificación y manejo </w:t>
      </w:r>
      <w:r w:rsidR="005274C5">
        <w:rPr>
          <w:rFonts w:ascii="Arial" w:hAnsi="Arial" w:cs="Arial"/>
        </w:rPr>
        <w:t xml:space="preserve">de </w:t>
      </w:r>
      <w:r w:rsidR="00722D08">
        <w:rPr>
          <w:rFonts w:ascii="Arial" w:hAnsi="Arial" w:cs="Arial"/>
        </w:rPr>
        <w:t xml:space="preserve">la </w:t>
      </w:r>
      <w:r w:rsidR="005274C5">
        <w:rPr>
          <w:rFonts w:ascii="Arial" w:hAnsi="Arial" w:cs="Arial"/>
        </w:rPr>
        <w:t>información que se encuentra dentro del archivo central y que es objeto de transferencia documental secundaria al Archivo de Bogotá</w:t>
      </w:r>
      <w:r w:rsidR="00532FAE">
        <w:rPr>
          <w:rFonts w:ascii="Arial" w:hAnsi="Arial" w:cs="Arial"/>
        </w:rPr>
        <w:t xml:space="preserve">, </w:t>
      </w:r>
      <w:r w:rsidR="005274C5">
        <w:rPr>
          <w:rFonts w:ascii="Arial" w:hAnsi="Arial" w:cs="Arial"/>
        </w:rPr>
        <w:t xml:space="preserve"> teniendo como referencia los tiempos de retención documental y su disposición final establecidos en las Tablas de Retención Documental</w:t>
      </w:r>
      <w:r w:rsidR="003A5D3E">
        <w:rPr>
          <w:rFonts w:ascii="Arial" w:hAnsi="Arial" w:cs="Arial"/>
        </w:rPr>
        <w:t xml:space="preserve">, para así garantizar </w:t>
      </w:r>
      <w:r w:rsidR="003A5D3E" w:rsidRPr="003A5D3E">
        <w:rPr>
          <w:rFonts w:ascii="Arial" w:hAnsi="Arial" w:cs="Arial"/>
        </w:rPr>
        <w:t>su integridad, autenticidad, preservación y consulta a largo plazo</w:t>
      </w:r>
      <w:r w:rsidR="003A5D3E">
        <w:rPr>
          <w:rFonts w:ascii="Arial" w:hAnsi="Arial" w:cs="Arial"/>
        </w:rPr>
        <w:t>.</w:t>
      </w:r>
    </w:p>
    <w:p w14:paraId="27A8BEF6" w14:textId="65043E97" w:rsidR="00584D75" w:rsidRPr="00636AB0" w:rsidRDefault="00584D75" w:rsidP="00CE7FB5">
      <w:pPr>
        <w:tabs>
          <w:tab w:val="left" w:pos="3555"/>
        </w:tabs>
        <w:spacing w:line="276" w:lineRule="auto"/>
        <w:jc w:val="both"/>
        <w:rPr>
          <w:rFonts w:ascii="Arial" w:hAnsi="Arial" w:cs="Arial"/>
        </w:rPr>
      </w:pPr>
      <w:r>
        <w:rPr>
          <w:rFonts w:ascii="Arial" w:hAnsi="Arial" w:cs="Arial"/>
        </w:rPr>
        <w:t>F</w:t>
      </w:r>
      <w:r w:rsidR="00A508C1">
        <w:rPr>
          <w:rFonts w:ascii="Arial" w:hAnsi="Arial" w:cs="Arial"/>
        </w:rPr>
        <w:t>undamentalmente se inicia</w:t>
      </w:r>
      <w:r w:rsidRPr="00636AB0">
        <w:rPr>
          <w:rFonts w:ascii="Arial" w:hAnsi="Arial" w:cs="Arial"/>
        </w:rPr>
        <w:t xml:space="preserve"> con la aplicación de las Tablas de Retención Documental en la segunda fase del ciclo vital de los documentos, donde éstos adquieren valores culturales, científicos e históricos, determinando la permanencia en tiempos de retención en los Archivos Centrales y que una vez cumplidos éstos, los archivos deben ser objeto de transferencia documental secundaria pasando del Archivo Central al Archivo Histórico.</w:t>
      </w:r>
    </w:p>
    <w:p w14:paraId="2EEFFE93" w14:textId="435C955F" w:rsidR="00B70A67" w:rsidRPr="00636AB0" w:rsidRDefault="00B70A67" w:rsidP="00CE7FB5">
      <w:pPr>
        <w:tabs>
          <w:tab w:val="left" w:pos="3555"/>
        </w:tabs>
        <w:spacing w:line="276" w:lineRule="auto"/>
        <w:jc w:val="both"/>
        <w:rPr>
          <w:rFonts w:ascii="Arial" w:hAnsi="Arial" w:cs="Arial"/>
        </w:rPr>
      </w:pPr>
      <w:r w:rsidRPr="00636AB0">
        <w:rPr>
          <w:rFonts w:ascii="Arial" w:hAnsi="Arial" w:cs="Arial"/>
        </w:rPr>
        <w:t>La documentación objeto de transferencia secundaria, debe</w:t>
      </w:r>
      <w:r w:rsidR="00722D08">
        <w:rPr>
          <w:rFonts w:ascii="Arial" w:hAnsi="Arial" w:cs="Arial"/>
        </w:rPr>
        <w:t>rá</w:t>
      </w:r>
      <w:r w:rsidRPr="00636AB0">
        <w:rPr>
          <w:rFonts w:ascii="Arial" w:hAnsi="Arial" w:cs="Arial"/>
        </w:rPr>
        <w:t xml:space="preserve"> entrar en un proceso de preparación de modo que las condiciones físicas de conservación</w:t>
      </w:r>
      <w:r w:rsidR="00722D08">
        <w:rPr>
          <w:rFonts w:ascii="Arial" w:hAnsi="Arial" w:cs="Arial"/>
        </w:rPr>
        <w:t>,</w:t>
      </w:r>
      <w:r w:rsidRPr="00636AB0">
        <w:rPr>
          <w:rFonts w:ascii="Arial" w:hAnsi="Arial" w:cs="Arial"/>
        </w:rPr>
        <w:t xml:space="preserve"> permitan la manipulación y consulta sin riesgo para la salud de los</w:t>
      </w:r>
      <w:r w:rsidR="00A508C1">
        <w:rPr>
          <w:rFonts w:ascii="Arial" w:hAnsi="Arial" w:cs="Arial"/>
        </w:rPr>
        <w:t xml:space="preserve"> usuarios. Para</w:t>
      </w:r>
      <w:r w:rsidR="00722D08">
        <w:rPr>
          <w:rFonts w:ascii="Arial" w:hAnsi="Arial" w:cs="Arial"/>
        </w:rPr>
        <w:t xml:space="preserve"> ello</w:t>
      </w:r>
      <w:r w:rsidR="00A508C1">
        <w:rPr>
          <w:rFonts w:ascii="Arial" w:hAnsi="Arial" w:cs="Arial"/>
        </w:rPr>
        <w:t>,</w:t>
      </w:r>
      <w:r w:rsidR="00722D08">
        <w:rPr>
          <w:rFonts w:ascii="Arial" w:hAnsi="Arial" w:cs="Arial"/>
        </w:rPr>
        <w:t xml:space="preserve"> se</w:t>
      </w:r>
      <w:r w:rsidRPr="00636AB0">
        <w:rPr>
          <w:rFonts w:ascii="Arial" w:hAnsi="Arial" w:cs="Arial"/>
        </w:rPr>
        <w:t xml:space="preserve"> </w:t>
      </w:r>
      <w:r w:rsidR="00722D08">
        <w:rPr>
          <w:rFonts w:ascii="Arial" w:hAnsi="Arial" w:cs="Arial"/>
        </w:rPr>
        <w:t xml:space="preserve">deberán </w:t>
      </w:r>
      <w:r w:rsidRPr="00636AB0">
        <w:rPr>
          <w:rFonts w:ascii="Arial" w:hAnsi="Arial" w:cs="Arial"/>
        </w:rPr>
        <w:t xml:space="preserve">desarrollar </w:t>
      </w:r>
      <w:r w:rsidR="00A508C1">
        <w:rPr>
          <w:rFonts w:ascii="Arial" w:hAnsi="Arial" w:cs="Arial"/>
        </w:rPr>
        <w:t xml:space="preserve">las </w:t>
      </w:r>
      <w:r w:rsidRPr="00636AB0">
        <w:rPr>
          <w:rFonts w:ascii="Arial" w:hAnsi="Arial" w:cs="Arial"/>
        </w:rPr>
        <w:t xml:space="preserve">acciones </w:t>
      </w:r>
      <w:r w:rsidR="00A508C1">
        <w:rPr>
          <w:rFonts w:ascii="Arial" w:hAnsi="Arial" w:cs="Arial"/>
        </w:rPr>
        <w:t>que se enmarcan en el presente documento</w:t>
      </w:r>
      <w:r w:rsidRPr="00636AB0">
        <w:rPr>
          <w:rFonts w:ascii="Arial" w:hAnsi="Arial" w:cs="Arial"/>
        </w:rPr>
        <w:t>.</w:t>
      </w:r>
    </w:p>
    <w:p w14:paraId="2A75A033" w14:textId="7B8380AA" w:rsidR="00E537C3" w:rsidRDefault="00A508C1" w:rsidP="00CE7FB5">
      <w:pPr>
        <w:spacing w:after="0" w:line="276" w:lineRule="auto"/>
        <w:jc w:val="both"/>
        <w:rPr>
          <w:rFonts w:ascii="Arial" w:hAnsi="Arial" w:cs="Arial"/>
        </w:rPr>
      </w:pPr>
      <w:r>
        <w:rPr>
          <w:rFonts w:ascii="Arial" w:hAnsi="Arial" w:cs="Arial"/>
        </w:rPr>
        <w:t xml:space="preserve">En consecuencia, </w:t>
      </w:r>
      <w:r w:rsidR="00E537C3" w:rsidRPr="00636AB0">
        <w:rPr>
          <w:rFonts w:ascii="Arial" w:hAnsi="Arial" w:cs="Arial"/>
        </w:rPr>
        <w:t>la</w:t>
      </w:r>
      <w:r w:rsidR="00B70A67" w:rsidRPr="00636AB0">
        <w:rPr>
          <w:rFonts w:ascii="Arial" w:hAnsi="Arial" w:cs="Arial"/>
        </w:rPr>
        <w:t xml:space="preserve"> </w:t>
      </w:r>
      <w:r w:rsidR="001072CA" w:rsidRPr="00636AB0">
        <w:rPr>
          <w:rFonts w:ascii="Arial" w:hAnsi="Arial" w:cs="Arial"/>
        </w:rPr>
        <w:t>Gerencia Administrativa y Financiera</w:t>
      </w:r>
      <w:r w:rsidR="00B70A67" w:rsidRPr="00636AB0">
        <w:rPr>
          <w:rFonts w:ascii="Arial" w:hAnsi="Arial" w:cs="Arial"/>
        </w:rPr>
        <w:t xml:space="preserve"> desde su proceso de Gestión Documental ha puesto en marcha la elaboración y desarrollo del Plan de Trans</w:t>
      </w:r>
      <w:r w:rsidR="001072CA" w:rsidRPr="00636AB0">
        <w:rPr>
          <w:rFonts w:ascii="Arial" w:hAnsi="Arial" w:cs="Arial"/>
        </w:rPr>
        <w:t>ferencias Documentales Secundarias</w:t>
      </w:r>
      <w:r w:rsidR="00E537C3">
        <w:rPr>
          <w:rFonts w:ascii="Arial" w:hAnsi="Arial" w:cs="Arial"/>
        </w:rPr>
        <w:t>, con el fin de garantizar a los ciudadanos el acceso a la información, asegurando y facilitando el control efectivo y ordenado de los expedientes</w:t>
      </w:r>
      <w:r>
        <w:rPr>
          <w:rFonts w:ascii="Arial" w:hAnsi="Arial" w:cs="Arial"/>
        </w:rPr>
        <w:t xml:space="preserve"> para así, evitar</w:t>
      </w:r>
      <w:r w:rsidR="00E537C3">
        <w:rPr>
          <w:rFonts w:ascii="Arial" w:hAnsi="Arial" w:cs="Arial"/>
        </w:rPr>
        <w:t xml:space="preserve"> la acumulación excesiva de documentos en el archivo central de la UAERMV. </w:t>
      </w:r>
    </w:p>
    <w:p w14:paraId="0A060A76" w14:textId="77777777" w:rsidR="00E537C3" w:rsidRDefault="00E537C3" w:rsidP="00CE7FB5">
      <w:pPr>
        <w:spacing w:after="0" w:line="276" w:lineRule="auto"/>
        <w:jc w:val="both"/>
        <w:rPr>
          <w:rFonts w:ascii="Arial" w:hAnsi="Arial" w:cs="Arial"/>
        </w:rPr>
      </w:pPr>
    </w:p>
    <w:p w14:paraId="42EEE8B5" w14:textId="77777777" w:rsidR="00E537C3" w:rsidRDefault="00E537C3" w:rsidP="00CE7FB5">
      <w:pPr>
        <w:spacing w:after="0" w:line="276" w:lineRule="auto"/>
        <w:jc w:val="both"/>
        <w:rPr>
          <w:rFonts w:ascii="Arial" w:hAnsi="Arial" w:cs="Arial"/>
        </w:rPr>
      </w:pPr>
    </w:p>
    <w:p w14:paraId="144A5D23" w14:textId="5022D890" w:rsidR="00B70A67" w:rsidRDefault="00B70A67" w:rsidP="00CE7FB5">
      <w:pPr>
        <w:spacing w:after="0" w:line="276" w:lineRule="auto"/>
        <w:jc w:val="both"/>
        <w:rPr>
          <w:rFonts w:ascii="Arial" w:hAnsi="Arial" w:cs="Arial"/>
        </w:rPr>
      </w:pPr>
      <w:r w:rsidRPr="00636AB0">
        <w:rPr>
          <w:rFonts w:ascii="Arial" w:hAnsi="Arial" w:cs="Arial"/>
        </w:rPr>
        <w:t xml:space="preserve"> </w:t>
      </w:r>
    </w:p>
    <w:p w14:paraId="63DAE34D" w14:textId="5F4EFCC1" w:rsidR="00E537C3" w:rsidRDefault="00E537C3" w:rsidP="00CE7FB5">
      <w:pPr>
        <w:spacing w:after="0" w:line="276" w:lineRule="auto"/>
        <w:jc w:val="both"/>
        <w:rPr>
          <w:rFonts w:ascii="Arial" w:hAnsi="Arial" w:cs="Arial"/>
        </w:rPr>
      </w:pPr>
    </w:p>
    <w:p w14:paraId="04EE7FF8" w14:textId="4DB3976B" w:rsidR="00E537C3" w:rsidRDefault="00E537C3" w:rsidP="00CE7FB5">
      <w:pPr>
        <w:spacing w:after="0" w:line="276" w:lineRule="auto"/>
        <w:jc w:val="both"/>
        <w:rPr>
          <w:rFonts w:ascii="Arial" w:hAnsi="Arial" w:cs="Arial"/>
        </w:rPr>
      </w:pPr>
    </w:p>
    <w:p w14:paraId="7DC4B5D7" w14:textId="77777777" w:rsidR="00A508C1" w:rsidRDefault="00A508C1" w:rsidP="00CE7FB5">
      <w:pPr>
        <w:spacing w:after="0" w:line="276" w:lineRule="auto"/>
        <w:jc w:val="both"/>
        <w:rPr>
          <w:rFonts w:ascii="Arial" w:hAnsi="Arial" w:cs="Arial"/>
        </w:rPr>
      </w:pPr>
    </w:p>
    <w:p w14:paraId="4694FFE8" w14:textId="51DB473C" w:rsidR="00E537C3" w:rsidRDefault="00E537C3" w:rsidP="00CE7FB5">
      <w:pPr>
        <w:spacing w:after="0" w:line="276" w:lineRule="auto"/>
        <w:jc w:val="both"/>
        <w:rPr>
          <w:rFonts w:ascii="Arial" w:hAnsi="Arial" w:cs="Arial"/>
        </w:rPr>
      </w:pPr>
    </w:p>
    <w:p w14:paraId="6448ADF3" w14:textId="77777777" w:rsidR="00A508C1" w:rsidRDefault="00A508C1" w:rsidP="00CE7FB5">
      <w:pPr>
        <w:spacing w:after="0" w:line="276" w:lineRule="auto"/>
        <w:jc w:val="both"/>
        <w:rPr>
          <w:rFonts w:ascii="Arial" w:hAnsi="Arial" w:cs="Arial"/>
        </w:rPr>
      </w:pPr>
    </w:p>
    <w:p w14:paraId="43DBFE1E" w14:textId="77777777" w:rsidR="00CE7FB5" w:rsidRPr="00636AB0" w:rsidRDefault="00CE7FB5" w:rsidP="00CE7FB5">
      <w:pPr>
        <w:spacing w:after="0" w:line="276" w:lineRule="auto"/>
        <w:jc w:val="both"/>
        <w:rPr>
          <w:rFonts w:ascii="Arial" w:hAnsi="Arial" w:cs="Arial"/>
        </w:rPr>
      </w:pPr>
    </w:p>
    <w:p w14:paraId="4C0CE80E" w14:textId="3FD6F26E" w:rsidR="00B70A67" w:rsidRPr="00811BFC" w:rsidRDefault="001072CA" w:rsidP="00AF387E">
      <w:pPr>
        <w:pStyle w:val="Ttulo1"/>
        <w:numPr>
          <w:ilvl w:val="0"/>
          <w:numId w:val="4"/>
        </w:numPr>
      </w:pPr>
      <w:bookmarkStart w:id="1" w:name="_Toc164443224"/>
      <w:r w:rsidRPr="00811BFC">
        <w:lastRenderedPageBreak/>
        <w:t>OBJETIVO</w:t>
      </w:r>
      <w:bookmarkEnd w:id="1"/>
    </w:p>
    <w:p w14:paraId="311444BA" w14:textId="7431B3B3" w:rsidR="00E774B5" w:rsidRDefault="00051604" w:rsidP="00CE7FB5">
      <w:pPr>
        <w:tabs>
          <w:tab w:val="left" w:pos="3555"/>
        </w:tabs>
        <w:spacing w:line="276" w:lineRule="auto"/>
        <w:jc w:val="both"/>
        <w:rPr>
          <w:rFonts w:ascii="Arial" w:hAnsi="Arial" w:cs="Arial"/>
        </w:rPr>
      </w:pPr>
      <w:r>
        <w:rPr>
          <w:rFonts w:ascii="Arial" w:hAnsi="Arial" w:cs="Arial"/>
        </w:rPr>
        <w:t xml:space="preserve">Definir los lineamientos para </w:t>
      </w:r>
      <w:r w:rsidR="00D96A0C">
        <w:rPr>
          <w:rFonts w:ascii="Arial" w:hAnsi="Arial" w:cs="Arial"/>
        </w:rPr>
        <w:t>realizar las transferencias documentales secundarias al Archivo de Bogotá</w:t>
      </w:r>
      <w:r w:rsidR="006F53BA">
        <w:rPr>
          <w:rFonts w:ascii="Arial" w:hAnsi="Arial" w:cs="Arial"/>
        </w:rPr>
        <w:t xml:space="preserve"> de la información transferida al </w:t>
      </w:r>
      <w:r w:rsidR="006F53BA" w:rsidRPr="00636AB0">
        <w:rPr>
          <w:rFonts w:ascii="Arial" w:hAnsi="Arial" w:cs="Arial"/>
        </w:rPr>
        <w:t xml:space="preserve">archivo central de la </w:t>
      </w:r>
      <w:r w:rsidR="006F53BA">
        <w:rPr>
          <w:rFonts w:ascii="Arial" w:hAnsi="Arial" w:cs="Arial"/>
        </w:rPr>
        <w:t>UAERMV</w:t>
      </w:r>
      <w:r w:rsidR="00D96A0C">
        <w:rPr>
          <w:rFonts w:ascii="Arial" w:hAnsi="Arial" w:cs="Arial"/>
        </w:rPr>
        <w:t>, conforme al cumplimiento de la disposición final y los tiempos establecidos en las Tablas de Retención Documental de la UAERMV</w:t>
      </w:r>
      <w:r w:rsidR="006F53BA">
        <w:rPr>
          <w:rFonts w:ascii="Arial" w:hAnsi="Arial" w:cs="Arial"/>
        </w:rPr>
        <w:t xml:space="preserve"> para cada serie y subserie</w:t>
      </w:r>
      <w:r w:rsidR="00D96A0C">
        <w:rPr>
          <w:rFonts w:ascii="Arial" w:hAnsi="Arial" w:cs="Arial"/>
        </w:rPr>
        <w:t>.</w:t>
      </w:r>
    </w:p>
    <w:p w14:paraId="139438B2" w14:textId="3F52BFBB" w:rsidR="00324646" w:rsidRPr="00811BFC" w:rsidRDefault="00324646" w:rsidP="00AF387E">
      <w:pPr>
        <w:pStyle w:val="Ttulo1"/>
        <w:numPr>
          <w:ilvl w:val="0"/>
          <w:numId w:val="4"/>
        </w:numPr>
      </w:pPr>
      <w:bookmarkStart w:id="2" w:name="_Toc164443225"/>
      <w:r w:rsidRPr="00811BFC">
        <w:t>ALCANCE</w:t>
      </w:r>
      <w:bookmarkEnd w:id="2"/>
    </w:p>
    <w:p w14:paraId="15C36D8A" w14:textId="7B0640FD" w:rsidR="00636AB0" w:rsidRDefault="00324646" w:rsidP="00811BFC">
      <w:pPr>
        <w:tabs>
          <w:tab w:val="left" w:pos="3555"/>
        </w:tabs>
        <w:spacing w:line="276" w:lineRule="auto"/>
        <w:jc w:val="both"/>
        <w:rPr>
          <w:rFonts w:ascii="Arial" w:hAnsi="Arial" w:cs="Arial"/>
        </w:rPr>
      </w:pPr>
      <w:r w:rsidRPr="00636AB0">
        <w:rPr>
          <w:rFonts w:ascii="Arial" w:hAnsi="Arial" w:cs="Arial"/>
        </w:rPr>
        <w:t>El Plan de Transferencias Documentales Secundarias</w:t>
      </w:r>
      <w:r w:rsidR="00051604">
        <w:rPr>
          <w:rFonts w:ascii="Arial" w:hAnsi="Arial" w:cs="Arial"/>
        </w:rPr>
        <w:t xml:space="preserve"> de la</w:t>
      </w:r>
      <w:r w:rsidR="00051604" w:rsidRPr="00051604">
        <w:t xml:space="preserve"> </w:t>
      </w:r>
      <w:r w:rsidR="00051604" w:rsidRPr="00051604">
        <w:rPr>
          <w:rFonts w:ascii="Arial" w:hAnsi="Arial" w:cs="Arial"/>
        </w:rPr>
        <w:t>UAERMV</w:t>
      </w:r>
      <w:r w:rsidR="00051604">
        <w:rPr>
          <w:rFonts w:ascii="Arial" w:hAnsi="Arial" w:cs="Arial"/>
        </w:rPr>
        <w:t>,</w:t>
      </w:r>
      <w:r w:rsidRPr="00636AB0">
        <w:rPr>
          <w:rFonts w:ascii="Arial" w:hAnsi="Arial" w:cs="Arial"/>
        </w:rPr>
        <w:t xml:space="preserve"> aplica para </w:t>
      </w:r>
      <w:r w:rsidR="00051604">
        <w:rPr>
          <w:rFonts w:ascii="Arial" w:hAnsi="Arial" w:cs="Arial"/>
        </w:rPr>
        <w:t xml:space="preserve">la producción documental en soporte físico </w:t>
      </w:r>
      <w:r w:rsidR="004D3B68">
        <w:rPr>
          <w:rFonts w:ascii="Arial" w:hAnsi="Arial" w:cs="Arial"/>
        </w:rPr>
        <w:t xml:space="preserve">que </w:t>
      </w:r>
      <w:r w:rsidR="006F53BA">
        <w:rPr>
          <w:rFonts w:ascii="Arial" w:hAnsi="Arial" w:cs="Arial"/>
        </w:rPr>
        <w:t xml:space="preserve">reposa en el </w:t>
      </w:r>
      <w:r w:rsidRPr="00636AB0">
        <w:rPr>
          <w:rFonts w:ascii="Arial" w:hAnsi="Arial" w:cs="Arial"/>
        </w:rPr>
        <w:t>archivo central</w:t>
      </w:r>
      <w:r w:rsidR="00051604">
        <w:rPr>
          <w:rFonts w:ascii="Arial" w:hAnsi="Arial" w:cs="Arial"/>
        </w:rPr>
        <w:t xml:space="preserve">, </w:t>
      </w:r>
      <w:r w:rsidR="00051604" w:rsidRPr="00051604">
        <w:rPr>
          <w:rFonts w:ascii="Arial" w:hAnsi="Arial" w:cs="Arial"/>
        </w:rPr>
        <w:t>con disposición final de conservación total y selección</w:t>
      </w:r>
      <w:r w:rsidR="00051604">
        <w:rPr>
          <w:rFonts w:ascii="Arial" w:hAnsi="Arial" w:cs="Arial"/>
        </w:rPr>
        <w:t xml:space="preserve"> según lo establecido para las series y subseries definidas en las Tablas de Retención Documental</w:t>
      </w:r>
      <w:r w:rsidR="004D3B68">
        <w:rPr>
          <w:rFonts w:ascii="Arial" w:hAnsi="Arial" w:cs="Arial"/>
        </w:rPr>
        <w:t xml:space="preserve"> de la entidad</w:t>
      </w:r>
      <w:r w:rsidR="00636AB0">
        <w:rPr>
          <w:rFonts w:ascii="Arial" w:hAnsi="Arial" w:cs="Arial"/>
        </w:rPr>
        <w:t>.</w:t>
      </w:r>
      <w:r w:rsidR="006F53BA">
        <w:rPr>
          <w:rFonts w:ascii="Arial" w:hAnsi="Arial" w:cs="Arial"/>
        </w:rPr>
        <w:t xml:space="preserve"> Inicia con </w:t>
      </w:r>
      <w:r w:rsidR="008B5D35">
        <w:rPr>
          <w:rFonts w:ascii="Arial" w:hAnsi="Arial" w:cs="Arial"/>
        </w:rPr>
        <w:t xml:space="preserve">la verificación de las TRD de la entidad, continua con el levantamiento de inventario documental analítico y finaliza con la publicación de la </w:t>
      </w:r>
      <w:r w:rsidR="008B5D35" w:rsidRPr="006F53BA">
        <w:rPr>
          <w:rFonts w:ascii="Arial" w:hAnsi="Arial" w:cs="Arial"/>
        </w:rPr>
        <w:t>información de la transferencia secundaria en la página web de la Entidad</w:t>
      </w:r>
      <w:r w:rsidR="00811BFC">
        <w:rPr>
          <w:rFonts w:ascii="Arial" w:hAnsi="Arial" w:cs="Arial"/>
        </w:rPr>
        <w:t>.</w:t>
      </w:r>
    </w:p>
    <w:p w14:paraId="62B1CA8E" w14:textId="12287D74" w:rsidR="00E774B5" w:rsidRPr="00811BFC" w:rsidRDefault="005A52D8" w:rsidP="00AF387E">
      <w:pPr>
        <w:pStyle w:val="Ttulo1"/>
        <w:numPr>
          <w:ilvl w:val="0"/>
          <w:numId w:val="4"/>
        </w:numPr>
      </w:pPr>
      <w:bookmarkStart w:id="3" w:name="_Toc164443226"/>
      <w:r w:rsidRPr="00811BFC">
        <w:t xml:space="preserve">MARCO </w:t>
      </w:r>
      <w:r w:rsidR="004D3B68" w:rsidRPr="00811BFC">
        <w:t>NORMATIVO</w:t>
      </w:r>
      <w:bookmarkEnd w:id="3"/>
    </w:p>
    <w:p w14:paraId="687B85F1" w14:textId="5C27FD3A" w:rsidR="00CE7FB5" w:rsidRPr="00811BFC" w:rsidRDefault="00CE7FB5" w:rsidP="00CE7FB5">
      <w:pPr>
        <w:pStyle w:val="Descripcin"/>
        <w:keepNext/>
        <w:rPr>
          <w:rFonts w:ascii="Arial" w:hAnsi="Arial" w:cs="Arial"/>
          <w:color w:val="344D6C" w:themeColor="accent6" w:themeShade="80"/>
          <w:sz w:val="16"/>
        </w:rPr>
      </w:pPr>
      <w:bookmarkStart w:id="4" w:name="_Toc164442553"/>
      <w:r w:rsidRPr="00811BFC">
        <w:rPr>
          <w:rFonts w:ascii="Arial" w:hAnsi="Arial" w:cs="Arial"/>
          <w:color w:val="344D6C" w:themeColor="accent6" w:themeShade="80"/>
          <w:sz w:val="16"/>
        </w:rPr>
        <w:t xml:space="preserve">Tabla </w:t>
      </w:r>
      <w:r w:rsidRPr="00811BFC">
        <w:rPr>
          <w:rFonts w:ascii="Arial" w:hAnsi="Arial" w:cs="Arial"/>
          <w:color w:val="344D6C" w:themeColor="accent6" w:themeShade="80"/>
          <w:sz w:val="16"/>
        </w:rPr>
        <w:fldChar w:fldCharType="begin"/>
      </w:r>
      <w:r w:rsidRPr="00811BFC">
        <w:rPr>
          <w:rFonts w:ascii="Arial" w:hAnsi="Arial" w:cs="Arial"/>
          <w:color w:val="344D6C" w:themeColor="accent6" w:themeShade="80"/>
          <w:sz w:val="16"/>
        </w:rPr>
        <w:instrText xml:space="preserve"> SEQ Tabla \* ARABIC </w:instrText>
      </w:r>
      <w:r w:rsidRPr="00811BFC">
        <w:rPr>
          <w:rFonts w:ascii="Arial" w:hAnsi="Arial" w:cs="Arial"/>
          <w:color w:val="344D6C" w:themeColor="accent6" w:themeShade="80"/>
          <w:sz w:val="16"/>
        </w:rPr>
        <w:fldChar w:fldCharType="separate"/>
      </w:r>
      <w:r w:rsidR="00313B21">
        <w:rPr>
          <w:rFonts w:ascii="Arial" w:hAnsi="Arial" w:cs="Arial"/>
          <w:noProof/>
          <w:color w:val="344D6C" w:themeColor="accent6" w:themeShade="80"/>
          <w:sz w:val="16"/>
        </w:rPr>
        <w:t>1</w:t>
      </w:r>
      <w:r w:rsidRPr="00811BFC">
        <w:rPr>
          <w:rFonts w:ascii="Arial" w:hAnsi="Arial" w:cs="Arial"/>
          <w:color w:val="344D6C" w:themeColor="accent6" w:themeShade="80"/>
          <w:sz w:val="16"/>
        </w:rPr>
        <w:fldChar w:fldCharType="end"/>
      </w:r>
      <w:r w:rsidRPr="00811BFC">
        <w:rPr>
          <w:rFonts w:ascii="Arial" w:hAnsi="Arial" w:cs="Arial"/>
          <w:color w:val="344D6C" w:themeColor="accent6" w:themeShade="80"/>
          <w:sz w:val="16"/>
        </w:rPr>
        <w:t xml:space="preserve"> Marco Normativo</w:t>
      </w:r>
      <w:bookmarkEnd w:id="4"/>
    </w:p>
    <w:tbl>
      <w:tblPr>
        <w:tblStyle w:val="Tablaconcuadrcula"/>
        <w:tblW w:w="8926" w:type="dxa"/>
        <w:tblLook w:val="04A0" w:firstRow="1" w:lastRow="0" w:firstColumn="1" w:lastColumn="0" w:noHBand="0" w:noVBand="1"/>
      </w:tblPr>
      <w:tblGrid>
        <w:gridCol w:w="2972"/>
        <w:gridCol w:w="5954"/>
      </w:tblGrid>
      <w:tr w:rsidR="005A52D8" w14:paraId="70B7D96B" w14:textId="77777777" w:rsidTr="00636AB0">
        <w:trPr>
          <w:tblHeader/>
        </w:trPr>
        <w:tc>
          <w:tcPr>
            <w:tcW w:w="2972" w:type="dxa"/>
            <w:shd w:val="clear" w:color="auto" w:fill="DEE5CA" w:themeFill="text2" w:themeFillTint="33"/>
            <w:vAlign w:val="center"/>
          </w:tcPr>
          <w:p w14:paraId="7C925E3E" w14:textId="77777777" w:rsidR="000C0ED0" w:rsidRPr="00E1630F" w:rsidRDefault="000C0ED0" w:rsidP="000C0ED0">
            <w:pPr>
              <w:tabs>
                <w:tab w:val="left" w:pos="3555"/>
              </w:tabs>
              <w:jc w:val="center"/>
              <w:rPr>
                <w:rFonts w:ascii="Arial" w:hAnsi="Arial" w:cs="Arial"/>
                <w:b/>
              </w:rPr>
            </w:pPr>
            <w:r w:rsidRPr="00E1630F">
              <w:rPr>
                <w:rFonts w:ascii="Arial" w:hAnsi="Arial" w:cs="Arial"/>
                <w:b/>
              </w:rPr>
              <w:t>NORMAS</w:t>
            </w:r>
          </w:p>
        </w:tc>
        <w:tc>
          <w:tcPr>
            <w:tcW w:w="5954" w:type="dxa"/>
            <w:shd w:val="clear" w:color="auto" w:fill="DEE5CA" w:themeFill="text2" w:themeFillTint="33"/>
            <w:vAlign w:val="center"/>
          </w:tcPr>
          <w:p w14:paraId="66695C47" w14:textId="77777777" w:rsidR="000C0ED0" w:rsidRPr="00E1630F" w:rsidRDefault="000C0ED0" w:rsidP="000C0ED0">
            <w:pPr>
              <w:tabs>
                <w:tab w:val="left" w:pos="3555"/>
              </w:tabs>
              <w:jc w:val="center"/>
              <w:rPr>
                <w:rFonts w:ascii="Arial" w:hAnsi="Arial" w:cs="Arial"/>
                <w:b/>
              </w:rPr>
            </w:pPr>
            <w:r w:rsidRPr="00E1630F">
              <w:rPr>
                <w:rFonts w:ascii="Arial" w:hAnsi="Arial" w:cs="Arial"/>
                <w:b/>
              </w:rPr>
              <w:t>DESCRIPCION</w:t>
            </w:r>
          </w:p>
        </w:tc>
      </w:tr>
      <w:tr w:rsidR="000C0ED0" w14:paraId="62EC76CC" w14:textId="77777777" w:rsidTr="0025790C">
        <w:tc>
          <w:tcPr>
            <w:tcW w:w="2972" w:type="dxa"/>
            <w:vAlign w:val="center"/>
          </w:tcPr>
          <w:p w14:paraId="561506E2" w14:textId="7BFE84EF" w:rsidR="000C0ED0" w:rsidRPr="00E1630F" w:rsidRDefault="000C0ED0" w:rsidP="000C0ED0">
            <w:pPr>
              <w:tabs>
                <w:tab w:val="left" w:pos="3555"/>
              </w:tabs>
              <w:jc w:val="center"/>
              <w:rPr>
                <w:rFonts w:ascii="Arial" w:hAnsi="Arial" w:cs="Arial"/>
                <w:b/>
              </w:rPr>
            </w:pPr>
            <w:r w:rsidRPr="00E1630F">
              <w:rPr>
                <w:rFonts w:ascii="Arial" w:hAnsi="Arial" w:cs="Arial"/>
                <w:b/>
              </w:rPr>
              <w:t>Ley 594 de 2000</w:t>
            </w:r>
          </w:p>
        </w:tc>
        <w:tc>
          <w:tcPr>
            <w:tcW w:w="5954" w:type="dxa"/>
          </w:tcPr>
          <w:p w14:paraId="0DA75BB6" w14:textId="63C01BF7" w:rsidR="000C0ED0" w:rsidRPr="00E1630F" w:rsidRDefault="000C0ED0" w:rsidP="000C0ED0">
            <w:pPr>
              <w:tabs>
                <w:tab w:val="left" w:pos="3555"/>
              </w:tabs>
              <w:jc w:val="both"/>
              <w:rPr>
                <w:rFonts w:ascii="Arial" w:hAnsi="Arial" w:cs="Arial"/>
              </w:rPr>
            </w:pPr>
            <w:r w:rsidRPr="00E1630F">
              <w:rPr>
                <w:rFonts w:ascii="Arial" w:hAnsi="Arial" w:cs="Arial"/>
              </w:rPr>
              <w:t>Por medio de la cual se dicta la Ley General de Archivos y se dictan otras disposiciones</w:t>
            </w:r>
            <w:r w:rsidR="00976D83">
              <w:rPr>
                <w:rFonts w:ascii="Arial" w:hAnsi="Arial" w:cs="Arial"/>
              </w:rPr>
              <w:t>.</w:t>
            </w:r>
          </w:p>
        </w:tc>
      </w:tr>
      <w:tr w:rsidR="00E1630F" w14:paraId="04CE801B" w14:textId="77777777" w:rsidTr="0025790C">
        <w:tc>
          <w:tcPr>
            <w:tcW w:w="2972" w:type="dxa"/>
            <w:vAlign w:val="center"/>
          </w:tcPr>
          <w:p w14:paraId="535D513E" w14:textId="5250C9DC" w:rsidR="00E1630F" w:rsidRPr="00E1630F" w:rsidRDefault="00E1630F" w:rsidP="000C0ED0">
            <w:pPr>
              <w:tabs>
                <w:tab w:val="left" w:pos="3555"/>
              </w:tabs>
              <w:jc w:val="center"/>
              <w:rPr>
                <w:rFonts w:ascii="Arial" w:hAnsi="Arial" w:cs="Arial"/>
                <w:b/>
              </w:rPr>
            </w:pPr>
            <w:r>
              <w:rPr>
                <w:rFonts w:ascii="Arial" w:hAnsi="Arial" w:cs="Arial"/>
                <w:b/>
                <w:bCs/>
              </w:rPr>
              <w:t>Ley</w:t>
            </w:r>
            <w:r w:rsidRPr="00E1630F">
              <w:rPr>
                <w:rFonts w:ascii="Arial" w:hAnsi="Arial" w:cs="Arial"/>
                <w:b/>
                <w:bCs/>
              </w:rPr>
              <w:t xml:space="preserve"> 1712 DE 2014</w:t>
            </w:r>
          </w:p>
        </w:tc>
        <w:tc>
          <w:tcPr>
            <w:tcW w:w="5954" w:type="dxa"/>
          </w:tcPr>
          <w:p w14:paraId="3E0299AE" w14:textId="6830DBA6" w:rsidR="00E1630F" w:rsidRPr="00E1630F" w:rsidRDefault="00E1630F" w:rsidP="000C0ED0">
            <w:pPr>
              <w:tabs>
                <w:tab w:val="left" w:pos="3555"/>
              </w:tabs>
              <w:jc w:val="both"/>
              <w:rPr>
                <w:rFonts w:ascii="Arial" w:hAnsi="Arial" w:cs="Arial"/>
              </w:rPr>
            </w:pPr>
            <w:r w:rsidRPr="00E1630F">
              <w:rPr>
                <w:rFonts w:ascii="Arial" w:hAnsi="Arial" w:cs="Arial"/>
              </w:rPr>
              <w:t>Por medio de la cual se crea la Ley de Transparencia y del Derecho de Acceso a la Información Pública Nacional y se dictan otras disposiciones.</w:t>
            </w:r>
          </w:p>
        </w:tc>
      </w:tr>
      <w:tr w:rsidR="006370B0" w14:paraId="4BDB721E" w14:textId="77777777" w:rsidTr="0025790C">
        <w:tc>
          <w:tcPr>
            <w:tcW w:w="2972" w:type="dxa"/>
            <w:vAlign w:val="center"/>
          </w:tcPr>
          <w:p w14:paraId="72F12DF8" w14:textId="51BBF870" w:rsidR="006370B0" w:rsidRPr="00E1630F" w:rsidRDefault="006370B0" w:rsidP="006370B0">
            <w:pPr>
              <w:tabs>
                <w:tab w:val="left" w:pos="3555"/>
              </w:tabs>
              <w:jc w:val="center"/>
              <w:rPr>
                <w:rFonts w:ascii="Arial" w:hAnsi="Arial" w:cs="Arial"/>
                <w:b/>
              </w:rPr>
            </w:pPr>
            <w:r>
              <w:rPr>
                <w:rFonts w:ascii="Arial" w:hAnsi="Arial" w:cs="Arial"/>
                <w:b/>
                <w:bCs/>
              </w:rPr>
              <w:t>Decreto 1515 de 2013</w:t>
            </w:r>
          </w:p>
        </w:tc>
        <w:tc>
          <w:tcPr>
            <w:tcW w:w="5954" w:type="dxa"/>
          </w:tcPr>
          <w:p w14:paraId="297D6D6B" w14:textId="3336B3DC" w:rsidR="006370B0" w:rsidRPr="00E1630F" w:rsidRDefault="006370B0" w:rsidP="006370B0">
            <w:pPr>
              <w:tabs>
                <w:tab w:val="left" w:pos="3555"/>
              </w:tabs>
              <w:jc w:val="both"/>
              <w:rPr>
                <w:rFonts w:ascii="Arial" w:hAnsi="Arial" w:cs="Arial"/>
              </w:rPr>
            </w:pPr>
            <w:r w:rsidRPr="00E1630F">
              <w:rPr>
                <w:rFonts w:ascii="Arial" w:hAnsi="Arial" w:cs="Arial"/>
              </w:rPr>
              <w:t>Por el cual se reglamenta la Ley </w:t>
            </w:r>
            <w:hyperlink r:id="rId12" w:anchor="0" w:history="1">
              <w:r w:rsidRPr="00E1630F">
                <w:rPr>
                  <w:rFonts w:ascii="Arial" w:hAnsi="Arial" w:cs="Arial"/>
                </w:rPr>
                <w:t>80</w:t>
              </w:r>
            </w:hyperlink>
            <w:r w:rsidRPr="00E1630F">
              <w:rPr>
                <w:rFonts w:ascii="Arial" w:hAnsi="Arial" w:cs="Arial"/>
              </w:rPr>
              <w:t> de 1989 en lo concerniente a las transferencias secundarias y de documentos de valor histórico al Archivo General de la Nación, a los archivos generales de los entes territoriales, se derogan los Decretos </w:t>
            </w:r>
            <w:hyperlink r:id="rId13" w:anchor="0" w:history="1">
              <w:r w:rsidRPr="00E1630F">
                <w:rPr>
                  <w:rFonts w:ascii="Arial" w:hAnsi="Arial" w:cs="Arial"/>
                </w:rPr>
                <w:t>1382</w:t>
              </w:r>
            </w:hyperlink>
            <w:r w:rsidRPr="00E1630F">
              <w:rPr>
                <w:rFonts w:ascii="Arial" w:hAnsi="Arial" w:cs="Arial"/>
              </w:rPr>
              <w:t> de 1995 y </w:t>
            </w:r>
            <w:hyperlink r:id="rId14" w:anchor="0" w:history="1">
              <w:r w:rsidRPr="00E1630F">
                <w:rPr>
                  <w:rFonts w:ascii="Arial" w:hAnsi="Arial" w:cs="Arial"/>
                </w:rPr>
                <w:t>998</w:t>
              </w:r>
            </w:hyperlink>
            <w:r w:rsidRPr="00E1630F">
              <w:rPr>
                <w:rFonts w:ascii="Arial" w:hAnsi="Arial" w:cs="Arial"/>
              </w:rPr>
              <w:t> de 1997 y se dictan otras disposiciones.</w:t>
            </w:r>
          </w:p>
        </w:tc>
      </w:tr>
      <w:tr w:rsidR="000C0ED0" w14:paraId="671AD68A" w14:textId="77777777" w:rsidTr="0025790C">
        <w:tc>
          <w:tcPr>
            <w:tcW w:w="2972" w:type="dxa"/>
            <w:vAlign w:val="center"/>
          </w:tcPr>
          <w:p w14:paraId="5ADFF8D6" w14:textId="77777777" w:rsidR="000C0ED0" w:rsidRPr="00E1630F" w:rsidRDefault="000C0ED0" w:rsidP="000C0ED0">
            <w:pPr>
              <w:tabs>
                <w:tab w:val="left" w:pos="3555"/>
              </w:tabs>
              <w:jc w:val="center"/>
              <w:rPr>
                <w:rFonts w:ascii="Arial" w:hAnsi="Arial" w:cs="Arial"/>
                <w:b/>
              </w:rPr>
            </w:pPr>
            <w:r w:rsidRPr="00E1630F">
              <w:rPr>
                <w:rFonts w:ascii="Arial" w:hAnsi="Arial" w:cs="Arial"/>
                <w:b/>
              </w:rPr>
              <w:t>Decreto 1080 de 2015</w:t>
            </w:r>
          </w:p>
        </w:tc>
        <w:tc>
          <w:tcPr>
            <w:tcW w:w="5954" w:type="dxa"/>
          </w:tcPr>
          <w:p w14:paraId="734CA02E" w14:textId="5BFDC7B1" w:rsidR="000C0ED0" w:rsidRPr="00E1630F" w:rsidRDefault="000C0ED0" w:rsidP="000C0ED0">
            <w:pPr>
              <w:tabs>
                <w:tab w:val="left" w:pos="3555"/>
              </w:tabs>
              <w:jc w:val="both"/>
              <w:rPr>
                <w:rFonts w:ascii="Arial" w:hAnsi="Arial" w:cs="Arial"/>
              </w:rPr>
            </w:pPr>
            <w:r w:rsidRPr="00E1630F">
              <w:rPr>
                <w:rFonts w:ascii="Arial" w:hAnsi="Arial" w:cs="Arial"/>
              </w:rPr>
              <w:t>Por medio del cual se expide el Decreto Único Reglamentario del Sector Cultura</w:t>
            </w:r>
            <w:r w:rsidR="00976D83">
              <w:rPr>
                <w:rFonts w:ascii="Arial" w:hAnsi="Arial" w:cs="Arial"/>
              </w:rPr>
              <w:t>.</w:t>
            </w:r>
          </w:p>
        </w:tc>
      </w:tr>
      <w:tr w:rsidR="006370B0" w14:paraId="5B36854F" w14:textId="77777777" w:rsidTr="0025790C">
        <w:tc>
          <w:tcPr>
            <w:tcW w:w="2972" w:type="dxa"/>
            <w:vAlign w:val="center"/>
          </w:tcPr>
          <w:p w14:paraId="03B57632" w14:textId="61B21AD2" w:rsidR="006370B0" w:rsidRPr="00E1630F" w:rsidRDefault="006370B0" w:rsidP="006370B0">
            <w:pPr>
              <w:tabs>
                <w:tab w:val="left" w:pos="3555"/>
              </w:tabs>
              <w:jc w:val="center"/>
              <w:rPr>
                <w:rFonts w:ascii="Arial" w:hAnsi="Arial" w:cs="Arial"/>
                <w:b/>
              </w:rPr>
            </w:pPr>
            <w:r w:rsidRPr="006370B0">
              <w:rPr>
                <w:rFonts w:ascii="Arial" w:hAnsi="Arial" w:cs="Arial"/>
                <w:b/>
              </w:rPr>
              <w:t>D</w:t>
            </w:r>
            <w:r>
              <w:rPr>
                <w:rFonts w:ascii="Arial" w:hAnsi="Arial" w:cs="Arial"/>
                <w:b/>
              </w:rPr>
              <w:t>ecreto 828 de</w:t>
            </w:r>
            <w:r w:rsidRPr="006370B0">
              <w:rPr>
                <w:rFonts w:ascii="Arial" w:hAnsi="Arial" w:cs="Arial"/>
                <w:b/>
              </w:rPr>
              <w:t xml:space="preserve"> 2018</w:t>
            </w:r>
          </w:p>
        </w:tc>
        <w:tc>
          <w:tcPr>
            <w:tcW w:w="5954" w:type="dxa"/>
          </w:tcPr>
          <w:p w14:paraId="63840812" w14:textId="31E2BFE5" w:rsidR="006370B0" w:rsidRPr="006370B0" w:rsidRDefault="006370B0" w:rsidP="000C0ED0">
            <w:pPr>
              <w:tabs>
                <w:tab w:val="left" w:pos="3555"/>
              </w:tabs>
              <w:jc w:val="both"/>
              <w:rPr>
                <w:rFonts w:ascii="Arial" w:hAnsi="Arial" w:cs="Arial"/>
                <w:b/>
              </w:rPr>
            </w:pPr>
            <w:r w:rsidRPr="006370B0">
              <w:rPr>
                <w:rFonts w:ascii="Arial" w:hAnsi="Arial" w:cs="Arial"/>
              </w:rPr>
              <w:t>Por el cual se regula el Sistema Distrital de Archivos y se dictan otras disposiciones</w:t>
            </w:r>
            <w:r w:rsidR="00976D83">
              <w:rPr>
                <w:rFonts w:ascii="Arial" w:hAnsi="Arial" w:cs="Arial"/>
              </w:rPr>
              <w:t>.</w:t>
            </w:r>
          </w:p>
        </w:tc>
      </w:tr>
      <w:tr w:rsidR="00CC44BB" w14:paraId="542BA053" w14:textId="77777777" w:rsidTr="0025790C">
        <w:tc>
          <w:tcPr>
            <w:tcW w:w="2972" w:type="dxa"/>
            <w:vAlign w:val="center"/>
          </w:tcPr>
          <w:p w14:paraId="2B7CEA88" w14:textId="6DC44FC3" w:rsidR="00CC44BB" w:rsidRDefault="00CC44BB" w:rsidP="00CC44BB">
            <w:pPr>
              <w:tabs>
                <w:tab w:val="left" w:pos="3555"/>
              </w:tabs>
              <w:jc w:val="center"/>
              <w:rPr>
                <w:rFonts w:ascii="Arial" w:hAnsi="Arial" w:cs="Arial"/>
                <w:b/>
              </w:rPr>
            </w:pPr>
            <w:r w:rsidRPr="00E1630F">
              <w:rPr>
                <w:rFonts w:ascii="Arial" w:hAnsi="Arial" w:cs="Arial"/>
                <w:b/>
              </w:rPr>
              <w:t>Acuerdo 038 de 2002</w:t>
            </w:r>
          </w:p>
        </w:tc>
        <w:tc>
          <w:tcPr>
            <w:tcW w:w="5954" w:type="dxa"/>
          </w:tcPr>
          <w:p w14:paraId="723E1EAC" w14:textId="62E891ED" w:rsidR="00CC44BB" w:rsidRPr="006370B0" w:rsidRDefault="00CC44BB" w:rsidP="00CC44BB">
            <w:pPr>
              <w:tabs>
                <w:tab w:val="left" w:pos="3555"/>
              </w:tabs>
              <w:jc w:val="both"/>
              <w:rPr>
                <w:rFonts w:ascii="Arial" w:hAnsi="Arial" w:cs="Arial"/>
              </w:rPr>
            </w:pPr>
            <w:r w:rsidRPr="00E1630F">
              <w:rPr>
                <w:rFonts w:ascii="Arial" w:hAnsi="Arial" w:cs="Arial"/>
              </w:rPr>
              <w:t>Por el cual se desarrolla el artículo 15 de la Ley General de Archivos 594 de 2000. Sobre entrega y recibo de los documentos y archivos</w:t>
            </w:r>
            <w:r w:rsidR="00976D83">
              <w:rPr>
                <w:rFonts w:ascii="Arial" w:hAnsi="Arial" w:cs="Arial"/>
              </w:rPr>
              <w:t>.</w:t>
            </w:r>
          </w:p>
        </w:tc>
      </w:tr>
      <w:tr w:rsidR="00CC44BB" w14:paraId="60DDFB02" w14:textId="77777777" w:rsidTr="0025790C">
        <w:tc>
          <w:tcPr>
            <w:tcW w:w="2972" w:type="dxa"/>
            <w:vAlign w:val="center"/>
          </w:tcPr>
          <w:p w14:paraId="720C99B3" w14:textId="566A3269" w:rsidR="00CC44BB" w:rsidRPr="00E1630F" w:rsidRDefault="00CC44BB" w:rsidP="00CC44BB">
            <w:pPr>
              <w:tabs>
                <w:tab w:val="left" w:pos="3555"/>
              </w:tabs>
              <w:jc w:val="center"/>
              <w:rPr>
                <w:rFonts w:ascii="Arial" w:hAnsi="Arial" w:cs="Arial"/>
                <w:b/>
              </w:rPr>
            </w:pPr>
            <w:r>
              <w:rPr>
                <w:rFonts w:ascii="Arial" w:hAnsi="Arial" w:cs="Arial"/>
                <w:b/>
              </w:rPr>
              <w:t>Acuerdo 042 de 2002</w:t>
            </w:r>
          </w:p>
        </w:tc>
        <w:tc>
          <w:tcPr>
            <w:tcW w:w="5954" w:type="dxa"/>
          </w:tcPr>
          <w:p w14:paraId="68716288" w14:textId="1E0E3304" w:rsidR="00CC44BB" w:rsidRPr="00E1630F" w:rsidRDefault="00CC44BB" w:rsidP="00CC44BB">
            <w:pPr>
              <w:tabs>
                <w:tab w:val="left" w:pos="3555"/>
              </w:tabs>
              <w:jc w:val="both"/>
              <w:rPr>
                <w:rFonts w:ascii="Arial" w:hAnsi="Arial" w:cs="Arial"/>
              </w:rPr>
            </w:pPr>
            <w:r w:rsidRPr="006370B0">
              <w:rPr>
                <w:rFonts w:ascii="Arial" w:hAnsi="Arial" w:cs="Arial"/>
              </w:rPr>
              <w:t>Por el cual se establecen los criterios para la organización de los archivos de gestión en</w:t>
            </w:r>
            <w:r>
              <w:rPr>
                <w:rFonts w:ascii="Arial" w:hAnsi="Arial" w:cs="Arial"/>
              </w:rPr>
              <w:t xml:space="preserve"> </w:t>
            </w:r>
            <w:r w:rsidRPr="006370B0">
              <w:rPr>
                <w:rFonts w:ascii="Arial" w:hAnsi="Arial" w:cs="Arial"/>
              </w:rPr>
              <w:t>las entidades públicas y las privadas que cumplen funciones públicas, se regula el</w:t>
            </w:r>
            <w:r>
              <w:rPr>
                <w:rFonts w:ascii="Arial" w:hAnsi="Arial" w:cs="Arial"/>
              </w:rPr>
              <w:t xml:space="preserve"> </w:t>
            </w:r>
            <w:r w:rsidRPr="006370B0">
              <w:rPr>
                <w:rFonts w:ascii="Arial" w:hAnsi="Arial" w:cs="Arial"/>
              </w:rPr>
              <w:lastRenderedPageBreak/>
              <w:t>Inventario Único Documental y se desarrollan los artí</w:t>
            </w:r>
            <w:r>
              <w:rPr>
                <w:rFonts w:ascii="Arial" w:hAnsi="Arial" w:cs="Arial"/>
              </w:rPr>
              <w:t xml:space="preserve">culos 21, 22, 23 y 26 de la Ley </w:t>
            </w:r>
            <w:r w:rsidRPr="006370B0">
              <w:rPr>
                <w:rFonts w:ascii="Arial" w:hAnsi="Arial" w:cs="Arial"/>
              </w:rPr>
              <w:t>General de Archivos 594 de 2000.</w:t>
            </w:r>
          </w:p>
        </w:tc>
      </w:tr>
      <w:tr w:rsidR="00CC44BB" w14:paraId="62F9C0E7" w14:textId="77777777" w:rsidTr="0025790C">
        <w:tc>
          <w:tcPr>
            <w:tcW w:w="2972" w:type="dxa"/>
            <w:vAlign w:val="center"/>
          </w:tcPr>
          <w:p w14:paraId="45F99361" w14:textId="5B6CFE01" w:rsidR="00CC44BB" w:rsidRPr="00E1630F" w:rsidRDefault="00CC44BB" w:rsidP="00CC44BB">
            <w:pPr>
              <w:tabs>
                <w:tab w:val="left" w:pos="3555"/>
              </w:tabs>
              <w:jc w:val="center"/>
              <w:rPr>
                <w:rFonts w:ascii="Arial" w:hAnsi="Arial" w:cs="Arial"/>
                <w:b/>
              </w:rPr>
            </w:pPr>
            <w:r w:rsidRPr="006370B0">
              <w:rPr>
                <w:rFonts w:ascii="Arial" w:hAnsi="Arial" w:cs="Arial"/>
                <w:b/>
              </w:rPr>
              <w:lastRenderedPageBreak/>
              <w:t>A</w:t>
            </w:r>
            <w:r>
              <w:rPr>
                <w:rFonts w:ascii="Arial" w:hAnsi="Arial" w:cs="Arial"/>
                <w:b/>
              </w:rPr>
              <w:t>cuerdo 5 de</w:t>
            </w:r>
            <w:r w:rsidRPr="006370B0">
              <w:rPr>
                <w:rFonts w:ascii="Arial" w:hAnsi="Arial" w:cs="Arial"/>
                <w:b/>
              </w:rPr>
              <w:t xml:space="preserve"> 2013</w:t>
            </w:r>
          </w:p>
        </w:tc>
        <w:tc>
          <w:tcPr>
            <w:tcW w:w="5954" w:type="dxa"/>
          </w:tcPr>
          <w:p w14:paraId="1297C1FD" w14:textId="4C20713C" w:rsidR="00CC44BB" w:rsidRPr="00E1630F" w:rsidRDefault="00CC44BB" w:rsidP="00CC44BB">
            <w:pPr>
              <w:tabs>
                <w:tab w:val="left" w:pos="3555"/>
              </w:tabs>
              <w:jc w:val="both"/>
              <w:rPr>
                <w:rFonts w:ascii="Arial" w:hAnsi="Arial" w:cs="Arial"/>
              </w:rPr>
            </w:pPr>
            <w:r w:rsidRPr="006370B0">
              <w:rPr>
                <w:rFonts w:ascii="Arial" w:hAnsi="Arial" w:cs="Arial"/>
              </w:rPr>
              <w:t>Por el cual se estab</w:t>
            </w:r>
            <w:r>
              <w:rPr>
                <w:rFonts w:ascii="Arial" w:hAnsi="Arial" w:cs="Arial"/>
              </w:rPr>
              <w:t>lecen los criterios básicos para</w:t>
            </w:r>
            <w:r w:rsidRPr="006370B0">
              <w:rPr>
                <w:rFonts w:ascii="Arial" w:hAnsi="Arial" w:cs="Arial"/>
              </w:rPr>
              <w:t xml:space="preserve"> la clasificación, ordenación y descripción de los archivos en las entidades públicas y privadas que cumplen funciones públicas y se dictan otras disposiciones</w:t>
            </w:r>
            <w:r>
              <w:rPr>
                <w:rFonts w:ascii="Arial" w:hAnsi="Arial" w:cs="Arial"/>
              </w:rPr>
              <w:t>.</w:t>
            </w:r>
          </w:p>
        </w:tc>
      </w:tr>
      <w:tr w:rsidR="00CC44BB" w14:paraId="7DFC6C91" w14:textId="77777777" w:rsidTr="0025790C">
        <w:tc>
          <w:tcPr>
            <w:tcW w:w="2972" w:type="dxa"/>
            <w:vAlign w:val="center"/>
          </w:tcPr>
          <w:p w14:paraId="3FBEF5EA" w14:textId="43F80E3D" w:rsidR="00CC44BB" w:rsidRPr="00E1630F" w:rsidRDefault="00CC44BB" w:rsidP="00CC44BB">
            <w:pPr>
              <w:tabs>
                <w:tab w:val="left" w:pos="3555"/>
              </w:tabs>
              <w:jc w:val="center"/>
              <w:rPr>
                <w:rFonts w:ascii="Arial" w:hAnsi="Arial" w:cs="Arial"/>
                <w:b/>
              </w:rPr>
            </w:pPr>
            <w:r>
              <w:rPr>
                <w:rFonts w:ascii="Arial" w:hAnsi="Arial" w:cs="Arial"/>
                <w:b/>
              </w:rPr>
              <w:t>Acuerdo</w:t>
            </w:r>
            <w:r w:rsidRPr="00E1630F">
              <w:rPr>
                <w:rFonts w:ascii="Arial" w:hAnsi="Arial" w:cs="Arial"/>
                <w:b/>
              </w:rPr>
              <w:t xml:space="preserve"> </w:t>
            </w:r>
            <w:r>
              <w:rPr>
                <w:rFonts w:ascii="Arial" w:hAnsi="Arial" w:cs="Arial"/>
                <w:b/>
              </w:rPr>
              <w:t>0</w:t>
            </w:r>
            <w:r w:rsidRPr="00E1630F">
              <w:rPr>
                <w:rFonts w:ascii="Arial" w:hAnsi="Arial" w:cs="Arial"/>
                <w:b/>
              </w:rPr>
              <w:t>02 de 2014</w:t>
            </w:r>
          </w:p>
        </w:tc>
        <w:tc>
          <w:tcPr>
            <w:tcW w:w="5954" w:type="dxa"/>
          </w:tcPr>
          <w:p w14:paraId="52E80830" w14:textId="0F3313DB" w:rsidR="00CC44BB" w:rsidRPr="00E1630F" w:rsidRDefault="00CC44BB" w:rsidP="00CC44BB">
            <w:pPr>
              <w:tabs>
                <w:tab w:val="left" w:pos="3555"/>
              </w:tabs>
              <w:jc w:val="both"/>
              <w:rPr>
                <w:rFonts w:ascii="Arial" w:hAnsi="Arial" w:cs="Arial"/>
              </w:rPr>
            </w:pPr>
            <w:r w:rsidRPr="00E1630F">
              <w:rPr>
                <w:rFonts w:ascii="Arial" w:hAnsi="Arial" w:cs="Arial"/>
              </w:rPr>
              <w:t>Por medio del cual se establecen los criterios básicos para creación, conformación, organización, control y consulta de los expedientes de archivo y se dictan otras disposiciones</w:t>
            </w:r>
            <w:r w:rsidR="00976D83">
              <w:rPr>
                <w:rFonts w:ascii="Arial" w:hAnsi="Arial" w:cs="Arial"/>
              </w:rPr>
              <w:t>.</w:t>
            </w:r>
          </w:p>
        </w:tc>
      </w:tr>
      <w:tr w:rsidR="00CC44BB" w14:paraId="71616242" w14:textId="77777777" w:rsidTr="0025790C">
        <w:tc>
          <w:tcPr>
            <w:tcW w:w="2972" w:type="dxa"/>
            <w:vAlign w:val="center"/>
          </w:tcPr>
          <w:p w14:paraId="08C76EC5" w14:textId="600CECFA" w:rsidR="00CC44BB" w:rsidRPr="00E1630F" w:rsidRDefault="00D7388E" w:rsidP="00CC44BB">
            <w:pPr>
              <w:tabs>
                <w:tab w:val="left" w:pos="3555"/>
              </w:tabs>
              <w:jc w:val="center"/>
              <w:rPr>
                <w:rFonts w:ascii="Arial" w:hAnsi="Arial" w:cs="Arial"/>
                <w:b/>
              </w:rPr>
            </w:pPr>
            <w:hyperlink r:id="rId15" w:tooltip="ACUERDO 006 DE 2014" w:history="1">
              <w:r w:rsidR="00CC44BB" w:rsidRPr="003A5D3E">
                <w:rPr>
                  <w:rFonts w:ascii="Arial" w:hAnsi="Arial" w:cs="Arial"/>
                  <w:b/>
                </w:rPr>
                <w:t>A</w:t>
              </w:r>
              <w:r w:rsidR="00CC44BB">
                <w:rPr>
                  <w:rFonts w:ascii="Arial" w:hAnsi="Arial" w:cs="Arial"/>
                  <w:b/>
                </w:rPr>
                <w:t>cuerdo 006 de</w:t>
              </w:r>
              <w:r w:rsidR="00CC44BB" w:rsidRPr="003A5D3E">
                <w:rPr>
                  <w:rFonts w:ascii="Arial" w:hAnsi="Arial" w:cs="Arial"/>
                  <w:b/>
                </w:rPr>
                <w:t xml:space="preserve"> 2014</w:t>
              </w:r>
            </w:hyperlink>
          </w:p>
        </w:tc>
        <w:tc>
          <w:tcPr>
            <w:tcW w:w="5954" w:type="dxa"/>
          </w:tcPr>
          <w:p w14:paraId="65F133E9" w14:textId="4DDB5BD6" w:rsidR="00CC44BB" w:rsidRPr="00E1630F" w:rsidRDefault="00CC44BB" w:rsidP="00CC44BB">
            <w:pPr>
              <w:tabs>
                <w:tab w:val="left" w:pos="3555"/>
              </w:tabs>
              <w:jc w:val="both"/>
              <w:rPr>
                <w:rFonts w:ascii="Arial" w:hAnsi="Arial" w:cs="Arial"/>
              </w:rPr>
            </w:pPr>
            <w:r w:rsidRPr="003A5D3E">
              <w:rPr>
                <w:rFonts w:ascii="Arial" w:hAnsi="Arial" w:cs="Arial"/>
              </w:rPr>
              <w:t>Por medio del cual se desarrollan los artículos 46, 47 y 48 del Título XI “Conservación de Documentos” de la Ley 594 de 2000</w:t>
            </w:r>
            <w:r>
              <w:rPr>
                <w:rFonts w:ascii="Arial" w:hAnsi="Arial" w:cs="Arial"/>
              </w:rPr>
              <w:t>.</w:t>
            </w:r>
          </w:p>
        </w:tc>
      </w:tr>
      <w:tr w:rsidR="00CC44BB" w14:paraId="2A32CA68" w14:textId="77777777" w:rsidTr="0025790C">
        <w:tc>
          <w:tcPr>
            <w:tcW w:w="2972" w:type="dxa"/>
            <w:vAlign w:val="center"/>
          </w:tcPr>
          <w:p w14:paraId="164AC854" w14:textId="735F11CE" w:rsidR="00CC44BB" w:rsidRPr="00E1630F" w:rsidRDefault="00CC44BB" w:rsidP="00CC44BB">
            <w:pPr>
              <w:tabs>
                <w:tab w:val="left" w:pos="3555"/>
              </w:tabs>
              <w:jc w:val="center"/>
              <w:rPr>
                <w:rFonts w:ascii="Arial" w:hAnsi="Arial" w:cs="Arial"/>
                <w:b/>
              </w:rPr>
            </w:pPr>
            <w:r w:rsidRPr="00E1630F">
              <w:rPr>
                <w:rFonts w:ascii="Arial" w:hAnsi="Arial" w:cs="Arial"/>
                <w:b/>
              </w:rPr>
              <w:t>Acuerdo 0</w:t>
            </w:r>
            <w:r>
              <w:rPr>
                <w:rFonts w:ascii="Arial" w:hAnsi="Arial" w:cs="Arial"/>
                <w:b/>
              </w:rPr>
              <w:t>0</w:t>
            </w:r>
            <w:r w:rsidRPr="00E1630F">
              <w:rPr>
                <w:rFonts w:ascii="Arial" w:hAnsi="Arial" w:cs="Arial"/>
                <w:b/>
              </w:rPr>
              <w:t>4 de 2019</w:t>
            </w:r>
          </w:p>
        </w:tc>
        <w:tc>
          <w:tcPr>
            <w:tcW w:w="5954" w:type="dxa"/>
          </w:tcPr>
          <w:p w14:paraId="4E5831DB" w14:textId="358D7B78" w:rsidR="00CC44BB" w:rsidRPr="00E1630F" w:rsidRDefault="00CC44BB" w:rsidP="00CC44BB">
            <w:pPr>
              <w:tabs>
                <w:tab w:val="left" w:pos="3555"/>
              </w:tabs>
              <w:jc w:val="both"/>
              <w:rPr>
                <w:rFonts w:ascii="Arial" w:hAnsi="Arial" w:cs="Arial"/>
              </w:rPr>
            </w:pPr>
            <w:r w:rsidRPr="00E1630F">
              <w:rPr>
                <w:rFonts w:ascii="Arial" w:hAnsi="Arial" w:cs="Arial"/>
              </w:rPr>
              <w:t>Por el cual se reglamenta el procedimiento para la elaboración, aprobación, evaluación y convalidación, implementación, publicación e inscripción en el Registro único de Series Documentales – RUSD de las Tablas de Retención Documental – TRD y Tablas de Valoración Documental – TVD”</w:t>
            </w:r>
            <w:r w:rsidR="00976D83">
              <w:rPr>
                <w:rFonts w:ascii="Arial" w:hAnsi="Arial" w:cs="Arial"/>
              </w:rPr>
              <w:t>.</w:t>
            </w:r>
          </w:p>
        </w:tc>
      </w:tr>
      <w:tr w:rsidR="00976D83" w14:paraId="77A0856F" w14:textId="77777777" w:rsidTr="0025790C">
        <w:tc>
          <w:tcPr>
            <w:tcW w:w="2972" w:type="dxa"/>
            <w:vAlign w:val="center"/>
          </w:tcPr>
          <w:p w14:paraId="273A9DC5" w14:textId="6F8E7D71" w:rsidR="00976D83" w:rsidRPr="00CC44BB" w:rsidRDefault="00976D83" w:rsidP="00976D83">
            <w:pPr>
              <w:tabs>
                <w:tab w:val="left" w:pos="3555"/>
              </w:tabs>
              <w:jc w:val="center"/>
              <w:rPr>
                <w:rFonts w:ascii="Arial" w:hAnsi="Arial" w:cs="Arial"/>
                <w:b/>
              </w:rPr>
            </w:pPr>
            <w:r w:rsidRPr="00976D83">
              <w:rPr>
                <w:rFonts w:ascii="Arial" w:hAnsi="Arial" w:cs="Arial"/>
                <w:b/>
              </w:rPr>
              <w:t>A</w:t>
            </w:r>
            <w:r>
              <w:rPr>
                <w:rFonts w:ascii="Arial" w:hAnsi="Arial" w:cs="Arial"/>
                <w:b/>
              </w:rPr>
              <w:t xml:space="preserve">cuerdo </w:t>
            </w:r>
            <w:r w:rsidRPr="00976D83">
              <w:rPr>
                <w:rFonts w:ascii="Arial" w:hAnsi="Arial" w:cs="Arial"/>
                <w:b/>
              </w:rPr>
              <w:t>001 de 2024</w:t>
            </w:r>
          </w:p>
        </w:tc>
        <w:tc>
          <w:tcPr>
            <w:tcW w:w="5954" w:type="dxa"/>
          </w:tcPr>
          <w:p w14:paraId="0EC35BAC" w14:textId="0FC68C4E" w:rsidR="00976D83" w:rsidRPr="00976D83" w:rsidRDefault="00976D83" w:rsidP="00976D83">
            <w:pPr>
              <w:tabs>
                <w:tab w:val="left" w:pos="3555"/>
              </w:tabs>
              <w:jc w:val="both"/>
              <w:rPr>
                <w:rFonts w:ascii="Arial" w:hAnsi="Arial" w:cs="Arial"/>
                <w:b/>
              </w:rPr>
            </w:pPr>
            <w:r w:rsidRPr="00976D83">
              <w:rPr>
                <w:rFonts w:ascii="Arial" w:hAnsi="Arial" w:cs="Arial"/>
              </w:rPr>
              <w:t>Por el cual se establece el Acuerdo Único de la Función Archivística, se definen los criterios técnicos y jurídicos para su implementación en el Estado Colombiano y se fijan otras disposiciones</w:t>
            </w:r>
            <w:r>
              <w:rPr>
                <w:rFonts w:ascii="Arial" w:hAnsi="Arial" w:cs="Arial"/>
              </w:rPr>
              <w:t>.</w:t>
            </w:r>
          </w:p>
        </w:tc>
      </w:tr>
      <w:tr w:rsidR="00CC44BB" w14:paraId="21F144E2" w14:textId="77777777" w:rsidTr="0025790C">
        <w:tc>
          <w:tcPr>
            <w:tcW w:w="2972" w:type="dxa"/>
            <w:vAlign w:val="center"/>
          </w:tcPr>
          <w:p w14:paraId="35A267F2" w14:textId="501BB4B5" w:rsidR="00CC44BB" w:rsidRPr="00E1630F" w:rsidRDefault="00D7388E" w:rsidP="00CC44BB">
            <w:pPr>
              <w:tabs>
                <w:tab w:val="left" w:pos="3555"/>
              </w:tabs>
              <w:jc w:val="center"/>
              <w:rPr>
                <w:rFonts w:ascii="Arial" w:hAnsi="Arial" w:cs="Arial"/>
                <w:b/>
              </w:rPr>
            </w:pPr>
            <w:hyperlink r:id="rId16" w:tooltip="CIRCULAR EXTERNA 003 DE 2011" w:history="1">
              <w:r w:rsidR="00CC44BB" w:rsidRPr="00CC44BB">
                <w:rPr>
                  <w:rFonts w:ascii="Arial" w:hAnsi="Arial" w:cs="Arial"/>
                  <w:b/>
                </w:rPr>
                <w:t>C</w:t>
              </w:r>
              <w:r w:rsidR="00CC44BB">
                <w:rPr>
                  <w:rFonts w:ascii="Arial" w:hAnsi="Arial" w:cs="Arial"/>
                  <w:b/>
                </w:rPr>
                <w:t>ircular Externa 003 de</w:t>
              </w:r>
              <w:r w:rsidR="00CC44BB" w:rsidRPr="00CC44BB">
                <w:rPr>
                  <w:rFonts w:ascii="Arial" w:hAnsi="Arial" w:cs="Arial"/>
                  <w:b/>
                </w:rPr>
                <w:t xml:space="preserve"> 2011</w:t>
              </w:r>
            </w:hyperlink>
          </w:p>
        </w:tc>
        <w:tc>
          <w:tcPr>
            <w:tcW w:w="5954" w:type="dxa"/>
          </w:tcPr>
          <w:p w14:paraId="327A8947" w14:textId="4F013A6B" w:rsidR="00CC44BB" w:rsidRPr="00E1630F" w:rsidRDefault="00CC44BB" w:rsidP="00CC44BB">
            <w:pPr>
              <w:tabs>
                <w:tab w:val="left" w:pos="3555"/>
              </w:tabs>
              <w:jc w:val="both"/>
              <w:rPr>
                <w:rFonts w:ascii="Arial" w:hAnsi="Arial" w:cs="Arial"/>
              </w:rPr>
            </w:pPr>
            <w:r>
              <w:rPr>
                <w:rFonts w:ascii="Arial" w:hAnsi="Arial" w:cs="Arial"/>
              </w:rPr>
              <w:t>O</w:t>
            </w:r>
            <w:r w:rsidRPr="00CC44BB">
              <w:rPr>
                <w:rFonts w:ascii="Arial" w:hAnsi="Arial" w:cs="Arial"/>
              </w:rPr>
              <w:t>bligación de transfer</w:t>
            </w:r>
            <w:r>
              <w:rPr>
                <w:rFonts w:ascii="Arial" w:hAnsi="Arial" w:cs="Arial"/>
              </w:rPr>
              <w:t xml:space="preserve">ir a los archivos generales los </w:t>
            </w:r>
            <w:r w:rsidRPr="00CC44BB">
              <w:rPr>
                <w:rFonts w:ascii="Arial" w:hAnsi="Arial" w:cs="Arial"/>
              </w:rPr>
              <w:t>documentos de valor secundario</w:t>
            </w:r>
            <w:r w:rsidR="00976D83">
              <w:rPr>
                <w:rFonts w:ascii="Arial" w:hAnsi="Arial" w:cs="Arial"/>
              </w:rPr>
              <w:t>.</w:t>
            </w:r>
          </w:p>
        </w:tc>
      </w:tr>
    </w:tbl>
    <w:p w14:paraId="3553E687" w14:textId="456EB117" w:rsidR="00CE7FB5" w:rsidRPr="004D3B68" w:rsidRDefault="00CE7FB5" w:rsidP="4DB3380E">
      <w:pPr>
        <w:tabs>
          <w:tab w:val="left" w:pos="3555"/>
        </w:tabs>
        <w:jc w:val="both"/>
        <w:rPr>
          <w:rFonts w:ascii="Arial" w:hAnsi="Arial" w:cs="Arial"/>
        </w:rPr>
      </w:pPr>
    </w:p>
    <w:p w14:paraId="028C3FF0" w14:textId="340C12A3" w:rsidR="00E774B5" w:rsidRPr="00811BFC" w:rsidRDefault="004D3B68" w:rsidP="00AF387E">
      <w:pPr>
        <w:pStyle w:val="Ttulo1"/>
        <w:numPr>
          <w:ilvl w:val="0"/>
          <w:numId w:val="4"/>
        </w:numPr>
      </w:pPr>
      <w:bookmarkStart w:id="5" w:name="_Toc164443227"/>
      <w:r w:rsidRPr="00811BFC">
        <w:t>TERMINOS Y DEFINICIONES</w:t>
      </w:r>
      <w:bookmarkEnd w:id="5"/>
    </w:p>
    <w:p w14:paraId="27E442B3" w14:textId="16E918A1" w:rsidR="002635C7" w:rsidRPr="00DC3341" w:rsidRDefault="00DC3341" w:rsidP="00AF387E">
      <w:pPr>
        <w:tabs>
          <w:tab w:val="left" w:pos="3555"/>
        </w:tabs>
        <w:spacing w:line="276" w:lineRule="auto"/>
        <w:jc w:val="both"/>
        <w:rPr>
          <w:rFonts w:ascii="Arial" w:hAnsi="Arial" w:cs="Arial"/>
          <w:b/>
        </w:rPr>
      </w:pPr>
      <w:r>
        <w:rPr>
          <w:rFonts w:ascii="Arial" w:hAnsi="Arial" w:cs="Arial"/>
        </w:rPr>
        <w:t>Conforme</w:t>
      </w:r>
      <w:r w:rsidRPr="00DC3341">
        <w:rPr>
          <w:rFonts w:ascii="Arial" w:hAnsi="Arial" w:cs="Arial"/>
        </w:rPr>
        <w:t xml:space="preserve"> el </w:t>
      </w:r>
      <w:r>
        <w:rPr>
          <w:rFonts w:ascii="Arial" w:hAnsi="Arial" w:cs="Arial"/>
        </w:rPr>
        <w:t>Acuerdo 027 de 2006</w:t>
      </w:r>
      <w:r w:rsidRPr="00DC3341">
        <w:rPr>
          <w:rFonts w:ascii="Arial" w:hAnsi="Arial" w:cs="Arial"/>
        </w:rPr>
        <w:t xml:space="preserve">, </w:t>
      </w:r>
      <w:r w:rsidRPr="00DC3341">
        <w:rPr>
          <w:rFonts w:ascii="Arial" w:hAnsi="Arial" w:cs="Arial"/>
          <w:i/>
        </w:rPr>
        <w:t xml:space="preserve">“Por el cual se modifica el Acuerdo No. 07 del 29 de junio de 1994”, </w:t>
      </w:r>
      <w:r>
        <w:rPr>
          <w:rFonts w:ascii="Arial" w:hAnsi="Arial" w:cs="Arial"/>
        </w:rPr>
        <w:t>en su artículo primero, se presentan la</w:t>
      </w:r>
      <w:r w:rsidRPr="00DC3341">
        <w:rPr>
          <w:rFonts w:ascii="Arial" w:hAnsi="Arial" w:cs="Arial"/>
        </w:rPr>
        <w:t xml:space="preserve">s siguientes </w:t>
      </w:r>
      <w:r>
        <w:rPr>
          <w:rFonts w:ascii="Arial" w:hAnsi="Arial" w:cs="Arial"/>
        </w:rPr>
        <w:t>definiciones</w:t>
      </w:r>
      <w:r w:rsidRPr="00DC3341">
        <w:rPr>
          <w:rFonts w:ascii="Arial" w:hAnsi="Arial" w:cs="Arial"/>
        </w:rPr>
        <w:t>:</w:t>
      </w:r>
    </w:p>
    <w:p w14:paraId="04DF27FE" w14:textId="7C08933F" w:rsidR="004D3B68" w:rsidRPr="004D3B68" w:rsidRDefault="004D3B68" w:rsidP="00AF387E">
      <w:pPr>
        <w:tabs>
          <w:tab w:val="left" w:pos="3555"/>
        </w:tabs>
        <w:spacing w:line="276" w:lineRule="auto"/>
        <w:jc w:val="both"/>
        <w:rPr>
          <w:rFonts w:ascii="Arial" w:hAnsi="Arial" w:cs="Arial"/>
        </w:rPr>
      </w:pPr>
      <w:r w:rsidRPr="004D3B68">
        <w:rPr>
          <w:rFonts w:ascii="Arial" w:hAnsi="Arial" w:cs="Arial"/>
          <w:b/>
        </w:rPr>
        <w:t>Archivo</w:t>
      </w:r>
      <w:r w:rsidRPr="004D3B68">
        <w:rPr>
          <w:rFonts w:ascii="Arial" w:hAnsi="Arial" w:cs="Arial"/>
        </w:rPr>
        <w:t xml:space="preserve">: </w:t>
      </w:r>
      <w:r w:rsidR="002635C7" w:rsidRPr="002635C7">
        <w:rPr>
          <w:rFonts w:ascii="Arial" w:hAnsi="Arial" w:cs="Arial"/>
        </w:rPr>
        <w:t>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w:t>
      </w:r>
    </w:p>
    <w:p w14:paraId="2BD2F7A1" w14:textId="77777777" w:rsidR="00DC3341" w:rsidRDefault="004D3B68" w:rsidP="00AF387E">
      <w:pPr>
        <w:tabs>
          <w:tab w:val="left" w:pos="3555"/>
        </w:tabs>
        <w:spacing w:line="276" w:lineRule="auto"/>
        <w:jc w:val="both"/>
        <w:rPr>
          <w:rFonts w:ascii="Arial" w:hAnsi="Arial" w:cs="Arial"/>
        </w:rPr>
      </w:pPr>
      <w:r w:rsidRPr="004D3B68">
        <w:rPr>
          <w:rFonts w:ascii="Arial" w:hAnsi="Arial" w:cs="Arial"/>
          <w:b/>
        </w:rPr>
        <w:t>Archivo Central:</w:t>
      </w:r>
      <w:r w:rsidRPr="004D3B68">
        <w:rPr>
          <w:rFonts w:ascii="Arial" w:hAnsi="Arial" w:cs="Arial"/>
        </w:rPr>
        <w:t xml:space="preserve"> </w:t>
      </w:r>
      <w:r w:rsidR="00DC3341" w:rsidRPr="00DC3341">
        <w:rPr>
          <w:rFonts w:ascii="Arial" w:hAnsi="Arial" w:cs="Arial"/>
        </w:rPr>
        <w:t>Unidad administrativa que coordina y controla el funcionamiento de los archivos de gestión y reúne los documentos transferidos por los mismos una vez finalizado su trámite y cuando su consulta es constante.</w:t>
      </w:r>
    </w:p>
    <w:p w14:paraId="2EBE6DC1" w14:textId="13D0858D" w:rsidR="004D3B68" w:rsidRDefault="004D3B68" w:rsidP="00AF387E">
      <w:pPr>
        <w:tabs>
          <w:tab w:val="left" w:pos="3555"/>
        </w:tabs>
        <w:spacing w:line="276" w:lineRule="auto"/>
        <w:jc w:val="both"/>
        <w:rPr>
          <w:rFonts w:ascii="Arial" w:hAnsi="Arial" w:cs="Arial"/>
        </w:rPr>
      </w:pPr>
      <w:r w:rsidRPr="00636AB0">
        <w:rPr>
          <w:rFonts w:ascii="Arial" w:hAnsi="Arial" w:cs="Arial"/>
          <w:b/>
        </w:rPr>
        <w:t>Archivo Histórico:</w:t>
      </w:r>
      <w:r w:rsidRPr="00636AB0">
        <w:rPr>
          <w:rFonts w:ascii="Arial" w:hAnsi="Arial" w:cs="Arial"/>
        </w:rPr>
        <w:t xml:space="preserve"> </w:t>
      </w:r>
      <w:r w:rsidR="00DC3341" w:rsidRPr="00DC3341">
        <w:rPr>
          <w:rFonts w:ascii="Arial" w:hAnsi="Arial" w:cs="Arial"/>
        </w:rPr>
        <w:t xml:space="preserve">Archivo al cual se transfiere del archivo central o del archivo de gestión, la documentación que, por decisión del correspondiente Comité de Archivo, debe </w:t>
      </w:r>
      <w:r w:rsidR="00DC3341" w:rsidRPr="00DC3341">
        <w:rPr>
          <w:rFonts w:ascii="Arial" w:hAnsi="Arial" w:cs="Arial"/>
        </w:rPr>
        <w:lastRenderedPageBreak/>
        <w:t>conservarse permanentemente, dado el valor que adquiere para la investigación, la ciencia y la cultura. Este tipo de archivo también puede conservar documentos históricos recibidos por donación, depósito volunta</w:t>
      </w:r>
      <w:r w:rsidR="00DC3341">
        <w:rPr>
          <w:rFonts w:ascii="Arial" w:hAnsi="Arial" w:cs="Arial"/>
        </w:rPr>
        <w:t>rio, adquisición o expropiación</w:t>
      </w:r>
      <w:r w:rsidRPr="00636AB0">
        <w:rPr>
          <w:rFonts w:ascii="Arial" w:hAnsi="Arial" w:cs="Arial"/>
        </w:rPr>
        <w:t>.</w:t>
      </w:r>
    </w:p>
    <w:p w14:paraId="41A03D4D" w14:textId="1622C5EE" w:rsidR="00F1153A" w:rsidRDefault="00F1153A" w:rsidP="00AF387E">
      <w:pPr>
        <w:tabs>
          <w:tab w:val="left" w:pos="3555"/>
        </w:tabs>
        <w:spacing w:line="276" w:lineRule="auto"/>
        <w:jc w:val="both"/>
        <w:rPr>
          <w:rFonts w:ascii="Arial" w:hAnsi="Arial" w:cs="Arial"/>
        </w:rPr>
      </w:pPr>
      <w:r w:rsidRPr="00F1153A">
        <w:rPr>
          <w:rFonts w:ascii="Arial" w:hAnsi="Arial" w:cs="Arial"/>
          <w:b/>
        </w:rPr>
        <w:t xml:space="preserve">Carpeta: </w:t>
      </w:r>
      <w:r w:rsidRPr="00F1153A">
        <w:rPr>
          <w:rFonts w:ascii="Arial" w:hAnsi="Arial" w:cs="Arial"/>
        </w:rPr>
        <w:t>Unidad de conservación a manera de cubierta que protege los documentos para su almacenamiento y preservación.</w:t>
      </w:r>
    </w:p>
    <w:p w14:paraId="4F100437" w14:textId="05CB021A" w:rsidR="00F1153A" w:rsidRDefault="00F1153A" w:rsidP="00AF387E">
      <w:pPr>
        <w:tabs>
          <w:tab w:val="left" w:pos="3555"/>
        </w:tabs>
        <w:spacing w:line="276" w:lineRule="auto"/>
        <w:jc w:val="both"/>
        <w:rPr>
          <w:rFonts w:ascii="Arial" w:hAnsi="Arial" w:cs="Arial"/>
        </w:rPr>
      </w:pPr>
      <w:r w:rsidRPr="00F1153A">
        <w:rPr>
          <w:rFonts w:ascii="Arial" w:hAnsi="Arial" w:cs="Arial"/>
          <w:b/>
        </w:rPr>
        <w:t>Ciclo vital del documento</w:t>
      </w:r>
      <w:r>
        <w:rPr>
          <w:rFonts w:ascii="Arial" w:hAnsi="Arial" w:cs="Arial"/>
          <w:b/>
        </w:rPr>
        <w:t xml:space="preserve">: </w:t>
      </w:r>
      <w:r w:rsidRPr="00F1153A">
        <w:rPr>
          <w:rFonts w:ascii="Arial" w:hAnsi="Arial" w:cs="Arial"/>
        </w:rPr>
        <w:t>Etapas sucesivas por las que atraviesan los documentos desde su producción o recepción, hasta su disposición final.</w:t>
      </w:r>
    </w:p>
    <w:p w14:paraId="581C5EC2" w14:textId="51F6680F" w:rsidR="00F1153A" w:rsidRDefault="00F1153A" w:rsidP="00AF387E">
      <w:pPr>
        <w:tabs>
          <w:tab w:val="left" w:pos="3555"/>
        </w:tabs>
        <w:spacing w:line="276" w:lineRule="auto"/>
        <w:jc w:val="both"/>
        <w:rPr>
          <w:rFonts w:ascii="Arial" w:hAnsi="Arial" w:cs="Arial"/>
        </w:rPr>
      </w:pPr>
      <w:r w:rsidRPr="00F1153A">
        <w:rPr>
          <w:rFonts w:ascii="Arial" w:hAnsi="Arial" w:cs="Arial"/>
          <w:b/>
        </w:rPr>
        <w:t>Clasificación documental:</w:t>
      </w:r>
      <w:r>
        <w:rPr>
          <w:rFonts w:ascii="Arial" w:hAnsi="Arial" w:cs="Arial"/>
        </w:rPr>
        <w:t xml:space="preserve"> </w:t>
      </w:r>
      <w:r w:rsidRPr="00F1153A">
        <w:rPr>
          <w:rFonts w:ascii="Arial" w:hAnsi="Arial" w:cs="Arial"/>
        </w:rPr>
        <w:t>Fase del proceso de organización documental, en la cual se identifican y establecen agrupaciones documentales de acuerdo con la estructura orgánico – funcional de la entidad productora (fondo, sección, series y/o asuntos).</w:t>
      </w:r>
    </w:p>
    <w:p w14:paraId="7502E961" w14:textId="09A1C057" w:rsidR="00F1153A" w:rsidRDefault="00F1153A" w:rsidP="00AF387E">
      <w:pPr>
        <w:tabs>
          <w:tab w:val="left" w:pos="3555"/>
        </w:tabs>
        <w:spacing w:line="276" w:lineRule="auto"/>
        <w:jc w:val="both"/>
        <w:rPr>
          <w:rFonts w:ascii="Arial" w:hAnsi="Arial" w:cs="Arial"/>
        </w:rPr>
      </w:pPr>
      <w:r w:rsidRPr="00F1153A">
        <w:rPr>
          <w:rFonts w:ascii="Arial" w:hAnsi="Arial" w:cs="Arial"/>
          <w:b/>
        </w:rPr>
        <w:t>Conservación de documentos:</w:t>
      </w:r>
      <w:r>
        <w:rPr>
          <w:rFonts w:ascii="Arial" w:hAnsi="Arial" w:cs="Arial"/>
        </w:rPr>
        <w:t xml:space="preserve"> </w:t>
      </w:r>
      <w:r w:rsidRPr="00F1153A">
        <w:rPr>
          <w:rFonts w:ascii="Arial" w:hAnsi="Arial" w:cs="Arial"/>
        </w:rPr>
        <w:t>Conjunto de medidas preventivas o correctivas adoptadas para asegurar la integridad física y funcional de los documentos de archivo.</w:t>
      </w:r>
    </w:p>
    <w:p w14:paraId="1D5C9044" w14:textId="450F9822" w:rsidR="00F1153A" w:rsidRPr="00F1153A" w:rsidRDefault="00F1153A" w:rsidP="00AF387E">
      <w:pPr>
        <w:tabs>
          <w:tab w:val="left" w:pos="3555"/>
        </w:tabs>
        <w:spacing w:line="276" w:lineRule="auto"/>
        <w:jc w:val="both"/>
        <w:rPr>
          <w:rFonts w:ascii="Arial" w:hAnsi="Arial" w:cs="Arial"/>
        </w:rPr>
      </w:pPr>
      <w:r w:rsidRPr="00F1153A">
        <w:rPr>
          <w:rFonts w:ascii="Arial" w:hAnsi="Arial" w:cs="Arial"/>
          <w:b/>
        </w:rPr>
        <w:t>Deterioro:</w:t>
      </w:r>
      <w:r>
        <w:rPr>
          <w:rFonts w:ascii="Arial" w:hAnsi="Arial" w:cs="Arial"/>
        </w:rPr>
        <w:t xml:space="preserve"> </w:t>
      </w:r>
      <w:r w:rsidRPr="00F1153A">
        <w:rPr>
          <w:rFonts w:ascii="Arial" w:hAnsi="Arial" w:cs="Arial"/>
        </w:rPr>
        <w:t>Alteración o degradación de las propiedades físicas, químicas y/o mecánicas de un material, causada por envejecimiento natural u otros factores.</w:t>
      </w:r>
    </w:p>
    <w:p w14:paraId="5A8558F5" w14:textId="5A05AA69" w:rsidR="004D3B68" w:rsidRPr="00636AB0" w:rsidRDefault="004D3B68" w:rsidP="00AF387E">
      <w:pPr>
        <w:tabs>
          <w:tab w:val="left" w:pos="3555"/>
        </w:tabs>
        <w:spacing w:line="276" w:lineRule="auto"/>
        <w:jc w:val="both"/>
        <w:rPr>
          <w:rFonts w:ascii="Arial" w:hAnsi="Arial" w:cs="Arial"/>
        </w:rPr>
      </w:pPr>
      <w:r w:rsidRPr="00636AB0">
        <w:rPr>
          <w:rFonts w:ascii="Arial" w:hAnsi="Arial" w:cs="Arial"/>
          <w:b/>
        </w:rPr>
        <w:t>Expediente</w:t>
      </w:r>
      <w:r w:rsidRPr="00636AB0">
        <w:rPr>
          <w:rFonts w:ascii="Arial" w:hAnsi="Arial" w:cs="Arial"/>
        </w:rPr>
        <w:t xml:space="preserve">: </w:t>
      </w:r>
      <w:r w:rsidR="00DC3341" w:rsidRPr="00DC3341">
        <w:rPr>
          <w:rFonts w:ascii="Arial" w:hAnsi="Arial" w:cs="Arial"/>
        </w:rPr>
        <w:t>Unidad documental compleja formada por un conjunto de documentos generados orgánica y funcionalmente por una instancia productora en la resolución de un mismo asunto</w:t>
      </w:r>
      <w:r w:rsidRPr="00636AB0">
        <w:rPr>
          <w:rFonts w:ascii="Arial" w:hAnsi="Arial" w:cs="Arial"/>
        </w:rPr>
        <w:t>.</w:t>
      </w:r>
    </w:p>
    <w:p w14:paraId="5E48EE3E" w14:textId="2CE15427" w:rsidR="004D3B68" w:rsidRDefault="004D3B68" w:rsidP="00AF387E">
      <w:pPr>
        <w:tabs>
          <w:tab w:val="left" w:pos="3555"/>
        </w:tabs>
        <w:spacing w:line="276" w:lineRule="auto"/>
        <w:jc w:val="both"/>
        <w:rPr>
          <w:rFonts w:ascii="Arial" w:hAnsi="Arial" w:cs="Arial"/>
        </w:rPr>
      </w:pPr>
      <w:r w:rsidRPr="00636AB0">
        <w:rPr>
          <w:rFonts w:ascii="Arial" w:hAnsi="Arial" w:cs="Arial"/>
          <w:b/>
        </w:rPr>
        <w:t xml:space="preserve">Inventario </w:t>
      </w:r>
      <w:r w:rsidR="00DC3341">
        <w:rPr>
          <w:rFonts w:ascii="Arial" w:hAnsi="Arial" w:cs="Arial"/>
          <w:b/>
        </w:rPr>
        <w:t>Documental</w:t>
      </w:r>
      <w:r w:rsidRPr="00636AB0">
        <w:rPr>
          <w:rFonts w:ascii="Arial" w:hAnsi="Arial" w:cs="Arial"/>
          <w:b/>
        </w:rPr>
        <w:t>:</w:t>
      </w:r>
      <w:r w:rsidRPr="00636AB0">
        <w:rPr>
          <w:rFonts w:ascii="Arial" w:hAnsi="Arial" w:cs="Arial"/>
        </w:rPr>
        <w:t xml:space="preserve"> </w:t>
      </w:r>
      <w:r w:rsidR="00DC3341" w:rsidRPr="00DC3341">
        <w:rPr>
          <w:rFonts w:ascii="Arial" w:hAnsi="Arial" w:cs="Arial"/>
        </w:rPr>
        <w:t>Instrumento de recuperación de información que describe de manera exacta y precisa las series o asuntos de un fondo documental.</w:t>
      </w:r>
    </w:p>
    <w:p w14:paraId="77028CA2" w14:textId="77777777" w:rsidR="00F1153A" w:rsidRPr="00F1153A" w:rsidRDefault="00F1153A" w:rsidP="00AF387E">
      <w:pPr>
        <w:tabs>
          <w:tab w:val="left" w:pos="3555"/>
        </w:tabs>
        <w:spacing w:line="276" w:lineRule="auto"/>
        <w:jc w:val="both"/>
        <w:rPr>
          <w:rFonts w:ascii="Arial" w:hAnsi="Arial" w:cs="Arial"/>
        </w:rPr>
      </w:pPr>
      <w:r w:rsidRPr="00636AB0">
        <w:rPr>
          <w:rFonts w:ascii="Arial" w:hAnsi="Arial" w:cs="Arial"/>
          <w:b/>
        </w:rPr>
        <w:t>Serie Documental</w:t>
      </w:r>
      <w:r w:rsidRPr="00636AB0">
        <w:rPr>
          <w:rFonts w:ascii="Arial" w:hAnsi="Arial" w:cs="Arial"/>
        </w:rPr>
        <w:t xml:space="preserve">: </w:t>
      </w:r>
      <w:r w:rsidRPr="00F1153A">
        <w:rPr>
          <w:rFonts w:ascii="Arial" w:hAnsi="Arial" w:cs="Arial"/>
        </w:rPr>
        <w:t>Conjunto de unidades documentales de estructura y contenido homogéneos, emanadas de un mismo órgano o sujeto productor como consecuencia del ejercicio de sus funciones específicas. Ejemplos: historias laborales, contratos, actas e informes, entre otros.</w:t>
      </w:r>
    </w:p>
    <w:p w14:paraId="7B17544E" w14:textId="34442BBE" w:rsidR="00F1153A" w:rsidRPr="00F1153A" w:rsidRDefault="00F1153A" w:rsidP="00AF387E">
      <w:pPr>
        <w:tabs>
          <w:tab w:val="left" w:pos="3555"/>
        </w:tabs>
        <w:spacing w:line="276" w:lineRule="auto"/>
        <w:jc w:val="both"/>
        <w:rPr>
          <w:rFonts w:ascii="Arial" w:hAnsi="Arial" w:cs="Arial"/>
        </w:rPr>
      </w:pPr>
      <w:r w:rsidRPr="00F1153A">
        <w:rPr>
          <w:rFonts w:ascii="Arial" w:hAnsi="Arial" w:cs="Arial"/>
          <w:b/>
        </w:rPr>
        <w:t>Subserie:</w:t>
      </w:r>
      <w:r w:rsidRPr="00F1153A">
        <w:rPr>
          <w:rFonts w:ascii="Arial" w:hAnsi="Arial" w:cs="Arial"/>
        </w:rPr>
        <w:t xml:space="preserve"> Conjunto de unidades documentales que forman parte de una serie, identificadas de forma separada de ésta por su contenido y sus características específicas.</w:t>
      </w:r>
    </w:p>
    <w:p w14:paraId="434B134C" w14:textId="514FBD20" w:rsidR="00F1153A" w:rsidRPr="00F1153A" w:rsidRDefault="00F1153A" w:rsidP="00AF387E">
      <w:pPr>
        <w:tabs>
          <w:tab w:val="left" w:pos="3555"/>
        </w:tabs>
        <w:spacing w:line="276" w:lineRule="auto"/>
        <w:jc w:val="both"/>
        <w:rPr>
          <w:rFonts w:ascii="Arial" w:hAnsi="Arial" w:cs="Arial"/>
        </w:rPr>
      </w:pPr>
      <w:r w:rsidRPr="00F1153A">
        <w:rPr>
          <w:rFonts w:ascii="Arial" w:hAnsi="Arial" w:cs="Arial"/>
          <w:b/>
        </w:rPr>
        <w:t>Tabla De Retención Documental:</w:t>
      </w:r>
      <w:r w:rsidRPr="00F1153A">
        <w:rPr>
          <w:rFonts w:ascii="Arial" w:hAnsi="Arial" w:cs="Arial"/>
        </w:rPr>
        <w:t xml:space="preserve"> Listado de series, con sus correspondientes tipos documentales, a las cuales se asigna el tiempo de permanencia en cada etapa del ciclo vital de los documentos.</w:t>
      </w:r>
    </w:p>
    <w:p w14:paraId="30CC418A" w14:textId="28D5F44A" w:rsidR="004D3B68" w:rsidRPr="00636AB0" w:rsidRDefault="004D3B68" w:rsidP="00AF387E">
      <w:pPr>
        <w:tabs>
          <w:tab w:val="left" w:pos="3555"/>
        </w:tabs>
        <w:spacing w:line="276" w:lineRule="auto"/>
        <w:jc w:val="both"/>
        <w:rPr>
          <w:rFonts w:ascii="Arial" w:hAnsi="Arial" w:cs="Arial"/>
        </w:rPr>
      </w:pPr>
      <w:r w:rsidRPr="00636AB0">
        <w:rPr>
          <w:rFonts w:ascii="Arial" w:hAnsi="Arial" w:cs="Arial"/>
          <w:b/>
          <w:bCs/>
        </w:rPr>
        <w:t xml:space="preserve">Transferencia Documental: </w:t>
      </w:r>
      <w:r w:rsidR="00DC3341" w:rsidRPr="00DC3341">
        <w:rPr>
          <w:rFonts w:ascii="Arial" w:hAnsi="Arial" w:cs="Arial"/>
        </w:rPr>
        <w:t>Remisión de los documentos del archivo de gestión al central, y de éste al histórico, de conformidad con las tablas de retención y de valoración documental vigentes</w:t>
      </w:r>
      <w:r w:rsidRPr="00636AB0">
        <w:rPr>
          <w:rFonts w:ascii="Arial" w:hAnsi="Arial" w:cs="Arial"/>
          <w:b/>
          <w:bCs/>
        </w:rPr>
        <w:t>.</w:t>
      </w:r>
      <w:r w:rsidRPr="00636AB0">
        <w:rPr>
          <w:rFonts w:ascii="Arial" w:hAnsi="Arial" w:cs="Arial"/>
        </w:rPr>
        <w:t xml:space="preserve"> </w:t>
      </w:r>
    </w:p>
    <w:p w14:paraId="32FA7C0F" w14:textId="7808C0B8" w:rsidR="004D3B68" w:rsidRPr="00636AB0" w:rsidRDefault="004D3B68" w:rsidP="00AF387E">
      <w:pPr>
        <w:tabs>
          <w:tab w:val="left" w:pos="3555"/>
        </w:tabs>
        <w:spacing w:line="276" w:lineRule="auto"/>
        <w:jc w:val="both"/>
        <w:rPr>
          <w:rFonts w:ascii="Arial" w:hAnsi="Arial" w:cs="Arial"/>
        </w:rPr>
      </w:pPr>
      <w:r w:rsidRPr="00636AB0">
        <w:rPr>
          <w:rFonts w:ascii="Arial" w:hAnsi="Arial" w:cs="Arial"/>
          <w:b/>
        </w:rPr>
        <w:lastRenderedPageBreak/>
        <w:t>Unidad Documental:</w:t>
      </w:r>
      <w:r w:rsidRPr="00636AB0">
        <w:rPr>
          <w:rFonts w:ascii="Arial" w:hAnsi="Arial" w:cs="Arial"/>
        </w:rPr>
        <w:t xml:space="preserve"> </w:t>
      </w:r>
      <w:r w:rsidR="00F1153A" w:rsidRPr="00F1153A">
        <w:rPr>
          <w:rFonts w:ascii="Arial" w:hAnsi="Arial" w:cs="Arial"/>
        </w:rPr>
        <w:t>Unidad de análisis en los procesos de identificación y caracterización documental. Puede ser simple, cuando está constituida por un solo tipo documental, o compleja, cuando la constituyen varios, formando un expediente</w:t>
      </w:r>
      <w:r w:rsidR="00F1153A">
        <w:rPr>
          <w:rFonts w:ascii="Arial" w:hAnsi="Arial" w:cs="Arial"/>
        </w:rPr>
        <w:t>.</w:t>
      </w:r>
    </w:p>
    <w:p w14:paraId="550AA108" w14:textId="024C1870" w:rsidR="00F1153A" w:rsidRDefault="00F1153A" w:rsidP="00AF387E">
      <w:pPr>
        <w:tabs>
          <w:tab w:val="left" w:pos="3555"/>
        </w:tabs>
        <w:spacing w:line="276" w:lineRule="auto"/>
        <w:jc w:val="both"/>
        <w:rPr>
          <w:rFonts w:ascii="Arial" w:hAnsi="Arial" w:cs="Arial"/>
          <w:sz w:val="20"/>
          <w:szCs w:val="20"/>
        </w:rPr>
      </w:pPr>
    </w:p>
    <w:p w14:paraId="179DCEFC" w14:textId="0EC7D316" w:rsidR="00BE5FF3" w:rsidRPr="00AF387E" w:rsidRDefault="007B2692" w:rsidP="00AF387E">
      <w:pPr>
        <w:pStyle w:val="Ttulo1"/>
        <w:numPr>
          <w:ilvl w:val="0"/>
          <w:numId w:val="4"/>
        </w:numPr>
      </w:pPr>
      <w:bookmarkStart w:id="6" w:name="_Toc164443228"/>
      <w:r w:rsidRPr="00AF387E">
        <w:t>METODOLOGÍA</w:t>
      </w:r>
      <w:r w:rsidR="00BE5FF3" w:rsidRPr="00AF387E">
        <w:t xml:space="preserve"> PARA LA TRANSFERENCIA DOCUMENTAL SECUNDARIA</w:t>
      </w:r>
      <w:bookmarkEnd w:id="6"/>
    </w:p>
    <w:p w14:paraId="50CA736B" w14:textId="797BC43D" w:rsidR="007B2692" w:rsidRDefault="00BE5FF3" w:rsidP="00AF387E">
      <w:pPr>
        <w:tabs>
          <w:tab w:val="left" w:pos="3555"/>
        </w:tabs>
        <w:spacing w:line="276" w:lineRule="auto"/>
        <w:jc w:val="both"/>
        <w:rPr>
          <w:rFonts w:ascii="Arial" w:hAnsi="Arial" w:cs="Arial"/>
        </w:rPr>
      </w:pPr>
      <w:r>
        <w:rPr>
          <w:rFonts w:ascii="Arial" w:hAnsi="Arial" w:cs="Arial"/>
        </w:rPr>
        <w:t>Para la realización de las transferencias documentales secundarias se deberán tener en cuenta la aplicación de los instrumentos archivísticos</w:t>
      </w:r>
      <w:r w:rsidR="00532FAE">
        <w:rPr>
          <w:rFonts w:ascii="Arial" w:hAnsi="Arial" w:cs="Arial"/>
        </w:rPr>
        <w:t>:</w:t>
      </w:r>
      <w:r>
        <w:rPr>
          <w:rFonts w:ascii="Arial" w:hAnsi="Arial" w:cs="Arial"/>
        </w:rPr>
        <w:t xml:space="preserve"> </w:t>
      </w:r>
      <w:r w:rsidR="003A4114">
        <w:rPr>
          <w:rFonts w:ascii="Arial" w:hAnsi="Arial" w:cs="Arial"/>
        </w:rPr>
        <w:t xml:space="preserve">Tabla de Retención Documental e Inventario Documental. Es importante aclarar que la UAERMV actualmente cuenta con una </w:t>
      </w:r>
      <w:r w:rsidR="007B2692">
        <w:rPr>
          <w:rFonts w:ascii="Arial" w:hAnsi="Arial" w:cs="Arial"/>
        </w:rPr>
        <w:t>primera versión</w:t>
      </w:r>
      <w:r w:rsidR="003A4114">
        <w:rPr>
          <w:rFonts w:ascii="Arial" w:hAnsi="Arial" w:cs="Arial"/>
        </w:rPr>
        <w:t xml:space="preserve"> de TRD convalidadas</w:t>
      </w:r>
      <w:r w:rsidR="00976D83">
        <w:rPr>
          <w:rFonts w:ascii="Arial" w:hAnsi="Arial" w:cs="Arial"/>
        </w:rPr>
        <w:t xml:space="preserve"> desde la vigencia 2019</w:t>
      </w:r>
      <w:r w:rsidR="00F81BA2">
        <w:rPr>
          <w:rFonts w:ascii="Arial" w:hAnsi="Arial" w:cs="Arial"/>
        </w:rPr>
        <w:t xml:space="preserve">, </w:t>
      </w:r>
      <w:r w:rsidR="00976D83">
        <w:rPr>
          <w:rFonts w:ascii="Arial" w:hAnsi="Arial" w:cs="Arial"/>
        </w:rPr>
        <w:t>sin embargo</w:t>
      </w:r>
      <w:r w:rsidR="00F81BA2">
        <w:rPr>
          <w:rFonts w:ascii="Arial" w:hAnsi="Arial" w:cs="Arial"/>
        </w:rPr>
        <w:t xml:space="preserve">, las mismas se encuentran en proceso de actualización conforme a los cambios funcionales, organizacionales y normativos </w:t>
      </w:r>
      <w:r w:rsidR="007B2692">
        <w:rPr>
          <w:rFonts w:ascii="Arial" w:hAnsi="Arial" w:cs="Arial"/>
        </w:rPr>
        <w:t>que ha tenido la UAERMV, así com</w:t>
      </w:r>
      <w:r w:rsidR="00F81BA2">
        <w:rPr>
          <w:rFonts w:ascii="Arial" w:hAnsi="Arial" w:cs="Arial"/>
        </w:rPr>
        <w:t xml:space="preserve">o la estructura organizacional de la entidad establecida en el Acuerdo 002 del </w:t>
      </w:r>
      <w:r w:rsidR="007B2692">
        <w:rPr>
          <w:rFonts w:ascii="Arial" w:hAnsi="Arial" w:cs="Arial"/>
        </w:rPr>
        <w:t>2</w:t>
      </w:r>
      <w:r w:rsidR="00F81BA2">
        <w:rPr>
          <w:rFonts w:ascii="Arial" w:hAnsi="Arial" w:cs="Arial"/>
        </w:rPr>
        <w:t xml:space="preserve"> mayo de 2023.</w:t>
      </w:r>
    </w:p>
    <w:p w14:paraId="49A8AEAF" w14:textId="4B52FA54" w:rsidR="00BE5FF3" w:rsidRDefault="007B2692" w:rsidP="00AF387E">
      <w:pPr>
        <w:tabs>
          <w:tab w:val="left" w:pos="3555"/>
        </w:tabs>
        <w:spacing w:line="276" w:lineRule="auto"/>
        <w:jc w:val="both"/>
        <w:rPr>
          <w:rFonts w:ascii="Arial" w:hAnsi="Arial" w:cs="Arial"/>
        </w:rPr>
      </w:pPr>
      <w:r>
        <w:rPr>
          <w:rFonts w:ascii="Arial" w:hAnsi="Arial" w:cs="Arial"/>
        </w:rPr>
        <w:t xml:space="preserve">A continuación, se establece la </w:t>
      </w:r>
      <w:r w:rsidR="00BE5FF3" w:rsidRPr="007B2692">
        <w:rPr>
          <w:rFonts w:ascii="Arial" w:hAnsi="Arial" w:cs="Arial"/>
        </w:rPr>
        <w:t xml:space="preserve">metodología </w:t>
      </w:r>
      <w:r w:rsidRPr="007B2692">
        <w:rPr>
          <w:rFonts w:ascii="Arial" w:hAnsi="Arial" w:cs="Arial"/>
        </w:rPr>
        <w:t xml:space="preserve">archivística </w:t>
      </w:r>
      <w:r w:rsidR="00BE5FF3" w:rsidRPr="007B2692">
        <w:rPr>
          <w:rFonts w:ascii="Arial" w:hAnsi="Arial" w:cs="Arial"/>
        </w:rPr>
        <w:t>para la realización de la trans</w:t>
      </w:r>
      <w:r w:rsidRPr="007B2692">
        <w:rPr>
          <w:rFonts w:ascii="Arial" w:hAnsi="Arial" w:cs="Arial"/>
        </w:rPr>
        <w:t xml:space="preserve">ferencia documental secundaria, </w:t>
      </w:r>
      <w:r w:rsidR="00BE5FF3" w:rsidRPr="007B2692">
        <w:rPr>
          <w:rFonts w:ascii="Arial" w:hAnsi="Arial" w:cs="Arial"/>
        </w:rPr>
        <w:t xml:space="preserve">teniendo en cuenta la </w:t>
      </w:r>
      <w:r w:rsidR="00BE5FF3" w:rsidRPr="007B2692">
        <w:rPr>
          <w:rFonts w:ascii="Arial" w:hAnsi="Arial" w:cs="Arial"/>
          <w:i/>
        </w:rPr>
        <w:t>“Guía para las transferencias sec</w:t>
      </w:r>
      <w:r w:rsidRPr="007B2692">
        <w:rPr>
          <w:rFonts w:ascii="Arial" w:hAnsi="Arial" w:cs="Arial"/>
          <w:i/>
        </w:rPr>
        <w:t>undarias al Archivo de Bogotá”</w:t>
      </w:r>
      <w:r w:rsidRPr="007B2692">
        <w:rPr>
          <w:rFonts w:ascii="Arial" w:hAnsi="Arial" w:cs="Arial"/>
        </w:rPr>
        <w:t>:</w:t>
      </w:r>
    </w:p>
    <w:p w14:paraId="495A48CC" w14:textId="3E3BE93C" w:rsidR="00313B21" w:rsidRPr="00313B21" w:rsidRDefault="00313B21" w:rsidP="00313B21">
      <w:pPr>
        <w:pStyle w:val="Descripcin"/>
        <w:rPr>
          <w:rFonts w:ascii="Arial" w:hAnsi="Arial" w:cs="Arial"/>
          <w:color w:val="344D6C" w:themeColor="accent6" w:themeShade="80"/>
        </w:rPr>
      </w:pPr>
      <w:bookmarkStart w:id="7" w:name="_Toc164442554"/>
      <w:r w:rsidRPr="00313B21">
        <w:rPr>
          <w:color w:val="344D6C" w:themeColor="accent6" w:themeShade="80"/>
        </w:rPr>
        <w:t xml:space="preserve">Tabla </w:t>
      </w:r>
      <w:r w:rsidRPr="00313B21">
        <w:rPr>
          <w:color w:val="344D6C" w:themeColor="accent6" w:themeShade="80"/>
        </w:rPr>
        <w:fldChar w:fldCharType="begin"/>
      </w:r>
      <w:r w:rsidRPr="00313B21">
        <w:rPr>
          <w:color w:val="344D6C" w:themeColor="accent6" w:themeShade="80"/>
        </w:rPr>
        <w:instrText xml:space="preserve"> SEQ Tabla \* ARABIC </w:instrText>
      </w:r>
      <w:r w:rsidRPr="00313B21">
        <w:rPr>
          <w:color w:val="344D6C" w:themeColor="accent6" w:themeShade="80"/>
        </w:rPr>
        <w:fldChar w:fldCharType="separate"/>
      </w:r>
      <w:r>
        <w:rPr>
          <w:noProof/>
          <w:color w:val="344D6C" w:themeColor="accent6" w:themeShade="80"/>
        </w:rPr>
        <w:t>2</w:t>
      </w:r>
      <w:r w:rsidRPr="00313B21">
        <w:rPr>
          <w:color w:val="344D6C" w:themeColor="accent6" w:themeShade="80"/>
        </w:rPr>
        <w:fldChar w:fldCharType="end"/>
      </w:r>
      <w:r w:rsidRPr="00313B21">
        <w:rPr>
          <w:color w:val="344D6C" w:themeColor="accent6" w:themeShade="80"/>
        </w:rPr>
        <w:t xml:space="preserve"> Metodología</w:t>
      </w:r>
      <w:bookmarkEnd w:id="7"/>
    </w:p>
    <w:tbl>
      <w:tblPr>
        <w:tblStyle w:val="Tablaconcuadrcula"/>
        <w:tblW w:w="0" w:type="auto"/>
        <w:tblLook w:val="04A0" w:firstRow="1" w:lastRow="0" w:firstColumn="1" w:lastColumn="0" w:noHBand="0" w:noVBand="1"/>
      </w:tblPr>
      <w:tblGrid>
        <w:gridCol w:w="572"/>
        <w:gridCol w:w="4526"/>
        <w:gridCol w:w="1985"/>
        <w:gridCol w:w="1745"/>
      </w:tblGrid>
      <w:tr w:rsidR="000B27F7" w14:paraId="13859FC0" w14:textId="77777777" w:rsidTr="00450993">
        <w:trPr>
          <w:tblHeader/>
        </w:trPr>
        <w:tc>
          <w:tcPr>
            <w:tcW w:w="572" w:type="dxa"/>
            <w:shd w:val="clear" w:color="auto" w:fill="BECA95" w:themeFill="text2" w:themeFillTint="66"/>
          </w:tcPr>
          <w:p w14:paraId="32AFB29E" w14:textId="2F3774B4" w:rsidR="000B27F7" w:rsidRPr="00976D83" w:rsidRDefault="00980203" w:rsidP="00B70A67">
            <w:pPr>
              <w:tabs>
                <w:tab w:val="left" w:pos="3555"/>
              </w:tabs>
              <w:rPr>
                <w:rFonts w:ascii="Arial" w:hAnsi="Arial" w:cs="Arial"/>
                <w:b/>
                <w:sz w:val="18"/>
                <w:szCs w:val="18"/>
              </w:rPr>
            </w:pPr>
            <w:r w:rsidRPr="00976D83">
              <w:rPr>
                <w:rFonts w:ascii="Arial" w:hAnsi="Arial" w:cs="Arial"/>
                <w:b/>
                <w:sz w:val="18"/>
                <w:szCs w:val="18"/>
              </w:rPr>
              <w:t>NO.</w:t>
            </w:r>
          </w:p>
        </w:tc>
        <w:tc>
          <w:tcPr>
            <w:tcW w:w="4526" w:type="dxa"/>
            <w:shd w:val="clear" w:color="auto" w:fill="BECA95" w:themeFill="text2" w:themeFillTint="66"/>
          </w:tcPr>
          <w:p w14:paraId="01246D40" w14:textId="707ACAB3" w:rsidR="000B27F7" w:rsidRPr="00976D83" w:rsidRDefault="00980203" w:rsidP="00961A7F">
            <w:pPr>
              <w:tabs>
                <w:tab w:val="left" w:pos="3555"/>
              </w:tabs>
              <w:jc w:val="center"/>
              <w:rPr>
                <w:rFonts w:ascii="Arial" w:hAnsi="Arial" w:cs="Arial"/>
                <w:b/>
                <w:sz w:val="18"/>
                <w:szCs w:val="18"/>
              </w:rPr>
            </w:pPr>
            <w:r w:rsidRPr="00976D83">
              <w:rPr>
                <w:rFonts w:ascii="Arial" w:hAnsi="Arial" w:cs="Arial"/>
                <w:b/>
                <w:sz w:val="18"/>
                <w:szCs w:val="18"/>
              </w:rPr>
              <w:t>OPERACIÓN</w:t>
            </w:r>
          </w:p>
        </w:tc>
        <w:tc>
          <w:tcPr>
            <w:tcW w:w="1985" w:type="dxa"/>
            <w:shd w:val="clear" w:color="auto" w:fill="BECA95" w:themeFill="text2" w:themeFillTint="66"/>
          </w:tcPr>
          <w:p w14:paraId="399F6A14" w14:textId="0C5C0D5C" w:rsidR="000B27F7" w:rsidRPr="00976D83" w:rsidRDefault="00980203" w:rsidP="00961A7F">
            <w:pPr>
              <w:tabs>
                <w:tab w:val="left" w:pos="3555"/>
              </w:tabs>
              <w:jc w:val="center"/>
              <w:rPr>
                <w:rFonts w:ascii="Arial" w:hAnsi="Arial" w:cs="Arial"/>
                <w:b/>
                <w:sz w:val="18"/>
                <w:szCs w:val="18"/>
              </w:rPr>
            </w:pPr>
            <w:r w:rsidRPr="00976D83">
              <w:rPr>
                <w:rFonts w:ascii="Arial" w:hAnsi="Arial" w:cs="Arial"/>
                <w:b/>
                <w:sz w:val="18"/>
                <w:szCs w:val="18"/>
              </w:rPr>
              <w:t>RESPONSABLE</w:t>
            </w:r>
          </w:p>
        </w:tc>
        <w:tc>
          <w:tcPr>
            <w:tcW w:w="1745" w:type="dxa"/>
            <w:shd w:val="clear" w:color="auto" w:fill="BECA95" w:themeFill="text2" w:themeFillTint="66"/>
          </w:tcPr>
          <w:p w14:paraId="4697ECF2" w14:textId="4151907E" w:rsidR="000B27F7" w:rsidRPr="00976D83" w:rsidRDefault="00980203" w:rsidP="00961A7F">
            <w:pPr>
              <w:tabs>
                <w:tab w:val="left" w:pos="3555"/>
              </w:tabs>
              <w:jc w:val="center"/>
              <w:rPr>
                <w:rFonts w:ascii="Arial" w:hAnsi="Arial" w:cs="Arial"/>
                <w:b/>
                <w:sz w:val="18"/>
                <w:szCs w:val="18"/>
              </w:rPr>
            </w:pPr>
            <w:r w:rsidRPr="00976D83">
              <w:rPr>
                <w:rFonts w:ascii="Arial" w:hAnsi="Arial" w:cs="Arial"/>
                <w:b/>
                <w:sz w:val="18"/>
                <w:szCs w:val="18"/>
              </w:rPr>
              <w:t>PRODUCTO</w:t>
            </w:r>
          </w:p>
        </w:tc>
      </w:tr>
      <w:tr w:rsidR="001F0F95" w14:paraId="1364269B" w14:textId="77777777" w:rsidTr="00A703D8">
        <w:tc>
          <w:tcPr>
            <w:tcW w:w="572" w:type="dxa"/>
            <w:vAlign w:val="center"/>
          </w:tcPr>
          <w:p w14:paraId="2795CD70" w14:textId="28849031" w:rsidR="001F0F95" w:rsidRPr="00976D83" w:rsidRDefault="001F0F95" w:rsidP="000B27F7">
            <w:pPr>
              <w:tabs>
                <w:tab w:val="left" w:pos="3555"/>
              </w:tabs>
              <w:jc w:val="center"/>
              <w:rPr>
                <w:rFonts w:ascii="Arial" w:hAnsi="Arial" w:cs="Arial"/>
                <w:sz w:val="18"/>
                <w:szCs w:val="18"/>
              </w:rPr>
            </w:pPr>
            <w:r w:rsidRPr="00976D83">
              <w:rPr>
                <w:rFonts w:ascii="Arial" w:hAnsi="Arial" w:cs="Arial"/>
                <w:sz w:val="18"/>
                <w:szCs w:val="18"/>
              </w:rPr>
              <w:t>1</w:t>
            </w:r>
          </w:p>
        </w:tc>
        <w:tc>
          <w:tcPr>
            <w:tcW w:w="4526" w:type="dxa"/>
            <w:vAlign w:val="center"/>
          </w:tcPr>
          <w:p w14:paraId="57780274" w14:textId="0A289524" w:rsidR="001F0F95" w:rsidRPr="00976D83" w:rsidRDefault="001F0F95" w:rsidP="00AF387E">
            <w:pPr>
              <w:tabs>
                <w:tab w:val="left" w:pos="3555"/>
              </w:tabs>
              <w:jc w:val="both"/>
              <w:rPr>
                <w:rFonts w:ascii="Arial" w:hAnsi="Arial" w:cs="Arial"/>
                <w:b/>
                <w:sz w:val="18"/>
                <w:szCs w:val="18"/>
                <w:lang w:val="es-MX"/>
              </w:rPr>
            </w:pPr>
            <w:r w:rsidRPr="00976D83">
              <w:rPr>
                <w:rFonts w:ascii="Arial" w:hAnsi="Arial" w:cs="Arial"/>
                <w:b/>
                <w:sz w:val="18"/>
                <w:szCs w:val="18"/>
                <w:lang w:val="es-MX"/>
              </w:rPr>
              <w:t>Aplica</w:t>
            </w:r>
            <w:r w:rsidR="004F5CBA" w:rsidRPr="00976D83">
              <w:rPr>
                <w:rFonts w:ascii="Arial" w:hAnsi="Arial" w:cs="Arial"/>
                <w:b/>
                <w:sz w:val="18"/>
                <w:szCs w:val="18"/>
                <w:lang w:val="es-MX"/>
              </w:rPr>
              <w:t>ción de las Tablas de Retención Documental</w:t>
            </w:r>
          </w:p>
          <w:p w14:paraId="7CD8FA74" w14:textId="77777777" w:rsidR="00AF387E" w:rsidRDefault="00AF387E" w:rsidP="00AF387E">
            <w:pPr>
              <w:tabs>
                <w:tab w:val="left" w:pos="3555"/>
              </w:tabs>
              <w:jc w:val="both"/>
              <w:rPr>
                <w:rFonts w:ascii="Arial" w:hAnsi="Arial" w:cs="Arial"/>
                <w:sz w:val="18"/>
                <w:szCs w:val="18"/>
              </w:rPr>
            </w:pPr>
          </w:p>
          <w:p w14:paraId="38F71323" w14:textId="06670B96" w:rsidR="001F0F95" w:rsidRPr="00976D83" w:rsidRDefault="001F0F95" w:rsidP="00031B2D">
            <w:pPr>
              <w:tabs>
                <w:tab w:val="left" w:pos="3555"/>
              </w:tabs>
              <w:jc w:val="both"/>
              <w:rPr>
                <w:rFonts w:ascii="Arial" w:hAnsi="Arial" w:cs="Arial"/>
                <w:sz w:val="18"/>
                <w:szCs w:val="18"/>
              </w:rPr>
            </w:pPr>
            <w:r w:rsidRPr="00976D83">
              <w:rPr>
                <w:rFonts w:ascii="Arial" w:hAnsi="Arial" w:cs="Arial"/>
                <w:sz w:val="18"/>
                <w:szCs w:val="18"/>
              </w:rPr>
              <w:t xml:space="preserve">Analizar las Tablas de Retención Documental (TRD) </w:t>
            </w:r>
            <w:r w:rsidR="00C81EBB" w:rsidRPr="00976D83">
              <w:rPr>
                <w:rFonts w:ascii="Arial" w:hAnsi="Arial" w:cs="Arial"/>
                <w:sz w:val="18"/>
                <w:szCs w:val="18"/>
              </w:rPr>
              <w:t>vigentes de la UAERMV</w:t>
            </w:r>
            <w:r w:rsidRPr="00976D83">
              <w:rPr>
                <w:rFonts w:ascii="Arial" w:hAnsi="Arial" w:cs="Arial"/>
                <w:sz w:val="18"/>
                <w:szCs w:val="18"/>
              </w:rPr>
              <w:t xml:space="preserve">, para identificar </w:t>
            </w:r>
            <w:r w:rsidR="00C81EBB" w:rsidRPr="00976D83">
              <w:rPr>
                <w:rFonts w:ascii="Arial" w:hAnsi="Arial" w:cs="Arial"/>
                <w:sz w:val="18"/>
                <w:szCs w:val="18"/>
              </w:rPr>
              <w:t>las series con disposición final</w:t>
            </w:r>
            <w:r w:rsidRPr="00976D83">
              <w:rPr>
                <w:rFonts w:ascii="Arial" w:hAnsi="Arial" w:cs="Arial"/>
                <w:sz w:val="18"/>
                <w:szCs w:val="18"/>
              </w:rPr>
              <w:t xml:space="preserve"> CT: Conservación Total y S: selección</w:t>
            </w:r>
            <w:r w:rsidR="00A703D8" w:rsidRPr="00976D83">
              <w:rPr>
                <w:rFonts w:ascii="Arial" w:hAnsi="Arial" w:cs="Arial"/>
                <w:sz w:val="18"/>
                <w:szCs w:val="18"/>
              </w:rPr>
              <w:t xml:space="preserve"> en el inventario documental del archivo central </w:t>
            </w:r>
            <w:r w:rsidR="00031B2D">
              <w:rPr>
                <w:rFonts w:ascii="Arial" w:hAnsi="Arial" w:cs="Arial"/>
                <w:sz w:val="18"/>
                <w:szCs w:val="18"/>
              </w:rPr>
              <w:t>y</w:t>
            </w:r>
            <w:r w:rsidR="00A703D8" w:rsidRPr="00976D83">
              <w:rPr>
                <w:rFonts w:ascii="Arial" w:hAnsi="Arial" w:cs="Arial"/>
                <w:sz w:val="18"/>
                <w:szCs w:val="18"/>
              </w:rPr>
              <w:t xml:space="preserve"> que ha</w:t>
            </w:r>
            <w:r w:rsidR="00031B2D">
              <w:rPr>
                <w:rFonts w:ascii="Arial" w:hAnsi="Arial" w:cs="Arial"/>
                <w:sz w:val="18"/>
                <w:szCs w:val="18"/>
              </w:rPr>
              <w:t>yan</w:t>
            </w:r>
            <w:r w:rsidR="00A703D8" w:rsidRPr="00976D83">
              <w:rPr>
                <w:rFonts w:ascii="Arial" w:hAnsi="Arial" w:cs="Arial"/>
                <w:sz w:val="18"/>
                <w:szCs w:val="18"/>
              </w:rPr>
              <w:t xml:space="preserve"> cu</w:t>
            </w:r>
            <w:r w:rsidR="00031B2D">
              <w:rPr>
                <w:rFonts w:ascii="Arial" w:hAnsi="Arial" w:cs="Arial"/>
                <w:sz w:val="18"/>
                <w:szCs w:val="18"/>
              </w:rPr>
              <w:t>mplido sus tiempos de retención.</w:t>
            </w:r>
          </w:p>
        </w:tc>
        <w:tc>
          <w:tcPr>
            <w:tcW w:w="1985" w:type="dxa"/>
            <w:vAlign w:val="center"/>
          </w:tcPr>
          <w:p w14:paraId="79A5EA32" w14:textId="197A0776" w:rsidR="001F0F95" w:rsidRPr="00976D83" w:rsidRDefault="00C81EBB" w:rsidP="00C81EB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6D16811D" w14:textId="1492DABA" w:rsidR="001F0F95"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Listado de series y subseries cuya disposición final es de conservación total y/o selección</w:t>
            </w:r>
          </w:p>
        </w:tc>
      </w:tr>
      <w:tr w:rsidR="00C81EBB" w14:paraId="39B8F769" w14:textId="77777777" w:rsidTr="00A703D8">
        <w:tc>
          <w:tcPr>
            <w:tcW w:w="572" w:type="dxa"/>
            <w:vAlign w:val="center"/>
          </w:tcPr>
          <w:p w14:paraId="364C6FC3" w14:textId="190E4244" w:rsidR="00C81EBB" w:rsidRPr="00976D83" w:rsidRDefault="00B663CE" w:rsidP="00C81EBB">
            <w:pPr>
              <w:tabs>
                <w:tab w:val="left" w:pos="3555"/>
              </w:tabs>
              <w:jc w:val="center"/>
              <w:rPr>
                <w:rFonts w:ascii="Arial" w:hAnsi="Arial" w:cs="Arial"/>
                <w:sz w:val="18"/>
                <w:szCs w:val="18"/>
              </w:rPr>
            </w:pPr>
            <w:r w:rsidRPr="00976D83">
              <w:rPr>
                <w:rFonts w:ascii="Arial" w:hAnsi="Arial" w:cs="Arial"/>
                <w:sz w:val="18"/>
                <w:szCs w:val="18"/>
              </w:rPr>
              <w:t>2</w:t>
            </w:r>
          </w:p>
        </w:tc>
        <w:tc>
          <w:tcPr>
            <w:tcW w:w="4526" w:type="dxa"/>
            <w:vAlign w:val="center"/>
          </w:tcPr>
          <w:p w14:paraId="01AC297E" w14:textId="06B0D635" w:rsidR="00C81EBB" w:rsidRPr="00976D83" w:rsidRDefault="00AF387E" w:rsidP="00C81EBB">
            <w:pPr>
              <w:tabs>
                <w:tab w:val="left" w:pos="3555"/>
              </w:tabs>
              <w:jc w:val="both"/>
              <w:rPr>
                <w:rFonts w:ascii="Arial" w:hAnsi="Arial" w:cs="Arial"/>
                <w:b/>
                <w:sz w:val="18"/>
                <w:szCs w:val="18"/>
              </w:rPr>
            </w:pPr>
            <w:r>
              <w:rPr>
                <w:rFonts w:ascii="Arial" w:hAnsi="Arial" w:cs="Arial"/>
                <w:b/>
                <w:sz w:val="18"/>
                <w:szCs w:val="18"/>
              </w:rPr>
              <w:t>E</w:t>
            </w:r>
            <w:r w:rsidRPr="00976D83">
              <w:rPr>
                <w:rFonts w:ascii="Arial" w:hAnsi="Arial" w:cs="Arial"/>
                <w:b/>
                <w:sz w:val="18"/>
                <w:szCs w:val="18"/>
              </w:rPr>
              <w:t>laborar o actualizar el plan de transferencias secundarias</w:t>
            </w:r>
          </w:p>
          <w:p w14:paraId="4B7886A2" w14:textId="77777777" w:rsidR="00AF387E" w:rsidRDefault="00AF387E" w:rsidP="00C81EBB">
            <w:pPr>
              <w:tabs>
                <w:tab w:val="left" w:pos="3555"/>
              </w:tabs>
              <w:jc w:val="both"/>
              <w:rPr>
                <w:rFonts w:ascii="Arial" w:hAnsi="Arial" w:cs="Arial"/>
                <w:sz w:val="18"/>
                <w:szCs w:val="18"/>
              </w:rPr>
            </w:pPr>
          </w:p>
          <w:p w14:paraId="2D686B60" w14:textId="4D6DDCD0" w:rsidR="00C81EBB" w:rsidRPr="00976D83" w:rsidRDefault="00C81EBB" w:rsidP="00031B2D">
            <w:pPr>
              <w:tabs>
                <w:tab w:val="left" w:pos="3555"/>
              </w:tabs>
              <w:jc w:val="both"/>
              <w:rPr>
                <w:rFonts w:ascii="Arial" w:hAnsi="Arial" w:cs="Arial"/>
                <w:sz w:val="18"/>
                <w:szCs w:val="18"/>
              </w:rPr>
            </w:pPr>
            <w:r w:rsidRPr="00976D83">
              <w:rPr>
                <w:rFonts w:ascii="Arial" w:hAnsi="Arial" w:cs="Arial"/>
                <w:sz w:val="18"/>
                <w:szCs w:val="18"/>
              </w:rPr>
              <w:t xml:space="preserve">Se deberá </w:t>
            </w:r>
            <w:r w:rsidR="00031B2D">
              <w:rPr>
                <w:rFonts w:ascii="Arial" w:hAnsi="Arial" w:cs="Arial"/>
                <w:sz w:val="18"/>
                <w:szCs w:val="18"/>
              </w:rPr>
              <w:t xml:space="preserve">elaborar o </w:t>
            </w:r>
            <w:r w:rsidRPr="00976D83">
              <w:rPr>
                <w:rFonts w:ascii="Arial" w:hAnsi="Arial" w:cs="Arial"/>
                <w:sz w:val="18"/>
                <w:szCs w:val="18"/>
              </w:rPr>
              <w:t xml:space="preserve">actualizar </w:t>
            </w:r>
            <w:r w:rsidR="00A703D8" w:rsidRPr="00976D83">
              <w:rPr>
                <w:rFonts w:ascii="Arial" w:hAnsi="Arial" w:cs="Arial"/>
                <w:sz w:val="18"/>
                <w:szCs w:val="18"/>
              </w:rPr>
              <w:t xml:space="preserve">el </w:t>
            </w:r>
            <w:r w:rsidR="00CE54E5" w:rsidRPr="00976D83">
              <w:rPr>
                <w:rFonts w:ascii="Arial" w:hAnsi="Arial" w:cs="Arial"/>
                <w:sz w:val="18"/>
                <w:szCs w:val="18"/>
              </w:rPr>
              <w:t xml:space="preserve">PLAN </w:t>
            </w:r>
            <w:r w:rsidRPr="00976D83">
              <w:rPr>
                <w:rFonts w:ascii="Arial" w:hAnsi="Arial" w:cs="Arial"/>
                <w:sz w:val="18"/>
                <w:szCs w:val="18"/>
              </w:rPr>
              <w:t xml:space="preserve">DE TRANSFERENCIAS SECUNDARIAS, el cual </w:t>
            </w:r>
            <w:r w:rsidR="00A703D8" w:rsidRPr="00976D83">
              <w:rPr>
                <w:rFonts w:ascii="Arial" w:hAnsi="Arial" w:cs="Arial"/>
                <w:sz w:val="18"/>
                <w:szCs w:val="18"/>
              </w:rPr>
              <w:t>deberá contener de manera</w:t>
            </w:r>
            <w:r w:rsidRPr="00976D83">
              <w:rPr>
                <w:rFonts w:ascii="Arial" w:hAnsi="Arial" w:cs="Arial"/>
                <w:sz w:val="18"/>
                <w:szCs w:val="18"/>
              </w:rPr>
              <w:t xml:space="preserve"> deta</w:t>
            </w:r>
            <w:r w:rsidR="00031B2D">
              <w:rPr>
                <w:rFonts w:ascii="Arial" w:hAnsi="Arial" w:cs="Arial"/>
                <w:sz w:val="18"/>
                <w:szCs w:val="18"/>
              </w:rPr>
              <w:t xml:space="preserve">llada las series y subseries documentales </w:t>
            </w:r>
            <w:r w:rsidRPr="00976D83">
              <w:rPr>
                <w:rFonts w:ascii="Arial" w:hAnsi="Arial" w:cs="Arial"/>
                <w:sz w:val="18"/>
                <w:szCs w:val="18"/>
              </w:rPr>
              <w:t>para transferencia secundaria a</w:t>
            </w:r>
            <w:r w:rsidR="00A85198" w:rsidRPr="00976D83">
              <w:rPr>
                <w:rFonts w:ascii="Arial" w:hAnsi="Arial" w:cs="Arial"/>
                <w:sz w:val="18"/>
                <w:szCs w:val="18"/>
              </w:rPr>
              <w:t>l Archivo de Bogotá</w:t>
            </w:r>
          </w:p>
        </w:tc>
        <w:tc>
          <w:tcPr>
            <w:tcW w:w="1985" w:type="dxa"/>
            <w:vAlign w:val="center"/>
          </w:tcPr>
          <w:p w14:paraId="19EC0C0F" w14:textId="1CAE851E" w:rsidR="00C81EBB" w:rsidRPr="00976D83" w:rsidRDefault="00C81EBB" w:rsidP="00C81EB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0F97482F" w14:textId="2F527D94" w:rsidR="00C81EBB" w:rsidRPr="00976D83" w:rsidRDefault="0000034B" w:rsidP="00C81EBB">
            <w:pPr>
              <w:tabs>
                <w:tab w:val="left" w:pos="3555"/>
              </w:tabs>
              <w:jc w:val="center"/>
              <w:rPr>
                <w:rFonts w:ascii="Arial" w:hAnsi="Arial" w:cs="Arial"/>
                <w:sz w:val="18"/>
                <w:szCs w:val="18"/>
              </w:rPr>
            </w:pPr>
            <w:r w:rsidRPr="00976D83">
              <w:rPr>
                <w:rFonts w:ascii="Arial" w:hAnsi="Arial" w:cs="Arial"/>
                <w:sz w:val="18"/>
                <w:szCs w:val="18"/>
              </w:rPr>
              <w:t>Plan de Transferencias secundarias actualizado</w:t>
            </w:r>
          </w:p>
        </w:tc>
      </w:tr>
      <w:tr w:rsidR="00A703D8" w14:paraId="1B87A5A9" w14:textId="77777777" w:rsidTr="00A703D8">
        <w:tc>
          <w:tcPr>
            <w:tcW w:w="572" w:type="dxa"/>
            <w:vAlign w:val="center"/>
          </w:tcPr>
          <w:p w14:paraId="2432403F" w14:textId="36F9BCB2" w:rsidR="00A703D8" w:rsidRPr="00976D83" w:rsidRDefault="004414CD" w:rsidP="00C81EBB">
            <w:pPr>
              <w:tabs>
                <w:tab w:val="left" w:pos="3555"/>
              </w:tabs>
              <w:jc w:val="center"/>
              <w:rPr>
                <w:rFonts w:ascii="Arial" w:hAnsi="Arial" w:cs="Arial"/>
                <w:sz w:val="18"/>
                <w:szCs w:val="18"/>
              </w:rPr>
            </w:pPr>
            <w:r w:rsidRPr="00976D83">
              <w:rPr>
                <w:rFonts w:ascii="Arial" w:hAnsi="Arial" w:cs="Arial"/>
                <w:sz w:val="18"/>
                <w:szCs w:val="18"/>
              </w:rPr>
              <w:t>3</w:t>
            </w:r>
          </w:p>
        </w:tc>
        <w:tc>
          <w:tcPr>
            <w:tcW w:w="4526" w:type="dxa"/>
            <w:vAlign w:val="center"/>
          </w:tcPr>
          <w:p w14:paraId="3EDE6295" w14:textId="496451D7" w:rsidR="00A703D8" w:rsidRPr="00AF387E" w:rsidRDefault="00AF387E" w:rsidP="00C81EBB">
            <w:pPr>
              <w:tabs>
                <w:tab w:val="left" w:pos="3555"/>
              </w:tabs>
              <w:jc w:val="both"/>
              <w:rPr>
                <w:rFonts w:ascii="Arial" w:hAnsi="Arial" w:cs="Arial"/>
                <w:b/>
                <w:sz w:val="18"/>
                <w:szCs w:val="18"/>
              </w:rPr>
            </w:pPr>
            <w:r>
              <w:rPr>
                <w:rFonts w:ascii="Arial" w:hAnsi="Arial" w:cs="Arial"/>
                <w:b/>
                <w:sz w:val="18"/>
                <w:szCs w:val="18"/>
              </w:rPr>
              <w:t>A</w:t>
            </w:r>
            <w:r w:rsidRPr="00AF387E">
              <w:rPr>
                <w:rFonts w:ascii="Arial" w:hAnsi="Arial" w:cs="Arial"/>
                <w:b/>
                <w:sz w:val="18"/>
                <w:szCs w:val="18"/>
              </w:rPr>
              <w:t>nalizar las condiciones de conservación de la documentación a transferir</w:t>
            </w:r>
          </w:p>
          <w:p w14:paraId="58D2E44F" w14:textId="77777777" w:rsidR="00A703D8" w:rsidRPr="00976D83" w:rsidRDefault="00A703D8" w:rsidP="00C81EBB">
            <w:pPr>
              <w:tabs>
                <w:tab w:val="left" w:pos="3555"/>
              </w:tabs>
              <w:jc w:val="both"/>
              <w:rPr>
                <w:rFonts w:ascii="Arial" w:hAnsi="Arial" w:cs="Arial"/>
                <w:b/>
                <w:sz w:val="18"/>
                <w:szCs w:val="18"/>
              </w:rPr>
            </w:pPr>
          </w:p>
          <w:p w14:paraId="36D78089" w14:textId="463613A5" w:rsidR="00A703D8" w:rsidRPr="00976D83" w:rsidRDefault="00A703D8" w:rsidP="00031B2D">
            <w:pPr>
              <w:tabs>
                <w:tab w:val="left" w:pos="3555"/>
              </w:tabs>
              <w:jc w:val="both"/>
              <w:rPr>
                <w:rFonts w:ascii="Arial" w:hAnsi="Arial" w:cs="Arial"/>
                <w:sz w:val="18"/>
                <w:szCs w:val="18"/>
              </w:rPr>
            </w:pPr>
            <w:r w:rsidRPr="00976D83">
              <w:rPr>
                <w:rFonts w:ascii="Arial" w:hAnsi="Arial" w:cs="Arial"/>
                <w:sz w:val="18"/>
                <w:szCs w:val="18"/>
              </w:rPr>
              <w:t xml:space="preserve">La documentación objeto de transferencia secundaria, debe entrar en un proceso de preparación física de modo que las condiciones físicas de conservación permitan la manipulación y consulta sin riesgo para la salud de los usuarios. La entidad debe desarrollar acciones de limpieza, separación de material contaminado, retiro de todo tipo de materiales metálicos (ganchos de cosedora, clips, ganchos </w:t>
            </w:r>
            <w:r w:rsidRPr="00976D83">
              <w:rPr>
                <w:rFonts w:ascii="Arial" w:hAnsi="Arial" w:cs="Arial"/>
                <w:sz w:val="18"/>
                <w:szCs w:val="18"/>
              </w:rPr>
              <w:lastRenderedPageBreak/>
              <w:t>legajadores metálicos, argollados metálicos, etc.)</w:t>
            </w:r>
            <w:r w:rsidR="00031B2D">
              <w:rPr>
                <w:rFonts w:ascii="Arial" w:hAnsi="Arial" w:cs="Arial"/>
                <w:sz w:val="18"/>
                <w:szCs w:val="18"/>
              </w:rPr>
              <w:t xml:space="preserve">, que deteriora los documentos. Si la documentación </w:t>
            </w:r>
            <w:r w:rsidR="00031B2D" w:rsidRPr="00031B2D">
              <w:rPr>
                <w:rFonts w:ascii="Arial" w:hAnsi="Arial" w:cs="Arial"/>
                <w:sz w:val="18"/>
                <w:szCs w:val="18"/>
              </w:rPr>
              <w:t>requiere la interven</w:t>
            </w:r>
            <w:r w:rsidR="00031B2D">
              <w:rPr>
                <w:rFonts w:ascii="Arial" w:hAnsi="Arial" w:cs="Arial"/>
                <w:sz w:val="18"/>
                <w:szCs w:val="18"/>
              </w:rPr>
              <w:t xml:space="preserve">ción de procesos de saneamiento </w:t>
            </w:r>
            <w:r w:rsidR="00031B2D" w:rsidRPr="00031B2D">
              <w:rPr>
                <w:rFonts w:ascii="Arial" w:hAnsi="Arial" w:cs="Arial"/>
                <w:sz w:val="18"/>
                <w:szCs w:val="18"/>
              </w:rPr>
              <w:t>o la solución de deterioros físicos y biológicos, estos tr</w:t>
            </w:r>
            <w:r w:rsidR="00031B2D">
              <w:rPr>
                <w:rFonts w:ascii="Arial" w:hAnsi="Arial" w:cs="Arial"/>
                <w:sz w:val="18"/>
                <w:szCs w:val="18"/>
              </w:rPr>
              <w:t>atamientos deben ser realizados p</w:t>
            </w:r>
            <w:r w:rsidR="00031B2D" w:rsidRPr="00031B2D">
              <w:rPr>
                <w:rFonts w:ascii="Arial" w:hAnsi="Arial" w:cs="Arial"/>
                <w:sz w:val="18"/>
                <w:szCs w:val="18"/>
              </w:rPr>
              <w:t>reviamente</w:t>
            </w:r>
            <w:r w:rsidR="00031B2D">
              <w:rPr>
                <w:rFonts w:ascii="Arial" w:hAnsi="Arial" w:cs="Arial"/>
                <w:sz w:val="18"/>
                <w:szCs w:val="18"/>
              </w:rPr>
              <w:t xml:space="preserve"> a realizar la transferencia secundaria. </w:t>
            </w:r>
            <w:r w:rsidR="00872AE7" w:rsidRPr="00976D83">
              <w:rPr>
                <w:rFonts w:ascii="Arial" w:hAnsi="Arial" w:cs="Arial"/>
                <w:sz w:val="18"/>
                <w:szCs w:val="18"/>
              </w:rPr>
              <w:t>la información debe estar en las unidades de conservación establecidas por el Archivo de Bogotá.</w:t>
            </w:r>
            <w:r w:rsidR="00031B2D">
              <w:rPr>
                <w:rFonts w:ascii="Arial" w:hAnsi="Arial" w:cs="Arial"/>
                <w:sz w:val="18"/>
                <w:szCs w:val="18"/>
              </w:rPr>
              <w:t xml:space="preserve"> </w:t>
            </w:r>
          </w:p>
        </w:tc>
        <w:tc>
          <w:tcPr>
            <w:tcW w:w="1985" w:type="dxa"/>
            <w:vAlign w:val="center"/>
          </w:tcPr>
          <w:p w14:paraId="046AE4D6" w14:textId="2AFFA9A2" w:rsidR="00A703D8" w:rsidRPr="00976D83" w:rsidRDefault="00A703D8" w:rsidP="00C81EBB">
            <w:pPr>
              <w:tabs>
                <w:tab w:val="left" w:pos="3555"/>
              </w:tabs>
              <w:jc w:val="center"/>
              <w:rPr>
                <w:rFonts w:ascii="Arial" w:hAnsi="Arial" w:cs="Arial"/>
                <w:sz w:val="18"/>
                <w:szCs w:val="18"/>
              </w:rPr>
            </w:pPr>
            <w:r w:rsidRPr="00976D83">
              <w:rPr>
                <w:rFonts w:ascii="Arial" w:hAnsi="Arial" w:cs="Arial"/>
                <w:sz w:val="18"/>
                <w:szCs w:val="18"/>
              </w:rPr>
              <w:lastRenderedPageBreak/>
              <w:t>Servidor público o contratista de la GAF – Proceso de Gestión Documental</w:t>
            </w:r>
          </w:p>
        </w:tc>
        <w:tc>
          <w:tcPr>
            <w:tcW w:w="1745" w:type="dxa"/>
            <w:vAlign w:val="center"/>
          </w:tcPr>
          <w:p w14:paraId="13D989C9" w14:textId="6C809176" w:rsidR="00A703D8"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Unidades documentales preparadas físicamente para transferencia secundaria</w:t>
            </w:r>
          </w:p>
        </w:tc>
      </w:tr>
      <w:tr w:rsidR="0000034B" w14:paraId="4295E7F2" w14:textId="77777777" w:rsidTr="00A703D8">
        <w:tc>
          <w:tcPr>
            <w:tcW w:w="572" w:type="dxa"/>
            <w:vAlign w:val="center"/>
          </w:tcPr>
          <w:p w14:paraId="3BDEB0A8" w14:textId="7C19D803"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4</w:t>
            </w:r>
          </w:p>
        </w:tc>
        <w:tc>
          <w:tcPr>
            <w:tcW w:w="4526" w:type="dxa"/>
            <w:vAlign w:val="center"/>
          </w:tcPr>
          <w:p w14:paraId="21B9A82A" w14:textId="23863605" w:rsidR="0000034B" w:rsidRPr="00976D83" w:rsidRDefault="00AF387E" w:rsidP="0000034B">
            <w:pPr>
              <w:tabs>
                <w:tab w:val="left" w:pos="3555"/>
              </w:tabs>
              <w:jc w:val="both"/>
              <w:rPr>
                <w:rFonts w:ascii="Arial" w:hAnsi="Arial" w:cs="Arial"/>
                <w:b/>
                <w:sz w:val="18"/>
                <w:szCs w:val="18"/>
              </w:rPr>
            </w:pPr>
            <w:r>
              <w:rPr>
                <w:rFonts w:ascii="Arial" w:hAnsi="Arial" w:cs="Arial"/>
                <w:b/>
                <w:sz w:val="18"/>
                <w:szCs w:val="18"/>
              </w:rPr>
              <w:t>R</w:t>
            </w:r>
            <w:r w:rsidRPr="00976D83">
              <w:rPr>
                <w:rFonts w:ascii="Arial" w:hAnsi="Arial" w:cs="Arial"/>
                <w:b/>
                <w:sz w:val="18"/>
                <w:szCs w:val="18"/>
              </w:rPr>
              <w:t>ealizar procesos técnicos archivísticos</w:t>
            </w:r>
          </w:p>
          <w:p w14:paraId="2667EDC8" w14:textId="77777777" w:rsidR="0000034B" w:rsidRPr="00976D83" w:rsidRDefault="0000034B" w:rsidP="0000034B">
            <w:pPr>
              <w:tabs>
                <w:tab w:val="left" w:pos="3555"/>
              </w:tabs>
              <w:jc w:val="both"/>
              <w:rPr>
                <w:rFonts w:ascii="Arial" w:hAnsi="Arial" w:cs="Arial"/>
                <w:b/>
                <w:sz w:val="18"/>
                <w:szCs w:val="18"/>
              </w:rPr>
            </w:pPr>
          </w:p>
          <w:p w14:paraId="692BEBC7" w14:textId="6ED32598" w:rsidR="0000034B" w:rsidRPr="00976D83" w:rsidRDefault="0000034B" w:rsidP="00AF387E">
            <w:pPr>
              <w:tabs>
                <w:tab w:val="left" w:pos="3555"/>
              </w:tabs>
              <w:jc w:val="both"/>
              <w:rPr>
                <w:rFonts w:ascii="Arial" w:hAnsi="Arial" w:cs="Arial"/>
                <w:sz w:val="18"/>
                <w:szCs w:val="18"/>
              </w:rPr>
            </w:pPr>
            <w:r w:rsidRPr="00976D83">
              <w:rPr>
                <w:rFonts w:ascii="Arial" w:hAnsi="Arial" w:cs="Arial"/>
                <w:sz w:val="18"/>
                <w:szCs w:val="18"/>
                <w:lang w:val="es-MX"/>
              </w:rPr>
              <w:t>La preparación o alistamiento y entrega de la transferencia secundaria al Archivo de Bogotá, exigen el desarrollo técnico y operativo de varias actividades, iniciando por el retiro de las unidades documentales objeto de transferencia (cajas, carpetas, tomos, de archivo), de la estantería de Archivo Central. Dichas unidades se deben trasladar a una zona de trabajo, para posteriormente verificar el orden de las mismas, que contengan un promedio de 200 folios, que no contengan duplicidad, verificar la foliación y rotulación de las unidades de conservación, etc.</w:t>
            </w:r>
          </w:p>
        </w:tc>
        <w:tc>
          <w:tcPr>
            <w:tcW w:w="1985" w:type="dxa"/>
            <w:vAlign w:val="center"/>
          </w:tcPr>
          <w:p w14:paraId="55012DD3" w14:textId="0D64CDBA"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2947CD26" w14:textId="6F351197"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Unidades documentales preparadas físicamente para transferencia secundaria</w:t>
            </w:r>
          </w:p>
        </w:tc>
      </w:tr>
      <w:tr w:rsidR="0000034B" w14:paraId="17F8BEC5" w14:textId="77777777" w:rsidTr="00A703D8">
        <w:tc>
          <w:tcPr>
            <w:tcW w:w="572" w:type="dxa"/>
            <w:vAlign w:val="center"/>
          </w:tcPr>
          <w:p w14:paraId="3DEAFC5E" w14:textId="36DB581B"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5</w:t>
            </w:r>
          </w:p>
        </w:tc>
        <w:tc>
          <w:tcPr>
            <w:tcW w:w="4526" w:type="dxa"/>
            <w:vAlign w:val="center"/>
          </w:tcPr>
          <w:p w14:paraId="0707D958" w14:textId="77777777" w:rsidR="0000034B" w:rsidRPr="00976D83" w:rsidRDefault="0000034B" w:rsidP="0000034B">
            <w:pPr>
              <w:tabs>
                <w:tab w:val="left" w:pos="3555"/>
              </w:tabs>
              <w:jc w:val="both"/>
              <w:rPr>
                <w:rFonts w:ascii="Arial" w:hAnsi="Arial" w:cs="Arial"/>
                <w:b/>
                <w:sz w:val="18"/>
                <w:szCs w:val="18"/>
              </w:rPr>
            </w:pPr>
            <w:r w:rsidRPr="00976D83">
              <w:rPr>
                <w:rFonts w:ascii="Arial" w:hAnsi="Arial" w:cs="Arial"/>
                <w:b/>
                <w:sz w:val="18"/>
                <w:szCs w:val="18"/>
              </w:rPr>
              <w:t>Elaborar el inventario de los expedientes que se van a transferir</w:t>
            </w:r>
          </w:p>
          <w:p w14:paraId="5329C721" w14:textId="77777777" w:rsidR="0000034B" w:rsidRPr="00976D83" w:rsidRDefault="0000034B" w:rsidP="0000034B">
            <w:pPr>
              <w:tabs>
                <w:tab w:val="left" w:pos="3555"/>
              </w:tabs>
              <w:jc w:val="both"/>
              <w:rPr>
                <w:rFonts w:ascii="Arial" w:hAnsi="Arial" w:cs="Arial"/>
                <w:b/>
                <w:sz w:val="18"/>
                <w:szCs w:val="18"/>
              </w:rPr>
            </w:pPr>
          </w:p>
          <w:p w14:paraId="7AE06FEC" w14:textId="53ADC69E" w:rsidR="0000034B" w:rsidRPr="00976D83" w:rsidRDefault="0000034B" w:rsidP="0000034B">
            <w:pPr>
              <w:tabs>
                <w:tab w:val="left" w:pos="3555"/>
              </w:tabs>
              <w:jc w:val="both"/>
              <w:rPr>
                <w:rFonts w:ascii="Arial" w:hAnsi="Arial" w:cs="Arial"/>
                <w:b/>
                <w:sz w:val="18"/>
                <w:szCs w:val="18"/>
              </w:rPr>
            </w:pPr>
            <w:r w:rsidRPr="00976D83">
              <w:rPr>
                <w:rFonts w:ascii="Arial" w:hAnsi="Arial" w:cs="Arial"/>
                <w:sz w:val="18"/>
                <w:szCs w:val="18"/>
              </w:rPr>
              <w:t>Generar el inventario de los expedientes que se van a transferir. Para ello, se deberá diligenciar el “Formato de Inventario Analítico Adoptado por el Archivo de Bogotá”, aprobado y publicado en el Sistema Integrado de Gestión de la Secretaría General de la Alcaldía Mayor de Bogotá, el cual contiene 22 campos básicos extraídos de la ISAD –G y/o NTC 4095 cuyo formato es el 4213200-FT-1080.</w:t>
            </w:r>
          </w:p>
        </w:tc>
        <w:tc>
          <w:tcPr>
            <w:tcW w:w="1985" w:type="dxa"/>
            <w:vAlign w:val="center"/>
          </w:tcPr>
          <w:p w14:paraId="0F329F68" w14:textId="1F92ADD7"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241A1733" w14:textId="4749D81A"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Inventario analítico elaborado</w:t>
            </w:r>
          </w:p>
        </w:tc>
      </w:tr>
      <w:tr w:rsidR="0000034B" w14:paraId="79EB5804" w14:textId="77777777" w:rsidTr="00A703D8">
        <w:tc>
          <w:tcPr>
            <w:tcW w:w="572" w:type="dxa"/>
            <w:vAlign w:val="center"/>
          </w:tcPr>
          <w:p w14:paraId="4545113B" w14:textId="38070777"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6</w:t>
            </w:r>
          </w:p>
        </w:tc>
        <w:tc>
          <w:tcPr>
            <w:tcW w:w="4526" w:type="dxa"/>
            <w:vAlign w:val="center"/>
          </w:tcPr>
          <w:p w14:paraId="2E03FE2B" w14:textId="7A150EB3" w:rsidR="0000034B" w:rsidRPr="00976D83" w:rsidRDefault="00AF387E" w:rsidP="0000034B">
            <w:pPr>
              <w:tabs>
                <w:tab w:val="left" w:pos="3555"/>
              </w:tabs>
              <w:jc w:val="both"/>
              <w:rPr>
                <w:rFonts w:ascii="Arial" w:hAnsi="Arial" w:cs="Arial"/>
                <w:b/>
                <w:sz w:val="18"/>
                <w:szCs w:val="18"/>
              </w:rPr>
            </w:pPr>
            <w:r>
              <w:rPr>
                <w:rFonts w:ascii="Arial" w:hAnsi="Arial" w:cs="Arial"/>
                <w:b/>
                <w:sz w:val="18"/>
                <w:szCs w:val="18"/>
                <w:lang w:val="es-MX"/>
              </w:rPr>
              <w:t>E</w:t>
            </w:r>
            <w:r w:rsidRPr="00976D83">
              <w:rPr>
                <w:rFonts w:ascii="Arial" w:hAnsi="Arial" w:cs="Arial"/>
                <w:b/>
                <w:sz w:val="18"/>
                <w:szCs w:val="18"/>
                <w:lang w:val="es-MX"/>
              </w:rPr>
              <w:t xml:space="preserve">laborar </w:t>
            </w:r>
            <w:r w:rsidRPr="00976D83">
              <w:rPr>
                <w:rFonts w:ascii="Arial" w:hAnsi="Arial" w:cs="Arial"/>
                <w:b/>
                <w:sz w:val="18"/>
                <w:szCs w:val="18"/>
              </w:rPr>
              <w:t>inventario base de datos</w:t>
            </w:r>
          </w:p>
          <w:p w14:paraId="7C084BA2" w14:textId="77777777" w:rsidR="0000034B" w:rsidRPr="00976D83" w:rsidRDefault="0000034B" w:rsidP="0000034B">
            <w:pPr>
              <w:tabs>
                <w:tab w:val="left" w:pos="3555"/>
              </w:tabs>
              <w:jc w:val="both"/>
              <w:rPr>
                <w:rFonts w:ascii="Arial" w:hAnsi="Arial" w:cs="Arial"/>
                <w:b/>
                <w:sz w:val="18"/>
                <w:szCs w:val="18"/>
              </w:rPr>
            </w:pPr>
          </w:p>
          <w:p w14:paraId="177D8CDF" w14:textId="636B0C20"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Elaborar el inventario con los campos descriptivos requeridos por parte de la Dirección Distrital de Archivo de Bogotá.</w:t>
            </w:r>
          </w:p>
          <w:p w14:paraId="05B2DA3B" w14:textId="6C74CD18"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Una vez realizado el control de calidad y cotejo de la información allí registrada, se entrega en el Archivo de Bogotá, junto con los documentos en transferencia.</w:t>
            </w:r>
          </w:p>
        </w:tc>
        <w:tc>
          <w:tcPr>
            <w:tcW w:w="1985" w:type="dxa"/>
            <w:vAlign w:val="center"/>
          </w:tcPr>
          <w:p w14:paraId="396ABC16" w14:textId="1116A769"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4EBE69BD" w14:textId="19AF43A4"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Inventario de bases de datos elaborado</w:t>
            </w:r>
          </w:p>
        </w:tc>
      </w:tr>
      <w:tr w:rsidR="0000034B" w14:paraId="151A12B6" w14:textId="77777777" w:rsidTr="00A703D8">
        <w:tc>
          <w:tcPr>
            <w:tcW w:w="572" w:type="dxa"/>
            <w:vAlign w:val="center"/>
          </w:tcPr>
          <w:p w14:paraId="78941E47" w14:textId="6ACD2B79"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7</w:t>
            </w:r>
          </w:p>
        </w:tc>
        <w:tc>
          <w:tcPr>
            <w:tcW w:w="4526" w:type="dxa"/>
          </w:tcPr>
          <w:p w14:paraId="2A55715C" w14:textId="6FA4E0F2" w:rsidR="0000034B" w:rsidRPr="00976D83" w:rsidRDefault="0000034B" w:rsidP="0000034B">
            <w:pPr>
              <w:tabs>
                <w:tab w:val="left" w:pos="3555"/>
              </w:tabs>
              <w:jc w:val="both"/>
              <w:rPr>
                <w:rFonts w:ascii="Arial" w:hAnsi="Arial" w:cs="Arial"/>
                <w:b/>
                <w:sz w:val="18"/>
                <w:szCs w:val="18"/>
              </w:rPr>
            </w:pPr>
            <w:r w:rsidRPr="00976D83">
              <w:rPr>
                <w:rFonts w:ascii="Arial" w:hAnsi="Arial" w:cs="Arial"/>
                <w:b/>
                <w:sz w:val="18"/>
                <w:szCs w:val="18"/>
              </w:rPr>
              <w:t>Remitir carta de intención al Archivo de Bogotá</w:t>
            </w:r>
          </w:p>
          <w:p w14:paraId="30D7AA69" w14:textId="23568B9E" w:rsidR="0000034B" w:rsidRPr="00976D83" w:rsidRDefault="0000034B" w:rsidP="0000034B">
            <w:pPr>
              <w:tabs>
                <w:tab w:val="left" w:pos="3555"/>
              </w:tabs>
              <w:jc w:val="both"/>
              <w:rPr>
                <w:rFonts w:ascii="Arial" w:hAnsi="Arial" w:cs="Arial"/>
                <w:sz w:val="18"/>
                <w:szCs w:val="18"/>
              </w:rPr>
            </w:pPr>
          </w:p>
          <w:p w14:paraId="69C13B6B" w14:textId="11BF84A6"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Remitir oficio a la Dirección Distrital de Archivo de Bogotá, anunciando la transferencia secundaria e indicando entre otros, series y subseries documentales a transferir, volumen en cantidad de cajas y carpetas, periodo o fechas extremas de cada serie documental a transferir.</w:t>
            </w:r>
          </w:p>
          <w:p w14:paraId="2DDBE0EF" w14:textId="6437E0E2" w:rsidR="0000034B" w:rsidRPr="00976D83" w:rsidRDefault="0000034B" w:rsidP="0000034B">
            <w:pPr>
              <w:tabs>
                <w:tab w:val="left" w:pos="3555"/>
              </w:tabs>
              <w:jc w:val="both"/>
              <w:rPr>
                <w:rFonts w:ascii="Arial" w:hAnsi="Arial" w:cs="Arial"/>
                <w:b/>
                <w:sz w:val="18"/>
                <w:szCs w:val="18"/>
              </w:rPr>
            </w:pPr>
            <w:r w:rsidRPr="00976D83">
              <w:rPr>
                <w:rFonts w:ascii="Arial" w:hAnsi="Arial" w:cs="Arial"/>
                <w:sz w:val="18"/>
                <w:szCs w:val="18"/>
              </w:rPr>
              <w:t>Adicionalmente, se deberá solicitar al Archivo de Bogotá la visita técnica de verificación de cumplimiento de los criterios de transferencia.</w:t>
            </w:r>
          </w:p>
        </w:tc>
        <w:tc>
          <w:tcPr>
            <w:tcW w:w="1985" w:type="dxa"/>
            <w:vAlign w:val="center"/>
          </w:tcPr>
          <w:p w14:paraId="0CD703AE" w14:textId="6F035F60"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30253C55" w14:textId="0AA72F94"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 xml:space="preserve">Memorando de intención para realizar transferencias secundarias enviado a la Dirección Distrital de Archivo de Bogotá </w:t>
            </w:r>
          </w:p>
        </w:tc>
      </w:tr>
      <w:tr w:rsidR="0000034B" w14:paraId="59CC8DC9" w14:textId="77777777" w:rsidTr="00A703D8">
        <w:tc>
          <w:tcPr>
            <w:tcW w:w="572" w:type="dxa"/>
            <w:vAlign w:val="center"/>
          </w:tcPr>
          <w:p w14:paraId="1E2D1EB2" w14:textId="0715ED99"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8</w:t>
            </w:r>
          </w:p>
        </w:tc>
        <w:tc>
          <w:tcPr>
            <w:tcW w:w="4526" w:type="dxa"/>
          </w:tcPr>
          <w:p w14:paraId="47B255AF" w14:textId="77777777" w:rsidR="0000034B" w:rsidRPr="00976D83" w:rsidRDefault="0000034B" w:rsidP="0000034B">
            <w:pPr>
              <w:tabs>
                <w:tab w:val="left" w:pos="3555"/>
              </w:tabs>
              <w:jc w:val="both"/>
              <w:rPr>
                <w:rFonts w:ascii="Arial" w:hAnsi="Arial" w:cs="Arial"/>
                <w:b/>
                <w:sz w:val="18"/>
                <w:szCs w:val="18"/>
              </w:rPr>
            </w:pPr>
            <w:r w:rsidRPr="00976D83">
              <w:rPr>
                <w:rFonts w:ascii="Arial" w:hAnsi="Arial" w:cs="Arial"/>
                <w:b/>
                <w:sz w:val="18"/>
                <w:szCs w:val="18"/>
              </w:rPr>
              <w:t>Atender la visita técnica de Verificación</w:t>
            </w:r>
          </w:p>
          <w:p w14:paraId="22666B7A" w14:textId="77777777" w:rsidR="0000034B" w:rsidRPr="00976D83" w:rsidRDefault="0000034B" w:rsidP="0000034B">
            <w:pPr>
              <w:tabs>
                <w:tab w:val="left" w:pos="3555"/>
              </w:tabs>
              <w:jc w:val="both"/>
              <w:rPr>
                <w:rFonts w:ascii="Arial" w:hAnsi="Arial" w:cs="Arial"/>
                <w:b/>
                <w:sz w:val="18"/>
                <w:szCs w:val="18"/>
              </w:rPr>
            </w:pPr>
          </w:p>
          <w:p w14:paraId="43FF5341" w14:textId="0C7AF768" w:rsidR="0000034B" w:rsidRPr="00976D83" w:rsidRDefault="0000034B" w:rsidP="008E2D2E">
            <w:pPr>
              <w:tabs>
                <w:tab w:val="left" w:pos="3555"/>
              </w:tabs>
              <w:jc w:val="both"/>
              <w:rPr>
                <w:rFonts w:ascii="Arial" w:hAnsi="Arial" w:cs="Arial"/>
                <w:sz w:val="18"/>
                <w:szCs w:val="18"/>
              </w:rPr>
            </w:pPr>
            <w:r w:rsidRPr="00976D83">
              <w:rPr>
                <w:rFonts w:ascii="Arial" w:hAnsi="Arial" w:cs="Arial"/>
                <w:sz w:val="18"/>
                <w:szCs w:val="18"/>
              </w:rPr>
              <w:lastRenderedPageBreak/>
              <w:t xml:space="preserve">Se deberá atender la visita técnica de verificación por parte de la Dirección Distrital de Archivo de Bogotá en la que se verificará la pertinencia con respecto </w:t>
            </w:r>
            <w:r w:rsidR="008E2D2E">
              <w:rPr>
                <w:rFonts w:ascii="Arial" w:hAnsi="Arial" w:cs="Arial"/>
                <w:sz w:val="18"/>
                <w:szCs w:val="18"/>
              </w:rPr>
              <w:t xml:space="preserve">a la disposición final y los tiempos de retención establecidos en </w:t>
            </w:r>
            <w:r w:rsidRPr="00976D83">
              <w:rPr>
                <w:rFonts w:ascii="Arial" w:hAnsi="Arial" w:cs="Arial"/>
                <w:sz w:val="18"/>
                <w:szCs w:val="18"/>
              </w:rPr>
              <w:t>las TRD, estado de conservación, estado de organización, foliación, rotulación y precotejo de inventario.</w:t>
            </w:r>
          </w:p>
        </w:tc>
        <w:tc>
          <w:tcPr>
            <w:tcW w:w="1985" w:type="dxa"/>
            <w:vAlign w:val="center"/>
          </w:tcPr>
          <w:p w14:paraId="3529AE1E" w14:textId="04C9779E"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lastRenderedPageBreak/>
              <w:t xml:space="preserve">Servidor público o contratista de la GAF </w:t>
            </w:r>
            <w:r w:rsidRPr="00976D83">
              <w:rPr>
                <w:rFonts w:ascii="Arial" w:hAnsi="Arial" w:cs="Arial"/>
                <w:sz w:val="18"/>
                <w:szCs w:val="18"/>
              </w:rPr>
              <w:lastRenderedPageBreak/>
              <w:t>– Proceso de Gestión Documental.</w:t>
            </w:r>
          </w:p>
        </w:tc>
        <w:tc>
          <w:tcPr>
            <w:tcW w:w="1745" w:type="dxa"/>
            <w:vAlign w:val="center"/>
          </w:tcPr>
          <w:p w14:paraId="1B099602" w14:textId="26680E43"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lang w:val="es-MX"/>
              </w:rPr>
              <w:lastRenderedPageBreak/>
              <w:t>Informe de visita técnica realizada</w:t>
            </w:r>
          </w:p>
        </w:tc>
      </w:tr>
      <w:tr w:rsidR="0000034B" w14:paraId="2A74A0F0" w14:textId="77777777" w:rsidTr="00A703D8">
        <w:tc>
          <w:tcPr>
            <w:tcW w:w="572" w:type="dxa"/>
            <w:vAlign w:val="center"/>
          </w:tcPr>
          <w:p w14:paraId="29B4EA11" w14:textId="2ABDAA00"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9</w:t>
            </w:r>
          </w:p>
        </w:tc>
        <w:tc>
          <w:tcPr>
            <w:tcW w:w="4526" w:type="dxa"/>
          </w:tcPr>
          <w:p w14:paraId="1096DA80" w14:textId="77777777" w:rsidR="0000034B" w:rsidRPr="00976D83" w:rsidRDefault="0000034B" w:rsidP="0000034B">
            <w:pPr>
              <w:tabs>
                <w:tab w:val="left" w:pos="3555"/>
              </w:tabs>
              <w:jc w:val="both"/>
              <w:rPr>
                <w:rFonts w:ascii="Arial" w:hAnsi="Arial" w:cs="Arial"/>
                <w:b/>
                <w:sz w:val="18"/>
                <w:szCs w:val="18"/>
              </w:rPr>
            </w:pPr>
            <w:r w:rsidRPr="00976D83">
              <w:rPr>
                <w:rFonts w:ascii="Arial" w:hAnsi="Arial" w:cs="Arial"/>
                <w:b/>
                <w:sz w:val="18"/>
                <w:szCs w:val="18"/>
              </w:rPr>
              <w:t xml:space="preserve">Realizar las actividades de reprografía de los expedientes </w:t>
            </w:r>
          </w:p>
          <w:p w14:paraId="7196D064" w14:textId="77777777" w:rsidR="0000034B" w:rsidRPr="00976D83" w:rsidRDefault="0000034B" w:rsidP="0000034B">
            <w:pPr>
              <w:tabs>
                <w:tab w:val="left" w:pos="3555"/>
              </w:tabs>
              <w:jc w:val="both"/>
              <w:rPr>
                <w:rFonts w:ascii="Arial" w:hAnsi="Arial" w:cs="Arial"/>
                <w:sz w:val="18"/>
                <w:szCs w:val="18"/>
              </w:rPr>
            </w:pPr>
          </w:p>
          <w:p w14:paraId="634F75EF" w14:textId="11185287"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 xml:space="preserve">Realizar </w:t>
            </w:r>
            <w:r w:rsidR="000068A6">
              <w:rPr>
                <w:rFonts w:ascii="Arial" w:hAnsi="Arial" w:cs="Arial"/>
                <w:sz w:val="18"/>
                <w:szCs w:val="18"/>
              </w:rPr>
              <w:t xml:space="preserve">las </w:t>
            </w:r>
            <w:r w:rsidRPr="00976D83">
              <w:rPr>
                <w:rFonts w:ascii="Arial" w:hAnsi="Arial" w:cs="Arial"/>
                <w:sz w:val="18"/>
                <w:szCs w:val="18"/>
              </w:rPr>
              <w:t xml:space="preserve">actividades </w:t>
            </w:r>
            <w:r w:rsidR="000068A6">
              <w:rPr>
                <w:rFonts w:ascii="Arial" w:hAnsi="Arial" w:cs="Arial"/>
                <w:sz w:val="18"/>
                <w:szCs w:val="18"/>
              </w:rPr>
              <w:t xml:space="preserve">enmarcadas en el Programa </w:t>
            </w:r>
            <w:r w:rsidRPr="00976D83">
              <w:rPr>
                <w:rFonts w:ascii="Arial" w:hAnsi="Arial" w:cs="Arial"/>
                <w:sz w:val="18"/>
                <w:szCs w:val="18"/>
              </w:rPr>
              <w:t xml:space="preserve">de </w:t>
            </w:r>
            <w:r w:rsidR="000068A6">
              <w:rPr>
                <w:rFonts w:ascii="Arial" w:hAnsi="Arial" w:cs="Arial"/>
                <w:sz w:val="18"/>
                <w:szCs w:val="18"/>
              </w:rPr>
              <w:t>R</w:t>
            </w:r>
            <w:r w:rsidRPr="00976D83">
              <w:rPr>
                <w:rFonts w:ascii="Arial" w:hAnsi="Arial" w:cs="Arial"/>
                <w:sz w:val="18"/>
                <w:szCs w:val="18"/>
              </w:rPr>
              <w:t>eprografía</w:t>
            </w:r>
            <w:r w:rsidR="000068A6">
              <w:rPr>
                <w:rFonts w:ascii="Arial" w:hAnsi="Arial" w:cs="Arial"/>
                <w:sz w:val="18"/>
                <w:szCs w:val="18"/>
              </w:rPr>
              <w:t xml:space="preserve"> de la UAERMV,</w:t>
            </w:r>
            <w:r w:rsidRPr="00976D83">
              <w:rPr>
                <w:rFonts w:ascii="Arial" w:hAnsi="Arial" w:cs="Arial"/>
                <w:sz w:val="18"/>
                <w:szCs w:val="18"/>
              </w:rPr>
              <w:t xml:space="preserve"> conforme a l</w:t>
            </w:r>
            <w:r w:rsidR="000068A6">
              <w:rPr>
                <w:rFonts w:ascii="Arial" w:hAnsi="Arial" w:cs="Arial"/>
                <w:sz w:val="18"/>
                <w:szCs w:val="18"/>
              </w:rPr>
              <w:t>a disposición final de cada serie a transferir</w:t>
            </w:r>
            <w:r w:rsidRPr="00976D83">
              <w:rPr>
                <w:rFonts w:ascii="Arial" w:hAnsi="Arial" w:cs="Arial"/>
                <w:sz w:val="18"/>
                <w:szCs w:val="18"/>
              </w:rPr>
              <w:t xml:space="preserve"> definid</w:t>
            </w:r>
            <w:r w:rsidR="000068A6">
              <w:rPr>
                <w:rFonts w:ascii="Arial" w:hAnsi="Arial" w:cs="Arial"/>
                <w:sz w:val="18"/>
                <w:szCs w:val="18"/>
              </w:rPr>
              <w:t>as</w:t>
            </w:r>
            <w:r w:rsidRPr="00976D83">
              <w:rPr>
                <w:rFonts w:ascii="Arial" w:hAnsi="Arial" w:cs="Arial"/>
                <w:sz w:val="18"/>
                <w:szCs w:val="18"/>
              </w:rPr>
              <w:t xml:space="preserve"> en las TRD. Para esto </w:t>
            </w:r>
            <w:r w:rsidR="006D6D5D">
              <w:rPr>
                <w:rFonts w:ascii="Arial" w:hAnsi="Arial" w:cs="Arial"/>
                <w:sz w:val="18"/>
                <w:szCs w:val="18"/>
              </w:rPr>
              <w:t xml:space="preserve">se debe </w:t>
            </w:r>
            <w:r w:rsidRPr="00976D83">
              <w:rPr>
                <w:rFonts w:ascii="Arial" w:hAnsi="Arial" w:cs="Arial"/>
                <w:sz w:val="18"/>
                <w:szCs w:val="18"/>
              </w:rPr>
              <w:t xml:space="preserve">tener en cuenta los lineamientos dados por el Archivo General de la Nación y el Archivo de Bogotá. </w:t>
            </w:r>
          </w:p>
          <w:p w14:paraId="0A35C08C" w14:textId="77777777"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Esta actividad se realiza una vez concluida la verificación del cumplimiento de requisitos técnicos por parte del Archivo de Bogotá, lo anterior para evitar reprocesos.</w:t>
            </w:r>
          </w:p>
        </w:tc>
        <w:tc>
          <w:tcPr>
            <w:tcW w:w="1985" w:type="dxa"/>
            <w:vAlign w:val="center"/>
          </w:tcPr>
          <w:p w14:paraId="555FCF53" w14:textId="76FE091C" w:rsidR="0000034B" w:rsidRPr="00976D83" w:rsidRDefault="0000034B" w:rsidP="0000034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 de Gestión Documental.</w:t>
            </w:r>
          </w:p>
        </w:tc>
        <w:tc>
          <w:tcPr>
            <w:tcW w:w="1745" w:type="dxa"/>
            <w:vAlign w:val="center"/>
          </w:tcPr>
          <w:p w14:paraId="31CC1205" w14:textId="32980169" w:rsidR="0000034B" w:rsidRPr="00976D83" w:rsidRDefault="001B1F50" w:rsidP="001B1F50">
            <w:pPr>
              <w:tabs>
                <w:tab w:val="left" w:pos="3555"/>
              </w:tabs>
              <w:jc w:val="center"/>
              <w:rPr>
                <w:rFonts w:ascii="Arial" w:hAnsi="Arial" w:cs="Arial"/>
                <w:sz w:val="18"/>
                <w:szCs w:val="18"/>
              </w:rPr>
            </w:pPr>
            <w:r w:rsidRPr="00976D83">
              <w:rPr>
                <w:rFonts w:ascii="Arial" w:hAnsi="Arial" w:cs="Arial"/>
                <w:sz w:val="18"/>
                <w:szCs w:val="18"/>
              </w:rPr>
              <w:t xml:space="preserve">Copias digitales (electrónico, óptico, microfilm, </w:t>
            </w:r>
            <w:r w:rsidR="008A3D38" w:rsidRPr="00976D83">
              <w:rPr>
                <w:rFonts w:ascii="Arial" w:hAnsi="Arial" w:cs="Arial"/>
                <w:sz w:val="18"/>
                <w:szCs w:val="18"/>
              </w:rPr>
              <w:t>etc.</w:t>
            </w:r>
            <w:r w:rsidRPr="00976D83">
              <w:rPr>
                <w:rFonts w:ascii="Arial" w:hAnsi="Arial" w:cs="Arial"/>
                <w:sz w:val="18"/>
                <w:szCs w:val="18"/>
              </w:rPr>
              <w:t>)</w:t>
            </w:r>
          </w:p>
        </w:tc>
      </w:tr>
      <w:tr w:rsidR="0000034B" w14:paraId="5CEE844E" w14:textId="77777777" w:rsidTr="00A703D8">
        <w:tc>
          <w:tcPr>
            <w:tcW w:w="572" w:type="dxa"/>
            <w:vAlign w:val="center"/>
          </w:tcPr>
          <w:p w14:paraId="75697EEC" w14:textId="084C9C9B" w:rsidR="0000034B" w:rsidRPr="00976D83" w:rsidRDefault="00450993" w:rsidP="0000034B">
            <w:pPr>
              <w:tabs>
                <w:tab w:val="left" w:pos="3555"/>
              </w:tabs>
              <w:jc w:val="center"/>
              <w:rPr>
                <w:rFonts w:ascii="Arial" w:hAnsi="Arial" w:cs="Arial"/>
                <w:sz w:val="18"/>
                <w:szCs w:val="18"/>
              </w:rPr>
            </w:pPr>
            <w:r w:rsidRPr="00976D83">
              <w:rPr>
                <w:rFonts w:ascii="Arial" w:hAnsi="Arial" w:cs="Arial"/>
                <w:sz w:val="18"/>
                <w:szCs w:val="18"/>
              </w:rPr>
              <w:t>10</w:t>
            </w:r>
          </w:p>
        </w:tc>
        <w:tc>
          <w:tcPr>
            <w:tcW w:w="4526" w:type="dxa"/>
          </w:tcPr>
          <w:p w14:paraId="546D9438" w14:textId="02A0691D" w:rsidR="0000034B" w:rsidRPr="00976D83" w:rsidRDefault="0000034B" w:rsidP="0000034B">
            <w:pPr>
              <w:tabs>
                <w:tab w:val="left" w:pos="3555"/>
              </w:tabs>
              <w:jc w:val="both"/>
              <w:rPr>
                <w:rFonts w:ascii="Arial" w:hAnsi="Arial" w:cs="Arial"/>
                <w:b/>
                <w:bCs/>
                <w:sz w:val="18"/>
                <w:szCs w:val="18"/>
                <w:lang w:val="es-MX"/>
              </w:rPr>
            </w:pPr>
            <w:r w:rsidRPr="00976D83">
              <w:rPr>
                <w:rFonts w:ascii="Arial" w:hAnsi="Arial" w:cs="Arial"/>
                <w:b/>
                <w:bCs/>
                <w:sz w:val="18"/>
                <w:szCs w:val="18"/>
                <w:lang w:val="es-MX"/>
              </w:rPr>
              <w:t>Traslado de la Documentación al Archivo De Bogotá</w:t>
            </w:r>
          </w:p>
          <w:p w14:paraId="5EED3129" w14:textId="4C83D181" w:rsidR="0000034B" w:rsidRPr="00976D83" w:rsidRDefault="0000034B" w:rsidP="0000034B">
            <w:pPr>
              <w:tabs>
                <w:tab w:val="left" w:pos="3555"/>
              </w:tabs>
              <w:jc w:val="both"/>
              <w:rPr>
                <w:rFonts w:ascii="Arial" w:hAnsi="Arial" w:cs="Arial"/>
                <w:b/>
                <w:bCs/>
                <w:sz w:val="18"/>
                <w:szCs w:val="18"/>
                <w:lang w:val="es-MX"/>
              </w:rPr>
            </w:pPr>
          </w:p>
          <w:p w14:paraId="72C009AE" w14:textId="2743F66A"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La Dirección Distrital de Archivo de Bogotá deberá programar la fecha de traslado de la documentación objeto de transferencia secundaria, la cual será recibida y almacenada en el depósito de recepción documental. Entre las partes se verifica la cantidad de cajas recibidas y los documentos de soporte. Una vez ubicados los documentos en el Archivo de Bogotá, el personal de la Subdirección Técnica se encarga de realizar el cotejo de inventario, verificar la técnica empleada para la descripción documental a nivel de inventario analítico, la completitud de la información y se procede a dar el aval para trámite de firma de ac</w:t>
            </w:r>
            <w:r w:rsidR="00A85198" w:rsidRPr="00976D83">
              <w:rPr>
                <w:rFonts w:ascii="Arial" w:hAnsi="Arial" w:cs="Arial"/>
                <w:sz w:val="18"/>
                <w:szCs w:val="18"/>
              </w:rPr>
              <w:t>ta de transferencia secundaria.</w:t>
            </w:r>
          </w:p>
        </w:tc>
        <w:tc>
          <w:tcPr>
            <w:tcW w:w="1985" w:type="dxa"/>
            <w:vAlign w:val="center"/>
          </w:tcPr>
          <w:p w14:paraId="0280548E" w14:textId="0796FBCA" w:rsidR="0000034B" w:rsidRPr="00976D83" w:rsidRDefault="00450993" w:rsidP="0000034B">
            <w:pPr>
              <w:tabs>
                <w:tab w:val="left" w:pos="3555"/>
              </w:tabs>
              <w:jc w:val="center"/>
              <w:rPr>
                <w:rFonts w:ascii="Arial" w:hAnsi="Arial" w:cs="Arial"/>
                <w:sz w:val="18"/>
                <w:szCs w:val="18"/>
              </w:rPr>
            </w:pPr>
            <w:r w:rsidRPr="00976D83">
              <w:rPr>
                <w:rFonts w:ascii="Arial" w:hAnsi="Arial" w:cs="Arial"/>
                <w:sz w:val="18"/>
                <w:szCs w:val="18"/>
              </w:rPr>
              <w:t>Servidor público o contratista de la GAF – Proceso</w:t>
            </w:r>
            <w:r w:rsidR="001B1F50" w:rsidRPr="00976D83">
              <w:rPr>
                <w:rFonts w:ascii="Arial" w:hAnsi="Arial" w:cs="Arial"/>
                <w:sz w:val="18"/>
                <w:szCs w:val="18"/>
              </w:rPr>
              <w:t xml:space="preserve"> de Gestión Documental y la Dirección Distrital de Archivo de Bogotá</w:t>
            </w:r>
          </w:p>
        </w:tc>
        <w:tc>
          <w:tcPr>
            <w:tcW w:w="1745" w:type="dxa"/>
            <w:vAlign w:val="center"/>
          </w:tcPr>
          <w:p w14:paraId="50B4F869" w14:textId="538439EE" w:rsidR="0000034B" w:rsidRPr="00976D83" w:rsidRDefault="00CE54E5" w:rsidP="0000034B">
            <w:pPr>
              <w:tabs>
                <w:tab w:val="left" w:pos="3555"/>
              </w:tabs>
              <w:jc w:val="center"/>
              <w:rPr>
                <w:rFonts w:ascii="Arial" w:hAnsi="Arial" w:cs="Arial"/>
                <w:sz w:val="18"/>
                <w:szCs w:val="18"/>
              </w:rPr>
            </w:pPr>
            <w:r w:rsidRPr="00976D83">
              <w:rPr>
                <w:rFonts w:ascii="Arial" w:hAnsi="Arial" w:cs="Arial"/>
                <w:sz w:val="18"/>
                <w:szCs w:val="18"/>
              </w:rPr>
              <w:t xml:space="preserve">Documentación objeto de transferencia secundaria junto con el inventario </w:t>
            </w:r>
            <w:r w:rsidR="00FB370D" w:rsidRPr="00976D83">
              <w:rPr>
                <w:rFonts w:ascii="Arial" w:hAnsi="Arial" w:cs="Arial"/>
                <w:sz w:val="18"/>
                <w:szCs w:val="18"/>
              </w:rPr>
              <w:t>analítico</w:t>
            </w:r>
          </w:p>
        </w:tc>
      </w:tr>
      <w:tr w:rsidR="0000034B" w14:paraId="1E4F8FB4" w14:textId="77777777" w:rsidTr="00A703D8">
        <w:tc>
          <w:tcPr>
            <w:tcW w:w="572" w:type="dxa"/>
            <w:vAlign w:val="center"/>
          </w:tcPr>
          <w:p w14:paraId="44B0A208" w14:textId="0A2EA8F9" w:rsidR="0000034B" w:rsidRPr="00976D83" w:rsidRDefault="001B1F50" w:rsidP="0000034B">
            <w:pPr>
              <w:tabs>
                <w:tab w:val="left" w:pos="3555"/>
              </w:tabs>
              <w:jc w:val="center"/>
              <w:rPr>
                <w:rFonts w:ascii="Arial" w:hAnsi="Arial" w:cs="Arial"/>
                <w:sz w:val="18"/>
                <w:szCs w:val="18"/>
              </w:rPr>
            </w:pPr>
            <w:r w:rsidRPr="00976D83">
              <w:rPr>
                <w:rFonts w:ascii="Arial" w:hAnsi="Arial" w:cs="Arial"/>
                <w:sz w:val="18"/>
                <w:szCs w:val="18"/>
              </w:rPr>
              <w:t>11</w:t>
            </w:r>
          </w:p>
        </w:tc>
        <w:tc>
          <w:tcPr>
            <w:tcW w:w="4526" w:type="dxa"/>
          </w:tcPr>
          <w:p w14:paraId="2342F57D" w14:textId="3F62A2C9" w:rsidR="0000034B" w:rsidRPr="00976D83" w:rsidRDefault="0000034B" w:rsidP="0000034B">
            <w:pPr>
              <w:tabs>
                <w:tab w:val="left" w:pos="3555"/>
              </w:tabs>
              <w:jc w:val="both"/>
              <w:rPr>
                <w:rFonts w:ascii="Arial" w:hAnsi="Arial" w:cs="Arial"/>
                <w:b/>
                <w:sz w:val="18"/>
                <w:szCs w:val="18"/>
                <w:lang w:val="es-MX"/>
              </w:rPr>
            </w:pPr>
            <w:r w:rsidRPr="00976D83">
              <w:rPr>
                <w:rFonts w:ascii="Arial" w:hAnsi="Arial" w:cs="Arial"/>
                <w:b/>
                <w:sz w:val="18"/>
                <w:szCs w:val="18"/>
                <w:lang w:val="es-MX"/>
              </w:rPr>
              <w:t>Firma de actas y demás documentos anexos a la transferencia</w:t>
            </w:r>
          </w:p>
          <w:p w14:paraId="460BC020" w14:textId="4BD673ED" w:rsidR="0000034B" w:rsidRPr="00976D83" w:rsidRDefault="0000034B" w:rsidP="0000034B">
            <w:pPr>
              <w:tabs>
                <w:tab w:val="left" w:pos="3555"/>
              </w:tabs>
              <w:jc w:val="both"/>
              <w:rPr>
                <w:rFonts w:ascii="Arial" w:hAnsi="Arial" w:cs="Arial"/>
                <w:sz w:val="18"/>
                <w:szCs w:val="18"/>
                <w:lang w:val="es-MX"/>
              </w:rPr>
            </w:pPr>
          </w:p>
          <w:p w14:paraId="5A6FC367" w14:textId="75CC78A7" w:rsidR="0000034B" w:rsidRPr="00976D83" w:rsidRDefault="0000034B" w:rsidP="0000034B">
            <w:pPr>
              <w:tabs>
                <w:tab w:val="left" w:pos="3555"/>
              </w:tabs>
              <w:jc w:val="both"/>
              <w:rPr>
                <w:rFonts w:ascii="Arial" w:hAnsi="Arial" w:cs="Arial"/>
                <w:sz w:val="18"/>
                <w:szCs w:val="18"/>
              </w:rPr>
            </w:pPr>
            <w:r w:rsidRPr="00976D83">
              <w:rPr>
                <w:rFonts w:ascii="Arial" w:hAnsi="Arial" w:cs="Arial"/>
                <w:sz w:val="18"/>
                <w:szCs w:val="18"/>
              </w:rPr>
              <w:t>Una vez verificada la información y estando seguros que todos los pasos y cotejo de información están en regla, se procede a la firma del Acta de Transferencia Documental Secundaria, la cual debe estar acompañada del inventario físico y electrónico.</w:t>
            </w:r>
          </w:p>
        </w:tc>
        <w:tc>
          <w:tcPr>
            <w:tcW w:w="1985" w:type="dxa"/>
            <w:vAlign w:val="center"/>
          </w:tcPr>
          <w:p w14:paraId="73DE4A3C" w14:textId="7C0070AC" w:rsidR="0000034B" w:rsidRPr="00976D83" w:rsidRDefault="001B1F50" w:rsidP="0000034B">
            <w:pPr>
              <w:tabs>
                <w:tab w:val="left" w:pos="3555"/>
              </w:tabs>
              <w:jc w:val="center"/>
              <w:rPr>
                <w:rFonts w:ascii="Arial" w:hAnsi="Arial" w:cs="Arial"/>
                <w:sz w:val="18"/>
                <w:szCs w:val="18"/>
              </w:rPr>
            </w:pPr>
            <w:r w:rsidRPr="00976D83">
              <w:rPr>
                <w:rFonts w:ascii="Arial" w:hAnsi="Arial" w:cs="Arial"/>
                <w:sz w:val="18"/>
                <w:szCs w:val="18"/>
              </w:rPr>
              <w:t>Dirección Distrital de Archivo de Bogotá</w:t>
            </w:r>
          </w:p>
        </w:tc>
        <w:tc>
          <w:tcPr>
            <w:tcW w:w="1745" w:type="dxa"/>
            <w:vAlign w:val="center"/>
          </w:tcPr>
          <w:p w14:paraId="06CC7AB7" w14:textId="757E40A3" w:rsidR="0000034B" w:rsidRPr="00976D83" w:rsidRDefault="001B1F50" w:rsidP="0000034B">
            <w:pPr>
              <w:tabs>
                <w:tab w:val="left" w:pos="3555"/>
              </w:tabs>
              <w:jc w:val="center"/>
              <w:rPr>
                <w:rFonts w:ascii="Arial" w:hAnsi="Arial" w:cs="Arial"/>
                <w:sz w:val="18"/>
                <w:szCs w:val="18"/>
              </w:rPr>
            </w:pPr>
            <w:r w:rsidRPr="00976D83">
              <w:rPr>
                <w:rFonts w:ascii="Arial" w:hAnsi="Arial" w:cs="Arial"/>
                <w:sz w:val="18"/>
                <w:szCs w:val="18"/>
              </w:rPr>
              <w:t>Acta de transferencia secundaria firmada</w:t>
            </w:r>
          </w:p>
        </w:tc>
      </w:tr>
      <w:tr w:rsidR="0000034B" w14:paraId="6D072C0D" w14:textId="77777777" w:rsidTr="001B1F50">
        <w:tc>
          <w:tcPr>
            <w:tcW w:w="572" w:type="dxa"/>
            <w:vAlign w:val="center"/>
          </w:tcPr>
          <w:p w14:paraId="48A21919" w14:textId="3004D22E" w:rsidR="0000034B" w:rsidRPr="00976D83" w:rsidRDefault="001B1F50" w:rsidP="001B1F50">
            <w:pPr>
              <w:tabs>
                <w:tab w:val="left" w:pos="3555"/>
              </w:tabs>
              <w:jc w:val="center"/>
              <w:rPr>
                <w:rFonts w:ascii="Arial" w:hAnsi="Arial" w:cs="Arial"/>
                <w:sz w:val="18"/>
                <w:szCs w:val="18"/>
              </w:rPr>
            </w:pPr>
            <w:r w:rsidRPr="00976D83">
              <w:rPr>
                <w:rFonts w:ascii="Arial" w:hAnsi="Arial" w:cs="Arial"/>
                <w:sz w:val="18"/>
                <w:szCs w:val="18"/>
              </w:rPr>
              <w:t>12</w:t>
            </w:r>
          </w:p>
        </w:tc>
        <w:tc>
          <w:tcPr>
            <w:tcW w:w="4526" w:type="dxa"/>
          </w:tcPr>
          <w:p w14:paraId="3B32BFFC" w14:textId="768F4AA5" w:rsidR="0000034B" w:rsidRPr="00976D83" w:rsidRDefault="00AF387E" w:rsidP="00CE54E5">
            <w:pPr>
              <w:tabs>
                <w:tab w:val="left" w:pos="3555"/>
              </w:tabs>
              <w:jc w:val="both"/>
              <w:rPr>
                <w:rFonts w:ascii="Arial" w:hAnsi="Arial" w:cs="Arial"/>
                <w:b/>
                <w:sz w:val="18"/>
                <w:szCs w:val="18"/>
                <w:lang w:val="es-MX"/>
              </w:rPr>
            </w:pPr>
            <w:r>
              <w:rPr>
                <w:rFonts w:ascii="Arial" w:hAnsi="Arial" w:cs="Arial"/>
                <w:b/>
                <w:sz w:val="18"/>
                <w:szCs w:val="18"/>
                <w:lang w:val="es-MX"/>
              </w:rPr>
              <w:t>P</w:t>
            </w:r>
            <w:r w:rsidRPr="00976D83">
              <w:rPr>
                <w:rFonts w:ascii="Arial" w:hAnsi="Arial" w:cs="Arial"/>
                <w:b/>
                <w:sz w:val="18"/>
                <w:szCs w:val="18"/>
                <w:lang w:val="es-MX"/>
              </w:rPr>
              <w:t>ublicación de los inventarios documentales en página web institucional</w:t>
            </w:r>
          </w:p>
          <w:p w14:paraId="727F6972" w14:textId="77777777" w:rsidR="00CE54E5" w:rsidRPr="00976D83" w:rsidRDefault="00CE54E5" w:rsidP="00CE54E5">
            <w:pPr>
              <w:tabs>
                <w:tab w:val="left" w:pos="3555"/>
              </w:tabs>
              <w:jc w:val="both"/>
              <w:rPr>
                <w:rFonts w:ascii="Arial" w:hAnsi="Arial" w:cs="Arial"/>
                <w:b/>
                <w:sz w:val="18"/>
                <w:szCs w:val="18"/>
                <w:lang w:val="es-MX"/>
              </w:rPr>
            </w:pPr>
          </w:p>
          <w:p w14:paraId="6BD18F9B" w14:textId="510B1701" w:rsidR="00CE54E5" w:rsidRPr="00976D83" w:rsidRDefault="00CE54E5" w:rsidP="00CE54E5">
            <w:pPr>
              <w:tabs>
                <w:tab w:val="left" w:pos="3555"/>
              </w:tabs>
              <w:jc w:val="both"/>
              <w:rPr>
                <w:rFonts w:ascii="Arial" w:hAnsi="Arial" w:cs="Arial"/>
                <w:sz w:val="18"/>
                <w:szCs w:val="18"/>
              </w:rPr>
            </w:pPr>
            <w:r w:rsidRPr="00976D83">
              <w:rPr>
                <w:rFonts w:ascii="Arial" w:hAnsi="Arial" w:cs="Arial"/>
                <w:sz w:val="18"/>
                <w:szCs w:val="18"/>
              </w:rPr>
              <w:t xml:space="preserve">Una vez cumplidos los pasos anteriormente descritos la UAERMV deberá </w:t>
            </w:r>
            <w:r w:rsidRPr="00976D83">
              <w:rPr>
                <w:rFonts w:ascii="Arial" w:hAnsi="Arial" w:cs="Arial"/>
                <w:sz w:val="18"/>
                <w:szCs w:val="18"/>
                <w:lang w:val="es-MX"/>
              </w:rPr>
              <w:t>publicar en sus respectivas páginas web, el inventario de los documentos transferidos, con el fin de informar a la ciudadanía y de otra parte definir responsabilidades en relación con la conservación y servicio de los mismos</w:t>
            </w:r>
          </w:p>
        </w:tc>
        <w:tc>
          <w:tcPr>
            <w:tcW w:w="1985" w:type="dxa"/>
            <w:vAlign w:val="center"/>
          </w:tcPr>
          <w:p w14:paraId="238601FE" w14:textId="60FF2272" w:rsidR="0000034B" w:rsidRPr="00976D83" w:rsidRDefault="001B1F50" w:rsidP="0000034B">
            <w:pPr>
              <w:tabs>
                <w:tab w:val="left" w:pos="3555"/>
              </w:tabs>
              <w:jc w:val="center"/>
              <w:rPr>
                <w:rFonts w:ascii="Arial" w:hAnsi="Arial" w:cs="Arial"/>
                <w:sz w:val="18"/>
                <w:szCs w:val="18"/>
              </w:rPr>
            </w:pPr>
            <w:r w:rsidRPr="00976D83">
              <w:rPr>
                <w:rFonts w:ascii="Arial" w:hAnsi="Arial" w:cs="Arial"/>
                <w:sz w:val="18"/>
                <w:szCs w:val="18"/>
              </w:rPr>
              <w:t>Dirección Distrital de Archivo de Bogotá</w:t>
            </w:r>
          </w:p>
        </w:tc>
        <w:tc>
          <w:tcPr>
            <w:tcW w:w="1745" w:type="dxa"/>
            <w:vAlign w:val="center"/>
          </w:tcPr>
          <w:p w14:paraId="0F3CABC7" w14:textId="45A9B40D" w:rsidR="0000034B" w:rsidRPr="00976D83" w:rsidRDefault="001B1F50" w:rsidP="0000034B">
            <w:pPr>
              <w:tabs>
                <w:tab w:val="left" w:pos="3555"/>
              </w:tabs>
              <w:jc w:val="center"/>
              <w:rPr>
                <w:rFonts w:ascii="Arial" w:hAnsi="Arial" w:cs="Arial"/>
                <w:sz w:val="18"/>
                <w:szCs w:val="18"/>
              </w:rPr>
            </w:pPr>
            <w:r w:rsidRPr="00976D83">
              <w:rPr>
                <w:rFonts w:ascii="Arial" w:hAnsi="Arial" w:cs="Arial"/>
                <w:sz w:val="18"/>
                <w:szCs w:val="18"/>
              </w:rPr>
              <w:t>Inventario de los documentos transferidos</w:t>
            </w:r>
            <w:r w:rsidR="00CE54E5" w:rsidRPr="00976D83">
              <w:rPr>
                <w:rFonts w:ascii="Arial" w:hAnsi="Arial" w:cs="Arial"/>
                <w:sz w:val="18"/>
                <w:szCs w:val="18"/>
              </w:rPr>
              <w:t xml:space="preserve"> publicados en la página web de la entidad</w:t>
            </w:r>
          </w:p>
        </w:tc>
      </w:tr>
    </w:tbl>
    <w:p w14:paraId="50CE2ED5" w14:textId="724E6F0E" w:rsidR="00976D83" w:rsidRPr="00B04DBF" w:rsidRDefault="00976D83" w:rsidP="00976D83">
      <w:pPr>
        <w:tabs>
          <w:tab w:val="left" w:pos="3555"/>
        </w:tabs>
        <w:rPr>
          <w:rFonts w:ascii="Arial" w:hAnsi="Arial" w:cs="Arial"/>
        </w:rPr>
      </w:pPr>
    </w:p>
    <w:p w14:paraId="73A7555E" w14:textId="2B945518" w:rsidR="00B04DBF" w:rsidRPr="00811BFC" w:rsidRDefault="00B04DBF" w:rsidP="00AF387E">
      <w:pPr>
        <w:pStyle w:val="Ttulo1"/>
        <w:numPr>
          <w:ilvl w:val="0"/>
          <w:numId w:val="4"/>
        </w:numPr>
        <w:spacing w:line="360" w:lineRule="auto"/>
      </w:pPr>
      <w:bookmarkStart w:id="8" w:name="_Toc164443229"/>
      <w:r w:rsidRPr="00811BFC">
        <w:t>SERIES Y SUBSERIES DOCUMENTALES DE CONSERVACIÓN TOTAL Y SELECCIÓN SUCEPTIBLES DE TRANSFERECIA SECUNDARIA</w:t>
      </w:r>
      <w:bookmarkEnd w:id="8"/>
    </w:p>
    <w:p w14:paraId="7162D351" w14:textId="568CEB5F" w:rsidR="00A857A5" w:rsidRDefault="00B04DBF" w:rsidP="00B04DBF">
      <w:pPr>
        <w:tabs>
          <w:tab w:val="left" w:pos="3555"/>
        </w:tabs>
        <w:jc w:val="both"/>
        <w:rPr>
          <w:rFonts w:ascii="Arial" w:hAnsi="Arial" w:cs="Arial"/>
          <w:szCs w:val="20"/>
        </w:rPr>
      </w:pPr>
      <w:r>
        <w:rPr>
          <w:rFonts w:ascii="Arial" w:hAnsi="Arial" w:cs="Arial"/>
          <w:szCs w:val="20"/>
        </w:rPr>
        <w:t xml:space="preserve">A continuación, </w:t>
      </w:r>
      <w:r w:rsidRPr="00B04DBF">
        <w:rPr>
          <w:rFonts w:ascii="Arial" w:hAnsi="Arial" w:cs="Arial"/>
          <w:szCs w:val="20"/>
        </w:rPr>
        <w:t xml:space="preserve">se muestra </w:t>
      </w:r>
      <w:r>
        <w:rPr>
          <w:rFonts w:ascii="Arial" w:hAnsi="Arial" w:cs="Arial"/>
          <w:szCs w:val="20"/>
        </w:rPr>
        <w:t xml:space="preserve">las series y subseries documentales de las Tablas de Retención Documental vigentes, </w:t>
      </w:r>
      <w:r w:rsidRPr="00B04DBF">
        <w:rPr>
          <w:rFonts w:ascii="Arial" w:hAnsi="Arial" w:cs="Arial"/>
          <w:szCs w:val="20"/>
        </w:rPr>
        <w:t>con</w:t>
      </w:r>
      <w:r>
        <w:rPr>
          <w:rFonts w:ascii="Arial" w:hAnsi="Arial" w:cs="Arial"/>
          <w:szCs w:val="20"/>
        </w:rPr>
        <w:t>sideradas para realizar transferencia secundaria conforme a sus tiempos de retención y disposición final</w:t>
      </w:r>
      <w:r w:rsidRPr="00B04DBF">
        <w:rPr>
          <w:rFonts w:ascii="Arial" w:hAnsi="Arial" w:cs="Arial"/>
          <w:szCs w:val="20"/>
        </w:rPr>
        <w:t>:</w:t>
      </w:r>
    </w:p>
    <w:p w14:paraId="772E8B87" w14:textId="11D06E87" w:rsidR="00313B21" w:rsidRPr="00313B21" w:rsidRDefault="00313B21" w:rsidP="00313B21">
      <w:pPr>
        <w:pStyle w:val="Descripcin"/>
        <w:rPr>
          <w:rFonts w:ascii="Arial" w:hAnsi="Arial" w:cs="Arial"/>
          <w:color w:val="344D6C" w:themeColor="accent6" w:themeShade="80"/>
          <w:szCs w:val="20"/>
        </w:rPr>
      </w:pPr>
      <w:bookmarkStart w:id="9" w:name="_Toc164442555"/>
      <w:r w:rsidRPr="00313B21">
        <w:rPr>
          <w:color w:val="344D6C" w:themeColor="accent6" w:themeShade="80"/>
        </w:rPr>
        <w:t xml:space="preserve">Tabla </w:t>
      </w:r>
      <w:r w:rsidRPr="00313B21">
        <w:rPr>
          <w:color w:val="344D6C" w:themeColor="accent6" w:themeShade="80"/>
        </w:rPr>
        <w:fldChar w:fldCharType="begin"/>
      </w:r>
      <w:r w:rsidRPr="00313B21">
        <w:rPr>
          <w:color w:val="344D6C" w:themeColor="accent6" w:themeShade="80"/>
        </w:rPr>
        <w:instrText xml:space="preserve"> SEQ Tabla \* ARABIC </w:instrText>
      </w:r>
      <w:r w:rsidRPr="00313B21">
        <w:rPr>
          <w:color w:val="344D6C" w:themeColor="accent6" w:themeShade="80"/>
        </w:rPr>
        <w:fldChar w:fldCharType="separate"/>
      </w:r>
      <w:r>
        <w:rPr>
          <w:noProof/>
          <w:color w:val="344D6C" w:themeColor="accent6" w:themeShade="80"/>
        </w:rPr>
        <w:t>3</w:t>
      </w:r>
      <w:r w:rsidRPr="00313B21">
        <w:rPr>
          <w:color w:val="344D6C" w:themeColor="accent6" w:themeShade="80"/>
        </w:rPr>
        <w:fldChar w:fldCharType="end"/>
      </w:r>
      <w:r w:rsidRPr="00313B21">
        <w:rPr>
          <w:color w:val="344D6C" w:themeColor="accent6" w:themeShade="80"/>
        </w:rPr>
        <w:t xml:space="preserve"> Series y subserie Conservación Total y Selección</w:t>
      </w:r>
      <w:bookmarkEnd w:id="9"/>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2370"/>
        <w:gridCol w:w="1134"/>
        <w:gridCol w:w="1134"/>
        <w:gridCol w:w="2126"/>
      </w:tblGrid>
      <w:tr w:rsidR="00A857A5" w:rsidRPr="00A857A5" w14:paraId="65677876" w14:textId="77777777" w:rsidTr="00FB370D">
        <w:trPr>
          <w:trHeight w:val="300"/>
          <w:tblHeader/>
        </w:trPr>
        <w:tc>
          <w:tcPr>
            <w:tcW w:w="2020" w:type="dxa"/>
            <w:vMerge w:val="restart"/>
            <w:shd w:val="clear" w:color="000000" w:fill="EBC353"/>
            <w:vAlign w:val="center"/>
            <w:hideMark/>
          </w:tcPr>
          <w:p w14:paraId="4C445330"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DEPENDENCIA</w:t>
            </w:r>
          </w:p>
        </w:tc>
        <w:tc>
          <w:tcPr>
            <w:tcW w:w="2370" w:type="dxa"/>
            <w:vMerge w:val="restart"/>
            <w:shd w:val="clear" w:color="000000" w:fill="EBC353"/>
            <w:vAlign w:val="center"/>
            <w:hideMark/>
          </w:tcPr>
          <w:p w14:paraId="743835DF"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SERIES / SUBSERIES</w:t>
            </w:r>
          </w:p>
        </w:tc>
        <w:tc>
          <w:tcPr>
            <w:tcW w:w="2268" w:type="dxa"/>
            <w:gridSpan w:val="2"/>
            <w:shd w:val="clear" w:color="000000" w:fill="EBC353"/>
            <w:vAlign w:val="center"/>
            <w:hideMark/>
          </w:tcPr>
          <w:p w14:paraId="2B779942"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TIEMPO DE RETENCIÓN</w:t>
            </w:r>
          </w:p>
        </w:tc>
        <w:tc>
          <w:tcPr>
            <w:tcW w:w="2126" w:type="dxa"/>
            <w:vMerge w:val="restart"/>
            <w:shd w:val="clear" w:color="000000" w:fill="EBC353"/>
            <w:vAlign w:val="center"/>
            <w:hideMark/>
          </w:tcPr>
          <w:p w14:paraId="263F4C86"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DISPOSICIÓN FINAL</w:t>
            </w:r>
          </w:p>
        </w:tc>
      </w:tr>
      <w:tr w:rsidR="00A857A5" w:rsidRPr="00A857A5" w14:paraId="480BD103" w14:textId="77777777" w:rsidTr="00FB370D">
        <w:trPr>
          <w:trHeight w:val="300"/>
          <w:tblHeader/>
        </w:trPr>
        <w:tc>
          <w:tcPr>
            <w:tcW w:w="2020" w:type="dxa"/>
            <w:vMerge/>
            <w:vAlign w:val="center"/>
            <w:hideMark/>
          </w:tcPr>
          <w:p w14:paraId="4D852128"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vMerge/>
            <w:vAlign w:val="center"/>
            <w:hideMark/>
          </w:tcPr>
          <w:p w14:paraId="0755D0A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1134" w:type="dxa"/>
            <w:shd w:val="clear" w:color="000000" w:fill="EBC353"/>
            <w:vAlign w:val="center"/>
            <w:hideMark/>
          </w:tcPr>
          <w:p w14:paraId="02325756"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ARCHIVO DE GESTIÓN</w:t>
            </w:r>
          </w:p>
        </w:tc>
        <w:tc>
          <w:tcPr>
            <w:tcW w:w="1134" w:type="dxa"/>
            <w:shd w:val="clear" w:color="000000" w:fill="EBC353"/>
            <w:vAlign w:val="center"/>
            <w:hideMark/>
          </w:tcPr>
          <w:p w14:paraId="604D285A"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ARCHIVO CENTRAL</w:t>
            </w:r>
          </w:p>
        </w:tc>
        <w:tc>
          <w:tcPr>
            <w:tcW w:w="2126" w:type="dxa"/>
            <w:vMerge/>
            <w:vAlign w:val="center"/>
            <w:hideMark/>
          </w:tcPr>
          <w:p w14:paraId="0B11E1B0" w14:textId="77777777" w:rsidR="00A857A5" w:rsidRPr="00976D83" w:rsidRDefault="00A857A5" w:rsidP="00A857A5">
            <w:pPr>
              <w:spacing w:after="0" w:line="240" w:lineRule="auto"/>
              <w:rPr>
                <w:rFonts w:ascii="Arial" w:eastAsia="Times New Roman" w:hAnsi="Arial" w:cs="Arial"/>
                <w:b/>
                <w:bCs/>
                <w:sz w:val="16"/>
                <w:szCs w:val="16"/>
                <w:lang w:eastAsia="es-CO"/>
              </w:rPr>
            </w:pPr>
          </w:p>
        </w:tc>
      </w:tr>
      <w:tr w:rsidR="00A857A5" w:rsidRPr="00A857A5" w14:paraId="660883D5" w14:textId="77777777" w:rsidTr="00FB370D">
        <w:trPr>
          <w:trHeight w:val="300"/>
        </w:trPr>
        <w:tc>
          <w:tcPr>
            <w:tcW w:w="2020" w:type="dxa"/>
            <w:vMerge w:val="restart"/>
            <w:shd w:val="clear" w:color="000000" w:fill="AFFBBD"/>
            <w:vAlign w:val="center"/>
            <w:hideMark/>
          </w:tcPr>
          <w:p w14:paraId="085E4326"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DIRECCIÓN GENERAL</w:t>
            </w:r>
          </w:p>
        </w:tc>
        <w:tc>
          <w:tcPr>
            <w:tcW w:w="2370" w:type="dxa"/>
            <w:shd w:val="clear" w:color="auto" w:fill="auto"/>
            <w:vAlign w:val="center"/>
            <w:hideMark/>
          </w:tcPr>
          <w:p w14:paraId="2342C13A"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ACTAS</w:t>
            </w:r>
          </w:p>
        </w:tc>
        <w:tc>
          <w:tcPr>
            <w:tcW w:w="1134" w:type="dxa"/>
            <w:shd w:val="clear" w:color="auto" w:fill="auto"/>
            <w:vAlign w:val="bottom"/>
            <w:hideMark/>
          </w:tcPr>
          <w:p w14:paraId="52FB9F4B"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vAlign w:val="bottom"/>
            <w:hideMark/>
          </w:tcPr>
          <w:p w14:paraId="1A1AD631"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297D664" w14:textId="51248CC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0D041EFB" w14:textId="77777777" w:rsidTr="00FB370D">
        <w:trPr>
          <w:trHeight w:val="300"/>
        </w:trPr>
        <w:tc>
          <w:tcPr>
            <w:tcW w:w="2020" w:type="dxa"/>
            <w:vMerge/>
            <w:vAlign w:val="center"/>
            <w:hideMark/>
          </w:tcPr>
          <w:p w14:paraId="6FB6637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3137579"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 Comité Directivo</w:t>
            </w:r>
          </w:p>
        </w:tc>
        <w:tc>
          <w:tcPr>
            <w:tcW w:w="1134" w:type="dxa"/>
            <w:shd w:val="clear" w:color="auto" w:fill="auto"/>
            <w:noWrap/>
            <w:vAlign w:val="center"/>
            <w:hideMark/>
          </w:tcPr>
          <w:p w14:paraId="5C8E6C4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EDE0C3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788251B" w14:textId="5DF291D4"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11434C2E" w14:textId="77777777" w:rsidTr="00FB370D">
        <w:trPr>
          <w:trHeight w:val="300"/>
        </w:trPr>
        <w:tc>
          <w:tcPr>
            <w:tcW w:w="2020" w:type="dxa"/>
            <w:vMerge/>
            <w:vAlign w:val="center"/>
            <w:hideMark/>
          </w:tcPr>
          <w:p w14:paraId="7225301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7B1CE73"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ACUERDOS</w:t>
            </w:r>
          </w:p>
        </w:tc>
        <w:tc>
          <w:tcPr>
            <w:tcW w:w="1134" w:type="dxa"/>
            <w:shd w:val="clear" w:color="auto" w:fill="auto"/>
            <w:noWrap/>
            <w:vAlign w:val="center"/>
            <w:hideMark/>
          </w:tcPr>
          <w:p w14:paraId="1B49D65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7AB082C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6096B8FB" w14:textId="2409DA3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1CA419F7" w14:textId="77777777" w:rsidTr="00FB370D">
        <w:trPr>
          <w:trHeight w:val="300"/>
        </w:trPr>
        <w:tc>
          <w:tcPr>
            <w:tcW w:w="2020" w:type="dxa"/>
            <w:vMerge/>
            <w:vAlign w:val="center"/>
            <w:hideMark/>
          </w:tcPr>
          <w:p w14:paraId="5DCE2FC4"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A0B4EB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Acuerdos del Consejo Directivo</w:t>
            </w:r>
          </w:p>
        </w:tc>
        <w:tc>
          <w:tcPr>
            <w:tcW w:w="1134" w:type="dxa"/>
            <w:shd w:val="clear" w:color="auto" w:fill="auto"/>
            <w:noWrap/>
            <w:vAlign w:val="center"/>
            <w:hideMark/>
          </w:tcPr>
          <w:p w14:paraId="2ED88F0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4F3449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439A971D" w14:textId="486F0294"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7B347091" w14:textId="77777777" w:rsidTr="00FB370D">
        <w:trPr>
          <w:trHeight w:val="300"/>
        </w:trPr>
        <w:tc>
          <w:tcPr>
            <w:tcW w:w="2020" w:type="dxa"/>
            <w:vMerge/>
            <w:vAlign w:val="center"/>
            <w:hideMark/>
          </w:tcPr>
          <w:p w14:paraId="5E84D7D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9586AE2"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CIRCULARES</w:t>
            </w:r>
          </w:p>
        </w:tc>
        <w:tc>
          <w:tcPr>
            <w:tcW w:w="1134" w:type="dxa"/>
            <w:shd w:val="clear" w:color="auto" w:fill="auto"/>
            <w:noWrap/>
            <w:vAlign w:val="center"/>
            <w:hideMark/>
          </w:tcPr>
          <w:p w14:paraId="4009208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3932301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556ABF29" w14:textId="7B98885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0C11F231" w14:textId="77777777" w:rsidTr="00FB370D">
        <w:trPr>
          <w:trHeight w:val="300"/>
        </w:trPr>
        <w:tc>
          <w:tcPr>
            <w:tcW w:w="2020" w:type="dxa"/>
            <w:vMerge/>
            <w:vAlign w:val="center"/>
            <w:hideMark/>
          </w:tcPr>
          <w:p w14:paraId="25CF615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FD6FBD6"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Circulares Informativas</w:t>
            </w:r>
          </w:p>
        </w:tc>
        <w:tc>
          <w:tcPr>
            <w:tcW w:w="1134" w:type="dxa"/>
            <w:shd w:val="clear" w:color="auto" w:fill="auto"/>
            <w:noWrap/>
            <w:vAlign w:val="center"/>
            <w:hideMark/>
          </w:tcPr>
          <w:p w14:paraId="15880C6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F51503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D803F88" w14:textId="617AACCA"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w:t>
            </w:r>
          </w:p>
        </w:tc>
      </w:tr>
      <w:tr w:rsidR="00A857A5" w:rsidRPr="00A857A5" w14:paraId="493CD194" w14:textId="77777777" w:rsidTr="00FB370D">
        <w:trPr>
          <w:trHeight w:val="300"/>
        </w:trPr>
        <w:tc>
          <w:tcPr>
            <w:tcW w:w="2020" w:type="dxa"/>
            <w:vMerge/>
            <w:vAlign w:val="center"/>
            <w:hideMark/>
          </w:tcPr>
          <w:p w14:paraId="2784F49B"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2A897A1"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Circulares Normativas</w:t>
            </w:r>
          </w:p>
        </w:tc>
        <w:tc>
          <w:tcPr>
            <w:tcW w:w="1134" w:type="dxa"/>
            <w:shd w:val="clear" w:color="auto" w:fill="auto"/>
            <w:noWrap/>
            <w:vAlign w:val="center"/>
            <w:hideMark/>
          </w:tcPr>
          <w:p w14:paraId="08CDD39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B3BAC2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B488C58" w14:textId="71B8F37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32B5B37C" w14:textId="77777777" w:rsidTr="00FB370D">
        <w:trPr>
          <w:trHeight w:val="300"/>
        </w:trPr>
        <w:tc>
          <w:tcPr>
            <w:tcW w:w="2020" w:type="dxa"/>
            <w:vMerge/>
            <w:vAlign w:val="center"/>
            <w:hideMark/>
          </w:tcPr>
          <w:p w14:paraId="3D40EAC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E7C20E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RESOLUCIONES</w:t>
            </w:r>
          </w:p>
        </w:tc>
        <w:tc>
          <w:tcPr>
            <w:tcW w:w="1134" w:type="dxa"/>
            <w:shd w:val="clear" w:color="auto" w:fill="auto"/>
            <w:noWrap/>
            <w:vAlign w:val="center"/>
            <w:hideMark/>
          </w:tcPr>
          <w:p w14:paraId="7B07D9E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73F103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495DE8B8" w14:textId="3388643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w:t>
            </w:r>
          </w:p>
        </w:tc>
      </w:tr>
      <w:tr w:rsidR="00A857A5" w:rsidRPr="00A857A5" w14:paraId="674B2B11" w14:textId="77777777" w:rsidTr="00FB370D">
        <w:trPr>
          <w:trHeight w:val="300"/>
        </w:trPr>
        <w:tc>
          <w:tcPr>
            <w:tcW w:w="2020" w:type="dxa"/>
            <w:vMerge w:val="restart"/>
            <w:shd w:val="clear" w:color="000000" w:fill="6CC2A5"/>
            <w:vAlign w:val="center"/>
            <w:hideMark/>
          </w:tcPr>
          <w:p w14:paraId="7FB37150"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SECRETARÍA GENERAL</w:t>
            </w:r>
          </w:p>
        </w:tc>
        <w:tc>
          <w:tcPr>
            <w:tcW w:w="2370" w:type="dxa"/>
            <w:shd w:val="clear" w:color="auto" w:fill="auto"/>
            <w:vAlign w:val="center"/>
            <w:hideMark/>
          </w:tcPr>
          <w:p w14:paraId="220EFF07"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ACTAS</w:t>
            </w:r>
          </w:p>
        </w:tc>
        <w:tc>
          <w:tcPr>
            <w:tcW w:w="1134" w:type="dxa"/>
            <w:shd w:val="clear" w:color="auto" w:fill="auto"/>
            <w:vAlign w:val="bottom"/>
            <w:hideMark/>
          </w:tcPr>
          <w:p w14:paraId="345A77DA"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vAlign w:val="bottom"/>
            <w:hideMark/>
          </w:tcPr>
          <w:p w14:paraId="0DB4A48A"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6618FA67" w14:textId="3A4615B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7BB2B247" w14:textId="77777777" w:rsidTr="00FB370D">
        <w:trPr>
          <w:trHeight w:val="300"/>
        </w:trPr>
        <w:tc>
          <w:tcPr>
            <w:tcW w:w="2020" w:type="dxa"/>
            <w:vMerge/>
            <w:vAlign w:val="center"/>
            <w:hideMark/>
          </w:tcPr>
          <w:p w14:paraId="49C0095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733F49F"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 Eliminación de Documentos</w:t>
            </w:r>
          </w:p>
        </w:tc>
        <w:tc>
          <w:tcPr>
            <w:tcW w:w="1134" w:type="dxa"/>
            <w:shd w:val="clear" w:color="auto" w:fill="auto"/>
            <w:noWrap/>
            <w:vAlign w:val="center"/>
            <w:hideMark/>
          </w:tcPr>
          <w:p w14:paraId="4F3C6EA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C6EA07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B0DCE5E" w14:textId="11E0882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0DE65CB4" w14:textId="77777777" w:rsidTr="00FB370D">
        <w:trPr>
          <w:trHeight w:val="540"/>
        </w:trPr>
        <w:tc>
          <w:tcPr>
            <w:tcW w:w="2020" w:type="dxa"/>
            <w:vMerge/>
            <w:vAlign w:val="center"/>
            <w:hideMark/>
          </w:tcPr>
          <w:p w14:paraId="116E4E99"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FCA0059"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 Comisión de Personal</w:t>
            </w:r>
          </w:p>
        </w:tc>
        <w:tc>
          <w:tcPr>
            <w:tcW w:w="1134" w:type="dxa"/>
            <w:shd w:val="clear" w:color="auto" w:fill="auto"/>
            <w:noWrap/>
            <w:vAlign w:val="center"/>
            <w:hideMark/>
          </w:tcPr>
          <w:p w14:paraId="137C3C1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019E51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C76A00A" w14:textId="749ED07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32C410BF" w14:textId="77777777" w:rsidTr="00FB370D">
        <w:trPr>
          <w:trHeight w:val="300"/>
        </w:trPr>
        <w:tc>
          <w:tcPr>
            <w:tcW w:w="2020" w:type="dxa"/>
            <w:vMerge/>
            <w:vAlign w:val="center"/>
            <w:hideMark/>
          </w:tcPr>
          <w:p w14:paraId="597F1A4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C206BDC" w14:textId="4787B5D1"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 Reprografía</w:t>
            </w:r>
          </w:p>
        </w:tc>
        <w:tc>
          <w:tcPr>
            <w:tcW w:w="1134" w:type="dxa"/>
            <w:shd w:val="clear" w:color="auto" w:fill="auto"/>
            <w:noWrap/>
            <w:vAlign w:val="center"/>
            <w:hideMark/>
          </w:tcPr>
          <w:p w14:paraId="02D6D51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6BA1BC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2CC8E9F4" w14:textId="4DF40B7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0282BE0A" w14:textId="77777777" w:rsidTr="00FB370D">
        <w:trPr>
          <w:trHeight w:val="300"/>
        </w:trPr>
        <w:tc>
          <w:tcPr>
            <w:tcW w:w="2020" w:type="dxa"/>
            <w:vMerge/>
            <w:vAlign w:val="center"/>
            <w:hideMark/>
          </w:tcPr>
          <w:p w14:paraId="26C3352F"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9DC1A57"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Bienestar Social e Incentivos</w:t>
            </w:r>
          </w:p>
        </w:tc>
        <w:tc>
          <w:tcPr>
            <w:tcW w:w="1134" w:type="dxa"/>
            <w:shd w:val="clear" w:color="auto" w:fill="auto"/>
            <w:noWrap/>
            <w:vAlign w:val="center"/>
            <w:hideMark/>
          </w:tcPr>
          <w:p w14:paraId="7BEB37A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9C32B7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F6861F5" w14:textId="17E525FB"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48C6C033" w14:textId="77777777" w:rsidTr="00FB370D">
        <w:trPr>
          <w:trHeight w:val="300"/>
        </w:trPr>
        <w:tc>
          <w:tcPr>
            <w:tcW w:w="2020" w:type="dxa"/>
            <w:vMerge/>
            <w:vAlign w:val="center"/>
            <w:hideMark/>
          </w:tcPr>
          <w:p w14:paraId="6CC1246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89F5C8A"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Contratación</w:t>
            </w:r>
          </w:p>
        </w:tc>
        <w:tc>
          <w:tcPr>
            <w:tcW w:w="1134" w:type="dxa"/>
            <w:shd w:val="clear" w:color="auto" w:fill="auto"/>
            <w:noWrap/>
            <w:vAlign w:val="center"/>
            <w:hideMark/>
          </w:tcPr>
          <w:p w14:paraId="24ADFD1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1D4195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0DD670B" w14:textId="02EC2F81"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4405696" w14:textId="77777777" w:rsidTr="00FB370D">
        <w:trPr>
          <w:trHeight w:val="360"/>
        </w:trPr>
        <w:tc>
          <w:tcPr>
            <w:tcW w:w="2020" w:type="dxa"/>
            <w:vMerge/>
            <w:vAlign w:val="center"/>
            <w:hideMark/>
          </w:tcPr>
          <w:p w14:paraId="0BC84F0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E8B9C94"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Convivencia Laboral</w:t>
            </w:r>
          </w:p>
        </w:tc>
        <w:tc>
          <w:tcPr>
            <w:tcW w:w="1134" w:type="dxa"/>
            <w:shd w:val="clear" w:color="auto" w:fill="auto"/>
            <w:noWrap/>
            <w:vAlign w:val="center"/>
            <w:hideMark/>
          </w:tcPr>
          <w:p w14:paraId="6D028A9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58CB9B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52BDBE74" w14:textId="0E1E0341"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1E66D43C" w14:textId="77777777" w:rsidTr="00FB370D">
        <w:trPr>
          <w:trHeight w:val="300"/>
        </w:trPr>
        <w:tc>
          <w:tcPr>
            <w:tcW w:w="2020" w:type="dxa"/>
            <w:vMerge/>
            <w:vAlign w:val="center"/>
            <w:hideMark/>
          </w:tcPr>
          <w:p w14:paraId="4346884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3E769E2"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Inventarios</w:t>
            </w:r>
          </w:p>
        </w:tc>
        <w:tc>
          <w:tcPr>
            <w:tcW w:w="1134" w:type="dxa"/>
            <w:shd w:val="clear" w:color="auto" w:fill="auto"/>
            <w:noWrap/>
            <w:vAlign w:val="center"/>
            <w:hideMark/>
          </w:tcPr>
          <w:p w14:paraId="5FD5C54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6FD841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66C13DA5" w14:textId="4484F7D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D84E820" w14:textId="77777777" w:rsidTr="00FB370D">
        <w:trPr>
          <w:trHeight w:val="300"/>
        </w:trPr>
        <w:tc>
          <w:tcPr>
            <w:tcW w:w="2020" w:type="dxa"/>
            <w:vMerge/>
            <w:vAlign w:val="center"/>
            <w:hideMark/>
          </w:tcPr>
          <w:p w14:paraId="69E8CDD9"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32DE5AF"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la Secretaria General</w:t>
            </w:r>
          </w:p>
        </w:tc>
        <w:tc>
          <w:tcPr>
            <w:tcW w:w="1134" w:type="dxa"/>
            <w:shd w:val="clear" w:color="auto" w:fill="auto"/>
            <w:noWrap/>
            <w:vAlign w:val="center"/>
            <w:hideMark/>
          </w:tcPr>
          <w:p w14:paraId="32D13AF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FD0387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21367E1" w14:textId="70E31BE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72CB0887" w14:textId="77777777" w:rsidTr="00FB370D">
        <w:trPr>
          <w:trHeight w:val="360"/>
        </w:trPr>
        <w:tc>
          <w:tcPr>
            <w:tcW w:w="2020" w:type="dxa"/>
            <w:vMerge/>
            <w:vAlign w:val="center"/>
            <w:hideMark/>
          </w:tcPr>
          <w:p w14:paraId="3EC9CEBE"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F0D34E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Seguimiento y Control Financiero</w:t>
            </w:r>
          </w:p>
        </w:tc>
        <w:tc>
          <w:tcPr>
            <w:tcW w:w="1134" w:type="dxa"/>
            <w:shd w:val="clear" w:color="auto" w:fill="auto"/>
            <w:noWrap/>
            <w:vAlign w:val="center"/>
            <w:hideMark/>
          </w:tcPr>
          <w:p w14:paraId="18B4432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68063C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6812091" w14:textId="7F5BCCA4"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4642F60B" w14:textId="77777777" w:rsidTr="00FB370D">
        <w:trPr>
          <w:trHeight w:val="300"/>
        </w:trPr>
        <w:tc>
          <w:tcPr>
            <w:tcW w:w="2020" w:type="dxa"/>
            <w:vMerge/>
            <w:vAlign w:val="center"/>
            <w:hideMark/>
          </w:tcPr>
          <w:p w14:paraId="72132989"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42D6EC5"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Interno de Archivo</w:t>
            </w:r>
          </w:p>
        </w:tc>
        <w:tc>
          <w:tcPr>
            <w:tcW w:w="1134" w:type="dxa"/>
            <w:shd w:val="clear" w:color="auto" w:fill="auto"/>
            <w:noWrap/>
            <w:vAlign w:val="center"/>
            <w:hideMark/>
          </w:tcPr>
          <w:p w14:paraId="3DFF5B1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856BEA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2DBD339" w14:textId="067D245F"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81EA2BF" w14:textId="77777777" w:rsidTr="00FB370D">
        <w:trPr>
          <w:trHeight w:val="360"/>
        </w:trPr>
        <w:tc>
          <w:tcPr>
            <w:tcW w:w="2020" w:type="dxa"/>
            <w:vMerge/>
            <w:vAlign w:val="center"/>
            <w:hideMark/>
          </w:tcPr>
          <w:p w14:paraId="11E5D0A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8825A2E"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Paritario de Salud Ocupacional (COPASO)</w:t>
            </w:r>
          </w:p>
        </w:tc>
        <w:tc>
          <w:tcPr>
            <w:tcW w:w="1134" w:type="dxa"/>
            <w:shd w:val="clear" w:color="auto" w:fill="auto"/>
            <w:noWrap/>
            <w:vAlign w:val="center"/>
            <w:hideMark/>
          </w:tcPr>
          <w:p w14:paraId="7BCA636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E55998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54EFA1CA" w14:textId="4CC6418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2DB23103" w14:textId="77777777" w:rsidTr="00FB370D">
        <w:trPr>
          <w:trHeight w:val="360"/>
        </w:trPr>
        <w:tc>
          <w:tcPr>
            <w:tcW w:w="2020" w:type="dxa"/>
            <w:vMerge/>
            <w:vAlign w:val="center"/>
            <w:hideMark/>
          </w:tcPr>
          <w:p w14:paraId="1A561D2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4A8471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Técnico de Sostenibilidad Contable</w:t>
            </w:r>
          </w:p>
        </w:tc>
        <w:tc>
          <w:tcPr>
            <w:tcW w:w="1134" w:type="dxa"/>
            <w:shd w:val="clear" w:color="auto" w:fill="auto"/>
            <w:noWrap/>
            <w:vAlign w:val="center"/>
            <w:hideMark/>
          </w:tcPr>
          <w:p w14:paraId="76BD125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E75F96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EEE0E95" w14:textId="6BB8524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45CB4463" w14:textId="77777777" w:rsidTr="00FB370D">
        <w:trPr>
          <w:trHeight w:val="360"/>
        </w:trPr>
        <w:tc>
          <w:tcPr>
            <w:tcW w:w="2020" w:type="dxa"/>
            <w:vMerge/>
            <w:vAlign w:val="center"/>
            <w:hideMark/>
          </w:tcPr>
          <w:p w14:paraId="280F137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56B5C41"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AUTOLIQUIDACIÓN DE APORTES AL SISTEMA DE SEGURIDAD SOCIAL</w:t>
            </w:r>
          </w:p>
        </w:tc>
        <w:tc>
          <w:tcPr>
            <w:tcW w:w="1134" w:type="dxa"/>
            <w:shd w:val="clear" w:color="auto" w:fill="auto"/>
            <w:noWrap/>
            <w:vAlign w:val="center"/>
            <w:hideMark/>
          </w:tcPr>
          <w:p w14:paraId="62BF0C2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641BBC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78</w:t>
            </w:r>
          </w:p>
        </w:tc>
        <w:tc>
          <w:tcPr>
            <w:tcW w:w="2126" w:type="dxa"/>
            <w:shd w:val="clear" w:color="auto" w:fill="auto"/>
            <w:vAlign w:val="center"/>
            <w:hideMark/>
          </w:tcPr>
          <w:p w14:paraId="32CEE245" w14:textId="70B2F1F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20048B77" w14:textId="77777777" w:rsidTr="00FB370D">
        <w:trPr>
          <w:trHeight w:val="300"/>
        </w:trPr>
        <w:tc>
          <w:tcPr>
            <w:tcW w:w="2020" w:type="dxa"/>
            <w:vMerge/>
            <w:vAlign w:val="center"/>
            <w:hideMark/>
          </w:tcPr>
          <w:p w14:paraId="220B6335"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9E9A88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CONTRATOS</w:t>
            </w:r>
          </w:p>
        </w:tc>
        <w:tc>
          <w:tcPr>
            <w:tcW w:w="1134" w:type="dxa"/>
            <w:shd w:val="clear" w:color="auto" w:fill="auto"/>
            <w:noWrap/>
            <w:vAlign w:val="center"/>
            <w:hideMark/>
          </w:tcPr>
          <w:p w14:paraId="03F3B07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36C69D0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7C81F0EC" w14:textId="3824280D"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3067A57A" w14:textId="77777777" w:rsidTr="00FB370D">
        <w:trPr>
          <w:trHeight w:val="360"/>
        </w:trPr>
        <w:tc>
          <w:tcPr>
            <w:tcW w:w="2020" w:type="dxa"/>
            <w:vMerge/>
            <w:vAlign w:val="center"/>
            <w:hideMark/>
          </w:tcPr>
          <w:p w14:paraId="69672646"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53447A9"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HISTORIAS LABORALES</w:t>
            </w:r>
          </w:p>
        </w:tc>
        <w:tc>
          <w:tcPr>
            <w:tcW w:w="1134" w:type="dxa"/>
            <w:shd w:val="clear" w:color="auto" w:fill="auto"/>
            <w:noWrap/>
            <w:vAlign w:val="center"/>
            <w:hideMark/>
          </w:tcPr>
          <w:p w14:paraId="31ADFE6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B049CD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78</w:t>
            </w:r>
          </w:p>
        </w:tc>
        <w:tc>
          <w:tcPr>
            <w:tcW w:w="2126" w:type="dxa"/>
            <w:shd w:val="clear" w:color="auto" w:fill="auto"/>
            <w:vAlign w:val="center"/>
            <w:hideMark/>
          </w:tcPr>
          <w:p w14:paraId="7B02AB04" w14:textId="3E65991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2EEAAC18" w14:textId="77777777" w:rsidTr="00FB370D">
        <w:trPr>
          <w:trHeight w:val="300"/>
        </w:trPr>
        <w:tc>
          <w:tcPr>
            <w:tcW w:w="2020" w:type="dxa"/>
            <w:vMerge/>
            <w:vAlign w:val="center"/>
            <w:hideMark/>
          </w:tcPr>
          <w:p w14:paraId="1343F7E3"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1898CA4"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noWrap/>
            <w:vAlign w:val="center"/>
            <w:hideMark/>
          </w:tcPr>
          <w:p w14:paraId="04E54CD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6BC2999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238B37DC" w14:textId="27B3BAB1"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0638426" w14:textId="77777777" w:rsidTr="00FB370D">
        <w:trPr>
          <w:trHeight w:val="300"/>
        </w:trPr>
        <w:tc>
          <w:tcPr>
            <w:tcW w:w="2020" w:type="dxa"/>
            <w:vMerge/>
            <w:vAlign w:val="center"/>
            <w:hideMark/>
          </w:tcPr>
          <w:p w14:paraId="7BD8DEE5"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9EBF0A6"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a Otros Organismos</w:t>
            </w:r>
          </w:p>
        </w:tc>
        <w:tc>
          <w:tcPr>
            <w:tcW w:w="1134" w:type="dxa"/>
            <w:shd w:val="clear" w:color="auto" w:fill="auto"/>
            <w:noWrap/>
            <w:vAlign w:val="center"/>
            <w:hideMark/>
          </w:tcPr>
          <w:p w14:paraId="7B7BFB1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E5C01E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0AC13038" w14:textId="6F746A4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1D072443" w14:textId="77777777" w:rsidTr="00FB370D">
        <w:trPr>
          <w:trHeight w:val="300"/>
        </w:trPr>
        <w:tc>
          <w:tcPr>
            <w:tcW w:w="2020" w:type="dxa"/>
            <w:vMerge/>
            <w:vAlign w:val="center"/>
            <w:hideMark/>
          </w:tcPr>
          <w:p w14:paraId="74D17B4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373F61E"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Gestión</w:t>
            </w:r>
          </w:p>
        </w:tc>
        <w:tc>
          <w:tcPr>
            <w:tcW w:w="1134" w:type="dxa"/>
            <w:shd w:val="clear" w:color="auto" w:fill="auto"/>
            <w:noWrap/>
            <w:vAlign w:val="center"/>
            <w:hideMark/>
          </w:tcPr>
          <w:p w14:paraId="32B598C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BB2760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08681C02" w14:textId="659A853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45DD2007" w14:textId="77777777" w:rsidTr="00FB370D">
        <w:trPr>
          <w:trHeight w:val="300"/>
        </w:trPr>
        <w:tc>
          <w:tcPr>
            <w:tcW w:w="2020" w:type="dxa"/>
            <w:vMerge/>
            <w:vAlign w:val="center"/>
            <w:hideMark/>
          </w:tcPr>
          <w:p w14:paraId="3606E646"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1BCCD4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INSTRUMENTOS ARCHIVÍSTICOS</w:t>
            </w:r>
          </w:p>
        </w:tc>
        <w:tc>
          <w:tcPr>
            <w:tcW w:w="1134" w:type="dxa"/>
            <w:shd w:val="clear" w:color="auto" w:fill="auto"/>
            <w:noWrap/>
            <w:vAlign w:val="center"/>
            <w:hideMark/>
          </w:tcPr>
          <w:p w14:paraId="031C832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77DF240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46765D11" w14:textId="2955AB5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297DC0BF" w14:textId="77777777" w:rsidTr="00FB370D">
        <w:trPr>
          <w:trHeight w:val="300"/>
        </w:trPr>
        <w:tc>
          <w:tcPr>
            <w:tcW w:w="2020" w:type="dxa"/>
            <w:vMerge/>
            <w:vAlign w:val="center"/>
            <w:hideMark/>
          </w:tcPr>
          <w:p w14:paraId="4F2297F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D2DB0E1"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Instrumentos de Descripción de Archivos</w:t>
            </w:r>
          </w:p>
        </w:tc>
        <w:tc>
          <w:tcPr>
            <w:tcW w:w="1134" w:type="dxa"/>
            <w:shd w:val="clear" w:color="auto" w:fill="auto"/>
            <w:noWrap/>
            <w:vAlign w:val="center"/>
            <w:hideMark/>
          </w:tcPr>
          <w:p w14:paraId="5CE79E2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3CAA0B2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627B266B" w14:textId="392931EA"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1293CB13" w14:textId="77777777" w:rsidTr="00FB370D">
        <w:trPr>
          <w:trHeight w:val="300"/>
        </w:trPr>
        <w:tc>
          <w:tcPr>
            <w:tcW w:w="2020" w:type="dxa"/>
            <w:vMerge/>
            <w:vAlign w:val="center"/>
            <w:hideMark/>
          </w:tcPr>
          <w:p w14:paraId="58582C1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9A12E60"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Tablas De Retención Documental</w:t>
            </w:r>
          </w:p>
        </w:tc>
        <w:tc>
          <w:tcPr>
            <w:tcW w:w="1134" w:type="dxa"/>
            <w:shd w:val="clear" w:color="auto" w:fill="auto"/>
            <w:noWrap/>
            <w:vAlign w:val="center"/>
            <w:hideMark/>
          </w:tcPr>
          <w:p w14:paraId="477CEA8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E3ED64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6BAE2379" w14:textId="70EFDBD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02AB332" w14:textId="77777777" w:rsidTr="00FB370D">
        <w:trPr>
          <w:trHeight w:val="300"/>
        </w:trPr>
        <w:tc>
          <w:tcPr>
            <w:tcW w:w="2020" w:type="dxa"/>
            <w:vMerge/>
            <w:vAlign w:val="center"/>
            <w:hideMark/>
          </w:tcPr>
          <w:p w14:paraId="4AE263F4"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A216F7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Tablas de Valoración Documental</w:t>
            </w:r>
          </w:p>
        </w:tc>
        <w:tc>
          <w:tcPr>
            <w:tcW w:w="1134" w:type="dxa"/>
            <w:shd w:val="clear" w:color="auto" w:fill="auto"/>
            <w:noWrap/>
            <w:vAlign w:val="center"/>
            <w:hideMark/>
          </w:tcPr>
          <w:p w14:paraId="1FBF052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E363F0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21BD0ED" w14:textId="486DA6A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3174ECA1" w14:textId="77777777" w:rsidTr="00FB370D">
        <w:trPr>
          <w:trHeight w:val="300"/>
        </w:trPr>
        <w:tc>
          <w:tcPr>
            <w:tcW w:w="2020" w:type="dxa"/>
            <w:vMerge/>
            <w:vAlign w:val="center"/>
            <w:hideMark/>
          </w:tcPr>
          <w:p w14:paraId="0129474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79F5B08"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INVENTARIOS</w:t>
            </w:r>
          </w:p>
        </w:tc>
        <w:tc>
          <w:tcPr>
            <w:tcW w:w="1134" w:type="dxa"/>
            <w:shd w:val="clear" w:color="auto" w:fill="auto"/>
            <w:noWrap/>
            <w:vAlign w:val="center"/>
            <w:hideMark/>
          </w:tcPr>
          <w:p w14:paraId="2774040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28CA598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75D96E99" w14:textId="6BA16C6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00B46C03" w14:textId="77777777" w:rsidTr="00FB370D">
        <w:trPr>
          <w:trHeight w:val="300"/>
        </w:trPr>
        <w:tc>
          <w:tcPr>
            <w:tcW w:w="2020" w:type="dxa"/>
            <w:vMerge/>
            <w:vAlign w:val="center"/>
            <w:hideMark/>
          </w:tcPr>
          <w:p w14:paraId="6DA6988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B3579A9"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Inventarios de Bienes Inmuebles</w:t>
            </w:r>
          </w:p>
        </w:tc>
        <w:tc>
          <w:tcPr>
            <w:tcW w:w="1134" w:type="dxa"/>
            <w:shd w:val="clear" w:color="auto" w:fill="auto"/>
            <w:noWrap/>
            <w:vAlign w:val="center"/>
            <w:hideMark/>
          </w:tcPr>
          <w:p w14:paraId="3D89185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F77BA8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3F3C206B" w14:textId="764075E0"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1C0B894A" w14:textId="77777777" w:rsidTr="00FB370D">
        <w:trPr>
          <w:trHeight w:val="300"/>
        </w:trPr>
        <w:tc>
          <w:tcPr>
            <w:tcW w:w="2020" w:type="dxa"/>
            <w:vMerge/>
            <w:vAlign w:val="center"/>
            <w:hideMark/>
          </w:tcPr>
          <w:p w14:paraId="24A058F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68236E7"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Inventarios de Bienes Muebles</w:t>
            </w:r>
          </w:p>
        </w:tc>
        <w:tc>
          <w:tcPr>
            <w:tcW w:w="1134" w:type="dxa"/>
            <w:shd w:val="clear" w:color="auto" w:fill="auto"/>
            <w:noWrap/>
            <w:vAlign w:val="center"/>
            <w:hideMark/>
          </w:tcPr>
          <w:p w14:paraId="3C81173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3F6492A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105B5D00" w14:textId="1DBEB30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4068F3D8" w14:textId="77777777" w:rsidTr="00FB370D">
        <w:trPr>
          <w:trHeight w:val="300"/>
        </w:trPr>
        <w:tc>
          <w:tcPr>
            <w:tcW w:w="2020" w:type="dxa"/>
            <w:vMerge/>
            <w:vAlign w:val="center"/>
            <w:hideMark/>
          </w:tcPr>
          <w:p w14:paraId="019EAFE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FCE15F7"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Libros Mayores</w:t>
            </w:r>
          </w:p>
        </w:tc>
        <w:tc>
          <w:tcPr>
            <w:tcW w:w="1134" w:type="dxa"/>
            <w:shd w:val="clear" w:color="auto" w:fill="auto"/>
            <w:noWrap/>
            <w:vAlign w:val="center"/>
            <w:hideMark/>
          </w:tcPr>
          <w:p w14:paraId="602D8CA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E79EBD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365A472A" w14:textId="324A2D7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6C315268" w14:textId="77777777" w:rsidTr="00FB370D">
        <w:trPr>
          <w:trHeight w:val="300"/>
        </w:trPr>
        <w:tc>
          <w:tcPr>
            <w:tcW w:w="2020" w:type="dxa"/>
            <w:vMerge/>
            <w:vAlign w:val="center"/>
            <w:hideMark/>
          </w:tcPr>
          <w:p w14:paraId="155F7A4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AE3340A"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MANUALES</w:t>
            </w:r>
          </w:p>
        </w:tc>
        <w:tc>
          <w:tcPr>
            <w:tcW w:w="1134" w:type="dxa"/>
            <w:shd w:val="clear" w:color="auto" w:fill="auto"/>
            <w:noWrap/>
            <w:vAlign w:val="center"/>
            <w:hideMark/>
          </w:tcPr>
          <w:p w14:paraId="49501E3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21A4728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3CCBA979" w14:textId="5D6D729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72F8CD3F" w14:textId="77777777" w:rsidTr="00FB370D">
        <w:trPr>
          <w:trHeight w:val="300"/>
        </w:trPr>
        <w:tc>
          <w:tcPr>
            <w:tcW w:w="2020" w:type="dxa"/>
            <w:vMerge/>
            <w:vAlign w:val="center"/>
            <w:hideMark/>
          </w:tcPr>
          <w:p w14:paraId="3B335C9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C74BE30"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Manuales de Aplicativos y Soluciones Informáticas</w:t>
            </w:r>
          </w:p>
        </w:tc>
        <w:tc>
          <w:tcPr>
            <w:tcW w:w="1134" w:type="dxa"/>
            <w:shd w:val="clear" w:color="auto" w:fill="auto"/>
            <w:noWrap/>
            <w:vAlign w:val="center"/>
            <w:hideMark/>
          </w:tcPr>
          <w:p w14:paraId="65B1186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601B62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AB6D43C" w14:textId="6EA1907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55F57C3F" w14:textId="77777777" w:rsidTr="00FB370D">
        <w:trPr>
          <w:trHeight w:val="300"/>
        </w:trPr>
        <w:tc>
          <w:tcPr>
            <w:tcW w:w="2020" w:type="dxa"/>
            <w:vMerge/>
            <w:vAlign w:val="center"/>
            <w:hideMark/>
          </w:tcPr>
          <w:p w14:paraId="4DE6E6B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E2DEC00"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Manuales Específicos de Funciones</w:t>
            </w:r>
          </w:p>
        </w:tc>
        <w:tc>
          <w:tcPr>
            <w:tcW w:w="1134" w:type="dxa"/>
            <w:shd w:val="clear" w:color="auto" w:fill="auto"/>
            <w:noWrap/>
            <w:vAlign w:val="center"/>
            <w:hideMark/>
          </w:tcPr>
          <w:p w14:paraId="32C3769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FA980B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74BB7146" w14:textId="1D32C3D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16B7C136" w14:textId="77777777" w:rsidTr="00FB370D">
        <w:trPr>
          <w:trHeight w:val="360"/>
        </w:trPr>
        <w:tc>
          <w:tcPr>
            <w:tcW w:w="2020" w:type="dxa"/>
            <w:vMerge/>
            <w:vAlign w:val="center"/>
            <w:hideMark/>
          </w:tcPr>
          <w:p w14:paraId="45AC536E"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F0974EE"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NOMINAS</w:t>
            </w:r>
          </w:p>
        </w:tc>
        <w:tc>
          <w:tcPr>
            <w:tcW w:w="1134" w:type="dxa"/>
            <w:shd w:val="clear" w:color="auto" w:fill="auto"/>
            <w:noWrap/>
            <w:vAlign w:val="center"/>
            <w:hideMark/>
          </w:tcPr>
          <w:p w14:paraId="28D7C3B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787C746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75</w:t>
            </w:r>
          </w:p>
        </w:tc>
        <w:tc>
          <w:tcPr>
            <w:tcW w:w="2126" w:type="dxa"/>
            <w:shd w:val="clear" w:color="auto" w:fill="auto"/>
            <w:vAlign w:val="center"/>
            <w:hideMark/>
          </w:tcPr>
          <w:p w14:paraId="5989CE2F" w14:textId="0388809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220655F2" w14:textId="77777777" w:rsidTr="00FB370D">
        <w:trPr>
          <w:trHeight w:val="540"/>
        </w:trPr>
        <w:tc>
          <w:tcPr>
            <w:tcW w:w="2020" w:type="dxa"/>
            <w:vMerge/>
            <w:vAlign w:val="center"/>
            <w:hideMark/>
          </w:tcPr>
          <w:p w14:paraId="227BE9D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6C5CF6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PETICIONES, QUEJAS, RECLAMOS, SUGERENCIAS, DENUNCIAS Y FELICITACIONES (PQRSDF)</w:t>
            </w:r>
          </w:p>
        </w:tc>
        <w:tc>
          <w:tcPr>
            <w:tcW w:w="1134" w:type="dxa"/>
            <w:shd w:val="clear" w:color="auto" w:fill="auto"/>
            <w:noWrap/>
            <w:vAlign w:val="center"/>
            <w:hideMark/>
          </w:tcPr>
          <w:p w14:paraId="6DB3033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78EB8B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951CBDB" w14:textId="4C767AED"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02C921DC" w14:textId="77777777" w:rsidTr="00FB370D">
        <w:trPr>
          <w:trHeight w:val="300"/>
        </w:trPr>
        <w:tc>
          <w:tcPr>
            <w:tcW w:w="2020" w:type="dxa"/>
            <w:vMerge/>
            <w:vAlign w:val="center"/>
            <w:hideMark/>
          </w:tcPr>
          <w:p w14:paraId="681BE008"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06E78D0"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PLANES</w:t>
            </w:r>
          </w:p>
        </w:tc>
        <w:tc>
          <w:tcPr>
            <w:tcW w:w="1134" w:type="dxa"/>
            <w:shd w:val="clear" w:color="auto" w:fill="auto"/>
            <w:noWrap/>
            <w:vAlign w:val="center"/>
            <w:hideMark/>
          </w:tcPr>
          <w:p w14:paraId="791D783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7A9A8A3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5B60421" w14:textId="2E7D94D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2928B6B" w14:textId="77777777" w:rsidTr="00FB370D">
        <w:trPr>
          <w:trHeight w:val="300"/>
        </w:trPr>
        <w:tc>
          <w:tcPr>
            <w:tcW w:w="2020" w:type="dxa"/>
            <w:vMerge/>
            <w:vAlign w:val="center"/>
            <w:hideMark/>
          </w:tcPr>
          <w:p w14:paraId="7924AD6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F1DBA11"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Anuales de Adquisiciones</w:t>
            </w:r>
          </w:p>
        </w:tc>
        <w:tc>
          <w:tcPr>
            <w:tcW w:w="1134" w:type="dxa"/>
            <w:shd w:val="clear" w:color="auto" w:fill="auto"/>
            <w:noWrap/>
            <w:vAlign w:val="center"/>
            <w:hideMark/>
          </w:tcPr>
          <w:p w14:paraId="0277E0A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4</w:t>
            </w:r>
          </w:p>
        </w:tc>
        <w:tc>
          <w:tcPr>
            <w:tcW w:w="1134" w:type="dxa"/>
            <w:shd w:val="clear" w:color="auto" w:fill="auto"/>
            <w:noWrap/>
            <w:vAlign w:val="center"/>
            <w:hideMark/>
          </w:tcPr>
          <w:p w14:paraId="4BF1AB7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4</w:t>
            </w:r>
          </w:p>
        </w:tc>
        <w:tc>
          <w:tcPr>
            <w:tcW w:w="2126" w:type="dxa"/>
            <w:shd w:val="clear" w:color="auto" w:fill="auto"/>
            <w:vAlign w:val="center"/>
            <w:hideMark/>
          </w:tcPr>
          <w:p w14:paraId="114C2E22" w14:textId="2F9C940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132209B9" w14:textId="77777777" w:rsidTr="00FB370D">
        <w:trPr>
          <w:trHeight w:val="300"/>
        </w:trPr>
        <w:tc>
          <w:tcPr>
            <w:tcW w:w="2020" w:type="dxa"/>
            <w:vMerge/>
            <w:vAlign w:val="center"/>
            <w:hideMark/>
          </w:tcPr>
          <w:p w14:paraId="3AFB632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916F255"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Bienestar de Personal</w:t>
            </w:r>
          </w:p>
        </w:tc>
        <w:tc>
          <w:tcPr>
            <w:tcW w:w="1134" w:type="dxa"/>
            <w:shd w:val="clear" w:color="auto" w:fill="auto"/>
            <w:noWrap/>
            <w:vAlign w:val="center"/>
            <w:hideMark/>
          </w:tcPr>
          <w:p w14:paraId="605B7EB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3118480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B8F4A4C" w14:textId="6224F57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0F5BD8E" w14:textId="77777777" w:rsidTr="00FB370D">
        <w:trPr>
          <w:trHeight w:val="300"/>
        </w:trPr>
        <w:tc>
          <w:tcPr>
            <w:tcW w:w="2020" w:type="dxa"/>
            <w:vMerge/>
            <w:vAlign w:val="center"/>
            <w:hideMark/>
          </w:tcPr>
          <w:p w14:paraId="1BDBB5F5"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6E030E0"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Institucionales de Capacitación Personal</w:t>
            </w:r>
          </w:p>
        </w:tc>
        <w:tc>
          <w:tcPr>
            <w:tcW w:w="1134" w:type="dxa"/>
            <w:shd w:val="clear" w:color="auto" w:fill="auto"/>
            <w:noWrap/>
            <w:vAlign w:val="center"/>
            <w:hideMark/>
          </w:tcPr>
          <w:p w14:paraId="71BFD60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783479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25DBBAE" w14:textId="12EC90D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DFC370E" w14:textId="77777777" w:rsidTr="00FB370D">
        <w:trPr>
          <w:trHeight w:val="360"/>
        </w:trPr>
        <w:tc>
          <w:tcPr>
            <w:tcW w:w="2020" w:type="dxa"/>
            <w:vMerge/>
            <w:vAlign w:val="center"/>
            <w:hideMark/>
          </w:tcPr>
          <w:p w14:paraId="7E75C50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7149296"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Trabajo Anual en Seguridad y Salud en el Trabajo</w:t>
            </w:r>
          </w:p>
        </w:tc>
        <w:tc>
          <w:tcPr>
            <w:tcW w:w="1134" w:type="dxa"/>
            <w:shd w:val="clear" w:color="auto" w:fill="auto"/>
            <w:noWrap/>
            <w:vAlign w:val="center"/>
            <w:hideMark/>
          </w:tcPr>
          <w:p w14:paraId="3B482D7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B0588D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18</w:t>
            </w:r>
          </w:p>
        </w:tc>
        <w:tc>
          <w:tcPr>
            <w:tcW w:w="2126" w:type="dxa"/>
            <w:shd w:val="clear" w:color="auto" w:fill="auto"/>
            <w:vAlign w:val="center"/>
            <w:hideMark/>
          </w:tcPr>
          <w:p w14:paraId="7E60ADE5" w14:textId="1E93420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7F111635" w14:textId="77777777" w:rsidTr="00FB370D">
        <w:trPr>
          <w:trHeight w:val="360"/>
        </w:trPr>
        <w:tc>
          <w:tcPr>
            <w:tcW w:w="2020" w:type="dxa"/>
            <w:vMerge/>
            <w:vAlign w:val="center"/>
            <w:hideMark/>
          </w:tcPr>
          <w:p w14:paraId="2FD9008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2F54EB3"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Estratégicos de Sistemas de Información (PESI)</w:t>
            </w:r>
          </w:p>
        </w:tc>
        <w:tc>
          <w:tcPr>
            <w:tcW w:w="1134" w:type="dxa"/>
            <w:shd w:val="clear" w:color="auto" w:fill="auto"/>
            <w:noWrap/>
            <w:vAlign w:val="center"/>
            <w:hideMark/>
          </w:tcPr>
          <w:p w14:paraId="07D8E9D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78FBB8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50198BB2" w14:textId="7DC34F4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4EAE9BCE" w14:textId="77777777" w:rsidTr="00FB370D">
        <w:trPr>
          <w:trHeight w:val="300"/>
        </w:trPr>
        <w:tc>
          <w:tcPr>
            <w:tcW w:w="2020" w:type="dxa"/>
            <w:vMerge/>
            <w:vAlign w:val="center"/>
            <w:hideMark/>
          </w:tcPr>
          <w:p w14:paraId="4D8DFAB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AD759DA"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Institucionales de Archivos -PINAR</w:t>
            </w:r>
          </w:p>
        </w:tc>
        <w:tc>
          <w:tcPr>
            <w:tcW w:w="1134" w:type="dxa"/>
            <w:shd w:val="clear" w:color="auto" w:fill="auto"/>
            <w:noWrap/>
            <w:vAlign w:val="center"/>
            <w:hideMark/>
          </w:tcPr>
          <w:p w14:paraId="129EDC3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372B93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33761C6" w14:textId="54FACE24"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359AD0A" w14:textId="77777777" w:rsidTr="00FB370D">
        <w:trPr>
          <w:trHeight w:val="720"/>
        </w:trPr>
        <w:tc>
          <w:tcPr>
            <w:tcW w:w="2020" w:type="dxa"/>
            <w:vMerge/>
            <w:vAlign w:val="center"/>
            <w:hideMark/>
          </w:tcPr>
          <w:p w14:paraId="1B9C147E"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DCAD367"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PROCESOS DISCIPLINARIOS</w:t>
            </w:r>
          </w:p>
        </w:tc>
        <w:tc>
          <w:tcPr>
            <w:tcW w:w="1134" w:type="dxa"/>
            <w:shd w:val="clear" w:color="auto" w:fill="auto"/>
            <w:noWrap/>
            <w:vAlign w:val="center"/>
            <w:hideMark/>
          </w:tcPr>
          <w:p w14:paraId="791D080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9C91CA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635D0A1C" w14:textId="3E8FC44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56BF1E6C" w14:textId="77777777" w:rsidTr="00FB370D">
        <w:trPr>
          <w:trHeight w:val="300"/>
        </w:trPr>
        <w:tc>
          <w:tcPr>
            <w:tcW w:w="2020" w:type="dxa"/>
            <w:vMerge/>
            <w:vAlign w:val="center"/>
            <w:hideMark/>
          </w:tcPr>
          <w:p w14:paraId="22501C7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66003A6"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PROGRAMAS</w:t>
            </w:r>
          </w:p>
        </w:tc>
        <w:tc>
          <w:tcPr>
            <w:tcW w:w="1134" w:type="dxa"/>
            <w:shd w:val="clear" w:color="auto" w:fill="auto"/>
            <w:noWrap/>
            <w:vAlign w:val="center"/>
            <w:hideMark/>
          </w:tcPr>
          <w:p w14:paraId="5C78E70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2543A46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2F07BBDF" w14:textId="16EBEC10"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28FFDC90" w14:textId="77777777" w:rsidTr="00FB370D">
        <w:trPr>
          <w:trHeight w:val="300"/>
        </w:trPr>
        <w:tc>
          <w:tcPr>
            <w:tcW w:w="2020" w:type="dxa"/>
            <w:vMerge/>
            <w:vAlign w:val="center"/>
            <w:hideMark/>
          </w:tcPr>
          <w:p w14:paraId="7CFEE8D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A37E84F"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Programas de Bienestar Social del Personal</w:t>
            </w:r>
          </w:p>
        </w:tc>
        <w:tc>
          <w:tcPr>
            <w:tcW w:w="1134" w:type="dxa"/>
            <w:shd w:val="clear" w:color="auto" w:fill="auto"/>
            <w:noWrap/>
            <w:vAlign w:val="center"/>
            <w:hideMark/>
          </w:tcPr>
          <w:p w14:paraId="2DD7F4F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0DC9E0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AA6B879" w14:textId="71E13A1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68F4E9A4" w14:textId="77777777" w:rsidTr="00FB370D">
        <w:trPr>
          <w:trHeight w:val="300"/>
        </w:trPr>
        <w:tc>
          <w:tcPr>
            <w:tcW w:w="2020" w:type="dxa"/>
            <w:vMerge/>
            <w:vAlign w:val="center"/>
            <w:hideMark/>
          </w:tcPr>
          <w:p w14:paraId="7ABD5BA6"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D71D941"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Programas de Gestión Documental</w:t>
            </w:r>
          </w:p>
        </w:tc>
        <w:tc>
          <w:tcPr>
            <w:tcW w:w="1134" w:type="dxa"/>
            <w:shd w:val="clear" w:color="auto" w:fill="auto"/>
            <w:noWrap/>
            <w:vAlign w:val="center"/>
            <w:hideMark/>
          </w:tcPr>
          <w:p w14:paraId="23A8667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E6F7A2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65AE40B2" w14:textId="402B674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370C4349" w14:textId="77777777" w:rsidTr="00FB370D">
        <w:trPr>
          <w:trHeight w:val="300"/>
        </w:trPr>
        <w:tc>
          <w:tcPr>
            <w:tcW w:w="2020" w:type="dxa"/>
            <w:vMerge/>
            <w:vAlign w:val="center"/>
            <w:hideMark/>
          </w:tcPr>
          <w:p w14:paraId="16B437E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AD0A3E2"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PROYECTOS</w:t>
            </w:r>
          </w:p>
        </w:tc>
        <w:tc>
          <w:tcPr>
            <w:tcW w:w="1134" w:type="dxa"/>
            <w:shd w:val="clear" w:color="auto" w:fill="auto"/>
            <w:noWrap/>
            <w:vAlign w:val="center"/>
            <w:hideMark/>
          </w:tcPr>
          <w:p w14:paraId="512BD33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1952D51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9C5098E" w14:textId="29FA838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4DE9073" w14:textId="77777777" w:rsidTr="00FB370D">
        <w:trPr>
          <w:trHeight w:val="360"/>
        </w:trPr>
        <w:tc>
          <w:tcPr>
            <w:tcW w:w="2020" w:type="dxa"/>
            <w:vMerge/>
            <w:vAlign w:val="center"/>
            <w:hideMark/>
          </w:tcPr>
          <w:p w14:paraId="6C7E11E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B8272BC"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Proyectos de Diseño, Desarrollo e Implementación de Soluciones Informáticas</w:t>
            </w:r>
          </w:p>
        </w:tc>
        <w:tc>
          <w:tcPr>
            <w:tcW w:w="1134" w:type="dxa"/>
            <w:shd w:val="clear" w:color="auto" w:fill="auto"/>
            <w:noWrap/>
            <w:vAlign w:val="center"/>
            <w:hideMark/>
          </w:tcPr>
          <w:p w14:paraId="167874A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61F38A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16CC40CC" w14:textId="0935F95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47C6CA4A" w14:textId="77777777" w:rsidTr="00FB370D">
        <w:trPr>
          <w:trHeight w:val="300"/>
        </w:trPr>
        <w:tc>
          <w:tcPr>
            <w:tcW w:w="2020" w:type="dxa"/>
            <w:vMerge w:val="restart"/>
            <w:shd w:val="clear" w:color="000000" w:fill="AFFBBD"/>
            <w:vAlign w:val="center"/>
            <w:hideMark/>
          </w:tcPr>
          <w:p w14:paraId="59586A69"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SUBDIRECCIÓN TÉCNICA DE MEJORAMIENTO DE LA MALLA VIAL LOCAL</w:t>
            </w:r>
          </w:p>
        </w:tc>
        <w:tc>
          <w:tcPr>
            <w:tcW w:w="2370" w:type="dxa"/>
            <w:shd w:val="clear" w:color="auto" w:fill="auto"/>
            <w:vAlign w:val="center"/>
            <w:hideMark/>
          </w:tcPr>
          <w:p w14:paraId="2FF727C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vAlign w:val="bottom"/>
            <w:hideMark/>
          </w:tcPr>
          <w:p w14:paraId="37BE74EF"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vAlign w:val="bottom"/>
            <w:hideMark/>
          </w:tcPr>
          <w:p w14:paraId="2098B4AA"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D57AE4F" w14:textId="46C08AC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45B2B17E" w14:textId="77777777" w:rsidTr="00FB370D">
        <w:trPr>
          <w:trHeight w:val="300"/>
        </w:trPr>
        <w:tc>
          <w:tcPr>
            <w:tcW w:w="2020" w:type="dxa"/>
            <w:vMerge/>
            <w:vAlign w:val="center"/>
            <w:hideMark/>
          </w:tcPr>
          <w:p w14:paraId="304B5E9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6778072"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Asistencia Técnica a Localidades</w:t>
            </w:r>
          </w:p>
        </w:tc>
        <w:tc>
          <w:tcPr>
            <w:tcW w:w="1134" w:type="dxa"/>
            <w:shd w:val="clear" w:color="auto" w:fill="auto"/>
            <w:noWrap/>
            <w:vAlign w:val="center"/>
            <w:hideMark/>
          </w:tcPr>
          <w:p w14:paraId="41876FD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3DAE14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7F003308" w14:textId="59D1DD7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6E50439F" w14:textId="77777777" w:rsidTr="00FB370D">
        <w:trPr>
          <w:trHeight w:val="300"/>
        </w:trPr>
        <w:tc>
          <w:tcPr>
            <w:tcW w:w="2020" w:type="dxa"/>
            <w:vMerge/>
            <w:vAlign w:val="center"/>
            <w:hideMark/>
          </w:tcPr>
          <w:p w14:paraId="735004B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FD1C76E"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a Otros Organismos</w:t>
            </w:r>
          </w:p>
        </w:tc>
        <w:tc>
          <w:tcPr>
            <w:tcW w:w="1134" w:type="dxa"/>
            <w:shd w:val="clear" w:color="auto" w:fill="auto"/>
            <w:noWrap/>
            <w:vAlign w:val="center"/>
            <w:hideMark/>
          </w:tcPr>
          <w:p w14:paraId="0DDCB6F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76483D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16239678" w14:textId="57C34E6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w:t>
            </w:r>
          </w:p>
        </w:tc>
      </w:tr>
      <w:tr w:rsidR="00A857A5" w:rsidRPr="00A857A5" w14:paraId="16A9B4BD" w14:textId="77777777" w:rsidTr="00FB370D">
        <w:trPr>
          <w:trHeight w:val="300"/>
        </w:trPr>
        <w:tc>
          <w:tcPr>
            <w:tcW w:w="2020" w:type="dxa"/>
            <w:vMerge/>
            <w:vAlign w:val="center"/>
            <w:hideMark/>
          </w:tcPr>
          <w:p w14:paraId="183F1649"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746BB2C"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PLANES</w:t>
            </w:r>
          </w:p>
        </w:tc>
        <w:tc>
          <w:tcPr>
            <w:tcW w:w="1134" w:type="dxa"/>
            <w:shd w:val="clear" w:color="auto" w:fill="auto"/>
            <w:vAlign w:val="center"/>
            <w:hideMark/>
          </w:tcPr>
          <w:p w14:paraId="7F8759DA"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vAlign w:val="center"/>
            <w:hideMark/>
          </w:tcPr>
          <w:p w14:paraId="068EFC5B" w14:textId="77777777" w:rsidR="00A857A5" w:rsidRPr="00976D83" w:rsidRDefault="00A857A5" w:rsidP="00A857A5">
            <w:pPr>
              <w:spacing w:after="0" w:line="240" w:lineRule="auto"/>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3673E1C9" w14:textId="5EF9954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4983B24E" w14:textId="77777777" w:rsidTr="00FB370D">
        <w:trPr>
          <w:trHeight w:val="360"/>
        </w:trPr>
        <w:tc>
          <w:tcPr>
            <w:tcW w:w="2020" w:type="dxa"/>
            <w:vMerge/>
            <w:vAlign w:val="center"/>
            <w:hideMark/>
          </w:tcPr>
          <w:p w14:paraId="07876C8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15B8E3F"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Territoriales de Diagnóstico, Priorización y Seguimiento de Intervención de la Malla Vial Local</w:t>
            </w:r>
          </w:p>
        </w:tc>
        <w:tc>
          <w:tcPr>
            <w:tcW w:w="1134" w:type="dxa"/>
            <w:shd w:val="clear" w:color="auto" w:fill="auto"/>
            <w:noWrap/>
            <w:vAlign w:val="center"/>
            <w:hideMark/>
          </w:tcPr>
          <w:p w14:paraId="606CF5D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F20ACD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3393D5F4" w14:textId="70A26DF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1EB0A35D" w14:textId="77777777" w:rsidTr="00FB370D">
        <w:trPr>
          <w:trHeight w:val="900"/>
        </w:trPr>
        <w:tc>
          <w:tcPr>
            <w:tcW w:w="2020" w:type="dxa"/>
            <w:vMerge/>
            <w:vAlign w:val="center"/>
            <w:hideMark/>
          </w:tcPr>
          <w:p w14:paraId="5C5C2ACF"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6E3242F"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PROYECTOS DE INVESTIGACIÓN TÉCNICA Y/O TECNOLÓGICA PARA EL MEJORAMIENTO DE PROCESOS EN LA INVESTIGACIÓN EN LA MALLA VIAL LOCAL</w:t>
            </w:r>
          </w:p>
        </w:tc>
        <w:tc>
          <w:tcPr>
            <w:tcW w:w="1134" w:type="dxa"/>
            <w:shd w:val="clear" w:color="auto" w:fill="auto"/>
            <w:noWrap/>
            <w:vAlign w:val="center"/>
            <w:hideMark/>
          </w:tcPr>
          <w:p w14:paraId="62F008D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4</w:t>
            </w:r>
          </w:p>
        </w:tc>
        <w:tc>
          <w:tcPr>
            <w:tcW w:w="1134" w:type="dxa"/>
            <w:shd w:val="clear" w:color="auto" w:fill="auto"/>
            <w:noWrap/>
            <w:vAlign w:val="center"/>
            <w:hideMark/>
          </w:tcPr>
          <w:p w14:paraId="2D913F2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382FD950" w14:textId="172CFEC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4DD14BDD" w14:textId="77777777" w:rsidTr="00FB370D">
        <w:trPr>
          <w:trHeight w:val="300"/>
        </w:trPr>
        <w:tc>
          <w:tcPr>
            <w:tcW w:w="2020" w:type="dxa"/>
            <w:vMerge w:val="restart"/>
            <w:shd w:val="clear" w:color="000000" w:fill="6CC2A5"/>
            <w:vAlign w:val="center"/>
            <w:hideMark/>
          </w:tcPr>
          <w:p w14:paraId="7977DD54"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SUBDIRECCIÓN TÉCNICA DE PRODUCCIÓN E INTERVENCIÓN</w:t>
            </w:r>
          </w:p>
        </w:tc>
        <w:tc>
          <w:tcPr>
            <w:tcW w:w="2370" w:type="dxa"/>
            <w:shd w:val="clear" w:color="auto" w:fill="auto"/>
            <w:vAlign w:val="center"/>
            <w:hideMark/>
          </w:tcPr>
          <w:p w14:paraId="0672E8B7"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ACTAS</w:t>
            </w:r>
          </w:p>
        </w:tc>
        <w:tc>
          <w:tcPr>
            <w:tcW w:w="1134" w:type="dxa"/>
            <w:shd w:val="clear" w:color="auto" w:fill="auto"/>
            <w:noWrap/>
            <w:vAlign w:val="center"/>
            <w:hideMark/>
          </w:tcPr>
          <w:p w14:paraId="0156581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87D8F1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33E75C6B" w14:textId="5251A6E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7FFD6259" w14:textId="77777777" w:rsidTr="00FB370D">
        <w:trPr>
          <w:trHeight w:val="360"/>
        </w:trPr>
        <w:tc>
          <w:tcPr>
            <w:tcW w:w="2020" w:type="dxa"/>
            <w:vMerge/>
            <w:vAlign w:val="center"/>
            <w:hideMark/>
          </w:tcPr>
          <w:p w14:paraId="715832B3"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F9DFFE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la Subdirección Técnica de Producción e Intervención</w:t>
            </w:r>
          </w:p>
        </w:tc>
        <w:tc>
          <w:tcPr>
            <w:tcW w:w="1134" w:type="dxa"/>
            <w:shd w:val="clear" w:color="auto" w:fill="auto"/>
            <w:noWrap/>
            <w:vAlign w:val="center"/>
            <w:hideMark/>
          </w:tcPr>
          <w:p w14:paraId="4B700D8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4C3B32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02BBF6F2" w14:textId="41C87C3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w:t>
            </w:r>
          </w:p>
        </w:tc>
      </w:tr>
      <w:tr w:rsidR="00A857A5" w:rsidRPr="00A857A5" w14:paraId="2DCDC005" w14:textId="77777777" w:rsidTr="00FB370D">
        <w:trPr>
          <w:trHeight w:val="300"/>
        </w:trPr>
        <w:tc>
          <w:tcPr>
            <w:tcW w:w="2020" w:type="dxa"/>
            <w:vMerge/>
            <w:vAlign w:val="center"/>
            <w:hideMark/>
          </w:tcPr>
          <w:p w14:paraId="36B2F8A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AF9127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noWrap/>
            <w:vAlign w:val="center"/>
            <w:hideMark/>
          </w:tcPr>
          <w:p w14:paraId="1046B1E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324C89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3530D7A6" w14:textId="4A6CF6C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581A7994" w14:textId="77777777" w:rsidTr="00FB370D">
        <w:trPr>
          <w:trHeight w:val="360"/>
        </w:trPr>
        <w:tc>
          <w:tcPr>
            <w:tcW w:w="2020" w:type="dxa"/>
            <w:vMerge/>
            <w:vAlign w:val="center"/>
            <w:hideMark/>
          </w:tcPr>
          <w:p w14:paraId="494C3996"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C4A0B0F"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Demolición de Bienes en Amenaza de Ruina</w:t>
            </w:r>
          </w:p>
        </w:tc>
        <w:tc>
          <w:tcPr>
            <w:tcW w:w="1134" w:type="dxa"/>
            <w:shd w:val="clear" w:color="auto" w:fill="auto"/>
            <w:noWrap/>
            <w:vAlign w:val="center"/>
            <w:hideMark/>
          </w:tcPr>
          <w:p w14:paraId="0F96F09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C98251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63D406EC" w14:textId="4497352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00F1CCD8" w14:textId="77777777" w:rsidTr="00FB370D">
        <w:trPr>
          <w:trHeight w:val="360"/>
        </w:trPr>
        <w:tc>
          <w:tcPr>
            <w:tcW w:w="2020" w:type="dxa"/>
            <w:vMerge/>
            <w:vAlign w:val="center"/>
            <w:hideMark/>
          </w:tcPr>
          <w:p w14:paraId="0AB7078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AA9451A"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Mitigación de Riesgos por Remoción en Masa</w:t>
            </w:r>
          </w:p>
        </w:tc>
        <w:tc>
          <w:tcPr>
            <w:tcW w:w="1134" w:type="dxa"/>
            <w:shd w:val="clear" w:color="auto" w:fill="auto"/>
            <w:noWrap/>
            <w:vAlign w:val="center"/>
            <w:hideMark/>
          </w:tcPr>
          <w:p w14:paraId="3ACCB59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A60003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2FF5BA1E" w14:textId="5D65E89B"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05A1F61A" w14:textId="77777777" w:rsidTr="00FB370D">
        <w:trPr>
          <w:trHeight w:val="300"/>
        </w:trPr>
        <w:tc>
          <w:tcPr>
            <w:tcW w:w="2020" w:type="dxa"/>
            <w:vMerge w:val="restart"/>
            <w:shd w:val="clear" w:color="000000" w:fill="AFFBBD"/>
            <w:vAlign w:val="center"/>
            <w:hideMark/>
          </w:tcPr>
          <w:p w14:paraId="574C39EF"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GERENCA DE PRODUCCIÓN</w:t>
            </w:r>
          </w:p>
        </w:tc>
        <w:tc>
          <w:tcPr>
            <w:tcW w:w="2370" w:type="dxa"/>
            <w:shd w:val="clear" w:color="auto" w:fill="auto"/>
            <w:vAlign w:val="center"/>
            <w:hideMark/>
          </w:tcPr>
          <w:p w14:paraId="225759E6"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noWrap/>
            <w:vAlign w:val="center"/>
            <w:hideMark/>
          </w:tcPr>
          <w:p w14:paraId="0C2083D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566F1DF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7FDE1393" w14:textId="7D035D5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0FD001A1" w14:textId="77777777" w:rsidTr="00FB370D">
        <w:trPr>
          <w:trHeight w:val="300"/>
        </w:trPr>
        <w:tc>
          <w:tcPr>
            <w:tcW w:w="2020" w:type="dxa"/>
            <w:vMerge/>
            <w:vAlign w:val="center"/>
            <w:hideMark/>
          </w:tcPr>
          <w:p w14:paraId="316AF52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F4A9082"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Producción</w:t>
            </w:r>
          </w:p>
        </w:tc>
        <w:tc>
          <w:tcPr>
            <w:tcW w:w="1134" w:type="dxa"/>
            <w:shd w:val="clear" w:color="auto" w:fill="auto"/>
            <w:noWrap/>
            <w:vAlign w:val="center"/>
            <w:hideMark/>
          </w:tcPr>
          <w:p w14:paraId="1A96BAC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388E96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566F8862" w14:textId="7F3794CD"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00848DA6" w14:textId="77777777" w:rsidTr="00FB370D">
        <w:trPr>
          <w:trHeight w:val="300"/>
        </w:trPr>
        <w:tc>
          <w:tcPr>
            <w:tcW w:w="2020" w:type="dxa"/>
            <w:vMerge/>
            <w:vAlign w:val="center"/>
            <w:hideMark/>
          </w:tcPr>
          <w:p w14:paraId="39DB31C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911E3F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PLANES</w:t>
            </w:r>
          </w:p>
        </w:tc>
        <w:tc>
          <w:tcPr>
            <w:tcW w:w="1134" w:type="dxa"/>
            <w:shd w:val="clear" w:color="auto" w:fill="auto"/>
            <w:noWrap/>
            <w:vAlign w:val="center"/>
            <w:hideMark/>
          </w:tcPr>
          <w:p w14:paraId="2E63E69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49929AA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843EA69" w14:textId="4E092CFA"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61EB662E" w14:textId="77777777" w:rsidTr="00FB370D">
        <w:trPr>
          <w:trHeight w:val="360"/>
        </w:trPr>
        <w:tc>
          <w:tcPr>
            <w:tcW w:w="2020" w:type="dxa"/>
            <w:vMerge/>
            <w:vAlign w:val="center"/>
            <w:hideMark/>
          </w:tcPr>
          <w:p w14:paraId="783AC21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133D8D4"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Operación de Vehículos Maquinaria y Equipos</w:t>
            </w:r>
          </w:p>
        </w:tc>
        <w:tc>
          <w:tcPr>
            <w:tcW w:w="1134" w:type="dxa"/>
            <w:shd w:val="clear" w:color="auto" w:fill="auto"/>
            <w:noWrap/>
            <w:vAlign w:val="center"/>
            <w:hideMark/>
          </w:tcPr>
          <w:p w14:paraId="3D11E32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2443A7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3E83D0BB" w14:textId="2C2175F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6229EAE" w14:textId="77777777" w:rsidTr="00FB370D">
        <w:trPr>
          <w:trHeight w:val="360"/>
        </w:trPr>
        <w:tc>
          <w:tcPr>
            <w:tcW w:w="2020" w:type="dxa"/>
            <w:vMerge/>
            <w:vAlign w:val="center"/>
            <w:hideMark/>
          </w:tcPr>
          <w:p w14:paraId="1EBBE128"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8B98B55"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Reposición  de Vehículos Maquinaria y Equipos</w:t>
            </w:r>
          </w:p>
        </w:tc>
        <w:tc>
          <w:tcPr>
            <w:tcW w:w="1134" w:type="dxa"/>
            <w:shd w:val="clear" w:color="auto" w:fill="auto"/>
            <w:noWrap/>
            <w:vAlign w:val="center"/>
            <w:hideMark/>
          </w:tcPr>
          <w:p w14:paraId="7123008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6D78A1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75DA635B" w14:textId="66ADF50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29EE57B7" w14:textId="77777777" w:rsidTr="00FB370D">
        <w:trPr>
          <w:trHeight w:val="300"/>
        </w:trPr>
        <w:tc>
          <w:tcPr>
            <w:tcW w:w="2020" w:type="dxa"/>
            <w:vMerge/>
            <w:vAlign w:val="center"/>
            <w:hideMark/>
          </w:tcPr>
          <w:p w14:paraId="092E6689"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42049C5"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Estratégicos de Seguridad Vial (PESV)</w:t>
            </w:r>
          </w:p>
        </w:tc>
        <w:tc>
          <w:tcPr>
            <w:tcW w:w="1134" w:type="dxa"/>
            <w:shd w:val="clear" w:color="auto" w:fill="auto"/>
            <w:noWrap/>
            <w:vAlign w:val="center"/>
            <w:hideMark/>
          </w:tcPr>
          <w:p w14:paraId="75BAE6A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E2F779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1E0B1341" w14:textId="0444C01F"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1C3D5177" w14:textId="77777777" w:rsidTr="00FB370D">
        <w:trPr>
          <w:trHeight w:val="300"/>
        </w:trPr>
        <w:tc>
          <w:tcPr>
            <w:tcW w:w="2020" w:type="dxa"/>
            <w:vMerge/>
            <w:vAlign w:val="center"/>
            <w:hideMark/>
          </w:tcPr>
          <w:p w14:paraId="37A7DCAD"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DC9A07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REGISTROS TÉCNICOS DE ENSAYOS</w:t>
            </w:r>
          </w:p>
        </w:tc>
        <w:tc>
          <w:tcPr>
            <w:tcW w:w="1134" w:type="dxa"/>
            <w:shd w:val="clear" w:color="auto" w:fill="auto"/>
            <w:noWrap/>
            <w:vAlign w:val="center"/>
            <w:hideMark/>
          </w:tcPr>
          <w:p w14:paraId="7B1E5B0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69745A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18</w:t>
            </w:r>
          </w:p>
        </w:tc>
        <w:tc>
          <w:tcPr>
            <w:tcW w:w="2126" w:type="dxa"/>
            <w:shd w:val="clear" w:color="auto" w:fill="auto"/>
            <w:vAlign w:val="center"/>
            <w:hideMark/>
          </w:tcPr>
          <w:p w14:paraId="045717EB" w14:textId="5CFF165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71E2421E" w14:textId="77777777" w:rsidTr="00FB370D">
        <w:trPr>
          <w:trHeight w:val="360"/>
        </w:trPr>
        <w:tc>
          <w:tcPr>
            <w:tcW w:w="2020" w:type="dxa"/>
            <w:vMerge w:val="restart"/>
            <w:shd w:val="clear" w:color="000000" w:fill="6CC2A5"/>
            <w:vAlign w:val="center"/>
            <w:hideMark/>
          </w:tcPr>
          <w:p w14:paraId="776AF375"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GERENCIA DE INTERVENCIÓN</w:t>
            </w:r>
          </w:p>
        </w:tc>
        <w:tc>
          <w:tcPr>
            <w:tcW w:w="2370" w:type="dxa"/>
            <w:shd w:val="clear" w:color="auto" w:fill="auto"/>
            <w:vAlign w:val="center"/>
            <w:hideMark/>
          </w:tcPr>
          <w:p w14:paraId="5D0AB64E"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HISTORIALES DE INTERVENCIÓN SEGMENTOS VIALES (CIV)</w:t>
            </w:r>
          </w:p>
        </w:tc>
        <w:tc>
          <w:tcPr>
            <w:tcW w:w="1134" w:type="dxa"/>
            <w:shd w:val="clear" w:color="auto" w:fill="auto"/>
            <w:noWrap/>
            <w:vAlign w:val="center"/>
            <w:hideMark/>
          </w:tcPr>
          <w:p w14:paraId="7F00B04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8770A0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18</w:t>
            </w:r>
          </w:p>
        </w:tc>
        <w:tc>
          <w:tcPr>
            <w:tcW w:w="2126" w:type="dxa"/>
            <w:shd w:val="clear" w:color="auto" w:fill="auto"/>
            <w:vAlign w:val="center"/>
            <w:hideMark/>
          </w:tcPr>
          <w:p w14:paraId="69C97D8C" w14:textId="7914668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33749F5C" w14:textId="77777777" w:rsidTr="00FB370D">
        <w:trPr>
          <w:trHeight w:val="300"/>
        </w:trPr>
        <w:tc>
          <w:tcPr>
            <w:tcW w:w="2020" w:type="dxa"/>
            <w:vMerge/>
            <w:vAlign w:val="center"/>
            <w:hideMark/>
          </w:tcPr>
          <w:p w14:paraId="100F661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9CB8D0B"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noWrap/>
            <w:vAlign w:val="center"/>
            <w:hideMark/>
          </w:tcPr>
          <w:p w14:paraId="50EEA3E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6E13BF7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06A64368" w14:textId="25781FEF"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09C02CB6" w14:textId="77777777" w:rsidTr="00FB370D">
        <w:trPr>
          <w:trHeight w:val="300"/>
        </w:trPr>
        <w:tc>
          <w:tcPr>
            <w:tcW w:w="2020" w:type="dxa"/>
            <w:vMerge/>
            <w:vAlign w:val="center"/>
            <w:hideMark/>
          </w:tcPr>
          <w:p w14:paraId="1C125734"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6A82403"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Apoyo a Emergencias</w:t>
            </w:r>
          </w:p>
        </w:tc>
        <w:tc>
          <w:tcPr>
            <w:tcW w:w="1134" w:type="dxa"/>
            <w:shd w:val="clear" w:color="auto" w:fill="auto"/>
            <w:noWrap/>
            <w:vAlign w:val="center"/>
            <w:hideMark/>
          </w:tcPr>
          <w:p w14:paraId="7B7A2A7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8BB9A2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7015A74D" w14:textId="0D46C42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SELECCIÓN  / TECNOLOGÍA</w:t>
            </w:r>
          </w:p>
        </w:tc>
      </w:tr>
      <w:tr w:rsidR="00A857A5" w:rsidRPr="00A857A5" w14:paraId="03D17E14" w14:textId="77777777" w:rsidTr="00FB370D">
        <w:trPr>
          <w:trHeight w:val="300"/>
        </w:trPr>
        <w:tc>
          <w:tcPr>
            <w:tcW w:w="2020" w:type="dxa"/>
            <w:vMerge/>
            <w:vAlign w:val="center"/>
            <w:hideMark/>
          </w:tcPr>
          <w:p w14:paraId="2C7FFFC9"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584884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Intervención</w:t>
            </w:r>
          </w:p>
        </w:tc>
        <w:tc>
          <w:tcPr>
            <w:tcW w:w="1134" w:type="dxa"/>
            <w:shd w:val="clear" w:color="auto" w:fill="auto"/>
            <w:noWrap/>
            <w:vAlign w:val="center"/>
            <w:hideMark/>
          </w:tcPr>
          <w:p w14:paraId="086DDA5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95E632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350E61FA" w14:textId="0E7C053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12540DA0" w14:textId="77777777" w:rsidTr="00FB370D">
        <w:trPr>
          <w:trHeight w:val="300"/>
        </w:trPr>
        <w:tc>
          <w:tcPr>
            <w:tcW w:w="2020" w:type="dxa"/>
            <w:vMerge w:val="restart"/>
            <w:shd w:val="clear" w:color="000000" w:fill="AFFBBD"/>
            <w:vAlign w:val="center"/>
            <w:hideMark/>
          </w:tcPr>
          <w:p w14:paraId="16DE78F8"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GERENCIA DE GESTIÓN AMBIENTAL SOCIAL Y DE ATENCIÓN AL USUARIO</w:t>
            </w:r>
          </w:p>
        </w:tc>
        <w:tc>
          <w:tcPr>
            <w:tcW w:w="2370" w:type="dxa"/>
            <w:shd w:val="clear" w:color="auto" w:fill="auto"/>
            <w:vAlign w:val="center"/>
            <w:hideMark/>
          </w:tcPr>
          <w:p w14:paraId="6FD3824E"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PLANES</w:t>
            </w:r>
          </w:p>
        </w:tc>
        <w:tc>
          <w:tcPr>
            <w:tcW w:w="1134" w:type="dxa"/>
            <w:shd w:val="clear" w:color="auto" w:fill="auto"/>
            <w:noWrap/>
            <w:vAlign w:val="center"/>
            <w:hideMark/>
          </w:tcPr>
          <w:p w14:paraId="203ADDB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0D58F7E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292BD9EC" w14:textId="2EEB77C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27C134C4" w14:textId="77777777" w:rsidTr="00FB370D">
        <w:trPr>
          <w:trHeight w:val="300"/>
        </w:trPr>
        <w:tc>
          <w:tcPr>
            <w:tcW w:w="2020" w:type="dxa"/>
            <w:vMerge/>
            <w:vAlign w:val="center"/>
            <w:hideMark/>
          </w:tcPr>
          <w:p w14:paraId="3D9B7344"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FA1BDC4"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Acción Cuatrienal Ambiental-PACA</w:t>
            </w:r>
          </w:p>
        </w:tc>
        <w:tc>
          <w:tcPr>
            <w:tcW w:w="1134" w:type="dxa"/>
            <w:shd w:val="clear" w:color="auto" w:fill="auto"/>
            <w:noWrap/>
            <w:vAlign w:val="center"/>
            <w:hideMark/>
          </w:tcPr>
          <w:p w14:paraId="4AF9B54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8AD7EE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18</w:t>
            </w:r>
          </w:p>
        </w:tc>
        <w:tc>
          <w:tcPr>
            <w:tcW w:w="2126" w:type="dxa"/>
            <w:shd w:val="clear" w:color="auto" w:fill="auto"/>
            <w:vAlign w:val="center"/>
            <w:hideMark/>
          </w:tcPr>
          <w:p w14:paraId="62E935C8" w14:textId="276233C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3A7D643A" w14:textId="77777777" w:rsidTr="00FB370D">
        <w:trPr>
          <w:trHeight w:val="300"/>
        </w:trPr>
        <w:tc>
          <w:tcPr>
            <w:tcW w:w="2020" w:type="dxa"/>
            <w:vMerge/>
            <w:vAlign w:val="center"/>
            <w:hideMark/>
          </w:tcPr>
          <w:p w14:paraId="3A120763"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0B2460B"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Gestión Ambiental</w:t>
            </w:r>
          </w:p>
        </w:tc>
        <w:tc>
          <w:tcPr>
            <w:tcW w:w="1134" w:type="dxa"/>
            <w:shd w:val="clear" w:color="auto" w:fill="auto"/>
            <w:noWrap/>
            <w:vAlign w:val="center"/>
            <w:hideMark/>
          </w:tcPr>
          <w:p w14:paraId="3235EF1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A22DA3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18</w:t>
            </w:r>
          </w:p>
        </w:tc>
        <w:tc>
          <w:tcPr>
            <w:tcW w:w="2126" w:type="dxa"/>
            <w:shd w:val="clear" w:color="auto" w:fill="auto"/>
            <w:vAlign w:val="center"/>
            <w:hideMark/>
          </w:tcPr>
          <w:p w14:paraId="061A500B" w14:textId="272EA95D"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B416A74" w14:textId="77777777" w:rsidTr="00FB370D">
        <w:trPr>
          <w:trHeight w:val="360"/>
        </w:trPr>
        <w:tc>
          <w:tcPr>
            <w:tcW w:w="2020" w:type="dxa"/>
            <w:vMerge/>
            <w:vAlign w:val="center"/>
            <w:hideMark/>
          </w:tcPr>
          <w:p w14:paraId="777AE1AE"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030BD88"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Gestión Ciudadana, Partes Interesadas y Responsabilidad Social</w:t>
            </w:r>
          </w:p>
        </w:tc>
        <w:tc>
          <w:tcPr>
            <w:tcW w:w="1134" w:type="dxa"/>
            <w:shd w:val="clear" w:color="auto" w:fill="auto"/>
            <w:noWrap/>
            <w:vAlign w:val="center"/>
            <w:hideMark/>
          </w:tcPr>
          <w:p w14:paraId="28E3E4D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9CF158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28799477" w14:textId="38BC1D3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D9F7D69" w14:textId="77777777" w:rsidTr="00FB370D">
        <w:trPr>
          <w:trHeight w:val="300"/>
        </w:trPr>
        <w:tc>
          <w:tcPr>
            <w:tcW w:w="2020" w:type="dxa"/>
            <w:vMerge/>
            <w:vAlign w:val="center"/>
            <w:hideMark/>
          </w:tcPr>
          <w:p w14:paraId="779DBA15"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8F89E94"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Institucionales de Gestión Ambiental - PIGA</w:t>
            </w:r>
          </w:p>
        </w:tc>
        <w:tc>
          <w:tcPr>
            <w:tcW w:w="1134" w:type="dxa"/>
            <w:shd w:val="clear" w:color="auto" w:fill="auto"/>
            <w:noWrap/>
            <w:vAlign w:val="center"/>
            <w:hideMark/>
          </w:tcPr>
          <w:p w14:paraId="74E883C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7147EC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10</w:t>
            </w:r>
          </w:p>
        </w:tc>
        <w:tc>
          <w:tcPr>
            <w:tcW w:w="2126" w:type="dxa"/>
            <w:shd w:val="clear" w:color="auto" w:fill="auto"/>
            <w:vAlign w:val="center"/>
            <w:hideMark/>
          </w:tcPr>
          <w:p w14:paraId="08505A29" w14:textId="612936F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CONSERVACIÓN TOTAL /  TECNOLOGÍA</w:t>
            </w:r>
          </w:p>
        </w:tc>
      </w:tr>
      <w:tr w:rsidR="00A857A5" w:rsidRPr="00A857A5" w14:paraId="0B29E0CE" w14:textId="77777777" w:rsidTr="00FB370D">
        <w:trPr>
          <w:trHeight w:val="300"/>
        </w:trPr>
        <w:tc>
          <w:tcPr>
            <w:tcW w:w="2020" w:type="dxa"/>
            <w:vMerge w:val="restart"/>
            <w:shd w:val="clear" w:color="000000" w:fill="6CC2A5"/>
            <w:vAlign w:val="center"/>
            <w:hideMark/>
          </w:tcPr>
          <w:p w14:paraId="3A9AE68F"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OFICINA ASESORA JURÍDICA</w:t>
            </w:r>
          </w:p>
        </w:tc>
        <w:tc>
          <w:tcPr>
            <w:tcW w:w="2370" w:type="dxa"/>
            <w:shd w:val="clear" w:color="auto" w:fill="auto"/>
            <w:vAlign w:val="center"/>
            <w:hideMark/>
          </w:tcPr>
          <w:p w14:paraId="638BC561"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ACCIONES CONSTITUCIONALES</w:t>
            </w:r>
          </w:p>
        </w:tc>
        <w:tc>
          <w:tcPr>
            <w:tcW w:w="1134" w:type="dxa"/>
            <w:shd w:val="clear" w:color="auto" w:fill="auto"/>
            <w:noWrap/>
            <w:vAlign w:val="center"/>
            <w:hideMark/>
          </w:tcPr>
          <w:p w14:paraId="041FF46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58EEF46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62239C23" w14:textId="6255EC9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9EF946B" w14:textId="77777777" w:rsidTr="00FB370D">
        <w:trPr>
          <w:trHeight w:val="300"/>
        </w:trPr>
        <w:tc>
          <w:tcPr>
            <w:tcW w:w="2020" w:type="dxa"/>
            <w:vMerge/>
            <w:vAlign w:val="center"/>
            <w:hideMark/>
          </w:tcPr>
          <w:p w14:paraId="60A1FC8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160A725"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Acciones de Grupo</w:t>
            </w:r>
          </w:p>
        </w:tc>
        <w:tc>
          <w:tcPr>
            <w:tcW w:w="1134" w:type="dxa"/>
            <w:shd w:val="clear" w:color="auto" w:fill="auto"/>
            <w:noWrap/>
            <w:vAlign w:val="center"/>
            <w:hideMark/>
          </w:tcPr>
          <w:p w14:paraId="33F91ED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772012B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247BBC32" w14:textId="5CEB646B"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0923BC38" w14:textId="77777777" w:rsidTr="00FB370D">
        <w:trPr>
          <w:trHeight w:val="300"/>
        </w:trPr>
        <w:tc>
          <w:tcPr>
            <w:tcW w:w="2020" w:type="dxa"/>
            <w:vMerge/>
            <w:vAlign w:val="center"/>
            <w:hideMark/>
          </w:tcPr>
          <w:p w14:paraId="371DA6F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79A0568"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Acciones de Tutela</w:t>
            </w:r>
          </w:p>
        </w:tc>
        <w:tc>
          <w:tcPr>
            <w:tcW w:w="1134" w:type="dxa"/>
            <w:shd w:val="clear" w:color="auto" w:fill="auto"/>
            <w:noWrap/>
            <w:vAlign w:val="center"/>
            <w:hideMark/>
          </w:tcPr>
          <w:p w14:paraId="3ACE0D7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0DE69DC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633F2964" w14:textId="19D19F0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54DCC19B" w14:textId="77777777" w:rsidTr="00FB370D">
        <w:trPr>
          <w:trHeight w:val="300"/>
        </w:trPr>
        <w:tc>
          <w:tcPr>
            <w:tcW w:w="2020" w:type="dxa"/>
            <w:vMerge/>
            <w:vAlign w:val="center"/>
            <w:hideMark/>
          </w:tcPr>
          <w:p w14:paraId="3AF8707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tcBorders>
              <w:bottom w:val="single" w:sz="4" w:space="0" w:color="auto"/>
            </w:tcBorders>
            <w:shd w:val="clear" w:color="auto" w:fill="auto"/>
            <w:vAlign w:val="center"/>
            <w:hideMark/>
          </w:tcPr>
          <w:p w14:paraId="68000B1A"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Acciones Populares</w:t>
            </w:r>
          </w:p>
        </w:tc>
        <w:tc>
          <w:tcPr>
            <w:tcW w:w="1134" w:type="dxa"/>
            <w:tcBorders>
              <w:bottom w:val="single" w:sz="4" w:space="0" w:color="auto"/>
            </w:tcBorders>
            <w:shd w:val="clear" w:color="auto" w:fill="auto"/>
            <w:noWrap/>
            <w:vAlign w:val="center"/>
            <w:hideMark/>
          </w:tcPr>
          <w:p w14:paraId="64B6DE4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tcBorders>
              <w:bottom w:val="single" w:sz="4" w:space="0" w:color="auto"/>
            </w:tcBorders>
            <w:shd w:val="clear" w:color="auto" w:fill="auto"/>
            <w:noWrap/>
            <w:vAlign w:val="center"/>
            <w:hideMark/>
          </w:tcPr>
          <w:p w14:paraId="567A30F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tcBorders>
              <w:bottom w:val="single" w:sz="4" w:space="0" w:color="auto"/>
            </w:tcBorders>
            <w:shd w:val="clear" w:color="auto" w:fill="auto"/>
            <w:vAlign w:val="center"/>
            <w:hideMark/>
          </w:tcPr>
          <w:p w14:paraId="28B57881" w14:textId="28BDA0D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50D5A552" w14:textId="77777777" w:rsidTr="00FB370D">
        <w:trPr>
          <w:trHeight w:val="300"/>
        </w:trPr>
        <w:tc>
          <w:tcPr>
            <w:tcW w:w="2020" w:type="dxa"/>
            <w:vMerge/>
            <w:tcBorders>
              <w:right w:val="single" w:sz="4" w:space="0" w:color="auto"/>
            </w:tcBorders>
            <w:vAlign w:val="center"/>
            <w:hideMark/>
          </w:tcPr>
          <w:p w14:paraId="33FC41D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753A2"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ACTAS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06F5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BBE9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A5403" w14:textId="09D6430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097BC987" w14:textId="77777777" w:rsidTr="00FB370D">
        <w:trPr>
          <w:trHeight w:val="300"/>
        </w:trPr>
        <w:tc>
          <w:tcPr>
            <w:tcW w:w="2020" w:type="dxa"/>
            <w:vMerge/>
            <w:tcBorders>
              <w:right w:val="single" w:sz="4" w:space="0" w:color="auto"/>
            </w:tcBorders>
            <w:vAlign w:val="center"/>
            <w:hideMark/>
          </w:tcPr>
          <w:p w14:paraId="2F34176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2915F"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Interno de Conciliación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FEA3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A026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CD89" w14:textId="6975B6CD"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2674E78" w14:textId="77777777" w:rsidTr="00FB370D">
        <w:trPr>
          <w:trHeight w:val="300"/>
        </w:trPr>
        <w:tc>
          <w:tcPr>
            <w:tcW w:w="2020" w:type="dxa"/>
            <w:vMerge/>
            <w:tcBorders>
              <w:right w:val="single" w:sz="4" w:space="0" w:color="auto"/>
            </w:tcBorders>
            <w:vAlign w:val="center"/>
            <w:hideMark/>
          </w:tcPr>
          <w:p w14:paraId="6CEF01D4"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60E4A"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CONCEPTOS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EF27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99BC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ABAA6" w14:textId="71BBAF3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D0ADAC4" w14:textId="77777777" w:rsidTr="00FB370D">
        <w:trPr>
          <w:trHeight w:val="720"/>
        </w:trPr>
        <w:tc>
          <w:tcPr>
            <w:tcW w:w="2020" w:type="dxa"/>
            <w:vMerge/>
            <w:tcBorders>
              <w:right w:val="single" w:sz="4" w:space="0" w:color="auto"/>
            </w:tcBorders>
            <w:vAlign w:val="center"/>
            <w:hideMark/>
          </w:tcPr>
          <w:p w14:paraId="503A151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87989"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Conceptos Jurídicos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6D9C"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8E8A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1B5DF" w14:textId="015EC59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654E21B8" w14:textId="77777777" w:rsidTr="00FB370D">
        <w:trPr>
          <w:trHeight w:val="300"/>
        </w:trPr>
        <w:tc>
          <w:tcPr>
            <w:tcW w:w="2020" w:type="dxa"/>
            <w:vMerge/>
            <w:vAlign w:val="center"/>
            <w:hideMark/>
          </w:tcPr>
          <w:p w14:paraId="6477783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tcBorders>
              <w:top w:val="single" w:sz="4" w:space="0" w:color="auto"/>
            </w:tcBorders>
            <w:shd w:val="clear" w:color="auto" w:fill="auto"/>
            <w:vAlign w:val="center"/>
            <w:hideMark/>
          </w:tcPr>
          <w:p w14:paraId="564C3FE8"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PROCESOS JUDICIALES</w:t>
            </w:r>
          </w:p>
        </w:tc>
        <w:tc>
          <w:tcPr>
            <w:tcW w:w="1134" w:type="dxa"/>
            <w:tcBorders>
              <w:top w:val="single" w:sz="4" w:space="0" w:color="auto"/>
            </w:tcBorders>
            <w:shd w:val="clear" w:color="auto" w:fill="auto"/>
            <w:noWrap/>
            <w:vAlign w:val="center"/>
            <w:hideMark/>
          </w:tcPr>
          <w:p w14:paraId="463C844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tcBorders>
              <w:top w:val="single" w:sz="4" w:space="0" w:color="auto"/>
            </w:tcBorders>
            <w:shd w:val="clear" w:color="auto" w:fill="auto"/>
            <w:noWrap/>
            <w:vAlign w:val="center"/>
            <w:hideMark/>
          </w:tcPr>
          <w:p w14:paraId="1AAB0E8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tcBorders>
              <w:top w:val="single" w:sz="4" w:space="0" w:color="auto"/>
            </w:tcBorders>
            <w:shd w:val="clear" w:color="auto" w:fill="auto"/>
            <w:vAlign w:val="center"/>
            <w:hideMark/>
          </w:tcPr>
          <w:p w14:paraId="2F58309F" w14:textId="2319B5B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7B0D9E0C" w14:textId="77777777" w:rsidTr="00FB370D">
        <w:trPr>
          <w:trHeight w:val="1080"/>
        </w:trPr>
        <w:tc>
          <w:tcPr>
            <w:tcW w:w="2020" w:type="dxa"/>
            <w:vMerge/>
            <w:vAlign w:val="center"/>
            <w:hideMark/>
          </w:tcPr>
          <w:p w14:paraId="0170878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50B3CC6"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Procesos Civiles</w:t>
            </w:r>
          </w:p>
        </w:tc>
        <w:tc>
          <w:tcPr>
            <w:tcW w:w="1134" w:type="dxa"/>
            <w:shd w:val="clear" w:color="auto" w:fill="auto"/>
            <w:noWrap/>
            <w:vAlign w:val="center"/>
            <w:hideMark/>
          </w:tcPr>
          <w:p w14:paraId="2B275AC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1FD1C02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4CC6A0A4" w14:textId="20F4764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2BA269FC" w14:textId="77777777" w:rsidTr="00FB370D">
        <w:trPr>
          <w:trHeight w:val="1080"/>
        </w:trPr>
        <w:tc>
          <w:tcPr>
            <w:tcW w:w="2020" w:type="dxa"/>
            <w:vMerge/>
            <w:vAlign w:val="center"/>
            <w:hideMark/>
          </w:tcPr>
          <w:p w14:paraId="547536D5"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FC5689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Procesos Contencioso Administrativo</w:t>
            </w:r>
          </w:p>
        </w:tc>
        <w:tc>
          <w:tcPr>
            <w:tcW w:w="1134" w:type="dxa"/>
            <w:shd w:val="clear" w:color="auto" w:fill="auto"/>
            <w:noWrap/>
            <w:vAlign w:val="center"/>
            <w:hideMark/>
          </w:tcPr>
          <w:p w14:paraId="434B23B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34A593F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4F2A7A4B" w14:textId="381C9C11"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4B2FF976" w14:textId="77777777" w:rsidTr="00FB370D">
        <w:trPr>
          <w:trHeight w:val="1080"/>
        </w:trPr>
        <w:tc>
          <w:tcPr>
            <w:tcW w:w="2020" w:type="dxa"/>
            <w:vMerge/>
            <w:vAlign w:val="center"/>
            <w:hideMark/>
          </w:tcPr>
          <w:p w14:paraId="10C8C11E"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0A543D7"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Procesos Laborales</w:t>
            </w:r>
          </w:p>
        </w:tc>
        <w:tc>
          <w:tcPr>
            <w:tcW w:w="1134" w:type="dxa"/>
            <w:shd w:val="clear" w:color="auto" w:fill="auto"/>
            <w:noWrap/>
            <w:vAlign w:val="center"/>
            <w:hideMark/>
          </w:tcPr>
          <w:p w14:paraId="5F283B7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257E0C1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6FA294B6" w14:textId="4ACAD0DB"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24104D51" w14:textId="77777777" w:rsidTr="00FB370D">
        <w:trPr>
          <w:trHeight w:val="1080"/>
        </w:trPr>
        <w:tc>
          <w:tcPr>
            <w:tcW w:w="2020" w:type="dxa"/>
            <w:vMerge/>
            <w:vAlign w:val="center"/>
            <w:hideMark/>
          </w:tcPr>
          <w:p w14:paraId="0A81FAB6"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77BDF9A"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Procesos Penales</w:t>
            </w:r>
          </w:p>
        </w:tc>
        <w:tc>
          <w:tcPr>
            <w:tcW w:w="1134" w:type="dxa"/>
            <w:shd w:val="clear" w:color="auto" w:fill="auto"/>
            <w:noWrap/>
            <w:vAlign w:val="center"/>
            <w:hideMark/>
          </w:tcPr>
          <w:p w14:paraId="263DD55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5</w:t>
            </w:r>
          </w:p>
        </w:tc>
        <w:tc>
          <w:tcPr>
            <w:tcW w:w="1134" w:type="dxa"/>
            <w:shd w:val="clear" w:color="auto" w:fill="auto"/>
            <w:noWrap/>
            <w:vAlign w:val="center"/>
            <w:hideMark/>
          </w:tcPr>
          <w:p w14:paraId="2D2F100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15</w:t>
            </w:r>
          </w:p>
        </w:tc>
        <w:tc>
          <w:tcPr>
            <w:tcW w:w="2126" w:type="dxa"/>
            <w:shd w:val="clear" w:color="auto" w:fill="auto"/>
            <w:vAlign w:val="center"/>
            <w:hideMark/>
          </w:tcPr>
          <w:p w14:paraId="01869BB6" w14:textId="696F0C5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2C53AACC" w14:textId="77777777" w:rsidTr="00FB370D">
        <w:trPr>
          <w:trHeight w:val="300"/>
        </w:trPr>
        <w:tc>
          <w:tcPr>
            <w:tcW w:w="2020" w:type="dxa"/>
            <w:vMerge w:val="restart"/>
            <w:shd w:val="clear" w:color="000000" w:fill="AFFBBD"/>
            <w:vAlign w:val="center"/>
            <w:hideMark/>
          </w:tcPr>
          <w:p w14:paraId="2072D8BF"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OFICINA ASESORA PLANEACIÓN</w:t>
            </w:r>
          </w:p>
        </w:tc>
        <w:tc>
          <w:tcPr>
            <w:tcW w:w="2370" w:type="dxa"/>
            <w:shd w:val="clear" w:color="auto" w:fill="auto"/>
            <w:vAlign w:val="center"/>
            <w:hideMark/>
          </w:tcPr>
          <w:p w14:paraId="70F1DED4"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ACTAS</w:t>
            </w:r>
          </w:p>
        </w:tc>
        <w:tc>
          <w:tcPr>
            <w:tcW w:w="1134" w:type="dxa"/>
            <w:shd w:val="clear" w:color="auto" w:fill="auto"/>
            <w:noWrap/>
            <w:vAlign w:val="center"/>
            <w:hideMark/>
          </w:tcPr>
          <w:p w14:paraId="09FE5F7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7EA2395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307FA7C3" w14:textId="2EFA329F"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1516C751" w14:textId="77777777" w:rsidTr="00FB370D">
        <w:trPr>
          <w:trHeight w:val="300"/>
        </w:trPr>
        <w:tc>
          <w:tcPr>
            <w:tcW w:w="2020" w:type="dxa"/>
            <w:vMerge/>
            <w:vAlign w:val="center"/>
            <w:hideMark/>
          </w:tcPr>
          <w:p w14:paraId="20CC2E7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41FB40B"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del Sistema Integrado de Gestión</w:t>
            </w:r>
          </w:p>
        </w:tc>
        <w:tc>
          <w:tcPr>
            <w:tcW w:w="1134" w:type="dxa"/>
            <w:shd w:val="clear" w:color="auto" w:fill="auto"/>
            <w:noWrap/>
            <w:vAlign w:val="center"/>
            <w:hideMark/>
          </w:tcPr>
          <w:p w14:paraId="5F4AECE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86F2AC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BC87AAB" w14:textId="4F522E3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4D191DA0" w14:textId="77777777" w:rsidTr="00FB370D">
        <w:trPr>
          <w:trHeight w:val="900"/>
        </w:trPr>
        <w:tc>
          <w:tcPr>
            <w:tcW w:w="2020" w:type="dxa"/>
            <w:vMerge/>
            <w:vAlign w:val="center"/>
            <w:hideMark/>
          </w:tcPr>
          <w:p w14:paraId="25E9360F"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ECBA9CC"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Directivo</w:t>
            </w:r>
          </w:p>
        </w:tc>
        <w:tc>
          <w:tcPr>
            <w:tcW w:w="1134" w:type="dxa"/>
            <w:shd w:val="clear" w:color="auto" w:fill="auto"/>
            <w:noWrap/>
            <w:vAlign w:val="center"/>
            <w:hideMark/>
          </w:tcPr>
          <w:p w14:paraId="663DFAD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2CCA3C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2FB4FB4A" w14:textId="3D86DC51"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DE84CDC" w14:textId="77777777" w:rsidTr="00FB370D">
        <w:trPr>
          <w:trHeight w:val="300"/>
        </w:trPr>
        <w:tc>
          <w:tcPr>
            <w:tcW w:w="2020" w:type="dxa"/>
            <w:vMerge/>
            <w:vAlign w:val="center"/>
            <w:hideMark/>
          </w:tcPr>
          <w:p w14:paraId="5792518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34D7531"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noWrap/>
            <w:vAlign w:val="center"/>
            <w:hideMark/>
          </w:tcPr>
          <w:p w14:paraId="6D959C8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1FA3156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4E78DDF8" w14:textId="2D97356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71AFB6F" w14:textId="77777777" w:rsidTr="00FB370D">
        <w:trPr>
          <w:trHeight w:val="300"/>
        </w:trPr>
        <w:tc>
          <w:tcPr>
            <w:tcW w:w="2020" w:type="dxa"/>
            <w:vMerge/>
            <w:vAlign w:val="center"/>
            <w:hideMark/>
          </w:tcPr>
          <w:p w14:paraId="23D95EA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650FFDA2"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Gestión</w:t>
            </w:r>
          </w:p>
        </w:tc>
        <w:tc>
          <w:tcPr>
            <w:tcW w:w="1134" w:type="dxa"/>
            <w:shd w:val="clear" w:color="auto" w:fill="auto"/>
            <w:noWrap/>
            <w:vAlign w:val="center"/>
            <w:hideMark/>
          </w:tcPr>
          <w:p w14:paraId="3182241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8AE6F7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06F66F5D" w14:textId="1AA355F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76F24F85" w14:textId="77777777" w:rsidTr="00FB370D">
        <w:trPr>
          <w:trHeight w:val="360"/>
        </w:trPr>
        <w:tc>
          <w:tcPr>
            <w:tcW w:w="2020" w:type="dxa"/>
            <w:vMerge/>
            <w:vAlign w:val="center"/>
            <w:hideMark/>
          </w:tcPr>
          <w:p w14:paraId="212C911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5C6E8EF"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INSTRUMENTOS DEL SISTEMA INTEGRADO DE GESTIÓN</w:t>
            </w:r>
          </w:p>
        </w:tc>
        <w:tc>
          <w:tcPr>
            <w:tcW w:w="1134" w:type="dxa"/>
            <w:shd w:val="clear" w:color="auto" w:fill="auto"/>
            <w:noWrap/>
            <w:vAlign w:val="center"/>
            <w:hideMark/>
          </w:tcPr>
          <w:p w14:paraId="7AE300E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71A65CD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6452D94" w14:textId="69727D2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5B4CD2C6" w14:textId="77777777" w:rsidTr="00FB370D">
        <w:trPr>
          <w:trHeight w:val="300"/>
        </w:trPr>
        <w:tc>
          <w:tcPr>
            <w:tcW w:w="2020" w:type="dxa"/>
            <w:vMerge/>
            <w:vAlign w:val="center"/>
            <w:hideMark/>
          </w:tcPr>
          <w:p w14:paraId="48E18977"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F6386A8"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Manuales de Administración del Riesgo</w:t>
            </w:r>
          </w:p>
        </w:tc>
        <w:tc>
          <w:tcPr>
            <w:tcW w:w="1134" w:type="dxa"/>
            <w:shd w:val="clear" w:color="auto" w:fill="auto"/>
            <w:noWrap/>
            <w:vAlign w:val="center"/>
            <w:hideMark/>
          </w:tcPr>
          <w:p w14:paraId="7831882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F408DE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A904251" w14:textId="507E7333"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2118E2BE" w14:textId="77777777" w:rsidTr="00FB370D">
        <w:trPr>
          <w:trHeight w:val="300"/>
        </w:trPr>
        <w:tc>
          <w:tcPr>
            <w:tcW w:w="2020" w:type="dxa"/>
            <w:vMerge/>
            <w:vAlign w:val="center"/>
            <w:hideMark/>
          </w:tcPr>
          <w:p w14:paraId="2D3EDC5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F987483"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Manuales del Sistema Integrado de Gestión</w:t>
            </w:r>
          </w:p>
        </w:tc>
        <w:tc>
          <w:tcPr>
            <w:tcW w:w="1134" w:type="dxa"/>
            <w:shd w:val="clear" w:color="auto" w:fill="auto"/>
            <w:noWrap/>
            <w:vAlign w:val="center"/>
            <w:hideMark/>
          </w:tcPr>
          <w:p w14:paraId="76BA9D2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02CD48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2E18786" w14:textId="5B2A4DE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1A5C4D61" w14:textId="77777777" w:rsidTr="00FB370D">
        <w:trPr>
          <w:trHeight w:val="360"/>
        </w:trPr>
        <w:tc>
          <w:tcPr>
            <w:tcW w:w="2020" w:type="dxa"/>
            <w:vMerge/>
            <w:vAlign w:val="center"/>
            <w:hideMark/>
          </w:tcPr>
          <w:p w14:paraId="52BF5C4E"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244FF8B"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Reportes de Indicadores del Sistema Cuadro de Mando</w:t>
            </w:r>
          </w:p>
        </w:tc>
        <w:tc>
          <w:tcPr>
            <w:tcW w:w="1134" w:type="dxa"/>
            <w:shd w:val="clear" w:color="auto" w:fill="auto"/>
            <w:noWrap/>
            <w:vAlign w:val="center"/>
            <w:hideMark/>
          </w:tcPr>
          <w:p w14:paraId="7C0C3DD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CADC38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1335BFA" w14:textId="2E4009C2"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5B978A10" w14:textId="77777777" w:rsidTr="00FB370D">
        <w:trPr>
          <w:trHeight w:val="300"/>
        </w:trPr>
        <w:tc>
          <w:tcPr>
            <w:tcW w:w="2020" w:type="dxa"/>
            <w:vMerge/>
            <w:vAlign w:val="center"/>
            <w:hideMark/>
          </w:tcPr>
          <w:p w14:paraId="6211479F"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BF5803E"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PLANES</w:t>
            </w:r>
          </w:p>
        </w:tc>
        <w:tc>
          <w:tcPr>
            <w:tcW w:w="1134" w:type="dxa"/>
            <w:shd w:val="clear" w:color="auto" w:fill="auto"/>
            <w:noWrap/>
            <w:vAlign w:val="center"/>
            <w:hideMark/>
          </w:tcPr>
          <w:p w14:paraId="2445B06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208E20A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0786DB4B" w14:textId="7B6E057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23E3A69" w14:textId="77777777" w:rsidTr="00FB370D">
        <w:trPr>
          <w:trHeight w:val="360"/>
        </w:trPr>
        <w:tc>
          <w:tcPr>
            <w:tcW w:w="2020" w:type="dxa"/>
            <w:vMerge/>
            <w:vAlign w:val="center"/>
            <w:hideMark/>
          </w:tcPr>
          <w:p w14:paraId="5F985C08"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30F7F09"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Anticorrupción y de Atención al Ciudadano</w:t>
            </w:r>
          </w:p>
        </w:tc>
        <w:tc>
          <w:tcPr>
            <w:tcW w:w="1134" w:type="dxa"/>
            <w:shd w:val="clear" w:color="auto" w:fill="auto"/>
            <w:noWrap/>
            <w:vAlign w:val="center"/>
            <w:hideMark/>
          </w:tcPr>
          <w:p w14:paraId="34897E3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9BB1CC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A4CE01B" w14:textId="65B730D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05941E4B" w14:textId="77777777" w:rsidTr="00FB370D">
        <w:trPr>
          <w:trHeight w:val="300"/>
        </w:trPr>
        <w:tc>
          <w:tcPr>
            <w:tcW w:w="2020" w:type="dxa"/>
            <w:vMerge/>
            <w:vAlign w:val="center"/>
            <w:hideMark/>
          </w:tcPr>
          <w:p w14:paraId="1853966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9BCBE9C"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Continuidad de Negocio</w:t>
            </w:r>
          </w:p>
        </w:tc>
        <w:tc>
          <w:tcPr>
            <w:tcW w:w="1134" w:type="dxa"/>
            <w:shd w:val="clear" w:color="auto" w:fill="auto"/>
            <w:noWrap/>
            <w:vAlign w:val="center"/>
            <w:hideMark/>
          </w:tcPr>
          <w:p w14:paraId="38E9496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68B2C3D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2D1123B8" w14:textId="62F57F8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745DA936" w14:textId="77777777" w:rsidTr="00FB370D">
        <w:trPr>
          <w:trHeight w:val="300"/>
        </w:trPr>
        <w:tc>
          <w:tcPr>
            <w:tcW w:w="2020" w:type="dxa"/>
            <w:vMerge/>
            <w:vAlign w:val="center"/>
            <w:hideMark/>
          </w:tcPr>
          <w:p w14:paraId="1E5ACB8F"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C3FFC27"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Transparencia</w:t>
            </w:r>
          </w:p>
        </w:tc>
        <w:tc>
          <w:tcPr>
            <w:tcW w:w="1134" w:type="dxa"/>
            <w:shd w:val="clear" w:color="auto" w:fill="auto"/>
            <w:noWrap/>
            <w:vAlign w:val="center"/>
            <w:hideMark/>
          </w:tcPr>
          <w:p w14:paraId="5DB9176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20C4470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24E4B0C1" w14:textId="0F36473A"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68CC72D0" w14:textId="77777777" w:rsidTr="00FB370D">
        <w:trPr>
          <w:trHeight w:val="300"/>
        </w:trPr>
        <w:tc>
          <w:tcPr>
            <w:tcW w:w="2020" w:type="dxa"/>
            <w:vMerge/>
            <w:vAlign w:val="center"/>
            <w:hideMark/>
          </w:tcPr>
          <w:p w14:paraId="4831794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D073C0A"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Uso y Apropiación</w:t>
            </w:r>
          </w:p>
        </w:tc>
        <w:tc>
          <w:tcPr>
            <w:tcW w:w="1134" w:type="dxa"/>
            <w:shd w:val="clear" w:color="auto" w:fill="auto"/>
            <w:noWrap/>
            <w:vAlign w:val="center"/>
            <w:hideMark/>
          </w:tcPr>
          <w:p w14:paraId="099726E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6BC022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75AC29CC" w14:textId="1F5FB626"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34D4E8C6" w14:textId="77777777" w:rsidTr="00FB370D">
        <w:trPr>
          <w:trHeight w:val="300"/>
        </w:trPr>
        <w:tc>
          <w:tcPr>
            <w:tcW w:w="2020" w:type="dxa"/>
            <w:vMerge/>
            <w:vAlign w:val="center"/>
            <w:hideMark/>
          </w:tcPr>
          <w:p w14:paraId="065D9193"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EA6591E"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Estratégicos de Comunicaciones</w:t>
            </w:r>
          </w:p>
        </w:tc>
        <w:tc>
          <w:tcPr>
            <w:tcW w:w="1134" w:type="dxa"/>
            <w:shd w:val="clear" w:color="auto" w:fill="auto"/>
            <w:noWrap/>
            <w:vAlign w:val="center"/>
            <w:hideMark/>
          </w:tcPr>
          <w:p w14:paraId="5EB5ADE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7ADCBD1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14E530E" w14:textId="44CECA38"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23BF064F" w14:textId="77777777" w:rsidTr="00FB370D">
        <w:trPr>
          <w:trHeight w:val="300"/>
        </w:trPr>
        <w:tc>
          <w:tcPr>
            <w:tcW w:w="2020" w:type="dxa"/>
            <w:vMerge/>
            <w:vAlign w:val="center"/>
            <w:hideMark/>
          </w:tcPr>
          <w:p w14:paraId="66F2BF9B"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9AD9430"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Estratégicos Institucionales</w:t>
            </w:r>
          </w:p>
        </w:tc>
        <w:tc>
          <w:tcPr>
            <w:tcW w:w="1134" w:type="dxa"/>
            <w:shd w:val="clear" w:color="auto" w:fill="auto"/>
            <w:noWrap/>
            <w:vAlign w:val="center"/>
            <w:hideMark/>
          </w:tcPr>
          <w:p w14:paraId="631A9C6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0EEEE048"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7D1EDADB" w14:textId="01F96BA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5FF9E72" w14:textId="77777777" w:rsidTr="00FB370D">
        <w:trPr>
          <w:trHeight w:val="300"/>
        </w:trPr>
        <w:tc>
          <w:tcPr>
            <w:tcW w:w="2020" w:type="dxa"/>
            <w:vMerge/>
            <w:vAlign w:val="center"/>
            <w:hideMark/>
          </w:tcPr>
          <w:p w14:paraId="7261DD30"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F6F6822"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PROYECTOS</w:t>
            </w:r>
          </w:p>
        </w:tc>
        <w:tc>
          <w:tcPr>
            <w:tcW w:w="1134" w:type="dxa"/>
            <w:shd w:val="clear" w:color="auto" w:fill="auto"/>
            <w:noWrap/>
            <w:vAlign w:val="center"/>
            <w:hideMark/>
          </w:tcPr>
          <w:p w14:paraId="5FFAB73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3052C0A6"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71B55EB8" w14:textId="3E5B6F49"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5D9B6395" w14:textId="77777777" w:rsidTr="00FB370D">
        <w:trPr>
          <w:trHeight w:val="300"/>
        </w:trPr>
        <w:tc>
          <w:tcPr>
            <w:tcW w:w="2020" w:type="dxa"/>
            <w:vMerge/>
            <w:vAlign w:val="center"/>
            <w:hideMark/>
          </w:tcPr>
          <w:p w14:paraId="4A6E60F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0789DC1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Proyectos de Inversión</w:t>
            </w:r>
          </w:p>
        </w:tc>
        <w:tc>
          <w:tcPr>
            <w:tcW w:w="1134" w:type="dxa"/>
            <w:shd w:val="clear" w:color="auto" w:fill="auto"/>
            <w:noWrap/>
            <w:vAlign w:val="center"/>
            <w:hideMark/>
          </w:tcPr>
          <w:p w14:paraId="4ECE00D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0038D8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3584D54" w14:textId="4321BC7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0A37650" w14:textId="77777777" w:rsidTr="00FB370D">
        <w:trPr>
          <w:trHeight w:val="300"/>
        </w:trPr>
        <w:tc>
          <w:tcPr>
            <w:tcW w:w="2020" w:type="dxa"/>
            <w:vMerge w:val="restart"/>
            <w:shd w:val="clear" w:color="000000" w:fill="6CC2A5"/>
            <w:vAlign w:val="center"/>
            <w:hideMark/>
          </w:tcPr>
          <w:p w14:paraId="2D4843B1" w14:textId="77777777" w:rsidR="00A857A5" w:rsidRPr="00976D83" w:rsidRDefault="00A857A5" w:rsidP="00A857A5">
            <w:pPr>
              <w:spacing w:after="0" w:line="240" w:lineRule="auto"/>
              <w:jc w:val="center"/>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OFICINA DE CONTROL INTERNO</w:t>
            </w:r>
          </w:p>
        </w:tc>
        <w:tc>
          <w:tcPr>
            <w:tcW w:w="2370" w:type="dxa"/>
            <w:shd w:val="clear" w:color="auto" w:fill="auto"/>
            <w:vAlign w:val="center"/>
            <w:hideMark/>
          </w:tcPr>
          <w:p w14:paraId="48599ABE"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ACTAS</w:t>
            </w:r>
          </w:p>
        </w:tc>
        <w:tc>
          <w:tcPr>
            <w:tcW w:w="1134" w:type="dxa"/>
            <w:shd w:val="clear" w:color="auto" w:fill="auto"/>
            <w:noWrap/>
            <w:vAlign w:val="center"/>
            <w:hideMark/>
          </w:tcPr>
          <w:p w14:paraId="309242C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7618279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17B33275" w14:textId="62752A5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1DB68F6E" w14:textId="77777777" w:rsidTr="00FB370D">
        <w:trPr>
          <w:trHeight w:val="360"/>
        </w:trPr>
        <w:tc>
          <w:tcPr>
            <w:tcW w:w="2020" w:type="dxa"/>
            <w:vMerge/>
            <w:vAlign w:val="center"/>
            <w:hideMark/>
          </w:tcPr>
          <w:p w14:paraId="29FEC3A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2DA51A1D"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Actas del Comité de Coordinación de Control Interno</w:t>
            </w:r>
          </w:p>
        </w:tc>
        <w:tc>
          <w:tcPr>
            <w:tcW w:w="1134" w:type="dxa"/>
            <w:shd w:val="clear" w:color="auto" w:fill="auto"/>
            <w:noWrap/>
            <w:vAlign w:val="center"/>
            <w:hideMark/>
          </w:tcPr>
          <w:p w14:paraId="31E79DB5"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D99F40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3634ABFB" w14:textId="0D352D0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9D4D171" w14:textId="77777777" w:rsidTr="00FB370D">
        <w:trPr>
          <w:trHeight w:val="300"/>
        </w:trPr>
        <w:tc>
          <w:tcPr>
            <w:tcW w:w="2020" w:type="dxa"/>
            <w:vMerge/>
            <w:vAlign w:val="center"/>
            <w:hideMark/>
          </w:tcPr>
          <w:p w14:paraId="7FA9413B"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B385F36"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INFORMES</w:t>
            </w:r>
          </w:p>
        </w:tc>
        <w:tc>
          <w:tcPr>
            <w:tcW w:w="1134" w:type="dxa"/>
            <w:shd w:val="clear" w:color="auto" w:fill="auto"/>
            <w:noWrap/>
            <w:vAlign w:val="center"/>
            <w:hideMark/>
          </w:tcPr>
          <w:p w14:paraId="5CA947F3"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653A0AF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7EC4AAAE" w14:textId="49EB3F6C"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3ADB271D" w14:textId="77777777" w:rsidTr="00FB370D">
        <w:trPr>
          <w:trHeight w:val="300"/>
        </w:trPr>
        <w:tc>
          <w:tcPr>
            <w:tcW w:w="2020" w:type="dxa"/>
            <w:vMerge/>
            <w:vAlign w:val="center"/>
            <w:hideMark/>
          </w:tcPr>
          <w:p w14:paraId="5473BC2F"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70732A2"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de Auditoria de Control Interno</w:t>
            </w:r>
          </w:p>
        </w:tc>
        <w:tc>
          <w:tcPr>
            <w:tcW w:w="1134" w:type="dxa"/>
            <w:shd w:val="clear" w:color="auto" w:fill="auto"/>
            <w:noWrap/>
            <w:vAlign w:val="center"/>
            <w:hideMark/>
          </w:tcPr>
          <w:p w14:paraId="6A2E6FB4"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2803A2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5C4414B4" w14:textId="7DFDF17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70EE5DC0" w14:textId="77777777" w:rsidTr="00FB370D">
        <w:trPr>
          <w:trHeight w:val="300"/>
        </w:trPr>
        <w:tc>
          <w:tcPr>
            <w:tcW w:w="2020" w:type="dxa"/>
            <w:vMerge/>
            <w:vAlign w:val="center"/>
            <w:hideMark/>
          </w:tcPr>
          <w:p w14:paraId="047868B1"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1A550A05"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a Entidades de Control y Vigilancia</w:t>
            </w:r>
          </w:p>
        </w:tc>
        <w:tc>
          <w:tcPr>
            <w:tcW w:w="1134" w:type="dxa"/>
            <w:shd w:val="clear" w:color="auto" w:fill="auto"/>
            <w:noWrap/>
            <w:vAlign w:val="center"/>
            <w:hideMark/>
          </w:tcPr>
          <w:p w14:paraId="4B6E32BD"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D9D5D1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790932CA" w14:textId="647CC10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0704368" w14:textId="77777777" w:rsidTr="00FB370D">
        <w:trPr>
          <w:trHeight w:val="300"/>
        </w:trPr>
        <w:tc>
          <w:tcPr>
            <w:tcW w:w="2020" w:type="dxa"/>
            <w:vMerge/>
            <w:vAlign w:val="center"/>
            <w:hideMark/>
          </w:tcPr>
          <w:p w14:paraId="038F7E06"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2E2559E"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Informes a Otros Organismos</w:t>
            </w:r>
          </w:p>
        </w:tc>
        <w:tc>
          <w:tcPr>
            <w:tcW w:w="1134" w:type="dxa"/>
            <w:shd w:val="clear" w:color="auto" w:fill="auto"/>
            <w:noWrap/>
            <w:vAlign w:val="center"/>
            <w:hideMark/>
          </w:tcPr>
          <w:p w14:paraId="2FFB5309"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57AD426E"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8</w:t>
            </w:r>
          </w:p>
        </w:tc>
        <w:tc>
          <w:tcPr>
            <w:tcW w:w="2126" w:type="dxa"/>
            <w:shd w:val="clear" w:color="auto" w:fill="auto"/>
            <w:vAlign w:val="center"/>
            <w:hideMark/>
          </w:tcPr>
          <w:p w14:paraId="2CDA5EB6" w14:textId="77171057"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7E74B81E" w14:textId="77777777" w:rsidTr="00FB370D">
        <w:trPr>
          <w:trHeight w:val="300"/>
        </w:trPr>
        <w:tc>
          <w:tcPr>
            <w:tcW w:w="2020" w:type="dxa"/>
            <w:vMerge/>
            <w:vAlign w:val="center"/>
            <w:hideMark/>
          </w:tcPr>
          <w:p w14:paraId="7DD6DE1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37124AF5"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PLANES</w:t>
            </w:r>
          </w:p>
        </w:tc>
        <w:tc>
          <w:tcPr>
            <w:tcW w:w="1134" w:type="dxa"/>
            <w:shd w:val="clear" w:color="auto" w:fill="auto"/>
            <w:noWrap/>
            <w:vAlign w:val="center"/>
            <w:hideMark/>
          </w:tcPr>
          <w:p w14:paraId="53D25A9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47E9440B"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5AE42BE4" w14:textId="49B4826E"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5DCAB57B" w14:textId="77777777" w:rsidTr="00FB370D">
        <w:trPr>
          <w:trHeight w:val="300"/>
        </w:trPr>
        <w:tc>
          <w:tcPr>
            <w:tcW w:w="2020" w:type="dxa"/>
            <w:vMerge/>
            <w:vAlign w:val="center"/>
            <w:hideMark/>
          </w:tcPr>
          <w:p w14:paraId="5EC8657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48EA395C"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de Mejoramiento</w:t>
            </w:r>
          </w:p>
        </w:tc>
        <w:tc>
          <w:tcPr>
            <w:tcW w:w="1134" w:type="dxa"/>
            <w:shd w:val="clear" w:color="auto" w:fill="auto"/>
            <w:noWrap/>
            <w:vAlign w:val="center"/>
            <w:hideMark/>
          </w:tcPr>
          <w:p w14:paraId="5CA76D2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E13CFEF"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791CB7F9" w14:textId="70FD1371"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r w:rsidR="00A857A5" w:rsidRPr="00A857A5" w14:paraId="7B95C64A" w14:textId="77777777" w:rsidTr="00FB370D">
        <w:trPr>
          <w:trHeight w:val="300"/>
        </w:trPr>
        <w:tc>
          <w:tcPr>
            <w:tcW w:w="2020" w:type="dxa"/>
            <w:vMerge/>
            <w:vAlign w:val="center"/>
            <w:hideMark/>
          </w:tcPr>
          <w:p w14:paraId="44A10A6C"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119A9CC"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Planes Anuales de Auditoria</w:t>
            </w:r>
          </w:p>
        </w:tc>
        <w:tc>
          <w:tcPr>
            <w:tcW w:w="1134" w:type="dxa"/>
            <w:shd w:val="clear" w:color="auto" w:fill="auto"/>
            <w:noWrap/>
            <w:vAlign w:val="center"/>
            <w:hideMark/>
          </w:tcPr>
          <w:p w14:paraId="0093EBC7"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45C8DDB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45EEF765" w14:textId="20C6B1D0"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CONSERVACIÓN TOTAL </w:t>
            </w:r>
          </w:p>
        </w:tc>
      </w:tr>
      <w:tr w:rsidR="00A857A5" w:rsidRPr="00A857A5" w14:paraId="59D12A53" w14:textId="77777777" w:rsidTr="00FB370D">
        <w:trPr>
          <w:trHeight w:val="300"/>
        </w:trPr>
        <w:tc>
          <w:tcPr>
            <w:tcW w:w="2020" w:type="dxa"/>
            <w:vMerge/>
            <w:vAlign w:val="center"/>
            <w:hideMark/>
          </w:tcPr>
          <w:p w14:paraId="3BE4F49A"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59888B30" w14:textId="77777777" w:rsidR="00A857A5" w:rsidRPr="00976D83" w:rsidRDefault="00A857A5" w:rsidP="00A857A5">
            <w:pPr>
              <w:spacing w:after="0" w:line="240" w:lineRule="auto"/>
              <w:rPr>
                <w:rFonts w:ascii="Arial" w:eastAsia="Times New Roman" w:hAnsi="Arial" w:cs="Arial"/>
                <w:b/>
                <w:bCs/>
                <w:sz w:val="16"/>
                <w:szCs w:val="16"/>
                <w:lang w:eastAsia="es-CO"/>
              </w:rPr>
            </w:pPr>
            <w:r w:rsidRPr="00976D83">
              <w:rPr>
                <w:rFonts w:ascii="Arial" w:eastAsia="Times New Roman" w:hAnsi="Arial" w:cs="Arial"/>
                <w:b/>
                <w:bCs/>
                <w:sz w:val="16"/>
                <w:szCs w:val="16"/>
                <w:lang w:eastAsia="es-CO"/>
              </w:rPr>
              <w:t>PROGRAMAS</w:t>
            </w:r>
          </w:p>
        </w:tc>
        <w:tc>
          <w:tcPr>
            <w:tcW w:w="1134" w:type="dxa"/>
            <w:shd w:val="clear" w:color="auto" w:fill="auto"/>
            <w:noWrap/>
            <w:vAlign w:val="center"/>
            <w:hideMark/>
          </w:tcPr>
          <w:p w14:paraId="6650A912"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1134" w:type="dxa"/>
            <w:shd w:val="clear" w:color="auto" w:fill="auto"/>
            <w:noWrap/>
            <w:vAlign w:val="center"/>
            <w:hideMark/>
          </w:tcPr>
          <w:p w14:paraId="3F730250"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 </w:t>
            </w:r>
          </w:p>
        </w:tc>
        <w:tc>
          <w:tcPr>
            <w:tcW w:w="2126" w:type="dxa"/>
            <w:shd w:val="clear" w:color="auto" w:fill="auto"/>
            <w:vAlign w:val="center"/>
            <w:hideMark/>
          </w:tcPr>
          <w:p w14:paraId="3A2C8AAF" w14:textId="7D133BC5"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w:t>
            </w:r>
          </w:p>
        </w:tc>
      </w:tr>
      <w:tr w:rsidR="00A857A5" w:rsidRPr="00A857A5" w14:paraId="7CBA48BC" w14:textId="77777777" w:rsidTr="00FB370D">
        <w:trPr>
          <w:trHeight w:val="300"/>
        </w:trPr>
        <w:tc>
          <w:tcPr>
            <w:tcW w:w="2020" w:type="dxa"/>
            <w:vMerge/>
            <w:vAlign w:val="center"/>
            <w:hideMark/>
          </w:tcPr>
          <w:p w14:paraId="48518852" w14:textId="77777777" w:rsidR="00A857A5" w:rsidRPr="00976D83" w:rsidRDefault="00A857A5" w:rsidP="00A857A5">
            <w:pPr>
              <w:spacing w:after="0" w:line="240" w:lineRule="auto"/>
              <w:rPr>
                <w:rFonts w:ascii="Arial" w:eastAsia="Times New Roman" w:hAnsi="Arial" w:cs="Arial"/>
                <w:b/>
                <w:bCs/>
                <w:sz w:val="16"/>
                <w:szCs w:val="16"/>
                <w:lang w:eastAsia="es-CO"/>
              </w:rPr>
            </w:pPr>
          </w:p>
        </w:tc>
        <w:tc>
          <w:tcPr>
            <w:tcW w:w="2370" w:type="dxa"/>
            <w:shd w:val="clear" w:color="auto" w:fill="auto"/>
            <w:vAlign w:val="center"/>
            <w:hideMark/>
          </w:tcPr>
          <w:p w14:paraId="7AE78747" w14:textId="77777777" w:rsidR="00A857A5" w:rsidRPr="00976D83" w:rsidRDefault="00A857A5" w:rsidP="00A857A5">
            <w:pPr>
              <w:spacing w:after="0" w:line="240" w:lineRule="auto"/>
              <w:rPr>
                <w:rFonts w:ascii="Arial" w:eastAsia="Times New Roman" w:hAnsi="Arial" w:cs="Arial"/>
                <w:sz w:val="16"/>
                <w:szCs w:val="16"/>
                <w:lang w:eastAsia="es-CO"/>
              </w:rPr>
            </w:pPr>
            <w:r w:rsidRPr="00976D83">
              <w:rPr>
                <w:rFonts w:ascii="Arial" w:eastAsia="Times New Roman" w:hAnsi="Arial" w:cs="Arial"/>
                <w:sz w:val="16"/>
                <w:szCs w:val="16"/>
                <w:lang w:eastAsia="es-CO"/>
              </w:rPr>
              <w:t>Programas de Fomento Cultura del Autocontrol</w:t>
            </w:r>
          </w:p>
        </w:tc>
        <w:tc>
          <w:tcPr>
            <w:tcW w:w="1134" w:type="dxa"/>
            <w:shd w:val="clear" w:color="auto" w:fill="auto"/>
            <w:noWrap/>
            <w:vAlign w:val="center"/>
            <w:hideMark/>
          </w:tcPr>
          <w:p w14:paraId="1F3DB8AA"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2</w:t>
            </w:r>
          </w:p>
        </w:tc>
        <w:tc>
          <w:tcPr>
            <w:tcW w:w="1134" w:type="dxa"/>
            <w:shd w:val="clear" w:color="auto" w:fill="auto"/>
            <w:noWrap/>
            <w:vAlign w:val="center"/>
            <w:hideMark/>
          </w:tcPr>
          <w:p w14:paraId="1DE20DA1" w14:textId="77777777" w:rsidR="00A857A5" w:rsidRPr="00976D83" w:rsidRDefault="00A857A5" w:rsidP="00A857A5">
            <w:pPr>
              <w:spacing w:after="0" w:line="240" w:lineRule="auto"/>
              <w:jc w:val="center"/>
              <w:rPr>
                <w:rFonts w:ascii="Arial" w:eastAsia="Times New Roman" w:hAnsi="Arial" w:cs="Arial"/>
                <w:color w:val="000000"/>
                <w:sz w:val="16"/>
                <w:szCs w:val="16"/>
                <w:lang w:eastAsia="es-CO"/>
              </w:rPr>
            </w:pPr>
            <w:r w:rsidRPr="00976D83">
              <w:rPr>
                <w:rFonts w:ascii="Arial" w:eastAsia="Times New Roman" w:hAnsi="Arial" w:cs="Arial"/>
                <w:color w:val="000000"/>
                <w:sz w:val="16"/>
                <w:szCs w:val="16"/>
                <w:lang w:eastAsia="es-CO"/>
              </w:rPr>
              <w:t>3</w:t>
            </w:r>
          </w:p>
        </w:tc>
        <w:tc>
          <w:tcPr>
            <w:tcW w:w="2126" w:type="dxa"/>
            <w:shd w:val="clear" w:color="auto" w:fill="auto"/>
            <w:vAlign w:val="center"/>
            <w:hideMark/>
          </w:tcPr>
          <w:p w14:paraId="043191FD" w14:textId="341FF0FF" w:rsidR="00A857A5" w:rsidRPr="00976D83" w:rsidRDefault="007D2517" w:rsidP="00A857A5">
            <w:pPr>
              <w:spacing w:after="0" w:line="240" w:lineRule="auto"/>
              <w:jc w:val="center"/>
              <w:rPr>
                <w:rFonts w:ascii="Arial" w:eastAsia="Times New Roman" w:hAnsi="Arial" w:cs="Arial"/>
                <w:sz w:val="16"/>
                <w:szCs w:val="16"/>
                <w:lang w:eastAsia="es-CO"/>
              </w:rPr>
            </w:pPr>
            <w:r w:rsidRPr="00976D83">
              <w:rPr>
                <w:rFonts w:ascii="Arial" w:eastAsia="Times New Roman" w:hAnsi="Arial" w:cs="Arial"/>
                <w:sz w:val="16"/>
                <w:szCs w:val="16"/>
                <w:lang w:eastAsia="es-CO"/>
              </w:rPr>
              <w:t xml:space="preserve">SELECCIÓN </w:t>
            </w:r>
          </w:p>
        </w:tc>
      </w:tr>
    </w:tbl>
    <w:p w14:paraId="3C533418" w14:textId="77777777" w:rsidR="00A85198" w:rsidRDefault="00A85198" w:rsidP="00B04DBF">
      <w:pPr>
        <w:tabs>
          <w:tab w:val="left" w:pos="3555"/>
        </w:tabs>
        <w:jc w:val="both"/>
        <w:rPr>
          <w:rFonts w:ascii="Arial" w:hAnsi="Arial" w:cs="Arial"/>
          <w:szCs w:val="20"/>
        </w:rPr>
      </w:pPr>
    </w:p>
    <w:p w14:paraId="3DBEB442" w14:textId="6EAADAB5" w:rsidR="00AF27DD" w:rsidRDefault="00AF27DD" w:rsidP="00B04DBF">
      <w:pPr>
        <w:tabs>
          <w:tab w:val="left" w:pos="3555"/>
        </w:tabs>
        <w:jc w:val="both"/>
        <w:rPr>
          <w:rFonts w:ascii="Arial" w:hAnsi="Arial" w:cs="Arial"/>
          <w:szCs w:val="20"/>
        </w:rPr>
      </w:pPr>
      <w:r>
        <w:rPr>
          <w:rFonts w:ascii="Arial" w:hAnsi="Arial" w:cs="Arial"/>
          <w:szCs w:val="20"/>
        </w:rPr>
        <w:t xml:space="preserve">De acuerdo con la tabla anterior, existen </w:t>
      </w:r>
      <w:r w:rsidR="002E4A67">
        <w:rPr>
          <w:rFonts w:ascii="Arial" w:hAnsi="Arial" w:cs="Arial"/>
          <w:szCs w:val="20"/>
        </w:rPr>
        <w:t xml:space="preserve">44 </w:t>
      </w:r>
      <w:r>
        <w:rPr>
          <w:rFonts w:ascii="Arial" w:hAnsi="Arial" w:cs="Arial"/>
          <w:szCs w:val="20"/>
        </w:rPr>
        <w:t>series y subseries con disposición final “Conservación Total”</w:t>
      </w:r>
      <w:r w:rsidR="00145CF6">
        <w:rPr>
          <w:rFonts w:ascii="Arial" w:hAnsi="Arial" w:cs="Arial"/>
          <w:szCs w:val="20"/>
        </w:rPr>
        <w:t xml:space="preserve">, 14 de “Conservación Total / </w:t>
      </w:r>
      <w:r w:rsidR="002E4A67">
        <w:rPr>
          <w:rFonts w:ascii="Arial" w:hAnsi="Arial" w:cs="Arial"/>
          <w:szCs w:val="20"/>
        </w:rPr>
        <w:t>Tecnología”,</w:t>
      </w:r>
      <w:r>
        <w:rPr>
          <w:rFonts w:ascii="Arial" w:hAnsi="Arial" w:cs="Arial"/>
          <w:szCs w:val="20"/>
        </w:rPr>
        <w:t xml:space="preserve"> </w:t>
      </w:r>
      <w:r w:rsidR="002E4A67">
        <w:rPr>
          <w:rFonts w:ascii="Arial" w:hAnsi="Arial" w:cs="Arial"/>
          <w:szCs w:val="20"/>
        </w:rPr>
        <w:t xml:space="preserve">24 de </w:t>
      </w:r>
      <w:r>
        <w:rPr>
          <w:rFonts w:ascii="Arial" w:hAnsi="Arial" w:cs="Arial"/>
          <w:szCs w:val="20"/>
        </w:rPr>
        <w:t>“Selección”</w:t>
      </w:r>
      <w:r w:rsidR="002E4A67">
        <w:rPr>
          <w:rFonts w:ascii="Arial" w:hAnsi="Arial" w:cs="Arial"/>
          <w:szCs w:val="20"/>
        </w:rPr>
        <w:t xml:space="preserve"> y 8 de “Selección / Tecnología”</w:t>
      </w:r>
      <w:r w:rsidR="00B529B2">
        <w:rPr>
          <w:rFonts w:ascii="Arial" w:hAnsi="Arial" w:cs="Arial"/>
          <w:szCs w:val="20"/>
        </w:rPr>
        <w:t xml:space="preserve"> siendo las de conservación total las series con mayor </w:t>
      </w:r>
      <w:r w:rsidR="002E4A67">
        <w:rPr>
          <w:rFonts w:ascii="Arial" w:hAnsi="Arial" w:cs="Arial"/>
          <w:szCs w:val="20"/>
        </w:rPr>
        <w:t xml:space="preserve">cantidad e </w:t>
      </w:r>
      <w:r w:rsidR="00B529B2">
        <w:rPr>
          <w:rFonts w:ascii="Arial" w:hAnsi="Arial" w:cs="Arial"/>
          <w:szCs w:val="20"/>
        </w:rPr>
        <w:t>importancia para la entidad. Por tal motivo, se deberá</w:t>
      </w:r>
      <w:r w:rsidR="006D6D5D">
        <w:rPr>
          <w:rFonts w:ascii="Arial" w:hAnsi="Arial" w:cs="Arial"/>
          <w:szCs w:val="20"/>
        </w:rPr>
        <w:t xml:space="preserve"> </w:t>
      </w:r>
      <w:r w:rsidR="00B529B2">
        <w:rPr>
          <w:rFonts w:ascii="Arial" w:hAnsi="Arial" w:cs="Arial"/>
          <w:szCs w:val="20"/>
        </w:rPr>
        <w:t>proceder</w:t>
      </w:r>
      <w:r w:rsidR="006D6D5D">
        <w:rPr>
          <w:rFonts w:ascii="Arial" w:hAnsi="Arial" w:cs="Arial"/>
          <w:szCs w:val="20"/>
        </w:rPr>
        <w:t xml:space="preserve"> a </w:t>
      </w:r>
      <w:r w:rsidR="00B529B2">
        <w:rPr>
          <w:rFonts w:ascii="Arial" w:hAnsi="Arial" w:cs="Arial"/>
          <w:szCs w:val="20"/>
        </w:rPr>
        <w:t xml:space="preserve">iniciar la </w:t>
      </w:r>
      <w:r w:rsidR="006D6D5D">
        <w:rPr>
          <w:rFonts w:ascii="Arial" w:hAnsi="Arial" w:cs="Arial"/>
          <w:szCs w:val="20"/>
        </w:rPr>
        <w:t>transferencia secund</w:t>
      </w:r>
      <w:r w:rsidR="00B529B2">
        <w:rPr>
          <w:rFonts w:ascii="Arial" w:hAnsi="Arial" w:cs="Arial"/>
          <w:szCs w:val="20"/>
        </w:rPr>
        <w:t>aria de las series y subseries con esta disposición final.</w:t>
      </w:r>
    </w:p>
    <w:p w14:paraId="40A0792A" w14:textId="77777777" w:rsidR="00976D83" w:rsidRDefault="00976D83" w:rsidP="00B04DBF">
      <w:pPr>
        <w:tabs>
          <w:tab w:val="left" w:pos="3555"/>
        </w:tabs>
        <w:jc w:val="both"/>
        <w:rPr>
          <w:rFonts w:ascii="Arial" w:hAnsi="Arial" w:cs="Arial"/>
          <w:szCs w:val="20"/>
        </w:rPr>
      </w:pPr>
    </w:p>
    <w:p w14:paraId="2F225553" w14:textId="7AF922B7" w:rsidR="00C90B55" w:rsidRPr="00AF387E" w:rsidRDefault="00C90B55" w:rsidP="00AF387E">
      <w:pPr>
        <w:pStyle w:val="Ttulo1"/>
        <w:numPr>
          <w:ilvl w:val="0"/>
          <w:numId w:val="4"/>
        </w:numPr>
        <w:spacing w:line="360" w:lineRule="auto"/>
      </w:pPr>
      <w:bookmarkStart w:id="10" w:name="_Toc164443230"/>
      <w:r w:rsidRPr="00AF387E">
        <w:t>CRONOGRAMA PARA REALIZAR TRANSFERENCIA DOCUMENTAL SECUNDARIA AL ARCHIVO DE BOGOTÁ</w:t>
      </w:r>
      <w:bookmarkEnd w:id="10"/>
    </w:p>
    <w:p w14:paraId="1FD5CF4E" w14:textId="3FD8702A" w:rsidR="00D12D77" w:rsidRDefault="00C90B55" w:rsidP="00E774B5">
      <w:pPr>
        <w:pStyle w:val="Default"/>
        <w:spacing w:line="276" w:lineRule="auto"/>
        <w:jc w:val="both"/>
        <w:rPr>
          <w:sz w:val="22"/>
          <w:szCs w:val="22"/>
        </w:rPr>
        <w:sectPr w:rsidR="00D12D77" w:rsidSect="00B70A67">
          <w:headerReference w:type="default" r:id="rId17"/>
          <w:footerReference w:type="default" r:id="rId18"/>
          <w:pgSz w:w="12240" w:h="15840"/>
          <w:pgMar w:top="1602" w:right="1701" w:bottom="1417" w:left="1701" w:header="708" w:footer="708" w:gutter="0"/>
          <w:cols w:space="708"/>
          <w:docGrid w:linePitch="360"/>
        </w:sectPr>
      </w:pPr>
      <w:r w:rsidRPr="00C90B55">
        <w:rPr>
          <w:sz w:val="22"/>
          <w:szCs w:val="22"/>
        </w:rPr>
        <w:t>Para la implementación del Plan de Transferencias Documentales Secundarias</w:t>
      </w:r>
      <w:r w:rsidR="004E3AAA">
        <w:rPr>
          <w:sz w:val="22"/>
          <w:szCs w:val="22"/>
        </w:rPr>
        <w:t xml:space="preserve">, </w:t>
      </w:r>
      <w:r w:rsidRPr="00C90B55">
        <w:rPr>
          <w:sz w:val="22"/>
          <w:szCs w:val="22"/>
        </w:rPr>
        <w:t xml:space="preserve">es importante tener en cuenta que </w:t>
      </w:r>
      <w:r w:rsidR="004E3AAA">
        <w:rPr>
          <w:sz w:val="22"/>
          <w:szCs w:val="22"/>
        </w:rPr>
        <w:t>el Decreto 1080 de 2015 capítulo IX</w:t>
      </w:r>
      <w:r w:rsidR="004E3AAA" w:rsidRPr="004E3AAA">
        <w:rPr>
          <w:sz w:val="22"/>
          <w:szCs w:val="22"/>
        </w:rPr>
        <w:t xml:space="preserve">, artículo </w:t>
      </w:r>
      <w:r w:rsidR="004E3AAA">
        <w:rPr>
          <w:sz w:val="22"/>
          <w:szCs w:val="22"/>
        </w:rPr>
        <w:t>2.8.2.9.5. establece que</w:t>
      </w:r>
      <w:r w:rsidR="004E3AAA" w:rsidRPr="004E3AAA">
        <w:rPr>
          <w:sz w:val="22"/>
          <w:szCs w:val="22"/>
        </w:rPr>
        <w:t xml:space="preserve"> </w:t>
      </w:r>
      <w:r w:rsidR="004E3AAA" w:rsidRPr="004E3AAA">
        <w:rPr>
          <w:i/>
          <w:sz w:val="22"/>
          <w:szCs w:val="22"/>
        </w:rPr>
        <w:t>“Las entidades públicas del orden departamental, distrital y municipal, así como los organismos adscritos o vinculados a los entes territoriales, deberán transferir cada 10 años, al Archivo General de su correspondiente jurisdicción, la documentación de valor histórico (de conservación permanente), de acuerdo con lo establecido en las Tablas de Retención Documental.”</w:t>
      </w:r>
      <w:r w:rsidR="004E3AAA">
        <w:rPr>
          <w:i/>
          <w:sz w:val="22"/>
          <w:szCs w:val="22"/>
        </w:rPr>
        <w:t xml:space="preserve"> </w:t>
      </w:r>
      <w:r w:rsidR="004F5CBA">
        <w:rPr>
          <w:sz w:val="22"/>
          <w:szCs w:val="22"/>
        </w:rPr>
        <w:t xml:space="preserve">Conforme a lo anterior, se dispone el siguiente cronograma para su ejecución durante la vigencia </w:t>
      </w:r>
      <w:r w:rsidR="00976D83">
        <w:rPr>
          <w:sz w:val="22"/>
          <w:szCs w:val="22"/>
        </w:rPr>
        <w:t xml:space="preserve">2024, </w:t>
      </w:r>
      <w:r w:rsidR="00D12D77">
        <w:rPr>
          <w:sz w:val="22"/>
          <w:szCs w:val="22"/>
        </w:rPr>
        <w:t>2025</w:t>
      </w:r>
      <w:r w:rsidR="00976D83">
        <w:rPr>
          <w:sz w:val="22"/>
          <w:szCs w:val="22"/>
        </w:rPr>
        <w:t xml:space="preserve"> y 2026</w:t>
      </w:r>
      <w:r w:rsidR="00D12D77">
        <w:rPr>
          <w:sz w:val="22"/>
          <w:szCs w:val="22"/>
        </w:rPr>
        <w:t>:</w:t>
      </w:r>
    </w:p>
    <w:p w14:paraId="20FEC624" w14:textId="45C28464" w:rsidR="00313B21" w:rsidRPr="00313B21" w:rsidRDefault="00313B21" w:rsidP="00313B21">
      <w:pPr>
        <w:pStyle w:val="Descripcin"/>
        <w:keepNext/>
        <w:rPr>
          <w:color w:val="344D6C" w:themeColor="accent6" w:themeShade="80"/>
        </w:rPr>
      </w:pPr>
      <w:bookmarkStart w:id="12" w:name="_Toc164442556"/>
      <w:r w:rsidRPr="00313B21">
        <w:rPr>
          <w:color w:val="344D6C" w:themeColor="accent6" w:themeShade="80"/>
        </w:rPr>
        <w:lastRenderedPageBreak/>
        <w:t xml:space="preserve">Tabla </w:t>
      </w:r>
      <w:r w:rsidRPr="00313B21">
        <w:rPr>
          <w:color w:val="344D6C" w:themeColor="accent6" w:themeShade="80"/>
        </w:rPr>
        <w:fldChar w:fldCharType="begin"/>
      </w:r>
      <w:r w:rsidRPr="00313B21">
        <w:rPr>
          <w:color w:val="344D6C" w:themeColor="accent6" w:themeShade="80"/>
        </w:rPr>
        <w:instrText xml:space="preserve"> SEQ Tabla \* ARABIC </w:instrText>
      </w:r>
      <w:r w:rsidRPr="00313B21">
        <w:rPr>
          <w:color w:val="344D6C" w:themeColor="accent6" w:themeShade="80"/>
        </w:rPr>
        <w:fldChar w:fldCharType="separate"/>
      </w:r>
      <w:r w:rsidRPr="00313B21">
        <w:rPr>
          <w:noProof/>
          <w:color w:val="344D6C" w:themeColor="accent6" w:themeShade="80"/>
        </w:rPr>
        <w:t>4</w:t>
      </w:r>
      <w:r w:rsidRPr="00313B21">
        <w:rPr>
          <w:color w:val="344D6C" w:themeColor="accent6" w:themeShade="80"/>
        </w:rPr>
        <w:fldChar w:fldCharType="end"/>
      </w:r>
      <w:r w:rsidRPr="00313B21">
        <w:rPr>
          <w:color w:val="344D6C" w:themeColor="accent6" w:themeShade="80"/>
        </w:rPr>
        <w:t xml:space="preserve"> Cronograma</w:t>
      </w:r>
      <w:bookmarkEnd w:id="12"/>
    </w:p>
    <w:tbl>
      <w:tblPr>
        <w:tblW w:w="13573" w:type="dxa"/>
        <w:tblCellMar>
          <w:left w:w="70" w:type="dxa"/>
          <w:right w:w="70" w:type="dxa"/>
        </w:tblCellMar>
        <w:tblLook w:val="04A0" w:firstRow="1" w:lastRow="0" w:firstColumn="1" w:lastColumn="0" w:noHBand="0" w:noVBand="1"/>
      </w:tblPr>
      <w:tblGrid>
        <w:gridCol w:w="523"/>
        <w:gridCol w:w="4996"/>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tblGrid>
      <w:tr w:rsidR="00D12D77" w:rsidRPr="00D12D77" w14:paraId="2B3F88AF" w14:textId="77777777" w:rsidTr="00313B21">
        <w:trPr>
          <w:trHeight w:val="257"/>
        </w:trPr>
        <w:tc>
          <w:tcPr>
            <w:tcW w:w="523" w:type="dxa"/>
            <w:vMerge w:val="restart"/>
            <w:tcBorders>
              <w:top w:val="single" w:sz="8" w:space="0" w:color="auto"/>
              <w:left w:val="single" w:sz="8" w:space="0" w:color="auto"/>
              <w:bottom w:val="single" w:sz="8" w:space="0" w:color="000000"/>
              <w:right w:val="single" w:sz="4" w:space="0" w:color="auto"/>
            </w:tcBorders>
            <w:shd w:val="clear" w:color="000000" w:fill="C6E0B4"/>
            <w:noWrap/>
            <w:vAlign w:val="center"/>
            <w:hideMark/>
          </w:tcPr>
          <w:p w14:paraId="065EE1AC" w14:textId="77777777" w:rsidR="00D12D77" w:rsidRPr="00D12D77" w:rsidRDefault="00D12D77" w:rsidP="00D12D77">
            <w:pPr>
              <w:spacing w:after="0" w:line="240" w:lineRule="auto"/>
              <w:jc w:val="center"/>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ITEM</w:t>
            </w:r>
          </w:p>
        </w:tc>
        <w:tc>
          <w:tcPr>
            <w:tcW w:w="4996" w:type="dxa"/>
            <w:vMerge w:val="restart"/>
            <w:tcBorders>
              <w:top w:val="single" w:sz="8" w:space="0" w:color="auto"/>
              <w:left w:val="single" w:sz="4" w:space="0" w:color="auto"/>
              <w:bottom w:val="single" w:sz="8" w:space="0" w:color="000000"/>
              <w:right w:val="nil"/>
            </w:tcBorders>
            <w:shd w:val="clear" w:color="000000" w:fill="C6E0B4"/>
            <w:noWrap/>
            <w:vAlign w:val="center"/>
            <w:hideMark/>
          </w:tcPr>
          <w:p w14:paraId="01043D09" w14:textId="77777777" w:rsidR="00D12D77" w:rsidRPr="00D12D77" w:rsidRDefault="00D12D77" w:rsidP="00D12D77">
            <w:pPr>
              <w:spacing w:after="0" w:line="240" w:lineRule="auto"/>
              <w:jc w:val="center"/>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ACTIVIDAD</w:t>
            </w:r>
          </w:p>
        </w:tc>
        <w:tc>
          <w:tcPr>
            <w:tcW w:w="1464" w:type="dxa"/>
            <w:gridSpan w:val="4"/>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1AA62291" w14:textId="77777777" w:rsidR="00D12D77" w:rsidRPr="00D12D77" w:rsidRDefault="00D12D77" w:rsidP="00D12D77">
            <w:pPr>
              <w:spacing w:after="0" w:line="240" w:lineRule="auto"/>
              <w:jc w:val="center"/>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2024</w:t>
            </w:r>
          </w:p>
        </w:tc>
        <w:tc>
          <w:tcPr>
            <w:tcW w:w="4394" w:type="dxa"/>
            <w:gridSpan w:val="12"/>
            <w:tcBorders>
              <w:top w:val="single" w:sz="8" w:space="0" w:color="auto"/>
              <w:left w:val="nil"/>
              <w:bottom w:val="single" w:sz="4" w:space="0" w:color="auto"/>
              <w:right w:val="single" w:sz="4" w:space="0" w:color="auto"/>
            </w:tcBorders>
            <w:shd w:val="clear" w:color="000000" w:fill="C6E0B4"/>
            <w:noWrap/>
            <w:vAlign w:val="center"/>
            <w:hideMark/>
          </w:tcPr>
          <w:p w14:paraId="7288D32A" w14:textId="77777777" w:rsidR="00D12D77" w:rsidRPr="00D12D77" w:rsidRDefault="00D12D77" w:rsidP="00D12D77">
            <w:pPr>
              <w:spacing w:after="0" w:line="240" w:lineRule="auto"/>
              <w:jc w:val="center"/>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2025</w:t>
            </w:r>
          </w:p>
        </w:tc>
        <w:tc>
          <w:tcPr>
            <w:tcW w:w="2196" w:type="dxa"/>
            <w:gridSpan w:val="6"/>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0619EA56" w14:textId="77777777" w:rsidR="00D12D77" w:rsidRPr="00D12D77" w:rsidRDefault="00D12D77" w:rsidP="00D12D77">
            <w:pPr>
              <w:spacing w:after="0" w:line="240" w:lineRule="auto"/>
              <w:jc w:val="center"/>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2026</w:t>
            </w:r>
          </w:p>
        </w:tc>
      </w:tr>
      <w:tr w:rsidR="00D12D77" w:rsidRPr="00D12D77" w14:paraId="3046404D" w14:textId="77777777" w:rsidTr="00313B21">
        <w:trPr>
          <w:trHeight w:val="388"/>
        </w:trPr>
        <w:tc>
          <w:tcPr>
            <w:tcW w:w="523" w:type="dxa"/>
            <w:vMerge/>
            <w:tcBorders>
              <w:top w:val="single" w:sz="8" w:space="0" w:color="auto"/>
              <w:left w:val="single" w:sz="8" w:space="0" w:color="auto"/>
              <w:bottom w:val="single" w:sz="8" w:space="0" w:color="000000"/>
              <w:right w:val="single" w:sz="4" w:space="0" w:color="auto"/>
            </w:tcBorders>
            <w:vAlign w:val="center"/>
            <w:hideMark/>
          </w:tcPr>
          <w:p w14:paraId="3F6B7831"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p>
        </w:tc>
        <w:tc>
          <w:tcPr>
            <w:tcW w:w="4996" w:type="dxa"/>
            <w:vMerge/>
            <w:tcBorders>
              <w:top w:val="single" w:sz="8" w:space="0" w:color="auto"/>
              <w:left w:val="single" w:sz="4" w:space="0" w:color="auto"/>
              <w:bottom w:val="single" w:sz="8" w:space="0" w:color="000000"/>
              <w:right w:val="nil"/>
            </w:tcBorders>
            <w:vAlign w:val="center"/>
            <w:hideMark/>
          </w:tcPr>
          <w:p w14:paraId="18EEC8BE"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p>
        </w:tc>
        <w:tc>
          <w:tcPr>
            <w:tcW w:w="366" w:type="dxa"/>
            <w:tcBorders>
              <w:top w:val="nil"/>
              <w:left w:val="single" w:sz="8" w:space="0" w:color="auto"/>
              <w:bottom w:val="single" w:sz="8" w:space="0" w:color="auto"/>
              <w:right w:val="single" w:sz="4" w:space="0" w:color="auto"/>
            </w:tcBorders>
            <w:shd w:val="clear" w:color="000000" w:fill="C6E0B4"/>
            <w:noWrap/>
            <w:textDirection w:val="btLr"/>
            <w:vAlign w:val="bottom"/>
            <w:hideMark/>
          </w:tcPr>
          <w:p w14:paraId="1B97EBCE"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SEP</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2E3DFBF4"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OCT</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1AF7895F"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NOV</w:t>
            </w:r>
          </w:p>
        </w:tc>
        <w:tc>
          <w:tcPr>
            <w:tcW w:w="366" w:type="dxa"/>
            <w:tcBorders>
              <w:top w:val="nil"/>
              <w:left w:val="nil"/>
              <w:bottom w:val="single" w:sz="8" w:space="0" w:color="auto"/>
              <w:right w:val="single" w:sz="8" w:space="0" w:color="auto"/>
            </w:tcBorders>
            <w:shd w:val="clear" w:color="000000" w:fill="C6E0B4"/>
            <w:noWrap/>
            <w:textDirection w:val="btLr"/>
            <w:vAlign w:val="bottom"/>
            <w:hideMark/>
          </w:tcPr>
          <w:p w14:paraId="255DD12A"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DIC</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1B2DEEF5"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ENE</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4C34F768"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FEB</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270438C9"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MAR</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68032EFD"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ABR</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5D2E940C"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MAY</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5EF27F07"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JUN</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18001440"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JUL</w:t>
            </w:r>
          </w:p>
        </w:tc>
        <w:tc>
          <w:tcPr>
            <w:tcW w:w="368" w:type="dxa"/>
            <w:tcBorders>
              <w:top w:val="nil"/>
              <w:left w:val="nil"/>
              <w:bottom w:val="single" w:sz="8" w:space="0" w:color="auto"/>
              <w:right w:val="single" w:sz="4" w:space="0" w:color="auto"/>
            </w:tcBorders>
            <w:shd w:val="clear" w:color="000000" w:fill="C6E0B4"/>
            <w:noWrap/>
            <w:textDirection w:val="btLr"/>
            <w:vAlign w:val="bottom"/>
            <w:hideMark/>
          </w:tcPr>
          <w:p w14:paraId="56159385"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AGO</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14C93EF8"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SEP</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078167EB"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OCT</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0A7C6237"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NOV</w:t>
            </w:r>
          </w:p>
        </w:tc>
        <w:tc>
          <w:tcPr>
            <w:tcW w:w="366" w:type="dxa"/>
            <w:tcBorders>
              <w:top w:val="nil"/>
              <w:left w:val="nil"/>
              <w:bottom w:val="single" w:sz="8" w:space="0" w:color="auto"/>
              <w:right w:val="nil"/>
            </w:tcBorders>
            <w:shd w:val="clear" w:color="000000" w:fill="C6E0B4"/>
            <w:noWrap/>
            <w:textDirection w:val="btLr"/>
            <w:vAlign w:val="bottom"/>
            <w:hideMark/>
          </w:tcPr>
          <w:p w14:paraId="60D0822A"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DIC</w:t>
            </w:r>
          </w:p>
        </w:tc>
        <w:tc>
          <w:tcPr>
            <w:tcW w:w="366" w:type="dxa"/>
            <w:tcBorders>
              <w:top w:val="nil"/>
              <w:left w:val="single" w:sz="8" w:space="0" w:color="auto"/>
              <w:bottom w:val="single" w:sz="8" w:space="0" w:color="auto"/>
              <w:right w:val="single" w:sz="4" w:space="0" w:color="auto"/>
            </w:tcBorders>
            <w:shd w:val="clear" w:color="000000" w:fill="C6E0B4"/>
            <w:noWrap/>
            <w:textDirection w:val="btLr"/>
            <w:vAlign w:val="bottom"/>
            <w:hideMark/>
          </w:tcPr>
          <w:p w14:paraId="3A1E6936"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ENE</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3BB7224C"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FEB</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7BAB83BD"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MAR</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7DE9EA75"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ABR</w:t>
            </w:r>
          </w:p>
        </w:tc>
        <w:tc>
          <w:tcPr>
            <w:tcW w:w="366" w:type="dxa"/>
            <w:tcBorders>
              <w:top w:val="nil"/>
              <w:left w:val="nil"/>
              <w:bottom w:val="single" w:sz="8" w:space="0" w:color="auto"/>
              <w:right w:val="single" w:sz="4" w:space="0" w:color="auto"/>
            </w:tcBorders>
            <w:shd w:val="clear" w:color="000000" w:fill="C6E0B4"/>
            <w:noWrap/>
            <w:textDirection w:val="btLr"/>
            <w:vAlign w:val="bottom"/>
            <w:hideMark/>
          </w:tcPr>
          <w:p w14:paraId="11D49400"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MAY</w:t>
            </w:r>
          </w:p>
        </w:tc>
        <w:tc>
          <w:tcPr>
            <w:tcW w:w="366" w:type="dxa"/>
            <w:tcBorders>
              <w:top w:val="nil"/>
              <w:left w:val="nil"/>
              <w:bottom w:val="single" w:sz="8" w:space="0" w:color="auto"/>
              <w:right w:val="single" w:sz="8" w:space="0" w:color="auto"/>
            </w:tcBorders>
            <w:shd w:val="clear" w:color="000000" w:fill="C6E0B4"/>
            <w:noWrap/>
            <w:textDirection w:val="btLr"/>
            <w:vAlign w:val="bottom"/>
            <w:hideMark/>
          </w:tcPr>
          <w:p w14:paraId="233E8377" w14:textId="77777777" w:rsidR="00D12D77" w:rsidRPr="00D12D77" w:rsidRDefault="00D12D77" w:rsidP="00D12D77">
            <w:pPr>
              <w:spacing w:after="0" w:line="240" w:lineRule="auto"/>
              <w:rPr>
                <w:rFonts w:ascii="Calibri" w:eastAsia="Times New Roman" w:hAnsi="Calibri" w:cs="Calibri"/>
                <w:b/>
                <w:bCs/>
                <w:color w:val="000000"/>
                <w:sz w:val="18"/>
                <w:szCs w:val="18"/>
                <w:lang w:eastAsia="es-CO"/>
              </w:rPr>
            </w:pPr>
            <w:r w:rsidRPr="00D12D77">
              <w:rPr>
                <w:rFonts w:ascii="Calibri" w:eastAsia="Times New Roman" w:hAnsi="Calibri" w:cs="Calibri"/>
                <w:b/>
                <w:bCs/>
                <w:color w:val="000000"/>
                <w:sz w:val="18"/>
                <w:szCs w:val="18"/>
                <w:lang w:eastAsia="es-CO"/>
              </w:rPr>
              <w:t>JUN</w:t>
            </w:r>
          </w:p>
        </w:tc>
      </w:tr>
      <w:tr w:rsidR="00D12D77" w:rsidRPr="00D12D77" w14:paraId="2FE918C3" w14:textId="77777777" w:rsidTr="00313B21">
        <w:trPr>
          <w:trHeight w:val="48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21D9C2C"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1</w:t>
            </w:r>
          </w:p>
        </w:tc>
        <w:tc>
          <w:tcPr>
            <w:tcW w:w="4996" w:type="dxa"/>
            <w:tcBorders>
              <w:top w:val="nil"/>
              <w:left w:val="nil"/>
              <w:bottom w:val="single" w:sz="4" w:space="0" w:color="auto"/>
              <w:right w:val="nil"/>
            </w:tcBorders>
            <w:shd w:val="clear" w:color="auto" w:fill="auto"/>
            <w:hideMark/>
          </w:tcPr>
          <w:p w14:paraId="14FD016E" w14:textId="1C20B83F"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Mesa de trabajo con el Archivo de Bogotá sobre la metodología a realizar para la ejecución</w:t>
            </w:r>
            <w:r>
              <w:rPr>
                <w:rFonts w:ascii="Calibri" w:eastAsia="Times New Roman" w:hAnsi="Calibri" w:cs="Calibri"/>
                <w:color w:val="000000"/>
                <w:sz w:val="18"/>
                <w:szCs w:val="18"/>
                <w:lang w:eastAsia="es-CO"/>
              </w:rPr>
              <w:t xml:space="preserve"> </w:t>
            </w:r>
            <w:r w:rsidRPr="00D12D77">
              <w:rPr>
                <w:rFonts w:ascii="Calibri" w:eastAsia="Times New Roman" w:hAnsi="Calibri" w:cs="Calibri"/>
                <w:color w:val="000000"/>
                <w:sz w:val="18"/>
                <w:szCs w:val="18"/>
                <w:lang w:eastAsia="es-CO"/>
              </w:rPr>
              <w:t>de una correcta Transferencia Secundaria.</w:t>
            </w:r>
          </w:p>
        </w:tc>
        <w:tc>
          <w:tcPr>
            <w:tcW w:w="366" w:type="dxa"/>
            <w:tcBorders>
              <w:top w:val="nil"/>
              <w:left w:val="single" w:sz="8" w:space="0" w:color="auto"/>
              <w:bottom w:val="single" w:sz="4" w:space="0" w:color="auto"/>
              <w:right w:val="single" w:sz="4" w:space="0" w:color="auto"/>
            </w:tcBorders>
            <w:shd w:val="clear" w:color="000000" w:fill="8497B0"/>
            <w:noWrap/>
            <w:vAlign w:val="bottom"/>
            <w:hideMark/>
          </w:tcPr>
          <w:p w14:paraId="492C8A5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4CC3F9F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559EBE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35BAB41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69C77C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BACE75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332BAD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C3758C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254748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D070A0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219789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36348AA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8B8194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9AEDF9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4C43DB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278015C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77D0690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15932E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603160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F71986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3F1BE8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0C262F1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427B6CC3" w14:textId="77777777" w:rsidTr="00313B21">
        <w:trPr>
          <w:trHeight w:val="72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C67CC68"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2</w:t>
            </w:r>
          </w:p>
        </w:tc>
        <w:tc>
          <w:tcPr>
            <w:tcW w:w="4996" w:type="dxa"/>
            <w:tcBorders>
              <w:top w:val="nil"/>
              <w:left w:val="nil"/>
              <w:bottom w:val="single" w:sz="4" w:space="0" w:color="auto"/>
              <w:right w:val="nil"/>
            </w:tcBorders>
            <w:shd w:val="clear" w:color="auto" w:fill="auto"/>
            <w:hideMark/>
          </w:tcPr>
          <w:p w14:paraId="551963E8" w14:textId="77777777"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Incluir en el Plan Anual de Adquisiciones para la vigencia 2025 los elementos necesarios para el realmacenamiento de la información a transferir.</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4A1AA8F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BD155A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28D0223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000000" w:fill="8497B0"/>
            <w:noWrap/>
            <w:vAlign w:val="bottom"/>
            <w:hideMark/>
          </w:tcPr>
          <w:p w14:paraId="53BE631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9EC368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5F4DCB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DC3519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91EA94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8521B2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0E8B71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AC55E0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60B4F68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961830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CECD7B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51D8E4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49E930F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1208130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ACFB0B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CBB31E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476211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2E055C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1347BF1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4A38FA78" w14:textId="77777777" w:rsidTr="00313B21">
        <w:trPr>
          <w:trHeight w:val="96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4085BA5"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3</w:t>
            </w:r>
          </w:p>
        </w:tc>
        <w:tc>
          <w:tcPr>
            <w:tcW w:w="4996" w:type="dxa"/>
            <w:tcBorders>
              <w:top w:val="nil"/>
              <w:left w:val="nil"/>
              <w:bottom w:val="single" w:sz="4" w:space="0" w:color="auto"/>
              <w:right w:val="nil"/>
            </w:tcBorders>
            <w:shd w:val="clear" w:color="auto" w:fill="auto"/>
            <w:hideMark/>
          </w:tcPr>
          <w:p w14:paraId="1FB08483" w14:textId="29D1437F"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Analizar las Tablas de Retención Documental - TRD identificando las series y/o subseries con disposición final CT: Conservación Total y S: selección documental, así como la cantidad de información susceptible de transferencia secundaria.</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51D8589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3CAE81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A36179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1833CAE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15FBF1F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D7E2F5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CEC5AE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2673DE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DBDE05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854504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597C7F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0ADF66B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7732F8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8F218D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AB0CE8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4BF098C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6822659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AA0DE8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88688A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C349EA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9B6FA1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0BA4BED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02F501C2" w14:textId="77777777" w:rsidTr="00313B21">
        <w:trPr>
          <w:trHeight w:val="48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06ED9D52"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4</w:t>
            </w:r>
          </w:p>
        </w:tc>
        <w:tc>
          <w:tcPr>
            <w:tcW w:w="4996" w:type="dxa"/>
            <w:tcBorders>
              <w:top w:val="nil"/>
              <w:left w:val="nil"/>
              <w:bottom w:val="single" w:sz="4" w:space="0" w:color="auto"/>
              <w:right w:val="nil"/>
            </w:tcBorders>
            <w:shd w:val="clear" w:color="auto" w:fill="auto"/>
            <w:hideMark/>
          </w:tcPr>
          <w:p w14:paraId="64B91074" w14:textId="01B6B326"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Elaborar inventario documental con la relación de expedientes que serán objeto de Transferencia Secundaria</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2AB91EC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ADEED6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546168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1CDA326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9CC3D4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2B58D9C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AA6F49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20139A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40D0FA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41F94E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A9F293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16FD2D0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9B422C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EA80F7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065AE1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07D4266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70D2486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E30BBC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EA1E21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36C84A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5298F6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3670082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30AFBB21" w14:textId="77777777" w:rsidTr="00313B21">
        <w:trPr>
          <w:trHeight w:val="48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0C511731"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5</w:t>
            </w:r>
          </w:p>
        </w:tc>
        <w:tc>
          <w:tcPr>
            <w:tcW w:w="4996" w:type="dxa"/>
            <w:tcBorders>
              <w:top w:val="nil"/>
              <w:left w:val="nil"/>
              <w:bottom w:val="single" w:sz="4" w:space="0" w:color="auto"/>
              <w:right w:val="nil"/>
            </w:tcBorders>
            <w:shd w:val="clear" w:color="auto" w:fill="auto"/>
            <w:hideMark/>
          </w:tcPr>
          <w:p w14:paraId="1DF3709F" w14:textId="77777777"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Extraer de la ubicación actual, reubicar e identificar en un espacio diferente la documentación a transferir al Archivo de Bogotá.</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1F34489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3D276D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C267A2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5B28EA0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BA78F3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62DD94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57F5E17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ED6AC1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C954B8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67FF52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5EBC07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5043680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4FAA35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E5A2A4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41503E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754325B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2C0A6F7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762F27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9FD591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7506DC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38F2BC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368F40A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2522C41D" w14:textId="77777777" w:rsidTr="00313B21">
        <w:trPr>
          <w:trHeight w:val="96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60AABBE0"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6</w:t>
            </w:r>
          </w:p>
        </w:tc>
        <w:tc>
          <w:tcPr>
            <w:tcW w:w="4996" w:type="dxa"/>
            <w:tcBorders>
              <w:top w:val="nil"/>
              <w:left w:val="nil"/>
              <w:bottom w:val="single" w:sz="4" w:space="0" w:color="auto"/>
              <w:right w:val="nil"/>
            </w:tcBorders>
            <w:shd w:val="clear" w:color="auto" w:fill="auto"/>
            <w:hideMark/>
          </w:tcPr>
          <w:p w14:paraId="10F666E1" w14:textId="7194CC64"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xml:space="preserve">Realizar el levantamiento del inventario documental analítico conforme la norma internacional general ISAD (G) y elaborar el inventario de base de datos con los campos descriptivos requeridos por parte de la Dirección Distrital de Archivo de Bogotá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57D58BC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660E49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E2DE8F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024E43F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F92091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07461B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BD5CBE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13FD152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6F21024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606270A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3B89B74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000000" w:fill="8497B0"/>
            <w:noWrap/>
            <w:vAlign w:val="bottom"/>
            <w:hideMark/>
          </w:tcPr>
          <w:p w14:paraId="2D48E02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5FCB3AD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29C1BD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9E4347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12BD5F4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05FDA49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E9F7D8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7A0AED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A604A7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B169C4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7D75A40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2365F33B" w14:textId="77777777" w:rsidTr="00313B21">
        <w:trPr>
          <w:trHeight w:val="48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41CA5418"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7</w:t>
            </w:r>
          </w:p>
        </w:tc>
        <w:tc>
          <w:tcPr>
            <w:tcW w:w="4996" w:type="dxa"/>
            <w:tcBorders>
              <w:top w:val="nil"/>
              <w:left w:val="nil"/>
              <w:bottom w:val="single" w:sz="4" w:space="0" w:color="auto"/>
              <w:right w:val="nil"/>
            </w:tcBorders>
            <w:shd w:val="clear" w:color="auto" w:fill="auto"/>
            <w:hideMark/>
          </w:tcPr>
          <w:p w14:paraId="0A08E21B" w14:textId="77777777"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Elaborar la Carta De Intención dirigida al Archivo de Bogotá, indicando series documentales a transferir</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11D6E0E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B7FC9F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0753D0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5CB376C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BE0C1E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87AABC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51DDA6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54F54D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F7780C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693E14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236473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375714C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2C5ADB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14A592D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EFEB0F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7BD71D4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068A7C0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9C475D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0EA023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C63BF8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9B7D68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7CAD676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1667D293" w14:textId="77777777" w:rsidTr="00313B21">
        <w:trPr>
          <w:trHeight w:val="3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1930D31C"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8</w:t>
            </w:r>
          </w:p>
        </w:tc>
        <w:tc>
          <w:tcPr>
            <w:tcW w:w="4996" w:type="dxa"/>
            <w:tcBorders>
              <w:top w:val="nil"/>
              <w:left w:val="nil"/>
              <w:bottom w:val="single" w:sz="4" w:space="0" w:color="auto"/>
              <w:right w:val="nil"/>
            </w:tcBorders>
            <w:shd w:val="clear" w:color="auto" w:fill="auto"/>
            <w:hideMark/>
          </w:tcPr>
          <w:p w14:paraId="011FA740" w14:textId="77777777"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Atender la visita técnica de verificación del Archivo de Bogotá</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3660001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BEF606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951EE4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672F606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F9323B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ACF0A4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3CB742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F34EFB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CDDF62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A38535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DE1F40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705C0FC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6D53D1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0D94D35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217CE82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4FE4074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79F8DF9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BA6ED7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DF1A67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A8BAC6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B60987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53C70DC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7CA965CB" w14:textId="77777777" w:rsidTr="00313B21">
        <w:trPr>
          <w:trHeight w:val="48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280617FD"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9</w:t>
            </w:r>
          </w:p>
        </w:tc>
        <w:tc>
          <w:tcPr>
            <w:tcW w:w="4996" w:type="dxa"/>
            <w:tcBorders>
              <w:top w:val="nil"/>
              <w:left w:val="nil"/>
              <w:bottom w:val="single" w:sz="4" w:space="0" w:color="auto"/>
              <w:right w:val="nil"/>
            </w:tcBorders>
            <w:shd w:val="clear" w:color="auto" w:fill="auto"/>
            <w:hideMark/>
          </w:tcPr>
          <w:p w14:paraId="0CD2FC6F" w14:textId="77777777"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Realizar las actividades de reprografía de los expedientes que lo requieran</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152AF8A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C91FFB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80B587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664E5A7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6F0B9A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C10222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1F9FE4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E9C4BF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D1B5E0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DF42DC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B8C29D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1B2D159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BA0F89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96DE3C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7C7BC6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000000" w:fill="8497B0"/>
            <w:noWrap/>
            <w:vAlign w:val="bottom"/>
            <w:hideMark/>
          </w:tcPr>
          <w:p w14:paraId="7493B25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000000" w:fill="8497B0"/>
            <w:noWrap/>
            <w:vAlign w:val="bottom"/>
            <w:hideMark/>
          </w:tcPr>
          <w:p w14:paraId="612D247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1BDCF56D"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06C0044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0F71F68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20BA33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3381265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71333345" w14:textId="77777777" w:rsidTr="00313B21">
        <w:trPr>
          <w:trHeight w:val="3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14:paraId="09B31CCD"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10</w:t>
            </w:r>
          </w:p>
        </w:tc>
        <w:tc>
          <w:tcPr>
            <w:tcW w:w="4996" w:type="dxa"/>
            <w:tcBorders>
              <w:top w:val="nil"/>
              <w:left w:val="nil"/>
              <w:bottom w:val="single" w:sz="4" w:space="0" w:color="auto"/>
              <w:right w:val="nil"/>
            </w:tcBorders>
            <w:shd w:val="clear" w:color="auto" w:fill="auto"/>
            <w:hideMark/>
          </w:tcPr>
          <w:p w14:paraId="3764A849" w14:textId="77777777" w:rsidR="00D12D77" w:rsidRPr="00D12D77" w:rsidRDefault="00D12D77" w:rsidP="00D12D77">
            <w:pPr>
              <w:spacing w:after="0" w:line="240" w:lineRule="auto"/>
              <w:jc w:val="both"/>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Trasladar la Documentación al Archivo De Bogotá</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2B98BAC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D416DD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721F578C"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376E878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6520EA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508D085"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E344C7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7665C6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1CF2C55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288954C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378521C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4" w:space="0" w:color="auto"/>
              <w:right w:val="single" w:sz="4" w:space="0" w:color="auto"/>
            </w:tcBorders>
            <w:shd w:val="clear" w:color="auto" w:fill="auto"/>
            <w:noWrap/>
            <w:vAlign w:val="bottom"/>
            <w:hideMark/>
          </w:tcPr>
          <w:p w14:paraId="096E2CA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2B30C0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9E260B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4CA3ED1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nil"/>
            </w:tcBorders>
            <w:shd w:val="clear" w:color="auto" w:fill="auto"/>
            <w:noWrap/>
            <w:vAlign w:val="bottom"/>
            <w:hideMark/>
          </w:tcPr>
          <w:p w14:paraId="47CC860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4" w:space="0" w:color="auto"/>
              <w:right w:val="single" w:sz="4" w:space="0" w:color="auto"/>
            </w:tcBorders>
            <w:shd w:val="clear" w:color="auto" w:fill="auto"/>
            <w:noWrap/>
            <w:vAlign w:val="bottom"/>
            <w:hideMark/>
          </w:tcPr>
          <w:p w14:paraId="0C3F2E4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6EDF7BA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0E97033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auto" w:fill="auto"/>
            <w:noWrap/>
            <w:vAlign w:val="bottom"/>
            <w:hideMark/>
          </w:tcPr>
          <w:p w14:paraId="5264321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4" w:space="0" w:color="auto"/>
            </w:tcBorders>
            <w:shd w:val="clear" w:color="000000" w:fill="8497B0"/>
            <w:noWrap/>
            <w:vAlign w:val="bottom"/>
            <w:hideMark/>
          </w:tcPr>
          <w:p w14:paraId="68E1C07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4" w:space="0" w:color="auto"/>
              <w:right w:val="single" w:sz="8" w:space="0" w:color="auto"/>
            </w:tcBorders>
            <w:shd w:val="clear" w:color="auto" w:fill="auto"/>
            <w:noWrap/>
            <w:vAlign w:val="bottom"/>
            <w:hideMark/>
          </w:tcPr>
          <w:p w14:paraId="37A2877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r w:rsidR="00D12D77" w:rsidRPr="00D12D77" w14:paraId="67B82C4E" w14:textId="77777777" w:rsidTr="00313B21">
        <w:trPr>
          <w:trHeight w:val="315"/>
        </w:trPr>
        <w:tc>
          <w:tcPr>
            <w:tcW w:w="523" w:type="dxa"/>
            <w:tcBorders>
              <w:top w:val="nil"/>
              <w:left w:val="single" w:sz="8" w:space="0" w:color="auto"/>
              <w:bottom w:val="single" w:sz="8" w:space="0" w:color="auto"/>
              <w:right w:val="single" w:sz="4" w:space="0" w:color="auto"/>
            </w:tcBorders>
            <w:shd w:val="clear" w:color="auto" w:fill="auto"/>
            <w:noWrap/>
            <w:vAlign w:val="center"/>
            <w:hideMark/>
          </w:tcPr>
          <w:p w14:paraId="5442DEDE" w14:textId="77777777" w:rsidR="00D12D77" w:rsidRPr="00D12D77" w:rsidRDefault="00D12D77" w:rsidP="00D12D77">
            <w:pPr>
              <w:spacing w:after="0" w:line="240" w:lineRule="auto"/>
              <w:jc w:val="center"/>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11</w:t>
            </w:r>
          </w:p>
        </w:tc>
        <w:tc>
          <w:tcPr>
            <w:tcW w:w="4996" w:type="dxa"/>
            <w:tcBorders>
              <w:top w:val="nil"/>
              <w:left w:val="nil"/>
              <w:bottom w:val="single" w:sz="8" w:space="0" w:color="auto"/>
              <w:right w:val="nil"/>
            </w:tcBorders>
            <w:shd w:val="clear" w:color="auto" w:fill="auto"/>
            <w:hideMark/>
          </w:tcPr>
          <w:p w14:paraId="246CCDC8"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Firma de actas y demás documentos anexos a la transferencia.</w:t>
            </w:r>
          </w:p>
        </w:tc>
        <w:tc>
          <w:tcPr>
            <w:tcW w:w="366" w:type="dxa"/>
            <w:tcBorders>
              <w:top w:val="nil"/>
              <w:left w:val="single" w:sz="8" w:space="0" w:color="auto"/>
              <w:bottom w:val="single" w:sz="8" w:space="0" w:color="auto"/>
              <w:right w:val="single" w:sz="4" w:space="0" w:color="auto"/>
            </w:tcBorders>
            <w:shd w:val="clear" w:color="auto" w:fill="auto"/>
            <w:noWrap/>
            <w:vAlign w:val="bottom"/>
            <w:hideMark/>
          </w:tcPr>
          <w:p w14:paraId="7D1F310B"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30A96676"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6DCC934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8" w:space="0" w:color="auto"/>
            </w:tcBorders>
            <w:shd w:val="clear" w:color="auto" w:fill="auto"/>
            <w:noWrap/>
            <w:vAlign w:val="bottom"/>
            <w:hideMark/>
          </w:tcPr>
          <w:p w14:paraId="5C3A3560"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401E7B0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6C622BC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0D37787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241660F4"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099228B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472FBCA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0D6649C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8" w:type="dxa"/>
            <w:tcBorders>
              <w:top w:val="nil"/>
              <w:left w:val="nil"/>
              <w:bottom w:val="single" w:sz="8" w:space="0" w:color="auto"/>
              <w:right w:val="single" w:sz="4" w:space="0" w:color="auto"/>
            </w:tcBorders>
            <w:shd w:val="clear" w:color="auto" w:fill="auto"/>
            <w:noWrap/>
            <w:vAlign w:val="bottom"/>
            <w:hideMark/>
          </w:tcPr>
          <w:p w14:paraId="28287C8E"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343F2EB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76EF5E1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57F8B899"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nil"/>
            </w:tcBorders>
            <w:shd w:val="clear" w:color="auto" w:fill="auto"/>
            <w:noWrap/>
            <w:vAlign w:val="bottom"/>
            <w:hideMark/>
          </w:tcPr>
          <w:p w14:paraId="7BCE9A5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single" w:sz="8" w:space="0" w:color="auto"/>
              <w:bottom w:val="single" w:sz="8" w:space="0" w:color="auto"/>
              <w:right w:val="single" w:sz="4" w:space="0" w:color="auto"/>
            </w:tcBorders>
            <w:shd w:val="clear" w:color="auto" w:fill="auto"/>
            <w:noWrap/>
            <w:vAlign w:val="bottom"/>
            <w:hideMark/>
          </w:tcPr>
          <w:p w14:paraId="40034CB3"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59A25441"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43872AAA"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337C888F"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4" w:space="0" w:color="auto"/>
            </w:tcBorders>
            <w:shd w:val="clear" w:color="auto" w:fill="auto"/>
            <w:noWrap/>
            <w:vAlign w:val="bottom"/>
            <w:hideMark/>
          </w:tcPr>
          <w:p w14:paraId="4B8FB6C2"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c>
          <w:tcPr>
            <w:tcW w:w="366" w:type="dxa"/>
            <w:tcBorders>
              <w:top w:val="nil"/>
              <w:left w:val="nil"/>
              <w:bottom w:val="single" w:sz="8" w:space="0" w:color="auto"/>
              <w:right w:val="single" w:sz="8" w:space="0" w:color="auto"/>
            </w:tcBorders>
            <w:shd w:val="clear" w:color="000000" w:fill="8497B0"/>
            <w:noWrap/>
            <w:vAlign w:val="bottom"/>
            <w:hideMark/>
          </w:tcPr>
          <w:p w14:paraId="6362FE07" w14:textId="77777777" w:rsidR="00D12D77" w:rsidRPr="00D12D77" w:rsidRDefault="00D12D77" w:rsidP="00D12D77">
            <w:pPr>
              <w:spacing w:after="0" w:line="240" w:lineRule="auto"/>
              <w:rPr>
                <w:rFonts w:ascii="Calibri" w:eastAsia="Times New Roman" w:hAnsi="Calibri" w:cs="Calibri"/>
                <w:color w:val="000000"/>
                <w:sz w:val="18"/>
                <w:szCs w:val="18"/>
                <w:lang w:eastAsia="es-CO"/>
              </w:rPr>
            </w:pPr>
            <w:r w:rsidRPr="00D12D77">
              <w:rPr>
                <w:rFonts w:ascii="Calibri" w:eastAsia="Times New Roman" w:hAnsi="Calibri" w:cs="Calibri"/>
                <w:color w:val="000000"/>
                <w:sz w:val="18"/>
                <w:szCs w:val="18"/>
                <w:lang w:eastAsia="es-CO"/>
              </w:rPr>
              <w:t> </w:t>
            </w:r>
          </w:p>
        </w:tc>
      </w:tr>
    </w:tbl>
    <w:p w14:paraId="5BD116B5" w14:textId="77777777" w:rsidR="00D12D77" w:rsidRDefault="00D12D77" w:rsidP="004E3AAA">
      <w:pPr>
        <w:pStyle w:val="Default"/>
        <w:jc w:val="both"/>
        <w:rPr>
          <w:sz w:val="22"/>
          <w:szCs w:val="22"/>
        </w:rPr>
        <w:sectPr w:rsidR="00D12D77" w:rsidSect="00D12D77">
          <w:pgSz w:w="15840" w:h="12240" w:orient="landscape"/>
          <w:pgMar w:top="1701" w:right="1602" w:bottom="1701" w:left="1417" w:header="708" w:footer="708" w:gutter="0"/>
          <w:cols w:space="708"/>
          <w:docGrid w:linePitch="360"/>
        </w:sectPr>
      </w:pPr>
    </w:p>
    <w:p w14:paraId="2E24281F" w14:textId="0B0161B8" w:rsidR="00976D83" w:rsidRPr="00AF387E" w:rsidRDefault="00976D83" w:rsidP="00AF387E">
      <w:pPr>
        <w:pStyle w:val="Ttulo1"/>
      </w:pPr>
      <w:bookmarkStart w:id="13" w:name="_Toc164443231"/>
      <w:r w:rsidRPr="00976D83">
        <w:lastRenderedPageBreak/>
        <w:t>BIBLIOGRAFIA</w:t>
      </w:r>
      <w:bookmarkEnd w:id="13"/>
    </w:p>
    <w:p w14:paraId="18109327" w14:textId="77777777" w:rsidR="00E774B5" w:rsidRDefault="00D8694D" w:rsidP="00AF387E">
      <w:pPr>
        <w:pStyle w:val="Prrafodelista"/>
        <w:numPr>
          <w:ilvl w:val="0"/>
          <w:numId w:val="3"/>
        </w:numPr>
        <w:tabs>
          <w:tab w:val="left" w:pos="3555"/>
        </w:tabs>
        <w:jc w:val="both"/>
        <w:rPr>
          <w:rFonts w:ascii="Arial" w:hAnsi="Arial" w:cs="Arial"/>
        </w:rPr>
      </w:pPr>
      <w:r w:rsidRPr="00E774B5">
        <w:rPr>
          <w:rFonts w:ascii="Arial" w:hAnsi="Arial" w:cs="Arial"/>
        </w:rPr>
        <w:t>CONGRESO DE COLOMBIA. Ley 594 de 2000. Ley General de Archivos [en</w:t>
      </w:r>
      <w:r w:rsidR="00ED11FE" w:rsidRPr="00E774B5">
        <w:rPr>
          <w:rFonts w:ascii="Arial" w:hAnsi="Arial" w:cs="Arial"/>
        </w:rPr>
        <w:t xml:space="preserve"> línea]. Bogotá. Disponible en: </w:t>
      </w:r>
      <w:hyperlink r:id="rId19" w:history="1">
        <w:r w:rsidR="00ED11FE" w:rsidRPr="00E774B5">
          <w:rPr>
            <w:rStyle w:val="Hipervnculo"/>
            <w:rFonts w:ascii="Arial" w:hAnsi="Arial" w:cs="Arial"/>
          </w:rPr>
          <w:t>https://normativa.archivogeneral.gov.co/ley-594-de-2000/</w:t>
        </w:r>
      </w:hyperlink>
    </w:p>
    <w:p w14:paraId="036FAEB1" w14:textId="77777777" w:rsidR="00E774B5" w:rsidRDefault="00E774B5" w:rsidP="00E774B5">
      <w:pPr>
        <w:pStyle w:val="Prrafodelista"/>
        <w:tabs>
          <w:tab w:val="left" w:pos="3555"/>
        </w:tabs>
        <w:jc w:val="both"/>
        <w:rPr>
          <w:rFonts w:ascii="Arial" w:hAnsi="Arial" w:cs="Arial"/>
        </w:rPr>
      </w:pPr>
    </w:p>
    <w:p w14:paraId="302223A7" w14:textId="77777777" w:rsidR="00E774B5" w:rsidRDefault="00E774B5" w:rsidP="00E774B5">
      <w:pPr>
        <w:pStyle w:val="Prrafodelista"/>
        <w:numPr>
          <w:ilvl w:val="0"/>
          <w:numId w:val="3"/>
        </w:numPr>
        <w:tabs>
          <w:tab w:val="left" w:pos="3555"/>
        </w:tabs>
        <w:jc w:val="both"/>
        <w:rPr>
          <w:rFonts w:ascii="Arial" w:hAnsi="Arial" w:cs="Arial"/>
        </w:rPr>
      </w:pPr>
      <w:r w:rsidRPr="00E774B5">
        <w:rPr>
          <w:rFonts w:ascii="Arial" w:hAnsi="Arial" w:cs="Arial"/>
        </w:rPr>
        <w:t xml:space="preserve">ARCHIVO GENERAL DE LA NACIÓN. </w:t>
      </w:r>
      <w:r w:rsidR="00F1153A" w:rsidRPr="00E774B5">
        <w:rPr>
          <w:rFonts w:ascii="Arial" w:hAnsi="Arial" w:cs="Arial"/>
        </w:rPr>
        <w:t>Acuerdo 027 (31 de octubre de 2006)</w:t>
      </w:r>
      <w:r w:rsidRPr="00E774B5">
        <w:rPr>
          <w:rFonts w:ascii="Arial" w:hAnsi="Arial" w:cs="Arial"/>
        </w:rPr>
        <w:t xml:space="preserve">. Por el cual se modifica el Acuerdo No. 07 del 29 de junio de 1994. [en línea]. Bogotá. Disponible en: </w:t>
      </w:r>
      <w:hyperlink r:id="rId20" w:history="1">
        <w:r w:rsidRPr="00E774B5">
          <w:rPr>
            <w:rStyle w:val="Hipervnculo"/>
            <w:rFonts w:ascii="Arial" w:hAnsi="Arial" w:cs="Arial"/>
          </w:rPr>
          <w:t>https://normativa.archivogeneral.gov.co/acuerdo-27-de-2006/</w:t>
        </w:r>
      </w:hyperlink>
    </w:p>
    <w:p w14:paraId="28BE8EAB" w14:textId="77777777" w:rsidR="00E774B5" w:rsidRPr="00E774B5" w:rsidRDefault="00E774B5" w:rsidP="00E774B5">
      <w:pPr>
        <w:pStyle w:val="Prrafodelista"/>
        <w:rPr>
          <w:rFonts w:ascii="Arial" w:hAnsi="Arial" w:cs="Arial"/>
        </w:rPr>
      </w:pPr>
    </w:p>
    <w:p w14:paraId="007FA7B4" w14:textId="3B6F5BC5" w:rsidR="00025D1D" w:rsidRPr="00025D1D" w:rsidRDefault="00025D1D" w:rsidP="00025D1D">
      <w:pPr>
        <w:pStyle w:val="Prrafodelista"/>
        <w:numPr>
          <w:ilvl w:val="0"/>
          <w:numId w:val="3"/>
        </w:numPr>
        <w:tabs>
          <w:tab w:val="left" w:pos="3555"/>
        </w:tabs>
        <w:jc w:val="both"/>
        <w:rPr>
          <w:rFonts w:ascii="Arial" w:hAnsi="Arial" w:cs="Arial"/>
        </w:rPr>
      </w:pPr>
      <w:r w:rsidRPr="00025D1D">
        <w:rPr>
          <w:rFonts w:ascii="Arial" w:hAnsi="Arial" w:cs="Arial"/>
        </w:rPr>
        <w:t>DECRETO 1080 DE 2015. "Por medio del cual se expide el Decreto Único Reglamentario del Sector Cultura". [en línea]. Bogotá. Disponible en:</w:t>
      </w:r>
      <w:r>
        <w:rPr>
          <w:rFonts w:ascii="Arial" w:hAnsi="Arial" w:cs="Arial"/>
        </w:rPr>
        <w:t xml:space="preserve"> </w:t>
      </w:r>
      <w:hyperlink r:id="rId21" w:history="1">
        <w:r w:rsidRPr="0059661C">
          <w:rPr>
            <w:rStyle w:val="Hipervnculo"/>
            <w:rFonts w:ascii="Arial" w:hAnsi="Arial" w:cs="Arial"/>
          </w:rPr>
          <w:t>https://www.funcionpublica.gov.co/eva/gestornormativo/norma.php?i=76833</w:t>
        </w:r>
      </w:hyperlink>
      <w:r>
        <w:rPr>
          <w:rFonts w:ascii="Arial" w:hAnsi="Arial" w:cs="Arial"/>
        </w:rPr>
        <w:t xml:space="preserve"> </w:t>
      </w:r>
    </w:p>
    <w:p w14:paraId="42FCAEC1" w14:textId="77777777" w:rsidR="00025D1D" w:rsidRPr="00025D1D" w:rsidRDefault="00025D1D" w:rsidP="00025D1D">
      <w:pPr>
        <w:pStyle w:val="Prrafodelista"/>
        <w:rPr>
          <w:rFonts w:ascii="Arial" w:hAnsi="Arial" w:cs="Arial"/>
        </w:rPr>
      </w:pPr>
    </w:p>
    <w:p w14:paraId="6C423651" w14:textId="409ACA36" w:rsidR="00E774B5" w:rsidRDefault="00ED11FE" w:rsidP="00E774B5">
      <w:pPr>
        <w:pStyle w:val="Prrafodelista"/>
        <w:numPr>
          <w:ilvl w:val="0"/>
          <w:numId w:val="3"/>
        </w:numPr>
        <w:tabs>
          <w:tab w:val="left" w:pos="3555"/>
        </w:tabs>
        <w:jc w:val="both"/>
        <w:rPr>
          <w:rFonts w:ascii="Arial" w:hAnsi="Arial" w:cs="Arial"/>
        </w:rPr>
      </w:pPr>
      <w:r w:rsidRPr="00E774B5">
        <w:rPr>
          <w:rFonts w:ascii="Arial" w:hAnsi="Arial" w:cs="Arial"/>
        </w:rPr>
        <w:t>ARCHIVO GENERAL DE LA NACIÓN. Mini Manual: Tablas de Retención y Tran</w:t>
      </w:r>
      <w:r w:rsidR="002635C7" w:rsidRPr="00E774B5">
        <w:rPr>
          <w:rFonts w:ascii="Arial" w:hAnsi="Arial" w:cs="Arial"/>
        </w:rPr>
        <w:t>sferencias Documentales. Bogotá: AGN, 2001, 91 p.</w:t>
      </w:r>
    </w:p>
    <w:p w14:paraId="432AA229" w14:textId="77777777" w:rsidR="00E774B5" w:rsidRPr="00E774B5" w:rsidRDefault="00E774B5" w:rsidP="00E774B5">
      <w:pPr>
        <w:pStyle w:val="Prrafodelista"/>
        <w:rPr>
          <w:rFonts w:ascii="Arial" w:hAnsi="Arial" w:cs="Arial"/>
        </w:rPr>
      </w:pPr>
    </w:p>
    <w:p w14:paraId="2B885ADA" w14:textId="77777777" w:rsidR="00E774B5" w:rsidRDefault="002635C7" w:rsidP="00E774B5">
      <w:pPr>
        <w:pStyle w:val="Prrafodelista"/>
        <w:numPr>
          <w:ilvl w:val="0"/>
          <w:numId w:val="3"/>
        </w:numPr>
        <w:tabs>
          <w:tab w:val="left" w:pos="3555"/>
        </w:tabs>
        <w:jc w:val="both"/>
        <w:rPr>
          <w:rFonts w:ascii="Arial" w:hAnsi="Arial" w:cs="Arial"/>
        </w:rPr>
      </w:pPr>
      <w:r w:rsidRPr="00E774B5">
        <w:rPr>
          <w:rFonts w:ascii="Arial" w:hAnsi="Arial" w:cs="Arial"/>
        </w:rPr>
        <w:t>DIRECCIÓN DISTRITRAL DE ARCHIVO DE BOGOTÁ. Guía: Guía para las transferencias secundarias al Archivo de Bogotá</w:t>
      </w:r>
      <w:r w:rsidR="00DC3341" w:rsidRPr="00E774B5">
        <w:rPr>
          <w:rFonts w:ascii="Arial" w:hAnsi="Arial" w:cs="Arial"/>
        </w:rPr>
        <w:t>. Bogotá: Alcaldía Mayor de Bogotá, 2019, 23 p.</w:t>
      </w:r>
    </w:p>
    <w:p w14:paraId="29121518" w14:textId="77777777" w:rsidR="00E774B5" w:rsidRPr="00E774B5" w:rsidRDefault="00E774B5" w:rsidP="00E774B5">
      <w:pPr>
        <w:pStyle w:val="Prrafodelista"/>
        <w:rPr>
          <w:rFonts w:ascii="Arial" w:hAnsi="Arial" w:cs="Arial"/>
        </w:rPr>
      </w:pPr>
    </w:p>
    <w:p w14:paraId="499A9248" w14:textId="458D2276" w:rsidR="008A3D38" w:rsidRPr="00440E56" w:rsidRDefault="002635C7" w:rsidP="00440E56">
      <w:pPr>
        <w:pStyle w:val="Prrafodelista"/>
        <w:numPr>
          <w:ilvl w:val="0"/>
          <w:numId w:val="3"/>
        </w:numPr>
        <w:tabs>
          <w:tab w:val="left" w:pos="3555"/>
        </w:tabs>
        <w:jc w:val="both"/>
        <w:rPr>
          <w:rFonts w:ascii="Arial" w:hAnsi="Arial" w:cs="Arial"/>
        </w:rPr>
      </w:pPr>
      <w:r w:rsidRPr="00AF387E">
        <w:rPr>
          <w:rFonts w:ascii="Arial" w:hAnsi="Arial" w:cs="Arial"/>
        </w:rPr>
        <w:t>Tablas de Retención Documental – TRD vigentes de la Unidad Administrativa Especial de Rehabilitación y Mantenimiento Vial.</w:t>
      </w:r>
    </w:p>
    <w:p w14:paraId="35C1E9C3" w14:textId="33FC8D0A" w:rsidR="000C0DF2" w:rsidRPr="000C0DF2" w:rsidRDefault="000C0DF2" w:rsidP="000C0DF2">
      <w:pPr>
        <w:tabs>
          <w:tab w:val="center" w:pos="4419"/>
        </w:tabs>
        <w:rPr>
          <w:rFonts w:ascii="Arial" w:hAnsi="Arial" w:cs="Arial"/>
          <w:color w:val="000000"/>
        </w:rPr>
      </w:pPr>
      <w:r w:rsidRPr="000C0DF2">
        <w:rPr>
          <w:rFonts w:ascii="Arial" w:hAnsi="Arial" w:cs="Arial"/>
          <w:b/>
          <w:bCs/>
        </w:rPr>
        <w:t>REVISIÓN Y APROBACIÓN:</w:t>
      </w:r>
    </w:p>
    <w:tbl>
      <w:tblPr>
        <w:tblW w:w="50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397"/>
        <w:gridCol w:w="2469"/>
        <w:gridCol w:w="3049"/>
      </w:tblGrid>
      <w:tr w:rsidR="000C0DF2" w:rsidRPr="00440E56" w14:paraId="571AEAA4" w14:textId="77777777" w:rsidTr="000C0DF2">
        <w:trPr>
          <w:trHeight w:val="20"/>
          <w:jc w:val="center"/>
        </w:trPr>
        <w:tc>
          <w:tcPr>
            <w:tcW w:w="190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2CF20C" w14:textId="77777777" w:rsidR="000C0DF2" w:rsidRPr="00440E56" w:rsidRDefault="000C0DF2" w:rsidP="00532FAE">
            <w:pPr>
              <w:tabs>
                <w:tab w:val="left" w:pos="567"/>
              </w:tabs>
              <w:spacing w:after="0" w:line="240" w:lineRule="auto"/>
              <w:ind w:left="567" w:hanging="567"/>
              <w:jc w:val="center"/>
              <w:rPr>
                <w:rFonts w:ascii="Arial" w:hAnsi="Arial" w:cs="Arial"/>
                <w:b/>
                <w:sz w:val="18"/>
                <w:szCs w:val="18"/>
                <w:lang w:eastAsia="ja-JP"/>
              </w:rPr>
            </w:pPr>
            <w:r w:rsidRPr="00440E56">
              <w:rPr>
                <w:rFonts w:ascii="Arial" w:hAnsi="Arial" w:cs="Arial"/>
                <w:b/>
                <w:sz w:val="18"/>
                <w:szCs w:val="18"/>
                <w:lang w:eastAsia="ja-JP"/>
              </w:rPr>
              <w:t>Elaborado y/o Actualizado por:</w:t>
            </w:r>
          </w:p>
        </w:tc>
        <w:tc>
          <w:tcPr>
            <w:tcW w:w="138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4EB00A" w14:textId="77777777" w:rsidR="000C0DF2" w:rsidRPr="00440E56" w:rsidRDefault="000C0DF2" w:rsidP="00532FAE">
            <w:pPr>
              <w:tabs>
                <w:tab w:val="left" w:pos="0"/>
              </w:tabs>
              <w:spacing w:after="0" w:line="240" w:lineRule="auto"/>
              <w:ind w:left="142" w:right="179"/>
              <w:jc w:val="center"/>
              <w:rPr>
                <w:rFonts w:ascii="Arial" w:hAnsi="Arial" w:cs="Arial"/>
                <w:b/>
                <w:sz w:val="18"/>
                <w:szCs w:val="18"/>
                <w:lang w:eastAsia="ja-JP"/>
              </w:rPr>
            </w:pPr>
            <w:r w:rsidRPr="00440E56">
              <w:rPr>
                <w:rFonts w:ascii="Arial" w:hAnsi="Arial" w:cs="Arial"/>
                <w:b/>
                <w:sz w:val="18"/>
                <w:szCs w:val="18"/>
                <w:lang w:eastAsia="ja-JP"/>
              </w:rPr>
              <w:t>Validado por</w:t>
            </w:r>
          </w:p>
          <w:p w14:paraId="14C46F3D" w14:textId="77777777" w:rsidR="000C0DF2" w:rsidRPr="00440E56" w:rsidRDefault="000C0DF2" w:rsidP="00532FAE">
            <w:pPr>
              <w:tabs>
                <w:tab w:val="left" w:pos="0"/>
              </w:tabs>
              <w:spacing w:after="0" w:line="240" w:lineRule="auto"/>
              <w:ind w:left="142" w:right="179"/>
              <w:jc w:val="center"/>
              <w:rPr>
                <w:rFonts w:ascii="Arial" w:hAnsi="Arial" w:cs="Arial"/>
                <w:b/>
                <w:sz w:val="18"/>
                <w:szCs w:val="18"/>
                <w:lang w:eastAsia="ja-JP"/>
              </w:rPr>
            </w:pPr>
            <w:r w:rsidRPr="00440E56">
              <w:rPr>
                <w:rFonts w:ascii="Arial" w:hAnsi="Arial" w:cs="Arial"/>
                <w:b/>
                <w:sz w:val="18"/>
                <w:szCs w:val="18"/>
                <w:lang w:eastAsia="ja-JP"/>
              </w:rPr>
              <w:t>Líderes (Estratégico u operativo del Proceso:</w:t>
            </w:r>
          </w:p>
        </w:tc>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EC3786" w14:textId="77777777" w:rsidR="000C0DF2" w:rsidRPr="00440E56" w:rsidRDefault="000C0DF2" w:rsidP="00532FAE">
            <w:pPr>
              <w:tabs>
                <w:tab w:val="left" w:pos="567"/>
              </w:tabs>
              <w:spacing w:after="0" w:line="240" w:lineRule="auto"/>
              <w:ind w:left="567" w:hanging="567"/>
              <w:jc w:val="center"/>
              <w:rPr>
                <w:rFonts w:ascii="Arial" w:hAnsi="Arial" w:cs="Arial"/>
                <w:b/>
                <w:sz w:val="18"/>
                <w:szCs w:val="18"/>
                <w:lang w:eastAsia="ja-JP"/>
              </w:rPr>
            </w:pPr>
            <w:r w:rsidRPr="00440E56">
              <w:rPr>
                <w:rFonts w:ascii="Arial" w:hAnsi="Arial" w:cs="Arial"/>
                <w:b/>
                <w:sz w:val="18"/>
                <w:szCs w:val="18"/>
                <w:lang w:eastAsia="ja-JP"/>
              </w:rPr>
              <w:t>Aprobado por:</w:t>
            </w:r>
          </w:p>
        </w:tc>
      </w:tr>
      <w:tr w:rsidR="000C0DF2" w:rsidRPr="00440E56" w14:paraId="0F85E84C" w14:textId="77777777" w:rsidTr="000C0DF2">
        <w:trPr>
          <w:trHeight w:val="515"/>
          <w:jc w:val="center"/>
        </w:trPr>
        <w:tc>
          <w:tcPr>
            <w:tcW w:w="1905" w:type="pct"/>
            <w:tcBorders>
              <w:top w:val="single" w:sz="4" w:space="0" w:color="000000"/>
              <w:left w:val="single" w:sz="4" w:space="0" w:color="000000"/>
              <w:bottom w:val="single" w:sz="4" w:space="0" w:color="auto"/>
              <w:right w:val="single" w:sz="4" w:space="0" w:color="000000"/>
            </w:tcBorders>
            <w:vAlign w:val="center"/>
            <w:hideMark/>
          </w:tcPr>
          <w:p w14:paraId="3EA8830C" w14:textId="0547CFB3" w:rsidR="000C0DF2" w:rsidRPr="00440E56" w:rsidRDefault="000C0DF2" w:rsidP="00532FAE">
            <w:pPr>
              <w:tabs>
                <w:tab w:val="left" w:pos="0"/>
              </w:tabs>
              <w:spacing w:after="0" w:line="240" w:lineRule="auto"/>
              <w:jc w:val="center"/>
              <w:rPr>
                <w:rFonts w:ascii="Arial" w:hAnsi="Arial" w:cs="Arial"/>
                <w:sz w:val="18"/>
                <w:szCs w:val="18"/>
                <w:lang w:eastAsia="ja-JP"/>
              </w:rPr>
            </w:pPr>
            <w:r w:rsidRPr="00440E56">
              <w:rPr>
                <w:rFonts w:ascii="Arial" w:hAnsi="Arial" w:cs="Arial"/>
                <w:sz w:val="18"/>
                <w:szCs w:val="18"/>
                <w:lang w:eastAsia="ja-JP"/>
              </w:rPr>
              <w:t>John Fabio Cuellar Peña</w:t>
            </w:r>
          </w:p>
          <w:p w14:paraId="18736CD4" w14:textId="77777777" w:rsidR="000C0DF2" w:rsidRPr="00440E56" w:rsidRDefault="000C0DF2" w:rsidP="000C0DF2">
            <w:pPr>
              <w:tabs>
                <w:tab w:val="left" w:pos="0"/>
              </w:tabs>
              <w:spacing w:after="0" w:line="240" w:lineRule="auto"/>
              <w:jc w:val="center"/>
              <w:rPr>
                <w:rFonts w:ascii="Arial" w:hAnsi="Arial" w:cs="Arial"/>
                <w:b/>
                <w:bCs/>
                <w:sz w:val="18"/>
                <w:szCs w:val="18"/>
                <w:lang w:eastAsia="ja-JP"/>
              </w:rPr>
            </w:pPr>
            <w:r w:rsidRPr="00440E56">
              <w:rPr>
                <w:rFonts w:ascii="Arial" w:hAnsi="Arial" w:cs="Arial"/>
                <w:b/>
                <w:bCs/>
                <w:sz w:val="18"/>
                <w:szCs w:val="18"/>
                <w:lang w:eastAsia="ja-JP"/>
              </w:rPr>
              <w:t>Profesional Universitario Gerencia Administrativa y Financiera – Proceso de Gestión Documental</w:t>
            </w:r>
          </w:p>
          <w:p w14:paraId="12B22918" w14:textId="77777777" w:rsidR="008A3D38" w:rsidRPr="00440E56" w:rsidRDefault="008A3D38" w:rsidP="000C0DF2">
            <w:pPr>
              <w:tabs>
                <w:tab w:val="left" w:pos="0"/>
              </w:tabs>
              <w:spacing w:after="0" w:line="240" w:lineRule="auto"/>
              <w:jc w:val="center"/>
              <w:rPr>
                <w:rFonts w:ascii="Arial" w:hAnsi="Arial" w:cs="Arial"/>
                <w:b/>
                <w:bCs/>
                <w:sz w:val="18"/>
                <w:szCs w:val="18"/>
                <w:lang w:eastAsia="ja-JP"/>
              </w:rPr>
            </w:pPr>
          </w:p>
          <w:p w14:paraId="56FE2719" w14:textId="758D12A7" w:rsidR="008A3D38" w:rsidRPr="00440E56" w:rsidRDefault="008A3D38" w:rsidP="000C0DF2">
            <w:pPr>
              <w:tabs>
                <w:tab w:val="left" w:pos="0"/>
              </w:tabs>
              <w:spacing w:after="0" w:line="240" w:lineRule="auto"/>
              <w:jc w:val="center"/>
              <w:rPr>
                <w:rFonts w:ascii="Arial" w:hAnsi="Arial" w:cs="Arial"/>
                <w:bCs/>
                <w:sz w:val="18"/>
                <w:szCs w:val="18"/>
                <w:lang w:eastAsia="ja-JP"/>
              </w:rPr>
            </w:pPr>
            <w:r w:rsidRPr="00440E56">
              <w:rPr>
                <w:rFonts w:ascii="Arial" w:hAnsi="Arial" w:cs="Arial"/>
                <w:bCs/>
                <w:sz w:val="18"/>
                <w:szCs w:val="18"/>
                <w:lang w:eastAsia="ja-JP"/>
              </w:rPr>
              <w:t>Mario Leandro Barragán León</w:t>
            </w:r>
          </w:p>
          <w:p w14:paraId="61B84BA8" w14:textId="0F6DA25B" w:rsidR="008A3D38" w:rsidRPr="00440E56" w:rsidRDefault="008A3D38" w:rsidP="008A3D38">
            <w:pPr>
              <w:tabs>
                <w:tab w:val="left" w:pos="0"/>
              </w:tabs>
              <w:spacing w:after="0" w:line="240" w:lineRule="auto"/>
              <w:jc w:val="center"/>
              <w:rPr>
                <w:rFonts w:ascii="Arial" w:hAnsi="Arial" w:cs="Arial"/>
                <w:b/>
                <w:bCs/>
                <w:sz w:val="18"/>
                <w:szCs w:val="18"/>
                <w:lang w:eastAsia="ja-JP"/>
              </w:rPr>
            </w:pPr>
            <w:r w:rsidRPr="00440E56">
              <w:rPr>
                <w:rFonts w:ascii="Arial" w:hAnsi="Arial" w:cs="Arial"/>
                <w:b/>
                <w:bCs/>
                <w:sz w:val="18"/>
                <w:szCs w:val="18"/>
                <w:lang w:eastAsia="ja-JP"/>
              </w:rPr>
              <w:t>Contratista Gerencia Administrativa y Financiera – Proceso de Gestión Documental</w:t>
            </w:r>
          </w:p>
        </w:tc>
        <w:tc>
          <w:tcPr>
            <w:tcW w:w="1385" w:type="pct"/>
            <w:vMerge w:val="restart"/>
            <w:tcBorders>
              <w:top w:val="single" w:sz="4" w:space="0" w:color="000000"/>
              <w:left w:val="single" w:sz="4" w:space="0" w:color="000000"/>
              <w:bottom w:val="single" w:sz="4" w:space="0" w:color="000000"/>
              <w:right w:val="single" w:sz="4" w:space="0" w:color="000000"/>
            </w:tcBorders>
            <w:vAlign w:val="bottom"/>
          </w:tcPr>
          <w:p w14:paraId="763B663C" w14:textId="77777777" w:rsidR="000C0DF2" w:rsidRPr="00440E56" w:rsidRDefault="000C0DF2" w:rsidP="00532FAE">
            <w:pPr>
              <w:tabs>
                <w:tab w:val="left" w:pos="567"/>
              </w:tabs>
              <w:spacing w:after="0" w:line="240" w:lineRule="auto"/>
              <w:ind w:left="567" w:hanging="567"/>
              <w:rPr>
                <w:rFonts w:ascii="Arial" w:hAnsi="Arial" w:cs="Arial"/>
                <w:b/>
                <w:sz w:val="18"/>
                <w:szCs w:val="18"/>
                <w:lang w:eastAsia="ja-JP"/>
              </w:rPr>
            </w:pPr>
          </w:p>
          <w:p w14:paraId="5FCE15D0" w14:textId="0BDE287C" w:rsidR="000C0DF2" w:rsidRPr="00440E56" w:rsidRDefault="000C0DF2" w:rsidP="00440E56">
            <w:pPr>
              <w:tabs>
                <w:tab w:val="left" w:pos="567"/>
              </w:tabs>
              <w:spacing w:after="0" w:line="240" w:lineRule="auto"/>
              <w:rPr>
                <w:rFonts w:ascii="Arial" w:hAnsi="Arial" w:cs="Arial"/>
                <w:b/>
                <w:sz w:val="18"/>
                <w:szCs w:val="18"/>
                <w:lang w:eastAsia="ja-JP"/>
              </w:rPr>
            </w:pPr>
          </w:p>
        </w:tc>
        <w:tc>
          <w:tcPr>
            <w:tcW w:w="1710" w:type="pct"/>
            <w:vMerge w:val="restart"/>
            <w:tcBorders>
              <w:top w:val="single" w:sz="4" w:space="0" w:color="000000"/>
              <w:left w:val="single" w:sz="4" w:space="0" w:color="000000"/>
              <w:bottom w:val="single" w:sz="4" w:space="0" w:color="000000"/>
              <w:right w:val="single" w:sz="4" w:space="0" w:color="000000"/>
            </w:tcBorders>
            <w:vAlign w:val="bottom"/>
            <w:hideMark/>
          </w:tcPr>
          <w:p w14:paraId="0027BCE2" w14:textId="4D6C42B7" w:rsidR="000C0DF2" w:rsidRPr="00440E56" w:rsidRDefault="000C0DF2" w:rsidP="00440E56">
            <w:pPr>
              <w:tabs>
                <w:tab w:val="left" w:pos="567"/>
              </w:tabs>
              <w:spacing w:after="0" w:line="240" w:lineRule="auto"/>
              <w:rPr>
                <w:rFonts w:ascii="Arial" w:hAnsi="Arial" w:cs="Arial"/>
                <w:b/>
                <w:sz w:val="18"/>
                <w:szCs w:val="18"/>
                <w:lang w:eastAsia="ja-JP"/>
              </w:rPr>
            </w:pPr>
          </w:p>
        </w:tc>
      </w:tr>
      <w:tr w:rsidR="000C0DF2" w:rsidRPr="00440E56" w14:paraId="525B96CB" w14:textId="77777777" w:rsidTr="000C0DF2">
        <w:trPr>
          <w:trHeight w:val="264"/>
          <w:jc w:val="center"/>
        </w:trPr>
        <w:tc>
          <w:tcPr>
            <w:tcW w:w="1905"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1F2D55F3" w14:textId="77777777" w:rsidR="000C0DF2" w:rsidRPr="00440E56" w:rsidRDefault="000C0DF2" w:rsidP="00532FAE">
            <w:pPr>
              <w:tabs>
                <w:tab w:val="left" w:pos="0"/>
              </w:tabs>
              <w:spacing w:after="0" w:line="240" w:lineRule="auto"/>
              <w:rPr>
                <w:rFonts w:ascii="Arial" w:hAnsi="Arial" w:cs="Arial"/>
                <w:b/>
                <w:sz w:val="18"/>
                <w:szCs w:val="18"/>
                <w:lang w:eastAsia="ja-JP"/>
              </w:rPr>
            </w:pPr>
            <w:r w:rsidRPr="00440E56">
              <w:rPr>
                <w:rFonts w:ascii="Arial" w:hAnsi="Arial" w:cs="Arial"/>
                <w:b/>
                <w:sz w:val="18"/>
                <w:szCs w:val="18"/>
                <w:lang w:eastAsia="ja-JP"/>
              </w:rPr>
              <w:t>Acompañamiento Asesor OAP:</w:t>
            </w:r>
          </w:p>
        </w:tc>
        <w:tc>
          <w:tcPr>
            <w:tcW w:w="1385" w:type="pct"/>
            <w:vMerge/>
            <w:tcBorders>
              <w:top w:val="single" w:sz="4" w:space="0" w:color="000000"/>
              <w:left w:val="single" w:sz="4" w:space="0" w:color="000000"/>
              <w:bottom w:val="single" w:sz="4" w:space="0" w:color="000000"/>
              <w:right w:val="single" w:sz="4" w:space="0" w:color="000000"/>
            </w:tcBorders>
            <w:vAlign w:val="center"/>
            <w:hideMark/>
          </w:tcPr>
          <w:p w14:paraId="2946FED0" w14:textId="77777777" w:rsidR="000C0DF2" w:rsidRPr="00440E56" w:rsidRDefault="000C0DF2" w:rsidP="00532FAE">
            <w:pPr>
              <w:spacing w:after="0" w:line="240" w:lineRule="auto"/>
              <w:rPr>
                <w:rFonts w:ascii="Arial" w:hAnsi="Arial" w:cs="Arial"/>
                <w:b/>
                <w:sz w:val="18"/>
                <w:szCs w:val="18"/>
                <w:lang w:eastAsia="ja-JP"/>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A2BB5" w14:textId="77777777" w:rsidR="000C0DF2" w:rsidRPr="00440E56" w:rsidRDefault="000C0DF2" w:rsidP="00532FAE">
            <w:pPr>
              <w:spacing w:after="0" w:line="240" w:lineRule="auto"/>
              <w:rPr>
                <w:rFonts w:ascii="Arial" w:hAnsi="Arial" w:cs="Arial"/>
                <w:b/>
                <w:sz w:val="18"/>
                <w:szCs w:val="18"/>
                <w:lang w:eastAsia="ja-JP"/>
              </w:rPr>
            </w:pPr>
          </w:p>
        </w:tc>
      </w:tr>
      <w:tr w:rsidR="000C0DF2" w:rsidRPr="00440E56" w14:paraId="65F193F8" w14:textId="77777777" w:rsidTr="000C0DF2">
        <w:trPr>
          <w:trHeight w:val="481"/>
          <w:jc w:val="center"/>
        </w:trPr>
        <w:tc>
          <w:tcPr>
            <w:tcW w:w="1905" w:type="pct"/>
            <w:vMerge w:val="restart"/>
            <w:tcBorders>
              <w:top w:val="single" w:sz="4" w:space="0" w:color="auto"/>
              <w:left w:val="single" w:sz="4" w:space="0" w:color="000000"/>
              <w:bottom w:val="single" w:sz="4" w:space="0" w:color="000000"/>
              <w:right w:val="single" w:sz="4" w:space="0" w:color="000000"/>
            </w:tcBorders>
            <w:vAlign w:val="center"/>
            <w:hideMark/>
          </w:tcPr>
          <w:p w14:paraId="685C9583" w14:textId="77777777" w:rsidR="00440E56" w:rsidRDefault="00440E56" w:rsidP="00532FAE">
            <w:pPr>
              <w:tabs>
                <w:tab w:val="left" w:pos="0"/>
              </w:tabs>
              <w:spacing w:after="0" w:line="240" w:lineRule="auto"/>
              <w:jc w:val="center"/>
              <w:rPr>
                <w:rFonts w:ascii="Arial" w:hAnsi="Arial" w:cs="Arial"/>
                <w:b/>
                <w:bCs/>
                <w:sz w:val="18"/>
                <w:szCs w:val="18"/>
                <w:lang w:eastAsia="ar-SA"/>
              </w:rPr>
            </w:pPr>
          </w:p>
          <w:p w14:paraId="3E22F688" w14:textId="77777777" w:rsidR="00440E56" w:rsidRDefault="00440E56" w:rsidP="00532FAE">
            <w:pPr>
              <w:tabs>
                <w:tab w:val="left" w:pos="0"/>
              </w:tabs>
              <w:spacing w:after="0" w:line="240" w:lineRule="auto"/>
              <w:jc w:val="center"/>
              <w:rPr>
                <w:rFonts w:ascii="Arial" w:hAnsi="Arial" w:cs="Arial"/>
                <w:b/>
                <w:bCs/>
                <w:sz w:val="18"/>
                <w:szCs w:val="18"/>
                <w:lang w:eastAsia="ar-SA"/>
              </w:rPr>
            </w:pPr>
          </w:p>
          <w:p w14:paraId="0497BE9E" w14:textId="77777777" w:rsidR="00440E56" w:rsidRDefault="00440E56" w:rsidP="00532FAE">
            <w:pPr>
              <w:tabs>
                <w:tab w:val="left" w:pos="0"/>
              </w:tabs>
              <w:spacing w:after="0" w:line="240" w:lineRule="auto"/>
              <w:jc w:val="center"/>
              <w:rPr>
                <w:rFonts w:ascii="Arial" w:hAnsi="Arial" w:cs="Arial"/>
                <w:b/>
                <w:bCs/>
                <w:sz w:val="18"/>
                <w:szCs w:val="18"/>
                <w:lang w:eastAsia="ar-SA"/>
              </w:rPr>
            </w:pPr>
          </w:p>
          <w:p w14:paraId="4487D498" w14:textId="77777777" w:rsidR="00440E56" w:rsidRDefault="00440E56" w:rsidP="00532FAE">
            <w:pPr>
              <w:tabs>
                <w:tab w:val="left" w:pos="0"/>
              </w:tabs>
              <w:spacing w:after="0" w:line="240" w:lineRule="auto"/>
              <w:jc w:val="center"/>
              <w:rPr>
                <w:rFonts w:ascii="Arial" w:hAnsi="Arial" w:cs="Arial"/>
                <w:b/>
                <w:bCs/>
                <w:sz w:val="18"/>
                <w:szCs w:val="18"/>
                <w:lang w:eastAsia="ar-SA"/>
              </w:rPr>
            </w:pPr>
          </w:p>
          <w:p w14:paraId="75540466" w14:textId="4C78775C" w:rsidR="00440E56" w:rsidRPr="00440E56" w:rsidRDefault="00440E56" w:rsidP="00532FAE">
            <w:pPr>
              <w:tabs>
                <w:tab w:val="left" w:pos="0"/>
              </w:tabs>
              <w:spacing w:after="0" w:line="240" w:lineRule="auto"/>
              <w:jc w:val="center"/>
              <w:rPr>
                <w:rFonts w:ascii="Arial" w:hAnsi="Arial" w:cs="Arial"/>
                <w:bCs/>
                <w:sz w:val="18"/>
                <w:szCs w:val="18"/>
                <w:lang w:eastAsia="ar-SA"/>
              </w:rPr>
            </w:pPr>
            <w:r w:rsidRPr="00440E56">
              <w:rPr>
                <w:rFonts w:ascii="Arial" w:hAnsi="Arial" w:cs="Arial"/>
                <w:bCs/>
                <w:sz w:val="18"/>
                <w:szCs w:val="18"/>
                <w:lang w:eastAsia="ar-SA"/>
              </w:rPr>
              <w:t>Erika Andrea Muñoz Orjuela</w:t>
            </w:r>
          </w:p>
          <w:p w14:paraId="17A15CDB" w14:textId="284E76AE" w:rsidR="00440E56" w:rsidRPr="00440E56" w:rsidRDefault="00440E56" w:rsidP="00532FAE">
            <w:pPr>
              <w:tabs>
                <w:tab w:val="left" w:pos="0"/>
              </w:tabs>
              <w:spacing w:after="0" w:line="240" w:lineRule="auto"/>
              <w:jc w:val="center"/>
              <w:rPr>
                <w:rFonts w:ascii="Arial" w:hAnsi="Arial" w:cs="Arial"/>
                <w:b/>
                <w:bCs/>
                <w:sz w:val="18"/>
                <w:szCs w:val="18"/>
                <w:lang w:eastAsia="ar-SA"/>
              </w:rPr>
            </w:pPr>
            <w:r w:rsidRPr="00440E56">
              <w:rPr>
                <w:rFonts w:ascii="Arial" w:hAnsi="Arial" w:cs="Arial"/>
                <w:b/>
                <w:bCs/>
                <w:sz w:val="18"/>
                <w:szCs w:val="18"/>
                <w:lang w:eastAsia="ar-SA"/>
              </w:rPr>
              <w:t>Profesional Universitario OAP</w:t>
            </w:r>
          </w:p>
          <w:p w14:paraId="45EB23A8" w14:textId="77777777" w:rsidR="00440E56" w:rsidRPr="00440E56" w:rsidRDefault="00440E56" w:rsidP="00532FAE">
            <w:pPr>
              <w:tabs>
                <w:tab w:val="left" w:pos="0"/>
              </w:tabs>
              <w:spacing w:after="0" w:line="240" w:lineRule="auto"/>
              <w:jc w:val="center"/>
              <w:rPr>
                <w:rFonts w:ascii="Arial" w:hAnsi="Arial" w:cs="Arial"/>
                <w:b/>
                <w:bCs/>
                <w:sz w:val="18"/>
                <w:szCs w:val="18"/>
                <w:lang w:eastAsia="ar-SA"/>
              </w:rPr>
            </w:pPr>
          </w:p>
          <w:p w14:paraId="1A35A6D8" w14:textId="652BBA6A" w:rsidR="000C0DF2" w:rsidRPr="00440E56" w:rsidRDefault="000C0DF2" w:rsidP="00440E56">
            <w:pPr>
              <w:tabs>
                <w:tab w:val="left" w:pos="0"/>
              </w:tabs>
              <w:spacing w:after="0" w:line="240" w:lineRule="auto"/>
              <w:rPr>
                <w:rFonts w:ascii="Arial" w:hAnsi="Arial" w:cs="Arial"/>
                <w:b/>
                <w:bCs/>
                <w:sz w:val="18"/>
                <w:szCs w:val="18"/>
                <w:lang w:eastAsia="ja-JP"/>
              </w:rPr>
            </w:pPr>
          </w:p>
        </w:tc>
        <w:tc>
          <w:tcPr>
            <w:tcW w:w="1385" w:type="pct"/>
            <w:vMerge/>
            <w:tcBorders>
              <w:top w:val="single" w:sz="4" w:space="0" w:color="000000"/>
              <w:left w:val="single" w:sz="4" w:space="0" w:color="000000"/>
              <w:bottom w:val="single" w:sz="4" w:space="0" w:color="000000"/>
              <w:right w:val="single" w:sz="4" w:space="0" w:color="000000"/>
            </w:tcBorders>
            <w:vAlign w:val="center"/>
            <w:hideMark/>
          </w:tcPr>
          <w:p w14:paraId="174E71B5" w14:textId="77777777" w:rsidR="000C0DF2" w:rsidRPr="00440E56" w:rsidRDefault="000C0DF2" w:rsidP="00532FAE">
            <w:pPr>
              <w:spacing w:after="0" w:line="240" w:lineRule="auto"/>
              <w:rPr>
                <w:rFonts w:ascii="Arial" w:hAnsi="Arial" w:cs="Arial"/>
                <w:b/>
                <w:sz w:val="18"/>
                <w:szCs w:val="18"/>
                <w:lang w:eastAsia="ja-JP"/>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6CD9F0" w14:textId="77777777" w:rsidR="000C0DF2" w:rsidRPr="00440E56" w:rsidRDefault="000C0DF2" w:rsidP="00532FAE">
            <w:pPr>
              <w:spacing w:after="0" w:line="240" w:lineRule="auto"/>
              <w:rPr>
                <w:rFonts w:ascii="Arial" w:hAnsi="Arial" w:cs="Arial"/>
                <w:b/>
                <w:sz w:val="18"/>
                <w:szCs w:val="18"/>
                <w:lang w:eastAsia="ja-JP"/>
              </w:rPr>
            </w:pPr>
          </w:p>
        </w:tc>
      </w:tr>
      <w:tr w:rsidR="000C0DF2" w:rsidRPr="00440E56" w14:paraId="5CB27398" w14:textId="77777777" w:rsidTr="000C0DF2">
        <w:trPr>
          <w:trHeight w:val="1110"/>
          <w:jc w:val="center"/>
        </w:trPr>
        <w:tc>
          <w:tcPr>
            <w:tcW w:w="1905" w:type="pct"/>
            <w:vMerge/>
            <w:tcBorders>
              <w:top w:val="single" w:sz="4" w:space="0" w:color="auto"/>
              <w:left w:val="single" w:sz="4" w:space="0" w:color="000000"/>
              <w:bottom w:val="single" w:sz="4" w:space="0" w:color="000000"/>
              <w:right w:val="single" w:sz="4" w:space="0" w:color="000000"/>
            </w:tcBorders>
            <w:vAlign w:val="center"/>
            <w:hideMark/>
          </w:tcPr>
          <w:p w14:paraId="7FC66B61" w14:textId="77777777" w:rsidR="000C0DF2" w:rsidRPr="00440E56" w:rsidRDefault="000C0DF2" w:rsidP="00532FAE">
            <w:pPr>
              <w:spacing w:after="0" w:line="240" w:lineRule="auto"/>
              <w:rPr>
                <w:rFonts w:ascii="Arial" w:hAnsi="Arial" w:cs="Arial"/>
                <w:b/>
                <w:bCs/>
                <w:sz w:val="18"/>
                <w:szCs w:val="18"/>
                <w:lang w:eastAsia="ja-JP"/>
              </w:rPr>
            </w:pPr>
          </w:p>
        </w:tc>
        <w:tc>
          <w:tcPr>
            <w:tcW w:w="1385" w:type="pct"/>
            <w:tcBorders>
              <w:top w:val="single" w:sz="4" w:space="0" w:color="000000"/>
              <w:left w:val="single" w:sz="4" w:space="0" w:color="000000"/>
              <w:bottom w:val="single" w:sz="4" w:space="0" w:color="000000"/>
              <w:right w:val="single" w:sz="4" w:space="0" w:color="000000"/>
            </w:tcBorders>
            <w:hideMark/>
          </w:tcPr>
          <w:p w14:paraId="7A1263B8" w14:textId="500BB4BE" w:rsidR="000C0DF2" w:rsidRPr="00440E56" w:rsidRDefault="000C0DF2" w:rsidP="00532FAE">
            <w:pPr>
              <w:tabs>
                <w:tab w:val="left" w:pos="-4"/>
              </w:tabs>
              <w:spacing w:after="0" w:line="240" w:lineRule="auto"/>
              <w:jc w:val="center"/>
              <w:rPr>
                <w:rFonts w:ascii="Arial" w:hAnsi="Arial" w:cs="Arial"/>
                <w:b/>
                <w:sz w:val="18"/>
                <w:szCs w:val="18"/>
                <w:lang w:eastAsia="ja-JP"/>
              </w:rPr>
            </w:pPr>
            <w:r w:rsidRPr="00440E56">
              <w:rPr>
                <w:rFonts w:ascii="Arial" w:hAnsi="Arial" w:cs="Arial"/>
                <w:b/>
                <w:sz w:val="18"/>
                <w:szCs w:val="18"/>
                <w:lang w:eastAsia="ja-JP"/>
              </w:rPr>
              <w:t>JHON HENRY CUECA MALAGON</w:t>
            </w:r>
          </w:p>
          <w:p w14:paraId="2E8870DF" w14:textId="4E960392" w:rsidR="000C0DF2" w:rsidRPr="00440E56" w:rsidRDefault="000C0DF2" w:rsidP="00532FAE">
            <w:pPr>
              <w:tabs>
                <w:tab w:val="left" w:pos="-4"/>
              </w:tabs>
              <w:spacing w:after="0" w:line="240" w:lineRule="auto"/>
              <w:ind w:left="-4" w:firstLine="4"/>
              <w:jc w:val="center"/>
              <w:rPr>
                <w:rFonts w:ascii="Arial" w:hAnsi="Arial" w:cs="Arial"/>
                <w:sz w:val="18"/>
                <w:szCs w:val="18"/>
                <w:lang w:eastAsia="ja-JP"/>
              </w:rPr>
            </w:pPr>
            <w:r w:rsidRPr="00440E56">
              <w:rPr>
                <w:rFonts w:ascii="Arial" w:hAnsi="Arial" w:cs="Arial"/>
                <w:sz w:val="18"/>
                <w:szCs w:val="18"/>
                <w:lang w:eastAsia="ja-JP"/>
              </w:rPr>
              <w:t>Gerente Administrativo y Financiero</w:t>
            </w:r>
          </w:p>
        </w:tc>
        <w:tc>
          <w:tcPr>
            <w:tcW w:w="1710" w:type="pct"/>
            <w:tcBorders>
              <w:top w:val="single" w:sz="4" w:space="0" w:color="000000"/>
              <w:left w:val="single" w:sz="4" w:space="0" w:color="000000"/>
              <w:bottom w:val="single" w:sz="4" w:space="0" w:color="000000"/>
              <w:right w:val="single" w:sz="4" w:space="0" w:color="000000"/>
            </w:tcBorders>
            <w:vAlign w:val="center"/>
            <w:hideMark/>
          </w:tcPr>
          <w:p w14:paraId="435EEB8F" w14:textId="77777777" w:rsidR="000C0DF2" w:rsidRPr="00440E56" w:rsidRDefault="000C0DF2" w:rsidP="00532FAE">
            <w:pPr>
              <w:tabs>
                <w:tab w:val="left" w:pos="0"/>
              </w:tabs>
              <w:spacing w:after="0"/>
              <w:ind w:left="-4" w:firstLine="4"/>
              <w:jc w:val="center"/>
              <w:rPr>
                <w:rFonts w:ascii="Arial" w:hAnsi="Arial" w:cs="Arial"/>
                <w:b/>
                <w:sz w:val="18"/>
                <w:szCs w:val="18"/>
                <w:lang w:eastAsia="ja-JP"/>
              </w:rPr>
            </w:pPr>
            <w:r w:rsidRPr="00440E56">
              <w:rPr>
                <w:rFonts w:ascii="Arial" w:hAnsi="Arial" w:cs="Arial"/>
                <w:b/>
                <w:sz w:val="18"/>
                <w:szCs w:val="18"/>
                <w:lang w:eastAsia="ja-JP"/>
              </w:rPr>
              <w:t>EDGAR ALONSO FORERO CASTRO</w:t>
            </w:r>
          </w:p>
          <w:p w14:paraId="2B7FB0E8" w14:textId="406D7F15" w:rsidR="000C0DF2" w:rsidRPr="00440E56" w:rsidRDefault="000C0DF2" w:rsidP="000C0DF2">
            <w:pPr>
              <w:tabs>
                <w:tab w:val="left" w:pos="0"/>
              </w:tabs>
              <w:ind w:left="-4" w:firstLine="4"/>
              <w:jc w:val="center"/>
              <w:rPr>
                <w:rFonts w:ascii="Arial" w:hAnsi="Arial" w:cs="Arial"/>
                <w:sz w:val="18"/>
                <w:szCs w:val="18"/>
              </w:rPr>
            </w:pPr>
            <w:r w:rsidRPr="00440E56">
              <w:rPr>
                <w:rFonts w:ascii="Arial" w:hAnsi="Arial" w:cs="Arial"/>
                <w:sz w:val="18"/>
                <w:szCs w:val="18"/>
              </w:rPr>
              <w:t>Jefe Oficina Asesora de Planeación</w:t>
            </w:r>
          </w:p>
        </w:tc>
      </w:tr>
    </w:tbl>
    <w:p w14:paraId="5FFA4964" w14:textId="7BE919C1" w:rsidR="000C0DF2" w:rsidRDefault="000C0DF2" w:rsidP="000C0DF2">
      <w:pPr>
        <w:tabs>
          <w:tab w:val="left" w:pos="3555"/>
        </w:tabs>
        <w:jc w:val="both"/>
        <w:rPr>
          <w:rFonts w:ascii="Arial" w:hAnsi="Arial" w:cs="Arial"/>
        </w:rPr>
      </w:pPr>
    </w:p>
    <w:p w14:paraId="1B842427" w14:textId="77777777" w:rsidR="000C0DF2" w:rsidRPr="000C0DF2" w:rsidRDefault="000C0DF2" w:rsidP="000C0DF2">
      <w:pPr>
        <w:spacing w:after="0" w:line="240" w:lineRule="auto"/>
        <w:rPr>
          <w:rFonts w:ascii="Arial" w:hAnsi="Arial" w:cs="Arial"/>
          <w:b/>
          <w:bCs/>
        </w:rPr>
      </w:pPr>
      <w:bookmarkStart w:id="14" w:name="_Hlk45045093"/>
      <w:r w:rsidRPr="000C0DF2">
        <w:rPr>
          <w:rFonts w:ascii="Arial" w:hAnsi="Arial" w:cs="Arial"/>
          <w:b/>
          <w:bCs/>
        </w:rPr>
        <w:t>CONTROL DE CAMBIOS:</w:t>
      </w:r>
    </w:p>
    <w:p w14:paraId="376BA078" w14:textId="77777777" w:rsidR="000C0DF2" w:rsidRPr="003A724D" w:rsidRDefault="000C0DF2" w:rsidP="000C0DF2">
      <w:pPr>
        <w:spacing w:after="0" w:line="240" w:lineRule="auto"/>
        <w:rPr>
          <w:rFonts w:ascii="Arial" w:hAnsi="Arial" w:cs="Arial"/>
          <w:b/>
          <w:bCs/>
          <w:u w:val="single"/>
        </w:rPr>
      </w:pPr>
    </w:p>
    <w:tbl>
      <w:tblPr>
        <w:tblW w:w="505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171"/>
        <w:gridCol w:w="4139"/>
        <w:gridCol w:w="1336"/>
        <w:gridCol w:w="2270"/>
      </w:tblGrid>
      <w:tr w:rsidR="000C0DF2" w:rsidRPr="00440E56" w14:paraId="3DAEB0CD" w14:textId="77777777" w:rsidTr="00532FAE">
        <w:trPr>
          <w:cantSplit/>
          <w:trHeight w:val="392"/>
        </w:trPr>
        <w:tc>
          <w:tcPr>
            <w:tcW w:w="6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F7ED31" w14:textId="77777777" w:rsidR="000C0DF2" w:rsidRPr="00440E56" w:rsidRDefault="000C0DF2" w:rsidP="00532FAE">
            <w:pPr>
              <w:spacing w:after="0" w:line="240" w:lineRule="auto"/>
              <w:jc w:val="center"/>
              <w:rPr>
                <w:rFonts w:ascii="Arial" w:hAnsi="Arial" w:cs="Arial"/>
                <w:b/>
                <w:bCs/>
                <w:sz w:val="18"/>
                <w:lang w:eastAsia="ja-JP"/>
              </w:rPr>
            </w:pPr>
            <w:r w:rsidRPr="00440E56">
              <w:rPr>
                <w:rFonts w:ascii="Arial" w:hAnsi="Arial" w:cs="Arial"/>
                <w:b/>
                <w:bCs/>
                <w:sz w:val="18"/>
                <w:lang w:eastAsia="ja-JP"/>
              </w:rPr>
              <w:t>VERSIÓN</w:t>
            </w:r>
          </w:p>
        </w:tc>
        <w:tc>
          <w:tcPr>
            <w:tcW w:w="23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534338" w14:textId="77777777" w:rsidR="000C0DF2" w:rsidRPr="00440E56" w:rsidRDefault="000C0DF2" w:rsidP="00532FAE">
            <w:pPr>
              <w:spacing w:after="0" w:line="240" w:lineRule="auto"/>
              <w:jc w:val="center"/>
              <w:rPr>
                <w:rFonts w:ascii="Arial" w:hAnsi="Arial" w:cs="Arial"/>
                <w:b/>
                <w:bCs/>
                <w:sz w:val="18"/>
                <w:lang w:eastAsia="ja-JP"/>
              </w:rPr>
            </w:pPr>
            <w:r w:rsidRPr="00440E56">
              <w:rPr>
                <w:rFonts w:ascii="Arial" w:hAnsi="Arial" w:cs="Arial"/>
                <w:b/>
                <w:bCs/>
                <w:sz w:val="18"/>
                <w:lang w:eastAsia="ja-JP"/>
              </w:rPr>
              <w:t>DESCRIPCIÓN</w:t>
            </w:r>
          </w:p>
        </w:tc>
        <w:tc>
          <w:tcPr>
            <w:tcW w:w="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46B40D" w14:textId="77777777" w:rsidR="000C0DF2" w:rsidRPr="00440E56" w:rsidRDefault="000C0DF2" w:rsidP="00532FAE">
            <w:pPr>
              <w:spacing w:after="0" w:line="240" w:lineRule="auto"/>
              <w:jc w:val="center"/>
              <w:rPr>
                <w:rFonts w:ascii="Arial" w:hAnsi="Arial" w:cs="Arial"/>
                <w:b/>
                <w:bCs/>
                <w:sz w:val="18"/>
                <w:lang w:eastAsia="ja-JP"/>
              </w:rPr>
            </w:pPr>
            <w:r w:rsidRPr="00440E56">
              <w:rPr>
                <w:rFonts w:ascii="Arial" w:hAnsi="Arial" w:cs="Arial"/>
                <w:b/>
                <w:bCs/>
                <w:sz w:val="18"/>
                <w:lang w:eastAsia="ja-JP"/>
              </w:rPr>
              <w:t>FECHA</w:t>
            </w:r>
          </w:p>
        </w:tc>
        <w:tc>
          <w:tcPr>
            <w:tcW w:w="12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764877" w14:textId="44382178" w:rsidR="000C0DF2" w:rsidRPr="00440E56" w:rsidRDefault="000C0DF2" w:rsidP="00532FAE">
            <w:pPr>
              <w:spacing w:after="0" w:line="240" w:lineRule="auto"/>
              <w:jc w:val="center"/>
              <w:rPr>
                <w:rFonts w:ascii="Arial" w:hAnsi="Arial" w:cs="Arial"/>
                <w:b/>
                <w:bCs/>
                <w:sz w:val="18"/>
                <w:lang w:eastAsia="ja-JP"/>
              </w:rPr>
            </w:pPr>
            <w:r w:rsidRPr="00440E56">
              <w:rPr>
                <w:rFonts w:ascii="Arial" w:hAnsi="Arial" w:cs="Arial"/>
                <w:b/>
                <w:bCs/>
                <w:sz w:val="18"/>
                <w:lang w:eastAsia="ja-JP"/>
              </w:rPr>
              <w:t>APROBADO</w:t>
            </w:r>
            <w:r w:rsidR="00440E56" w:rsidRPr="00440E56">
              <w:rPr>
                <w:rFonts w:ascii="Arial" w:hAnsi="Arial" w:cs="Arial"/>
                <w:b/>
                <w:bCs/>
                <w:sz w:val="18"/>
                <w:lang w:eastAsia="ja-JP"/>
              </w:rPr>
              <w:t xml:space="preserve"> POR:</w:t>
            </w:r>
          </w:p>
          <w:p w14:paraId="38C6CCE1" w14:textId="58829789" w:rsidR="000C0DF2" w:rsidRPr="00440E56" w:rsidRDefault="000C0DF2" w:rsidP="00440E56">
            <w:pPr>
              <w:spacing w:after="0" w:line="240" w:lineRule="auto"/>
              <w:rPr>
                <w:rFonts w:ascii="Arial" w:hAnsi="Arial" w:cs="Arial"/>
                <w:b/>
                <w:bCs/>
                <w:sz w:val="18"/>
                <w:lang w:eastAsia="ja-JP"/>
              </w:rPr>
            </w:pPr>
          </w:p>
        </w:tc>
        <w:bookmarkEnd w:id="14"/>
      </w:tr>
      <w:tr w:rsidR="000C0DF2" w:rsidRPr="00440E56" w14:paraId="694A8257" w14:textId="77777777" w:rsidTr="00532FAE">
        <w:trPr>
          <w:cantSplit/>
          <w:trHeight w:val="1488"/>
        </w:trPr>
        <w:tc>
          <w:tcPr>
            <w:tcW w:w="6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C172E0" w14:textId="77777777" w:rsidR="000C0DF2" w:rsidRPr="00440E56" w:rsidRDefault="000C0DF2" w:rsidP="00532FAE">
            <w:pPr>
              <w:spacing w:after="0" w:line="240" w:lineRule="auto"/>
              <w:jc w:val="center"/>
              <w:rPr>
                <w:rFonts w:ascii="Arial" w:hAnsi="Arial" w:cs="Arial"/>
                <w:bCs/>
                <w:sz w:val="18"/>
                <w:lang w:eastAsia="ja-JP"/>
              </w:rPr>
            </w:pPr>
            <w:r w:rsidRPr="00440E56">
              <w:rPr>
                <w:rFonts w:ascii="Arial" w:hAnsi="Arial" w:cs="Arial"/>
                <w:bCs/>
                <w:sz w:val="18"/>
                <w:lang w:eastAsia="ja-JP"/>
              </w:rPr>
              <w:t>001</w:t>
            </w:r>
          </w:p>
        </w:tc>
        <w:tc>
          <w:tcPr>
            <w:tcW w:w="232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560E361" w14:textId="5C6B76F4" w:rsidR="000C0DF2" w:rsidRPr="00440E56" w:rsidRDefault="000C0DF2" w:rsidP="00282A6A">
            <w:pPr>
              <w:spacing w:after="0" w:line="240" w:lineRule="auto"/>
              <w:jc w:val="center"/>
              <w:rPr>
                <w:rFonts w:ascii="Arial" w:hAnsi="Arial" w:cs="Arial"/>
                <w:bCs/>
                <w:sz w:val="18"/>
                <w:lang w:eastAsia="ja-JP"/>
              </w:rPr>
            </w:pPr>
            <w:r w:rsidRPr="00440E56">
              <w:rPr>
                <w:rFonts w:ascii="Arial" w:hAnsi="Arial" w:cs="Arial"/>
                <w:bCs/>
                <w:sz w:val="18"/>
                <w:lang w:eastAsia="ja-JP"/>
              </w:rPr>
              <w:t>Se elaboró Plan de Transferencias Documentales Secundarias</w:t>
            </w:r>
            <w:r w:rsidR="00440E56" w:rsidRPr="00440E56">
              <w:rPr>
                <w:rFonts w:ascii="Arial" w:hAnsi="Arial" w:cs="Arial"/>
                <w:bCs/>
                <w:sz w:val="18"/>
                <w:lang w:eastAsia="ja-JP"/>
              </w:rPr>
              <w:t xml:space="preserve">, </w:t>
            </w:r>
            <w:r w:rsidR="00440E56">
              <w:rPr>
                <w:rFonts w:ascii="Arial" w:hAnsi="Arial" w:cs="Arial"/>
                <w:bCs/>
                <w:sz w:val="18"/>
                <w:lang w:eastAsia="ja-JP"/>
              </w:rPr>
              <w:t xml:space="preserve">en cumplimiento </w:t>
            </w:r>
            <w:r w:rsidR="00282A6A">
              <w:rPr>
                <w:rFonts w:ascii="Arial" w:hAnsi="Arial" w:cs="Arial"/>
                <w:bCs/>
                <w:sz w:val="18"/>
                <w:lang w:eastAsia="ja-JP"/>
              </w:rPr>
              <w:t xml:space="preserve">a una de las acciones </w:t>
            </w:r>
            <w:r w:rsidR="00440E56">
              <w:rPr>
                <w:rFonts w:ascii="Arial" w:hAnsi="Arial" w:cs="Arial"/>
                <w:bCs/>
                <w:sz w:val="18"/>
                <w:lang w:eastAsia="ja-JP"/>
              </w:rPr>
              <w:t>plasmada</w:t>
            </w:r>
            <w:r w:rsidR="00282A6A">
              <w:rPr>
                <w:rFonts w:ascii="Arial" w:hAnsi="Arial" w:cs="Arial"/>
                <w:bCs/>
                <w:sz w:val="18"/>
                <w:lang w:eastAsia="ja-JP"/>
              </w:rPr>
              <w:t>s</w:t>
            </w:r>
            <w:r w:rsidR="00440E56">
              <w:rPr>
                <w:rFonts w:ascii="Arial" w:hAnsi="Arial" w:cs="Arial"/>
                <w:bCs/>
                <w:sz w:val="18"/>
                <w:lang w:eastAsia="ja-JP"/>
              </w:rPr>
              <w:t xml:space="preserve"> en el Plan de Mejoramiento I</w:t>
            </w:r>
            <w:r w:rsidR="00282A6A">
              <w:rPr>
                <w:rFonts w:ascii="Arial" w:hAnsi="Arial" w:cs="Arial"/>
                <w:bCs/>
                <w:sz w:val="18"/>
                <w:lang w:eastAsia="ja-JP"/>
              </w:rPr>
              <w:t>nterno y Plan de acción del proceso Gestión Documental vigencia 2024.</w:t>
            </w:r>
          </w:p>
        </w:tc>
        <w:tc>
          <w:tcPr>
            <w:tcW w:w="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FFB837" w14:textId="62F26848" w:rsidR="000C0DF2" w:rsidRPr="00440E56" w:rsidRDefault="000C0DF2" w:rsidP="00532FAE">
            <w:pPr>
              <w:spacing w:after="0" w:line="240" w:lineRule="auto"/>
              <w:jc w:val="center"/>
              <w:rPr>
                <w:rFonts w:ascii="Arial" w:hAnsi="Arial" w:cs="Arial"/>
                <w:bCs/>
                <w:sz w:val="18"/>
                <w:lang w:eastAsia="ja-JP"/>
              </w:rPr>
            </w:pPr>
            <w:r w:rsidRPr="00440E56">
              <w:rPr>
                <w:rFonts w:ascii="Arial" w:hAnsi="Arial" w:cs="Arial"/>
                <w:bCs/>
                <w:sz w:val="18"/>
                <w:lang w:eastAsia="ja-JP"/>
              </w:rPr>
              <w:t>Abril 2024</w:t>
            </w:r>
          </w:p>
        </w:tc>
        <w:tc>
          <w:tcPr>
            <w:tcW w:w="12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5093FF" w14:textId="14EF34C5" w:rsidR="000C0DF2" w:rsidRPr="00440E56" w:rsidRDefault="000C0DF2" w:rsidP="000C0DF2">
            <w:pPr>
              <w:tabs>
                <w:tab w:val="left" w:pos="0"/>
              </w:tabs>
              <w:ind w:left="-4" w:firstLine="4"/>
              <w:jc w:val="center"/>
              <w:rPr>
                <w:rFonts w:ascii="Arial" w:hAnsi="Arial" w:cs="Arial"/>
                <w:sz w:val="18"/>
              </w:rPr>
            </w:pPr>
            <w:r w:rsidRPr="00440E56">
              <w:rPr>
                <w:rFonts w:ascii="Arial" w:hAnsi="Arial" w:cs="Arial"/>
                <w:sz w:val="18"/>
              </w:rPr>
              <w:t>Jefe Oficina Asesora de Planeación</w:t>
            </w:r>
          </w:p>
        </w:tc>
      </w:tr>
    </w:tbl>
    <w:p w14:paraId="388E0EBB" w14:textId="77777777" w:rsidR="000C0DF2" w:rsidRPr="000C0DF2" w:rsidRDefault="000C0DF2" w:rsidP="000C0DF2">
      <w:pPr>
        <w:tabs>
          <w:tab w:val="left" w:pos="3555"/>
        </w:tabs>
        <w:jc w:val="both"/>
        <w:rPr>
          <w:rFonts w:ascii="Arial" w:hAnsi="Arial" w:cs="Arial"/>
        </w:rPr>
      </w:pPr>
    </w:p>
    <w:sectPr w:rsidR="000C0DF2" w:rsidRPr="000C0DF2" w:rsidSect="00D12D77">
      <w:pgSz w:w="12240" w:h="15840"/>
      <w:pgMar w:top="16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C2114" w14:textId="77777777" w:rsidR="00D67C34" w:rsidRDefault="00D67C34" w:rsidP="00B70A67">
      <w:pPr>
        <w:spacing w:after="0" w:line="240" w:lineRule="auto"/>
      </w:pPr>
      <w:r>
        <w:separator/>
      </w:r>
    </w:p>
  </w:endnote>
  <w:endnote w:type="continuationSeparator" w:id="0">
    <w:p w14:paraId="4995FCD9" w14:textId="77777777" w:rsidR="00D67C34" w:rsidRDefault="00D67C34" w:rsidP="00B7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EBE0B" w14:textId="77777777" w:rsidR="003F14E6" w:rsidRDefault="003F14E6" w:rsidP="00B70A67">
    <w:pPr>
      <w:tabs>
        <w:tab w:val="center" w:pos="4419"/>
        <w:tab w:val="right" w:pos="8838"/>
      </w:tabs>
      <w:spacing w:after="0"/>
      <w:rPr>
        <w:rFonts w:ascii="Arial" w:eastAsia="Calibri" w:hAnsi="Arial" w:cs="Arial"/>
        <w:sz w:val="16"/>
        <w:szCs w:val="16"/>
      </w:rPr>
    </w:pPr>
    <w:r w:rsidRPr="0035261F">
      <w:rPr>
        <w:rFonts w:ascii="Arial" w:hAnsi="Arial" w:cs="Arial"/>
        <w:sz w:val="16"/>
        <w:szCs w:val="16"/>
      </w:rPr>
      <w:t xml:space="preserve">Calle </w:t>
    </w:r>
    <w:r>
      <w:rPr>
        <w:rFonts w:ascii="Arial" w:eastAsia="Calibri" w:hAnsi="Arial" w:cs="Arial"/>
        <w:sz w:val="16"/>
        <w:szCs w:val="16"/>
      </w:rPr>
      <w:t>26 No.69-76 Edificio Elemento Torre 1, Piso 3 – C.P. 111071</w:t>
    </w:r>
  </w:p>
  <w:p w14:paraId="2E10AEFB" w14:textId="224718AE" w:rsidR="003F14E6" w:rsidRPr="00811BFC" w:rsidRDefault="003F14E6" w:rsidP="00811BFC">
    <w:pPr>
      <w:tabs>
        <w:tab w:val="left" w:pos="5103"/>
      </w:tabs>
      <w:spacing w:after="0" w:line="180" w:lineRule="exact"/>
      <w:ind w:right="1041"/>
      <w:rPr>
        <w:rFonts w:ascii="Arial" w:hAnsi="Arial" w:cs="Arial"/>
        <w:sz w:val="16"/>
        <w:szCs w:val="16"/>
      </w:rPr>
    </w:pPr>
    <w:r>
      <w:rPr>
        <w:rFonts w:ascii="Arial" w:eastAsia="Calibri" w:hAnsi="Arial" w:cs="Arial"/>
        <w:sz w:val="16"/>
        <w:szCs w:val="16"/>
      </w:rPr>
      <w:t xml:space="preserve">PBX: 3779555 – Información: Línea 195                                                                        </w:t>
    </w:r>
    <w:r>
      <w:rPr>
        <w:rFonts w:ascii="Arial" w:hAnsi="Arial" w:cs="Arial"/>
        <w:sz w:val="16"/>
        <w:szCs w:val="16"/>
      </w:rPr>
      <w:t>GDOC-PL- 002</w:t>
    </w:r>
  </w:p>
  <w:p w14:paraId="0D4D051F" w14:textId="2F6F9AEB" w:rsidR="003F14E6" w:rsidRPr="0035261F" w:rsidRDefault="00D7388E" w:rsidP="00B70A67">
    <w:pPr>
      <w:tabs>
        <w:tab w:val="center" w:pos="4419"/>
        <w:tab w:val="right" w:pos="8838"/>
      </w:tabs>
      <w:spacing w:after="0" w:line="240" w:lineRule="auto"/>
      <w:rPr>
        <w:rFonts w:ascii="Arial" w:hAnsi="Arial" w:cs="Arial"/>
        <w:sz w:val="16"/>
        <w:szCs w:val="16"/>
      </w:rPr>
    </w:pPr>
    <w:hyperlink r:id="rId1" w:history="1">
      <w:r w:rsidR="003F14E6" w:rsidRPr="0035261F">
        <w:rPr>
          <w:rStyle w:val="Hipervnculo"/>
          <w:rFonts w:ascii="Arial" w:hAnsi="Arial" w:cs="Arial"/>
          <w:sz w:val="16"/>
          <w:szCs w:val="16"/>
        </w:rPr>
        <w:t>www.umv.gov.co</w:t>
      </w:r>
    </w:hyperlink>
  </w:p>
  <w:p w14:paraId="1F3B1409" w14:textId="77777777" w:rsidR="003F14E6" w:rsidRDefault="003F14E6" w:rsidP="00B70A67">
    <w:pPr>
      <w:pStyle w:val="Piedepgina"/>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6E191" w14:textId="77777777" w:rsidR="00D67C34" w:rsidRDefault="00D67C34" w:rsidP="00B70A67">
      <w:pPr>
        <w:spacing w:after="0" w:line="240" w:lineRule="auto"/>
      </w:pPr>
      <w:r>
        <w:separator/>
      </w:r>
    </w:p>
  </w:footnote>
  <w:footnote w:type="continuationSeparator" w:id="0">
    <w:p w14:paraId="5AAF1201" w14:textId="77777777" w:rsidR="00D67C34" w:rsidRDefault="00D67C34" w:rsidP="00B70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91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07"/>
      <w:gridCol w:w="4961"/>
      <w:gridCol w:w="1416"/>
      <w:gridCol w:w="1270"/>
      <w:gridCol w:w="1191"/>
    </w:tblGrid>
    <w:tr w:rsidR="003F14E6" w:rsidRPr="00BD0281" w14:paraId="10CD23F8" w14:textId="77777777" w:rsidTr="00A857A5">
      <w:trPr>
        <w:trHeight w:val="277"/>
        <w:jc w:val="center"/>
      </w:trPr>
      <w:tc>
        <w:tcPr>
          <w:tcW w:w="769" w:type="pct"/>
          <w:vMerge w:val="restart"/>
          <w:vAlign w:val="center"/>
        </w:tcPr>
        <w:p w14:paraId="562C75D1" w14:textId="77777777" w:rsidR="003F14E6" w:rsidRPr="00395AF8" w:rsidRDefault="003F14E6" w:rsidP="00B70A67">
          <w:pPr>
            <w:pStyle w:val="Encabezado"/>
            <w:jc w:val="center"/>
            <w:rPr>
              <w:rFonts w:ascii="Arial" w:hAnsi="Arial" w:cs="Arial"/>
              <w:b/>
              <w:color w:val="0000FF"/>
            </w:rPr>
          </w:pPr>
          <w:r>
            <w:rPr>
              <w:noProof/>
              <w:lang w:eastAsia="es-CO"/>
            </w:rPr>
            <w:drawing>
              <wp:inline distT="0" distB="0" distL="0" distR="0" wp14:anchorId="083AC881" wp14:editId="522AB762">
                <wp:extent cx="866775" cy="8382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66775" cy="838200"/>
                        </a:xfrm>
                        <a:prstGeom prst="rect">
                          <a:avLst/>
                        </a:prstGeom>
                      </pic:spPr>
                    </pic:pic>
                  </a:graphicData>
                </a:graphic>
              </wp:inline>
            </w:drawing>
          </w:r>
        </w:p>
      </w:tc>
      <w:tc>
        <w:tcPr>
          <w:tcW w:w="2375" w:type="pct"/>
          <w:vAlign w:val="center"/>
        </w:tcPr>
        <w:p w14:paraId="5097332E" w14:textId="77777777" w:rsidR="003F14E6" w:rsidRPr="007962B1" w:rsidRDefault="003F14E6" w:rsidP="00B70A67">
          <w:pPr>
            <w:pStyle w:val="Encabezado"/>
            <w:jc w:val="center"/>
            <w:rPr>
              <w:rFonts w:ascii="Arial" w:hAnsi="Arial" w:cs="Arial"/>
              <w:b/>
            </w:rPr>
          </w:pPr>
          <w:r w:rsidRPr="007962B1">
            <w:rPr>
              <w:rFonts w:ascii="Arial" w:hAnsi="Arial" w:cs="Arial"/>
              <w:b/>
            </w:rPr>
            <w:t>Procesos de Apoyo</w:t>
          </w:r>
        </w:p>
      </w:tc>
      <w:tc>
        <w:tcPr>
          <w:tcW w:w="678" w:type="pct"/>
          <w:vMerge w:val="restart"/>
          <w:vAlign w:val="center"/>
        </w:tcPr>
        <w:p w14:paraId="41DC9110" w14:textId="77777777" w:rsidR="003F14E6" w:rsidRPr="007962B1" w:rsidRDefault="003F14E6" w:rsidP="00B70A67">
          <w:pPr>
            <w:pStyle w:val="Encabezado"/>
            <w:jc w:val="center"/>
            <w:rPr>
              <w:rFonts w:ascii="Arial" w:hAnsi="Arial" w:cs="Arial"/>
              <w:b/>
            </w:rPr>
          </w:pPr>
          <w:r w:rsidRPr="007962B1">
            <w:rPr>
              <w:rFonts w:ascii="Arial" w:hAnsi="Arial" w:cs="Arial"/>
              <w:b/>
            </w:rPr>
            <w:t>CÓDIGO</w:t>
          </w:r>
        </w:p>
      </w:tc>
      <w:tc>
        <w:tcPr>
          <w:tcW w:w="608" w:type="pct"/>
          <w:vMerge w:val="restart"/>
          <w:vAlign w:val="center"/>
        </w:tcPr>
        <w:p w14:paraId="1D2C9801" w14:textId="1BF7BE1B" w:rsidR="003F14E6" w:rsidRPr="007962B1" w:rsidRDefault="003F14E6" w:rsidP="00B70A67">
          <w:pPr>
            <w:pStyle w:val="Encabezado"/>
            <w:jc w:val="center"/>
            <w:rPr>
              <w:rFonts w:ascii="Arial" w:hAnsi="Arial" w:cs="Arial"/>
              <w:b/>
            </w:rPr>
          </w:pPr>
          <w:r>
            <w:rPr>
              <w:rFonts w:ascii="Arial" w:hAnsi="Arial" w:cs="Arial"/>
              <w:b/>
            </w:rPr>
            <w:t>GDOC-PL- 005</w:t>
          </w:r>
        </w:p>
      </w:tc>
      <w:tc>
        <w:tcPr>
          <w:tcW w:w="570" w:type="pct"/>
          <w:vMerge w:val="restart"/>
          <w:vAlign w:val="center"/>
        </w:tcPr>
        <w:p w14:paraId="664355AD" w14:textId="77777777" w:rsidR="003F14E6" w:rsidRPr="00395AF8" w:rsidRDefault="003F14E6" w:rsidP="00B70A67">
          <w:pPr>
            <w:pStyle w:val="Encabezado"/>
            <w:jc w:val="center"/>
            <w:rPr>
              <w:rFonts w:ascii="Arial" w:hAnsi="Arial" w:cs="Arial"/>
              <w:b/>
            </w:rPr>
          </w:pPr>
          <w:r>
            <w:rPr>
              <w:noProof/>
              <w:lang w:eastAsia="es-CO"/>
            </w:rPr>
            <w:drawing>
              <wp:inline distT="0" distB="0" distL="0" distR="0" wp14:anchorId="4BC9FF1F" wp14:editId="1F4D1DE8">
                <wp:extent cx="619125" cy="609600"/>
                <wp:effectExtent l="0" t="0" r="0" b="0"/>
                <wp:docPr id="8" name="Imagen 8"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
                          <a:extLst>
                            <a:ext uri="{28A0092B-C50C-407E-A947-70E740481C1C}">
                              <a14:useLocalDpi xmlns:a14="http://schemas.microsoft.com/office/drawing/2010/main" val="0"/>
                            </a:ext>
                          </a:extLst>
                        </a:blip>
                        <a:srcRect l="8313" t="8249" r="7243" b="11165"/>
                        <a:stretch>
                          <a:fillRect/>
                        </a:stretch>
                      </pic:blipFill>
                      <pic:spPr>
                        <a:xfrm>
                          <a:off x="0" y="0"/>
                          <a:ext cx="619125" cy="609600"/>
                        </a:xfrm>
                        <a:prstGeom prst="rect">
                          <a:avLst/>
                        </a:prstGeom>
                      </pic:spPr>
                    </pic:pic>
                  </a:graphicData>
                </a:graphic>
              </wp:inline>
            </w:drawing>
          </w:r>
        </w:p>
      </w:tc>
    </w:tr>
    <w:tr w:rsidR="003F14E6" w:rsidRPr="00BD0281" w14:paraId="362E0537" w14:textId="77777777" w:rsidTr="00A857A5">
      <w:trPr>
        <w:trHeight w:val="268"/>
        <w:jc w:val="center"/>
      </w:trPr>
      <w:tc>
        <w:tcPr>
          <w:tcW w:w="769" w:type="pct"/>
          <w:vMerge/>
          <w:vAlign w:val="center"/>
        </w:tcPr>
        <w:p w14:paraId="1A965116" w14:textId="77777777" w:rsidR="003F14E6" w:rsidRPr="00395AF8" w:rsidRDefault="003F14E6" w:rsidP="00B70A67">
          <w:pPr>
            <w:pStyle w:val="Encabezado"/>
            <w:jc w:val="center"/>
            <w:rPr>
              <w:rFonts w:ascii="Arial" w:hAnsi="Arial" w:cs="Arial"/>
              <w:b/>
              <w:color w:val="0000FF"/>
            </w:rPr>
          </w:pPr>
        </w:p>
      </w:tc>
      <w:tc>
        <w:tcPr>
          <w:tcW w:w="2375" w:type="pct"/>
          <w:vAlign w:val="center"/>
        </w:tcPr>
        <w:p w14:paraId="6894BC1E" w14:textId="77777777" w:rsidR="003F14E6" w:rsidRPr="007962B1" w:rsidRDefault="003F14E6" w:rsidP="00B70A67">
          <w:pPr>
            <w:pStyle w:val="Encabezado"/>
            <w:jc w:val="center"/>
            <w:rPr>
              <w:rFonts w:ascii="Arial" w:hAnsi="Arial" w:cs="Arial"/>
              <w:b/>
            </w:rPr>
          </w:pPr>
          <w:r w:rsidRPr="007962B1">
            <w:rPr>
              <w:rFonts w:ascii="Arial" w:hAnsi="Arial" w:cs="Arial"/>
              <w:b/>
              <w:bCs/>
              <w:lang w:eastAsia="es-CO"/>
            </w:rPr>
            <w:t>Proceso de Gestión Documental</w:t>
          </w:r>
        </w:p>
      </w:tc>
      <w:tc>
        <w:tcPr>
          <w:tcW w:w="678" w:type="pct"/>
          <w:vMerge/>
          <w:vAlign w:val="center"/>
        </w:tcPr>
        <w:p w14:paraId="7DF4E37C" w14:textId="77777777" w:rsidR="003F14E6" w:rsidRPr="007962B1" w:rsidRDefault="003F14E6" w:rsidP="00B70A67">
          <w:pPr>
            <w:pStyle w:val="Encabezado"/>
            <w:jc w:val="center"/>
            <w:rPr>
              <w:rFonts w:ascii="Arial" w:hAnsi="Arial" w:cs="Arial"/>
              <w:b/>
            </w:rPr>
          </w:pPr>
        </w:p>
      </w:tc>
      <w:tc>
        <w:tcPr>
          <w:tcW w:w="608" w:type="pct"/>
          <w:vMerge/>
          <w:vAlign w:val="center"/>
        </w:tcPr>
        <w:p w14:paraId="44FB30F8" w14:textId="77777777" w:rsidR="003F14E6" w:rsidRPr="007962B1" w:rsidRDefault="003F14E6" w:rsidP="00B70A67">
          <w:pPr>
            <w:pStyle w:val="Encabezado"/>
            <w:jc w:val="center"/>
            <w:rPr>
              <w:rFonts w:ascii="Arial" w:hAnsi="Arial" w:cs="Arial"/>
              <w:b/>
            </w:rPr>
          </w:pPr>
        </w:p>
      </w:tc>
      <w:tc>
        <w:tcPr>
          <w:tcW w:w="570" w:type="pct"/>
          <w:vMerge/>
          <w:vAlign w:val="center"/>
        </w:tcPr>
        <w:p w14:paraId="1DA6542E" w14:textId="77777777" w:rsidR="003F14E6" w:rsidRPr="00395AF8" w:rsidRDefault="003F14E6" w:rsidP="00B70A67">
          <w:pPr>
            <w:pStyle w:val="Encabezado"/>
            <w:jc w:val="center"/>
            <w:rPr>
              <w:rFonts w:ascii="Arial" w:hAnsi="Arial" w:cs="Arial"/>
              <w:b/>
            </w:rPr>
          </w:pPr>
        </w:p>
      </w:tc>
    </w:tr>
    <w:tr w:rsidR="003F14E6" w:rsidRPr="00BD0281" w14:paraId="0388D3CD" w14:textId="77777777" w:rsidTr="00A857A5">
      <w:trPr>
        <w:trHeight w:val="413"/>
        <w:jc w:val="center"/>
      </w:trPr>
      <w:tc>
        <w:tcPr>
          <w:tcW w:w="769" w:type="pct"/>
          <w:vMerge/>
          <w:vAlign w:val="center"/>
        </w:tcPr>
        <w:p w14:paraId="3041E394" w14:textId="77777777" w:rsidR="003F14E6" w:rsidRPr="00395AF8" w:rsidRDefault="003F14E6" w:rsidP="00B70A67">
          <w:pPr>
            <w:pStyle w:val="Encabezado"/>
            <w:jc w:val="center"/>
            <w:rPr>
              <w:rFonts w:ascii="Arial" w:hAnsi="Arial" w:cs="Arial"/>
              <w:b/>
              <w:color w:val="0000FF"/>
            </w:rPr>
          </w:pPr>
        </w:p>
      </w:tc>
      <w:tc>
        <w:tcPr>
          <w:tcW w:w="2375" w:type="pct"/>
          <w:vAlign w:val="center"/>
        </w:tcPr>
        <w:p w14:paraId="2A380118" w14:textId="77777777" w:rsidR="003F14E6" w:rsidRPr="007962B1" w:rsidRDefault="003F14E6" w:rsidP="00B70A67">
          <w:pPr>
            <w:pStyle w:val="Encabezado"/>
            <w:jc w:val="center"/>
            <w:rPr>
              <w:rFonts w:ascii="Arial" w:hAnsi="Arial" w:cs="Arial"/>
              <w:b/>
            </w:rPr>
          </w:pPr>
          <w:bookmarkStart w:id="11" w:name="_Hlk59643061"/>
          <w:r>
            <w:rPr>
              <w:rFonts w:ascii="Arial" w:hAnsi="Arial" w:cs="Arial"/>
              <w:b/>
              <w:bCs/>
              <w:lang w:eastAsia="es-CO"/>
            </w:rPr>
            <w:t xml:space="preserve">Plan de Transferencias Documentales </w:t>
          </w:r>
          <w:bookmarkEnd w:id="11"/>
          <w:r>
            <w:rPr>
              <w:rFonts w:ascii="Arial" w:hAnsi="Arial" w:cs="Arial"/>
              <w:b/>
              <w:bCs/>
              <w:lang w:eastAsia="es-CO"/>
            </w:rPr>
            <w:t>Secundarias</w:t>
          </w:r>
        </w:p>
      </w:tc>
      <w:tc>
        <w:tcPr>
          <w:tcW w:w="678" w:type="pct"/>
          <w:vAlign w:val="center"/>
        </w:tcPr>
        <w:p w14:paraId="4BFB246C" w14:textId="77777777" w:rsidR="003F14E6" w:rsidRPr="007962B1" w:rsidRDefault="003F14E6" w:rsidP="00B70A67">
          <w:pPr>
            <w:pStyle w:val="Encabezado"/>
            <w:jc w:val="center"/>
            <w:rPr>
              <w:rFonts w:ascii="Arial" w:hAnsi="Arial" w:cs="Arial"/>
              <w:b/>
            </w:rPr>
          </w:pPr>
          <w:r w:rsidRPr="007962B1">
            <w:rPr>
              <w:rFonts w:ascii="Arial" w:hAnsi="Arial" w:cs="Arial"/>
              <w:b/>
            </w:rPr>
            <w:t>VERSIÓN</w:t>
          </w:r>
        </w:p>
      </w:tc>
      <w:tc>
        <w:tcPr>
          <w:tcW w:w="608" w:type="pct"/>
          <w:vAlign w:val="center"/>
        </w:tcPr>
        <w:p w14:paraId="56B20A0C" w14:textId="77777777" w:rsidR="003F14E6" w:rsidRPr="007962B1" w:rsidRDefault="003F14E6" w:rsidP="00B70A67">
          <w:pPr>
            <w:pStyle w:val="Encabezado"/>
            <w:jc w:val="center"/>
            <w:rPr>
              <w:rFonts w:ascii="Arial" w:hAnsi="Arial" w:cs="Arial"/>
              <w:b/>
            </w:rPr>
          </w:pPr>
          <w:r>
            <w:rPr>
              <w:rFonts w:ascii="Arial" w:hAnsi="Arial" w:cs="Arial"/>
              <w:b/>
            </w:rPr>
            <w:t>1</w:t>
          </w:r>
        </w:p>
      </w:tc>
      <w:tc>
        <w:tcPr>
          <w:tcW w:w="570" w:type="pct"/>
          <w:vMerge/>
          <w:vAlign w:val="center"/>
        </w:tcPr>
        <w:p w14:paraId="722B00AE" w14:textId="77777777" w:rsidR="003F14E6" w:rsidRPr="00395AF8" w:rsidRDefault="003F14E6" w:rsidP="00B70A67">
          <w:pPr>
            <w:pStyle w:val="Encabezado"/>
            <w:jc w:val="center"/>
            <w:rPr>
              <w:rFonts w:ascii="Arial" w:hAnsi="Arial" w:cs="Arial"/>
              <w:b/>
            </w:rPr>
          </w:pPr>
        </w:p>
      </w:tc>
    </w:tr>
  </w:tbl>
  <w:p w14:paraId="42C6D796" w14:textId="77777777" w:rsidR="003F14E6" w:rsidRDefault="003F14E6">
    <w:pPr>
      <w:pStyle w:val="Encabezado"/>
    </w:pPr>
  </w:p>
  <w:p w14:paraId="6E1831B3" w14:textId="77777777" w:rsidR="003F14E6" w:rsidRDefault="003F14E6">
    <w:pPr>
      <w:pStyle w:val="Encabezado"/>
    </w:pPr>
  </w:p>
  <w:p w14:paraId="54E11D2A" w14:textId="77777777" w:rsidR="003F14E6" w:rsidRDefault="003F14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51007"/>
    <w:multiLevelType w:val="hybridMultilevel"/>
    <w:tmpl w:val="095C4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4EB5B55"/>
    <w:multiLevelType w:val="hybridMultilevel"/>
    <w:tmpl w:val="216EE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0770E7"/>
    <w:multiLevelType w:val="hybridMultilevel"/>
    <w:tmpl w:val="4D32FAF4"/>
    <w:lvl w:ilvl="0" w:tplc="1C16C9C4">
      <w:start w:val="1"/>
      <w:numFmt w:val="bullet"/>
      <w:lvlText w:val="-"/>
      <w:lvlJc w:val="left"/>
      <w:pPr>
        <w:tabs>
          <w:tab w:val="num" w:pos="720"/>
        </w:tabs>
        <w:ind w:left="720" w:hanging="360"/>
      </w:pPr>
      <w:rPr>
        <w:rFonts w:ascii="Times New Roman" w:hAnsi="Times New Roman" w:hint="default"/>
      </w:rPr>
    </w:lvl>
    <w:lvl w:ilvl="1" w:tplc="F50697C4" w:tentative="1">
      <w:start w:val="1"/>
      <w:numFmt w:val="bullet"/>
      <w:lvlText w:val="-"/>
      <w:lvlJc w:val="left"/>
      <w:pPr>
        <w:tabs>
          <w:tab w:val="num" w:pos="1440"/>
        </w:tabs>
        <w:ind w:left="1440" w:hanging="360"/>
      </w:pPr>
      <w:rPr>
        <w:rFonts w:ascii="Times New Roman" w:hAnsi="Times New Roman" w:hint="default"/>
      </w:rPr>
    </w:lvl>
    <w:lvl w:ilvl="2" w:tplc="A7E81536" w:tentative="1">
      <w:start w:val="1"/>
      <w:numFmt w:val="bullet"/>
      <w:lvlText w:val="-"/>
      <w:lvlJc w:val="left"/>
      <w:pPr>
        <w:tabs>
          <w:tab w:val="num" w:pos="2160"/>
        </w:tabs>
        <w:ind w:left="2160" w:hanging="360"/>
      </w:pPr>
      <w:rPr>
        <w:rFonts w:ascii="Times New Roman" w:hAnsi="Times New Roman" w:hint="default"/>
      </w:rPr>
    </w:lvl>
    <w:lvl w:ilvl="3" w:tplc="36B88B16" w:tentative="1">
      <w:start w:val="1"/>
      <w:numFmt w:val="bullet"/>
      <w:lvlText w:val="-"/>
      <w:lvlJc w:val="left"/>
      <w:pPr>
        <w:tabs>
          <w:tab w:val="num" w:pos="2880"/>
        </w:tabs>
        <w:ind w:left="2880" w:hanging="360"/>
      </w:pPr>
      <w:rPr>
        <w:rFonts w:ascii="Times New Roman" w:hAnsi="Times New Roman" w:hint="default"/>
      </w:rPr>
    </w:lvl>
    <w:lvl w:ilvl="4" w:tplc="763C43A2" w:tentative="1">
      <w:start w:val="1"/>
      <w:numFmt w:val="bullet"/>
      <w:lvlText w:val="-"/>
      <w:lvlJc w:val="left"/>
      <w:pPr>
        <w:tabs>
          <w:tab w:val="num" w:pos="3600"/>
        </w:tabs>
        <w:ind w:left="3600" w:hanging="360"/>
      </w:pPr>
      <w:rPr>
        <w:rFonts w:ascii="Times New Roman" w:hAnsi="Times New Roman" w:hint="default"/>
      </w:rPr>
    </w:lvl>
    <w:lvl w:ilvl="5" w:tplc="2DBAAAAC" w:tentative="1">
      <w:start w:val="1"/>
      <w:numFmt w:val="bullet"/>
      <w:lvlText w:val="-"/>
      <w:lvlJc w:val="left"/>
      <w:pPr>
        <w:tabs>
          <w:tab w:val="num" w:pos="4320"/>
        </w:tabs>
        <w:ind w:left="4320" w:hanging="360"/>
      </w:pPr>
      <w:rPr>
        <w:rFonts w:ascii="Times New Roman" w:hAnsi="Times New Roman" w:hint="default"/>
      </w:rPr>
    </w:lvl>
    <w:lvl w:ilvl="6" w:tplc="FFDC275C" w:tentative="1">
      <w:start w:val="1"/>
      <w:numFmt w:val="bullet"/>
      <w:lvlText w:val="-"/>
      <w:lvlJc w:val="left"/>
      <w:pPr>
        <w:tabs>
          <w:tab w:val="num" w:pos="5040"/>
        </w:tabs>
        <w:ind w:left="5040" w:hanging="360"/>
      </w:pPr>
      <w:rPr>
        <w:rFonts w:ascii="Times New Roman" w:hAnsi="Times New Roman" w:hint="default"/>
      </w:rPr>
    </w:lvl>
    <w:lvl w:ilvl="7" w:tplc="6282852E" w:tentative="1">
      <w:start w:val="1"/>
      <w:numFmt w:val="bullet"/>
      <w:lvlText w:val="-"/>
      <w:lvlJc w:val="left"/>
      <w:pPr>
        <w:tabs>
          <w:tab w:val="num" w:pos="5760"/>
        </w:tabs>
        <w:ind w:left="5760" w:hanging="360"/>
      </w:pPr>
      <w:rPr>
        <w:rFonts w:ascii="Times New Roman" w:hAnsi="Times New Roman" w:hint="default"/>
      </w:rPr>
    </w:lvl>
    <w:lvl w:ilvl="8" w:tplc="D1C2A4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C533557"/>
    <w:multiLevelType w:val="hybridMultilevel"/>
    <w:tmpl w:val="F454E6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09904131">
    <w:abstractNumId w:val="2"/>
  </w:num>
  <w:num w:numId="2" w16cid:durableId="638073928">
    <w:abstractNumId w:val="0"/>
  </w:num>
  <w:num w:numId="3" w16cid:durableId="1272932424">
    <w:abstractNumId w:val="3"/>
  </w:num>
  <w:num w:numId="4" w16cid:durableId="761685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7"/>
    <w:rsid w:val="0000034B"/>
    <w:rsid w:val="000068A6"/>
    <w:rsid w:val="00025D1D"/>
    <w:rsid w:val="00031B2D"/>
    <w:rsid w:val="00051604"/>
    <w:rsid w:val="000B27F7"/>
    <w:rsid w:val="000C0DF2"/>
    <w:rsid w:val="000C0ED0"/>
    <w:rsid w:val="000F309B"/>
    <w:rsid w:val="001072CA"/>
    <w:rsid w:val="00120484"/>
    <w:rsid w:val="00145CF6"/>
    <w:rsid w:val="0019729F"/>
    <w:rsid w:val="001B1F50"/>
    <w:rsid w:val="001F0F95"/>
    <w:rsid w:val="0025790C"/>
    <w:rsid w:val="002635C7"/>
    <w:rsid w:val="00270DAC"/>
    <w:rsid w:val="00271993"/>
    <w:rsid w:val="00274325"/>
    <w:rsid w:val="00282A6A"/>
    <w:rsid w:val="002D37A2"/>
    <w:rsid w:val="002E4A67"/>
    <w:rsid w:val="00313B21"/>
    <w:rsid w:val="0032018C"/>
    <w:rsid w:val="0032293A"/>
    <w:rsid w:val="00324646"/>
    <w:rsid w:val="003513A6"/>
    <w:rsid w:val="003A4114"/>
    <w:rsid w:val="003A5D3E"/>
    <w:rsid w:val="003F14E6"/>
    <w:rsid w:val="00440E56"/>
    <w:rsid w:val="004414CD"/>
    <w:rsid w:val="00450993"/>
    <w:rsid w:val="00490C5A"/>
    <w:rsid w:val="004A2D2A"/>
    <w:rsid w:val="004D3B68"/>
    <w:rsid w:val="004E3AAA"/>
    <w:rsid w:val="004F23E6"/>
    <w:rsid w:val="004F5CBA"/>
    <w:rsid w:val="0050167B"/>
    <w:rsid w:val="00503D5A"/>
    <w:rsid w:val="005274C5"/>
    <w:rsid w:val="00532FAE"/>
    <w:rsid w:val="0057788A"/>
    <w:rsid w:val="005848BC"/>
    <w:rsid w:val="00584D75"/>
    <w:rsid w:val="005A52D8"/>
    <w:rsid w:val="00636AB0"/>
    <w:rsid w:val="006370B0"/>
    <w:rsid w:val="0068017C"/>
    <w:rsid w:val="006D6D5D"/>
    <w:rsid w:val="006F53BA"/>
    <w:rsid w:val="00722D08"/>
    <w:rsid w:val="00726268"/>
    <w:rsid w:val="0075228C"/>
    <w:rsid w:val="007A3DD3"/>
    <w:rsid w:val="007B2692"/>
    <w:rsid w:val="007D2517"/>
    <w:rsid w:val="00811BFC"/>
    <w:rsid w:val="008134AF"/>
    <w:rsid w:val="008354B7"/>
    <w:rsid w:val="00872AE7"/>
    <w:rsid w:val="00880CBB"/>
    <w:rsid w:val="008A3D38"/>
    <w:rsid w:val="008B5D35"/>
    <w:rsid w:val="008E2D2E"/>
    <w:rsid w:val="00961A7F"/>
    <w:rsid w:val="00964A70"/>
    <w:rsid w:val="00976D83"/>
    <w:rsid w:val="00980203"/>
    <w:rsid w:val="009939FA"/>
    <w:rsid w:val="009A6BBF"/>
    <w:rsid w:val="009F0593"/>
    <w:rsid w:val="00A02194"/>
    <w:rsid w:val="00A252F6"/>
    <w:rsid w:val="00A50877"/>
    <w:rsid w:val="00A508C1"/>
    <w:rsid w:val="00A703D8"/>
    <w:rsid w:val="00A85198"/>
    <w:rsid w:val="00A857A5"/>
    <w:rsid w:val="00AA0422"/>
    <w:rsid w:val="00AE69A0"/>
    <w:rsid w:val="00AF27DD"/>
    <w:rsid w:val="00AF387E"/>
    <w:rsid w:val="00B04DBF"/>
    <w:rsid w:val="00B529B2"/>
    <w:rsid w:val="00B663CE"/>
    <w:rsid w:val="00B70A67"/>
    <w:rsid w:val="00B951E3"/>
    <w:rsid w:val="00BB0F52"/>
    <w:rsid w:val="00BC60C7"/>
    <w:rsid w:val="00BE5FF3"/>
    <w:rsid w:val="00C24585"/>
    <w:rsid w:val="00C323D7"/>
    <w:rsid w:val="00C81EBB"/>
    <w:rsid w:val="00C845FD"/>
    <w:rsid w:val="00C90B55"/>
    <w:rsid w:val="00CB12C3"/>
    <w:rsid w:val="00CC44BB"/>
    <w:rsid w:val="00CE54E5"/>
    <w:rsid w:val="00CE7FB5"/>
    <w:rsid w:val="00D12D77"/>
    <w:rsid w:val="00D67C34"/>
    <w:rsid w:val="00D735CF"/>
    <w:rsid w:val="00D7388E"/>
    <w:rsid w:val="00D8694D"/>
    <w:rsid w:val="00D96A0C"/>
    <w:rsid w:val="00DA210A"/>
    <w:rsid w:val="00DC3341"/>
    <w:rsid w:val="00DC65B1"/>
    <w:rsid w:val="00E1630F"/>
    <w:rsid w:val="00E432D4"/>
    <w:rsid w:val="00E537C3"/>
    <w:rsid w:val="00E56807"/>
    <w:rsid w:val="00E774B5"/>
    <w:rsid w:val="00EA660C"/>
    <w:rsid w:val="00ED11FE"/>
    <w:rsid w:val="00F05DF7"/>
    <w:rsid w:val="00F1153A"/>
    <w:rsid w:val="00F668A5"/>
    <w:rsid w:val="00F81BA2"/>
    <w:rsid w:val="00F979D6"/>
    <w:rsid w:val="00FA3795"/>
    <w:rsid w:val="00FA6C06"/>
    <w:rsid w:val="00FB370D"/>
    <w:rsid w:val="00FC615F"/>
    <w:rsid w:val="00FD6AFA"/>
    <w:rsid w:val="05874E44"/>
    <w:rsid w:val="06CA6310"/>
    <w:rsid w:val="09437B69"/>
    <w:rsid w:val="0ABD8FAA"/>
    <w:rsid w:val="12383676"/>
    <w:rsid w:val="1C6BECCE"/>
    <w:rsid w:val="42A70A0F"/>
    <w:rsid w:val="42B41A95"/>
    <w:rsid w:val="4704BDAD"/>
    <w:rsid w:val="47FBF15D"/>
    <w:rsid w:val="483AB4DE"/>
    <w:rsid w:val="4D2F5BDB"/>
    <w:rsid w:val="4DB3380E"/>
    <w:rsid w:val="536C6A7B"/>
    <w:rsid w:val="5398C48E"/>
    <w:rsid w:val="583F5C99"/>
    <w:rsid w:val="5FF476EC"/>
    <w:rsid w:val="63BDC5E9"/>
    <w:rsid w:val="652773FD"/>
    <w:rsid w:val="6CB7FEC5"/>
    <w:rsid w:val="751B1C46"/>
    <w:rsid w:val="7A0FFE91"/>
    <w:rsid w:val="7BA0C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40D1B"/>
  <w15:chartTrackingRefBased/>
  <w15:docId w15:val="{770630F6-13E2-4A45-8A38-6D61AFDE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1BFC"/>
    <w:pPr>
      <w:keepNext/>
      <w:keepLines/>
      <w:spacing w:before="240" w:after="0" w:line="480" w:lineRule="auto"/>
      <w:outlineLvl w:val="0"/>
    </w:pPr>
    <w:rPr>
      <w:rFonts w:ascii="Arial" w:eastAsiaTheme="majorEastAsia" w:hAnsi="Arial" w:cstheme="majorBidi"/>
      <w:b/>
      <w:szCs w:val="32"/>
      <w:lang w:eastAsia="es-CO"/>
    </w:rPr>
  </w:style>
  <w:style w:type="paragraph" w:styleId="Ttulo2">
    <w:name w:val="heading 2"/>
    <w:basedOn w:val="Normal"/>
    <w:link w:val="Ttulo2Car"/>
    <w:uiPriority w:val="9"/>
    <w:qFormat/>
    <w:rsid w:val="003A5D3E"/>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unhideWhenUsed/>
    <w:rsid w:val="00B70A67"/>
    <w:pPr>
      <w:tabs>
        <w:tab w:val="center" w:pos="4419"/>
        <w:tab w:val="right" w:pos="8838"/>
      </w:tabs>
      <w:spacing w:after="0" w:line="240" w:lineRule="auto"/>
    </w:pPr>
  </w:style>
  <w:style w:type="character" w:customStyle="1" w:styleId="EncabezadoCar">
    <w:name w:val="Encabezado Car"/>
    <w:aliases w:val="Encabezado 1 Car,Cover Page Car,ENCABEZADO PAGINA PAR Car,base Car,Encabezado top Car,Draft Car,Table header Car,NCDOT Header Car"/>
    <w:basedOn w:val="Fuentedeprrafopredeter"/>
    <w:link w:val="Encabezado"/>
    <w:uiPriority w:val="99"/>
    <w:rsid w:val="00B70A67"/>
  </w:style>
  <w:style w:type="paragraph" w:styleId="Piedepgina">
    <w:name w:val="footer"/>
    <w:basedOn w:val="Normal"/>
    <w:link w:val="PiedepginaCar"/>
    <w:uiPriority w:val="99"/>
    <w:unhideWhenUsed/>
    <w:rsid w:val="00B70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A67"/>
  </w:style>
  <w:style w:type="paragraph" w:styleId="Ttulo">
    <w:name w:val="Title"/>
    <w:basedOn w:val="Normal"/>
    <w:next w:val="Normal"/>
    <w:link w:val="TtuloCar"/>
    <w:uiPriority w:val="10"/>
    <w:qFormat/>
    <w:rsid w:val="00B70A67"/>
    <w:pPr>
      <w:pBdr>
        <w:top w:val="single" w:sz="8" w:space="1" w:color="809EC2" w:themeColor="accent6"/>
      </w:pBdr>
      <w:spacing w:after="120" w:line="240" w:lineRule="auto"/>
      <w:jc w:val="right"/>
    </w:pPr>
    <w:rPr>
      <w:rFonts w:eastAsiaTheme="minorEastAsia"/>
      <w:smallCaps/>
      <w:color w:val="262626" w:themeColor="text1" w:themeTint="D9"/>
      <w:sz w:val="52"/>
      <w:szCs w:val="52"/>
      <w:lang w:val="es-ES"/>
    </w:rPr>
  </w:style>
  <w:style w:type="character" w:customStyle="1" w:styleId="TtuloCar">
    <w:name w:val="Título Car"/>
    <w:basedOn w:val="Fuentedeprrafopredeter"/>
    <w:link w:val="Ttulo"/>
    <w:uiPriority w:val="10"/>
    <w:rsid w:val="00B70A67"/>
    <w:rPr>
      <w:rFonts w:eastAsiaTheme="minorEastAsia"/>
      <w:smallCaps/>
      <w:color w:val="262626" w:themeColor="text1" w:themeTint="D9"/>
      <w:sz w:val="52"/>
      <w:szCs w:val="52"/>
      <w:lang w:val="es-ES"/>
    </w:rPr>
  </w:style>
  <w:style w:type="character" w:styleId="Hipervnculo">
    <w:name w:val="Hyperlink"/>
    <w:uiPriority w:val="99"/>
    <w:rsid w:val="00B70A67"/>
    <w:rPr>
      <w:color w:val="0000FF"/>
      <w:u w:val="single"/>
    </w:rPr>
  </w:style>
  <w:style w:type="character" w:styleId="Refdenotaalpie">
    <w:name w:val="footnote reference"/>
    <w:basedOn w:val="Fuentedeprrafopredeter"/>
    <w:unhideWhenUsed/>
    <w:rsid w:val="00B70A67"/>
    <w:rPr>
      <w:vertAlign w:val="superscript"/>
    </w:rPr>
  </w:style>
  <w:style w:type="character" w:customStyle="1" w:styleId="TextonotapieCar">
    <w:name w:val="Texto nota pie Car"/>
    <w:basedOn w:val="Fuentedeprrafopredeter"/>
    <w:link w:val="Textonotapie"/>
    <w:uiPriority w:val="99"/>
    <w:rsid w:val="00B70A67"/>
    <w:rPr>
      <w:sz w:val="20"/>
      <w:szCs w:val="20"/>
    </w:rPr>
  </w:style>
  <w:style w:type="paragraph" w:styleId="Textonotapie">
    <w:name w:val="footnote text"/>
    <w:basedOn w:val="Normal"/>
    <w:link w:val="TextonotapieCar"/>
    <w:uiPriority w:val="99"/>
    <w:unhideWhenUsed/>
    <w:rsid w:val="00B70A67"/>
    <w:pPr>
      <w:spacing w:after="0" w:line="240" w:lineRule="auto"/>
      <w:jc w:val="both"/>
    </w:pPr>
    <w:rPr>
      <w:sz w:val="20"/>
      <w:szCs w:val="20"/>
    </w:rPr>
  </w:style>
  <w:style w:type="character" w:customStyle="1" w:styleId="TextonotapieCar1">
    <w:name w:val="Texto nota pie Car1"/>
    <w:basedOn w:val="Fuentedeprrafopredeter"/>
    <w:uiPriority w:val="99"/>
    <w:semiHidden/>
    <w:rsid w:val="00B70A67"/>
    <w:rPr>
      <w:sz w:val="20"/>
      <w:szCs w:val="20"/>
    </w:rPr>
  </w:style>
  <w:style w:type="paragraph" w:styleId="NormalWeb">
    <w:name w:val="Normal (Web)"/>
    <w:basedOn w:val="Normal"/>
    <w:uiPriority w:val="99"/>
    <w:semiHidden/>
    <w:unhideWhenUsed/>
    <w:rsid w:val="00A252F6"/>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5A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3795"/>
    <w:pPr>
      <w:ind w:left="720"/>
      <w:contextualSpacing/>
    </w:pPr>
  </w:style>
  <w:style w:type="character" w:styleId="Hipervnculovisitado">
    <w:name w:val="FollowedHyperlink"/>
    <w:basedOn w:val="Fuentedeprrafopredeter"/>
    <w:uiPriority w:val="99"/>
    <w:semiHidden/>
    <w:unhideWhenUsed/>
    <w:rsid w:val="00C323D7"/>
    <w:rPr>
      <w:color w:val="7F6F6F" w:themeColor="followedHyperlink"/>
      <w:u w:val="single"/>
    </w:rPr>
  </w:style>
  <w:style w:type="paragraph" w:customStyle="1" w:styleId="Default">
    <w:name w:val="Default"/>
    <w:rsid w:val="00C90B55"/>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1630F"/>
    <w:rPr>
      <w:b/>
      <w:bCs/>
    </w:rPr>
  </w:style>
  <w:style w:type="character" w:customStyle="1" w:styleId="Ttulo2Car">
    <w:name w:val="Título 2 Car"/>
    <w:basedOn w:val="Fuentedeprrafopredeter"/>
    <w:link w:val="Ttulo2"/>
    <w:uiPriority w:val="9"/>
    <w:rsid w:val="003A5D3E"/>
    <w:rPr>
      <w:rFonts w:ascii="Times New Roman" w:eastAsia="Times New Roman" w:hAnsi="Times New Roman" w:cs="Times New Roman"/>
      <w:b/>
      <w:bCs/>
      <w:sz w:val="36"/>
      <w:szCs w:val="36"/>
      <w:lang w:eastAsia="es-CO"/>
    </w:rPr>
  </w:style>
  <w:style w:type="character" w:customStyle="1" w:styleId="Ttulo1Car">
    <w:name w:val="Título 1 Car"/>
    <w:basedOn w:val="Fuentedeprrafopredeter"/>
    <w:link w:val="Ttulo1"/>
    <w:uiPriority w:val="9"/>
    <w:rsid w:val="00811BFC"/>
    <w:rPr>
      <w:rFonts w:ascii="Arial" w:eastAsiaTheme="majorEastAsia" w:hAnsi="Arial" w:cstheme="majorBidi"/>
      <w:b/>
      <w:szCs w:val="32"/>
      <w:lang w:eastAsia="es-CO"/>
    </w:rPr>
  </w:style>
  <w:style w:type="paragraph" w:styleId="TtuloTDC">
    <w:name w:val="TOC Heading"/>
    <w:basedOn w:val="Ttulo1"/>
    <w:next w:val="Normal"/>
    <w:uiPriority w:val="39"/>
    <w:unhideWhenUsed/>
    <w:qFormat/>
    <w:rsid w:val="00CE7FB5"/>
    <w:pPr>
      <w:spacing w:line="259" w:lineRule="auto"/>
      <w:outlineLvl w:val="9"/>
    </w:pPr>
    <w:rPr>
      <w:rFonts w:asciiTheme="majorHAnsi" w:hAnsiTheme="majorHAnsi"/>
      <w:b w:val="0"/>
      <w:color w:val="7C9163" w:themeColor="accent1" w:themeShade="BF"/>
      <w:sz w:val="32"/>
    </w:rPr>
  </w:style>
  <w:style w:type="paragraph" w:styleId="TDC1">
    <w:name w:val="toc 1"/>
    <w:basedOn w:val="Normal"/>
    <w:next w:val="Normal"/>
    <w:autoRedefine/>
    <w:uiPriority w:val="39"/>
    <w:unhideWhenUsed/>
    <w:rsid w:val="00CE7FB5"/>
    <w:pPr>
      <w:spacing w:after="100"/>
    </w:pPr>
  </w:style>
  <w:style w:type="paragraph" w:styleId="Descripcin">
    <w:name w:val="caption"/>
    <w:basedOn w:val="Normal"/>
    <w:next w:val="Normal"/>
    <w:uiPriority w:val="35"/>
    <w:unhideWhenUsed/>
    <w:qFormat/>
    <w:rsid w:val="00CE7FB5"/>
    <w:pPr>
      <w:spacing w:after="200" w:line="240" w:lineRule="auto"/>
    </w:pPr>
    <w:rPr>
      <w:i/>
      <w:iCs/>
      <w:color w:val="444D26" w:themeColor="text2"/>
      <w:sz w:val="18"/>
      <w:szCs w:val="18"/>
    </w:rPr>
  </w:style>
  <w:style w:type="paragraph" w:styleId="Tabladeilustraciones">
    <w:name w:val="table of figures"/>
    <w:basedOn w:val="Normal"/>
    <w:next w:val="Normal"/>
    <w:uiPriority w:val="99"/>
    <w:unhideWhenUsed/>
    <w:rsid w:val="00313B21"/>
    <w:pPr>
      <w:spacing w:after="0"/>
    </w:pPr>
  </w:style>
  <w:style w:type="character" w:styleId="Refdecomentario">
    <w:name w:val="annotation reference"/>
    <w:basedOn w:val="Fuentedeprrafopredeter"/>
    <w:uiPriority w:val="99"/>
    <w:semiHidden/>
    <w:unhideWhenUsed/>
    <w:rsid w:val="00532FAE"/>
    <w:rPr>
      <w:sz w:val="16"/>
      <w:szCs w:val="16"/>
    </w:rPr>
  </w:style>
  <w:style w:type="paragraph" w:styleId="Textocomentario">
    <w:name w:val="annotation text"/>
    <w:basedOn w:val="Normal"/>
    <w:link w:val="TextocomentarioCar"/>
    <w:uiPriority w:val="99"/>
    <w:semiHidden/>
    <w:unhideWhenUsed/>
    <w:rsid w:val="00532F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FAE"/>
    <w:rPr>
      <w:sz w:val="20"/>
      <w:szCs w:val="20"/>
    </w:rPr>
  </w:style>
  <w:style w:type="paragraph" w:styleId="Asuntodelcomentario">
    <w:name w:val="annotation subject"/>
    <w:basedOn w:val="Textocomentario"/>
    <w:next w:val="Textocomentario"/>
    <w:link w:val="AsuntodelcomentarioCar"/>
    <w:uiPriority w:val="99"/>
    <w:semiHidden/>
    <w:unhideWhenUsed/>
    <w:rsid w:val="00532FAE"/>
    <w:rPr>
      <w:b/>
      <w:bCs/>
    </w:rPr>
  </w:style>
  <w:style w:type="character" w:customStyle="1" w:styleId="AsuntodelcomentarioCar">
    <w:name w:val="Asunto del comentario Car"/>
    <w:basedOn w:val="TextocomentarioCar"/>
    <w:link w:val="Asuntodelcomentario"/>
    <w:uiPriority w:val="99"/>
    <w:semiHidden/>
    <w:rsid w:val="00532FAE"/>
    <w:rPr>
      <w:b/>
      <w:bCs/>
      <w:sz w:val="20"/>
      <w:szCs w:val="20"/>
    </w:rPr>
  </w:style>
  <w:style w:type="paragraph" w:styleId="Textodeglobo">
    <w:name w:val="Balloon Text"/>
    <w:basedOn w:val="Normal"/>
    <w:link w:val="TextodegloboCar"/>
    <w:uiPriority w:val="99"/>
    <w:semiHidden/>
    <w:unhideWhenUsed/>
    <w:rsid w:val="00532F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9326">
      <w:bodyDiv w:val="1"/>
      <w:marLeft w:val="0"/>
      <w:marRight w:val="0"/>
      <w:marTop w:val="0"/>
      <w:marBottom w:val="0"/>
      <w:divBdr>
        <w:top w:val="none" w:sz="0" w:space="0" w:color="auto"/>
        <w:left w:val="none" w:sz="0" w:space="0" w:color="auto"/>
        <w:bottom w:val="none" w:sz="0" w:space="0" w:color="auto"/>
        <w:right w:val="none" w:sz="0" w:space="0" w:color="auto"/>
      </w:divBdr>
    </w:div>
    <w:div w:id="77749814">
      <w:bodyDiv w:val="1"/>
      <w:marLeft w:val="0"/>
      <w:marRight w:val="0"/>
      <w:marTop w:val="0"/>
      <w:marBottom w:val="0"/>
      <w:divBdr>
        <w:top w:val="none" w:sz="0" w:space="0" w:color="auto"/>
        <w:left w:val="none" w:sz="0" w:space="0" w:color="auto"/>
        <w:bottom w:val="none" w:sz="0" w:space="0" w:color="auto"/>
        <w:right w:val="none" w:sz="0" w:space="0" w:color="auto"/>
      </w:divBdr>
    </w:div>
    <w:div w:id="92360100">
      <w:bodyDiv w:val="1"/>
      <w:marLeft w:val="0"/>
      <w:marRight w:val="0"/>
      <w:marTop w:val="0"/>
      <w:marBottom w:val="0"/>
      <w:divBdr>
        <w:top w:val="none" w:sz="0" w:space="0" w:color="auto"/>
        <w:left w:val="none" w:sz="0" w:space="0" w:color="auto"/>
        <w:bottom w:val="none" w:sz="0" w:space="0" w:color="auto"/>
        <w:right w:val="none" w:sz="0" w:space="0" w:color="auto"/>
      </w:divBdr>
    </w:div>
    <w:div w:id="136187112">
      <w:bodyDiv w:val="1"/>
      <w:marLeft w:val="0"/>
      <w:marRight w:val="0"/>
      <w:marTop w:val="0"/>
      <w:marBottom w:val="0"/>
      <w:divBdr>
        <w:top w:val="none" w:sz="0" w:space="0" w:color="auto"/>
        <w:left w:val="none" w:sz="0" w:space="0" w:color="auto"/>
        <w:bottom w:val="none" w:sz="0" w:space="0" w:color="auto"/>
        <w:right w:val="none" w:sz="0" w:space="0" w:color="auto"/>
      </w:divBdr>
    </w:div>
    <w:div w:id="390929449">
      <w:bodyDiv w:val="1"/>
      <w:marLeft w:val="0"/>
      <w:marRight w:val="0"/>
      <w:marTop w:val="0"/>
      <w:marBottom w:val="0"/>
      <w:divBdr>
        <w:top w:val="none" w:sz="0" w:space="0" w:color="auto"/>
        <w:left w:val="none" w:sz="0" w:space="0" w:color="auto"/>
        <w:bottom w:val="none" w:sz="0" w:space="0" w:color="auto"/>
        <w:right w:val="none" w:sz="0" w:space="0" w:color="auto"/>
      </w:divBdr>
    </w:div>
    <w:div w:id="729309804">
      <w:bodyDiv w:val="1"/>
      <w:marLeft w:val="0"/>
      <w:marRight w:val="0"/>
      <w:marTop w:val="0"/>
      <w:marBottom w:val="0"/>
      <w:divBdr>
        <w:top w:val="none" w:sz="0" w:space="0" w:color="auto"/>
        <w:left w:val="none" w:sz="0" w:space="0" w:color="auto"/>
        <w:bottom w:val="none" w:sz="0" w:space="0" w:color="auto"/>
        <w:right w:val="none" w:sz="0" w:space="0" w:color="auto"/>
      </w:divBdr>
    </w:div>
    <w:div w:id="893125139">
      <w:bodyDiv w:val="1"/>
      <w:marLeft w:val="0"/>
      <w:marRight w:val="0"/>
      <w:marTop w:val="0"/>
      <w:marBottom w:val="0"/>
      <w:divBdr>
        <w:top w:val="none" w:sz="0" w:space="0" w:color="auto"/>
        <w:left w:val="none" w:sz="0" w:space="0" w:color="auto"/>
        <w:bottom w:val="none" w:sz="0" w:space="0" w:color="auto"/>
        <w:right w:val="none" w:sz="0" w:space="0" w:color="auto"/>
      </w:divBdr>
    </w:div>
    <w:div w:id="896205341">
      <w:bodyDiv w:val="1"/>
      <w:marLeft w:val="0"/>
      <w:marRight w:val="0"/>
      <w:marTop w:val="0"/>
      <w:marBottom w:val="0"/>
      <w:divBdr>
        <w:top w:val="none" w:sz="0" w:space="0" w:color="auto"/>
        <w:left w:val="none" w:sz="0" w:space="0" w:color="auto"/>
        <w:bottom w:val="none" w:sz="0" w:space="0" w:color="auto"/>
        <w:right w:val="none" w:sz="0" w:space="0" w:color="auto"/>
      </w:divBdr>
    </w:div>
    <w:div w:id="958101070">
      <w:bodyDiv w:val="1"/>
      <w:marLeft w:val="0"/>
      <w:marRight w:val="0"/>
      <w:marTop w:val="0"/>
      <w:marBottom w:val="0"/>
      <w:divBdr>
        <w:top w:val="none" w:sz="0" w:space="0" w:color="auto"/>
        <w:left w:val="none" w:sz="0" w:space="0" w:color="auto"/>
        <w:bottom w:val="none" w:sz="0" w:space="0" w:color="auto"/>
        <w:right w:val="none" w:sz="0" w:space="0" w:color="auto"/>
      </w:divBdr>
    </w:div>
    <w:div w:id="1120877742">
      <w:bodyDiv w:val="1"/>
      <w:marLeft w:val="0"/>
      <w:marRight w:val="0"/>
      <w:marTop w:val="0"/>
      <w:marBottom w:val="0"/>
      <w:divBdr>
        <w:top w:val="none" w:sz="0" w:space="0" w:color="auto"/>
        <w:left w:val="none" w:sz="0" w:space="0" w:color="auto"/>
        <w:bottom w:val="none" w:sz="0" w:space="0" w:color="auto"/>
        <w:right w:val="none" w:sz="0" w:space="0" w:color="auto"/>
      </w:divBdr>
    </w:div>
    <w:div w:id="1157842158">
      <w:bodyDiv w:val="1"/>
      <w:marLeft w:val="0"/>
      <w:marRight w:val="0"/>
      <w:marTop w:val="0"/>
      <w:marBottom w:val="0"/>
      <w:divBdr>
        <w:top w:val="none" w:sz="0" w:space="0" w:color="auto"/>
        <w:left w:val="none" w:sz="0" w:space="0" w:color="auto"/>
        <w:bottom w:val="none" w:sz="0" w:space="0" w:color="auto"/>
        <w:right w:val="none" w:sz="0" w:space="0" w:color="auto"/>
      </w:divBdr>
    </w:div>
    <w:div w:id="1193613372">
      <w:bodyDiv w:val="1"/>
      <w:marLeft w:val="0"/>
      <w:marRight w:val="0"/>
      <w:marTop w:val="0"/>
      <w:marBottom w:val="0"/>
      <w:divBdr>
        <w:top w:val="none" w:sz="0" w:space="0" w:color="auto"/>
        <w:left w:val="none" w:sz="0" w:space="0" w:color="auto"/>
        <w:bottom w:val="none" w:sz="0" w:space="0" w:color="auto"/>
        <w:right w:val="none" w:sz="0" w:space="0" w:color="auto"/>
      </w:divBdr>
    </w:div>
    <w:div w:id="1375546755">
      <w:bodyDiv w:val="1"/>
      <w:marLeft w:val="0"/>
      <w:marRight w:val="0"/>
      <w:marTop w:val="0"/>
      <w:marBottom w:val="0"/>
      <w:divBdr>
        <w:top w:val="none" w:sz="0" w:space="0" w:color="auto"/>
        <w:left w:val="none" w:sz="0" w:space="0" w:color="auto"/>
        <w:bottom w:val="none" w:sz="0" w:space="0" w:color="auto"/>
        <w:right w:val="none" w:sz="0" w:space="0" w:color="auto"/>
      </w:divBdr>
    </w:div>
    <w:div w:id="1519732127">
      <w:bodyDiv w:val="1"/>
      <w:marLeft w:val="0"/>
      <w:marRight w:val="0"/>
      <w:marTop w:val="0"/>
      <w:marBottom w:val="0"/>
      <w:divBdr>
        <w:top w:val="none" w:sz="0" w:space="0" w:color="auto"/>
        <w:left w:val="none" w:sz="0" w:space="0" w:color="auto"/>
        <w:bottom w:val="none" w:sz="0" w:space="0" w:color="auto"/>
        <w:right w:val="none" w:sz="0" w:space="0" w:color="auto"/>
      </w:divBdr>
    </w:div>
    <w:div w:id="1650983989">
      <w:bodyDiv w:val="1"/>
      <w:marLeft w:val="0"/>
      <w:marRight w:val="0"/>
      <w:marTop w:val="0"/>
      <w:marBottom w:val="0"/>
      <w:divBdr>
        <w:top w:val="none" w:sz="0" w:space="0" w:color="auto"/>
        <w:left w:val="none" w:sz="0" w:space="0" w:color="auto"/>
        <w:bottom w:val="none" w:sz="0" w:space="0" w:color="auto"/>
        <w:right w:val="none" w:sz="0" w:space="0" w:color="auto"/>
      </w:divBdr>
    </w:div>
    <w:div w:id="1655135897">
      <w:bodyDiv w:val="1"/>
      <w:marLeft w:val="0"/>
      <w:marRight w:val="0"/>
      <w:marTop w:val="0"/>
      <w:marBottom w:val="0"/>
      <w:divBdr>
        <w:top w:val="none" w:sz="0" w:space="0" w:color="auto"/>
        <w:left w:val="none" w:sz="0" w:space="0" w:color="auto"/>
        <w:bottom w:val="none" w:sz="0" w:space="0" w:color="auto"/>
        <w:right w:val="none" w:sz="0" w:space="0" w:color="auto"/>
      </w:divBdr>
    </w:div>
    <w:div w:id="1698389855">
      <w:bodyDiv w:val="1"/>
      <w:marLeft w:val="0"/>
      <w:marRight w:val="0"/>
      <w:marTop w:val="0"/>
      <w:marBottom w:val="0"/>
      <w:divBdr>
        <w:top w:val="none" w:sz="0" w:space="0" w:color="auto"/>
        <w:left w:val="none" w:sz="0" w:space="0" w:color="auto"/>
        <w:bottom w:val="none" w:sz="0" w:space="0" w:color="auto"/>
        <w:right w:val="none" w:sz="0" w:space="0" w:color="auto"/>
      </w:divBdr>
    </w:div>
    <w:div w:id="1826579712">
      <w:bodyDiv w:val="1"/>
      <w:marLeft w:val="0"/>
      <w:marRight w:val="0"/>
      <w:marTop w:val="0"/>
      <w:marBottom w:val="0"/>
      <w:divBdr>
        <w:top w:val="none" w:sz="0" w:space="0" w:color="auto"/>
        <w:left w:val="none" w:sz="0" w:space="0" w:color="auto"/>
        <w:bottom w:val="none" w:sz="0" w:space="0" w:color="auto"/>
        <w:right w:val="none" w:sz="0" w:space="0" w:color="auto"/>
      </w:divBdr>
    </w:div>
    <w:div w:id="1895001819">
      <w:bodyDiv w:val="1"/>
      <w:marLeft w:val="0"/>
      <w:marRight w:val="0"/>
      <w:marTop w:val="0"/>
      <w:marBottom w:val="0"/>
      <w:divBdr>
        <w:top w:val="none" w:sz="0" w:space="0" w:color="auto"/>
        <w:left w:val="none" w:sz="0" w:space="0" w:color="auto"/>
        <w:bottom w:val="none" w:sz="0" w:space="0" w:color="auto"/>
        <w:right w:val="none" w:sz="0" w:space="0" w:color="auto"/>
      </w:divBdr>
    </w:div>
    <w:div w:id="19269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599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uncionpublica.gov.co/eva/gestornormativo/norma.php?i=76833" TargetMode="External"/><Relationship Id="rId7" Type="http://schemas.openxmlformats.org/officeDocument/2006/relationships/settings" Target="settings.xml"/><Relationship Id="rId12" Type="http://schemas.openxmlformats.org/officeDocument/2006/relationships/hyperlink" Target="https://www.funcionpublica.gov.co/eva/gestornormativo/norma.php?i=599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ormativa.archivogeneral.gov.co/circular-externa-003-de-2011/" TargetMode="External"/><Relationship Id="rId20" Type="http://schemas.openxmlformats.org/officeDocument/2006/relationships/hyperlink" Target="https://normativa.archivogeneral.gov.co/acuerdo-27-de-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ormativa.archivogeneral.gov.co/acuerdo-006-de-201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ormativa.archivogeneral.gov.co/ley-594-de-2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599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6a6a6d-00e3-4bcc-b9fe-5ff2f63aa1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8" ma:contentTypeDescription="Crear nuevo documento." ma:contentTypeScope="" ma:versionID="4f5a426b956852e7d9aec5365422a9d9">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ae62781fa7939c19c961f3c628f95bca"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2777D-45CA-4F39-81CF-5C05A7E3AD6F}">
  <ds:schemaRefs>
    <ds:schemaRef ds:uri="http://schemas.microsoft.com/office/2006/metadata/properties"/>
    <ds:schemaRef ds:uri="http://schemas.microsoft.com/office/infopath/2007/PartnerControls"/>
    <ds:schemaRef ds:uri="ce6a6a6d-00e3-4bcc-b9fe-5ff2f63aa1f4"/>
  </ds:schemaRefs>
</ds:datastoreItem>
</file>

<file path=customXml/itemProps2.xml><?xml version="1.0" encoding="utf-8"?>
<ds:datastoreItem xmlns:ds="http://schemas.openxmlformats.org/officeDocument/2006/customXml" ds:itemID="{BB328BFD-B6BC-401B-8CC8-392E743EEFD6}">
  <ds:schemaRefs>
    <ds:schemaRef ds:uri="http://schemas.openxmlformats.org/officeDocument/2006/bibliography"/>
  </ds:schemaRefs>
</ds:datastoreItem>
</file>

<file path=customXml/itemProps3.xml><?xml version="1.0" encoding="utf-8"?>
<ds:datastoreItem xmlns:ds="http://schemas.openxmlformats.org/officeDocument/2006/customXml" ds:itemID="{3D074F40-41E5-46B7-AE92-C5D4F1FC3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AFF44-56C6-40BC-921F-5CF1C78D9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4847</Words>
  <Characters>26663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Gabriel Ulchur Casso</dc:creator>
  <cp:keywords/>
  <dc:description/>
  <cp:lastModifiedBy>Erika Andrea Munoz Orjuela</cp:lastModifiedBy>
  <cp:revision>2</cp:revision>
  <dcterms:created xsi:type="dcterms:W3CDTF">2024-05-03T14:13:00Z</dcterms:created>
  <dcterms:modified xsi:type="dcterms:W3CDTF">2024-05-03T14:13:00Z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y fmtid="{D5CDD505-2E9C-101B-9397-08002B2CF9AE}" pid="3" name="MediaServiceImageTags">
    <vt:lpwstr/>
  </property>
</Properties>
</file>