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C9706" w14:textId="72314552" w:rsidR="00614F82" w:rsidRPr="00191F97" w:rsidRDefault="00A0216D" w:rsidP="00093608">
      <w:pPr>
        <w:widowControl w:val="0"/>
        <w:ind w:left="142" w:right="-850"/>
        <w:rPr>
          <w:rFonts w:cs="Arial"/>
          <w:szCs w:val="24"/>
        </w:rPr>
      </w:pPr>
      <w:r>
        <w:rPr>
          <w:rFonts w:cs="Arial"/>
          <w:szCs w:val="24"/>
        </w:rPr>
        <w:t xml:space="preserve"> </w:t>
      </w:r>
    </w:p>
    <w:p w14:paraId="464AA31C" w14:textId="77777777" w:rsidR="00614F82" w:rsidRPr="00191F97" w:rsidRDefault="00614F82" w:rsidP="00093608">
      <w:pPr>
        <w:widowControl w:val="0"/>
        <w:ind w:left="142" w:right="-850"/>
        <w:jc w:val="center"/>
        <w:rPr>
          <w:rFonts w:cs="Arial"/>
          <w:b/>
          <w:szCs w:val="24"/>
        </w:rPr>
      </w:pPr>
      <w:bookmarkStart w:id="0" w:name="_gjdgxs" w:colFirst="0" w:colLast="0"/>
      <w:bookmarkEnd w:id="0"/>
    </w:p>
    <w:p w14:paraId="38605286" w14:textId="77777777" w:rsidR="00614F82" w:rsidRPr="00191F97" w:rsidRDefault="007D053C" w:rsidP="00093608">
      <w:pPr>
        <w:widowControl w:val="0"/>
        <w:ind w:left="142" w:right="-850"/>
        <w:jc w:val="center"/>
        <w:rPr>
          <w:rFonts w:cs="Arial"/>
          <w:szCs w:val="24"/>
        </w:rPr>
      </w:pPr>
      <w:r w:rsidRPr="00191F97">
        <w:rPr>
          <w:rFonts w:cs="Arial"/>
          <w:noProof/>
          <w:szCs w:val="24"/>
        </w:rPr>
        <w:drawing>
          <wp:inline distT="0" distB="0" distL="0" distR="0" wp14:anchorId="72DF59C2" wp14:editId="3A8793F3">
            <wp:extent cx="3256915" cy="3158490"/>
            <wp:effectExtent l="0" t="0" r="0" b="0"/>
            <wp:docPr id="1" name="image3.png" descr="F:\EQUIPO UMV\PERSONAL\Pictures\LOGO UM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descr="F:\EQUIPO UMV\PERSONAL\Pictures\LOGO UMV.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56915" cy="3158490"/>
                    </a:xfrm>
                    <a:prstGeom prst="rect">
                      <a:avLst/>
                    </a:prstGeom>
                    <a:noFill/>
                    <a:ln>
                      <a:noFill/>
                    </a:ln>
                  </pic:spPr>
                </pic:pic>
              </a:graphicData>
            </a:graphic>
          </wp:inline>
        </w:drawing>
      </w:r>
    </w:p>
    <w:p w14:paraId="624AA0FD" w14:textId="77777777" w:rsidR="00614F82" w:rsidRPr="00191F97" w:rsidRDefault="00614F82" w:rsidP="00093608">
      <w:pPr>
        <w:widowControl w:val="0"/>
        <w:ind w:left="142" w:right="-850"/>
        <w:jc w:val="center"/>
        <w:rPr>
          <w:rFonts w:cs="Arial"/>
          <w:b/>
          <w:szCs w:val="24"/>
        </w:rPr>
      </w:pPr>
    </w:p>
    <w:p w14:paraId="640F0098" w14:textId="77777777" w:rsidR="00614F82" w:rsidRPr="00191F97" w:rsidRDefault="00614F82" w:rsidP="00093608">
      <w:pPr>
        <w:widowControl w:val="0"/>
        <w:ind w:left="142" w:right="-850"/>
        <w:jc w:val="center"/>
        <w:rPr>
          <w:rFonts w:cs="Arial"/>
          <w:b/>
          <w:szCs w:val="24"/>
        </w:rPr>
      </w:pPr>
    </w:p>
    <w:p w14:paraId="2E96BCA2" w14:textId="77777777" w:rsidR="00614F82" w:rsidRPr="00191F97" w:rsidRDefault="00614F82" w:rsidP="00093608">
      <w:pPr>
        <w:widowControl w:val="0"/>
        <w:ind w:left="142" w:right="-850"/>
        <w:jc w:val="center"/>
        <w:rPr>
          <w:rFonts w:cs="Arial"/>
          <w:b/>
          <w:szCs w:val="24"/>
        </w:rPr>
      </w:pPr>
    </w:p>
    <w:p w14:paraId="67CF5E87" w14:textId="77777777" w:rsidR="00614F82" w:rsidRPr="00191F97" w:rsidRDefault="00614F82" w:rsidP="00093608">
      <w:pPr>
        <w:widowControl w:val="0"/>
        <w:ind w:left="142" w:right="-850"/>
        <w:jc w:val="center"/>
        <w:rPr>
          <w:rFonts w:cs="Arial"/>
          <w:b/>
          <w:szCs w:val="24"/>
        </w:rPr>
      </w:pPr>
    </w:p>
    <w:p w14:paraId="196A4C6B" w14:textId="740C9B3A" w:rsidR="00614F82" w:rsidRPr="00191F97" w:rsidRDefault="00D92A53" w:rsidP="00093608">
      <w:pPr>
        <w:widowControl w:val="0"/>
        <w:ind w:left="142" w:right="-850"/>
        <w:jc w:val="center"/>
        <w:rPr>
          <w:rFonts w:cs="Arial"/>
          <w:b/>
          <w:szCs w:val="24"/>
        </w:rPr>
      </w:pPr>
      <w:r w:rsidRPr="00191F97">
        <w:rPr>
          <w:rFonts w:cs="Arial"/>
          <w:b/>
          <w:szCs w:val="24"/>
        </w:rPr>
        <w:t>INSTRUCTIVO PARA LA ELIMINACIÓN</w:t>
      </w:r>
      <w:r w:rsidR="00187599">
        <w:rPr>
          <w:rFonts w:cs="Arial"/>
          <w:b/>
          <w:szCs w:val="24"/>
        </w:rPr>
        <w:t xml:space="preserve"> DE ARCHIVOS</w:t>
      </w:r>
      <w:r w:rsidRPr="00191F97">
        <w:rPr>
          <w:rFonts w:cs="Arial"/>
          <w:b/>
          <w:szCs w:val="24"/>
        </w:rPr>
        <w:t xml:space="preserve"> EN LA UNIDAD ADMINISTRATIVA ESPECIAL DE REHABILITACIÓN Y MANTENIMIENTO VIAL UAERMV </w:t>
      </w:r>
    </w:p>
    <w:p w14:paraId="1E026383" w14:textId="77777777" w:rsidR="00614F82" w:rsidRPr="00191F97" w:rsidRDefault="00614F82" w:rsidP="00093608">
      <w:pPr>
        <w:widowControl w:val="0"/>
        <w:ind w:left="142" w:right="-850"/>
        <w:jc w:val="both"/>
        <w:rPr>
          <w:rFonts w:cs="Arial"/>
          <w:b/>
          <w:szCs w:val="24"/>
        </w:rPr>
      </w:pPr>
    </w:p>
    <w:p w14:paraId="5CB06CBC" w14:textId="77777777" w:rsidR="00614F82" w:rsidRPr="00191F97" w:rsidRDefault="00614F82" w:rsidP="00093608">
      <w:pPr>
        <w:widowControl w:val="0"/>
        <w:ind w:left="142" w:right="-850"/>
        <w:jc w:val="both"/>
        <w:rPr>
          <w:rFonts w:cs="Arial"/>
          <w:b/>
          <w:szCs w:val="24"/>
        </w:rPr>
      </w:pPr>
    </w:p>
    <w:p w14:paraId="77484175" w14:textId="77777777" w:rsidR="00614F82" w:rsidRPr="00191F97" w:rsidRDefault="00614F82" w:rsidP="00093608">
      <w:pPr>
        <w:widowControl w:val="0"/>
        <w:ind w:left="142" w:right="-850"/>
        <w:jc w:val="both"/>
        <w:rPr>
          <w:rFonts w:cs="Arial"/>
          <w:b/>
          <w:szCs w:val="24"/>
        </w:rPr>
      </w:pPr>
    </w:p>
    <w:p w14:paraId="2A042B8D" w14:textId="77777777" w:rsidR="00614F82" w:rsidRPr="00191F97" w:rsidRDefault="00614F82" w:rsidP="00093608">
      <w:pPr>
        <w:widowControl w:val="0"/>
        <w:ind w:left="142" w:right="-850"/>
        <w:jc w:val="both"/>
        <w:rPr>
          <w:rFonts w:cs="Arial"/>
          <w:b/>
          <w:szCs w:val="24"/>
        </w:rPr>
      </w:pPr>
    </w:p>
    <w:p w14:paraId="7D079869" w14:textId="77777777" w:rsidR="00614F82" w:rsidRPr="00191F97" w:rsidRDefault="00614F82" w:rsidP="00093608">
      <w:pPr>
        <w:widowControl w:val="0"/>
        <w:ind w:left="142" w:right="-850"/>
        <w:jc w:val="both"/>
        <w:rPr>
          <w:rFonts w:cs="Arial"/>
          <w:b/>
          <w:szCs w:val="24"/>
        </w:rPr>
      </w:pPr>
    </w:p>
    <w:p w14:paraId="276EEC55" w14:textId="77777777" w:rsidR="00614F82" w:rsidRPr="00191F97" w:rsidRDefault="00614F82" w:rsidP="00093608">
      <w:pPr>
        <w:widowControl w:val="0"/>
        <w:pBdr>
          <w:top w:val="nil"/>
          <w:left w:val="nil"/>
          <w:bottom w:val="nil"/>
          <w:right w:val="nil"/>
          <w:between w:val="nil"/>
        </w:pBdr>
        <w:ind w:left="142" w:right="-850"/>
        <w:jc w:val="center"/>
        <w:rPr>
          <w:rFonts w:eastAsia="Arial" w:cs="Arial"/>
          <w:color w:val="000000"/>
          <w:szCs w:val="24"/>
        </w:rPr>
      </w:pPr>
    </w:p>
    <w:p w14:paraId="656D39D7" w14:textId="77777777" w:rsidR="00614F82" w:rsidRPr="00191F97" w:rsidRDefault="00D92A53" w:rsidP="00093608">
      <w:pPr>
        <w:widowControl w:val="0"/>
        <w:ind w:left="142" w:right="-850"/>
        <w:jc w:val="center"/>
        <w:rPr>
          <w:rFonts w:cs="Arial"/>
          <w:b/>
          <w:szCs w:val="24"/>
        </w:rPr>
      </w:pPr>
      <w:r w:rsidRPr="00191F97">
        <w:rPr>
          <w:rFonts w:cs="Arial"/>
          <w:b/>
          <w:szCs w:val="24"/>
        </w:rPr>
        <w:t>Bogotá, D.C.</w:t>
      </w:r>
    </w:p>
    <w:p w14:paraId="2A50D974" w14:textId="77777777" w:rsidR="00614F82" w:rsidRPr="00191F97" w:rsidRDefault="006758EA" w:rsidP="00093608">
      <w:pPr>
        <w:widowControl w:val="0"/>
        <w:ind w:left="142" w:right="-850"/>
        <w:jc w:val="center"/>
        <w:rPr>
          <w:rFonts w:cs="Arial"/>
          <w:szCs w:val="24"/>
        </w:rPr>
      </w:pPr>
      <w:r>
        <w:rPr>
          <w:rFonts w:cs="Arial"/>
          <w:b/>
          <w:szCs w:val="24"/>
        </w:rPr>
        <w:t>Agosto 2026</w:t>
      </w:r>
    </w:p>
    <w:p w14:paraId="7AB303A4" w14:textId="77777777" w:rsidR="00614F82" w:rsidRPr="00191F97" w:rsidRDefault="00614F82" w:rsidP="00093608">
      <w:pPr>
        <w:widowControl w:val="0"/>
        <w:ind w:left="142" w:right="-850"/>
        <w:rPr>
          <w:rFonts w:cs="Arial"/>
          <w:szCs w:val="24"/>
        </w:rPr>
      </w:pPr>
    </w:p>
    <w:p w14:paraId="409F95E0" w14:textId="77777777" w:rsidR="00614F82" w:rsidRPr="00191F97" w:rsidRDefault="00614F82" w:rsidP="00093608">
      <w:pPr>
        <w:widowControl w:val="0"/>
        <w:ind w:left="142" w:right="-850"/>
        <w:rPr>
          <w:rFonts w:cs="Arial"/>
          <w:szCs w:val="24"/>
        </w:rPr>
      </w:pPr>
    </w:p>
    <w:p w14:paraId="45459069" w14:textId="77777777" w:rsidR="00614F82" w:rsidRPr="00191F97" w:rsidRDefault="00C75650" w:rsidP="00093608">
      <w:pPr>
        <w:widowControl w:val="0"/>
        <w:tabs>
          <w:tab w:val="left" w:pos="2640"/>
        </w:tabs>
        <w:ind w:left="142" w:right="-850"/>
        <w:rPr>
          <w:rFonts w:cs="Arial"/>
          <w:szCs w:val="24"/>
        </w:rPr>
      </w:pPr>
      <w:r>
        <w:rPr>
          <w:rFonts w:cs="Arial"/>
          <w:szCs w:val="24"/>
        </w:rPr>
        <w:tab/>
      </w:r>
    </w:p>
    <w:p w14:paraId="18C1E46A" w14:textId="77777777" w:rsidR="00614F82" w:rsidRPr="00191F97" w:rsidRDefault="00614F82" w:rsidP="00093608">
      <w:pPr>
        <w:widowControl w:val="0"/>
        <w:ind w:left="142" w:right="-850"/>
        <w:rPr>
          <w:rFonts w:cs="Arial"/>
          <w:szCs w:val="24"/>
        </w:rPr>
      </w:pPr>
    </w:p>
    <w:p w14:paraId="616468EF" w14:textId="77777777" w:rsidR="00614F82" w:rsidRPr="00191F97" w:rsidRDefault="00614F82" w:rsidP="00093608">
      <w:pPr>
        <w:widowControl w:val="0"/>
        <w:ind w:left="142" w:right="-850"/>
        <w:rPr>
          <w:rFonts w:cs="Arial"/>
          <w:szCs w:val="24"/>
        </w:rPr>
      </w:pPr>
    </w:p>
    <w:p w14:paraId="641A7C07" w14:textId="77777777" w:rsidR="00614F82" w:rsidRPr="00191F97" w:rsidRDefault="00614F82" w:rsidP="00093608">
      <w:pPr>
        <w:widowControl w:val="0"/>
        <w:ind w:left="142" w:right="-850"/>
        <w:rPr>
          <w:rFonts w:cs="Arial"/>
          <w:szCs w:val="24"/>
        </w:rPr>
      </w:pPr>
    </w:p>
    <w:sdt>
      <w:sdtPr>
        <w:rPr>
          <w:b w:val="0"/>
          <w:bCs w:val="0"/>
          <w:szCs w:val="20"/>
          <w:lang w:eastAsia="es-ES"/>
        </w:rPr>
        <w:id w:val="-670186066"/>
        <w:docPartObj>
          <w:docPartGallery w:val="Table of Contents"/>
          <w:docPartUnique/>
        </w:docPartObj>
      </w:sdtPr>
      <w:sdtEndPr/>
      <w:sdtContent>
        <w:p w14:paraId="67150543" w14:textId="77777777" w:rsidR="005245EB" w:rsidRDefault="005245EB" w:rsidP="00093608">
          <w:pPr>
            <w:pStyle w:val="TtuloTDC"/>
            <w:ind w:left="142" w:right="-850"/>
            <w:jc w:val="center"/>
          </w:pPr>
          <w:r>
            <w:t>Tabla de contenido</w:t>
          </w:r>
        </w:p>
        <w:p w14:paraId="17676F5F" w14:textId="02C6E574" w:rsidR="003934D8" w:rsidRDefault="003934D8" w:rsidP="003934D8">
          <w:pPr>
            <w:spacing w:after="60"/>
          </w:pPr>
          <w:r>
            <w:rPr>
              <w:b/>
              <w:sz w:val="20"/>
            </w:rPr>
            <w:t>1. GENERALIDADES ............................................................................................................2</w:t>
          </w:r>
        </w:p>
        <w:p w14:paraId="7628526B" w14:textId="4B381569" w:rsidR="003934D8" w:rsidRDefault="003934D8" w:rsidP="003934D8">
          <w:pPr>
            <w:spacing w:after="60"/>
          </w:pPr>
          <w:r>
            <w:rPr>
              <w:b/>
              <w:sz w:val="20"/>
            </w:rPr>
            <w:t>2. OBJETIVO .........................................................................................................................4</w:t>
          </w:r>
        </w:p>
        <w:p w14:paraId="03EEDAF2" w14:textId="567279BE" w:rsidR="003934D8" w:rsidRDefault="003934D8" w:rsidP="003934D8">
          <w:pPr>
            <w:spacing w:after="60"/>
          </w:pPr>
          <w:r>
            <w:rPr>
              <w:b/>
              <w:sz w:val="20"/>
            </w:rPr>
            <w:t>3. DEFINICIONES ..................................................................................................................4</w:t>
          </w:r>
        </w:p>
        <w:p w14:paraId="7D5223FE" w14:textId="4492E678" w:rsidR="003934D8" w:rsidRDefault="003934D8" w:rsidP="003934D8">
          <w:pPr>
            <w:spacing w:after="60"/>
          </w:pPr>
          <w:r>
            <w:rPr>
              <w:b/>
              <w:sz w:val="20"/>
            </w:rPr>
            <w:t>4. CICLO VITAL DEL DOCUMENTO ....................................................................................6</w:t>
          </w:r>
        </w:p>
        <w:p w14:paraId="533BBC50" w14:textId="6B7B7455" w:rsidR="003934D8" w:rsidRDefault="003934D8" w:rsidP="003934D8">
          <w:pPr>
            <w:spacing w:after="60"/>
          </w:pPr>
          <w:r>
            <w:rPr>
              <w:b/>
              <w:sz w:val="20"/>
            </w:rPr>
            <w:t>5. PASOS PARA LA ELIMINACIÓN DOCUMENTAL .......................................................... 7</w:t>
          </w:r>
        </w:p>
        <w:p w14:paraId="35B4186A" w14:textId="430659F7" w:rsidR="003934D8" w:rsidRDefault="003934D8" w:rsidP="003934D8">
          <w:pPr>
            <w:spacing w:after="60"/>
          </w:pPr>
          <w:r>
            <w:rPr>
              <w:b/>
              <w:sz w:val="20"/>
            </w:rPr>
            <w:t>a. Identificación de los documentos de archivo de eliminar ........................................... 7</w:t>
          </w:r>
        </w:p>
        <w:p w14:paraId="59195BB2" w14:textId="1D215B40" w:rsidR="003934D8" w:rsidRDefault="003934D8" w:rsidP="003934D8">
          <w:pPr>
            <w:spacing w:after="60"/>
          </w:pPr>
          <w:r>
            <w:rPr>
              <w:b/>
              <w:sz w:val="20"/>
            </w:rPr>
            <w:t>b. Verificación por parte del Proceso de Gestión Documental ....................................... 8</w:t>
          </w:r>
        </w:p>
        <w:p w14:paraId="2C77CAAF" w14:textId="57B3CF46" w:rsidR="005245EB" w:rsidRDefault="003934D8" w:rsidP="003934D8">
          <w:pPr>
            <w:pStyle w:val="TDC3"/>
            <w:ind w:left="0" w:right="-850"/>
          </w:pPr>
          <w:r>
            <w:rPr>
              <w:b/>
              <w:sz w:val="20"/>
            </w:rPr>
            <w:t>6. COORDINACIÓN LOGÍSTICA Y DESTRUCCIÓN DE DOCUMENTOS FÍSICOS ........... 9</w:t>
          </w:r>
        </w:p>
      </w:sdtContent>
    </w:sdt>
    <w:p w14:paraId="0AA77245" w14:textId="77777777" w:rsidR="00614F82" w:rsidRPr="00191F97" w:rsidRDefault="00614F82" w:rsidP="00093608">
      <w:pPr>
        <w:widowControl w:val="0"/>
        <w:ind w:left="142" w:right="-850"/>
        <w:rPr>
          <w:rFonts w:cs="Arial"/>
          <w:szCs w:val="24"/>
        </w:rPr>
      </w:pPr>
    </w:p>
    <w:p w14:paraId="54D77A9C" w14:textId="77777777" w:rsidR="00614F82" w:rsidRDefault="00614F82" w:rsidP="00093608">
      <w:pPr>
        <w:widowControl w:val="0"/>
        <w:ind w:left="142" w:right="-850"/>
        <w:rPr>
          <w:rFonts w:cs="Arial"/>
          <w:szCs w:val="24"/>
        </w:rPr>
      </w:pPr>
    </w:p>
    <w:p w14:paraId="69879FB1" w14:textId="77777777" w:rsidR="00093608" w:rsidRDefault="00093608" w:rsidP="00093608">
      <w:pPr>
        <w:widowControl w:val="0"/>
        <w:ind w:left="142" w:right="-850"/>
        <w:rPr>
          <w:rFonts w:cs="Arial"/>
          <w:szCs w:val="24"/>
        </w:rPr>
      </w:pPr>
    </w:p>
    <w:p w14:paraId="13062E28" w14:textId="77777777" w:rsidR="00093608" w:rsidRDefault="00093608" w:rsidP="00093608">
      <w:pPr>
        <w:widowControl w:val="0"/>
        <w:ind w:left="142" w:right="-850"/>
        <w:rPr>
          <w:rFonts w:cs="Arial"/>
          <w:szCs w:val="24"/>
        </w:rPr>
      </w:pPr>
    </w:p>
    <w:p w14:paraId="6F257ABD" w14:textId="77777777" w:rsidR="00093608" w:rsidRDefault="00093608" w:rsidP="00093608">
      <w:pPr>
        <w:widowControl w:val="0"/>
        <w:ind w:left="142" w:right="-850"/>
        <w:rPr>
          <w:rFonts w:cs="Arial"/>
          <w:szCs w:val="24"/>
        </w:rPr>
      </w:pPr>
    </w:p>
    <w:p w14:paraId="0BE28612" w14:textId="77777777" w:rsidR="00093608" w:rsidRDefault="00093608" w:rsidP="00093608">
      <w:pPr>
        <w:widowControl w:val="0"/>
        <w:ind w:left="142" w:right="-850"/>
        <w:rPr>
          <w:rFonts w:cs="Arial"/>
          <w:szCs w:val="24"/>
        </w:rPr>
      </w:pPr>
    </w:p>
    <w:p w14:paraId="0C3E191D" w14:textId="77777777" w:rsidR="00093608" w:rsidRDefault="00093608" w:rsidP="00093608">
      <w:pPr>
        <w:widowControl w:val="0"/>
        <w:ind w:left="142" w:right="-850"/>
        <w:rPr>
          <w:rFonts w:cs="Arial"/>
          <w:szCs w:val="24"/>
        </w:rPr>
      </w:pPr>
    </w:p>
    <w:p w14:paraId="45562655" w14:textId="77777777" w:rsidR="00093608" w:rsidRDefault="00093608" w:rsidP="00093608">
      <w:pPr>
        <w:widowControl w:val="0"/>
        <w:ind w:left="142" w:right="-850"/>
        <w:rPr>
          <w:rFonts w:cs="Arial"/>
          <w:szCs w:val="24"/>
        </w:rPr>
      </w:pPr>
    </w:p>
    <w:p w14:paraId="15095895" w14:textId="77777777" w:rsidR="00093608" w:rsidRDefault="00093608" w:rsidP="00093608">
      <w:pPr>
        <w:widowControl w:val="0"/>
        <w:ind w:left="142" w:right="-850"/>
        <w:rPr>
          <w:rFonts w:cs="Arial"/>
          <w:szCs w:val="24"/>
        </w:rPr>
      </w:pPr>
    </w:p>
    <w:p w14:paraId="22980D78" w14:textId="77777777" w:rsidR="00093608" w:rsidRDefault="00093608" w:rsidP="00093608">
      <w:pPr>
        <w:widowControl w:val="0"/>
        <w:ind w:left="142" w:right="-850"/>
        <w:rPr>
          <w:rFonts w:cs="Arial"/>
          <w:szCs w:val="24"/>
        </w:rPr>
      </w:pPr>
    </w:p>
    <w:p w14:paraId="3E49770E" w14:textId="77777777" w:rsidR="00093608" w:rsidRDefault="00093608" w:rsidP="00093608">
      <w:pPr>
        <w:widowControl w:val="0"/>
        <w:ind w:left="142" w:right="-850"/>
        <w:rPr>
          <w:rFonts w:cs="Arial"/>
          <w:szCs w:val="24"/>
        </w:rPr>
      </w:pPr>
    </w:p>
    <w:p w14:paraId="23693259" w14:textId="77777777" w:rsidR="00093608" w:rsidRDefault="00093608" w:rsidP="00093608">
      <w:pPr>
        <w:widowControl w:val="0"/>
        <w:ind w:left="142" w:right="-850"/>
        <w:rPr>
          <w:rFonts w:cs="Arial"/>
          <w:szCs w:val="24"/>
        </w:rPr>
      </w:pPr>
    </w:p>
    <w:p w14:paraId="15BD4724" w14:textId="77777777" w:rsidR="00093608" w:rsidRDefault="00093608" w:rsidP="00093608">
      <w:pPr>
        <w:widowControl w:val="0"/>
        <w:ind w:left="142" w:right="-850"/>
        <w:rPr>
          <w:rFonts w:cs="Arial"/>
          <w:szCs w:val="24"/>
        </w:rPr>
      </w:pPr>
    </w:p>
    <w:p w14:paraId="195EFC82" w14:textId="77777777" w:rsidR="00093608" w:rsidRDefault="00093608" w:rsidP="00093608">
      <w:pPr>
        <w:widowControl w:val="0"/>
        <w:ind w:left="142" w:right="-850"/>
        <w:rPr>
          <w:rFonts w:cs="Arial"/>
          <w:szCs w:val="24"/>
        </w:rPr>
      </w:pPr>
    </w:p>
    <w:p w14:paraId="6C09C531" w14:textId="77777777" w:rsidR="00093608" w:rsidRDefault="00093608" w:rsidP="00093608">
      <w:pPr>
        <w:widowControl w:val="0"/>
        <w:ind w:left="142" w:right="-850"/>
        <w:rPr>
          <w:rFonts w:cs="Arial"/>
          <w:szCs w:val="24"/>
        </w:rPr>
      </w:pPr>
    </w:p>
    <w:p w14:paraId="4DDECAF5" w14:textId="77777777" w:rsidR="00093608" w:rsidRDefault="00093608" w:rsidP="00093608">
      <w:pPr>
        <w:widowControl w:val="0"/>
        <w:ind w:left="142" w:right="-850"/>
        <w:rPr>
          <w:rFonts w:cs="Arial"/>
          <w:szCs w:val="24"/>
        </w:rPr>
      </w:pPr>
    </w:p>
    <w:p w14:paraId="771CF10B" w14:textId="77777777" w:rsidR="00093608" w:rsidRDefault="00093608" w:rsidP="00093608">
      <w:pPr>
        <w:widowControl w:val="0"/>
        <w:ind w:left="142" w:right="-850"/>
        <w:rPr>
          <w:rFonts w:cs="Arial"/>
          <w:szCs w:val="24"/>
        </w:rPr>
      </w:pPr>
    </w:p>
    <w:p w14:paraId="0C34C19E" w14:textId="77777777" w:rsidR="003934D8" w:rsidRDefault="003934D8" w:rsidP="00093608">
      <w:pPr>
        <w:widowControl w:val="0"/>
        <w:ind w:left="142" w:right="-850"/>
        <w:rPr>
          <w:rFonts w:cs="Arial"/>
          <w:szCs w:val="24"/>
        </w:rPr>
      </w:pPr>
    </w:p>
    <w:p w14:paraId="6DB61343" w14:textId="77777777" w:rsidR="003934D8" w:rsidRDefault="003934D8" w:rsidP="00093608">
      <w:pPr>
        <w:widowControl w:val="0"/>
        <w:ind w:left="142" w:right="-850"/>
        <w:rPr>
          <w:rFonts w:cs="Arial"/>
          <w:szCs w:val="24"/>
        </w:rPr>
      </w:pPr>
    </w:p>
    <w:p w14:paraId="1809F2E8" w14:textId="77777777" w:rsidR="003934D8" w:rsidRDefault="003934D8" w:rsidP="00093608">
      <w:pPr>
        <w:widowControl w:val="0"/>
        <w:ind w:left="142" w:right="-850"/>
        <w:rPr>
          <w:rFonts w:cs="Arial"/>
          <w:szCs w:val="24"/>
        </w:rPr>
      </w:pPr>
    </w:p>
    <w:p w14:paraId="3571CAC1" w14:textId="77777777" w:rsidR="003934D8" w:rsidRDefault="003934D8" w:rsidP="00093608">
      <w:pPr>
        <w:widowControl w:val="0"/>
        <w:ind w:left="142" w:right="-850"/>
        <w:rPr>
          <w:rFonts w:cs="Arial"/>
          <w:szCs w:val="24"/>
        </w:rPr>
      </w:pPr>
    </w:p>
    <w:p w14:paraId="6F20FCC1" w14:textId="77777777" w:rsidR="003934D8" w:rsidRDefault="003934D8" w:rsidP="00093608">
      <w:pPr>
        <w:widowControl w:val="0"/>
        <w:ind w:left="142" w:right="-850"/>
        <w:rPr>
          <w:rFonts w:cs="Arial"/>
          <w:szCs w:val="24"/>
        </w:rPr>
      </w:pPr>
    </w:p>
    <w:p w14:paraId="0BAEA810" w14:textId="77777777" w:rsidR="003934D8" w:rsidRDefault="003934D8" w:rsidP="00093608">
      <w:pPr>
        <w:widowControl w:val="0"/>
        <w:ind w:left="142" w:right="-850"/>
        <w:rPr>
          <w:rFonts w:cs="Arial"/>
          <w:szCs w:val="24"/>
        </w:rPr>
      </w:pPr>
    </w:p>
    <w:p w14:paraId="7080DCB3" w14:textId="77777777" w:rsidR="003934D8" w:rsidRDefault="003934D8" w:rsidP="00093608">
      <w:pPr>
        <w:widowControl w:val="0"/>
        <w:ind w:left="142" w:right="-850"/>
        <w:rPr>
          <w:rFonts w:cs="Arial"/>
          <w:szCs w:val="24"/>
        </w:rPr>
      </w:pPr>
    </w:p>
    <w:p w14:paraId="45E3B051" w14:textId="77777777" w:rsidR="003934D8" w:rsidRDefault="003934D8" w:rsidP="00093608">
      <w:pPr>
        <w:widowControl w:val="0"/>
        <w:ind w:left="142" w:right="-850"/>
        <w:rPr>
          <w:rFonts w:cs="Arial"/>
          <w:szCs w:val="24"/>
        </w:rPr>
      </w:pPr>
    </w:p>
    <w:p w14:paraId="7FF005E5" w14:textId="77777777" w:rsidR="003934D8" w:rsidRDefault="003934D8" w:rsidP="00093608">
      <w:pPr>
        <w:widowControl w:val="0"/>
        <w:ind w:left="142" w:right="-850"/>
        <w:rPr>
          <w:rFonts w:cs="Arial"/>
          <w:szCs w:val="24"/>
        </w:rPr>
      </w:pPr>
    </w:p>
    <w:p w14:paraId="51D33D41" w14:textId="77777777" w:rsidR="003934D8" w:rsidRDefault="003934D8" w:rsidP="00093608">
      <w:pPr>
        <w:widowControl w:val="0"/>
        <w:ind w:left="142" w:right="-850"/>
        <w:rPr>
          <w:rFonts w:cs="Arial"/>
          <w:szCs w:val="24"/>
        </w:rPr>
      </w:pPr>
    </w:p>
    <w:p w14:paraId="6FF4C62C" w14:textId="77777777" w:rsidR="003934D8" w:rsidRDefault="003934D8" w:rsidP="00093608">
      <w:pPr>
        <w:widowControl w:val="0"/>
        <w:ind w:left="142" w:right="-850"/>
        <w:rPr>
          <w:rFonts w:cs="Arial"/>
          <w:szCs w:val="24"/>
        </w:rPr>
      </w:pPr>
    </w:p>
    <w:p w14:paraId="108D0785" w14:textId="77777777" w:rsidR="003934D8" w:rsidRDefault="003934D8" w:rsidP="00093608">
      <w:pPr>
        <w:widowControl w:val="0"/>
        <w:ind w:left="142" w:right="-850"/>
        <w:rPr>
          <w:rFonts w:cs="Arial"/>
          <w:szCs w:val="24"/>
        </w:rPr>
      </w:pPr>
    </w:p>
    <w:p w14:paraId="114130A3" w14:textId="77777777" w:rsidR="003934D8" w:rsidRDefault="003934D8" w:rsidP="00093608">
      <w:pPr>
        <w:widowControl w:val="0"/>
        <w:ind w:left="142" w:right="-850"/>
        <w:rPr>
          <w:rFonts w:cs="Arial"/>
          <w:szCs w:val="24"/>
        </w:rPr>
      </w:pPr>
    </w:p>
    <w:p w14:paraId="5B4E8F58" w14:textId="00AD828B" w:rsidR="00614F82" w:rsidRPr="00191F97" w:rsidRDefault="00A0216D" w:rsidP="00A0216D">
      <w:pPr>
        <w:pStyle w:val="Ttulo1"/>
        <w:keepNext w:val="0"/>
        <w:keepLines w:val="0"/>
        <w:widowControl w:val="0"/>
        <w:ind w:left="142" w:right="-850"/>
        <w:rPr>
          <w:rFonts w:cs="Arial"/>
          <w:szCs w:val="24"/>
        </w:rPr>
      </w:pPr>
      <w:bookmarkStart w:id="1" w:name="_Toc14966314"/>
      <w:bookmarkStart w:id="2" w:name="_Toc238194978"/>
      <w:r>
        <w:rPr>
          <w:rFonts w:cs="Arial"/>
          <w:szCs w:val="24"/>
        </w:rPr>
        <w:lastRenderedPageBreak/>
        <w:t>1.</w:t>
      </w:r>
      <w:r w:rsidR="00D92A53" w:rsidRPr="00191F97">
        <w:rPr>
          <w:rFonts w:cs="Arial"/>
          <w:szCs w:val="24"/>
        </w:rPr>
        <w:t>GENERALIDADES</w:t>
      </w:r>
      <w:bookmarkEnd w:id="1"/>
      <w:bookmarkEnd w:id="2"/>
    </w:p>
    <w:p w14:paraId="6FDE18E7" w14:textId="77777777" w:rsidR="00614F82" w:rsidRPr="00191F97" w:rsidRDefault="00614F82" w:rsidP="00093608">
      <w:pPr>
        <w:widowControl w:val="0"/>
        <w:ind w:left="142" w:right="-850"/>
        <w:jc w:val="both"/>
        <w:rPr>
          <w:rFonts w:cs="Arial"/>
          <w:szCs w:val="24"/>
        </w:rPr>
      </w:pPr>
    </w:p>
    <w:p w14:paraId="366E5260" w14:textId="77777777" w:rsidR="00614F82" w:rsidRPr="00476688" w:rsidRDefault="00D92A53" w:rsidP="00093608">
      <w:pPr>
        <w:pStyle w:val="Prrafodelista"/>
        <w:widowControl w:val="0"/>
        <w:ind w:left="142" w:right="-850"/>
        <w:jc w:val="both"/>
        <w:rPr>
          <w:rFonts w:cs="Arial"/>
          <w:szCs w:val="24"/>
        </w:rPr>
      </w:pPr>
      <w:r w:rsidRPr="00476688">
        <w:rPr>
          <w:rFonts w:cs="Arial"/>
          <w:szCs w:val="24"/>
        </w:rPr>
        <w:t>Con el proyecto de fortalecer la gestión documental, se da cumplimiento al procedimiento de disposición final de la TRD convalidada en la cual se dio la identificación de los valores primarios, el tiempo de retención y la disposición final de los documentos.</w:t>
      </w:r>
    </w:p>
    <w:p w14:paraId="415AFB7A" w14:textId="77777777" w:rsidR="00614F82" w:rsidRPr="00191F97" w:rsidRDefault="00614F82" w:rsidP="00093608">
      <w:pPr>
        <w:widowControl w:val="0"/>
        <w:ind w:left="142" w:right="-850"/>
        <w:jc w:val="both"/>
        <w:rPr>
          <w:rFonts w:cs="Arial"/>
          <w:szCs w:val="24"/>
        </w:rPr>
      </w:pPr>
    </w:p>
    <w:p w14:paraId="5A6E3F8D" w14:textId="77777777" w:rsidR="00614F82" w:rsidRPr="00476688" w:rsidRDefault="00D92A53" w:rsidP="00093608">
      <w:pPr>
        <w:pStyle w:val="Prrafodelista"/>
        <w:widowControl w:val="0"/>
        <w:ind w:left="142" w:right="-850"/>
        <w:jc w:val="both"/>
        <w:rPr>
          <w:rFonts w:cs="Arial"/>
          <w:szCs w:val="24"/>
        </w:rPr>
      </w:pPr>
      <w:r w:rsidRPr="00476688">
        <w:rPr>
          <w:rFonts w:cs="Arial"/>
          <w:szCs w:val="24"/>
        </w:rPr>
        <w:t>Para la identificación de los valores primarios (administrativos, legales, jurídicos, contables y/o fiscales) y establecimiento de los tiempos de retención o permanencia de las series y subseries en cada una de las fases de archivo, se tuvieron en cuenta los criterios dados por cada una de las oficinas productoras de la documentación, tomando como referencia la frecuencia de consulta, así como las disposiciones normativas que aplican a la UAERMV y que regulan la producción de cada documento.  De acuerdo con la normatividad y los criterios relacionados con la frecuencia de consulta en cada fase de archivo se establecieron los tiempos de retención y disposición final de la documentación aplicando la siguiente metodología</w:t>
      </w:r>
    </w:p>
    <w:p w14:paraId="5288E1F5" w14:textId="77777777" w:rsidR="00614F82" w:rsidRPr="00191F97" w:rsidRDefault="00614F82" w:rsidP="00093608">
      <w:pPr>
        <w:widowControl w:val="0"/>
        <w:ind w:left="142" w:right="-850"/>
        <w:jc w:val="both"/>
        <w:rPr>
          <w:rFonts w:cs="Arial"/>
          <w:szCs w:val="24"/>
        </w:rPr>
      </w:pPr>
    </w:p>
    <w:p w14:paraId="685156C2" w14:textId="77777777" w:rsidR="00614F82" w:rsidRPr="00476688" w:rsidRDefault="00D92A53" w:rsidP="00093608">
      <w:pPr>
        <w:pStyle w:val="Prrafodelista"/>
        <w:widowControl w:val="0"/>
        <w:ind w:left="142" w:right="-850"/>
        <w:jc w:val="both"/>
        <w:rPr>
          <w:rFonts w:cs="Arial"/>
          <w:szCs w:val="24"/>
        </w:rPr>
      </w:pPr>
      <w:r w:rsidRPr="00476688">
        <w:rPr>
          <w:rFonts w:cs="Arial"/>
          <w:b/>
          <w:szCs w:val="24"/>
        </w:rPr>
        <w:t>Conservación Total</w:t>
      </w:r>
      <w:r w:rsidRPr="00476688">
        <w:rPr>
          <w:rFonts w:cs="Arial"/>
          <w:szCs w:val="24"/>
        </w:rPr>
        <w:t xml:space="preserve"> Se conservará totalmente aquella documentación que muestre testimonio del cumplimiento de las políticas distritales para la administración transparente de los recursos y la inversión de </w:t>
      </w:r>
      <w:r w:rsidR="00BC6AA2" w:rsidRPr="00476688">
        <w:rPr>
          <w:rFonts w:cs="Arial"/>
          <w:szCs w:val="24"/>
        </w:rPr>
        <w:t>estos</w:t>
      </w:r>
      <w:r w:rsidRPr="00476688">
        <w:rPr>
          <w:rFonts w:cs="Arial"/>
          <w:szCs w:val="24"/>
        </w:rPr>
        <w:t xml:space="preserve"> y, por consiguiente, asegurar el funcionamiento y cumplimiento misional de la UAERMV. </w:t>
      </w:r>
    </w:p>
    <w:p w14:paraId="137A39C1" w14:textId="77777777" w:rsidR="00614F82" w:rsidRPr="00191F97" w:rsidRDefault="00614F82" w:rsidP="00093608">
      <w:pPr>
        <w:widowControl w:val="0"/>
        <w:ind w:left="142" w:right="-850"/>
        <w:jc w:val="both"/>
        <w:rPr>
          <w:rFonts w:cs="Arial"/>
          <w:szCs w:val="24"/>
        </w:rPr>
      </w:pPr>
    </w:p>
    <w:p w14:paraId="53065C75" w14:textId="77777777" w:rsidR="00614F82" w:rsidRPr="00476688" w:rsidRDefault="00D92A53" w:rsidP="00093608">
      <w:pPr>
        <w:pStyle w:val="Prrafodelista"/>
        <w:widowControl w:val="0"/>
        <w:ind w:left="142" w:right="-850"/>
        <w:jc w:val="both"/>
        <w:rPr>
          <w:rFonts w:cs="Arial"/>
          <w:szCs w:val="24"/>
        </w:rPr>
      </w:pPr>
      <w:r w:rsidRPr="00476688">
        <w:rPr>
          <w:rFonts w:cs="Arial"/>
          <w:b/>
          <w:szCs w:val="24"/>
        </w:rPr>
        <w:t xml:space="preserve">Selección </w:t>
      </w:r>
      <w:r w:rsidRPr="00476688">
        <w:rPr>
          <w:rFonts w:cs="Arial"/>
          <w:szCs w:val="24"/>
        </w:rPr>
        <w:t>Se realizará una selección ya sea cualitativa o cuantitativa con el fin de conservar una evidencia del desarrollo de los procesos y del patrimonio documental, así como el control de los recursos humanos, financieros, físicos y tecnológicos de la UAERMV. Ahora bien, en la disposición selección se derivan procesos de eliminación.</w:t>
      </w:r>
    </w:p>
    <w:p w14:paraId="3615C8F3" w14:textId="77777777" w:rsidR="00614F82" w:rsidRPr="00191F97" w:rsidRDefault="00614F82" w:rsidP="00093608">
      <w:pPr>
        <w:widowControl w:val="0"/>
        <w:ind w:left="142" w:right="-850"/>
        <w:jc w:val="both"/>
        <w:rPr>
          <w:rFonts w:cs="Arial"/>
          <w:szCs w:val="24"/>
        </w:rPr>
      </w:pPr>
    </w:p>
    <w:p w14:paraId="7CCAE0F3" w14:textId="77777777" w:rsidR="00614F82" w:rsidRPr="00476688" w:rsidRDefault="00D92A53" w:rsidP="00093608">
      <w:pPr>
        <w:pStyle w:val="Prrafodelista"/>
        <w:widowControl w:val="0"/>
        <w:ind w:left="142" w:right="-850"/>
        <w:jc w:val="both"/>
        <w:rPr>
          <w:rFonts w:cs="Arial"/>
          <w:szCs w:val="24"/>
        </w:rPr>
      </w:pPr>
      <w:r w:rsidRPr="00476688">
        <w:rPr>
          <w:rFonts w:cs="Arial"/>
          <w:b/>
          <w:szCs w:val="24"/>
        </w:rPr>
        <w:t>Eliminación</w:t>
      </w:r>
      <w:r w:rsidRPr="00476688">
        <w:rPr>
          <w:rFonts w:cs="Arial"/>
          <w:szCs w:val="24"/>
        </w:rPr>
        <w:t xml:space="preserve"> Se procederá a eliminar la documentación cuando no posea cualidades para la investigación y/o que no contenga valores primarios o secundarios, y la información contenida se encuentre en otras fuentes, tales como actas de comité, contratos, balances generales, etc.  </w:t>
      </w:r>
    </w:p>
    <w:p w14:paraId="0E24BFD8" w14:textId="77777777" w:rsidR="00614F82" w:rsidRPr="00191F97" w:rsidRDefault="00614F82" w:rsidP="00093608">
      <w:pPr>
        <w:widowControl w:val="0"/>
        <w:ind w:left="142" w:right="-850"/>
        <w:jc w:val="both"/>
        <w:rPr>
          <w:rFonts w:cs="Arial"/>
          <w:szCs w:val="24"/>
        </w:rPr>
      </w:pPr>
    </w:p>
    <w:p w14:paraId="32E074CC" w14:textId="77777777" w:rsidR="00614F82" w:rsidRPr="00476688" w:rsidRDefault="00D92A53" w:rsidP="00093608">
      <w:pPr>
        <w:pStyle w:val="Prrafodelista"/>
        <w:widowControl w:val="0"/>
        <w:ind w:left="142" w:right="-850"/>
        <w:jc w:val="both"/>
        <w:rPr>
          <w:rFonts w:cs="Arial"/>
          <w:szCs w:val="24"/>
        </w:rPr>
      </w:pPr>
      <w:r w:rsidRPr="00476688">
        <w:rPr>
          <w:rFonts w:cs="Arial"/>
          <w:szCs w:val="24"/>
        </w:rPr>
        <w:t xml:space="preserve">De igual forma se tuvo en cuenta para la disposición final de las series y subseries transversales, lo establecido en la Guía emitida por el Archivo de Bogotá para tal fin. </w:t>
      </w:r>
    </w:p>
    <w:p w14:paraId="67ED79D8" w14:textId="77777777" w:rsidR="00614F82" w:rsidRPr="00476688" w:rsidRDefault="00191F97" w:rsidP="00093608">
      <w:pPr>
        <w:pStyle w:val="Prrafodelista"/>
        <w:widowControl w:val="0"/>
        <w:numPr>
          <w:ilvl w:val="0"/>
          <w:numId w:val="13"/>
        </w:numPr>
        <w:ind w:left="142" w:right="-850" w:firstLine="0"/>
        <w:jc w:val="both"/>
        <w:rPr>
          <w:rFonts w:cs="Arial"/>
          <w:szCs w:val="24"/>
        </w:rPr>
      </w:pPr>
      <w:r w:rsidRPr="00476688">
        <w:rPr>
          <w:rFonts w:cs="Arial"/>
          <w:szCs w:val="24"/>
        </w:rPr>
        <w:br w:type="page"/>
      </w:r>
    </w:p>
    <w:p w14:paraId="1C68351A" w14:textId="65BFF14C" w:rsidR="00614F82" w:rsidRDefault="00D92A53" w:rsidP="00A0216D">
      <w:pPr>
        <w:pStyle w:val="Ttulo1"/>
        <w:keepNext w:val="0"/>
        <w:keepLines w:val="0"/>
        <w:widowControl w:val="0"/>
        <w:numPr>
          <w:ilvl w:val="0"/>
          <w:numId w:val="13"/>
        </w:numPr>
        <w:ind w:right="-850"/>
        <w:rPr>
          <w:rFonts w:cs="Arial"/>
          <w:szCs w:val="24"/>
        </w:rPr>
      </w:pPr>
      <w:bookmarkStart w:id="3" w:name="_Toc14966315"/>
      <w:bookmarkStart w:id="4" w:name="_Toc238194979"/>
      <w:r w:rsidRPr="00191F97">
        <w:rPr>
          <w:rFonts w:cs="Arial"/>
          <w:szCs w:val="24"/>
        </w:rPr>
        <w:lastRenderedPageBreak/>
        <w:t>OBJETIVO</w:t>
      </w:r>
      <w:bookmarkEnd w:id="3"/>
      <w:bookmarkEnd w:id="4"/>
    </w:p>
    <w:p w14:paraId="64C9F3EB" w14:textId="77777777" w:rsidR="00E62B3A" w:rsidRDefault="00E62B3A" w:rsidP="00093608">
      <w:pPr>
        <w:ind w:left="142" w:right="-850"/>
      </w:pPr>
    </w:p>
    <w:p w14:paraId="329F7788" w14:textId="77777777" w:rsidR="00E62B3A" w:rsidRPr="00476688" w:rsidRDefault="00E62B3A"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E62B3A">
        <w:t xml:space="preserve">Establecer las actividades y controles para adelantar la eliminación de documentos de archivo, en soportes físicos y electrónicos, cuando esta disposición final se encuentre definida en </w:t>
      </w:r>
      <w:r w:rsidRPr="00476688">
        <w:rPr>
          <w:rFonts w:eastAsia="Arial" w:cs="Arial"/>
          <w:color w:val="000000"/>
          <w:szCs w:val="24"/>
        </w:rPr>
        <w:t xml:space="preserve">las Tablas de Retención Documental – TRD y las Tablas de Valoración Documental – TVD convalidadas </w:t>
      </w:r>
      <w:r w:rsidRPr="00E62B3A">
        <w:t>garantizando la valoración documental</w:t>
      </w:r>
      <w:r>
        <w:t xml:space="preserve"> y la historia institucional.</w:t>
      </w:r>
    </w:p>
    <w:p w14:paraId="2AB96B3C" w14:textId="77777777" w:rsidR="00614F82" w:rsidRPr="00191F97" w:rsidRDefault="00614F82" w:rsidP="00093608">
      <w:pPr>
        <w:widowControl w:val="0"/>
        <w:pBdr>
          <w:top w:val="nil"/>
          <w:left w:val="nil"/>
          <w:bottom w:val="nil"/>
          <w:right w:val="nil"/>
          <w:between w:val="nil"/>
        </w:pBdr>
        <w:ind w:left="142" w:right="-850"/>
        <w:jc w:val="both"/>
        <w:rPr>
          <w:rFonts w:eastAsia="Arial" w:cs="Arial"/>
          <w:color w:val="000000"/>
          <w:szCs w:val="24"/>
        </w:rPr>
      </w:pPr>
    </w:p>
    <w:p w14:paraId="26539392" w14:textId="7A4709ED" w:rsidR="00614F82" w:rsidRPr="00191F97" w:rsidRDefault="00D92A53" w:rsidP="00A0216D">
      <w:pPr>
        <w:pStyle w:val="Ttulo1"/>
        <w:keepNext w:val="0"/>
        <w:keepLines w:val="0"/>
        <w:widowControl w:val="0"/>
        <w:numPr>
          <w:ilvl w:val="0"/>
          <w:numId w:val="13"/>
        </w:numPr>
        <w:ind w:right="-850"/>
        <w:rPr>
          <w:rFonts w:cs="Arial"/>
          <w:szCs w:val="24"/>
        </w:rPr>
      </w:pPr>
      <w:bookmarkStart w:id="5" w:name="_Toc14966316"/>
      <w:bookmarkStart w:id="6" w:name="_Toc238194980"/>
      <w:r w:rsidRPr="00191F97">
        <w:rPr>
          <w:rFonts w:cs="Arial"/>
          <w:szCs w:val="24"/>
        </w:rPr>
        <w:t>DEFINICIONES</w:t>
      </w:r>
      <w:bookmarkEnd w:id="5"/>
      <w:bookmarkEnd w:id="6"/>
    </w:p>
    <w:p w14:paraId="6F511969" w14:textId="77777777" w:rsidR="00614F82" w:rsidRPr="00191F97" w:rsidRDefault="00614F82" w:rsidP="00093608">
      <w:pPr>
        <w:widowControl w:val="0"/>
        <w:ind w:left="142" w:right="-850"/>
        <w:jc w:val="both"/>
        <w:rPr>
          <w:rFonts w:cs="Arial"/>
          <w:szCs w:val="24"/>
        </w:rPr>
      </w:pPr>
    </w:p>
    <w:p w14:paraId="1548B507" w14:textId="77777777" w:rsidR="00E62B3A" w:rsidRPr="00476688" w:rsidRDefault="00E62B3A" w:rsidP="00093608">
      <w:pPr>
        <w:pStyle w:val="Prrafodelista"/>
        <w:widowControl w:val="0"/>
        <w:pBdr>
          <w:top w:val="nil"/>
          <w:left w:val="nil"/>
          <w:bottom w:val="nil"/>
          <w:right w:val="nil"/>
          <w:between w:val="nil"/>
        </w:pBdr>
        <w:ind w:left="142" w:right="-850"/>
        <w:jc w:val="both"/>
        <w:rPr>
          <w:rFonts w:eastAsia="Arial" w:cs="Arial"/>
          <w:color w:val="000000"/>
          <w:szCs w:val="24"/>
          <w:lang w:val="es-CO"/>
        </w:rPr>
      </w:pPr>
      <w:r w:rsidRPr="00476688">
        <w:rPr>
          <w:rFonts w:eastAsia="Arial" w:cs="Arial"/>
          <w:color w:val="000000"/>
          <w:szCs w:val="24"/>
          <w:lang w:val="es-CO"/>
        </w:rPr>
        <w:t>Las definiciones que se presentan a continuación se elaboran tomando como referencia el marco normativo vigente en materia de Gestión Documental, especialmente el Acuerdo No. 001 de 2024 (29 de febrero), “Por el cual se establece el Acuerdo Único de la Función Archivística, se definen los criterios técnicos y jurídicos para su implementación en el Estado Colombiano y se fijan otras disposiciones”, particularmente lo establecido en su Anexo de Definiciones.</w:t>
      </w:r>
    </w:p>
    <w:p w14:paraId="215585F7" w14:textId="77777777" w:rsidR="00E62B3A" w:rsidRDefault="00E62B3A" w:rsidP="00093608">
      <w:pPr>
        <w:widowControl w:val="0"/>
        <w:pBdr>
          <w:top w:val="nil"/>
          <w:left w:val="nil"/>
          <w:bottom w:val="nil"/>
          <w:right w:val="nil"/>
          <w:between w:val="nil"/>
        </w:pBdr>
        <w:ind w:left="142" w:right="-850"/>
        <w:jc w:val="both"/>
        <w:rPr>
          <w:rFonts w:eastAsia="Arial" w:cs="Arial"/>
          <w:color w:val="000000"/>
          <w:szCs w:val="24"/>
          <w:lang w:val="es-CO"/>
        </w:rPr>
      </w:pPr>
    </w:p>
    <w:p w14:paraId="690125F3" w14:textId="77777777" w:rsidR="00E62B3A" w:rsidRPr="00476688" w:rsidRDefault="00E62B3A"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Archivo:</w:t>
      </w:r>
      <w:r w:rsidRPr="00476688">
        <w:rPr>
          <w:rFonts w:eastAsia="Arial" w:cs="Arial"/>
          <w:color w:val="000000"/>
          <w:szCs w:val="24"/>
        </w:rPr>
        <w:t xml:space="preserve"> Conjunto de documentos, sea cual fuere su fecha, forma y soporte material, acumulados en un proceso natural por una persona o entidad pública o privada, en el transcurso de su gestión, conservados respetando aquel orden para servir como testimonio e información a la persona o institución que los produce y a los ciudadanos, o como fuentes de la historia. También se puede entender como la institución que está al servicio de la gestión administrativa, la información, la investigación y la cultura</w:t>
      </w:r>
    </w:p>
    <w:p w14:paraId="6C19D795" w14:textId="77777777" w:rsidR="00E62B3A" w:rsidRDefault="00E62B3A" w:rsidP="00093608">
      <w:pPr>
        <w:widowControl w:val="0"/>
        <w:pBdr>
          <w:top w:val="nil"/>
          <w:left w:val="nil"/>
          <w:bottom w:val="nil"/>
          <w:right w:val="nil"/>
          <w:between w:val="nil"/>
        </w:pBdr>
        <w:ind w:left="142" w:right="-850"/>
        <w:jc w:val="both"/>
        <w:rPr>
          <w:rFonts w:eastAsia="Arial" w:cs="Arial"/>
          <w:color w:val="000000"/>
          <w:szCs w:val="24"/>
          <w:lang w:val="es-CO"/>
        </w:rPr>
      </w:pPr>
    </w:p>
    <w:p w14:paraId="36705615" w14:textId="77777777" w:rsidR="00E62B3A" w:rsidRPr="00476688" w:rsidRDefault="00E62B3A"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Archivo Central:</w:t>
      </w:r>
      <w:r w:rsidRPr="00476688">
        <w:rPr>
          <w:rFonts w:eastAsia="Arial" w:cs="Arial"/>
          <w:color w:val="000000"/>
          <w:szCs w:val="24"/>
        </w:rPr>
        <w:t xml:space="preserve"> Unidad administrativa que coordina y controla el funcionamiento de los archivos de gestión y reúne los documentos transferidos por los mismos, una vez finalizado su trámite y cuando su consulta es constante. </w:t>
      </w:r>
    </w:p>
    <w:p w14:paraId="0EA32D49" w14:textId="77777777" w:rsidR="00EA5376" w:rsidRDefault="00EA5376" w:rsidP="00093608">
      <w:pPr>
        <w:widowControl w:val="0"/>
        <w:pBdr>
          <w:top w:val="nil"/>
          <w:left w:val="nil"/>
          <w:bottom w:val="nil"/>
          <w:right w:val="nil"/>
          <w:between w:val="nil"/>
        </w:pBdr>
        <w:ind w:left="142" w:right="-850"/>
        <w:jc w:val="both"/>
        <w:rPr>
          <w:rFonts w:eastAsia="Arial" w:cs="Arial"/>
          <w:color w:val="000000"/>
          <w:szCs w:val="24"/>
        </w:rPr>
      </w:pPr>
    </w:p>
    <w:p w14:paraId="250D1234" w14:textId="77777777" w:rsidR="00EA5376" w:rsidRPr="00EA5376" w:rsidRDefault="00EA5376" w:rsidP="00093608">
      <w:pPr>
        <w:pStyle w:val="Prrafodelista"/>
        <w:widowControl w:val="0"/>
        <w:pBdr>
          <w:top w:val="nil"/>
          <w:left w:val="nil"/>
          <w:bottom w:val="nil"/>
          <w:right w:val="nil"/>
          <w:between w:val="nil"/>
        </w:pBdr>
        <w:ind w:left="142" w:right="-850"/>
        <w:jc w:val="both"/>
      </w:pPr>
      <w:r w:rsidRPr="00476688">
        <w:rPr>
          <w:rFonts w:eastAsia="Arial" w:cs="Arial"/>
          <w:b/>
          <w:bCs/>
          <w:color w:val="000000"/>
          <w:szCs w:val="24"/>
        </w:rPr>
        <w:t>Archivo electrónico:</w:t>
      </w:r>
      <w:r w:rsidRPr="00476688">
        <w:rPr>
          <w:rFonts w:eastAsia="Arial" w:cs="Arial"/>
          <w:color w:val="000000"/>
          <w:szCs w:val="24"/>
        </w:rPr>
        <w:t xml:space="preserve"> Conjunto de documentos electrónicos producidos y tratados archivísticamente, siguiendo la estructura-orgánico funcional del productor, acumulados en un proceso natural por una persona o institución pública o privada, en el transcurso de su gestión</w:t>
      </w:r>
    </w:p>
    <w:p w14:paraId="01800FB7" w14:textId="77777777" w:rsidR="00E62B3A" w:rsidRDefault="00E62B3A" w:rsidP="00093608">
      <w:pPr>
        <w:widowControl w:val="0"/>
        <w:pBdr>
          <w:top w:val="nil"/>
          <w:left w:val="nil"/>
          <w:bottom w:val="nil"/>
          <w:right w:val="nil"/>
          <w:between w:val="nil"/>
        </w:pBdr>
        <w:ind w:left="142" w:right="-850"/>
        <w:jc w:val="both"/>
        <w:rPr>
          <w:rFonts w:eastAsia="Arial" w:cs="Arial"/>
          <w:color w:val="000000"/>
          <w:szCs w:val="24"/>
        </w:rPr>
      </w:pPr>
    </w:p>
    <w:p w14:paraId="28E78326" w14:textId="77777777" w:rsidR="00EA5376" w:rsidRPr="00476688" w:rsidRDefault="00EA5376"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Ciclo vital del documento:</w:t>
      </w:r>
      <w:r w:rsidRPr="00476688">
        <w:rPr>
          <w:rFonts w:eastAsia="Arial" w:cs="Arial"/>
          <w:color w:val="000000"/>
          <w:szCs w:val="24"/>
        </w:rPr>
        <w:t xml:space="preserve"> Etapas sucesivas por las que atraviesan los documentos desde su producción o recepción, hasta su disposición final.</w:t>
      </w:r>
    </w:p>
    <w:p w14:paraId="549F0DF7" w14:textId="77777777" w:rsidR="00EA5376" w:rsidRDefault="00EA5376" w:rsidP="00093608">
      <w:pPr>
        <w:widowControl w:val="0"/>
        <w:pBdr>
          <w:top w:val="nil"/>
          <w:left w:val="nil"/>
          <w:bottom w:val="nil"/>
          <w:right w:val="nil"/>
          <w:between w:val="nil"/>
        </w:pBdr>
        <w:ind w:left="142" w:right="-850"/>
        <w:jc w:val="both"/>
        <w:rPr>
          <w:rFonts w:eastAsia="Arial" w:cs="Arial"/>
          <w:color w:val="000000"/>
          <w:szCs w:val="24"/>
        </w:rPr>
      </w:pPr>
    </w:p>
    <w:p w14:paraId="74E794CE" w14:textId="77777777" w:rsidR="00EA5376" w:rsidRPr="00476688" w:rsidRDefault="00EA5376"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 xml:space="preserve">Comité Institucional de Gestión y Desempeño: </w:t>
      </w:r>
      <w:r w:rsidRPr="00476688">
        <w:rPr>
          <w:rFonts w:eastAsia="Arial" w:cs="Arial"/>
          <w:color w:val="000000"/>
          <w:szCs w:val="24"/>
        </w:rPr>
        <w:t xml:space="preserve">Comité creado por el Decreto 1499 de 2017 (sustituye el título 22 de la parte 2 del libro 2 del Decreto 1083 de 2015), artículo 2.2.22.3.8. En relación con la función archivística es un Grupo asesor de la alta Dirección, responsable de cumplir y hacer cumplir las políticas archivísticas, </w:t>
      </w:r>
      <w:r w:rsidRPr="00476688">
        <w:rPr>
          <w:rFonts w:eastAsia="Arial" w:cs="Arial"/>
          <w:color w:val="000000"/>
          <w:szCs w:val="24"/>
        </w:rPr>
        <w:lastRenderedPageBreak/>
        <w:t>definir los programas de gestión de documentos y hacer recomendaciones en cuanto a los procesos administrativos y técnicos de los archivos, en cada una de las Entidades en las que se encuentran integrados.</w:t>
      </w:r>
    </w:p>
    <w:p w14:paraId="7344A3B6" w14:textId="77777777" w:rsidR="00EA5376" w:rsidRDefault="00EA5376" w:rsidP="00093608">
      <w:pPr>
        <w:widowControl w:val="0"/>
        <w:pBdr>
          <w:top w:val="nil"/>
          <w:left w:val="nil"/>
          <w:bottom w:val="nil"/>
          <w:right w:val="nil"/>
          <w:between w:val="nil"/>
        </w:pBdr>
        <w:ind w:left="142" w:right="-850"/>
        <w:jc w:val="both"/>
        <w:rPr>
          <w:rFonts w:eastAsia="Arial" w:cs="Arial"/>
          <w:b/>
          <w:bCs/>
          <w:color w:val="000000"/>
          <w:szCs w:val="24"/>
        </w:rPr>
      </w:pPr>
    </w:p>
    <w:p w14:paraId="2B496724" w14:textId="77777777" w:rsidR="00E62B3A" w:rsidRPr="00476688" w:rsidRDefault="00E62B3A"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Disposición final de documentos:</w:t>
      </w:r>
      <w:r w:rsidRPr="00476688">
        <w:rPr>
          <w:rFonts w:eastAsia="Arial" w:cs="Arial"/>
          <w:color w:val="000000"/>
          <w:szCs w:val="24"/>
        </w:rPr>
        <w:t xml:space="preserve"> Decisión resultante de la valoración hecha en cualquier etapa del ciclo vital de los documentos, registrada en las tablas de retención y/o tablas de valoración documental, con miras a su conservación total, eliminación, selección y/o reproducción.</w:t>
      </w:r>
    </w:p>
    <w:p w14:paraId="3A06AAD1" w14:textId="77777777" w:rsidR="00E62B3A" w:rsidRDefault="00E62B3A" w:rsidP="00093608">
      <w:pPr>
        <w:widowControl w:val="0"/>
        <w:pBdr>
          <w:top w:val="nil"/>
          <w:left w:val="nil"/>
          <w:bottom w:val="nil"/>
          <w:right w:val="nil"/>
          <w:between w:val="nil"/>
        </w:pBdr>
        <w:ind w:left="142" w:right="-850"/>
        <w:jc w:val="both"/>
        <w:rPr>
          <w:rFonts w:eastAsia="Arial" w:cs="Arial"/>
          <w:color w:val="000000"/>
          <w:szCs w:val="24"/>
        </w:rPr>
      </w:pPr>
    </w:p>
    <w:p w14:paraId="2CD3EC7E" w14:textId="77777777" w:rsidR="00E62B3A" w:rsidRPr="00476688" w:rsidRDefault="00E62B3A"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Eliminación documental</w:t>
      </w:r>
      <w:r w:rsidRPr="00476688">
        <w:rPr>
          <w:rFonts w:eastAsia="Arial" w:cs="Arial"/>
          <w:color w:val="000000"/>
          <w:szCs w:val="24"/>
        </w:rPr>
        <w:t xml:space="preserve">: Actividad resultante de la disposición final señalada en las tablas de retención o de valoración documental para aquellos documentos que han perdido sus valores primarios y secundarios, sin perjuicio de conservar su información en otros soportes. </w:t>
      </w:r>
    </w:p>
    <w:p w14:paraId="59246C13" w14:textId="77777777" w:rsidR="00EA5376" w:rsidRDefault="00EA5376" w:rsidP="00093608">
      <w:pPr>
        <w:widowControl w:val="0"/>
        <w:pBdr>
          <w:top w:val="nil"/>
          <w:left w:val="nil"/>
          <w:bottom w:val="nil"/>
          <w:right w:val="nil"/>
          <w:between w:val="nil"/>
        </w:pBdr>
        <w:ind w:left="142" w:right="-850"/>
        <w:jc w:val="both"/>
        <w:rPr>
          <w:rFonts w:eastAsia="Arial" w:cs="Arial"/>
          <w:color w:val="000000"/>
          <w:szCs w:val="24"/>
        </w:rPr>
      </w:pPr>
    </w:p>
    <w:p w14:paraId="6552E79F" w14:textId="77777777" w:rsidR="00EA5376" w:rsidRPr="00476688" w:rsidRDefault="00EA5376"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Expediente:</w:t>
      </w:r>
      <w:r w:rsidRPr="00476688">
        <w:rPr>
          <w:rFonts w:eastAsia="Arial" w:cs="Arial"/>
          <w:color w:val="000000"/>
          <w:szCs w:val="24"/>
        </w:rPr>
        <w:t xml:space="preserve"> Conjunto de documentos producidos y recibidos durante el desarrollo de un mismo trámite o procedimiento, acumulados por una persona, dependencia o unidad administrativa, vinculados y relacionados entre sí y que se conservan manteniendo la integridad y orden en que fueron tramitados, desde su inicio hasta su resolución definitiva.</w:t>
      </w:r>
    </w:p>
    <w:p w14:paraId="388CACFB" w14:textId="77777777" w:rsidR="00EA5376" w:rsidRDefault="00EA5376" w:rsidP="00093608">
      <w:pPr>
        <w:widowControl w:val="0"/>
        <w:pBdr>
          <w:top w:val="nil"/>
          <w:left w:val="nil"/>
          <w:bottom w:val="nil"/>
          <w:right w:val="nil"/>
          <w:between w:val="nil"/>
        </w:pBdr>
        <w:ind w:left="142" w:right="-850"/>
        <w:jc w:val="both"/>
        <w:rPr>
          <w:rFonts w:eastAsia="Arial" w:cs="Arial"/>
          <w:color w:val="000000"/>
          <w:szCs w:val="24"/>
        </w:rPr>
      </w:pPr>
    </w:p>
    <w:p w14:paraId="07D4FA72" w14:textId="77777777" w:rsidR="00EA5376" w:rsidRPr="00476688" w:rsidRDefault="00EA5376"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Inventario documental:</w:t>
      </w:r>
      <w:r w:rsidRPr="00476688">
        <w:rPr>
          <w:rFonts w:eastAsia="Arial" w:cs="Arial"/>
          <w:color w:val="000000"/>
          <w:szCs w:val="24"/>
        </w:rPr>
        <w:t xml:space="preserve"> Instrumento de recuperación de información que describe de manera exacta y precisa las series o asuntos de un fondo documental</w:t>
      </w:r>
    </w:p>
    <w:p w14:paraId="1098920D" w14:textId="77777777" w:rsidR="00E62B3A" w:rsidRDefault="00E62B3A" w:rsidP="00093608">
      <w:pPr>
        <w:widowControl w:val="0"/>
        <w:pBdr>
          <w:top w:val="nil"/>
          <w:left w:val="nil"/>
          <w:bottom w:val="nil"/>
          <w:right w:val="nil"/>
          <w:between w:val="nil"/>
        </w:pBdr>
        <w:ind w:left="142" w:right="-850"/>
        <w:jc w:val="both"/>
        <w:rPr>
          <w:rFonts w:eastAsia="Arial" w:cs="Arial"/>
          <w:color w:val="000000"/>
          <w:szCs w:val="24"/>
        </w:rPr>
      </w:pPr>
    </w:p>
    <w:p w14:paraId="4827BDC3" w14:textId="77777777" w:rsidR="009501FC" w:rsidRPr="00476688" w:rsidRDefault="009501FC"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Patrimonio documental:</w:t>
      </w:r>
      <w:r w:rsidRPr="00476688">
        <w:rPr>
          <w:rFonts w:eastAsia="Arial" w:cs="Arial"/>
          <w:color w:val="000000"/>
          <w:szCs w:val="24"/>
        </w:rPr>
        <w:t xml:space="preserve"> Conjunto de documentos conservados por su valor histórico o cultural.  </w:t>
      </w:r>
    </w:p>
    <w:p w14:paraId="37A7AECB" w14:textId="77777777" w:rsidR="009501FC" w:rsidRDefault="009501FC" w:rsidP="00093608">
      <w:pPr>
        <w:widowControl w:val="0"/>
        <w:pBdr>
          <w:top w:val="nil"/>
          <w:left w:val="nil"/>
          <w:bottom w:val="nil"/>
          <w:right w:val="nil"/>
          <w:between w:val="nil"/>
        </w:pBdr>
        <w:ind w:left="142" w:right="-850"/>
        <w:jc w:val="both"/>
        <w:rPr>
          <w:rFonts w:eastAsia="Arial" w:cs="Arial"/>
          <w:color w:val="000000"/>
          <w:szCs w:val="24"/>
        </w:rPr>
      </w:pPr>
    </w:p>
    <w:p w14:paraId="36E96A21" w14:textId="77777777" w:rsidR="009501FC" w:rsidRPr="00476688" w:rsidRDefault="009501FC"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Retención documental:</w:t>
      </w:r>
      <w:r w:rsidRPr="00476688">
        <w:rPr>
          <w:rFonts w:eastAsia="Arial" w:cs="Arial"/>
          <w:color w:val="000000"/>
          <w:szCs w:val="24"/>
        </w:rPr>
        <w:t xml:space="preserve"> Plazo que los documentos deben permanecer en el archivo de gestión o en el archivo central, tal como se consigna en la tabla de retención documental. </w:t>
      </w:r>
    </w:p>
    <w:p w14:paraId="3399394C" w14:textId="77777777" w:rsidR="009501FC" w:rsidRPr="009501FC" w:rsidRDefault="009501FC" w:rsidP="00093608">
      <w:pPr>
        <w:widowControl w:val="0"/>
        <w:pBdr>
          <w:top w:val="nil"/>
          <w:left w:val="nil"/>
          <w:bottom w:val="nil"/>
          <w:right w:val="nil"/>
          <w:between w:val="nil"/>
        </w:pBdr>
        <w:ind w:left="142" w:right="-850"/>
        <w:jc w:val="both"/>
        <w:rPr>
          <w:rFonts w:eastAsia="Arial" w:cs="Arial"/>
          <w:b/>
          <w:bCs/>
          <w:color w:val="000000"/>
          <w:szCs w:val="24"/>
        </w:rPr>
      </w:pPr>
    </w:p>
    <w:p w14:paraId="1837F320" w14:textId="77777777" w:rsidR="009501FC" w:rsidRPr="00476688" w:rsidRDefault="009501FC"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Selección documental</w:t>
      </w:r>
      <w:r w:rsidRPr="00476688">
        <w:rPr>
          <w:rFonts w:eastAsia="Arial" w:cs="Arial"/>
          <w:color w:val="000000"/>
          <w:szCs w:val="24"/>
        </w:rPr>
        <w:t xml:space="preserve">: Disposición final señalada en las tablas de retención o de valoración documental y realizada en el archivo central con el fin de escoger una muestra de documentos de carácter representativo para su conservación permanente. También “depuración” y “expurgo”. </w:t>
      </w:r>
    </w:p>
    <w:p w14:paraId="3576D649" w14:textId="77777777" w:rsidR="009501FC" w:rsidRDefault="009501FC" w:rsidP="00093608">
      <w:pPr>
        <w:widowControl w:val="0"/>
        <w:pBdr>
          <w:top w:val="nil"/>
          <w:left w:val="nil"/>
          <w:bottom w:val="nil"/>
          <w:right w:val="nil"/>
          <w:between w:val="nil"/>
        </w:pBdr>
        <w:ind w:left="142" w:right="-850"/>
        <w:jc w:val="both"/>
        <w:rPr>
          <w:rFonts w:eastAsia="Arial" w:cs="Arial"/>
          <w:color w:val="000000"/>
          <w:szCs w:val="24"/>
        </w:rPr>
      </w:pPr>
    </w:p>
    <w:p w14:paraId="2B07892F" w14:textId="77777777" w:rsidR="009501FC" w:rsidRPr="00476688" w:rsidRDefault="009501FC"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Transferencias secundarias:</w:t>
      </w:r>
      <w:r w:rsidRPr="00476688">
        <w:rPr>
          <w:rFonts w:eastAsia="Arial" w:cs="Arial"/>
          <w:color w:val="000000"/>
          <w:szCs w:val="24"/>
        </w:rPr>
        <w:t xml:space="preserve"> Traslado de documentos del archivo central al histórico o permanente. </w:t>
      </w:r>
    </w:p>
    <w:p w14:paraId="5B26A1AB" w14:textId="77777777" w:rsidR="009501FC" w:rsidRDefault="009501FC" w:rsidP="00093608">
      <w:pPr>
        <w:widowControl w:val="0"/>
        <w:pBdr>
          <w:top w:val="nil"/>
          <w:left w:val="nil"/>
          <w:bottom w:val="nil"/>
          <w:right w:val="nil"/>
          <w:between w:val="nil"/>
        </w:pBdr>
        <w:ind w:left="142" w:right="-850"/>
        <w:jc w:val="both"/>
        <w:rPr>
          <w:rFonts w:eastAsia="Arial" w:cs="Arial"/>
          <w:color w:val="000000"/>
          <w:szCs w:val="24"/>
        </w:rPr>
      </w:pPr>
    </w:p>
    <w:p w14:paraId="741515E7" w14:textId="77777777" w:rsidR="009501FC" w:rsidRPr="00476688" w:rsidRDefault="009501FC"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Tabla de valoración documental:</w:t>
      </w:r>
      <w:r w:rsidRPr="00476688">
        <w:rPr>
          <w:rFonts w:eastAsia="Arial" w:cs="Arial"/>
          <w:color w:val="000000"/>
          <w:szCs w:val="24"/>
        </w:rPr>
        <w:t xml:space="preserve"> Listado de asuntos o series documentales a los cuales se asigna un tiempo de permanencia en el archivo central, así como una </w:t>
      </w:r>
      <w:r w:rsidRPr="00476688">
        <w:rPr>
          <w:rFonts w:eastAsia="Arial" w:cs="Arial"/>
          <w:color w:val="000000"/>
          <w:szCs w:val="24"/>
        </w:rPr>
        <w:lastRenderedPageBreak/>
        <w:t xml:space="preserve">disposición final. </w:t>
      </w:r>
    </w:p>
    <w:p w14:paraId="67F637A0" w14:textId="77777777" w:rsidR="009501FC" w:rsidRDefault="009501FC" w:rsidP="00093608">
      <w:pPr>
        <w:widowControl w:val="0"/>
        <w:pBdr>
          <w:top w:val="nil"/>
          <w:left w:val="nil"/>
          <w:bottom w:val="nil"/>
          <w:right w:val="nil"/>
          <w:between w:val="nil"/>
        </w:pBdr>
        <w:ind w:left="142" w:right="-850"/>
        <w:jc w:val="both"/>
        <w:rPr>
          <w:rFonts w:eastAsia="Arial" w:cs="Arial"/>
          <w:color w:val="000000"/>
          <w:szCs w:val="24"/>
        </w:rPr>
      </w:pPr>
    </w:p>
    <w:p w14:paraId="6BC0E6F0" w14:textId="77777777" w:rsidR="009501FC" w:rsidRPr="00476688" w:rsidRDefault="009501FC" w:rsidP="00093608">
      <w:pPr>
        <w:pStyle w:val="Prrafodelista"/>
        <w:widowControl w:val="0"/>
        <w:pBdr>
          <w:top w:val="nil"/>
          <w:left w:val="nil"/>
          <w:bottom w:val="nil"/>
          <w:right w:val="nil"/>
          <w:between w:val="nil"/>
        </w:pBdr>
        <w:ind w:left="142" w:right="-850"/>
        <w:jc w:val="both"/>
        <w:rPr>
          <w:rFonts w:eastAsia="Arial" w:cs="Arial"/>
          <w:color w:val="000000"/>
          <w:szCs w:val="24"/>
        </w:rPr>
      </w:pPr>
      <w:r w:rsidRPr="00476688">
        <w:rPr>
          <w:rFonts w:eastAsia="Arial" w:cs="Arial"/>
          <w:b/>
          <w:bCs/>
          <w:color w:val="000000"/>
          <w:szCs w:val="24"/>
        </w:rPr>
        <w:t>Valor permanente o secundario:</w:t>
      </w:r>
      <w:r w:rsidRPr="00476688">
        <w:rPr>
          <w:rFonts w:eastAsia="Arial" w:cs="Arial"/>
          <w:color w:val="000000"/>
          <w:szCs w:val="24"/>
        </w:rPr>
        <w:t xml:space="preserve"> Cualidad atribuida a aquellos documentos que, por su importancia histórica, científica y cultural, deben conservarse en un archivo. </w:t>
      </w:r>
    </w:p>
    <w:p w14:paraId="62688204" w14:textId="77777777" w:rsidR="009501FC" w:rsidRPr="00EA5376" w:rsidRDefault="009501FC" w:rsidP="00093608">
      <w:pPr>
        <w:widowControl w:val="0"/>
        <w:pBdr>
          <w:top w:val="nil"/>
          <w:left w:val="nil"/>
          <w:bottom w:val="nil"/>
          <w:right w:val="nil"/>
          <w:between w:val="nil"/>
        </w:pBdr>
        <w:ind w:left="142" w:right="-850"/>
        <w:jc w:val="both"/>
        <w:rPr>
          <w:rFonts w:eastAsia="Arial" w:cs="Arial"/>
          <w:b/>
          <w:bCs/>
          <w:color w:val="000000"/>
          <w:szCs w:val="24"/>
        </w:rPr>
      </w:pPr>
    </w:p>
    <w:p w14:paraId="5E50C4F8" w14:textId="77777777" w:rsidR="00E62B3A" w:rsidRPr="00476688" w:rsidRDefault="009501FC" w:rsidP="00093608">
      <w:pPr>
        <w:pStyle w:val="Prrafodelista"/>
        <w:widowControl w:val="0"/>
        <w:pBdr>
          <w:top w:val="nil"/>
          <w:left w:val="nil"/>
          <w:bottom w:val="nil"/>
          <w:right w:val="nil"/>
          <w:between w:val="nil"/>
        </w:pBdr>
        <w:ind w:left="142" w:right="-850"/>
        <w:jc w:val="both"/>
        <w:rPr>
          <w:rFonts w:eastAsia="Arial" w:cs="Arial"/>
          <w:color w:val="000000"/>
          <w:szCs w:val="24"/>
          <w:lang w:val="es-CO"/>
        </w:rPr>
      </w:pPr>
      <w:r w:rsidRPr="00476688">
        <w:rPr>
          <w:rFonts w:eastAsia="Arial" w:cs="Arial"/>
          <w:b/>
          <w:bCs/>
          <w:color w:val="000000"/>
          <w:szCs w:val="24"/>
        </w:rPr>
        <w:t>Valor histórico</w:t>
      </w:r>
      <w:r w:rsidRPr="00476688">
        <w:rPr>
          <w:rFonts w:eastAsia="Arial" w:cs="Arial"/>
          <w:color w:val="000000"/>
          <w:szCs w:val="24"/>
        </w:rPr>
        <w:t xml:space="preserve">: Cualidad atribuida a aquellos documentos que deben conservarse permanentemente por ser fuentes primarias de información, útiles para la reconstrucción de la memoria de una comunidad. </w:t>
      </w:r>
    </w:p>
    <w:p w14:paraId="5BA13F0D" w14:textId="77777777" w:rsidR="00614F82" w:rsidRPr="00191F97" w:rsidRDefault="00614F82" w:rsidP="00093608">
      <w:pPr>
        <w:widowControl w:val="0"/>
        <w:pBdr>
          <w:top w:val="nil"/>
          <w:left w:val="nil"/>
          <w:bottom w:val="nil"/>
          <w:right w:val="nil"/>
          <w:between w:val="nil"/>
        </w:pBdr>
        <w:ind w:left="142" w:right="-850"/>
        <w:jc w:val="both"/>
        <w:rPr>
          <w:rFonts w:eastAsia="Arial" w:cs="Arial"/>
          <w:color w:val="000000"/>
          <w:szCs w:val="24"/>
        </w:rPr>
      </w:pPr>
    </w:p>
    <w:p w14:paraId="53FCB136" w14:textId="77777777" w:rsidR="00614F82" w:rsidRPr="00191F97" w:rsidRDefault="00D92A53" w:rsidP="00A0216D">
      <w:pPr>
        <w:pStyle w:val="Ttulo1"/>
        <w:keepNext w:val="0"/>
        <w:keepLines w:val="0"/>
        <w:widowControl w:val="0"/>
        <w:numPr>
          <w:ilvl w:val="0"/>
          <w:numId w:val="13"/>
        </w:numPr>
        <w:ind w:left="142" w:right="-850" w:firstLine="0"/>
        <w:rPr>
          <w:rFonts w:cs="Arial"/>
          <w:szCs w:val="24"/>
        </w:rPr>
      </w:pPr>
      <w:bookmarkStart w:id="7" w:name="_Toc14966317"/>
      <w:bookmarkStart w:id="8" w:name="_Toc238194981"/>
      <w:r w:rsidRPr="00191F97">
        <w:rPr>
          <w:rFonts w:cs="Arial"/>
          <w:szCs w:val="24"/>
        </w:rPr>
        <w:t>CICLO VITAL DEL DOCUMENTO</w:t>
      </w:r>
      <w:bookmarkEnd w:id="7"/>
      <w:bookmarkEnd w:id="8"/>
    </w:p>
    <w:p w14:paraId="20273624" w14:textId="77777777" w:rsidR="00614F82" w:rsidRPr="00191F97" w:rsidRDefault="00614F82" w:rsidP="00093608">
      <w:pPr>
        <w:widowControl w:val="0"/>
        <w:pBdr>
          <w:top w:val="nil"/>
          <w:left w:val="nil"/>
          <w:bottom w:val="nil"/>
          <w:right w:val="nil"/>
          <w:between w:val="nil"/>
        </w:pBdr>
        <w:ind w:left="142" w:right="-850"/>
        <w:jc w:val="both"/>
        <w:rPr>
          <w:rFonts w:eastAsia="Arial" w:cs="Arial"/>
          <w:color w:val="000000"/>
          <w:szCs w:val="24"/>
        </w:rPr>
      </w:pPr>
    </w:p>
    <w:p w14:paraId="1F840DE0" w14:textId="28E4AAE5" w:rsidR="003F0D18" w:rsidRPr="005A3044" w:rsidRDefault="00F31369" w:rsidP="00873A47">
      <w:pPr>
        <w:pStyle w:val="Prrafodelista"/>
        <w:spacing w:after="160" w:line="278" w:lineRule="auto"/>
        <w:ind w:left="142" w:right="-850"/>
        <w:jc w:val="both"/>
        <w:rPr>
          <w:rFonts w:eastAsia="Arial" w:cs="Arial"/>
          <w:color w:val="000000"/>
          <w:szCs w:val="24"/>
        </w:rPr>
      </w:pPr>
      <w:r w:rsidRPr="005A3044">
        <w:rPr>
          <w:rFonts w:eastAsia="Arial" w:cs="Arial"/>
          <w:color w:val="000000"/>
          <w:szCs w:val="24"/>
        </w:rPr>
        <w:t>Antes de abordar las diferentes etapas y actividades relacionadas con la eliminación documental, es necesario precisar algunos conceptos fundamentales de la gestión documental.</w:t>
      </w:r>
    </w:p>
    <w:p w14:paraId="3A682E13" w14:textId="77777777" w:rsidR="00873A47" w:rsidRPr="005A3044" w:rsidRDefault="00873A47" w:rsidP="00873A47">
      <w:pPr>
        <w:pStyle w:val="Prrafodelista"/>
        <w:spacing w:after="160" w:line="278" w:lineRule="auto"/>
        <w:ind w:left="142" w:right="-850"/>
        <w:jc w:val="both"/>
        <w:rPr>
          <w:rFonts w:eastAsia="Arial" w:cs="Arial"/>
          <w:color w:val="000000"/>
          <w:szCs w:val="24"/>
        </w:rPr>
      </w:pPr>
    </w:p>
    <w:p w14:paraId="28151561" w14:textId="77777777" w:rsidR="00F31369" w:rsidRPr="005A3044" w:rsidRDefault="00F31369" w:rsidP="00093608">
      <w:pPr>
        <w:pStyle w:val="Prrafodelista"/>
        <w:spacing w:after="160" w:line="278" w:lineRule="auto"/>
        <w:ind w:left="142" w:right="-850"/>
        <w:jc w:val="both"/>
        <w:rPr>
          <w:rFonts w:eastAsia="Arial" w:cs="Arial"/>
          <w:color w:val="000000"/>
          <w:szCs w:val="24"/>
        </w:rPr>
      </w:pPr>
      <w:r w:rsidRPr="005A3044">
        <w:rPr>
          <w:rFonts w:eastAsia="Arial" w:cs="Arial"/>
          <w:color w:val="000000"/>
          <w:szCs w:val="24"/>
        </w:rPr>
        <w:t>De acuerdo con la normativa archivística colombiana, el archivo comprende el conjunto de documentos producidos y recibidos por una persona o entidad, pública o privada, en el desarrollo de sus funciones, actividades o competencias, independientemente de su fecha, forma, soporte o medio de producción. Estos documentos se conservan atendiendo los principios archivísticos de procedencia y orden original, con el propósito de servir como evidencia, información y fuente para la gestión administrativa, la consulta, la investigación y la memoria institucional e histórica. El principio de procedencia establece que los documentos producidos por una institución y sus dependencias no deben mezclarse con los de otras, mientras que el principio de orden original determina que su disposición debe respetar la secuencia de los trámites que les dieron origen.</w:t>
      </w:r>
    </w:p>
    <w:p w14:paraId="24FF3F52" w14:textId="77777777" w:rsidR="00873A47" w:rsidRPr="007E681A" w:rsidRDefault="00873A47" w:rsidP="00093608">
      <w:pPr>
        <w:pStyle w:val="Prrafodelista"/>
        <w:spacing w:after="160" w:line="278" w:lineRule="auto"/>
        <w:ind w:left="142" w:right="-850"/>
        <w:jc w:val="both"/>
      </w:pPr>
    </w:p>
    <w:p w14:paraId="4BE1FD42" w14:textId="77777777" w:rsidR="00F31369" w:rsidRDefault="00F31369" w:rsidP="00093608">
      <w:pPr>
        <w:pStyle w:val="Prrafodelista"/>
        <w:spacing w:after="160" w:line="278" w:lineRule="auto"/>
        <w:ind w:left="142" w:right="-850"/>
        <w:jc w:val="both"/>
      </w:pPr>
      <w:r w:rsidRPr="007E681A">
        <w:t xml:space="preserve">Los documentos de archivo atraviesan un ciclo vital, entendido como las diferentes etapas por las que transitan desde su producción o recepción, durante su gestión y trámite, hasta su disposición final. Este ciclo se desarrolla de acuerdo con los valores primarios y secundarios de los documentos y comprende, de manera general, los archivos de gestión, archivo central y archivo histórico, según corresponda. </w:t>
      </w:r>
      <w:r>
        <w:t>L</w:t>
      </w:r>
      <w:r w:rsidRPr="007E681A">
        <w:t xml:space="preserve">os instrumentos archivísticos permiten establecer los tiempos </w:t>
      </w:r>
      <w:r>
        <w:t xml:space="preserve">de retención </w:t>
      </w:r>
      <w:r w:rsidRPr="007E681A">
        <w:t>y las acciones que deben adelantarse en cada etapa.</w:t>
      </w:r>
    </w:p>
    <w:p w14:paraId="5D9AA0B8" w14:textId="77777777" w:rsidR="00873A47" w:rsidRPr="007E681A" w:rsidRDefault="00873A47" w:rsidP="00093608">
      <w:pPr>
        <w:pStyle w:val="Prrafodelista"/>
        <w:spacing w:after="160" w:line="278" w:lineRule="auto"/>
        <w:ind w:left="142" w:right="-850"/>
        <w:jc w:val="both"/>
      </w:pPr>
    </w:p>
    <w:p w14:paraId="7FB9437E" w14:textId="77777777" w:rsidR="00873A47" w:rsidRDefault="00F31369" w:rsidP="00093608">
      <w:pPr>
        <w:pStyle w:val="Prrafodelista"/>
        <w:spacing w:after="160" w:line="278" w:lineRule="auto"/>
        <w:ind w:left="142" w:right="-850"/>
        <w:jc w:val="both"/>
      </w:pPr>
      <w:r w:rsidRPr="007E681A">
        <w:lastRenderedPageBreak/>
        <w:t xml:space="preserve">En este contexto, las Tablas de Retención Documental (TRD) constituyen el instrumento archivístico mediante el cual se identifican las series y subseries documentales, sus correspondientes tipos documentales y los tiempos de </w:t>
      </w:r>
      <w:r>
        <w:t xml:space="preserve">retención </w:t>
      </w:r>
      <w:r w:rsidRPr="007E681A">
        <w:t xml:space="preserve">en cada etapa del ciclo vital, así como su disposición final. </w:t>
      </w:r>
    </w:p>
    <w:p w14:paraId="3C5EC90C" w14:textId="77777777" w:rsidR="00873A47" w:rsidRDefault="00873A47" w:rsidP="00093608">
      <w:pPr>
        <w:pStyle w:val="Prrafodelista"/>
        <w:spacing w:after="160" w:line="278" w:lineRule="auto"/>
        <w:ind w:left="142" w:right="-850"/>
        <w:jc w:val="both"/>
      </w:pPr>
    </w:p>
    <w:p w14:paraId="37BDB0B5" w14:textId="10148EDC" w:rsidR="00F31369" w:rsidRDefault="00F31369" w:rsidP="00093608">
      <w:pPr>
        <w:pStyle w:val="Prrafodelista"/>
        <w:spacing w:after="160" w:line="278" w:lineRule="auto"/>
        <w:ind w:left="142" w:right="-850"/>
        <w:jc w:val="both"/>
      </w:pPr>
      <w:r w:rsidRPr="007E681A">
        <w:t>Por su parte, las Tablas de Valoración Documental (TVD) permiten establecer los valores de los documentos de fondos acumulados y determinar las acciones de disposición final que correspondan.</w:t>
      </w:r>
    </w:p>
    <w:p w14:paraId="75C72A8C" w14:textId="77777777" w:rsidR="00873A47" w:rsidRPr="007E681A" w:rsidRDefault="00873A47" w:rsidP="00093608">
      <w:pPr>
        <w:pStyle w:val="Prrafodelista"/>
        <w:spacing w:after="160" w:line="278" w:lineRule="auto"/>
        <w:ind w:left="142" w:right="-850"/>
        <w:jc w:val="both"/>
      </w:pPr>
    </w:p>
    <w:p w14:paraId="0330E088" w14:textId="77777777" w:rsidR="00F31369" w:rsidRPr="007E681A" w:rsidRDefault="00F31369" w:rsidP="00093608">
      <w:pPr>
        <w:pStyle w:val="Prrafodelista"/>
        <w:spacing w:after="160" w:line="278" w:lineRule="auto"/>
        <w:ind w:left="142" w:right="-850"/>
        <w:jc w:val="both"/>
      </w:pPr>
      <w:r w:rsidRPr="007E681A">
        <w:t xml:space="preserve">En consecuencia, la eliminación documental no constituye una actividad aislada, sino una disposición final que hace parte del ciclo vital de los documentos y que únicamente puede efectuarse cuando se hayan cumplido los tiempos de retención establecidos en los instrumentos archivísticos y </w:t>
      </w:r>
      <w:r>
        <w:t xml:space="preserve">cumplido lo </w:t>
      </w:r>
      <w:r w:rsidRPr="007E681A">
        <w:t>previsto en la normativa archivística y en los procedimientos internos de la entidad.</w:t>
      </w:r>
    </w:p>
    <w:p w14:paraId="05226D8B" w14:textId="77777777" w:rsidR="00EA5376" w:rsidRPr="003F0D18" w:rsidRDefault="007D053C" w:rsidP="00093608">
      <w:pPr>
        <w:widowControl w:val="0"/>
        <w:ind w:left="142" w:right="-850"/>
        <w:jc w:val="center"/>
        <w:rPr>
          <w:rFonts w:cs="Arial"/>
          <w:szCs w:val="24"/>
        </w:rPr>
      </w:pPr>
      <w:r w:rsidRPr="007C0AD8">
        <w:rPr>
          <w:noProof/>
        </w:rPr>
        <w:drawing>
          <wp:inline distT="0" distB="0" distL="0" distR="0" wp14:anchorId="7FB06137" wp14:editId="0856DD6F">
            <wp:extent cx="5015230" cy="2356485"/>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lum contrast="20000"/>
                      <a:extLst>
                        <a:ext uri="{28A0092B-C50C-407E-A947-70E740481C1C}">
                          <a14:useLocalDpi xmlns:a14="http://schemas.microsoft.com/office/drawing/2010/main" val="0"/>
                        </a:ext>
                      </a:extLst>
                    </a:blip>
                    <a:srcRect t="28610"/>
                    <a:stretch>
                      <a:fillRect/>
                    </a:stretch>
                  </pic:blipFill>
                  <pic:spPr bwMode="auto">
                    <a:xfrm>
                      <a:off x="0" y="0"/>
                      <a:ext cx="5015230" cy="2356485"/>
                    </a:xfrm>
                    <a:prstGeom prst="rect">
                      <a:avLst/>
                    </a:prstGeom>
                    <a:noFill/>
                    <a:ln>
                      <a:noFill/>
                    </a:ln>
                  </pic:spPr>
                </pic:pic>
              </a:graphicData>
            </a:graphic>
          </wp:inline>
        </w:drawing>
      </w:r>
    </w:p>
    <w:p w14:paraId="09AB7C78" w14:textId="77777777" w:rsidR="00F31369" w:rsidRDefault="00F31369" w:rsidP="002B54E7">
      <w:pPr>
        <w:widowControl w:val="0"/>
        <w:ind w:right="-850"/>
        <w:jc w:val="both"/>
        <w:rPr>
          <w:noProof/>
        </w:rPr>
      </w:pPr>
    </w:p>
    <w:p w14:paraId="12D2C231" w14:textId="77777777" w:rsidR="00717B94" w:rsidRPr="00191F97" w:rsidRDefault="00717B94" w:rsidP="00093608">
      <w:pPr>
        <w:widowControl w:val="0"/>
        <w:ind w:left="142" w:right="-850"/>
        <w:jc w:val="both"/>
        <w:rPr>
          <w:rFonts w:cs="Arial"/>
          <w:szCs w:val="24"/>
        </w:rPr>
      </w:pPr>
    </w:p>
    <w:p w14:paraId="3A7086ED" w14:textId="77777777" w:rsidR="00614F82" w:rsidRDefault="00451E39" w:rsidP="00A0216D">
      <w:pPr>
        <w:pStyle w:val="Ttulo1"/>
        <w:keepNext w:val="0"/>
        <w:keepLines w:val="0"/>
        <w:widowControl w:val="0"/>
        <w:numPr>
          <w:ilvl w:val="0"/>
          <w:numId w:val="13"/>
        </w:numPr>
        <w:ind w:left="142" w:right="-850" w:firstLine="0"/>
        <w:rPr>
          <w:rFonts w:cs="Arial"/>
          <w:szCs w:val="24"/>
        </w:rPr>
      </w:pPr>
      <w:bookmarkStart w:id="9" w:name="_Toc238194982"/>
      <w:bookmarkStart w:id="10" w:name="_Toc14966318"/>
      <w:r>
        <w:rPr>
          <w:rFonts w:cs="Arial"/>
          <w:szCs w:val="24"/>
        </w:rPr>
        <w:t xml:space="preserve">PASOS PARA LA </w:t>
      </w:r>
      <w:r w:rsidRPr="00F31369">
        <w:rPr>
          <w:rFonts w:cs="Arial"/>
          <w:szCs w:val="24"/>
        </w:rPr>
        <w:t xml:space="preserve">ELIMINACIÓN </w:t>
      </w:r>
      <w:r>
        <w:rPr>
          <w:rFonts w:cs="Arial"/>
          <w:szCs w:val="24"/>
        </w:rPr>
        <w:t>DOCUMENTAL</w:t>
      </w:r>
      <w:bookmarkEnd w:id="9"/>
      <w:r w:rsidRPr="00F31369">
        <w:rPr>
          <w:rFonts w:cs="Arial"/>
          <w:szCs w:val="24"/>
        </w:rPr>
        <w:t xml:space="preserve"> </w:t>
      </w:r>
      <w:bookmarkEnd w:id="10"/>
    </w:p>
    <w:p w14:paraId="09F503A0" w14:textId="77777777" w:rsidR="00F31369" w:rsidRDefault="00F31369" w:rsidP="00093608">
      <w:pPr>
        <w:ind w:left="142" w:right="-850"/>
      </w:pPr>
    </w:p>
    <w:p w14:paraId="1798B638" w14:textId="77777777" w:rsidR="00F31369" w:rsidRPr="00F31369" w:rsidRDefault="00F31369" w:rsidP="00093608">
      <w:pPr>
        <w:pStyle w:val="Prrafodelista"/>
        <w:ind w:left="142" w:right="-850"/>
        <w:jc w:val="both"/>
      </w:pPr>
      <w:r w:rsidRPr="00476688">
        <w:rPr>
          <w:sz w:val="22"/>
          <w:szCs w:val="22"/>
        </w:rPr>
        <w:t xml:space="preserve">La eliminación de documentos de archivo en soportes físicos o formatos </w:t>
      </w:r>
      <w:r w:rsidR="00CB3ADC" w:rsidRPr="00476688">
        <w:rPr>
          <w:sz w:val="22"/>
          <w:szCs w:val="22"/>
        </w:rPr>
        <w:t>electrónicos</w:t>
      </w:r>
      <w:r w:rsidRPr="00476688">
        <w:rPr>
          <w:sz w:val="22"/>
          <w:szCs w:val="22"/>
        </w:rPr>
        <w:t xml:space="preserve"> debe ser establecida en las Tablas de Retención Documental — TRD o Tablas de Valoración Documental — TVD, campo disposición final – eliminación (E). La decisión de eliminación debe estar ampliamente sustentada conforme al proceso de valoración documental. </w:t>
      </w:r>
    </w:p>
    <w:p w14:paraId="58933272" w14:textId="77777777" w:rsidR="006003AB" w:rsidRDefault="006003AB" w:rsidP="00093608">
      <w:pPr>
        <w:widowControl w:val="0"/>
        <w:pBdr>
          <w:top w:val="nil"/>
          <w:left w:val="nil"/>
          <w:bottom w:val="nil"/>
          <w:right w:val="nil"/>
          <w:between w:val="nil"/>
        </w:pBdr>
        <w:ind w:left="142" w:right="-850"/>
        <w:jc w:val="both"/>
        <w:rPr>
          <w:sz w:val="22"/>
          <w:szCs w:val="22"/>
        </w:rPr>
      </w:pPr>
    </w:p>
    <w:p w14:paraId="3BB90D6C" w14:textId="79140217" w:rsidR="002B54E7" w:rsidRPr="00873A47" w:rsidRDefault="006003AB" w:rsidP="00873A47">
      <w:pPr>
        <w:pStyle w:val="Prrafodelista"/>
        <w:widowControl w:val="0"/>
        <w:pBdr>
          <w:top w:val="nil"/>
          <w:left w:val="nil"/>
          <w:bottom w:val="nil"/>
          <w:right w:val="nil"/>
          <w:between w:val="nil"/>
        </w:pBdr>
        <w:ind w:left="142" w:right="-850"/>
        <w:jc w:val="both"/>
        <w:rPr>
          <w:sz w:val="22"/>
          <w:szCs w:val="22"/>
        </w:rPr>
      </w:pPr>
      <w:r w:rsidRPr="00476688">
        <w:rPr>
          <w:sz w:val="22"/>
          <w:szCs w:val="22"/>
        </w:rPr>
        <w:t xml:space="preserve">Cabe aclarar que la eliminación documental será realizada únicamente por el proceso de Gestión Documental, una vez se hayan cumplido los tiempos de retención establecidos en las </w:t>
      </w:r>
      <w:r w:rsidRPr="00476688">
        <w:rPr>
          <w:sz w:val="22"/>
          <w:szCs w:val="22"/>
        </w:rPr>
        <w:lastRenderedPageBreak/>
        <w:t>Tablas de Retención Documental (TRD) o Tablas de Valoración Documental (TVD) y los documentos hayan finalizado su permanencia en el Archivo Central, de acuerdo con la disposición final establecida.</w:t>
      </w:r>
    </w:p>
    <w:p w14:paraId="6F733BAD" w14:textId="77777777" w:rsidR="00B270A1" w:rsidRPr="00191F97" w:rsidRDefault="00B270A1" w:rsidP="00093608">
      <w:pPr>
        <w:widowControl w:val="0"/>
        <w:pBdr>
          <w:top w:val="nil"/>
          <w:left w:val="nil"/>
          <w:bottom w:val="nil"/>
          <w:right w:val="nil"/>
          <w:between w:val="nil"/>
        </w:pBdr>
        <w:ind w:left="142" w:right="-850"/>
        <w:jc w:val="both"/>
        <w:rPr>
          <w:rFonts w:eastAsia="Arial" w:cs="Arial"/>
          <w:color w:val="000000"/>
          <w:szCs w:val="24"/>
        </w:rPr>
      </w:pPr>
    </w:p>
    <w:p w14:paraId="32C53F94" w14:textId="77777777" w:rsidR="00614F82" w:rsidRPr="004728F1" w:rsidRDefault="00015540" w:rsidP="00A0216D">
      <w:pPr>
        <w:pStyle w:val="Prrafodelista"/>
        <w:widowControl w:val="0"/>
        <w:numPr>
          <w:ilvl w:val="1"/>
          <w:numId w:val="13"/>
        </w:numPr>
        <w:pBdr>
          <w:top w:val="nil"/>
          <w:left w:val="nil"/>
          <w:bottom w:val="nil"/>
          <w:right w:val="nil"/>
          <w:between w:val="nil"/>
        </w:pBdr>
        <w:ind w:left="142" w:right="-850" w:firstLine="0"/>
        <w:jc w:val="both"/>
        <w:rPr>
          <w:rFonts w:eastAsia="Arial" w:cs="Arial"/>
          <w:b/>
          <w:color w:val="000000"/>
          <w:szCs w:val="24"/>
        </w:rPr>
      </w:pPr>
      <w:r w:rsidRPr="004728F1">
        <w:rPr>
          <w:rFonts w:eastAsia="Arial" w:cs="Arial"/>
          <w:b/>
          <w:color w:val="000000"/>
          <w:szCs w:val="24"/>
        </w:rPr>
        <w:t xml:space="preserve">Identificación de los documentos de archivo de eliminar </w:t>
      </w:r>
    </w:p>
    <w:p w14:paraId="5424E19D" w14:textId="77777777" w:rsidR="00015540" w:rsidRPr="00015540" w:rsidRDefault="00015540" w:rsidP="00093608">
      <w:pPr>
        <w:widowControl w:val="0"/>
        <w:pBdr>
          <w:top w:val="nil"/>
          <w:left w:val="nil"/>
          <w:bottom w:val="nil"/>
          <w:right w:val="nil"/>
          <w:between w:val="nil"/>
        </w:pBdr>
        <w:ind w:left="142" w:right="-850"/>
        <w:jc w:val="both"/>
        <w:rPr>
          <w:rFonts w:eastAsia="Arial" w:cs="Arial"/>
          <w:bCs/>
          <w:color w:val="000000"/>
          <w:szCs w:val="24"/>
        </w:rPr>
      </w:pPr>
    </w:p>
    <w:p w14:paraId="25F01D80" w14:textId="77777777" w:rsidR="00015540" w:rsidRPr="00476688" w:rsidRDefault="006003AB" w:rsidP="00093608">
      <w:pPr>
        <w:pStyle w:val="Prrafodelista"/>
        <w:widowControl w:val="0"/>
        <w:pBdr>
          <w:top w:val="nil"/>
          <w:left w:val="nil"/>
          <w:bottom w:val="nil"/>
          <w:right w:val="nil"/>
          <w:between w:val="nil"/>
        </w:pBdr>
        <w:ind w:left="142" w:right="-850"/>
        <w:jc w:val="both"/>
        <w:rPr>
          <w:rFonts w:eastAsia="Arial" w:cs="Arial"/>
          <w:bCs/>
          <w:color w:val="000000"/>
          <w:szCs w:val="24"/>
          <w:lang w:val="es-CO"/>
        </w:rPr>
      </w:pPr>
      <w:r w:rsidRPr="00476688">
        <w:rPr>
          <w:rFonts w:eastAsia="Arial" w:cs="Arial"/>
          <w:bCs/>
          <w:color w:val="000000"/>
          <w:szCs w:val="24"/>
          <w:lang w:val="es-CO"/>
        </w:rPr>
        <w:t xml:space="preserve">La Gerencia Administrativa y Financiera a través del proceso de Gestión </w:t>
      </w:r>
      <w:r w:rsidR="00015540" w:rsidRPr="00476688">
        <w:rPr>
          <w:rFonts w:eastAsia="Arial" w:cs="Arial"/>
          <w:bCs/>
          <w:color w:val="000000"/>
          <w:szCs w:val="24"/>
          <w:lang w:val="es-CO"/>
        </w:rPr>
        <w:t>deberán identificar la documentación a eliminar, de acuerdo con los siguientes criterios:</w:t>
      </w:r>
    </w:p>
    <w:p w14:paraId="07A88CB2" w14:textId="77777777" w:rsidR="00015540" w:rsidRPr="00015540" w:rsidRDefault="00015540" w:rsidP="00093608">
      <w:pPr>
        <w:widowControl w:val="0"/>
        <w:pBdr>
          <w:top w:val="nil"/>
          <w:left w:val="nil"/>
          <w:bottom w:val="nil"/>
          <w:right w:val="nil"/>
          <w:between w:val="nil"/>
        </w:pBdr>
        <w:ind w:left="142" w:right="-850"/>
        <w:jc w:val="both"/>
        <w:rPr>
          <w:rFonts w:eastAsia="Arial" w:cs="Arial"/>
          <w:bCs/>
          <w:color w:val="000000"/>
          <w:szCs w:val="24"/>
          <w:lang w:val="es-CO"/>
        </w:rPr>
      </w:pPr>
    </w:p>
    <w:p w14:paraId="682A504B" w14:textId="77777777" w:rsidR="006003AB" w:rsidRPr="00D42AD8" w:rsidRDefault="006003AB" w:rsidP="00873A47">
      <w:pPr>
        <w:pStyle w:val="Prrafodelista"/>
        <w:widowControl w:val="0"/>
        <w:numPr>
          <w:ilvl w:val="0"/>
          <w:numId w:val="20"/>
        </w:numPr>
        <w:pBdr>
          <w:top w:val="nil"/>
          <w:left w:val="nil"/>
          <w:bottom w:val="nil"/>
          <w:right w:val="nil"/>
          <w:between w:val="nil"/>
        </w:pBdr>
        <w:tabs>
          <w:tab w:val="left" w:pos="284"/>
        </w:tabs>
        <w:ind w:left="709" w:right="-283"/>
        <w:jc w:val="both"/>
        <w:rPr>
          <w:rFonts w:eastAsia="Arial" w:cs="Arial"/>
          <w:bCs/>
          <w:color w:val="000000"/>
          <w:szCs w:val="24"/>
          <w:lang w:val="es-CO"/>
        </w:rPr>
      </w:pPr>
      <w:r w:rsidRPr="00D42AD8">
        <w:rPr>
          <w:rFonts w:eastAsia="Arial" w:cs="Arial"/>
          <w:bCs/>
          <w:color w:val="000000"/>
          <w:szCs w:val="24"/>
        </w:rPr>
        <w:t>Series y subseries documentales que, de acuerdo con lo establecido en las TRD o TVD, hayan cumplido su tiempo de retención y cuya disposición final corresponda a Eliminación, incluyendo los documentos resultantes de la aplicación de la disposición final Selección.</w:t>
      </w:r>
    </w:p>
    <w:p w14:paraId="3A573FF6" w14:textId="77777777" w:rsidR="00015540" w:rsidRPr="00D42AD8" w:rsidRDefault="00015540" w:rsidP="00873A47">
      <w:pPr>
        <w:pStyle w:val="Prrafodelista"/>
        <w:widowControl w:val="0"/>
        <w:numPr>
          <w:ilvl w:val="0"/>
          <w:numId w:val="20"/>
        </w:numPr>
        <w:pBdr>
          <w:top w:val="nil"/>
          <w:left w:val="nil"/>
          <w:bottom w:val="nil"/>
          <w:right w:val="nil"/>
          <w:between w:val="nil"/>
        </w:pBdr>
        <w:tabs>
          <w:tab w:val="left" w:pos="284"/>
        </w:tabs>
        <w:ind w:left="709" w:right="-283"/>
        <w:jc w:val="both"/>
        <w:rPr>
          <w:rFonts w:eastAsia="Arial" w:cs="Arial"/>
          <w:bCs/>
          <w:color w:val="000000"/>
          <w:szCs w:val="24"/>
          <w:lang w:val="es-CO"/>
        </w:rPr>
      </w:pPr>
      <w:r w:rsidRPr="00D42AD8">
        <w:rPr>
          <w:rFonts w:eastAsia="Arial" w:cs="Arial"/>
          <w:bCs/>
          <w:color w:val="000000"/>
          <w:szCs w:val="24"/>
          <w:lang w:val="es-CO"/>
        </w:rPr>
        <w:t xml:space="preserve">Documentos de apoyo, esto es, documentos de consulta o referencia que las </w:t>
      </w:r>
      <w:r w:rsidR="006003AB" w:rsidRPr="00D42AD8">
        <w:rPr>
          <w:rFonts w:eastAsia="Arial" w:cs="Arial"/>
          <w:bCs/>
          <w:color w:val="000000"/>
          <w:szCs w:val="24"/>
          <w:lang w:val="es-CO"/>
        </w:rPr>
        <w:t xml:space="preserve">oficinas de la </w:t>
      </w:r>
      <w:r w:rsidRPr="00D42AD8">
        <w:rPr>
          <w:rFonts w:eastAsia="Arial" w:cs="Arial"/>
          <w:bCs/>
          <w:color w:val="000000"/>
          <w:szCs w:val="24"/>
          <w:lang w:val="es-CO"/>
        </w:rPr>
        <w:t>UMV utilizan, pero no están consignados en las TRD o TVD y pueden ser eliminados según el criterio de cada oficina</w:t>
      </w:r>
      <w:r w:rsidR="006003AB" w:rsidRPr="00D42AD8">
        <w:rPr>
          <w:rFonts w:eastAsia="Arial" w:cs="Arial"/>
          <w:bCs/>
          <w:color w:val="000000"/>
          <w:szCs w:val="24"/>
          <w:lang w:val="es-CO"/>
        </w:rPr>
        <w:t xml:space="preserve"> en compañía del proceso de Gestión Documental</w:t>
      </w:r>
      <w:r w:rsidR="002D342C" w:rsidRPr="00D42AD8">
        <w:rPr>
          <w:rFonts w:eastAsia="Arial" w:cs="Arial"/>
          <w:bCs/>
          <w:color w:val="000000"/>
          <w:szCs w:val="24"/>
          <w:lang w:val="es-CO"/>
        </w:rPr>
        <w:t>.</w:t>
      </w:r>
    </w:p>
    <w:p w14:paraId="403D9DBA" w14:textId="77777777" w:rsidR="00CB3ADC" w:rsidRPr="00D42AD8" w:rsidRDefault="00015540" w:rsidP="00873A47">
      <w:pPr>
        <w:pStyle w:val="Prrafodelista"/>
        <w:widowControl w:val="0"/>
        <w:numPr>
          <w:ilvl w:val="0"/>
          <w:numId w:val="20"/>
        </w:numPr>
        <w:pBdr>
          <w:top w:val="nil"/>
          <w:left w:val="nil"/>
          <w:bottom w:val="nil"/>
          <w:right w:val="nil"/>
          <w:between w:val="nil"/>
        </w:pBdr>
        <w:tabs>
          <w:tab w:val="left" w:pos="284"/>
        </w:tabs>
        <w:ind w:left="709" w:right="-283"/>
        <w:jc w:val="both"/>
        <w:rPr>
          <w:rFonts w:eastAsia="Arial" w:cs="Arial"/>
          <w:bCs/>
          <w:color w:val="000000"/>
          <w:szCs w:val="24"/>
          <w:lang w:val="es-CO"/>
        </w:rPr>
      </w:pPr>
      <w:r w:rsidRPr="00D42AD8">
        <w:rPr>
          <w:rFonts w:eastAsia="Arial" w:cs="Arial"/>
          <w:bCs/>
          <w:color w:val="000000"/>
          <w:szCs w:val="24"/>
          <w:lang w:val="es-CO"/>
        </w:rPr>
        <w:t>Documentos resultantes de procesos de depuración documental que realizan las</w:t>
      </w:r>
      <w:r w:rsidR="006003AB" w:rsidRPr="00D42AD8">
        <w:rPr>
          <w:rFonts w:eastAsia="Arial" w:cs="Arial"/>
          <w:bCs/>
          <w:color w:val="000000"/>
          <w:szCs w:val="24"/>
          <w:lang w:val="es-CO"/>
        </w:rPr>
        <w:t xml:space="preserve"> oficinas de la</w:t>
      </w:r>
      <w:r w:rsidRPr="00D42AD8">
        <w:rPr>
          <w:rFonts w:eastAsia="Arial" w:cs="Arial"/>
          <w:bCs/>
          <w:color w:val="000000"/>
          <w:szCs w:val="24"/>
          <w:lang w:val="es-CO"/>
        </w:rPr>
        <w:t xml:space="preserve"> UMV tras adelantar actividades de organización y preparación para transferencias documentales.</w:t>
      </w:r>
    </w:p>
    <w:p w14:paraId="16D8CEDA" w14:textId="77777777" w:rsidR="00CB3ADC" w:rsidRPr="00D42AD8" w:rsidRDefault="00CB3ADC" w:rsidP="00873A47">
      <w:pPr>
        <w:pStyle w:val="Prrafodelista"/>
        <w:widowControl w:val="0"/>
        <w:numPr>
          <w:ilvl w:val="0"/>
          <w:numId w:val="20"/>
        </w:numPr>
        <w:pBdr>
          <w:top w:val="nil"/>
          <w:left w:val="nil"/>
          <w:bottom w:val="nil"/>
          <w:right w:val="nil"/>
          <w:between w:val="nil"/>
        </w:pBdr>
        <w:tabs>
          <w:tab w:val="left" w:pos="284"/>
        </w:tabs>
        <w:ind w:left="709" w:right="-283"/>
        <w:jc w:val="both"/>
        <w:rPr>
          <w:rFonts w:eastAsia="Arial" w:cs="Arial"/>
          <w:bCs/>
          <w:color w:val="000000"/>
          <w:szCs w:val="24"/>
          <w:lang w:val="es-CO"/>
        </w:rPr>
      </w:pPr>
      <w:r w:rsidRPr="00D42AD8">
        <w:rPr>
          <w:rFonts w:eastAsia="Arial" w:cs="Arial"/>
          <w:bCs/>
          <w:color w:val="000000"/>
          <w:szCs w:val="24"/>
        </w:rPr>
        <w:t>La eliminación de documentos se debe llevar a cabo por series y subseries documentales y no por tipos documentales. Por ningún motivo se pueden eliminar documentos individuales de un expediente o una serie, excepto que se trate de copias idénticas o duplicados.</w:t>
      </w:r>
    </w:p>
    <w:p w14:paraId="1684325A" w14:textId="77777777" w:rsidR="00B270A1" w:rsidRPr="00D42AD8" w:rsidRDefault="00B270A1" w:rsidP="00873A47">
      <w:pPr>
        <w:pStyle w:val="Prrafodelista"/>
        <w:numPr>
          <w:ilvl w:val="0"/>
          <w:numId w:val="20"/>
        </w:numPr>
        <w:tabs>
          <w:tab w:val="left" w:pos="284"/>
        </w:tabs>
        <w:ind w:left="709" w:right="-283"/>
        <w:jc w:val="both"/>
        <w:rPr>
          <w:szCs w:val="24"/>
        </w:rPr>
      </w:pPr>
      <w:r w:rsidRPr="00D42AD8">
        <w:rPr>
          <w:szCs w:val="24"/>
        </w:rPr>
        <w:t>Los procesos de digitalización en ningún caso podrán aumentar o disminuir el tiempo de retención documental establecido en las Tablas de Retención Documental, así como tampoco podrán eliminarse documentos originales con el argumento de que han sido digitalizados.</w:t>
      </w:r>
    </w:p>
    <w:p w14:paraId="6C52114F" w14:textId="77777777" w:rsidR="00614F82" w:rsidRDefault="00614F82" w:rsidP="00D42AD8">
      <w:pPr>
        <w:widowControl w:val="0"/>
        <w:pBdr>
          <w:top w:val="nil"/>
          <w:left w:val="nil"/>
          <w:bottom w:val="nil"/>
          <w:right w:val="nil"/>
          <w:between w:val="nil"/>
        </w:pBdr>
        <w:ind w:right="-850"/>
        <w:jc w:val="both"/>
        <w:rPr>
          <w:rFonts w:eastAsia="Arial" w:cs="Arial"/>
          <w:b/>
          <w:color w:val="000000"/>
          <w:szCs w:val="24"/>
        </w:rPr>
      </w:pPr>
    </w:p>
    <w:p w14:paraId="236EECAD" w14:textId="77777777" w:rsidR="00CB3ADC" w:rsidRPr="00B65EDC" w:rsidRDefault="00CB3ADC" w:rsidP="00A0216D">
      <w:pPr>
        <w:pStyle w:val="Prrafodelista"/>
        <w:widowControl w:val="0"/>
        <w:numPr>
          <w:ilvl w:val="1"/>
          <w:numId w:val="13"/>
        </w:numPr>
        <w:pBdr>
          <w:top w:val="nil"/>
          <w:left w:val="nil"/>
          <w:bottom w:val="nil"/>
          <w:right w:val="nil"/>
          <w:between w:val="nil"/>
        </w:pBdr>
        <w:ind w:left="142" w:right="-850" w:firstLine="0"/>
        <w:jc w:val="both"/>
        <w:rPr>
          <w:rFonts w:eastAsia="Arial" w:cs="Arial"/>
          <w:b/>
          <w:color w:val="000000"/>
          <w:szCs w:val="24"/>
        </w:rPr>
      </w:pPr>
      <w:r w:rsidRPr="00B65EDC">
        <w:rPr>
          <w:rFonts w:eastAsia="Arial" w:cs="Arial"/>
          <w:b/>
          <w:color w:val="000000"/>
          <w:szCs w:val="24"/>
        </w:rPr>
        <w:t>Verificación por parte del Proceso de Gestión Documental</w:t>
      </w:r>
    </w:p>
    <w:p w14:paraId="717A6EC1" w14:textId="77777777" w:rsidR="00CB3ADC" w:rsidRPr="00B270A1" w:rsidRDefault="00CB3ADC" w:rsidP="00093608">
      <w:pPr>
        <w:widowControl w:val="0"/>
        <w:pBdr>
          <w:top w:val="nil"/>
          <w:left w:val="nil"/>
          <w:bottom w:val="nil"/>
          <w:right w:val="nil"/>
          <w:between w:val="nil"/>
        </w:pBdr>
        <w:ind w:left="142" w:right="-850"/>
        <w:jc w:val="both"/>
        <w:rPr>
          <w:rFonts w:eastAsia="Arial" w:cs="Arial"/>
          <w:b/>
          <w:color w:val="000000"/>
          <w:szCs w:val="24"/>
        </w:rPr>
      </w:pPr>
    </w:p>
    <w:p w14:paraId="00F7CE04" w14:textId="77777777" w:rsidR="00CB3ADC" w:rsidRPr="00666AF9" w:rsidRDefault="00CB3ADC" w:rsidP="00D42AD8">
      <w:pPr>
        <w:pStyle w:val="Prrafodelista"/>
        <w:numPr>
          <w:ilvl w:val="0"/>
          <w:numId w:val="18"/>
        </w:numPr>
        <w:tabs>
          <w:tab w:val="left" w:pos="426"/>
        </w:tabs>
        <w:ind w:left="142" w:right="-850" w:firstLine="0"/>
        <w:jc w:val="both"/>
        <w:rPr>
          <w:szCs w:val="24"/>
        </w:rPr>
      </w:pPr>
      <w:r w:rsidRPr="00666AF9">
        <w:rPr>
          <w:szCs w:val="24"/>
        </w:rPr>
        <w:t xml:space="preserve">Previo a adelantar el proceso de eliminación de documentos, </w:t>
      </w:r>
      <w:r w:rsidR="006003AB" w:rsidRPr="00666AF9">
        <w:rPr>
          <w:szCs w:val="24"/>
        </w:rPr>
        <w:t>la UMV</w:t>
      </w:r>
      <w:r w:rsidRPr="00666AF9">
        <w:rPr>
          <w:szCs w:val="24"/>
        </w:rPr>
        <w:t xml:space="preserve"> deben acreditar la inscripción de las Tablas de Retención Documental - TRD o Tablas de Valoración Documental — TVD en el Registro Único de Series Documentales – RUSD. </w:t>
      </w:r>
    </w:p>
    <w:p w14:paraId="3DA71225" w14:textId="77777777" w:rsidR="00CB3ADC" w:rsidRPr="00B270A1" w:rsidRDefault="00CB3ADC" w:rsidP="00D42AD8">
      <w:pPr>
        <w:tabs>
          <w:tab w:val="left" w:pos="426"/>
        </w:tabs>
        <w:ind w:left="142" w:right="-850"/>
        <w:jc w:val="both"/>
        <w:rPr>
          <w:szCs w:val="24"/>
        </w:rPr>
      </w:pPr>
    </w:p>
    <w:p w14:paraId="4D6FF31A" w14:textId="77777777" w:rsidR="00CB3ADC" w:rsidRPr="00666AF9" w:rsidRDefault="00CB3ADC" w:rsidP="00D42AD8">
      <w:pPr>
        <w:pStyle w:val="Prrafodelista"/>
        <w:numPr>
          <w:ilvl w:val="0"/>
          <w:numId w:val="18"/>
        </w:numPr>
        <w:tabs>
          <w:tab w:val="left" w:pos="426"/>
        </w:tabs>
        <w:ind w:left="142" w:right="-850" w:firstLine="0"/>
        <w:jc w:val="both"/>
        <w:rPr>
          <w:szCs w:val="24"/>
        </w:rPr>
      </w:pPr>
      <w:r w:rsidRPr="00666AF9">
        <w:rPr>
          <w:szCs w:val="24"/>
        </w:rPr>
        <w:t xml:space="preserve">Como requisito para adelantar el proceso de eliminación, </w:t>
      </w:r>
      <w:r w:rsidR="00A432A3" w:rsidRPr="00666AF9">
        <w:rPr>
          <w:szCs w:val="24"/>
        </w:rPr>
        <w:t>la UMV</w:t>
      </w:r>
      <w:r w:rsidRPr="00666AF9">
        <w:rPr>
          <w:szCs w:val="24"/>
        </w:rPr>
        <w:t xml:space="preserve"> debe</w:t>
      </w:r>
      <w:r w:rsidR="00A432A3" w:rsidRPr="00666AF9">
        <w:rPr>
          <w:szCs w:val="24"/>
        </w:rPr>
        <w:t xml:space="preserve"> </w:t>
      </w:r>
      <w:r w:rsidRPr="00666AF9">
        <w:rPr>
          <w:szCs w:val="24"/>
        </w:rPr>
        <w:t xml:space="preserve">publicar en su sitio web, por un periodo de sesenta (60) días hábiles, el inventario de los documentos que han cumplido su tiempo de retención y que en consecuencia pueden ser eliminados, de forma que los ciudadanos puedan enviar sus observaciones sobre este proceso a la entidad. </w:t>
      </w:r>
    </w:p>
    <w:p w14:paraId="5ACE13B2" w14:textId="77777777" w:rsidR="00CB3ADC" w:rsidRPr="00B270A1" w:rsidRDefault="00CB3ADC" w:rsidP="00D42AD8">
      <w:pPr>
        <w:tabs>
          <w:tab w:val="left" w:pos="426"/>
        </w:tabs>
        <w:ind w:left="142" w:right="-850"/>
        <w:jc w:val="both"/>
        <w:rPr>
          <w:szCs w:val="24"/>
        </w:rPr>
      </w:pPr>
    </w:p>
    <w:p w14:paraId="2ED6790B" w14:textId="1862D99F" w:rsidR="00B270A1" w:rsidRPr="00666AF9" w:rsidRDefault="00CB3ADC" w:rsidP="00D42AD8">
      <w:pPr>
        <w:pStyle w:val="Prrafodelista"/>
        <w:numPr>
          <w:ilvl w:val="0"/>
          <w:numId w:val="18"/>
        </w:numPr>
        <w:tabs>
          <w:tab w:val="left" w:pos="426"/>
        </w:tabs>
        <w:ind w:left="142" w:right="-850" w:firstLine="0"/>
        <w:jc w:val="both"/>
        <w:rPr>
          <w:szCs w:val="24"/>
        </w:rPr>
      </w:pPr>
      <w:r w:rsidRPr="00666AF9">
        <w:rPr>
          <w:szCs w:val="24"/>
        </w:rPr>
        <w:t xml:space="preserve">En caso </w:t>
      </w:r>
      <w:r w:rsidR="00A432A3" w:rsidRPr="00666AF9">
        <w:rPr>
          <w:szCs w:val="24"/>
        </w:rPr>
        <w:t xml:space="preserve">de recibir </w:t>
      </w:r>
      <w:r w:rsidR="00D42AD8" w:rsidRPr="00666AF9">
        <w:rPr>
          <w:szCs w:val="24"/>
        </w:rPr>
        <w:t>algunas observaciones</w:t>
      </w:r>
      <w:r w:rsidRPr="00666AF9">
        <w:rPr>
          <w:szCs w:val="24"/>
        </w:rPr>
        <w:t xml:space="preserve"> por parte de los ciudadanos, a partir de su radicación, </w:t>
      </w:r>
      <w:r w:rsidR="00A432A3" w:rsidRPr="00666AF9">
        <w:rPr>
          <w:szCs w:val="24"/>
        </w:rPr>
        <w:t xml:space="preserve">la UMV </w:t>
      </w:r>
      <w:r w:rsidRPr="00666AF9">
        <w:rPr>
          <w:szCs w:val="24"/>
        </w:rPr>
        <w:t xml:space="preserve">contará con treinta (30) días hábiles para solicitar concepto técnico al Archivo General de la Nación sobre la pertinencia de suspender el proceso de eliminación, para lo cual deberá remitir copia de las observaciones de los ciudadanos y la propuesta de eliminación documental. </w:t>
      </w:r>
    </w:p>
    <w:p w14:paraId="74EE6B9E" w14:textId="77777777" w:rsidR="00CB3ADC" w:rsidRPr="00476688" w:rsidRDefault="00CB3ADC" w:rsidP="00D42AD8">
      <w:pPr>
        <w:pStyle w:val="Prrafodelista"/>
        <w:tabs>
          <w:tab w:val="left" w:pos="426"/>
        </w:tabs>
        <w:ind w:left="142" w:right="-850"/>
        <w:jc w:val="both"/>
        <w:rPr>
          <w:szCs w:val="24"/>
        </w:rPr>
      </w:pPr>
    </w:p>
    <w:p w14:paraId="79A37751" w14:textId="77777777" w:rsidR="00B270A1" w:rsidRPr="00666AF9" w:rsidRDefault="00A432A3" w:rsidP="00D42AD8">
      <w:pPr>
        <w:pStyle w:val="Prrafodelista"/>
        <w:numPr>
          <w:ilvl w:val="0"/>
          <w:numId w:val="18"/>
        </w:numPr>
        <w:tabs>
          <w:tab w:val="left" w:pos="426"/>
        </w:tabs>
        <w:ind w:left="142" w:right="-850" w:firstLine="0"/>
        <w:jc w:val="both"/>
        <w:rPr>
          <w:szCs w:val="24"/>
        </w:rPr>
      </w:pPr>
      <w:r w:rsidRPr="00666AF9">
        <w:rPr>
          <w:szCs w:val="24"/>
        </w:rPr>
        <w:t xml:space="preserve">De acuerdo con la solicitud enviada, el </w:t>
      </w:r>
      <w:r w:rsidR="00CB3ADC" w:rsidRPr="00666AF9">
        <w:rPr>
          <w:szCs w:val="24"/>
        </w:rPr>
        <w:t>Archivo General de la Nación</w:t>
      </w:r>
      <w:r w:rsidRPr="00666AF9">
        <w:rPr>
          <w:szCs w:val="24"/>
        </w:rPr>
        <w:t>, revisa y emite concepto técnico de eliminación Documental donde brinda las indicaciones correspondientes para proceder o no con la eliminación documental a la UMV.</w:t>
      </w:r>
    </w:p>
    <w:p w14:paraId="0F25666D" w14:textId="77777777" w:rsidR="00B270A1" w:rsidRPr="00B270A1" w:rsidRDefault="00B270A1" w:rsidP="00D42AD8">
      <w:pPr>
        <w:tabs>
          <w:tab w:val="left" w:pos="426"/>
        </w:tabs>
        <w:ind w:left="142" w:right="-850"/>
        <w:jc w:val="both"/>
        <w:rPr>
          <w:szCs w:val="24"/>
        </w:rPr>
      </w:pPr>
    </w:p>
    <w:p w14:paraId="28D70AC9" w14:textId="77777777" w:rsidR="00B270A1" w:rsidRPr="00666AF9" w:rsidRDefault="00B270A1" w:rsidP="00D42AD8">
      <w:pPr>
        <w:pStyle w:val="Prrafodelista"/>
        <w:numPr>
          <w:ilvl w:val="0"/>
          <w:numId w:val="18"/>
        </w:numPr>
        <w:tabs>
          <w:tab w:val="left" w:pos="426"/>
        </w:tabs>
        <w:ind w:left="142" w:right="-850" w:firstLine="0"/>
        <w:jc w:val="both"/>
        <w:rPr>
          <w:szCs w:val="24"/>
        </w:rPr>
      </w:pPr>
      <w:r w:rsidRPr="00666AF9">
        <w:rPr>
          <w:szCs w:val="24"/>
        </w:rPr>
        <w:t>El Archivo General de la Nación será la última instancia para decidir sobre las solicitudes de suspensión de los procesos de eliminación de acuerdo con la naturaleza de los documentos y su valor legal, cultural, histórico o científico, cuando a su juicio se pueda afectar el patrimonio documental del país.</w:t>
      </w:r>
    </w:p>
    <w:p w14:paraId="5CC59AC8" w14:textId="77777777" w:rsidR="00B270A1" w:rsidRPr="00B270A1" w:rsidRDefault="00B270A1" w:rsidP="00D42AD8">
      <w:pPr>
        <w:tabs>
          <w:tab w:val="left" w:pos="426"/>
        </w:tabs>
        <w:ind w:left="142" w:right="-850"/>
        <w:jc w:val="both"/>
        <w:rPr>
          <w:szCs w:val="24"/>
        </w:rPr>
      </w:pPr>
    </w:p>
    <w:p w14:paraId="23CFDBBA" w14:textId="77777777" w:rsidR="00B270A1" w:rsidRPr="00666AF9" w:rsidRDefault="00B270A1" w:rsidP="00D42AD8">
      <w:pPr>
        <w:pStyle w:val="Prrafodelista"/>
        <w:numPr>
          <w:ilvl w:val="0"/>
          <w:numId w:val="18"/>
        </w:numPr>
        <w:tabs>
          <w:tab w:val="left" w:pos="426"/>
        </w:tabs>
        <w:ind w:left="142" w:right="-850" w:firstLine="0"/>
        <w:jc w:val="both"/>
        <w:rPr>
          <w:szCs w:val="24"/>
        </w:rPr>
      </w:pPr>
      <w:r w:rsidRPr="00666AF9">
        <w:rPr>
          <w:szCs w:val="24"/>
        </w:rPr>
        <w:t>Se presentará al Comité Institucional de Gestión y Desempeño la relación de las series y subseries documentales objeto de eliminación, junto con el inventario documental. La aprobación de la eliminación de documentos de archivo, en soportes físicos o formatos electrónicos, deberá constar en un acta de eliminación de documentos, la cual será suscrita por el presidente y el secretario técnico de dicho Comité.</w:t>
      </w:r>
    </w:p>
    <w:p w14:paraId="782D25B7" w14:textId="77777777" w:rsidR="00B270A1" w:rsidRPr="00B270A1" w:rsidRDefault="00B270A1" w:rsidP="00D42AD8">
      <w:pPr>
        <w:tabs>
          <w:tab w:val="left" w:pos="426"/>
        </w:tabs>
        <w:ind w:left="142" w:right="-850"/>
        <w:jc w:val="both"/>
        <w:rPr>
          <w:szCs w:val="24"/>
        </w:rPr>
      </w:pPr>
    </w:p>
    <w:p w14:paraId="770CD1B1" w14:textId="77777777" w:rsidR="00CB3ADC" w:rsidRPr="00666AF9" w:rsidRDefault="00CB3ADC" w:rsidP="00D42AD8">
      <w:pPr>
        <w:pStyle w:val="Prrafodelista"/>
        <w:numPr>
          <w:ilvl w:val="0"/>
          <w:numId w:val="18"/>
        </w:numPr>
        <w:tabs>
          <w:tab w:val="left" w:pos="426"/>
        </w:tabs>
        <w:ind w:left="142" w:right="-850" w:firstLine="0"/>
        <w:jc w:val="both"/>
        <w:rPr>
          <w:szCs w:val="24"/>
        </w:rPr>
      </w:pPr>
      <w:r w:rsidRPr="00666AF9">
        <w:rPr>
          <w:szCs w:val="24"/>
        </w:rPr>
        <w:t>Las actas de eliminación y el inventario de los documentos que han sido eliminados se conservarán permanentemente y la entidad deberá mantenerlos publicados en su sitio web para consulta.</w:t>
      </w:r>
    </w:p>
    <w:p w14:paraId="41D56903" w14:textId="77777777" w:rsidR="00B270A1" w:rsidRPr="00B270A1" w:rsidRDefault="00B270A1" w:rsidP="00D42AD8">
      <w:pPr>
        <w:tabs>
          <w:tab w:val="left" w:pos="426"/>
        </w:tabs>
        <w:ind w:left="142" w:right="-850"/>
        <w:jc w:val="both"/>
        <w:rPr>
          <w:szCs w:val="24"/>
        </w:rPr>
      </w:pPr>
    </w:p>
    <w:p w14:paraId="332A7FB7" w14:textId="77777777" w:rsidR="00CB3ADC" w:rsidRPr="00666AF9" w:rsidRDefault="00CB3ADC" w:rsidP="00D42AD8">
      <w:pPr>
        <w:pStyle w:val="Prrafodelista"/>
        <w:numPr>
          <w:ilvl w:val="0"/>
          <w:numId w:val="18"/>
        </w:numPr>
        <w:tabs>
          <w:tab w:val="left" w:pos="426"/>
        </w:tabs>
        <w:ind w:left="142" w:right="-850" w:firstLine="0"/>
        <w:jc w:val="both"/>
        <w:rPr>
          <w:szCs w:val="24"/>
        </w:rPr>
      </w:pPr>
      <w:r w:rsidRPr="00666AF9">
        <w:rPr>
          <w:szCs w:val="24"/>
        </w:rPr>
        <w:t>En el acta de eliminación se debe especificar el método empleado para la eliminación de los expedientes físicos o electrónicos, en articulación entre las Tablas de Retención Documental – TRD o Tablas de Valoración Documental - TVD y el Programa de Gestión Documental</w:t>
      </w:r>
      <w:r w:rsidR="00B270A1" w:rsidRPr="00666AF9">
        <w:rPr>
          <w:szCs w:val="24"/>
        </w:rPr>
        <w:t xml:space="preserve"> y el </w:t>
      </w:r>
      <w:r w:rsidR="00613D77" w:rsidRPr="00666AF9">
        <w:rPr>
          <w:szCs w:val="24"/>
        </w:rPr>
        <w:t>Programa</w:t>
      </w:r>
      <w:r w:rsidR="00B270A1" w:rsidRPr="00666AF9">
        <w:rPr>
          <w:szCs w:val="24"/>
        </w:rPr>
        <w:t xml:space="preserve"> de Gestión Documental</w:t>
      </w:r>
      <w:r w:rsidRPr="00666AF9">
        <w:rPr>
          <w:szCs w:val="24"/>
        </w:rPr>
        <w:t>.</w:t>
      </w:r>
    </w:p>
    <w:p w14:paraId="00727157" w14:textId="77777777" w:rsidR="00CB3ADC" w:rsidRPr="00873A47" w:rsidRDefault="00CB3ADC" w:rsidP="00093608">
      <w:pPr>
        <w:widowControl w:val="0"/>
        <w:pBdr>
          <w:top w:val="nil"/>
          <w:left w:val="nil"/>
          <w:bottom w:val="nil"/>
          <w:right w:val="nil"/>
          <w:between w:val="nil"/>
        </w:pBdr>
        <w:ind w:left="142" w:right="-850"/>
        <w:jc w:val="both"/>
        <w:rPr>
          <w:rFonts w:eastAsia="Arial" w:cs="Arial"/>
          <w:color w:val="000000"/>
          <w:szCs w:val="24"/>
        </w:rPr>
      </w:pPr>
    </w:p>
    <w:p w14:paraId="4172D2A0" w14:textId="77777777" w:rsidR="00614F82" w:rsidRPr="00873A47" w:rsidRDefault="00106107" w:rsidP="00A0216D">
      <w:pPr>
        <w:pStyle w:val="Prrafodelista"/>
        <w:widowControl w:val="0"/>
        <w:numPr>
          <w:ilvl w:val="0"/>
          <w:numId w:val="13"/>
        </w:numPr>
        <w:pBdr>
          <w:top w:val="nil"/>
          <w:left w:val="nil"/>
          <w:bottom w:val="nil"/>
          <w:right w:val="nil"/>
          <w:between w:val="nil"/>
        </w:pBdr>
        <w:ind w:left="142" w:right="-850" w:firstLine="0"/>
        <w:jc w:val="both"/>
        <w:rPr>
          <w:rFonts w:eastAsia="Arial" w:cs="Arial"/>
          <w:b/>
          <w:color w:val="000000"/>
          <w:szCs w:val="24"/>
        </w:rPr>
      </w:pPr>
      <w:r w:rsidRPr="00873A47">
        <w:rPr>
          <w:rFonts w:eastAsia="Arial" w:cs="Arial"/>
          <w:b/>
          <w:color w:val="000000"/>
          <w:szCs w:val="24"/>
        </w:rPr>
        <w:t>COORDINACIÓN LOGÍSTICA Y DESTRUCCIÓN DE DOCUMENTOS FÍSICOS</w:t>
      </w:r>
    </w:p>
    <w:p w14:paraId="6D070A8E" w14:textId="77777777" w:rsidR="00613D77" w:rsidRPr="00B270A1" w:rsidRDefault="00613D77" w:rsidP="00093608">
      <w:pPr>
        <w:widowControl w:val="0"/>
        <w:pBdr>
          <w:top w:val="nil"/>
          <w:left w:val="nil"/>
          <w:bottom w:val="nil"/>
          <w:right w:val="nil"/>
          <w:between w:val="nil"/>
        </w:pBdr>
        <w:ind w:left="142" w:right="-850"/>
        <w:jc w:val="both"/>
        <w:rPr>
          <w:rFonts w:eastAsia="Arial" w:cs="Arial"/>
          <w:b/>
          <w:color w:val="000000"/>
          <w:sz w:val="28"/>
          <w:szCs w:val="28"/>
        </w:rPr>
      </w:pPr>
    </w:p>
    <w:p w14:paraId="061FBFDE" w14:textId="72D945CB" w:rsidR="00873A47" w:rsidRPr="00873A47" w:rsidRDefault="00613D77" w:rsidP="00873A47">
      <w:pPr>
        <w:widowControl w:val="0"/>
        <w:pBdr>
          <w:top w:val="nil"/>
          <w:left w:val="nil"/>
          <w:bottom w:val="nil"/>
          <w:right w:val="nil"/>
          <w:between w:val="nil"/>
        </w:pBdr>
        <w:ind w:left="142" w:right="-850"/>
        <w:jc w:val="both"/>
        <w:rPr>
          <w:rFonts w:eastAsia="Arial" w:cs="Arial"/>
          <w:color w:val="000000"/>
          <w:szCs w:val="24"/>
          <w:lang w:val="es-CO"/>
        </w:rPr>
      </w:pPr>
      <w:r w:rsidRPr="00613D77">
        <w:rPr>
          <w:rFonts w:eastAsia="Arial" w:cs="Arial"/>
          <w:color w:val="000000"/>
          <w:szCs w:val="24"/>
          <w:lang w:val="es-CO"/>
        </w:rPr>
        <w:t>Se coordina la logística necesaria con el responsable del Sistema de Gestión Ambiental para realizar el procedimiento correspondiente al manejo de los residuos generados por la eliminación de los expedientes físicos (papel), con la empresa de reciclaje autorizada por la UMV. El proceso de destrucción se realizará conforme a lo establecido en los instrumentos archivístico</w:t>
      </w:r>
      <w:r w:rsidR="00873A47">
        <w:rPr>
          <w:rFonts w:eastAsia="Arial" w:cs="Arial"/>
          <w:color w:val="000000"/>
          <w:szCs w:val="24"/>
          <w:lang w:val="es-CO"/>
        </w:rPr>
        <w:t>.</w:t>
      </w:r>
    </w:p>
    <w:p w14:paraId="5F2EEE2E" w14:textId="77777777" w:rsidR="00614F82" w:rsidRPr="00191F97" w:rsidRDefault="00614F82" w:rsidP="00093608">
      <w:pPr>
        <w:widowControl w:val="0"/>
        <w:ind w:left="142" w:right="-850"/>
        <w:jc w:val="both"/>
        <w:rPr>
          <w:rFonts w:cs="Arial"/>
          <w:szCs w:val="24"/>
        </w:rPr>
      </w:pPr>
    </w:p>
    <w:tbl>
      <w:tblPr>
        <w:tblW w:w="513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4A0" w:firstRow="1" w:lastRow="0" w:firstColumn="1" w:lastColumn="0" w:noHBand="0" w:noVBand="1"/>
      </w:tblPr>
      <w:tblGrid>
        <w:gridCol w:w="2892"/>
        <w:gridCol w:w="2658"/>
        <w:gridCol w:w="3030"/>
      </w:tblGrid>
      <w:tr w:rsidR="00A0216D" w:rsidRPr="00E70E81" w14:paraId="612BACE0" w14:textId="77777777" w:rsidTr="000C5DE6">
        <w:trPr>
          <w:trHeight w:val="20"/>
          <w:jc w:val="center"/>
        </w:trPr>
        <w:tc>
          <w:tcPr>
            <w:tcW w:w="168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3459EE1F" w14:textId="77777777" w:rsidR="00A0216D" w:rsidRPr="00E70E81" w:rsidRDefault="00A0216D" w:rsidP="000C5DE6">
            <w:pPr>
              <w:tabs>
                <w:tab w:val="left" w:pos="567"/>
              </w:tabs>
              <w:ind w:left="567" w:hanging="567"/>
              <w:jc w:val="center"/>
              <w:rPr>
                <w:rFonts w:cs="Arial"/>
                <w:b/>
                <w:sz w:val="18"/>
                <w:szCs w:val="18"/>
              </w:rPr>
            </w:pPr>
            <w:r w:rsidRPr="00E70E81">
              <w:rPr>
                <w:rFonts w:cs="Arial"/>
                <w:b/>
                <w:sz w:val="18"/>
                <w:szCs w:val="18"/>
              </w:rPr>
              <w:lastRenderedPageBreak/>
              <w:t>Elaborado y/o Actualizado por:</w:t>
            </w:r>
          </w:p>
        </w:tc>
        <w:tc>
          <w:tcPr>
            <w:tcW w:w="154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7910F360" w14:textId="389DD401" w:rsidR="00A0216D" w:rsidRPr="00E70E81" w:rsidRDefault="00A0216D" w:rsidP="000C5DE6">
            <w:pPr>
              <w:tabs>
                <w:tab w:val="left" w:pos="0"/>
              </w:tabs>
              <w:ind w:left="142" w:right="179"/>
              <w:jc w:val="center"/>
              <w:rPr>
                <w:rFonts w:cs="Arial"/>
                <w:b/>
                <w:sz w:val="18"/>
                <w:szCs w:val="18"/>
              </w:rPr>
            </w:pPr>
            <w:r w:rsidRPr="00E70E81">
              <w:rPr>
                <w:rFonts w:cs="Arial"/>
                <w:b/>
                <w:sz w:val="18"/>
                <w:szCs w:val="18"/>
              </w:rPr>
              <w:t>Validado por</w:t>
            </w:r>
            <w:r>
              <w:rPr>
                <w:rFonts w:cs="Arial"/>
                <w:b/>
                <w:sz w:val="18"/>
                <w:szCs w:val="18"/>
              </w:rPr>
              <w:t xml:space="preserve"> </w:t>
            </w:r>
            <w:r w:rsidRPr="00E70E81">
              <w:rPr>
                <w:rFonts w:cs="Arial"/>
                <w:b/>
                <w:sz w:val="18"/>
                <w:szCs w:val="18"/>
              </w:rPr>
              <w:t>Líderes Estratégico u operativo del Proceso:</w:t>
            </w:r>
          </w:p>
        </w:tc>
        <w:tc>
          <w:tcPr>
            <w:tcW w:w="176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hideMark/>
          </w:tcPr>
          <w:p w14:paraId="1A559B18" w14:textId="77777777" w:rsidR="00A0216D" w:rsidRPr="00E70E81" w:rsidRDefault="00A0216D" w:rsidP="000C5DE6">
            <w:pPr>
              <w:tabs>
                <w:tab w:val="left" w:pos="567"/>
              </w:tabs>
              <w:ind w:left="567" w:hanging="567"/>
              <w:jc w:val="center"/>
              <w:rPr>
                <w:rFonts w:cs="Arial"/>
                <w:b/>
                <w:sz w:val="18"/>
                <w:szCs w:val="18"/>
              </w:rPr>
            </w:pPr>
            <w:r w:rsidRPr="00E70E81">
              <w:rPr>
                <w:rFonts w:cs="Arial"/>
                <w:b/>
                <w:sz w:val="18"/>
                <w:szCs w:val="18"/>
              </w:rPr>
              <w:t>Aprobado por:</w:t>
            </w:r>
          </w:p>
        </w:tc>
      </w:tr>
      <w:tr w:rsidR="00A0216D" w:rsidRPr="00E70E81" w14:paraId="14DBC05D" w14:textId="77777777" w:rsidTr="000C5DE6">
        <w:trPr>
          <w:trHeight w:val="515"/>
          <w:jc w:val="center"/>
        </w:trPr>
        <w:tc>
          <w:tcPr>
            <w:tcW w:w="1685" w:type="pct"/>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623F82C2" w14:textId="77777777" w:rsidR="00A0216D" w:rsidRPr="00A0216D" w:rsidRDefault="00A0216D" w:rsidP="000C5DE6">
            <w:pPr>
              <w:tabs>
                <w:tab w:val="left" w:pos="0"/>
              </w:tabs>
              <w:jc w:val="center"/>
              <w:rPr>
                <w:rFonts w:cs="Arial"/>
                <w:b/>
                <w:bCs/>
                <w:sz w:val="18"/>
                <w:szCs w:val="18"/>
              </w:rPr>
            </w:pPr>
            <w:r w:rsidRPr="00A0216D">
              <w:rPr>
                <w:rFonts w:cs="Arial"/>
                <w:b/>
                <w:bCs/>
                <w:sz w:val="18"/>
                <w:szCs w:val="18"/>
              </w:rPr>
              <w:t>STEFANY LOPEZ ALVAREZ</w:t>
            </w:r>
          </w:p>
          <w:p w14:paraId="19D6436F" w14:textId="311042A5" w:rsidR="00A0216D" w:rsidRPr="00A0216D" w:rsidRDefault="00A0216D" w:rsidP="000C5DE6">
            <w:pPr>
              <w:tabs>
                <w:tab w:val="left" w:pos="0"/>
              </w:tabs>
              <w:jc w:val="center"/>
              <w:rPr>
                <w:rFonts w:cs="Arial"/>
                <w:sz w:val="18"/>
                <w:szCs w:val="18"/>
              </w:rPr>
            </w:pPr>
            <w:r w:rsidRPr="00A0216D">
              <w:rPr>
                <w:rFonts w:cs="Arial"/>
                <w:sz w:val="18"/>
                <w:szCs w:val="18"/>
              </w:rPr>
              <w:t>Profesional Universitaria Proceso GDOC</w:t>
            </w:r>
          </w:p>
        </w:tc>
        <w:tc>
          <w:tcPr>
            <w:tcW w:w="1549" w:type="pct"/>
            <w:vMerge w:val="restart"/>
            <w:tcBorders>
              <w:top w:val="single" w:sz="4" w:space="0" w:color="000000" w:themeColor="text1"/>
              <w:left w:val="single" w:sz="4" w:space="0" w:color="000000" w:themeColor="text1"/>
              <w:right w:val="single" w:sz="4" w:space="0" w:color="000000" w:themeColor="text1"/>
            </w:tcBorders>
            <w:vAlign w:val="bottom"/>
          </w:tcPr>
          <w:p w14:paraId="4BE5AB9A" w14:textId="77777777" w:rsidR="00A0216D" w:rsidRPr="00E70E81" w:rsidRDefault="00A0216D" w:rsidP="000C5DE6">
            <w:pPr>
              <w:tabs>
                <w:tab w:val="left" w:pos="567"/>
              </w:tabs>
              <w:ind w:left="567" w:hanging="567"/>
              <w:jc w:val="both"/>
              <w:rPr>
                <w:rFonts w:cs="Arial"/>
                <w:b/>
                <w:sz w:val="18"/>
                <w:szCs w:val="18"/>
              </w:rPr>
            </w:pPr>
          </w:p>
          <w:p w14:paraId="44F50837" w14:textId="77777777" w:rsidR="00A0216D" w:rsidRPr="00E70E81" w:rsidRDefault="00A0216D" w:rsidP="000C5DE6">
            <w:pPr>
              <w:tabs>
                <w:tab w:val="left" w:pos="567"/>
              </w:tabs>
              <w:ind w:left="567" w:hanging="567"/>
              <w:jc w:val="both"/>
              <w:rPr>
                <w:rFonts w:cs="Arial"/>
                <w:b/>
                <w:sz w:val="18"/>
                <w:szCs w:val="18"/>
              </w:rPr>
            </w:pPr>
          </w:p>
        </w:tc>
        <w:tc>
          <w:tcPr>
            <w:tcW w:w="1766" w:type="pct"/>
            <w:vMerge w:val="restart"/>
            <w:tcBorders>
              <w:top w:val="single" w:sz="4" w:space="0" w:color="000000" w:themeColor="text1"/>
              <w:left w:val="single" w:sz="4" w:space="0" w:color="000000" w:themeColor="text1"/>
              <w:right w:val="single" w:sz="4" w:space="0" w:color="000000" w:themeColor="text1"/>
            </w:tcBorders>
            <w:vAlign w:val="bottom"/>
          </w:tcPr>
          <w:p w14:paraId="0748F496" w14:textId="77777777" w:rsidR="00A0216D" w:rsidRPr="00E70E81" w:rsidRDefault="00A0216D" w:rsidP="000C5DE6">
            <w:pPr>
              <w:tabs>
                <w:tab w:val="left" w:pos="567"/>
              </w:tabs>
              <w:ind w:left="567" w:hanging="567"/>
              <w:jc w:val="both"/>
              <w:rPr>
                <w:rFonts w:cs="Arial"/>
                <w:b/>
                <w:sz w:val="18"/>
                <w:szCs w:val="18"/>
              </w:rPr>
            </w:pPr>
          </w:p>
        </w:tc>
      </w:tr>
      <w:tr w:rsidR="00A0216D" w:rsidRPr="00E70E81" w14:paraId="7E9FCE73" w14:textId="77777777" w:rsidTr="000C5DE6">
        <w:trPr>
          <w:trHeight w:val="264"/>
          <w:jc w:val="center"/>
        </w:trPr>
        <w:tc>
          <w:tcPr>
            <w:tcW w:w="1685" w:type="pct"/>
            <w:tcBorders>
              <w:top w:val="single" w:sz="4" w:space="0" w:color="auto"/>
              <w:left w:val="single" w:sz="4" w:space="0" w:color="000000" w:themeColor="text1"/>
              <w:bottom w:val="single" w:sz="4" w:space="0" w:color="auto"/>
              <w:right w:val="single" w:sz="4" w:space="0" w:color="000000" w:themeColor="text1"/>
            </w:tcBorders>
            <w:shd w:val="clear" w:color="auto" w:fill="D9D9D9" w:themeFill="background1" w:themeFillShade="D9"/>
            <w:vAlign w:val="center"/>
          </w:tcPr>
          <w:p w14:paraId="4D6F6728" w14:textId="77777777" w:rsidR="00A0216D" w:rsidRPr="00E70E81" w:rsidRDefault="00A0216D" w:rsidP="000C5DE6">
            <w:pPr>
              <w:tabs>
                <w:tab w:val="left" w:pos="0"/>
              </w:tabs>
              <w:jc w:val="both"/>
              <w:rPr>
                <w:rFonts w:cs="Arial"/>
                <w:b/>
                <w:sz w:val="18"/>
                <w:szCs w:val="18"/>
              </w:rPr>
            </w:pPr>
            <w:r w:rsidRPr="00E70E81">
              <w:rPr>
                <w:rFonts w:cs="Arial"/>
                <w:b/>
                <w:sz w:val="18"/>
                <w:szCs w:val="18"/>
              </w:rPr>
              <w:t>Acompañamiento Asesor OAP:</w:t>
            </w:r>
          </w:p>
        </w:tc>
        <w:tc>
          <w:tcPr>
            <w:tcW w:w="1549" w:type="pct"/>
            <w:vMerge/>
            <w:vAlign w:val="center"/>
          </w:tcPr>
          <w:p w14:paraId="45D54C49" w14:textId="77777777" w:rsidR="00A0216D" w:rsidRPr="00E70E81" w:rsidRDefault="00A0216D" w:rsidP="000C5DE6">
            <w:pPr>
              <w:tabs>
                <w:tab w:val="left" w:pos="567"/>
              </w:tabs>
              <w:ind w:left="567" w:hanging="567"/>
              <w:jc w:val="both"/>
              <w:rPr>
                <w:rFonts w:cs="Arial"/>
                <w:sz w:val="18"/>
                <w:szCs w:val="18"/>
              </w:rPr>
            </w:pPr>
          </w:p>
        </w:tc>
        <w:tc>
          <w:tcPr>
            <w:tcW w:w="1766" w:type="pct"/>
            <w:vMerge/>
            <w:vAlign w:val="center"/>
          </w:tcPr>
          <w:p w14:paraId="22DC75CC" w14:textId="77777777" w:rsidR="00A0216D" w:rsidRPr="00E70E81" w:rsidRDefault="00A0216D" w:rsidP="000C5DE6">
            <w:pPr>
              <w:tabs>
                <w:tab w:val="left" w:pos="567"/>
              </w:tabs>
              <w:ind w:left="567" w:hanging="567"/>
              <w:jc w:val="both"/>
              <w:rPr>
                <w:rFonts w:cs="Arial"/>
                <w:sz w:val="18"/>
                <w:szCs w:val="18"/>
              </w:rPr>
            </w:pPr>
          </w:p>
        </w:tc>
      </w:tr>
      <w:tr w:rsidR="00A0216D" w:rsidRPr="00E70E81" w14:paraId="10D8F47C" w14:textId="77777777" w:rsidTr="000C5DE6">
        <w:trPr>
          <w:trHeight w:val="438"/>
          <w:jc w:val="center"/>
        </w:trPr>
        <w:tc>
          <w:tcPr>
            <w:tcW w:w="1685" w:type="pct"/>
            <w:vMerge w:val="restart"/>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3C00C95" w14:textId="77777777" w:rsidR="00A0216D" w:rsidRPr="00C51452" w:rsidRDefault="00A0216D" w:rsidP="000C5DE6">
            <w:pPr>
              <w:tabs>
                <w:tab w:val="left" w:pos="0"/>
              </w:tabs>
              <w:jc w:val="center"/>
              <w:rPr>
                <w:rFonts w:cs="Arial"/>
                <w:sz w:val="18"/>
                <w:szCs w:val="18"/>
              </w:rPr>
            </w:pPr>
          </w:p>
          <w:p w14:paraId="09AFA53F" w14:textId="77777777" w:rsidR="00A0216D" w:rsidRPr="0064270E" w:rsidRDefault="00A0216D" w:rsidP="000C5DE6">
            <w:pPr>
              <w:tabs>
                <w:tab w:val="left" w:pos="0"/>
              </w:tabs>
              <w:jc w:val="center"/>
              <w:rPr>
                <w:rFonts w:cs="Arial"/>
                <w:b/>
                <w:bCs/>
                <w:sz w:val="18"/>
                <w:szCs w:val="18"/>
              </w:rPr>
            </w:pPr>
            <w:r w:rsidRPr="0064270E">
              <w:rPr>
                <w:rFonts w:cs="Arial"/>
                <w:b/>
                <w:bCs/>
                <w:sz w:val="18"/>
                <w:szCs w:val="18"/>
              </w:rPr>
              <w:t>CRISTINA ELIZABETH SIERRA CASALLAS</w:t>
            </w:r>
          </w:p>
          <w:p w14:paraId="326311B1" w14:textId="77777777" w:rsidR="00A0216D" w:rsidRPr="0064270E" w:rsidRDefault="00A0216D" w:rsidP="000C5DE6">
            <w:pPr>
              <w:tabs>
                <w:tab w:val="left" w:pos="0"/>
              </w:tabs>
              <w:jc w:val="center"/>
              <w:rPr>
                <w:rFonts w:cs="Arial"/>
                <w:bCs/>
                <w:sz w:val="18"/>
                <w:szCs w:val="18"/>
                <w:lang w:eastAsia="ar-SA"/>
              </w:rPr>
            </w:pPr>
            <w:r w:rsidRPr="0064270E">
              <w:rPr>
                <w:rFonts w:cs="Arial"/>
                <w:bCs/>
                <w:sz w:val="18"/>
                <w:szCs w:val="18"/>
              </w:rPr>
              <w:t>Profesional universitaria Oficina Asesora de Planeación</w:t>
            </w:r>
          </w:p>
        </w:tc>
        <w:tc>
          <w:tcPr>
            <w:tcW w:w="1549" w:type="pct"/>
            <w:vMerge/>
            <w:vAlign w:val="center"/>
          </w:tcPr>
          <w:p w14:paraId="1DAA88CC" w14:textId="77777777" w:rsidR="00A0216D" w:rsidRPr="005045C2" w:rsidRDefault="00A0216D" w:rsidP="000C5DE6">
            <w:pPr>
              <w:tabs>
                <w:tab w:val="left" w:pos="567"/>
              </w:tabs>
              <w:ind w:left="567" w:hanging="567"/>
              <w:jc w:val="both"/>
              <w:rPr>
                <w:rFonts w:cs="Arial"/>
                <w:sz w:val="18"/>
                <w:szCs w:val="18"/>
              </w:rPr>
            </w:pPr>
          </w:p>
        </w:tc>
        <w:tc>
          <w:tcPr>
            <w:tcW w:w="1766" w:type="pct"/>
            <w:vMerge/>
            <w:vAlign w:val="center"/>
          </w:tcPr>
          <w:p w14:paraId="324EB741" w14:textId="77777777" w:rsidR="00A0216D" w:rsidRPr="005045C2" w:rsidRDefault="00A0216D" w:rsidP="000C5DE6">
            <w:pPr>
              <w:tabs>
                <w:tab w:val="left" w:pos="567"/>
              </w:tabs>
              <w:ind w:left="567" w:hanging="567"/>
              <w:jc w:val="both"/>
              <w:rPr>
                <w:rFonts w:cs="Arial"/>
                <w:sz w:val="18"/>
                <w:szCs w:val="18"/>
              </w:rPr>
            </w:pPr>
          </w:p>
        </w:tc>
      </w:tr>
      <w:tr w:rsidR="00A0216D" w:rsidRPr="00E70E81" w14:paraId="692827FE" w14:textId="77777777" w:rsidTr="000C5DE6">
        <w:trPr>
          <w:trHeight w:val="623"/>
          <w:jc w:val="center"/>
        </w:trPr>
        <w:tc>
          <w:tcPr>
            <w:tcW w:w="1685" w:type="pct"/>
            <w:vMerge/>
            <w:vAlign w:val="center"/>
            <w:hideMark/>
          </w:tcPr>
          <w:p w14:paraId="6E27F18A" w14:textId="77777777" w:rsidR="00A0216D" w:rsidRPr="005045C2" w:rsidRDefault="00A0216D" w:rsidP="000C5DE6">
            <w:pPr>
              <w:jc w:val="both"/>
              <w:rPr>
                <w:rFonts w:cs="Arial"/>
                <w:b/>
                <w:i/>
                <w:sz w:val="18"/>
                <w:szCs w:val="18"/>
              </w:rPr>
            </w:pPr>
          </w:p>
        </w:tc>
        <w:tc>
          <w:tcPr>
            <w:tcW w:w="154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A39B1" w14:textId="77777777" w:rsidR="00A0216D" w:rsidRPr="0064270E" w:rsidRDefault="00A0216D" w:rsidP="000C5DE6">
            <w:pPr>
              <w:tabs>
                <w:tab w:val="left" w:pos="-4"/>
              </w:tabs>
              <w:ind w:left="-4" w:firstLine="4"/>
              <w:jc w:val="center"/>
              <w:rPr>
                <w:rFonts w:cs="Arial"/>
                <w:b/>
                <w:bCs/>
                <w:sz w:val="18"/>
                <w:szCs w:val="18"/>
              </w:rPr>
            </w:pPr>
            <w:r w:rsidRPr="0064270E">
              <w:rPr>
                <w:rFonts w:cs="Arial"/>
                <w:b/>
                <w:bCs/>
                <w:sz w:val="18"/>
                <w:szCs w:val="18"/>
              </w:rPr>
              <w:t>CLAUDIA YINETH ALVAREZ</w:t>
            </w:r>
            <w:r>
              <w:rPr>
                <w:rFonts w:cs="Arial"/>
                <w:b/>
                <w:bCs/>
                <w:sz w:val="18"/>
                <w:szCs w:val="18"/>
              </w:rPr>
              <w:t xml:space="preserve"> BENITEZ</w:t>
            </w:r>
          </w:p>
          <w:p w14:paraId="3F33E6D6" w14:textId="77777777" w:rsidR="00A0216D" w:rsidRPr="0064270E" w:rsidRDefault="00A0216D" w:rsidP="000C5DE6">
            <w:pPr>
              <w:tabs>
                <w:tab w:val="left" w:pos="-4"/>
              </w:tabs>
              <w:ind w:left="-4" w:firstLine="4"/>
              <w:jc w:val="center"/>
              <w:rPr>
                <w:rFonts w:cs="Arial"/>
                <w:bCs/>
                <w:sz w:val="18"/>
                <w:szCs w:val="18"/>
              </w:rPr>
            </w:pPr>
            <w:r w:rsidRPr="0064270E">
              <w:rPr>
                <w:rFonts w:cs="Arial"/>
                <w:bCs/>
                <w:sz w:val="18"/>
                <w:szCs w:val="18"/>
              </w:rPr>
              <w:t>Gerente Administrativa y Financiera</w:t>
            </w:r>
          </w:p>
        </w:tc>
        <w:tc>
          <w:tcPr>
            <w:tcW w:w="176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2B67AC" w14:textId="51B57030" w:rsidR="00A0216D" w:rsidRPr="0064270E" w:rsidRDefault="00A0216D" w:rsidP="000C5DE6">
            <w:pPr>
              <w:ind w:left="-113" w:firstLine="113"/>
              <w:jc w:val="center"/>
              <w:rPr>
                <w:rFonts w:cs="Arial"/>
                <w:b/>
                <w:sz w:val="18"/>
                <w:szCs w:val="18"/>
              </w:rPr>
            </w:pPr>
            <w:r>
              <w:rPr>
                <w:rFonts w:cs="Arial"/>
                <w:b/>
                <w:sz w:val="18"/>
                <w:szCs w:val="18"/>
              </w:rPr>
              <w:t>SANDRA MILENA RUEDA OCHOA</w:t>
            </w:r>
          </w:p>
          <w:p w14:paraId="2D3519B6" w14:textId="77777777" w:rsidR="00A0216D" w:rsidRPr="005045C2" w:rsidRDefault="00A0216D" w:rsidP="000C5DE6">
            <w:pPr>
              <w:ind w:left="-113" w:firstLine="113"/>
              <w:jc w:val="center"/>
              <w:rPr>
                <w:rFonts w:cs="Arial"/>
                <w:b/>
                <w:bCs/>
                <w:sz w:val="18"/>
                <w:szCs w:val="18"/>
              </w:rPr>
            </w:pPr>
            <w:r w:rsidRPr="0064270E">
              <w:rPr>
                <w:rFonts w:cs="Arial"/>
                <w:sz w:val="18"/>
                <w:szCs w:val="18"/>
              </w:rPr>
              <w:t>Jefe Oficina Asesora de Planeación</w:t>
            </w:r>
          </w:p>
        </w:tc>
      </w:tr>
    </w:tbl>
    <w:p w14:paraId="11E61051" w14:textId="77777777" w:rsidR="00614F82" w:rsidRPr="00191F97" w:rsidRDefault="00614F82" w:rsidP="00093608">
      <w:pPr>
        <w:widowControl w:val="0"/>
        <w:ind w:left="142" w:right="-850"/>
        <w:jc w:val="both"/>
        <w:rPr>
          <w:rFonts w:cs="Arial"/>
          <w:sz w:val="16"/>
          <w:szCs w:val="16"/>
        </w:rPr>
      </w:pPr>
    </w:p>
    <w:p w14:paraId="420CA002" w14:textId="77777777" w:rsidR="00614F82" w:rsidRPr="00191F97" w:rsidRDefault="00D92A53" w:rsidP="00093608">
      <w:pPr>
        <w:widowControl w:val="0"/>
        <w:ind w:left="142" w:right="-850"/>
        <w:jc w:val="both"/>
        <w:rPr>
          <w:rFonts w:cs="Arial"/>
          <w:b/>
          <w:szCs w:val="24"/>
        </w:rPr>
      </w:pPr>
      <w:r w:rsidRPr="00191F97">
        <w:rPr>
          <w:rFonts w:cs="Arial"/>
          <w:b/>
          <w:szCs w:val="24"/>
        </w:rPr>
        <w:t xml:space="preserve">CONTROL DE CAMBIOS: </w:t>
      </w:r>
    </w:p>
    <w:p w14:paraId="7963497C" w14:textId="77777777" w:rsidR="00614F82" w:rsidRPr="00191F97" w:rsidRDefault="00614F82" w:rsidP="00093608">
      <w:pPr>
        <w:widowControl w:val="0"/>
        <w:pBdr>
          <w:top w:val="nil"/>
          <w:left w:val="nil"/>
          <w:bottom w:val="nil"/>
          <w:right w:val="nil"/>
          <w:between w:val="nil"/>
        </w:pBdr>
        <w:ind w:left="142" w:right="-850"/>
        <w:jc w:val="both"/>
        <w:rPr>
          <w:rFonts w:eastAsia="Arial" w:cs="Arial"/>
          <w:color w:val="000000"/>
          <w:szCs w:val="24"/>
        </w:rPr>
      </w:pPr>
    </w:p>
    <w:tbl>
      <w:tblPr>
        <w:tblW w:w="91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413"/>
        <w:gridCol w:w="4262"/>
        <w:gridCol w:w="1012"/>
        <w:gridCol w:w="2443"/>
      </w:tblGrid>
      <w:tr w:rsidR="00770C14" w:rsidRPr="00191F97" w14:paraId="2F462A01" w14:textId="77777777" w:rsidTr="002B54E7">
        <w:trPr>
          <w:trHeight w:val="420"/>
          <w:jc w:val="center"/>
        </w:trPr>
        <w:tc>
          <w:tcPr>
            <w:tcW w:w="1413" w:type="dxa"/>
            <w:shd w:val="clear" w:color="auto" w:fill="F2F2F2"/>
            <w:vAlign w:val="center"/>
          </w:tcPr>
          <w:p w14:paraId="7107154D" w14:textId="77777777" w:rsidR="00614F82" w:rsidRPr="00191F97" w:rsidRDefault="00D92A53" w:rsidP="00BA7F85">
            <w:pPr>
              <w:widowControl w:val="0"/>
              <w:ind w:left="142" w:right="-850"/>
              <w:rPr>
                <w:rFonts w:cs="Arial"/>
                <w:b/>
                <w:sz w:val="16"/>
                <w:szCs w:val="16"/>
              </w:rPr>
            </w:pPr>
            <w:r w:rsidRPr="00191F97">
              <w:rPr>
                <w:rFonts w:cs="Arial"/>
                <w:b/>
                <w:sz w:val="16"/>
                <w:szCs w:val="16"/>
              </w:rPr>
              <w:t>REVISIÓN No.</w:t>
            </w:r>
          </w:p>
        </w:tc>
        <w:tc>
          <w:tcPr>
            <w:tcW w:w="4262" w:type="dxa"/>
            <w:shd w:val="clear" w:color="auto" w:fill="F2F2F2"/>
            <w:vAlign w:val="center"/>
          </w:tcPr>
          <w:p w14:paraId="37C92388" w14:textId="77777777" w:rsidR="00614F82" w:rsidRPr="00191F97" w:rsidRDefault="00D92A53" w:rsidP="00BA7F85">
            <w:pPr>
              <w:widowControl w:val="0"/>
              <w:ind w:left="142" w:right="-850"/>
              <w:rPr>
                <w:rFonts w:cs="Arial"/>
                <w:b/>
                <w:sz w:val="16"/>
                <w:szCs w:val="16"/>
              </w:rPr>
            </w:pPr>
            <w:r w:rsidRPr="00191F97">
              <w:rPr>
                <w:rFonts w:cs="Arial"/>
                <w:b/>
                <w:sz w:val="16"/>
                <w:szCs w:val="16"/>
              </w:rPr>
              <w:t>DESCRIPCIÓN</w:t>
            </w:r>
          </w:p>
        </w:tc>
        <w:tc>
          <w:tcPr>
            <w:tcW w:w="1012" w:type="dxa"/>
            <w:shd w:val="clear" w:color="auto" w:fill="F2F2F2"/>
            <w:vAlign w:val="center"/>
          </w:tcPr>
          <w:p w14:paraId="3A64FC49" w14:textId="77777777" w:rsidR="00614F82" w:rsidRPr="00191F97" w:rsidRDefault="00D92A53" w:rsidP="002B54E7">
            <w:pPr>
              <w:widowControl w:val="0"/>
              <w:ind w:left="142" w:right="-850"/>
              <w:rPr>
                <w:rFonts w:cs="Arial"/>
                <w:b/>
                <w:sz w:val="16"/>
                <w:szCs w:val="16"/>
              </w:rPr>
            </w:pPr>
            <w:r w:rsidRPr="00191F97">
              <w:rPr>
                <w:rFonts w:cs="Arial"/>
                <w:b/>
                <w:sz w:val="16"/>
                <w:szCs w:val="16"/>
              </w:rPr>
              <w:t>FECHA</w:t>
            </w:r>
          </w:p>
        </w:tc>
        <w:tc>
          <w:tcPr>
            <w:tcW w:w="2443" w:type="dxa"/>
            <w:shd w:val="clear" w:color="auto" w:fill="F2F2F2"/>
            <w:vAlign w:val="center"/>
          </w:tcPr>
          <w:p w14:paraId="66CBB0AF" w14:textId="6D731E46" w:rsidR="00614F82" w:rsidRPr="00191F97" w:rsidRDefault="00D92A53" w:rsidP="00BA7F85">
            <w:pPr>
              <w:widowControl w:val="0"/>
              <w:pBdr>
                <w:top w:val="nil"/>
                <w:left w:val="nil"/>
                <w:bottom w:val="nil"/>
                <w:right w:val="nil"/>
                <w:between w:val="nil"/>
              </w:pBdr>
              <w:tabs>
                <w:tab w:val="center" w:pos="4419"/>
                <w:tab w:val="right" w:pos="8838"/>
              </w:tabs>
              <w:rPr>
                <w:rFonts w:eastAsia="Arial" w:cs="Arial"/>
                <w:b/>
                <w:color w:val="000000"/>
                <w:sz w:val="16"/>
                <w:szCs w:val="16"/>
              </w:rPr>
            </w:pPr>
            <w:r w:rsidRPr="00191F97">
              <w:rPr>
                <w:rFonts w:eastAsia="Arial" w:cs="Arial"/>
                <w:b/>
                <w:color w:val="000000"/>
                <w:sz w:val="16"/>
                <w:szCs w:val="16"/>
              </w:rPr>
              <w:t>APROBADO</w:t>
            </w:r>
          </w:p>
        </w:tc>
      </w:tr>
      <w:tr w:rsidR="00770C14" w:rsidRPr="00191F97" w14:paraId="6D738EF4" w14:textId="77777777" w:rsidTr="002B54E7">
        <w:trPr>
          <w:trHeight w:val="380"/>
          <w:jc w:val="center"/>
        </w:trPr>
        <w:tc>
          <w:tcPr>
            <w:tcW w:w="1413" w:type="dxa"/>
            <w:shd w:val="clear" w:color="auto" w:fill="FFFFFF"/>
            <w:vAlign w:val="center"/>
          </w:tcPr>
          <w:p w14:paraId="31C62894" w14:textId="77777777" w:rsidR="00614F82" w:rsidRPr="00191F97" w:rsidRDefault="00D92A53" w:rsidP="00BA7F85">
            <w:pPr>
              <w:widowControl w:val="0"/>
              <w:pBdr>
                <w:top w:val="nil"/>
                <w:left w:val="nil"/>
                <w:bottom w:val="nil"/>
                <w:right w:val="nil"/>
                <w:between w:val="nil"/>
              </w:pBdr>
              <w:tabs>
                <w:tab w:val="center" w:pos="4419"/>
                <w:tab w:val="right" w:pos="8838"/>
              </w:tabs>
              <w:ind w:left="142" w:right="24"/>
              <w:jc w:val="center"/>
              <w:rPr>
                <w:rFonts w:eastAsia="Arial" w:cs="Arial"/>
                <w:color w:val="000000"/>
                <w:sz w:val="16"/>
                <w:szCs w:val="16"/>
              </w:rPr>
            </w:pPr>
            <w:r w:rsidRPr="00191F97">
              <w:rPr>
                <w:rFonts w:eastAsia="Arial" w:cs="Arial"/>
                <w:color w:val="000000"/>
                <w:sz w:val="16"/>
                <w:szCs w:val="16"/>
              </w:rPr>
              <w:t>1</w:t>
            </w:r>
          </w:p>
        </w:tc>
        <w:tc>
          <w:tcPr>
            <w:tcW w:w="4262" w:type="dxa"/>
            <w:shd w:val="clear" w:color="auto" w:fill="FFFFFF"/>
            <w:vAlign w:val="center"/>
          </w:tcPr>
          <w:p w14:paraId="1A0F82CB" w14:textId="77777777" w:rsidR="00614F82" w:rsidRPr="00191F97" w:rsidRDefault="00D92A53" w:rsidP="00BA7F85">
            <w:pPr>
              <w:widowControl w:val="0"/>
              <w:pBdr>
                <w:top w:val="nil"/>
                <w:left w:val="nil"/>
                <w:bottom w:val="nil"/>
                <w:right w:val="nil"/>
                <w:between w:val="nil"/>
              </w:pBdr>
              <w:tabs>
                <w:tab w:val="center" w:pos="4419"/>
                <w:tab w:val="right" w:pos="8838"/>
              </w:tabs>
              <w:ind w:left="142" w:right="41"/>
              <w:rPr>
                <w:rFonts w:eastAsia="Arial" w:cs="Arial"/>
                <w:color w:val="000000"/>
                <w:sz w:val="16"/>
                <w:szCs w:val="16"/>
              </w:rPr>
            </w:pPr>
            <w:r w:rsidRPr="00191F97">
              <w:rPr>
                <w:rFonts w:eastAsia="Arial" w:cs="Arial"/>
                <w:color w:val="000000"/>
                <w:sz w:val="16"/>
                <w:szCs w:val="16"/>
              </w:rPr>
              <w:t xml:space="preserve">Elaboración de conformidad con la caracterización del proceso de GDOC </w:t>
            </w:r>
          </w:p>
        </w:tc>
        <w:tc>
          <w:tcPr>
            <w:tcW w:w="1012" w:type="dxa"/>
            <w:shd w:val="clear" w:color="auto" w:fill="FFFFFF"/>
            <w:vAlign w:val="center"/>
          </w:tcPr>
          <w:p w14:paraId="60197518" w14:textId="77777777" w:rsidR="00614F82" w:rsidRPr="00191F97" w:rsidRDefault="00294092" w:rsidP="00BA7F85">
            <w:pPr>
              <w:widowControl w:val="0"/>
              <w:pBdr>
                <w:top w:val="nil"/>
                <w:left w:val="nil"/>
                <w:bottom w:val="nil"/>
                <w:right w:val="nil"/>
                <w:between w:val="nil"/>
              </w:pBdr>
              <w:tabs>
                <w:tab w:val="center" w:pos="4419"/>
                <w:tab w:val="right" w:pos="8838"/>
              </w:tabs>
              <w:ind w:left="142" w:right="-224"/>
              <w:rPr>
                <w:rFonts w:eastAsia="Arial" w:cs="Arial"/>
                <w:color w:val="000000"/>
                <w:sz w:val="16"/>
                <w:szCs w:val="16"/>
              </w:rPr>
            </w:pPr>
            <w:r>
              <w:rPr>
                <w:rFonts w:eastAsia="Arial" w:cs="Arial"/>
                <w:color w:val="000000"/>
                <w:sz w:val="16"/>
                <w:szCs w:val="16"/>
              </w:rPr>
              <w:t>Agosto</w:t>
            </w:r>
            <w:r w:rsidR="00D92A53" w:rsidRPr="00191F97">
              <w:rPr>
                <w:rFonts w:eastAsia="Arial" w:cs="Arial"/>
                <w:color w:val="000000"/>
                <w:sz w:val="16"/>
                <w:szCs w:val="16"/>
              </w:rPr>
              <w:t xml:space="preserve"> de 2019</w:t>
            </w:r>
          </w:p>
        </w:tc>
        <w:tc>
          <w:tcPr>
            <w:tcW w:w="2443" w:type="dxa"/>
            <w:shd w:val="clear" w:color="auto" w:fill="FFFFFF"/>
            <w:vAlign w:val="center"/>
          </w:tcPr>
          <w:p w14:paraId="4BAE0145" w14:textId="77777777" w:rsidR="00614F82" w:rsidRPr="00191F97" w:rsidRDefault="00D92A53" w:rsidP="00BA7F85">
            <w:pPr>
              <w:widowControl w:val="0"/>
              <w:pBdr>
                <w:top w:val="nil"/>
                <w:left w:val="nil"/>
                <w:bottom w:val="nil"/>
                <w:right w:val="nil"/>
                <w:between w:val="nil"/>
              </w:pBdr>
              <w:tabs>
                <w:tab w:val="center" w:pos="4419"/>
                <w:tab w:val="right" w:pos="8838"/>
              </w:tabs>
              <w:rPr>
                <w:rFonts w:eastAsia="Arial" w:cs="Arial"/>
                <w:color w:val="17365D"/>
                <w:sz w:val="16"/>
                <w:szCs w:val="16"/>
              </w:rPr>
            </w:pPr>
            <w:r w:rsidRPr="00191F97">
              <w:rPr>
                <w:rFonts w:eastAsia="Arial" w:cs="Arial"/>
                <w:color w:val="000000"/>
                <w:sz w:val="16"/>
                <w:szCs w:val="16"/>
              </w:rPr>
              <w:t>Jefe Oficina Asesora de Planeación</w:t>
            </w:r>
          </w:p>
        </w:tc>
      </w:tr>
      <w:tr w:rsidR="00613D77" w:rsidRPr="00BA7F85" w14:paraId="5ED45D79" w14:textId="77777777" w:rsidTr="002B54E7">
        <w:trPr>
          <w:trHeight w:val="380"/>
          <w:jc w:val="center"/>
        </w:trPr>
        <w:tc>
          <w:tcPr>
            <w:tcW w:w="1413" w:type="dxa"/>
            <w:shd w:val="clear" w:color="auto" w:fill="FFFFFF"/>
            <w:vAlign w:val="center"/>
          </w:tcPr>
          <w:p w14:paraId="05400D25" w14:textId="77777777" w:rsidR="00613D77" w:rsidRPr="00191F97" w:rsidRDefault="00613D77" w:rsidP="00BA7F85">
            <w:pPr>
              <w:widowControl w:val="0"/>
              <w:pBdr>
                <w:top w:val="nil"/>
                <w:left w:val="nil"/>
                <w:bottom w:val="nil"/>
                <w:right w:val="nil"/>
                <w:between w:val="nil"/>
              </w:pBdr>
              <w:tabs>
                <w:tab w:val="center" w:pos="4419"/>
                <w:tab w:val="right" w:pos="8838"/>
              </w:tabs>
              <w:ind w:left="142" w:right="24"/>
              <w:jc w:val="center"/>
              <w:rPr>
                <w:rFonts w:eastAsia="Arial" w:cs="Arial"/>
                <w:color w:val="000000"/>
                <w:sz w:val="16"/>
                <w:szCs w:val="16"/>
              </w:rPr>
            </w:pPr>
            <w:r>
              <w:rPr>
                <w:rFonts w:eastAsia="Arial" w:cs="Arial"/>
                <w:color w:val="000000"/>
                <w:sz w:val="16"/>
                <w:szCs w:val="16"/>
              </w:rPr>
              <w:t>2</w:t>
            </w:r>
          </w:p>
        </w:tc>
        <w:tc>
          <w:tcPr>
            <w:tcW w:w="4262" w:type="dxa"/>
            <w:shd w:val="clear" w:color="auto" w:fill="FFFFFF"/>
            <w:vAlign w:val="center"/>
          </w:tcPr>
          <w:p w14:paraId="05450A81" w14:textId="77777777" w:rsidR="00613D77" w:rsidRPr="00613D77" w:rsidRDefault="00613D77" w:rsidP="00BA7F85">
            <w:pPr>
              <w:widowControl w:val="0"/>
              <w:pBdr>
                <w:top w:val="nil"/>
                <w:left w:val="nil"/>
                <w:bottom w:val="nil"/>
                <w:right w:val="nil"/>
                <w:between w:val="nil"/>
              </w:pBdr>
              <w:tabs>
                <w:tab w:val="center" w:pos="4419"/>
                <w:tab w:val="right" w:pos="8838"/>
              </w:tabs>
              <w:ind w:left="142" w:right="41"/>
              <w:jc w:val="both"/>
              <w:rPr>
                <w:rFonts w:eastAsia="Arial" w:cs="Arial"/>
                <w:color w:val="000000"/>
                <w:sz w:val="16"/>
                <w:szCs w:val="16"/>
              </w:rPr>
            </w:pPr>
            <w:r w:rsidRPr="00613D77">
              <w:rPr>
                <w:rFonts w:eastAsia="Arial" w:cs="Arial"/>
                <w:color w:val="000000"/>
                <w:sz w:val="16"/>
                <w:szCs w:val="16"/>
              </w:rPr>
              <w:t>Se actualizó el instructivo de eliminación documental de conformidad con lo establecido en el Acuerdo 001 de 2024, ajustando y actualizando cada uno de los apartados que conforman el documento, con el fin de garantizar su concordancia con la normativa archivística vigente.</w:t>
            </w:r>
          </w:p>
        </w:tc>
        <w:tc>
          <w:tcPr>
            <w:tcW w:w="1012" w:type="dxa"/>
            <w:shd w:val="clear" w:color="auto" w:fill="FFFFFF"/>
            <w:vAlign w:val="center"/>
          </w:tcPr>
          <w:p w14:paraId="44B0A3F8" w14:textId="77777777" w:rsidR="00613D77" w:rsidRDefault="00613D77" w:rsidP="00BA7F85">
            <w:pPr>
              <w:widowControl w:val="0"/>
              <w:pBdr>
                <w:top w:val="nil"/>
                <w:left w:val="nil"/>
                <w:bottom w:val="nil"/>
                <w:right w:val="nil"/>
                <w:between w:val="nil"/>
              </w:pBdr>
              <w:tabs>
                <w:tab w:val="center" w:pos="4419"/>
                <w:tab w:val="right" w:pos="8838"/>
              </w:tabs>
              <w:ind w:left="142" w:right="-224"/>
              <w:rPr>
                <w:rFonts w:eastAsia="Arial" w:cs="Arial"/>
                <w:color w:val="000000"/>
                <w:sz w:val="16"/>
                <w:szCs w:val="16"/>
              </w:rPr>
            </w:pPr>
            <w:r>
              <w:rPr>
                <w:rFonts w:eastAsia="Arial" w:cs="Arial"/>
                <w:color w:val="000000"/>
                <w:sz w:val="16"/>
                <w:szCs w:val="16"/>
              </w:rPr>
              <w:t>Agosto de 2026</w:t>
            </w:r>
          </w:p>
        </w:tc>
        <w:tc>
          <w:tcPr>
            <w:tcW w:w="2443" w:type="dxa"/>
            <w:shd w:val="clear" w:color="auto" w:fill="FFFFFF"/>
            <w:vAlign w:val="center"/>
          </w:tcPr>
          <w:p w14:paraId="478F4845" w14:textId="0202ABC9" w:rsidR="00613D77" w:rsidRPr="00191F97" w:rsidRDefault="00BA7F85" w:rsidP="00BA7F85">
            <w:pPr>
              <w:widowControl w:val="0"/>
              <w:pBdr>
                <w:top w:val="nil"/>
                <w:left w:val="nil"/>
                <w:bottom w:val="nil"/>
                <w:right w:val="nil"/>
                <w:between w:val="nil"/>
              </w:pBdr>
              <w:tabs>
                <w:tab w:val="center" w:pos="4419"/>
                <w:tab w:val="right" w:pos="8838"/>
              </w:tabs>
              <w:rPr>
                <w:rFonts w:eastAsia="Arial" w:cs="Arial"/>
                <w:color w:val="000000"/>
                <w:sz w:val="16"/>
                <w:szCs w:val="16"/>
              </w:rPr>
            </w:pPr>
            <w:r w:rsidRPr="00BA7F85">
              <w:rPr>
                <w:rFonts w:eastAsia="Arial" w:cs="Arial"/>
                <w:color w:val="000000"/>
                <w:sz w:val="16"/>
                <w:szCs w:val="16"/>
              </w:rPr>
              <w:t>Jefe Oficina Asesora de Planeación</w:t>
            </w:r>
          </w:p>
        </w:tc>
      </w:tr>
    </w:tbl>
    <w:p w14:paraId="1412E611" w14:textId="77777777" w:rsidR="00614F82" w:rsidRPr="00191F97" w:rsidRDefault="00614F82" w:rsidP="00093608">
      <w:pPr>
        <w:widowControl w:val="0"/>
        <w:pBdr>
          <w:top w:val="nil"/>
          <w:left w:val="nil"/>
          <w:bottom w:val="nil"/>
          <w:right w:val="nil"/>
          <w:between w:val="nil"/>
        </w:pBdr>
        <w:ind w:left="142" w:right="-850"/>
        <w:jc w:val="both"/>
        <w:rPr>
          <w:rFonts w:eastAsia="Arial" w:cs="Arial"/>
          <w:color w:val="000000"/>
          <w:sz w:val="16"/>
          <w:szCs w:val="16"/>
        </w:rPr>
      </w:pPr>
    </w:p>
    <w:sectPr w:rsidR="00614F82" w:rsidRPr="00191F97" w:rsidSect="00543905">
      <w:headerReference w:type="default" r:id="rId13"/>
      <w:footerReference w:type="default" r:id="rId14"/>
      <w:pgSz w:w="12240" w:h="15840"/>
      <w:pgMar w:top="1985" w:right="2175" w:bottom="1701" w:left="1701" w:header="567" w:footer="8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FFF03" w14:textId="77777777" w:rsidR="00630C52" w:rsidRDefault="00630C52">
      <w:r>
        <w:separator/>
      </w:r>
    </w:p>
  </w:endnote>
  <w:endnote w:type="continuationSeparator" w:id="0">
    <w:p w14:paraId="01800DBB" w14:textId="77777777" w:rsidR="00630C52" w:rsidRDefault="00630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889D" w14:textId="77777777" w:rsidR="00614F82" w:rsidRDefault="00D92A53">
    <w:pPr>
      <w:pBdr>
        <w:top w:val="nil"/>
        <w:left w:val="nil"/>
        <w:bottom w:val="nil"/>
        <w:right w:val="nil"/>
        <w:between w:val="nil"/>
      </w:pBdr>
      <w:tabs>
        <w:tab w:val="center" w:pos="4419"/>
        <w:tab w:val="right" w:pos="8838"/>
      </w:tabs>
      <w:spacing w:line="160" w:lineRule="auto"/>
      <w:jc w:val="center"/>
      <w:rPr>
        <w:rFonts w:eastAsia="Arial" w:cs="Arial"/>
        <w:i/>
        <w:color w:val="000000"/>
        <w:sz w:val="16"/>
        <w:szCs w:val="16"/>
      </w:rPr>
    </w:pPr>
    <w:r>
      <w:rPr>
        <w:rFonts w:eastAsia="Arial" w:cs="Arial"/>
        <w:i/>
        <w:color w:val="000000"/>
        <w:sz w:val="16"/>
        <w:szCs w:val="16"/>
      </w:rPr>
      <w:t xml:space="preserve">La impresión de este documento se considera </w:t>
    </w:r>
    <w:r>
      <w:rPr>
        <w:rFonts w:eastAsia="Arial" w:cs="Arial"/>
        <w:i/>
        <w:color w:val="000000"/>
        <w:sz w:val="16"/>
        <w:szCs w:val="16"/>
        <w:u w:val="single"/>
      </w:rPr>
      <w:t xml:space="preserve">Copia No Controlada </w:t>
    </w:r>
    <w:r>
      <w:rPr>
        <w:rFonts w:eastAsia="Arial" w:cs="Arial"/>
        <w:i/>
        <w:color w:val="000000"/>
        <w:sz w:val="16"/>
        <w:szCs w:val="16"/>
      </w:rPr>
      <w:t>La versión vigente se encuentra en la intranet SISGESTION de la UAERMV</w:t>
    </w:r>
  </w:p>
  <w:p w14:paraId="46B9A210" w14:textId="77777777" w:rsidR="00614F82" w:rsidRDefault="00614F82">
    <w:pPr>
      <w:tabs>
        <w:tab w:val="center" w:pos="4419"/>
        <w:tab w:val="right" w:pos="8838"/>
      </w:tabs>
      <w:spacing w:line="180" w:lineRule="auto"/>
      <w:jc w:val="both"/>
      <w:rPr>
        <w:sz w:val="16"/>
        <w:szCs w:val="16"/>
      </w:rPr>
    </w:pPr>
  </w:p>
  <w:p w14:paraId="5A8B250A" w14:textId="77777777" w:rsidR="00C75650" w:rsidRDefault="00C75650" w:rsidP="00C75650">
    <w:pPr>
      <w:tabs>
        <w:tab w:val="center" w:pos="4419"/>
        <w:tab w:val="right" w:pos="8838"/>
      </w:tabs>
      <w:jc w:val="both"/>
      <w:rPr>
        <w:rFonts w:eastAsia="Calibri" w:cs="Arial"/>
        <w:sz w:val="16"/>
        <w:szCs w:val="16"/>
        <w:lang w:val="es-CO" w:eastAsia="es-CO"/>
      </w:rPr>
    </w:pPr>
    <w:r>
      <w:rPr>
        <w:rFonts w:cs="Arial"/>
        <w:sz w:val="16"/>
        <w:szCs w:val="16"/>
      </w:rPr>
      <w:t>Calle</w:t>
    </w:r>
    <w:r>
      <w:rPr>
        <w:rFonts w:eastAsia="Calibri" w:cs="Arial"/>
        <w:sz w:val="16"/>
        <w:szCs w:val="16"/>
      </w:rPr>
      <w:t xml:space="preserve"> 26 No.69-76 Edificio Elemento Torre 1, Piso 3 – C.P. 111071</w:t>
    </w:r>
  </w:p>
  <w:p w14:paraId="2718D9AF" w14:textId="77777777" w:rsidR="00C75650" w:rsidRDefault="00C75650" w:rsidP="00C75650">
    <w:pPr>
      <w:tabs>
        <w:tab w:val="right" w:pos="4111"/>
      </w:tabs>
      <w:spacing w:line="180" w:lineRule="exact"/>
      <w:jc w:val="both"/>
      <w:rPr>
        <w:rFonts w:eastAsia="Calibri" w:cs="Arial"/>
        <w:sz w:val="16"/>
        <w:szCs w:val="16"/>
      </w:rPr>
    </w:pPr>
    <w:r>
      <w:rPr>
        <w:rFonts w:eastAsia="Calibri" w:cs="Arial"/>
        <w:sz w:val="16"/>
        <w:szCs w:val="16"/>
      </w:rPr>
      <w:t>PBX: 3779555 – Información: Línea 195</w:t>
    </w:r>
  </w:p>
  <w:p w14:paraId="7F63DB5F" w14:textId="77777777" w:rsidR="005A0C62" w:rsidRPr="005A0C62" w:rsidRDefault="005A0C62" w:rsidP="005A0C62">
    <w:pPr>
      <w:tabs>
        <w:tab w:val="center" w:pos="4419"/>
        <w:tab w:val="right" w:pos="8838"/>
      </w:tabs>
      <w:spacing w:line="180" w:lineRule="auto"/>
      <w:jc w:val="both"/>
      <w:rPr>
        <w:sz w:val="16"/>
        <w:szCs w:val="16"/>
      </w:rPr>
    </w:pPr>
    <w:r>
      <w:rPr>
        <w:rFonts w:cs="Arial"/>
        <w:color w:val="000000"/>
        <w:sz w:val="16"/>
        <w:szCs w:val="16"/>
      </w:rPr>
      <w:t xml:space="preserve">Página web: </w:t>
    </w:r>
    <w:hyperlink r:id="rId1" w:history="1">
      <w:r w:rsidRPr="005A0C62">
        <w:rPr>
          <w:rStyle w:val="Hipervnculo"/>
          <w:rFonts w:cs="Arial"/>
          <w:color w:val="auto"/>
          <w:sz w:val="16"/>
          <w:szCs w:val="16"/>
        </w:rPr>
        <w:t>www.umv.gov.co</w:t>
      </w:r>
    </w:hyperlink>
  </w:p>
  <w:p w14:paraId="34E3D2AF" w14:textId="77777777" w:rsidR="00C75650" w:rsidRPr="00C75650" w:rsidRDefault="00C75650" w:rsidP="00C75650">
    <w:pPr>
      <w:suppressAutoHyphens/>
      <w:jc w:val="both"/>
      <w:rPr>
        <w:rFonts w:cs="Arial"/>
        <w:sz w:val="16"/>
        <w:szCs w:val="16"/>
      </w:rPr>
    </w:pPr>
  </w:p>
  <w:p w14:paraId="23165121" w14:textId="77777777" w:rsidR="00191F97" w:rsidRDefault="00191F97" w:rsidP="00C75650">
    <w:pPr>
      <w:tabs>
        <w:tab w:val="center" w:pos="4419"/>
        <w:tab w:val="right" w:pos="8838"/>
      </w:tabs>
      <w:spacing w:line="180" w:lineRule="auto"/>
      <w:jc w:val="both"/>
      <w:rPr>
        <w:sz w:val="16"/>
        <w:szCs w:val="16"/>
      </w:rPr>
    </w:pPr>
  </w:p>
  <w:p w14:paraId="2A331264" w14:textId="77777777" w:rsidR="00614F82" w:rsidRDefault="00D92A53">
    <w:pPr>
      <w:tabs>
        <w:tab w:val="left" w:pos="5103"/>
      </w:tabs>
      <w:spacing w:line="180" w:lineRule="auto"/>
      <w:ind w:right="1041"/>
      <w:jc w:val="both"/>
      <w:rPr>
        <w:sz w:val="16"/>
        <w:szCs w:val="16"/>
      </w:rPr>
    </w:pPr>
    <w:r>
      <w:rPr>
        <w:sz w:val="16"/>
        <w:szCs w:val="16"/>
      </w:rPr>
      <w:tab/>
      <w:t xml:space="preserve">Página </w:t>
    </w:r>
    <w:r>
      <w:rPr>
        <w:sz w:val="16"/>
        <w:szCs w:val="16"/>
      </w:rPr>
      <w:fldChar w:fldCharType="begin"/>
    </w:r>
    <w:r>
      <w:rPr>
        <w:sz w:val="16"/>
        <w:szCs w:val="16"/>
      </w:rPr>
      <w:instrText>PAGE</w:instrText>
    </w:r>
    <w:r>
      <w:rPr>
        <w:sz w:val="16"/>
        <w:szCs w:val="16"/>
      </w:rPr>
      <w:fldChar w:fldCharType="separate"/>
    </w:r>
    <w:r w:rsidR="00C75650">
      <w:rPr>
        <w:noProof/>
        <w:sz w:val="16"/>
        <w:szCs w:val="16"/>
      </w:rPr>
      <w:t>2</w:t>
    </w:r>
    <w:r>
      <w:rPr>
        <w:sz w:val="16"/>
        <w:szCs w:val="16"/>
      </w:rPr>
      <w:fldChar w:fldCharType="end"/>
    </w:r>
    <w:r>
      <w:rPr>
        <w:sz w:val="16"/>
        <w:szCs w:val="16"/>
      </w:rPr>
      <w:t xml:space="preserve"> de </w:t>
    </w:r>
    <w:r>
      <w:rPr>
        <w:sz w:val="16"/>
        <w:szCs w:val="16"/>
      </w:rPr>
      <w:fldChar w:fldCharType="begin"/>
    </w:r>
    <w:r>
      <w:rPr>
        <w:sz w:val="16"/>
        <w:szCs w:val="16"/>
      </w:rPr>
      <w:instrText>NUMPAGES</w:instrText>
    </w:r>
    <w:r>
      <w:rPr>
        <w:sz w:val="16"/>
        <w:szCs w:val="16"/>
      </w:rPr>
      <w:fldChar w:fldCharType="separate"/>
    </w:r>
    <w:r w:rsidR="00C75650">
      <w:rPr>
        <w:noProof/>
        <w:sz w:val="16"/>
        <w:szCs w:val="16"/>
      </w:rPr>
      <w:t>14</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E9F65" w14:textId="77777777" w:rsidR="00630C52" w:rsidRDefault="00630C52">
      <w:r>
        <w:separator/>
      </w:r>
    </w:p>
  </w:footnote>
  <w:footnote w:type="continuationSeparator" w:id="0">
    <w:p w14:paraId="60BE6997" w14:textId="77777777" w:rsidR="00630C52" w:rsidRDefault="00630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053D" w14:textId="77777777" w:rsidR="00614F82" w:rsidRDefault="00614F82">
    <w:pPr>
      <w:widowControl w:val="0"/>
      <w:pBdr>
        <w:top w:val="nil"/>
        <w:left w:val="nil"/>
        <w:bottom w:val="nil"/>
        <w:right w:val="nil"/>
        <w:between w:val="nil"/>
      </w:pBdr>
      <w:spacing w:line="276" w:lineRule="auto"/>
      <w:rPr>
        <w:rFonts w:eastAsia="Arial" w:cs="Arial"/>
        <w:color w:val="000000"/>
        <w:sz w:val="20"/>
      </w:rPr>
    </w:pPr>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526"/>
      <w:gridCol w:w="3544"/>
      <w:gridCol w:w="992"/>
      <w:gridCol w:w="1549"/>
      <w:gridCol w:w="1882"/>
    </w:tblGrid>
    <w:tr w:rsidR="00770C14" w14:paraId="47254775" w14:textId="77777777" w:rsidTr="00093608">
      <w:trPr>
        <w:trHeight w:val="400"/>
        <w:jc w:val="center"/>
      </w:trPr>
      <w:tc>
        <w:tcPr>
          <w:tcW w:w="1526" w:type="dxa"/>
          <w:vMerge w:val="restart"/>
          <w:vAlign w:val="center"/>
        </w:tcPr>
        <w:p w14:paraId="4C9FB1B4" w14:textId="77777777" w:rsidR="00614F82" w:rsidRPr="00914F70" w:rsidRDefault="007D053C" w:rsidP="00914F70">
          <w:pPr>
            <w:pBdr>
              <w:top w:val="nil"/>
              <w:left w:val="nil"/>
              <w:bottom w:val="nil"/>
              <w:right w:val="nil"/>
              <w:between w:val="nil"/>
            </w:pBdr>
            <w:tabs>
              <w:tab w:val="center" w:pos="4419"/>
              <w:tab w:val="right" w:pos="8838"/>
            </w:tabs>
            <w:jc w:val="center"/>
            <w:rPr>
              <w:rFonts w:eastAsia="Arial" w:cs="Arial"/>
              <w:b/>
              <w:color w:val="000000"/>
              <w:szCs w:val="24"/>
            </w:rPr>
          </w:pPr>
          <w:r w:rsidRPr="0045036F">
            <w:rPr>
              <w:rFonts w:eastAsia="Arial" w:cs="Arial"/>
              <w:b/>
              <w:noProof/>
              <w:color w:val="000000"/>
              <w:szCs w:val="24"/>
            </w:rPr>
            <w:drawing>
              <wp:inline distT="0" distB="0" distL="0" distR="0" wp14:anchorId="6C35A161" wp14:editId="771E3F52">
                <wp:extent cx="788035" cy="788035"/>
                <wp:effectExtent l="0" t="0" r="0" b="0"/>
                <wp:docPr id="2"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8035" cy="788035"/>
                        </a:xfrm>
                        <a:prstGeom prst="rect">
                          <a:avLst/>
                        </a:prstGeom>
                        <a:noFill/>
                        <a:ln>
                          <a:noFill/>
                        </a:ln>
                      </pic:spPr>
                    </pic:pic>
                  </a:graphicData>
                </a:graphic>
              </wp:inline>
            </w:drawing>
          </w:r>
        </w:p>
      </w:tc>
      <w:tc>
        <w:tcPr>
          <w:tcW w:w="3544" w:type="dxa"/>
          <w:vAlign w:val="center"/>
        </w:tcPr>
        <w:p w14:paraId="2571173D" w14:textId="77777777" w:rsidR="00614F82" w:rsidRPr="00914F70" w:rsidRDefault="00D92A53" w:rsidP="00914F70">
          <w:pPr>
            <w:pBdr>
              <w:top w:val="nil"/>
              <w:left w:val="nil"/>
              <w:bottom w:val="nil"/>
              <w:right w:val="nil"/>
              <w:between w:val="nil"/>
            </w:pBdr>
            <w:tabs>
              <w:tab w:val="center" w:pos="4419"/>
              <w:tab w:val="right" w:pos="8838"/>
            </w:tabs>
            <w:jc w:val="center"/>
            <w:rPr>
              <w:rFonts w:eastAsia="Arial" w:cs="Arial"/>
              <w:b/>
              <w:color w:val="000000"/>
              <w:sz w:val="20"/>
            </w:rPr>
          </w:pPr>
          <w:r w:rsidRPr="00914F70">
            <w:rPr>
              <w:rFonts w:eastAsia="Arial" w:cs="Arial"/>
              <w:b/>
              <w:color w:val="000000"/>
              <w:sz w:val="20"/>
            </w:rPr>
            <w:t>Procesos de Apoyo</w:t>
          </w:r>
        </w:p>
      </w:tc>
      <w:tc>
        <w:tcPr>
          <w:tcW w:w="992" w:type="dxa"/>
          <w:vMerge w:val="restart"/>
          <w:vAlign w:val="center"/>
        </w:tcPr>
        <w:p w14:paraId="7E95589F" w14:textId="77777777" w:rsidR="00614F82" w:rsidRPr="00914F70" w:rsidRDefault="00D92A53" w:rsidP="00914F70">
          <w:pPr>
            <w:pBdr>
              <w:top w:val="nil"/>
              <w:left w:val="nil"/>
              <w:bottom w:val="nil"/>
              <w:right w:val="nil"/>
              <w:between w:val="nil"/>
            </w:pBdr>
            <w:tabs>
              <w:tab w:val="center" w:pos="4419"/>
              <w:tab w:val="right" w:pos="8838"/>
            </w:tabs>
            <w:jc w:val="center"/>
            <w:rPr>
              <w:rFonts w:eastAsia="Arial" w:cs="Arial"/>
              <w:b/>
              <w:color w:val="000000"/>
              <w:sz w:val="20"/>
            </w:rPr>
          </w:pPr>
          <w:r w:rsidRPr="00914F70">
            <w:rPr>
              <w:rFonts w:eastAsia="Arial" w:cs="Arial"/>
              <w:b/>
              <w:color w:val="000000"/>
              <w:sz w:val="20"/>
            </w:rPr>
            <w:t>Código</w:t>
          </w:r>
        </w:p>
      </w:tc>
      <w:tc>
        <w:tcPr>
          <w:tcW w:w="1549" w:type="dxa"/>
          <w:vMerge w:val="restart"/>
          <w:vAlign w:val="center"/>
        </w:tcPr>
        <w:p w14:paraId="4275C752" w14:textId="77777777" w:rsidR="00614F82" w:rsidRPr="00914F70" w:rsidRDefault="00D92A53" w:rsidP="00914F70">
          <w:pPr>
            <w:pBdr>
              <w:top w:val="nil"/>
              <w:left w:val="nil"/>
              <w:bottom w:val="nil"/>
              <w:right w:val="nil"/>
              <w:between w:val="nil"/>
            </w:pBdr>
            <w:tabs>
              <w:tab w:val="center" w:pos="4419"/>
              <w:tab w:val="right" w:pos="8838"/>
            </w:tabs>
            <w:jc w:val="center"/>
            <w:rPr>
              <w:rFonts w:eastAsia="Arial" w:cs="Arial"/>
              <w:b/>
              <w:color w:val="000000"/>
              <w:sz w:val="20"/>
            </w:rPr>
          </w:pPr>
          <w:r w:rsidRPr="00914F70">
            <w:rPr>
              <w:rFonts w:eastAsia="Arial" w:cs="Arial"/>
              <w:b/>
              <w:color w:val="000000"/>
              <w:sz w:val="20"/>
            </w:rPr>
            <w:t>GDOC-IN-003</w:t>
          </w:r>
        </w:p>
      </w:tc>
      <w:tc>
        <w:tcPr>
          <w:tcW w:w="1882" w:type="dxa"/>
          <w:vMerge w:val="restart"/>
          <w:vAlign w:val="center"/>
        </w:tcPr>
        <w:p w14:paraId="3B6C5C7F" w14:textId="77777777" w:rsidR="00614F82" w:rsidRPr="00914F70" w:rsidRDefault="007D053C" w:rsidP="00914F70">
          <w:pPr>
            <w:pBdr>
              <w:top w:val="nil"/>
              <w:left w:val="nil"/>
              <w:bottom w:val="nil"/>
              <w:right w:val="nil"/>
              <w:between w:val="nil"/>
            </w:pBdr>
            <w:tabs>
              <w:tab w:val="center" w:pos="4419"/>
              <w:tab w:val="right" w:pos="8838"/>
            </w:tabs>
            <w:jc w:val="center"/>
            <w:rPr>
              <w:rFonts w:eastAsia="Arial" w:cs="Arial"/>
              <w:b/>
              <w:color w:val="000000"/>
              <w:szCs w:val="24"/>
            </w:rPr>
          </w:pPr>
          <w:r w:rsidRPr="0045036F">
            <w:rPr>
              <w:rFonts w:eastAsia="Arial" w:cs="Arial"/>
              <w:b/>
              <w:noProof/>
              <w:color w:val="000000"/>
              <w:szCs w:val="24"/>
            </w:rPr>
            <w:drawing>
              <wp:inline distT="0" distB="0" distL="0" distR="0" wp14:anchorId="607CF4FB" wp14:editId="091FEA22">
                <wp:extent cx="781050" cy="773430"/>
                <wp:effectExtent l="0" t="0" r="0" b="0"/>
                <wp:docPr id="3" name="image1.png" descr="LOGO SIG 201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SIG 2016-02"/>
                        <pic:cNvPicPr>
                          <a:picLocks noChangeAspect="1" noChangeArrowheads="1"/>
                        </pic:cNvPicPr>
                      </pic:nvPicPr>
                      <pic:blipFill>
                        <a:blip r:embed="rId2">
                          <a:extLst>
                            <a:ext uri="{28A0092B-C50C-407E-A947-70E740481C1C}">
                              <a14:useLocalDpi xmlns:a14="http://schemas.microsoft.com/office/drawing/2010/main" val="0"/>
                            </a:ext>
                          </a:extLst>
                        </a:blip>
                        <a:srcRect l="8313" t="8249" r="7242" b="11163"/>
                        <a:stretch>
                          <a:fillRect/>
                        </a:stretch>
                      </pic:blipFill>
                      <pic:spPr bwMode="auto">
                        <a:xfrm>
                          <a:off x="0" y="0"/>
                          <a:ext cx="781050" cy="773430"/>
                        </a:xfrm>
                        <a:prstGeom prst="rect">
                          <a:avLst/>
                        </a:prstGeom>
                        <a:noFill/>
                        <a:ln>
                          <a:noFill/>
                        </a:ln>
                      </pic:spPr>
                    </pic:pic>
                  </a:graphicData>
                </a:graphic>
              </wp:inline>
            </w:drawing>
          </w:r>
        </w:p>
      </w:tc>
    </w:tr>
    <w:tr w:rsidR="00770C14" w14:paraId="5B4018A0" w14:textId="77777777" w:rsidTr="00093608">
      <w:trPr>
        <w:trHeight w:val="360"/>
        <w:jc w:val="center"/>
      </w:trPr>
      <w:tc>
        <w:tcPr>
          <w:tcW w:w="1526" w:type="dxa"/>
          <w:vMerge/>
          <w:vAlign w:val="center"/>
        </w:tcPr>
        <w:p w14:paraId="7C332CBD" w14:textId="77777777" w:rsidR="00614F82" w:rsidRPr="00914F70" w:rsidRDefault="00614F82" w:rsidP="00914F70">
          <w:pPr>
            <w:widowControl w:val="0"/>
            <w:pBdr>
              <w:top w:val="nil"/>
              <w:left w:val="nil"/>
              <w:bottom w:val="nil"/>
              <w:right w:val="nil"/>
              <w:between w:val="nil"/>
            </w:pBdr>
            <w:spacing w:line="276" w:lineRule="auto"/>
            <w:rPr>
              <w:rFonts w:eastAsia="Arial" w:cs="Arial"/>
              <w:b/>
              <w:color w:val="000000"/>
              <w:szCs w:val="24"/>
            </w:rPr>
          </w:pPr>
        </w:p>
      </w:tc>
      <w:tc>
        <w:tcPr>
          <w:tcW w:w="3544" w:type="dxa"/>
          <w:vAlign w:val="center"/>
        </w:tcPr>
        <w:p w14:paraId="52485BAD" w14:textId="77777777" w:rsidR="00614F82" w:rsidRPr="00914F70" w:rsidRDefault="00D92A53" w:rsidP="00914F70">
          <w:pPr>
            <w:pBdr>
              <w:top w:val="nil"/>
              <w:left w:val="nil"/>
              <w:bottom w:val="nil"/>
              <w:right w:val="nil"/>
              <w:between w:val="nil"/>
            </w:pBdr>
            <w:tabs>
              <w:tab w:val="center" w:pos="4419"/>
              <w:tab w:val="right" w:pos="8838"/>
            </w:tabs>
            <w:jc w:val="center"/>
            <w:rPr>
              <w:rFonts w:eastAsia="Arial" w:cs="Arial"/>
              <w:b/>
              <w:color w:val="000000"/>
              <w:sz w:val="20"/>
            </w:rPr>
          </w:pPr>
          <w:r w:rsidRPr="00914F70">
            <w:rPr>
              <w:rFonts w:eastAsia="Arial" w:cs="Arial"/>
              <w:b/>
              <w:color w:val="000000"/>
              <w:sz w:val="20"/>
            </w:rPr>
            <w:t>Proceso Gestión Documental</w:t>
          </w:r>
        </w:p>
      </w:tc>
      <w:tc>
        <w:tcPr>
          <w:tcW w:w="992" w:type="dxa"/>
          <w:vMerge/>
          <w:vAlign w:val="center"/>
        </w:tcPr>
        <w:p w14:paraId="3CF1CFFE" w14:textId="77777777" w:rsidR="00614F82" w:rsidRPr="00914F70" w:rsidRDefault="00614F82" w:rsidP="00914F70">
          <w:pPr>
            <w:widowControl w:val="0"/>
            <w:pBdr>
              <w:top w:val="nil"/>
              <w:left w:val="nil"/>
              <w:bottom w:val="nil"/>
              <w:right w:val="nil"/>
              <w:between w:val="nil"/>
            </w:pBdr>
            <w:spacing w:line="276" w:lineRule="auto"/>
            <w:rPr>
              <w:rFonts w:eastAsia="Arial" w:cs="Arial"/>
              <w:b/>
              <w:color w:val="000000"/>
              <w:sz w:val="20"/>
            </w:rPr>
          </w:pPr>
        </w:p>
      </w:tc>
      <w:tc>
        <w:tcPr>
          <w:tcW w:w="1549" w:type="dxa"/>
          <w:vMerge/>
          <w:vAlign w:val="center"/>
        </w:tcPr>
        <w:p w14:paraId="23C51C71" w14:textId="77777777" w:rsidR="00614F82" w:rsidRPr="00914F70" w:rsidRDefault="00614F82" w:rsidP="00914F70">
          <w:pPr>
            <w:widowControl w:val="0"/>
            <w:pBdr>
              <w:top w:val="nil"/>
              <w:left w:val="nil"/>
              <w:bottom w:val="nil"/>
              <w:right w:val="nil"/>
              <w:between w:val="nil"/>
            </w:pBdr>
            <w:spacing w:line="276" w:lineRule="auto"/>
            <w:rPr>
              <w:rFonts w:eastAsia="Arial" w:cs="Arial"/>
              <w:b/>
              <w:color w:val="000000"/>
              <w:sz w:val="20"/>
            </w:rPr>
          </w:pPr>
        </w:p>
      </w:tc>
      <w:tc>
        <w:tcPr>
          <w:tcW w:w="1882" w:type="dxa"/>
          <w:vMerge/>
          <w:vAlign w:val="center"/>
        </w:tcPr>
        <w:p w14:paraId="5BE0D45F" w14:textId="77777777" w:rsidR="00614F82" w:rsidRPr="00914F70" w:rsidRDefault="00614F82" w:rsidP="00914F70">
          <w:pPr>
            <w:widowControl w:val="0"/>
            <w:pBdr>
              <w:top w:val="nil"/>
              <w:left w:val="nil"/>
              <w:bottom w:val="nil"/>
              <w:right w:val="nil"/>
              <w:between w:val="nil"/>
            </w:pBdr>
            <w:spacing w:line="276" w:lineRule="auto"/>
            <w:rPr>
              <w:rFonts w:eastAsia="Arial" w:cs="Arial"/>
              <w:b/>
              <w:color w:val="000000"/>
              <w:sz w:val="20"/>
            </w:rPr>
          </w:pPr>
        </w:p>
      </w:tc>
    </w:tr>
    <w:tr w:rsidR="00770C14" w14:paraId="76EB938E" w14:textId="77777777" w:rsidTr="00093608">
      <w:trPr>
        <w:trHeight w:val="440"/>
        <w:jc w:val="center"/>
      </w:trPr>
      <w:tc>
        <w:tcPr>
          <w:tcW w:w="1526" w:type="dxa"/>
          <w:vMerge/>
          <w:vAlign w:val="center"/>
        </w:tcPr>
        <w:p w14:paraId="44FDA357" w14:textId="77777777" w:rsidR="00614F82" w:rsidRPr="00914F70" w:rsidRDefault="00614F82" w:rsidP="00914F70">
          <w:pPr>
            <w:widowControl w:val="0"/>
            <w:pBdr>
              <w:top w:val="nil"/>
              <w:left w:val="nil"/>
              <w:bottom w:val="nil"/>
              <w:right w:val="nil"/>
              <w:between w:val="nil"/>
            </w:pBdr>
            <w:spacing w:line="276" w:lineRule="auto"/>
            <w:rPr>
              <w:rFonts w:eastAsia="Arial" w:cs="Arial"/>
              <w:b/>
              <w:color w:val="000000"/>
              <w:sz w:val="20"/>
            </w:rPr>
          </w:pPr>
        </w:p>
      </w:tc>
      <w:tc>
        <w:tcPr>
          <w:tcW w:w="3544" w:type="dxa"/>
          <w:vAlign w:val="center"/>
        </w:tcPr>
        <w:p w14:paraId="51702C0D" w14:textId="77777777" w:rsidR="00614F82" w:rsidRPr="00914F70" w:rsidRDefault="00D92A53" w:rsidP="00914F70">
          <w:pPr>
            <w:pBdr>
              <w:top w:val="nil"/>
              <w:left w:val="nil"/>
              <w:bottom w:val="nil"/>
              <w:right w:val="nil"/>
              <w:between w:val="nil"/>
            </w:pBdr>
            <w:tabs>
              <w:tab w:val="center" w:pos="4419"/>
              <w:tab w:val="right" w:pos="8838"/>
            </w:tabs>
            <w:jc w:val="center"/>
            <w:rPr>
              <w:rFonts w:eastAsia="Arial" w:cs="Arial"/>
              <w:b/>
              <w:color w:val="000000"/>
              <w:sz w:val="20"/>
            </w:rPr>
          </w:pPr>
          <w:r w:rsidRPr="00914F70">
            <w:rPr>
              <w:rFonts w:eastAsia="Arial" w:cs="Arial"/>
              <w:b/>
              <w:color w:val="000000"/>
              <w:sz w:val="20"/>
            </w:rPr>
            <w:t xml:space="preserve">Instructivo </w:t>
          </w:r>
          <w:r w:rsidR="00093608">
            <w:rPr>
              <w:rFonts w:eastAsia="Arial" w:cs="Arial"/>
              <w:b/>
              <w:color w:val="000000"/>
              <w:sz w:val="20"/>
            </w:rPr>
            <w:t>para la</w:t>
          </w:r>
        </w:p>
        <w:p w14:paraId="5756DAB1" w14:textId="77777777" w:rsidR="00093608" w:rsidRPr="00914F70" w:rsidRDefault="00D92A53" w:rsidP="00093608">
          <w:pPr>
            <w:pBdr>
              <w:top w:val="nil"/>
              <w:left w:val="nil"/>
              <w:bottom w:val="nil"/>
              <w:right w:val="nil"/>
              <w:between w:val="nil"/>
            </w:pBdr>
            <w:tabs>
              <w:tab w:val="center" w:pos="4419"/>
              <w:tab w:val="right" w:pos="8838"/>
            </w:tabs>
            <w:jc w:val="center"/>
            <w:rPr>
              <w:rFonts w:eastAsia="Arial" w:cs="Arial"/>
              <w:b/>
              <w:color w:val="000000"/>
              <w:sz w:val="20"/>
            </w:rPr>
          </w:pPr>
          <w:r w:rsidRPr="00914F70">
            <w:rPr>
              <w:rFonts w:eastAsia="Arial" w:cs="Arial"/>
              <w:b/>
              <w:color w:val="000000"/>
              <w:sz w:val="20"/>
            </w:rPr>
            <w:t xml:space="preserve">Eliminación de </w:t>
          </w:r>
          <w:r w:rsidR="00093608">
            <w:rPr>
              <w:rFonts w:eastAsia="Arial" w:cs="Arial"/>
              <w:b/>
              <w:color w:val="000000"/>
              <w:sz w:val="20"/>
            </w:rPr>
            <w:t>documental</w:t>
          </w:r>
        </w:p>
      </w:tc>
      <w:tc>
        <w:tcPr>
          <w:tcW w:w="992" w:type="dxa"/>
          <w:vAlign w:val="center"/>
        </w:tcPr>
        <w:p w14:paraId="3A10AEB0" w14:textId="77777777" w:rsidR="00614F82" w:rsidRPr="00914F70" w:rsidRDefault="00D92A53" w:rsidP="00914F70">
          <w:pPr>
            <w:pBdr>
              <w:top w:val="nil"/>
              <w:left w:val="nil"/>
              <w:bottom w:val="nil"/>
              <w:right w:val="nil"/>
              <w:between w:val="nil"/>
            </w:pBdr>
            <w:tabs>
              <w:tab w:val="center" w:pos="4419"/>
              <w:tab w:val="right" w:pos="8838"/>
            </w:tabs>
            <w:jc w:val="center"/>
            <w:rPr>
              <w:rFonts w:eastAsia="Arial" w:cs="Arial"/>
              <w:b/>
              <w:color w:val="000000"/>
              <w:sz w:val="20"/>
            </w:rPr>
          </w:pPr>
          <w:r w:rsidRPr="00914F70">
            <w:rPr>
              <w:rFonts w:eastAsia="Arial" w:cs="Arial"/>
              <w:b/>
              <w:color w:val="000000"/>
              <w:sz w:val="20"/>
            </w:rPr>
            <w:t>Versión</w:t>
          </w:r>
        </w:p>
      </w:tc>
      <w:tc>
        <w:tcPr>
          <w:tcW w:w="1549" w:type="dxa"/>
          <w:vAlign w:val="center"/>
        </w:tcPr>
        <w:p w14:paraId="2D0A6F7A" w14:textId="048E5DF4" w:rsidR="00614F82" w:rsidRPr="00914F70" w:rsidRDefault="00A0216D" w:rsidP="00914F70">
          <w:pPr>
            <w:pBdr>
              <w:top w:val="nil"/>
              <w:left w:val="nil"/>
              <w:bottom w:val="nil"/>
              <w:right w:val="nil"/>
              <w:between w:val="nil"/>
            </w:pBdr>
            <w:tabs>
              <w:tab w:val="center" w:pos="4419"/>
              <w:tab w:val="right" w:pos="8838"/>
            </w:tabs>
            <w:jc w:val="center"/>
            <w:rPr>
              <w:rFonts w:eastAsia="Arial" w:cs="Arial"/>
              <w:b/>
              <w:color w:val="000000"/>
              <w:sz w:val="20"/>
            </w:rPr>
          </w:pPr>
          <w:r>
            <w:rPr>
              <w:rFonts w:eastAsia="Arial" w:cs="Arial"/>
              <w:b/>
              <w:color w:val="000000"/>
              <w:sz w:val="20"/>
            </w:rPr>
            <w:t>2</w:t>
          </w:r>
        </w:p>
      </w:tc>
      <w:tc>
        <w:tcPr>
          <w:tcW w:w="1882" w:type="dxa"/>
          <w:vMerge/>
          <w:vAlign w:val="center"/>
        </w:tcPr>
        <w:p w14:paraId="0463777C" w14:textId="77777777" w:rsidR="00614F82" w:rsidRPr="00914F70" w:rsidRDefault="00614F82" w:rsidP="00914F70">
          <w:pPr>
            <w:widowControl w:val="0"/>
            <w:pBdr>
              <w:top w:val="nil"/>
              <w:left w:val="nil"/>
              <w:bottom w:val="nil"/>
              <w:right w:val="nil"/>
              <w:between w:val="nil"/>
            </w:pBdr>
            <w:spacing w:line="276" w:lineRule="auto"/>
            <w:rPr>
              <w:rFonts w:eastAsia="Arial" w:cs="Arial"/>
              <w:b/>
              <w:color w:val="000000"/>
              <w:sz w:val="20"/>
            </w:rPr>
          </w:pPr>
        </w:p>
      </w:tc>
    </w:tr>
  </w:tbl>
  <w:p w14:paraId="4688A1AD" w14:textId="77777777" w:rsidR="00614F82" w:rsidRDefault="00614F82">
    <w:pPr>
      <w:pBdr>
        <w:top w:val="nil"/>
        <w:left w:val="nil"/>
        <w:bottom w:val="nil"/>
        <w:right w:val="nil"/>
        <w:between w:val="nil"/>
      </w:pBdr>
      <w:tabs>
        <w:tab w:val="center" w:pos="4419"/>
        <w:tab w:val="right" w:pos="8838"/>
      </w:tabs>
      <w:rPr>
        <w:rFonts w:eastAsia="Arial" w:cs="Arial"/>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F716C"/>
    <w:multiLevelType w:val="hybridMultilevel"/>
    <w:tmpl w:val="33768C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22F5BAC"/>
    <w:multiLevelType w:val="hybridMultilevel"/>
    <w:tmpl w:val="BD3C223A"/>
    <w:lvl w:ilvl="0" w:tplc="24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23F1BA7"/>
    <w:multiLevelType w:val="hybridMultilevel"/>
    <w:tmpl w:val="291A267C"/>
    <w:lvl w:ilvl="0" w:tplc="240A0001">
      <w:start w:val="1"/>
      <w:numFmt w:val="bullet"/>
      <w:lvlText w:val=""/>
      <w:lvlJc w:val="left"/>
      <w:pPr>
        <w:ind w:left="862" w:hanging="360"/>
      </w:pPr>
      <w:rPr>
        <w:rFonts w:ascii="Symbol" w:hAnsi="Symbol" w:hint="default"/>
      </w:rPr>
    </w:lvl>
    <w:lvl w:ilvl="1" w:tplc="240A0003" w:tentative="1">
      <w:start w:val="1"/>
      <w:numFmt w:val="bullet"/>
      <w:lvlText w:val="o"/>
      <w:lvlJc w:val="left"/>
      <w:pPr>
        <w:ind w:left="1582" w:hanging="360"/>
      </w:pPr>
      <w:rPr>
        <w:rFonts w:ascii="Courier New" w:hAnsi="Courier New" w:cs="Courier New" w:hint="default"/>
      </w:rPr>
    </w:lvl>
    <w:lvl w:ilvl="2" w:tplc="240A0005" w:tentative="1">
      <w:start w:val="1"/>
      <w:numFmt w:val="bullet"/>
      <w:lvlText w:val=""/>
      <w:lvlJc w:val="left"/>
      <w:pPr>
        <w:ind w:left="2302" w:hanging="360"/>
      </w:pPr>
      <w:rPr>
        <w:rFonts w:ascii="Wingdings" w:hAnsi="Wingdings" w:hint="default"/>
      </w:rPr>
    </w:lvl>
    <w:lvl w:ilvl="3" w:tplc="240A0001" w:tentative="1">
      <w:start w:val="1"/>
      <w:numFmt w:val="bullet"/>
      <w:lvlText w:val=""/>
      <w:lvlJc w:val="left"/>
      <w:pPr>
        <w:ind w:left="3022" w:hanging="360"/>
      </w:pPr>
      <w:rPr>
        <w:rFonts w:ascii="Symbol" w:hAnsi="Symbol" w:hint="default"/>
      </w:rPr>
    </w:lvl>
    <w:lvl w:ilvl="4" w:tplc="240A0003" w:tentative="1">
      <w:start w:val="1"/>
      <w:numFmt w:val="bullet"/>
      <w:lvlText w:val="o"/>
      <w:lvlJc w:val="left"/>
      <w:pPr>
        <w:ind w:left="3742" w:hanging="360"/>
      </w:pPr>
      <w:rPr>
        <w:rFonts w:ascii="Courier New" w:hAnsi="Courier New" w:cs="Courier New" w:hint="default"/>
      </w:rPr>
    </w:lvl>
    <w:lvl w:ilvl="5" w:tplc="240A0005" w:tentative="1">
      <w:start w:val="1"/>
      <w:numFmt w:val="bullet"/>
      <w:lvlText w:val=""/>
      <w:lvlJc w:val="left"/>
      <w:pPr>
        <w:ind w:left="4462" w:hanging="360"/>
      </w:pPr>
      <w:rPr>
        <w:rFonts w:ascii="Wingdings" w:hAnsi="Wingdings" w:hint="default"/>
      </w:rPr>
    </w:lvl>
    <w:lvl w:ilvl="6" w:tplc="240A0001" w:tentative="1">
      <w:start w:val="1"/>
      <w:numFmt w:val="bullet"/>
      <w:lvlText w:val=""/>
      <w:lvlJc w:val="left"/>
      <w:pPr>
        <w:ind w:left="5182" w:hanging="360"/>
      </w:pPr>
      <w:rPr>
        <w:rFonts w:ascii="Symbol" w:hAnsi="Symbol" w:hint="default"/>
      </w:rPr>
    </w:lvl>
    <w:lvl w:ilvl="7" w:tplc="240A0003" w:tentative="1">
      <w:start w:val="1"/>
      <w:numFmt w:val="bullet"/>
      <w:lvlText w:val="o"/>
      <w:lvlJc w:val="left"/>
      <w:pPr>
        <w:ind w:left="5902" w:hanging="360"/>
      </w:pPr>
      <w:rPr>
        <w:rFonts w:ascii="Courier New" w:hAnsi="Courier New" w:cs="Courier New" w:hint="default"/>
      </w:rPr>
    </w:lvl>
    <w:lvl w:ilvl="8" w:tplc="240A0005" w:tentative="1">
      <w:start w:val="1"/>
      <w:numFmt w:val="bullet"/>
      <w:lvlText w:val=""/>
      <w:lvlJc w:val="left"/>
      <w:pPr>
        <w:ind w:left="6622" w:hanging="360"/>
      </w:pPr>
      <w:rPr>
        <w:rFonts w:ascii="Wingdings" w:hAnsi="Wingdings" w:hint="default"/>
      </w:rPr>
    </w:lvl>
  </w:abstractNum>
  <w:abstractNum w:abstractNumId="3" w15:restartNumberingAfterBreak="0">
    <w:nsid w:val="13B82FC8"/>
    <w:multiLevelType w:val="multilevel"/>
    <w:tmpl w:val="97C01D08"/>
    <w:lvl w:ilvl="0">
      <w:start w:val="1"/>
      <w:numFmt w:val="decimal"/>
      <w:lvlText w:val="%1."/>
      <w:lvlJc w:val="left"/>
      <w:pPr>
        <w:ind w:left="36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18371E2D"/>
    <w:multiLevelType w:val="multilevel"/>
    <w:tmpl w:val="B406C87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2A73356C"/>
    <w:multiLevelType w:val="hybridMultilevel"/>
    <w:tmpl w:val="39FCCDC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F1A31F7"/>
    <w:multiLevelType w:val="multilevel"/>
    <w:tmpl w:val="26225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193DEE"/>
    <w:multiLevelType w:val="hybridMultilevel"/>
    <w:tmpl w:val="E94E08F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3BD64523"/>
    <w:multiLevelType w:val="hybridMultilevel"/>
    <w:tmpl w:val="2208D2E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3EF751D9"/>
    <w:multiLevelType w:val="multilevel"/>
    <w:tmpl w:val="9342E67A"/>
    <w:lvl w:ilvl="0">
      <w:start w:val="5"/>
      <w:numFmt w:val="decimal"/>
      <w:lvlText w:val="%1."/>
      <w:lvlJc w:val="left"/>
      <w:pPr>
        <w:ind w:left="400" w:hanging="40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0" w15:restartNumberingAfterBreak="0">
    <w:nsid w:val="43037B5B"/>
    <w:multiLevelType w:val="multilevel"/>
    <w:tmpl w:val="557E1DA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154EA7"/>
    <w:multiLevelType w:val="hybridMultilevel"/>
    <w:tmpl w:val="714250B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7341E50"/>
    <w:multiLevelType w:val="hybridMultilevel"/>
    <w:tmpl w:val="1494E5B6"/>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C3D677A"/>
    <w:multiLevelType w:val="multilevel"/>
    <w:tmpl w:val="15A83CA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4" w15:restartNumberingAfterBreak="0">
    <w:nsid w:val="5E5F32B0"/>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1135C2"/>
    <w:multiLevelType w:val="multilevel"/>
    <w:tmpl w:val="13B2FA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07072B6"/>
    <w:multiLevelType w:val="multilevel"/>
    <w:tmpl w:val="00AE7C8A"/>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7976902"/>
    <w:multiLevelType w:val="hybridMultilevel"/>
    <w:tmpl w:val="CC8E2138"/>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AEE038D"/>
    <w:multiLevelType w:val="hybridMultilevel"/>
    <w:tmpl w:val="B1FA4B16"/>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F885D30"/>
    <w:multiLevelType w:val="multilevel"/>
    <w:tmpl w:val="13B2FA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9939296">
    <w:abstractNumId w:val="13"/>
  </w:num>
  <w:num w:numId="2" w16cid:durableId="306713885">
    <w:abstractNumId w:val="3"/>
  </w:num>
  <w:num w:numId="3" w16cid:durableId="478885441">
    <w:abstractNumId w:val="4"/>
  </w:num>
  <w:num w:numId="4" w16cid:durableId="682048347">
    <w:abstractNumId w:val="6"/>
  </w:num>
  <w:num w:numId="5" w16cid:durableId="1781141203">
    <w:abstractNumId w:val="7"/>
  </w:num>
  <w:num w:numId="6" w16cid:durableId="2022661238">
    <w:abstractNumId w:val="16"/>
  </w:num>
  <w:num w:numId="7" w16cid:durableId="1855723171">
    <w:abstractNumId w:val="10"/>
  </w:num>
  <w:num w:numId="8" w16cid:durableId="1401291172">
    <w:abstractNumId w:val="15"/>
  </w:num>
  <w:num w:numId="9" w16cid:durableId="1013845182">
    <w:abstractNumId w:val="19"/>
  </w:num>
  <w:num w:numId="10" w16cid:durableId="1840611248">
    <w:abstractNumId w:val="14"/>
  </w:num>
  <w:num w:numId="11" w16cid:durableId="1762876775">
    <w:abstractNumId w:val="17"/>
  </w:num>
  <w:num w:numId="12" w16cid:durableId="910965162">
    <w:abstractNumId w:val="9"/>
  </w:num>
  <w:num w:numId="13" w16cid:durableId="604533339">
    <w:abstractNumId w:val="12"/>
  </w:num>
  <w:num w:numId="14" w16cid:durableId="601768729">
    <w:abstractNumId w:val="1"/>
  </w:num>
  <w:num w:numId="15" w16cid:durableId="319966425">
    <w:abstractNumId w:val="18"/>
  </w:num>
  <w:num w:numId="16" w16cid:durableId="144859010">
    <w:abstractNumId w:val="8"/>
  </w:num>
  <w:num w:numId="17" w16cid:durableId="1779712078">
    <w:abstractNumId w:val="5"/>
  </w:num>
  <w:num w:numId="18" w16cid:durableId="838422312">
    <w:abstractNumId w:val="0"/>
  </w:num>
  <w:num w:numId="19" w16cid:durableId="1155997993">
    <w:abstractNumId w:val="11"/>
  </w:num>
  <w:num w:numId="20" w16cid:durableId="21426457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F82"/>
    <w:rsid w:val="00015540"/>
    <w:rsid w:val="000846E5"/>
    <w:rsid w:val="00093608"/>
    <w:rsid w:val="000C0316"/>
    <w:rsid w:val="00106107"/>
    <w:rsid w:val="00171CB1"/>
    <w:rsid w:val="00187599"/>
    <w:rsid w:val="00190301"/>
    <w:rsid w:val="00191F97"/>
    <w:rsid w:val="001952B4"/>
    <w:rsid w:val="001F65B1"/>
    <w:rsid w:val="00250C60"/>
    <w:rsid w:val="00283D13"/>
    <w:rsid w:val="00294092"/>
    <w:rsid w:val="002B54E7"/>
    <w:rsid w:val="002D342C"/>
    <w:rsid w:val="00332C60"/>
    <w:rsid w:val="00360251"/>
    <w:rsid w:val="003934D8"/>
    <w:rsid w:val="003A73D8"/>
    <w:rsid w:val="003B7FCE"/>
    <w:rsid w:val="003F0D18"/>
    <w:rsid w:val="0045036F"/>
    <w:rsid w:val="00451E39"/>
    <w:rsid w:val="00454779"/>
    <w:rsid w:val="004728F1"/>
    <w:rsid w:val="00476688"/>
    <w:rsid w:val="004A462E"/>
    <w:rsid w:val="004A6223"/>
    <w:rsid w:val="004C4770"/>
    <w:rsid w:val="004C49EA"/>
    <w:rsid w:val="005245EB"/>
    <w:rsid w:val="00543905"/>
    <w:rsid w:val="005774E6"/>
    <w:rsid w:val="005A0C62"/>
    <w:rsid w:val="005A3044"/>
    <w:rsid w:val="006003AB"/>
    <w:rsid w:val="00613D77"/>
    <w:rsid w:val="00614F82"/>
    <w:rsid w:val="00630C52"/>
    <w:rsid w:val="00641A92"/>
    <w:rsid w:val="0065230B"/>
    <w:rsid w:val="00666AF9"/>
    <w:rsid w:val="006758EA"/>
    <w:rsid w:val="006C67B5"/>
    <w:rsid w:val="006D0D83"/>
    <w:rsid w:val="006D5B1B"/>
    <w:rsid w:val="006D6906"/>
    <w:rsid w:val="006D7A70"/>
    <w:rsid w:val="00717B94"/>
    <w:rsid w:val="00741AC6"/>
    <w:rsid w:val="00770C14"/>
    <w:rsid w:val="00791326"/>
    <w:rsid w:val="007942DF"/>
    <w:rsid w:val="00797D2D"/>
    <w:rsid w:val="007B228F"/>
    <w:rsid w:val="007C2F1C"/>
    <w:rsid w:val="007D053C"/>
    <w:rsid w:val="00873A47"/>
    <w:rsid w:val="00914F70"/>
    <w:rsid w:val="009501FC"/>
    <w:rsid w:val="00962742"/>
    <w:rsid w:val="00963364"/>
    <w:rsid w:val="00964602"/>
    <w:rsid w:val="009856BA"/>
    <w:rsid w:val="00994206"/>
    <w:rsid w:val="009A0771"/>
    <w:rsid w:val="00A0216D"/>
    <w:rsid w:val="00A1007E"/>
    <w:rsid w:val="00A432A3"/>
    <w:rsid w:val="00A6567B"/>
    <w:rsid w:val="00A91B39"/>
    <w:rsid w:val="00AB7978"/>
    <w:rsid w:val="00B270A1"/>
    <w:rsid w:val="00B4007E"/>
    <w:rsid w:val="00B65EDC"/>
    <w:rsid w:val="00BA7F85"/>
    <w:rsid w:val="00BC6AA2"/>
    <w:rsid w:val="00C67970"/>
    <w:rsid w:val="00C75650"/>
    <w:rsid w:val="00CB3ADC"/>
    <w:rsid w:val="00CC4EFF"/>
    <w:rsid w:val="00CC7BF4"/>
    <w:rsid w:val="00D369D6"/>
    <w:rsid w:val="00D42AD8"/>
    <w:rsid w:val="00D546F6"/>
    <w:rsid w:val="00D72A9C"/>
    <w:rsid w:val="00D90967"/>
    <w:rsid w:val="00D92A53"/>
    <w:rsid w:val="00D96B92"/>
    <w:rsid w:val="00DE61C2"/>
    <w:rsid w:val="00E3480B"/>
    <w:rsid w:val="00E62B3A"/>
    <w:rsid w:val="00E81556"/>
    <w:rsid w:val="00EA5376"/>
    <w:rsid w:val="00ED2C90"/>
    <w:rsid w:val="00F125FC"/>
    <w:rsid w:val="00F22F96"/>
    <w:rsid w:val="00F31369"/>
    <w:rsid w:val="00F51625"/>
    <w:rsid w:val="00F721D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36B7B"/>
  <w15:docId w15:val="{F163FC7C-3825-464A-8343-E56B60DC6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520"/>
    <w:rPr>
      <w:rFonts w:eastAsia="Times New Roman" w:cs="Times New Roman"/>
      <w:sz w:val="24"/>
      <w:lang w:val="es-ES" w:eastAsia="es-ES"/>
    </w:rPr>
  </w:style>
  <w:style w:type="paragraph" w:styleId="Ttulo1">
    <w:name w:val="heading 1"/>
    <w:basedOn w:val="Normal"/>
    <w:next w:val="Normal"/>
    <w:link w:val="Ttulo1Car"/>
    <w:uiPriority w:val="9"/>
    <w:qFormat/>
    <w:rsid w:val="00511DAC"/>
    <w:pPr>
      <w:keepNext/>
      <w:keepLines/>
      <w:outlineLvl w:val="0"/>
    </w:pPr>
    <w:rPr>
      <w:b/>
      <w:bCs/>
      <w:szCs w:val="28"/>
    </w:rPr>
  </w:style>
  <w:style w:type="paragraph" w:styleId="Ttulo2">
    <w:name w:val="heading 2"/>
    <w:basedOn w:val="Normal"/>
    <w:next w:val="Normal"/>
    <w:link w:val="Ttulo2Car"/>
    <w:uiPriority w:val="9"/>
    <w:semiHidden/>
    <w:unhideWhenUsed/>
    <w:qFormat/>
    <w:rsid w:val="00B211B3"/>
    <w:pPr>
      <w:keepNext/>
      <w:keepLines/>
      <w:outlineLvl w:val="1"/>
    </w:pPr>
    <w:rPr>
      <w:b/>
      <w:bCs/>
      <w:sz w:val="22"/>
      <w:szCs w:val="26"/>
    </w:rPr>
  </w:style>
  <w:style w:type="paragraph" w:styleId="Ttulo3">
    <w:name w:val="heading 3"/>
    <w:basedOn w:val="Normal"/>
    <w:next w:val="Normal"/>
    <w:link w:val="Ttulo3Car"/>
    <w:uiPriority w:val="9"/>
    <w:semiHidden/>
    <w:unhideWhenUsed/>
    <w:qFormat/>
    <w:rsid w:val="005F3B10"/>
    <w:pPr>
      <w:keepNext/>
      <w:keepLines/>
      <w:spacing w:before="200"/>
      <w:outlineLvl w:val="2"/>
    </w:pPr>
    <w:rPr>
      <w:rFonts w:ascii="Cambria" w:hAnsi="Cambria"/>
      <w:b/>
      <w:bCs/>
      <w:color w:val="4F81BD"/>
    </w:rPr>
  </w:style>
  <w:style w:type="paragraph" w:styleId="Ttulo4">
    <w:name w:val="heading 4"/>
    <w:basedOn w:val="Normal"/>
    <w:next w:val="Normal"/>
    <w:link w:val="Ttulo4Car"/>
    <w:uiPriority w:val="9"/>
    <w:semiHidden/>
    <w:unhideWhenUsed/>
    <w:qFormat/>
    <w:rsid w:val="005F3B10"/>
    <w:pPr>
      <w:keepNext/>
      <w:keepLines/>
      <w:spacing w:before="200"/>
      <w:outlineLvl w:val="3"/>
    </w:pPr>
    <w:rPr>
      <w:rFonts w:ascii="Cambria" w:hAnsi="Cambria"/>
      <w:b/>
      <w:bCs/>
      <w:i/>
      <w:iCs/>
      <w:color w:val="4F81BD"/>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Pr>
      <w:sz w:val="24"/>
      <w:szCs w:val="24"/>
      <w:lang w:val="es-ES"/>
    </w:rPr>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aliases w:val="Encabezado 1,encabezado"/>
    <w:basedOn w:val="Normal"/>
    <w:link w:val="EncabezadoCar"/>
    <w:uiPriority w:val="99"/>
    <w:rsid w:val="006C0520"/>
    <w:pPr>
      <w:tabs>
        <w:tab w:val="center" w:pos="4419"/>
        <w:tab w:val="right" w:pos="8838"/>
      </w:tabs>
    </w:pPr>
  </w:style>
  <w:style w:type="character" w:customStyle="1" w:styleId="EncabezadoCar">
    <w:name w:val="Encabezado Car"/>
    <w:aliases w:val="Encabezado 1 Car,encabezado Car"/>
    <w:link w:val="Encabezado"/>
    <w:uiPriority w:val="99"/>
    <w:rsid w:val="006C0520"/>
    <w:rPr>
      <w:rFonts w:ascii="Arial" w:eastAsia="Times New Roman" w:hAnsi="Arial" w:cs="Times New Roman"/>
      <w:sz w:val="24"/>
      <w:szCs w:val="20"/>
      <w:lang w:val="es-ES" w:eastAsia="es-ES"/>
    </w:rPr>
  </w:style>
  <w:style w:type="paragraph" w:styleId="Textodeglobo">
    <w:name w:val="Balloon Text"/>
    <w:basedOn w:val="Normal"/>
    <w:link w:val="TextodegloboCar"/>
    <w:uiPriority w:val="99"/>
    <w:semiHidden/>
    <w:unhideWhenUsed/>
    <w:rsid w:val="006C0520"/>
    <w:rPr>
      <w:rFonts w:ascii="Tahoma" w:hAnsi="Tahoma" w:cs="Tahoma"/>
      <w:sz w:val="16"/>
      <w:szCs w:val="16"/>
    </w:rPr>
  </w:style>
  <w:style w:type="character" w:customStyle="1" w:styleId="TextodegloboCar">
    <w:name w:val="Texto de globo Car"/>
    <w:link w:val="Textodeglobo"/>
    <w:uiPriority w:val="99"/>
    <w:semiHidden/>
    <w:rsid w:val="006C0520"/>
    <w:rPr>
      <w:rFonts w:ascii="Tahoma" w:eastAsia="Times New Roman" w:hAnsi="Tahoma" w:cs="Tahoma"/>
      <w:sz w:val="16"/>
      <w:szCs w:val="16"/>
      <w:lang w:val="es-ES" w:eastAsia="es-ES"/>
    </w:rPr>
  </w:style>
  <w:style w:type="paragraph" w:styleId="Prrafodelista">
    <w:name w:val="List Paragraph"/>
    <w:basedOn w:val="Normal"/>
    <w:uiPriority w:val="34"/>
    <w:qFormat/>
    <w:rsid w:val="006C0520"/>
    <w:pPr>
      <w:ind w:left="720"/>
      <w:contextualSpacing/>
    </w:pPr>
  </w:style>
  <w:style w:type="paragraph" w:styleId="Piedepgina">
    <w:name w:val="footer"/>
    <w:basedOn w:val="Normal"/>
    <w:link w:val="PiedepginaCar"/>
    <w:unhideWhenUsed/>
    <w:rsid w:val="00EF1968"/>
    <w:pPr>
      <w:tabs>
        <w:tab w:val="center" w:pos="4419"/>
        <w:tab w:val="right" w:pos="8838"/>
      </w:tabs>
    </w:pPr>
  </w:style>
  <w:style w:type="character" w:customStyle="1" w:styleId="PiedepginaCar">
    <w:name w:val="Pie de página Car"/>
    <w:link w:val="Piedepgina"/>
    <w:rsid w:val="00EF1968"/>
    <w:rPr>
      <w:rFonts w:ascii="Arial" w:eastAsia="Times New Roman" w:hAnsi="Arial" w:cs="Times New Roman"/>
      <w:sz w:val="24"/>
      <w:szCs w:val="20"/>
      <w:lang w:val="es-ES" w:eastAsia="es-ES"/>
    </w:rPr>
  </w:style>
  <w:style w:type="table" w:customStyle="1" w:styleId="Tablanormal31">
    <w:name w:val="Tabla normal 31"/>
    <w:basedOn w:val="Tablanormal"/>
    <w:uiPriority w:val="43"/>
    <w:rsid w:val="007475D5"/>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Textonotapie">
    <w:name w:val="footnote text"/>
    <w:basedOn w:val="Normal"/>
    <w:link w:val="TextonotapieCar"/>
    <w:uiPriority w:val="99"/>
    <w:semiHidden/>
    <w:unhideWhenUsed/>
    <w:rsid w:val="00530A37"/>
    <w:rPr>
      <w:sz w:val="20"/>
    </w:rPr>
  </w:style>
  <w:style w:type="character" w:customStyle="1" w:styleId="TextonotapieCar">
    <w:name w:val="Texto nota pie Car"/>
    <w:link w:val="Textonotapie"/>
    <w:uiPriority w:val="99"/>
    <w:semiHidden/>
    <w:rsid w:val="00530A37"/>
    <w:rPr>
      <w:rFonts w:ascii="Arial" w:eastAsia="Times New Roman" w:hAnsi="Arial" w:cs="Times New Roman"/>
      <w:sz w:val="20"/>
      <w:szCs w:val="20"/>
      <w:lang w:val="es-ES" w:eastAsia="es-ES"/>
    </w:rPr>
  </w:style>
  <w:style w:type="character" w:styleId="Refdenotaalpie">
    <w:name w:val="footnote reference"/>
    <w:uiPriority w:val="99"/>
    <w:semiHidden/>
    <w:unhideWhenUsed/>
    <w:rsid w:val="00530A37"/>
    <w:rPr>
      <w:vertAlign w:val="superscript"/>
    </w:rPr>
  </w:style>
  <w:style w:type="table" w:styleId="Tablaconcuadrcula">
    <w:name w:val="Table Grid"/>
    <w:basedOn w:val="Tablanormal"/>
    <w:uiPriority w:val="39"/>
    <w:rsid w:val="00813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nfasis11">
    <w:name w:val="Cuadrícula clara - Énfasis 11"/>
    <w:basedOn w:val="Tablanormal"/>
    <w:uiPriority w:val="62"/>
    <w:rsid w:val="00813C6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ptos Display" w:eastAsia="Times New Roman" w:hAnsi="Aptos Display"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ptos Display" w:eastAsia="Times New Roman" w:hAnsi="Aptos Display"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ptos Display" w:eastAsia="Times New Roman" w:hAnsi="Aptos Display" w:cs="Times New Roman"/>
        <w:b/>
        <w:bCs/>
      </w:rPr>
    </w:tblStylePr>
    <w:tblStylePr w:type="lastCol">
      <w:rPr>
        <w:rFonts w:ascii="Aptos Display" w:eastAsia="Times New Roman" w:hAnsi="Aptos Display"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Ttulo1Car">
    <w:name w:val="Título 1 Car"/>
    <w:link w:val="Ttulo1"/>
    <w:uiPriority w:val="9"/>
    <w:rsid w:val="00511DAC"/>
    <w:rPr>
      <w:rFonts w:ascii="Arial" w:eastAsia="Times New Roman" w:hAnsi="Arial" w:cs="Times New Roman"/>
      <w:b/>
      <w:bCs/>
      <w:sz w:val="24"/>
      <w:szCs w:val="28"/>
      <w:lang w:val="es-ES" w:eastAsia="es-ES"/>
    </w:rPr>
  </w:style>
  <w:style w:type="paragraph" w:styleId="TtuloTDC">
    <w:name w:val="TOC Heading"/>
    <w:basedOn w:val="Ttulo1"/>
    <w:next w:val="Normal"/>
    <w:uiPriority w:val="39"/>
    <w:unhideWhenUsed/>
    <w:qFormat/>
    <w:rsid w:val="005F3B10"/>
    <w:pPr>
      <w:spacing w:line="276" w:lineRule="auto"/>
      <w:outlineLvl w:val="9"/>
    </w:pPr>
    <w:rPr>
      <w:lang w:eastAsia="en-US"/>
    </w:rPr>
  </w:style>
  <w:style w:type="paragraph" w:styleId="TDC1">
    <w:name w:val="toc 1"/>
    <w:basedOn w:val="Normal"/>
    <w:next w:val="Normal"/>
    <w:autoRedefine/>
    <w:uiPriority w:val="39"/>
    <w:unhideWhenUsed/>
    <w:rsid w:val="005F3B10"/>
    <w:pPr>
      <w:spacing w:after="100"/>
    </w:pPr>
  </w:style>
  <w:style w:type="character" w:styleId="Hipervnculo">
    <w:name w:val="Hyperlink"/>
    <w:uiPriority w:val="99"/>
    <w:unhideWhenUsed/>
    <w:rsid w:val="005F3B10"/>
    <w:rPr>
      <w:color w:val="0000FF"/>
      <w:u w:val="single"/>
    </w:rPr>
  </w:style>
  <w:style w:type="character" w:customStyle="1" w:styleId="Ttulo2Car">
    <w:name w:val="Título 2 Car"/>
    <w:link w:val="Ttulo2"/>
    <w:uiPriority w:val="9"/>
    <w:rsid w:val="00B211B3"/>
    <w:rPr>
      <w:rFonts w:ascii="Arial" w:eastAsia="Times New Roman" w:hAnsi="Arial" w:cs="Times New Roman"/>
      <w:b/>
      <w:bCs/>
      <w:szCs w:val="26"/>
      <w:lang w:val="es-ES" w:eastAsia="es-ES"/>
    </w:rPr>
  </w:style>
  <w:style w:type="paragraph" w:styleId="TDC2">
    <w:name w:val="toc 2"/>
    <w:basedOn w:val="Normal"/>
    <w:next w:val="Normal"/>
    <w:autoRedefine/>
    <w:uiPriority w:val="39"/>
    <w:unhideWhenUsed/>
    <w:rsid w:val="00265E56"/>
    <w:pPr>
      <w:tabs>
        <w:tab w:val="right" w:leader="dot" w:pos="8828"/>
      </w:tabs>
      <w:spacing w:after="100"/>
      <w:ind w:left="426"/>
    </w:pPr>
  </w:style>
  <w:style w:type="character" w:customStyle="1" w:styleId="Ttulo3Car">
    <w:name w:val="Título 3 Car"/>
    <w:link w:val="Ttulo3"/>
    <w:uiPriority w:val="9"/>
    <w:rsid w:val="005F3B10"/>
    <w:rPr>
      <w:rFonts w:ascii="Cambria" w:eastAsia="Times New Roman" w:hAnsi="Cambria" w:cs="Times New Roman"/>
      <w:b/>
      <w:bCs/>
      <w:color w:val="4F81BD"/>
      <w:sz w:val="24"/>
      <w:szCs w:val="20"/>
      <w:lang w:val="es-ES" w:eastAsia="es-ES"/>
    </w:rPr>
  </w:style>
  <w:style w:type="paragraph" w:styleId="TDC3">
    <w:name w:val="toc 3"/>
    <w:basedOn w:val="Normal"/>
    <w:next w:val="Normal"/>
    <w:autoRedefine/>
    <w:uiPriority w:val="39"/>
    <w:unhideWhenUsed/>
    <w:rsid w:val="005F3B10"/>
    <w:pPr>
      <w:spacing w:after="100"/>
      <w:ind w:left="480"/>
    </w:pPr>
  </w:style>
  <w:style w:type="character" w:customStyle="1" w:styleId="Ttulo4Car">
    <w:name w:val="Título 4 Car"/>
    <w:link w:val="Ttulo4"/>
    <w:uiPriority w:val="9"/>
    <w:rsid w:val="005F3B10"/>
    <w:rPr>
      <w:rFonts w:ascii="Cambria" w:eastAsia="Times New Roman" w:hAnsi="Cambria" w:cs="Times New Roman"/>
      <w:b/>
      <w:bCs/>
      <w:i/>
      <w:iCs/>
      <w:color w:val="4F81BD"/>
      <w:sz w:val="24"/>
      <w:szCs w:val="20"/>
      <w:lang w:val="es-ES" w:eastAsia="es-ES"/>
    </w:rPr>
  </w:style>
  <w:style w:type="paragraph" w:styleId="NormalWeb">
    <w:name w:val="Normal (Web)"/>
    <w:basedOn w:val="Normal"/>
    <w:uiPriority w:val="99"/>
    <w:rsid w:val="007E4D2C"/>
    <w:pPr>
      <w:spacing w:after="200"/>
    </w:pPr>
    <w:rPr>
      <w:rFonts w:ascii="Times New Roman" w:hAnsi="Times New Roman"/>
      <w:szCs w:val="24"/>
    </w:rPr>
  </w:style>
  <w:style w:type="paragraph" w:styleId="Revisin">
    <w:name w:val="Revision"/>
    <w:hidden/>
    <w:uiPriority w:val="99"/>
    <w:semiHidden/>
    <w:rsid w:val="00E94462"/>
    <w:rPr>
      <w:rFonts w:eastAsia="Times New Roman" w:cs="Times New Roman"/>
      <w:sz w:val="24"/>
      <w:lang w:val="es-ES" w:eastAsia="es-ES"/>
    </w:rPr>
  </w:style>
  <w:style w:type="character" w:styleId="Refdecomentario">
    <w:name w:val="annotation reference"/>
    <w:uiPriority w:val="99"/>
    <w:semiHidden/>
    <w:unhideWhenUsed/>
    <w:rsid w:val="00800A94"/>
    <w:rPr>
      <w:sz w:val="16"/>
      <w:szCs w:val="16"/>
    </w:rPr>
  </w:style>
  <w:style w:type="paragraph" w:styleId="Textocomentario">
    <w:name w:val="annotation text"/>
    <w:basedOn w:val="Normal"/>
    <w:link w:val="TextocomentarioCar"/>
    <w:uiPriority w:val="99"/>
    <w:semiHidden/>
    <w:unhideWhenUsed/>
    <w:rsid w:val="00800A94"/>
    <w:rPr>
      <w:sz w:val="20"/>
    </w:rPr>
  </w:style>
  <w:style w:type="character" w:customStyle="1" w:styleId="TextocomentarioCar">
    <w:name w:val="Texto comentario Car"/>
    <w:link w:val="Textocomentario"/>
    <w:uiPriority w:val="99"/>
    <w:semiHidden/>
    <w:rsid w:val="00800A94"/>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00A94"/>
    <w:rPr>
      <w:b/>
      <w:bCs/>
    </w:rPr>
  </w:style>
  <w:style w:type="character" w:customStyle="1" w:styleId="AsuntodelcomentarioCar">
    <w:name w:val="Asunto del comentario Car"/>
    <w:link w:val="Asuntodelcomentario"/>
    <w:uiPriority w:val="99"/>
    <w:semiHidden/>
    <w:rsid w:val="00800A94"/>
    <w:rPr>
      <w:rFonts w:ascii="Arial" w:eastAsia="Times New Roman" w:hAnsi="Arial" w:cs="Times New Roman"/>
      <w:b/>
      <w:bCs/>
      <w:sz w:val="20"/>
      <w:szCs w:val="20"/>
      <w:lang w:val="es-ES" w:eastAsia="es-ES"/>
    </w:rPr>
  </w:style>
  <w:style w:type="paragraph" w:customStyle="1" w:styleId="Default">
    <w:name w:val="Default"/>
    <w:link w:val="DefaultCar"/>
    <w:rsid w:val="006F5D1C"/>
    <w:pPr>
      <w:autoSpaceDE w:val="0"/>
      <w:autoSpaceDN w:val="0"/>
      <w:adjustRightInd w:val="0"/>
    </w:pPr>
    <w:rPr>
      <w:rFonts w:eastAsia="Times New Roman"/>
      <w:color w:val="000000"/>
      <w:sz w:val="24"/>
      <w:szCs w:val="24"/>
      <w:lang w:val="es-ES" w:eastAsia="zh-CN"/>
    </w:rPr>
  </w:style>
  <w:style w:type="character" w:customStyle="1" w:styleId="DefaultCar">
    <w:name w:val="Default Car"/>
    <w:link w:val="Default"/>
    <w:rsid w:val="006F5D1C"/>
    <w:rPr>
      <w:rFonts w:ascii="Arial" w:eastAsia="Times New Roman" w:hAnsi="Arial" w:cs="Arial"/>
      <w:color w:val="000000"/>
      <w:sz w:val="24"/>
      <w:szCs w:val="24"/>
      <w:lang w:eastAsia="zh-CN"/>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601945">
      <w:bodyDiv w:val="1"/>
      <w:marLeft w:val="0"/>
      <w:marRight w:val="0"/>
      <w:marTop w:val="0"/>
      <w:marBottom w:val="0"/>
      <w:divBdr>
        <w:top w:val="none" w:sz="0" w:space="0" w:color="auto"/>
        <w:left w:val="none" w:sz="0" w:space="0" w:color="auto"/>
        <w:bottom w:val="none" w:sz="0" w:space="0" w:color="auto"/>
        <w:right w:val="none" w:sz="0" w:space="0" w:color="auto"/>
      </w:divBdr>
    </w:div>
    <w:div w:id="1184632495">
      <w:bodyDiv w:val="1"/>
      <w:marLeft w:val="0"/>
      <w:marRight w:val="0"/>
      <w:marTop w:val="0"/>
      <w:marBottom w:val="0"/>
      <w:divBdr>
        <w:top w:val="none" w:sz="0" w:space="0" w:color="auto"/>
        <w:left w:val="none" w:sz="0" w:space="0" w:color="auto"/>
        <w:bottom w:val="none" w:sz="0" w:space="0" w:color="auto"/>
        <w:right w:val="none" w:sz="0" w:space="0" w:color="auto"/>
      </w:divBdr>
    </w:div>
    <w:div w:id="1895267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umv.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AA3C529DF13BF4887ECB1A1E93B0C5E" ma:contentTypeVersion="14" ma:contentTypeDescription="Crear nuevo documento." ma:contentTypeScope="" ma:versionID="a6c5b0eafc04c8b40742ace026d4e105">
  <xsd:schema xmlns:xsd="http://www.w3.org/2001/XMLSchema" xmlns:xs="http://www.w3.org/2001/XMLSchema" xmlns:p="http://schemas.microsoft.com/office/2006/metadata/properties" xmlns:ns3="ce6a6a6d-00e3-4bcc-b9fe-5ff2f63aa1f4" xmlns:ns4="1e8aa727-4095-4cb8-9e32-9d5fef56c722" targetNamespace="http://schemas.microsoft.com/office/2006/metadata/properties" ma:root="true" ma:fieldsID="b07dfeecce1f2e75a3000f0b1ac46f78" ns3:_="" ns4:_="">
    <xsd:import namespace="ce6a6a6d-00e3-4bcc-b9fe-5ff2f63aa1f4"/>
    <xsd:import namespace="1e8aa727-4095-4cb8-9e32-9d5fef56c72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a6a6d-00e3-4bcc-b9fe-5ff2f63aa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e8aa727-4095-4cb8-9e32-9d5fef56c722"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4139D7-7302-4B43-A101-44FE2D8C00A4}">
  <ds:schemaRefs>
    <ds:schemaRef ds:uri="http://schemas.microsoft.com/sharepoint/v3/contenttype/forms"/>
  </ds:schemaRefs>
</ds:datastoreItem>
</file>

<file path=customXml/itemProps2.xml><?xml version="1.0" encoding="utf-8"?>
<ds:datastoreItem xmlns:ds="http://schemas.openxmlformats.org/officeDocument/2006/customXml" ds:itemID="{FCE29ABB-201C-484D-9716-F511549F5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6a6a6d-00e3-4bcc-b9fe-5ff2f63aa1f4"/>
    <ds:schemaRef ds:uri="1e8aa727-4095-4cb8-9e32-9d5fef56c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ED9607-EB57-4D4A-BB5C-B4891DBBB9DC}">
  <ds:schemaRefs>
    <ds:schemaRef ds:uri="http://schemas.openxmlformats.org/officeDocument/2006/bibliography"/>
  </ds:schemaRefs>
</ds:datastoreItem>
</file>

<file path=customXml/itemProps4.xml><?xml version="1.0" encoding="utf-8"?>
<ds:datastoreItem xmlns:ds="http://schemas.openxmlformats.org/officeDocument/2006/customXml" ds:itemID="{A99A6D4C-89ED-4238-84EB-F8411F07E16B}">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ed947a2-09da-4cac-92c9-2a07f7e30bd0}" enabled="0" method="" siteId="{0ed947a2-09da-4cac-92c9-2a07f7e30bd0}"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2545</Words>
  <Characters>13999</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16511</CharactersWithSpaces>
  <SharedDoc>false</SharedDoc>
  <HLinks>
    <vt:vector size="54" baseType="variant">
      <vt:variant>
        <vt:i4>1507414</vt:i4>
      </vt:variant>
      <vt:variant>
        <vt:i4>45</vt:i4>
      </vt:variant>
      <vt:variant>
        <vt:i4>0</vt:i4>
      </vt:variant>
      <vt:variant>
        <vt:i4>5</vt:i4>
      </vt:variant>
      <vt:variant>
        <vt:lpwstr>http://192.168.1.27/intranet/sisgestion/index.php</vt:lpwstr>
      </vt:variant>
      <vt:variant>
        <vt:lpwstr/>
      </vt:variant>
      <vt:variant>
        <vt:i4>1441852</vt:i4>
      </vt:variant>
      <vt:variant>
        <vt:i4>38</vt:i4>
      </vt:variant>
      <vt:variant>
        <vt:i4>0</vt:i4>
      </vt:variant>
      <vt:variant>
        <vt:i4>5</vt:i4>
      </vt:variant>
      <vt:variant>
        <vt:lpwstr/>
      </vt:variant>
      <vt:variant>
        <vt:lpwstr>_Toc14966320</vt:lpwstr>
      </vt:variant>
      <vt:variant>
        <vt:i4>2031679</vt:i4>
      </vt:variant>
      <vt:variant>
        <vt:i4>32</vt:i4>
      </vt:variant>
      <vt:variant>
        <vt:i4>0</vt:i4>
      </vt:variant>
      <vt:variant>
        <vt:i4>5</vt:i4>
      </vt:variant>
      <vt:variant>
        <vt:lpwstr/>
      </vt:variant>
      <vt:variant>
        <vt:lpwstr>_Toc14966319</vt:lpwstr>
      </vt:variant>
      <vt:variant>
        <vt:i4>1966143</vt:i4>
      </vt:variant>
      <vt:variant>
        <vt:i4>26</vt:i4>
      </vt:variant>
      <vt:variant>
        <vt:i4>0</vt:i4>
      </vt:variant>
      <vt:variant>
        <vt:i4>5</vt:i4>
      </vt:variant>
      <vt:variant>
        <vt:lpwstr/>
      </vt:variant>
      <vt:variant>
        <vt:lpwstr>_Toc14966318</vt:lpwstr>
      </vt:variant>
      <vt:variant>
        <vt:i4>1114175</vt:i4>
      </vt:variant>
      <vt:variant>
        <vt:i4>20</vt:i4>
      </vt:variant>
      <vt:variant>
        <vt:i4>0</vt:i4>
      </vt:variant>
      <vt:variant>
        <vt:i4>5</vt:i4>
      </vt:variant>
      <vt:variant>
        <vt:lpwstr/>
      </vt:variant>
      <vt:variant>
        <vt:lpwstr>_Toc14966317</vt:lpwstr>
      </vt:variant>
      <vt:variant>
        <vt:i4>1048639</vt:i4>
      </vt:variant>
      <vt:variant>
        <vt:i4>14</vt:i4>
      </vt:variant>
      <vt:variant>
        <vt:i4>0</vt:i4>
      </vt:variant>
      <vt:variant>
        <vt:i4>5</vt:i4>
      </vt:variant>
      <vt:variant>
        <vt:lpwstr/>
      </vt:variant>
      <vt:variant>
        <vt:lpwstr>_Toc14966316</vt:lpwstr>
      </vt:variant>
      <vt:variant>
        <vt:i4>1245247</vt:i4>
      </vt:variant>
      <vt:variant>
        <vt:i4>8</vt:i4>
      </vt:variant>
      <vt:variant>
        <vt:i4>0</vt:i4>
      </vt:variant>
      <vt:variant>
        <vt:i4>5</vt:i4>
      </vt:variant>
      <vt:variant>
        <vt:lpwstr/>
      </vt:variant>
      <vt:variant>
        <vt:lpwstr>_Toc14966315</vt:lpwstr>
      </vt:variant>
      <vt:variant>
        <vt:i4>1179711</vt:i4>
      </vt:variant>
      <vt:variant>
        <vt:i4>2</vt:i4>
      </vt:variant>
      <vt:variant>
        <vt:i4>0</vt:i4>
      </vt:variant>
      <vt:variant>
        <vt:i4>5</vt:i4>
      </vt:variant>
      <vt:variant>
        <vt:lpwstr/>
      </vt:variant>
      <vt:variant>
        <vt:lpwstr>_Toc14966314</vt:lpwstr>
      </vt:variant>
      <vt:variant>
        <vt:i4>7667773</vt:i4>
      </vt:variant>
      <vt:variant>
        <vt:i4>0</vt:i4>
      </vt:variant>
      <vt:variant>
        <vt:i4>0</vt:i4>
      </vt:variant>
      <vt:variant>
        <vt:i4>5</vt:i4>
      </vt:variant>
      <vt:variant>
        <vt:lpwstr>http://www.umv.gov.co/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stefany lopez</dc:creator>
  <cp:keywords/>
  <cp:lastModifiedBy>Cristina Elizabeth Sierra Casallas</cp:lastModifiedBy>
  <cp:revision>2</cp:revision>
  <cp:lastPrinted>2019-07-25T21:59:00Z</cp:lastPrinted>
  <dcterms:created xsi:type="dcterms:W3CDTF">2026-08-27T15:07:00Z</dcterms:created>
  <dcterms:modified xsi:type="dcterms:W3CDTF">2026-08-27T15:07:00Z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0x0101009AA3C529DF13BF4887ECB1A1E93B0C5E</vt:lpwstr>
  </property>
  <property fmtid="{D5CDD505-2E9C-101B-9397-08002B2CF9AE}" pid="3" name="ComplianceAssetId">
    <vt:lpwstr/>
  </property>
  <property fmtid="{D5CDD505-2E9C-101B-9397-08002B2CF9AE}" pid="4" name="Order">
    <vt:r8>1223200</vt:r8>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