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0141AB" w:rsidRPr="009E66AF" w:rsidRDefault="000141AB" w:rsidP="00AB2B6C">
      <w:pPr>
        <w:jc w:val="center"/>
        <w:rPr>
          <w:rFonts w:ascii="Arial" w:hAnsi="Arial" w:cs="Arial"/>
          <w:b/>
          <w:sz w:val="24"/>
          <w:szCs w:val="24"/>
        </w:rPr>
      </w:pPr>
    </w:p>
    <w:p w14:paraId="0A37501D" w14:textId="77777777" w:rsidR="000141AB" w:rsidRPr="009E66AF" w:rsidRDefault="000141AB" w:rsidP="00AB2B6C">
      <w:pPr>
        <w:jc w:val="center"/>
        <w:rPr>
          <w:rFonts w:ascii="Arial" w:hAnsi="Arial" w:cs="Arial"/>
          <w:b/>
          <w:sz w:val="24"/>
          <w:szCs w:val="24"/>
        </w:rPr>
      </w:pPr>
    </w:p>
    <w:p w14:paraId="5DAB6C7B" w14:textId="77777777" w:rsidR="000141AB" w:rsidRPr="009E66AF" w:rsidRDefault="000141AB" w:rsidP="00AB2B6C">
      <w:pPr>
        <w:jc w:val="center"/>
        <w:rPr>
          <w:rFonts w:ascii="Arial" w:hAnsi="Arial" w:cs="Arial"/>
          <w:b/>
          <w:sz w:val="24"/>
          <w:szCs w:val="24"/>
        </w:rPr>
      </w:pPr>
    </w:p>
    <w:p w14:paraId="02EB378F" w14:textId="77777777" w:rsidR="000141AB" w:rsidRPr="009E66AF" w:rsidRDefault="000141AB" w:rsidP="00AB2B6C">
      <w:pPr>
        <w:jc w:val="center"/>
        <w:rPr>
          <w:rFonts w:ascii="Arial" w:hAnsi="Arial" w:cs="Arial"/>
          <w:b/>
          <w:sz w:val="24"/>
          <w:szCs w:val="24"/>
        </w:rPr>
      </w:pPr>
    </w:p>
    <w:p w14:paraId="6A05A809" w14:textId="77777777" w:rsidR="000141AB" w:rsidRPr="009E66AF" w:rsidRDefault="000141AB" w:rsidP="00AB2B6C">
      <w:pPr>
        <w:jc w:val="center"/>
        <w:rPr>
          <w:rFonts w:ascii="Arial" w:hAnsi="Arial" w:cs="Arial"/>
          <w:b/>
          <w:sz w:val="24"/>
          <w:szCs w:val="24"/>
        </w:rPr>
      </w:pPr>
      <w:r w:rsidRPr="009E66AF">
        <w:rPr>
          <w:rFonts w:ascii="Arial" w:hAnsi="Arial" w:cs="Arial"/>
          <w:noProof/>
          <w:sz w:val="24"/>
          <w:szCs w:val="24"/>
          <w:lang w:eastAsia="es-CO"/>
        </w:rPr>
        <w:drawing>
          <wp:inline distT="0" distB="0" distL="0" distR="0" wp14:anchorId="6247B9D9" wp14:editId="6BE22429">
            <wp:extent cx="3247390" cy="3153410"/>
            <wp:effectExtent l="0" t="0" r="0" b="8890"/>
            <wp:docPr id="33153237"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3247390" cy="3153410"/>
                    </a:xfrm>
                    <a:prstGeom prst="rect">
                      <a:avLst/>
                    </a:prstGeom>
                  </pic:spPr>
                </pic:pic>
              </a:graphicData>
            </a:graphic>
          </wp:inline>
        </w:drawing>
      </w:r>
    </w:p>
    <w:p w14:paraId="5A39BBE3" w14:textId="77777777" w:rsidR="000141AB" w:rsidRPr="00173830" w:rsidRDefault="000141AB" w:rsidP="00173830">
      <w:pPr>
        <w:jc w:val="center"/>
        <w:rPr>
          <w:rFonts w:ascii="Arial" w:hAnsi="Arial" w:cs="Arial"/>
          <w:b/>
          <w:sz w:val="32"/>
          <w:szCs w:val="24"/>
        </w:rPr>
      </w:pPr>
    </w:p>
    <w:p w14:paraId="60AF6DBC" w14:textId="139BA2EB" w:rsidR="007862C1" w:rsidRPr="00173830" w:rsidRDefault="00F566CA" w:rsidP="00173830">
      <w:pPr>
        <w:jc w:val="center"/>
        <w:rPr>
          <w:rFonts w:ascii="Arial" w:hAnsi="Arial" w:cs="Arial"/>
          <w:b/>
          <w:sz w:val="32"/>
          <w:szCs w:val="24"/>
        </w:rPr>
      </w:pPr>
      <w:r w:rsidRPr="00173830">
        <w:rPr>
          <w:rFonts w:ascii="Arial" w:hAnsi="Arial" w:cs="Arial"/>
          <w:b/>
          <w:sz w:val="32"/>
          <w:szCs w:val="24"/>
        </w:rPr>
        <w:t>PROGRAMA DE GESTIÓN DE DOCUMENTO</w:t>
      </w:r>
      <w:r w:rsidR="0082233A" w:rsidRPr="00173830">
        <w:rPr>
          <w:rFonts w:ascii="Arial" w:hAnsi="Arial" w:cs="Arial"/>
          <w:b/>
          <w:sz w:val="32"/>
          <w:szCs w:val="24"/>
        </w:rPr>
        <w:t>S</w:t>
      </w:r>
      <w:r w:rsidRPr="00173830">
        <w:rPr>
          <w:rFonts w:ascii="Arial" w:hAnsi="Arial" w:cs="Arial"/>
          <w:b/>
          <w:sz w:val="32"/>
          <w:szCs w:val="24"/>
        </w:rPr>
        <w:t xml:space="preserve"> ELECTRÓNICO</w:t>
      </w:r>
      <w:r w:rsidR="0082233A" w:rsidRPr="00173830">
        <w:rPr>
          <w:rFonts w:ascii="Arial" w:hAnsi="Arial" w:cs="Arial"/>
          <w:b/>
          <w:sz w:val="32"/>
          <w:szCs w:val="24"/>
        </w:rPr>
        <w:t>S</w:t>
      </w:r>
      <w:r w:rsidRPr="00173830">
        <w:rPr>
          <w:rFonts w:ascii="Arial" w:hAnsi="Arial" w:cs="Arial"/>
          <w:b/>
          <w:sz w:val="32"/>
          <w:szCs w:val="24"/>
        </w:rPr>
        <w:t xml:space="preserve"> DE ARCH</w:t>
      </w:r>
      <w:r w:rsidR="00BE7324" w:rsidRPr="00173830">
        <w:rPr>
          <w:rFonts w:ascii="Arial" w:hAnsi="Arial" w:cs="Arial"/>
          <w:b/>
          <w:sz w:val="32"/>
          <w:szCs w:val="24"/>
        </w:rPr>
        <w:t>I</w:t>
      </w:r>
      <w:r w:rsidRPr="00173830">
        <w:rPr>
          <w:rFonts w:ascii="Arial" w:hAnsi="Arial" w:cs="Arial"/>
          <w:b/>
          <w:sz w:val="32"/>
          <w:szCs w:val="24"/>
        </w:rPr>
        <w:t>VO</w:t>
      </w:r>
      <w:r w:rsidR="00752530" w:rsidRPr="00173830">
        <w:rPr>
          <w:rFonts w:ascii="Arial" w:hAnsi="Arial" w:cs="Arial"/>
          <w:b/>
          <w:sz w:val="32"/>
          <w:szCs w:val="24"/>
        </w:rPr>
        <w:t xml:space="preserve"> PGDEA</w:t>
      </w:r>
      <w:r w:rsidRPr="00173830">
        <w:rPr>
          <w:rFonts w:ascii="Arial" w:hAnsi="Arial" w:cs="Arial"/>
          <w:b/>
          <w:sz w:val="32"/>
          <w:szCs w:val="24"/>
        </w:rPr>
        <w:t>.</w:t>
      </w:r>
    </w:p>
    <w:p w14:paraId="41C8F396" w14:textId="77777777" w:rsidR="00F337BA" w:rsidRPr="00173830" w:rsidRDefault="00F337BA" w:rsidP="00173830">
      <w:pPr>
        <w:jc w:val="center"/>
        <w:rPr>
          <w:rFonts w:ascii="Arial" w:hAnsi="Arial" w:cs="Arial"/>
          <w:b/>
          <w:sz w:val="32"/>
          <w:szCs w:val="24"/>
        </w:rPr>
      </w:pPr>
    </w:p>
    <w:p w14:paraId="4A9888E6" w14:textId="74545181" w:rsidR="000141AB" w:rsidRPr="00173830" w:rsidRDefault="004D7CAA" w:rsidP="00173830">
      <w:pPr>
        <w:spacing w:after="0"/>
        <w:jc w:val="center"/>
        <w:rPr>
          <w:rFonts w:ascii="Arial" w:hAnsi="Arial" w:cs="Arial"/>
          <w:b/>
          <w:bCs/>
          <w:sz w:val="32"/>
          <w:szCs w:val="24"/>
        </w:rPr>
      </w:pPr>
      <w:r>
        <w:rPr>
          <w:rFonts w:ascii="Arial" w:hAnsi="Arial" w:cs="Arial"/>
          <w:b/>
          <w:bCs/>
          <w:sz w:val="32"/>
          <w:szCs w:val="24"/>
        </w:rPr>
        <w:t>Bogotá, D.C. Abril</w:t>
      </w:r>
      <w:r w:rsidR="00783856" w:rsidRPr="00173830">
        <w:rPr>
          <w:rFonts w:ascii="Arial" w:hAnsi="Arial" w:cs="Arial"/>
          <w:b/>
          <w:bCs/>
          <w:sz w:val="32"/>
          <w:szCs w:val="24"/>
        </w:rPr>
        <w:t xml:space="preserve"> 2023</w:t>
      </w:r>
    </w:p>
    <w:p w14:paraId="0E27B00A" w14:textId="77777777" w:rsidR="00696C58" w:rsidRPr="009E66AF" w:rsidRDefault="00696C58">
      <w:pPr>
        <w:rPr>
          <w:rFonts w:ascii="Arial" w:hAnsi="Arial" w:cs="Arial"/>
          <w:b/>
          <w:sz w:val="24"/>
          <w:szCs w:val="24"/>
        </w:rPr>
      </w:pPr>
    </w:p>
    <w:p w14:paraId="7E28E1BA" w14:textId="4603DFA9" w:rsidR="00670AEA" w:rsidRPr="009E66AF" w:rsidRDefault="00670AEA">
      <w:pPr>
        <w:rPr>
          <w:rFonts w:ascii="Arial" w:hAnsi="Arial" w:cs="Arial"/>
          <w:b/>
          <w:sz w:val="24"/>
          <w:szCs w:val="24"/>
        </w:rPr>
      </w:pPr>
    </w:p>
    <w:p w14:paraId="1DA8394D" w14:textId="5BB090A7" w:rsidR="003617E1" w:rsidRPr="009E66AF" w:rsidRDefault="003617E1">
      <w:pPr>
        <w:rPr>
          <w:rFonts w:ascii="Arial" w:hAnsi="Arial" w:cs="Arial"/>
          <w:b/>
          <w:sz w:val="24"/>
          <w:szCs w:val="24"/>
        </w:rPr>
      </w:pPr>
    </w:p>
    <w:p w14:paraId="1FAA2BDD" w14:textId="77777777" w:rsidR="003617E1" w:rsidRPr="009E66AF" w:rsidRDefault="003617E1">
      <w:pPr>
        <w:rPr>
          <w:rFonts w:ascii="Arial" w:hAnsi="Arial" w:cs="Arial"/>
          <w:b/>
          <w:sz w:val="24"/>
          <w:szCs w:val="24"/>
        </w:rPr>
      </w:pPr>
    </w:p>
    <w:sdt>
      <w:sdtPr>
        <w:rPr>
          <w:rFonts w:ascii="Arial" w:hAnsi="Arial" w:cs="Arial"/>
          <w:sz w:val="24"/>
          <w:szCs w:val="24"/>
          <w:lang w:val="es-ES"/>
        </w:rPr>
        <w:id w:val="2020652934"/>
        <w:docPartObj>
          <w:docPartGallery w:val="Table of Contents"/>
          <w:docPartUnique/>
        </w:docPartObj>
      </w:sdtPr>
      <w:sdtEndPr>
        <w:rPr>
          <w:b/>
          <w:bCs/>
        </w:rPr>
      </w:sdtEndPr>
      <w:sdtContent>
        <w:p w14:paraId="5F2D02C3" w14:textId="1301842D" w:rsidR="00AC6C1F" w:rsidRPr="009E66AF" w:rsidRDefault="00AC6C1F" w:rsidP="00730CB7">
          <w:pPr>
            <w:rPr>
              <w:rFonts w:ascii="Arial" w:hAnsi="Arial" w:cs="Arial"/>
              <w:b/>
              <w:bCs/>
              <w:sz w:val="24"/>
              <w:szCs w:val="24"/>
            </w:rPr>
          </w:pPr>
          <w:r w:rsidRPr="009E66AF">
            <w:rPr>
              <w:rFonts w:ascii="Arial" w:hAnsi="Arial" w:cs="Arial"/>
              <w:b/>
              <w:bCs/>
              <w:sz w:val="24"/>
              <w:szCs w:val="24"/>
              <w:lang w:val="es-ES"/>
            </w:rPr>
            <w:t>Contenido</w:t>
          </w:r>
        </w:p>
        <w:p w14:paraId="73A2FA0F" w14:textId="42984954" w:rsidR="009E66AF" w:rsidRDefault="00AC6C1F">
          <w:pPr>
            <w:pStyle w:val="TDC1"/>
            <w:tabs>
              <w:tab w:val="right" w:leader="dot" w:pos="8828"/>
            </w:tabs>
            <w:rPr>
              <w:rFonts w:eastAsiaTheme="minorEastAsia"/>
              <w:noProof/>
              <w:lang w:eastAsia="es-CO"/>
            </w:rPr>
          </w:pPr>
          <w:r w:rsidRPr="009E66AF">
            <w:rPr>
              <w:rFonts w:ascii="Arial" w:hAnsi="Arial" w:cs="Arial"/>
              <w:sz w:val="24"/>
              <w:szCs w:val="24"/>
            </w:rPr>
            <w:fldChar w:fldCharType="begin"/>
          </w:r>
          <w:r w:rsidRPr="009E66AF">
            <w:rPr>
              <w:rFonts w:ascii="Arial" w:hAnsi="Arial" w:cs="Arial"/>
              <w:sz w:val="24"/>
              <w:szCs w:val="24"/>
            </w:rPr>
            <w:instrText xml:space="preserve"> TOC \o "1-3" \h \z \u </w:instrText>
          </w:r>
          <w:r w:rsidRPr="009E66AF">
            <w:rPr>
              <w:rFonts w:ascii="Arial" w:hAnsi="Arial" w:cs="Arial"/>
              <w:sz w:val="24"/>
              <w:szCs w:val="24"/>
            </w:rPr>
            <w:fldChar w:fldCharType="separate"/>
          </w:r>
          <w:hyperlink w:anchor="_Toc120877453" w:history="1">
            <w:r w:rsidR="009E66AF" w:rsidRPr="00475F4B">
              <w:rPr>
                <w:rStyle w:val="Hipervnculo"/>
                <w:rFonts w:ascii="Arial" w:hAnsi="Arial" w:cs="Arial"/>
                <w:b/>
                <w:bCs/>
                <w:noProof/>
              </w:rPr>
              <w:t>INTRODUCCIÓN</w:t>
            </w:r>
            <w:r w:rsidR="009E66AF">
              <w:rPr>
                <w:noProof/>
                <w:webHidden/>
              </w:rPr>
              <w:tab/>
            </w:r>
            <w:r w:rsidR="009E66AF">
              <w:rPr>
                <w:noProof/>
                <w:webHidden/>
              </w:rPr>
              <w:fldChar w:fldCharType="begin"/>
            </w:r>
            <w:r w:rsidR="009E66AF">
              <w:rPr>
                <w:noProof/>
                <w:webHidden/>
              </w:rPr>
              <w:instrText xml:space="preserve"> PAGEREF _Toc120877453 \h </w:instrText>
            </w:r>
            <w:r w:rsidR="009E66AF">
              <w:rPr>
                <w:noProof/>
                <w:webHidden/>
              </w:rPr>
            </w:r>
            <w:r w:rsidR="009E66AF">
              <w:rPr>
                <w:noProof/>
                <w:webHidden/>
              </w:rPr>
              <w:fldChar w:fldCharType="separate"/>
            </w:r>
            <w:r w:rsidR="009E66AF">
              <w:rPr>
                <w:noProof/>
                <w:webHidden/>
              </w:rPr>
              <w:t>3</w:t>
            </w:r>
            <w:r w:rsidR="009E66AF">
              <w:rPr>
                <w:noProof/>
                <w:webHidden/>
              </w:rPr>
              <w:fldChar w:fldCharType="end"/>
            </w:r>
          </w:hyperlink>
        </w:p>
        <w:p w14:paraId="4E600C52" w14:textId="2CC1BD9B" w:rsidR="009E66AF" w:rsidRDefault="009E66AF">
          <w:pPr>
            <w:pStyle w:val="TDC1"/>
            <w:tabs>
              <w:tab w:val="left" w:pos="440"/>
              <w:tab w:val="right" w:leader="dot" w:pos="8828"/>
            </w:tabs>
            <w:rPr>
              <w:rFonts w:eastAsiaTheme="minorEastAsia"/>
              <w:noProof/>
              <w:lang w:eastAsia="es-CO"/>
            </w:rPr>
          </w:pPr>
          <w:hyperlink w:anchor="_Toc120877454" w:history="1">
            <w:r w:rsidRPr="00475F4B">
              <w:rPr>
                <w:rStyle w:val="Hipervnculo"/>
                <w:rFonts w:ascii="Arial" w:hAnsi="Arial" w:cs="Arial"/>
                <w:b/>
                <w:bCs/>
                <w:noProof/>
              </w:rPr>
              <w:t>1</w:t>
            </w:r>
            <w:r>
              <w:rPr>
                <w:rFonts w:eastAsiaTheme="minorEastAsia"/>
                <w:noProof/>
                <w:lang w:eastAsia="es-CO"/>
              </w:rPr>
              <w:tab/>
            </w:r>
            <w:r w:rsidRPr="00475F4B">
              <w:rPr>
                <w:rStyle w:val="Hipervnculo"/>
                <w:rFonts w:ascii="Arial" w:hAnsi="Arial" w:cs="Arial"/>
                <w:b/>
                <w:bCs/>
                <w:noProof/>
              </w:rPr>
              <w:t>ALCANCE</w:t>
            </w:r>
            <w:r>
              <w:rPr>
                <w:noProof/>
                <w:webHidden/>
              </w:rPr>
              <w:tab/>
            </w:r>
            <w:r>
              <w:rPr>
                <w:noProof/>
                <w:webHidden/>
              </w:rPr>
              <w:fldChar w:fldCharType="begin"/>
            </w:r>
            <w:r>
              <w:rPr>
                <w:noProof/>
                <w:webHidden/>
              </w:rPr>
              <w:instrText xml:space="preserve"> PAGEREF _Toc120877454 \h </w:instrText>
            </w:r>
            <w:r>
              <w:rPr>
                <w:noProof/>
                <w:webHidden/>
              </w:rPr>
            </w:r>
            <w:r>
              <w:rPr>
                <w:noProof/>
                <w:webHidden/>
              </w:rPr>
              <w:fldChar w:fldCharType="separate"/>
            </w:r>
            <w:r>
              <w:rPr>
                <w:noProof/>
                <w:webHidden/>
              </w:rPr>
              <w:t>3</w:t>
            </w:r>
            <w:r>
              <w:rPr>
                <w:noProof/>
                <w:webHidden/>
              </w:rPr>
              <w:fldChar w:fldCharType="end"/>
            </w:r>
          </w:hyperlink>
        </w:p>
        <w:p w14:paraId="55C592A9" w14:textId="503C6078" w:rsidR="009E66AF" w:rsidRDefault="009E66AF">
          <w:pPr>
            <w:pStyle w:val="TDC1"/>
            <w:tabs>
              <w:tab w:val="left" w:pos="440"/>
              <w:tab w:val="right" w:leader="dot" w:pos="8828"/>
            </w:tabs>
            <w:rPr>
              <w:rFonts w:eastAsiaTheme="minorEastAsia"/>
              <w:noProof/>
              <w:lang w:eastAsia="es-CO"/>
            </w:rPr>
          </w:pPr>
          <w:hyperlink w:anchor="_Toc120877455" w:history="1">
            <w:r w:rsidRPr="00475F4B">
              <w:rPr>
                <w:rStyle w:val="Hipervnculo"/>
                <w:rFonts w:ascii="Arial" w:eastAsia="Arial" w:hAnsi="Arial" w:cs="Arial"/>
                <w:b/>
                <w:bCs/>
                <w:noProof/>
              </w:rPr>
              <w:t>2</w:t>
            </w:r>
            <w:r>
              <w:rPr>
                <w:rFonts w:eastAsiaTheme="minorEastAsia"/>
                <w:noProof/>
                <w:lang w:eastAsia="es-CO"/>
              </w:rPr>
              <w:tab/>
            </w:r>
            <w:r w:rsidRPr="00475F4B">
              <w:rPr>
                <w:rStyle w:val="Hipervnculo"/>
                <w:rFonts w:ascii="Arial" w:eastAsia="Arial" w:hAnsi="Arial" w:cs="Arial"/>
                <w:b/>
                <w:bCs/>
                <w:noProof/>
              </w:rPr>
              <w:t>OBJETIVO</w:t>
            </w:r>
            <w:r>
              <w:rPr>
                <w:noProof/>
                <w:webHidden/>
              </w:rPr>
              <w:tab/>
            </w:r>
            <w:r>
              <w:rPr>
                <w:noProof/>
                <w:webHidden/>
              </w:rPr>
              <w:fldChar w:fldCharType="begin"/>
            </w:r>
            <w:r>
              <w:rPr>
                <w:noProof/>
                <w:webHidden/>
              </w:rPr>
              <w:instrText xml:space="preserve"> PAGEREF _Toc120877455 \h </w:instrText>
            </w:r>
            <w:r>
              <w:rPr>
                <w:noProof/>
                <w:webHidden/>
              </w:rPr>
            </w:r>
            <w:r>
              <w:rPr>
                <w:noProof/>
                <w:webHidden/>
              </w:rPr>
              <w:fldChar w:fldCharType="separate"/>
            </w:r>
            <w:r>
              <w:rPr>
                <w:noProof/>
                <w:webHidden/>
              </w:rPr>
              <w:t>3</w:t>
            </w:r>
            <w:r>
              <w:rPr>
                <w:noProof/>
                <w:webHidden/>
              </w:rPr>
              <w:fldChar w:fldCharType="end"/>
            </w:r>
          </w:hyperlink>
        </w:p>
        <w:p w14:paraId="17983450" w14:textId="1BBFE337" w:rsidR="009E66AF" w:rsidRDefault="009E66AF">
          <w:pPr>
            <w:pStyle w:val="TDC1"/>
            <w:tabs>
              <w:tab w:val="left" w:pos="440"/>
              <w:tab w:val="right" w:leader="dot" w:pos="8828"/>
            </w:tabs>
            <w:rPr>
              <w:rFonts w:eastAsiaTheme="minorEastAsia"/>
              <w:noProof/>
              <w:lang w:eastAsia="es-CO"/>
            </w:rPr>
          </w:pPr>
          <w:hyperlink w:anchor="_Toc120877456" w:history="1">
            <w:r w:rsidRPr="00475F4B">
              <w:rPr>
                <w:rStyle w:val="Hipervnculo"/>
                <w:rFonts w:ascii="Arial" w:hAnsi="Arial" w:cs="Arial"/>
                <w:b/>
                <w:bCs/>
                <w:noProof/>
              </w:rPr>
              <w:t>3</w:t>
            </w:r>
            <w:r>
              <w:rPr>
                <w:rFonts w:eastAsiaTheme="minorEastAsia"/>
                <w:noProof/>
                <w:lang w:eastAsia="es-CO"/>
              </w:rPr>
              <w:tab/>
            </w:r>
            <w:r w:rsidRPr="00475F4B">
              <w:rPr>
                <w:rStyle w:val="Hipervnculo"/>
                <w:rFonts w:ascii="Arial" w:hAnsi="Arial" w:cs="Arial"/>
                <w:b/>
                <w:bCs/>
                <w:noProof/>
              </w:rPr>
              <w:t>LINEAMIENTOS DOCUMENTOS ELECTRÓNICOS DE ARCHIVO</w:t>
            </w:r>
            <w:r>
              <w:rPr>
                <w:noProof/>
                <w:webHidden/>
              </w:rPr>
              <w:tab/>
            </w:r>
            <w:r>
              <w:rPr>
                <w:noProof/>
                <w:webHidden/>
              </w:rPr>
              <w:fldChar w:fldCharType="begin"/>
            </w:r>
            <w:r>
              <w:rPr>
                <w:noProof/>
                <w:webHidden/>
              </w:rPr>
              <w:instrText xml:space="preserve"> PAGEREF _Toc120877456 \h </w:instrText>
            </w:r>
            <w:r>
              <w:rPr>
                <w:noProof/>
                <w:webHidden/>
              </w:rPr>
            </w:r>
            <w:r>
              <w:rPr>
                <w:noProof/>
                <w:webHidden/>
              </w:rPr>
              <w:fldChar w:fldCharType="separate"/>
            </w:r>
            <w:r>
              <w:rPr>
                <w:noProof/>
                <w:webHidden/>
              </w:rPr>
              <w:t>4</w:t>
            </w:r>
            <w:r>
              <w:rPr>
                <w:noProof/>
                <w:webHidden/>
              </w:rPr>
              <w:fldChar w:fldCharType="end"/>
            </w:r>
          </w:hyperlink>
        </w:p>
        <w:p w14:paraId="451BAF83" w14:textId="2EC9CB5A" w:rsidR="009E66AF" w:rsidRDefault="009E66AF">
          <w:pPr>
            <w:pStyle w:val="TDC2"/>
            <w:tabs>
              <w:tab w:val="left" w:pos="880"/>
              <w:tab w:val="right" w:leader="dot" w:pos="8828"/>
            </w:tabs>
            <w:rPr>
              <w:rFonts w:eastAsiaTheme="minorEastAsia"/>
              <w:noProof/>
              <w:lang w:eastAsia="es-CO"/>
            </w:rPr>
          </w:pPr>
          <w:hyperlink w:anchor="_Toc120877457" w:history="1">
            <w:r w:rsidRPr="00475F4B">
              <w:rPr>
                <w:rStyle w:val="Hipervnculo"/>
                <w:rFonts w:ascii="Arial" w:hAnsi="Arial" w:cs="Arial"/>
                <w:b/>
                <w:bCs/>
                <w:noProof/>
              </w:rPr>
              <w:t>3.1</w:t>
            </w:r>
            <w:r>
              <w:rPr>
                <w:rFonts w:eastAsiaTheme="minorEastAsia"/>
                <w:noProof/>
                <w:lang w:eastAsia="es-CO"/>
              </w:rPr>
              <w:tab/>
            </w:r>
            <w:r w:rsidRPr="00475F4B">
              <w:rPr>
                <w:rStyle w:val="Hipervnculo"/>
                <w:rFonts w:ascii="Arial" w:hAnsi="Arial" w:cs="Arial"/>
                <w:b/>
                <w:bCs/>
                <w:noProof/>
              </w:rPr>
              <w:t>PLANEACIÓN</w:t>
            </w:r>
            <w:r>
              <w:rPr>
                <w:noProof/>
                <w:webHidden/>
              </w:rPr>
              <w:tab/>
            </w:r>
            <w:r>
              <w:rPr>
                <w:noProof/>
                <w:webHidden/>
              </w:rPr>
              <w:fldChar w:fldCharType="begin"/>
            </w:r>
            <w:r>
              <w:rPr>
                <w:noProof/>
                <w:webHidden/>
              </w:rPr>
              <w:instrText xml:space="preserve"> PAGEREF _Toc120877457 \h </w:instrText>
            </w:r>
            <w:r>
              <w:rPr>
                <w:noProof/>
                <w:webHidden/>
              </w:rPr>
            </w:r>
            <w:r>
              <w:rPr>
                <w:noProof/>
                <w:webHidden/>
              </w:rPr>
              <w:fldChar w:fldCharType="separate"/>
            </w:r>
            <w:r>
              <w:rPr>
                <w:noProof/>
                <w:webHidden/>
              </w:rPr>
              <w:t>4</w:t>
            </w:r>
            <w:r>
              <w:rPr>
                <w:noProof/>
                <w:webHidden/>
              </w:rPr>
              <w:fldChar w:fldCharType="end"/>
            </w:r>
          </w:hyperlink>
        </w:p>
        <w:p w14:paraId="5229153F" w14:textId="4AFA4740" w:rsidR="009E66AF" w:rsidRDefault="009E66AF">
          <w:pPr>
            <w:pStyle w:val="TDC2"/>
            <w:tabs>
              <w:tab w:val="left" w:pos="880"/>
              <w:tab w:val="right" w:leader="dot" w:pos="8828"/>
            </w:tabs>
            <w:rPr>
              <w:rFonts w:eastAsiaTheme="minorEastAsia"/>
              <w:noProof/>
              <w:lang w:eastAsia="es-CO"/>
            </w:rPr>
          </w:pPr>
          <w:hyperlink w:anchor="_Toc120877458" w:history="1">
            <w:r w:rsidRPr="00475F4B">
              <w:rPr>
                <w:rStyle w:val="Hipervnculo"/>
                <w:rFonts w:ascii="Arial" w:hAnsi="Arial" w:cs="Arial"/>
                <w:b/>
                <w:bCs/>
                <w:noProof/>
              </w:rPr>
              <w:t>3.2</w:t>
            </w:r>
            <w:r>
              <w:rPr>
                <w:rFonts w:eastAsiaTheme="minorEastAsia"/>
                <w:noProof/>
                <w:lang w:eastAsia="es-CO"/>
              </w:rPr>
              <w:tab/>
            </w:r>
            <w:r w:rsidRPr="00475F4B">
              <w:rPr>
                <w:rStyle w:val="Hipervnculo"/>
                <w:rFonts w:ascii="Arial" w:hAnsi="Arial" w:cs="Arial"/>
                <w:b/>
                <w:bCs/>
                <w:noProof/>
              </w:rPr>
              <w:t>PRODUCCIÓN Y RECEPCIÓN DE DOCUMENTOS</w:t>
            </w:r>
            <w:r>
              <w:rPr>
                <w:noProof/>
                <w:webHidden/>
              </w:rPr>
              <w:tab/>
            </w:r>
            <w:r>
              <w:rPr>
                <w:noProof/>
                <w:webHidden/>
              </w:rPr>
              <w:fldChar w:fldCharType="begin"/>
            </w:r>
            <w:r>
              <w:rPr>
                <w:noProof/>
                <w:webHidden/>
              </w:rPr>
              <w:instrText xml:space="preserve"> PAGEREF _Toc120877458 \h </w:instrText>
            </w:r>
            <w:r>
              <w:rPr>
                <w:noProof/>
                <w:webHidden/>
              </w:rPr>
            </w:r>
            <w:r>
              <w:rPr>
                <w:noProof/>
                <w:webHidden/>
              </w:rPr>
              <w:fldChar w:fldCharType="separate"/>
            </w:r>
            <w:r>
              <w:rPr>
                <w:noProof/>
                <w:webHidden/>
              </w:rPr>
              <w:t>5</w:t>
            </w:r>
            <w:r>
              <w:rPr>
                <w:noProof/>
                <w:webHidden/>
              </w:rPr>
              <w:fldChar w:fldCharType="end"/>
            </w:r>
          </w:hyperlink>
        </w:p>
        <w:p w14:paraId="0D20F7DE" w14:textId="2B7A1892" w:rsidR="009E66AF" w:rsidRDefault="009E66AF">
          <w:pPr>
            <w:pStyle w:val="TDC2"/>
            <w:tabs>
              <w:tab w:val="left" w:pos="880"/>
              <w:tab w:val="right" w:leader="dot" w:pos="8828"/>
            </w:tabs>
            <w:rPr>
              <w:rFonts w:eastAsiaTheme="minorEastAsia"/>
              <w:noProof/>
              <w:lang w:eastAsia="es-CO"/>
            </w:rPr>
          </w:pPr>
          <w:hyperlink w:anchor="_Toc120877459" w:history="1">
            <w:r w:rsidRPr="00475F4B">
              <w:rPr>
                <w:rStyle w:val="Hipervnculo"/>
                <w:rFonts w:ascii="Arial" w:hAnsi="Arial" w:cs="Arial"/>
                <w:b/>
                <w:bCs/>
                <w:noProof/>
              </w:rPr>
              <w:t>3.3</w:t>
            </w:r>
            <w:r>
              <w:rPr>
                <w:rFonts w:eastAsiaTheme="minorEastAsia"/>
                <w:noProof/>
                <w:lang w:eastAsia="es-CO"/>
              </w:rPr>
              <w:tab/>
            </w:r>
            <w:r w:rsidRPr="00475F4B">
              <w:rPr>
                <w:rStyle w:val="Hipervnculo"/>
                <w:rFonts w:ascii="Arial" w:hAnsi="Arial" w:cs="Arial"/>
                <w:b/>
                <w:bCs/>
                <w:noProof/>
              </w:rPr>
              <w:t>ORGANIZACIÓN</w:t>
            </w:r>
            <w:r>
              <w:rPr>
                <w:noProof/>
                <w:webHidden/>
              </w:rPr>
              <w:tab/>
            </w:r>
            <w:r>
              <w:rPr>
                <w:noProof/>
                <w:webHidden/>
              </w:rPr>
              <w:fldChar w:fldCharType="begin"/>
            </w:r>
            <w:r>
              <w:rPr>
                <w:noProof/>
                <w:webHidden/>
              </w:rPr>
              <w:instrText xml:space="preserve"> PAGEREF _Toc120877459 \h </w:instrText>
            </w:r>
            <w:r>
              <w:rPr>
                <w:noProof/>
                <w:webHidden/>
              </w:rPr>
            </w:r>
            <w:r>
              <w:rPr>
                <w:noProof/>
                <w:webHidden/>
              </w:rPr>
              <w:fldChar w:fldCharType="separate"/>
            </w:r>
            <w:r>
              <w:rPr>
                <w:noProof/>
                <w:webHidden/>
              </w:rPr>
              <w:t>6</w:t>
            </w:r>
            <w:r>
              <w:rPr>
                <w:noProof/>
                <w:webHidden/>
              </w:rPr>
              <w:fldChar w:fldCharType="end"/>
            </w:r>
          </w:hyperlink>
        </w:p>
        <w:p w14:paraId="44D1BB4B" w14:textId="7A689EA5" w:rsidR="009E66AF" w:rsidRDefault="009E66AF">
          <w:pPr>
            <w:pStyle w:val="TDC2"/>
            <w:tabs>
              <w:tab w:val="left" w:pos="880"/>
              <w:tab w:val="right" w:leader="dot" w:pos="8828"/>
            </w:tabs>
            <w:rPr>
              <w:rFonts w:eastAsiaTheme="minorEastAsia"/>
              <w:noProof/>
              <w:lang w:eastAsia="es-CO"/>
            </w:rPr>
          </w:pPr>
          <w:hyperlink w:anchor="_Toc120877460" w:history="1">
            <w:r w:rsidRPr="00475F4B">
              <w:rPr>
                <w:rStyle w:val="Hipervnculo"/>
                <w:rFonts w:ascii="Arial" w:hAnsi="Arial" w:cs="Arial"/>
                <w:b/>
                <w:bCs/>
                <w:noProof/>
              </w:rPr>
              <w:t>3.4</w:t>
            </w:r>
            <w:r>
              <w:rPr>
                <w:rFonts w:eastAsiaTheme="minorEastAsia"/>
                <w:noProof/>
                <w:lang w:eastAsia="es-CO"/>
              </w:rPr>
              <w:tab/>
            </w:r>
            <w:r w:rsidRPr="00475F4B">
              <w:rPr>
                <w:rStyle w:val="Hipervnculo"/>
                <w:rFonts w:ascii="Arial" w:hAnsi="Arial" w:cs="Arial"/>
                <w:b/>
                <w:bCs/>
                <w:noProof/>
              </w:rPr>
              <w:t>GESTIÓN Y TRÁMITE</w:t>
            </w:r>
            <w:r>
              <w:rPr>
                <w:noProof/>
                <w:webHidden/>
              </w:rPr>
              <w:tab/>
            </w:r>
            <w:r>
              <w:rPr>
                <w:noProof/>
                <w:webHidden/>
              </w:rPr>
              <w:fldChar w:fldCharType="begin"/>
            </w:r>
            <w:r>
              <w:rPr>
                <w:noProof/>
                <w:webHidden/>
              </w:rPr>
              <w:instrText xml:space="preserve"> PAGEREF _Toc120877460 \h </w:instrText>
            </w:r>
            <w:r>
              <w:rPr>
                <w:noProof/>
                <w:webHidden/>
              </w:rPr>
            </w:r>
            <w:r>
              <w:rPr>
                <w:noProof/>
                <w:webHidden/>
              </w:rPr>
              <w:fldChar w:fldCharType="separate"/>
            </w:r>
            <w:r>
              <w:rPr>
                <w:noProof/>
                <w:webHidden/>
              </w:rPr>
              <w:t>9</w:t>
            </w:r>
            <w:r>
              <w:rPr>
                <w:noProof/>
                <w:webHidden/>
              </w:rPr>
              <w:fldChar w:fldCharType="end"/>
            </w:r>
          </w:hyperlink>
        </w:p>
        <w:p w14:paraId="3D0AF633" w14:textId="5A565EE3" w:rsidR="009E66AF" w:rsidRDefault="009E66AF">
          <w:pPr>
            <w:pStyle w:val="TDC2"/>
            <w:tabs>
              <w:tab w:val="left" w:pos="880"/>
              <w:tab w:val="right" w:leader="dot" w:pos="8828"/>
            </w:tabs>
            <w:rPr>
              <w:rFonts w:eastAsiaTheme="minorEastAsia"/>
              <w:noProof/>
              <w:lang w:eastAsia="es-CO"/>
            </w:rPr>
          </w:pPr>
          <w:hyperlink w:anchor="_Toc120877461" w:history="1">
            <w:r w:rsidRPr="00475F4B">
              <w:rPr>
                <w:rStyle w:val="Hipervnculo"/>
                <w:rFonts w:ascii="Arial" w:hAnsi="Arial" w:cs="Arial"/>
                <w:b/>
                <w:bCs/>
                <w:noProof/>
              </w:rPr>
              <w:t>3.5</w:t>
            </w:r>
            <w:r>
              <w:rPr>
                <w:rFonts w:eastAsiaTheme="minorEastAsia"/>
                <w:noProof/>
                <w:lang w:eastAsia="es-CO"/>
              </w:rPr>
              <w:tab/>
            </w:r>
            <w:r w:rsidRPr="00475F4B">
              <w:rPr>
                <w:rStyle w:val="Hipervnculo"/>
                <w:rFonts w:ascii="Arial" w:hAnsi="Arial" w:cs="Arial"/>
                <w:b/>
                <w:bCs/>
                <w:noProof/>
              </w:rPr>
              <w:t>PRESERVACION A LARGO PLAZO</w:t>
            </w:r>
            <w:r>
              <w:rPr>
                <w:noProof/>
                <w:webHidden/>
              </w:rPr>
              <w:tab/>
            </w:r>
            <w:r>
              <w:rPr>
                <w:noProof/>
                <w:webHidden/>
              </w:rPr>
              <w:fldChar w:fldCharType="begin"/>
            </w:r>
            <w:r>
              <w:rPr>
                <w:noProof/>
                <w:webHidden/>
              </w:rPr>
              <w:instrText xml:space="preserve"> PAGEREF _Toc120877461 \h </w:instrText>
            </w:r>
            <w:r>
              <w:rPr>
                <w:noProof/>
                <w:webHidden/>
              </w:rPr>
            </w:r>
            <w:r>
              <w:rPr>
                <w:noProof/>
                <w:webHidden/>
              </w:rPr>
              <w:fldChar w:fldCharType="separate"/>
            </w:r>
            <w:r>
              <w:rPr>
                <w:noProof/>
                <w:webHidden/>
              </w:rPr>
              <w:t>9</w:t>
            </w:r>
            <w:r>
              <w:rPr>
                <w:noProof/>
                <w:webHidden/>
              </w:rPr>
              <w:fldChar w:fldCharType="end"/>
            </w:r>
          </w:hyperlink>
        </w:p>
        <w:p w14:paraId="6893E714" w14:textId="069F31A0" w:rsidR="009E66AF" w:rsidRDefault="009E66AF">
          <w:pPr>
            <w:pStyle w:val="TDC2"/>
            <w:tabs>
              <w:tab w:val="left" w:pos="880"/>
              <w:tab w:val="right" w:leader="dot" w:pos="8828"/>
            </w:tabs>
            <w:rPr>
              <w:rFonts w:eastAsiaTheme="minorEastAsia"/>
              <w:noProof/>
              <w:lang w:eastAsia="es-CO"/>
            </w:rPr>
          </w:pPr>
          <w:hyperlink w:anchor="_Toc120877462" w:history="1">
            <w:r w:rsidRPr="00475F4B">
              <w:rPr>
                <w:rStyle w:val="Hipervnculo"/>
                <w:rFonts w:ascii="Arial" w:hAnsi="Arial" w:cs="Arial"/>
                <w:b/>
                <w:bCs/>
                <w:noProof/>
              </w:rPr>
              <w:t>3.6</w:t>
            </w:r>
            <w:r>
              <w:rPr>
                <w:rFonts w:eastAsiaTheme="minorEastAsia"/>
                <w:noProof/>
                <w:lang w:eastAsia="es-CO"/>
              </w:rPr>
              <w:tab/>
            </w:r>
            <w:r w:rsidRPr="00475F4B">
              <w:rPr>
                <w:rStyle w:val="Hipervnculo"/>
                <w:rFonts w:ascii="Arial" w:hAnsi="Arial" w:cs="Arial"/>
                <w:b/>
                <w:bCs/>
                <w:noProof/>
              </w:rPr>
              <w:t>TRANSFERENCIAS DOCUMENTALES</w:t>
            </w:r>
            <w:r>
              <w:rPr>
                <w:noProof/>
                <w:webHidden/>
              </w:rPr>
              <w:tab/>
            </w:r>
            <w:r>
              <w:rPr>
                <w:noProof/>
                <w:webHidden/>
              </w:rPr>
              <w:fldChar w:fldCharType="begin"/>
            </w:r>
            <w:r>
              <w:rPr>
                <w:noProof/>
                <w:webHidden/>
              </w:rPr>
              <w:instrText xml:space="preserve"> PAGEREF _Toc120877462 \h </w:instrText>
            </w:r>
            <w:r>
              <w:rPr>
                <w:noProof/>
                <w:webHidden/>
              </w:rPr>
            </w:r>
            <w:r>
              <w:rPr>
                <w:noProof/>
                <w:webHidden/>
              </w:rPr>
              <w:fldChar w:fldCharType="separate"/>
            </w:r>
            <w:r>
              <w:rPr>
                <w:noProof/>
                <w:webHidden/>
              </w:rPr>
              <w:t>10</w:t>
            </w:r>
            <w:r>
              <w:rPr>
                <w:noProof/>
                <w:webHidden/>
              </w:rPr>
              <w:fldChar w:fldCharType="end"/>
            </w:r>
          </w:hyperlink>
        </w:p>
        <w:p w14:paraId="0D14E155" w14:textId="15E55CEC" w:rsidR="009E66AF" w:rsidRDefault="009E66AF">
          <w:pPr>
            <w:pStyle w:val="TDC2"/>
            <w:tabs>
              <w:tab w:val="left" w:pos="880"/>
              <w:tab w:val="right" w:leader="dot" w:pos="8828"/>
            </w:tabs>
            <w:rPr>
              <w:rFonts w:eastAsiaTheme="minorEastAsia"/>
              <w:noProof/>
              <w:lang w:eastAsia="es-CO"/>
            </w:rPr>
          </w:pPr>
          <w:hyperlink w:anchor="_Toc120877463" w:history="1">
            <w:r w:rsidRPr="00475F4B">
              <w:rPr>
                <w:rStyle w:val="Hipervnculo"/>
                <w:rFonts w:ascii="Arial" w:hAnsi="Arial" w:cs="Arial"/>
                <w:b/>
                <w:bCs/>
                <w:noProof/>
              </w:rPr>
              <w:t>3.7</w:t>
            </w:r>
            <w:r>
              <w:rPr>
                <w:rFonts w:eastAsiaTheme="minorEastAsia"/>
                <w:noProof/>
                <w:lang w:eastAsia="es-CO"/>
              </w:rPr>
              <w:tab/>
            </w:r>
            <w:r w:rsidRPr="00475F4B">
              <w:rPr>
                <w:rStyle w:val="Hipervnculo"/>
                <w:rFonts w:ascii="Arial" w:hAnsi="Arial" w:cs="Arial"/>
                <w:b/>
                <w:bCs/>
                <w:noProof/>
              </w:rPr>
              <w:t>DISPOSICIÓN</w:t>
            </w:r>
            <w:r>
              <w:rPr>
                <w:noProof/>
                <w:webHidden/>
              </w:rPr>
              <w:tab/>
            </w:r>
            <w:r>
              <w:rPr>
                <w:noProof/>
                <w:webHidden/>
              </w:rPr>
              <w:fldChar w:fldCharType="begin"/>
            </w:r>
            <w:r>
              <w:rPr>
                <w:noProof/>
                <w:webHidden/>
              </w:rPr>
              <w:instrText xml:space="preserve"> PAGEREF _Toc120877463 \h </w:instrText>
            </w:r>
            <w:r>
              <w:rPr>
                <w:noProof/>
                <w:webHidden/>
              </w:rPr>
            </w:r>
            <w:r>
              <w:rPr>
                <w:noProof/>
                <w:webHidden/>
              </w:rPr>
              <w:fldChar w:fldCharType="separate"/>
            </w:r>
            <w:r>
              <w:rPr>
                <w:noProof/>
                <w:webHidden/>
              </w:rPr>
              <w:t>10</w:t>
            </w:r>
            <w:r>
              <w:rPr>
                <w:noProof/>
                <w:webHidden/>
              </w:rPr>
              <w:fldChar w:fldCharType="end"/>
            </w:r>
          </w:hyperlink>
        </w:p>
        <w:p w14:paraId="75151F0A" w14:textId="3A3545C6" w:rsidR="009E66AF" w:rsidRDefault="009E66AF">
          <w:pPr>
            <w:pStyle w:val="TDC1"/>
            <w:tabs>
              <w:tab w:val="left" w:pos="440"/>
              <w:tab w:val="right" w:leader="dot" w:pos="8828"/>
            </w:tabs>
            <w:rPr>
              <w:rFonts w:eastAsiaTheme="minorEastAsia"/>
              <w:noProof/>
              <w:lang w:eastAsia="es-CO"/>
            </w:rPr>
          </w:pPr>
          <w:hyperlink w:anchor="_Toc120877464" w:history="1">
            <w:r w:rsidRPr="00475F4B">
              <w:rPr>
                <w:rStyle w:val="Hipervnculo"/>
                <w:rFonts w:ascii="Arial" w:hAnsi="Arial" w:cs="Arial"/>
                <w:b/>
                <w:bCs/>
                <w:noProof/>
              </w:rPr>
              <w:t>4</w:t>
            </w:r>
            <w:r>
              <w:rPr>
                <w:rFonts w:eastAsiaTheme="minorEastAsia"/>
                <w:noProof/>
                <w:lang w:eastAsia="es-CO"/>
              </w:rPr>
              <w:tab/>
            </w:r>
            <w:r w:rsidRPr="00475F4B">
              <w:rPr>
                <w:rStyle w:val="Hipervnculo"/>
                <w:rFonts w:ascii="Arial" w:hAnsi="Arial" w:cs="Arial"/>
                <w:b/>
                <w:bCs/>
                <w:noProof/>
              </w:rPr>
              <w:t>LINEAMIENTOS DE SEGURIDAD DE LA INFORMACIÓN PARA LA GESTION DE DOCUMENTOS ELECTRÓNICOS DE ARCHIVO</w:t>
            </w:r>
            <w:r>
              <w:rPr>
                <w:noProof/>
                <w:webHidden/>
              </w:rPr>
              <w:tab/>
            </w:r>
            <w:r>
              <w:rPr>
                <w:noProof/>
                <w:webHidden/>
              </w:rPr>
              <w:fldChar w:fldCharType="begin"/>
            </w:r>
            <w:r>
              <w:rPr>
                <w:noProof/>
                <w:webHidden/>
              </w:rPr>
              <w:instrText xml:space="preserve"> PAGEREF _Toc120877464 \h </w:instrText>
            </w:r>
            <w:r>
              <w:rPr>
                <w:noProof/>
                <w:webHidden/>
              </w:rPr>
            </w:r>
            <w:r>
              <w:rPr>
                <w:noProof/>
                <w:webHidden/>
              </w:rPr>
              <w:fldChar w:fldCharType="separate"/>
            </w:r>
            <w:r>
              <w:rPr>
                <w:noProof/>
                <w:webHidden/>
              </w:rPr>
              <w:t>11</w:t>
            </w:r>
            <w:r>
              <w:rPr>
                <w:noProof/>
                <w:webHidden/>
              </w:rPr>
              <w:fldChar w:fldCharType="end"/>
            </w:r>
          </w:hyperlink>
        </w:p>
        <w:p w14:paraId="4654C66E" w14:textId="52B75B02" w:rsidR="009E66AF" w:rsidRDefault="009E66AF">
          <w:pPr>
            <w:pStyle w:val="TDC1"/>
            <w:tabs>
              <w:tab w:val="left" w:pos="440"/>
              <w:tab w:val="right" w:leader="dot" w:pos="8828"/>
            </w:tabs>
            <w:rPr>
              <w:rFonts w:eastAsiaTheme="minorEastAsia"/>
              <w:noProof/>
              <w:lang w:eastAsia="es-CO"/>
            </w:rPr>
          </w:pPr>
          <w:hyperlink w:anchor="_Toc120877465" w:history="1">
            <w:r w:rsidRPr="00475F4B">
              <w:rPr>
                <w:rStyle w:val="Hipervnculo"/>
                <w:rFonts w:ascii="Arial" w:hAnsi="Arial" w:cs="Arial"/>
                <w:b/>
                <w:bCs/>
                <w:noProof/>
              </w:rPr>
              <w:t>5</w:t>
            </w:r>
            <w:r>
              <w:rPr>
                <w:rFonts w:eastAsiaTheme="minorEastAsia"/>
                <w:noProof/>
                <w:lang w:eastAsia="es-CO"/>
              </w:rPr>
              <w:tab/>
            </w:r>
            <w:r w:rsidRPr="00475F4B">
              <w:rPr>
                <w:rStyle w:val="Hipervnculo"/>
                <w:rFonts w:ascii="Arial" w:hAnsi="Arial" w:cs="Arial"/>
                <w:b/>
                <w:bCs/>
                <w:noProof/>
              </w:rPr>
              <w:t>ACTIVIDADES DE IMPLEMENTACIÓN DEL PGDEA</w:t>
            </w:r>
            <w:r>
              <w:rPr>
                <w:noProof/>
                <w:webHidden/>
              </w:rPr>
              <w:tab/>
            </w:r>
            <w:r>
              <w:rPr>
                <w:noProof/>
                <w:webHidden/>
              </w:rPr>
              <w:fldChar w:fldCharType="begin"/>
            </w:r>
            <w:r>
              <w:rPr>
                <w:noProof/>
                <w:webHidden/>
              </w:rPr>
              <w:instrText xml:space="preserve"> PAGEREF _Toc120877465 \h </w:instrText>
            </w:r>
            <w:r>
              <w:rPr>
                <w:noProof/>
                <w:webHidden/>
              </w:rPr>
            </w:r>
            <w:r>
              <w:rPr>
                <w:noProof/>
                <w:webHidden/>
              </w:rPr>
              <w:fldChar w:fldCharType="separate"/>
            </w:r>
            <w:r>
              <w:rPr>
                <w:noProof/>
                <w:webHidden/>
              </w:rPr>
              <w:t>14</w:t>
            </w:r>
            <w:r>
              <w:rPr>
                <w:noProof/>
                <w:webHidden/>
              </w:rPr>
              <w:fldChar w:fldCharType="end"/>
            </w:r>
          </w:hyperlink>
        </w:p>
        <w:p w14:paraId="3D4D5748" w14:textId="552E04D5" w:rsidR="009E66AF" w:rsidRDefault="009E66AF">
          <w:pPr>
            <w:pStyle w:val="TDC1"/>
            <w:tabs>
              <w:tab w:val="left" w:pos="440"/>
              <w:tab w:val="right" w:leader="dot" w:pos="8828"/>
            </w:tabs>
            <w:rPr>
              <w:rFonts w:eastAsiaTheme="minorEastAsia"/>
              <w:noProof/>
              <w:lang w:eastAsia="es-CO"/>
            </w:rPr>
          </w:pPr>
          <w:hyperlink w:anchor="_Toc120877466" w:history="1">
            <w:r w:rsidRPr="00475F4B">
              <w:rPr>
                <w:rStyle w:val="Hipervnculo"/>
                <w:rFonts w:ascii="Arial" w:hAnsi="Arial" w:cs="Arial"/>
                <w:b/>
                <w:bCs/>
                <w:noProof/>
              </w:rPr>
              <w:t>6</w:t>
            </w:r>
            <w:r>
              <w:rPr>
                <w:rFonts w:eastAsiaTheme="minorEastAsia"/>
                <w:noProof/>
                <w:lang w:eastAsia="es-CO"/>
              </w:rPr>
              <w:tab/>
            </w:r>
            <w:r w:rsidRPr="00475F4B">
              <w:rPr>
                <w:rStyle w:val="Hipervnculo"/>
                <w:rFonts w:ascii="Arial" w:hAnsi="Arial" w:cs="Arial"/>
                <w:b/>
                <w:bCs/>
                <w:noProof/>
              </w:rPr>
              <w:t>DOCUMENTOS ASOCIADOS</w:t>
            </w:r>
            <w:r>
              <w:rPr>
                <w:noProof/>
                <w:webHidden/>
              </w:rPr>
              <w:tab/>
            </w:r>
            <w:r>
              <w:rPr>
                <w:noProof/>
                <w:webHidden/>
              </w:rPr>
              <w:fldChar w:fldCharType="begin"/>
            </w:r>
            <w:r>
              <w:rPr>
                <w:noProof/>
                <w:webHidden/>
              </w:rPr>
              <w:instrText xml:space="preserve"> PAGEREF _Toc120877466 \h </w:instrText>
            </w:r>
            <w:r>
              <w:rPr>
                <w:noProof/>
                <w:webHidden/>
              </w:rPr>
            </w:r>
            <w:r>
              <w:rPr>
                <w:noProof/>
                <w:webHidden/>
              </w:rPr>
              <w:fldChar w:fldCharType="separate"/>
            </w:r>
            <w:r>
              <w:rPr>
                <w:noProof/>
                <w:webHidden/>
              </w:rPr>
              <w:t>16</w:t>
            </w:r>
            <w:r>
              <w:rPr>
                <w:noProof/>
                <w:webHidden/>
              </w:rPr>
              <w:fldChar w:fldCharType="end"/>
            </w:r>
          </w:hyperlink>
        </w:p>
        <w:p w14:paraId="5B1A3F85" w14:textId="2108DC34" w:rsidR="009E66AF" w:rsidRDefault="009E66AF">
          <w:pPr>
            <w:pStyle w:val="TDC1"/>
            <w:tabs>
              <w:tab w:val="left" w:pos="440"/>
              <w:tab w:val="right" w:leader="dot" w:pos="8828"/>
            </w:tabs>
            <w:rPr>
              <w:rFonts w:eastAsiaTheme="minorEastAsia"/>
              <w:noProof/>
              <w:lang w:eastAsia="es-CO"/>
            </w:rPr>
          </w:pPr>
          <w:hyperlink w:anchor="_Toc120877467" w:history="1">
            <w:r w:rsidRPr="00475F4B">
              <w:rPr>
                <w:rStyle w:val="Hipervnculo"/>
                <w:rFonts w:ascii="Arial" w:hAnsi="Arial" w:cs="Arial"/>
                <w:b/>
                <w:bCs/>
                <w:noProof/>
                <w:lang w:val="es-ES"/>
              </w:rPr>
              <w:t>7</w:t>
            </w:r>
            <w:r>
              <w:rPr>
                <w:rFonts w:eastAsiaTheme="minorEastAsia"/>
                <w:noProof/>
                <w:lang w:eastAsia="es-CO"/>
              </w:rPr>
              <w:tab/>
            </w:r>
            <w:r w:rsidRPr="00475F4B">
              <w:rPr>
                <w:rStyle w:val="Hipervnculo"/>
                <w:rFonts w:ascii="Arial" w:hAnsi="Arial" w:cs="Arial"/>
                <w:b/>
                <w:bCs/>
                <w:noProof/>
                <w:lang w:val="es-ES"/>
              </w:rPr>
              <w:t>GLOSARIO</w:t>
            </w:r>
            <w:r>
              <w:rPr>
                <w:noProof/>
                <w:webHidden/>
              </w:rPr>
              <w:tab/>
            </w:r>
            <w:r>
              <w:rPr>
                <w:noProof/>
                <w:webHidden/>
              </w:rPr>
              <w:fldChar w:fldCharType="begin"/>
            </w:r>
            <w:r>
              <w:rPr>
                <w:noProof/>
                <w:webHidden/>
              </w:rPr>
              <w:instrText xml:space="preserve"> PAGEREF _Toc120877467 \h </w:instrText>
            </w:r>
            <w:r>
              <w:rPr>
                <w:noProof/>
                <w:webHidden/>
              </w:rPr>
            </w:r>
            <w:r>
              <w:rPr>
                <w:noProof/>
                <w:webHidden/>
              </w:rPr>
              <w:fldChar w:fldCharType="separate"/>
            </w:r>
            <w:r>
              <w:rPr>
                <w:noProof/>
                <w:webHidden/>
              </w:rPr>
              <w:t>17</w:t>
            </w:r>
            <w:r>
              <w:rPr>
                <w:noProof/>
                <w:webHidden/>
              </w:rPr>
              <w:fldChar w:fldCharType="end"/>
            </w:r>
          </w:hyperlink>
        </w:p>
        <w:p w14:paraId="5CCFE135" w14:textId="075C1BCB" w:rsidR="00AC6C1F" w:rsidRPr="009E66AF" w:rsidRDefault="00AC6C1F">
          <w:pPr>
            <w:rPr>
              <w:rFonts w:ascii="Arial" w:hAnsi="Arial" w:cs="Arial"/>
              <w:sz w:val="24"/>
              <w:szCs w:val="24"/>
            </w:rPr>
          </w:pPr>
          <w:r w:rsidRPr="009E66AF">
            <w:rPr>
              <w:rFonts w:ascii="Arial" w:hAnsi="Arial" w:cs="Arial"/>
              <w:b/>
              <w:bCs/>
              <w:sz w:val="24"/>
              <w:szCs w:val="24"/>
              <w:lang w:val="es-ES"/>
            </w:rPr>
            <w:fldChar w:fldCharType="end"/>
          </w:r>
        </w:p>
      </w:sdtContent>
    </w:sdt>
    <w:p w14:paraId="25F8C762" w14:textId="491BB10F" w:rsidR="00AC6C1F" w:rsidRPr="009E66AF" w:rsidRDefault="00AC6C1F">
      <w:pPr>
        <w:rPr>
          <w:rFonts w:ascii="Arial" w:hAnsi="Arial" w:cs="Arial"/>
          <w:b/>
          <w:sz w:val="24"/>
          <w:szCs w:val="24"/>
        </w:rPr>
      </w:pPr>
      <w:r w:rsidRPr="009E66AF">
        <w:rPr>
          <w:rFonts w:ascii="Arial" w:hAnsi="Arial" w:cs="Arial"/>
          <w:b/>
          <w:sz w:val="24"/>
          <w:szCs w:val="24"/>
        </w:rPr>
        <w:br w:type="page"/>
      </w:r>
    </w:p>
    <w:p w14:paraId="46647353" w14:textId="77777777" w:rsidR="00670AEA" w:rsidRPr="009E66AF" w:rsidRDefault="00670AEA">
      <w:pPr>
        <w:rPr>
          <w:rFonts w:ascii="Arial" w:hAnsi="Arial" w:cs="Arial"/>
          <w:b/>
          <w:sz w:val="24"/>
          <w:szCs w:val="24"/>
        </w:rPr>
      </w:pPr>
    </w:p>
    <w:p w14:paraId="40330075" w14:textId="5CA75647" w:rsidR="001A338B" w:rsidRPr="00D60ABE" w:rsidRDefault="001A338B" w:rsidP="003617E1">
      <w:pPr>
        <w:pStyle w:val="Ttulo1"/>
        <w:numPr>
          <w:ilvl w:val="0"/>
          <w:numId w:val="0"/>
        </w:numPr>
        <w:ind w:left="432"/>
        <w:jc w:val="center"/>
        <w:rPr>
          <w:rFonts w:ascii="Arial" w:hAnsi="Arial" w:cs="Arial"/>
          <w:b/>
          <w:bCs/>
          <w:color w:val="auto"/>
          <w:sz w:val="22"/>
          <w:szCs w:val="22"/>
        </w:rPr>
      </w:pPr>
      <w:bookmarkStart w:id="0" w:name="_Toc120877453"/>
      <w:r w:rsidRPr="00D60ABE">
        <w:rPr>
          <w:rFonts w:ascii="Arial" w:hAnsi="Arial" w:cs="Arial"/>
          <w:b/>
          <w:bCs/>
          <w:color w:val="auto"/>
          <w:sz w:val="22"/>
          <w:szCs w:val="22"/>
        </w:rPr>
        <w:t>INTRODUCCIÓN</w:t>
      </w:r>
      <w:bookmarkEnd w:id="0"/>
    </w:p>
    <w:p w14:paraId="7420C9CF" w14:textId="77777777" w:rsidR="002A5612" w:rsidRPr="00D60ABE" w:rsidRDefault="002A5612" w:rsidP="002A5612">
      <w:pPr>
        <w:rPr>
          <w:rFonts w:ascii="Arial" w:hAnsi="Arial" w:cs="Arial"/>
        </w:rPr>
      </w:pPr>
    </w:p>
    <w:p w14:paraId="5CCF9998" w14:textId="23443E87" w:rsidR="002A5612" w:rsidRPr="00D60ABE" w:rsidRDefault="002A5612" w:rsidP="00032A1E">
      <w:pPr>
        <w:jc w:val="both"/>
        <w:rPr>
          <w:rFonts w:ascii="Arial" w:hAnsi="Arial" w:cs="Arial"/>
        </w:rPr>
      </w:pPr>
      <w:r w:rsidRPr="00D60ABE">
        <w:rPr>
          <w:rFonts w:ascii="Arial" w:hAnsi="Arial" w:cs="Arial"/>
        </w:rPr>
        <w:t>El Modelo de Gestión de Documentos Electrónicos que guíe la transición de su información No-Electrónica a modelos de manejo electrónico. Este modelo debe seguir las políticas de gestión documental vigentes en la entidad y en el sector, incluyendo Políticas de Cero Papel, Archivística y Gestión documental. El Modelo debe asegurar principios de autenticidad, fiabilidad, trazabilidad, accesibilidad y cobertura de todo el ciclo de vida de los documentos de la entidad.</w:t>
      </w:r>
    </w:p>
    <w:p w14:paraId="1AA5D15D" w14:textId="77777777" w:rsidR="003617E1" w:rsidRPr="00D60ABE" w:rsidRDefault="003617E1" w:rsidP="003617E1">
      <w:pPr>
        <w:rPr>
          <w:rFonts w:ascii="Arial" w:hAnsi="Arial" w:cs="Arial"/>
        </w:rPr>
      </w:pPr>
    </w:p>
    <w:p w14:paraId="139438B2" w14:textId="728600C6" w:rsidR="001A338B" w:rsidRPr="00D60ABE" w:rsidRDefault="001A338B" w:rsidP="003617E1">
      <w:pPr>
        <w:pStyle w:val="Ttulo1"/>
        <w:rPr>
          <w:rFonts w:ascii="Arial" w:hAnsi="Arial" w:cs="Arial"/>
          <w:b/>
          <w:bCs/>
          <w:color w:val="auto"/>
          <w:sz w:val="22"/>
          <w:szCs w:val="22"/>
        </w:rPr>
      </w:pPr>
      <w:bookmarkStart w:id="1" w:name="_Toc120877454"/>
      <w:r w:rsidRPr="00D60ABE">
        <w:rPr>
          <w:rFonts w:ascii="Arial" w:hAnsi="Arial" w:cs="Arial"/>
          <w:b/>
          <w:bCs/>
          <w:color w:val="auto"/>
          <w:sz w:val="22"/>
          <w:szCs w:val="22"/>
        </w:rPr>
        <w:t>ALCANCE</w:t>
      </w:r>
      <w:bookmarkEnd w:id="1"/>
    </w:p>
    <w:p w14:paraId="1F66BDCC" w14:textId="77777777" w:rsidR="00CA4CA4" w:rsidRPr="00D60ABE" w:rsidRDefault="00CA4CA4" w:rsidP="00CA4CA4">
      <w:pPr>
        <w:jc w:val="both"/>
        <w:rPr>
          <w:rFonts w:ascii="Arial" w:hAnsi="Arial" w:cs="Arial"/>
        </w:rPr>
      </w:pPr>
    </w:p>
    <w:p w14:paraId="1E4CDF28" w14:textId="3ECFAEBF" w:rsidR="004679A6" w:rsidRPr="00D60ABE" w:rsidRDefault="00CA4CA4" w:rsidP="004679A6">
      <w:pPr>
        <w:jc w:val="both"/>
        <w:rPr>
          <w:rFonts w:ascii="Arial" w:hAnsi="Arial" w:cs="Arial"/>
        </w:rPr>
      </w:pPr>
      <w:r w:rsidRPr="00D60ABE">
        <w:rPr>
          <w:rFonts w:ascii="Arial" w:hAnsi="Arial" w:cs="Arial"/>
        </w:rPr>
        <w:t>El Programa de Gestión de Documentos Electrónicos de Archivo de la UARMV, está articulado con las demás políticas implantadas para el desempeño de sus actividades. En particular, esta política está integrada en el marco general de la política de gestión documental de la entidad</w:t>
      </w:r>
      <w:r w:rsidR="00B93832" w:rsidRPr="00D60ABE">
        <w:rPr>
          <w:rFonts w:ascii="Arial" w:hAnsi="Arial" w:cs="Arial"/>
        </w:rPr>
        <w:t>.</w:t>
      </w:r>
    </w:p>
    <w:p w14:paraId="406F9B38" w14:textId="4606350A" w:rsidR="00B93832" w:rsidRPr="00D60ABE" w:rsidRDefault="00B93832" w:rsidP="004679A6">
      <w:pPr>
        <w:jc w:val="both"/>
        <w:rPr>
          <w:rFonts w:ascii="Arial" w:hAnsi="Arial" w:cs="Arial"/>
        </w:rPr>
      </w:pPr>
      <w:r w:rsidRPr="00D60ABE">
        <w:rPr>
          <w:rFonts w:ascii="Arial" w:hAnsi="Arial" w:cs="Arial"/>
        </w:rPr>
        <w:t xml:space="preserve">Así mismo se articula con la </w:t>
      </w:r>
      <w:r w:rsidR="00897F84" w:rsidRPr="00D60ABE">
        <w:rPr>
          <w:rFonts w:ascii="Arial" w:hAnsi="Arial" w:cs="Arial"/>
        </w:rPr>
        <w:t>política de uso mínimo de papel, cuyo objetivo es el uso eficiente de la tecnología para la protección del medio ambiente y la racionalización en el uso de los recursos y la eficiencia administrativa.</w:t>
      </w:r>
    </w:p>
    <w:p w14:paraId="33396657" w14:textId="3B32C983" w:rsidR="00897F84" w:rsidRPr="00D60ABE" w:rsidRDefault="00897F84" w:rsidP="004679A6">
      <w:pPr>
        <w:jc w:val="both"/>
        <w:rPr>
          <w:rFonts w:ascii="Arial" w:hAnsi="Arial" w:cs="Arial"/>
        </w:rPr>
      </w:pPr>
      <w:r w:rsidRPr="00D60ABE">
        <w:rPr>
          <w:rFonts w:ascii="Arial" w:hAnsi="Arial" w:cs="Arial"/>
        </w:rPr>
        <w:t>El programa tiene alcance a toda la producción documental electrónica y a todos los procesos de la UMV.</w:t>
      </w:r>
    </w:p>
    <w:p w14:paraId="38ACA422" w14:textId="791C4F5F" w:rsidR="00AC6C1F" w:rsidRPr="00D60ABE" w:rsidRDefault="00AC6C1F" w:rsidP="00591A0C">
      <w:pPr>
        <w:pStyle w:val="Ttulo1"/>
        <w:jc w:val="both"/>
        <w:rPr>
          <w:rFonts w:ascii="Arial" w:eastAsia="Arial" w:hAnsi="Arial" w:cs="Arial"/>
          <w:b/>
          <w:bCs/>
          <w:color w:val="auto"/>
          <w:sz w:val="22"/>
          <w:szCs w:val="22"/>
        </w:rPr>
      </w:pPr>
      <w:bookmarkStart w:id="2" w:name="_Toc120877455"/>
      <w:r w:rsidRPr="00D60ABE">
        <w:rPr>
          <w:rFonts w:ascii="Arial" w:eastAsia="Arial" w:hAnsi="Arial" w:cs="Arial"/>
          <w:b/>
          <w:bCs/>
          <w:color w:val="auto"/>
          <w:sz w:val="22"/>
          <w:szCs w:val="22"/>
        </w:rPr>
        <w:t>OBJETIVO</w:t>
      </w:r>
      <w:bookmarkEnd w:id="2"/>
    </w:p>
    <w:p w14:paraId="4E1DE2C0" w14:textId="77777777" w:rsidR="008B12D0" w:rsidRPr="00D60ABE" w:rsidRDefault="008B12D0" w:rsidP="008B12D0">
      <w:pPr>
        <w:rPr>
          <w:rFonts w:ascii="Arial" w:hAnsi="Arial" w:cs="Arial"/>
        </w:rPr>
      </w:pPr>
    </w:p>
    <w:p w14:paraId="261B6361" w14:textId="6E506D8B" w:rsidR="008518A6" w:rsidRPr="00D60ABE" w:rsidRDefault="00CA4CA4" w:rsidP="00CA4CA4">
      <w:pPr>
        <w:jc w:val="both"/>
        <w:rPr>
          <w:rFonts w:ascii="Arial" w:hAnsi="Arial" w:cs="Arial"/>
        </w:rPr>
      </w:pPr>
      <w:r w:rsidRPr="00D60ABE">
        <w:rPr>
          <w:rFonts w:ascii="Arial" w:hAnsi="Arial" w:cs="Arial"/>
        </w:rPr>
        <w:t xml:space="preserve">El Programa de Gestión de Documentos Electrónicos de Archivo de la UARMV tiene por objeto establecer el conjunto de lineamientos adoptados para la gestión de los documentos y expedientes electrónicos de archivo producidos o custodiados </w:t>
      </w:r>
      <w:r w:rsidR="00B52AFE" w:rsidRPr="00D60ABE">
        <w:rPr>
          <w:rFonts w:ascii="Arial" w:hAnsi="Arial" w:cs="Arial"/>
        </w:rPr>
        <w:t>por la entidad</w:t>
      </w:r>
      <w:r w:rsidR="00D5175D" w:rsidRPr="00D60ABE">
        <w:rPr>
          <w:rFonts w:ascii="Arial" w:hAnsi="Arial" w:cs="Arial"/>
        </w:rPr>
        <w:t>,</w:t>
      </w:r>
      <w:r w:rsidR="00B52AFE" w:rsidRPr="00D60ABE">
        <w:rPr>
          <w:rFonts w:ascii="Arial" w:hAnsi="Arial" w:cs="Arial"/>
        </w:rPr>
        <w:t xml:space="preserve"> en c</w:t>
      </w:r>
      <w:r w:rsidR="00783856" w:rsidRPr="00D60ABE">
        <w:rPr>
          <w:rFonts w:ascii="Arial" w:hAnsi="Arial" w:cs="Arial"/>
        </w:rPr>
        <w:t>umplimiento de su misionalidad.</w:t>
      </w:r>
    </w:p>
    <w:p w14:paraId="2411CB5F" w14:textId="6C969E41" w:rsidR="00D04C7E" w:rsidRPr="00D60ABE" w:rsidRDefault="00AC6C1F" w:rsidP="00591A0C">
      <w:pPr>
        <w:pStyle w:val="Ttulo1"/>
        <w:jc w:val="both"/>
        <w:rPr>
          <w:rFonts w:ascii="Arial" w:hAnsi="Arial" w:cs="Arial"/>
          <w:b/>
          <w:bCs/>
          <w:color w:val="auto"/>
          <w:sz w:val="22"/>
          <w:szCs w:val="22"/>
        </w:rPr>
      </w:pPr>
      <w:bookmarkStart w:id="3" w:name="_Toc96185011"/>
      <w:bookmarkStart w:id="4" w:name="_Toc96185081"/>
      <w:bookmarkStart w:id="5" w:name="_Toc96185012"/>
      <w:bookmarkStart w:id="6" w:name="_Toc96185082"/>
      <w:bookmarkStart w:id="7" w:name="_Toc96185013"/>
      <w:bookmarkStart w:id="8" w:name="_Toc96185083"/>
      <w:bookmarkStart w:id="9" w:name="_Toc96185014"/>
      <w:bookmarkStart w:id="10" w:name="_Toc96185084"/>
      <w:bookmarkStart w:id="11" w:name="_Toc96185015"/>
      <w:bookmarkStart w:id="12" w:name="_Toc96185085"/>
      <w:bookmarkStart w:id="13" w:name="_Toc96185016"/>
      <w:bookmarkStart w:id="14" w:name="_Toc96185086"/>
      <w:bookmarkStart w:id="15" w:name="_Toc96185017"/>
      <w:bookmarkStart w:id="16" w:name="_Toc96185087"/>
      <w:bookmarkStart w:id="17" w:name="_Toc96185018"/>
      <w:bookmarkStart w:id="18" w:name="_Toc96185088"/>
      <w:bookmarkStart w:id="19" w:name="_Toc96185019"/>
      <w:bookmarkStart w:id="20" w:name="_Toc96185089"/>
      <w:bookmarkStart w:id="21" w:name="_Toc96185020"/>
      <w:bookmarkStart w:id="22" w:name="_Toc96185090"/>
      <w:bookmarkStart w:id="23" w:name="_Toc96185021"/>
      <w:bookmarkStart w:id="24" w:name="_Toc96185091"/>
      <w:bookmarkStart w:id="25" w:name="_Toc96185022"/>
      <w:bookmarkStart w:id="26" w:name="_Toc96185092"/>
      <w:bookmarkStart w:id="27" w:name="_Toc96185023"/>
      <w:bookmarkStart w:id="28" w:name="_Toc96185093"/>
      <w:bookmarkStart w:id="29" w:name="_Toc96185024"/>
      <w:bookmarkStart w:id="30" w:name="_Toc96185094"/>
      <w:bookmarkStart w:id="31" w:name="_Toc96185025"/>
      <w:bookmarkStart w:id="32" w:name="_Toc96185095"/>
      <w:bookmarkStart w:id="33" w:name="_Toc96185026"/>
      <w:bookmarkStart w:id="34" w:name="_Toc96185096"/>
      <w:bookmarkStart w:id="35" w:name="_Toc96185027"/>
      <w:bookmarkStart w:id="36" w:name="_Toc96185097"/>
      <w:bookmarkStart w:id="37" w:name="_Toc96185028"/>
      <w:bookmarkStart w:id="38" w:name="_Toc96185098"/>
      <w:bookmarkStart w:id="39" w:name="_Toc96185029"/>
      <w:bookmarkStart w:id="40" w:name="_Toc96185099"/>
      <w:bookmarkStart w:id="41" w:name="_Toc96185030"/>
      <w:bookmarkStart w:id="42" w:name="_Toc96185100"/>
      <w:bookmarkStart w:id="43" w:name="_Toc96185031"/>
      <w:bookmarkStart w:id="44" w:name="_Toc96185101"/>
      <w:bookmarkStart w:id="45" w:name="_Toc96185032"/>
      <w:bookmarkStart w:id="46" w:name="_Toc96185102"/>
      <w:bookmarkStart w:id="47" w:name="_Toc96185033"/>
      <w:bookmarkStart w:id="48" w:name="_Toc96185103"/>
      <w:bookmarkStart w:id="49" w:name="_Toc96185034"/>
      <w:bookmarkStart w:id="50" w:name="_Toc96185104"/>
      <w:bookmarkStart w:id="51" w:name="_Toc96185035"/>
      <w:bookmarkStart w:id="52" w:name="_Toc96185105"/>
      <w:bookmarkStart w:id="53" w:name="_Toc96185036"/>
      <w:bookmarkStart w:id="54" w:name="_Toc96185106"/>
      <w:bookmarkStart w:id="55" w:name="_Toc96185037"/>
      <w:bookmarkStart w:id="56" w:name="_Toc96185107"/>
      <w:bookmarkStart w:id="57" w:name="_Toc96185038"/>
      <w:bookmarkStart w:id="58" w:name="_Toc96185108"/>
      <w:bookmarkStart w:id="59" w:name="_Toc96185039"/>
      <w:bookmarkStart w:id="60" w:name="_Toc96185109"/>
      <w:bookmarkStart w:id="61" w:name="_Toc96185040"/>
      <w:bookmarkStart w:id="62" w:name="_Toc96185110"/>
      <w:bookmarkStart w:id="63" w:name="_Toc96185041"/>
      <w:bookmarkStart w:id="64" w:name="_Toc96185111"/>
      <w:bookmarkStart w:id="65" w:name="_Toc96185042"/>
      <w:bookmarkStart w:id="66" w:name="_Toc96185112"/>
      <w:bookmarkStart w:id="67" w:name="_Toc120877456"/>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D60ABE">
        <w:rPr>
          <w:rFonts w:ascii="Arial" w:hAnsi="Arial" w:cs="Arial"/>
          <w:b/>
          <w:bCs/>
          <w:color w:val="auto"/>
          <w:sz w:val="22"/>
          <w:szCs w:val="22"/>
        </w:rPr>
        <w:lastRenderedPageBreak/>
        <w:t>LINEAMIENTOS DOCUMENTOS ELECTRÓNICOS DE ARCHIVO</w:t>
      </w:r>
      <w:bookmarkEnd w:id="67"/>
    </w:p>
    <w:p w14:paraId="69421859" w14:textId="0C12739F" w:rsidR="00D5175D" w:rsidRPr="00D60ABE" w:rsidRDefault="00D5175D" w:rsidP="00D5175D">
      <w:pPr>
        <w:rPr>
          <w:rFonts w:ascii="Arial" w:hAnsi="Arial" w:cs="Arial"/>
        </w:rPr>
      </w:pPr>
    </w:p>
    <w:p w14:paraId="3AEA61F2" w14:textId="67E653E4" w:rsidR="00D5175D" w:rsidRPr="00D60ABE" w:rsidRDefault="00D5175D" w:rsidP="00D5175D">
      <w:pPr>
        <w:rPr>
          <w:rFonts w:ascii="Arial" w:hAnsi="Arial" w:cs="Arial"/>
        </w:rPr>
      </w:pPr>
      <w:r w:rsidRPr="00D60ABE">
        <w:rPr>
          <w:rFonts w:ascii="Arial" w:hAnsi="Arial" w:cs="Arial"/>
        </w:rPr>
        <w:t>A continuación, se describen los lineamientos asociados a los documentos electrónicos de archivo en cada uno de los procesos de la gestión documental:</w:t>
      </w:r>
    </w:p>
    <w:p w14:paraId="5496978B" w14:textId="06D5EECC" w:rsidR="00EC27E6" w:rsidRPr="00D60ABE" w:rsidRDefault="00EC27E6" w:rsidP="00EC27E6">
      <w:pPr>
        <w:pStyle w:val="Ttulo2"/>
        <w:rPr>
          <w:rFonts w:ascii="Arial" w:hAnsi="Arial" w:cs="Arial"/>
          <w:b/>
          <w:bCs/>
          <w:color w:val="auto"/>
          <w:sz w:val="22"/>
          <w:szCs w:val="22"/>
        </w:rPr>
      </w:pPr>
      <w:bookmarkStart w:id="68" w:name="_Toc120877457"/>
      <w:r w:rsidRPr="00D60ABE">
        <w:rPr>
          <w:rFonts w:ascii="Arial" w:hAnsi="Arial" w:cs="Arial"/>
          <w:b/>
          <w:bCs/>
          <w:color w:val="auto"/>
          <w:sz w:val="22"/>
          <w:szCs w:val="22"/>
        </w:rPr>
        <w:t>PLANEACIÓN</w:t>
      </w:r>
      <w:bookmarkEnd w:id="68"/>
    </w:p>
    <w:p w14:paraId="1DFCEF7F" w14:textId="77777777" w:rsidR="008518A6" w:rsidRPr="00D60ABE" w:rsidRDefault="008518A6" w:rsidP="00DD35CD">
      <w:pPr>
        <w:jc w:val="both"/>
        <w:rPr>
          <w:rFonts w:ascii="Arial" w:hAnsi="Arial" w:cs="Arial"/>
        </w:rPr>
      </w:pPr>
    </w:p>
    <w:p w14:paraId="07D2780E" w14:textId="5C45BD7F" w:rsidR="00142AA9" w:rsidRPr="00D60ABE" w:rsidRDefault="00DD35CD" w:rsidP="00DD35CD">
      <w:pPr>
        <w:jc w:val="both"/>
        <w:rPr>
          <w:rFonts w:ascii="Arial" w:hAnsi="Arial" w:cs="Arial"/>
        </w:rPr>
      </w:pPr>
      <w:r w:rsidRPr="00D60ABE">
        <w:rPr>
          <w:rFonts w:ascii="Arial" w:hAnsi="Arial" w:cs="Arial"/>
        </w:rPr>
        <w:t>Conjunto de actividades encaminadas a la planeación, generación y valoración de los documentos electrónicos de archivo de la UAERMV, en cumplimiento con el contexto administrativo, legal, funcional y técnico. Comprende la creación y diseño de formas, formularios y documentos, análisis de procesos, análisis diplomático y su registro en el sistema de gestión documental.  La creación de los documentos debe estar precedida del análisis legal, funcional y archivístico que determine la utilidad de estos como evidencia, con miras a facilitar su gestión. El resultado de dicho análisis determinará si debe crearse o no un documento.</w:t>
      </w:r>
    </w:p>
    <w:p w14:paraId="7A838DF8" w14:textId="6324CA87" w:rsidR="00142AA9" w:rsidRPr="00D60ABE" w:rsidRDefault="00E1424F" w:rsidP="00D26433">
      <w:pPr>
        <w:pStyle w:val="Prrafodelista"/>
        <w:numPr>
          <w:ilvl w:val="0"/>
          <w:numId w:val="35"/>
        </w:numPr>
        <w:jc w:val="both"/>
        <w:rPr>
          <w:rFonts w:ascii="Arial" w:hAnsi="Arial" w:cs="Arial"/>
        </w:rPr>
      </w:pPr>
      <w:r w:rsidRPr="00D60ABE">
        <w:rPr>
          <w:rFonts w:ascii="Arial" w:hAnsi="Arial" w:cs="Arial"/>
        </w:rPr>
        <w:t>La producción y gestión de los documentos electrónicos de archivo de la UAERMV debe responder a los instrumentos archivísticos y de gestión de información a saber: PGD, PINAR, TRD, TVD, CCD, Inventarios documentales, bancos terminológicos, Sistema Integrado de Conservación – SIC, Inventario de activos de información, Índice de información clasificada y reservada, Procesos, Procedimientos, Manuales e Instructivos, Modelo de Requisitos para le Gestión de un Sistema de Gestión de Documentos Electrónicos de Archivo SGDEA</w:t>
      </w:r>
    </w:p>
    <w:p w14:paraId="609430CD" w14:textId="447FC9BB" w:rsidR="00D26433" w:rsidRPr="00D60ABE" w:rsidRDefault="00D26433" w:rsidP="00D26433">
      <w:pPr>
        <w:pStyle w:val="Prrafodelista"/>
        <w:numPr>
          <w:ilvl w:val="0"/>
          <w:numId w:val="35"/>
        </w:numPr>
        <w:jc w:val="both"/>
        <w:rPr>
          <w:rFonts w:ascii="Arial" w:hAnsi="Arial" w:cs="Arial"/>
        </w:rPr>
      </w:pPr>
      <w:r w:rsidRPr="00D60ABE">
        <w:rPr>
          <w:rFonts w:ascii="Arial" w:hAnsi="Arial" w:cs="Arial"/>
        </w:rPr>
        <w:t>La producción, gestión, administración de documentos electrónicos de archivo y la gestión del SGDEA de la UAERM, se debe basar en los principios del proceso de Gestión Documental (Planeación, Eficiencia, Economía, Control y Seguimiento, Oportunidad, Transparencia, Disponibilidad, Agrupación, Vinculo Archivístico, Protección al medio ambiente, Autoevaluación, Coordinación y acceso, Cultura archivística, Modernización, Interoperabilidad, Orientación al ciudadano y Neutralidad tecnológica)</w:t>
      </w:r>
      <w:r w:rsidRPr="00D60ABE">
        <w:rPr>
          <w:rStyle w:val="Refdenotaalpie"/>
          <w:rFonts w:ascii="Arial" w:hAnsi="Arial" w:cs="Arial"/>
        </w:rPr>
        <w:footnoteReference w:id="2"/>
      </w:r>
    </w:p>
    <w:p w14:paraId="756AED3D" w14:textId="221C22FD" w:rsidR="00D26433" w:rsidRPr="00D60ABE" w:rsidRDefault="00D26433" w:rsidP="00D26433">
      <w:pPr>
        <w:pStyle w:val="Prrafodelista"/>
        <w:numPr>
          <w:ilvl w:val="0"/>
          <w:numId w:val="35"/>
        </w:numPr>
        <w:jc w:val="both"/>
        <w:rPr>
          <w:rFonts w:ascii="Arial" w:hAnsi="Arial" w:cs="Arial"/>
        </w:rPr>
      </w:pPr>
      <w:r w:rsidRPr="00D60ABE">
        <w:rPr>
          <w:rFonts w:ascii="Arial" w:hAnsi="Arial" w:cs="Arial"/>
        </w:rPr>
        <w:t>La UMV adoptará para la creación el esquema de metadatos EMBDEA 1.0 propuesto por la Dirección Distrital de Archivo de Bogotá.</w:t>
      </w:r>
    </w:p>
    <w:p w14:paraId="157A8FB0" w14:textId="77777777" w:rsidR="00D26433" w:rsidRPr="00D60ABE" w:rsidRDefault="00D26433" w:rsidP="00DD35CD">
      <w:pPr>
        <w:jc w:val="both"/>
        <w:rPr>
          <w:rFonts w:ascii="Arial" w:hAnsi="Arial" w:cs="Arial"/>
        </w:rPr>
      </w:pPr>
    </w:p>
    <w:p w14:paraId="495809DD" w14:textId="51594A3C" w:rsidR="00EC27E6" w:rsidRPr="00D60ABE" w:rsidRDefault="00EC27E6" w:rsidP="00EC27E6">
      <w:pPr>
        <w:pStyle w:val="Ttulo2"/>
        <w:rPr>
          <w:rFonts w:ascii="Arial" w:hAnsi="Arial" w:cs="Arial"/>
          <w:b/>
          <w:bCs/>
          <w:color w:val="auto"/>
          <w:sz w:val="22"/>
          <w:szCs w:val="22"/>
        </w:rPr>
      </w:pPr>
      <w:bookmarkStart w:id="69" w:name="_Toc120877458"/>
      <w:r w:rsidRPr="00D60ABE">
        <w:rPr>
          <w:rFonts w:ascii="Arial" w:hAnsi="Arial" w:cs="Arial"/>
          <w:b/>
          <w:bCs/>
          <w:color w:val="auto"/>
          <w:sz w:val="22"/>
          <w:szCs w:val="22"/>
        </w:rPr>
        <w:t>PRODUCCI</w:t>
      </w:r>
      <w:r w:rsidR="003617E1" w:rsidRPr="00D60ABE">
        <w:rPr>
          <w:rFonts w:ascii="Arial" w:hAnsi="Arial" w:cs="Arial"/>
          <w:b/>
          <w:bCs/>
          <w:color w:val="auto"/>
          <w:sz w:val="22"/>
          <w:szCs w:val="22"/>
        </w:rPr>
        <w:t>Ó</w:t>
      </w:r>
      <w:r w:rsidRPr="00D60ABE">
        <w:rPr>
          <w:rFonts w:ascii="Arial" w:hAnsi="Arial" w:cs="Arial"/>
          <w:b/>
          <w:bCs/>
          <w:color w:val="auto"/>
          <w:sz w:val="22"/>
          <w:szCs w:val="22"/>
        </w:rPr>
        <w:t>N</w:t>
      </w:r>
      <w:r w:rsidR="0004240C" w:rsidRPr="00D60ABE">
        <w:rPr>
          <w:rFonts w:ascii="Arial" w:hAnsi="Arial" w:cs="Arial"/>
          <w:b/>
          <w:bCs/>
          <w:color w:val="auto"/>
          <w:sz w:val="22"/>
          <w:szCs w:val="22"/>
        </w:rPr>
        <w:t xml:space="preserve"> Y RECEPCIÓN DE DOCUMENTOS</w:t>
      </w:r>
      <w:bookmarkEnd w:id="69"/>
    </w:p>
    <w:p w14:paraId="6981C6E5" w14:textId="379C4EA9" w:rsidR="00DD35CD" w:rsidRPr="00D60ABE" w:rsidRDefault="00DD35CD" w:rsidP="00DD35CD">
      <w:pPr>
        <w:rPr>
          <w:rFonts w:ascii="Arial" w:hAnsi="Arial" w:cs="Arial"/>
        </w:rPr>
      </w:pPr>
    </w:p>
    <w:p w14:paraId="0DBBFED6" w14:textId="0485AB41" w:rsidR="00DD35CD" w:rsidRPr="00D60ABE" w:rsidRDefault="00DD35CD" w:rsidP="00DD35CD">
      <w:pPr>
        <w:jc w:val="both"/>
        <w:rPr>
          <w:rFonts w:ascii="Arial" w:hAnsi="Arial" w:cs="Arial"/>
        </w:rPr>
      </w:pPr>
      <w:r w:rsidRPr="00D60ABE">
        <w:rPr>
          <w:rFonts w:ascii="Arial" w:hAnsi="Arial" w:cs="Arial"/>
        </w:rPr>
        <w:t>Actividades destinadas al estudio de los documentos en la forma de producción o ingreso, formato y estructura, finalidad, área competente para el trámite, proceso en que actúa y los resultados esperados.</w:t>
      </w:r>
    </w:p>
    <w:p w14:paraId="17079650" w14:textId="63C6E66D" w:rsidR="00043525" w:rsidRPr="00D60ABE" w:rsidRDefault="00043525" w:rsidP="00DD35CD">
      <w:pPr>
        <w:jc w:val="both"/>
        <w:rPr>
          <w:rFonts w:ascii="Arial" w:hAnsi="Arial" w:cs="Arial"/>
        </w:rPr>
      </w:pPr>
      <w:r w:rsidRPr="00D60ABE">
        <w:rPr>
          <w:rFonts w:ascii="Arial" w:hAnsi="Arial" w:cs="Arial"/>
        </w:rPr>
        <w:t>Los documentos electrónicos de archivo pueden ser generados por la propia entidad o bien procedentes de otras entidades.</w:t>
      </w:r>
    </w:p>
    <w:p w14:paraId="5CC29760" w14:textId="77777777" w:rsidR="00664496" w:rsidRPr="00D60ABE" w:rsidRDefault="00664496" w:rsidP="00314FB6">
      <w:pPr>
        <w:pStyle w:val="Prrafodelista"/>
        <w:numPr>
          <w:ilvl w:val="0"/>
          <w:numId w:val="36"/>
        </w:numPr>
        <w:jc w:val="both"/>
        <w:rPr>
          <w:rFonts w:ascii="Arial" w:eastAsia="Arial" w:hAnsi="Arial" w:cs="Arial"/>
        </w:rPr>
      </w:pPr>
      <w:r w:rsidRPr="00D60ABE">
        <w:rPr>
          <w:rFonts w:ascii="Arial" w:eastAsia="Arial" w:hAnsi="Arial" w:cs="Arial"/>
        </w:rPr>
        <w:t>Toda documentación producida por las dependencias en desarrollo de sus funciones debe ser tramitada a través del Sistema de Gestión de Documentos Electrónicos SGDEA - ORFEO, de conformidad con el Procedimiento de Producción, Trámite y Distribución de Documentos.</w:t>
      </w:r>
    </w:p>
    <w:p w14:paraId="2AA52633" w14:textId="68F34D76" w:rsidR="00664496" w:rsidRPr="00D60ABE" w:rsidRDefault="00664496" w:rsidP="00314FB6">
      <w:pPr>
        <w:pStyle w:val="Prrafodelista"/>
        <w:numPr>
          <w:ilvl w:val="0"/>
          <w:numId w:val="36"/>
        </w:numPr>
        <w:jc w:val="both"/>
        <w:rPr>
          <w:rFonts w:ascii="Arial" w:eastAsia="Arial" w:hAnsi="Arial" w:cs="Arial"/>
        </w:rPr>
      </w:pPr>
      <w:r w:rsidRPr="00D60ABE">
        <w:rPr>
          <w:rFonts w:ascii="Arial" w:eastAsia="Arial" w:hAnsi="Arial" w:cs="Arial"/>
        </w:rPr>
        <w:t>Todas las formas y formularios electrónicos, producidos en la Entidad, serán construidos y codificados conforme a los lineamientos establecidos por el Sistema de Gestión de Calidad mediante la Oficina Asesora de Planeación, de acuerdo con el Instructivo Control de Información Documentada y los lineamientos de Gobierno en Línea.</w:t>
      </w:r>
    </w:p>
    <w:p w14:paraId="7949B7A9" w14:textId="2DDA4B10" w:rsidR="00314FB6" w:rsidRPr="00D60ABE" w:rsidRDefault="00314FB6" w:rsidP="00314FB6">
      <w:pPr>
        <w:pStyle w:val="Prrafodelista"/>
        <w:numPr>
          <w:ilvl w:val="0"/>
          <w:numId w:val="36"/>
        </w:numPr>
        <w:jc w:val="both"/>
        <w:rPr>
          <w:rFonts w:ascii="Arial" w:eastAsia="Arial" w:hAnsi="Arial" w:cs="Arial"/>
          <w:color w:val="000000" w:themeColor="text1"/>
        </w:rPr>
      </w:pPr>
      <w:r w:rsidRPr="00D60ABE">
        <w:rPr>
          <w:rFonts w:ascii="Arial" w:hAnsi="Arial" w:cs="Arial"/>
        </w:rPr>
        <w:t xml:space="preserve">Los documentos electrónicos de archivo serán considerados válidos si cuentan con las siguientes características: </w:t>
      </w:r>
      <w:r w:rsidRPr="00D60ABE">
        <w:rPr>
          <w:rFonts w:ascii="Arial" w:eastAsia="Arial" w:hAnsi="Arial" w:cs="Arial"/>
          <w:color w:val="000000" w:themeColor="text1"/>
        </w:rPr>
        <w:t>aquellos que son nativos electrónicos o digitalizados, independiente de su forma o formato, producidos en cumplimiento a las funciones, procesos, procedimientos y planes institucionales de la entidad o estén caracterizados en las Tablas de Retención Documental TRD y Tablas de Valoración Documental TVD, que cumplan con las características de: contenido estable, forma documental fija y vinculo archivístico y que adquieran un valor administrativo, legal, científico histórico técnico o cultural para la UMV.</w:t>
      </w:r>
    </w:p>
    <w:p w14:paraId="2A7E77D6" w14:textId="1E8F294C" w:rsidR="00314FB6" w:rsidRPr="00D60ABE" w:rsidRDefault="00314FB6" w:rsidP="00314FB6">
      <w:pPr>
        <w:pStyle w:val="Prrafodelista"/>
        <w:numPr>
          <w:ilvl w:val="0"/>
          <w:numId w:val="36"/>
        </w:numPr>
        <w:jc w:val="both"/>
        <w:rPr>
          <w:rFonts w:ascii="Arial" w:eastAsia="Arial" w:hAnsi="Arial" w:cs="Arial"/>
          <w:color w:val="000000" w:themeColor="text1"/>
        </w:rPr>
      </w:pPr>
      <w:r w:rsidRPr="00D60ABE">
        <w:rPr>
          <w:rFonts w:ascii="Arial" w:eastAsia="Arial" w:hAnsi="Arial" w:cs="Arial"/>
          <w:color w:val="000000" w:themeColor="text1"/>
        </w:rPr>
        <w:t>El proceso de radicación en el SGDEA garantiza su aseguramiento e identificación en el sistema de gestión documental de la entidad.</w:t>
      </w:r>
    </w:p>
    <w:p w14:paraId="75301303" w14:textId="507D8CA0" w:rsidR="00314FB6" w:rsidRPr="00D60ABE" w:rsidRDefault="00314FB6" w:rsidP="00314FB6">
      <w:pPr>
        <w:pStyle w:val="Prrafodelista"/>
        <w:numPr>
          <w:ilvl w:val="0"/>
          <w:numId w:val="36"/>
        </w:numPr>
        <w:jc w:val="both"/>
        <w:rPr>
          <w:rFonts w:ascii="Arial" w:eastAsia="Arial" w:hAnsi="Arial" w:cs="Arial"/>
          <w:color w:val="000000" w:themeColor="text1"/>
        </w:rPr>
      </w:pPr>
      <w:r w:rsidRPr="00D60ABE">
        <w:rPr>
          <w:rFonts w:ascii="Arial" w:eastAsia="Arial" w:hAnsi="Arial" w:cs="Arial"/>
          <w:color w:val="000000" w:themeColor="text1"/>
        </w:rPr>
        <w:t>Los procesos de radicación pueden darse de dos formas: cuando el usuario crea el documento a partir de un formato prediseñado o no en el sistema, o mediante un proceso de digitalización.</w:t>
      </w:r>
    </w:p>
    <w:p w14:paraId="308760E0" w14:textId="6495A338" w:rsidR="00314FB6" w:rsidRPr="00D60ABE" w:rsidRDefault="00314FB6" w:rsidP="00314FB6">
      <w:pPr>
        <w:pStyle w:val="Prrafodelista"/>
        <w:numPr>
          <w:ilvl w:val="0"/>
          <w:numId w:val="36"/>
        </w:numPr>
        <w:jc w:val="both"/>
        <w:rPr>
          <w:rFonts w:ascii="Arial" w:eastAsia="Arial" w:hAnsi="Arial" w:cs="Arial"/>
          <w:color w:val="000000" w:themeColor="text1"/>
        </w:rPr>
      </w:pPr>
      <w:r w:rsidRPr="00D60ABE">
        <w:rPr>
          <w:rFonts w:ascii="Arial" w:eastAsia="Arial" w:hAnsi="Arial" w:cs="Arial"/>
          <w:color w:val="000000" w:themeColor="text1"/>
        </w:rPr>
        <w:t>La UAERMV debe establecer los metadatos requeridos para el proceso de registro, tanto para los documentos, como para los expedientes.</w:t>
      </w:r>
    </w:p>
    <w:p w14:paraId="5ABEF70F" w14:textId="05E6F1EF" w:rsidR="00314FB6" w:rsidRPr="00D60ABE" w:rsidRDefault="002D49EA" w:rsidP="002D49EA">
      <w:pPr>
        <w:pStyle w:val="Prrafodelista"/>
        <w:numPr>
          <w:ilvl w:val="0"/>
          <w:numId w:val="36"/>
        </w:numPr>
        <w:jc w:val="both"/>
        <w:rPr>
          <w:rFonts w:ascii="Arial" w:eastAsia="Arial" w:hAnsi="Arial" w:cs="Arial"/>
          <w:color w:val="000000" w:themeColor="text1"/>
        </w:rPr>
      </w:pPr>
      <w:r w:rsidRPr="00D60ABE">
        <w:rPr>
          <w:rFonts w:ascii="Arial" w:eastAsia="Arial" w:hAnsi="Arial" w:cs="Arial"/>
          <w:color w:val="000000" w:themeColor="text1"/>
        </w:rPr>
        <w:lastRenderedPageBreak/>
        <w:t xml:space="preserve">El proceso de radicación de documentos electrónicos de desarrolla </w:t>
      </w:r>
      <w:proofErr w:type="gramStart"/>
      <w:r w:rsidRPr="00D60ABE">
        <w:rPr>
          <w:rFonts w:ascii="Arial" w:eastAsia="Arial" w:hAnsi="Arial" w:cs="Arial"/>
          <w:color w:val="000000" w:themeColor="text1"/>
        </w:rPr>
        <w:t>de acuerdo a</w:t>
      </w:r>
      <w:proofErr w:type="gramEnd"/>
      <w:r w:rsidRPr="00D60ABE">
        <w:rPr>
          <w:rFonts w:ascii="Arial" w:eastAsia="Arial" w:hAnsi="Arial" w:cs="Arial"/>
          <w:color w:val="000000" w:themeColor="text1"/>
        </w:rPr>
        <w:t xml:space="preserve"> los dispuesto en el procedimiento de </w:t>
      </w:r>
      <w:proofErr w:type="gramStart"/>
      <w:r w:rsidRPr="00D60ABE">
        <w:rPr>
          <w:rFonts w:ascii="Arial" w:eastAsia="Arial" w:hAnsi="Arial" w:cs="Arial"/>
          <w:color w:val="000000" w:themeColor="text1"/>
        </w:rPr>
        <w:t>producción ,</w:t>
      </w:r>
      <w:proofErr w:type="gramEnd"/>
      <w:r w:rsidRPr="00D60ABE">
        <w:rPr>
          <w:rFonts w:ascii="Arial" w:eastAsia="Arial" w:hAnsi="Arial" w:cs="Arial"/>
          <w:color w:val="000000" w:themeColor="text1"/>
        </w:rPr>
        <w:t xml:space="preserve"> trámite y distribución de documentos GDOC-PR-001. </w:t>
      </w:r>
    </w:p>
    <w:p w14:paraId="133D51C6" w14:textId="2C4988E8" w:rsidR="002D49EA" w:rsidRPr="00D60ABE" w:rsidRDefault="002D49EA" w:rsidP="002D49EA">
      <w:pPr>
        <w:pStyle w:val="Prrafodelista"/>
        <w:numPr>
          <w:ilvl w:val="0"/>
          <w:numId w:val="36"/>
        </w:numPr>
        <w:autoSpaceDE w:val="0"/>
        <w:autoSpaceDN w:val="0"/>
        <w:adjustRightInd w:val="0"/>
        <w:jc w:val="both"/>
        <w:rPr>
          <w:rFonts w:ascii="Arial" w:hAnsi="Arial" w:cs="Arial"/>
        </w:rPr>
      </w:pPr>
      <w:r w:rsidRPr="00D60ABE">
        <w:rPr>
          <w:rFonts w:ascii="Arial" w:eastAsia="Arial" w:hAnsi="Arial" w:cs="Arial"/>
          <w:color w:val="000000" w:themeColor="text1"/>
        </w:rPr>
        <w:t xml:space="preserve">El único canal de recibo de documentos electrónicos de archivo autorizado es el correo </w:t>
      </w:r>
      <w:r w:rsidRPr="00D60ABE">
        <w:rPr>
          <w:rFonts w:ascii="Arial" w:hAnsi="Arial" w:cs="Arial"/>
        </w:rPr>
        <w:t>ventanilla.electrónica@umv.gov.co.</w:t>
      </w:r>
    </w:p>
    <w:p w14:paraId="5930C024" w14:textId="4551030C" w:rsidR="001B568A" w:rsidRPr="00D60ABE" w:rsidRDefault="001B568A" w:rsidP="00314FB6">
      <w:pPr>
        <w:pStyle w:val="Prrafodelista"/>
        <w:numPr>
          <w:ilvl w:val="0"/>
          <w:numId w:val="36"/>
        </w:numPr>
        <w:jc w:val="both"/>
        <w:rPr>
          <w:rFonts w:ascii="Arial" w:eastAsia="Arial" w:hAnsi="Arial" w:cs="Arial"/>
          <w:color w:val="000000" w:themeColor="text1"/>
        </w:rPr>
      </w:pPr>
      <w:r w:rsidRPr="00D60ABE">
        <w:rPr>
          <w:rFonts w:ascii="Arial" w:eastAsia="Arial" w:hAnsi="Arial" w:cs="Arial"/>
          <w:color w:val="000000" w:themeColor="text1"/>
        </w:rPr>
        <w:t>La UAERMV debe definir las actividades para la validar los documentos electrónicos y sus anexos que se han recibido por los diferentes canales de comunicación.</w:t>
      </w:r>
    </w:p>
    <w:p w14:paraId="758FB366" w14:textId="77777777" w:rsidR="00664496" w:rsidRPr="00D60ABE" w:rsidRDefault="00664496" w:rsidP="00664496">
      <w:pPr>
        <w:pStyle w:val="Ttulo2"/>
        <w:rPr>
          <w:rFonts w:ascii="Arial" w:hAnsi="Arial" w:cs="Arial"/>
          <w:b/>
          <w:bCs/>
          <w:color w:val="auto"/>
          <w:sz w:val="22"/>
          <w:szCs w:val="22"/>
        </w:rPr>
      </w:pPr>
      <w:bookmarkStart w:id="70" w:name="_Toc120877459"/>
      <w:r w:rsidRPr="00D60ABE">
        <w:rPr>
          <w:rFonts w:ascii="Arial" w:hAnsi="Arial" w:cs="Arial"/>
          <w:b/>
          <w:bCs/>
          <w:color w:val="auto"/>
          <w:sz w:val="22"/>
          <w:szCs w:val="22"/>
        </w:rPr>
        <w:t>ORGANIZACIÓN</w:t>
      </w:r>
      <w:bookmarkEnd w:id="70"/>
    </w:p>
    <w:p w14:paraId="6E588AE8" w14:textId="4C1ADF69" w:rsidR="480DE9FE" w:rsidRPr="00D60ABE" w:rsidRDefault="480DE9FE" w:rsidP="480DE9FE">
      <w:pPr>
        <w:jc w:val="both"/>
        <w:rPr>
          <w:rFonts w:ascii="Arial" w:eastAsia="Times New Roman" w:hAnsi="Arial" w:cs="Arial"/>
          <w:lang w:eastAsia="zh-CN"/>
        </w:rPr>
      </w:pPr>
    </w:p>
    <w:p w14:paraId="10AD4215" w14:textId="77777777" w:rsidR="002E6775" w:rsidRPr="00D60ABE" w:rsidRDefault="00664496" w:rsidP="002E6775">
      <w:pPr>
        <w:jc w:val="both"/>
        <w:rPr>
          <w:rFonts w:ascii="Arial" w:eastAsia="Times New Roman" w:hAnsi="Arial" w:cs="Arial"/>
          <w:lang w:eastAsia="zh-CN"/>
        </w:rPr>
      </w:pPr>
      <w:r w:rsidRPr="00D60ABE">
        <w:rPr>
          <w:rFonts w:ascii="Arial" w:eastAsia="Times New Roman" w:hAnsi="Arial" w:cs="Arial"/>
          <w:lang w:eastAsia="zh-CN"/>
        </w:rPr>
        <w:t>Conjunto de operaciones que se realizan con un documento para clasificarlo, ubicarlo, ordenarlo y describirlo adecuadamente, por lo cual para los documentos electrónicos este proceso debe incluir el análisis del documento para identificar su clasificación, ubicación y archivo dentro del expediente electrónico correspondiente mediante la asignación de metadatos</w:t>
      </w:r>
      <w:r w:rsidR="002E6775" w:rsidRPr="00D60ABE">
        <w:rPr>
          <w:rFonts w:ascii="Arial" w:eastAsia="Times New Roman" w:hAnsi="Arial" w:cs="Arial"/>
          <w:lang w:eastAsia="zh-CN"/>
        </w:rPr>
        <w:t xml:space="preserve">. </w:t>
      </w:r>
    </w:p>
    <w:p w14:paraId="387EEAF3" w14:textId="242C662F" w:rsidR="008A31AC" w:rsidRPr="00D60ABE" w:rsidRDefault="008A31AC" w:rsidP="002E6775">
      <w:pPr>
        <w:pStyle w:val="Prrafodelista"/>
        <w:numPr>
          <w:ilvl w:val="0"/>
          <w:numId w:val="37"/>
        </w:numPr>
        <w:jc w:val="both"/>
        <w:rPr>
          <w:rFonts w:ascii="Arial" w:eastAsia="Times New Roman" w:hAnsi="Arial" w:cs="Arial"/>
          <w:lang w:eastAsia="zh-CN"/>
        </w:rPr>
      </w:pPr>
      <w:r w:rsidRPr="00D60ABE">
        <w:rPr>
          <w:rFonts w:ascii="Arial" w:eastAsia="Times New Roman" w:hAnsi="Arial" w:cs="Arial"/>
          <w:lang w:eastAsia="zh-CN"/>
        </w:rPr>
        <w:t xml:space="preserve">La clasificación de los documentos y expedientes electrónicos deberá corresponder lo dispuesto en el Cuadro de Clasificación de la UAERMV. </w:t>
      </w:r>
      <w:hyperlink r:id="rId12">
        <w:r w:rsidRPr="00D60ABE">
          <w:rPr>
            <w:rStyle w:val="Hipervnculo"/>
            <w:rFonts w:ascii="Arial" w:eastAsia="Times New Roman" w:hAnsi="Arial" w:cs="Arial"/>
            <w:color w:val="auto"/>
            <w:lang w:eastAsia="zh-CN"/>
          </w:rPr>
          <w:t>https://www.umv.gov.co/sisgestion2019/Documentos/APOYO/GDO/GDOC-DI-007_V1_Cuadro_de_Clasificacion_Documental.xlsx</w:t>
        </w:r>
      </w:hyperlink>
    </w:p>
    <w:p w14:paraId="089CBC32" w14:textId="77777777" w:rsidR="00B13637" w:rsidRPr="00D60ABE" w:rsidRDefault="00B13637" w:rsidP="00B13637">
      <w:pPr>
        <w:pStyle w:val="Prrafodelista"/>
        <w:rPr>
          <w:rFonts w:ascii="Arial" w:eastAsia="Times New Roman" w:hAnsi="Arial" w:cs="Arial"/>
          <w:lang w:eastAsia="zh-CN"/>
        </w:rPr>
      </w:pPr>
    </w:p>
    <w:p w14:paraId="0F56F8D4" w14:textId="40CF7258" w:rsidR="002E6775" w:rsidRPr="00D60ABE" w:rsidRDefault="002E6775" w:rsidP="002E6775">
      <w:pPr>
        <w:pStyle w:val="Prrafodelista"/>
        <w:numPr>
          <w:ilvl w:val="0"/>
          <w:numId w:val="37"/>
        </w:numPr>
        <w:jc w:val="both"/>
        <w:rPr>
          <w:rFonts w:ascii="Arial" w:eastAsia="Times New Roman" w:hAnsi="Arial" w:cs="Arial"/>
          <w:lang w:eastAsia="zh-CN"/>
        </w:rPr>
      </w:pPr>
      <w:r w:rsidRPr="00D60ABE">
        <w:rPr>
          <w:rFonts w:ascii="Arial" w:eastAsia="Times New Roman" w:hAnsi="Arial" w:cs="Arial"/>
          <w:lang w:eastAsia="zh-CN"/>
        </w:rPr>
        <w:t>La creación, conformación, gestión y cierre de los expedientes electrónicos de archivo se debe realizar en el SGDEA de la UMV</w:t>
      </w:r>
      <w:r w:rsidR="00134AC4" w:rsidRPr="00D60ABE">
        <w:rPr>
          <w:rFonts w:ascii="Arial" w:eastAsia="Times New Roman" w:hAnsi="Arial" w:cs="Arial"/>
          <w:lang w:eastAsia="zh-CN"/>
        </w:rPr>
        <w:t>.</w:t>
      </w:r>
    </w:p>
    <w:p w14:paraId="57EA60EE" w14:textId="71E53AB4" w:rsidR="002E6775" w:rsidRPr="00D60ABE" w:rsidRDefault="002E6775" w:rsidP="002E6775">
      <w:pPr>
        <w:pStyle w:val="Prrafodelista"/>
        <w:numPr>
          <w:ilvl w:val="0"/>
          <w:numId w:val="37"/>
        </w:numPr>
        <w:jc w:val="both"/>
        <w:rPr>
          <w:rFonts w:ascii="Arial" w:eastAsia="Times New Roman" w:hAnsi="Arial" w:cs="Arial"/>
          <w:lang w:eastAsia="zh-CN"/>
        </w:rPr>
      </w:pPr>
      <w:r w:rsidRPr="00D60ABE">
        <w:rPr>
          <w:rFonts w:ascii="Arial" w:eastAsia="Times New Roman" w:hAnsi="Arial" w:cs="Arial"/>
          <w:lang w:eastAsia="zh-CN"/>
        </w:rPr>
        <w:t>Siguiendo los principios de la transformación digital se debe propender porque la transición progresiva para el manejo principalmente de documentos electrónicos de archivo; de no ser posible por las características de las funciones de la oficina productora se crearán expedientes híbridos que contendrán documentos en soporte físico.</w:t>
      </w:r>
    </w:p>
    <w:p w14:paraId="5B2D54AC" w14:textId="77777777" w:rsidR="008164CD" w:rsidRPr="00D60ABE" w:rsidRDefault="00134AC4" w:rsidP="002E6775">
      <w:pPr>
        <w:pStyle w:val="Prrafodelista"/>
        <w:numPr>
          <w:ilvl w:val="0"/>
          <w:numId w:val="37"/>
        </w:numPr>
        <w:jc w:val="both"/>
        <w:rPr>
          <w:rFonts w:ascii="Arial" w:eastAsia="Times New Roman" w:hAnsi="Arial" w:cs="Arial"/>
          <w:lang w:eastAsia="zh-CN"/>
        </w:rPr>
      </w:pPr>
      <w:r w:rsidRPr="00D60ABE">
        <w:rPr>
          <w:rFonts w:ascii="Arial" w:eastAsia="Times New Roman" w:hAnsi="Arial" w:cs="Arial"/>
          <w:lang w:eastAsia="zh-CN"/>
        </w:rPr>
        <w:t xml:space="preserve">La conformación de los expedientes electrónicos debe corresponder a lo dispuesto en el Decreto 1080 de 2015. "Por medio del cual se expide el Decreto Único Reglamentario del Sector Cultura". En su Artículo 2.8.2.7.12. Del expediente electrónico. Parágrafo 1°. Establece que: “El expediente debe reflejar la secuencia de las </w:t>
      </w:r>
      <w:r w:rsidR="008164CD" w:rsidRPr="00D60ABE">
        <w:rPr>
          <w:rFonts w:ascii="Arial" w:eastAsia="Times New Roman" w:hAnsi="Arial" w:cs="Arial"/>
          <w:lang w:eastAsia="zh-CN"/>
        </w:rPr>
        <w:t xml:space="preserve">diligencias realizadas dentro de una misma actuación o trámite.”, y en su Parágrafo 2° indica que “Se deberán adoptar mecanismos tecnológicos adecuados para cumplir con el proceso de foliado del expediente electrónico de conformidad </w:t>
      </w:r>
      <w:r w:rsidR="008164CD" w:rsidRPr="00D60ABE">
        <w:rPr>
          <w:rFonts w:ascii="Arial" w:eastAsia="Times New Roman" w:hAnsi="Arial" w:cs="Arial"/>
          <w:lang w:eastAsia="zh-CN"/>
        </w:rPr>
        <w:lastRenderedPageBreak/>
        <w:t xml:space="preserve">con lo establecido en el Código de Procedimiento Administrativo y de lo Contencioso Administrativo, la Ley General de Archivos y demás normas reglamentarias”. </w:t>
      </w:r>
    </w:p>
    <w:p w14:paraId="4AB36A46" w14:textId="7C01AE6F" w:rsidR="002E6775" w:rsidRPr="00D60ABE" w:rsidRDefault="00F1288B" w:rsidP="006D702F">
      <w:pPr>
        <w:pStyle w:val="Prrafodelista"/>
        <w:numPr>
          <w:ilvl w:val="0"/>
          <w:numId w:val="38"/>
        </w:numPr>
        <w:spacing w:line="240" w:lineRule="atLeast"/>
        <w:ind w:left="426" w:firstLine="0"/>
        <w:jc w:val="both"/>
        <w:rPr>
          <w:rFonts w:ascii="Arial" w:eastAsia="Times New Roman" w:hAnsi="Arial" w:cs="Arial"/>
          <w:lang w:eastAsia="zh-CN"/>
        </w:rPr>
      </w:pPr>
      <w:r w:rsidRPr="00D60ABE">
        <w:rPr>
          <w:rFonts w:ascii="Arial" w:eastAsia="Times New Roman" w:hAnsi="Arial" w:cs="Arial"/>
          <w:lang w:eastAsia="zh-CN"/>
        </w:rPr>
        <w:t>Los expedientes electrónicos no deben incluir versiones borrador de los documentos, únicamente versiones finales.</w:t>
      </w:r>
    </w:p>
    <w:p w14:paraId="70CA9503" w14:textId="2C1B9A4C" w:rsidR="00F1288B" w:rsidRPr="00D60ABE" w:rsidRDefault="006D702F" w:rsidP="006D702F">
      <w:pPr>
        <w:pStyle w:val="Prrafodelista"/>
        <w:numPr>
          <w:ilvl w:val="0"/>
          <w:numId w:val="38"/>
        </w:numPr>
        <w:spacing w:line="240" w:lineRule="atLeast"/>
        <w:ind w:left="426" w:firstLine="0"/>
        <w:jc w:val="both"/>
        <w:rPr>
          <w:rFonts w:ascii="Arial" w:eastAsia="Times New Roman" w:hAnsi="Arial" w:cs="Arial"/>
          <w:lang w:eastAsia="zh-CN"/>
        </w:rPr>
      </w:pPr>
      <w:r w:rsidRPr="00D60ABE">
        <w:rPr>
          <w:rFonts w:ascii="Arial" w:eastAsia="Times New Roman" w:hAnsi="Arial" w:cs="Arial"/>
          <w:lang w:eastAsia="zh-CN"/>
        </w:rPr>
        <w:t>El expediente debe incluir las versiones electrónicas de aquellos documentos que son anexos al mismo.</w:t>
      </w:r>
    </w:p>
    <w:p w14:paraId="5B1F4FFF" w14:textId="73EC6435" w:rsidR="006D702F" w:rsidRPr="00D60ABE" w:rsidRDefault="006D702F" w:rsidP="006D702F">
      <w:pPr>
        <w:pStyle w:val="Prrafodelista"/>
        <w:numPr>
          <w:ilvl w:val="0"/>
          <w:numId w:val="38"/>
        </w:numPr>
        <w:spacing w:line="240" w:lineRule="atLeast"/>
        <w:ind w:left="426" w:firstLine="0"/>
        <w:jc w:val="both"/>
        <w:rPr>
          <w:rFonts w:ascii="Arial" w:eastAsia="Times New Roman" w:hAnsi="Arial" w:cs="Arial"/>
          <w:lang w:eastAsia="zh-CN"/>
        </w:rPr>
      </w:pPr>
      <w:r w:rsidRPr="00D60ABE">
        <w:rPr>
          <w:rFonts w:ascii="Arial" w:eastAsia="Times New Roman" w:hAnsi="Arial" w:cs="Arial"/>
          <w:lang w:eastAsia="zh-CN"/>
        </w:rPr>
        <w:t>Los documentos y los expedientes deben tener un identificador únic</w:t>
      </w:r>
      <w:r w:rsidR="002D49EA" w:rsidRPr="00D60ABE">
        <w:rPr>
          <w:rFonts w:ascii="Arial" w:eastAsia="Times New Roman" w:hAnsi="Arial" w:cs="Arial"/>
          <w:lang w:eastAsia="zh-CN"/>
        </w:rPr>
        <w:t>o en el SGDEA</w:t>
      </w:r>
      <w:r w:rsidR="28C11FFE" w:rsidRPr="00D60ABE">
        <w:rPr>
          <w:rFonts w:ascii="Arial" w:eastAsia="Times New Roman" w:hAnsi="Arial" w:cs="Arial"/>
          <w:lang w:eastAsia="zh-CN"/>
        </w:rPr>
        <w:t xml:space="preserve"> y serán nombrados así</w:t>
      </w:r>
      <w:r w:rsidR="2722BEEC" w:rsidRPr="00D60ABE">
        <w:rPr>
          <w:rFonts w:ascii="Arial" w:eastAsia="Times New Roman" w:hAnsi="Arial" w:cs="Arial"/>
          <w:lang w:eastAsia="zh-CN"/>
        </w:rPr>
        <w:t>:</w:t>
      </w:r>
    </w:p>
    <w:p w14:paraId="3C699C93" w14:textId="7FC6E4F1" w:rsidR="28C11FFE" w:rsidRPr="00D60ABE" w:rsidRDefault="28C11FFE" w:rsidP="480DE9FE">
      <w:pPr>
        <w:spacing w:line="240" w:lineRule="atLeast"/>
        <w:jc w:val="both"/>
        <w:rPr>
          <w:rFonts w:ascii="Arial" w:eastAsia="Times New Roman" w:hAnsi="Arial" w:cs="Arial"/>
          <w:lang w:eastAsia="zh-CN"/>
        </w:rPr>
      </w:pPr>
      <w:r w:rsidRPr="00D60ABE">
        <w:rPr>
          <w:rFonts w:ascii="Arial" w:eastAsia="Times New Roman" w:hAnsi="Arial" w:cs="Arial"/>
          <w:lang w:eastAsia="zh-CN"/>
        </w:rPr>
        <w:t xml:space="preserve">      </w:t>
      </w:r>
      <w:r w:rsidRPr="00D60ABE">
        <w:rPr>
          <w:rFonts w:ascii="Arial" w:hAnsi="Arial" w:cs="Arial"/>
          <w:noProof/>
          <w:lang w:eastAsia="es-CO"/>
        </w:rPr>
        <w:drawing>
          <wp:inline distT="0" distB="0" distL="0" distR="0" wp14:anchorId="4A8BE319" wp14:editId="1580202F">
            <wp:extent cx="4572000" cy="1381125"/>
            <wp:effectExtent l="0" t="0" r="0" b="0"/>
            <wp:docPr id="1970418845" name="Imagen 1970418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1381125"/>
                    </a:xfrm>
                    <a:prstGeom prst="rect">
                      <a:avLst/>
                    </a:prstGeom>
                  </pic:spPr>
                </pic:pic>
              </a:graphicData>
            </a:graphic>
          </wp:inline>
        </w:drawing>
      </w:r>
      <w:r w:rsidRPr="00D60ABE">
        <w:rPr>
          <w:rFonts w:ascii="Arial" w:hAnsi="Arial" w:cs="Arial"/>
        </w:rPr>
        <w:br/>
      </w:r>
    </w:p>
    <w:p w14:paraId="6D3247AF" w14:textId="4B800319" w:rsidR="7240F58D" w:rsidRPr="00D60ABE" w:rsidRDefault="7240F58D" w:rsidP="480DE9FE">
      <w:pPr>
        <w:spacing w:line="240" w:lineRule="atLeast"/>
        <w:jc w:val="both"/>
        <w:rPr>
          <w:rFonts w:ascii="Arial" w:hAnsi="Arial" w:cs="Arial"/>
        </w:rPr>
      </w:pPr>
      <w:r w:rsidRPr="00D60ABE">
        <w:rPr>
          <w:rFonts w:ascii="Arial" w:hAnsi="Arial" w:cs="Arial"/>
        </w:rPr>
        <w:t xml:space="preserve">         </w:t>
      </w:r>
      <w:r w:rsidRPr="00D60ABE">
        <w:rPr>
          <w:rFonts w:ascii="Arial" w:hAnsi="Arial" w:cs="Arial"/>
          <w:noProof/>
          <w:lang w:eastAsia="es-CO"/>
        </w:rPr>
        <w:drawing>
          <wp:inline distT="0" distB="0" distL="0" distR="0" wp14:anchorId="7A6069B8" wp14:editId="3C9BC52C">
            <wp:extent cx="4572000" cy="1666875"/>
            <wp:effectExtent l="0" t="0" r="0" b="0"/>
            <wp:docPr id="1640753150" name="Imagen 164075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1666875"/>
                    </a:xfrm>
                    <a:prstGeom prst="rect">
                      <a:avLst/>
                    </a:prstGeom>
                  </pic:spPr>
                </pic:pic>
              </a:graphicData>
            </a:graphic>
          </wp:inline>
        </w:drawing>
      </w:r>
    </w:p>
    <w:p w14:paraId="41E1933E" w14:textId="418BCA99" w:rsidR="00664496" w:rsidRPr="00D60ABE" w:rsidRDefault="1D016202" w:rsidP="00BA24E7">
      <w:pPr>
        <w:ind w:left="195"/>
        <w:rPr>
          <w:rFonts w:ascii="Arial" w:eastAsia="Times New Roman" w:hAnsi="Arial" w:cs="Arial"/>
          <w:lang w:eastAsia="zh-CN"/>
        </w:rPr>
      </w:pPr>
      <w:r w:rsidRPr="00D60ABE">
        <w:rPr>
          <w:rFonts w:ascii="Arial" w:eastAsia="Times New Roman" w:hAnsi="Arial" w:cs="Arial"/>
          <w:lang w:eastAsia="zh-CN"/>
        </w:rPr>
        <w:t xml:space="preserve">Dentro de la normalización para la descripción de los expedientes </w:t>
      </w:r>
      <w:r w:rsidR="5A9BA99B" w:rsidRPr="00D60ABE">
        <w:rPr>
          <w:rFonts w:ascii="Arial" w:eastAsia="Times New Roman" w:hAnsi="Arial" w:cs="Arial"/>
          <w:lang w:eastAsia="zh-CN"/>
        </w:rPr>
        <w:t xml:space="preserve">electrónicos </w:t>
      </w:r>
      <w:r w:rsidR="74A5CE1A" w:rsidRPr="00D60ABE">
        <w:rPr>
          <w:rFonts w:ascii="Arial" w:eastAsia="Times New Roman" w:hAnsi="Arial" w:cs="Arial"/>
          <w:lang w:eastAsia="zh-CN"/>
        </w:rPr>
        <w:t>en</w:t>
      </w:r>
      <w:r w:rsidR="6FD9CB99" w:rsidRPr="00D60ABE">
        <w:rPr>
          <w:rFonts w:ascii="Arial" w:eastAsia="Times New Roman" w:hAnsi="Arial" w:cs="Arial"/>
          <w:lang w:eastAsia="zh-CN"/>
        </w:rPr>
        <w:t xml:space="preserve"> </w:t>
      </w:r>
      <w:r w:rsidR="5A9BA99B" w:rsidRPr="00D60ABE">
        <w:rPr>
          <w:rFonts w:ascii="Arial" w:eastAsia="Times New Roman" w:hAnsi="Arial" w:cs="Arial"/>
          <w:lang w:eastAsia="zh-CN"/>
        </w:rPr>
        <w:t xml:space="preserve">el </w:t>
      </w:r>
      <w:r w:rsidR="3C3FCB3C" w:rsidRPr="00D60ABE">
        <w:rPr>
          <w:rFonts w:ascii="Arial" w:eastAsia="Times New Roman" w:hAnsi="Arial" w:cs="Arial"/>
          <w:lang w:eastAsia="zh-CN"/>
        </w:rPr>
        <w:t>sistema</w:t>
      </w:r>
      <w:r w:rsidR="5A9BA99B" w:rsidRPr="00D60ABE">
        <w:rPr>
          <w:rFonts w:ascii="Arial" w:eastAsia="Times New Roman" w:hAnsi="Arial" w:cs="Arial"/>
          <w:lang w:eastAsia="zh-CN"/>
        </w:rPr>
        <w:t xml:space="preserve"> de información de gestión documental (O</w:t>
      </w:r>
      <w:r w:rsidR="2F57C293" w:rsidRPr="00D60ABE">
        <w:rPr>
          <w:rFonts w:ascii="Arial" w:eastAsia="Times New Roman" w:hAnsi="Arial" w:cs="Arial"/>
          <w:lang w:eastAsia="zh-CN"/>
        </w:rPr>
        <w:t>rfeo</w:t>
      </w:r>
      <w:r w:rsidR="5A9BA99B" w:rsidRPr="00D60ABE">
        <w:rPr>
          <w:rFonts w:ascii="Arial" w:eastAsia="Times New Roman" w:hAnsi="Arial" w:cs="Arial"/>
          <w:lang w:eastAsia="zh-CN"/>
        </w:rPr>
        <w:t xml:space="preserve">) </w:t>
      </w:r>
      <w:r w:rsidR="45365B30" w:rsidRPr="00D60ABE">
        <w:rPr>
          <w:rFonts w:ascii="Arial" w:eastAsia="Times New Roman" w:hAnsi="Arial" w:cs="Arial"/>
          <w:lang w:eastAsia="zh-CN"/>
        </w:rPr>
        <w:t>para</w:t>
      </w:r>
      <w:r w:rsidR="5A9BA99B" w:rsidRPr="00D60ABE">
        <w:rPr>
          <w:rFonts w:ascii="Arial" w:eastAsia="Times New Roman" w:hAnsi="Arial" w:cs="Arial"/>
          <w:lang w:eastAsia="zh-CN"/>
        </w:rPr>
        <w:t xml:space="preserve"> las series documentales de</w:t>
      </w:r>
      <w:r w:rsidR="44DB9EF8" w:rsidRPr="00D60ABE">
        <w:rPr>
          <w:rFonts w:ascii="Arial" w:eastAsia="Times New Roman" w:hAnsi="Arial" w:cs="Arial"/>
          <w:lang w:eastAsia="zh-CN"/>
        </w:rPr>
        <w:t>:</w:t>
      </w:r>
      <w:r w:rsidR="5A9BA99B" w:rsidRPr="00D60ABE">
        <w:rPr>
          <w:rFonts w:ascii="Arial" w:eastAsia="Times New Roman" w:hAnsi="Arial" w:cs="Arial"/>
          <w:lang w:eastAsia="zh-CN"/>
        </w:rPr>
        <w:t xml:space="preserve"> Contratos</w:t>
      </w:r>
      <w:r w:rsidR="260B61E8" w:rsidRPr="00D60ABE">
        <w:rPr>
          <w:rFonts w:ascii="Arial" w:eastAsia="Times New Roman" w:hAnsi="Arial" w:cs="Arial"/>
          <w:lang w:eastAsia="zh-CN"/>
        </w:rPr>
        <w:t xml:space="preserve">, </w:t>
      </w:r>
      <w:r w:rsidR="58B7D2DD" w:rsidRPr="00D60ABE">
        <w:rPr>
          <w:rFonts w:ascii="Arial" w:eastAsia="Times New Roman" w:hAnsi="Arial" w:cs="Arial"/>
          <w:lang w:eastAsia="zh-CN"/>
        </w:rPr>
        <w:t>Historias</w:t>
      </w:r>
      <w:r w:rsidR="5A9BA99B" w:rsidRPr="00D60ABE">
        <w:rPr>
          <w:rFonts w:ascii="Arial" w:eastAsia="Times New Roman" w:hAnsi="Arial" w:cs="Arial"/>
          <w:lang w:eastAsia="zh-CN"/>
        </w:rPr>
        <w:t xml:space="preserve"> </w:t>
      </w:r>
      <w:r w:rsidR="6C0412D0" w:rsidRPr="00D60ABE">
        <w:rPr>
          <w:rFonts w:ascii="Arial" w:eastAsia="Times New Roman" w:hAnsi="Arial" w:cs="Arial"/>
          <w:lang w:eastAsia="zh-CN"/>
        </w:rPr>
        <w:t>L</w:t>
      </w:r>
      <w:r w:rsidR="5A9BA99B" w:rsidRPr="00D60ABE">
        <w:rPr>
          <w:rFonts w:ascii="Arial" w:eastAsia="Times New Roman" w:hAnsi="Arial" w:cs="Arial"/>
          <w:lang w:eastAsia="zh-CN"/>
        </w:rPr>
        <w:t xml:space="preserve">aborales </w:t>
      </w:r>
      <w:r w:rsidR="460841D3" w:rsidRPr="00D60ABE">
        <w:rPr>
          <w:rFonts w:ascii="Arial" w:eastAsia="Times New Roman" w:hAnsi="Arial" w:cs="Arial"/>
          <w:lang w:eastAsia="zh-CN"/>
        </w:rPr>
        <w:t>deberán ser creados de la siguiente manera:</w:t>
      </w:r>
    </w:p>
    <w:p w14:paraId="16A0924D" w14:textId="77777777" w:rsidR="0088111A" w:rsidRDefault="0088111A" w:rsidP="480DE9FE">
      <w:pPr>
        <w:rPr>
          <w:rFonts w:ascii="Arial" w:hAnsi="Arial" w:cs="Arial"/>
          <w:b/>
          <w:bCs/>
        </w:rPr>
      </w:pPr>
    </w:p>
    <w:p w14:paraId="60CC5C4D" w14:textId="78880E7C" w:rsidR="117E2E42" w:rsidRPr="00D60ABE" w:rsidRDefault="117E2E42" w:rsidP="480DE9FE">
      <w:pPr>
        <w:rPr>
          <w:rFonts w:ascii="Arial" w:hAnsi="Arial" w:cs="Arial"/>
        </w:rPr>
      </w:pPr>
      <w:r w:rsidRPr="00D60ABE">
        <w:rPr>
          <w:rFonts w:ascii="Arial" w:hAnsi="Arial" w:cs="Arial"/>
          <w:b/>
          <w:bCs/>
        </w:rPr>
        <w:t xml:space="preserve">Serie documental Contratos </w:t>
      </w:r>
    </w:p>
    <w:p w14:paraId="58C63CCC" w14:textId="5F276664" w:rsidR="605F05E9" w:rsidRPr="00D60ABE" w:rsidRDefault="605F05E9" w:rsidP="480DE9FE">
      <w:pPr>
        <w:rPr>
          <w:rFonts w:ascii="Arial" w:hAnsi="Arial" w:cs="Arial"/>
        </w:rPr>
      </w:pPr>
      <w:r w:rsidRPr="00D60ABE">
        <w:rPr>
          <w:rFonts w:ascii="Arial" w:hAnsi="Arial" w:cs="Arial"/>
          <w:b/>
          <w:bCs/>
        </w:rPr>
        <w:lastRenderedPageBreak/>
        <w:t xml:space="preserve">Figura No 1 </w:t>
      </w:r>
      <w:r w:rsidR="68CB9C1E" w:rsidRPr="00D60ABE">
        <w:rPr>
          <w:rFonts w:ascii="Arial" w:hAnsi="Arial" w:cs="Arial"/>
          <w:noProof/>
          <w:lang w:eastAsia="es-CO"/>
        </w:rPr>
        <w:drawing>
          <wp:inline distT="0" distB="0" distL="0" distR="0" wp14:anchorId="3434AFCB" wp14:editId="03F04B89">
            <wp:extent cx="5124450" cy="2743716"/>
            <wp:effectExtent l="0" t="0" r="0" b="0"/>
            <wp:docPr id="1419127748" name="Imagen 141912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124450" cy="2743716"/>
                    </a:xfrm>
                    <a:prstGeom prst="rect">
                      <a:avLst/>
                    </a:prstGeom>
                  </pic:spPr>
                </pic:pic>
              </a:graphicData>
            </a:graphic>
          </wp:inline>
        </w:drawing>
      </w:r>
    </w:p>
    <w:p w14:paraId="722C26BC" w14:textId="77777777" w:rsidR="0088111A" w:rsidRDefault="0088111A" w:rsidP="480DE9FE">
      <w:pPr>
        <w:rPr>
          <w:rFonts w:ascii="Arial" w:hAnsi="Arial" w:cs="Arial"/>
          <w:b/>
          <w:bCs/>
        </w:rPr>
      </w:pPr>
    </w:p>
    <w:p w14:paraId="346115C9" w14:textId="77777777" w:rsidR="0088111A" w:rsidRDefault="0088111A" w:rsidP="480DE9FE">
      <w:pPr>
        <w:rPr>
          <w:rFonts w:ascii="Arial" w:hAnsi="Arial" w:cs="Arial"/>
          <w:b/>
          <w:bCs/>
        </w:rPr>
      </w:pPr>
    </w:p>
    <w:p w14:paraId="28316C31" w14:textId="77777777" w:rsidR="0088111A" w:rsidRDefault="0088111A" w:rsidP="480DE9FE">
      <w:pPr>
        <w:rPr>
          <w:rFonts w:ascii="Arial" w:hAnsi="Arial" w:cs="Arial"/>
          <w:b/>
          <w:bCs/>
        </w:rPr>
      </w:pPr>
    </w:p>
    <w:p w14:paraId="189B469D" w14:textId="77777777" w:rsidR="0088111A" w:rsidRDefault="0088111A" w:rsidP="480DE9FE">
      <w:pPr>
        <w:rPr>
          <w:rFonts w:ascii="Arial" w:hAnsi="Arial" w:cs="Arial"/>
          <w:b/>
          <w:bCs/>
        </w:rPr>
      </w:pPr>
    </w:p>
    <w:p w14:paraId="193449CC" w14:textId="77777777" w:rsidR="0088111A" w:rsidRDefault="0088111A" w:rsidP="480DE9FE">
      <w:pPr>
        <w:rPr>
          <w:rFonts w:ascii="Arial" w:hAnsi="Arial" w:cs="Arial"/>
          <w:b/>
          <w:bCs/>
        </w:rPr>
      </w:pPr>
    </w:p>
    <w:p w14:paraId="4E84ABB4" w14:textId="77777777" w:rsidR="0088111A" w:rsidRDefault="0088111A" w:rsidP="480DE9FE">
      <w:pPr>
        <w:rPr>
          <w:rFonts w:ascii="Arial" w:hAnsi="Arial" w:cs="Arial"/>
          <w:b/>
          <w:bCs/>
        </w:rPr>
      </w:pPr>
    </w:p>
    <w:p w14:paraId="1E34A052" w14:textId="77777777" w:rsidR="0088111A" w:rsidRDefault="0088111A" w:rsidP="480DE9FE">
      <w:pPr>
        <w:rPr>
          <w:rFonts w:ascii="Arial" w:hAnsi="Arial" w:cs="Arial"/>
          <w:b/>
          <w:bCs/>
        </w:rPr>
      </w:pPr>
    </w:p>
    <w:p w14:paraId="1A2D612A" w14:textId="0E278C0E" w:rsidR="0E4888C3" w:rsidRPr="00D60ABE" w:rsidRDefault="0E4888C3" w:rsidP="480DE9FE">
      <w:pPr>
        <w:rPr>
          <w:rFonts w:ascii="Arial" w:hAnsi="Arial" w:cs="Arial"/>
          <w:b/>
          <w:bCs/>
        </w:rPr>
      </w:pPr>
      <w:r w:rsidRPr="00D60ABE">
        <w:rPr>
          <w:rFonts w:ascii="Arial" w:hAnsi="Arial" w:cs="Arial"/>
          <w:b/>
          <w:bCs/>
        </w:rPr>
        <w:t>Serie documental Historias Laborales</w:t>
      </w:r>
    </w:p>
    <w:p w14:paraId="62159D00" w14:textId="3249AD64" w:rsidR="480DE9FE" w:rsidRPr="00D60ABE" w:rsidRDefault="1B7D4DD7" w:rsidP="00783856">
      <w:pPr>
        <w:rPr>
          <w:rFonts w:ascii="Arial" w:hAnsi="Arial" w:cs="Arial"/>
          <w:b/>
          <w:bCs/>
        </w:rPr>
      </w:pPr>
      <w:r w:rsidRPr="00D60ABE">
        <w:rPr>
          <w:rFonts w:ascii="Arial" w:hAnsi="Arial" w:cs="Arial"/>
          <w:b/>
          <w:bCs/>
        </w:rPr>
        <w:lastRenderedPageBreak/>
        <w:t>Figura No 2</w:t>
      </w:r>
      <w:r w:rsidR="0E4888C3" w:rsidRPr="00D60ABE">
        <w:rPr>
          <w:rFonts w:ascii="Arial" w:hAnsi="Arial" w:cs="Arial"/>
          <w:noProof/>
          <w:lang w:eastAsia="es-CO"/>
        </w:rPr>
        <w:drawing>
          <wp:inline distT="0" distB="0" distL="0" distR="0" wp14:anchorId="37D9C740" wp14:editId="70D25B36">
            <wp:extent cx="5153024" cy="2683867"/>
            <wp:effectExtent l="0" t="0" r="0" b="0"/>
            <wp:docPr id="2050145475" name="Imagen 205014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153024" cy="2683867"/>
                    </a:xfrm>
                    <a:prstGeom prst="rect">
                      <a:avLst/>
                    </a:prstGeom>
                  </pic:spPr>
                </pic:pic>
              </a:graphicData>
            </a:graphic>
          </wp:inline>
        </w:drawing>
      </w:r>
    </w:p>
    <w:p w14:paraId="29B73C44" w14:textId="77777777" w:rsidR="00664496" w:rsidRPr="00D60ABE" w:rsidRDefault="00664496" w:rsidP="00664496">
      <w:pPr>
        <w:pStyle w:val="Ttulo2"/>
        <w:numPr>
          <w:ilvl w:val="0"/>
          <w:numId w:val="0"/>
        </w:numPr>
        <w:ind w:left="576"/>
        <w:rPr>
          <w:rFonts w:ascii="Arial" w:hAnsi="Arial" w:cs="Arial"/>
          <w:b/>
          <w:bCs/>
          <w:color w:val="auto"/>
          <w:sz w:val="22"/>
          <w:szCs w:val="22"/>
        </w:rPr>
      </w:pPr>
    </w:p>
    <w:p w14:paraId="4CE4576D" w14:textId="05DA7B42" w:rsidR="00485B2B" w:rsidRPr="00D60ABE" w:rsidRDefault="00485B2B" w:rsidP="00485B2B">
      <w:pPr>
        <w:pStyle w:val="Ttulo2"/>
        <w:rPr>
          <w:rFonts w:ascii="Arial" w:hAnsi="Arial" w:cs="Arial"/>
          <w:b/>
          <w:bCs/>
          <w:color w:val="auto"/>
          <w:sz w:val="22"/>
          <w:szCs w:val="22"/>
        </w:rPr>
      </w:pPr>
      <w:bookmarkStart w:id="71" w:name="_Toc120877460"/>
      <w:r w:rsidRPr="00D60ABE">
        <w:rPr>
          <w:rFonts w:ascii="Arial" w:hAnsi="Arial" w:cs="Arial"/>
          <w:b/>
          <w:bCs/>
          <w:color w:val="auto"/>
          <w:sz w:val="22"/>
          <w:szCs w:val="22"/>
        </w:rPr>
        <w:t>GESTIÓN Y TRÁMITE</w:t>
      </w:r>
      <w:bookmarkEnd w:id="71"/>
    </w:p>
    <w:p w14:paraId="10D72299" w14:textId="6CF2CE7E" w:rsidR="004679A6" w:rsidRPr="00D60ABE" w:rsidRDefault="004679A6" w:rsidP="004679A6">
      <w:pPr>
        <w:rPr>
          <w:rFonts w:ascii="Arial" w:hAnsi="Arial" w:cs="Arial"/>
        </w:rPr>
      </w:pPr>
    </w:p>
    <w:p w14:paraId="55488B55" w14:textId="77777777" w:rsidR="00DD35CD" w:rsidRPr="00D60ABE" w:rsidRDefault="00DD35CD" w:rsidP="00DD35CD">
      <w:pPr>
        <w:jc w:val="both"/>
        <w:rPr>
          <w:rFonts w:ascii="Arial" w:hAnsi="Arial" w:cs="Arial"/>
        </w:rPr>
      </w:pPr>
      <w:r w:rsidRPr="00D60ABE">
        <w:rPr>
          <w:rFonts w:ascii="Arial" w:hAnsi="Arial" w:cs="Arial"/>
        </w:rPr>
        <w:t>Conjunto de actuaciones necesarias para el registro, la vinculación a un trámite, la distribución, incluidas las actuaciones o delegaciones, la descripción (metadatos), la disponibilidad, recuperación y acceso para consulta de los documentos, el control y seguimiento a los trámites que el documento hasta la resolución de los asuntos.</w:t>
      </w:r>
      <w:r w:rsidRPr="00D60ABE">
        <w:rPr>
          <w:rStyle w:val="Refdenotaalpie"/>
          <w:rFonts w:ascii="Arial" w:hAnsi="Arial" w:cs="Arial"/>
        </w:rPr>
        <w:footnoteReference w:id="3"/>
      </w:r>
    </w:p>
    <w:p w14:paraId="74C0735C" w14:textId="50CB9ED2" w:rsidR="00272562" w:rsidRPr="00D60ABE" w:rsidRDefault="00272562" w:rsidP="00272562">
      <w:pPr>
        <w:pStyle w:val="Prrafodelista"/>
        <w:numPr>
          <w:ilvl w:val="0"/>
          <w:numId w:val="38"/>
        </w:numPr>
        <w:spacing w:line="240" w:lineRule="atLeast"/>
        <w:ind w:left="426" w:firstLine="0"/>
        <w:jc w:val="both"/>
        <w:rPr>
          <w:rFonts w:ascii="Arial" w:eastAsia="Times New Roman" w:hAnsi="Arial" w:cs="Arial"/>
          <w:lang w:eastAsia="zh-CN"/>
        </w:rPr>
      </w:pPr>
      <w:r w:rsidRPr="00D60ABE">
        <w:rPr>
          <w:rFonts w:ascii="Arial" w:eastAsia="Times New Roman" w:hAnsi="Arial" w:cs="Arial"/>
          <w:lang w:eastAsia="zh-CN"/>
        </w:rPr>
        <w:t>El proceso de descripción se realizará conforme a los metadatos mínimos solicitados que disponga el AGN y debe normalizarse a partir del esquema de metadatos de la entidad.</w:t>
      </w:r>
    </w:p>
    <w:p w14:paraId="0303E34B" w14:textId="77777777" w:rsidR="00272562" w:rsidRPr="00D60ABE" w:rsidRDefault="00272562" w:rsidP="00272562">
      <w:pPr>
        <w:pStyle w:val="Prrafodelista"/>
        <w:numPr>
          <w:ilvl w:val="0"/>
          <w:numId w:val="38"/>
        </w:numPr>
        <w:spacing w:line="240" w:lineRule="atLeast"/>
        <w:ind w:left="426" w:firstLine="0"/>
        <w:jc w:val="both"/>
        <w:rPr>
          <w:rFonts w:ascii="Arial" w:eastAsia="Times New Roman" w:hAnsi="Arial" w:cs="Arial"/>
          <w:lang w:eastAsia="zh-CN"/>
        </w:rPr>
      </w:pPr>
      <w:r w:rsidRPr="00D60ABE">
        <w:rPr>
          <w:rFonts w:ascii="Arial" w:hAnsi="Arial" w:cs="Arial"/>
        </w:rPr>
        <w:t xml:space="preserve">La clasificación de seguridad de documentos está dispuesta en el Índice de Información Clasificada y Reservada de la UMV y Tablas de Control de Acceso. </w:t>
      </w:r>
    </w:p>
    <w:p w14:paraId="16D1413D" w14:textId="2E98AE04" w:rsidR="00272562" w:rsidRPr="00D60ABE" w:rsidRDefault="00272562" w:rsidP="009E66AF">
      <w:pPr>
        <w:pStyle w:val="Prrafodelista"/>
        <w:numPr>
          <w:ilvl w:val="0"/>
          <w:numId w:val="38"/>
        </w:numPr>
        <w:spacing w:line="240" w:lineRule="atLeast"/>
        <w:ind w:left="426" w:firstLine="0"/>
        <w:jc w:val="both"/>
        <w:rPr>
          <w:rFonts w:ascii="Arial" w:hAnsi="Arial" w:cs="Arial"/>
        </w:rPr>
      </w:pPr>
      <w:r w:rsidRPr="00D60ABE">
        <w:rPr>
          <w:rFonts w:ascii="Arial" w:hAnsi="Arial" w:cs="Arial"/>
        </w:rPr>
        <w:t xml:space="preserve">El acceso y consulta de los expedientes electrónicos de archivo está determinado por las Tablas de Control de Acceso adoptadas por la UMV. </w:t>
      </w:r>
    </w:p>
    <w:p w14:paraId="32588D1F" w14:textId="52FDA4F6" w:rsidR="00272562" w:rsidRPr="00D60ABE" w:rsidRDefault="00272562" w:rsidP="009E66AF">
      <w:pPr>
        <w:pStyle w:val="Prrafodelista"/>
        <w:numPr>
          <w:ilvl w:val="0"/>
          <w:numId w:val="38"/>
        </w:numPr>
        <w:spacing w:line="240" w:lineRule="atLeast"/>
        <w:ind w:left="426" w:firstLine="0"/>
        <w:jc w:val="both"/>
        <w:rPr>
          <w:rFonts w:ascii="Arial" w:eastAsia="Times New Roman" w:hAnsi="Arial" w:cs="Arial"/>
          <w:lang w:eastAsia="zh-CN"/>
        </w:rPr>
      </w:pPr>
      <w:r w:rsidRPr="00D60ABE">
        <w:rPr>
          <w:rFonts w:ascii="Arial" w:eastAsia="Times New Roman" w:hAnsi="Arial" w:cs="Arial"/>
          <w:lang w:eastAsia="zh-CN"/>
        </w:rPr>
        <w:lastRenderedPageBreak/>
        <w:t>El SGDEA debe garantizar la identificación de los usuarios, el perfilamiento correspondiente para el acceso, así como contar con las herramientas de auditoria que permitan la trazabilidad de cada una de las acciones realizadas en los documentos.</w:t>
      </w:r>
    </w:p>
    <w:p w14:paraId="2BE1B5C2" w14:textId="6CE58647" w:rsidR="000132DD" w:rsidRPr="00D60ABE" w:rsidRDefault="000132DD" w:rsidP="009E66AF">
      <w:pPr>
        <w:pStyle w:val="Prrafodelista"/>
        <w:numPr>
          <w:ilvl w:val="0"/>
          <w:numId w:val="38"/>
        </w:numPr>
        <w:spacing w:line="240" w:lineRule="atLeast"/>
        <w:ind w:left="426" w:firstLine="0"/>
        <w:jc w:val="both"/>
        <w:rPr>
          <w:rFonts w:ascii="Arial" w:eastAsia="Times New Roman" w:hAnsi="Arial" w:cs="Arial"/>
          <w:lang w:eastAsia="zh-CN"/>
        </w:rPr>
      </w:pPr>
      <w:r w:rsidRPr="00D60ABE">
        <w:rPr>
          <w:rFonts w:ascii="Arial" w:eastAsia="Times New Roman" w:hAnsi="Arial" w:cs="Arial"/>
          <w:lang w:eastAsia="zh-CN"/>
        </w:rPr>
        <w:t xml:space="preserve">El proceso de gestión de servicios e infraestructura tecnológica, debe garantizar la disponibilidad de la toda la infraestructura asociada a la gestión documental, almacenamiento, aplicaciones, bases de </w:t>
      </w:r>
      <w:r w:rsidR="001A6777" w:rsidRPr="00D60ABE">
        <w:rPr>
          <w:rFonts w:ascii="Arial" w:eastAsia="Times New Roman" w:hAnsi="Arial" w:cs="Arial"/>
          <w:lang w:eastAsia="zh-CN"/>
        </w:rPr>
        <w:t>datos,</w:t>
      </w:r>
      <w:r w:rsidRPr="00D60ABE">
        <w:rPr>
          <w:rFonts w:ascii="Arial" w:eastAsia="Times New Roman" w:hAnsi="Arial" w:cs="Arial"/>
          <w:lang w:eastAsia="zh-CN"/>
        </w:rPr>
        <w:t xml:space="preserve"> </w:t>
      </w:r>
      <w:proofErr w:type="spellStart"/>
      <w:r w:rsidRPr="00D60ABE">
        <w:rPr>
          <w:rFonts w:ascii="Arial" w:eastAsia="Times New Roman" w:hAnsi="Arial" w:cs="Arial"/>
          <w:lang w:eastAsia="zh-CN"/>
        </w:rPr>
        <w:t>etc</w:t>
      </w:r>
      <w:proofErr w:type="spellEnd"/>
      <w:r w:rsidRPr="00D60ABE">
        <w:rPr>
          <w:rFonts w:ascii="Arial" w:eastAsia="Times New Roman" w:hAnsi="Arial" w:cs="Arial"/>
          <w:lang w:eastAsia="zh-CN"/>
        </w:rPr>
        <w:t xml:space="preserve">, así como </w:t>
      </w:r>
      <w:r w:rsidR="00F05C13" w:rsidRPr="00D60ABE">
        <w:rPr>
          <w:rFonts w:ascii="Arial" w:eastAsia="Times New Roman" w:hAnsi="Arial" w:cs="Arial"/>
          <w:lang w:eastAsia="zh-CN"/>
        </w:rPr>
        <w:t>del aseguramiento correspondientes de la mismas, incluyendo la gestión de copias de seguridad.</w:t>
      </w:r>
    </w:p>
    <w:p w14:paraId="7D59C66D" w14:textId="77777777" w:rsidR="00272562" w:rsidRPr="00D60ABE" w:rsidRDefault="00272562" w:rsidP="00272562">
      <w:pPr>
        <w:pStyle w:val="Prrafodelista"/>
        <w:spacing w:line="240" w:lineRule="atLeast"/>
        <w:ind w:left="426"/>
        <w:jc w:val="both"/>
        <w:rPr>
          <w:rFonts w:ascii="Arial" w:eastAsia="Times New Roman" w:hAnsi="Arial" w:cs="Arial"/>
          <w:lang w:eastAsia="zh-CN"/>
        </w:rPr>
      </w:pPr>
    </w:p>
    <w:p w14:paraId="56CDE0D7" w14:textId="0114B2BC" w:rsidR="00485B2B" w:rsidRPr="00D60ABE" w:rsidRDefault="00485B2B" w:rsidP="00485B2B">
      <w:pPr>
        <w:pStyle w:val="Ttulo2"/>
        <w:rPr>
          <w:rFonts w:ascii="Arial" w:hAnsi="Arial" w:cs="Arial"/>
          <w:b/>
          <w:bCs/>
          <w:color w:val="auto"/>
          <w:sz w:val="22"/>
          <w:szCs w:val="22"/>
        </w:rPr>
      </w:pPr>
      <w:bookmarkStart w:id="72" w:name="_Toc120877461"/>
      <w:r w:rsidRPr="00D60ABE">
        <w:rPr>
          <w:rFonts w:ascii="Arial" w:hAnsi="Arial" w:cs="Arial"/>
          <w:b/>
          <w:bCs/>
          <w:color w:val="auto"/>
          <w:sz w:val="22"/>
          <w:szCs w:val="22"/>
        </w:rPr>
        <w:t>PRESERVACION A LARGO PLAZO</w:t>
      </w:r>
      <w:bookmarkEnd w:id="72"/>
    </w:p>
    <w:p w14:paraId="121979E4" w14:textId="58ABC561" w:rsidR="004679A6" w:rsidRPr="00D60ABE" w:rsidRDefault="004679A6" w:rsidP="004679A6">
      <w:pPr>
        <w:rPr>
          <w:rFonts w:ascii="Arial" w:hAnsi="Arial" w:cs="Arial"/>
        </w:rPr>
      </w:pPr>
    </w:p>
    <w:p w14:paraId="50C00EFA" w14:textId="27A08B0C" w:rsidR="00494C83" w:rsidRPr="00D60ABE" w:rsidRDefault="00494C83" w:rsidP="00494C83">
      <w:pPr>
        <w:jc w:val="both"/>
        <w:rPr>
          <w:rFonts w:ascii="Arial" w:eastAsia="Times New Roman" w:hAnsi="Arial" w:cs="Arial"/>
          <w:lang w:eastAsia="zh-CN"/>
        </w:rPr>
      </w:pPr>
      <w:r w:rsidRPr="00D60ABE">
        <w:rPr>
          <w:rFonts w:ascii="Arial" w:eastAsia="Times New Roman" w:hAnsi="Arial" w:cs="Arial"/>
          <w:lang w:eastAsia="zh-CN"/>
        </w:rPr>
        <w:t>Conjunto de principios, políticas estrategias, y acciones específicas que tienen como fina asegurar la estabilidad física y tecnológica de los datos, la permanencia y el acceso de la información de los documentos digitales y proteger el contenido intelectual de los mismos por el tiempo que se considere necesario.</w:t>
      </w:r>
      <w:r w:rsidR="00DE6F83" w:rsidRPr="00D60ABE">
        <w:rPr>
          <w:rStyle w:val="Refdenotaalpie"/>
          <w:rFonts w:ascii="Arial" w:eastAsia="Times New Roman" w:hAnsi="Arial" w:cs="Arial"/>
          <w:lang w:eastAsia="zh-CN"/>
        </w:rPr>
        <w:footnoteReference w:id="4"/>
      </w:r>
    </w:p>
    <w:p w14:paraId="1FF69E73" w14:textId="53186F08" w:rsidR="00546144" w:rsidRPr="00D60ABE" w:rsidRDefault="00546144" w:rsidP="009E66AF">
      <w:pPr>
        <w:pStyle w:val="Prrafodelista"/>
        <w:numPr>
          <w:ilvl w:val="0"/>
          <w:numId w:val="43"/>
        </w:numPr>
        <w:jc w:val="both"/>
        <w:rPr>
          <w:rFonts w:ascii="Arial" w:hAnsi="Arial" w:cs="Arial"/>
        </w:rPr>
      </w:pPr>
      <w:r w:rsidRPr="00D60ABE">
        <w:rPr>
          <w:rFonts w:ascii="Arial" w:hAnsi="Arial" w:cs="Arial"/>
        </w:rPr>
        <w:t>La UAERMV define la política y estrategias de preservación digital, en el Plan de Preservación Digital documentado en el Sistema Integrado de Conservación.</w:t>
      </w:r>
    </w:p>
    <w:p w14:paraId="0971EA4F" w14:textId="101540C4" w:rsidR="00546144" w:rsidRPr="00D60ABE" w:rsidRDefault="00546144" w:rsidP="00494C83">
      <w:pPr>
        <w:jc w:val="both"/>
        <w:rPr>
          <w:rStyle w:val="Hipervnculo"/>
          <w:rFonts w:ascii="Arial" w:hAnsi="Arial" w:cs="Arial"/>
          <w:color w:val="232347"/>
          <w:shd w:val="clear" w:color="auto" w:fill="FFFFFF"/>
        </w:rPr>
      </w:pPr>
      <w:hyperlink r:id="rId17" w:tgtFrame="_blank" w:history="1">
        <w:r w:rsidRPr="00D60ABE">
          <w:rPr>
            <w:rStyle w:val="Hipervnculo"/>
            <w:rFonts w:ascii="Arial" w:hAnsi="Arial" w:cs="Arial"/>
            <w:color w:val="232347"/>
            <w:shd w:val="clear" w:color="auto" w:fill="FFFFFF"/>
          </w:rPr>
          <w:t>GDOC-DI-005 V3 Sistema Integrado de Conservación</w:t>
        </w:r>
      </w:hyperlink>
    </w:p>
    <w:p w14:paraId="22ECA602" w14:textId="63CB4DDE" w:rsidR="009E66AF" w:rsidRPr="00D60ABE" w:rsidRDefault="009E66AF" w:rsidP="009E66AF">
      <w:pPr>
        <w:pStyle w:val="Prrafodelista"/>
        <w:numPr>
          <w:ilvl w:val="0"/>
          <w:numId w:val="43"/>
        </w:numPr>
        <w:spacing w:line="257" w:lineRule="auto"/>
        <w:jc w:val="both"/>
        <w:rPr>
          <w:rFonts w:ascii="Arial" w:eastAsiaTheme="majorEastAsia" w:hAnsi="Arial" w:cs="Arial"/>
          <w:bCs/>
        </w:rPr>
      </w:pPr>
      <w:r w:rsidRPr="00D60ABE">
        <w:rPr>
          <w:rFonts w:ascii="Arial" w:eastAsiaTheme="majorEastAsia" w:hAnsi="Arial" w:cs="Arial"/>
          <w:bCs/>
        </w:rPr>
        <w:t xml:space="preserve">Los formatos abiertos para preservación digital a utilizar en la UMV son: </w:t>
      </w:r>
    </w:p>
    <w:p w14:paraId="6BA95F49" w14:textId="43DE2586" w:rsidR="009E66AF" w:rsidRPr="00D60ABE" w:rsidRDefault="009E66AF" w:rsidP="009E66AF">
      <w:pPr>
        <w:pStyle w:val="Prrafodelista"/>
        <w:numPr>
          <w:ilvl w:val="0"/>
          <w:numId w:val="44"/>
        </w:numPr>
        <w:spacing w:after="0" w:line="240" w:lineRule="auto"/>
        <w:rPr>
          <w:rFonts w:ascii="Arial" w:hAnsi="Arial" w:cs="Arial"/>
          <w:color w:val="000000"/>
        </w:rPr>
      </w:pPr>
      <w:r w:rsidRPr="00D60ABE">
        <w:rPr>
          <w:rFonts w:ascii="Arial" w:hAnsi="Arial" w:cs="Arial"/>
          <w:color w:val="000000"/>
        </w:rPr>
        <w:t xml:space="preserve">HTML, texto sin formato, </w:t>
      </w:r>
      <w:r w:rsidR="00D01AB3" w:rsidRPr="00D60ABE">
        <w:rPr>
          <w:rFonts w:ascii="Arial" w:hAnsi="Arial" w:cs="Arial"/>
          <w:color w:val="000000"/>
        </w:rPr>
        <w:t>XML, PDF</w:t>
      </w:r>
      <w:r w:rsidRPr="00D60ABE">
        <w:rPr>
          <w:rFonts w:ascii="Arial" w:hAnsi="Arial" w:cs="Arial"/>
          <w:color w:val="000000"/>
        </w:rPr>
        <w:t>/A para texto</w:t>
      </w:r>
    </w:p>
    <w:p w14:paraId="5BB95513" w14:textId="77777777" w:rsidR="009E66AF" w:rsidRPr="00D60ABE" w:rsidRDefault="009E66AF" w:rsidP="009E66AF">
      <w:pPr>
        <w:pStyle w:val="Prrafodelista"/>
        <w:numPr>
          <w:ilvl w:val="0"/>
          <w:numId w:val="44"/>
        </w:numPr>
        <w:spacing w:after="0" w:line="240" w:lineRule="auto"/>
        <w:rPr>
          <w:rFonts w:ascii="Arial" w:hAnsi="Arial" w:cs="Arial"/>
          <w:color w:val="000000"/>
        </w:rPr>
      </w:pPr>
      <w:r w:rsidRPr="00D60ABE">
        <w:rPr>
          <w:rFonts w:ascii="Arial" w:hAnsi="Arial" w:cs="Arial"/>
          <w:color w:val="000000"/>
        </w:rPr>
        <w:t>CSV para hojas de cálculo</w:t>
      </w:r>
    </w:p>
    <w:p w14:paraId="7001A6EC" w14:textId="77777777" w:rsidR="009E66AF" w:rsidRPr="00D60ABE" w:rsidRDefault="009E66AF" w:rsidP="009E66AF">
      <w:pPr>
        <w:pStyle w:val="Prrafodelista"/>
        <w:numPr>
          <w:ilvl w:val="0"/>
          <w:numId w:val="44"/>
        </w:numPr>
        <w:spacing w:after="0" w:line="240" w:lineRule="auto"/>
        <w:rPr>
          <w:rFonts w:ascii="Arial" w:hAnsi="Arial" w:cs="Arial"/>
          <w:color w:val="000000"/>
        </w:rPr>
      </w:pPr>
      <w:r w:rsidRPr="00D60ABE">
        <w:rPr>
          <w:rFonts w:ascii="Arial" w:hAnsi="Arial" w:cs="Arial"/>
          <w:color w:val="000000"/>
        </w:rPr>
        <w:t>JPEG 2000 para fotografías</w:t>
      </w:r>
    </w:p>
    <w:p w14:paraId="0A6D9097" w14:textId="77777777" w:rsidR="009E66AF" w:rsidRPr="00D60ABE" w:rsidRDefault="009E66AF" w:rsidP="009E66AF">
      <w:pPr>
        <w:pStyle w:val="Prrafodelista"/>
        <w:numPr>
          <w:ilvl w:val="0"/>
          <w:numId w:val="44"/>
        </w:numPr>
        <w:spacing w:after="0" w:line="240" w:lineRule="auto"/>
        <w:rPr>
          <w:rFonts w:ascii="Arial" w:hAnsi="Arial" w:cs="Arial"/>
          <w:color w:val="000000"/>
        </w:rPr>
      </w:pPr>
      <w:r w:rsidRPr="00D60ABE">
        <w:rPr>
          <w:rFonts w:ascii="Arial" w:hAnsi="Arial" w:cs="Arial"/>
          <w:color w:val="000000"/>
        </w:rPr>
        <w:t>PDF/A, PNG y TIFF para imágenes escaneadas</w:t>
      </w:r>
    </w:p>
    <w:p w14:paraId="2850B737" w14:textId="77777777" w:rsidR="009E66AF" w:rsidRPr="00D60ABE" w:rsidRDefault="009E66AF" w:rsidP="009E66AF">
      <w:pPr>
        <w:pStyle w:val="Prrafodelista"/>
        <w:numPr>
          <w:ilvl w:val="0"/>
          <w:numId w:val="44"/>
        </w:numPr>
        <w:spacing w:after="0" w:line="240" w:lineRule="auto"/>
        <w:rPr>
          <w:rFonts w:ascii="Arial" w:hAnsi="Arial" w:cs="Arial"/>
          <w:color w:val="000000"/>
        </w:rPr>
      </w:pPr>
      <w:r w:rsidRPr="00D60ABE">
        <w:rPr>
          <w:rFonts w:ascii="Arial" w:hAnsi="Arial" w:cs="Arial"/>
          <w:color w:val="000000"/>
        </w:rPr>
        <w:t>SVG para gráficos vectoriales</w:t>
      </w:r>
    </w:p>
    <w:p w14:paraId="3B9181F6" w14:textId="77777777" w:rsidR="009E66AF" w:rsidRPr="00D60ABE" w:rsidRDefault="009E66AF" w:rsidP="009E66AF">
      <w:pPr>
        <w:pStyle w:val="Prrafodelista"/>
        <w:numPr>
          <w:ilvl w:val="0"/>
          <w:numId w:val="44"/>
        </w:numPr>
        <w:spacing w:after="0" w:line="240" w:lineRule="auto"/>
        <w:rPr>
          <w:rFonts w:ascii="Arial" w:hAnsi="Arial" w:cs="Arial"/>
          <w:color w:val="000000"/>
        </w:rPr>
      </w:pPr>
      <w:r w:rsidRPr="00D60ABE">
        <w:rPr>
          <w:rFonts w:ascii="Arial" w:hAnsi="Arial" w:cs="Arial"/>
          <w:color w:val="000000"/>
        </w:rPr>
        <w:t>BWF para audio</w:t>
      </w:r>
    </w:p>
    <w:p w14:paraId="5833910F" w14:textId="77777777" w:rsidR="009E66AF" w:rsidRPr="00D60ABE" w:rsidRDefault="009E66AF" w:rsidP="009E66AF">
      <w:pPr>
        <w:pStyle w:val="Prrafodelista"/>
        <w:numPr>
          <w:ilvl w:val="0"/>
          <w:numId w:val="44"/>
        </w:numPr>
        <w:spacing w:after="0" w:line="240" w:lineRule="auto"/>
        <w:rPr>
          <w:rFonts w:ascii="Arial" w:hAnsi="Arial" w:cs="Arial"/>
          <w:color w:val="000000"/>
        </w:rPr>
      </w:pPr>
      <w:r w:rsidRPr="00D60ABE">
        <w:rPr>
          <w:rFonts w:ascii="Arial" w:hAnsi="Arial" w:cs="Arial"/>
          <w:color w:val="000000"/>
        </w:rPr>
        <w:t xml:space="preserve">MPEG-4 y </w:t>
      </w:r>
      <w:proofErr w:type="spellStart"/>
      <w:r w:rsidRPr="00D60ABE">
        <w:rPr>
          <w:rFonts w:ascii="Arial" w:hAnsi="Arial" w:cs="Arial"/>
          <w:color w:val="000000"/>
        </w:rPr>
        <w:t>Motion</w:t>
      </w:r>
      <w:proofErr w:type="spellEnd"/>
      <w:r w:rsidRPr="00D60ABE">
        <w:rPr>
          <w:rFonts w:ascii="Arial" w:hAnsi="Arial" w:cs="Arial"/>
          <w:color w:val="000000"/>
        </w:rPr>
        <w:t xml:space="preserve"> JPEG2000 para video </w:t>
      </w:r>
    </w:p>
    <w:p w14:paraId="4D50CC5B" w14:textId="3CF2C3F1" w:rsidR="009E66AF" w:rsidRPr="00D60ABE" w:rsidRDefault="009E66AF" w:rsidP="009E66AF">
      <w:pPr>
        <w:pStyle w:val="Prrafodelista"/>
        <w:numPr>
          <w:ilvl w:val="0"/>
          <w:numId w:val="44"/>
        </w:numPr>
        <w:spacing w:after="160" w:line="257" w:lineRule="auto"/>
        <w:jc w:val="both"/>
        <w:rPr>
          <w:rFonts w:ascii="Arial" w:eastAsiaTheme="majorEastAsia" w:hAnsi="Arial" w:cs="Arial"/>
          <w:b/>
          <w:bCs/>
        </w:rPr>
      </w:pPr>
      <w:r w:rsidRPr="00D60ABE">
        <w:rPr>
          <w:rFonts w:ascii="Arial" w:hAnsi="Arial" w:cs="Arial"/>
          <w:color w:val="000000"/>
        </w:rPr>
        <w:t>WARC para páginas web</w:t>
      </w:r>
    </w:p>
    <w:p w14:paraId="3C23083D" w14:textId="77777777" w:rsidR="004679A6" w:rsidRPr="00D60ABE" w:rsidRDefault="004679A6" w:rsidP="004679A6">
      <w:pPr>
        <w:rPr>
          <w:rFonts w:ascii="Arial" w:hAnsi="Arial" w:cs="Arial"/>
        </w:rPr>
      </w:pPr>
    </w:p>
    <w:p w14:paraId="2A00654A" w14:textId="63EF9FA5" w:rsidR="00485B2B" w:rsidRPr="00D60ABE" w:rsidRDefault="00485B2B" w:rsidP="00485B2B">
      <w:pPr>
        <w:pStyle w:val="Ttulo2"/>
        <w:rPr>
          <w:rFonts w:ascii="Arial" w:hAnsi="Arial" w:cs="Arial"/>
          <w:b/>
          <w:bCs/>
          <w:color w:val="auto"/>
          <w:sz w:val="22"/>
          <w:szCs w:val="22"/>
        </w:rPr>
      </w:pPr>
      <w:bookmarkStart w:id="73" w:name="_Toc120877462"/>
      <w:r w:rsidRPr="00D60ABE">
        <w:rPr>
          <w:rFonts w:ascii="Arial" w:hAnsi="Arial" w:cs="Arial"/>
          <w:b/>
          <w:bCs/>
          <w:color w:val="auto"/>
          <w:sz w:val="22"/>
          <w:szCs w:val="22"/>
        </w:rPr>
        <w:t>TRANSFERENCIAS DOCUMENTALES</w:t>
      </w:r>
      <w:bookmarkEnd w:id="73"/>
    </w:p>
    <w:p w14:paraId="3A116DF0" w14:textId="77777777" w:rsidR="00DD35CD" w:rsidRPr="00D60ABE" w:rsidRDefault="00DD35CD" w:rsidP="00DD35CD">
      <w:pPr>
        <w:jc w:val="both"/>
        <w:rPr>
          <w:rFonts w:ascii="Arial" w:eastAsia="Times New Roman" w:hAnsi="Arial" w:cs="Arial"/>
          <w:color w:val="000000"/>
          <w:lang w:eastAsia="zh-CN"/>
        </w:rPr>
      </w:pPr>
    </w:p>
    <w:p w14:paraId="488203B3" w14:textId="27D0D5FF" w:rsidR="00DD35CD" w:rsidRPr="00D60ABE" w:rsidRDefault="00DD35CD" w:rsidP="00DD35CD">
      <w:pPr>
        <w:jc w:val="both"/>
        <w:rPr>
          <w:rFonts w:ascii="Arial" w:eastAsia="Times New Roman" w:hAnsi="Arial" w:cs="Arial"/>
          <w:color w:val="000000"/>
          <w:lang w:eastAsia="zh-CN"/>
        </w:rPr>
      </w:pPr>
      <w:r w:rsidRPr="00D60ABE">
        <w:rPr>
          <w:rFonts w:ascii="Arial" w:eastAsia="Times New Roman" w:hAnsi="Arial" w:cs="Arial"/>
          <w:color w:val="000000"/>
          <w:lang w:eastAsia="zh-CN"/>
        </w:rPr>
        <w:lastRenderedPageBreak/>
        <w:t xml:space="preserve">Conjunto de operaciones adoptadas por la entidad para transferir los documentos durante las fases de archivo, verificando la estructura, la validación del formato de generación, la migración, </w:t>
      </w:r>
      <w:proofErr w:type="spellStart"/>
      <w:r w:rsidRPr="00D60ABE">
        <w:rPr>
          <w:rFonts w:ascii="Arial" w:eastAsia="Times New Roman" w:hAnsi="Arial" w:cs="Arial"/>
          <w:color w:val="000000"/>
          <w:lang w:eastAsia="zh-CN"/>
        </w:rPr>
        <w:t>refreshing</w:t>
      </w:r>
      <w:proofErr w:type="spellEnd"/>
      <w:r w:rsidRPr="00D60ABE">
        <w:rPr>
          <w:rFonts w:ascii="Arial" w:eastAsia="Times New Roman" w:hAnsi="Arial" w:cs="Arial"/>
          <w:color w:val="000000"/>
          <w:lang w:eastAsia="zh-CN"/>
        </w:rPr>
        <w:t>, emulación o conversión, los metadatos técnicos de formato, los metadatos de preservación y los metadatos descriptivos</w:t>
      </w:r>
      <w:r w:rsidRPr="00D60ABE">
        <w:rPr>
          <w:rStyle w:val="Refdenotaalpie"/>
          <w:rFonts w:ascii="Arial" w:eastAsia="Times New Roman" w:hAnsi="Arial" w:cs="Arial"/>
          <w:color w:val="000000"/>
          <w:lang w:eastAsia="zh-CN"/>
        </w:rPr>
        <w:footnoteReference w:id="5"/>
      </w:r>
      <w:r w:rsidRPr="00D60ABE">
        <w:rPr>
          <w:rFonts w:ascii="Arial" w:eastAsia="Times New Roman" w:hAnsi="Arial" w:cs="Arial"/>
          <w:color w:val="000000"/>
          <w:lang w:eastAsia="zh-CN"/>
        </w:rPr>
        <w:t>.</w:t>
      </w:r>
    </w:p>
    <w:p w14:paraId="224E84A2" w14:textId="54D935C5" w:rsidR="00F05C13" w:rsidRPr="00D60ABE" w:rsidRDefault="00F05C13" w:rsidP="00D01AB3">
      <w:pPr>
        <w:pStyle w:val="Prrafodelista"/>
        <w:numPr>
          <w:ilvl w:val="0"/>
          <w:numId w:val="45"/>
        </w:numPr>
        <w:autoSpaceDE w:val="0"/>
        <w:autoSpaceDN w:val="0"/>
        <w:adjustRightInd w:val="0"/>
        <w:jc w:val="both"/>
        <w:rPr>
          <w:rFonts w:ascii="Arial" w:hAnsi="Arial" w:cs="Arial"/>
        </w:rPr>
      </w:pPr>
      <w:r w:rsidRPr="00D60ABE">
        <w:rPr>
          <w:rFonts w:ascii="Arial" w:hAnsi="Arial" w:cs="Arial"/>
        </w:rPr>
        <w:t>La UAERMV deberá definir el procedimiento de transferencias primarias de los documentos y expedientes electrónicos.</w:t>
      </w:r>
    </w:p>
    <w:p w14:paraId="4AED1471" w14:textId="27740F1F" w:rsidR="00F05C13" w:rsidRPr="00D60ABE" w:rsidRDefault="00F05C13" w:rsidP="00D01AB3">
      <w:pPr>
        <w:pStyle w:val="Prrafodelista"/>
        <w:numPr>
          <w:ilvl w:val="0"/>
          <w:numId w:val="45"/>
        </w:numPr>
        <w:autoSpaceDE w:val="0"/>
        <w:autoSpaceDN w:val="0"/>
        <w:adjustRightInd w:val="0"/>
        <w:jc w:val="both"/>
        <w:rPr>
          <w:rFonts w:ascii="Arial" w:hAnsi="Arial" w:cs="Arial"/>
        </w:rPr>
      </w:pPr>
      <w:r w:rsidRPr="00D60ABE">
        <w:rPr>
          <w:rFonts w:ascii="Arial" w:hAnsi="Arial" w:cs="Arial"/>
        </w:rPr>
        <w:t xml:space="preserve">La UAERMV deberá definir el procedimiento de transferencias secundarias de los documentos y expedientes electrónicos, una vez el Archivo General de la Nación o la Dirección Distrital de Archivo de Bogotá, emita la normativa para tal fin. </w:t>
      </w:r>
    </w:p>
    <w:p w14:paraId="2DED9749" w14:textId="77777777" w:rsidR="00F05C13" w:rsidRPr="00D60ABE" w:rsidRDefault="00F05C13" w:rsidP="00F05C13">
      <w:pPr>
        <w:autoSpaceDE w:val="0"/>
        <w:autoSpaceDN w:val="0"/>
        <w:adjustRightInd w:val="0"/>
        <w:jc w:val="both"/>
        <w:rPr>
          <w:rFonts w:ascii="Arial" w:hAnsi="Arial" w:cs="Arial"/>
        </w:rPr>
      </w:pPr>
    </w:p>
    <w:p w14:paraId="6C3A9847" w14:textId="3484DFD7" w:rsidR="00485B2B" w:rsidRPr="00D60ABE" w:rsidRDefault="00485B2B" w:rsidP="00485B2B">
      <w:pPr>
        <w:pStyle w:val="Ttulo2"/>
        <w:rPr>
          <w:rFonts w:ascii="Arial" w:hAnsi="Arial" w:cs="Arial"/>
          <w:b/>
          <w:bCs/>
          <w:color w:val="auto"/>
          <w:sz w:val="22"/>
          <w:szCs w:val="22"/>
        </w:rPr>
      </w:pPr>
      <w:bookmarkStart w:id="74" w:name="_Toc120877463"/>
      <w:r w:rsidRPr="00D60ABE">
        <w:rPr>
          <w:rFonts w:ascii="Arial" w:hAnsi="Arial" w:cs="Arial"/>
          <w:b/>
          <w:bCs/>
          <w:color w:val="auto"/>
          <w:sz w:val="22"/>
          <w:szCs w:val="22"/>
        </w:rPr>
        <w:t>DISPOSICIÓN</w:t>
      </w:r>
      <w:bookmarkEnd w:id="74"/>
    </w:p>
    <w:p w14:paraId="688C068E" w14:textId="46CCD285" w:rsidR="00380389" w:rsidRPr="00D60ABE" w:rsidRDefault="00380389" w:rsidP="00380389">
      <w:pPr>
        <w:rPr>
          <w:rFonts w:ascii="Arial" w:hAnsi="Arial" w:cs="Arial"/>
        </w:rPr>
      </w:pPr>
    </w:p>
    <w:p w14:paraId="6A4EF927" w14:textId="2A0B35F4" w:rsidR="00380389" w:rsidRPr="00D60ABE" w:rsidRDefault="00380389" w:rsidP="00380389">
      <w:pPr>
        <w:pStyle w:val="Prrafodelista"/>
        <w:ind w:left="0"/>
        <w:jc w:val="both"/>
        <w:rPr>
          <w:rFonts w:ascii="Arial" w:eastAsia="Times New Roman" w:hAnsi="Arial" w:cs="Arial"/>
          <w:color w:val="000000"/>
          <w:lang w:eastAsia="zh-CN"/>
        </w:rPr>
      </w:pPr>
      <w:r w:rsidRPr="00D60ABE">
        <w:rPr>
          <w:rFonts w:ascii="Arial" w:eastAsia="Times New Roman" w:hAnsi="Arial" w:cs="Arial"/>
          <w:color w:val="000000"/>
          <w:lang w:eastAsia="zh-CN"/>
        </w:rPr>
        <w:t xml:space="preserve">Selección de los documentos en cualquier etapa del archivo, con miras a su conservación temporal, permanente o a su eliminación, de acuerdo con lo establecido en las tablas retención documental o en las tablas valoración documental. De acuerdo con lo anterior, este proceso debe contemplar la verificación y cumplimiento de la disposición final (conservar para preservar o eliminar) dada a los documentos y expedientes electrónicos de archivo, una vez cumplido el tiempo de retención en el Archivo Central. </w:t>
      </w:r>
      <w:r w:rsidRPr="00D60ABE">
        <w:rPr>
          <w:rStyle w:val="Refdenotaalpie"/>
          <w:rFonts w:ascii="Arial" w:eastAsia="Times New Roman" w:hAnsi="Arial" w:cs="Arial"/>
          <w:color w:val="000000"/>
          <w:lang w:eastAsia="zh-CN"/>
        </w:rPr>
        <w:footnoteReference w:id="6"/>
      </w:r>
    </w:p>
    <w:p w14:paraId="0B21A02B" w14:textId="77777777" w:rsidR="00532DA0" w:rsidRPr="00D60ABE" w:rsidRDefault="00532DA0" w:rsidP="00380389">
      <w:pPr>
        <w:pStyle w:val="Prrafodelista"/>
        <w:ind w:left="0"/>
        <w:jc w:val="both"/>
        <w:rPr>
          <w:rFonts w:ascii="Arial" w:eastAsia="Times New Roman" w:hAnsi="Arial" w:cs="Arial"/>
          <w:color w:val="000000"/>
          <w:lang w:eastAsia="zh-CN"/>
        </w:rPr>
      </w:pPr>
    </w:p>
    <w:p w14:paraId="20C31405" w14:textId="5B8936DC" w:rsidR="00D32BFD" w:rsidRPr="00D60ABE" w:rsidRDefault="00D32BFD" w:rsidP="009E66AF">
      <w:pPr>
        <w:pStyle w:val="Prrafodelista"/>
        <w:widowControl w:val="0"/>
        <w:numPr>
          <w:ilvl w:val="0"/>
          <w:numId w:val="39"/>
        </w:numPr>
        <w:jc w:val="both"/>
        <w:rPr>
          <w:rFonts w:ascii="Arial" w:eastAsia="Times New Roman" w:hAnsi="Arial" w:cs="Arial"/>
          <w:color w:val="000000"/>
          <w:lang w:eastAsia="zh-CN"/>
        </w:rPr>
      </w:pPr>
      <w:r w:rsidRPr="00D60ABE">
        <w:rPr>
          <w:rFonts w:ascii="Arial" w:eastAsia="Times New Roman" w:hAnsi="Arial" w:cs="Arial"/>
          <w:color w:val="000000"/>
          <w:lang w:eastAsia="zh-CN"/>
        </w:rPr>
        <w:t xml:space="preserve">Se debe actualizar instructivo para la eliminación de archivos de manera que se incluyan las consideraciones y tareas </w:t>
      </w:r>
      <w:r w:rsidR="00630F04" w:rsidRPr="00D60ABE">
        <w:rPr>
          <w:rFonts w:ascii="Arial" w:eastAsia="Times New Roman" w:hAnsi="Arial" w:cs="Arial"/>
          <w:color w:val="000000"/>
          <w:lang w:eastAsia="zh-CN"/>
        </w:rPr>
        <w:t>específicas</w:t>
      </w:r>
      <w:r w:rsidRPr="00D60ABE">
        <w:rPr>
          <w:rFonts w:ascii="Arial" w:eastAsia="Times New Roman" w:hAnsi="Arial" w:cs="Arial"/>
          <w:color w:val="000000"/>
          <w:lang w:eastAsia="zh-CN"/>
        </w:rPr>
        <w:t xml:space="preserve"> relacionadas con la eliminación de documentos electrónicos de archivo</w:t>
      </w:r>
      <w:r w:rsidR="005A3D12" w:rsidRPr="00D60ABE">
        <w:rPr>
          <w:rFonts w:ascii="Arial" w:eastAsia="Times New Roman" w:hAnsi="Arial" w:cs="Arial"/>
          <w:color w:val="000000"/>
          <w:lang w:eastAsia="zh-CN"/>
        </w:rPr>
        <w:t xml:space="preserve"> como lo dispone el Acuerdo 003 de 2015 en su Artículo 18 del Archivo General de la Nación.</w:t>
      </w:r>
    </w:p>
    <w:p w14:paraId="62121682" w14:textId="522E1956" w:rsidR="00D32BFD" w:rsidRPr="00D60ABE" w:rsidRDefault="00D32BFD" w:rsidP="009E66AF">
      <w:pPr>
        <w:pStyle w:val="Prrafodelista"/>
        <w:widowControl w:val="0"/>
        <w:numPr>
          <w:ilvl w:val="0"/>
          <w:numId w:val="39"/>
        </w:numPr>
        <w:jc w:val="both"/>
        <w:rPr>
          <w:rFonts w:ascii="Arial" w:eastAsia="Times New Roman" w:hAnsi="Arial" w:cs="Arial"/>
          <w:color w:val="000000"/>
          <w:lang w:eastAsia="zh-CN"/>
        </w:rPr>
      </w:pPr>
      <w:r w:rsidRPr="00D60ABE">
        <w:rPr>
          <w:rFonts w:ascii="Arial" w:eastAsia="Times New Roman" w:hAnsi="Arial" w:cs="Arial"/>
          <w:color w:val="000000"/>
          <w:lang w:eastAsia="zh-CN"/>
        </w:rPr>
        <w:t xml:space="preserve">El proceso de eliminación de documentos electrónicos de </w:t>
      </w:r>
      <w:r w:rsidR="00532DA0" w:rsidRPr="00D60ABE">
        <w:rPr>
          <w:rFonts w:ascii="Arial" w:eastAsia="Times New Roman" w:hAnsi="Arial" w:cs="Arial"/>
          <w:color w:val="000000"/>
          <w:lang w:eastAsia="zh-CN"/>
        </w:rPr>
        <w:t>archivo</w:t>
      </w:r>
      <w:r w:rsidRPr="00D60ABE">
        <w:rPr>
          <w:rFonts w:ascii="Arial" w:eastAsia="Times New Roman" w:hAnsi="Arial" w:cs="Arial"/>
          <w:color w:val="000000"/>
          <w:lang w:eastAsia="zh-CN"/>
        </w:rPr>
        <w:t xml:space="preserve"> puede darse por cambio de soporte o formato como consecuencia de obsolescencia del formato anterior o fin de la vida útil del soporte previo. En este caso, se realizará la destrucción o borrado de la información en el soporte o formato inicial. </w:t>
      </w:r>
    </w:p>
    <w:p w14:paraId="79606983" w14:textId="068EA98D" w:rsidR="004679A6" w:rsidRPr="00D60ABE" w:rsidRDefault="00D32BFD" w:rsidP="00D32BFD">
      <w:pPr>
        <w:pStyle w:val="Prrafodelista"/>
        <w:numPr>
          <w:ilvl w:val="0"/>
          <w:numId w:val="39"/>
        </w:numPr>
        <w:jc w:val="both"/>
        <w:rPr>
          <w:rFonts w:ascii="Arial" w:eastAsia="Times New Roman" w:hAnsi="Arial" w:cs="Arial"/>
          <w:color w:val="000000"/>
          <w:lang w:eastAsia="zh-CN"/>
        </w:rPr>
      </w:pPr>
      <w:r w:rsidRPr="00D60ABE">
        <w:rPr>
          <w:rFonts w:ascii="Arial" w:eastAsia="Times New Roman" w:hAnsi="Arial" w:cs="Arial"/>
          <w:color w:val="000000"/>
          <w:lang w:eastAsia="zh-CN"/>
        </w:rPr>
        <w:t xml:space="preserve">Transferencia con cambio de custodia a otro organismo o archivo. En el caso de que la transferencia </w:t>
      </w:r>
      <w:r w:rsidR="00532DA0" w:rsidRPr="00D60ABE">
        <w:rPr>
          <w:rFonts w:ascii="Arial" w:eastAsia="Times New Roman" w:hAnsi="Arial" w:cs="Arial"/>
          <w:color w:val="000000"/>
          <w:lang w:eastAsia="zh-CN"/>
        </w:rPr>
        <w:t xml:space="preserve">secundaria </w:t>
      </w:r>
      <w:r w:rsidRPr="00D60ABE">
        <w:rPr>
          <w:rFonts w:ascii="Arial" w:eastAsia="Times New Roman" w:hAnsi="Arial" w:cs="Arial"/>
          <w:color w:val="000000"/>
          <w:lang w:eastAsia="zh-CN"/>
        </w:rPr>
        <w:t xml:space="preserve">suponga una duplicación de los documentos que son </w:t>
      </w:r>
      <w:r w:rsidRPr="00D60ABE">
        <w:rPr>
          <w:rFonts w:ascii="Arial" w:eastAsia="Times New Roman" w:hAnsi="Arial" w:cs="Arial"/>
          <w:color w:val="000000"/>
          <w:lang w:eastAsia="zh-CN"/>
        </w:rPr>
        <w:lastRenderedPageBreak/>
        <w:t xml:space="preserve">objeto de esta, </w:t>
      </w:r>
      <w:r w:rsidR="00532DA0" w:rsidRPr="00D60ABE">
        <w:rPr>
          <w:rFonts w:ascii="Arial" w:eastAsia="Times New Roman" w:hAnsi="Arial" w:cs="Arial"/>
          <w:color w:val="000000"/>
          <w:lang w:eastAsia="zh-CN"/>
        </w:rPr>
        <w:t>estos deben eliminarse del repositorio una vez se obtenga la confirmación de la transferencia por parte de la entidad que recibe</w:t>
      </w:r>
      <w:r w:rsidRPr="00D60ABE">
        <w:rPr>
          <w:rFonts w:ascii="Arial" w:eastAsia="Times New Roman" w:hAnsi="Arial" w:cs="Arial"/>
          <w:color w:val="000000"/>
          <w:lang w:eastAsia="zh-CN"/>
        </w:rPr>
        <w:t>.</w:t>
      </w:r>
    </w:p>
    <w:p w14:paraId="786FE4BC" w14:textId="51B2839E" w:rsidR="00591A0C" w:rsidRPr="00D60ABE" w:rsidRDefault="00591A0C" w:rsidP="003617E1">
      <w:pPr>
        <w:rPr>
          <w:rFonts w:ascii="Arial" w:hAnsi="Arial" w:cs="Arial"/>
        </w:rPr>
      </w:pPr>
    </w:p>
    <w:p w14:paraId="18D2AFB6" w14:textId="1915DD3C" w:rsidR="00A07740" w:rsidRPr="00D60ABE" w:rsidRDefault="00A07740" w:rsidP="00EC27E6">
      <w:pPr>
        <w:pStyle w:val="Ttulo1"/>
        <w:jc w:val="both"/>
        <w:rPr>
          <w:rFonts w:ascii="Arial" w:hAnsi="Arial" w:cs="Arial"/>
          <w:b/>
          <w:bCs/>
          <w:color w:val="auto"/>
          <w:sz w:val="22"/>
          <w:szCs w:val="22"/>
        </w:rPr>
      </w:pPr>
      <w:bookmarkStart w:id="75" w:name="_Toc120877464"/>
      <w:r w:rsidRPr="00D60ABE">
        <w:rPr>
          <w:rFonts w:ascii="Arial" w:hAnsi="Arial" w:cs="Arial"/>
          <w:b/>
          <w:bCs/>
          <w:color w:val="auto"/>
          <w:sz w:val="22"/>
          <w:szCs w:val="22"/>
        </w:rPr>
        <w:t>LINEAMIENTOS DE SEGURIDAD DE LA INFORMACIÓN PARA LA GESTION DE DOCUMENTOS ELECTRÓNICOS DE ARCHIVO</w:t>
      </w:r>
      <w:bookmarkEnd w:id="75"/>
    </w:p>
    <w:p w14:paraId="76D516AB" w14:textId="3E110135" w:rsidR="000915AE" w:rsidRPr="00D60ABE" w:rsidRDefault="000915AE" w:rsidP="000915AE">
      <w:pPr>
        <w:rPr>
          <w:rFonts w:ascii="Arial" w:hAnsi="Arial" w:cs="Arial"/>
        </w:rPr>
      </w:pPr>
    </w:p>
    <w:p w14:paraId="37DD98BE" w14:textId="77777777" w:rsidR="009E66AF" w:rsidRPr="00D60ABE" w:rsidRDefault="009E66AF" w:rsidP="009E66AF">
      <w:pPr>
        <w:pStyle w:val="Default"/>
        <w:jc w:val="both"/>
        <w:rPr>
          <w:rFonts w:eastAsia="Arial" w:cs="Arial"/>
          <w:sz w:val="22"/>
          <w:szCs w:val="22"/>
          <w:lang w:eastAsia="es-CO"/>
        </w:rPr>
      </w:pPr>
      <w:r w:rsidRPr="00D60ABE">
        <w:rPr>
          <w:rFonts w:eastAsia="Arial" w:cs="Arial"/>
          <w:sz w:val="22"/>
          <w:szCs w:val="22"/>
          <w:lang w:eastAsia="es-CO"/>
        </w:rPr>
        <w:t>El repositorio digital de la UMV está gestionado por el proceso de estrategia y gobierno de TI, en la actualidad el proceso cuenta con políticas generales de seguridad informática que incluyen: protección y respaldo de información, gestión de contraseñas, gestión de activos, gestión de riesgos y de incidentes de seguridad.</w:t>
      </w:r>
    </w:p>
    <w:p w14:paraId="4B398E02" w14:textId="77777777" w:rsidR="009E66AF" w:rsidRPr="00D60ABE" w:rsidRDefault="009E66AF" w:rsidP="009E66AF">
      <w:pPr>
        <w:pStyle w:val="Default"/>
        <w:jc w:val="both"/>
        <w:rPr>
          <w:rFonts w:eastAsia="Arial" w:cs="Arial"/>
          <w:sz w:val="22"/>
          <w:szCs w:val="22"/>
          <w:lang w:eastAsia="es-CO"/>
        </w:rPr>
      </w:pPr>
    </w:p>
    <w:p w14:paraId="7A09CC86" w14:textId="77777777" w:rsidR="009E66AF" w:rsidRPr="00D60ABE" w:rsidRDefault="009E66AF" w:rsidP="009E66AF">
      <w:pPr>
        <w:pStyle w:val="Default"/>
        <w:jc w:val="both"/>
        <w:rPr>
          <w:rFonts w:eastAsia="Arial" w:cs="Arial"/>
          <w:sz w:val="22"/>
          <w:szCs w:val="22"/>
          <w:lang w:eastAsia="es-CO"/>
        </w:rPr>
      </w:pPr>
      <w:r w:rsidRPr="00D60ABE">
        <w:rPr>
          <w:rFonts w:eastAsia="Arial" w:cs="Arial"/>
          <w:sz w:val="22"/>
          <w:szCs w:val="22"/>
          <w:lang w:eastAsia="es-CO"/>
        </w:rPr>
        <w:t xml:space="preserve">El proceso de gestión documental, cuenta además con la gestión controlada de acceso al repositorio de gestión mediante las tablas de control de acceso que controlan la acciones que pueden ejecutar los usuarios sobre expedientes y documentos. De otro lado el sistema de información Orfeo cuenta con una función de perfilamiento asignada a cada usuario. </w:t>
      </w:r>
    </w:p>
    <w:p w14:paraId="64F81CCD" w14:textId="77777777" w:rsidR="009E66AF" w:rsidRPr="00D60ABE" w:rsidRDefault="009E66AF" w:rsidP="009E66AF">
      <w:pPr>
        <w:pStyle w:val="Default"/>
        <w:jc w:val="both"/>
        <w:rPr>
          <w:rFonts w:eastAsia="Arial" w:cs="Arial"/>
          <w:sz w:val="22"/>
          <w:szCs w:val="22"/>
          <w:lang w:eastAsia="es-CO"/>
        </w:rPr>
      </w:pPr>
    </w:p>
    <w:p w14:paraId="1D75C283" w14:textId="7AB806D4" w:rsidR="009E66AF" w:rsidRPr="00D60ABE" w:rsidRDefault="009E66AF" w:rsidP="009E66AF">
      <w:pPr>
        <w:pStyle w:val="Default"/>
        <w:jc w:val="both"/>
        <w:rPr>
          <w:rFonts w:eastAsia="Arial" w:cs="Arial"/>
          <w:sz w:val="22"/>
          <w:szCs w:val="22"/>
          <w:lang w:eastAsia="es-CO"/>
        </w:rPr>
      </w:pPr>
      <w:r w:rsidRPr="00D60ABE">
        <w:rPr>
          <w:rFonts w:eastAsia="Arial" w:cs="Arial"/>
          <w:sz w:val="22"/>
          <w:szCs w:val="22"/>
          <w:lang w:eastAsia="es-CO"/>
        </w:rPr>
        <w:t>Dado lo anterior se requiere incorporar dentro las acciones de trabajo del proceso, los lineamientos de seguridad de la información que deben tener en cuenta para los documentos electrónicos de archivo en la UMV en conjunto con el proceso de EGTI, dichos lineamientos son:</w:t>
      </w:r>
    </w:p>
    <w:p w14:paraId="64C2D1D9" w14:textId="77777777" w:rsidR="009E66AF" w:rsidRPr="00D60ABE" w:rsidRDefault="009E66AF" w:rsidP="009E66AF">
      <w:pPr>
        <w:pStyle w:val="Prrafodelista"/>
        <w:jc w:val="both"/>
        <w:rPr>
          <w:rFonts w:ascii="Arial" w:eastAsia="Times New Roman" w:hAnsi="Arial" w:cs="Arial"/>
          <w:color w:val="000000"/>
          <w:lang w:eastAsia="zh-CN"/>
        </w:rPr>
      </w:pPr>
    </w:p>
    <w:p w14:paraId="6AE3FD0D" w14:textId="42FCB6CB" w:rsidR="00A07740" w:rsidRPr="00D60ABE" w:rsidRDefault="00A07740" w:rsidP="00D01AB3">
      <w:pPr>
        <w:pStyle w:val="Prrafodelista"/>
        <w:numPr>
          <w:ilvl w:val="0"/>
          <w:numId w:val="41"/>
        </w:numPr>
        <w:spacing w:line="240" w:lineRule="atLeast"/>
        <w:jc w:val="both"/>
        <w:rPr>
          <w:rFonts w:ascii="Arial" w:eastAsia="Arial" w:hAnsi="Arial" w:cs="Arial"/>
          <w:color w:val="000000"/>
          <w:lang w:eastAsia="es-CO"/>
        </w:rPr>
      </w:pPr>
      <w:r w:rsidRPr="00D60ABE">
        <w:rPr>
          <w:rFonts w:ascii="Arial" w:eastAsia="Arial" w:hAnsi="Arial" w:cs="Arial"/>
          <w:color w:val="000000"/>
          <w:lang w:eastAsia="es-CO"/>
        </w:rPr>
        <w:t xml:space="preserve">Debe cumplirse con </w:t>
      </w:r>
      <w:r w:rsidR="0078660C" w:rsidRPr="00D60ABE">
        <w:rPr>
          <w:rFonts w:ascii="Arial" w:eastAsia="Arial" w:hAnsi="Arial" w:cs="Arial"/>
          <w:color w:val="000000"/>
          <w:lang w:eastAsia="es-CO"/>
        </w:rPr>
        <w:t>la Ley</w:t>
      </w:r>
      <w:r w:rsidRPr="00D60ABE">
        <w:rPr>
          <w:rFonts w:ascii="Arial" w:eastAsia="Arial" w:hAnsi="Arial" w:cs="Arial"/>
          <w:color w:val="000000"/>
          <w:lang w:eastAsia="es-CO"/>
        </w:rPr>
        <w:t xml:space="preserve"> 1581 del 17 de octubre de 2012, el Congreso de la </w:t>
      </w:r>
      <w:r w:rsidR="0078660C" w:rsidRPr="00D60ABE">
        <w:rPr>
          <w:rFonts w:ascii="Arial" w:eastAsia="Arial" w:hAnsi="Arial" w:cs="Arial"/>
          <w:color w:val="000000"/>
          <w:lang w:eastAsia="es-CO"/>
        </w:rPr>
        <w:t>República que</w:t>
      </w:r>
      <w:r w:rsidRPr="00D60ABE">
        <w:rPr>
          <w:rFonts w:ascii="Arial" w:eastAsia="Arial" w:hAnsi="Arial" w:cs="Arial"/>
          <w:color w:val="000000"/>
          <w:lang w:eastAsia="es-CO"/>
        </w:rPr>
        <w:t xml:space="preserve"> reglamentó la Protección de Datos Personales en Colombia, igualmente reglamentada por los Decretos 1377 de 2013 y 886 de 2014 (hoy incorporados en el Decreto único 1074 de 2015).</w:t>
      </w:r>
      <w:r w:rsidR="00D01AB3" w:rsidRPr="00D60ABE">
        <w:rPr>
          <w:rFonts w:ascii="Arial" w:eastAsia="Arial" w:hAnsi="Arial" w:cs="Arial"/>
          <w:color w:val="000000"/>
          <w:lang w:eastAsia="es-CO"/>
        </w:rPr>
        <w:t xml:space="preserve"> De acuerdo con lo dispuesto además en la Política de Protección y Tratamiento de Datos Personales de la entidad.</w:t>
      </w:r>
    </w:p>
    <w:p w14:paraId="1AF70663" w14:textId="77777777" w:rsidR="00A07740" w:rsidRPr="00D60ABE" w:rsidRDefault="00A07740" w:rsidP="00A07740">
      <w:pPr>
        <w:pStyle w:val="Prrafodelista"/>
        <w:numPr>
          <w:ilvl w:val="0"/>
          <w:numId w:val="41"/>
        </w:numPr>
        <w:spacing w:line="240" w:lineRule="atLeast"/>
        <w:jc w:val="both"/>
        <w:rPr>
          <w:rFonts w:ascii="Arial" w:eastAsia="Arial" w:hAnsi="Arial" w:cs="Arial"/>
          <w:color w:val="000000"/>
          <w:lang w:eastAsia="es-CO"/>
        </w:rPr>
      </w:pPr>
      <w:r w:rsidRPr="00D60ABE">
        <w:rPr>
          <w:rFonts w:ascii="Arial" w:eastAsia="Arial" w:hAnsi="Arial" w:cs="Arial"/>
          <w:color w:val="000000"/>
          <w:lang w:eastAsia="es-CO"/>
        </w:rPr>
        <w:t xml:space="preserve">La clasificación de seguridad de documentos está dispuesta en el Índice de Información Clasificada y Reservada de la UMV y Tablas de Control de Acceso. </w:t>
      </w:r>
    </w:p>
    <w:p w14:paraId="11BCD2B8" w14:textId="77777777" w:rsidR="00A07740" w:rsidRPr="00D60ABE" w:rsidRDefault="00A07740" w:rsidP="00A07740">
      <w:pPr>
        <w:pStyle w:val="Prrafodelista"/>
        <w:numPr>
          <w:ilvl w:val="0"/>
          <w:numId w:val="41"/>
        </w:numPr>
        <w:spacing w:line="240" w:lineRule="atLeast"/>
        <w:jc w:val="both"/>
        <w:rPr>
          <w:rFonts w:ascii="Arial" w:eastAsia="Arial" w:hAnsi="Arial" w:cs="Arial"/>
          <w:color w:val="000000"/>
          <w:lang w:eastAsia="es-CO"/>
        </w:rPr>
      </w:pPr>
      <w:r w:rsidRPr="00D60ABE">
        <w:rPr>
          <w:rFonts w:ascii="Arial" w:eastAsia="Arial" w:hAnsi="Arial" w:cs="Arial"/>
          <w:color w:val="000000"/>
          <w:lang w:eastAsia="es-CO"/>
        </w:rPr>
        <w:t xml:space="preserve">El acceso y consulta de los expedientes electrónicos de archivo está determinado por las Tablas de Control de Acceso adoptadas por la UMV. </w:t>
      </w:r>
    </w:p>
    <w:p w14:paraId="13EC8CA7" w14:textId="303EBDAB" w:rsidR="00A07740" w:rsidRPr="00D60ABE" w:rsidRDefault="00A07740" w:rsidP="00A07740">
      <w:pPr>
        <w:pStyle w:val="Prrafodelista"/>
        <w:numPr>
          <w:ilvl w:val="0"/>
          <w:numId w:val="41"/>
        </w:numPr>
        <w:spacing w:line="240" w:lineRule="atLeast"/>
        <w:jc w:val="both"/>
        <w:rPr>
          <w:rFonts w:ascii="Arial" w:eastAsia="Arial" w:hAnsi="Arial" w:cs="Arial"/>
          <w:color w:val="000000"/>
          <w:lang w:eastAsia="es-CO"/>
        </w:rPr>
      </w:pPr>
      <w:r w:rsidRPr="00D60ABE">
        <w:rPr>
          <w:rFonts w:ascii="Arial" w:eastAsia="Arial" w:hAnsi="Arial" w:cs="Arial"/>
          <w:color w:val="000000"/>
          <w:lang w:eastAsia="es-CO"/>
        </w:rPr>
        <w:t>El SGDEA debe garantizar la identificación de los usuarios, el perfilamiento correspondiente para el acceso, así como contar con las herramientas de auditoria que permitan la trazabilidad de cada una de las acciones realizadas en los documentos.</w:t>
      </w:r>
    </w:p>
    <w:p w14:paraId="71FF23C8" w14:textId="2C9C9976" w:rsidR="00034F69" w:rsidRPr="00D60ABE" w:rsidRDefault="00034F69" w:rsidP="00A07740">
      <w:pPr>
        <w:pStyle w:val="Prrafodelista"/>
        <w:numPr>
          <w:ilvl w:val="0"/>
          <w:numId w:val="41"/>
        </w:numPr>
        <w:spacing w:line="240" w:lineRule="atLeast"/>
        <w:jc w:val="both"/>
        <w:rPr>
          <w:rFonts w:ascii="Arial" w:eastAsia="Arial" w:hAnsi="Arial" w:cs="Arial"/>
          <w:color w:val="000000"/>
          <w:lang w:eastAsia="es-CO"/>
        </w:rPr>
      </w:pPr>
      <w:r w:rsidRPr="00D60ABE">
        <w:rPr>
          <w:rFonts w:ascii="Arial" w:eastAsia="Arial" w:hAnsi="Arial" w:cs="Arial"/>
          <w:color w:val="000000"/>
          <w:lang w:eastAsia="es-CO"/>
        </w:rPr>
        <w:t xml:space="preserve">Se debe cifrar la información de nivel alto, tanto durante su almacenamiento (mp.si.2) como durante su transmisión (mp.com.2). Sólo estará en claro mientras se </w:t>
      </w:r>
      <w:r w:rsidRPr="00D60ABE">
        <w:rPr>
          <w:rFonts w:ascii="Arial" w:eastAsia="Arial" w:hAnsi="Arial" w:cs="Arial"/>
          <w:color w:val="000000"/>
          <w:lang w:eastAsia="es-CO"/>
        </w:rPr>
        <w:lastRenderedPageBreak/>
        <w:t>está haciendo uso de ella. Esto incluye: cifrado de ficheros, cifrado de directorios, discos virtuales cifrado, cifrado de datos en bases de datos.</w:t>
      </w:r>
    </w:p>
    <w:p w14:paraId="797A0F42" w14:textId="56AB8193" w:rsidR="00034F69" w:rsidRPr="00D60ABE" w:rsidRDefault="00034F69" w:rsidP="00034F69">
      <w:pPr>
        <w:pStyle w:val="Prrafodelista"/>
        <w:numPr>
          <w:ilvl w:val="0"/>
          <w:numId w:val="41"/>
        </w:numPr>
        <w:spacing w:line="240" w:lineRule="atLeast"/>
        <w:jc w:val="both"/>
        <w:rPr>
          <w:rFonts w:ascii="Arial" w:eastAsia="Arial" w:hAnsi="Arial" w:cs="Arial"/>
          <w:color w:val="000000"/>
          <w:lang w:eastAsia="es-CO"/>
        </w:rPr>
      </w:pPr>
      <w:r w:rsidRPr="00D60ABE">
        <w:rPr>
          <w:rFonts w:ascii="Arial" w:eastAsia="Arial" w:hAnsi="Arial" w:cs="Arial"/>
          <w:color w:val="000000"/>
          <w:lang w:eastAsia="es-CO"/>
        </w:rPr>
        <w:t>Todos los documentos electrónicos que lleven firma deben ser firmados electrónicamente en el sistema como garantía de su autenticidad. No se consideran válidos aquellos que no cumplan ese requisito, el cual es responsabilidad exclusiva del jefe de la oficina productora.</w:t>
      </w:r>
    </w:p>
    <w:p w14:paraId="5AA842DF" w14:textId="162CD76F" w:rsidR="00034F69" w:rsidRPr="00D60ABE" w:rsidRDefault="00034F69" w:rsidP="00034F69">
      <w:pPr>
        <w:pStyle w:val="Prrafodelista"/>
        <w:numPr>
          <w:ilvl w:val="0"/>
          <w:numId w:val="41"/>
        </w:numPr>
        <w:spacing w:line="240" w:lineRule="atLeast"/>
        <w:jc w:val="both"/>
        <w:rPr>
          <w:rFonts w:ascii="Arial" w:eastAsia="Arial" w:hAnsi="Arial" w:cs="Arial"/>
          <w:color w:val="000000"/>
          <w:lang w:eastAsia="es-CO"/>
        </w:rPr>
      </w:pPr>
      <w:r w:rsidRPr="00D60ABE">
        <w:rPr>
          <w:rFonts w:ascii="Arial" w:eastAsia="Arial" w:hAnsi="Arial" w:cs="Arial"/>
          <w:color w:val="000000"/>
          <w:lang w:eastAsia="es-CO"/>
        </w:rPr>
        <w:t xml:space="preserve">El proceso de firma electrónica se llevará a cabo según lo dispuesto en la Resolución 107 de </w:t>
      </w:r>
      <w:r w:rsidR="009E66AF" w:rsidRPr="00D60ABE">
        <w:rPr>
          <w:rFonts w:ascii="Arial" w:eastAsia="Arial" w:hAnsi="Arial" w:cs="Arial"/>
          <w:color w:val="000000"/>
          <w:lang w:eastAsia="es-CO"/>
        </w:rPr>
        <w:t>abril</w:t>
      </w:r>
      <w:r w:rsidRPr="00D60ABE">
        <w:rPr>
          <w:rFonts w:ascii="Arial" w:eastAsia="Arial" w:hAnsi="Arial" w:cs="Arial"/>
          <w:color w:val="000000"/>
          <w:lang w:eastAsia="es-CO"/>
        </w:rPr>
        <w:t xml:space="preserve"> de 2020 y las Circulares 012 de 2020 y 021 de julio de 2021.</w:t>
      </w:r>
    </w:p>
    <w:p w14:paraId="0810A111" w14:textId="6D7C48CE" w:rsidR="00034F69" w:rsidRPr="00D60ABE" w:rsidRDefault="00034F69" w:rsidP="00034F69">
      <w:pPr>
        <w:pStyle w:val="Prrafodelista"/>
        <w:numPr>
          <w:ilvl w:val="0"/>
          <w:numId w:val="41"/>
        </w:numPr>
        <w:spacing w:line="240" w:lineRule="atLeast"/>
        <w:jc w:val="both"/>
        <w:rPr>
          <w:rFonts w:ascii="Arial" w:eastAsia="Arial" w:hAnsi="Arial" w:cs="Arial"/>
          <w:color w:val="000000"/>
          <w:lang w:eastAsia="es-CO"/>
        </w:rPr>
      </w:pPr>
      <w:r w:rsidRPr="00D60ABE">
        <w:rPr>
          <w:rFonts w:ascii="Arial" w:eastAsia="Arial" w:hAnsi="Arial" w:cs="Arial"/>
          <w:color w:val="000000"/>
          <w:lang w:eastAsia="es-CO"/>
        </w:rPr>
        <w:t xml:space="preserve">En el proceso de firma se deben cubrir los siguientes puntos técnicos y procedimentales: </w:t>
      </w:r>
    </w:p>
    <w:p w14:paraId="6D16B139" w14:textId="77777777" w:rsidR="00034F69" w:rsidRPr="00D60ABE" w:rsidRDefault="00034F69" w:rsidP="00034F69">
      <w:pPr>
        <w:pStyle w:val="Prrafodelista"/>
        <w:numPr>
          <w:ilvl w:val="1"/>
          <w:numId w:val="41"/>
        </w:numPr>
        <w:spacing w:line="240" w:lineRule="atLeast"/>
        <w:jc w:val="both"/>
        <w:rPr>
          <w:rFonts w:ascii="Arial" w:eastAsia="Arial" w:hAnsi="Arial" w:cs="Arial"/>
          <w:color w:val="000000"/>
          <w:lang w:eastAsia="es-CO"/>
        </w:rPr>
      </w:pPr>
      <w:r w:rsidRPr="00D60ABE">
        <w:rPr>
          <w:rFonts w:ascii="Arial" w:eastAsia="Arial" w:hAnsi="Arial" w:cs="Arial"/>
          <w:color w:val="000000"/>
          <w:lang w:eastAsia="es-CO"/>
        </w:rPr>
        <w:t>Delimitación del ámbito de aplicación; es decir, qué información irá firmada y en qué procesos o procedimientos se firmará y se verificará cada firma</w:t>
      </w:r>
    </w:p>
    <w:p w14:paraId="222B0D54" w14:textId="77777777" w:rsidR="00034F69" w:rsidRPr="00D60ABE" w:rsidRDefault="00034F69" w:rsidP="00034F69">
      <w:pPr>
        <w:pStyle w:val="Prrafodelista"/>
        <w:numPr>
          <w:ilvl w:val="1"/>
          <w:numId w:val="41"/>
        </w:numPr>
        <w:spacing w:line="240" w:lineRule="atLeast"/>
        <w:jc w:val="both"/>
        <w:rPr>
          <w:rFonts w:ascii="Arial" w:eastAsia="Arial" w:hAnsi="Arial" w:cs="Arial"/>
          <w:color w:val="000000"/>
          <w:lang w:eastAsia="es-CO"/>
        </w:rPr>
      </w:pPr>
      <w:r w:rsidRPr="00D60ABE">
        <w:rPr>
          <w:rFonts w:ascii="Arial" w:eastAsia="Arial" w:hAnsi="Arial" w:cs="Arial"/>
          <w:color w:val="000000"/>
          <w:lang w:eastAsia="es-CO"/>
        </w:rPr>
        <w:t>Los roles y funciones del personal involucrado en la generación y verificación de firmas.</w:t>
      </w:r>
    </w:p>
    <w:p w14:paraId="6346BCFB" w14:textId="77777777" w:rsidR="00034F69" w:rsidRPr="00D60ABE" w:rsidRDefault="00034F69" w:rsidP="00034F69">
      <w:pPr>
        <w:pStyle w:val="Prrafodelista"/>
        <w:numPr>
          <w:ilvl w:val="1"/>
          <w:numId w:val="41"/>
        </w:numPr>
        <w:spacing w:line="240" w:lineRule="atLeast"/>
        <w:jc w:val="both"/>
        <w:rPr>
          <w:rFonts w:ascii="Arial" w:eastAsia="Arial" w:hAnsi="Arial" w:cs="Arial"/>
          <w:color w:val="000000"/>
          <w:lang w:eastAsia="es-CO"/>
        </w:rPr>
      </w:pPr>
      <w:r w:rsidRPr="00D60ABE">
        <w:rPr>
          <w:rFonts w:ascii="Arial" w:eastAsia="Arial" w:hAnsi="Arial" w:cs="Arial"/>
          <w:color w:val="000000"/>
          <w:lang w:eastAsia="es-CO"/>
        </w:rPr>
        <w:t>Los roles y funciones del personal involucrado en la administración de los medios de firma.</w:t>
      </w:r>
    </w:p>
    <w:p w14:paraId="3FAA8B56" w14:textId="77777777" w:rsidR="00034F69" w:rsidRPr="00D60ABE" w:rsidRDefault="00034F69" w:rsidP="00034F69">
      <w:pPr>
        <w:pStyle w:val="Prrafodelista"/>
        <w:numPr>
          <w:ilvl w:val="1"/>
          <w:numId w:val="41"/>
        </w:numPr>
        <w:spacing w:line="240" w:lineRule="atLeast"/>
        <w:jc w:val="both"/>
        <w:rPr>
          <w:rFonts w:ascii="Arial" w:eastAsia="Arial" w:hAnsi="Arial" w:cs="Arial"/>
          <w:color w:val="000000"/>
          <w:lang w:eastAsia="es-CO"/>
        </w:rPr>
      </w:pPr>
      <w:r w:rsidRPr="00D60ABE">
        <w:rPr>
          <w:rFonts w:ascii="Arial" w:eastAsia="Arial" w:hAnsi="Arial" w:cs="Arial"/>
          <w:color w:val="000000"/>
          <w:lang w:eastAsia="es-CO"/>
        </w:rPr>
        <w:t>Los roles y funciones del personal involucrado en la generación, custodia y distribución de claves y certificados.</w:t>
      </w:r>
    </w:p>
    <w:p w14:paraId="1D8707D1" w14:textId="77777777" w:rsidR="00034F69" w:rsidRPr="00D60ABE" w:rsidRDefault="00034F69" w:rsidP="00034F69">
      <w:pPr>
        <w:pStyle w:val="Prrafodelista"/>
        <w:numPr>
          <w:ilvl w:val="1"/>
          <w:numId w:val="41"/>
        </w:numPr>
        <w:spacing w:line="240" w:lineRule="atLeast"/>
        <w:jc w:val="both"/>
        <w:rPr>
          <w:rFonts w:ascii="Arial" w:eastAsia="Arial" w:hAnsi="Arial" w:cs="Arial"/>
          <w:color w:val="000000"/>
          <w:lang w:eastAsia="es-CO"/>
        </w:rPr>
      </w:pPr>
      <w:r w:rsidRPr="00D60ABE">
        <w:rPr>
          <w:rFonts w:ascii="Arial" w:eastAsia="Arial" w:hAnsi="Arial" w:cs="Arial"/>
          <w:color w:val="000000"/>
          <w:lang w:eastAsia="es-CO"/>
        </w:rPr>
        <w:t>Directrices y normas técnicas aplicables a la utilización de certificados y firmas electrónicas.</w:t>
      </w:r>
    </w:p>
    <w:p w14:paraId="078B8134" w14:textId="77777777" w:rsidR="00034F69" w:rsidRPr="00D60ABE" w:rsidRDefault="00034F69" w:rsidP="00034F69">
      <w:pPr>
        <w:pStyle w:val="Prrafodelista"/>
        <w:numPr>
          <w:ilvl w:val="1"/>
          <w:numId w:val="41"/>
        </w:numPr>
        <w:spacing w:line="240" w:lineRule="atLeast"/>
        <w:jc w:val="both"/>
        <w:rPr>
          <w:rFonts w:ascii="Arial" w:eastAsia="Arial" w:hAnsi="Arial" w:cs="Arial"/>
          <w:color w:val="000000"/>
          <w:lang w:eastAsia="es-CO"/>
        </w:rPr>
      </w:pPr>
      <w:r w:rsidRPr="00D60ABE">
        <w:rPr>
          <w:rFonts w:ascii="Arial" w:eastAsia="Arial" w:hAnsi="Arial" w:cs="Arial"/>
          <w:color w:val="000000"/>
          <w:lang w:eastAsia="es-CO"/>
        </w:rPr>
        <w:t>Los requisitos exigibles a las firmas electrónicas presentadas.</w:t>
      </w:r>
    </w:p>
    <w:p w14:paraId="4AE4CBB7" w14:textId="12ECF608" w:rsidR="00034F69" w:rsidRPr="00D60ABE" w:rsidRDefault="00034F69" w:rsidP="00034F69">
      <w:pPr>
        <w:pStyle w:val="Prrafodelista"/>
        <w:numPr>
          <w:ilvl w:val="1"/>
          <w:numId w:val="41"/>
        </w:numPr>
        <w:spacing w:line="240" w:lineRule="atLeast"/>
        <w:jc w:val="both"/>
        <w:rPr>
          <w:rFonts w:ascii="Arial" w:eastAsia="Arial" w:hAnsi="Arial" w:cs="Arial"/>
          <w:color w:val="000000"/>
          <w:lang w:eastAsia="es-CO"/>
        </w:rPr>
      </w:pPr>
      <w:r w:rsidRPr="00D60ABE">
        <w:rPr>
          <w:rFonts w:ascii="Arial" w:eastAsia="Arial" w:hAnsi="Arial" w:cs="Arial"/>
          <w:color w:val="000000"/>
          <w:lang w:eastAsia="es-CO"/>
        </w:rPr>
        <w:t>Los medios de validación y verificación de firmas: protocolos y prestadores del servicio</w:t>
      </w:r>
      <w:r w:rsidR="00B84654" w:rsidRPr="00D60ABE">
        <w:rPr>
          <w:rFonts w:ascii="Arial" w:eastAsia="Arial" w:hAnsi="Arial" w:cs="Arial"/>
          <w:color w:val="000000"/>
          <w:lang w:eastAsia="es-CO"/>
        </w:rPr>
        <w:t>,</w:t>
      </w:r>
    </w:p>
    <w:p w14:paraId="27A7576A" w14:textId="4344FA21" w:rsidR="00B84654" w:rsidRPr="00D60ABE" w:rsidRDefault="00B84654" w:rsidP="00B84654">
      <w:pPr>
        <w:pStyle w:val="Prrafodelista"/>
        <w:numPr>
          <w:ilvl w:val="0"/>
          <w:numId w:val="41"/>
        </w:numPr>
        <w:spacing w:line="240" w:lineRule="atLeast"/>
        <w:jc w:val="both"/>
        <w:rPr>
          <w:rFonts w:ascii="Arial" w:eastAsia="Arial" w:hAnsi="Arial" w:cs="Arial"/>
          <w:color w:val="000000"/>
          <w:lang w:eastAsia="es-CO"/>
        </w:rPr>
      </w:pPr>
      <w:r w:rsidRPr="00D60ABE">
        <w:rPr>
          <w:rFonts w:ascii="Arial" w:eastAsia="Arial" w:hAnsi="Arial" w:cs="Arial"/>
          <w:color w:val="000000"/>
          <w:lang w:eastAsia="es-CO"/>
        </w:rPr>
        <w:t>Se deben realizar copias de respaldo que permitan recuperar datos perdidos accidental o intencionadamente con una antigüedad a determinar por la organización.</w:t>
      </w:r>
    </w:p>
    <w:p w14:paraId="483C9955" w14:textId="450F4BE7" w:rsidR="00B84654" w:rsidRPr="00D60ABE" w:rsidRDefault="00B84654" w:rsidP="00B84654">
      <w:pPr>
        <w:pStyle w:val="Prrafodelista"/>
        <w:numPr>
          <w:ilvl w:val="0"/>
          <w:numId w:val="41"/>
        </w:numPr>
        <w:spacing w:line="240" w:lineRule="atLeast"/>
        <w:jc w:val="both"/>
        <w:rPr>
          <w:rFonts w:ascii="Arial" w:eastAsia="Arial" w:hAnsi="Arial" w:cs="Arial"/>
          <w:color w:val="000000"/>
          <w:lang w:eastAsia="es-CO"/>
        </w:rPr>
      </w:pPr>
      <w:r w:rsidRPr="00D60ABE">
        <w:rPr>
          <w:rFonts w:ascii="Arial" w:eastAsia="Arial" w:hAnsi="Arial" w:cs="Arial"/>
          <w:color w:val="000000"/>
          <w:lang w:eastAsia="es-CO"/>
        </w:rPr>
        <w:t>Las copias de respaldo poseerán el mismo nivel de seguridad que los datos originales en lo que se refiere a integridad, confidencialidad, autenticidad y trazabilidad. En particular, debe considerarse la conveniencia o necesidad de que las copias de seguridad estén cifradas para garantizar la confidencialidad.</w:t>
      </w:r>
    </w:p>
    <w:p w14:paraId="18372412" w14:textId="77777777" w:rsidR="00B84654" w:rsidRPr="00D60ABE" w:rsidRDefault="00B84654" w:rsidP="00B84654">
      <w:pPr>
        <w:pStyle w:val="Prrafodelista"/>
        <w:numPr>
          <w:ilvl w:val="0"/>
          <w:numId w:val="41"/>
        </w:numPr>
        <w:spacing w:line="240" w:lineRule="atLeast"/>
        <w:jc w:val="both"/>
        <w:rPr>
          <w:rFonts w:ascii="Arial" w:eastAsia="Arial" w:hAnsi="Arial" w:cs="Arial"/>
          <w:color w:val="000000"/>
          <w:lang w:eastAsia="es-CO"/>
        </w:rPr>
      </w:pPr>
      <w:r w:rsidRPr="00D60ABE">
        <w:rPr>
          <w:rFonts w:ascii="Arial" w:eastAsia="Arial" w:hAnsi="Arial" w:cs="Arial"/>
          <w:color w:val="000000"/>
          <w:lang w:eastAsia="es-CO"/>
        </w:rPr>
        <w:t>Se recomienda establecer un proceso de autorización para la recuperación de información de las copias de respaldo.</w:t>
      </w:r>
    </w:p>
    <w:p w14:paraId="76DFBEFF" w14:textId="40B996A1" w:rsidR="00B84654" w:rsidRPr="00D60ABE" w:rsidRDefault="00B84654" w:rsidP="00B84654">
      <w:pPr>
        <w:pStyle w:val="Prrafodelista"/>
        <w:numPr>
          <w:ilvl w:val="0"/>
          <w:numId w:val="41"/>
        </w:numPr>
        <w:spacing w:line="240" w:lineRule="atLeast"/>
        <w:jc w:val="both"/>
        <w:rPr>
          <w:rFonts w:ascii="Arial" w:eastAsia="Arial" w:hAnsi="Arial" w:cs="Arial"/>
          <w:color w:val="000000"/>
          <w:lang w:eastAsia="es-CO"/>
        </w:rPr>
      </w:pPr>
      <w:r w:rsidRPr="00D60ABE">
        <w:rPr>
          <w:rFonts w:ascii="Arial" w:eastAsia="Arial" w:hAnsi="Arial" w:cs="Arial"/>
          <w:color w:val="000000"/>
          <w:lang w:eastAsia="es-CO"/>
        </w:rPr>
        <w:t>Se recomienda conservar las copias de respaldo en lugar(es) suficientemente independiente(s) de la ubicación normal de la información en explotación como para que los incidentes previstos en el análisis de riesgos no se den simultáneamente en ambos lugares, por ejemplo, si se conservan en la misma sala utilizar un armario ignífugo.</w:t>
      </w:r>
    </w:p>
    <w:p w14:paraId="1265A1E7" w14:textId="77777777" w:rsidR="00B84654" w:rsidRPr="00D60ABE" w:rsidRDefault="00B84654" w:rsidP="00B84654">
      <w:pPr>
        <w:pStyle w:val="Prrafodelista"/>
        <w:numPr>
          <w:ilvl w:val="0"/>
          <w:numId w:val="41"/>
        </w:numPr>
        <w:spacing w:line="240" w:lineRule="atLeast"/>
        <w:jc w:val="both"/>
        <w:rPr>
          <w:rFonts w:ascii="Arial" w:eastAsia="Arial" w:hAnsi="Arial" w:cs="Arial"/>
          <w:color w:val="000000"/>
          <w:lang w:eastAsia="es-CO"/>
        </w:rPr>
      </w:pPr>
      <w:r w:rsidRPr="00D60ABE">
        <w:rPr>
          <w:rFonts w:ascii="Arial" w:eastAsia="Arial" w:hAnsi="Arial" w:cs="Arial"/>
          <w:color w:val="000000"/>
          <w:lang w:eastAsia="es-CO"/>
        </w:rPr>
        <w:t>Las copias de respaldo deben abarcar:</w:t>
      </w:r>
    </w:p>
    <w:p w14:paraId="20BE12A5" w14:textId="77777777" w:rsidR="00B84654" w:rsidRPr="00D60ABE" w:rsidRDefault="00B84654" w:rsidP="00B84654">
      <w:pPr>
        <w:pStyle w:val="Prrafodelista"/>
        <w:numPr>
          <w:ilvl w:val="1"/>
          <w:numId w:val="41"/>
        </w:numPr>
        <w:spacing w:line="240" w:lineRule="atLeast"/>
        <w:jc w:val="both"/>
        <w:rPr>
          <w:rFonts w:ascii="Arial" w:eastAsia="Arial" w:hAnsi="Arial" w:cs="Arial"/>
          <w:color w:val="000000"/>
          <w:lang w:eastAsia="es-CO"/>
        </w:rPr>
      </w:pPr>
      <w:r w:rsidRPr="00D60ABE">
        <w:rPr>
          <w:rFonts w:ascii="Arial" w:eastAsia="Arial" w:hAnsi="Arial" w:cs="Arial"/>
          <w:color w:val="000000"/>
          <w:lang w:eastAsia="es-CO"/>
        </w:rPr>
        <w:t>información de trabajo de la organización</w:t>
      </w:r>
    </w:p>
    <w:p w14:paraId="60F6BA7C" w14:textId="77777777" w:rsidR="00B84654" w:rsidRPr="00D60ABE" w:rsidRDefault="00B84654" w:rsidP="00B84654">
      <w:pPr>
        <w:pStyle w:val="Prrafodelista"/>
        <w:numPr>
          <w:ilvl w:val="1"/>
          <w:numId w:val="41"/>
        </w:numPr>
        <w:spacing w:line="240" w:lineRule="atLeast"/>
        <w:jc w:val="both"/>
        <w:rPr>
          <w:rFonts w:ascii="Arial" w:eastAsia="Arial" w:hAnsi="Arial" w:cs="Arial"/>
          <w:color w:val="000000"/>
          <w:lang w:eastAsia="es-CO"/>
        </w:rPr>
      </w:pPr>
      <w:r w:rsidRPr="00D60ABE">
        <w:rPr>
          <w:rFonts w:ascii="Arial" w:eastAsia="Arial" w:hAnsi="Arial" w:cs="Arial"/>
          <w:color w:val="000000"/>
          <w:lang w:eastAsia="es-CO"/>
        </w:rPr>
        <w:t xml:space="preserve">aplicaciones en explotación, incluyendo los sistemas operativos </w:t>
      </w:r>
    </w:p>
    <w:p w14:paraId="42AF724D" w14:textId="77777777" w:rsidR="00B84654" w:rsidRPr="00D60ABE" w:rsidRDefault="00B84654" w:rsidP="00B84654">
      <w:pPr>
        <w:pStyle w:val="Prrafodelista"/>
        <w:numPr>
          <w:ilvl w:val="1"/>
          <w:numId w:val="41"/>
        </w:numPr>
        <w:spacing w:line="240" w:lineRule="atLeast"/>
        <w:jc w:val="both"/>
        <w:rPr>
          <w:rFonts w:ascii="Arial" w:eastAsia="Arial" w:hAnsi="Arial" w:cs="Arial"/>
          <w:color w:val="000000"/>
          <w:lang w:eastAsia="es-CO"/>
        </w:rPr>
      </w:pPr>
      <w:r w:rsidRPr="00D60ABE">
        <w:rPr>
          <w:rFonts w:ascii="Arial" w:eastAsia="Arial" w:hAnsi="Arial" w:cs="Arial"/>
          <w:color w:val="000000"/>
          <w:lang w:eastAsia="es-CO"/>
        </w:rPr>
        <w:lastRenderedPageBreak/>
        <w:t>datos de configuración, servicios, aplicaciones, equipos, etc.</w:t>
      </w:r>
    </w:p>
    <w:p w14:paraId="2AD4672C" w14:textId="6A0A76DD" w:rsidR="00B84654" w:rsidRPr="00D60ABE" w:rsidRDefault="00B84654" w:rsidP="00B84654">
      <w:pPr>
        <w:pStyle w:val="Prrafodelista"/>
        <w:numPr>
          <w:ilvl w:val="1"/>
          <w:numId w:val="41"/>
        </w:numPr>
        <w:spacing w:line="240" w:lineRule="atLeast"/>
        <w:jc w:val="both"/>
        <w:rPr>
          <w:rFonts w:ascii="Arial" w:eastAsia="Arial" w:hAnsi="Arial" w:cs="Arial"/>
          <w:color w:val="000000"/>
          <w:lang w:eastAsia="es-CO"/>
        </w:rPr>
      </w:pPr>
      <w:r w:rsidRPr="00D60ABE">
        <w:rPr>
          <w:rFonts w:ascii="Arial" w:eastAsia="Arial" w:hAnsi="Arial" w:cs="Arial"/>
          <w:color w:val="000000"/>
          <w:lang w:eastAsia="es-CO"/>
        </w:rPr>
        <w:t>claves utilizadas para preservar la confidencialidad de la información</w:t>
      </w:r>
    </w:p>
    <w:p w14:paraId="24ECDA2D" w14:textId="1B30BB1D" w:rsidR="00B84654" w:rsidRPr="00D60ABE" w:rsidRDefault="00B84654" w:rsidP="00B84654">
      <w:pPr>
        <w:pStyle w:val="Prrafodelista"/>
        <w:numPr>
          <w:ilvl w:val="0"/>
          <w:numId w:val="41"/>
        </w:numPr>
        <w:spacing w:line="240" w:lineRule="atLeast"/>
        <w:jc w:val="both"/>
        <w:rPr>
          <w:rFonts w:ascii="Arial" w:eastAsia="Arial" w:hAnsi="Arial" w:cs="Arial"/>
          <w:color w:val="000000"/>
          <w:lang w:eastAsia="es-CO"/>
        </w:rPr>
      </w:pPr>
      <w:r w:rsidRPr="00D60ABE">
        <w:rPr>
          <w:rFonts w:ascii="Arial" w:eastAsia="Arial" w:hAnsi="Arial" w:cs="Arial"/>
          <w:color w:val="000000"/>
          <w:lang w:eastAsia="es-CO"/>
        </w:rPr>
        <w:t xml:space="preserve">En caso de disponer de un Plan de Continuidad, las copias de seguridad deberán realizarse con una frecuencia que permita cumplir con el RPO y con un objetivo de tiempo de restauración que permita cumplir el RTO.  </w:t>
      </w:r>
    </w:p>
    <w:p w14:paraId="07EBC5DE" w14:textId="697D7EAD" w:rsidR="00BE2C4B" w:rsidRPr="00D60ABE" w:rsidRDefault="00B84654" w:rsidP="00BE2C4B">
      <w:pPr>
        <w:pStyle w:val="Prrafodelista"/>
        <w:numPr>
          <w:ilvl w:val="0"/>
          <w:numId w:val="41"/>
        </w:numPr>
        <w:spacing w:line="240" w:lineRule="atLeast"/>
        <w:jc w:val="both"/>
        <w:rPr>
          <w:rFonts w:ascii="Arial" w:eastAsia="Arial" w:hAnsi="Arial" w:cs="Arial"/>
          <w:color w:val="000000"/>
          <w:lang w:eastAsia="es-CO"/>
        </w:rPr>
      </w:pPr>
      <w:r w:rsidRPr="00D60ABE">
        <w:rPr>
          <w:rFonts w:ascii="Arial" w:eastAsia="Arial" w:hAnsi="Arial" w:cs="Arial"/>
          <w:color w:val="000000"/>
          <w:lang w:eastAsia="es-CO"/>
        </w:rPr>
        <w:t>Se recomienda realizar periódicamente pruebas de restauración de copias de seguridad.</w:t>
      </w:r>
    </w:p>
    <w:p w14:paraId="2CD47E3C" w14:textId="4F5129BD" w:rsidR="00BE2C4B" w:rsidRPr="00D60ABE" w:rsidRDefault="00BE2C4B" w:rsidP="00BE2C4B">
      <w:pPr>
        <w:pStyle w:val="Prrafodelista"/>
        <w:numPr>
          <w:ilvl w:val="0"/>
          <w:numId w:val="41"/>
        </w:numPr>
        <w:spacing w:line="240" w:lineRule="atLeast"/>
        <w:jc w:val="both"/>
        <w:rPr>
          <w:rFonts w:ascii="Arial" w:eastAsia="Arial" w:hAnsi="Arial" w:cs="Arial"/>
          <w:color w:val="000000"/>
          <w:lang w:eastAsia="es-CO"/>
        </w:rPr>
      </w:pPr>
      <w:r w:rsidRPr="00D60ABE">
        <w:rPr>
          <w:rFonts w:ascii="Arial" w:eastAsia="Arial" w:hAnsi="Arial" w:cs="Arial"/>
          <w:color w:val="000000"/>
          <w:lang w:eastAsia="es-CO"/>
        </w:rPr>
        <w:t>Se debe solicitar al equipo de TI la aplicación de medidas de redundancia para los repositorios de documentos electrónicos de archivo, las cuales deben incluir:</w:t>
      </w:r>
    </w:p>
    <w:p w14:paraId="77BB21E8" w14:textId="5F2D38A7" w:rsidR="00BE2C4B" w:rsidRPr="00D60ABE" w:rsidRDefault="00BE2C4B" w:rsidP="00BE2C4B">
      <w:pPr>
        <w:pStyle w:val="Prrafodelista"/>
        <w:numPr>
          <w:ilvl w:val="1"/>
          <w:numId w:val="41"/>
        </w:numPr>
        <w:spacing w:line="240" w:lineRule="atLeast"/>
        <w:jc w:val="both"/>
        <w:rPr>
          <w:rFonts w:ascii="Arial" w:eastAsia="Arial" w:hAnsi="Arial" w:cs="Arial"/>
          <w:color w:val="000000"/>
          <w:lang w:eastAsia="es-CO"/>
        </w:rPr>
      </w:pPr>
      <w:r w:rsidRPr="00D60ABE">
        <w:rPr>
          <w:rFonts w:ascii="Arial" w:eastAsia="Arial" w:hAnsi="Arial" w:cs="Arial"/>
          <w:color w:val="000000"/>
          <w:lang w:eastAsia="es-CO"/>
        </w:rPr>
        <w:t>Se deben identificar y localizar todos los tipos de soporte que contienen documentos electrónicos de archivo.</w:t>
      </w:r>
    </w:p>
    <w:p w14:paraId="2C5AE2F0" w14:textId="6A7DA3D4" w:rsidR="00BE2C4B" w:rsidRPr="00D60ABE" w:rsidRDefault="00BE2C4B" w:rsidP="00BE2C4B">
      <w:pPr>
        <w:pStyle w:val="Prrafodelista"/>
        <w:numPr>
          <w:ilvl w:val="1"/>
          <w:numId w:val="41"/>
        </w:numPr>
        <w:spacing w:line="240" w:lineRule="atLeast"/>
        <w:jc w:val="both"/>
        <w:rPr>
          <w:rFonts w:ascii="Arial" w:eastAsia="Arial" w:hAnsi="Arial" w:cs="Arial"/>
          <w:color w:val="000000"/>
          <w:lang w:eastAsia="es-CO"/>
        </w:rPr>
      </w:pPr>
      <w:r w:rsidRPr="00D60ABE">
        <w:rPr>
          <w:rFonts w:ascii="Arial" w:eastAsia="Arial" w:hAnsi="Arial" w:cs="Arial"/>
          <w:color w:val="000000"/>
          <w:lang w:eastAsia="es-CO"/>
        </w:rPr>
        <w:t>Para realizar las réplicas se emplearían las utilidades que suelen incorporar los mismos sistemas de almacenamiento o software especializado que permita hacerlas.</w:t>
      </w:r>
    </w:p>
    <w:p w14:paraId="513E395F" w14:textId="0EAADA9E" w:rsidR="00BE2C4B" w:rsidRPr="00D60ABE" w:rsidRDefault="00BE2C4B" w:rsidP="00BE2C4B">
      <w:pPr>
        <w:pStyle w:val="Prrafodelista"/>
        <w:numPr>
          <w:ilvl w:val="1"/>
          <w:numId w:val="41"/>
        </w:numPr>
        <w:spacing w:line="240" w:lineRule="atLeast"/>
        <w:jc w:val="both"/>
        <w:rPr>
          <w:rFonts w:ascii="Arial" w:eastAsia="Arial" w:hAnsi="Arial" w:cs="Arial"/>
          <w:color w:val="000000"/>
          <w:lang w:eastAsia="es-CO"/>
        </w:rPr>
      </w:pPr>
      <w:r w:rsidRPr="00D60ABE">
        <w:rPr>
          <w:rFonts w:ascii="Arial" w:eastAsia="Arial" w:hAnsi="Arial" w:cs="Arial"/>
          <w:color w:val="000000"/>
          <w:lang w:eastAsia="es-CO"/>
        </w:rPr>
        <w:t xml:space="preserve">La réplica, según su ubicación, podría ser de dos tipos: i. Remota, cuando su destino es un sistema de almacenamiento diferente situado en un edificio o ciudad distintos. ii. Local, cuando es el mismo sistema de almacenamiento el que alberga las réplicas. </w:t>
      </w:r>
    </w:p>
    <w:p w14:paraId="5B2BC415" w14:textId="77777777" w:rsidR="00BE2C4B" w:rsidRPr="00D60ABE" w:rsidRDefault="00BE2C4B" w:rsidP="00BE2C4B">
      <w:pPr>
        <w:pStyle w:val="Prrafodelista"/>
        <w:numPr>
          <w:ilvl w:val="1"/>
          <w:numId w:val="41"/>
        </w:numPr>
        <w:spacing w:line="240" w:lineRule="atLeast"/>
        <w:jc w:val="both"/>
        <w:rPr>
          <w:rFonts w:ascii="Arial" w:eastAsia="Arial" w:hAnsi="Arial" w:cs="Arial"/>
          <w:color w:val="000000"/>
          <w:lang w:eastAsia="es-CO"/>
        </w:rPr>
      </w:pPr>
      <w:r w:rsidRPr="00D60ABE">
        <w:rPr>
          <w:rFonts w:ascii="Arial" w:eastAsia="Arial" w:hAnsi="Arial" w:cs="Arial"/>
          <w:color w:val="000000"/>
          <w:lang w:eastAsia="es-CO"/>
        </w:rPr>
        <w:t xml:space="preserve">Ambas formas de replicación no son incompatibles, por lo que, en función de los recursos disponibles, del valor de los documentos electrónicos y de la necesidad de minimizar los posibles riesgos, podría ser recomendable combinarlas. </w:t>
      </w:r>
    </w:p>
    <w:p w14:paraId="390E39EA" w14:textId="4E13E2E3" w:rsidR="00BE2C4B" w:rsidRPr="00D60ABE" w:rsidRDefault="00BE2C4B" w:rsidP="00BE2C4B">
      <w:pPr>
        <w:pStyle w:val="Prrafodelista"/>
        <w:numPr>
          <w:ilvl w:val="1"/>
          <w:numId w:val="41"/>
        </w:numPr>
        <w:spacing w:line="240" w:lineRule="atLeast"/>
        <w:jc w:val="both"/>
        <w:rPr>
          <w:rFonts w:ascii="Arial" w:eastAsia="Arial" w:hAnsi="Arial" w:cs="Arial"/>
          <w:color w:val="000000"/>
          <w:lang w:eastAsia="es-CO"/>
        </w:rPr>
      </w:pPr>
      <w:r w:rsidRPr="00D60ABE">
        <w:rPr>
          <w:rFonts w:ascii="Arial" w:eastAsia="Arial" w:hAnsi="Arial" w:cs="Arial"/>
          <w:color w:val="000000"/>
          <w:lang w:eastAsia="es-CO"/>
        </w:rPr>
        <w:t xml:space="preserve">Aun así, sería preferible disponer, como mínimo, de una réplica remota. </w:t>
      </w:r>
    </w:p>
    <w:p w14:paraId="6BF3FCCC" w14:textId="2F99AC29" w:rsidR="0078660C" w:rsidRPr="00D60ABE" w:rsidRDefault="0078660C" w:rsidP="0078660C">
      <w:pPr>
        <w:pStyle w:val="Prrafodelista"/>
        <w:numPr>
          <w:ilvl w:val="0"/>
          <w:numId w:val="41"/>
        </w:numPr>
        <w:spacing w:line="240" w:lineRule="atLeast"/>
        <w:jc w:val="both"/>
        <w:rPr>
          <w:rFonts w:ascii="Arial" w:eastAsia="Arial" w:hAnsi="Arial" w:cs="Arial"/>
          <w:color w:val="000000"/>
          <w:lang w:eastAsia="es-CO"/>
        </w:rPr>
      </w:pPr>
      <w:r w:rsidRPr="00D60ABE">
        <w:rPr>
          <w:rFonts w:ascii="Arial" w:eastAsia="Arial" w:hAnsi="Arial" w:cs="Arial"/>
          <w:color w:val="000000"/>
          <w:lang w:eastAsia="es-CO"/>
        </w:rPr>
        <w:t>En cuanto a soportes de cinta magnética, almacenamiento en condiciones ambientales controladas (armarios ignífugos, humedad, temperatura, etc., según recomendaciones de los fabricantes de los mismos soportes).</w:t>
      </w:r>
    </w:p>
    <w:p w14:paraId="6E987DDE" w14:textId="5CDE9AEA" w:rsidR="000915AE" w:rsidRPr="00D60ABE" w:rsidRDefault="000915AE" w:rsidP="000915AE">
      <w:pPr>
        <w:pStyle w:val="Prrafodelista"/>
        <w:numPr>
          <w:ilvl w:val="0"/>
          <w:numId w:val="41"/>
        </w:numPr>
        <w:jc w:val="both"/>
        <w:rPr>
          <w:rFonts w:ascii="Arial" w:eastAsia="Times New Roman" w:hAnsi="Arial" w:cs="Arial"/>
          <w:lang w:eastAsia="zh-CN"/>
        </w:rPr>
      </w:pPr>
      <w:r w:rsidRPr="00D60ABE">
        <w:rPr>
          <w:rFonts w:ascii="Arial" w:eastAsia="Arial" w:hAnsi="Arial" w:cs="Arial"/>
          <w:color w:val="000000"/>
          <w:lang w:eastAsia="es-CO"/>
        </w:rPr>
        <w:t>Se deberá contar con un plan de continuidad para preservar los documentos y expedientes electrónicos conservados, así como sus metadatos asociados, que incluirá lo previsto sobre Copias de seguridad (</w:t>
      </w:r>
      <w:proofErr w:type="spellStart"/>
      <w:r w:rsidRPr="00D60ABE">
        <w:rPr>
          <w:rFonts w:ascii="Arial" w:eastAsia="Arial" w:hAnsi="Arial" w:cs="Arial"/>
          <w:color w:val="000000"/>
          <w:lang w:eastAsia="es-CO"/>
        </w:rPr>
        <w:t>backup</w:t>
      </w:r>
      <w:proofErr w:type="spellEnd"/>
      <w:r w:rsidRPr="00D60ABE">
        <w:rPr>
          <w:rFonts w:ascii="Arial" w:eastAsia="Arial" w:hAnsi="Arial" w:cs="Arial"/>
          <w:color w:val="000000"/>
          <w:lang w:eastAsia="es-CO"/>
        </w:rPr>
        <w:t>), junto con las medidas de protección de la información, de protección de los soportes de información, y, en cualquier caso, de protección de datos de carácter personal según lo dispuesto en la normativa de protección de da</w:t>
      </w:r>
      <w:r w:rsidRPr="00D60ABE">
        <w:rPr>
          <w:rFonts w:ascii="Arial" w:eastAsia="Times New Roman" w:hAnsi="Arial" w:cs="Arial"/>
          <w:lang w:eastAsia="zh-CN"/>
        </w:rPr>
        <w:t>tos.</w:t>
      </w:r>
    </w:p>
    <w:p w14:paraId="68D8D920" w14:textId="3CAAA21F" w:rsidR="00EC27E6" w:rsidRPr="00D60ABE" w:rsidRDefault="00032C0B" w:rsidP="00EC27E6">
      <w:pPr>
        <w:pStyle w:val="Ttulo1"/>
        <w:jc w:val="both"/>
        <w:rPr>
          <w:rFonts w:ascii="Arial" w:hAnsi="Arial" w:cs="Arial"/>
          <w:b/>
          <w:bCs/>
          <w:color w:val="auto"/>
          <w:sz w:val="22"/>
          <w:szCs w:val="22"/>
        </w:rPr>
      </w:pPr>
      <w:bookmarkStart w:id="76" w:name="_Toc120877465"/>
      <w:r w:rsidRPr="00D60ABE">
        <w:rPr>
          <w:rFonts w:ascii="Arial" w:hAnsi="Arial" w:cs="Arial"/>
          <w:b/>
          <w:bCs/>
          <w:color w:val="auto"/>
          <w:sz w:val="22"/>
          <w:szCs w:val="22"/>
        </w:rPr>
        <w:t>ACTIVIDADES</w:t>
      </w:r>
      <w:r w:rsidR="00591A0C" w:rsidRPr="00D60ABE">
        <w:rPr>
          <w:rFonts w:ascii="Arial" w:hAnsi="Arial" w:cs="Arial"/>
          <w:b/>
          <w:bCs/>
          <w:color w:val="auto"/>
          <w:sz w:val="22"/>
          <w:szCs w:val="22"/>
        </w:rPr>
        <w:t xml:space="preserve"> DE IMPLEMENTACIÓN DEL PGDEA</w:t>
      </w:r>
      <w:bookmarkEnd w:id="76"/>
      <w:r w:rsidR="009E66AF" w:rsidRPr="00D60ABE">
        <w:rPr>
          <w:rFonts w:ascii="Arial" w:hAnsi="Arial" w:cs="Arial"/>
          <w:b/>
          <w:bCs/>
          <w:color w:val="auto"/>
          <w:sz w:val="22"/>
          <w:szCs w:val="22"/>
        </w:rPr>
        <w:t xml:space="preserve"> </w:t>
      </w:r>
    </w:p>
    <w:p w14:paraId="2F4A31D0" w14:textId="2ADEDF07" w:rsidR="00032C0B" w:rsidRPr="00D60ABE" w:rsidRDefault="00032C0B" w:rsidP="0004054C">
      <w:pPr>
        <w:jc w:val="both"/>
        <w:rPr>
          <w:rFonts w:ascii="Arial" w:eastAsia="Times New Roman" w:hAnsi="Arial" w:cs="Arial"/>
          <w:color w:val="000000"/>
          <w:lang w:eastAsia="zh-CN"/>
        </w:rPr>
      </w:pPr>
    </w:p>
    <w:p w14:paraId="431ECF62" w14:textId="7A2BF2D4" w:rsidR="00032C0B" w:rsidRPr="00D60ABE" w:rsidRDefault="00032C0B" w:rsidP="0004054C">
      <w:pPr>
        <w:jc w:val="both"/>
        <w:rPr>
          <w:rFonts w:ascii="Arial" w:eastAsia="Times New Roman" w:hAnsi="Arial" w:cs="Arial"/>
          <w:color w:val="000000"/>
          <w:lang w:eastAsia="zh-CN"/>
        </w:rPr>
      </w:pPr>
      <w:r w:rsidRPr="00D60ABE">
        <w:rPr>
          <w:rFonts w:ascii="Arial" w:eastAsia="Times New Roman" w:hAnsi="Arial" w:cs="Arial"/>
          <w:color w:val="000000"/>
          <w:lang w:eastAsia="zh-CN"/>
        </w:rPr>
        <w:t xml:space="preserve">Articulado con el Plan Institucional de Archivo vigente, se describen a continuación los proyectos y actividades específicas a desarrollar en el marco del proyecto denominado Plan de gestión de documentos electrónicos de archivo. Es indispensable para su desarrollo </w:t>
      </w:r>
      <w:r w:rsidR="00BA24E7" w:rsidRPr="00D60ABE">
        <w:rPr>
          <w:rFonts w:ascii="Arial" w:eastAsia="Times New Roman" w:hAnsi="Arial" w:cs="Arial"/>
          <w:color w:val="000000"/>
          <w:lang w:eastAsia="zh-CN"/>
        </w:rPr>
        <w:t xml:space="preserve">el </w:t>
      </w:r>
      <w:r w:rsidR="00BA24E7" w:rsidRPr="00D60ABE">
        <w:rPr>
          <w:rFonts w:ascii="Arial" w:eastAsia="Times New Roman" w:hAnsi="Arial" w:cs="Arial"/>
          <w:color w:val="000000"/>
          <w:lang w:eastAsia="zh-CN"/>
        </w:rPr>
        <w:lastRenderedPageBreak/>
        <w:t>trabajo coordinado</w:t>
      </w:r>
      <w:r w:rsidRPr="00D60ABE">
        <w:rPr>
          <w:rFonts w:ascii="Arial" w:eastAsia="Times New Roman" w:hAnsi="Arial" w:cs="Arial"/>
          <w:color w:val="000000"/>
          <w:lang w:eastAsia="zh-CN"/>
        </w:rPr>
        <w:t xml:space="preserve"> con el proceso de estrategia y gobierno de TI</w:t>
      </w:r>
      <w:r w:rsidR="00BA24E7" w:rsidRPr="00D60ABE">
        <w:rPr>
          <w:rFonts w:ascii="Arial" w:eastAsia="Times New Roman" w:hAnsi="Arial" w:cs="Arial"/>
          <w:color w:val="000000"/>
          <w:lang w:eastAsia="zh-CN"/>
        </w:rPr>
        <w:t xml:space="preserve"> –EGTI,</w:t>
      </w:r>
      <w:r w:rsidRPr="00D60ABE">
        <w:rPr>
          <w:rFonts w:ascii="Arial" w:eastAsia="Times New Roman" w:hAnsi="Arial" w:cs="Arial"/>
          <w:color w:val="000000"/>
          <w:lang w:eastAsia="zh-CN"/>
        </w:rPr>
        <w:t xml:space="preserve"> de tal forma que se integren en el PETI los compromisos y recursos requeridos para su implementación.</w:t>
      </w:r>
    </w:p>
    <w:tbl>
      <w:tblPr>
        <w:tblStyle w:val="Tablaconcuadrcula"/>
        <w:tblW w:w="0" w:type="auto"/>
        <w:tblLook w:val="04A0" w:firstRow="1" w:lastRow="0" w:firstColumn="1" w:lastColumn="0" w:noHBand="0" w:noVBand="1"/>
      </w:tblPr>
      <w:tblGrid>
        <w:gridCol w:w="2551"/>
        <w:gridCol w:w="1843"/>
        <w:gridCol w:w="1891"/>
        <w:gridCol w:w="1353"/>
        <w:gridCol w:w="1190"/>
      </w:tblGrid>
      <w:tr w:rsidR="002D1EAC" w:rsidRPr="00D60ABE" w14:paraId="1DC9FB66" w14:textId="77777777" w:rsidTr="4FF78EDD">
        <w:tc>
          <w:tcPr>
            <w:tcW w:w="2551" w:type="dxa"/>
          </w:tcPr>
          <w:p w14:paraId="70CE22E4" w14:textId="2B5EC520" w:rsidR="002D1EAC" w:rsidRPr="00D60ABE" w:rsidRDefault="002D1EAC" w:rsidP="004D05E8">
            <w:pPr>
              <w:rPr>
                <w:rFonts w:ascii="Arial" w:eastAsia="Times New Roman" w:hAnsi="Arial" w:cs="Arial"/>
                <w:b/>
                <w:bCs/>
                <w:color w:val="000000"/>
                <w:lang w:eastAsia="zh-CN"/>
              </w:rPr>
            </w:pPr>
            <w:r w:rsidRPr="00D60ABE">
              <w:rPr>
                <w:rFonts w:ascii="Arial" w:eastAsia="Times New Roman" w:hAnsi="Arial" w:cs="Arial"/>
                <w:b/>
                <w:bCs/>
                <w:color w:val="000000"/>
                <w:lang w:eastAsia="zh-CN"/>
              </w:rPr>
              <w:t>PROYECTO</w:t>
            </w:r>
            <w:r w:rsidR="00185289" w:rsidRPr="00D60ABE">
              <w:rPr>
                <w:rFonts w:ascii="Arial" w:eastAsia="Times New Roman" w:hAnsi="Arial" w:cs="Arial"/>
                <w:b/>
                <w:bCs/>
                <w:color w:val="000000"/>
                <w:lang w:eastAsia="zh-CN"/>
              </w:rPr>
              <w:t xml:space="preserve"> / ACTIVIDAD</w:t>
            </w:r>
          </w:p>
        </w:tc>
        <w:tc>
          <w:tcPr>
            <w:tcW w:w="1843" w:type="dxa"/>
          </w:tcPr>
          <w:p w14:paraId="542473F3" w14:textId="64677A5D" w:rsidR="002D1EAC" w:rsidRPr="00D60ABE" w:rsidRDefault="002D1EAC" w:rsidP="004D05E8">
            <w:pPr>
              <w:rPr>
                <w:rFonts w:ascii="Arial" w:eastAsia="Times New Roman" w:hAnsi="Arial" w:cs="Arial"/>
                <w:b/>
                <w:bCs/>
                <w:color w:val="000000"/>
                <w:lang w:eastAsia="zh-CN"/>
              </w:rPr>
            </w:pPr>
            <w:r w:rsidRPr="00D60ABE">
              <w:rPr>
                <w:rFonts w:ascii="Arial" w:eastAsia="Times New Roman" w:hAnsi="Arial" w:cs="Arial"/>
                <w:b/>
                <w:bCs/>
                <w:color w:val="000000"/>
                <w:lang w:eastAsia="zh-CN"/>
              </w:rPr>
              <w:t>OBJETIVO</w:t>
            </w:r>
          </w:p>
        </w:tc>
        <w:tc>
          <w:tcPr>
            <w:tcW w:w="1891" w:type="dxa"/>
          </w:tcPr>
          <w:p w14:paraId="158109C5" w14:textId="7CABC5FD" w:rsidR="002D1EAC" w:rsidRPr="00D60ABE" w:rsidRDefault="002D1EAC" w:rsidP="004D05E8">
            <w:pPr>
              <w:rPr>
                <w:rFonts w:ascii="Arial" w:eastAsia="Times New Roman" w:hAnsi="Arial" w:cs="Arial"/>
                <w:b/>
                <w:bCs/>
                <w:color w:val="000000"/>
                <w:lang w:eastAsia="zh-CN"/>
              </w:rPr>
            </w:pPr>
            <w:r w:rsidRPr="00D60ABE">
              <w:rPr>
                <w:rFonts w:ascii="Arial" w:eastAsia="Times New Roman" w:hAnsi="Arial" w:cs="Arial"/>
                <w:b/>
                <w:bCs/>
                <w:color w:val="000000"/>
                <w:lang w:eastAsia="zh-CN"/>
              </w:rPr>
              <w:t>RESPONSABLE</w:t>
            </w:r>
          </w:p>
        </w:tc>
        <w:tc>
          <w:tcPr>
            <w:tcW w:w="1353" w:type="dxa"/>
          </w:tcPr>
          <w:p w14:paraId="2F450D53" w14:textId="547E98C5" w:rsidR="002D1EAC" w:rsidRPr="00D60ABE" w:rsidRDefault="002D1EAC" w:rsidP="004D05E8">
            <w:pPr>
              <w:rPr>
                <w:rFonts w:ascii="Arial" w:eastAsia="Times New Roman" w:hAnsi="Arial" w:cs="Arial"/>
                <w:b/>
                <w:bCs/>
                <w:color w:val="000000"/>
                <w:lang w:eastAsia="zh-CN"/>
              </w:rPr>
            </w:pPr>
            <w:r w:rsidRPr="00D60ABE">
              <w:rPr>
                <w:rFonts w:ascii="Arial" w:eastAsia="Times New Roman" w:hAnsi="Arial" w:cs="Arial"/>
                <w:b/>
                <w:bCs/>
                <w:color w:val="000000"/>
                <w:lang w:eastAsia="zh-CN"/>
              </w:rPr>
              <w:t>FECHA INICIO</w:t>
            </w:r>
          </w:p>
        </w:tc>
        <w:tc>
          <w:tcPr>
            <w:tcW w:w="1190" w:type="dxa"/>
          </w:tcPr>
          <w:p w14:paraId="126091E7" w14:textId="31A19CF4" w:rsidR="002D1EAC" w:rsidRPr="00D60ABE" w:rsidRDefault="002D1EAC" w:rsidP="004D05E8">
            <w:pPr>
              <w:rPr>
                <w:rFonts w:ascii="Arial" w:eastAsia="Times New Roman" w:hAnsi="Arial" w:cs="Arial"/>
                <w:b/>
                <w:bCs/>
                <w:color w:val="000000"/>
                <w:lang w:eastAsia="zh-CN"/>
              </w:rPr>
            </w:pPr>
            <w:r w:rsidRPr="00D60ABE">
              <w:rPr>
                <w:rFonts w:ascii="Arial" w:eastAsia="Times New Roman" w:hAnsi="Arial" w:cs="Arial"/>
                <w:b/>
                <w:bCs/>
                <w:color w:val="000000"/>
                <w:lang w:eastAsia="zh-CN"/>
              </w:rPr>
              <w:t>FECHA FIN</w:t>
            </w:r>
          </w:p>
        </w:tc>
      </w:tr>
      <w:tr w:rsidR="0078660C" w:rsidRPr="00D60ABE" w14:paraId="5B41007E" w14:textId="77777777" w:rsidTr="4FF78EDD">
        <w:tc>
          <w:tcPr>
            <w:tcW w:w="2551" w:type="dxa"/>
          </w:tcPr>
          <w:p w14:paraId="1550DD09" w14:textId="12B569F5" w:rsidR="0078660C" w:rsidRPr="00D60ABE" w:rsidRDefault="0078660C" w:rsidP="0078660C">
            <w:pPr>
              <w:rPr>
                <w:rFonts w:ascii="Arial" w:eastAsia="Times New Roman" w:hAnsi="Arial" w:cs="Arial"/>
                <w:b/>
                <w:color w:val="000000"/>
                <w:lang w:eastAsia="zh-CN"/>
              </w:rPr>
            </w:pPr>
            <w:r w:rsidRPr="00D60ABE">
              <w:rPr>
                <w:rFonts w:ascii="Arial" w:eastAsia="Times New Roman" w:hAnsi="Arial" w:cs="Arial"/>
                <w:b/>
                <w:color w:val="000000"/>
                <w:lang w:eastAsia="zh-CN"/>
              </w:rPr>
              <w:t>ACTUALIZACIÓN DEL PROCEDIMIENTO GDOC CON COMPONENTES DE DOCUMENTO ELECTRÓNICO</w:t>
            </w:r>
          </w:p>
        </w:tc>
        <w:tc>
          <w:tcPr>
            <w:tcW w:w="1843" w:type="dxa"/>
          </w:tcPr>
          <w:p w14:paraId="5A3C5F43" w14:textId="63B0B003" w:rsidR="0078660C" w:rsidRPr="00D60ABE" w:rsidRDefault="0078660C" w:rsidP="0078660C">
            <w:pPr>
              <w:rPr>
                <w:rFonts w:ascii="Arial" w:eastAsia="Times New Roman" w:hAnsi="Arial" w:cs="Arial"/>
                <w:color w:val="000000"/>
                <w:lang w:eastAsia="zh-CN"/>
              </w:rPr>
            </w:pPr>
            <w:r w:rsidRPr="00D60ABE">
              <w:rPr>
                <w:rFonts w:ascii="Arial" w:eastAsia="Times New Roman" w:hAnsi="Arial" w:cs="Arial"/>
                <w:color w:val="000000"/>
                <w:lang w:eastAsia="zh-CN"/>
              </w:rPr>
              <w:t>Actualizar en los procedimientos e instructivos del proceso de GDOC, los lineamientos para la gestión de documentos electrónicos de archivo.</w:t>
            </w:r>
          </w:p>
        </w:tc>
        <w:tc>
          <w:tcPr>
            <w:tcW w:w="1891" w:type="dxa"/>
          </w:tcPr>
          <w:p w14:paraId="591F61A2" w14:textId="47FBA28C" w:rsidR="0078660C" w:rsidRPr="00D60ABE" w:rsidRDefault="0078660C" w:rsidP="0078660C">
            <w:pPr>
              <w:rPr>
                <w:rFonts w:ascii="Arial" w:eastAsia="Times New Roman" w:hAnsi="Arial" w:cs="Arial"/>
                <w:color w:val="000000"/>
                <w:lang w:eastAsia="zh-CN"/>
              </w:rPr>
            </w:pPr>
            <w:r w:rsidRPr="00D60ABE">
              <w:rPr>
                <w:rFonts w:ascii="Arial" w:eastAsia="Times New Roman" w:hAnsi="Arial" w:cs="Arial"/>
                <w:color w:val="000000"/>
                <w:lang w:eastAsia="zh-CN"/>
              </w:rPr>
              <w:t>GDOC</w:t>
            </w:r>
          </w:p>
        </w:tc>
        <w:tc>
          <w:tcPr>
            <w:tcW w:w="1353" w:type="dxa"/>
          </w:tcPr>
          <w:p w14:paraId="23F16AF4" w14:textId="3FE24299" w:rsidR="0078660C" w:rsidRPr="00D60ABE" w:rsidRDefault="0078660C" w:rsidP="0078660C">
            <w:pPr>
              <w:rPr>
                <w:rFonts w:ascii="Arial" w:eastAsia="Times New Roman" w:hAnsi="Arial" w:cs="Arial"/>
                <w:color w:val="000000"/>
                <w:lang w:eastAsia="zh-CN"/>
              </w:rPr>
            </w:pPr>
            <w:r w:rsidRPr="00D60ABE">
              <w:rPr>
                <w:rFonts w:ascii="Arial" w:eastAsia="Times New Roman" w:hAnsi="Arial" w:cs="Arial"/>
                <w:color w:val="000000"/>
                <w:lang w:eastAsia="zh-CN"/>
              </w:rPr>
              <w:t>2023-02</w:t>
            </w:r>
          </w:p>
        </w:tc>
        <w:tc>
          <w:tcPr>
            <w:tcW w:w="1190" w:type="dxa"/>
          </w:tcPr>
          <w:p w14:paraId="7FA0EA14" w14:textId="6621BD39" w:rsidR="0078660C" w:rsidRPr="00D60ABE" w:rsidRDefault="0078660C" w:rsidP="0078660C">
            <w:pPr>
              <w:rPr>
                <w:rFonts w:ascii="Arial" w:eastAsia="Times New Roman" w:hAnsi="Arial" w:cs="Arial"/>
                <w:color w:val="000000"/>
                <w:lang w:eastAsia="zh-CN"/>
              </w:rPr>
            </w:pPr>
            <w:r w:rsidRPr="00D60ABE">
              <w:rPr>
                <w:rFonts w:ascii="Arial" w:eastAsia="Times New Roman" w:hAnsi="Arial" w:cs="Arial"/>
                <w:color w:val="000000"/>
                <w:lang w:eastAsia="zh-CN"/>
              </w:rPr>
              <w:t>2023-12</w:t>
            </w:r>
          </w:p>
        </w:tc>
      </w:tr>
      <w:tr w:rsidR="0078660C" w:rsidRPr="00D60ABE" w14:paraId="17494D64" w14:textId="77777777" w:rsidTr="4FF78EDD">
        <w:tc>
          <w:tcPr>
            <w:tcW w:w="2551" w:type="dxa"/>
          </w:tcPr>
          <w:p w14:paraId="532AF617" w14:textId="76FB6CBD" w:rsidR="0078660C" w:rsidRPr="00D60ABE" w:rsidRDefault="0078660C" w:rsidP="0078660C">
            <w:pPr>
              <w:rPr>
                <w:rFonts w:ascii="Arial" w:eastAsia="Times New Roman" w:hAnsi="Arial" w:cs="Arial"/>
                <w:b/>
                <w:color w:val="000000"/>
                <w:lang w:eastAsia="zh-CN"/>
              </w:rPr>
            </w:pPr>
            <w:r w:rsidRPr="00D60ABE">
              <w:rPr>
                <w:rFonts w:ascii="Arial" w:eastAsia="Times New Roman" w:hAnsi="Arial" w:cs="Arial"/>
                <w:b/>
                <w:color w:val="000000"/>
                <w:lang w:eastAsia="zh-CN"/>
              </w:rPr>
              <w:t>IDENTIFICACIÓN DE LA PRODUCCIÓN DOCUMENTAL ELECTRÓNICA DE LA ENTIDAD</w:t>
            </w:r>
          </w:p>
          <w:p w14:paraId="5AEE4101" w14:textId="7EE139DD" w:rsidR="0078660C" w:rsidRPr="00D60ABE" w:rsidRDefault="0078660C" w:rsidP="0078660C">
            <w:pPr>
              <w:rPr>
                <w:rFonts w:ascii="Arial" w:eastAsia="Times New Roman" w:hAnsi="Arial" w:cs="Arial"/>
                <w:b/>
                <w:color w:val="000000"/>
                <w:lang w:eastAsia="zh-CN"/>
              </w:rPr>
            </w:pPr>
          </w:p>
        </w:tc>
        <w:tc>
          <w:tcPr>
            <w:tcW w:w="1843" w:type="dxa"/>
          </w:tcPr>
          <w:p w14:paraId="43A3068A" w14:textId="4CCE0B50" w:rsidR="0078660C" w:rsidRPr="00D60ABE" w:rsidRDefault="1EECAA48" w:rsidP="0078660C">
            <w:pPr>
              <w:rPr>
                <w:rFonts w:ascii="Arial" w:eastAsia="Times New Roman" w:hAnsi="Arial" w:cs="Arial"/>
                <w:color w:val="000000"/>
                <w:lang w:eastAsia="zh-CN"/>
              </w:rPr>
            </w:pPr>
            <w:r w:rsidRPr="00D60ABE">
              <w:rPr>
                <w:rFonts w:ascii="Arial" w:eastAsia="Times New Roman" w:hAnsi="Arial" w:cs="Arial"/>
                <w:color w:val="000000" w:themeColor="text1"/>
                <w:lang w:eastAsia="zh-CN"/>
              </w:rPr>
              <w:t>Reuniones con los procesos para</w:t>
            </w:r>
            <w:r w:rsidR="0078660C" w:rsidRPr="00D60ABE">
              <w:rPr>
                <w:rFonts w:ascii="Arial" w:eastAsia="Times New Roman" w:hAnsi="Arial" w:cs="Arial"/>
                <w:color w:val="000000" w:themeColor="text1"/>
                <w:lang w:eastAsia="zh-CN"/>
              </w:rPr>
              <w:t xml:space="preserve"> identificar la producción documental electrónica de la entidad. </w:t>
            </w:r>
          </w:p>
        </w:tc>
        <w:tc>
          <w:tcPr>
            <w:tcW w:w="1891" w:type="dxa"/>
          </w:tcPr>
          <w:p w14:paraId="603EAE8D" w14:textId="44A0663F" w:rsidR="0078660C" w:rsidRPr="00D60ABE" w:rsidRDefault="0078660C" w:rsidP="0078660C">
            <w:pPr>
              <w:rPr>
                <w:rFonts w:ascii="Arial" w:eastAsia="Times New Roman" w:hAnsi="Arial" w:cs="Arial"/>
                <w:color w:val="000000"/>
                <w:lang w:eastAsia="zh-CN"/>
              </w:rPr>
            </w:pPr>
            <w:r w:rsidRPr="00D60ABE">
              <w:rPr>
                <w:rFonts w:ascii="Arial" w:eastAsia="Times New Roman" w:hAnsi="Arial" w:cs="Arial"/>
                <w:color w:val="000000"/>
                <w:lang w:eastAsia="zh-CN"/>
              </w:rPr>
              <w:t>GDOC</w:t>
            </w:r>
          </w:p>
        </w:tc>
        <w:tc>
          <w:tcPr>
            <w:tcW w:w="1353" w:type="dxa"/>
          </w:tcPr>
          <w:p w14:paraId="5FBB4FEE" w14:textId="43D48293" w:rsidR="0078660C" w:rsidRPr="00D60ABE" w:rsidRDefault="0078660C" w:rsidP="0078660C">
            <w:pPr>
              <w:rPr>
                <w:rFonts w:ascii="Arial" w:eastAsia="Times New Roman" w:hAnsi="Arial" w:cs="Arial"/>
                <w:color w:val="000000"/>
                <w:lang w:eastAsia="zh-CN"/>
              </w:rPr>
            </w:pPr>
            <w:r w:rsidRPr="00D60ABE">
              <w:rPr>
                <w:rFonts w:ascii="Arial" w:eastAsia="Times New Roman" w:hAnsi="Arial" w:cs="Arial"/>
                <w:color w:val="000000"/>
                <w:lang w:eastAsia="zh-CN"/>
              </w:rPr>
              <w:t>2023-02</w:t>
            </w:r>
          </w:p>
        </w:tc>
        <w:tc>
          <w:tcPr>
            <w:tcW w:w="1190" w:type="dxa"/>
          </w:tcPr>
          <w:p w14:paraId="2FF64F34" w14:textId="3A1FF4B4" w:rsidR="0078660C" w:rsidRPr="00D60ABE" w:rsidRDefault="0078660C" w:rsidP="0078660C">
            <w:pPr>
              <w:rPr>
                <w:rFonts w:ascii="Arial" w:eastAsia="Times New Roman" w:hAnsi="Arial" w:cs="Arial"/>
                <w:color w:val="000000"/>
                <w:lang w:eastAsia="zh-CN"/>
              </w:rPr>
            </w:pPr>
            <w:r w:rsidRPr="00D60ABE">
              <w:rPr>
                <w:rFonts w:ascii="Arial" w:eastAsia="Times New Roman" w:hAnsi="Arial" w:cs="Arial"/>
                <w:color w:val="000000"/>
                <w:lang w:eastAsia="zh-CN"/>
              </w:rPr>
              <w:t>2023-12</w:t>
            </w:r>
          </w:p>
        </w:tc>
      </w:tr>
      <w:tr w:rsidR="0078660C" w:rsidRPr="00D60ABE" w14:paraId="1FEA7522" w14:textId="77777777" w:rsidTr="4FF78EDD">
        <w:tc>
          <w:tcPr>
            <w:tcW w:w="2551" w:type="dxa"/>
          </w:tcPr>
          <w:p w14:paraId="77E10217" w14:textId="3CA25191" w:rsidR="0078660C" w:rsidRPr="00D60ABE" w:rsidRDefault="0078660C" w:rsidP="0078660C">
            <w:pPr>
              <w:jc w:val="both"/>
              <w:rPr>
                <w:rFonts w:ascii="Arial" w:eastAsia="Times New Roman" w:hAnsi="Arial" w:cs="Arial"/>
                <w:b/>
                <w:color w:val="000000"/>
                <w:lang w:eastAsia="zh-CN"/>
              </w:rPr>
            </w:pPr>
            <w:r w:rsidRPr="00D60ABE">
              <w:rPr>
                <w:rFonts w:ascii="Arial" w:eastAsia="Times New Roman" w:hAnsi="Arial" w:cs="Arial"/>
                <w:b/>
                <w:color w:val="000000"/>
                <w:lang w:eastAsia="zh-CN"/>
              </w:rPr>
              <w:t>DISEÑAR PLAN DE MIGRACIÓN</w:t>
            </w:r>
          </w:p>
        </w:tc>
        <w:tc>
          <w:tcPr>
            <w:tcW w:w="1843" w:type="dxa"/>
          </w:tcPr>
          <w:p w14:paraId="4906C4AC" w14:textId="1FA7BDF3" w:rsidR="0078660C" w:rsidRPr="00D60ABE" w:rsidRDefault="0078660C" w:rsidP="0078660C">
            <w:pPr>
              <w:jc w:val="both"/>
              <w:rPr>
                <w:rFonts w:ascii="Arial" w:eastAsia="Times New Roman" w:hAnsi="Arial" w:cs="Arial"/>
                <w:color w:val="000000"/>
                <w:lang w:eastAsia="zh-CN"/>
              </w:rPr>
            </w:pPr>
            <w:r w:rsidRPr="00D60ABE">
              <w:rPr>
                <w:rFonts w:ascii="Arial" w:eastAsia="Times New Roman" w:hAnsi="Arial" w:cs="Arial"/>
                <w:color w:val="000000"/>
                <w:lang w:eastAsia="zh-CN"/>
              </w:rPr>
              <w:t>Migrar a Orfeo la producción documental electrónica que se está almacenando en repositorios diferentes como son: buzones de correo corporativo, SharePoint, OneDrive, file server</w:t>
            </w:r>
          </w:p>
        </w:tc>
        <w:tc>
          <w:tcPr>
            <w:tcW w:w="1891" w:type="dxa"/>
          </w:tcPr>
          <w:p w14:paraId="793D6D92" w14:textId="55FC98C7" w:rsidR="0078660C" w:rsidRPr="00D60ABE" w:rsidRDefault="0078660C" w:rsidP="0078660C">
            <w:pPr>
              <w:rPr>
                <w:rFonts w:ascii="Arial" w:eastAsia="Times New Roman" w:hAnsi="Arial" w:cs="Arial"/>
                <w:color w:val="000000"/>
                <w:lang w:eastAsia="zh-CN"/>
              </w:rPr>
            </w:pPr>
            <w:r w:rsidRPr="00D60ABE">
              <w:rPr>
                <w:rFonts w:ascii="Arial" w:eastAsia="Times New Roman" w:hAnsi="Arial" w:cs="Arial"/>
                <w:color w:val="000000"/>
                <w:lang w:eastAsia="zh-CN"/>
              </w:rPr>
              <w:t xml:space="preserve">GDOC </w:t>
            </w:r>
          </w:p>
          <w:p w14:paraId="7488FFFB" w14:textId="5786EA73" w:rsidR="0078660C" w:rsidRPr="00D60ABE" w:rsidRDefault="0078660C" w:rsidP="0078660C">
            <w:pPr>
              <w:rPr>
                <w:rFonts w:ascii="Arial" w:eastAsia="Times New Roman" w:hAnsi="Arial" w:cs="Arial"/>
                <w:color w:val="000000"/>
                <w:lang w:eastAsia="zh-CN"/>
              </w:rPr>
            </w:pPr>
          </w:p>
          <w:p w14:paraId="23B3C6FD" w14:textId="496CF893" w:rsidR="0078660C" w:rsidRPr="00D60ABE" w:rsidRDefault="0078660C" w:rsidP="0078660C">
            <w:pPr>
              <w:rPr>
                <w:rFonts w:ascii="Arial" w:eastAsia="Times New Roman" w:hAnsi="Arial" w:cs="Arial"/>
                <w:color w:val="000000"/>
                <w:lang w:eastAsia="zh-CN"/>
              </w:rPr>
            </w:pPr>
          </w:p>
        </w:tc>
        <w:tc>
          <w:tcPr>
            <w:tcW w:w="1353" w:type="dxa"/>
          </w:tcPr>
          <w:p w14:paraId="42E59CD8" w14:textId="635E53B9" w:rsidR="0078660C" w:rsidRPr="00D60ABE" w:rsidRDefault="0078660C" w:rsidP="0078660C">
            <w:pPr>
              <w:rPr>
                <w:rFonts w:ascii="Arial" w:eastAsia="Times New Roman" w:hAnsi="Arial" w:cs="Arial"/>
                <w:color w:val="000000"/>
                <w:lang w:eastAsia="zh-CN"/>
              </w:rPr>
            </w:pPr>
            <w:r w:rsidRPr="00D60ABE">
              <w:rPr>
                <w:rFonts w:ascii="Arial" w:eastAsia="Times New Roman" w:hAnsi="Arial" w:cs="Arial"/>
                <w:color w:val="000000"/>
                <w:lang w:eastAsia="zh-CN"/>
              </w:rPr>
              <w:t>2023-03</w:t>
            </w:r>
          </w:p>
        </w:tc>
        <w:tc>
          <w:tcPr>
            <w:tcW w:w="1190" w:type="dxa"/>
          </w:tcPr>
          <w:p w14:paraId="7DBEE880" w14:textId="30B8CD22" w:rsidR="0078660C" w:rsidRPr="00D60ABE" w:rsidRDefault="0078660C" w:rsidP="0078660C">
            <w:pPr>
              <w:rPr>
                <w:rFonts w:ascii="Arial" w:eastAsia="Times New Roman" w:hAnsi="Arial" w:cs="Arial"/>
                <w:color w:val="000000"/>
                <w:lang w:eastAsia="zh-CN"/>
              </w:rPr>
            </w:pPr>
            <w:r w:rsidRPr="00D60ABE">
              <w:rPr>
                <w:rFonts w:ascii="Arial" w:eastAsia="Times New Roman" w:hAnsi="Arial" w:cs="Arial"/>
                <w:color w:val="000000"/>
                <w:lang w:eastAsia="zh-CN"/>
              </w:rPr>
              <w:t>2025-06</w:t>
            </w:r>
          </w:p>
        </w:tc>
      </w:tr>
      <w:tr w:rsidR="0078660C" w:rsidRPr="00D60ABE" w14:paraId="5C380484" w14:textId="77777777" w:rsidTr="4FF78EDD">
        <w:tc>
          <w:tcPr>
            <w:tcW w:w="2551" w:type="dxa"/>
          </w:tcPr>
          <w:p w14:paraId="720C394E" w14:textId="38B1C4F2" w:rsidR="0078660C" w:rsidRPr="00D60ABE" w:rsidRDefault="0078660C" w:rsidP="0078660C">
            <w:pPr>
              <w:jc w:val="both"/>
              <w:rPr>
                <w:rFonts w:ascii="Arial" w:eastAsia="Times New Roman" w:hAnsi="Arial" w:cs="Arial"/>
                <w:b/>
                <w:color w:val="000000"/>
                <w:lang w:eastAsia="zh-CN"/>
              </w:rPr>
            </w:pPr>
            <w:r w:rsidRPr="00D60ABE">
              <w:rPr>
                <w:rFonts w:ascii="Arial" w:eastAsia="Times New Roman" w:hAnsi="Arial" w:cs="Arial"/>
                <w:b/>
                <w:color w:val="000000"/>
                <w:lang w:eastAsia="zh-CN"/>
              </w:rPr>
              <w:t>IMPLEMENTACIÓN DEL ESQUEMA DE METADATOS</w:t>
            </w:r>
          </w:p>
        </w:tc>
        <w:tc>
          <w:tcPr>
            <w:tcW w:w="1843" w:type="dxa"/>
          </w:tcPr>
          <w:p w14:paraId="76AADEA2" w14:textId="0FD6B326" w:rsidR="0078660C" w:rsidRPr="00D60ABE" w:rsidRDefault="0078660C" w:rsidP="0078660C">
            <w:pPr>
              <w:jc w:val="both"/>
              <w:rPr>
                <w:rFonts w:ascii="Arial" w:eastAsia="Times New Roman" w:hAnsi="Arial" w:cs="Arial"/>
                <w:color w:val="000000"/>
                <w:lang w:eastAsia="zh-CN"/>
              </w:rPr>
            </w:pPr>
            <w:r w:rsidRPr="00D60ABE">
              <w:rPr>
                <w:rFonts w:ascii="Arial" w:eastAsia="Times New Roman" w:hAnsi="Arial" w:cs="Arial"/>
                <w:color w:val="000000"/>
                <w:lang w:eastAsia="zh-CN"/>
              </w:rPr>
              <w:t>Implementar el esquema de metadatos de la UMV.</w:t>
            </w:r>
          </w:p>
        </w:tc>
        <w:tc>
          <w:tcPr>
            <w:tcW w:w="1891" w:type="dxa"/>
          </w:tcPr>
          <w:p w14:paraId="142BE650" w14:textId="3B535D13" w:rsidR="0078660C" w:rsidRPr="00D60ABE" w:rsidRDefault="0078660C" w:rsidP="0078660C">
            <w:pPr>
              <w:rPr>
                <w:rFonts w:ascii="Arial" w:eastAsia="Times New Roman" w:hAnsi="Arial" w:cs="Arial"/>
                <w:color w:val="000000"/>
                <w:lang w:eastAsia="zh-CN"/>
              </w:rPr>
            </w:pPr>
            <w:r w:rsidRPr="00D60ABE">
              <w:rPr>
                <w:rFonts w:ascii="Arial" w:eastAsia="Times New Roman" w:hAnsi="Arial" w:cs="Arial"/>
                <w:color w:val="000000"/>
                <w:lang w:eastAsia="zh-CN"/>
              </w:rPr>
              <w:t>EGTI</w:t>
            </w:r>
          </w:p>
        </w:tc>
        <w:tc>
          <w:tcPr>
            <w:tcW w:w="1353" w:type="dxa"/>
          </w:tcPr>
          <w:p w14:paraId="732F4F78" w14:textId="4D10466D" w:rsidR="0078660C" w:rsidRPr="00D60ABE" w:rsidRDefault="0078660C" w:rsidP="0078660C">
            <w:pPr>
              <w:rPr>
                <w:rFonts w:ascii="Arial" w:eastAsia="Times New Roman" w:hAnsi="Arial" w:cs="Arial"/>
                <w:b/>
                <w:bCs/>
                <w:color w:val="000000"/>
                <w:lang w:eastAsia="zh-CN"/>
              </w:rPr>
            </w:pPr>
            <w:r w:rsidRPr="00D60ABE">
              <w:rPr>
                <w:rFonts w:ascii="Arial" w:eastAsia="Times New Roman" w:hAnsi="Arial" w:cs="Arial"/>
                <w:color w:val="000000"/>
                <w:lang w:eastAsia="zh-CN"/>
              </w:rPr>
              <w:t>2023-06</w:t>
            </w:r>
          </w:p>
        </w:tc>
        <w:tc>
          <w:tcPr>
            <w:tcW w:w="1190" w:type="dxa"/>
          </w:tcPr>
          <w:p w14:paraId="7908A893" w14:textId="04BD8C26" w:rsidR="0078660C" w:rsidRPr="00D60ABE" w:rsidRDefault="0078660C" w:rsidP="0078660C">
            <w:pPr>
              <w:rPr>
                <w:rFonts w:ascii="Arial" w:eastAsia="Times New Roman" w:hAnsi="Arial" w:cs="Arial"/>
                <w:b/>
                <w:bCs/>
                <w:color w:val="000000"/>
                <w:lang w:eastAsia="zh-CN"/>
              </w:rPr>
            </w:pPr>
            <w:r w:rsidRPr="00D60ABE">
              <w:rPr>
                <w:rFonts w:ascii="Arial" w:eastAsia="Times New Roman" w:hAnsi="Arial" w:cs="Arial"/>
                <w:color w:val="000000"/>
                <w:lang w:eastAsia="zh-CN"/>
              </w:rPr>
              <w:t>2025-12</w:t>
            </w:r>
          </w:p>
        </w:tc>
      </w:tr>
      <w:tr w:rsidR="0078660C" w:rsidRPr="00D60ABE" w14:paraId="7221C85C" w14:textId="77777777" w:rsidTr="4FF78EDD">
        <w:trPr>
          <w:trHeight w:val="940"/>
        </w:trPr>
        <w:tc>
          <w:tcPr>
            <w:tcW w:w="2551" w:type="dxa"/>
          </w:tcPr>
          <w:p w14:paraId="258E1542" w14:textId="3AD92FCB" w:rsidR="0078660C" w:rsidRPr="00D60ABE" w:rsidRDefault="0078660C" w:rsidP="0078660C">
            <w:pPr>
              <w:jc w:val="both"/>
              <w:rPr>
                <w:rFonts w:ascii="Arial" w:eastAsia="Times New Roman" w:hAnsi="Arial" w:cs="Arial"/>
                <w:b/>
                <w:color w:val="000000"/>
                <w:lang w:eastAsia="zh-CN"/>
              </w:rPr>
            </w:pPr>
            <w:r w:rsidRPr="00D60ABE">
              <w:rPr>
                <w:rFonts w:ascii="Arial" w:eastAsia="Times New Roman" w:hAnsi="Arial" w:cs="Arial"/>
                <w:b/>
                <w:color w:val="000000"/>
                <w:lang w:eastAsia="zh-CN"/>
              </w:rPr>
              <w:lastRenderedPageBreak/>
              <w:t>PILOTO DE TRANSFERENCIAS PRIMARIAS ELECTRÓNICAS</w:t>
            </w:r>
          </w:p>
        </w:tc>
        <w:tc>
          <w:tcPr>
            <w:tcW w:w="1843" w:type="dxa"/>
          </w:tcPr>
          <w:p w14:paraId="56D23A79" w14:textId="091AC524" w:rsidR="0078660C" w:rsidRPr="00D60ABE" w:rsidRDefault="0078660C" w:rsidP="0078660C">
            <w:pPr>
              <w:jc w:val="both"/>
              <w:rPr>
                <w:rFonts w:ascii="Arial" w:eastAsia="Times New Roman" w:hAnsi="Arial" w:cs="Arial"/>
                <w:color w:val="000000"/>
                <w:lang w:eastAsia="zh-CN"/>
              </w:rPr>
            </w:pPr>
            <w:r w:rsidRPr="00D60ABE">
              <w:rPr>
                <w:rFonts w:ascii="Arial" w:eastAsia="Times New Roman" w:hAnsi="Arial" w:cs="Arial"/>
                <w:color w:val="000000"/>
                <w:lang w:eastAsia="zh-CN"/>
              </w:rPr>
              <w:t xml:space="preserve">Desarrollar en Orfeo el </w:t>
            </w:r>
            <w:r w:rsidR="00596CBF" w:rsidRPr="00D60ABE">
              <w:rPr>
                <w:rFonts w:ascii="Arial" w:eastAsia="Times New Roman" w:hAnsi="Arial" w:cs="Arial"/>
                <w:color w:val="000000"/>
                <w:lang w:eastAsia="zh-CN"/>
              </w:rPr>
              <w:t>módulo</w:t>
            </w:r>
            <w:r w:rsidRPr="00D60ABE">
              <w:rPr>
                <w:rFonts w:ascii="Arial" w:eastAsia="Times New Roman" w:hAnsi="Arial" w:cs="Arial"/>
                <w:color w:val="000000"/>
                <w:lang w:eastAsia="zh-CN"/>
              </w:rPr>
              <w:t xml:space="preserve"> para la ejecución de transferencias primarias electrónicas</w:t>
            </w:r>
          </w:p>
        </w:tc>
        <w:tc>
          <w:tcPr>
            <w:tcW w:w="1891" w:type="dxa"/>
          </w:tcPr>
          <w:p w14:paraId="5A1A2852" w14:textId="134FAF9A" w:rsidR="0078660C" w:rsidRPr="00D60ABE" w:rsidRDefault="0078660C" w:rsidP="0078660C">
            <w:pPr>
              <w:rPr>
                <w:rFonts w:ascii="Arial" w:eastAsia="Times New Roman" w:hAnsi="Arial" w:cs="Arial"/>
                <w:color w:val="000000"/>
                <w:lang w:eastAsia="zh-CN"/>
              </w:rPr>
            </w:pPr>
            <w:r w:rsidRPr="00D60ABE">
              <w:rPr>
                <w:rFonts w:ascii="Arial" w:eastAsia="Times New Roman" w:hAnsi="Arial" w:cs="Arial"/>
                <w:color w:val="000000"/>
                <w:lang w:eastAsia="zh-CN"/>
              </w:rPr>
              <w:t>EGTI -GDOC</w:t>
            </w:r>
          </w:p>
        </w:tc>
        <w:tc>
          <w:tcPr>
            <w:tcW w:w="1353" w:type="dxa"/>
          </w:tcPr>
          <w:p w14:paraId="3889AF00" w14:textId="27299FDF" w:rsidR="0078660C" w:rsidRPr="00D60ABE" w:rsidRDefault="0078660C" w:rsidP="0078660C">
            <w:pPr>
              <w:rPr>
                <w:rFonts w:ascii="Arial" w:eastAsia="Times New Roman" w:hAnsi="Arial" w:cs="Arial"/>
                <w:color w:val="000000"/>
                <w:lang w:eastAsia="zh-CN"/>
              </w:rPr>
            </w:pPr>
            <w:r w:rsidRPr="00D60ABE">
              <w:rPr>
                <w:rFonts w:ascii="Arial" w:eastAsia="Times New Roman" w:hAnsi="Arial" w:cs="Arial"/>
                <w:color w:val="000000"/>
                <w:lang w:eastAsia="zh-CN"/>
              </w:rPr>
              <w:t>2023-02</w:t>
            </w:r>
          </w:p>
        </w:tc>
        <w:tc>
          <w:tcPr>
            <w:tcW w:w="1190" w:type="dxa"/>
          </w:tcPr>
          <w:p w14:paraId="150B6B58" w14:textId="51FEE662" w:rsidR="0078660C" w:rsidRPr="00D60ABE" w:rsidRDefault="0078660C" w:rsidP="0078660C">
            <w:pPr>
              <w:rPr>
                <w:rFonts w:ascii="Arial" w:eastAsia="Times New Roman" w:hAnsi="Arial" w:cs="Arial"/>
                <w:color w:val="000000"/>
                <w:lang w:eastAsia="zh-CN"/>
              </w:rPr>
            </w:pPr>
            <w:r w:rsidRPr="00D60ABE">
              <w:rPr>
                <w:rFonts w:ascii="Arial" w:eastAsia="Times New Roman" w:hAnsi="Arial" w:cs="Arial"/>
                <w:color w:val="000000"/>
                <w:lang w:eastAsia="zh-CN"/>
              </w:rPr>
              <w:t>2023-12</w:t>
            </w:r>
          </w:p>
        </w:tc>
      </w:tr>
      <w:tr w:rsidR="0078660C" w:rsidRPr="00D60ABE" w14:paraId="436AD887" w14:textId="77777777" w:rsidTr="4FF78EDD">
        <w:trPr>
          <w:trHeight w:val="940"/>
        </w:trPr>
        <w:tc>
          <w:tcPr>
            <w:tcW w:w="2551" w:type="dxa"/>
          </w:tcPr>
          <w:p w14:paraId="09D315F4" w14:textId="4BFA3882" w:rsidR="0078660C" w:rsidRPr="00D60ABE" w:rsidRDefault="0078660C" w:rsidP="0078660C">
            <w:pPr>
              <w:jc w:val="both"/>
              <w:rPr>
                <w:rFonts w:ascii="Arial" w:eastAsia="Times New Roman" w:hAnsi="Arial" w:cs="Arial"/>
                <w:b/>
                <w:color w:val="000000"/>
                <w:lang w:eastAsia="zh-CN"/>
              </w:rPr>
            </w:pPr>
            <w:r w:rsidRPr="00D60ABE">
              <w:rPr>
                <w:rFonts w:ascii="Arial" w:eastAsia="Times New Roman" w:hAnsi="Arial" w:cs="Arial"/>
                <w:b/>
                <w:color w:val="000000"/>
                <w:lang w:eastAsia="zh-CN"/>
              </w:rPr>
              <w:t>PROYECTO DE DIGITALIZACION MEDIOS OPTICOS</w:t>
            </w:r>
          </w:p>
        </w:tc>
        <w:tc>
          <w:tcPr>
            <w:tcW w:w="1843" w:type="dxa"/>
          </w:tcPr>
          <w:p w14:paraId="01FDF48E" w14:textId="3243E9D6" w:rsidR="0078660C" w:rsidRPr="00D60ABE" w:rsidRDefault="0078660C" w:rsidP="0078660C">
            <w:pPr>
              <w:jc w:val="both"/>
              <w:rPr>
                <w:rFonts w:ascii="Arial" w:eastAsia="Times New Roman" w:hAnsi="Arial" w:cs="Arial"/>
                <w:color w:val="000000"/>
                <w:lang w:eastAsia="zh-CN"/>
              </w:rPr>
            </w:pPr>
            <w:r w:rsidRPr="00D60ABE">
              <w:rPr>
                <w:rFonts w:ascii="Arial" w:eastAsia="Times New Roman" w:hAnsi="Arial" w:cs="Arial"/>
                <w:color w:val="000000"/>
                <w:lang w:eastAsia="zh-CN"/>
              </w:rPr>
              <w:t xml:space="preserve">Diseño del plan de proyecto </w:t>
            </w:r>
          </w:p>
        </w:tc>
        <w:tc>
          <w:tcPr>
            <w:tcW w:w="1891" w:type="dxa"/>
          </w:tcPr>
          <w:p w14:paraId="069BA6EF" w14:textId="061B886D" w:rsidR="0078660C" w:rsidRPr="00D60ABE" w:rsidRDefault="0078660C" w:rsidP="0078660C">
            <w:pPr>
              <w:rPr>
                <w:rFonts w:ascii="Arial" w:eastAsia="Times New Roman" w:hAnsi="Arial" w:cs="Arial"/>
                <w:color w:val="000000"/>
                <w:lang w:eastAsia="zh-CN"/>
              </w:rPr>
            </w:pPr>
            <w:r w:rsidRPr="00D60ABE">
              <w:rPr>
                <w:rFonts w:ascii="Arial" w:eastAsia="Times New Roman" w:hAnsi="Arial" w:cs="Arial"/>
                <w:color w:val="000000"/>
                <w:lang w:eastAsia="zh-CN"/>
              </w:rPr>
              <w:t>GDOC – EGTI</w:t>
            </w:r>
          </w:p>
        </w:tc>
        <w:tc>
          <w:tcPr>
            <w:tcW w:w="1353" w:type="dxa"/>
          </w:tcPr>
          <w:p w14:paraId="1C5FCCE9" w14:textId="2A5F3633" w:rsidR="0078660C" w:rsidRPr="00D60ABE" w:rsidRDefault="0078660C" w:rsidP="0078660C">
            <w:pPr>
              <w:rPr>
                <w:rFonts w:ascii="Arial" w:eastAsia="Times New Roman" w:hAnsi="Arial" w:cs="Arial"/>
                <w:color w:val="000000"/>
                <w:lang w:eastAsia="zh-CN"/>
              </w:rPr>
            </w:pPr>
            <w:r w:rsidRPr="00D60ABE">
              <w:rPr>
                <w:rFonts w:ascii="Arial" w:eastAsia="Times New Roman" w:hAnsi="Arial" w:cs="Arial"/>
                <w:color w:val="000000"/>
                <w:lang w:eastAsia="zh-CN"/>
              </w:rPr>
              <w:t>2023-02</w:t>
            </w:r>
          </w:p>
        </w:tc>
        <w:tc>
          <w:tcPr>
            <w:tcW w:w="1190" w:type="dxa"/>
          </w:tcPr>
          <w:p w14:paraId="2244C5F4" w14:textId="7522D70E" w:rsidR="0078660C" w:rsidRPr="00D60ABE" w:rsidRDefault="0078660C" w:rsidP="0078660C">
            <w:pPr>
              <w:rPr>
                <w:rFonts w:ascii="Arial" w:eastAsia="Times New Roman" w:hAnsi="Arial" w:cs="Arial"/>
                <w:color w:val="000000"/>
                <w:lang w:eastAsia="zh-CN"/>
              </w:rPr>
            </w:pPr>
            <w:r w:rsidRPr="00D60ABE">
              <w:rPr>
                <w:rFonts w:ascii="Arial" w:eastAsia="Times New Roman" w:hAnsi="Arial" w:cs="Arial"/>
                <w:color w:val="000000"/>
                <w:lang w:eastAsia="zh-CN"/>
              </w:rPr>
              <w:t>2023-06</w:t>
            </w:r>
          </w:p>
        </w:tc>
      </w:tr>
      <w:tr w:rsidR="0078660C" w:rsidRPr="00D60ABE" w14:paraId="7700E956" w14:textId="77777777" w:rsidTr="4FF78EDD">
        <w:trPr>
          <w:trHeight w:val="940"/>
        </w:trPr>
        <w:tc>
          <w:tcPr>
            <w:tcW w:w="2551" w:type="dxa"/>
          </w:tcPr>
          <w:p w14:paraId="112B62E5" w14:textId="45B18140" w:rsidR="0078660C" w:rsidRPr="00D60ABE" w:rsidRDefault="0078660C" w:rsidP="0078660C">
            <w:pPr>
              <w:jc w:val="both"/>
              <w:rPr>
                <w:rFonts w:ascii="Arial" w:eastAsia="Times New Roman" w:hAnsi="Arial" w:cs="Arial"/>
                <w:color w:val="000000"/>
                <w:lang w:eastAsia="zh-CN"/>
              </w:rPr>
            </w:pPr>
            <w:r w:rsidRPr="00D60ABE">
              <w:rPr>
                <w:rFonts w:ascii="Arial" w:eastAsia="Times New Roman" w:hAnsi="Arial" w:cs="Arial"/>
                <w:b/>
                <w:color w:val="000000"/>
                <w:lang w:eastAsia="zh-CN"/>
              </w:rPr>
              <w:t>INTEROPERABILIDAD</w:t>
            </w:r>
          </w:p>
        </w:tc>
        <w:tc>
          <w:tcPr>
            <w:tcW w:w="1843" w:type="dxa"/>
          </w:tcPr>
          <w:p w14:paraId="154CB2C2" w14:textId="25A06C3B" w:rsidR="0078660C" w:rsidRPr="00D60ABE" w:rsidRDefault="0078660C" w:rsidP="0078660C">
            <w:pPr>
              <w:jc w:val="both"/>
              <w:rPr>
                <w:rFonts w:ascii="Arial" w:eastAsia="Times New Roman" w:hAnsi="Arial" w:cs="Arial"/>
                <w:color w:val="000000"/>
                <w:lang w:eastAsia="zh-CN"/>
              </w:rPr>
            </w:pPr>
            <w:r w:rsidRPr="00D60ABE">
              <w:rPr>
                <w:rFonts w:ascii="Arial" w:eastAsia="Times New Roman" w:hAnsi="Arial" w:cs="Arial"/>
                <w:color w:val="000000"/>
                <w:lang w:eastAsia="zh-CN"/>
              </w:rPr>
              <w:t>Diseño del plan de interoperabilidad de Orfeo y los demás sistemas de información de la entidad para la conformación de expedientes en el  SGDEA.</w:t>
            </w:r>
          </w:p>
        </w:tc>
        <w:tc>
          <w:tcPr>
            <w:tcW w:w="1891" w:type="dxa"/>
          </w:tcPr>
          <w:p w14:paraId="3A726F34" w14:textId="37A7C794" w:rsidR="0078660C" w:rsidRPr="00D60ABE" w:rsidRDefault="0078660C" w:rsidP="0078660C">
            <w:pPr>
              <w:rPr>
                <w:rFonts w:ascii="Arial" w:eastAsia="Times New Roman" w:hAnsi="Arial" w:cs="Arial"/>
                <w:color w:val="000000"/>
                <w:lang w:eastAsia="zh-CN"/>
              </w:rPr>
            </w:pPr>
            <w:r w:rsidRPr="00D60ABE">
              <w:rPr>
                <w:rFonts w:ascii="Arial" w:eastAsia="Times New Roman" w:hAnsi="Arial" w:cs="Arial"/>
                <w:color w:val="000000"/>
                <w:lang w:eastAsia="zh-CN"/>
              </w:rPr>
              <w:t>EGTI</w:t>
            </w:r>
          </w:p>
        </w:tc>
        <w:tc>
          <w:tcPr>
            <w:tcW w:w="1353" w:type="dxa"/>
          </w:tcPr>
          <w:p w14:paraId="5320F69B" w14:textId="7E1E3859" w:rsidR="0078660C" w:rsidRPr="00D60ABE" w:rsidRDefault="0078660C" w:rsidP="0078660C">
            <w:pPr>
              <w:rPr>
                <w:rFonts w:ascii="Arial" w:eastAsia="Times New Roman" w:hAnsi="Arial" w:cs="Arial"/>
                <w:color w:val="000000"/>
                <w:lang w:eastAsia="zh-CN"/>
              </w:rPr>
            </w:pPr>
            <w:r w:rsidRPr="00D60ABE">
              <w:rPr>
                <w:rFonts w:ascii="Arial" w:eastAsia="Times New Roman" w:hAnsi="Arial" w:cs="Arial"/>
                <w:color w:val="000000"/>
                <w:lang w:eastAsia="zh-CN"/>
              </w:rPr>
              <w:t>2023-06</w:t>
            </w:r>
          </w:p>
        </w:tc>
        <w:tc>
          <w:tcPr>
            <w:tcW w:w="1190" w:type="dxa"/>
          </w:tcPr>
          <w:p w14:paraId="32A1748C" w14:textId="00653511" w:rsidR="0078660C" w:rsidRPr="00D60ABE" w:rsidRDefault="0078660C" w:rsidP="0078660C">
            <w:pPr>
              <w:rPr>
                <w:rFonts w:ascii="Arial" w:eastAsia="Times New Roman" w:hAnsi="Arial" w:cs="Arial"/>
                <w:color w:val="000000"/>
                <w:lang w:eastAsia="zh-CN"/>
              </w:rPr>
            </w:pPr>
            <w:r w:rsidRPr="00D60ABE">
              <w:rPr>
                <w:rFonts w:ascii="Arial" w:eastAsia="Times New Roman" w:hAnsi="Arial" w:cs="Arial"/>
                <w:color w:val="000000"/>
                <w:lang w:eastAsia="zh-CN"/>
              </w:rPr>
              <w:t>2024-12</w:t>
            </w:r>
          </w:p>
        </w:tc>
      </w:tr>
      <w:tr w:rsidR="0078660C" w:rsidRPr="00D60ABE" w14:paraId="4C67675C" w14:textId="77777777" w:rsidTr="4FF78EDD">
        <w:tc>
          <w:tcPr>
            <w:tcW w:w="2551" w:type="dxa"/>
          </w:tcPr>
          <w:p w14:paraId="6C9AFFA6" w14:textId="7E939FC5" w:rsidR="0078660C" w:rsidRPr="00D60ABE" w:rsidRDefault="0078660C" w:rsidP="0078660C">
            <w:pPr>
              <w:jc w:val="both"/>
              <w:rPr>
                <w:rFonts w:ascii="Arial" w:eastAsia="Times New Roman" w:hAnsi="Arial" w:cs="Arial"/>
                <w:color w:val="000000"/>
                <w:lang w:eastAsia="zh-CN"/>
              </w:rPr>
            </w:pPr>
            <w:r w:rsidRPr="00D60ABE">
              <w:rPr>
                <w:rFonts w:ascii="Arial" w:eastAsia="Times New Roman" w:hAnsi="Arial" w:cs="Arial"/>
                <w:b/>
                <w:color w:val="000000"/>
                <w:lang w:eastAsia="zh-CN"/>
              </w:rPr>
              <w:t xml:space="preserve">ACCIONES DE SEGURAMIENTO </w:t>
            </w:r>
          </w:p>
        </w:tc>
        <w:tc>
          <w:tcPr>
            <w:tcW w:w="1843" w:type="dxa"/>
          </w:tcPr>
          <w:p w14:paraId="0D121C99" w14:textId="77777777" w:rsidR="0078660C" w:rsidRPr="00D60ABE" w:rsidRDefault="0078660C" w:rsidP="0078660C">
            <w:pPr>
              <w:jc w:val="both"/>
              <w:rPr>
                <w:rFonts w:ascii="Arial" w:eastAsia="Times New Roman" w:hAnsi="Arial" w:cs="Arial"/>
                <w:bCs/>
                <w:color w:val="000000"/>
                <w:lang w:eastAsia="zh-CN"/>
              </w:rPr>
            </w:pPr>
            <w:r w:rsidRPr="00D60ABE">
              <w:rPr>
                <w:rFonts w:ascii="Arial" w:eastAsia="Times New Roman" w:hAnsi="Arial" w:cs="Arial"/>
                <w:bCs/>
                <w:color w:val="000000"/>
                <w:lang w:eastAsia="zh-CN"/>
              </w:rPr>
              <w:t>Copia de seguridad repositorio espejo</w:t>
            </w:r>
          </w:p>
          <w:p w14:paraId="25A5FBB3" w14:textId="77777777" w:rsidR="0078660C" w:rsidRPr="00D60ABE" w:rsidRDefault="0078660C" w:rsidP="0078660C">
            <w:pPr>
              <w:jc w:val="both"/>
              <w:rPr>
                <w:rFonts w:ascii="Arial" w:eastAsia="Times New Roman" w:hAnsi="Arial" w:cs="Arial"/>
                <w:bCs/>
                <w:color w:val="000000"/>
                <w:lang w:eastAsia="zh-CN"/>
              </w:rPr>
            </w:pPr>
          </w:p>
          <w:p w14:paraId="2B25694F" w14:textId="0B98027B" w:rsidR="0078660C" w:rsidRPr="00D60ABE" w:rsidRDefault="0078660C" w:rsidP="0078660C">
            <w:pPr>
              <w:jc w:val="both"/>
              <w:rPr>
                <w:rFonts w:ascii="Arial" w:eastAsia="Times New Roman" w:hAnsi="Arial" w:cs="Arial"/>
                <w:bCs/>
                <w:color w:val="000000"/>
                <w:lang w:eastAsia="zh-CN"/>
              </w:rPr>
            </w:pPr>
            <w:r w:rsidRPr="00D60ABE">
              <w:rPr>
                <w:rFonts w:ascii="Arial" w:eastAsia="Times New Roman" w:hAnsi="Arial" w:cs="Arial"/>
                <w:bCs/>
                <w:color w:val="000000"/>
                <w:lang w:eastAsia="zh-CN"/>
              </w:rPr>
              <w:t>Características de firmado</w:t>
            </w:r>
          </w:p>
          <w:p w14:paraId="04A5858E" w14:textId="77777777" w:rsidR="0078660C" w:rsidRPr="00D60ABE" w:rsidRDefault="0078660C" w:rsidP="0078660C">
            <w:pPr>
              <w:jc w:val="both"/>
              <w:rPr>
                <w:rFonts w:ascii="Arial" w:eastAsia="Times New Roman" w:hAnsi="Arial" w:cs="Arial"/>
                <w:bCs/>
                <w:color w:val="000000"/>
                <w:lang w:eastAsia="zh-CN"/>
              </w:rPr>
            </w:pPr>
          </w:p>
          <w:p w14:paraId="7B23A043" w14:textId="4D011058" w:rsidR="0078660C" w:rsidRPr="00D60ABE" w:rsidRDefault="0078660C" w:rsidP="0078660C">
            <w:pPr>
              <w:jc w:val="both"/>
              <w:rPr>
                <w:rFonts w:ascii="Arial" w:eastAsia="Times New Roman" w:hAnsi="Arial" w:cs="Arial"/>
                <w:bCs/>
                <w:color w:val="000000"/>
                <w:highlight w:val="yellow"/>
                <w:lang w:eastAsia="zh-CN"/>
              </w:rPr>
            </w:pPr>
            <w:r w:rsidRPr="00D60ABE">
              <w:rPr>
                <w:rFonts w:ascii="Arial" w:eastAsia="Times New Roman" w:hAnsi="Arial" w:cs="Arial"/>
                <w:bCs/>
                <w:color w:val="000000"/>
                <w:lang w:eastAsia="zh-CN"/>
              </w:rPr>
              <w:t>Firmas longevas</w:t>
            </w:r>
          </w:p>
        </w:tc>
        <w:tc>
          <w:tcPr>
            <w:tcW w:w="1891" w:type="dxa"/>
          </w:tcPr>
          <w:p w14:paraId="20C81F75" w14:textId="37F583CF" w:rsidR="0078660C" w:rsidRPr="00D60ABE" w:rsidRDefault="0078660C" w:rsidP="0078660C">
            <w:pPr>
              <w:rPr>
                <w:rFonts w:ascii="Arial" w:eastAsia="Times New Roman" w:hAnsi="Arial" w:cs="Arial"/>
                <w:bCs/>
                <w:color w:val="000000"/>
                <w:lang w:eastAsia="zh-CN"/>
              </w:rPr>
            </w:pPr>
            <w:r w:rsidRPr="00D60ABE">
              <w:rPr>
                <w:rFonts w:ascii="Arial" w:eastAsia="Times New Roman" w:hAnsi="Arial" w:cs="Arial"/>
                <w:bCs/>
                <w:color w:val="000000"/>
                <w:lang w:eastAsia="zh-CN"/>
              </w:rPr>
              <w:t>EGTI</w:t>
            </w:r>
          </w:p>
        </w:tc>
        <w:tc>
          <w:tcPr>
            <w:tcW w:w="1353" w:type="dxa"/>
          </w:tcPr>
          <w:p w14:paraId="386B86EC" w14:textId="17032920" w:rsidR="0078660C" w:rsidRPr="00D60ABE" w:rsidRDefault="0078660C" w:rsidP="0078660C">
            <w:pPr>
              <w:rPr>
                <w:rFonts w:ascii="Arial" w:eastAsia="Times New Roman" w:hAnsi="Arial" w:cs="Arial"/>
                <w:b/>
                <w:bCs/>
                <w:color w:val="000000"/>
                <w:lang w:eastAsia="zh-CN"/>
              </w:rPr>
            </w:pPr>
            <w:r w:rsidRPr="00D60ABE">
              <w:rPr>
                <w:rFonts w:ascii="Arial" w:eastAsia="Times New Roman" w:hAnsi="Arial" w:cs="Arial"/>
                <w:color w:val="000000"/>
                <w:lang w:eastAsia="zh-CN"/>
              </w:rPr>
              <w:t>2023-02</w:t>
            </w:r>
          </w:p>
        </w:tc>
        <w:tc>
          <w:tcPr>
            <w:tcW w:w="1190" w:type="dxa"/>
          </w:tcPr>
          <w:p w14:paraId="1023E726" w14:textId="65AED0F8" w:rsidR="0078660C" w:rsidRPr="00D60ABE" w:rsidRDefault="0078660C" w:rsidP="0078660C">
            <w:pPr>
              <w:rPr>
                <w:rFonts w:ascii="Arial" w:eastAsia="Times New Roman" w:hAnsi="Arial" w:cs="Arial"/>
                <w:b/>
                <w:bCs/>
                <w:color w:val="000000"/>
                <w:lang w:eastAsia="zh-CN"/>
              </w:rPr>
            </w:pPr>
            <w:r w:rsidRPr="00D60ABE">
              <w:rPr>
                <w:rFonts w:ascii="Arial" w:eastAsia="Times New Roman" w:hAnsi="Arial" w:cs="Arial"/>
                <w:color w:val="000000"/>
                <w:lang w:eastAsia="zh-CN"/>
              </w:rPr>
              <w:t>2024-12</w:t>
            </w:r>
          </w:p>
        </w:tc>
      </w:tr>
      <w:tr w:rsidR="0078660C" w:rsidRPr="00D60ABE" w14:paraId="70FA2C4F" w14:textId="77777777" w:rsidTr="4FF78EDD">
        <w:tc>
          <w:tcPr>
            <w:tcW w:w="2551" w:type="dxa"/>
          </w:tcPr>
          <w:p w14:paraId="316CEC3B" w14:textId="531848D4" w:rsidR="0078660C" w:rsidRPr="00D60ABE" w:rsidRDefault="0078660C" w:rsidP="0078660C">
            <w:pPr>
              <w:rPr>
                <w:rFonts w:ascii="Arial" w:eastAsia="Times New Roman" w:hAnsi="Arial" w:cs="Arial"/>
                <w:b/>
                <w:color w:val="000000"/>
                <w:lang w:eastAsia="zh-CN"/>
              </w:rPr>
            </w:pPr>
            <w:r w:rsidRPr="00D60ABE">
              <w:rPr>
                <w:rFonts w:ascii="Arial" w:eastAsia="Times New Roman" w:hAnsi="Arial" w:cs="Arial"/>
                <w:b/>
                <w:color w:val="000000"/>
                <w:lang w:eastAsia="zh-CN"/>
              </w:rPr>
              <w:t>SENSIBILIZACIÓN SOBRE DOCUMENTOS ELECTRÓNICOS DE ARCHIVO</w:t>
            </w:r>
          </w:p>
        </w:tc>
        <w:tc>
          <w:tcPr>
            <w:tcW w:w="1843" w:type="dxa"/>
          </w:tcPr>
          <w:p w14:paraId="7B11C771" w14:textId="48C6AA84" w:rsidR="0078660C" w:rsidRPr="00D60ABE" w:rsidRDefault="0078660C" w:rsidP="0078660C">
            <w:pPr>
              <w:rPr>
                <w:rFonts w:ascii="Arial" w:eastAsia="Times New Roman" w:hAnsi="Arial" w:cs="Arial"/>
                <w:bCs/>
                <w:color w:val="000000"/>
                <w:lang w:eastAsia="zh-CN"/>
              </w:rPr>
            </w:pPr>
            <w:r w:rsidRPr="00D60ABE">
              <w:rPr>
                <w:rFonts w:ascii="Arial" w:eastAsia="Times New Roman" w:hAnsi="Arial" w:cs="Arial"/>
                <w:bCs/>
                <w:color w:val="000000"/>
                <w:lang w:eastAsia="zh-CN"/>
              </w:rPr>
              <w:t xml:space="preserve">Sensibilizar a todos los funcionarios y contratistas de la entidad en los conceptos asociados a la gestión de documentos electrónicos de </w:t>
            </w:r>
            <w:r w:rsidRPr="00D60ABE">
              <w:rPr>
                <w:rFonts w:ascii="Arial" w:eastAsia="Times New Roman" w:hAnsi="Arial" w:cs="Arial"/>
                <w:bCs/>
                <w:color w:val="000000"/>
                <w:lang w:eastAsia="zh-CN"/>
              </w:rPr>
              <w:lastRenderedPageBreak/>
              <w:t>archivo. Charlas trimestrales.</w:t>
            </w:r>
          </w:p>
        </w:tc>
        <w:tc>
          <w:tcPr>
            <w:tcW w:w="1891" w:type="dxa"/>
          </w:tcPr>
          <w:p w14:paraId="2172D40D" w14:textId="77777777" w:rsidR="0078660C" w:rsidRPr="00D60ABE" w:rsidRDefault="0078660C" w:rsidP="0078660C">
            <w:pPr>
              <w:rPr>
                <w:rFonts w:ascii="Arial" w:eastAsia="Times New Roman" w:hAnsi="Arial" w:cs="Arial"/>
                <w:color w:val="000000"/>
                <w:lang w:eastAsia="zh-CN"/>
              </w:rPr>
            </w:pPr>
            <w:r w:rsidRPr="00D60ABE">
              <w:rPr>
                <w:rFonts w:ascii="Arial" w:eastAsia="Times New Roman" w:hAnsi="Arial" w:cs="Arial"/>
                <w:color w:val="000000"/>
                <w:lang w:eastAsia="zh-CN"/>
              </w:rPr>
              <w:lastRenderedPageBreak/>
              <w:t>GDOC</w:t>
            </w:r>
          </w:p>
          <w:p w14:paraId="741D2F16" w14:textId="68BD0C61" w:rsidR="0078660C" w:rsidRPr="00D60ABE" w:rsidRDefault="0078660C" w:rsidP="0078660C">
            <w:pPr>
              <w:rPr>
                <w:rFonts w:ascii="Arial" w:eastAsia="Times New Roman" w:hAnsi="Arial" w:cs="Arial"/>
                <w:b/>
                <w:bCs/>
                <w:color w:val="000000"/>
                <w:lang w:eastAsia="zh-CN"/>
              </w:rPr>
            </w:pPr>
          </w:p>
        </w:tc>
        <w:tc>
          <w:tcPr>
            <w:tcW w:w="1353" w:type="dxa"/>
          </w:tcPr>
          <w:p w14:paraId="1EA454B5" w14:textId="681D794F" w:rsidR="0078660C" w:rsidRPr="00D60ABE" w:rsidRDefault="0078660C" w:rsidP="0078660C">
            <w:pPr>
              <w:rPr>
                <w:rFonts w:ascii="Arial" w:eastAsia="Times New Roman" w:hAnsi="Arial" w:cs="Arial"/>
                <w:b/>
                <w:bCs/>
                <w:color w:val="000000"/>
                <w:lang w:eastAsia="zh-CN"/>
              </w:rPr>
            </w:pPr>
            <w:r w:rsidRPr="00D60ABE">
              <w:rPr>
                <w:rFonts w:ascii="Arial" w:eastAsia="Times New Roman" w:hAnsi="Arial" w:cs="Arial"/>
                <w:color w:val="000000"/>
                <w:lang w:eastAsia="zh-CN"/>
              </w:rPr>
              <w:t>2023-02</w:t>
            </w:r>
          </w:p>
        </w:tc>
        <w:tc>
          <w:tcPr>
            <w:tcW w:w="1190" w:type="dxa"/>
          </w:tcPr>
          <w:p w14:paraId="21526505" w14:textId="191844E8" w:rsidR="0078660C" w:rsidRPr="00D60ABE" w:rsidRDefault="0078660C" w:rsidP="0078660C">
            <w:pPr>
              <w:rPr>
                <w:rFonts w:ascii="Arial" w:eastAsia="Times New Roman" w:hAnsi="Arial" w:cs="Arial"/>
                <w:b/>
                <w:bCs/>
                <w:color w:val="000000"/>
                <w:lang w:eastAsia="zh-CN"/>
              </w:rPr>
            </w:pPr>
            <w:r w:rsidRPr="00D60ABE">
              <w:rPr>
                <w:rFonts w:ascii="Arial" w:eastAsia="Times New Roman" w:hAnsi="Arial" w:cs="Arial"/>
                <w:color w:val="000000"/>
                <w:lang w:eastAsia="zh-CN"/>
              </w:rPr>
              <w:t>2023-12</w:t>
            </w:r>
          </w:p>
        </w:tc>
      </w:tr>
    </w:tbl>
    <w:p w14:paraId="1C71F3C1" w14:textId="3113B3A7" w:rsidR="004156DE" w:rsidRPr="00D60ABE" w:rsidRDefault="004156DE" w:rsidP="004D05E8">
      <w:pPr>
        <w:rPr>
          <w:rFonts w:ascii="Arial" w:eastAsia="Times New Roman" w:hAnsi="Arial" w:cs="Arial"/>
          <w:color w:val="000000"/>
          <w:lang w:eastAsia="zh-CN"/>
        </w:rPr>
      </w:pPr>
    </w:p>
    <w:p w14:paraId="117BC17C" w14:textId="03FE9595" w:rsidR="00265631" w:rsidRPr="00D60ABE" w:rsidRDefault="005A3D12" w:rsidP="00E1424F">
      <w:pPr>
        <w:pStyle w:val="Ttulo1"/>
        <w:rPr>
          <w:rFonts w:ascii="Arial" w:hAnsi="Arial" w:cs="Arial"/>
          <w:b/>
          <w:bCs/>
          <w:color w:val="auto"/>
          <w:sz w:val="22"/>
          <w:szCs w:val="22"/>
        </w:rPr>
      </w:pPr>
      <w:bookmarkStart w:id="77" w:name="_Toc120877466"/>
      <w:r w:rsidRPr="00D60ABE">
        <w:rPr>
          <w:rFonts w:ascii="Arial" w:hAnsi="Arial" w:cs="Arial"/>
          <w:b/>
          <w:bCs/>
          <w:color w:val="auto"/>
          <w:sz w:val="22"/>
          <w:szCs w:val="22"/>
        </w:rPr>
        <w:t>DOCUMENTOS ASOCIADOS</w:t>
      </w:r>
      <w:bookmarkEnd w:id="77"/>
    </w:p>
    <w:p w14:paraId="7D915BD8" w14:textId="77777777" w:rsidR="00E1424F" w:rsidRPr="00D60ABE" w:rsidRDefault="00E1424F" w:rsidP="00265631">
      <w:pPr>
        <w:rPr>
          <w:rFonts w:ascii="Arial" w:hAnsi="Arial" w:cs="Arial"/>
        </w:rPr>
      </w:pPr>
    </w:p>
    <w:p w14:paraId="1CCA7A99" w14:textId="77777777" w:rsidR="00E1424F" w:rsidRPr="00D60ABE" w:rsidRDefault="00E1424F" w:rsidP="00E1424F">
      <w:pPr>
        <w:spacing w:after="160" w:line="259" w:lineRule="auto"/>
        <w:jc w:val="both"/>
        <w:rPr>
          <w:rFonts w:ascii="Arial" w:hAnsi="Arial" w:cs="Arial"/>
        </w:rPr>
      </w:pPr>
      <w:r w:rsidRPr="00D60ABE">
        <w:rPr>
          <w:rFonts w:ascii="Arial" w:hAnsi="Arial" w:cs="Arial"/>
        </w:rPr>
        <w:t xml:space="preserve">Política Institucional de Gestión Documental </w:t>
      </w:r>
    </w:p>
    <w:p w14:paraId="61FA49B1" w14:textId="77777777" w:rsidR="00E1424F" w:rsidRPr="00D60ABE" w:rsidRDefault="00E1424F" w:rsidP="00E1424F">
      <w:pPr>
        <w:jc w:val="both"/>
        <w:rPr>
          <w:rFonts w:ascii="Arial" w:eastAsia="Arial" w:hAnsi="Arial" w:cs="Arial"/>
        </w:rPr>
      </w:pPr>
      <w:r w:rsidRPr="00D60ABE">
        <w:rPr>
          <w:rFonts w:ascii="Arial" w:eastAsia="Arial" w:hAnsi="Arial" w:cs="Arial"/>
        </w:rPr>
        <w:t>Programa de gestión documental</w:t>
      </w:r>
    </w:p>
    <w:p w14:paraId="6CD12836" w14:textId="77777777" w:rsidR="005A3D12" w:rsidRPr="00D60ABE" w:rsidRDefault="00E1424F" w:rsidP="00E1424F">
      <w:pPr>
        <w:jc w:val="both"/>
        <w:rPr>
          <w:rFonts w:ascii="Arial" w:hAnsi="Arial" w:cs="Arial"/>
        </w:rPr>
      </w:pPr>
      <w:r w:rsidRPr="00D60ABE">
        <w:rPr>
          <w:rFonts w:ascii="Arial" w:hAnsi="Arial" w:cs="Arial"/>
        </w:rPr>
        <w:t xml:space="preserve">TRD, CCD, </w:t>
      </w:r>
    </w:p>
    <w:p w14:paraId="722560D1" w14:textId="77777777" w:rsidR="005A3D12" w:rsidRPr="00D60ABE" w:rsidRDefault="00E1424F" w:rsidP="00E1424F">
      <w:pPr>
        <w:jc w:val="both"/>
        <w:rPr>
          <w:rFonts w:ascii="Arial" w:hAnsi="Arial" w:cs="Arial"/>
        </w:rPr>
      </w:pPr>
      <w:r w:rsidRPr="00D60ABE">
        <w:rPr>
          <w:rFonts w:ascii="Arial" w:hAnsi="Arial" w:cs="Arial"/>
        </w:rPr>
        <w:t>Inventarios documentales</w:t>
      </w:r>
    </w:p>
    <w:p w14:paraId="5011AEFE" w14:textId="77777777" w:rsidR="005A3D12" w:rsidRPr="00D60ABE" w:rsidRDefault="00E1424F" w:rsidP="00E1424F">
      <w:pPr>
        <w:jc w:val="both"/>
        <w:rPr>
          <w:rFonts w:ascii="Arial" w:hAnsi="Arial" w:cs="Arial"/>
        </w:rPr>
      </w:pPr>
      <w:r w:rsidRPr="00D60ABE">
        <w:rPr>
          <w:rFonts w:ascii="Arial" w:hAnsi="Arial" w:cs="Arial"/>
        </w:rPr>
        <w:t>Sistema Integrado de Conservación – SIC</w:t>
      </w:r>
    </w:p>
    <w:p w14:paraId="533A6D88" w14:textId="77777777" w:rsidR="005A3D12" w:rsidRPr="00D60ABE" w:rsidRDefault="00E1424F" w:rsidP="00E1424F">
      <w:pPr>
        <w:jc w:val="both"/>
        <w:rPr>
          <w:rFonts w:ascii="Arial" w:hAnsi="Arial" w:cs="Arial"/>
        </w:rPr>
      </w:pPr>
      <w:r w:rsidRPr="00D60ABE">
        <w:rPr>
          <w:rFonts w:ascii="Arial" w:hAnsi="Arial" w:cs="Arial"/>
        </w:rPr>
        <w:t>Inventario de activos de información</w:t>
      </w:r>
    </w:p>
    <w:p w14:paraId="13488F1A" w14:textId="77777777" w:rsidR="005A3D12" w:rsidRPr="00D60ABE" w:rsidRDefault="00E1424F" w:rsidP="00E1424F">
      <w:pPr>
        <w:jc w:val="both"/>
        <w:rPr>
          <w:rFonts w:ascii="Arial" w:hAnsi="Arial" w:cs="Arial"/>
        </w:rPr>
      </w:pPr>
      <w:r w:rsidRPr="00D60ABE">
        <w:rPr>
          <w:rFonts w:ascii="Arial" w:hAnsi="Arial" w:cs="Arial"/>
        </w:rPr>
        <w:t>Índice de información clasificada y reservada</w:t>
      </w:r>
    </w:p>
    <w:p w14:paraId="23FEAABE" w14:textId="73A951BF" w:rsidR="00EC27E6" w:rsidRPr="00D60ABE" w:rsidRDefault="00E1424F" w:rsidP="00E1424F">
      <w:pPr>
        <w:jc w:val="both"/>
        <w:rPr>
          <w:rFonts w:ascii="Arial" w:hAnsi="Arial" w:cs="Arial"/>
        </w:rPr>
      </w:pPr>
      <w:r w:rsidRPr="00D60ABE">
        <w:rPr>
          <w:rFonts w:ascii="Arial" w:hAnsi="Arial" w:cs="Arial"/>
        </w:rPr>
        <w:t>Modelo de Requisitos para le Gestión de un Sistema de Gestión de Documentos Electrónicos de Archivo SGDEA.</w:t>
      </w:r>
    </w:p>
    <w:p w14:paraId="70B2A422" w14:textId="56EE01A7" w:rsidR="00652B71" w:rsidRPr="00D60ABE" w:rsidRDefault="00323FB7" w:rsidP="00024EA1">
      <w:pPr>
        <w:rPr>
          <w:rFonts w:ascii="Arial" w:hAnsi="Arial" w:cs="Arial"/>
        </w:rPr>
      </w:pPr>
      <w:r w:rsidRPr="00D60ABE">
        <w:rPr>
          <w:rFonts w:ascii="Arial" w:hAnsi="Arial" w:cs="Arial"/>
        </w:rPr>
        <w:t>GDOC-DI-002 Programa de Gestión Documental</w:t>
      </w:r>
    </w:p>
    <w:p w14:paraId="7966A8F4" w14:textId="0239AB0E" w:rsidR="00230C6C" w:rsidRPr="00D60ABE" w:rsidRDefault="00230C6C" w:rsidP="00230C6C">
      <w:pPr>
        <w:autoSpaceDE w:val="0"/>
        <w:autoSpaceDN w:val="0"/>
        <w:adjustRightInd w:val="0"/>
        <w:jc w:val="both"/>
        <w:rPr>
          <w:rFonts w:ascii="Arial" w:hAnsi="Arial" w:cs="Arial"/>
        </w:rPr>
      </w:pPr>
      <w:r w:rsidRPr="00D60ABE">
        <w:rPr>
          <w:rFonts w:ascii="Arial" w:hAnsi="Arial" w:cs="Arial"/>
        </w:rPr>
        <w:t>GDOC-MA-001 Manual Funcional Sistema de Gestión de Documentos Electrónicos de Archivo SGDEA- ORFEO</w:t>
      </w:r>
    </w:p>
    <w:p w14:paraId="38837A3E" w14:textId="3697CB5F" w:rsidR="00D04C7E" w:rsidRPr="00D60ABE" w:rsidRDefault="00230C6C" w:rsidP="00230C6C">
      <w:pPr>
        <w:ind w:right="1041"/>
        <w:rPr>
          <w:rFonts w:ascii="Arial" w:hAnsi="Arial" w:cs="Arial"/>
        </w:rPr>
      </w:pPr>
      <w:r w:rsidRPr="00D60ABE">
        <w:rPr>
          <w:rFonts w:ascii="Arial" w:hAnsi="Arial" w:cs="Arial"/>
        </w:rPr>
        <w:t>Resolución No.107 del 14 de abril de 2020</w:t>
      </w:r>
    </w:p>
    <w:p w14:paraId="429349A0" w14:textId="277C4E1A" w:rsidR="002E6775" w:rsidRPr="00D60ABE" w:rsidRDefault="002E6775" w:rsidP="00230C6C">
      <w:pPr>
        <w:ind w:right="1041"/>
        <w:rPr>
          <w:rFonts w:ascii="Arial" w:hAnsi="Arial" w:cs="Arial"/>
        </w:rPr>
      </w:pPr>
      <w:r w:rsidRPr="00D60ABE">
        <w:rPr>
          <w:rFonts w:ascii="Arial" w:hAnsi="Arial" w:cs="Arial"/>
        </w:rPr>
        <w:t>GDOC-IN-002 V6 Instructivo para la Organización de Archivos</w:t>
      </w:r>
    </w:p>
    <w:p w14:paraId="3461D779" w14:textId="62BBAA4F" w:rsidR="00D04C7E" w:rsidRPr="00D60ABE" w:rsidRDefault="00134AC4" w:rsidP="2FE7338D">
      <w:pPr>
        <w:jc w:val="both"/>
        <w:rPr>
          <w:rFonts w:ascii="Arial" w:hAnsi="Arial" w:cs="Arial"/>
        </w:rPr>
      </w:pPr>
      <w:r w:rsidRPr="00D60ABE">
        <w:rPr>
          <w:rFonts w:ascii="Arial" w:hAnsi="Arial" w:cs="Arial"/>
        </w:rPr>
        <w:t xml:space="preserve">GDOC-DI-011 V1 </w:t>
      </w:r>
      <w:r w:rsidR="005A3D12" w:rsidRPr="00D60ABE">
        <w:rPr>
          <w:rFonts w:ascii="Arial" w:hAnsi="Arial" w:cs="Arial"/>
        </w:rPr>
        <w:t>índice</w:t>
      </w:r>
      <w:r w:rsidRPr="00D60ABE">
        <w:rPr>
          <w:rFonts w:ascii="Arial" w:hAnsi="Arial" w:cs="Arial"/>
        </w:rPr>
        <w:t xml:space="preserve"> de Información Clasificada y Reservada</w:t>
      </w:r>
    </w:p>
    <w:p w14:paraId="753D0278" w14:textId="77777777" w:rsidR="00CB0C5D" w:rsidRPr="00D60ABE" w:rsidRDefault="00CB0C5D" w:rsidP="00CB0C5D">
      <w:pPr>
        <w:jc w:val="both"/>
        <w:rPr>
          <w:rFonts w:ascii="Arial" w:hAnsi="Arial" w:cs="Arial"/>
          <w:color w:val="333333"/>
        </w:rPr>
      </w:pPr>
      <w:r w:rsidRPr="00D60ABE">
        <w:rPr>
          <w:rFonts w:ascii="Arial" w:hAnsi="Arial" w:cs="Arial"/>
          <w:color w:val="333333"/>
        </w:rPr>
        <w:t>GDOC-PR-006-V1 Procedimiento valoración y disposición final documentos</w:t>
      </w:r>
    </w:p>
    <w:p w14:paraId="3CF2D8B6" w14:textId="41B2089F" w:rsidR="00696C58" w:rsidRPr="00D60ABE" w:rsidRDefault="00CB0C5D" w:rsidP="00CB0C5D">
      <w:pPr>
        <w:jc w:val="both"/>
        <w:rPr>
          <w:rFonts w:ascii="Arial" w:hAnsi="Arial" w:cs="Arial"/>
        </w:rPr>
      </w:pPr>
      <w:r w:rsidRPr="00D60ABE">
        <w:rPr>
          <w:rFonts w:ascii="Arial" w:hAnsi="Arial" w:cs="Arial"/>
          <w:shd w:val="clear" w:color="auto" w:fill="FFFFFF"/>
        </w:rPr>
        <w:t xml:space="preserve">GDOC-IN-003 V1 Instructivo para la Eliminación de Archivos </w:t>
      </w:r>
    </w:p>
    <w:p w14:paraId="2C23193C" w14:textId="090585A5" w:rsidR="00204F3C" w:rsidRPr="00D60ABE" w:rsidRDefault="00630F04" w:rsidP="00630F04">
      <w:pPr>
        <w:pStyle w:val="Ttulo1"/>
        <w:rPr>
          <w:rFonts w:ascii="Arial" w:eastAsiaTheme="minorHAnsi" w:hAnsi="Arial" w:cs="Arial"/>
          <w:b/>
          <w:bCs/>
          <w:color w:val="auto"/>
          <w:sz w:val="22"/>
          <w:szCs w:val="22"/>
          <w:lang w:val="es-ES"/>
        </w:rPr>
      </w:pPr>
      <w:bookmarkStart w:id="78" w:name="_Toc120877467"/>
      <w:r w:rsidRPr="00D60ABE">
        <w:rPr>
          <w:rFonts w:ascii="Arial" w:eastAsiaTheme="minorHAnsi" w:hAnsi="Arial" w:cs="Arial"/>
          <w:b/>
          <w:bCs/>
          <w:color w:val="auto"/>
          <w:sz w:val="22"/>
          <w:szCs w:val="22"/>
          <w:lang w:val="es-ES"/>
        </w:rPr>
        <w:t>GLOSARIO</w:t>
      </w:r>
      <w:bookmarkEnd w:id="78"/>
    </w:p>
    <w:p w14:paraId="33E4B414" w14:textId="31F2210F" w:rsidR="00630F04" w:rsidRPr="00D60ABE" w:rsidRDefault="00630F04" w:rsidP="00630F04">
      <w:pPr>
        <w:rPr>
          <w:rFonts w:ascii="Arial" w:hAnsi="Arial" w:cs="Arial"/>
          <w:lang w:val="es-ES"/>
        </w:rPr>
      </w:pPr>
    </w:p>
    <w:p w14:paraId="6AB6E281" w14:textId="77777777" w:rsidR="00630F04" w:rsidRPr="00D60ABE" w:rsidRDefault="00630F04" w:rsidP="00630F04">
      <w:pPr>
        <w:pStyle w:val="Default"/>
        <w:jc w:val="both"/>
        <w:rPr>
          <w:rFonts w:cs="Arial"/>
          <w:bCs/>
          <w:color w:val="auto"/>
          <w:sz w:val="22"/>
          <w:szCs w:val="22"/>
        </w:rPr>
      </w:pPr>
      <w:r w:rsidRPr="00D60ABE">
        <w:rPr>
          <w:rFonts w:cs="Arial"/>
          <w:b/>
          <w:color w:val="auto"/>
          <w:sz w:val="22"/>
          <w:szCs w:val="22"/>
        </w:rPr>
        <w:lastRenderedPageBreak/>
        <w:t>Accesibilidad:</w:t>
      </w:r>
      <w:r w:rsidRPr="00D60ABE">
        <w:rPr>
          <w:rFonts w:cs="Arial"/>
          <w:bCs/>
          <w:color w:val="auto"/>
          <w:sz w:val="22"/>
          <w:szCs w:val="22"/>
        </w:rPr>
        <w:t xml:space="preserve"> La disponibilidad y usabilidad de la información, en el sentido de la capacidad o facilidad actual y futura para que esa información pueda ser reproducida y por tanto usada </w:t>
      </w:r>
    </w:p>
    <w:p w14:paraId="051C681A" w14:textId="77777777" w:rsidR="00630F04" w:rsidRPr="00D60ABE" w:rsidRDefault="00630F04" w:rsidP="00630F04">
      <w:pPr>
        <w:jc w:val="both"/>
        <w:rPr>
          <w:rFonts w:ascii="Arial" w:hAnsi="Arial" w:cs="Arial"/>
          <w:b/>
        </w:rPr>
      </w:pPr>
    </w:p>
    <w:p w14:paraId="2DD25CE0" w14:textId="77777777" w:rsidR="00630F04" w:rsidRPr="00D60ABE" w:rsidRDefault="00630F04" w:rsidP="00630F04">
      <w:pPr>
        <w:jc w:val="both"/>
        <w:rPr>
          <w:rFonts w:ascii="Arial" w:hAnsi="Arial" w:cs="Arial"/>
        </w:rPr>
      </w:pPr>
      <w:r w:rsidRPr="00D60ABE">
        <w:rPr>
          <w:rFonts w:ascii="Arial" w:hAnsi="Arial" w:cs="Arial"/>
          <w:b/>
        </w:rPr>
        <w:t>Archivo:</w:t>
      </w:r>
      <w:r w:rsidRPr="00D60ABE">
        <w:rPr>
          <w:rFonts w:ascii="Arial" w:hAnsi="Arial" w:cs="Arial"/>
        </w:rPr>
        <w:t xml:space="preserve"> Es uno o más conjuntos de documentos, sea cual fuere su fecha, su forma y soporte material, acumulados en un proceso natural por una persona o institución pública o privada, en el transcurso de su gestión, conservados respetando aquel orden para servir como testimonio e información para la persona o institución que los produce, para los ciudadanos, o para servir como fuentes de historia.</w:t>
      </w:r>
    </w:p>
    <w:p w14:paraId="7A41D663" w14:textId="77777777" w:rsidR="00630F04" w:rsidRPr="00D60ABE" w:rsidRDefault="00630F04" w:rsidP="00630F04">
      <w:pPr>
        <w:autoSpaceDE w:val="0"/>
        <w:autoSpaceDN w:val="0"/>
        <w:adjustRightInd w:val="0"/>
        <w:spacing w:after="0"/>
        <w:jc w:val="both"/>
        <w:rPr>
          <w:rFonts w:ascii="Arial" w:hAnsi="Arial" w:cs="Arial"/>
        </w:rPr>
      </w:pPr>
      <w:r w:rsidRPr="00D60ABE">
        <w:rPr>
          <w:rFonts w:ascii="Arial" w:hAnsi="Arial" w:cs="Arial"/>
          <w:b/>
        </w:rPr>
        <w:t>Archivo central:</w:t>
      </w:r>
      <w:r w:rsidRPr="00D60ABE">
        <w:rPr>
          <w:rFonts w:ascii="Arial" w:hAnsi="Arial" w:cs="Arial"/>
          <w:b/>
          <w:bCs/>
        </w:rPr>
        <w:t xml:space="preserve"> </w:t>
      </w:r>
      <w:r w:rsidRPr="00D60ABE">
        <w:rPr>
          <w:rFonts w:ascii="Arial" w:hAnsi="Arial" w:cs="Arial"/>
        </w:rPr>
        <w:t>Unidad administrativa donde se agrupan documentos transferidos o trasladados por los distintos archivos de gestión de la entidad respectiva, una vez finalizados su trámite, que siguen siendo vigentes y objeto de consulta por las propias oficinas y los particulares en general.</w:t>
      </w:r>
    </w:p>
    <w:p w14:paraId="4ACA8C13" w14:textId="77777777" w:rsidR="00630F04" w:rsidRPr="00D60ABE" w:rsidRDefault="00630F04" w:rsidP="00630F04">
      <w:pPr>
        <w:autoSpaceDE w:val="0"/>
        <w:autoSpaceDN w:val="0"/>
        <w:adjustRightInd w:val="0"/>
        <w:spacing w:after="0"/>
        <w:jc w:val="both"/>
        <w:rPr>
          <w:rFonts w:ascii="Arial" w:hAnsi="Arial" w:cs="Arial"/>
        </w:rPr>
      </w:pPr>
    </w:p>
    <w:p w14:paraId="576C9555" w14:textId="77777777" w:rsidR="00630F04" w:rsidRPr="00D60ABE" w:rsidRDefault="00630F04" w:rsidP="00630F04">
      <w:pPr>
        <w:autoSpaceDE w:val="0"/>
        <w:autoSpaceDN w:val="0"/>
        <w:adjustRightInd w:val="0"/>
        <w:spacing w:after="0"/>
        <w:jc w:val="both"/>
        <w:rPr>
          <w:rFonts w:ascii="Arial" w:hAnsi="Arial" w:cs="Arial"/>
        </w:rPr>
      </w:pPr>
      <w:r w:rsidRPr="00D60ABE">
        <w:rPr>
          <w:rFonts w:ascii="Arial" w:hAnsi="Arial" w:cs="Arial"/>
          <w:b/>
        </w:rPr>
        <w:t>Archivo de gestión:</w:t>
      </w:r>
      <w:r w:rsidRPr="00D60ABE">
        <w:rPr>
          <w:rFonts w:ascii="Arial" w:hAnsi="Arial" w:cs="Arial"/>
          <w:b/>
          <w:bCs/>
        </w:rPr>
        <w:t xml:space="preserve"> </w:t>
      </w:r>
      <w:r w:rsidRPr="00D60ABE">
        <w:rPr>
          <w:rFonts w:ascii="Arial" w:hAnsi="Arial" w:cs="Arial"/>
        </w:rPr>
        <w:t>Aquel en el que se reúne la documentación en trámite en busca de solución a los asuntos iniciados, sometida a continua utilización y consulta administrativa por las mismas oficinas u otras que las soliciten.</w:t>
      </w:r>
    </w:p>
    <w:p w14:paraId="7BA9D550" w14:textId="77777777" w:rsidR="00630F04" w:rsidRPr="00D60ABE" w:rsidRDefault="00630F04" w:rsidP="00630F04">
      <w:pPr>
        <w:autoSpaceDE w:val="0"/>
        <w:autoSpaceDN w:val="0"/>
        <w:adjustRightInd w:val="0"/>
        <w:spacing w:after="0"/>
        <w:jc w:val="both"/>
        <w:rPr>
          <w:rFonts w:ascii="Arial" w:hAnsi="Arial" w:cs="Arial"/>
        </w:rPr>
      </w:pPr>
    </w:p>
    <w:p w14:paraId="3D694C6F" w14:textId="77777777" w:rsidR="00630F04" w:rsidRPr="00D60ABE" w:rsidRDefault="00630F04" w:rsidP="00630F04">
      <w:pPr>
        <w:widowControl w:val="0"/>
        <w:tabs>
          <w:tab w:val="left" w:pos="1594"/>
        </w:tabs>
        <w:autoSpaceDE w:val="0"/>
        <w:autoSpaceDN w:val="0"/>
        <w:spacing w:before="182" w:after="0" w:line="249" w:lineRule="auto"/>
        <w:ind w:right="49"/>
        <w:jc w:val="both"/>
        <w:rPr>
          <w:rFonts w:ascii="Arial" w:hAnsi="Arial" w:cs="Arial"/>
        </w:rPr>
      </w:pPr>
      <w:r w:rsidRPr="00D60ABE">
        <w:rPr>
          <w:rFonts w:ascii="Arial" w:hAnsi="Arial" w:cs="Arial"/>
          <w:b/>
        </w:rPr>
        <w:t>Archivo digital</w:t>
      </w:r>
      <w:r w:rsidRPr="00D60ABE">
        <w:rPr>
          <w:rFonts w:ascii="Arial" w:hAnsi="Arial" w:cs="Arial"/>
          <w:b/>
          <w:i/>
          <w:color w:val="231169"/>
          <w:spacing w:val="-3"/>
        </w:rPr>
        <w:t xml:space="preserve">: </w:t>
      </w:r>
      <w:r w:rsidRPr="00D60ABE">
        <w:rPr>
          <w:rFonts w:ascii="Arial" w:hAnsi="Arial" w:cs="Arial"/>
        </w:rPr>
        <w:t>es un archivo que una organización opera, que puede formar parte de una organización más amplia, de personas y sistemas, que ha aceptado la responsabilidad de conservar información y mantenerla disponible para una comunidad designada. (NTC-ISO 14721:2018).</w:t>
      </w:r>
    </w:p>
    <w:p w14:paraId="0BA6073C" w14:textId="77777777" w:rsidR="00630F04" w:rsidRPr="00D60ABE" w:rsidRDefault="00630F04" w:rsidP="00630F04">
      <w:pPr>
        <w:autoSpaceDE w:val="0"/>
        <w:autoSpaceDN w:val="0"/>
        <w:adjustRightInd w:val="0"/>
        <w:spacing w:after="0"/>
        <w:jc w:val="both"/>
        <w:rPr>
          <w:rFonts w:ascii="Arial" w:hAnsi="Arial" w:cs="Arial"/>
        </w:rPr>
      </w:pPr>
    </w:p>
    <w:p w14:paraId="7B703227" w14:textId="77777777" w:rsidR="00630F04" w:rsidRPr="00D60ABE" w:rsidRDefault="00630F04" w:rsidP="00630F04">
      <w:pPr>
        <w:autoSpaceDE w:val="0"/>
        <w:autoSpaceDN w:val="0"/>
        <w:adjustRightInd w:val="0"/>
        <w:spacing w:after="0"/>
        <w:jc w:val="both"/>
        <w:rPr>
          <w:rFonts w:ascii="Arial" w:hAnsi="Arial" w:cs="Arial"/>
        </w:rPr>
      </w:pPr>
      <w:r w:rsidRPr="00D60ABE">
        <w:rPr>
          <w:rFonts w:ascii="Arial" w:hAnsi="Arial" w:cs="Arial"/>
          <w:b/>
        </w:rPr>
        <w:t>Archivo General de La Nación:</w:t>
      </w:r>
      <w:r w:rsidRPr="00D60ABE">
        <w:rPr>
          <w:rFonts w:ascii="Arial" w:hAnsi="Arial" w:cs="Arial"/>
        </w:rPr>
        <w:t xml:space="preserve"> Es el organismo de dirección y coordinación del Sistema Nacional de Archivos. Desde el punto de vista institucional y de acuerdo con la categoría de archivos oficiales, es el establecimiento público encargado de formular, orientar y controlar la Política Archivística a nivel nacional.</w:t>
      </w:r>
    </w:p>
    <w:p w14:paraId="1A410C90" w14:textId="77777777" w:rsidR="00630F04" w:rsidRPr="00D60ABE" w:rsidRDefault="00630F04" w:rsidP="00630F04">
      <w:pPr>
        <w:autoSpaceDE w:val="0"/>
        <w:autoSpaceDN w:val="0"/>
        <w:adjustRightInd w:val="0"/>
        <w:spacing w:after="0"/>
        <w:jc w:val="both"/>
        <w:rPr>
          <w:rFonts w:ascii="Arial" w:hAnsi="Arial" w:cs="Arial"/>
        </w:rPr>
      </w:pPr>
    </w:p>
    <w:p w14:paraId="4C8BB6AB" w14:textId="77777777" w:rsidR="00630F04" w:rsidRPr="00D60ABE" w:rsidRDefault="00630F04" w:rsidP="00630F04">
      <w:pPr>
        <w:pStyle w:val="Default"/>
        <w:jc w:val="both"/>
        <w:rPr>
          <w:rFonts w:cs="Arial"/>
          <w:bCs/>
          <w:sz w:val="22"/>
          <w:szCs w:val="22"/>
        </w:rPr>
      </w:pPr>
      <w:r w:rsidRPr="00D60ABE">
        <w:rPr>
          <w:rFonts w:cs="Arial"/>
          <w:b/>
          <w:color w:val="auto"/>
          <w:sz w:val="22"/>
          <w:szCs w:val="22"/>
        </w:rPr>
        <w:t>Autenticidad</w:t>
      </w:r>
      <w:r w:rsidRPr="00D60ABE">
        <w:rPr>
          <w:rFonts w:cs="Arial"/>
          <w:bCs/>
          <w:color w:val="auto"/>
          <w:sz w:val="22"/>
          <w:szCs w:val="22"/>
        </w:rPr>
        <w:t xml:space="preserve">: característica técnica para preservar la seguridad de la información que busca asegurar su validez en el tiempo, forma y distribución. </w:t>
      </w:r>
      <w:r w:rsidRPr="00D60ABE">
        <w:rPr>
          <w:rFonts w:cs="Arial"/>
          <w:bCs/>
          <w:sz w:val="22"/>
          <w:szCs w:val="22"/>
        </w:rPr>
        <w:t>Así mismo, garantiza el origen de la información, validando el emisor para evitar suplantación de identidades.</w:t>
      </w:r>
    </w:p>
    <w:p w14:paraId="3A6A84EC" w14:textId="77777777" w:rsidR="00630F04" w:rsidRPr="00D60ABE" w:rsidRDefault="00630F04" w:rsidP="00630F04">
      <w:pPr>
        <w:autoSpaceDE w:val="0"/>
        <w:autoSpaceDN w:val="0"/>
        <w:adjustRightInd w:val="0"/>
        <w:spacing w:after="0"/>
        <w:jc w:val="both"/>
        <w:rPr>
          <w:rFonts w:ascii="Arial" w:hAnsi="Arial" w:cs="Arial"/>
        </w:rPr>
      </w:pPr>
    </w:p>
    <w:p w14:paraId="237A31A5" w14:textId="77777777" w:rsidR="00630F04" w:rsidRPr="00D60ABE" w:rsidRDefault="00630F04" w:rsidP="00630F04">
      <w:pPr>
        <w:autoSpaceDE w:val="0"/>
        <w:autoSpaceDN w:val="0"/>
        <w:adjustRightInd w:val="0"/>
        <w:spacing w:after="0"/>
        <w:jc w:val="both"/>
        <w:rPr>
          <w:rFonts w:ascii="Arial" w:hAnsi="Arial" w:cs="Arial"/>
        </w:rPr>
      </w:pPr>
      <w:r w:rsidRPr="00D60ABE">
        <w:rPr>
          <w:rFonts w:ascii="Arial" w:hAnsi="Arial" w:cs="Arial"/>
          <w:b/>
        </w:rPr>
        <w:t>Documento:</w:t>
      </w:r>
      <w:r w:rsidRPr="00D60ABE">
        <w:rPr>
          <w:rFonts w:ascii="Arial" w:hAnsi="Arial" w:cs="Arial"/>
          <w:b/>
          <w:bCs/>
        </w:rPr>
        <w:t xml:space="preserve"> </w:t>
      </w:r>
      <w:r w:rsidRPr="00D60ABE">
        <w:rPr>
          <w:rFonts w:ascii="Arial" w:hAnsi="Arial" w:cs="Arial"/>
        </w:rPr>
        <w:t>Información registrada, cualquiera sea su forma o el medio utilizado.</w:t>
      </w:r>
    </w:p>
    <w:p w14:paraId="21CF4D9A" w14:textId="77777777" w:rsidR="00630F04" w:rsidRPr="00D60ABE" w:rsidRDefault="00630F04" w:rsidP="00630F04">
      <w:pPr>
        <w:autoSpaceDE w:val="0"/>
        <w:autoSpaceDN w:val="0"/>
        <w:adjustRightInd w:val="0"/>
        <w:spacing w:after="0"/>
        <w:jc w:val="both"/>
        <w:rPr>
          <w:rFonts w:ascii="Arial" w:hAnsi="Arial" w:cs="Arial"/>
        </w:rPr>
      </w:pPr>
    </w:p>
    <w:p w14:paraId="28E0CB70" w14:textId="77777777" w:rsidR="00630F04" w:rsidRPr="00D60ABE" w:rsidRDefault="00630F04" w:rsidP="00630F04">
      <w:pPr>
        <w:pStyle w:val="Textoindependiente"/>
        <w:spacing w:before="3" w:line="249" w:lineRule="auto"/>
        <w:ind w:right="49"/>
        <w:jc w:val="both"/>
        <w:rPr>
          <w:sz w:val="22"/>
          <w:szCs w:val="22"/>
          <w:lang w:val="es-CO" w:eastAsia="es-CO"/>
        </w:rPr>
      </w:pPr>
      <w:r w:rsidRPr="00D60ABE">
        <w:rPr>
          <w:b/>
          <w:bCs/>
          <w:sz w:val="22"/>
          <w:szCs w:val="22"/>
          <w:lang w:val="es-CO" w:eastAsia="es-CO"/>
        </w:rPr>
        <w:t>Documento digital:</w:t>
      </w:r>
      <w:r w:rsidRPr="00D60ABE">
        <w:rPr>
          <w:sz w:val="22"/>
          <w:szCs w:val="22"/>
          <w:lang w:val="es-CO" w:eastAsia="es-CO"/>
        </w:rPr>
        <w:t xml:space="preserve"> Información representada por medio de valores numéricos </w:t>
      </w:r>
      <w:r w:rsidRPr="00D60ABE">
        <w:rPr>
          <w:sz w:val="22"/>
          <w:szCs w:val="22"/>
          <w:lang w:val="es-CO" w:eastAsia="es-CO"/>
        </w:rPr>
        <w:lastRenderedPageBreak/>
        <w:t xml:space="preserve">diferenciados - discretos o discontinuos-, por lo general valores numéricos binarios (bits), de acuerdo con un código o convención preestablecidos (Glosario </w:t>
      </w:r>
      <w:proofErr w:type="spellStart"/>
      <w:r w:rsidRPr="00D60ABE">
        <w:rPr>
          <w:sz w:val="22"/>
          <w:szCs w:val="22"/>
          <w:lang w:val="es-CO" w:eastAsia="es-CO"/>
        </w:rPr>
        <w:t>InterPARES</w:t>
      </w:r>
      <w:proofErr w:type="spellEnd"/>
      <w:r w:rsidRPr="00D60ABE">
        <w:rPr>
          <w:sz w:val="22"/>
          <w:szCs w:val="22"/>
          <w:lang w:val="es-CO" w:eastAsia="es-CO"/>
        </w:rPr>
        <w:t>).:</w:t>
      </w:r>
    </w:p>
    <w:p w14:paraId="52E94DE5" w14:textId="77777777" w:rsidR="00630F04" w:rsidRPr="00D60ABE" w:rsidRDefault="00630F04" w:rsidP="00630F04">
      <w:pPr>
        <w:pStyle w:val="Textoindependiente"/>
        <w:spacing w:before="3" w:line="249" w:lineRule="auto"/>
        <w:ind w:right="49"/>
        <w:jc w:val="both"/>
        <w:rPr>
          <w:sz w:val="22"/>
          <w:szCs w:val="22"/>
          <w:lang w:val="es-CO" w:eastAsia="es-CO"/>
        </w:rPr>
      </w:pPr>
    </w:p>
    <w:p w14:paraId="5B5E2B99" w14:textId="77777777" w:rsidR="00630F04" w:rsidRPr="00D60ABE" w:rsidRDefault="00630F04" w:rsidP="00630F04">
      <w:pPr>
        <w:pStyle w:val="Textoindependiente"/>
        <w:spacing w:before="3" w:line="249" w:lineRule="auto"/>
        <w:ind w:right="49"/>
        <w:jc w:val="both"/>
        <w:rPr>
          <w:sz w:val="22"/>
          <w:szCs w:val="22"/>
          <w:lang w:val="es-CO" w:eastAsia="es-CO"/>
        </w:rPr>
      </w:pPr>
      <w:r w:rsidRPr="00D60ABE">
        <w:rPr>
          <w:b/>
          <w:bCs/>
          <w:sz w:val="22"/>
          <w:szCs w:val="22"/>
          <w:lang w:val="es-CO" w:eastAsia="es-CO"/>
        </w:rPr>
        <w:t>Documento Digitalizado:</w:t>
      </w:r>
      <w:r w:rsidRPr="00D60ABE">
        <w:rPr>
          <w:sz w:val="22"/>
          <w:szCs w:val="22"/>
          <w:lang w:val="es-CO" w:eastAsia="es-CO"/>
        </w:rPr>
        <w:t xml:space="preserve"> consiste en una representación digital, obtenida a partir de un documento registrado en un medio o soporte físico, mediante un proceso de digitalización. Se puede considerar como una forma de producción de documentos electrónicos.</w:t>
      </w:r>
    </w:p>
    <w:p w14:paraId="46BB6B84" w14:textId="77777777" w:rsidR="00630F04" w:rsidRPr="00D60ABE" w:rsidRDefault="00630F04" w:rsidP="00630F04">
      <w:pPr>
        <w:widowControl w:val="0"/>
        <w:tabs>
          <w:tab w:val="left" w:pos="1593"/>
          <w:tab w:val="left" w:pos="1594"/>
        </w:tabs>
        <w:autoSpaceDE w:val="0"/>
        <w:autoSpaceDN w:val="0"/>
        <w:spacing w:before="175" w:after="0" w:line="249" w:lineRule="auto"/>
        <w:ind w:right="49"/>
        <w:jc w:val="both"/>
        <w:rPr>
          <w:rFonts w:ascii="Arial" w:hAnsi="Arial" w:cs="Arial"/>
        </w:rPr>
      </w:pPr>
      <w:r w:rsidRPr="00D60ABE">
        <w:rPr>
          <w:rFonts w:ascii="Arial" w:hAnsi="Arial" w:cs="Arial"/>
          <w:b/>
          <w:bCs/>
        </w:rPr>
        <w:t>Documento electrónico de archivo</w:t>
      </w:r>
      <w:r w:rsidRPr="00D60ABE">
        <w:rPr>
          <w:rFonts w:ascii="Arial" w:hAnsi="Arial" w:cs="Arial"/>
        </w:rPr>
        <w:t>: registro de información generada, recibida, almacenada y comunicada por medios electrónicos, que permanece en estos medios durante su ciclo vital. Es producida por una persona o entidad en razón   de sus actividades o funciones y que debe ser tratada conforme a los principios y procesos archivísticos. (Acuerdo 027 de 2006).</w:t>
      </w:r>
    </w:p>
    <w:p w14:paraId="1F18861D" w14:textId="77777777" w:rsidR="00630F04" w:rsidRPr="00D60ABE" w:rsidRDefault="00630F04" w:rsidP="00630F04">
      <w:pPr>
        <w:pStyle w:val="Textoindependiente"/>
        <w:spacing w:before="3" w:line="249" w:lineRule="auto"/>
        <w:ind w:right="49"/>
        <w:jc w:val="both"/>
        <w:rPr>
          <w:sz w:val="22"/>
          <w:szCs w:val="22"/>
          <w:lang w:val="es-CO" w:eastAsia="es-CO"/>
        </w:rPr>
      </w:pPr>
      <w:r w:rsidRPr="00D60ABE">
        <w:rPr>
          <w:sz w:val="22"/>
          <w:szCs w:val="22"/>
          <w:lang w:val="es-CO" w:eastAsia="es-CO"/>
        </w:rPr>
        <w:tab/>
      </w:r>
      <w:r w:rsidRPr="00D60ABE">
        <w:rPr>
          <w:sz w:val="22"/>
          <w:szCs w:val="22"/>
          <w:lang w:val="es-CO" w:eastAsia="es-CO"/>
        </w:rPr>
        <w:tab/>
      </w:r>
    </w:p>
    <w:p w14:paraId="0ADDD43D" w14:textId="77777777" w:rsidR="00630F04" w:rsidRPr="00D60ABE" w:rsidRDefault="00630F04" w:rsidP="00630F04">
      <w:pPr>
        <w:pStyle w:val="Textoindependiente"/>
        <w:spacing w:before="3" w:line="249" w:lineRule="auto"/>
        <w:ind w:right="49"/>
        <w:jc w:val="both"/>
        <w:rPr>
          <w:sz w:val="22"/>
          <w:szCs w:val="22"/>
          <w:lang w:val="es-CO" w:eastAsia="es-CO"/>
        </w:rPr>
      </w:pPr>
      <w:r w:rsidRPr="00D60ABE">
        <w:rPr>
          <w:b/>
          <w:bCs/>
          <w:sz w:val="22"/>
          <w:szCs w:val="22"/>
          <w:lang w:val="es-CO" w:eastAsia="es-CO"/>
        </w:rPr>
        <w:t>Documento nativo digital</w:t>
      </w:r>
      <w:r w:rsidRPr="00D60ABE">
        <w:rPr>
          <w:sz w:val="22"/>
          <w:szCs w:val="22"/>
          <w:lang w:val="es-CO" w:eastAsia="es-CO"/>
        </w:rPr>
        <w:t>: los documentos que han sido producidos desde un principio en medios electrónicos y que permanecen en estos durante su ciclo vital.</w:t>
      </w:r>
    </w:p>
    <w:p w14:paraId="7B23E97F" w14:textId="77777777" w:rsidR="00630F04" w:rsidRPr="00D60ABE" w:rsidRDefault="00630F04" w:rsidP="00630F04">
      <w:pPr>
        <w:pStyle w:val="Prrafodelista"/>
        <w:autoSpaceDE w:val="0"/>
        <w:autoSpaceDN w:val="0"/>
        <w:adjustRightInd w:val="0"/>
        <w:spacing w:after="0"/>
        <w:jc w:val="both"/>
        <w:rPr>
          <w:rFonts w:ascii="Arial" w:hAnsi="Arial" w:cs="Arial"/>
        </w:rPr>
      </w:pPr>
    </w:p>
    <w:p w14:paraId="2BC195F7" w14:textId="77777777" w:rsidR="00630F04" w:rsidRPr="00D60ABE" w:rsidRDefault="00630F04" w:rsidP="00630F04">
      <w:pPr>
        <w:autoSpaceDE w:val="0"/>
        <w:autoSpaceDN w:val="0"/>
        <w:adjustRightInd w:val="0"/>
        <w:spacing w:after="0"/>
        <w:jc w:val="both"/>
        <w:rPr>
          <w:rFonts w:ascii="Arial" w:hAnsi="Arial" w:cs="Arial"/>
          <w:bCs/>
        </w:rPr>
      </w:pPr>
      <w:r w:rsidRPr="00D60ABE">
        <w:rPr>
          <w:rFonts w:ascii="Arial" w:hAnsi="Arial" w:cs="Arial"/>
          <w:b/>
        </w:rPr>
        <w:t>Disponibilidad:</w:t>
      </w:r>
      <w:r w:rsidRPr="00D60ABE">
        <w:rPr>
          <w:rFonts w:ascii="Arial" w:hAnsi="Arial" w:cs="Arial"/>
          <w:bCs/>
        </w:rPr>
        <w:t xml:space="preserve"> Característica de seguridad de la información que garantiza que los usuarios autorizados tengan acceso a la información y a los recursos relacionados con la misma, toda vez que lo requieran asegurando su conservación durante el tiempo exigido por ley.</w:t>
      </w:r>
    </w:p>
    <w:p w14:paraId="3CA2DCB4" w14:textId="77777777" w:rsidR="00630F04" w:rsidRPr="00D60ABE" w:rsidRDefault="00630F04" w:rsidP="00630F04">
      <w:pPr>
        <w:autoSpaceDE w:val="0"/>
        <w:autoSpaceDN w:val="0"/>
        <w:adjustRightInd w:val="0"/>
        <w:spacing w:after="0"/>
        <w:jc w:val="both"/>
        <w:rPr>
          <w:rFonts w:ascii="Arial" w:hAnsi="Arial" w:cs="Arial"/>
          <w:b/>
        </w:rPr>
      </w:pPr>
    </w:p>
    <w:p w14:paraId="4EF9B32A" w14:textId="77777777" w:rsidR="00630F04" w:rsidRPr="00D60ABE" w:rsidRDefault="00630F04" w:rsidP="00630F04">
      <w:pPr>
        <w:autoSpaceDE w:val="0"/>
        <w:autoSpaceDN w:val="0"/>
        <w:adjustRightInd w:val="0"/>
        <w:spacing w:after="0"/>
        <w:jc w:val="both"/>
        <w:rPr>
          <w:rFonts w:ascii="Arial" w:hAnsi="Arial" w:cs="Arial"/>
          <w:bCs/>
        </w:rPr>
      </w:pPr>
      <w:r w:rsidRPr="00D60ABE">
        <w:rPr>
          <w:rFonts w:ascii="Arial" w:hAnsi="Arial" w:cs="Arial"/>
          <w:b/>
        </w:rPr>
        <w:t>Fiabilidad:</w:t>
      </w:r>
      <w:r w:rsidRPr="00D60ABE">
        <w:rPr>
          <w:rFonts w:ascii="Arial" w:hAnsi="Arial" w:cs="Arial"/>
          <w:bCs/>
        </w:rPr>
        <w:t xml:space="preserve"> Junto con la “autenticidad” y la “exactitud” es uno de los elementos que conforman la “confianza” de un documento de archivo como declaración de un hecho; consiste en el grado en que un documento de archivo puede establecer, declarar o sostener al acto o hecho del que es relativo, y es establecida determinando la competencia del autor y examinando tanto la completitud en la forma del documento de archivo como el nivel de control ejercido durante su proceso de producción. En otras palabras, la fiabilidad es la confianza en el contenido de un documento de archivo. </w:t>
      </w:r>
    </w:p>
    <w:p w14:paraId="5C5B40ED" w14:textId="77777777" w:rsidR="00630F04" w:rsidRPr="00D60ABE" w:rsidRDefault="00630F04" w:rsidP="00630F04">
      <w:pPr>
        <w:autoSpaceDE w:val="0"/>
        <w:autoSpaceDN w:val="0"/>
        <w:adjustRightInd w:val="0"/>
        <w:spacing w:after="0"/>
        <w:jc w:val="both"/>
        <w:rPr>
          <w:rFonts w:ascii="Arial" w:hAnsi="Arial" w:cs="Arial"/>
          <w:b/>
        </w:rPr>
      </w:pPr>
    </w:p>
    <w:p w14:paraId="33D6A8CD" w14:textId="77777777" w:rsidR="00630F04" w:rsidRPr="00D60ABE" w:rsidRDefault="00630F04" w:rsidP="00630F04">
      <w:pPr>
        <w:autoSpaceDE w:val="0"/>
        <w:autoSpaceDN w:val="0"/>
        <w:adjustRightInd w:val="0"/>
        <w:spacing w:after="0"/>
        <w:jc w:val="both"/>
        <w:rPr>
          <w:rFonts w:ascii="Arial" w:hAnsi="Arial" w:cs="Arial"/>
        </w:rPr>
      </w:pPr>
      <w:r w:rsidRPr="00D60ABE">
        <w:rPr>
          <w:rFonts w:ascii="Arial" w:hAnsi="Arial" w:cs="Arial"/>
          <w:b/>
        </w:rPr>
        <w:t>Firma electrónica:</w:t>
      </w:r>
      <w:r w:rsidRPr="00D60ABE">
        <w:rPr>
          <w:rFonts w:ascii="Arial" w:hAnsi="Arial" w:cs="Arial"/>
          <w:b/>
          <w:bCs/>
        </w:rPr>
        <w:t xml:space="preserve"> </w:t>
      </w:r>
      <w:r w:rsidRPr="00D60ABE">
        <w:rPr>
          <w:rFonts w:ascii="Arial" w:hAnsi="Arial" w:cs="Arial"/>
        </w:rPr>
        <w:t>Cualquier método que permita identificar una persona siempre y cuando el mismo sea confiable y apropiado respecto de los fines para los que se utiliza la firma, atendidas todas las circunstancias del caso, así como cualquier acuerdo pertinente.</w:t>
      </w:r>
    </w:p>
    <w:p w14:paraId="4D169F1B" w14:textId="77777777" w:rsidR="00630F04" w:rsidRPr="00D60ABE" w:rsidRDefault="00630F04" w:rsidP="00630F04">
      <w:pPr>
        <w:widowControl w:val="0"/>
        <w:tabs>
          <w:tab w:val="left" w:pos="1593"/>
          <w:tab w:val="left" w:pos="1594"/>
        </w:tabs>
        <w:autoSpaceDE w:val="0"/>
        <w:autoSpaceDN w:val="0"/>
        <w:spacing w:before="173" w:after="0" w:line="249" w:lineRule="auto"/>
        <w:ind w:right="49"/>
        <w:jc w:val="both"/>
        <w:rPr>
          <w:rFonts w:ascii="Arial" w:hAnsi="Arial" w:cs="Arial"/>
        </w:rPr>
      </w:pPr>
      <w:r w:rsidRPr="00D60ABE">
        <w:rPr>
          <w:rFonts w:ascii="Arial" w:hAnsi="Arial" w:cs="Arial"/>
          <w:b/>
          <w:bCs/>
        </w:rPr>
        <w:t>Formato digital:</w:t>
      </w:r>
      <w:r w:rsidRPr="00D60ABE">
        <w:rPr>
          <w:rFonts w:ascii="Arial" w:hAnsi="Arial" w:cs="Arial"/>
        </w:rPr>
        <w:t xml:space="preserve"> representación de un objeto digital codificada como bytes, la cual define reglas sintácticas y semánticas que permiten el mapeo o correspondencia de un modelo de información a una cadena de bits y viceversa. (Instituto de investigaciones bibliotecológicas y de la Información, 2014).</w:t>
      </w:r>
    </w:p>
    <w:p w14:paraId="77E2B874" w14:textId="77777777" w:rsidR="00630F04" w:rsidRPr="00D60ABE" w:rsidRDefault="00630F04" w:rsidP="00630F04">
      <w:pPr>
        <w:widowControl w:val="0"/>
        <w:tabs>
          <w:tab w:val="left" w:pos="1593"/>
          <w:tab w:val="left" w:pos="1594"/>
        </w:tabs>
        <w:autoSpaceDE w:val="0"/>
        <w:autoSpaceDN w:val="0"/>
        <w:spacing w:before="174" w:after="0" w:line="249" w:lineRule="auto"/>
        <w:ind w:right="49"/>
        <w:jc w:val="both"/>
        <w:rPr>
          <w:rFonts w:ascii="Arial" w:hAnsi="Arial" w:cs="Arial"/>
        </w:rPr>
      </w:pPr>
      <w:r w:rsidRPr="00D60ABE">
        <w:rPr>
          <w:rFonts w:ascii="Arial" w:hAnsi="Arial" w:cs="Arial"/>
          <w:b/>
          <w:bCs/>
        </w:rPr>
        <w:t>Hardware:</w:t>
      </w:r>
      <w:r w:rsidRPr="00D60ABE">
        <w:rPr>
          <w:rFonts w:ascii="Arial" w:hAnsi="Arial" w:cs="Arial"/>
          <w:b/>
          <w:i/>
          <w:color w:val="231169"/>
          <w:spacing w:val="-3"/>
        </w:rPr>
        <w:t xml:space="preserve"> </w:t>
      </w:r>
      <w:r w:rsidRPr="00D60ABE">
        <w:rPr>
          <w:rFonts w:ascii="Arial" w:hAnsi="Arial" w:cs="Arial"/>
        </w:rPr>
        <w:t xml:space="preserve">conjunto de los componentes que conforman la parte material (física) de una </w:t>
      </w:r>
      <w:r w:rsidRPr="00D60ABE">
        <w:rPr>
          <w:rFonts w:ascii="Arial" w:hAnsi="Arial" w:cs="Arial"/>
        </w:rPr>
        <w:lastRenderedPageBreak/>
        <w:t>computadora. A diferencia del software que refiere a los componentes lógicos (intangibles). (Real Academia Española).</w:t>
      </w:r>
    </w:p>
    <w:p w14:paraId="4FCB3EB0" w14:textId="77777777" w:rsidR="00630F04" w:rsidRPr="00D60ABE" w:rsidRDefault="00630F04" w:rsidP="00630F04">
      <w:pPr>
        <w:autoSpaceDE w:val="0"/>
        <w:autoSpaceDN w:val="0"/>
        <w:adjustRightInd w:val="0"/>
        <w:spacing w:after="0"/>
        <w:jc w:val="both"/>
        <w:rPr>
          <w:rFonts w:ascii="Arial" w:hAnsi="Arial" w:cs="Arial"/>
          <w:b/>
        </w:rPr>
      </w:pPr>
    </w:p>
    <w:p w14:paraId="4330CC37" w14:textId="77777777" w:rsidR="00630F04" w:rsidRPr="00D60ABE" w:rsidRDefault="00630F04" w:rsidP="00630F04">
      <w:pPr>
        <w:autoSpaceDE w:val="0"/>
        <w:autoSpaceDN w:val="0"/>
        <w:adjustRightInd w:val="0"/>
        <w:spacing w:after="0"/>
        <w:jc w:val="both"/>
        <w:rPr>
          <w:rFonts w:ascii="Arial" w:hAnsi="Arial" w:cs="Arial"/>
          <w:b/>
          <w:bCs/>
        </w:rPr>
      </w:pPr>
      <w:r w:rsidRPr="00D60ABE">
        <w:rPr>
          <w:rFonts w:ascii="Arial" w:hAnsi="Arial" w:cs="Arial"/>
          <w:b/>
          <w:bCs/>
        </w:rPr>
        <w:t xml:space="preserve">Integridad: </w:t>
      </w:r>
      <w:r w:rsidRPr="00D60ABE">
        <w:rPr>
          <w:rFonts w:ascii="Arial" w:hAnsi="Arial" w:cs="Arial"/>
        </w:rPr>
        <w:t>Característica técnica de seguridad de la información con la cual se salvaguarda la exactitud y totalidad de la información y los métodos de procesamiento asociados a la misma</w:t>
      </w:r>
      <w:r w:rsidRPr="00D60ABE">
        <w:rPr>
          <w:rFonts w:ascii="Arial" w:hAnsi="Arial" w:cs="Arial"/>
          <w:b/>
          <w:bCs/>
        </w:rPr>
        <w:t>.</w:t>
      </w:r>
    </w:p>
    <w:p w14:paraId="4217317F" w14:textId="77777777" w:rsidR="00630F04" w:rsidRPr="00D60ABE" w:rsidRDefault="00630F04" w:rsidP="00630F04">
      <w:pPr>
        <w:autoSpaceDE w:val="0"/>
        <w:autoSpaceDN w:val="0"/>
        <w:adjustRightInd w:val="0"/>
        <w:spacing w:after="0"/>
        <w:jc w:val="both"/>
        <w:rPr>
          <w:rFonts w:ascii="Arial" w:hAnsi="Arial" w:cs="Arial"/>
          <w:b/>
          <w:bCs/>
        </w:rPr>
      </w:pPr>
    </w:p>
    <w:p w14:paraId="0ED2B4F9" w14:textId="77777777" w:rsidR="00630F04" w:rsidRPr="00D60ABE" w:rsidRDefault="00630F04" w:rsidP="00630F04">
      <w:pPr>
        <w:widowControl w:val="0"/>
        <w:tabs>
          <w:tab w:val="left" w:pos="1594"/>
        </w:tabs>
        <w:autoSpaceDE w:val="0"/>
        <w:autoSpaceDN w:val="0"/>
        <w:spacing w:before="93" w:after="0" w:line="249" w:lineRule="auto"/>
        <w:ind w:right="49"/>
        <w:jc w:val="both"/>
        <w:rPr>
          <w:rFonts w:ascii="Arial" w:hAnsi="Arial" w:cs="Arial"/>
        </w:rPr>
      </w:pPr>
      <w:r w:rsidRPr="00D60ABE">
        <w:rPr>
          <w:rFonts w:ascii="Arial" w:hAnsi="Arial" w:cs="Arial"/>
          <w:b/>
          <w:bCs/>
        </w:rPr>
        <w:t>Medio de almacenamiento</w:t>
      </w:r>
      <w:r w:rsidRPr="00D60ABE">
        <w:rPr>
          <w:rFonts w:ascii="Arial" w:hAnsi="Arial" w:cs="Arial"/>
        </w:rPr>
        <w:t>: dispositivo en el que se puede registrar información digital. El término “dispositivo” puede designar un soporte, un soporte combinado, un reproductor de medios o una grabadora. (NTC-ISO/TR 17797, 2016)</w:t>
      </w:r>
    </w:p>
    <w:p w14:paraId="44757425" w14:textId="77777777" w:rsidR="00630F04" w:rsidRPr="00D60ABE" w:rsidRDefault="00630F04" w:rsidP="00630F04">
      <w:pPr>
        <w:widowControl w:val="0"/>
        <w:tabs>
          <w:tab w:val="left" w:pos="1593"/>
          <w:tab w:val="left" w:pos="1594"/>
        </w:tabs>
        <w:autoSpaceDE w:val="0"/>
        <w:autoSpaceDN w:val="0"/>
        <w:spacing w:before="173" w:after="0" w:line="249" w:lineRule="auto"/>
        <w:ind w:right="49"/>
        <w:jc w:val="both"/>
        <w:rPr>
          <w:rFonts w:ascii="Arial" w:hAnsi="Arial" w:cs="Arial"/>
        </w:rPr>
      </w:pPr>
      <w:r w:rsidRPr="00D60ABE">
        <w:rPr>
          <w:rFonts w:ascii="Arial" w:hAnsi="Arial" w:cs="Arial"/>
          <w:b/>
          <w:bCs/>
        </w:rPr>
        <w:t xml:space="preserve">Medio o soporte digital: </w:t>
      </w:r>
      <w:r w:rsidRPr="00D60ABE">
        <w:rPr>
          <w:rFonts w:ascii="Arial" w:hAnsi="Arial" w:cs="Arial"/>
        </w:rPr>
        <w:t xml:space="preserve">también se le llama soporte digital. Es el material </w:t>
      </w:r>
      <w:proofErr w:type="gramStart"/>
      <w:r w:rsidRPr="00D60ABE">
        <w:rPr>
          <w:rFonts w:ascii="Arial" w:hAnsi="Arial" w:cs="Arial"/>
        </w:rPr>
        <w:t xml:space="preserve">físico,   </w:t>
      </w:r>
      <w:proofErr w:type="gramEnd"/>
      <w:r w:rsidRPr="00D60ABE">
        <w:rPr>
          <w:rFonts w:ascii="Arial" w:hAnsi="Arial" w:cs="Arial"/>
        </w:rPr>
        <w:t>tal como un disco (CD, DVD, etc.), cinta magnética, disco duro o sólido usado   como soporte para almacenamiento de datos digitales. (Instituto de investigaciones bibliotecológicas y de la Información, 2014).</w:t>
      </w:r>
    </w:p>
    <w:p w14:paraId="68F5986A" w14:textId="77777777" w:rsidR="00630F04" w:rsidRPr="00D60ABE" w:rsidRDefault="00630F04" w:rsidP="00630F04">
      <w:pPr>
        <w:autoSpaceDE w:val="0"/>
        <w:autoSpaceDN w:val="0"/>
        <w:adjustRightInd w:val="0"/>
        <w:spacing w:after="0"/>
        <w:jc w:val="both"/>
        <w:rPr>
          <w:rFonts w:ascii="Arial" w:hAnsi="Arial" w:cs="Arial"/>
        </w:rPr>
      </w:pPr>
    </w:p>
    <w:p w14:paraId="30E506B5" w14:textId="77777777" w:rsidR="00630F04" w:rsidRPr="00D60ABE" w:rsidRDefault="00630F04" w:rsidP="00630F04">
      <w:pPr>
        <w:autoSpaceDE w:val="0"/>
        <w:autoSpaceDN w:val="0"/>
        <w:adjustRightInd w:val="0"/>
        <w:spacing w:after="0"/>
        <w:jc w:val="both"/>
        <w:rPr>
          <w:rFonts w:ascii="Arial" w:hAnsi="Arial" w:cs="Arial"/>
        </w:rPr>
      </w:pPr>
      <w:r w:rsidRPr="00D60ABE">
        <w:rPr>
          <w:rFonts w:ascii="Arial" w:hAnsi="Arial" w:cs="Arial"/>
          <w:b/>
        </w:rPr>
        <w:t>Metadatos:</w:t>
      </w:r>
      <w:r w:rsidRPr="00D60ABE">
        <w:rPr>
          <w:rFonts w:ascii="Arial" w:hAnsi="Arial" w:cs="Arial"/>
          <w:b/>
          <w:bCs/>
        </w:rPr>
        <w:t xml:space="preserve"> </w:t>
      </w:r>
      <w:r w:rsidRPr="00D60ABE">
        <w:rPr>
          <w:rFonts w:ascii="Arial" w:hAnsi="Arial" w:cs="Arial"/>
        </w:rPr>
        <w:t xml:space="preserve">Información estructurada o semi estructurada que permite la creación, la gestión y la utilización de documentos de archivo a lo largo del tiempo, tanto dentro de los ámbitos en que se crearon como entre ellos. </w:t>
      </w:r>
    </w:p>
    <w:p w14:paraId="5D3F0C51" w14:textId="72B67698" w:rsidR="00630F04" w:rsidRPr="00D60ABE" w:rsidRDefault="00630F04" w:rsidP="00630F04">
      <w:pPr>
        <w:widowControl w:val="0"/>
        <w:tabs>
          <w:tab w:val="left" w:pos="1593"/>
          <w:tab w:val="left" w:pos="1594"/>
        </w:tabs>
        <w:autoSpaceDE w:val="0"/>
        <w:autoSpaceDN w:val="0"/>
        <w:spacing w:before="172" w:after="0" w:line="249" w:lineRule="auto"/>
        <w:ind w:right="49"/>
        <w:jc w:val="both"/>
        <w:rPr>
          <w:rFonts w:ascii="Arial" w:hAnsi="Arial" w:cs="Arial"/>
          <w:iCs/>
        </w:rPr>
      </w:pPr>
      <w:r w:rsidRPr="00D60ABE">
        <w:rPr>
          <w:rFonts w:ascii="Arial" w:hAnsi="Arial" w:cs="Arial"/>
          <w:b/>
          <w:iCs/>
          <w:spacing w:val="-3"/>
        </w:rPr>
        <w:t>Objeto digital:</w:t>
      </w:r>
      <w:r w:rsidRPr="00D60ABE">
        <w:rPr>
          <w:rFonts w:ascii="Arial" w:hAnsi="Arial" w:cs="Arial"/>
          <w:iCs/>
          <w:spacing w:val="-3"/>
        </w:rPr>
        <w:t xml:space="preserve"> </w:t>
      </w:r>
      <w:r w:rsidRPr="00D60ABE">
        <w:rPr>
          <w:rFonts w:ascii="Arial" w:hAnsi="Arial" w:cs="Arial"/>
          <w:iCs/>
        </w:rPr>
        <w:t xml:space="preserve">es la agregación de valores discretos –diferenciados o discontinuos– de una o más cadenas de bits con datos acerca de un objeto documental y </w:t>
      </w:r>
      <w:r w:rsidRPr="00D60ABE">
        <w:rPr>
          <w:rFonts w:ascii="Arial" w:hAnsi="Arial" w:cs="Arial"/>
          <w:iCs/>
          <w:spacing w:val="2"/>
        </w:rPr>
        <w:t xml:space="preserve">los </w:t>
      </w:r>
      <w:r w:rsidRPr="00D60ABE">
        <w:rPr>
          <w:rFonts w:ascii="Arial" w:hAnsi="Arial" w:cs="Arial"/>
          <w:iCs/>
        </w:rPr>
        <w:t xml:space="preserve">metadatos acerca de las propiedades del mismo. Adicionalmente, cuando </w:t>
      </w:r>
      <w:r w:rsidRPr="00D60ABE">
        <w:rPr>
          <w:rFonts w:ascii="Arial" w:hAnsi="Arial" w:cs="Arial"/>
          <w:iCs/>
          <w:spacing w:val="2"/>
        </w:rPr>
        <w:t xml:space="preserve">sea </w:t>
      </w:r>
      <w:r w:rsidRPr="00D60ABE">
        <w:rPr>
          <w:rFonts w:ascii="Arial" w:hAnsi="Arial" w:cs="Arial"/>
          <w:iCs/>
        </w:rPr>
        <w:t xml:space="preserve">necesario, la descripción de los métodos para realizar operaciones sobre el </w:t>
      </w:r>
      <w:r w:rsidRPr="00D60ABE">
        <w:rPr>
          <w:rFonts w:ascii="Arial" w:hAnsi="Arial" w:cs="Arial"/>
          <w:iCs/>
          <w:spacing w:val="2"/>
        </w:rPr>
        <w:t xml:space="preserve">objeto </w:t>
      </w:r>
      <w:r w:rsidRPr="00D60ABE">
        <w:rPr>
          <w:rFonts w:ascii="Arial" w:hAnsi="Arial" w:cs="Arial"/>
          <w:iCs/>
        </w:rPr>
        <w:t xml:space="preserve">(pueden ser textos, bases de datos, imágenes fijas o en movimiento, grabaciones sonoras, material gráfico, programas informáticos o páginas web), sin perjuicio </w:t>
      </w:r>
      <w:r w:rsidR="00783856" w:rsidRPr="00D60ABE">
        <w:rPr>
          <w:rFonts w:ascii="Arial" w:hAnsi="Arial" w:cs="Arial"/>
          <w:iCs/>
        </w:rPr>
        <w:t>de los</w:t>
      </w:r>
      <w:r w:rsidRPr="00D60ABE">
        <w:rPr>
          <w:rFonts w:ascii="Arial" w:hAnsi="Arial" w:cs="Arial"/>
          <w:iCs/>
        </w:rPr>
        <w:t xml:space="preserve"> formatos que puedan surgir en el futuro. Glosario </w:t>
      </w:r>
      <w:proofErr w:type="spellStart"/>
      <w:r w:rsidRPr="00D60ABE">
        <w:rPr>
          <w:rFonts w:ascii="Arial" w:hAnsi="Arial" w:cs="Arial"/>
          <w:iCs/>
        </w:rPr>
        <w:t>InterPARES</w:t>
      </w:r>
      <w:proofErr w:type="spellEnd"/>
      <w:r w:rsidRPr="00D60ABE">
        <w:rPr>
          <w:rFonts w:ascii="Arial" w:hAnsi="Arial" w:cs="Arial"/>
          <w:iCs/>
        </w:rPr>
        <w:t xml:space="preserve"> 3 Project, TEAM México.</w:t>
      </w:r>
      <w:r w:rsidRPr="00D60ABE">
        <w:rPr>
          <w:rFonts w:ascii="Arial" w:hAnsi="Arial" w:cs="Arial"/>
          <w:iCs/>
          <w:spacing w:val="6"/>
        </w:rPr>
        <w:t xml:space="preserve"> </w:t>
      </w:r>
      <w:r w:rsidRPr="00D60ABE">
        <w:rPr>
          <w:rFonts w:ascii="Arial" w:hAnsi="Arial" w:cs="Arial"/>
          <w:iCs/>
          <w:u w:val="single" w:color="4F5BD4"/>
        </w:rPr>
        <w:t>http://www.interpares.org/ip3/ip3_index.cfm?team=5</w:t>
      </w:r>
    </w:p>
    <w:p w14:paraId="111DB7C4" w14:textId="77777777" w:rsidR="00630F04" w:rsidRPr="00D60ABE" w:rsidRDefault="00630F04" w:rsidP="00630F04">
      <w:pPr>
        <w:autoSpaceDE w:val="0"/>
        <w:autoSpaceDN w:val="0"/>
        <w:adjustRightInd w:val="0"/>
        <w:spacing w:after="0"/>
        <w:jc w:val="both"/>
        <w:rPr>
          <w:rFonts w:ascii="Arial" w:hAnsi="Arial" w:cs="Arial"/>
          <w:b/>
        </w:rPr>
      </w:pPr>
    </w:p>
    <w:p w14:paraId="3C1F8F7A" w14:textId="77777777" w:rsidR="00630F04" w:rsidRPr="00D60ABE" w:rsidRDefault="00630F04" w:rsidP="00630F04">
      <w:pPr>
        <w:autoSpaceDE w:val="0"/>
        <w:autoSpaceDN w:val="0"/>
        <w:adjustRightInd w:val="0"/>
        <w:spacing w:after="0"/>
        <w:jc w:val="both"/>
        <w:rPr>
          <w:rFonts w:ascii="Arial" w:hAnsi="Arial" w:cs="Arial"/>
        </w:rPr>
      </w:pPr>
      <w:r w:rsidRPr="00D60ABE">
        <w:rPr>
          <w:rFonts w:ascii="Arial" w:hAnsi="Arial" w:cs="Arial"/>
          <w:b/>
        </w:rPr>
        <w:t>Preservación:</w:t>
      </w:r>
      <w:r w:rsidRPr="00D60ABE">
        <w:rPr>
          <w:rFonts w:ascii="Arial" w:hAnsi="Arial" w:cs="Arial"/>
          <w:b/>
          <w:bCs/>
        </w:rPr>
        <w:t xml:space="preserve"> </w:t>
      </w:r>
      <w:r w:rsidRPr="00D60ABE">
        <w:rPr>
          <w:rFonts w:ascii="Arial" w:hAnsi="Arial" w:cs="Arial"/>
        </w:rPr>
        <w:t xml:space="preserve">Comprende todas las actividades económicas y administrativas, que incluyen el depósito y la instalación de los materiales, la formación del personal, los planes de acción, los métodos y técnicas referentes a la preservación de los materiales de archivos y bibliotecas y a la información contenida en los mismos. </w:t>
      </w:r>
    </w:p>
    <w:p w14:paraId="21D01AC8" w14:textId="77777777" w:rsidR="00630F04" w:rsidRPr="00D60ABE" w:rsidRDefault="00630F04" w:rsidP="00630F04">
      <w:pPr>
        <w:widowControl w:val="0"/>
        <w:tabs>
          <w:tab w:val="left" w:pos="1593"/>
          <w:tab w:val="left" w:pos="1594"/>
        </w:tabs>
        <w:autoSpaceDE w:val="0"/>
        <w:autoSpaceDN w:val="0"/>
        <w:spacing w:before="174" w:after="0" w:line="249" w:lineRule="auto"/>
        <w:ind w:right="49"/>
        <w:jc w:val="both"/>
        <w:rPr>
          <w:rFonts w:ascii="Arial" w:hAnsi="Arial" w:cs="Arial"/>
        </w:rPr>
      </w:pPr>
      <w:r w:rsidRPr="00D60ABE">
        <w:rPr>
          <w:rFonts w:ascii="Arial" w:hAnsi="Arial" w:cs="Arial"/>
          <w:b/>
          <w:bCs/>
        </w:rPr>
        <w:t>Repositorio digital:</w:t>
      </w:r>
      <w:r w:rsidRPr="00D60ABE">
        <w:rPr>
          <w:rFonts w:ascii="Arial" w:hAnsi="Arial" w:cs="Arial"/>
        </w:rPr>
        <w:t xml:space="preserve"> sistema informático donde se almacena la información de una organización con el fin de que sus miembros la puedan compartir (traducción definición TERMCAT). Un depósito de documentos digitales, cuyo objetivo es organizar, almacenar, preservar y difundir en modo de acceso abierto (Open Access). Archivo centralizado donde se almacenan y administran datos y documentos electrónicos y sus metadatos (definición </w:t>
      </w:r>
      <w:r w:rsidRPr="00D60ABE">
        <w:rPr>
          <w:rFonts w:ascii="Arial" w:hAnsi="Arial" w:cs="Arial"/>
        </w:rPr>
        <w:lastRenderedPageBreak/>
        <w:t>según ENI).</w:t>
      </w:r>
    </w:p>
    <w:p w14:paraId="21DCE684" w14:textId="5223E762" w:rsidR="00630F04" w:rsidRPr="00D60ABE" w:rsidRDefault="00630F04" w:rsidP="00630F04">
      <w:pPr>
        <w:widowControl w:val="0"/>
        <w:tabs>
          <w:tab w:val="left" w:pos="1593"/>
          <w:tab w:val="left" w:pos="1594"/>
        </w:tabs>
        <w:autoSpaceDE w:val="0"/>
        <w:autoSpaceDN w:val="0"/>
        <w:spacing w:before="182" w:after="0" w:line="249" w:lineRule="auto"/>
        <w:ind w:right="49"/>
        <w:jc w:val="both"/>
        <w:rPr>
          <w:rFonts w:ascii="Arial" w:hAnsi="Arial" w:cs="Arial"/>
          <w:b/>
          <w:bCs/>
        </w:rPr>
      </w:pPr>
      <w:r w:rsidRPr="00D60ABE">
        <w:rPr>
          <w:rFonts w:ascii="Arial" w:hAnsi="Arial" w:cs="Arial"/>
          <w:b/>
          <w:bCs/>
        </w:rPr>
        <w:t>SGDEA</w:t>
      </w:r>
      <w:r w:rsidR="00C22937" w:rsidRPr="00D60ABE">
        <w:rPr>
          <w:rFonts w:ascii="Arial" w:hAnsi="Arial" w:cs="Arial"/>
          <w:b/>
          <w:bCs/>
        </w:rPr>
        <w:t>-Sistema</w:t>
      </w:r>
      <w:r w:rsidRPr="00D60ABE">
        <w:rPr>
          <w:rFonts w:ascii="Arial" w:hAnsi="Arial" w:cs="Arial"/>
          <w:b/>
          <w:bCs/>
        </w:rPr>
        <w:t xml:space="preserve"> de Gestión de Documento Electrónico de Archivo </w:t>
      </w:r>
      <w:r w:rsidRPr="00D60ABE">
        <w:rPr>
          <w:rFonts w:ascii="Arial" w:hAnsi="Arial" w:cs="Arial"/>
        </w:rPr>
        <w:t>Es un sistema de información o un conjunto de estos que ofrece las funcionalidades necesarias para la gestión de documentos electrónicos de archivo, en otras palabras, permite la "planificación, manejo y organización de la documentación producida y recibida por las entidades, desde su origen hasta su destino final, con el objeto de facilitar su utilización y conservación" (Ley 594 de 2000), a través del ciclo vital y observado los procesos de la gestión definidos en el Decreto Nacional 2609 de 2012 hoy compilado en el Decreto Nacional 1080 de 2015, planeación, producción, gestión y trámite, organización, transferencia, disposición, preservación a largo plazo y valoración</w:t>
      </w:r>
    </w:p>
    <w:p w14:paraId="47A02DDE" w14:textId="377CDAAC" w:rsidR="00630F04" w:rsidRDefault="00630F04" w:rsidP="00630F04">
      <w:pPr>
        <w:widowControl w:val="0"/>
        <w:tabs>
          <w:tab w:val="left" w:pos="1593"/>
          <w:tab w:val="left" w:pos="1594"/>
        </w:tabs>
        <w:autoSpaceDE w:val="0"/>
        <w:autoSpaceDN w:val="0"/>
        <w:spacing w:before="182" w:after="0" w:line="249" w:lineRule="auto"/>
        <w:ind w:right="49"/>
        <w:jc w:val="both"/>
        <w:rPr>
          <w:rFonts w:ascii="Arial" w:hAnsi="Arial" w:cs="Arial"/>
        </w:rPr>
      </w:pPr>
      <w:r w:rsidRPr="00D60ABE">
        <w:rPr>
          <w:rFonts w:ascii="Arial" w:hAnsi="Arial" w:cs="Arial"/>
          <w:b/>
          <w:bCs/>
        </w:rPr>
        <w:t>Software:</w:t>
      </w:r>
      <w:r w:rsidRPr="00D60ABE">
        <w:rPr>
          <w:rFonts w:ascii="Arial" w:hAnsi="Arial" w:cs="Arial"/>
        </w:rPr>
        <w:t xml:space="preserve"> conjunto de los programas de cómputo, procedimientos, reglas, documentación y datos asociados, que forman parte de las operaciones de un sistema de computación. (Tomado del estándar 729 del IEEE5)</w:t>
      </w:r>
      <w:r w:rsidR="0088111A">
        <w:rPr>
          <w:rFonts w:ascii="Arial" w:hAnsi="Arial" w:cs="Arial"/>
        </w:rPr>
        <w:t>.</w:t>
      </w:r>
    </w:p>
    <w:p w14:paraId="4BDDD638" w14:textId="74F09EBB" w:rsidR="0088111A" w:rsidRDefault="0088111A" w:rsidP="00630F04">
      <w:pPr>
        <w:widowControl w:val="0"/>
        <w:tabs>
          <w:tab w:val="left" w:pos="1593"/>
          <w:tab w:val="left" w:pos="1594"/>
        </w:tabs>
        <w:autoSpaceDE w:val="0"/>
        <w:autoSpaceDN w:val="0"/>
        <w:spacing w:before="182" w:after="0" w:line="249" w:lineRule="auto"/>
        <w:ind w:right="49"/>
        <w:jc w:val="both"/>
        <w:rPr>
          <w:rFonts w:ascii="Arial" w:hAnsi="Arial" w:cs="Arial"/>
        </w:rPr>
      </w:pPr>
    </w:p>
    <w:p w14:paraId="4E0662FE" w14:textId="17AEF694" w:rsidR="0088111A" w:rsidRDefault="0088111A" w:rsidP="00630F04">
      <w:pPr>
        <w:widowControl w:val="0"/>
        <w:tabs>
          <w:tab w:val="left" w:pos="1593"/>
          <w:tab w:val="left" w:pos="1594"/>
        </w:tabs>
        <w:autoSpaceDE w:val="0"/>
        <w:autoSpaceDN w:val="0"/>
        <w:spacing w:before="182" w:after="0" w:line="249" w:lineRule="auto"/>
        <w:ind w:right="49"/>
        <w:jc w:val="both"/>
        <w:rPr>
          <w:rFonts w:ascii="Arial" w:hAnsi="Arial" w:cs="Arial"/>
        </w:rPr>
      </w:pPr>
    </w:p>
    <w:p w14:paraId="2E363E6B" w14:textId="3B96577F" w:rsidR="0088111A" w:rsidRDefault="0088111A" w:rsidP="00630F04">
      <w:pPr>
        <w:widowControl w:val="0"/>
        <w:tabs>
          <w:tab w:val="left" w:pos="1593"/>
          <w:tab w:val="left" w:pos="1594"/>
        </w:tabs>
        <w:autoSpaceDE w:val="0"/>
        <w:autoSpaceDN w:val="0"/>
        <w:spacing w:before="182" w:after="0" w:line="249" w:lineRule="auto"/>
        <w:ind w:right="49"/>
        <w:jc w:val="both"/>
        <w:rPr>
          <w:rFonts w:ascii="Arial" w:hAnsi="Arial" w:cs="Arial"/>
        </w:rPr>
      </w:pPr>
    </w:p>
    <w:p w14:paraId="11A764B4" w14:textId="04E7035A" w:rsidR="0088111A" w:rsidRDefault="0088111A" w:rsidP="00630F04">
      <w:pPr>
        <w:widowControl w:val="0"/>
        <w:tabs>
          <w:tab w:val="left" w:pos="1593"/>
          <w:tab w:val="left" w:pos="1594"/>
        </w:tabs>
        <w:autoSpaceDE w:val="0"/>
        <w:autoSpaceDN w:val="0"/>
        <w:spacing w:before="182" w:after="0" w:line="249" w:lineRule="auto"/>
        <w:ind w:right="49"/>
        <w:jc w:val="both"/>
        <w:rPr>
          <w:rFonts w:ascii="Arial" w:hAnsi="Arial" w:cs="Arial"/>
        </w:rPr>
      </w:pPr>
    </w:p>
    <w:p w14:paraId="2D7838A3" w14:textId="7CBD922C" w:rsidR="0088111A" w:rsidRDefault="0088111A" w:rsidP="00630F04">
      <w:pPr>
        <w:widowControl w:val="0"/>
        <w:tabs>
          <w:tab w:val="left" w:pos="1593"/>
          <w:tab w:val="left" w:pos="1594"/>
        </w:tabs>
        <w:autoSpaceDE w:val="0"/>
        <w:autoSpaceDN w:val="0"/>
        <w:spacing w:before="182" w:after="0" w:line="249" w:lineRule="auto"/>
        <w:ind w:right="49"/>
        <w:jc w:val="both"/>
        <w:rPr>
          <w:rFonts w:ascii="Arial" w:hAnsi="Arial" w:cs="Arial"/>
        </w:rPr>
      </w:pPr>
    </w:p>
    <w:p w14:paraId="0F9D92D4" w14:textId="1A540B38" w:rsidR="0088111A" w:rsidRDefault="0088111A" w:rsidP="00630F04">
      <w:pPr>
        <w:widowControl w:val="0"/>
        <w:tabs>
          <w:tab w:val="left" w:pos="1593"/>
          <w:tab w:val="left" w:pos="1594"/>
        </w:tabs>
        <w:autoSpaceDE w:val="0"/>
        <w:autoSpaceDN w:val="0"/>
        <w:spacing w:before="182" w:after="0" w:line="249" w:lineRule="auto"/>
        <w:ind w:right="49"/>
        <w:jc w:val="both"/>
        <w:rPr>
          <w:rFonts w:ascii="Arial" w:hAnsi="Arial" w:cs="Arial"/>
        </w:rPr>
      </w:pPr>
    </w:p>
    <w:p w14:paraId="253F140D" w14:textId="77777777" w:rsidR="0088111A" w:rsidRPr="00D60ABE" w:rsidRDefault="0088111A" w:rsidP="00630F04">
      <w:pPr>
        <w:widowControl w:val="0"/>
        <w:tabs>
          <w:tab w:val="left" w:pos="1593"/>
          <w:tab w:val="left" w:pos="1594"/>
        </w:tabs>
        <w:autoSpaceDE w:val="0"/>
        <w:autoSpaceDN w:val="0"/>
        <w:spacing w:before="182" w:after="0" w:line="249" w:lineRule="auto"/>
        <w:ind w:right="49"/>
        <w:jc w:val="both"/>
        <w:rPr>
          <w:rFonts w:ascii="Arial" w:hAnsi="Arial" w:cs="Arial"/>
        </w:rPr>
      </w:pPr>
    </w:p>
    <w:p w14:paraId="58F9A7EF" w14:textId="161813C3" w:rsidR="00204F3C" w:rsidRPr="00D60ABE" w:rsidRDefault="00204F3C" w:rsidP="2F01905F">
      <w:pPr>
        <w:jc w:val="both"/>
        <w:rPr>
          <w:rFonts w:ascii="Arial" w:hAnsi="Arial" w:cs="Arial"/>
        </w:rPr>
      </w:pPr>
    </w:p>
    <w:p w14:paraId="1B0D0470" w14:textId="77777777" w:rsidR="00EB50AC" w:rsidRPr="00D60ABE" w:rsidRDefault="00EB50AC" w:rsidP="00EB50AC">
      <w:pPr>
        <w:jc w:val="both"/>
        <w:rPr>
          <w:rFonts w:ascii="Arial" w:hAnsi="Arial" w:cs="Arial"/>
          <w:b/>
          <w:bCs/>
          <w:lang w:val="es-ES"/>
        </w:rPr>
      </w:pPr>
      <w:r w:rsidRPr="00D60ABE">
        <w:rPr>
          <w:rFonts w:ascii="Arial" w:hAnsi="Arial" w:cs="Arial"/>
          <w:b/>
          <w:bCs/>
          <w:lang w:val="es-ES"/>
        </w:rPr>
        <w:t>REVISIÓN Y APROBACIÓN:</w:t>
      </w:r>
    </w:p>
    <w:tbl>
      <w:tblPr>
        <w:tblW w:w="50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3056"/>
        <w:gridCol w:w="2810"/>
        <w:gridCol w:w="3049"/>
      </w:tblGrid>
      <w:tr w:rsidR="00173830" w:rsidRPr="00D60ABE" w14:paraId="427B7228" w14:textId="77777777" w:rsidTr="007C628C">
        <w:trPr>
          <w:trHeight w:val="20"/>
          <w:jc w:val="center"/>
        </w:trPr>
        <w:tc>
          <w:tcPr>
            <w:tcW w:w="171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7462848" w14:textId="77777777" w:rsidR="00173830" w:rsidRPr="0088111A" w:rsidRDefault="00173830" w:rsidP="007C628C">
            <w:pPr>
              <w:tabs>
                <w:tab w:val="left" w:pos="567"/>
              </w:tabs>
              <w:ind w:left="567" w:hanging="567"/>
              <w:jc w:val="center"/>
              <w:rPr>
                <w:rFonts w:ascii="Arial" w:hAnsi="Arial" w:cs="Arial"/>
                <w:b/>
                <w:sz w:val="20"/>
              </w:rPr>
            </w:pPr>
            <w:r w:rsidRPr="0088111A">
              <w:rPr>
                <w:rFonts w:ascii="Arial" w:hAnsi="Arial" w:cs="Arial"/>
                <w:b/>
                <w:sz w:val="20"/>
              </w:rPr>
              <w:t>Elaborado y/o Actualizado por:</w:t>
            </w:r>
          </w:p>
          <w:p w14:paraId="09843B49" w14:textId="77777777" w:rsidR="00173830" w:rsidRPr="0088111A" w:rsidRDefault="00173830" w:rsidP="007C628C">
            <w:pPr>
              <w:tabs>
                <w:tab w:val="left" w:pos="0"/>
              </w:tabs>
              <w:jc w:val="center"/>
              <w:rPr>
                <w:rFonts w:ascii="Arial" w:hAnsi="Arial" w:cs="Arial"/>
                <w:b/>
                <w:sz w:val="20"/>
              </w:rPr>
            </w:pPr>
          </w:p>
        </w:tc>
        <w:tc>
          <w:tcPr>
            <w:tcW w:w="157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0E30CED" w14:textId="77777777" w:rsidR="00173830" w:rsidRPr="0088111A" w:rsidRDefault="00173830" w:rsidP="007C628C">
            <w:pPr>
              <w:tabs>
                <w:tab w:val="left" w:pos="0"/>
              </w:tabs>
              <w:ind w:left="142" w:right="179"/>
              <w:jc w:val="center"/>
              <w:rPr>
                <w:rFonts w:ascii="Arial" w:hAnsi="Arial" w:cs="Arial"/>
                <w:b/>
                <w:sz w:val="20"/>
              </w:rPr>
            </w:pPr>
            <w:r w:rsidRPr="0088111A">
              <w:rPr>
                <w:rFonts w:ascii="Arial" w:hAnsi="Arial" w:cs="Arial"/>
                <w:b/>
                <w:sz w:val="20"/>
              </w:rPr>
              <w:t>Validado por</w:t>
            </w:r>
          </w:p>
          <w:p w14:paraId="1173BCCA" w14:textId="77777777" w:rsidR="00173830" w:rsidRPr="0088111A" w:rsidRDefault="00173830" w:rsidP="007C628C">
            <w:pPr>
              <w:tabs>
                <w:tab w:val="left" w:pos="0"/>
              </w:tabs>
              <w:ind w:left="142" w:right="179"/>
              <w:jc w:val="center"/>
              <w:rPr>
                <w:rFonts w:ascii="Arial" w:hAnsi="Arial" w:cs="Arial"/>
                <w:b/>
                <w:sz w:val="20"/>
              </w:rPr>
            </w:pPr>
            <w:r w:rsidRPr="0088111A">
              <w:rPr>
                <w:rFonts w:ascii="Arial" w:hAnsi="Arial" w:cs="Arial"/>
                <w:b/>
                <w:sz w:val="20"/>
              </w:rPr>
              <w:t>Líderes (Estratégico u operativo del Proceso:</w:t>
            </w:r>
          </w:p>
        </w:tc>
        <w:tc>
          <w:tcPr>
            <w:tcW w:w="1710"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01E38F2" w14:textId="77777777" w:rsidR="00173830" w:rsidRPr="0088111A" w:rsidRDefault="00173830" w:rsidP="007C628C">
            <w:pPr>
              <w:tabs>
                <w:tab w:val="left" w:pos="567"/>
              </w:tabs>
              <w:ind w:left="567" w:hanging="567"/>
              <w:jc w:val="center"/>
              <w:rPr>
                <w:rFonts w:ascii="Arial" w:hAnsi="Arial" w:cs="Arial"/>
                <w:b/>
                <w:sz w:val="20"/>
              </w:rPr>
            </w:pPr>
            <w:r w:rsidRPr="0088111A">
              <w:rPr>
                <w:rFonts w:ascii="Arial" w:hAnsi="Arial" w:cs="Arial"/>
                <w:b/>
                <w:sz w:val="20"/>
              </w:rPr>
              <w:t>Aprobado por:</w:t>
            </w:r>
          </w:p>
        </w:tc>
      </w:tr>
      <w:tr w:rsidR="00173830" w:rsidRPr="00D60ABE" w14:paraId="5A0419B3" w14:textId="77777777" w:rsidTr="007C628C">
        <w:trPr>
          <w:trHeight w:val="515"/>
          <w:jc w:val="center"/>
        </w:trPr>
        <w:tc>
          <w:tcPr>
            <w:tcW w:w="1714" w:type="pct"/>
            <w:tcBorders>
              <w:top w:val="single" w:sz="4" w:space="0" w:color="000000"/>
              <w:left w:val="single" w:sz="4" w:space="0" w:color="000000"/>
              <w:bottom w:val="single" w:sz="4" w:space="0" w:color="auto"/>
              <w:right w:val="single" w:sz="4" w:space="0" w:color="000000"/>
            </w:tcBorders>
            <w:vAlign w:val="center"/>
          </w:tcPr>
          <w:p w14:paraId="14D744FF" w14:textId="76A0440D" w:rsidR="00173830" w:rsidRPr="0088111A" w:rsidRDefault="00173830" w:rsidP="00E42C6E">
            <w:pPr>
              <w:tabs>
                <w:tab w:val="left" w:pos="0"/>
              </w:tabs>
              <w:spacing w:after="0"/>
              <w:rPr>
                <w:rFonts w:ascii="Arial" w:hAnsi="Arial" w:cs="Arial"/>
                <w:sz w:val="20"/>
              </w:rPr>
            </w:pPr>
          </w:p>
          <w:p w14:paraId="0B23292D" w14:textId="53AE24D5" w:rsidR="00173830" w:rsidRPr="0088111A" w:rsidRDefault="00173830" w:rsidP="0088111A">
            <w:pPr>
              <w:tabs>
                <w:tab w:val="left" w:pos="0"/>
              </w:tabs>
              <w:spacing w:after="0"/>
              <w:jc w:val="center"/>
              <w:rPr>
                <w:rFonts w:ascii="Arial" w:hAnsi="Arial" w:cs="Arial"/>
                <w:sz w:val="20"/>
              </w:rPr>
            </w:pPr>
            <w:r w:rsidRPr="0088111A">
              <w:rPr>
                <w:rFonts w:ascii="Arial" w:hAnsi="Arial" w:cs="Arial"/>
                <w:sz w:val="20"/>
              </w:rPr>
              <w:t>Angélica Acuña Hernández</w:t>
            </w:r>
          </w:p>
          <w:p w14:paraId="5AC7E49B" w14:textId="24960FA8" w:rsidR="00173830" w:rsidRDefault="00173830" w:rsidP="0088111A">
            <w:pPr>
              <w:tabs>
                <w:tab w:val="left" w:pos="0"/>
              </w:tabs>
              <w:spacing w:after="0"/>
              <w:jc w:val="center"/>
              <w:rPr>
                <w:rFonts w:ascii="Arial" w:hAnsi="Arial" w:cs="Arial"/>
                <w:sz w:val="20"/>
              </w:rPr>
            </w:pPr>
            <w:r w:rsidRPr="0088111A">
              <w:rPr>
                <w:rFonts w:ascii="Arial" w:hAnsi="Arial" w:cs="Arial"/>
                <w:sz w:val="20"/>
              </w:rPr>
              <w:t>Diana Patricia Bula</w:t>
            </w:r>
          </w:p>
          <w:p w14:paraId="2BE3596E" w14:textId="11C185A8" w:rsidR="00D71F94" w:rsidRPr="0088111A" w:rsidRDefault="00D71F94" w:rsidP="0088111A">
            <w:pPr>
              <w:tabs>
                <w:tab w:val="left" w:pos="0"/>
              </w:tabs>
              <w:spacing w:after="0"/>
              <w:jc w:val="center"/>
              <w:rPr>
                <w:rFonts w:ascii="Arial" w:hAnsi="Arial" w:cs="Arial"/>
                <w:sz w:val="20"/>
              </w:rPr>
            </w:pPr>
            <w:r>
              <w:rPr>
                <w:rFonts w:ascii="Arial" w:hAnsi="Arial" w:cs="Arial"/>
                <w:sz w:val="20"/>
              </w:rPr>
              <w:t>Sandra Mancera</w:t>
            </w:r>
          </w:p>
          <w:p w14:paraId="5EEF50AD" w14:textId="77777777" w:rsidR="00173830" w:rsidRPr="0088111A" w:rsidRDefault="00173830" w:rsidP="007C628C">
            <w:pPr>
              <w:tabs>
                <w:tab w:val="left" w:pos="0"/>
              </w:tabs>
              <w:jc w:val="center"/>
              <w:rPr>
                <w:rFonts w:ascii="Arial" w:hAnsi="Arial" w:cs="Arial"/>
                <w:b/>
                <w:bCs/>
                <w:sz w:val="20"/>
              </w:rPr>
            </w:pPr>
            <w:r w:rsidRPr="0088111A">
              <w:rPr>
                <w:rFonts w:ascii="Arial" w:hAnsi="Arial" w:cs="Arial"/>
                <w:b/>
                <w:bCs/>
                <w:sz w:val="20"/>
              </w:rPr>
              <w:lastRenderedPageBreak/>
              <w:t>Contratistas Proceso GDOC</w:t>
            </w:r>
          </w:p>
        </w:tc>
        <w:tc>
          <w:tcPr>
            <w:tcW w:w="1576" w:type="pct"/>
            <w:vMerge w:val="restart"/>
            <w:tcBorders>
              <w:top w:val="single" w:sz="4" w:space="0" w:color="000000"/>
              <w:left w:val="single" w:sz="4" w:space="0" w:color="000000"/>
              <w:right w:val="single" w:sz="4" w:space="0" w:color="000000"/>
            </w:tcBorders>
            <w:vAlign w:val="bottom"/>
          </w:tcPr>
          <w:p w14:paraId="1DF6F8EE" w14:textId="77777777" w:rsidR="00173830" w:rsidRPr="0088111A" w:rsidRDefault="00173830" w:rsidP="007C628C">
            <w:pPr>
              <w:tabs>
                <w:tab w:val="left" w:pos="567"/>
              </w:tabs>
              <w:ind w:left="567" w:hanging="567"/>
              <w:jc w:val="both"/>
              <w:rPr>
                <w:rFonts w:ascii="Arial" w:hAnsi="Arial" w:cs="Arial"/>
                <w:b/>
                <w:sz w:val="20"/>
              </w:rPr>
            </w:pPr>
          </w:p>
          <w:p w14:paraId="26B89482" w14:textId="77777777" w:rsidR="00173830" w:rsidRPr="0088111A" w:rsidRDefault="00173830" w:rsidP="007C628C">
            <w:pPr>
              <w:tabs>
                <w:tab w:val="left" w:pos="567"/>
              </w:tabs>
              <w:ind w:left="567" w:hanging="567"/>
              <w:jc w:val="both"/>
              <w:rPr>
                <w:rFonts w:ascii="Arial" w:hAnsi="Arial" w:cs="Arial"/>
                <w:b/>
                <w:sz w:val="20"/>
              </w:rPr>
            </w:pPr>
            <w:r w:rsidRPr="0088111A">
              <w:rPr>
                <w:rFonts w:ascii="Arial" w:hAnsi="Arial" w:cs="Arial"/>
                <w:b/>
                <w:sz w:val="20"/>
              </w:rPr>
              <w:t>Firma:</w:t>
            </w:r>
          </w:p>
        </w:tc>
        <w:tc>
          <w:tcPr>
            <w:tcW w:w="1710" w:type="pct"/>
            <w:vMerge w:val="restart"/>
            <w:tcBorders>
              <w:top w:val="single" w:sz="4" w:space="0" w:color="000000"/>
              <w:left w:val="single" w:sz="4" w:space="0" w:color="000000"/>
              <w:right w:val="single" w:sz="4" w:space="0" w:color="000000"/>
            </w:tcBorders>
            <w:vAlign w:val="bottom"/>
          </w:tcPr>
          <w:p w14:paraId="12261519" w14:textId="77777777" w:rsidR="00173830" w:rsidRPr="0088111A" w:rsidRDefault="00173830" w:rsidP="007C628C">
            <w:pPr>
              <w:tabs>
                <w:tab w:val="left" w:pos="567"/>
              </w:tabs>
              <w:ind w:left="567" w:hanging="567"/>
              <w:jc w:val="both"/>
              <w:rPr>
                <w:rFonts w:ascii="Arial" w:hAnsi="Arial" w:cs="Arial"/>
                <w:b/>
                <w:sz w:val="20"/>
              </w:rPr>
            </w:pPr>
            <w:r w:rsidRPr="0088111A">
              <w:rPr>
                <w:rFonts w:ascii="Arial" w:hAnsi="Arial" w:cs="Arial"/>
                <w:b/>
                <w:sz w:val="20"/>
              </w:rPr>
              <w:t>Firma:</w:t>
            </w:r>
          </w:p>
        </w:tc>
      </w:tr>
      <w:tr w:rsidR="00173830" w:rsidRPr="00D60ABE" w14:paraId="026BCBB5" w14:textId="77777777" w:rsidTr="007C628C">
        <w:trPr>
          <w:trHeight w:val="264"/>
          <w:jc w:val="center"/>
        </w:trPr>
        <w:tc>
          <w:tcPr>
            <w:tcW w:w="1714" w:type="pct"/>
            <w:tcBorders>
              <w:top w:val="single" w:sz="4" w:space="0" w:color="auto"/>
              <w:left w:val="single" w:sz="4" w:space="0" w:color="000000"/>
              <w:bottom w:val="single" w:sz="4" w:space="0" w:color="auto"/>
              <w:right w:val="single" w:sz="4" w:space="0" w:color="000000"/>
            </w:tcBorders>
            <w:shd w:val="clear" w:color="auto" w:fill="D9D9D9"/>
            <w:vAlign w:val="center"/>
          </w:tcPr>
          <w:p w14:paraId="6A5ADC04" w14:textId="77777777" w:rsidR="00173830" w:rsidRPr="0088111A" w:rsidRDefault="00173830" w:rsidP="007C628C">
            <w:pPr>
              <w:tabs>
                <w:tab w:val="left" w:pos="0"/>
              </w:tabs>
              <w:jc w:val="center"/>
              <w:rPr>
                <w:rFonts w:ascii="Arial" w:hAnsi="Arial" w:cs="Arial"/>
                <w:b/>
                <w:sz w:val="20"/>
              </w:rPr>
            </w:pPr>
            <w:r w:rsidRPr="0088111A">
              <w:rPr>
                <w:rFonts w:ascii="Arial" w:hAnsi="Arial" w:cs="Arial"/>
                <w:b/>
                <w:sz w:val="20"/>
              </w:rPr>
              <w:t>Acompañamiento Asesor OAP:</w:t>
            </w:r>
          </w:p>
        </w:tc>
        <w:tc>
          <w:tcPr>
            <w:tcW w:w="1576" w:type="pct"/>
            <w:vMerge/>
            <w:tcBorders>
              <w:top w:val="single" w:sz="4" w:space="0" w:color="000000"/>
              <w:left w:val="single" w:sz="4" w:space="0" w:color="000000"/>
              <w:right w:val="single" w:sz="4" w:space="0" w:color="000000"/>
            </w:tcBorders>
            <w:vAlign w:val="center"/>
          </w:tcPr>
          <w:p w14:paraId="3AB76630" w14:textId="77777777" w:rsidR="00173830" w:rsidRPr="0088111A" w:rsidRDefault="00173830" w:rsidP="007C628C">
            <w:pPr>
              <w:tabs>
                <w:tab w:val="left" w:pos="567"/>
              </w:tabs>
              <w:ind w:left="567" w:hanging="567"/>
              <w:jc w:val="center"/>
              <w:rPr>
                <w:rFonts w:ascii="Arial" w:hAnsi="Arial" w:cs="Arial"/>
                <w:sz w:val="20"/>
              </w:rPr>
            </w:pPr>
          </w:p>
        </w:tc>
        <w:tc>
          <w:tcPr>
            <w:tcW w:w="1710" w:type="pct"/>
            <w:vMerge/>
            <w:tcBorders>
              <w:top w:val="single" w:sz="4" w:space="0" w:color="000000"/>
              <w:left w:val="single" w:sz="4" w:space="0" w:color="000000"/>
              <w:right w:val="single" w:sz="4" w:space="0" w:color="000000"/>
            </w:tcBorders>
            <w:vAlign w:val="center"/>
          </w:tcPr>
          <w:p w14:paraId="28D80606" w14:textId="77777777" w:rsidR="00173830" w:rsidRPr="0088111A" w:rsidRDefault="00173830" w:rsidP="007C628C">
            <w:pPr>
              <w:tabs>
                <w:tab w:val="left" w:pos="567"/>
              </w:tabs>
              <w:ind w:left="567" w:hanging="567"/>
              <w:jc w:val="center"/>
              <w:rPr>
                <w:rFonts w:ascii="Arial" w:hAnsi="Arial" w:cs="Arial"/>
                <w:sz w:val="20"/>
              </w:rPr>
            </w:pPr>
          </w:p>
        </w:tc>
      </w:tr>
      <w:tr w:rsidR="00173830" w:rsidRPr="00D60ABE" w14:paraId="53952651" w14:textId="77777777" w:rsidTr="007C628C">
        <w:trPr>
          <w:trHeight w:val="438"/>
          <w:jc w:val="center"/>
        </w:trPr>
        <w:tc>
          <w:tcPr>
            <w:tcW w:w="1714" w:type="pct"/>
            <w:vMerge w:val="restart"/>
            <w:tcBorders>
              <w:top w:val="single" w:sz="4" w:space="0" w:color="auto"/>
              <w:left w:val="single" w:sz="4" w:space="0" w:color="000000"/>
              <w:bottom w:val="single" w:sz="4" w:space="0" w:color="000000"/>
              <w:right w:val="single" w:sz="4" w:space="0" w:color="000000"/>
            </w:tcBorders>
            <w:vAlign w:val="center"/>
          </w:tcPr>
          <w:p w14:paraId="7C7282B7" w14:textId="77777777" w:rsidR="00173830" w:rsidRPr="0088111A" w:rsidRDefault="00173830" w:rsidP="0088111A">
            <w:pPr>
              <w:tabs>
                <w:tab w:val="left" w:pos="0"/>
              </w:tabs>
              <w:rPr>
                <w:rFonts w:ascii="Arial" w:hAnsi="Arial" w:cs="Arial"/>
                <w:sz w:val="20"/>
              </w:rPr>
            </w:pPr>
          </w:p>
          <w:p w14:paraId="500DADE1" w14:textId="77777777" w:rsidR="00173830" w:rsidRPr="0088111A" w:rsidRDefault="00173830" w:rsidP="00173830">
            <w:pPr>
              <w:tabs>
                <w:tab w:val="left" w:pos="0"/>
              </w:tabs>
              <w:spacing w:after="0"/>
              <w:jc w:val="center"/>
              <w:rPr>
                <w:rFonts w:ascii="Arial" w:hAnsi="Arial" w:cs="Arial"/>
                <w:sz w:val="20"/>
                <w:lang w:eastAsia="ar-SA"/>
              </w:rPr>
            </w:pPr>
            <w:r w:rsidRPr="0088111A">
              <w:rPr>
                <w:rFonts w:ascii="Arial" w:hAnsi="Arial" w:cs="Arial"/>
                <w:sz w:val="20"/>
              </w:rPr>
              <w:t>Paula Lizzette Ruiz Camacho</w:t>
            </w:r>
          </w:p>
          <w:p w14:paraId="6A06CD13" w14:textId="430224C9" w:rsidR="00173830" w:rsidRPr="0088111A" w:rsidRDefault="00173830" w:rsidP="00173830">
            <w:pPr>
              <w:tabs>
                <w:tab w:val="left" w:pos="0"/>
              </w:tabs>
              <w:spacing w:after="0"/>
              <w:jc w:val="center"/>
              <w:rPr>
                <w:rFonts w:ascii="Arial" w:hAnsi="Arial" w:cs="Arial"/>
                <w:b/>
                <w:bCs/>
                <w:sz w:val="20"/>
              </w:rPr>
            </w:pPr>
            <w:r w:rsidRPr="0088111A">
              <w:rPr>
                <w:rFonts w:ascii="Arial" w:hAnsi="Arial" w:cs="Arial"/>
                <w:b/>
                <w:bCs/>
                <w:sz w:val="20"/>
                <w:lang w:eastAsia="ar-SA"/>
              </w:rPr>
              <w:t>Contratista Oficina Asesora de Planeación</w:t>
            </w:r>
          </w:p>
        </w:tc>
        <w:tc>
          <w:tcPr>
            <w:tcW w:w="1576" w:type="pct"/>
            <w:vMerge/>
            <w:tcBorders>
              <w:left w:val="single" w:sz="4" w:space="0" w:color="000000"/>
              <w:bottom w:val="single" w:sz="4" w:space="0" w:color="000000"/>
              <w:right w:val="single" w:sz="4" w:space="0" w:color="000000"/>
            </w:tcBorders>
            <w:vAlign w:val="center"/>
          </w:tcPr>
          <w:p w14:paraId="21F644EB" w14:textId="77777777" w:rsidR="00173830" w:rsidRPr="0088111A" w:rsidRDefault="00173830" w:rsidP="007C628C">
            <w:pPr>
              <w:tabs>
                <w:tab w:val="left" w:pos="567"/>
              </w:tabs>
              <w:ind w:left="567" w:hanging="567"/>
              <w:jc w:val="both"/>
              <w:rPr>
                <w:rFonts w:ascii="Arial" w:hAnsi="Arial" w:cs="Arial"/>
                <w:sz w:val="20"/>
              </w:rPr>
            </w:pPr>
          </w:p>
        </w:tc>
        <w:tc>
          <w:tcPr>
            <w:tcW w:w="1710" w:type="pct"/>
            <w:vMerge/>
            <w:tcBorders>
              <w:left w:val="single" w:sz="4" w:space="0" w:color="000000"/>
              <w:bottom w:val="single" w:sz="4" w:space="0" w:color="000000"/>
              <w:right w:val="single" w:sz="4" w:space="0" w:color="000000"/>
            </w:tcBorders>
            <w:vAlign w:val="center"/>
          </w:tcPr>
          <w:p w14:paraId="7FBEBE3D" w14:textId="77777777" w:rsidR="00173830" w:rsidRPr="0088111A" w:rsidRDefault="00173830" w:rsidP="007C628C">
            <w:pPr>
              <w:tabs>
                <w:tab w:val="left" w:pos="567"/>
              </w:tabs>
              <w:ind w:left="567" w:hanging="567"/>
              <w:jc w:val="both"/>
              <w:rPr>
                <w:rFonts w:ascii="Arial" w:hAnsi="Arial" w:cs="Arial"/>
                <w:sz w:val="20"/>
              </w:rPr>
            </w:pPr>
          </w:p>
        </w:tc>
      </w:tr>
      <w:tr w:rsidR="00173830" w:rsidRPr="00D60ABE" w14:paraId="7685A057" w14:textId="77777777" w:rsidTr="007C628C">
        <w:trPr>
          <w:trHeight w:val="623"/>
          <w:jc w:val="center"/>
        </w:trPr>
        <w:tc>
          <w:tcPr>
            <w:tcW w:w="1714" w:type="pct"/>
            <w:vMerge/>
            <w:tcBorders>
              <w:top w:val="single" w:sz="4" w:space="0" w:color="000000"/>
              <w:left w:val="single" w:sz="4" w:space="0" w:color="000000"/>
              <w:bottom w:val="single" w:sz="4" w:space="0" w:color="000000"/>
              <w:right w:val="single" w:sz="4" w:space="0" w:color="000000"/>
            </w:tcBorders>
            <w:vAlign w:val="center"/>
            <w:hideMark/>
          </w:tcPr>
          <w:p w14:paraId="1BEBCA85" w14:textId="77777777" w:rsidR="00173830" w:rsidRPr="0088111A" w:rsidRDefault="00173830" w:rsidP="007C628C">
            <w:pPr>
              <w:jc w:val="both"/>
              <w:rPr>
                <w:rFonts w:ascii="Arial" w:hAnsi="Arial" w:cs="Arial"/>
                <w:b/>
                <w:i/>
                <w:sz w:val="20"/>
              </w:rPr>
            </w:pPr>
          </w:p>
        </w:tc>
        <w:tc>
          <w:tcPr>
            <w:tcW w:w="1576" w:type="pct"/>
            <w:tcBorders>
              <w:top w:val="single" w:sz="4" w:space="0" w:color="000000"/>
              <w:left w:val="single" w:sz="4" w:space="0" w:color="000000"/>
              <w:bottom w:val="single" w:sz="4" w:space="0" w:color="000000"/>
              <w:right w:val="single" w:sz="4" w:space="0" w:color="000000"/>
            </w:tcBorders>
            <w:hideMark/>
          </w:tcPr>
          <w:p w14:paraId="3FC502AB" w14:textId="77777777" w:rsidR="00173830" w:rsidRPr="0088111A" w:rsidRDefault="00173830" w:rsidP="007C628C">
            <w:pPr>
              <w:tabs>
                <w:tab w:val="left" w:pos="-4"/>
              </w:tabs>
              <w:jc w:val="center"/>
              <w:rPr>
                <w:rFonts w:ascii="Arial" w:hAnsi="Arial" w:cs="Arial"/>
                <w:b/>
                <w:sz w:val="20"/>
              </w:rPr>
            </w:pPr>
            <w:r w:rsidRPr="0088111A">
              <w:rPr>
                <w:rFonts w:ascii="Arial" w:hAnsi="Arial" w:cs="Arial"/>
                <w:b/>
                <w:sz w:val="20"/>
              </w:rPr>
              <w:t>MARTHA PATRICIA AGUILAR COPETE</w:t>
            </w:r>
          </w:p>
          <w:p w14:paraId="0404365D" w14:textId="77777777" w:rsidR="00173830" w:rsidRPr="0088111A" w:rsidRDefault="00173830" w:rsidP="007C628C">
            <w:pPr>
              <w:tabs>
                <w:tab w:val="left" w:pos="-4"/>
              </w:tabs>
              <w:ind w:left="-4" w:firstLine="4"/>
              <w:jc w:val="center"/>
              <w:rPr>
                <w:rFonts w:ascii="Arial" w:hAnsi="Arial" w:cs="Arial"/>
                <w:b/>
                <w:sz w:val="20"/>
              </w:rPr>
            </w:pPr>
            <w:r w:rsidRPr="0088111A">
              <w:rPr>
                <w:rFonts w:ascii="Arial" w:hAnsi="Arial" w:cs="Arial"/>
                <w:b/>
                <w:sz w:val="20"/>
              </w:rPr>
              <w:t>Secretaria General</w:t>
            </w:r>
          </w:p>
        </w:tc>
        <w:tc>
          <w:tcPr>
            <w:tcW w:w="1710" w:type="pct"/>
            <w:tcBorders>
              <w:top w:val="single" w:sz="4" w:space="0" w:color="000000"/>
              <w:left w:val="single" w:sz="4" w:space="0" w:color="000000"/>
              <w:bottom w:val="single" w:sz="4" w:space="0" w:color="000000"/>
              <w:right w:val="single" w:sz="4" w:space="0" w:color="000000"/>
            </w:tcBorders>
            <w:vAlign w:val="center"/>
            <w:hideMark/>
          </w:tcPr>
          <w:p w14:paraId="30A631E7" w14:textId="20DD12F4" w:rsidR="00173830" w:rsidRPr="0088111A" w:rsidRDefault="00E42C6E" w:rsidP="007C628C">
            <w:pPr>
              <w:tabs>
                <w:tab w:val="left" w:pos="0"/>
              </w:tabs>
              <w:ind w:left="-113" w:firstLine="113"/>
              <w:jc w:val="center"/>
              <w:rPr>
                <w:rFonts w:ascii="Arial" w:hAnsi="Arial" w:cs="Arial"/>
                <w:b/>
                <w:sz w:val="20"/>
              </w:rPr>
            </w:pPr>
            <w:r>
              <w:rPr>
                <w:rFonts w:ascii="Arial" w:hAnsi="Arial" w:cs="Arial"/>
                <w:b/>
                <w:sz w:val="20"/>
              </w:rPr>
              <w:t>EDGAR ALONSO FORERO CASTRO</w:t>
            </w:r>
          </w:p>
          <w:p w14:paraId="72D53385" w14:textId="77777777" w:rsidR="00173830" w:rsidRPr="0088111A" w:rsidRDefault="00173830" w:rsidP="007C628C">
            <w:pPr>
              <w:tabs>
                <w:tab w:val="left" w:pos="0"/>
              </w:tabs>
              <w:ind w:left="-113" w:firstLine="113"/>
              <w:jc w:val="center"/>
              <w:rPr>
                <w:rFonts w:ascii="Arial" w:hAnsi="Arial" w:cs="Arial"/>
                <w:b/>
                <w:sz w:val="20"/>
              </w:rPr>
            </w:pPr>
            <w:r w:rsidRPr="0088111A">
              <w:rPr>
                <w:rFonts w:ascii="Arial" w:hAnsi="Arial" w:cs="Arial"/>
                <w:b/>
                <w:sz w:val="20"/>
              </w:rPr>
              <w:t xml:space="preserve">Representante de la Alta Dirección </w:t>
            </w:r>
          </w:p>
          <w:p w14:paraId="782675E4" w14:textId="77777777" w:rsidR="00173830" w:rsidRPr="0088111A" w:rsidRDefault="00173830" w:rsidP="007C628C">
            <w:pPr>
              <w:tabs>
                <w:tab w:val="left" w:pos="0"/>
              </w:tabs>
              <w:ind w:left="-113" w:firstLine="113"/>
              <w:jc w:val="center"/>
              <w:rPr>
                <w:rFonts w:ascii="Arial" w:hAnsi="Arial" w:cs="Arial"/>
                <w:b/>
                <w:sz w:val="20"/>
              </w:rPr>
            </w:pPr>
            <w:r w:rsidRPr="0088111A">
              <w:rPr>
                <w:rFonts w:ascii="Arial" w:hAnsi="Arial" w:cs="Arial"/>
                <w:b/>
                <w:sz w:val="20"/>
              </w:rPr>
              <w:t xml:space="preserve"> </w:t>
            </w:r>
          </w:p>
        </w:tc>
      </w:tr>
    </w:tbl>
    <w:p w14:paraId="63DF1CC4" w14:textId="77777777" w:rsidR="00BE7324" w:rsidRPr="00D60ABE" w:rsidRDefault="00BE7324" w:rsidP="2F01905F">
      <w:pPr>
        <w:jc w:val="both"/>
        <w:rPr>
          <w:rFonts w:ascii="Arial" w:hAnsi="Arial" w:cs="Arial"/>
        </w:rPr>
      </w:pPr>
    </w:p>
    <w:p w14:paraId="5869FAC7" w14:textId="76B30AD0" w:rsidR="000A2A85" w:rsidRPr="00D60ABE" w:rsidRDefault="000A2A85" w:rsidP="000A2A85">
      <w:pPr>
        <w:rPr>
          <w:rFonts w:ascii="Arial" w:hAnsi="Arial" w:cs="Arial"/>
          <w:b/>
          <w:bCs/>
        </w:rPr>
      </w:pPr>
      <w:r w:rsidRPr="00D60ABE">
        <w:rPr>
          <w:rFonts w:ascii="Arial" w:hAnsi="Arial" w:cs="Arial"/>
          <w:b/>
          <w:bCs/>
        </w:rPr>
        <w:t>CONTROL DE CAMBIOS:</w:t>
      </w:r>
    </w:p>
    <w:tbl>
      <w:tblPr>
        <w:tblW w:w="8828" w:type="dxa"/>
        <w:tblInd w:w="-10" w:type="dxa"/>
        <w:tblCellMar>
          <w:left w:w="70" w:type="dxa"/>
          <w:right w:w="70" w:type="dxa"/>
        </w:tblCellMar>
        <w:tblLook w:val="04A0" w:firstRow="1" w:lastRow="0" w:firstColumn="1" w:lastColumn="0" w:noHBand="0" w:noVBand="1"/>
      </w:tblPr>
      <w:tblGrid>
        <w:gridCol w:w="1029"/>
        <w:gridCol w:w="5314"/>
        <w:gridCol w:w="820"/>
        <w:gridCol w:w="1665"/>
      </w:tblGrid>
      <w:tr w:rsidR="00753616" w:rsidRPr="00782766" w14:paraId="5B769D45" w14:textId="77777777" w:rsidTr="00587D39">
        <w:trPr>
          <w:trHeight w:val="1049"/>
        </w:trPr>
        <w:tc>
          <w:tcPr>
            <w:tcW w:w="1029"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74C69C8D" w14:textId="77777777" w:rsidR="000A2A85" w:rsidRPr="00782766" w:rsidRDefault="000A2A85" w:rsidP="003E767C">
            <w:pPr>
              <w:jc w:val="center"/>
              <w:rPr>
                <w:rFonts w:ascii="Arial" w:eastAsia="Times New Roman" w:hAnsi="Arial" w:cs="Arial"/>
                <w:b/>
                <w:bCs/>
                <w:sz w:val="18"/>
                <w:szCs w:val="18"/>
              </w:rPr>
            </w:pPr>
            <w:r w:rsidRPr="00782766">
              <w:rPr>
                <w:rFonts w:ascii="Arial" w:eastAsia="Times New Roman" w:hAnsi="Arial" w:cs="Arial"/>
                <w:b/>
                <w:bCs/>
                <w:sz w:val="18"/>
                <w:szCs w:val="18"/>
              </w:rPr>
              <w:t>VERSIÓN</w:t>
            </w:r>
          </w:p>
        </w:tc>
        <w:tc>
          <w:tcPr>
            <w:tcW w:w="5314" w:type="dxa"/>
            <w:tcBorders>
              <w:top w:val="single" w:sz="8" w:space="0" w:color="auto"/>
              <w:left w:val="nil"/>
              <w:bottom w:val="single" w:sz="8" w:space="0" w:color="auto"/>
              <w:right w:val="single" w:sz="4" w:space="0" w:color="auto"/>
            </w:tcBorders>
            <w:shd w:val="clear" w:color="000000" w:fill="D9D9D9"/>
            <w:vAlign w:val="center"/>
            <w:hideMark/>
          </w:tcPr>
          <w:p w14:paraId="0270BB85" w14:textId="77777777" w:rsidR="000A2A85" w:rsidRPr="00782766" w:rsidRDefault="000A2A85" w:rsidP="003E767C">
            <w:pPr>
              <w:jc w:val="center"/>
              <w:rPr>
                <w:rFonts w:ascii="Arial" w:eastAsia="Times New Roman" w:hAnsi="Arial" w:cs="Arial"/>
                <w:b/>
                <w:bCs/>
                <w:sz w:val="18"/>
                <w:szCs w:val="18"/>
              </w:rPr>
            </w:pPr>
            <w:r w:rsidRPr="00782766">
              <w:rPr>
                <w:rFonts w:ascii="Arial" w:eastAsia="Times New Roman" w:hAnsi="Arial" w:cs="Arial"/>
                <w:b/>
                <w:bCs/>
                <w:sz w:val="18"/>
                <w:szCs w:val="18"/>
              </w:rPr>
              <w:t>DESCRIPCIÓN</w:t>
            </w:r>
          </w:p>
        </w:tc>
        <w:tc>
          <w:tcPr>
            <w:tcW w:w="820" w:type="dxa"/>
            <w:tcBorders>
              <w:top w:val="single" w:sz="8" w:space="0" w:color="auto"/>
              <w:left w:val="nil"/>
              <w:bottom w:val="single" w:sz="8" w:space="0" w:color="auto"/>
              <w:right w:val="single" w:sz="4" w:space="0" w:color="auto"/>
            </w:tcBorders>
            <w:shd w:val="clear" w:color="000000" w:fill="D9D9D9"/>
            <w:vAlign w:val="center"/>
            <w:hideMark/>
          </w:tcPr>
          <w:p w14:paraId="39D69F2E" w14:textId="77777777" w:rsidR="000A2A85" w:rsidRPr="00782766" w:rsidRDefault="000A2A85" w:rsidP="003E767C">
            <w:pPr>
              <w:jc w:val="center"/>
              <w:rPr>
                <w:rFonts w:ascii="Arial" w:eastAsia="Times New Roman" w:hAnsi="Arial" w:cs="Arial"/>
                <w:b/>
                <w:bCs/>
                <w:sz w:val="18"/>
                <w:szCs w:val="18"/>
              </w:rPr>
            </w:pPr>
            <w:r w:rsidRPr="00782766">
              <w:rPr>
                <w:rFonts w:ascii="Arial" w:eastAsia="Times New Roman" w:hAnsi="Arial" w:cs="Arial"/>
                <w:b/>
                <w:bCs/>
                <w:sz w:val="18"/>
                <w:szCs w:val="18"/>
              </w:rPr>
              <w:t>FECHA</w:t>
            </w:r>
          </w:p>
        </w:tc>
        <w:tc>
          <w:tcPr>
            <w:tcW w:w="1665" w:type="dxa"/>
            <w:tcBorders>
              <w:top w:val="single" w:sz="8" w:space="0" w:color="auto"/>
              <w:left w:val="nil"/>
              <w:bottom w:val="single" w:sz="8" w:space="0" w:color="auto"/>
              <w:right w:val="single" w:sz="8" w:space="0" w:color="auto"/>
            </w:tcBorders>
            <w:shd w:val="clear" w:color="000000" w:fill="D9D9D9"/>
            <w:vAlign w:val="center"/>
            <w:hideMark/>
          </w:tcPr>
          <w:p w14:paraId="79A57496" w14:textId="419447AD" w:rsidR="000A2A85" w:rsidRPr="00782766" w:rsidRDefault="003E767C" w:rsidP="003E767C">
            <w:pPr>
              <w:spacing w:after="0"/>
              <w:jc w:val="center"/>
              <w:rPr>
                <w:rFonts w:ascii="Arial" w:eastAsia="Times New Roman" w:hAnsi="Arial" w:cs="Arial"/>
                <w:b/>
                <w:bCs/>
                <w:sz w:val="18"/>
                <w:szCs w:val="18"/>
              </w:rPr>
            </w:pPr>
            <w:r w:rsidRPr="00782766">
              <w:rPr>
                <w:rFonts w:ascii="Arial" w:eastAsia="Times New Roman" w:hAnsi="Arial" w:cs="Arial"/>
                <w:b/>
                <w:bCs/>
                <w:sz w:val="18"/>
                <w:szCs w:val="18"/>
              </w:rPr>
              <w:t>APROBADO</w:t>
            </w:r>
            <w:r w:rsidRPr="00782766">
              <w:rPr>
                <w:rFonts w:ascii="Arial" w:eastAsia="Times New Roman" w:hAnsi="Arial" w:cs="Arial"/>
                <w:b/>
                <w:bCs/>
                <w:sz w:val="18"/>
                <w:szCs w:val="18"/>
              </w:rPr>
              <w:br/>
            </w:r>
            <w:r w:rsidR="000A2A85" w:rsidRPr="00782766">
              <w:rPr>
                <w:rFonts w:ascii="Arial" w:eastAsia="Times New Roman" w:hAnsi="Arial" w:cs="Arial"/>
                <w:b/>
                <w:bCs/>
                <w:sz w:val="18"/>
                <w:szCs w:val="18"/>
              </w:rPr>
              <w:t xml:space="preserve">Representante de la Alta Dirección </w:t>
            </w:r>
          </w:p>
        </w:tc>
      </w:tr>
      <w:tr w:rsidR="003617E1" w:rsidRPr="00782766" w14:paraId="32A9745B" w14:textId="77777777" w:rsidTr="00587D39">
        <w:trPr>
          <w:trHeight w:val="718"/>
        </w:trPr>
        <w:tc>
          <w:tcPr>
            <w:tcW w:w="1029"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707C46CA" w14:textId="77777777" w:rsidR="000A2A85" w:rsidRPr="00782766" w:rsidRDefault="000A2A85" w:rsidP="003E767C">
            <w:pPr>
              <w:jc w:val="center"/>
              <w:rPr>
                <w:rFonts w:ascii="Arial" w:eastAsia="Times New Roman" w:hAnsi="Arial" w:cs="Arial"/>
                <w:sz w:val="18"/>
                <w:szCs w:val="18"/>
              </w:rPr>
            </w:pPr>
            <w:r w:rsidRPr="00782766">
              <w:rPr>
                <w:rFonts w:ascii="Arial" w:eastAsia="Times New Roman" w:hAnsi="Arial" w:cs="Arial"/>
                <w:sz w:val="18"/>
                <w:szCs w:val="18"/>
              </w:rPr>
              <w:t>1</w:t>
            </w:r>
          </w:p>
        </w:tc>
        <w:tc>
          <w:tcPr>
            <w:tcW w:w="5314" w:type="dxa"/>
            <w:tcBorders>
              <w:top w:val="single" w:sz="8" w:space="0" w:color="auto"/>
              <w:left w:val="nil"/>
              <w:bottom w:val="single" w:sz="4" w:space="0" w:color="auto"/>
              <w:right w:val="single" w:sz="8" w:space="0" w:color="auto"/>
            </w:tcBorders>
            <w:shd w:val="clear" w:color="auto" w:fill="auto"/>
            <w:noWrap/>
            <w:vAlign w:val="center"/>
            <w:hideMark/>
          </w:tcPr>
          <w:p w14:paraId="019A176C" w14:textId="77777777" w:rsidR="00E96234" w:rsidRPr="00782766" w:rsidRDefault="000A2A85" w:rsidP="0088111A">
            <w:pPr>
              <w:jc w:val="both"/>
              <w:rPr>
                <w:rFonts w:ascii="Arial" w:hAnsi="Arial" w:cs="Arial"/>
                <w:sz w:val="18"/>
                <w:szCs w:val="18"/>
              </w:rPr>
            </w:pPr>
            <w:r w:rsidRPr="00782766">
              <w:rPr>
                <w:rFonts w:ascii="Arial" w:hAnsi="Arial" w:cs="Arial"/>
                <w:sz w:val="18"/>
                <w:szCs w:val="18"/>
              </w:rPr>
              <w:t xml:space="preserve">Se elabora </w:t>
            </w:r>
            <w:r w:rsidR="00CC130C" w:rsidRPr="00782766">
              <w:rPr>
                <w:rFonts w:ascii="Arial" w:hAnsi="Arial" w:cs="Arial"/>
                <w:sz w:val="18"/>
                <w:szCs w:val="18"/>
              </w:rPr>
              <w:t xml:space="preserve">Programa de Gestión de Documento Electrónico como uno de los programas especiales enunciados en el Programa de </w:t>
            </w:r>
            <w:r w:rsidR="003E767C" w:rsidRPr="00782766">
              <w:rPr>
                <w:rFonts w:ascii="Arial" w:hAnsi="Arial" w:cs="Arial"/>
                <w:sz w:val="18"/>
                <w:szCs w:val="18"/>
              </w:rPr>
              <w:t>Gestión. Documental</w:t>
            </w:r>
            <w:r w:rsidR="00CC130C" w:rsidRPr="00782766">
              <w:rPr>
                <w:rFonts w:ascii="Arial" w:hAnsi="Arial" w:cs="Arial"/>
                <w:sz w:val="18"/>
                <w:szCs w:val="18"/>
              </w:rPr>
              <w:t xml:space="preserve"> en cumplimiento al </w:t>
            </w:r>
            <w:r w:rsidR="002B6A98" w:rsidRPr="00782766">
              <w:rPr>
                <w:rFonts w:ascii="Arial" w:hAnsi="Arial" w:cs="Arial"/>
                <w:sz w:val="18"/>
                <w:szCs w:val="18"/>
              </w:rPr>
              <w:t>Decreto 1080 de 2015</w:t>
            </w:r>
            <w:r w:rsidR="001E1818" w:rsidRPr="00782766">
              <w:rPr>
                <w:rFonts w:ascii="Arial" w:hAnsi="Arial" w:cs="Arial"/>
                <w:sz w:val="18"/>
                <w:szCs w:val="18"/>
              </w:rPr>
              <w:t xml:space="preserve"> y de conformidad con la normatividad vigente.</w:t>
            </w:r>
            <w:r w:rsidR="003E767C" w:rsidRPr="00782766">
              <w:rPr>
                <w:rFonts w:ascii="Arial" w:hAnsi="Arial" w:cs="Arial"/>
                <w:sz w:val="18"/>
                <w:szCs w:val="18"/>
              </w:rPr>
              <w:t xml:space="preserve"> </w:t>
            </w:r>
          </w:p>
          <w:p w14:paraId="6AB4B4B5" w14:textId="207D4A5A" w:rsidR="000A2A85" w:rsidRPr="00782766" w:rsidRDefault="003E767C" w:rsidP="0088111A">
            <w:pPr>
              <w:jc w:val="both"/>
              <w:rPr>
                <w:rFonts w:ascii="Arial" w:eastAsia="Times New Roman" w:hAnsi="Arial" w:cs="Arial"/>
                <w:sz w:val="18"/>
                <w:szCs w:val="18"/>
              </w:rPr>
            </w:pPr>
            <w:r w:rsidRPr="00782766">
              <w:rPr>
                <w:rFonts w:ascii="Arial" w:hAnsi="Arial" w:cs="Arial"/>
                <w:sz w:val="18"/>
                <w:szCs w:val="18"/>
              </w:rPr>
              <w:t>Documento aprobado en Comité Institucional de Gestión y Desempeño en sesión del 9 de julio de 2020.</w:t>
            </w:r>
          </w:p>
        </w:tc>
        <w:tc>
          <w:tcPr>
            <w:tcW w:w="820" w:type="dxa"/>
            <w:tcBorders>
              <w:top w:val="single" w:sz="8" w:space="0" w:color="auto"/>
              <w:left w:val="nil"/>
              <w:bottom w:val="single" w:sz="4" w:space="0" w:color="auto"/>
              <w:right w:val="single" w:sz="8" w:space="0" w:color="auto"/>
            </w:tcBorders>
            <w:shd w:val="clear" w:color="auto" w:fill="auto"/>
            <w:vAlign w:val="center"/>
            <w:hideMark/>
          </w:tcPr>
          <w:p w14:paraId="31857160" w14:textId="3A3F8C60" w:rsidR="000A2A85" w:rsidRPr="00782766" w:rsidRDefault="00476002" w:rsidP="003E767C">
            <w:pPr>
              <w:jc w:val="center"/>
              <w:rPr>
                <w:rFonts w:ascii="Arial" w:eastAsia="Times New Roman" w:hAnsi="Arial" w:cs="Arial"/>
                <w:sz w:val="18"/>
                <w:szCs w:val="18"/>
              </w:rPr>
            </w:pPr>
            <w:r w:rsidRPr="00782766">
              <w:rPr>
                <w:rFonts w:ascii="Arial" w:eastAsia="Times New Roman" w:hAnsi="Arial" w:cs="Arial"/>
                <w:sz w:val="18"/>
                <w:szCs w:val="18"/>
              </w:rPr>
              <w:t>Agosto</w:t>
            </w:r>
            <w:r w:rsidR="00587D39" w:rsidRPr="00782766">
              <w:rPr>
                <w:rFonts w:ascii="Arial" w:eastAsia="Times New Roman" w:hAnsi="Arial" w:cs="Arial"/>
                <w:sz w:val="18"/>
                <w:szCs w:val="18"/>
              </w:rPr>
              <w:t xml:space="preserve"> </w:t>
            </w:r>
            <w:r w:rsidR="00CC130C" w:rsidRPr="00782766">
              <w:rPr>
                <w:rFonts w:ascii="Arial" w:eastAsia="Times New Roman" w:hAnsi="Arial" w:cs="Arial"/>
                <w:sz w:val="18"/>
                <w:szCs w:val="18"/>
              </w:rPr>
              <w:t xml:space="preserve"> 2020</w:t>
            </w:r>
          </w:p>
        </w:tc>
        <w:tc>
          <w:tcPr>
            <w:tcW w:w="1665" w:type="dxa"/>
            <w:tcBorders>
              <w:top w:val="single" w:sz="8" w:space="0" w:color="auto"/>
              <w:left w:val="nil"/>
              <w:bottom w:val="single" w:sz="4" w:space="0" w:color="auto"/>
              <w:right w:val="single" w:sz="8" w:space="0" w:color="auto"/>
            </w:tcBorders>
            <w:shd w:val="clear" w:color="auto" w:fill="auto"/>
            <w:vAlign w:val="center"/>
            <w:hideMark/>
          </w:tcPr>
          <w:p w14:paraId="675B3FBF" w14:textId="25F6BC43" w:rsidR="000A2A85" w:rsidRPr="00782766" w:rsidRDefault="0087791F" w:rsidP="0087791F">
            <w:pPr>
              <w:tabs>
                <w:tab w:val="left" w:pos="0"/>
              </w:tabs>
              <w:spacing w:after="0"/>
              <w:jc w:val="center"/>
              <w:rPr>
                <w:rFonts w:ascii="Arial" w:eastAsia="Times New Roman" w:hAnsi="Arial" w:cs="Arial"/>
                <w:sz w:val="18"/>
                <w:szCs w:val="18"/>
              </w:rPr>
            </w:pPr>
            <w:r w:rsidRPr="00782766">
              <w:rPr>
                <w:rFonts w:ascii="Arial" w:hAnsi="Arial" w:cs="Arial"/>
                <w:sz w:val="18"/>
                <w:szCs w:val="18"/>
              </w:rPr>
              <w:t>Jefe Oficina Asesora de Planeación</w:t>
            </w:r>
          </w:p>
        </w:tc>
      </w:tr>
      <w:tr w:rsidR="003617E1" w:rsidRPr="00782766" w14:paraId="5AB00F13" w14:textId="77777777" w:rsidTr="00587D39">
        <w:trPr>
          <w:trHeight w:val="718"/>
        </w:trPr>
        <w:tc>
          <w:tcPr>
            <w:tcW w:w="1029" w:type="dxa"/>
            <w:tcBorders>
              <w:top w:val="single" w:sz="4" w:space="0" w:color="auto"/>
              <w:left w:val="single" w:sz="8" w:space="0" w:color="auto"/>
              <w:bottom w:val="single" w:sz="4" w:space="0" w:color="auto"/>
              <w:right w:val="single" w:sz="8" w:space="0" w:color="auto"/>
            </w:tcBorders>
            <w:shd w:val="clear" w:color="auto" w:fill="auto"/>
            <w:vAlign w:val="center"/>
          </w:tcPr>
          <w:p w14:paraId="72762A00" w14:textId="30888C37" w:rsidR="0035261F" w:rsidRPr="00782766" w:rsidRDefault="0035261F" w:rsidP="003E767C">
            <w:pPr>
              <w:jc w:val="center"/>
              <w:rPr>
                <w:rFonts w:ascii="Arial" w:eastAsia="Times New Roman" w:hAnsi="Arial" w:cs="Arial"/>
                <w:sz w:val="18"/>
                <w:szCs w:val="18"/>
              </w:rPr>
            </w:pPr>
            <w:r w:rsidRPr="00782766">
              <w:rPr>
                <w:rFonts w:ascii="Arial" w:eastAsia="Times New Roman" w:hAnsi="Arial" w:cs="Arial"/>
                <w:sz w:val="18"/>
                <w:szCs w:val="18"/>
              </w:rPr>
              <w:t>2</w:t>
            </w:r>
          </w:p>
        </w:tc>
        <w:tc>
          <w:tcPr>
            <w:tcW w:w="5314" w:type="dxa"/>
            <w:tcBorders>
              <w:top w:val="single" w:sz="4" w:space="0" w:color="auto"/>
              <w:left w:val="nil"/>
              <w:bottom w:val="single" w:sz="4" w:space="0" w:color="auto"/>
              <w:right w:val="single" w:sz="8" w:space="0" w:color="auto"/>
            </w:tcBorders>
            <w:shd w:val="clear" w:color="auto" w:fill="auto"/>
            <w:noWrap/>
            <w:vAlign w:val="center"/>
          </w:tcPr>
          <w:p w14:paraId="3A363398" w14:textId="29F84F60" w:rsidR="0035261F" w:rsidRPr="00782766" w:rsidRDefault="0035261F" w:rsidP="00074D63">
            <w:pPr>
              <w:jc w:val="both"/>
              <w:rPr>
                <w:rFonts w:ascii="Arial" w:hAnsi="Arial" w:cs="Arial"/>
                <w:sz w:val="18"/>
                <w:szCs w:val="18"/>
              </w:rPr>
            </w:pPr>
            <w:r w:rsidRPr="00782766">
              <w:rPr>
                <w:rFonts w:ascii="Arial" w:hAnsi="Arial" w:cs="Arial"/>
                <w:sz w:val="18"/>
                <w:szCs w:val="18"/>
              </w:rPr>
              <w:t>Se actualizó el Programa de Gestión de Documento Electrónico de Archivo en concordancia con</w:t>
            </w:r>
            <w:r w:rsidR="00204F3C" w:rsidRPr="00782766">
              <w:rPr>
                <w:rFonts w:ascii="Arial" w:hAnsi="Arial" w:cs="Arial"/>
                <w:sz w:val="18"/>
                <w:szCs w:val="18"/>
              </w:rPr>
              <w:t xml:space="preserve"> las</w:t>
            </w:r>
            <w:r w:rsidRPr="00782766">
              <w:rPr>
                <w:rFonts w:ascii="Arial" w:hAnsi="Arial" w:cs="Arial"/>
                <w:sz w:val="18"/>
                <w:szCs w:val="18"/>
              </w:rPr>
              <w:t xml:space="preserve"> metas a corto, mediano y largo plazo establecidas en el Plan Institucional de Archivos aprobado por el Comité Institucional de Gestión y  Desempeño en sesión del 17 de diciembre de 2021.</w:t>
            </w:r>
          </w:p>
        </w:tc>
        <w:tc>
          <w:tcPr>
            <w:tcW w:w="820" w:type="dxa"/>
            <w:tcBorders>
              <w:top w:val="single" w:sz="4" w:space="0" w:color="auto"/>
              <w:left w:val="nil"/>
              <w:bottom w:val="single" w:sz="4" w:space="0" w:color="auto"/>
              <w:right w:val="single" w:sz="8" w:space="0" w:color="auto"/>
            </w:tcBorders>
            <w:shd w:val="clear" w:color="auto" w:fill="auto"/>
            <w:vAlign w:val="center"/>
          </w:tcPr>
          <w:p w14:paraId="4C660FC8" w14:textId="678F855E" w:rsidR="0035261F" w:rsidRPr="00782766" w:rsidRDefault="00587D39" w:rsidP="003E767C">
            <w:pPr>
              <w:jc w:val="center"/>
              <w:rPr>
                <w:rFonts w:ascii="Arial" w:eastAsia="Times New Roman" w:hAnsi="Arial" w:cs="Arial"/>
                <w:sz w:val="18"/>
                <w:szCs w:val="18"/>
              </w:rPr>
            </w:pPr>
            <w:r w:rsidRPr="00782766">
              <w:rPr>
                <w:rFonts w:ascii="Arial" w:eastAsia="Times New Roman" w:hAnsi="Arial" w:cs="Arial"/>
                <w:sz w:val="18"/>
                <w:szCs w:val="18"/>
              </w:rPr>
              <w:t xml:space="preserve">Mayo </w:t>
            </w:r>
            <w:r w:rsidR="0035261F" w:rsidRPr="00782766">
              <w:rPr>
                <w:rFonts w:ascii="Arial" w:eastAsia="Times New Roman" w:hAnsi="Arial" w:cs="Arial"/>
                <w:sz w:val="18"/>
                <w:szCs w:val="18"/>
              </w:rPr>
              <w:t>2021</w:t>
            </w:r>
          </w:p>
        </w:tc>
        <w:tc>
          <w:tcPr>
            <w:tcW w:w="1665" w:type="dxa"/>
            <w:tcBorders>
              <w:top w:val="single" w:sz="4" w:space="0" w:color="auto"/>
              <w:left w:val="nil"/>
              <w:bottom w:val="single" w:sz="4" w:space="0" w:color="auto"/>
              <w:right w:val="single" w:sz="8" w:space="0" w:color="auto"/>
            </w:tcBorders>
            <w:shd w:val="clear" w:color="auto" w:fill="auto"/>
            <w:vAlign w:val="center"/>
          </w:tcPr>
          <w:p w14:paraId="28EC79D2" w14:textId="77777777" w:rsidR="0087791F" w:rsidRPr="00782766" w:rsidRDefault="0087791F" w:rsidP="0087791F">
            <w:pPr>
              <w:tabs>
                <w:tab w:val="left" w:pos="0"/>
              </w:tabs>
              <w:spacing w:after="0"/>
              <w:jc w:val="center"/>
              <w:rPr>
                <w:rFonts w:ascii="Arial" w:hAnsi="Arial" w:cs="Arial"/>
                <w:b/>
                <w:sz w:val="18"/>
                <w:szCs w:val="18"/>
              </w:rPr>
            </w:pPr>
          </w:p>
          <w:p w14:paraId="231B4E8C" w14:textId="69F873D9" w:rsidR="0087791F" w:rsidRPr="00782766" w:rsidRDefault="0087791F" w:rsidP="0087791F">
            <w:pPr>
              <w:tabs>
                <w:tab w:val="left" w:pos="0"/>
              </w:tabs>
              <w:spacing w:after="0"/>
              <w:jc w:val="center"/>
              <w:rPr>
                <w:rFonts w:ascii="Arial" w:hAnsi="Arial" w:cs="Arial"/>
                <w:b/>
                <w:sz w:val="18"/>
                <w:szCs w:val="18"/>
              </w:rPr>
            </w:pPr>
            <w:r w:rsidRPr="00782766">
              <w:rPr>
                <w:rFonts w:ascii="Arial" w:hAnsi="Arial" w:cs="Arial"/>
                <w:sz w:val="18"/>
                <w:szCs w:val="18"/>
              </w:rPr>
              <w:t>Jefe Oficina Asesora de Planeación</w:t>
            </w:r>
          </w:p>
          <w:p w14:paraId="02784307" w14:textId="14913E9A" w:rsidR="0035261F" w:rsidRPr="00782766" w:rsidRDefault="0087791F" w:rsidP="00074D63">
            <w:pPr>
              <w:tabs>
                <w:tab w:val="left" w:pos="0"/>
              </w:tabs>
              <w:spacing w:after="0"/>
              <w:jc w:val="center"/>
              <w:rPr>
                <w:rFonts w:ascii="Arial" w:hAnsi="Arial" w:cs="Arial"/>
                <w:b/>
                <w:sz w:val="18"/>
                <w:szCs w:val="18"/>
              </w:rPr>
            </w:pPr>
            <w:r w:rsidRPr="00782766">
              <w:rPr>
                <w:rFonts w:ascii="Arial" w:hAnsi="Arial" w:cs="Arial"/>
                <w:b/>
                <w:sz w:val="18"/>
                <w:szCs w:val="18"/>
              </w:rPr>
              <w:t>DOCUMENTO APROBADO EN COMITÉ INSTITUCIONAL DEL 6 DE MAYO DE 2021</w:t>
            </w:r>
          </w:p>
        </w:tc>
      </w:tr>
      <w:tr w:rsidR="00587D39" w:rsidRPr="00782766" w14:paraId="5A81FDAA" w14:textId="77777777" w:rsidTr="00074D63">
        <w:trPr>
          <w:trHeight w:val="718"/>
        </w:trPr>
        <w:tc>
          <w:tcPr>
            <w:tcW w:w="1029" w:type="dxa"/>
            <w:tcBorders>
              <w:top w:val="single" w:sz="4" w:space="0" w:color="auto"/>
              <w:left w:val="single" w:sz="8" w:space="0" w:color="auto"/>
              <w:bottom w:val="single" w:sz="4" w:space="0" w:color="auto"/>
              <w:right w:val="single" w:sz="8" w:space="0" w:color="auto"/>
            </w:tcBorders>
            <w:shd w:val="clear" w:color="auto" w:fill="auto"/>
            <w:vAlign w:val="center"/>
          </w:tcPr>
          <w:p w14:paraId="7AF9D79C" w14:textId="76EC7E6C" w:rsidR="00587D39" w:rsidRPr="00782766" w:rsidRDefault="00587D39" w:rsidP="00587D39">
            <w:pPr>
              <w:jc w:val="center"/>
              <w:rPr>
                <w:rFonts w:ascii="Arial" w:eastAsia="Times New Roman" w:hAnsi="Arial" w:cs="Arial"/>
                <w:sz w:val="18"/>
                <w:szCs w:val="18"/>
              </w:rPr>
            </w:pPr>
            <w:r w:rsidRPr="00782766">
              <w:rPr>
                <w:rFonts w:ascii="Arial" w:eastAsia="Times New Roman" w:hAnsi="Arial" w:cs="Arial"/>
                <w:sz w:val="18"/>
                <w:szCs w:val="18"/>
              </w:rPr>
              <w:t>3</w:t>
            </w:r>
          </w:p>
        </w:tc>
        <w:tc>
          <w:tcPr>
            <w:tcW w:w="5314" w:type="dxa"/>
            <w:tcBorders>
              <w:top w:val="single" w:sz="4" w:space="0" w:color="auto"/>
              <w:left w:val="nil"/>
              <w:bottom w:val="single" w:sz="4" w:space="0" w:color="auto"/>
              <w:right w:val="single" w:sz="8" w:space="0" w:color="auto"/>
            </w:tcBorders>
            <w:shd w:val="clear" w:color="auto" w:fill="auto"/>
            <w:noWrap/>
          </w:tcPr>
          <w:p w14:paraId="3E6AE1EE" w14:textId="77777777" w:rsidR="00782766" w:rsidRDefault="00782766" w:rsidP="00074D63">
            <w:pPr>
              <w:jc w:val="both"/>
              <w:rPr>
                <w:rFonts w:ascii="Arial" w:hAnsi="Arial" w:cs="Arial"/>
                <w:color w:val="000000" w:themeColor="text1"/>
                <w:sz w:val="18"/>
                <w:szCs w:val="18"/>
              </w:rPr>
            </w:pPr>
          </w:p>
          <w:p w14:paraId="5DD17E58" w14:textId="6CE23DD4" w:rsidR="00587D39" w:rsidRPr="00782766" w:rsidRDefault="00587D39" w:rsidP="00074D63">
            <w:pPr>
              <w:jc w:val="both"/>
              <w:rPr>
                <w:rFonts w:ascii="Arial" w:hAnsi="Arial" w:cs="Arial"/>
                <w:sz w:val="18"/>
                <w:szCs w:val="18"/>
              </w:rPr>
            </w:pPr>
            <w:r w:rsidRPr="00782766">
              <w:rPr>
                <w:rFonts w:ascii="Arial" w:hAnsi="Arial" w:cs="Arial"/>
                <w:color w:val="000000" w:themeColor="text1"/>
                <w:sz w:val="18"/>
                <w:szCs w:val="18"/>
              </w:rPr>
              <w:lastRenderedPageBreak/>
              <w:t>Se actualizó Programa de Gestión de Documento Electrónicos de archivo incorporando lineamientos para la gestión de la producción documental electrónica generada por la modalidad de teletrabajo durante la emergencia sanitaria del COVID 19. Asi mismo en cumplimiento a una de las acciones de mejora del PMA 2022.</w:t>
            </w:r>
          </w:p>
        </w:tc>
        <w:tc>
          <w:tcPr>
            <w:tcW w:w="820" w:type="dxa"/>
            <w:tcBorders>
              <w:top w:val="single" w:sz="4" w:space="0" w:color="auto"/>
              <w:left w:val="nil"/>
              <w:bottom w:val="single" w:sz="4" w:space="0" w:color="auto"/>
              <w:right w:val="single" w:sz="8" w:space="0" w:color="auto"/>
            </w:tcBorders>
            <w:shd w:val="clear" w:color="auto" w:fill="auto"/>
            <w:vAlign w:val="center"/>
          </w:tcPr>
          <w:p w14:paraId="48E8EDC7" w14:textId="44982627" w:rsidR="00587D39" w:rsidRPr="00782766" w:rsidRDefault="00587D39" w:rsidP="00587D39">
            <w:pPr>
              <w:jc w:val="center"/>
              <w:rPr>
                <w:rFonts w:ascii="Arial" w:eastAsia="Times New Roman" w:hAnsi="Arial" w:cs="Arial"/>
                <w:sz w:val="18"/>
                <w:szCs w:val="18"/>
              </w:rPr>
            </w:pPr>
            <w:r w:rsidRPr="00782766">
              <w:rPr>
                <w:rFonts w:ascii="Arial" w:eastAsia="Times New Roman" w:hAnsi="Arial" w:cs="Arial"/>
                <w:sz w:val="18"/>
                <w:szCs w:val="18"/>
              </w:rPr>
              <w:lastRenderedPageBreak/>
              <w:t>Junio 2022</w:t>
            </w:r>
          </w:p>
        </w:tc>
        <w:tc>
          <w:tcPr>
            <w:tcW w:w="1665" w:type="dxa"/>
            <w:tcBorders>
              <w:top w:val="single" w:sz="4" w:space="0" w:color="auto"/>
              <w:left w:val="nil"/>
              <w:bottom w:val="single" w:sz="4" w:space="0" w:color="auto"/>
              <w:right w:val="single" w:sz="8" w:space="0" w:color="auto"/>
            </w:tcBorders>
            <w:shd w:val="clear" w:color="auto" w:fill="auto"/>
            <w:vAlign w:val="center"/>
          </w:tcPr>
          <w:p w14:paraId="4AA95C8C" w14:textId="77777777" w:rsidR="00587D39" w:rsidRPr="00782766" w:rsidRDefault="00587D39" w:rsidP="00782766">
            <w:pPr>
              <w:spacing w:after="0"/>
              <w:jc w:val="center"/>
              <w:rPr>
                <w:rFonts w:ascii="Arial" w:hAnsi="Arial" w:cs="Arial"/>
                <w:b/>
                <w:bCs/>
                <w:color w:val="000000" w:themeColor="text1"/>
                <w:sz w:val="18"/>
                <w:szCs w:val="18"/>
              </w:rPr>
            </w:pPr>
            <w:r w:rsidRPr="00782766">
              <w:rPr>
                <w:rFonts w:ascii="Arial" w:hAnsi="Arial" w:cs="Arial"/>
                <w:color w:val="000000" w:themeColor="text1"/>
                <w:sz w:val="18"/>
                <w:szCs w:val="18"/>
              </w:rPr>
              <w:t>Jefe Oficina Asesora de Planeación</w:t>
            </w:r>
          </w:p>
          <w:p w14:paraId="5E503323" w14:textId="77777777" w:rsidR="00587D39" w:rsidRPr="00782766" w:rsidRDefault="00587D39" w:rsidP="00782766">
            <w:pPr>
              <w:spacing w:after="0"/>
              <w:jc w:val="center"/>
              <w:rPr>
                <w:rFonts w:ascii="Arial" w:hAnsi="Arial" w:cs="Arial"/>
                <w:b/>
                <w:bCs/>
                <w:color w:val="000000" w:themeColor="text1"/>
                <w:sz w:val="18"/>
                <w:szCs w:val="18"/>
              </w:rPr>
            </w:pPr>
            <w:r w:rsidRPr="00782766">
              <w:rPr>
                <w:rFonts w:ascii="Arial" w:hAnsi="Arial" w:cs="Arial"/>
                <w:b/>
                <w:bCs/>
                <w:color w:val="000000" w:themeColor="text1"/>
                <w:sz w:val="18"/>
                <w:szCs w:val="18"/>
              </w:rPr>
              <w:lastRenderedPageBreak/>
              <w:t>DOCUMENTO APROBADO EN COMITÉ INSTITUCIONAL DEL 26 DE MAYO DE 2022</w:t>
            </w:r>
          </w:p>
          <w:p w14:paraId="2AF6D624" w14:textId="77777777" w:rsidR="00587D39" w:rsidRPr="00782766" w:rsidRDefault="00587D39" w:rsidP="00587D39">
            <w:pPr>
              <w:tabs>
                <w:tab w:val="left" w:pos="0"/>
              </w:tabs>
              <w:spacing w:after="0"/>
              <w:jc w:val="center"/>
              <w:rPr>
                <w:rFonts w:ascii="Arial" w:hAnsi="Arial" w:cs="Arial"/>
                <w:b/>
                <w:sz w:val="18"/>
                <w:szCs w:val="18"/>
              </w:rPr>
            </w:pPr>
          </w:p>
        </w:tc>
      </w:tr>
      <w:tr w:rsidR="00074D63" w:rsidRPr="00782766" w14:paraId="0C1145B6" w14:textId="77777777" w:rsidTr="00587D39">
        <w:trPr>
          <w:trHeight w:val="718"/>
        </w:trPr>
        <w:tc>
          <w:tcPr>
            <w:tcW w:w="1029" w:type="dxa"/>
            <w:tcBorders>
              <w:top w:val="single" w:sz="4" w:space="0" w:color="auto"/>
              <w:left w:val="single" w:sz="8" w:space="0" w:color="auto"/>
              <w:bottom w:val="single" w:sz="8" w:space="0" w:color="auto"/>
              <w:right w:val="single" w:sz="8" w:space="0" w:color="auto"/>
            </w:tcBorders>
            <w:shd w:val="clear" w:color="auto" w:fill="auto"/>
            <w:vAlign w:val="center"/>
          </w:tcPr>
          <w:p w14:paraId="15A6E8CE" w14:textId="7C33C4EA" w:rsidR="00074D63" w:rsidRPr="00782766" w:rsidRDefault="00074D63" w:rsidP="00587D39">
            <w:pPr>
              <w:jc w:val="center"/>
              <w:rPr>
                <w:rFonts w:ascii="Arial" w:eastAsia="Times New Roman" w:hAnsi="Arial" w:cs="Arial"/>
                <w:sz w:val="18"/>
                <w:szCs w:val="18"/>
              </w:rPr>
            </w:pPr>
            <w:r w:rsidRPr="00782766">
              <w:rPr>
                <w:rFonts w:ascii="Arial" w:eastAsia="Times New Roman" w:hAnsi="Arial" w:cs="Arial"/>
                <w:sz w:val="18"/>
                <w:szCs w:val="18"/>
              </w:rPr>
              <w:lastRenderedPageBreak/>
              <w:t>4</w:t>
            </w:r>
          </w:p>
        </w:tc>
        <w:tc>
          <w:tcPr>
            <w:tcW w:w="5314" w:type="dxa"/>
            <w:tcBorders>
              <w:top w:val="single" w:sz="4" w:space="0" w:color="auto"/>
              <w:left w:val="nil"/>
              <w:bottom w:val="single" w:sz="8" w:space="0" w:color="auto"/>
              <w:right w:val="single" w:sz="8" w:space="0" w:color="auto"/>
            </w:tcBorders>
            <w:shd w:val="clear" w:color="auto" w:fill="auto"/>
            <w:noWrap/>
          </w:tcPr>
          <w:p w14:paraId="0553D8DE" w14:textId="77777777" w:rsidR="00782766" w:rsidRDefault="00782766" w:rsidP="00E511E8">
            <w:pPr>
              <w:jc w:val="both"/>
              <w:rPr>
                <w:rFonts w:ascii="Arial" w:hAnsi="Arial" w:cs="Arial"/>
                <w:color w:val="000000" w:themeColor="text1"/>
                <w:sz w:val="18"/>
                <w:szCs w:val="18"/>
              </w:rPr>
            </w:pPr>
          </w:p>
          <w:p w14:paraId="3F3DEE78" w14:textId="231F5D87" w:rsidR="00074D63" w:rsidRPr="00782766" w:rsidRDefault="00074D63" w:rsidP="00E511E8">
            <w:pPr>
              <w:jc w:val="both"/>
              <w:rPr>
                <w:rFonts w:ascii="Arial" w:hAnsi="Arial" w:cs="Arial"/>
                <w:color w:val="000000" w:themeColor="text1"/>
                <w:sz w:val="18"/>
                <w:szCs w:val="18"/>
              </w:rPr>
            </w:pPr>
            <w:r w:rsidRPr="00782766">
              <w:rPr>
                <w:rFonts w:ascii="Arial" w:hAnsi="Arial" w:cs="Arial"/>
                <w:color w:val="000000" w:themeColor="text1"/>
                <w:sz w:val="18"/>
                <w:szCs w:val="18"/>
              </w:rPr>
              <w:t xml:space="preserve">Se actualizó Programa de Gestión de Documento Electrónico de archivo </w:t>
            </w:r>
            <w:r w:rsidR="003E6BE7" w:rsidRPr="00782766">
              <w:rPr>
                <w:rFonts w:ascii="Arial" w:hAnsi="Arial" w:cs="Arial"/>
                <w:color w:val="000000" w:themeColor="text1"/>
                <w:sz w:val="18"/>
                <w:szCs w:val="18"/>
              </w:rPr>
              <w:t xml:space="preserve">en donde se incorporaron los lineamientos específicos para documentos electrónicos </w:t>
            </w:r>
            <w:r w:rsidR="00782766" w:rsidRPr="00782766">
              <w:rPr>
                <w:rFonts w:ascii="Arial" w:hAnsi="Arial" w:cs="Arial"/>
                <w:color w:val="000000" w:themeColor="text1"/>
                <w:sz w:val="18"/>
                <w:szCs w:val="18"/>
              </w:rPr>
              <w:t xml:space="preserve">de archivo, se ajustó cronograma de actividades acorde a las necesidades del proceso, como también en cumplimiento a una de las actividades plasmadas en el PINAR. </w:t>
            </w:r>
          </w:p>
        </w:tc>
        <w:tc>
          <w:tcPr>
            <w:tcW w:w="820" w:type="dxa"/>
            <w:tcBorders>
              <w:top w:val="single" w:sz="4" w:space="0" w:color="auto"/>
              <w:left w:val="nil"/>
              <w:bottom w:val="single" w:sz="8" w:space="0" w:color="auto"/>
              <w:right w:val="single" w:sz="8" w:space="0" w:color="auto"/>
            </w:tcBorders>
            <w:shd w:val="clear" w:color="auto" w:fill="auto"/>
            <w:vAlign w:val="center"/>
          </w:tcPr>
          <w:p w14:paraId="45F23DF2" w14:textId="75AD663F" w:rsidR="00074D63" w:rsidRPr="00782766" w:rsidRDefault="004D7CAA" w:rsidP="00782766">
            <w:pPr>
              <w:jc w:val="center"/>
              <w:rPr>
                <w:rFonts w:ascii="Arial" w:eastAsia="Times New Roman" w:hAnsi="Arial" w:cs="Arial"/>
                <w:sz w:val="18"/>
                <w:szCs w:val="18"/>
              </w:rPr>
            </w:pPr>
            <w:r>
              <w:rPr>
                <w:rFonts w:ascii="Arial" w:eastAsia="Times New Roman" w:hAnsi="Arial" w:cs="Arial"/>
                <w:sz w:val="18"/>
                <w:szCs w:val="18"/>
              </w:rPr>
              <w:t xml:space="preserve">Abril </w:t>
            </w:r>
            <w:r w:rsidR="00782766" w:rsidRPr="00782766">
              <w:rPr>
                <w:rFonts w:ascii="Arial" w:eastAsia="Times New Roman" w:hAnsi="Arial" w:cs="Arial"/>
                <w:sz w:val="18"/>
                <w:szCs w:val="18"/>
              </w:rPr>
              <w:t xml:space="preserve"> 2023</w:t>
            </w:r>
          </w:p>
        </w:tc>
        <w:tc>
          <w:tcPr>
            <w:tcW w:w="1665" w:type="dxa"/>
            <w:tcBorders>
              <w:top w:val="single" w:sz="4" w:space="0" w:color="auto"/>
              <w:left w:val="nil"/>
              <w:bottom w:val="single" w:sz="8" w:space="0" w:color="auto"/>
              <w:right w:val="single" w:sz="8" w:space="0" w:color="auto"/>
            </w:tcBorders>
            <w:shd w:val="clear" w:color="auto" w:fill="auto"/>
            <w:vAlign w:val="center"/>
          </w:tcPr>
          <w:p w14:paraId="6D48F2FD" w14:textId="1104EDB2" w:rsidR="00782766" w:rsidRDefault="00782766" w:rsidP="00782766">
            <w:pPr>
              <w:spacing w:after="0"/>
              <w:jc w:val="center"/>
              <w:rPr>
                <w:rFonts w:ascii="Arial" w:hAnsi="Arial" w:cs="Arial"/>
                <w:color w:val="000000" w:themeColor="text1"/>
                <w:sz w:val="18"/>
                <w:szCs w:val="18"/>
              </w:rPr>
            </w:pPr>
            <w:r w:rsidRPr="00782766">
              <w:rPr>
                <w:rFonts w:ascii="Arial" w:hAnsi="Arial" w:cs="Arial"/>
                <w:color w:val="000000" w:themeColor="text1"/>
                <w:sz w:val="18"/>
                <w:szCs w:val="18"/>
              </w:rPr>
              <w:t>Jefe Oficina Asesora de Planeación</w:t>
            </w:r>
          </w:p>
          <w:p w14:paraId="55A21F50" w14:textId="248409E2" w:rsidR="004D7CAA" w:rsidRPr="00782766" w:rsidRDefault="004D7CAA" w:rsidP="004D7CAA">
            <w:pPr>
              <w:spacing w:after="0"/>
              <w:jc w:val="center"/>
              <w:rPr>
                <w:rFonts w:ascii="Arial" w:hAnsi="Arial" w:cs="Arial"/>
                <w:b/>
                <w:bCs/>
                <w:color w:val="000000" w:themeColor="text1"/>
                <w:sz w:val="18"/>
                <w:szCs w:val="18"/>
              </w:rPr>
            </w:pPr>
            <w:r w:rsidRPr="00782766">
              <w:rPr>
                <w:rFonts w:ascii="Arial" w:hAnsi="Arial" w:cs="Arial"/>
                <w:b/>
                <w:bCs/>
                <w:color w:val="000000" w:themeColor="text1"/>
                <w:sz w:val="18"/>
                <w:szCs w:val="18"/>
              </w:rPr>
              <w:t>DOCUMENTO APROBADO</w:t>
            </w:r>
            <w:r>
              <w:rPr>
                <w:rFonts w:ascii="Arial" w:hAnsi="Arial" w:cs="Arial"/>
                <w:b/>
                <w:bCs/>
                <w:color w:val="000000" w:themeColor="text1"/>
                <w:sz w:val="18"/>
                <w:szCs w:val="18"/>
              </w:rPr>
              <w:t xml:space="preserve"> EN COMITÉ INSTITUCIONAL DEL 31 DE MARZO DE 2023</w:t>
            </w:r>
          </w:p>
          <w:p w14:paraId="051F6DAE" w14:textId="77777777" w:rsidR="004D7CAA" w:rsidRPr="00782766" w:rsidRDefault="004D7CAA" w:rsidP="00782766">
            <w:pPr>
              <w:spacing w:after="0"/>
              <w:jc w:val="center"/>
              <w:rPr>
                <w:rFonts w:ascii="Arial" w:hAnsi="Arial" w:cs="Arial"/>
                <w:b/>
                <w:bCs/>
                <w:color w:val="000000" w:themeColor="text1"/>
                <w:sz w:val="18"/>
                <w:szCs w:val="18"/>
              </w:rPr>
            </w:pPr>
          </w:p>
          <w:p w14:paraId="793F4A46" w14:textId="77777777" w:rsidR="00074D63" w:rsidRPr="00782766" w:rsidRDefault="00074D63" w:rsidP="00C95F19">
            <w:pPr>
              <w:spacing w:after="0"/>
              <w:jc w:val="center"/>
              <w:rPr>
                <w:rFonts w:ascii="Arial" w:hAnsi="Arial" w:cs="Arial"/>
                <w:color w:val="000000" w:themeColor="text1"/>
                <w:sz w:val="18"/>
                <w:szCs w:val="18"/>
              </w:rPr>
            </w:pPr>
          </w:p>
        </w:tc>
      </w:tr>
    </w:tbl>
    <w:p w14:paraId="75CAC6F5" w14:textId="77777777" w:rsidR="000C7E88" w:rsidRPr="00782766" w:rsidRDefault="000C7E88" w:rsidP="000C7E88">
      <w:pPr>
        <w:rPr>
          <w:rFonts w:ascii="Arial" w:hAnsi="Arial" w:cs="Arial"/>
          <w:sz w:val="18"/>
          <w:szCs w:val="18"/>
        </w:rPr>
      </w:pPr>
    </w:p>
    <w:p w14:paraId="3A958183" w14:textId="77777777" w:rsidR="00652B71" w:rsidRPr="00782766" w:rsidRDefault="00652B71">
      <w:pPr>
        <w:rPr>
          <w:rFonts w:ascii="Arial" w:hAnsi="Arial" w:cs="Arial"/>
          <w:sz w:val="18"/>
          <w:szCs w:val="18"/>
        </w:rPr>
      </w:pPr>
    </w:p>
    <w:sectPr w:rsidR="00652B71" w:rsidRPr="00782766" w:rsidSect="00DB6215">
      <w:headerReference w:type="even" r:id="rId18"/>
      <w:headerReference w:type="default" r:id="rId19"/>
      <w:footerReference w:type="even" r:id="rId20"/>
      <w:footerReference w:type="default" r:id="rId21"/>
      <w:headerReference w:type="first" r:id="rId22"/>
      <w:footerReference w:type="first" r:id="rId23"/>
      <w:pgSz w:w="12240" w:h="15840"/>
      <w:pgMar w:top="1418" w:right="1701" w:bottom="1418" w:left="170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5448C" w14:textId="77777777" w:rsidR="00A02E13" w:rsidRDefault="00A02E13" w:rsidP="00D17AAF">
      <w:pPr>
        <w:spacing w:after="0" w:line="240" w:lineRule="auto"/>
      </w:pPr>
      <w:r>
        <w:separator/>
      </w:r>
    </w:p>
  </w:endnote>
  <w:endnote w:type="continuationSeparator" w:id="0">
    <w:p w14:paraId="4936C01C" w14:textId="77777777" w:rsidR="00A02E13" w:rsidRDefault="00A02E13" w:rsidP="00D17AAF">
      <w:pPr>
        <w:spacing w:after="0" w:line="240" w:lineRule="auto"/>
      </w:pPr>
      <w:r>
        <w:continuationSeparator/>
      </w:r>
    </w:p>
  </w:endnote>
  <w:endnote w:type="continuationNotice" w:id="1">
    <w:p w14:paraId="1E9E2DF5" w14:textId="77777777" w:rsidR="00A02E13" w:rsidRDefault="00A02E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6D581" w14:textId="77777777" w:rsidR="008D6B14" w:rsidRDefault="008D6B1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22778" w14:textId="77777777" w:rsidR="00783856" w:rsidRDefault="00783856" w:rsidP="00783856">
    <w:pPr>
      <w:pStyle w:val="Encabezado"/>
    </w:pPr>
  </w:p>
  <w:p w14:paraId="663112DD" w14:textId="77777777" w:rsidR="00783856" w:rsidRDefault="00783856" w:rsidP="00783856"/>
  <w:p w14:paraId="03AD9430" w14:textId="77777777" w:rsidR="00783856" w:rsidRDefault="00783856" w:rsidP="00783856">
    <w:pPr>
      <w:pStyle w:val="Piedepgina"/>
    </w:pPr>
  </w:p>
  <w:p w14:paraId="351A9821" w14:textId="77777777" w:rsidR="00783856" w:rsidRPr="00783856" w:rsidRDefault="00783856" w:rsidP="008D6B14">
    <w:pPr>
      <w:spacing w:after="0"/>
      <w:rPr>
        <w:sz w:val="24"/>
      </w:rPr>
    </w:pPr>
  </w:p>
  <w:p w14:paraId="584B07A6" w14:textId="77777777" w:rsidR="00783856" w:rsidRPr="008D6B14" w:rsidRDefault="00783856" w:rsidP="008D6B14">
    <w:pPr>
      <w:pStyle w:val="Default"/>
      <w:rPr>
        <w:rFonts w:cs="Arial"/>
        <w:color w:val="1F1F1E"/>
        <w:sz w:val="16"/>
        <w:szCs w:val="16"/>
      </w:rPr>
    </w:pPr>
    <w:r w:rsidRPr="008D6B14">
      <w:rPr>
        <w:rFonts w:cs="Arial"/>
        <w:color w:val="1F1F1E"/>
        <w:sz w:val="16"/>
        <w:szCs w:val="16"/>
      </w:rPr>
      <w:t>Avenida Calle 26 No. 69-76, Edificio Elemento, Torre Aire, Piso 3, CP-111071</w:t>
    </w:r>
  </w:p>
  <w:p w14:paraId="51714717" w14:textId="77777777" w:rsidR="00783856" w:rsidRPr="008D6B14" w:rsidRDefault="00783856" w:rsidP="008D6B14">
    <w:pPr>
      <w:pStyle w:val="Default"/>
      <w:rPr>
        <w:rFonts w:cs="Arial"/>
        <w:color w:val="1F1F1E"/>
        <w:sz w:val="16"/>
        <w:szCs w:val="16"/>
      </w:rPr>
    </w:pPr>
    <w:r w:rsidRPr="008D6B14">
      <w:rPr>
        <w:rFonts w:cs="Arial"/>
        <w:color w:val="1F1F1E"/>
        <w:sz w:val="16"/>
        <w:szCs w:val="16"/>
      </w:rPr>
      <w:t>PBX:(+57) 601-3779555 - Información: Línea 195</w:t>
    </w:r>
  </w:p>
  <w:p w14:paraId="5FFAB326" w14:textId="77777777" w:rsidR="008D6B14" w:rsidRDefault="00783856" w:rsidP="008D6B14">
    <w:pPr>
      <w:pStyle w:val="Default"/>
      <w:rPr>
        <w:rFonts w:cs="Arial"/>
        <w:sz w:val="16"/>
        <w:szCs w:val="16"/>
      </w:rPr>
    </w:pPr>
    <w:r w:rsidRPr="008D6B14">
      <w:rPr>
        <w:rFonts w:cs="Arial"/>
        <w:color w:val="1F1F1E"/>
        <w:sz w:val="16"/>
        <w:szCs w:val="16"/>
      </w:rPr>
      <w:t xml:space="preserve">                           </w:t>
    </w:r>
    <w:r w:rsidR="009E66AF" w:rsidRPr="008D6B14">
      <w:rPr>
        <w:rFonts w:cs="Arial"/>
        <w:sz w:val="16"/>
        <w:szCs w:val="16"/>
      </w:rPr>
      <w:tab/>
    </w:r>
    <w:r w:rsidR="008D6B14">
      <w:rPr>
        <w:rFonts w:cs="Arial"/>
        <w:sz w:val="16"/>
        <w:szCs w:val="16"/>
      </w:rPr>
      <w:t xml:space="preserve">                                                            </w:t>
    </w:r>
    <w:r w:rsidR="009E66AF" w:rsidRPr="008D6B14">
      <w:rPr>
        <w:rFonts w:cs="Arial"/>
        <w:sz w:val="16"/>
        <w:szCs w:val="16"/>
      </w:rPr>
      <w:t>GDOC-DI-003</w:t>
    </w:r>
  </w:p>
  <w:p w14:paraId="34AE3718" w14:textId="6DB20024" w:rsidR="009E66AF" w:rsidRPr="008D6B14" w:rsidRDefault="008D6B14" w:rsidP="008D6B14">
    <w:pPr>
      <w:pStyle w:val="Default"/>
      <w:rPr>
        <w:rFonts w:cs="Arial"/>
        <w:color w:val="1F1F1E"/>
        <w:sz w:val="16"/>
        <w:szCs w:val="16"/>
      </w:rPr>
    </w:pPr>
    <w:r w:rsidRPr="008D6B14">
      <w:rPr>
        <w:rFonts w:cs="Arial"/>
        <w:sz w:val="16"/>
        <w:szCs w:val="16"/>
      </w:rPr>
      <w:t>Página web</w:t>
    </w:r>
    <w:r>
      <w:rPr>
        <w:rFonts w:cs="Arial"/>
        <w:sz w:val="16"/>
        <w:szCs w:val="16"/>
      </w:rPr>
      <w:t xml:space="preserve">:  </w:t>
    </w:r>
    <w:r w:rsidRPr="008D6B14">
      <w:rPr>
        <w:rFonts w:cs="Arial"/>
        <w:sz w:val="16"/>
        <w:szCs w:val="16"/>
      </w:rPr>
      <w:t>www.umv.gov.co</w:t>
    </w:r>
  </w:p>
  <w:p w14:paraId="2984B305" w14:textId="7F509FE8" w:rsidR="009E66AF" w:rsidRDefault="009E66AF" w:rsidP="0035261F">
    <w:pPr>
      <w:tabs>
        <w:tab w:val="right" w:pos="5103"/>
      </w:tabs>
      <w:spacing w:after="0" w:line="240" w:lineRule="auto"/>
      <w:ind w:right="1041"/>
      <w:jc w:val="both"/>
      <w:rPr>
        <w:rFonts w:ascii="Arial" w:hAnsi="Arial" w:cs="Arial"/>
        <w:sz w:val="16"/>
        <w:szCs w:val="16"/>
      </w:rPr>
    </w:pPr>
    <w:r w:rsidRPr="005A6C53">
      <w:rPr>
        <w:rFonts w:ascii="Arial" w:hAnsi="Arial" w:cs="Arial"/>
        <w:sz w:val="16"/>
        <w:szCs w:val="16"/>
      </w:rPr>
      <w:tab/>
    </w:r>
    <w:r>
      <w:rPr>
        <w:rFonts w:ascii="Arial" w:hAnsi="Arial" w:cs="Arial"/>
        <w:sz w:val="16"/>
        <w:szCs w:val="16"/>
      </w:rPr>
      <w:t xml:space="preserve">   Página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23464F">
      <w:rPr>
        <w:rFonts w:ascii="Arial" w:hAnsi="Arial" w:cs="Arial"/>
        <w:noProof/>
        <w:sz w:val="16"/>
        <w:szCs w:val="16"/>
      </w:rPr>
      <w:t>21</w:t>
    </w:r>
    <w:r>
      <w:rPr>
        <w:rFonts w:ascii="Arial" w:hAnsi="Arial" w:cs="Arial"/>
        <w:sz w:val="16"/>
        <w:szCs w:val="16"/>
      </w:rPr>
      <w:fldChar w:fldCharType="end"/>
    </w:r>
    <w:r>
      <w:rPr>
        <w:rFonts w:ascii="Arial" w:hAnsi="Arial" w:cs="Arial"/>
        <w:sz w:val="16"/>
        <w:szCs w:val="16"/>
      </w:rPr>
      <w:t xml:space="preserve"> de </w:t>
    </w:r>
    <w:r>
      <w:rPr>
        <w:rFonts w:ascii="Arial" w:hAnsi="Arial" w:cs="Arial"/>
        <w:sz w:val="16"/>
        <w:szCs w:val="16"/>
      </w:rPr>
      <w:fldChar w:fldCharType="begin"/>
    </w:r>
    <w:r>
      <w:rPr>
        <w:rFonts w:ascii="Arial" w:hAnsi="Arial" w:cs="Arial"/>
        <w:sz w:val="16"/>
        <w:szCs w:val="16"/>
      </w:rPr>
      <w:instrText xml:space="preserve"> NUMPAGES </w:instrText>
    </w:r>
    <w:r>
      <w:rPr>
        <w:rFonts w:ascii="Arial" w:hAnsi="Arial" w:cs="Arial"/>
        <w:sz w:val="16"/>
        <w:szCs w:val="16"/>
      </w:rPr>
      <w:fldChar w:fldCharType="separate"/>
    </w:r>
    <w:r w:rsidR="0023464F">
      <w:rPr>
        <w:rFonts w:ascii="Arial" w:hAnsi="Arial" w:cs="Arial"/>
        <w:noProof/>
        <w:sz w:val="16"/>
        <w:szCs w:val="16"/>
      </w:rPr>
      <w:t>23</w:t>
    </w:r>
    <w:r>
      <w:rPr>
        <w:rFonts w:ascii="Arial" w:hAnsi="Arial" w:cs="Arial"/>
        <w:sz w:val="16"/>
        <w:szCs w:val="16"/>
      </w:rPr>
      <w:fldChar w:fldCharType="end"/>
    </w:r>
  </w:p>
  <w:p w14:paraId="62D483E2" w14:textId="77777777" w:rsidR="009E66AF" w:rsidRPr="00786D07" w:rsidRDefault="009E66AF" w:rsidP="000F1159">
    <w:pPr>
      <w:pStyle w:val="Piedepgina"/>
    </w:pPr>
  </w:p>
  <w:p w14:paraId="45025AFB" w14:textId="77777777" w:rsidR="009E66AF" w:rsidRPr="00696C58" w:rsidRDefault="009E66AF" w:rsidP="00696C58">
    <w:pPr>
      <w:tabs>
        <w:tab w:val="right" w:pos="5103"/>
      </w:tabs>
      <w:ind w:right="1041"/>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8A6DF" w14:textId="77777777" w:rsidR="008D6B14" w:rsidRDefault="008D6B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9BBCAF" w14:textId="77777777" w:rsidR="00A02E13" w:rsidRDefault="00A02E13" w:rsidP="00D17AAF">
      <w:pPr>
        <w:spacing w:after="0" w:line="240" w:lineRule="auto"/>
      </w:pPr>
      <w:r>
        <w:separator/>
      </w:r>
    </w:p>
  </w:footnote>
  <w:footnote w:type="continuationSeparator" w:id="0">
    <w:p w14:paraId="2A4F9EDE" w14:textId="77777777" w:rsidR="00A02E13" w:rsidRDefault="00A02E13" w:rsidP="00D17AAF">
      <w:pPr>
        <w:spacing w:after="0" w:line="240" w:lineRule="auto"/>
      </w:pPr>
      <w:r>
        <w:continuationSeparator/>
      </w:r>
    </w:p>
  </w:footnote>
  <w:footnote w:type="continuationNotice" w:id="1">
    <w:p w14:paraId="344CCECB" w14:textId="77777777" w:rsidR="00A02E13" w:rsidRDefault="00A02E13">
      <w:pPr>
        <w:spacing w:after="0" w:line="240" w:lineRule="auto"/>
      </w:pPr>
    </w:p>
  </w:footnote>
  <w:footnote w:id="2">
    <w:p w14:paraId="302120F5" w14:textId="77777777" w:rsidR="009E66AF" w:rsidRPr="00CC130C" w:rsidRDefault="009E66AF" w:rsidP="00D26433">
      <w:pPr>
        <w:pStyle w:val="Textonotapie"/>
        <w:rPr>
          <w:rFonts w:ascii="Arial" w:hAnsi="Arial" w:cs="Arial"/>
          <w:sz w:val="18"/>
          <w:szCs w:val="18"/>
        </w:rPr>
      </w:pPr>
      <w:r w:rsidRPr="00CC130C">
        <w:rPr>
          <w:rStyle w:val="Refdenotaalpie"/>
          <w:rFonts w:ascii="Arial" w:hAnsi="Arial" w:cs="Arial"/>
          <w:sz w:val="18"/>
          <w:szCs w:val="18"/>
        </w:rPr>
        <w:footnoteRef/>
      </w:r>
      <w:r w:rsidRPr="00CC130C">
        <w:rPr>
          <w:rFonts w:ascii="Arial" w:hAnsi="Arial" w:cs="Arial"/>
          <w:sz w:val="18"/>
          <w:szCs w:val="18"/>
        </w:rPr>
        <w:t xml:space="preserve"> República de Colombia. Decreto 2609 de 2012, Articulo 5. Principios de la Gestión Documental, compilado en el decreto 1080 de 2015</w:t>
      </w:r>
    </w:p>
  </w:footnote>
  <w:footnote w:id="3">
    <w:p w14:paraId="5B16217B" w14:textId="77777777" w:rsidR="009E66AF" w:rsidRPr="00CC130C" w:rsidRDefault="009E66AF" w:rsidP="00DD35CD">
      <w:pPr>
        <w:pStyle w:val="Textonotapie"/>
        <w:rPr>
          <w:rFonts w:ascii="Arial" w:hAnsi="Arial" w:cs="Arial"/>
          <w:sz w:val="18"/>
          <w:szCs w:val="18"/>
        </w:rPr>
      </w:pPr>
      <w:r w:rsidRPr="00CC130C">
        <w:rPr>
          <w:rStyle w:val="Refdenotaalpie"/>
          <w:rFonts w:ascii="Arial" w:hAnsi="Arial" w:cs="Arial"/>
          <w:sz w:val="18"/>
          <w:szCs w:val="18"/>
        </w:rPr>
        <w:footnoteRef/>
      </w:r>
      <w:r w:rsidRPr="00CC130C">
        <w:rPr>
          <w:rFonts w:ascii="Arial" w:hAnsi="Arial" w:cs="Arial"/>
          <w:sz w:val="18"/>
          <w:szCs w:val="18"/>
        </w:rPr>
        <w:t xml:space="preserve"> COLOMBIA.  MINISTERIO DE CULTURA.  Decreto 1080 de 2015. Artículo 2.8.2.5.9.  Procesos de la Gestión Documental.</w:t>
      </w:r>
    </w:p>
  </w:footnote>
  <w:footnote w:id="4">
    <w:p w14:paraId="7B867483" w14:textId="5F4D6B2E" w:rsidR="009E66AF" w:rsidRPr="00DE6F83" w:rsidRDefault="009E66AF">
      <w:pPr>
        <w:pStyle w:val="Textonotapie"/>
        <w:rPr>
          <w:lang w:val="es-ES"/>
        </w:rPr>
      </w:pPr>
      <w:r>
        <w:rPr>
          <w:rStyle w:val="Refdenotaalpie"/>
        </w:rPr>
        <w:footnoteRef/>
      </w:r>
      <w:r>
        <w:t xml:space="preserve"> Archivo General de la Nación. Acuerdo 06 del 2014 </w:t>
      </w:r>
    </w:p>
  </w:footnote>
  <w:footnote w:id="5">
    <w:p w14:paraId="3ED4D699" w14:textId="77777777" w:rsidR="009E66AF" w:rsidRPr="0088111A" w:rsidRDefault="009E66AF" w:rsidP="00DD35CD">
      <w:pPr>
        <w:pStyle w:val="Textonotapie"/>
        <w:rPr>
          <w:rFonts w:ascii="Arial" w:hAnsi="Arial" w:cs="Arial"/>
          <w:sz w:val="18"/>
        </w:rPr>
      </w:pPr>
      <w:r w:rsidRPr="0088111A">
        <w:rPr>
          <w:rStyle w:val="Refdenotaalpie"/>
          <w:rFonts w:ascii="Arial" w:hAnsi="Arial" w:cs="Arial"/>
          <w:sz w:val="18"/>
        </w:rPr>
        <w:footnoteRef/>
      </w:r>
      <w:r w:rsidRPr="0088111A">
        <w:rPr>
          <w:rFonts w:ascii="Arial" w:hAnsi="Arial" w:cs="Arial"/>
          <w:sz w:val="18"/>
        </w:rPr>
        <w:t xml:space="preserve"> República de Colombia. Decreto 2609 de 2012, Articulo 9. Procesos de la gestión documental, compilado en el decreto 1080 de 2015.</w:t>
      </w:r>
    </w:p>
  </w:footnote>
  <w:footnote w:id="6">
    <w:p w14:paraId="72B946C6" w14:textId="77777777" w:rsidR="009E66AF" w:rsidRDefault="009E66AF" w:rsidP="00380389">
      <w:pPr>
        <w:pStyle w:val="Textonotapie"/>
      </w:pPr>
      <w:r w:rsidRPr="0088111A">
        <w:rPr>
          <w:rStyle w:val="Refdenotaalpie"/>
          <w:rFonts w:ascii="Arial" w:hAnsi="Arial" w:cs="Arial"/>
          <w:sz w:val="18"/>
        </w:rPr>
        <w:footnoteRef/>
      </w:r>
      <w:r w:rsidRPr="0088111A">
        <w:rPr>
          <w:rFonts w:ascii="Arial" w:hAnsi="Arial" w:cs="Arial"/>
          <w:sz w:val="18"/>
        </w:rPr>
        <w:t xml:space="preserve"> Archivo General de la Nación, Guía para la gestión de documentos y expedientes electrónicos.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08F4B" w14:textId="77777777" w:rsidR="008D6B14" w:rsidRDefault="008D6B1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
      <w:gridCol w:w="3883"/>
      <w:gridCol w:w="1100"/>
      <w:gridCol w:w="1314"/>
      <w:gridCol w:w="1046"/>
    </w:tblGrid>
    <w:tr w:rsidR="009E66AF" w:rsidRPr="001B25A4" w14:paraId="315147EC" w14:textId="77777777" w:rsidTr="000F1159">
      <w:trPr>
        <w:trHeight w:val="381"/>
        <w:jc w:val="center"/>
      </w:trPr>
      <w:tc>
        <w:tcPr>
          <w:tcW w:w="836" w:type="pct"/>
          <w:vMerge w:val="restart"/>
          <w:vAlign w:val="center"/>
        </w:tcPr>
        <w:p w14:paraId="54F07D5A" w14:textId="77777777" w:rsidR="009E66AF" w:rsidRPr="001B25A4" w:rsidRDefault="009E66AF" w:rsidP="000F1159">
          <w:pPr>
            <w:pStyle w:val="Encabezado"/>
            <w:keepNext/>
            <w:keepLines/>
            <w:contextualSpacing/>
            <w:jc w:val="center"/>
            <w:rPr>
              <w:rFonts w:ascii="Arial" w:hAnsi="Arial" w:cs="Arial"/>
              <w:b/>
            </w:rPr>
          </w:pPr>
          <w:r>
            <w:rPr>
              <w:noProof/>
              <w:lang w:eastAsia="es-CO"/>
            </w:rPr>
            <w:drawing>
              <wp:inline distT="0" distB="0" distL="0" distR="0" wp14:anchorId="5545E500" wp14:editId="756F1421">
                <wp:extent cx="847725" cy="752475"/>
                <wp:effectExtent l="0" t="0" r="0" b="0"/>
                <wp:docPr id="1"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
                          <a:extLst>
                            <a:ext uri="{28A0092B-C50C-407E-A947-70E740481C1C}">
                              <a14:useLocalDpi xmlns:a14="http://schemas.microsoft.com/office/drawing/2010/main" val="0"/>
                            </a:ext>
                          </a:extLst>
                        </a:blip>
                        <a:stretch>
                          <a:fillRect/>
                        </a:stretch>
                      </pic:blipFill>
                      <pic:spPr>
                        <a:xfrm>
                          <a:off x="0" y="0"/>
                          <a:ext cx="847725" cy="752475"/>
                        </a:xfrm>
                        <a:prstGeom prst="rect">
                          <a:avLst/>
                        </a:prstGeom>
                      </pic:spPr>
                    </pic:pic>
                  </a:graphicData>
                </a:graphic>
              </wp:inline>
            </w:drawing>
          </w:r>
        </w:p>
      </w:tc>
      <w:tc>
        <w:tcPr>
          <w:tcW w:w="2202" w:type="pct"/>
          <w:vAlign w:val="center"/>
        </w:tcPr>
        <w:p w14:paraId="2905DBA2" w14:textId="77777777" w:rsidR="009E66AF" w:rsidRPr="002349B4" w:rsidRDefault="009E66AF" w:rsidP="000F1159">
          <w:pPr>
            <w:pStyle w:val="Encabezado"/>
            <w:keepNext/>
            <w:keepLines/>
            <w:contextualSpacing/>
            <w:jc w:val="center"/>
            <w:rPr>
              <w:rFonts w:ascii="Arial" w:hAnsi="Arial" w:cs="Arial"/>
              <w:b/>
              <w:sz w:val="20"/>
              <w:szCs w:val="20"/>
            </w:rPr>
          </w:pPr>
          <w:r w:rsidRPr="002349B4">
            <w:rPr>
              <w:rFonts w:ascii="Arial" w:hAnsi="Arial" w:cs="Arial"/>
              <w:b/>
              <w:sz w:val="20"/>
              <w:szCs w:val="20"/>
            </w:rPr>
            <w:t xml:space="preserve">Procesos de Apoyo </w:t>
          </w:r>
        </w:p>
      </w:tc>
      <w:tc>
        <w:tcPr>
          <w:tcW w:w="624" w:type="pct"/>
          <w:vMerge w:val="restart"/>
          <w:vAlign w:val="center"/>
        </w:tcPr>
        <w:p w14:paraId="60C7ABF1" w14:textId="77777777" w:rsidR="009E66AF" w:rsidRPr="002349B4" w:rsidRDefault="009E66AF" w:rsidP="000F1159">
          <w:pPr>
            <w:pStyle w:val="Encabezado"/>
            <w:keepNext/>
            <w:keepLines/>
            <w:contextualSpacing/>
            <w:jc w:val="center"/>
            <w:rPr>
              <w:rFonts w:ascii="Arial" w:hAnsi="Arial" w:cs="Arial"/>
              <w:b/>
              <w:sz w:val="20"/>
              <w:szCs w:val="20"/>
            </w:rPr>
          </w:pPr>
          <w:r w:rsidRPr="002349B4">
            <w:rPr>
              <w:rFonts w:ascii="Arial" w:hAnsi="Arial" w:cs="Arial"/>
              <w:b/>
              <w:sz w:val="20"/>
              <w:szCs w:val="20"/>
            </w:rPr>
            <w:t>Código</w:t>
          </w:r>
        </w:p>
      </w:tc>
      <w:tc>
        <w:tcPr>
          <w:tcW w:w="745" w:type="pct"/>
          <w:vMerge w:val="restart"/>
          <w:vAlign w:val="center"/>
        </w:tcPr>
        <w:p w14:paraId="671C3170" w14:textId="43A2811A" w:rsidR="009E66AF" w:rsidRPr="002349B4" w:rsidRDefault="009E66AF" w:rsidP="000F1159">
          <w:pPr>
            <w:pStyle w:val="Encabezado"/>
            <w:keepNext/>
            <w:keepLines/>
            <w:contextualSpacing/>
            <w:jc w:val="center"/>
            <w:rPr>
              <w:rFonts w:ascii="Arial" w:hAnsi="Arial" w:cs="Arial"/>
              <w:b/>
              <w:sz w:val="20"/>
              <w:szCs w:val="20"/>
            </w:rPr>
          </w:pPr>
          <w:r w:rsidRPr="002349B4">
            <w:rPr>
              <w:rFonts w:ascii="Arial" w:hAnsi="Arial" w:cs="Arial"/>
              <w:b/>
              <w:sz w:val="20"/>
              <w:szCs w:val="20"/>
            </w:rPr>
            <w:t>GDOC-DI-003</w:t>
          </w:r>
        </w:p>
      </w:tc>
      <w:tc>
        <w:tcPr>
          <w:tcW w:w="593" w:type="pct"/>
          <w:vMerge w:val="restart"/>
          <w:vAlign w:val="center"/>
        </w:tcPr>
        <w:p w14:paraId="3FA17D50" w14:textId="77777777" w:rsidR="009E66AF" w:rsidRPr="001B25A4" w:rsidRDefault="009E66AF" w:rsidP="000F1159">
          <w:pPr>
            <w:pStyle w:val="Encabezado"/>
            <w:keepNext/>
            <w:keepLines/>
            <w:contextualSpacing/>
            <w:jc w:val="center"/>
            <w:rPr>
              <w:rFonts w:ascii="Arial" w:hAnsi="Arial" w:cs="Arial"/>
              <w:b/>
            </w:rPr>
          </w:pPr>
          <w:r w:rsidRPr="006C5B6C">
            <w:rPr>
              <w:rFonts w:cs="Arial"/>
              <w:b/>
              <w:noProof/>
              <w:lang w:eastAsia="es-CO"/>
            </w:rPr>
            <w:drawing>
              <wp:inline distT="0" distB="0" distL="0" distR="0" wp14:anchorId="41641BBE" wp14:editId="38891546">
                <wp:extent cx="619125" cy="609600"/>
                <wp:effectExtent l="0" t="0" r="0" b="0"/>
                <wp:docPr id="2" name="Imagen 2"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619125" cy="609600"/>
                        </a:xfrm>
                        <a:prstGeom prst="rect">
                          <a:avLst/>
                        </a:prstGeom>
                        <a:noFill/>
                        <a:ln>
                          <a:noFill/>
                        </a:ln>
                      </pic:spPr>
                    </pic:pic>
                  </a:graphicData>
                </a:graphic>
              </wp:inline>
            </w:drawing>
          </w:r>
        </w:p>
      </w:tc>
    </w:tr>
    <w:tr w:rsidR="009E66AF" w:rsidRPr="001B25A4" w14:paraId="395D4668" w14:textId="77777777" w:rsidTr="000F1159">
      <w:trPr>
        <w:trHeight w:val="253"/>
        <w:jc w:val="center"/>
      </w:trPr>
      <w:tc>
        <w:tcPr>
          <w:tcW w:w="836" w:type="pct"/>
          <w:vMerge/>
          <w:vAlign w:val="center"/>
        </w:tcPr>
        <w:p w14:paraId="1640E4C1" w14:textId="77777777" w:rsidR="009E66AF" w:rsidRPr="001B25A4" w:rsidRDefault="009E66AF" w:rsidP="000F1159">
          <w:pPr>
            <w:pStyle w:val="Encabezado"/>
            <w:keepNext/>
            <w:keepLines/>
            <w:contextualSpacing/>
            <w:jc w:val="center"/>
            <w:rPr>
              <w:rFonts w:ascii="Arial" w:hAnsi="Arial" w:cs="Arial"/>
              <w:b/>
              <w:noProof/>
              <w:lang w:eastAsia="es-CO"/>
            </w:rPr>
          </w:pPr>
        </w:p>
      </w:tc>
      <w:tc>
        <w:tcPr>
          <w:tcW w:w="2202" w:type="pct"/>
          <w:vMerge w:val="restart"/>
          <w:vAlign w:val="center"/>
        </w:tcPr>
        <w:p w14:paraId="5294868C" w14:textId="77777777" w:rsidR="009E66AF" w:rsidRPr="002349B4" w:rsidRDefault="009E66AF" w:rsidP="000F1159">
          <w:pPr>
            <w:pStyle w:val="Encabezado"/>
            <w:keepNext/>
            <w:keepLines/>
            <w:contextualSpacing/>
            <w:jc w:val="center"/>
            <w:rPr>
              <w:rFonts w:ascii="Arial" w:hAnsi="Arial" w:cs="Arial"/>
              <w:b/>
              <w:sz w:val="20"/>
              <w:szCs w:val="20"/>
            </w:rPr>
          </w:pPr>
          <w:r w:rsidRPr="002349B4">
            <w:rPr>
              <w:rFonts w:ascii="Arial" w:hAnsi="Arial" w:cs="Arial"/>
              <w:b/>
              <w:sz w:val="20"/>
              <w:szCs w:val="20"/>
            </w:rPr>
            <w:t xml:space="preserve">Proceso de Gestión Documental </w:t>
          </w:r>
        </w:p>
      </w:tc>
      <w:tc>
        <w:tcPr>
          <w:tcW w:w="624" w:type="pct"/>
          <w:vMerge/>
          <w:vAlign w:val="center"/>
        </w:tcPr>
        <w:p w14:paraId="26FA78CF" w14:textId="77777777" w:rsidR="009E66AF" w:rsidRPr="002349B4" w:rsidRDefault="009E66AF" w:rsidP="000F1159">
          <w:pPr>
            <w:pStyle w:val="Encabezado"/>
            <w:keepNext/>
            <w:keepLines/>
            <w:contextualSpacing/>
            <w:jc w:val="center"/>
            <w:rPr>
              <w:rFonts w:ascii="Arial" w:hAnsi="Arial" w:cs="Arial"/>
              <w:b/>
              <w:sz w:val="20"/>
              <w:szCs w:val="20"/>
            </w:rPr>
          </w:pPr>
        </w:p>
      </w:tc>
      <w:tc>
        <w:tcPr>
          <w:tcW w:w="745" w:type="pct"/>
          <w:vMerge/>
          <w:vAlign w:val="center"/>
        </w:tcPr>
        <w:p w14:paraId="71F96FC4" w14:textId="77777777" w:rsidR="009E66AF" w:rsidRPr="002349B4" w:rsidRDefault="009E66AF" w:rsidP="000F1159">
          <w:pPr>
            <w:pStyle w:val="Encabezado"/>
            <w:keepNext/>
            <w:keepLines/>
            <w:contextualSpacing/>
            <w:jc w:val="center"/>
            <w:rPr>
              <w:rFonts w:ascii="Arial" w:hAnsi="Arial" w:cs="Arial"/>
              <w:b/>
              <w:sz w:val="20"/>
              <w:szCs w:val="20"/>
            </w:rPr>
          </w:pPr>
        </w:p>
      </w:tc>
      <w:tc>
        <w:tcPr>
          <w:tcW w:w="593" w:type="pct"/>
          <w:vMerge/>
          <w:vAlign w:val="center"/>
        </w:tcPr>
        <w:p w14:paraId="0941B8DA" w14:textId="77777777" w:rsidR="009E66AF" w:rsidRPr="001B25A4" w:rsidRDefault="009E66AF" w:rsidP="000F1159">
          <w:pPr>
            <w:pStyle w:val="Encabezado"/>
            <w:keepNext/>
            <w:keepLines/>
            <w:contextualSpacing/>
            <w:jc w:val="center"/>
            <w:rPr>
              <w:rFonts w:ascii="Arial" w:hAnsi="Arial" w:cs="Arial"/>
              <w:b/>
            </w:rPr>
          </w:pPr>
        </w:p>
      </w:tc>
    </w:tr>
    <w:tr w:rsidR="009E66AF" w:rsidRPr="001B25A4" w14:paraId="70BABF7A" w14:textId="77777777" w:rsidTr="000F1159">
      <w:trPr>
        <w:trHeight w:val="253"/>
        <w:jc w:val="center"/>
      </w:trPr>
      <w:tc>
        <w:tcPr>
          <w:tcW w:w="836" w:type="pct"/>
          <w:vMerge/>
          <w:vAlign w:val="center"/>
        </w:tcPr>
        <w:p w14:paraId="4A62DAFF" w14:textId="77777777" w:rsidR="009E66AF" w:rsidRPr="001B25A4" w:rsidRDefault="009E66AF" w:rsidP="000F1159">
          <w:pPr>
            <w:pStyle w:val="Encabezado"/>
            <w:keepNext/>
            <w:keepLines/>
            <w:contextualSpacing/>
            <w:jc w:val="center"/>
            <w:rPr>
              <w:rFonts w:ascii="Arial" w:hAnsi="Arial" w:cs="Arial"/>
              <w:b/>
              <w:noProof/>
              <w:lang w:eastAsia="es-CO"/>
            </w:rPr>
          </w:pPr>
        </w:p>
      </w:tc>
      <w:tc>
        <w:tcPr>
          <w:tcW w:w="2202" w:type="pct"/>
          <w:vMerge/>
          <w:vAlign w:val="center"/>
        </w:tcPr>
        <w:p w14:paraId="4D7852F6" w14:textId="77777777" w:rsidR="009E66AF" w:rsidRPr="002349B4" w:rsidRDefault="009E66AF" w:rsidP="000F1159">
          <w:pPr>
            <w:pStyle w:val="Encabezado"/>
            <w:keepNext/>
            <w:keepLines/>
            <w:contextualSpacing/>
            <w:jc w:val="center"/>
            <w:rPr>
              <w:rFonts w:ascii="Arial" w:hAnsi="Arial" w:cs="Arial"/>
              <w:b/>
              <w:sz w:val="20"/>
              <w:szCs w:val="20"/>
            </w:rPr>
          </w:pPr>
        </w:p>
      </w:tc>
      <w:tc>
        <w:tcPr>
          <w:tcW w:w="624" w:type="pct"/>
          <w:vMerge w:val="restart"/>
          <w:tcBorders>
            <w:bottom w:val="single" w:sz="4" w:space="0" w:color="auto"/>
          </w:tcBorders>
          <w:vAlign w:val="center"/>
        </w:tcPr>
        <w:p w14:paraId="1C13778B" w14:textId="77777777" w:rsidR="009E66AF" w:rsidRPr="002349B4" w:rsidRDefault="009E66AF" w:rsidP="000F1159">
          <w:pPr>
            <w:pStyle w:val="Encabezado"/>
            <w:keepNext/>
            <w:keepLines/>
            <w:contextualSpacing/>
            <w:jc w:val="center"/>
            <w:rPr>
              <w:rFonts w:ascii="Arial" w:hAnsi="Arial" w:cs="Arial"/>
              <w:b/>
              <w:sz w:val="20"/>
              <w:szCs w:val="20"/>
            </w:rPr>
          </w:pPr>
          <w:r w:rsidRPr="002349B4">
            <w:rPr>
              <w:rFonts w:ascii="Arial" w:hAnsi="Arial" w:cs="Arial"/>
              <w:b/>
              <w:sz w:val="20"/>
              <w:szCs w:val="20"/>
            </w:rPr>
            <w:t>Versión</w:t>
          </w:r>
        </w:p>
      </w:tc>
      <w:tc>
        <w:tcPr>
          <w:tcW w:w="745" w:type="pct"/>
          <w:vMerge w:val="restart"/>
          <w:tcBorders>
            <w:bottom w:val="single" w:sz="4" w:space="0" w:color="auto"/>
          </w:tcBorders>
          <w:vAlign w:val="center"/>
        </w:tcPr>
        <w:p w14:paraId="31DDD09C" w14:textId="54B0D12D" w:rsidR="009E66AF" w:rsidRPr="002349B4" w:rsidRDefault="00783856" w:rsidP="000F1159">
          <w:pPr>
            <w:pStyle w:val="Encabezado"/>
            <w:keepNext/>
            <w:keepLines/>
            <w:contextualSpacing/>
            <w:jc w:val="center"/>
            <w:rPr>
              <w:rFonts w:ascii="Arial" w:hAnsi="Arial" w:cs="Arial"/>
              <w:b/>
              <w:sz w:val="20"/>
              <w:szCs w:val="20"/>
            </w:rPr>
          </w:pPr>
          <w:r>
            <w:rPr>
              <w:rFonts w:ascii="Arial" w:hAnsi="Arial" w:cs="Arial"/>
              <w:b/>
              <w:sz w:val="20"/>
              <w:szCs w:val="20"/>
            </w:rPr>
            <w:t>4</w:t>
          </w:r>
        </w:p>
      </w:tc>
      <w:tc>
        <w:tcPr>
          <w:tcW w:w="593" w:type="pct"/>
          <w:vMerge/>
          <w:vAlign w:val="center"/>
        </w:tcPr>
        <w:p w14:paraId="2598C498" w14:textId="77777777" w:rsidR="009E66AF" w:rsidRPr="001B25A4" w:rsidRDefault="009E66AF" w:rsidP="000F1159">
          <w:pPr>
            <w:pStyle w:val="Encabezado"/>
            <w:keepNext/>
            <w:keepLines/>
            <w:contextualSpacing/>
            <w:jc w:val="center"/>
            <w:rPr>
              <w:rFonts w:ascii="Arial" w:hAnsi="Arial" w:cs="Arial"/>
              <w:b/>
            </w:rPr>
          </w:pPr>
        </w:p>
      </w:tc>
    </w:tr>
    <w:tr w:rsidR="009E66AF" w:rsidRPr="001B25A4" w14:paraId="126F5CC0" w14:textId="77777777" w:rsidTr="000F1159">
      <w:trPr>
        <w:trHeight w:val="393"/>
        <w:jc w:val="center"/>
      </w:trPr>
      <w:tc>
        <w:tcPr>
          <w:tcW w:w="836" w:type="pct"/>
          <w:vMerge/>
          <w:vAlign w:val="center"/>
        </w:tcPr>
        <w:p w14:paraId="4750975E" w14:textId="77777777" w:rsidR="009E66AF" w:rsidRPr="001B25A4" w:rsidRDefault="009E66AF" w:rsidP="000F1159">
          <w:pPr>
            <w:pStyle w:val="Encabezado"/>
            <w:keepNext/>
            <w:keepLines/>
            <w:contextualSpacing/>
            <w:jc w:val="center"/>
            <w:rPr>
              <w:rFonts w:ascii="Arial" w:hAnsi="Arial" w:cs="Arial"/>
              <w:b/>
            </w:rPr>
          </w:pPr>
        </w:p>
      </w:tc>
      <w:tc>
        <w:tcPr>
          <w:tcW w:w="2202" w:type="pct"/>
          <w:vAlign w:val="center"/>
        </w:tcPr>
        <w:p w14:paraId="79CBC849" w14:textId="11CDAD72" w:rsidR="009E66AF" w:rsidRPr="002349B4" w:rsidRDefault="009E66AF" w:rsidP="000F1159">
          <w:pPr>
            <w:pStyle w:val="Encabezado"/>
            <w:keepNext/>
            <w:keepLines/>
            <w:contextualSpacing/>
            <w:jc w:val="center"/>
            <w:rPr>
              <w:rFonts w:ascii="Arial" w:hAnsi="Arial" w:cs="Arial"/>
              <w:b/>
              <w:sz w:val="20"/>
              <w:szCs w:val="20"/>
            </w:rPr>
          </w:pPr>
          <w:r w:rsidRPr="002349B4">
            <w:rPr>
              <w:rFonts w:ascii="Arial" w:hAnsi="Arial" w:cs="Arial"/>
              <w:b/>
              <w:sz w:val="20"/>
              <w:szCs w:val="20"/>
            </w:rPr>
            <w:t>Programa de Gestión de Documentos Electrónicos de Archivo</w:t>
          </w:r>
        </w:p>
      </w:tc>
      <w:tc>
        <w:tcPr>
          <w:tcW w:w="624" w:type="pct"/>
          <w:vMerge/>
          <w:vAlign w:val="center"/>
        </w:tcPr>
        <w:p w14:paraId="19CFA23E" w14:textId="77777777" w:rsidR="009E66AF" w:rsidRPr="00BA129F" w:rsidRDefault="009E66AF" w:rsidP="000F1159">
          <w:pPr>
            <w:pStyle w:val="Encabezado"/>
            <w:keepNext/>
            <w:keepLines/>
            <w:contextualSpacing/>
            <w:jc w:val="center"/>
            <w:rPr>
              <w:rFonts w:ascii="Arial" w:hAnsi="Arial" w:cs="Arial"/>
              <w:b/>
              <w:sz w:val="24"/>
              <w:szCs w:val="24"/>
            </w:rPr>
          </w:pPr>
        </w:p>
      </w:tc>
      <w:tc>
        <w:tcPr>
          <w:tcW w:w="745" w:type="pct"/>
          <w:vMerge/>
          <w:vAlign w:val="center"/>
        </w:tcPr>
        <w:p w14:paraId="4D8FD29B" w14:textId="77777777" w:rsidR="009E66AF" w:rsidRPr="001B25A4" w:rsidRDefault="009E66AF" w:rsidP="000F1159">
          <w:pPr>
            <w:pStyle w:val="Encabezado"/>
            <w:keepNext/>
            <w:keepLines/>
            <w:contextualSpacing/>
            <w:jc w:val="center"/>
            <w:rPr>
              <w:rFonts w:ascii="Arial" w:hAnsi="Arial" w:cs="Arial"/>
              <w:b/>
            </w:rPr>
          </w:pPr>
        </w:p>
      </w:tc>
      <w:tc>
        <w:tcPr>
          <w:tcW w:w="593" w:type="pct"/>
          <w:vMerge/>
          <w:vAlign w:val="center"/>
        </w:tcPr>
        <w:p w14:paraId="218F52FC" w14:textId="77777777" w:rsidR="009E66AF" w:rsidRPr="001B25A4" w:rsidRDefault="009E66AF" w:rsidP="000F1159">
          <w:pPr>
            <w:pStyle w:val="Encabezado"/>
            <w:keepNext/>
            <w:keepLines/>
            <w:contextualSpacing/>
            <w:jc w:val="center"/>
            <w:rPr>
              <w:rFonts w:ascii="Arial" w:hAnsi="Arial" w:cs="Arial"/>
              <w:b/>
            </w:rPr>
          </w:pPr>
        </w:p>
      </w:tc>
    </w:tr>
  </w:tbl>
  <w:p w14:paraId="73746754" w14:textId="77777777" w:rsidR="009E66AF" w:rsidRPr="000F1159" w:rsidRDefault="009E66AF" w:rsidP="000F115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CC022" w14:textId="77777777" w:rsidR="008D6B14" w:rsidRDefault="008D6B14">
    <w:pPr>
      <w:pStyle w:val="Encabezado"/>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07BD"/>
    <w:multiLevelType w:val="hybridMultilevel"/>
    <w:tmpl w:val="29B2F3A4"/>
    <w:lvl w:ilvl="0" w:tplc="62362A7C">
      <w:start w:val="1"/>
      <w:numFmt w:val="bullet"/>
      <w:lvlText w:val=""/>
      <w:lvlJc w:val="left"/>
      <w:pPr>
        <w:ind w:left="720" w:hanging="360"/>
      </w:pPr>
      <w:rPr>
        <w:rFonts w:ascii="Symbol" w:hAnsi="Symbol" w:hint="default"/>
      </w:rPr>
    </w:lvl>
    <w:lvl w:ilvl="1" w:tplc="2C3A0DF6">
      <w:start w:val="1"/>
      <w:numFmt w:val="bullet"/>
      <w:lvlText w:val="o"/>
      <w:lvlJc w:val="left"/>
      <w:pPr>
        <w:ind w:left="1440" w:hanging="360"/>
      </w:pPr>
      <w:rPr>
        <w:rFonts w:ascii="Courier New" w:hAnsi="Courier New" w:hint="default"/>
      </w:rPr>
    </w:lvl>
    <w:lvl w:ilvl="2" w:tplc="E0DC0AE6">
      <w:start w:val="1"/>
      <w:numFmt w:val="bullet"/>
      <w:lvlText w:val=""/>
      <w:lvlJc w:val="left"/>
      <w:pPr>
        <w:ind w:left="2160" w:hanging="360"/>
      </w:pPr>
      <w:rPr>
        <w:rFonts w:ascii="Wingdings" w:hAnsi="Wingdings" w:hint="default"/>
      </w:rPr>
    </w:lvl>
    <w:lvl w:ilvl="3" w:tplc="690A3952">
      <w:start w:val="1"/>
      <w:numFmt w:val="bullet"/>
      <w:lvlText w:val=""/>
      <w:lvlJc w:val="left"/>
      <w:pPr>
        <w:ind w:left="2880" w:hanging="360"/>
      </w:pPr>
      <w:rPr>
        <w:rFonts w:ascii="Symbol" w:hAnsi="Symbol" w:hint="default"/>
      </w:rPr>
    </w:lvl>
    <w:lvl w:ilvl="4" w:tplc="6C9AEE52">
      <w:start w:val="1"/>
      <w:numFmt w:val="bullet"/>
      <w:lvlText w:val="o"/>
      <w:lvlJc w:val="left"/>
      <w:pPr>
        <w:ind w:left="3600" w:hanging="360"/>
      </w:pPr>
      <w:rPr>
        <w:rFonts w:ascii="Courier New" w:hAnsi="Courier New" w:hint="default"/>
      </w:rPr>
    </w:lvl>
    <w:lvl w:ilvl="5" w:tplc="3E5A5F06">
      <w:start w:val="1"/>
      <w:numFmt w:val="bullet"/>
      <w:lvlText w:val=""/>
      <w:lvlJc w:val="left"/>
      <w:pPr>
        <w:ind w:left="4320" w:hanging="360"/>
      </w:pPr>
      <w:rPr>
        <w:rFonts w:ascii="Wingdings" w:hAnsi="Wingdings" w:hint="default"/>
      </w:rPr>
    </w:lvl>
    <w:lvl w:ilvl="6" w:tplc="D0E20068">
      <w:start w:val="1"/>
      <w:numFmt w:val="bullet"/>
      <w:lvlText w:val=""/>
      <w:lvlJc w:val="left"/>
      <w:pPr>
        <w:ind w:left="5040" w:hanging="360"/>
      </w:pPr>
      <w:rPr>
        <w:rFonts w:ascii="Symbol" w:hAnsi="Symbol" w:hint="default"/>
      </w:rPr>
    </w:lvl>
    <w:lvl w:ilvl="7" w:tplc="0ABE8AD0">
      <w:start w:val="1"/>
      <w:numFmt w:val="bullet"/>
      <w:lvlText w:val="o"/>
      <w:lvlJc w:val="left"/>
      <w:pPr>
        <w:ind w:left="5760" w:hanging="360"/>
      </w:pPr>
      <w:rPr>
        <w:rFonts w:ascii="Courier New" w:hAnsi="Courier New" w:hint="default"/>
      </w:rPr>
    </w:lvl>
    <w:lvl w:ilvl="8" w:tplc="E9D4F622">
      <w:start w:val="1"/>
      <w:numFmt w:val="bullet"/>
      <w:lvlText w:val=""/>
      <w:lvlJc w:val="left"/>
      <w:pPr>
        <w:ind w:left="6480" w:hanging="360"/>
      </w:pPr>
      <w:rPr>
        <w:rFonts w:ascii="Wingdings" w:hAnsi="Wingdings" w:hint="default"/>
      </w:rPr>
    </w:lvl>
  </w:abstractNum>
  <w:abstractNum w:abstractNumId="1" w15:restartNumberingAfterBreak="0">
    <w:nsid w:val="03F27A57"/>
    <w:multiLevelType w:val="hybridMultilevel"/>
    <w:tmpl w:val="1AE6631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17622F"/>
    <w:multiLevelType w:val="hybridMultilevel"/>
    <w:tmpl w:val="1CD0AA42"/>
    <w:lvl w:ilvl="0" w:tplc="2F16A68E">
      <w:start w:val="1"/>
      <w:numFmt w:val="decimal"/>
      <w:lvlText w:val="%1."/>
      <w:lvlJc w:val="left"/>
      <w:pPr>
        <w:ind w:left="644" w:hanging="360"/>
      </w:pPr>
      <w:rPr>
        <w:rFonts w:ascii="Arial" w:hAnsi="Arial" w:cs="Arial" w:hint="default"/>
        <w:b/>
        <w:bCs/>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56B04B3"/>
    <w:multiLevelType w:val="hybridMultilevel"/>
    <w:tmpl w:val="E6FE5D3C"/>
    <w:lvl w:ilvl="0" w:tplc="240A000D">
      <w:start w:val="1"/>
      <w:numFmt w:val="bullet"/>
      <w:lvlText w:val=""/>
      <w:lvlJc w:val="left"/>
      <w:pPr>
        <w:ind w:left="1788" w:hanging="360"/>
      </w:pPr>
      <w:rPr>
        <w:rFonts w:ascii="Wingdings" w:hAnsi="Wingdings" w:hint="default"/>
      </w:rPr>
    </w:lvl>
    <w:lvl w:ilvl="1" w:tplc="240A0003" w:tentative="1">
      <w:start w:val="1"/>
      <w:numFmt w:val="bullet"/>
      <w:lvlText w:val="o"/>
      <w:lvlJc w:val="left"/>
      <w:pPr>
        <w:ind w:left="2508" w:hanging="360"/>
      </w:pPr>
      <w:rPr>
        <w:rFonts w:ascii="Courier New" w:hAnsi="Courier New" w:cs="Courier New" w:hint="default"/>
      </w:rPr>
    </w:lvl>
    <w:lvl w:ilvl="2" w:tplc="240A0005" w:tentative="1">
      <w:start w:val="1"/>
      <w:numFmt w:val="bullet"/>
      <w:lvlText w:val=""/>
      <w:lvlJc w:val="left"/>
      <w:pPr>
        <w:ind w:left="3228" w:hanging="360"/>
      </w:pPr>
      <w:rPr>
        <w:rFonts w:ascii="Wingdings" w:hAnsi="Wingdings" w:hint="default"/>
      </w:rPr>
    </w:lvl>
    <w:lvl w:ilvl="3" w:tplc="240A0001" w:tentative="1">
      <w:start w:val="1"/>
      <w:numFmt w:val="bullet"/>
      <w:lvlText w:val=""/>
      <w:lvlJc w:val="left"/>
      <w:pPr>
        <w:ind w:left="3948" w:hanging="360"/>
      </w:pPr>
      <w:rPr>
        <w:rFonts w:ascii="Symbol" w:hAnsi="Symbol" w:hint="default"/>
      </w:rPr>
    </w:lvl>
    <w:lvl w:ilvl="4" w:tplc="240A0003" w:tentative="1">
      <w:start w:val="1"/>
      <w:numFmt w:val="bullet"/>
      <w:lvlText w:val="o"/>
      <w:lvlJc w:val="left"/>
      <w:pPr>
        <w:ind w:left="4668" w:hanging="360"/>
      </w:pPr>
      <w:rPr>
        <w:rFonts w:ascii="Courier New" w:hAnsi="Courier New" w:cs="Courier New" w:hint="default"/>
      </w:rPr>
    </w:lvl>
    <w:lvl w:ilvl="5" w:tplc="240A0005" w:tentative="1">
      <w:start w:val="1"/>
      <w:numFmt w:val="bullet"/>
      <w:lvlText w:val=""/>
      <w:lvlJc w:val="left"/>
      <w:pPr>
        <w:ind w:left="5388" w:hanging="360"/>
      </w:pPr>
      <w:rPr>
        <w:rFonts w:ascii="Wingdings" w:hAnsi="Wingdings" w:hint="default"/>
      </w:rPr>
    </w:lvl>
    <w:lvl w:ilvl="6" w:tplc="240A0001" w:tentative="1">
      <w:start w:val="1"/>
      <w:numFmt w:val="bullet"/>
      <w:lvlText w:val=""/>
      <w:lvlJc w:val="left"/>
      <w:pPr>
        <w:ind w:left="6108" w:hanging="360"/>
      </w:pPr>
      <w:rPr>
        <w:rFonts w:ascii="Symbol" w:hAnsi="Symbol" w:hint="default"/>
      </w:rPr>
    </w:lvl>
    <w:lvl w:ilvl="7" w:tplc="240A0003" w:tentative="1">
      <w:start w:val="1"/>
      <w:numFmt w:val="bullet"/>
      <w:lvlText w:val="o"/>
      <w:lvlJc w:val="left"/>
      <w:pPr>
        <w:ind w:left="6828" w:hanging="360"/>
      </w:pPr>
      <w:rPr>
        <w:rFonts w:ascii="Courier New" w:hAnsi="Courier New" w:cs="Courier New" w:hint="default"/>
      </w:rPr>
    </w:lvl>
    <w:lvl w:ilvl="8" w:tplc="240A0005" w:tentative="1">
      <w:start w:val="1"/>
      <w:numFmt w:val="bullet"/>
      <w:lvlText w:val=""/>
      <w:lvlJc w:val="left"/>
      <w:pPr>
        <w:ind w:left="7548" w:hanging="360"/>
      </w:pPr>
      <w:rPr>
        <w:rFonts w:ascii="Wingdings" w:hAnsi="Wingdings" w:hint="default"/>
      </w:rPr>
    </w:lvl>
  </w:abstractNum>
  <w:abstractNum w:abstractNumId="4" w15:restartNumberingAfterBreak="0">
    <w:nsid w:val="061E6E48"/>
    <w:multiLevelType w:val="hybridMultilevel"/>
    <w:tmpl w:val="787C96C6"/>
    <w:lvl w:ilvl="0" w:tplc="240A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 w15:restartNumberingAfterBreak="0">
    <w:nsid w:val="075E6229"/>
    <w:multiLevelType w:val="hybridMultilevel"/>
    <w:tmpl w:val="23EA1A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83C2404"/>
    <w:multiLevelType w:val="hybridMultilevel"/>
    <w:tmpl w:val="4BB4B212"/>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7" w15:restartNumberingAfterBreak="0">
    <w:nsid w:val="0BF13EC1"/>
    <w:multiLevelType w:val="multilevel"/>
    <w:tmpl w:val="6E1239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D15561"/>
    <w:multiLevelType w:val="hybridMultilevel"/>
    <w:tmpl w:val="45B006C8"/>
    <w:lvl w:ilvl="0" w:tplc="6C5ED04A">
      <w:start w:val="1"/>
      <w:numFmt w:val="bullet"/>
      <w:lvlText w:val=""/>
      <w:lvlJc w:val="left"/>
      <w:pPr>
        <w:ind w:left="720" w:hanging="360"/>
      </w:pPr>
      <w:rPr>
        <w:rFonts w:ascii="Wingdings" w:hAnsi="Wingdings" w:hint="default"/>
      </w:rPr>
    </w:lvl>
    <w:lvl w:ilvl="1" w:tplc="1C8EBF2A">
      <w:start w:val="1"/>
      <w:numFmt w:val="bullet"/>
      <w:lvlText w:val="o"/>
      <w:lvlJc w:val="left"/>
      <w:pPr>
        <w:ind w:left="1440" w:hanging="360"/>
      </w:pPr>
      <w:rPr>
        <w:rFonts w:ascii="Courier New" w:hAnsi="Courier New" w:hint="default"/>
      </w:rPr>
    </w:lvl>
    <w:lvl w:ilvl="2" w:tplc="24181610">
      <w:start w:val="1"/>
      <w:numFmt w:val="bullet"/>
      <w:lvlText w:val=""/>
      <w:lvlJc w:val="left"/>
      <w:pPr>
        <w:ind w:left="2160" w:hanging="360"/>
      </w:pPr>
      <w:rPr>
        <w:rFonts w:ascii="Wingdings" w:hAnsi="Wingdings" w:hint="default"/>
      </w:rPr>
    </w:lvl>
    <w:lvl w:ilvl="3" w:tplc="CCF2157C">
      <w:start w:val="1"/>
      <w:numFmt w:val="bullet"/>
      <w:lvlText w:val=""/>
      <w:lvlJc w:val="left"/>
      <w:pPr>
        <w:ind w:left="2880" w:hanging="360"/>
      </w:pPr>
      <w:rPr>
        <w:rFonts w:ascii="Symbol" w:hAnsi="Symbol" w:hint="default"/>
      </w:rPr>
    </w:lvl>
    <w:lvl w:ilvl="4" w:tplc="791C9566">
      <w:start w:val="1"/>
      <w:numFmt w:val="bullet"/>
      <w:lvlText w:val="o"/>
      <w:lvlJc w:val="left"/>
      <w:pPr>
        <w:ind w:left="3600" w:hanging="360"/>
      </w:pPr>
      <w:rPr>
        <w:rFonts w:ascii="Courier New" w:hAnsi="Courier New" w:hint="default"/>
      </w:rPr>
    </w:lvl>
    <w:lvl w:ilvl="5" w:tplc="03D09142">
      <w:start w:val="1"/>
      <w:numFmt w:val="bullet"/>
      <w:lvlText w:val=""/>
      <w:lvlJc w:val="left"/>
      <w:pPr>
        <w:ind w:left="4320" w:hanging="360"/>
      </w:pPr>
      <w:rPr>
        <w:rFonts w:ascii="Wingdings" w:hAnsi="Wingdings" w:hint="default"/>
      </w:rPr>
    </w:lvl>
    <w:lvl w:ilvl="6" w:tplc="3194802C">
      <w:start w:val="1"/>
      <w:numFmt w:val="bullet"/>
      <w:lvlText w:val=""/>
      <w:lvlJc w:val="left"/>
      <w:pPr>
        <w:ind w:left="5040" w:hanging="360"/>
      </w:pPr>
      <w:rPr>
        <w:rFonts w:ascii="Symbol" w:hAnsi="Symbol" w:hint="default"/>
      </w:rPr>
    </w:lvl>
    <w:lvl w:ilvl="7" w:tplc="9CC238D2">
      <w:start w:val="1"/>
      <w:numFmt w:val="bullet"/>
      <w:lvlText w:val="o"/>
      <w:lvlJc w:val="left"/>
      <w:pPr>
        <w:ind w:left="5760" w:hanging="360"/>
      </w:pPr>
      <w:rPr>
        <w:rFonts w:ascii="Courier New" w:hAnsi="Courier New" w:hint="default"/>
      </w:rPr>
    </w:lvl>
    <w:lvl w:ilvl="8" w:tplc="5750FC10">
      <w:start w:val="1"/>
      <w:numFmt w:val="bullet"/>
      <w:lvlText w:val=""/>
      <w:lvlJc w:val="left"/>
      <w:pPr>
        <w:ind w:left="6480" w:hanging="360"/>
      </w:pPr>
      <w:rPr>
        <w:rFonts w:ascii="Wingdings" w:hAnsi="Wingdings" w:hint="default"/>
      </w:rPr>
    </w:lvl>
  </w:abstractNum>
  <w:abstractNum w:abstractNumId="9" w15:restartNumberingAfterBreak="0">
    <w:nsid w:val="0CEE2C0E"/>
    <w:multiLevelType w:val="hybridMultilevel"/>
    <w:tmpl w:val="B130EAB6"/>
    <w:lvl w:ilvl="0" w:tplc="054A4FAE">
      <w:start w:val="1"/>
      <w:numFmt w:val="bullet"/>
      <w:lvlText w:val=""/>
      <w:lvlJc w:val="left"/>
      <w:pPr>
        <w:ind w:left="720" w:hanging="360"/>
      </w:pPr>
      <w:rPr>
        <w:rFonts w:ascii="Symbol" w:hAnsi="Symbol" w:hint="default"/>
      </w:rPr>
    </w:lvl>
    <w:lvl w:ilvl="1" w:tplc="49F6C36A">
      <w:start w:val="1"/>
      <w:numFmt w:val="bullet"/>
      <w:lvlText w:val="o"/>
      <w:lvlJc w:val="left"/>
      <w:pPr>
        <w:ind w:left="1440" w:hanging="360"/>
      </w:pPr>
      <w:rPr>
        <w:rFonts w:ascii="Courier New" w:hAnsi="Courier New" w:hint="default"/>
      </w:rPr>
    </w:lvl>
    <w:lvl w:ilvl="2" w:tplc="5E66C79E">
      <w:start w:val="1"/>
      <w:numFmt w:val="bullet"/>
      <w:lvlText w:val=""/>
      <w:lvlJc w:val="left"/>
      <w:pPr>
        <w:ind w:left="2160" w:hanging="360"/>
      </w:pPr>
      <w:rPr>
        <w:rFonts w:ascii="Wingdings" w:hAnsi="Wingdings" w:hint="default"/>
      </w:rPr>
    </w:lvl>
    <w:lvl w:ilvl="3" w:tplc="B498B62A">
      <w:start w:val="1"/>
      <w:numFmt w:val="bullet"/>
      <w:lvlText w:val=""/>
      <w:lvlJc w:val="left"/>
      <w:pPr>
        <w:ind w:left="2880" w:hanging="360"/>
      </w:pPr>
      <w:rPr>
        <w:rFonts w:ascii="Symbol" w:hAnsi="Symbol" w:hint="default"/>
      </w:rPr>
    </w:lvl>
    <w:lvl w:ilvl="4" w:tplc="D6A2BC3C">
      <w:start w:val="1"/>
      <w:numFmt w:val="bullet"/>
      <w:lvlText w:val="o"/>
      <w:lvlJc w:val="left"/>
      <w:pPr>
        <w:ind w:left="3600" w:hanging="360"/>
      </w:pPr>
      <w:rPr>
        <w:rFonts w:ascii="Courier New" w:hAnsi="Courier New" w:hint="default"/>
      </w:rPr>
    </w:lvl>
    <w:lvl w:ilvl="5" w:tplc="CF80050C">
      <w:start w:val="1"/>
      <w:numFmt w:val="bullet"/>
      <w:lvlText w:val=""/>
      <w:lvlJc w:val="left"/>
      <w:pPr>
        <w:ind w:left="4320" w:hanging="360"/>
      </w:pPr>
      <w:rPr>
        <w:rFonts w:ascii="Wingdings" w:hAnsi="Wingdings" w:hint="default"/>
      </w:rPr>
    </w:lvl>
    <w:lvl w:ilvl="6" w:tplc="F8A0B630">
      <w:start w:val="1"/>
      <w:numFmt w:val="bullet"/>
      <w:lvlText w:val=""/>
      <w:lvlJc w:val="left"/>
      <w:pPr>
        <w:ind w:left="5040" w:hanging="360"/>
      </w:pPr>
      <w:rPr>
        <w:rFonts w:ascii="Symbol" w:hAnsi="Symbol" w:hint="default"/>
      </w:rPr>
    </w:lvl>
    <w:lvl w:ilvl="7" w:tplc="C52A9992">
      <w:start w:val="1"/>
      <w:numFmt w:val="bullet"/>
      <w:lvlText w:val="o"/>
      <w:lvlJc w:val="left"/>
      <w:pPr>
        <w:ind w:left="5760" w:hanging="360"/>
      </w:pPr>
      <w:rPr>
        <w:rFonts w:ascii="Courier New" w:hAnsi="Courier New" w:hint="default"/>
      </w:rPr>
    </w:lvl>
    <w:lvl w:ilvl="8" w:tplc="243A0D3E">
      <w:start w:val="1"/>
      <w:numFmt w:val="bullet"/>
      <w:lvlText w:val=""/>
      <w:lvlJc w:val="left"/>
      <w:pPr>
        <w:ind w:left="6480" w:hanging="360"/>
      </w:pPr>
      <w:rPr>
        <w:rFonts w:ascii="Wingdings" w:hAnsi="Wingdings" w:hint="default"/>
      </w:rPr>
    </w:lvl>
  </w:abstractNum>
  <w:abstractNum w:abstractNumId="10" w15:restartNumberingAfterBreak="0">
    <w:nsid w:val="0D8F46BC"/>
    <w:multiLevelType w:val="hybridMultilevel"/>
    <w:tmpl w:val="D6AE7C7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DCC03A7"/>
    <w:multiLevelType w:val="hybridMultilevel"/>
    <w:tmpl w:val="91527078"/>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0FAB5896"/>
    <w:multiLevelType w:val="hybridMultilevel"/>
    <w:tmpl w:val="76AE8C96"/>
    <w:lvl w:ilvl="0" w:tplc="00DC44AA">
      <w:start w:val="1"/>
      <w:numFmt w:val="upperRoman"/>
      <w:lvlText w:val="%1."/>
      <w:lvlJc w:val="left"/>
      <w:pPr>
        <w:ind w:left="720" w:hanging="360"/>
      </w:pPr>
    </w:lvl>
    <w:lvl w:ilvl="1" w:tplc="7E088C30">
      <w:start w:val="1"/>
      <w:numFmt w:val="lowerLetter"/>
      <w:lvlText w:val="%2."/>
      <w:lvlJc w:val="left"/>
      <w:pPr>
        <w:ind w:left="1440" w:hanging="360"/>
      </w:pPr>
    </w:lvl>
    <w:lvl w:ilvl="2" w:tplc="7B56F648">
      <w:start w:val="1"/>
      <w:numFmt w:val="lowerRoman"/>
      <w:lvlText w:val="%3."/>
      <w:lvlJc w:val="right"/>
      <w:pPr>
        <w:ind w:left="2160" w:hanging="180"/>
      </w:pPr>
    </w:lvl>
    <w:lvl w:ilvl="3" w:tplc="B628C83C">
      <w:start w:val="1"/>
      <w:numFmt w:val="decimal"/>
      <w:lvlText w:val="%4."/>
      <w:lvlJc w:val="left"/>
      <w:pPr>
        <w:ind w:left="2880" w:hanging="360"/>
      </w:pPr>
    </w:lvl>
    <w:lvl w:ilvl="4" w:tplc="3594D9A4">
      <w:start w:val="1"/>
      <w:numFmt w:val="lowerLetter"/>
      <w:lvlText w:val="%5."/>
      <w:lvlJc w:val="left"/>
      <w:pPr>
        <w:ind w:left="3600" w:hanging="360"/>
      </w:pPr>
    </w:lvl>
    <w:lvl w:ilvl="5" w:tplc="DFEAAD9A">
      <w:start w:val="1"/>
      <w:numFmt w:val="lowerRoman"/>
      <w:lvlText w:val="%6."/>
      <w:lvlJc w:val="right"/>
      <w:pPr>
        <w:ind w:left="4320" w:hanging="180"/>
      </w:pPr>
    </w:lvl>
    <w:lvl w:ilvl="6" w:tplc="7E3E9434">
      <w:start w:val="1"/>
      <w:numFmt w:val="decimal"/>
      <w:lvlText w:val="%7."/>
      <w:lvlJc w:val="left"/>
      <w:pPr>
        <w:ind w:left="5040" w:hanging="360"/>
      </w:pPr>
    </w:lvl>
    <w:lvl w:ilvl="7" w:tplc="043CB5D4">
      <w:start w:val="1"/>
      <w:numFmt w:val="lowerLetter"/>
      <w:lvlText w:val="%8."/>
      <w:lvlJc w:val="left"/>
      <w:pPr>
        <w:ind w:left="5760" w:hanging="360"/>
      </w:pPr>
    </w:lvl>
    <w:lvl w:ilvl="8" w:tplc="38321F36">
      <w:start w:val="1"/>
      <w:numFmt w:val="lowerRoman"/>
      <w:lvlText w:val="%9."/>
      <w:lvlJc w:val="right"/>
      <w:pPr>
        <w:ind w:left="6480" w:hanging="180"/>
      </w:pPr>
    </w:lvl>
  </w:abstractNum>
  <w:abstractNum w:abstractNumId="13" w15:restartNumberingAfterBreak="0">
    <w:nsid w:val="15B60C37"/>
    <w:multiLevelType w:val="hybridMultilevel"/>
    <w:tmpl w:val="7F0666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F07005F"/>
    <w:multiLevelType w:val="hybridMultilevel"/>
    <w:tmpl w:val="E1644A32"/>
    <w:lvl w:ilvl="0" w:tplc="D11CD086">
      <w:start w:val="1"/>
      <w:numFmt w:val="decimal"/>
      <w:lvlText w:val="%1."/>
      <w:lvlJc w:val="left"/>
      <w:pPr>
        <w:ind w:left="720" w:hanging="360"/>
      </w:pPr>
    </w:lvl>
    <w:lvl w:ilvl="1" w:tplc="58DC7A5E">
      <w:start w:val="1"/>
      <w:numFmt w:val="lowerLetter"/>
      <w:lvlText w:val="%2."/>
      <w:lvlJc w:val="left"/>
      <w:pPr>
        <w:ind w:left="1440" w:hanging="360"/>
      </w:pPr>
    </w:lvl>
    <w:lvl w:ilvl="2" w:tplc="060C6E66">
      <w:start w:val="1"/>
      <w:numFmt w:val="lowerRoman"/>
      <w:lvlText w:val="%3."/>
      <w:lvlJc w:val="right"/>
      <w:pPr>
        <w:ind w:left="2160" w:hanging="180"/>
      </w:pPr>
    </w:lvl>
    <w:lvl w:ilvl="3" w:tplc="CD0CCD86">
      <w:start w:val="1"/>
      <w:numFmt w:val="decimal"/>
      <w:lvlText w:val="%4."/>
      <w:lvlJc w:val="left"/>
      <w:pPr>
        <w:ind w:left="2880" w:hanging="360"/>
      </w:pPr>
    </w:lvl>
    <w:lvl w:ilvl="4" w:tplc="4314AAA0">
      <w:start w:val="1"/>
      <w:numFmt w:val="lowerLetter"/>
      <w:lvlText w:val="%5."/>
      <w:lvlJc w:val="left"/>
      <w:pPr>
        <w:ind w:left="3600" w:hanging="360"/>
      </w:pPr>
    </w:lvl>
    <w:lvl w:ilvl="5" w:tplc="271E2484">
      <w:start w:val="1"/>
      <w:numFmt w:val="lowerRoman"/>
      <w:lvlText w:val="%6."/>
      <w:lvlJc w:val="right"/>
      <w:pPr>
        <w:ind w:left="4320" w:hanging="180"/>
      </w:pPr>
    </w:lvl>
    <w:lvl w:ilvl="6" w:tplc="5B90249E">
      <w:start w:val="1"/>
      <w:numFmt w:val="decimal"/>
      <w:lvlText w:val="%7."/>
      <w:lvlJc w:val="left"/>
      <w:pPr>
        <w:ind w:left="5040" w:hanging="360"/>
      </w:pPr>
    </w:lvl>
    <w:lvl w:ilvl="7" w:tplc="29D66A2E">
      <w:start w:val="1"/>
      <w:numFmt w:val="lowerLetter"/>
      <w:lvlText w:val="%8."/>
      <w:lvlJc w:val="left"/>
      <w:pPr>
        <w:ind w:left="5760" w:hanging="360"/>
      </w:pPr>
    </w:lvl>
    <w:lvl w:ilvl="8" w:tplc="EB12BF8C">
      <w:start w:val="1"/>
      <w:numFmt w:val="lowerRoman"/>
      <w:lvlText w:val="%9."/>
      <w:lvlJc w:val="right"/>
      <w:pPr>
        <w:ind w:left="6480" w:hanging="180"/>
      </w:pPr>
    </w:lvl>
  </w:abstractNum>
  <w:abstractNum w:abstractNumId="15" w15:restartNumberingAfterBreak="0">
    <w:nsid w:val="1FDD13F1"/>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6" w15:restartNumberingAfterBreak="0">
    <w:nsid w:val="204A6CAB"/>
    <w:multiLevelType w:val="hybridMultilevel"/>
    <w:tmpl w:val="FA567D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2BF219A"/>
    <w:multiLevelType w:val="hybridMultilevel"/>
    <w:tmpl w:val="DF567B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3617666"/>
    <w:multiLevelType w:val="hybridMultilevel"/>
    <w:tmpl w:val="4CE0B60E"/>
    <w:lvl w:ilvl="0" w:tplc="00CE5F1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ED72266"/>
    <w:multiLevelType w:val="hybridMultilevel"/>
    <w:tmpl w:val="C49C08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0085B21"/>
    <w:multiLevelType w:val="hybridMultilevel"/>
    <w:tmpl w:val="83A0F1D2"/>
    <w:lvl w:ilvl="0" w:tplc="C3EE2DB0">
      <w:start w:val="1"/>
      <w:numFmt w:val="decimal"/>
      <w:lvlText w:val="%1."/>
      <w:lvlJc w:val="left"/>
      <w:pPr>
        <w:ind w:left="720" w:hanging="360"/>
      </w:pPr>
    </w:lvl>
    <w:lvl w:ilvl="1" w:tplc="3AA8A420">
      <w:start w:val="1"/>
      <w:numFmt w:val="lowerLetter"/>
      <w:lvlText w:val="%2."/>
      <w:lvlJc w:val="left"/>
      <w:pPr>
        <w:ind w:left="1440" w:hanging="360"/>
      </w:pPr>
    </w:lvl>
    <w:lvl w:ilvl="2" w:tplc="E42047D4">
      <w:start w:val="1"/>
      <w:numFmt w:val="lowerRoman"/>
      <w:lvlText w:val="%3."/>
      <w:lvlJc w:val="right"/>
      <w:pPr>
        <w:ind w:left="2160" w:hanging="180"/>
      </w:pPr>
    </w:lvl>
    <w:lvl w:ilvl="3" w:tplc="041CF3D2">
      <w:start w:val="1"/>
      <w:numFmt w:val="decimal"/>
      <w:lvlText w:val="%4."/>
      <w:lvlJc w:val="left"/>
      <w:pPr>
        <w:ind w:left="2880" w:hanging="360"/>
      </w:pPr>
    </w:lvl>
    <w:lvl w:ilvl="4" w:tplc="46BAD104">
      <w:start w:val="1"/>
      <w:numFmt w:val="lowerLetter"/>
      <w:lvlText w:val="%5."/>
      <w:lvlJc w:val="left"/>
      <w:pPr>
        <w:ind w:left="3600" w:hanging="360"/>
      </w:pPr>
    </w:lvl>
    <w:lvl w:ilvl="5" w:tplc="12E6897E">
      <w:start w:val="1"/>
      <w:numFmt w:val="lowerRoman"/>
      <w:lvlText w:val="%6."/>
      <w:lvlJc w:val="right"/>
      <w:pPr>
        <w:ind w:left="4320" w:hanging="180"/>
      </w:pPr>
    </w:lvl>
    <w:lvl w:ilvl="6" w:tplc="4BDA5EDA">
      <w:start w:val="1"/>
      <w:numFmt w:val="decimal"/>
      <w:lvlText w:val="%7."/>
      <w:lvlJc w:val="left"/>
      <w:pPr>
        <w:ind w:left="5040" w:hanging="360"/>
      </w:pPr>
    </w:lvl>
    <w:lvl w:ilvl="7" w:tplc="32CE7F58">
      <w:start w:val="1"/>
      <w:numFmt w:val="lowerLetter"/>
      <w:lvlText w:val="%8."/>
      <w:lvlJc w:val="left"/>
      <w:pPr>
        <w:ind w:left="5760" w:hanging="360"/>
      </w:pPr>
    </w:lvl>
    <w:lvl w:ilvl="8" w:tplc="D390B136">
      <w:start w:val="1"/>
      <w:numFmt w:val="lowerRoman"/>
      <w:lvlText w:val="%9."/>
      <w:lvlJc w:val="right"/>
      <w:pPr>
        <w:ind w:left="6480" w:hanging="180"/>
      </w:pPr>
    </w:lvl>
  </w:abstractNum>
  <w:abstractNum w:abstractNumId="21" w15:restartNumberingAfterBreak="0">
    <w:nsid w:val="32B21B8E"/>
    <w:multiLevelType w:val="hybridMultilevel"/>
    <w:tmpl w:val="1B587B2C"/>
    <w:lvl w:ilvl="0" w:tplc="FE3001F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15:restartNumberingAfterBreak="0">
    <w:nsid w:val="382B1024"/>
    <w:multiLevelType w:val="hybridMultilevel"/>
    <w:tmpl w:val="DA020FF4"/>
    <w:lvl w:ilvl="0" w:tplc="240A000D">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3" w15:restartNumberingAfterBreak="0">
    <w:nsid w:val="3D873692"/>
    <w:multiLevelType w:val="hybridMultilevel"/>
    <w:tmpl w:val="6C9899D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DFE72E8"/>
    <w:multiLevelType w:val="hybridMultilevel"/>
    <w:tmpl w:val="956E4C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2C843BD"/>
    <w:multiLevelType w:val="hybridMultilevel"/>
    <w:tmpl w:val="D07A984A"/>
    <w:lvl w:ilvl="0" w:tplc="CE8E927A">
      <w:start w:val="1"/>
      <w:numFmt w:val="bullet"/>
      <w:lvlText w:val=""/>
      <w:lvlJc w:val="left"/>
      <w:pPr>
        <w:ind w:left="720" w:hanging="360"/>
      </w:pPr>
      <w:rPr>
        <w:rFonts w:ascii="Wingdings" w:hAnsi="Wingdings" w:hint="default"/>
      </w:rPr>
    </w:lvl>
    <w:lvl w:ilvl="1" w:tplc="B88E9F00">
      <w:start w:val="1"/>
      <w:numFmt w:val="lowerLetter"/>
      <w:lvlText w:val="%2."/>
      <w:lvlJc w:val="left"/>
      <w:pPr>
        <w:ind w:left="1440" w:hanging="360"/>
      </w:pPr>
    </w:lvl>
    <w:lvl w:ilvl="2" w:tplc="446440E2">
      <w:start w:val="1"/>
      <w:numFmt w:val="lowerRoman"/>
      <w:lvlText w:val="%3."/>
      <w:lvlJc w:val="right"/>
      <w:pPr>
        <w:ind w:left="2160" w:hanging="180"/>
      </w:pPr>
    </w:lvl>
    <w:lvl w:ilvl="3" w:tplc="90826F38">
      <w:start w:val="1"/>
      <w:numFmt w:val="decimal"/>
      <w:lvlText w:val="%4."/>
      <w:lvlJc w:val="left"/>
      <w:pPr>
        <w:ind w:left="2880" w:hanging="360"/>
      </w:pPr>
    </w:lvl>
    <w:lvl w:ilvl="4" w:tplc="18409C58">
      <w:start w:val="1"/>
      <w:numFmt w:val="lowerLetter"/>
      <w:lvlText w:val="%5."/>
      <w:lvlJc w:val="left"/>
      <w:pPr>
        <w:ind w:left="3600" w:hanging="360"/>
      </w:pPr>
    </w:lvl>
    <w:lvl w:ilvl="5" w:tplc="848C5962">
      <w:start w:val="1"/>
      <w:numFmt w:val="lowerRoman"/>
      <w:lvlText w:val="%6."/>
      <w:lvlJc w:val="right"/>
      <w:pPr>
        <w:ind w:left="4320" w:hanging="180"/>
      </w:pPr>
    </w:lvl>
    <w:lvl w:ilvl="6" w:tplc="9E5EFA88">
      <w:start w:val="1"/>
      <w:numFmt w:val="decimal"/>
      <w:lvlText w:val="%7."/>
      <w:lvlJc w:val="left"/>
      <w:pPr>
        <w:ind w:left="5040" w:hanging="360"/>
      </w:pPr>
    </w:lvl>
    <w:lvl w:ilvl="7" w:tplc="BD16A3D6">
      <w:start w:val="1"/>
      <w:numFmt w:val="lowerLetter"/>
      <w:lvlText w:val="%8."/>
      <w:lvlJc w:val="left"/>
      <w:pPr>
        <w:ind w:left="5760" w:hanging="360"/>
      </w:pPr>
    </w:lvl>
    <w:lvl w:ilvl="8" w:tplc="F792298C">
      <w:start w:val="1"/>
      <w:numFmt w:val="lowerRoman"/>
      <w:lvlText w:val="%9."/>
      <w:lvlJc w:val="right"/>
      <w:pPr>
        <w:ind w:left="6480" w:hanging="180"/>
      </w:pPr>
    </w:lvl>
  </w:abstractNum>
  <w:abstractNum w:abstractNumId="26" w15:restartNumberingAfterBreak="0">
    <w:nsid w:val="42CA71B1"/>
    <w:multiLevelType w:val="hybridMultilevel"/>
    <w:tmpl w:val="765E53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39331D4"/>
    <w:multiLevelType w:val="hybridMultilevel"/>
    <w:tmpl w:val="59A0A6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9EC1F27"/>
    <w:multiLevelType w:val="hybridMultilevel"/>
    <w:tmpl w:val="A3EC04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AE57D14"/>
    <w:multiLevelType w:val="hybridMultilevel"/>
    <w:tmpl w:val="6BB20C10"/>
    <w:lvl w:ilvl="0" w:tplc="240A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15:restartNumberingAfterBreak="0">
    <w:nsid w:val="5A827E9E"/>
    <w:multiLevelType w:val="multilevel"/>
    <w:tmpl w:val="D010A130"/>
    <w:lvl w:ilvl="0">
      <w:start w:val="1"/>
      <w:numFmt w:val="decimal"/>
      <w:lvlText w:val="%1."/>
      <w:lvlJc w:val="left"/>
      <w:pPr>
        <w:tabs>
          <w:tab w:val="num" w:pos="1004"/>
        </w:tabs>
        <w:ind w:left="1004" w:hanging="720"/>
      </w:pPr>
      <w:rPr>
        <w:b w:val="0"/>
        <w:bCs/>
      </w:rPr>
    </w:lvl>
    <w:lvl w:ilvl="1">
      <w:start w:val="1"/>
      <w:numFmt w:val="decimal"/>
      <w:lvlText w:val="%2."/>
      <w:lvlJc w:val="left"/>
      <w:pPr>
        <w:tabs>
          <w:tab w:val="num" w:pos="1724"/>
        </w:tabs>
        <w:ind w:left="1724" w:hanging="720"/>
      </w:pPr>
    </w:lvl>
    <w:lvl w:ilvl="2">
      <w:start w:val="1"/>
      <w:numFmt w:val="decimal"/>
      <w:lvlText w:val="%3."/>
      <w:lvlJc w:val="left"/>
      <w:pPr>
        <w:tabs>
          <w:tab w:val="num" w:pos="2444"/>
        </w:tabs>
        <w:ind w:left="2444" w:hanging="720"/>
      </w:pPr>
    </w:lvl>
    <w:lvl w:ilvl="3">
      <w:start w:val="1"/>
      <w:numFmt w:val="decimal"/>
      <w:lvlText w:val="%4."/>
      <w:lvlJc w:val="left"/>
      <w:pPr>
        <w:tabs>
          <w:tab w:val="num" w:pos="3164"/>
        </w:tabs>
        <w:ind w:left="3164" w:hanging="720"/>
      </w:pPr>
    </w:lvl>
    <w:lvl w:ilvl="4">
      <w:start w:val="1"/>
      <w:numFmt w:val="decimal"/>
      <w:lvlText w:val="%5."/>
      <w:lvlJc w:val="left"/>
      <w:pPr>
        <w:tabs>
          <w:tab w:val="num" w:pos="3884"/>
        </w:tabs>
        <w:ind w:left="3884" w:hanging="720"/>
      </w:pPr>
    </w:lvl>
    <w:lvl w:ilvl="5">
      <w:start w:val="1"/>
      <w:numFmt w:val="decimal"/>
      <w:lvlText w:val="%6."/>
      <w:lvlJc w:val="left"/>
      <w:pPr>
        <w:tabs>
          <w:tab w:val="num" w:pos="4604"/>
        </w:tabs>
        <w:ind w:left="4604" w:hanging="720"/>
      </w:pPr>
    </w:lvl>
    <w:lvl w:ilvl="6">
      <w:start w:val="1"/>
      <w:numFmt w:val="decimal"/>
      <w:lvlText w:val="%7."/>
      <w:lvlJc w:val="left"/>
      <w:pPr>
        <w:tabs>
          <w:tab w:val="num" w:pos="5324"/>
        </w:tabs>
        <w:ind w:left="5324" w:hanging="720"/>
      </w:pPr>
    </w:lvl>
    <w:lvl w:ilvl="7">
      <w:start w:val="1"/>
      <w:numFmt w:val="decimal"/>
      <w:lvlText w:val="%8."/>
      <w:lvlJc w:val="left"/>
      <w:pPr>
        <w:tabs>
          <w:tab w:val="num" w:pos="6044"/>
        </w:tabs>
        <w:ind w:left="6044" w:hanging="720"/>
      </w:pPr>
    </w:lvl>
    <w:lvl w:ilvl="8">
      <w:start w:val="1"/>
      <w:numFmt w:val="decimal"/>
      <w:lvlText w:val="%9."/>
      <w:lvlJc w:val="left"/>
      <w:pPr>
        <w:tabs>
          <w:tab w:val="num" w:pos="6764"/>
        </w:tabs>
        <w:ind w:left="6764" w:hanging="720"/>
      </w:pPr>
    </w:lvl>
  </w:abstractNum>
  <w:abstractNum w:abstractNumId="31" w15:restartNumberingAfterBreak="0">
    <w:nsid w:val="5C97569E"/>
    <w:multiLevelType w:val="hybridMultilevel"/>
    <w:tmpl w:val="CCDCBC2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EF524DA"/>
    <w:multiLevelType w:val="hybridMultilevel"/>
    <w:tmpl w:val="E644608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F285382"/>
    <w:multiLevelType w:val="hybridMultilevel"/>
    <w:tmpl w:val="E332AAE4"/>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4" w15:restartNumberingAfterBreak="0">
    <w:nsid w:val="5FD952B7"/>
    <w:multiLevelType w:val="hybridMultilevel"/>
    <w:tmpl w:val="E988A34C"/>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5" w15:restartNumberingAfterBreak="0">
    <w:nsid w:val="61747691"/>
    <w:multiLevelType w:val="hybridMultilevel"/>
    <w:tmpl w:val="F6049110"/>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6" w15:restartNumberingAfterBreak="0">
    <w:nsid w:val="670D30AC"/>
    <w:multiLevelType w:val="hybridMultilevel"/>
    <w:tmpl w:val="07AA7C98"/>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7" w15:restartNumberingAfterBreak="0">
    <w:nsid w:val="6B2B15F1"/>
    <w:multiLevelType w:val="multilevel"/>
    <w:tmpl w:val="73BC90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6F7072CE"/>
    <w:multiLevelType w:val="hybridMultilevel"/>
    <w:tmpl w:val="0EFC2CE4"/>
    <w:lvl w:ilvl="0" w:tplc="AA40005A">
      <w:start w:val="1"/>
      <w:numFmt w:val="bullet"/>
      <w:lvlText w:val=""/>
      <w:lvlJc w:val="left"/>
      <w:pPr>
        <w:ind w:left="720" w:hanging="360"/>
      </w:pPr>
      <w:rPr>
        <w:rFonts w:ascii="Symbol" w:hAnsi="Symbol" w:hint="default"/>
      </w:rPr>
    </w:lvl>
    <w:lvl w:ilvl="1" w:tplc="DAB294CC">
      <w:start w:val="1"/>
      <w:numFmt w:val="bullet"/>
      <w:lvlText w:val="o"/>
      <w:lvlJc w:val="left"/>
      <w:pPr>
        <w:ind w:left="1440" w:hanging="360"/>
      </w:pPr>
      <w:rPr>
        <w:rFonts w:ascii="Courier New" w:hAnsi="Courier New" w:hint="default"/>
      </w:rPr>
    </w:lvl>
    <w:lvl w:ilvl="2" w:tplc="FB6A98A8">
      <w:start w:val="1"/>
      <w:numFmt w:val="bullet"/>
      <w:lvlText w:val=""/>
      <w:lvlJc w:val="left"/>
      <w:pPr>
        <w:ind w:left="2160" w:hanging="360"/>
      </w:pPr>
      <w:rPr>
        <w:rFonts w:ascii="Wingdings" w:hAnsi="Wingdings" w:hint="default"/>
      </w:rPr>
    </w:lvl>
    <w:lvl w:ilvl="3" w:tplc="E5B84D30">
      <w:start w:val="1"/>
      <w:numFmt w:val="bullet"/>
      <w:lvlText w:val=""/>
      <w:lvlJc w:val="left"/>
      <w:pPr>
        <w:ind w:left="2880" w:hanging="360"/>
      </w:pPr>
      <w:rPr>
        <w:rFonts w:ascii="Symbol" w:hAnsi="Symbol" w:hint="default"/>
      </w:rPr>
    </w:lvl>
    <w:lvl w:ilvl="4" w:tplc="B9C090DA">
      <w:start w:val="1"/>
      <w:numFmt w:val="bullet"/>
      <w:lvlText w:val="o"/>
      <w:lvlJc w:val="left"/>
      <w:pPr>
        <w:ind w:left="3600" w:hanging="360"/>
      </w:pPr>
      <w:rPr>
        <w:rFonts w:ascii="Courier New" w:hAnsi="Courier New" w:hint="default"/>
      </w:rPr>
    </w:lvl>
    <w:lvl w:ilvl="5" w:tplc="9600FC5C">
      <w:start w:val="1"/>
      <w:numFmt w:val="bullet"/>
      <w:lvlText w:val=""/>
      <w:lvlJc w:val="left"/>
      <w:pPr>
        <w:ind w:left="4320" w:hanging="360"/>
      </w:pPr>
      <w:rPr>
        <w:rFonts w:ascii="Wingdings" w:hAnsi="Wingdings" w:hint="default"/>
      </w:rPr>
    </w:lvl>
    <w:lvl w:ilvl="6" w:tplc="0AB2A32C">
      <w:start w:val="1"/>
      <w:numFmt w:val="bullet"/>
      <w:lvlText w:val=""/>
      <w:lvlJc w:val="left"/>
      <w:pPr>
        <w:ind w:left="5040" w:hanging="360"/>
      </w:pPr>
      <w:rPr>
        <w:rFonts w:ascii="Symbol" w:hAnsi="Symbol" w:hint="default"/>
      </w:rPr>
    </w:lvl>
    <w:lvl w:ilvl="7" w:tplc="390CFA36">
      <w:start w:val="1"/>
      <w:numFmt w:val="bullet"/>
      <w:lvlText w:val="o"/>
      <w:lvlJc w:val="left"/>
      <w:pPr>
        <w:ind w:left="5760" w:hanging="360"/>
      </w:pPr>
      <w:rPr>
        <w:rFonts w:ascii="Courier New" w:hAnsi="Courier New" w:hint="default"/>
      </w:rPr>
    </w:lvl>
    <w:lvl w:ilvl="8" w:tplc="774860C6">
      <w:start w:val="1"/>
      <w:numFmt w:val="bullet"/>
      <w:lvlText w:val=""/>
      <w:lvlJc w:val="left"/>
      <w:pPr>
        <w:ind w:left="6480" w:hanging="360"/>
      </w:pPr>
      <w:rPr>
        <w:rFonts w:ascii="Wingdings" w:hAnsi="Wingdings" w:hint="default"/>
      </w:rPr>
    </w:lvl>
  </w:abstractNum>
  <w:abstractNum w:abstractNumId="39" w15:restartNumberingAfterBreak="0">
    <w:nsid w:val="71790E31"/>
    <w:multiLevelType w:val="hybridMultilevel"/>
    <w:tmpl w:val="1B7CA542"/>
    <w:lvl w:ilvl="0" w:tplc="240A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0" w15:restartNumberingAfterBreak="0">
    <w:nsid w:val="72C66469"/>
    <w:multiLevelType w:val="hybridMultilevel"/>
    <w:tmpl w:val="B47CA572"/>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1" w15:restartNumberingAfterBreak="0">
    <w:nsid w:val="76404627"/>
    <w:multiLevelType w:val="hybridMultilevel"/>
    <w:tmpl w:val="ECBED1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94815C2"/>
    <w:multiLevelType w:val="hybridMultilevel"/>
    <w:tmpl w:val="D910DC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E3F0901"/>
    <w:multiLevelType w:val="hybridMultilevel"/>
    <w:tmpl w:val="5194F432"/>
    <w:lvl w:ilvl="0" w:tplc="BCB4DD80">
      <w:start w:val="1"/>
      <w:numFmt w:val="bullet"/>
      <w:lvlText w:val=""/>
      <w:lvlJc w:val="left"/>
      <w:pPr>
        <w:ind w:left="720" w:hanging="360"/>
      </w:pPr>
      <w:rPr>
        <w:rFonts w:ascii="Symbol" w:hAnsi="Symbol" w:hint="default"/>
      </w:rPr>
    </w:lvl>
    <w:lvl w:ilvl="1" w:tplc="FB46691C">
      <w:start w:val="1"/>
      <w:numFmt w:val="bullet"/>
      <w:lvlText w:val="o"/>
      <w:lvlJc w:val="left"/>
      <w:pPr>
        <w:ind w:left="1440" w:hanging="360"/>
      </w:pPr>
      <w:rPr>
        <w:rFonts w:ascii="Courier New" w:hAnsi="Courier New" w:hint="default"/>
      </w:rPr>
    </w:lvl>
    <w:lvl w:ilvl="2" w:tplc="CFAC85D2">
      <w:start w:val="1"/>
      <w:numFmt w:val="bullet"/>
      <w:lvlText w:val=""/>
      <w:lvlJc w:val="left"/>
      <w:pPr>
        <w:ind w:left="2160" w:hanging="360"/>
      </w:pPr>
      <w:rPr>
        <w:rFonts w:ascii="Wingdings" w:hAnsi="Wingdings" w:hint="default"/>
      </w:rPr>
    </w:lvl>
    <w:lvl w:ilvl="3" w:tplc="4768C37C">
      <w:start w:val="1"/>
      <w:numFmt w:val="bullet"/>
      <w:lvlText w:val=""/>
      <w:lvlJc w:val="left"/>
      <w:pPr>
        <w:ind w:left="2880" w:hanging="360"/>
      </w:pPr>
      <w:rPr>
        <w:rFonts w:ascii="Symbol" w:hAnsi="Symbol" w:hint="default"/>
      </w:rPr>
    </w:lvl>
    <w:lvl w:ilvl="4" w:tplc="1F8CBD94">
      <w:start w:val="1"/>
      <w:numFmt w:val="bullet"/>
      <w:lvlText w:val="o"/>
      <w:lvlJc w:val="left"/>
      <w:pPr>
        <w:ind w:left="3600" w:hanging="360"/>
      </w:pPr>
      <w:rPr>
        <w:rFonts w:ascii="Courier New" w:hAnsi="Courier New" w:hint="default"/>
      </w:rPr>
    </w:lvl>
    <w:lvl w:ilvl="5" w:tplc="5A0A8A18">
      <w:start w:val="1"/>
      <w:numFmt w:val="bullet"/>
      <w:lvlText w:val=""/>
      <w:lvlJc w:val="left"/>
      <w:pPr>
        <w:ind w:left="4320" w:hanging="360"/>
      </w:pPr>
      <w:rPr>
        <w:rFonts w:ascii="Wingdings" w:hAnsi="Wingdings" w:hint="default"/>
      </w:rPr>
    </w:lvl>
    <w:lvl w:ilvl="6" w:tplc="4D80A870">
      <w:start w:val="1"/>
      <w:numFmt w:val="bullet"/>
      <w:lvlText w:val=""/>
      <w:lvlJc w:val="left"/>
      <w:pPr>
        <w:ind w:left="5040" w:hanging="360"/>
      </w:pPr>
      <w:rPr>
        <w:rFonts w:ascii="Symbol" w:hAnsi="Symbol" w:hint="default"/>
      </w:rPr>
    </w:lvl>
    <w:lvl w:ilvl="7" w:tplc="4F6EA204">
      <w:start w:val="1"/>
      <w:numFmt w:val="bullet"/>
      <w:lvlText w:val="o"/>
      <w:lvlJc w:val="left"/>
      <w:pPr>
        <w:ind w:left="5760" w:hanging="360"/>
      </w:pPr>
      <w:rPr>
        <w:rFonts w:ascii="Courier New" w:hAnsi="Courier New" w:hint="default"/>
      </w:rPr>
    </w:lvl>
    <w:lvl w:ilvl="8" w:tplc="04A2021A">
      <w:start w:val="1"/>
      <w:numFmt w:val="bullet"/>
      <w:lvlText w:val=""/>
      <w:lvlJc w:val="left"/>
      <w:pPr>
        <w:ind w:left="6480" w:hanging="360"/>
      </w:pPr>
      <w:rPr>
        <w:rFonts w:ascii="Wingdings" w:hAnsi="Wingdings" w:hint="default"/>
      </w:rPr>
    </w:lvl>
  </w:abstractNum>
  <w:abstractNum w:abstractNumId="44" w15:restartNumberingAfterBreak="0">
    <w:nsid w:val="7F86083E"/>
    <w:multiLevelType w:val="hybridMultilevel"/>
    <w:tmpl w:val="A0848DD8"/>
    <w:lvl w:ilvl="0" w:tplc="240A000D">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num w:numId="1" w16cid:durableId="1476146185">
    <w:abstractNumId w:val="12"/>
  </w:num>
  <w:num w:numId="2" w16cid:durableId="499930923">
    <w:abstractNumId w:val="38"/>
  </w:num>
  <w:num w:numId="3" w16cid:durableId="380597483">
    <w:abstractNumId w:val="43"/>
  </w:num>
  <w:num w:numId="4" w16cid:durableId="918750044">
    <w:abstractNumId w:val="0"/>
  </w:num>
  <w:num w:numId="5" w16cid:durableId="544751902">
    <w:abstractNumId w:val="8"/>
  </w:num>
  <w:num w:numId="6" w16cid:durableId="112989702">
    <w:abstractNumId w:val="25"/>
  </w:num>
  <w:num w:numId="7" w16cid:durableId="932202002">
    <w:abstractNumId w:val="20"/>
  </w:num>
  <w:num w:numId="8" w16cid:durableId="1294213787">
    <w:abstractNumId w:val="2"/>
  </w:num>
  <w:num w:numId="9" w16cid:durableId="1394541670">
    <w:abstractNumId w:val="13"/>
  </w:num>
  <w:num w:numId="10" w16cid:durableId="916014593">
    <w:abstractNumId w:val="19"/>
  </w:num>
  <w:num w:numId="11" w16cid:durableId="1693456276">
    <w:abstractNumId w:val="44"/>
  </w:num>
  <w:num w:numId="12" w16cid:durableId="383219610">
    <w:abstractNumId w:val="34"/>
  </w:num>
  <w:num w:numId="13" w16cid:durableId="1361785352">
    <w:abstractNumId w:val="33"/>
  </w:num>
  <w:num w:numId="14" w16cid:durableId="865601962">
    <w:abstractNumId w:val="22"/>
  </w:num>
  <w:num w:numId="15" w16cid:durableId="772700572">
    <w:abstractNumId w:val="35"/>
  </w:num>
  <w:num w:numId="16" w16cid:durableId="469589194">
    <w:abstractNumId w:val="3"/>
  </w:num>
  <w:num w:numId="17" w16cid:durableId="933903631">
    <w:abstractNumId w:val="23"/>
  </w:num>
  <w:num w:numId="18" w16cid:durableId="740492594">
    <w:abstractNumId w:val="5"/>
  </w:num>
  <w:num w:numId="19" w16cid:durableId="1655446027">
    <w:abstractNumId w:val="21"/>
  </w:num>
  <w:num w:numId="20" w16cid:durableId="2111119028">
    <w:abstractNumId w:val="36"/>
  </w:num>
  <w:num w:numId="21" w16cid:durableId="93791114">
    <w:abstractNumId w:val="32"/>
  </w:num>
  <w:num w:numId="22" w16cid:durableId="2070298345">
    <w:abstractNumId w:val="40"/>
  </w:num>
  <w:num w:numId="23" w16cid:durableId="1376740122">
    <w:abstractNumId w:val="10"/>
  </w:num>
  <w:num w:numId="24" w16cid:durableId="43531961">
    <w:abstractNumId w:val="11"/>
  </w:num>
  <w:num w:numId="25" w16cid:durableId="1610358265">
    <w:abstractNumId w:val="9"/>
  </w:num>
  <w:num w:numId="26" w16cid:durableId="790436688">
    <w:abstractNumId w:val="14"/>
  </w:num>
  <w:num w:numId="27" w16cid:durableId="1107848802">
    <w:abstractNumId w:val="26"/>
  </w:num>
  <w:num w:numId="28" w16cid:durableId="156314024">
    <w:abstractNumId w:val="31"/>
  </w:num>
  <w:num w:numId="29" w16cid:durableId="1909683370">
    <w:abstractNumId w:val="15"/>
  </w:num>
  <w:num w:numId="30" w16cid:durableId="109204499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07555709">
    <w:abstractNumId w:val="7"/>
  </w:num>
  <w:num w:numId="32" w16cid:durableId="150410257">
    <w:abstractNumId w:val="37"/>
  </w:num>
  <w:num w:numId="33" w16cid:durableId="441609058">
    <w:abstractNumId w:val="6"/>
  </w:num>
  <w:num w:numId="34" w16cid:durableId="120152191">
    <w:abstractNumId w:val="18"/>
  </w:num>
  <w:num w:numId="35" w16cid:durableId="612060005">
    <w:abstractNumId w:val="16"/>
  </w:num>
  <w:num w:numId="36" w16cid:durableId="246421156">
    <w:abstractNumId w:val="24"/>
  </w:num>
  <w:num w:numId="37" w16cid:durableId="1991863863">
    <w:abstractNumId w:val="27"/>
  </w:num>
  <w:num w:numId="38" w16cid:durableId="1386175742">
    <w:abstractNumId w:val="29"/>
  </w:num>
  <w:num w:numId="39" w16cid:durableId="1123186568">
    <w:abstractNumId w:val="17"/>
  </w:num>
  <w:num w:numId="40" w16cid:durableId="1749420353">
    <w:abstractNumId w:val="41"/>
  </w:num>
  <w:num w:numId="41" w16cid:durableId="2069263155">
    <w:abstractNumId w:val="1"/>
  </w:num>
  <w:num w:numId="42" w16cid:durableId="1197891876">
    <w:abstractNumId w:val="4"/>
  </w:num>
  <w:num w:numId="43" w16cid:durableId="281112013">
    <w:abstractNumId w:val="42"/>
  </w:num>
  <w:num w:numId="44" w16cid:durableId="219561789">
    <w:abstractNumId w:val="39"/>
  </w:num>
  <w:num w:numId="45" w16cid:durableId="2411808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6CA"/>
    <w:rsid w:val="00005CD2"/>
    <w:rsid w:val="000132DD"/>
    <w:rsid w:val="000141AB"/>
    <w:rsid w:val="000144AF"/>
    <w:rsid w:val="000229C8"/>
    <w:rsid w:val="00024A44"/>
    <w:rsid w:val="00024EA1"/>
    <w:rsid w:val="00032A1E"/>
    <w:rsid w:val="00032C0B"/>
    <w:rsid w:val="00034F69"/>
    <w:rsid w:val="0004054C"/>
    <w:rsid w:val="00040633"/>
    <w:rsid w:val="0004240C"/>
    <w:rsid w:val="00043525"/>
    <w:rsid w:val="00045D67"/>
    <w:rsid w:val="000555C1"/>
    <w:rsid w:val="00056AE1"/>
    <w:rsid w:val="00060391"/>
    <w:rsid w:val="000646EA"/>
    <w:rsid w:val="00067125"/>
    <w:rsid w:val="00074D63"/>
    <w:rsid w:val="000915AE"/>
    <w:rsid w:val="00091B79"/>
    <w:rsid w:val="0009308D"/>
    <w:rsid w:val="00093C6D"/>
    <w:rsid w:val="000A2A85"/>
    <w:rsid w:val="000A3C93"/>
    <w:rsid w:val="000A5388"/>
    <w:rsid w:val="000C7E88"/>
    <w:rsid w:val="000D129E"/>
    <w:rsid w:val="000E40F0"/>
    <w:rsid w:val="000E6B15"/>
    <w:rsid w:val="000E75C3"/>
    <w:rsid w:val="000F1159"/>
    <w:rsid w:val="000F2ADF"/>
    <w:rsid w:val="0010037D"/>
    <w:rsid w:val="0010706B"/>
    <w:rsid w:val="001106E3"/>
    <w:rsid w:val="0011198D"/>
    <w:rsid w:val="00114061"/>
    <w:rsid w:val="00121605"/>
    <w:rsid w:val="00122C13"/>
    <w:rsid w:val="00125877"/>
    <w:rsid w:val="00126D6F"/>
    <w:rsid w:val="00130CE8"/>
    <w:rsid w:val="00134368"/>
    <w:rsid w:val="00134AC4"/>
    <w:rsid w:val="00142AA9"/>
    <w:rsid w:val="001447EC"/>
    <w:rsid w:val="00155CF5"/>
    <w:rsid w:val="00160241"/>
    <w:rsid w:val="00160C14"/>
    <w:rsid w:val="00161E86"/>
    <w:rsid w:val="00163A11"/>
    <w:rsid w:val="00166B15"/>
    <w:rsid w:val="00173830"/>
    <w:rsid w:val="00176ECD"/>
    <w:rsid w:val="0018388E"/>
    <w:rsid w:val="00184418"/>
    <w:rsid w:val="00185289"/>
    <w:rsid w:val="00195E16"/>
    <w:rsid w:val="001A2A5E"/>
    <w:rsid w:val="001A2FD4"/>
    <w:rsid w:val="001A338B"/>
    <w:rsid w:val="001A5555"/>
    <w:rsid w:val="001A6777"/>
    <w:rsid w:val="001A74E5"/>
    <w:rsid w:val="001B568A"/>
    <w:rsid w:val="001B7541"/>
    <w:rsid w:val="001B7F1B"/>
    <w:rsid w:val="001C0AD1"/>
    <w:rsid w:val="001C2E62"/>
    <w:rsid w:val="001D6845"/>
    <w:rsid w:val="001E1299"/>
    <w:rsid w:val="001E12D8"/>
    <w:rsid w:val="001E1818"/>
    <w:rsid w:val="001E4281"/>
    <w:rsid w:val="001F00FE"/>
    <w:rsid w:val="001F0749"/>
    <w:rsid w:val="001F394E"/>
    <w:rsid w:val="001F3C17"/>
    <w:rsid w:val="00202310"/>
    <w:rsid w:val="002027D9"/>
    <w:rsid w:val="002036A9"/>
    <w:rsid w:val="00204F3C"/>
    <w:rsid w:val="002148D8"/>
    <w:rsid w:val="00216ADE"/>
    <w:rsid w:val="00220AA0"/>
    <w:rsid w:val="00221FB6"/>
    <w:rsid w:val="002222B2"/>
    <w:rsid w:val="00227A45"/>
    <w:rsid w:val="00230016"/>
    <w:rsid w:val="00230C6C"/>
    <w:rsid w:val="00232C09"/>
    <w:rsid w:val="0023464F"/>
    <w:rsid w:val="002349B4"/>
    <w:rsid w:val="00241C0A"/>
    <w:rsid w:val="0025142F"/>
    <w:rsid w:val="0025556E"/>
    <w:rsid w:val="00265631"/>
    <w:rsid w:val="00265E36"/>
    <w:rsid w:val="002676F7"/>
    <w:rsid w:val="00270339"/>
    <w:rsid w:val="00271578"/>
    <w:rsid w:val="00272562"/>
    <w:rsid w:val="002750EB"/>
    <w:rsid w:val="00275835"/>
    <w:rsid w:val="002911F3"/>
    <w:rsid w:val="00292842"/>
    <w:rsid w:val="00293296"/>
    <w:rsid w:val="0029543F"/>
    <w:rsid w:val="00296FD7"/>
    <w:rsid w:val="002A20A9"/>
    <w:rsid w:val="002A5612"/>
    <w:rsid w:val="002B663F"/>
    <w:rsid w:val="002B6A98"/>
    <w:rsid w:val="002C522B"/>
    <w:rsid w:val="002D1EAC"/>
    <w:rsid w:val="002D49EA"/>
    <w:rsid w:val="002D4B20"/>
    <w:rsid w:val="002D5182"/>
    <w:rsid w:val="002E295C"/>
    <w:rsid w:val="002E6775"/>
    <w:rsid w:val="002F02DA"/>
    <w:rsid w:val="002F7ADB"/>
    <w:rsid w:val="0031123D"/>
    <w:rsid w:val="00313DA8"/>
    <w:rsid w:val="00314FB6"/>
    <w:rsid w:val="0031718A"/>
    <w:rsid w:val="003234B7"/>
    <w:rsid w:val="00323FB7"/>
    <w:rsid w:val="0032654B"/>
    <w:rsid w:val="00332D20"/>
    <w:rsid w:val="003427D7"/>
    <w:rsid w:val="0034296D"/>
    <w:rsid w:val="00346BD2"/>
    <w:rsid w:val="0035261F"/>
    <w:rsid w:val="00352C74"/>
    <w:rsid w:val="00356B48"/>
    <w:rsid w:val="003617E1"/>
    <w:rsid w:val="00380389"/>
    <w:rsid w:val="003824AB"/>
    <w:rsid w:val="003860F2"/>
    <w:rsid w:val="00387A2D"/>
    <w:rsid w:val="003A7F88"/>
    <w:rsid w:val="003B234D"/>
    <w:rsid w:val="003B56A7"/>
    <w:rsid w:val="003B6996"/>
    <w:rsid w:val="003D28C0"/>
    <w:rsid w:val="003D3B0B"/>
    <w:rsid w:val="003E0377"/>
    <w:rsid w:val="003E6BE7"/>
    <w:rsid w:val="003E767C"/>
    <w:rsid w:val="003F39BE"/>
    <w:rsid w:val="0040169E"/>
    <w:rsid w:val="00401AD1"/>
    <w:rsid w:val="00401F51"/>
    <w:rsid w:val="00411ECB"/>
    <w:rsid w:val="004129BF"/>
    <w:rsid w:val="004156DE"/>
    <w:rsid w:val="004212DB"/>
    <w:rsid w:val="00433262"/>
    <w:rsid w:val="004346D4"/>
    <w:rsid w:val="00436336"/>
    <w:rsid w:val="00446047"/>
    <w:rsid w:val="004679A6"/>
    <w:rsid w:val="0047148C"/>
    <w:rsid w:val="004714CF"/>
    <w:rsid w:val="00472AC7"/>
    <w:rsid w:val="00476002"/>
    <w:rsid w:val="004776BB"/>
    <w:rsid w:val="0048427F"/>
    <w:rsid w:val="00484FE6"/>
    <w:rsid w:val="00485B2B"/>
    <w:rsid w:val="00494C83"/>
    <w:rsid w:val="004A557A"/>
    <w:rsid w:val="004A5F63"/>
    <w:rsid w:val="004A7A8E"/>
    <w:rsid w:val="004C00A8"/>
    <w:rsid w:val="004C1089"/>
    <w:rsid w:val="004D05E8"/>
    <w:rsid w:val="004D3B3A"/>
    <w:rsid w:val="004D79DA"/>
    <w:rsid w:val="004D7CAA"/>
    <w:rsid w:val="004E16C7"/>
    <w:rsid w:val="004E684A"/>
    <w:rsid w:val="004E7125"/>
    <w:rsid w:val="004E7A14"/>
    <w:rsid w:val="004F7543"/>
    <w:rsid w:val="00500D3D"/>
    <w:rsid w:val="00511FFA"/>
    <w:rsid w:val="0051485A"/>
    <w:rsid w:val="00517E25"/>
    <w:rsid w:val="00522710"/>
    <w:rsid w:val="0052780B"/>
    <w:rsid w:val="00532A8F"/>
    <w:rsid w:val="00532DA0"/>
    <w:rsid w:val="00540FB8"/>
    <w:rsid w:val="00544346"/>
    <w:rsid w:val="00545698"/>
    <w:rsid w:val="00546144"/>
    <w:rsid w:val="00546878"/>
    <w:rsid w:val="00546F41"/>
    <w:rsid w:val="00550D1B"/>
    <w:rsid w:val="00555C2E"/>
    <w:rsid w:val="00565617"/>
    <w:rsid w:val="0057078C"/>
    <w:rsid w:val="00576FA3"/>
    <w:rsid w:val="00587D39"/>
    <w:rsid w:val="005913FA"/>
    <w:rsid w:val="00591A0C"/>
    <w:rsid w:val="00592A1B"/>
    <w:rsid w:val="00596CBF"/>
    <w:rsid w:val="005A0123"/>
    <w:rsid w:val="005A3504"/>
    <w:rsid w:val="005A3D12"/>
    <w:rsid w:val="005A971A"/>
    <w:rsid w:val="005B4CF3"/>
    <w:rsid w:val="005E050D"/>
    <w:rsid w:val="005E11EF"/>
    <w:rsid w:val="005F285A"/>
    <w:rsid w:val="00614FE4"/>
    <w:rsid w:val="00630F04"/>
    <w:rsid w:val="00640F68"/>
    <w:rsid w:val="00641499"/>
    <w:rsid w:val="00646D59"/>
    <w:rsid w:val="00650AD9"/>
    <w:rsid w:val="00651401"/>
    <w:rsid w:val="00652B71"/>
    <w:rsid w:val="00653D9A"/>
    <w:rsid w:val="0065430E"/>
    <w:rsid w:val="00664496"/>
    <w:rsid w:val="006651AF"/>
    <w:rsid w:val="00670AEA"/>
    <w:rsid w:val="00677D7E"/>
    <w:rsid w:val="006826A2"/>
    <w:rsid w:val="00683182"/>
    <w:rsid w:val="006836AA"/>
    <w:rsid w:val="00684187"/>
    <w:rsid w:val="00695598"/>
    <w:rsid w:val="00696C58"/>
    <w:rsid w:val="006B43A2"/>
    <w:rsid w:val="006B5011"/>
    <w:rsid w:val="006C6147"/>
    <w:rsid w:val="006D46FA"/>
    <w:rsid w:val="006D4B4B"/>
    <w:rsid w:val="006D702F"/>
    <w:rsid w:val="006E76FF"/>
    <w:rsid w:val="006F22F7"/>
    <w:rsid w:val="00704B62"/>
    <w:rsid w:val="00715D66"/>
    <w:rsid w:val="00722A9D"/>
    <w:rsid w:val="00730CB7"/>
    <w:rsid w:val="007360C7"/>
    <w:rsid w:val="007367B3"/>
    <w:rsid w:val="0074102E"/>
    <w:rsid w:val="007452E3"/>
    <w:rsid w:val="007465EB"/>
    <w:rsid w:val="0075234D"/>
    <w:rsid w:val="00752530"/>
    <w:rsid w:val="00753616"/>
    <w:rsid w:val="0075363E"/>
    <w:rsid w:val="00755E09"/>
    <w:rsid w:val="00756439"/>
    <w:rsid w:val="00757123"/>
    <w:rsid w:val="007607C0"/>
    <w:rsid w:val="007718CF"/>
    <w:rsid w:val="00772172"/>
    <w:rsid w:val="00772E3A"/>
    <w:rsid w:val="00773642"/>
    <w:rsid w:val="0078227C"/>
    <w:rsid w:val="00782766"/>
    <w:rsid w:val="00783856"/>
    <w:rsid w:val="00784538"/>
    <w:rsid w:val="007862C1"/>
    <w:rsid w:val="0078660C"/>
    <w:rsid w:val="007919A8"/>
    <w:rsid w:val="0079656F"/>
    <w:rsid w:val="007A0B9C"/>
    <w:rsid w:val="007A46DB"/>
    <w:rsid w:val="007B0040"/>
    <w:rsid w:val="007B47FB"/>
    <w:rsid w:val="007B4C97"/>
    <w:rsid w:val="007C2CBB"/>
    <w:rsid w:val="007C37DC"/>
    <w:rsid w:val="007C5092"/>
    <w:rsid w:val="007D138A"/>
    <w:rsid w:val="007E2C97"/>
    <w:rsid w:val="007E35F1"/>
    <w:rsid w:val="007E70F0"/>
    <w:rsid w:val="007E7148"/>
    <w:rsid w:val="007F5591"/>
    <w:rsid w:val="007F5971"/>
    <w:rsid w:val="00804DCB"/>
    <w:rsid w:val="00812A3A"/>
    <w:rsid w:val="00814857"/>
    <w:rsid w:val="00814E4D"/>
    <w:rsid w:val="008164CD"/>
    <w:rsid w:val="008167DD"/>
    <w:rsid w:val="00816EF8"/>
    <w:rsid w:val="008177AA"/>
    <w:rsid w:val="0082233A"/>
    <w:rsid w:val="0082434C"/>
    <w:rsid w:val="008271EA"/>
    <w:rsid w:val="00847F5D"/>
    <w:rsid w:val="008518A6"/>
    <w:rsid w:val="008702F8"/>
    <w:rsid w:val="008721E8"/>
    <w:rsid w:val="0087324E"/>
    <w:rsid w:val="008735A0"/>
    <w:rsid w:val="0087791F"/>
    <w:rsid w:val="0088111A"/>
    <w:rsid w:val="00884B65"/>
    <w:rsid w:val="00886488"/>
    <w:rsid w:val="0089157D"/>
    <w:rsid w:val="00897F84"/>
    <w:rsid w:val="008A29A2"/>
    <w:rsid w:val="008A31AC"/>
    <w:rsid w:val="008B12D0"/>
    <w:rsid w:val="008B21BF"/>
    <w:rsid w:val="008C2292"/>
    <w:rsid w:val="008C2D90"/>
    <w:rsid w:val="008C60CA"/>
    <w:rsid w:val="008D6B14"/>
    <w:rsid w:val="008D6D7F"/>
    <w:rsid w:val="008F3CAC"/>
    <w:rsid w:val="008F7BB8"/>
    <w:rsid w:val="00907FC7"/>
    <w:rsid w:val="00915DEB"/>
    <w:rsid w:val="00920D02"/>
    <w:rsid w:val="00932DDF"/>
    <w:rsid w:val="00936230"/>
    <w:rsid w:val="0094065E"/>
    <w:rsid w:val="0094202A"/>
    <w:rsid w:val="00946F4B"/>
    <w:rsid w:val="009571D0"/>
    <w:rsid w:val="00962EE9"/>
    <w:rsid w:val="00981AF0"/>
    <w:rsid w:val="00996CBA"/>
    <w:rsid w:val="009A2DE0"/>
    <w:rsid w:val="009B5262"/>
    <w:rsid w:val="009B7CEA"/>
    <w:rsid w:val="009C73FA"/>
    <w:rsid w:val="009D1AF9"/>
    <w:rsid w:val="009D587B"/>
    <w:rsid w:val="009E0E94"/>
    <w:rsid w:val="009E1521"/>
    <w:rsid w:val="009E66AF"/>
    <w:rsid w:val="009F2404"/>
    <w:rsid w:val="009F2421"/>
    <w:rsid w:val="00A00F9A"/>
    <w:rsid w:val="00A02AF2"/>
    <w:rsid w:val="00A02E13"/>
    <w:rsid w:val="00A0448A"/>
    <w:rsid w:val="00A05900"/>
    <w:rsid w:val="00A07740"/>
    <w:rsid w:val="00A15C71"/>
    <w:rsid w:val="00A16C51"/>
    <w:rsid w:val="00A278A1"/>
    <w:rsid w:val="00A339D8"/>
    <w:rsid w:val="00A4667F"/>
    <w:rsid w:val="00A554E2"/>
    <w:rsid w:val="00A621D4"/>
    <w:rsid w:val="00A676D2"/>
    <w:rsid w:val="00A703FB"/>
    <w:rsid w:val="00A72C3B"/>
    <w:rsid w:val="00A751F0"/>
    <w:rsid w:val="00A80AF6"/>
    <w:rsid w:val="00A84127"/>
    <w:rsid w:val="00A85887"/>
    <w:rsid w:val="00A85D2B"/>
    <w:rsid w:val="00A92FA9"/>
    <w:rsid w:val="00A936B9"/>
    <w:rsid w:val="00A94FEB"/>
    <w:rsid w:val="00AA2445"/>
    <w:rsid w:val="00AA2E2B"/>
    <w:rsid w:val="00AA3AA1"/>
    <w:rsid w:val="00AB08DB"/>
    <w:rsid w:val="00AB2B6C"/>
    <w:rsid w:val="00AB434C"/>
    <w:rsid w:val="00AC4784"/>
    <w:rsid w:val="00AC6C1F"/>
    <w:rsid w:val="00AC6ECF"/>
    <w:rsid w:val="00AD486C"/>
    <w:rsid w:val="00AE6AFD"/>
    <w:rsid w:val="00AE74C9"/>
    <w:rsid w:val="00AF2533"/>
    <w:rsid w:val="00AF575B"/>
    <w:rsid w:val="00B0024A"/>
    <w:rsid w:val="00B04AAB"/>
    <w:rsid w:val="00B05297"/>
    <w:rsid w:val="00B13637"/>
    <w:rsid w:val="00B23568"/>
    <w:rsid w:val="00B30741"/>
    <w:rsid w:val="00B32636"/>
    <w:rsid w:val="00B33824"/>
    <w:rsid w:val="00B34C68"/>
    <w:rsid w:val="00B47AF6"/>
    <w:rsid w:val="00B52AFE"/>
    <w:rsid w:val="00B549F7"/>
    <w:rsid w:val="00B63BDC"/>
    <w:rsid w:val="00B64905"/>
    <w:rsid w:val="00B74169"/>
    <w:rsid w:val="00B81205"/>
    <w:rsid w:val="00B81791"/>
    <w:rsid w:val="00B83DC8"/>
    <w:rsid w:val="00B84654"/>
    <w:rsid w:val="00B93832"/>
    <w:rsid w:val="00B96390"/>
    <w:rsid w:val="00BA24E7"/>
    <w:rsid w:val="00BA3990"/>
    <w:rsid w:val="00BA4169"/>
    <w:rsid w:val="00BB2D64"/>
    <w:rsid w:val="00BB73CC"/>
    <w:rsid w:val="00BC7917"/>
    <w:rsid w:val="00BD4D5D"/>
    <w:rsid w:val="00BE2C4B"/>
    <w:rsid w:val="00BE530E"/>
    <w:rsid w:val="00BE7324"/>
    <w:rsid w:val="00BF4710"/>
    <w:rsid w:val="00BF6690"/>
    <w:rsid w:val="00C04F12"/>
    <w:rsid w:val="00C05BD2"/>
    <w:rsid w:val="00C1278D"/>
    <w:rsid w:val="00C1552B"/>
    <w:rsid w:val="00C22937"/>
    <w:rsid w:val="00C31CD8"/>
    <w:rsid w:val="00C354FD"/>
    <w:rsid w:val="00C35B68"/>
    <w:rsid w:val="00C40468"/>
    <w:rsid w:val="00C43248"/>
    <w:rsid w:val="00C51210"/>
    <w:rsid w:val="00C52976"/>
    <w:rsid w:val="00C54C44"/>
    <w:rsid w:val="00C625AC"/>
    <w:rsid w:val="00C80F3B"/>
    <w:rsid w:val="00C85C75"/>
    <w:rsid w:val="00C8754A"/>
    <w:rsid w:val="00C92CC4"/>
    <w:rsid w:val="00C92F79"/>
    <w:rsid w:val="00C95F19"/>
    <w:rsid w:val="00C964A4"/>
    <w:rsid w:val="00CA4CA4"/>
    <w:rsid w:val="00CA5878"/>
    <w:rsid w:val="00CB0C5D"/>
    <w:rsid w:val="00CB170C"/>
    <w:rsid w:val="00CB6200"/>
    <w:rsid w:val="00CB6D59"/>
    <w:rsid w:val="00CB7354"/>
    <w:rsid w:val="00CC0D73"/>
    <w:rsid w:val="00CC130C"/>
    <w:rsid w:val="00CC5520"/>
    <w:rsid w:val="00CC5CE1"/>
    <w:rsid w:val="00CC7824"/>
    <w:rsid w:val="00CD3A93"/>
    <w:rsid w:val="00CE3D76"/>
    <w:rsid w:val="00CE58A6"/>
    <w:rsid w:val="00CE6D40"/>
    <w:rsid w:val="00CF62D4"/>
    <w:rsid w:val="00D000C6"/>
    <w:rsid w:val="00D01AB3"/>
    <w:rsid w:val="00D02644"/>
    <w:rsid w:val="00D04C7E"/>
    <w:rsid w:val="00D14D3F"/>
    <w:rsid w:val="00D17AAF"/>
    <w:rsid w:val="00D17BCD"/>
    <w:rsid w:val="00D2249F"/>
    <w:rsid w:val="00D26433"/>
    <w:rsid w:val="00D32BFD"/>
    <w:rsid w:val="00D33941"/>
    <w:rsid w:val="00D37573"/>
    <w:rsid w:val="00D417B0"/>
    <w:rsid w:val="00D46111"/>
    <w:rsid w:val="00D5175D"/>
    <w:rsid w:val="00D60ABE"/>
    <w:rsid w:val="00D6492E"/>
    <w:rsid w:val="00D70170"/>
    <w:rsid w:val="00D71F94"/>
    <w:rsid w:val="00D7352B"/>
    <w:rsid w:val="00D77B8A"/>
    <w:rsid w:val="00D82AEE"/>
    <w:rsid w:val="00D8472A"/>
    <w:rsid w:val="00D93E42"/>
    <w:rsid w:val="00D9686B"/>
    <w:rsid w:val="00DA3E32"/>
    <w:rsid w:val="00DA6771"/>
    <w:rsid w:val="00DA6C18"/>
    <w:rsid w:val="00DB0B5D"/>
    <w:rsid w:val="00DB6215"/>
    <w:rsid w:val="00DC544B"/>
    <w:rsid w:val="00DC5C5E"/>
    <w:rsid w:val="00DC6C9B"/>
    <w:rsid w:val="00DD07BB"/>
    <w:rsid w:val="00DD35CD"/>
    <w:rsid w:val="00DD38F0"/>
    <w:rsid w:val="00DD4A09"/>
    <w:rsid w:val="00DE6F83"/>
    <w:rsid w:val="00DF2956"/>
    <w:rsid w:val="00E00F74"/>
    <w:rsid w:val="00E05C7F"/>
    <w:rsid w:val="00E06282"/>
    <w:rsid w:val="00E07948"/>
    <w:rsid w:val="00E1026B"/>
    <w:rsid w:val="00E139BA"/>
    <w:rsid w:val="00E1424F"/>
    <w:rsid w:val="00E16C96"/>
    <w:rsid w:val="00E20372"/>
    <w:rsid w:val="00E29CDA"/>
    <w:rsid w:val="00E40E1B"/>
    <w:rsid w:val="00E41C60"/>
    <w:rsid w:val="00E42C6E"/>
    <w:rsid w:val="00E43183"/>
    <w:rsid w:val="00E46543"/>
    <w:rsid w:val="00E473E1"/>
    <w:rsid w:val="00E511E8"/>
    <w:rsid w:val="00E54014"/>
    <w:rsid w:val="00E5604C"/>
    <w:rsid w:val="00E61E1C"/>
    <w:rsid w:val="00E65E8D"/>
    <w:rsid w:val="00E67CA1"/>
    <w:rsid w:val="00E849BF"/>
    <w:rsid w:val="00E861E5"/>
    <w:rsid w:val="00E909C6"/>
    <w:rsid w:val="00E92CA7"/>
    <w:rsid w:val="00E93295"/>
    <w:rsid w:val="00E939C4"/>
    <w:rsid w:val="00E95A6B"/>
    <w:rsid w:val="00E96234"/>
    <w:rsid w:val="00EA3019"/>
    <w:rsid w:val="00EA5EB6"/>
    <w:rsid w:val="00EA79D9"/>
    <w:rsid w:val="00EA7B50"/>
    <w:rsid w:val="00EA7CC0"/>
    <w:rsid w:val="00EB3DD6"/>
    <w:rsid w:val="00EB50AC"/>
    <w:rsid w:val="00EB5595"/>
    <w:rsid w:val="00EC27E6"/>
    <w:rsid w:val="00EC4D55"/>
    <w:rsid w:val="00EC5F80"/>
    <w:rsid w:val="00ED5733"/>
    <w:rsid w:val="00EE1454"/>
    <w:rsid w:val="00EF0DEC"/>
    <w:rsid w:val="00EF104E"/>
    <w:rsid w:val="00EF29F4"/>
    <w:rsid w:val="00F04125"/>
    <w:rsid w:val="00F05C13"/>
    <w:rsid w:val="00F06605"/>
    <w:rsid w:val="00F10489"/>
    <w:rsid w:val="00F1288B"/>
    <w:rsid w:val="00F1379A"/>
    <w:rsid w:val="00F21052"/>
    <w:rsid w:val="00F22D12"/>
    <w:rsid w:val="00F2733C"/>
    <w:rsid w:val="00F337BA"/>
    <w:rsid w:val="00F37A0C"/>
    <w:rsid w:val="00F55E7E"/>
    <w:rsid w:val="00F566CA"/>
    <w:rsid w:val="00F61DF8"/>
    <w:rsid w:val="00F632B3"/>
    <w:rsid w:val="00F63C59"/>
    <w:rsid w:val="00F7404E"/>
    <w:rsid w:val="00F84E2E"/>
    <w:rsid w:val="00F86F97"/>
    <w:rsid w:val="00F93F83"/>
    <w:rsid w:val="00FA17D5"/>
    <w:rsid w:val="00FB462D"/>
    <w:rsid w:val="00FD3B25"/>
    <w:rsid w:val="00FE7C7E"/>
    <w:rsid w:val="00FF760A"/>
    <w:rsid w:val="0190B0F7"/>
    <w:rsid w:val="0191D21D"/>
    <w:rsid w:val="02696703"/>
    <w:rsid w:val="027D1079"/>
    <w:rsid w:val="028F8049"/>
    <w:rsid w:val="029CACC6"/>
    <w:rsid w:val="02F5F84E"/>
    <w:rsid w:val="0332E6B5"/>
    <w:rsid w:val="038B2842"/>
    <w:rsid w:val="03EE5695"/>
    <w:rsid w:val="03F59F8C"/>
    <w:rsid w:val="04B9BD1E"/>
    <w:rsid w:val="04C8E8C7"/>
    <w:rsid w:val="057E1811"/>
    <w:rsid w:val="05B03B23"/>
    <w:rsid w:val="05B92A3A"/>
    <w:rsid w:val="06C204B0"/>
    <w:rsid w:val="071E9AE7"/>
    <w:rsid w:val="0725413C"/>
    <w:rsid w:val="0727A3F7"/>
    <w:rsid w:val="07384043"/>
    <w:rsid w:val="0758C5D6"/>
    <w:rsid w:val="075E4D1E"/>
    <w:rsid w:val="07BB59D1"/>
    <w:rsid w:val="07ECB4B6"/>
    <w:rsid w:val="0820B80A"/>
    <w:rsid w:val="0823CE96"/>
    <w:rsid w:val="08971F32"/>
    <w:rsid w:val="08A36EF5"/>
    <w:rsid w:val="08C785CF"/>
    <w:rsid w:val="08DDC2F9"/>
    <w:rsid w:val="08FE1E3E"/>
    <w:rsid w:val="090EEC37"/>
    <w:rsid w:val="09502907"/>
    <w:rsid w:val="09683AA4"/>
    <w:rsid w:val="0973C6E5"/>
    <w:rsid w:val="098EC4AA"/>
    <w:rsid w:val="0993AF5B"/>
    <w:rsid w:val="09A215B0"/>
    <w:rsid w:val="0AEBF968"/>
    <w:rsid w:val="0AFC0B33"/>
    <w:rsid w:val="0B4DD13C"/>
    <w:rsid w:val="0B721B00"/>
    <w:rsid w:val="0B936045"/>
    <w:rsid w:val="0BCDA451"/>
    <w:rsid w:val="0BD5AAFC"/>
    <w:rsid w:val="0C1A0429"/>
    <w:rsid w:val="0C1E4D31"/>
    <w:rsid w:val="0C5B2305"/>
    <w:rsid w:val="0C77102E"/>
    <w:rsid w:val="0C7D67FD"/>
    <w:rsid w:val="0CC97795"/>
    <w:rsid w:val="0CDB4DFD"/>
    <w:rsid w:val="0D23E521"/>
    <w:rsid w:val="0D3B9B85"/>
    <w:rsid w:val="0D4EA093"/>
    <w:rsid w:val="0D500113"/>
    <w:rsid w:val="0D5F2C73"/>
    <w:rsid w:val="0DF7A8EA"/>
    <w:rsid w:val="0E3D81AD"/>
    <w:rsid w:val="0E4888C3"/>
    <w:rsid w:val="0E538FDE"/>
    <w:rsid w:val="0EC37055"/>
    <w:rsid w:val="0F2F61EE"/>
    <w:rsid w:val="0F38BA4C"/>
    <w:rsid w:val="0F554BFD"/>
    <w:rsid w:val="0F652AB0"/>
    <w:rsid w:val="10153228"/>
    <w:rsid w:val="1026AA68"/>
    <w:rsid w:val="106D759F"/>
    <w:rsid w:val="10999589"/>
    <w:rsid w:val="10E529EF"/>
    <w:rsid w:val="113820EA"/>
    <w:rsid w:val="114BA349"/>
    <w:rsid w:val="117E2E42"/>
    <w:rsid w:val="11AA44EE"/>
    <w:rsid w:val="122E0F42"/>
    <w:rsid w:val="1268FC59"/>
    <w:rsid w:val="1299E4E8"/>
    <w:rsid w:val="12DAA2FE"/>
    <w:rsid w:val="138A93DB"/>
    <w:rsid w:val="13E336AF"/>
    <w:rsid w:val="13E8B855"/>
    <w:rsid w:val="14175D63"/>
    <w:rsid w:val="1461FE31"/>
    <w:rsid w:val="149D8639"/>
    <w:rsid w:val="14B8ED65"/>
    <w:rsid w:val="14BDD485"/>
    <w:rsid w:val="1517943B"/>
    <w:rsid w:val="15AE63A8"/>
    <w:rsid w:val="15EE35EC"/>
    <w:rsid w:val="1610E88A"/>
    <w:rsid w:val="16B4CE7E"/>
    <w:rsid w:val="177E9316"/>
    <w:rsid w:val="17E29987"/>
    <w:rsid w:val="188EB22B"/>
    <w:rsid w:val="18F8A0F8"/>
    <w:rsid w:val="19C7202D"/>
    <w:rsid w:val="1A556129"/>
    <w:rsid w:val="1AE02B32"/>
    <w:rsid w:val="1AEF1FA3"/>
    <w:rsid w:val="1B1AF085"/>
    <w:rsid w:val="1B22CE69"/>
    <w:rsid w:val="1B4827BD"/>
    <w:rsid w:val="1B4905BD"/>
    <w:rsid w:val="1B4DCC08"/>
    <w:rsid w:val="1B7D4DD7"/>
    <w:rsid w:val="1B867591"/>
    <w:rsid w:val="1B893669"/>
    <w:rsid w:val="1BC5BB1C"/>
    <w:rsid w:val="1BEBD557"/>
    <w:rsid w:val="1BF1EEF7"/>
    <w:rsid w:val="1C438041"/>
    <w:rsid w:val="1D016202"/>
    <w:rsid w:val="1D6C2B57"/>
    <w:rsid w:val="1DB17445"/>
    <w:rsid w:val="1DC90291"/>
    <w:rsid w:val="1DF4A4CC"/>
    <w:rsid w:val="1E062909"/>
    <w:rsid w:val="1E2B280E"/>
    <w:rsid w:val="1E2CCD79"/>
    <w:rsid w:val="1E5BBE2E"/>
    <w:rsid w:val="1EA6333B"/>
    <w:rsid w:val="1ED72F9A"/>
    <w:rsid w:val="1EE5DB9D"/>
    <w:rsid w:val="1EECAA48"/>
    <w:rsid w:val="1F16A95A"/>
    <w:rsid w:val="1F20D092"/>
    <w:rsid w:val="1F4F2B5C"/>
    <w:rsid w:val="1F594568"/>
    <w:rsid w:val="1FC056C2"/>
    <w:rsid w:val="1FE60F91"/>
    <w:rsid w:val="20153568"/>
    <w:rsid w:val="203E3142"/>
    <w:rsid w:val="205DAA2C"/>
    <w:rsid w:val="207F5FE9"/>
    <w:rsid w:val="2112EF75"/>
    <w:rsid w:val="21ED6435"/>
    <w:rsid w:val="221B4AFF"/>
    <w:rsid w:val="2226C441"/>
    <w:rsid w:val="22608D2A"/>
    <w:rsid w:val="22C1E638"/>
    <w:rsid w:val="22FDD3CB"/>
    <w:rsid w:val="22FF87B7"/>
    <w:rsid w:val="233D2654"/>
    <w:rsid w:val="2345F138"/>
    <w:rsid w:val="23631E91"/>
    <w:rsid w:val="23872BC9"/>
    <w:rsid w:val="23BCA87C"/>
    <w:rsid w:val="23C8EB27"/>
    <w:rsid w:val="23D679EC"/>
    <w:rsid w:val="2475304E"/>
    <w:rsid w:val="25EF7ADA"/>
    <w:rsid w:val="260B61E8"/>
    <w:rsid w:val="2629E1AE"/>
    <w:rsid w:val="269EC9A7"/>
    <w:rsid w:val="26B91F34"/>
    <w:rsid w:val="26F25E43"/>
    <w:rsid w:val="2722BEEC"/>
    <w:rsid w:val="2722E79C"/>
    <w:rsid w:val="273154AC"/>
    <w:rsid w:val="278CC665"/>
    <w:rsid w:val="27BD4728"/>
    <w:rsid w:val="28A8FE01"/>
    <w:rsid w:val="28C11FFE"/>
    <w:rsid w:val="28DEBEF1"/>
    <w:rsid w:val="28EC367C"/>
    <w:rsid w:val="292ECD35"/>
    <w:rsid w:val="294D7559"/>
    <w:rsid w:val="29680BD1"/>
    <w:rsid w:val="29726706"/>
    <w:rsid w:val="298C1404"/>
    <w:rsid w:val="299D229E"/>
    <w:rsid w:val="29AFE498"/>
    <w:rsid w:val="29DF8941"/>
    <w:rsid w:val="2A35D4E7"/>
    <w:rsid w:val="2A7EF132"/>
    <w:rsid w:val="2A82CC03"/>
    <w:rsid w:val="2A88A592"/>
    <w:rsid w:val="2A8B86CB"/>
    <w:rsid w:val="2AAF5131"/>
    <w:rsid w:val="2B4ABEA9"/>
    <w:rsid w:val="2B71824F"/>
    <w:rsid w:val="2B9FF193"/>
    <w:rsid w:val="2BC264BE"/>
    <w:rsid w:val="2C37D74F"/>
    <w:rsid w:val="2C4C546F"/>
    <w:rsid w:val="2C5628E6"/>
    <w:rsid w:val="2C67D254"/>
    <w:rsid w:val="2C6B5106"/>
    <w:rsid w:val="2C956B94"/>
    <w:rsid w:val="2CCDA320"/>
    <w:rsid w:val="2D09EDCE"/>
    <w:rsid w:val="2D27F236"/>
    <w:rsid w:val="2DC19268"/>
    <w:rsid w:val="2DCF8DA5"/>
    <w:rsid w:val="2DECA8C3"/>
    <w:rsid w:val="2E302E3E"/>
    <w:rsid w:val="2E41566D"/>
    <w:rsid w:val="2E5B2471"/>
    <w:rsid w:val="2E613A05"/>
    <w:rsid w:val="2EB3B30B"/>
    <w:rsid w:val="2EFE7563"/>
    <w:rsid w:val="2F01905F"/>
    <w:rsid w:val="2F2B7B1A"/>
    <w:rsid w:val="2F309397"/>
    <w:rsid w:val="2F3F0278"/>
    <w:rsid w:val="2F57C293"/>
    <w:rsid w:val="2F723CC9"/>
    <w:rsid w:val="2F8F5A36"/>
    <w:rsid w:val="2FC5B7E3"/>
    <w:rsid w:val="2FE7338D"/>
    <w:rsid w:val="301904CD"/>
    <w:rsid w:val="302742AB"/>
    <w:rsid w:val="30B7807D"/>
    <w:rsid w:val="30BC3F6E"/>
    <w:rsid w:val="312BE16A"/>
    <w:rsid w:val="313896F8"/>
    <w:rsid w:val="3246BA8B"/>
    <w:rsid w:val="334B9771"/>
    <w:rsid w:val="337957E7"/>
    <w:rsid w:val="3397782E"/>
    <w:rsid w:val="33C80D19"/>
    <w:rsid w:val="3433CF1C"/>
    <w:rsid w:val="3444A6FA"/>
    <w:rsid w:val="345AE085"/>
    <w:rsid w:val="345E03B2"/>
    <w:rsid w:val="346D0FE1"/>
    <w:rsid w:val="34939CB1"/>
    <w:rsid w:val="350F9CE2"/>
    <w:rsid w:val="355739BE"/>
    <w:rsid w:val="357CBBCD"/>
    <w:rsid w:val="35CF9584"/>
    <w:rsid w:val="360A6E94"/>
    <w:rsid w:val="36145AF1"/>
    <w:rsid w:val="362110B0"/>
    <w:rsid w:val="368AFE54"/>
    <w:rsid w:val="369EAC27"/>
    <w:rsid w:val="372360A5"/>
    <w:rsid w:val="376212DA"/>
    <w:rsid w:val="376ECB24"/>
    <w:rsid w:val="37848A79"/>
    <w:rsid w:val="37B0B385"/>
    <w:rsid w:val="37CA26A2"/>
    <w:rsid w:val="37DF8F31"/>
    <w:rsid w:val="37EDF6B1"/>
    <w:rsid w:val="382A869A"/>
    <w:rsid w:val="384CA8E6"/>
    <w:rsid w:val="386EAE10"/>
    <w:rsid w:val="3870F126"/>
    <w:rsid w:val="38C19BF5"/>
    <w:rsid w:val="391BC039"/>
    <w:rsid w:val="3973DDE9"/>
    <w:rsid w:val="39836999"/>
    <w:rsid w:val="3A26DC23"/>
    <w:rsid w:val="3A755EEF"/>
    <w:rsid w:val="3A96017F"/>
    <w:rsid w:val="3AB7AAD9"/>
    <w:rsid w:val="3B0D7ED2"/>
    <w:rsid w:val="3BFA818A"/>
    <w:rsid w:val="3C05F145"/>
    <w:rsid w:val="3C243A5B"/>
    <w:rsid w:val="3C3FCB3C"/>
    <w:rsid w:val="3C67332B"/>
    <w:rsid w:val="3CAD39A6"/>
    <w:rsid w:val="3D131A7B"/>
    <w:rsid w:val="3D4097A1"/>
    <w:rsid w:val="3D40BB9F"/>
    <w:rsid w:val="3D7DB218"/>
    <w:rsid w:val="3DA670AD"/>
    <w:rsid w:val="3DA86A4F"/>
    <w:rsid w:val="3DB070E9"/>
    <w:rsid w:val="3DC93D55"/>
    <w:rsid w:val="3DDFAB7E"/>
    <w:rsid w:val="3E08B180"/>
    <w:rsid w:val="3E3887C5"/>
    <w:rsid w:val="3E5F20AF"/>
    <w:rsid w:val="3EBF567A"/>
    <w:rsid w:val="3EC322D7"/>
    <w:rsid w:val="40555593"/>
    <w:rsid w:val="408A5F1B"/>
    <w:rsid w:val="40AD753D"/>
    <w:rsid w:val="40CB16D6"/>
    <w:rsid w:val="417DEDA1"/>
    <w:rsid w:val="41ADCCA8"/>
    <w:rsid w:val="41BA7B85"/>
    <w:rsid w:val="41C1E9ED"/>
    <w:rsid w:val="41C4BD5D"/>
    <w:rsid w:val="41EB618C"/>
    <w:rsid w:val="421DD197"/>
    <w:rsid w:val="428A74FA"/>
    <w:rsid w:val="4371CB4B"/>
    <w:rsid w:val="4391CB73"/>
    <w:rsid w:val="43A7D8E8"/>
    <w:rsid w:val="447C05EF"/>
    <w:rsid w:val="448E559D"/>
    <w:rsid w:val="44DB9EF8"/>
    <w:rsid w:val="44E59F19"/>
    <w:rsid w:val="44EED671"/>
    <w:rsid w:val="4519FBAF"/>
    <w:rsid w:val="45365B30"/>
    <w:rsid w:val="45CEF9F6"/>
    <w:rsid w:val="460818D0"/>
    <w:rsid w:val="460841D3"/>
    <w:rsid w:val="465D99FC"/>
    <w:rsid w:val="46AFA56F"/>
    <w:rsid w:val="475F79EE"/>
    <w:rsid w:val="476553FC"/>
    <w:rsid w:val="47B697A6"/>
    <w:rsid w:val="480DE9FE"/>
    <w:rsid w:val="482C68DC"/>
    <w:rsid w:val="484263BF"/>
    <w:rsid w:val="48A81038"/>
    <w:rsid w:val="48E6E804"/>
    <w:rsid w:val="48F1F719"/>
    <w:rsid w:val="490E5F4E"/>
    <w:rsid w:val="4967CCEC"/>
    <w:rsid w:val="499B37CE"/>
    <w:rsid w:val="49A24295"/>
    <w:rsid w:val="4A1B773B"/>
    <w:rsid w:val="4A426C86"/>
    <w:rsid w:val="4A5F602A"/>
    <w:rsid w:val="4B6382CC"/>
    <w:rsid w:val="4B774254"/>
    <w:rsid w:val="4CEC778F"/>
    <w:rsid w:val="4D1A02DE"/>
    <w:rsid w:val="4D24A8ED"/>
    <w:rsid w:val="4D915BE2"/>
    <w:rsid w:val="4E0B0FD0"/>
    <w:rsid w:val="4E2ABC95"/>
    <w:rsid w:val="4E552DF8"/>
    <w:rsid w:val="4E7D2B82"/>
    <w:rsid w:val="4E7D9B79"/>
    <w:rsid w:val="4EC2FF1C"/>
    <w:rsid w:val="4ECFCC04"/>
    <w:rsid w:val="4F69F69F"/>
    <w:rsid w:val="4F8C30B5"/>
    <w:rsid w:val="4F951541"/>
    <w:rsid w:val="4FCB24C4"/>
    <w:rsid w:val="4FF78EDD"/>
    <w:rsid w:val="502DA511"/>
    <w:rsid w:val="5030FDC1"/>
    <w:rsid w:val="50330B42"/>
    <w:rsid w:val="50C14012"/>
    <w:rsid w:val="50D9BDF0"/>
    <w:rsid w:val="50F49DA5"/>
    <w:rsid w:val="514CD674"/>
    <w:rsid w:val="51506C8A"/>
    <w:rsid w:val="51DF4A73"/>
    <w:rsid w:val="5212186B"/>
    <w:rsid w:val="529DD447"/>
    <w:rsid w:val="53529801"/>
    <w:rsid w:val="53552710"/>
    <w:rsid w:val="535B81BF"/>
    <w:rsid w:val="53816E72"/>
    <w:rsid w:val="53D78D5E"/>
    <w:rsid w:val="543EE055"/>
    <w:rsid w:val="545F8E35"/>
    <w:rsid w:val="54820AA8"/>
    <w:rsid w:val="54A4A49E"/>
    <w:rsid w:val="54ABB7F8"/>
    <w:rsid w:val="54ECB160"/>
    <w:rsid w:val="5510671C"/>
    <w:rsid w:val="553D8F4F"/>
    <w:rsid w:val="555A28FF"/>
    <w:rsid w:val="5597BAB1"/>
    <w:rsid w:val="55B21ABE"/>
    <w:rsid w:val="55F98517"/>
    <w:rsid w:val="5667AA6B"/>
    <w:rsid w:val="5687D06D"/>
    <w:rsid w:val="56BA942A"/>
    <w:rsid w:val="56D2EE8B"/>
    <w:rsid w:val="571AD40F"/>
    <w:rsid w:val="57E62A10"/>
    <w:rsid w:val="582D153B"/>
    <w:rsid w:val="583F46CC"/>
    <w:rsid w:val="58B7D2DD"/>
    <w:rsid w:val="5A254645"/>
    <w:rsid w:val="5A3E00AD"/>
    <w:rsid w:val="5A9BA99B"/>
    <w:rsid w:val="5B1CD421"/>
    <w:rsid w:val="5B420F21"/>
    <w:rsid w:val="5B891A99"/>
    <w:rsid w:val="5BD5C707"/>
    <w:rsid w:val="5BFCB018"/>
    <w:rsid w:val="5C433023"/>
    <w:rsid w:val="5C443075"/>
    <w:rsid w:val="5C4B69AE"/>
    <w:rsid w:val="5C52CC65"/>
    <w:rsid w:val="5C78DA26"/>
    <w:rsid w:val="5D072165"/>
    <w:rsid w:val="5D27562B"/>
    <w:rsid w:val="5D428EE0"/>
    <w:rsid w:val="5D9E158C"/>
    <w:rsid w:val="5DB58B54"/>
    <w:rsid w:val="5DBF4F5F"/>
    <w:rsid w:val="5DE8B96C"/>
    <w:rsid w:val="5E32AEA8"/>
    <w:rsid w:val="5EDC231C"/>
    <w:rsid w:val="5EF31478"/>
    <w:rsid w:val="5EF314FE"/>
    <w:rsid w:val="5F475254"/>
    <w:rsid w:val="5F6A61FD"/>
    <w:rsid w:val="5FC9CB88"/>
    <w:rsid w:val="5FD0B7AD"/>
    <w:rsid w:val="5FF6D3A3"/>
    <w:rsid w:val="5FFC01E1"/>
    <w:rsid w:val="6006D484"/>
    <w:rsid w:val="605F05E9"/>
    <w:rsid w:val="6083F62F"/>
    <w:rsid w:val="609A522C"/>
    <w:rsid w:val="60B874D7"/>
    <w:rsid w:val="60F0827E"/>
    <w:rsid w:val="60F86E16"/>
    <w:rsid w:val="613A2604"/>
    <w:rsid w:val="613B820D"/>
    <w:rsid w:val="6152A7FC"/>
    <w:rsid w:val="6155A171"/>
    <w:rsid w:val="619F26FE"/>
    <w:rsid w:val="61CECCEF"/>
    <w:rsid w:val="6294F5FB"/>
    <w:rsid w:val="6351527B"/>
    <w:rsid w:val="641248E2"/>
    <w:rsid w:val="641916F6"/>
    <w:rsid w:val="641CBFCA"/>
    <w:rsid w:val="64247A26"/>
    <w:rsid w:val="644AAB3F"/>
    <w:rsid w:val="646EC289"/>
    <w:rsid w:val="64E14054"/>
    <w:rsid w:val="652C379E"/>
    <w:rsid w:val="652D73A3"/>
    <w:rsid w:val="6631DFA5"/>
    <w:rsid w:val="66419821"/>
    <w:rsid w:val="66ACD051"/>
    <w:rsid w:val="67169E00"/>
    <w:rsid w:val="675583E9"/>
    <w:rsid w:val="677FE7E9"/>
    <w:rsid w:val="67DD201B"/>
    <w:rsid w:val="67F7D4EF"/>
    <w:rsid w:val="687D3E14"/>
    <w:rsid w:val="688499C3"/>
    <w:rsid w:val="6897A0C4"/>
    <w:rsid w:val="68AFBC89"/>
    <w:rsid w:val="68B922D5"/>
    <w:rsid w:val="68C5C321"/>
    <w:rsid w:val="68CB9C1E"/>
    <w:rsid w:val="6947D9DC"/>
    <w:rsid w:val="6951ACAA"/>
    <w:rsid w:val="6989C4F0"/>
    <w:rsid w:val="69D9459A"/>
    <w:rsid w:val="6A09D21C"/>
    <w:rsid w:val="6A1D036A"/>
    <w:rsid w:val="6AA9CC5A"/>
    <w:rsid w:val="6AB93DD9"/>
    <w:rsid w:val="6B3A3CF7"/>
    <w:rsid w:val="6B3AFDD6"/>
    <w:rsid w:val="6B8748B6"/>
    <w:rsid w:val="6BBA3FF9"/>
    <w:rsid w:val="6BCE8FDF"/>
    <w:rsid w:val="6C0412D0"/>
    <w:rsid w:val="6C054E5A"/>
    <w:rsid w:val="6C33A2E8"/>
    <w:rsid w:val="6C970627"/>
    <w:rsid w:val="6D36F6AC"/>
    <w:rsid w:val="6D47B0D6"/>
    <w:rsid w:val="6D6574DB"/>
    <w:rsid w:val="6D75CDF1"/>
    <w:rsid w:val="6D85882E"/>
    <w:rsid w:val="6D99D564"/>
    <w:rsid w:val="6DC63B6E"/>
    <w:rsid w:val="6DFEA470"/>
    <w:rsid w:val="6DFF7FCC"/>
    <w:rsid w:val="6E0DB86B"/>
    <w:rsid w:val="6E2EDB20"/>
    <w:rsid w:val="6EACA50B"/>
    <w:rsid w:val="6EECD7AC"/>
    <w:rsid w:val="6F180F1D"/>
    <w:rsid w:val="6F1A0467"/>
    <w:rsid w:val="6F3447B2"/>
    <w:rsid w:val="6F467A8A"/>
    <w:rsid w:val="6F545D26"/>
    <w:rsid w:val="6F64FF60"/>
    <w:rsid w:val="6FD9CB99"/>
    <w:rsid w:val="7001E7E9"/>
    <w:rsid w:val="70374990"/>
    <w:rsid w:val="7040D91C"/>
    <w:rsid w:val="709BD958"/>
    <w:rsid w:val="70C858DB"/>
    <w:rsid w:val="7100C6BE"/>
    <w:rsid w:val="717750C5"/>
    <w:rsid w:val="71F207A0"/>
    <w:rsid w:val="71F42818"/>
    <w:rsid w:val="7224AEC3"/>
    <w:rsid w:val="7240F58D"/>
    <w:rsid w:val="72561697"/>
    <w:rsid w:val="72770FA8"/>
    <w:rsid w:val="727FD3F5"/>
    <w:rsid w:val="72B94193"/>
    <w:rsid w:val="72C2C6B7"/>
    <w:rsid w:val="72EC941E"/>
    <w:rsid w:val="732180B3"/>
    <w:rsid w:val="735ACCBD"/>
    <w:rsid w:val="73DC3E81"/>
    <w:rsid w:val="7400BB33"/>
    <w:rsid w:val="7418DDFE"/>
    <w:rsid w:val="741A0CF2"/>
    <w:rsid w:val="743C6AB5"/>
    <w:rsid w:val="74A5CE1A"/>
    <w:rsid w:val="74B1546A"/>
    <w:rsid w:val="74EB7454"/>
    <w:rsid w:val="74FC38BB"/>
    <w:rsid w:val="7542EB4B"/>
    <w:rsid w:val="75456291"/>
    <w:rsid w:val="755C209E"/>
    <w:rsid w:val="758D4F9C"/>
    <w:rsid w:val="75D7C4D8"/>
    <w:rsid w:val="7622C937"/>
    <w:rsid w:val="76507B8D"/>
    <w:rsid w:val="7663C3AD"/>
    <w:rsid w:val="767B99AA"/>
    <w:rsid w:val="7691D70D"/>
    <w:rsid w:val="76FAA595"/>
    <w:rsid w:val="77095C2C"/>
    <w:rsid w:val="773C5F1F"/>
    <w:rsid w:val="77821232"/>
    <w:rsid w:val="781256BC"/>
    <w:rsid w:val="78581DF7"/>
    <w:rsid w:val="785CDC09"/>
    <w:rsid w:val="78844FE9"/>
    <w:rsid w:val="7898841D"/>
    <w:rsid w:val="78CA53B1"/>
    <w:rsid w:val="78DCBE14"/>
    <w:rsid w:val="793D59B9"/>
    <w:rsid w:val="7956314D"/>
    <w:rsid w:val="798E3DFB"/>
    <w:rsid w:val="79CD0CD9"/>
    <w:rsid w:val="7A031E65"/>
    <w:rsid w:val="7A2F22C0"/>
    <w:rsid w:val="7A6983FD"/>
    <w:rsid w:val="7A793666"/>
    <w:rsid w:val="7A7AA659"/>
    <w:rsid w:val="7A985DA6"/>
    <w:rsid w:val="7AAB35FB"/>
    <w:rsid w:val="7BAC6856"/>
    <w:rsid w:val="7BF9E176"/>
    <w:rsid w:val="7C2143D5"/>
    <w:rsid w:val="7C3CA493"/>
    <w:rsid w:val="7C3EE018"/>
    <w:rsid w:val="7C4961AF"/>
    <w:rsid w:val="7CB72825"/>
    <w:rsid w:val="7D3A06A9"/>
    <w:rsid w:val="7D5107E3"/>
    <w:rsid w:val="7D758407"/>
    <w:rsid w:val="7DE06C2D"/>
    <w:rsid w:val="7E324640"/>
    <w:rsid w:val="7E5492DB"/>
    <w:rsid w:val="7E76652B"/>
    <w:rsid w:val="7EA08A0B"/>
    <w:rsid w:val="7EBBDD63"/>
    <w:rsid w:val="7EC6D17E"/>
    <w:rsid w:val="7F08E834"/>
    <w:rsid w:val="7F2927E4"/>
    <w:rsid w:val="7F7CF7B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44295"/>
  <w15:docId w15:val="{E5EC6D02-480A-4D8C-8261-F74939DF7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38A"/>
  </w:style>
  <w:style w:type="paragraph" w:styleId="Ttulo1">
    <w:name w:val="heading 1"/>
    <w:basedOn w:val="Normal"/>
    <w:next w:val="Normal"/>
    <w:link w:val="Ttulo1Car"/>
    <w:uiPriority w:val="9"/>
    <w:qFormat/>
    <w:rsid w:val="00AC6C1F"/>
    <w:pPr>
      <w:keepNext/>
      <w:keepLines/>
      <w:numPr>
        <w:numId w:val="29"/>
      </w:numPr>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AC6C1F"/>
    <w:pPr>
      <w:keepNext/>
      <w:keepLines/>
      <w:numPr>
        <w:ilvl w:val="1"/>
        <w:numId w:val="29"/>
      </w:numPr>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AC6C1F"/>
    <w:pPr>
      <w:keepNext/>
      <w:keepLines/>
      <w:numPr>
        <w:ilvl w:val="2"/>
        <w:numId w:val="29"/>
      </w:numPr>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AC6C1F"/>
    <w:pPr>
      <w:keepNext/>
      <w:keepLines/>
      <w:numPr>
        <w:ilvl w:val="3"/>
        <w:numId w:val="29"/>
      </w:numPr>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C6C1F"/>
    <w:pPr>
      <w:keepNext/>
      <w:keepLines/>
      <w:numPr>
        <w:ilvl w:val="4"/>
        <w:numId w:val="29"/>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AC6C1F"/>
    <w:pPr>
      <w:keepNext/>
      <w:keepLines/>
      <w:numPr>
        <w:ilvl w:val="5"/>
        <w:numId w:val="29"/>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AC6C1F"/>
    <w:pPr>
      <w:keepNext/>
      <w:keepLines/>
      <w:numPr>
        <w:ilvl w:val="6"/>
        <w:numId w:val="29"/>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AC6C1F"/>
    <w:pPr>
      <w:keepNext/>
      <w:keepLines/>
      <w:numPr>
        <w:ilvl w:val="7"/>
        <w:numId w:val="29"/>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AC6C1F"/>
    <w:pPr>
      <w:keepNext/>
      <w:keepLines/>
      <w:numPr>
        <w:ilvl w:val="8"/>
        <w:numId w:val="2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4202A"/>
    <w:pPr>
      <w:ind w:left="720"/>
      <w:contextualSpacing/>
    </w:pPr>
  </w:style>
  <w:style w:type="paragraph" w:styleId="Textonotapie">
    <w:name w:val="footnote text"/>
    <w:basedOn w:val="Normal"/>
    <w:link w:val="TextonotapieCar"/>
    <w:uiPriority w:val="99"/>
    <w:unhideWhenUsed/>
    <w:rsid w:val="00D17AAF"/>
    <w:pPr>
      <w:spacing w:after="0" w:line="240" w:lineRule="auto"/>
    </w:pPr>
    <w:rPr>
      <w:sz w:val="20"/>
      <w:szCs w:val="20"/>
    </w:rPr>
  </w:style>
  <w:style w:type="character" w:customStyle="1" w:styleId="TextonotapieCar">
    <w:name w:val="Texto nota pie Car"/>
    <w:basedOn w:val="Fuentedeprrafopredeter"/>
    <w:link w:val="Textonotapie"/>
    <w:uiPriority w:val="99"/>
    <w:rsid w:val="00D17AAF"/>
    <w:rPr>
      <w:sz w:val="20"/>
      <w:szCs w:val="20"/>
    </w:rPr>
  </w:style>
  <w:style w:type="character" w:styleId="Refdenotaalpie">
    <w:name w:val="footnote reference"/>
    <w:basedOn w:val="Fuentedeprrafopredeter"/>
    <w:uiPriority w:val="99"/>
    <w:unhideWhenUsed/>
    <w:rsid w:val="00D17AAF"/>
    <w:rPr>
      <w:vertAlign w:val="superscript"/>
    </w:rPr>
  </w:style>
  <w:style w:type="table" w:styleId="Tablaconcuadrcula">
    <w:name w:val="Table Grid"/>
    <w:basedOn w:val="Tablanormal"/>
    <w:uiPriority w:val="39"/>
    <w:rsid w:val="001B7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26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32636"/>
    <w:rPr>
      <w:rFonts w:ascii="Tahoma" w:hAnsi="Tahoma" w:cs="Tahoma"/>
      <w:sz w:val="16"/>
      <w:szCs w:val="16"/>
    </w:rPr>
  </w:style>
  <w:style w:type="paragraph" w:styleId="Encabezado">
    <w:name w:val="header"/>
    <w:aliases w:val="Encabezado 1,Cover Page,ENCABEZADO PAGINA PAR,base,Encabezado top,Draft,Table header,NCDOT Header"/>
    <w:basedOn w:val="Normal"/>
    <w:link w:val="EncabezadoCar"/>
    <w:uiPriority w:val="99"/>
    <w:unhideWhenUsed/>
    <w:rsid w:val="00C1278D"/>
    <w:pPr>
      <w:tabs>
        <w:tab w:val="center" w:pos="4419"/>
        <w:tab w:val="right" w:pos="8838"/>
      </w:tabs>
      <w:spacing w:after="0" w:line="240" w:lineRule="auto"/>
    </w:pPr>
  </w:style>
  <w:style w:type="character" w:customStyle="1" w:styleId="EncabezadoCar">
    <w:name w:val="Encabezado Car"/>
    <w:aliases w:val="Encabezado 1 Car,Cover Page Car,ENCABEZADO PAGINA PAR Car,base Car,Encabezado top Car,Draft Car,Table header Car,NCDOT Header Car"/>
    <w:basedOn w:val="Fuentedeprrafopredeter"/>
    <w:link w:val="Encabezado"/>
    <w:uiPriority w:val="99"/>
    <w:rsid w:val="00C1278D"/>
  </w:style>
  <w:style w:type="paragraph" w:styleId="Piedepgina">
    <w:name w:val="footer"/>
    <w:basedOn w:val="Normal"/>
    <w:link w:val="PiedepginaCar"/>
    <w:uiPriority w:val="99"/>
    <w:unhideWhenUsed/>
    <w:rsid w:val="00C127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278D"/>
  </w:style>
  <w:style w:type="paragraph" w:customStyle="1" w:styleId="Default">
    <w:name w:val="Default"/>
    <w:link w:val="DefaultCar"/>
    <w:rsid w:val="007367B3"/>
    <w:pPr>
      <w:autoSpaceDE w:val="0"/>
      <w:autoSpaceDN w:val="0"/>
      <w:adjustRightInd w:val="0"/>
      <w:spacing w:after="0" w:line="240" w:lineRule="auto"/>
    </w:pPr>
    <w:rPr>
      <w:rFonts w:ascii="Arial" w:eastAsia="Times New Roman" w:hAnsi="Arial" w:cs="Times New Roman"/>
      <w:color w:val="000000"/>
      <w:sz w:val="24"/>
      <w:szCs w:val="24"/>
      <w:lang w:eastAsia="zh-CN"/>
    </w:rPr>
  </w:style>
  <w:style w:type="character" w:customStyle="1" w:styleId="DefaultCar">
    <w:name w:val="Default Car"/>
    <w:link w:val="Default"/>
    <w:rsid w:val="007367B3"/>
    <w:rPr>
      <w:rFonts w:ascii="Arial" w:eastAsia="Times New Roman" w:hAnsi="Arial" w:cs="Times New Roman"/>
      <w:color w:val="000000"/>
      <w:sz w:val="24"/>
      <w:szCs w:val="24"/>
      <w:lang w:eastAsia="zh-CN"/>
    </w:rPr>
  </w:style>
  <w:style w:type="character" w:styleId="Hipervnculo">
    <w:name w:val="Hyperlink"/>
    <w:uiPriority w:val="99"/>
    <w:rsid w:val="00696C58"/>
    <w:rPr>
      <w:color w:val="0000FF"/>
      <w:u w:val="single"/>
    </w:rPr>
  </w:style>
  <w:style w:type="character" w:styleId="Refdecomentario">
    <w:name w:val="annotation reference"/>
    <w:basedOn w:val="Fuentedeprrafopredeter"/>
    <w:uiPriority w:val="99"/>
    <w:semiHidden/>
    <w:unhideWhenUsed/>
    <w:rsid w:val="0029543F"/>
    <w:rPr>
      <w:sz w:val="16"/>
      <w:szCs w:val="16"/>
    </w:rPr>
  </w:style>
  <w:style w:type="paragraph" w:styleId="Textocomentario">
    <w:name w:val="annotation text"/>
    <w:basedOn w:val="Normal"/>
    <w:link w:val="TextocomentarioCar"/>
    <w:uiPriority w:val="99"/>
    <w:semiHidden/>
    <w:unhideWhenUsed/>
    <w:rsid w:val="0029543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9543F"/>
    <w:rPr>
      <w:sz w:val="20"/>
      <w:szCs w:val="20"/>
    </w:rPr>
  </w:style>
  <w:style w:type="paragraph" w:styleId="Asuntodelcomentario">
    <w:name w:val="annotation subject"/>
    <w:basedOn w:val="Textocomentario"/>
    <w:next w:val="Textocomentario"/>
    <w:link w:val="AsuntodelcomentarioCar"/>
    <w:uiPriority w:val="99"/>
    <w:semiHidden/>
    <w:unhideWhenUsed/>
    <w:rsid w:val="0029543F"/>
    <w:rPr>
      <w:b/>
      <w:bCs/>
    </w:rPr>
  </w:style>
  <w:style w:type="character" w:customStyle="1" w:styleId="AsuntodelcomentarioCar">
    <w:name w:val="Asunto del comentario Car"/>
    <w:basedOn w:val="TextocomentarioCar"/>
    <w:link w:val="Asuntodelcomentario"/>
    <w:uiPriority w:val="99"/>
    <w:semiHidden/>
    <w:rsid w:val="0029543F"/>
    <w:rPr>
      <w:b/>
      <w:bCs/>
      <w:sz w:val="20"/>
      <w:szCs w:val="20"/>
    </w:rPr>
  </w:style>
  <w:style w:type="paragraph" w:styleId="Revisin">
    <w:name w:val="Revision"/>
    <w:hidden/>
    <w:uiPriority w:val="99"/>
    <w:semiHidden/>
    <w:rsid w:val="00DD38F0"/>
    <w:pPr>
      <w:spacing w:after="0" w:line="240" w:lineRule="auto"/>
    </w:pPr>
  </w:style>
  <w:style w:type="character" w:customStyle="1" w:styleId="Ttulo1Car">
    <w:name w:val="Título 1 Car"/>
    <w:basedOn w:val="Fuentedeprrafopredeter"/>
    <w:link w:val="Ttulo1"/>
    <w:uiPriority w:val="9"/>
    <w:rsid w:val="00AC6C1F"/>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AC6C1F"/>
    <w:pPr>
      <w:spacing w:line="259" w:lineRule="auto"/>
      <w:outlineLvl w:val="9"/>
    </w:pPr>
    <w:rPr>
      <w:lang w:eastAsia="es-CO"/>
    </w:rPr>
  </w:style>
  <w:style w:type="paragraph" w:styleId="TDC1">
    <w:name w:val="toc 1"/>
    <w:basedOn w:val="Normal"/>
    <w:next w:val="Normal"/>
    <w:autoRedefine/>
    <w:uiPriority w:val="39"/>
    <w:unhideWhenUsed/>
    <w:rsid w:val="00AC6C1F"/>
    <w:pPr>
      <w:spacing w:after="100"/>
    </w:pPr>
  </w:style>
  <w:style w:type="character" w:customStyle="1" w:styleId="Ttulo2Car">
    <w:name w:val="Título 2 Car"/>
    <w:basedOn w:val="Fuentedeprrafopredeter"/>
    <w:link w:val="Ttulo2"/>
    <w:uiPriority w:val="9"/>
    <w:rsid w:val="00AC6C1F"/>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AC6C1F"/>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semiHidden/>
    <w:rsid w:val="00AC6C1F"/>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semiHidden/>
    <w:rsid w:val="00AC6C1F"/>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AC6C1F"/>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AC6C1F"/>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AC6C1F"/>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AC6C1F"/>
    <w:rPr>
      <w:rFonts w:asciiTheme="majorHAnsi" w:eastAsiaTheme="majorEastAsia" w:hAnsiTheme="majorHAnsi" w:cstheme="majorBidi"/>
      <w:i/>
      <w:iCs/>
      <w:color w:val="272727" w:themeColor="text1" w:themeTint="D8"/>
      <w:sz w:val="21"/>
      <w:szCs w:val="21"/>
    </w:rPr>
  </w:style>
  <w:style w:type="paragraph" w:styleId="TDC2">
    <w:name w:val="toc 2"/>
    <w:basedOn w:val="Normal"/>
    <w:next w:val="Normal"/>
    <w:autoRedefine/>
    <w:uiPriority w:val="39"/>
    <w:unhideWhenUsed/>
    <w:rsid w:val="003617E1"/>
    <w:pPr>
      <w:spacing w:after="100"/>
      <w:ind w:left="220"/>
    </w:pPr>
  </w:style>
  <w:style w:type="paragraph" w:customStyle="1" w:styleId="TableParagraph">
    <w:name w:val="Table Paragraph"/>
    <w:basedOn w:val="Normal"/>
    <w:uiPriority w:val="1"/>
    <w:qFormat/>
    <w:rsid w:val="00EC4D55"/>
    <w:pPr>
      <w:widowControl w:val="0"/>
      <w:autoSpaceDE w:val="0"/>
      <w:autoSpaceDN w:val="0"/>
      <w:spacing w:before="4" w:after="0" w:line="194" w:lineRule="exact"/>
      <w:ind w:left="33"/>
    </w:pPr>
    <w:rPr>
      <w:rFonts w:ascii="Carlito" w:eastAsia="Carlito" w:hAnsi="Carlito" w:cs="Carlito"/>
      <w:lang w:val="es-ES"/>
    </w:rPr>
  </w:style>
  <w:style w:type="character" w:styleId="Hipervnculovisitado">
    <w:name w:val="FollowedHyperlink"/>
    <w:basedOn w:val="Fuentedeprrafopredeter"/>
    <w:uiPriority w:val="99"/>
    <w:semiHidden/>
    <w:unhideWhenUsed/>
    <w:rsid w:val="00380389"/>
    <w:rPr>
      <w:color w:val="800080" w:themeColor="followedHyperlink"/>
      <w:u w:val="single"/>
    </w:rPr>
  </w:style>
  <w:style w:type="character" w:customStyle="1" w:styleId="Mencinsinresolver1">
    <w:name w:val="Mención sin resolver1"/>
    <w:basedOn w:val="Fuentedeprrafopredeter"/>
    <w:uiPriority w:val="99"/>
    <w:semiHidden/>
    <w:unhideWhenUsed/>
    <w:rsid w:val="008A31AC"/>
    <w:rPr>
      <w:color w:val="605E5C"/>
      <w:shd w:val="clear" w:color="auto" w:fill="E1DFDD"/>
    </w:rPr>
  </w:style>
  <w:style w:type="paragraph" w:styleId="Textoindependiente">
    <w:name w:val="Body Text"/>
    <w:basedOn w:val="Normal"/>
    <w:link w:val="TextoindependienteCar"/>
    <w:uiPriority w:val="1"/>
    <w:qFormat/>
    <w:rsid w:val="00630F04"/>
    <w:pPr>
      <w:widowControl w:val="0"/>
      <w:autoSpaceDE w:val="0"/>
      <w:autoSpaceDN w:val="0"/>
      <w:spacing w:after="0" w:line="240" w:lineRule="auto"/>
    </w:pPr>
    <w:rPr>
      <w:rFonts w:ascii="Arial" w:eastAsia="Arial" w:hAnsi="Arial" w:cs="Arial"/>
      <w:sz w:val="24"/>
      <w:szCs w:val="24"/>
      <w:lang w:val="es-ES"/>
    </w:rPr>
  </w:style>
  <w:style w:type="character" w:customStyle="1" w:styleId="TextoindependienteCar">
    <w:name w:val="Texto independiente Car"/>
    <w:basedOn w:val="Fuentedeprrafopredeter"/>
    <w:link w:val="Textoindependiente"/>
    <w:uiPriority w:val="1"/>
    <w:rsid w:val="00630F04"/>
    <w:rPr>
      <w:rFonts w:ascii="Arial" w:eastAsia="Arial" w:hAnsi="Arial" w:cs="Arial"/>
      <w:sz w:val="24"/>
      <w:szCs w:val="24"/>
      <w:lang w:val="es-ES"/>
    </w:rPr>
  </w:style>
  <w:style w:type="character" w:styleId="nfasis">
    <w:name w:val="Emphasis"/>
    <w:basedOn w:val="Fuentedeprrafopredeter"/>
    <w:uiPriority w:val="20"/>
    <w:qFormat/>
    <w:rsid w:val="00BA24E7"/>
    <w:rPr>
      <w:i/>
      <w:iCs/>
    </w:rPr>
  </w:style>
  <w:style w:type="character" w:styleId="Mencinsinresolver">
    <w:name w:val="Unresolved Mention"/>
    <w:basedOn w:val="Fuentedeprrafopredeter"/>
    <w:uiPriority w:val="99"/>
    <w:semiHidden/>
    <w:unhideWhenUsed/>
    <w:rsid w:val="008D6B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656243">
      <w:bodyDiv w:val="1"/>
      <w:marLeft w:val="0"/>
      <w:marRight w:val="0"/>
      <w:marTop w:val="0"/>
      <w:marBottom w:val="0"/>
      <w:divBdr>
        <w:top w:val="none" w:sz="0" w:space="0" w:color="auto"/>
        <w:left w:val="none" w:sz="0" w:space="0" w:color="auto"/>
        <w:bottom w:val="none" w:sz="0" w:space="0" w:color="auto"/>
        <w:right w:val="none" w:sz="0" w:space="0" w:color="auto"/>
      </w:divBdr>
    </w:div>
    <w:div w:id="421686629">
      <w:bodyDiv w:val="1"/>
      <w:marLeft w:val="0"/>
      <w:marRight w:val="0"/>
      <w:marTop w:val="0"/>
      <w:marBottom w:val="0"/>
      <w:divBdr>
        <w:top w:val="none" w:sz="0" w:space="0" w:color="auto"/>
        <w:left w:val="none" w:sz="0" w:space="0" w:color="auto"/>
        <w:bottom w:val="none" w:sz="0" w:space="0" w:color="auto"/>
        <w:right w:val="none" w:sz="0" w:space="0" w:color="auto"/>
      </w:divBdr>
    </w:div>
    <w:div w:id="623122630">
      <w:bodyDiv w:val="1"/>
      <w:marLeft w:val="0"/>
      <w:marRight w:val="0"/>
      <w:marTop w:val="0"/>
      <w:marBottom w:val="0"/>
      <w:divBdr>
        <w:top w:val="none" w:sz="0" w:space="0" w:color="auto"/>
        <w:left w:val="none" w:sz="0" w:space="0" w:color="auto"/>
        <w:bottom w:val="none" w:sz="0" w:space="0" w:color="auto"/>
        <w:right w:val="none" w:sz="0" w:space="0" w:color="auto"/>
      </w:divBdr>
    </w:div>
    <w:div w:id="865556172">
      <w:bodyDiv w:val="1"/>
      <w:marLeft w:val="0"/>
      <w:marRight w:val="0"/>
      <w:marTop w:val="0"/>
      <w:marBottom w:val="0"/>
      <w:divBdr>
        <w:top w:val="none" w:sz="0" w:space="0" w:color="auto"/>
        <w:left w:val="none" w:sz="0" w:space="0" w:color="auto"/>
        <w:bottom w:val="none" w:sz="0" w:space="0" w:color="auto"/>
        <w:right w:val="none" w:sz="0" w:space="0" w:color="auto"/>
      </w:divBdr>
    </w:div>
    <w:div w:id="896742276">
      <w:bodyDiv w:val="1"/>
      <w:marLeft w:val="0"/>
      <w:marRight w:val="0"/>
      <w:marTop w:val="0"/>
      <w:marBottom w:val="0"/>
      <w:divBdr>
        <w:top w:val="none" w:sz="0" w:space="0" w:color="auto"/>
        <w:left w:val="none" w:sz="0" w:space="0" w:color="auto"/>
        <w:bottom w:val="none" w:sz="0" w:space="0" w:color="auto"/>
        <w:right w:val="none" w:sz="0" w:space="0" w:color="auto"/>
      </w:divBdr>
    </w:div>
    <w:div w:id="1126506100">
      <w:bodyDiv w:val="1"/>
      <w:marLeft w:val="0"/>
      <w:marRight w:val="0"/>
      <w:marTop w:val="0"/>
      <w:marBottom w:val="0"/>
      <w:divBdr>
        <w:top w:val="none" w:sz="0" w:space="0" w:color="auto"/>
        <w:left w:val="none" w:sz="0" w:space="0" w:color="auto"/>
        <w:bottom w:val="none" w:sz="0" w:space="0" w:color="auto"/>
        <w:right w:val="none" w:sz="0" w:space="0" w:color="auto"/>
      </w:divBdr>
    </w:div>
    <w:div w:id="1361932933">
      <w:bodyDiv w:val="1"/>
      <w:marLeft w:val="0"/>
      <w:marRight w:val="0"/>
      <w:marTop w:val="0"/>
      <w:marBottom w:val="0"/>
      <w:divBdr>
        <w:top w:val="none" w:sz="0" w:space="0" w:color="auto"/>
        <w:left w:val="none" w:sz="0" w:space="0" w:color="auto"/>
        <w:bottom w:val="none" w:sz="0" w:space="0" w:color="auto"/>
        <w:right w:val="none" w:sz="0" w:space="0" w:color="auto"/>
      </w:divBdr>
    </w:div>
    <w:div w:id="1669558412">
      <w:bodyDiv w:val="1"/>
      <w:marLeft w:val="0"/>
      <w:marRight w:val="0"/>
      <w:marTop w:val="0"/>
      <w:marBottom w:val="0"/>
      <w:divBdr>
        <w:top w:val="none" w:sz="0" w:space="0" w:color="auto"/>
        <w:left w:val="none" w:sz="0" w:space="0" w:color="auto"/>
        <w:bottom w:val="none" w:sz="0" w:space="0" w:color="auto"/>
        <w:right w:val="none" w:sz="0" w:space="0" w:color="auto"/>
      </w:divBdr>
    </w:div>
    <w:div w:id="1698463198">
      <w:bodyDiv w:val="1"/>
      <w:marLeft w:val="0"/>
      <w:marRight w:val="0"/>
      <w:marTop w:val="0"/>
      <w:marBottom w:val="0"/>
      <w:divBdr>
        <w:top w:val="none" w:sz="0" w:space="0" w:color="auto"/>
        <w:left w:val="none" w:sz="0" w:space="0" w:color="auto"/>
        <w:bottom w:val="none" w:sz="0" w:space="0" w:color="auto"/>
        <w:right w:val="none" w:sz="0" w:space="0" w:color="auto"/>
      </w:divBdr>
    </w:div>
    <w:div w:id="1803575595">
      <w:bodyDiv w:val="1"/>
      <w:marLeft w:val="0"/>
      <w:marRight w:val="0"/>
      <w:marTop w:val="0"/>
      <w:marBottom w:val="0"/>
      <w:divBdr>
        <w:top w:val="none" w:sz="0" w:space="0" w:color="auto"/>
        <w:left w:val="none" w:sz="0" w:space="0" w:color="auto"/>
        <w:bottom w:val="none" w:sz="0" w:space="0" w:color="auto"/>
        <w:right w:val="none" w:sz="0" w:space="0" w:color="auto"/>
      </w:divBdr>
    </w:div>
    <w:div w:id="2036343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umv.gov.co/sisgestion2019/Documentos/APOYO/GDO/GDOC-DI-007_V1_Cuadro_de_Clasificacion_Documental.xlsx" TargetMode="External"/><Relationship Id="rId17" Type="http://schemas.openxmlformats.org/officeDocument/2006/relationships/hyperlink" Target="https://www.umv.gov.co/sisgestion2019/Documentos/APOYO/GDO/GDOC-DI-005_V3_Sistema_Integrado_de_Conservacion.docx"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363b469-0ad7-4408-a36e-59d2fbf2ed3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9ED5FE9AA85CD941B672147A9CB2FC72" ma:contentTypeVersion="9" ma:contentTypeDescription="Crear nuevo documento." ma:contentTypeScope="" ma:versionID="49f90a42b6f468acdd353a2f3ee3f3e0">
  <xsd:schema xmlns:xsd="http://www.w3.org/2001/XMLSchema" xmlns:xs="http://www.w3.org/2001/XMLSchema" xmlns:p="http://schemas.microsoft.com/office/2006/metadata/properties" xmlns:ns3="b363b469-0ad7-4408-a36e-59d2fbf2ed36" xmlns:ns4="751f6a59-f65c-47ed-8f60-60ee7801944d" targetNamespace="http://schemas.microsoft.com/office/2006/metadata/properties" ma:root="true" ma:fieldsID="4fb11993b86220bc0ad0975c9c24de82" ns3:_="" ns4:_="">
    <xsd:import namespace="b363b469-0ad7-4408-a36e-59d2fbf2ed36"/>
    <xsd:import namespace="751f6a59-f65c-47ed-8f60-60ee7801944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3b469-0ad7-4408-a36e-59d2fbf2ed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_activity" ma:index="16"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1f6a59-f65c-47ed-8f60-60ee7801944d"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956F15-0231-4B45-B3AD-3D8BC85B9FE2}">
  <ds:schemaRefs>
    <ds:schemaRef ds:uri="http://schemas.microsoft.com/office/2006/metadata/properties"/>
    <ds:schemaRef ds:uri="http://schemas.microsoft.com/office/infopath/2007/PartnerControls"/>
    <ds:schemaRef ds:uri="b363b469-0ad7-4408-a36e-59d2fbf2ed36"/>
  </ds:schemaRefs>
</ds:datastoreItem>
</file>

<file path=customXml/itemProps2.xml><?xml version="1.0" encoding="utf-8"?>
<ds:datastoreItem xmlns:ds="http://schemas.openxmlformats.org/officeDocument/2006/customXml" ds:itemID="{05A0C72D-9CC2-4899-9BA6-0B25DBFFE336}">
  <ds:schemaRefs>
    <ds:schemaRef ds:uri="http://schemas.microsoft.com/sharepoint/v3/contenttype/forms"/>
  </ds:schemaRefs>
</ds:datastoreItem>
</file>

<file path=customXml/itemProps3.xml><?xml version="1.0" encoding="utf-8"?>
<ds:datastoreItem xmlns:ds="http://schemas.openxmlformats.org/officeDocument/2006/customXml" ds:itemID="{CFC7651A-1B0C-48A3-AE44-5FE663EFD1F6}">
  <ds:schemaRefs>
    <ds:schemaRef ds:uri="http://schemas.openxmlformats.org/officeDocument/2006/bibliography"/>
  </ds:schemaRefs>
</ds:datastoreItem>
</file>

<file path=customXml/itemProps4.xml><?xml version="1.0" encoding="utf-8"?>
<ds:datastoreItem xmlns:ds="http://schemas.openxmlformats.org/officeDocument/2006/customXml" ds:itemID="{4F53DD8C-FF26-4EC3-AD4F-3BAF6D8FC9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63b469-0ad7-4408-a36e-59d2fbf2ed36"/>
    <ds:schemaRef ds:uri="751f6a59-f65c-47ed-8f60-60ee78019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5287</Words>
  <Characters>29083</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JANIER MARTINEZ</dc:creator>
  <cp:keywords/>
  <cp:lastModifiedBy>Diana Paola Reay Gomez</cp:lastModifiedBy>
  <cp:revision>2</cp:revision>
  <dcterms:created xsi:type="dcterms:W3CDTF">2025-05-30T20:53:00Z</dcterms:created>
  <dcterms:modified xsi:type="dcterms:W3CDTF">2025-05-30T20:53:00Z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0x0101009ED5FE9AA85CD941B672147A9CB2FC72</vt:lpwstr>
  </property>
</Properties>
</file>