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BCA95C" w14:textId="5356F04D" w:rsidR="0F56E248" w:rsidRPr="00220F98" w:rsidRDefault="0F56E248" w:rsidP="007D3516">
      <w:pPr>
        <w:spacing w:after="0" w:line="240" w:lineRule="auto"/>
        <w:rPr>
          <w:rFonts w:ascii="Arial" w:hAnsi="Arial" w:cs="Arial"/>
        </w:rPr>
      </w:pPr>
      <w:r w:rsidRPr="00220F98">
        <w:rPr>
          <w:rFonts w:ascii="Arial" w:hAnsi="Arial" w:cs="Arial"/>
        </w:rPr>
        <w:t xml:space="preserve"> </w:t>
      </w:r>
    </w:p>
    <w:p w14:paraId="219F484F" w14:textId="501111F0" w:rsidR="3062D946" w:rsidRPr="00220F98" w:rsidRDefault="3062D946" w:rsidP="007D3516">
      <w:pPr>
        <w:spacing w:after="0" w:line="240" w:lineRule="auto"/>
        <w:rPr>
          <w:rFonts w:ascii="Arial" w:hAnsi="Arial" w:cs="Arial"/>
        </w:rPr>
      </w:pPr>
    </w:p>
    <w:p w14:paraId="48354C35" w14:textId="45AD2184" w:rsidR="3062D946" w:rsidRPr="00220F98" w:rsidRDefault="3062D946" w:rsidP="007D3516">
      <w:pPr>
        <w:spacing w:after="0" w:line="240" w:lineRule="auto"/>
        <w:rPr>
          <w:rFonts w:ascii="Arial" w:hAnsi="Arial" w:cs="Arial"/>
        </w:rPr>
      </w:pPr>
    </w:p>
    <w:p w14:paraId="0F5F1ECE" w14:textId="668B5C00" w:rsidR="3062D946" w:rsidRPr="00220F98" w:rsidRDefault="3062D946" w:rsidP="007D3516">
      <w:pPr>
        <w:spacing w:after="0" w:line="240" w:lineRule="auto"/>
        <w:rPr>
          <w:rFonts w:ascii="Arial" w:hAnsi="Arial" w:cs="Arial"/>
        </w:rPr>
      </w:pPr>
    </w:p>
    <w:p w14:paraId="6089B6DF" w14:textId="4A97D878" w:rsidR="006A2EDB" w:rsidRPr="00220F98" w:rsidRDefault="006A2EDB" w:rsidP="007D3516">
      <w:pPr>
        <w:spacing w:after="0" w:line="240" w:lineRule="auto"/>
        <w:rPr>
          <w:rFonts w:ascii="Arial" w:hAnsi="Arial" w:cs="Arial"/>
        </w:rPr>
      </w:pPr>
      <w:r w:rsidRPr="00220F98">
        <w:rPr>
          <w:rFonts w:ascii="Arial" w:hAnsi="Arial" w:cs="Arial"/>
        </w:rPr>
        <w:t xml:space="preserve"> </w:t>
      </w:r>
    </w:p>
    <w:p w14:paraId="1E396EFE" w14:textId="77777777" w:rsidR="006A2EDB" w:rsidRPr="00454B24" w:rsidRDefault="006A2EDB" w:rsidP="007D3516">
      <w:pPr>
        <w:spacing w:after="0" w:line="240" w:lineRule="auto"/>
        <w:ind w:right="1788"/>
        <w:jc w:val="right"/>
        <w:rPr>
          <w:rFonts w:ascii="Arial" w:hAnsi="Arial" w:cs="Arial"/>
        </w:rPr>
      </w:pPr>
      <w:r w:rsidRPr="00454B24">
        <w:rPr>
          <w:rFonts w:ascii="Arial" w:hAnsi="Arial" w:cs="Arial"/>
          <w:noProof/>
          <w:lang w:eastAsia="es-CO"/>
        </w:rPr>
        <w:drawing>
          <wp:inline distT="0" distB="0" distL="0" distR="0" wp14:anchorId="494EB00F" wp14:editId="6AC50790">
            <wp:extent cx="3257550" cy="315595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1"/>
                    <a:stretch>
                      <a:fillRect/>
                    </a:stretch>
                  </pic:blipFill>
                  <pic:spPr>
                    <a:xfrm>
                      <a:off x="0" y="0"/>
                      <a:ext cx="3257550" cy="3155950"/>
                    </a:xfrm>
                    <a:prstGeom prst="rect">
                      <a:avLst/>
                    </a:prstGeom>
                  </pic:spPr>
                </pic:pic>
              </a:graphicData>
            </a:graphic>
          </wp:inline>
        </w:drawing>
      </w:r>
      <w:r w:rsidRPr="00454B24">
        <w:rPr>
          <w:rFonts w:ascii="Arial" w:hAnsi="Arial" w:cs="Arial"/>
        </w:rPr>
        <w:t xml:space="preserve"> </w:t>
      </w:r>
    </w:p>
    <w:p w14:paraId="1C63C1EB" w14:textId="77777777" w:rsidR="006A2EDB" w:rsidRPr="00454B24" w:rsidRDefault="006A2EDB" w:rsidP="007D3516">
      <w:pPr>
        <w:spacing w:after="0" w:line="240" w:lineRule="auto"/>
        <w:ind w:left="69"/>
        <w:jc w:val="center"/>
        <w:rPr>
          <w:rFonts w:ascii="Arial" w:hAnsi="Arial" w:cs="Arial"/>
        </w:rPr>
      </w:pPr>
      <w:r w:rsidRPr="00454B24">
        <w:rPr>
          <w:rFonts w:ascii="Arial" w:hAnsi="Arial" w:cs="Arial"/>
        </w:rPr>
        <w:t xml:space="preserve"> </w:t>
      </w:r>
    </w:p>
    <w:p w14:paraId="3A131E53" w14:textId="77777777" w:rsidR="006A2EDB" w:rsidRPr="00454B24" w:rsidRDefault="006A2EDB" w:rsidP="007D3516">
      <w:pPr>
        <w:spacing w:after="0" w:line="240" w:lineRule="auto"/>
        <w:ind w:left="63"/>
        <w:jc w:val="center"/>
        <w:rPr>
          <w:rFonts w:ascii="Arial" w:hAnsi="Arial" w:cs="Arial"/>
        </w:rPr>
      </w:pPr>
      <w:r w:rsidRPr="00454B24">
        <w:rPr>
          <w:rFonts w:ascii="Arial" w:hAnsi="Arial" w:cs="Arial"/>
        </w:rPr>
        <w:t xml:space="preserve"> </w:t>
      </w:r>
    </w:p>
    <w:p w14:paraId="0A7F3AB6" w14:textId="77777777" w:rsidR="006A2EDB" w:rsidRPr="00454B24" w:rsidRDefault="006A2EDB" w:rsidP="007D3516">
      <w:pPr>
        <w:spacing w:after="0" w:line="240" w:lineRule="auto"/>
        <w:ind w:left="63"/>
        <w:jc w:val="center"/>
        <w:rPr>
          <w:rFonts w:ascii="Arial" w:hAnsi="Arial" w:cs="Arial"/>
        </w:rPr>
      </w:pPr>
    </w:p>
    <w:p w14:paraId="4DFC0273" w14:textId="77777777" w:rsidR="006A2EDB" w:rsidRPr="00454B24" w:rsidRDefault="006A2EDB" w:rsidP="007D3516">
      <w:pPr>
        <w:spacing w:after="72" w:line="240" w:lineRule="auto"/>
        <w:ind w:left="63"/>
        <w:jc w:val="center"/>
        <w:rPr>
          <w:rFonts w:ascii="Arial" w:hAnsi="Arial" w:cs="Arial"/>
        </w:rPr>
      </w:pPr>
      <w:r w:rsidRPr="00454B24">
        <w:rPr>
          <w:rFonts w:ascii="Arial" w:hAnsi="Arial" w:cs="Arial"/>
        </w:rPr>
        <w:t xml:space="preserve"> </w:t>
      </w:r>
    </w:p>
    <w:p w14:paraId="16523BF7" w14:textId="75AF9566" w:rsidR="00E9148C" w:rsidRPr="00454B24" w:rsidRDefault="006A2EDB" w:rsidP="007D3516">
      <w:pPr>
        <w:spacing w:after="0" w:line="240" w:lineRule="auto"/>
        <w:jc w:val="center"/>
        <w:rPr>
          <w:rFonts w:ascii="Arial" w:hAnsi="Arial" w:cs="Arial"/>
        </w:rPr>
      </w:pPr>
      <w:r w:rsidRPr="00454B24">
        <w:rPr>
          <w:rFonts w:ascii="Arial" w:hAnsi="Arial" w:cs="Arial"/>
          <w:b/>
        </w:rPr>
        <w:t>MANUAL DE CONTRATACIÓN</w:t>
      </w:r>
      <w:r w:rsidRPr="00454B24">
        <w:rPr>
          <w:rFonts w:ascii="Arial" w:hAnsi="Arial" w:cs="Arial"/>
        </w:rPr>
        <w:t xml:space="preserve"> </w:t>
      </w:r>
    </w:p>
    <w:p w14:paraId="0A1D4AC7" w14:textId="77777777" w:rsidR="006A2EDB" w:rsidRPr="00454B24" w:rsidRDefault="006A2EDB" w:rsidP="007D3516">
      <w:pPr>
        <w:spacing w:after="0" w:line="240" w:lineRule="auto"/>
        <w:ind w:left="63"/>
        <w:jc w:val="center"/>
        <w:rPr>
          <w:rFonts w:ascii="Arial" w:hAnsi="Arial" w:cs="Arial"/>
        </w:rPr>
      </w:pPr>
    </w:p>
    <w:p w14:paraId="20CA6E24" w14:textId="3EB7781C" w:rsidR="006A2EDB" w:rsidRPr="00454B24" w:rsidRDefault="006A2EDB" w:rsidP="007D3516">
      <w:pPr>
        <w:spacing w:after="0" w:line="240" w:lineRule="auto"/>
        <w:ind w:left="63"/>
        <w:jc w:val="center"/>
        <w:rPr>
          <w:rFonts w:ascii="Arial" w:hAnsi="Arial" w:cs="Arial"/>
        </w:rPr>
      </w:pPr>
    </w:p>
    <w:p w14:paraId="65B8A041" w14:textId="77777777" w:rsidR="006A2EDB" w:rsidRPr="00454B24" w:rsidRDefault="006A2EDB" w:rsidP="007D3516">
      <w:pPr>
        <w:spacing w:after="0" w:line="240" w:lineRule="auto"/>
        <w:ind w:left="63"/>
        <w:jc w:val="center"/>
        <w:rPr>
          <w:rFonts w:ascii="Arial" w:hAnsi="Arial" w:cs="Arial"/>
        </w:rPr>
      </w:pPr>
      <w:r w:rsidRPr="00454B24">
        <w:rPr>
          <w:rFonts w:ascii="Arial" w:hAnsi="Arial" w:cs="Arial"/>
        </w:rPr>
        <w:t xml:space="preserve"> </w:t>
      </w:r>
    </w:p>
    <w:p w14:paraId="76E8CBAE" w14:textId="77777777" w:rsidR="006A2EDB" w:rsidRPr="00454B24" w:rsidRDefault="006A2EDB" w:rsidP="007D3516">
      <w:pPr>
        <w:spacing w:after="0" w:line="240" w:lineRule="auto"/>
        <w:ind w:left="63"/>
        <w:jc w:val="center"/>
        <w:rPr>
          <w:rFonts w:ascii="Arial" w:hAnsi="Arial" w:cs="Arial"/>
        </w:rPr>
      </w:pPr>
      <w:r w:rsidRPr="00454B24">
        <w:rPr>
          <w:rFonts w:ascii="Arial" w:hAnsi="Arial" w:cs="Arial"/>
        </w:rPr>
        <w:t xml:space="preserve"> </w:t>
      </w:r>
    </w:p>
    <w:p w14:paraId="5BDACBE5" w14:textId="77777777" w:rsidR="006A2EDB" w:rsidRPr="00454B24" w:rsidRDefault="006A2EDB" w:rsidP="007D3516">
      <w:pPr>
        <w:spacing w:after="0" w:line="240" w:lineRule="auto"/>
        <w:ind w:left="63"/>
        <w:jc w:val="center"/>
        <w:rPr>
          <w:rFonts w:ascii="Arial" w:hAnsi="Arial" w:cs="Arial"/>
        </w:rPr>
      </w:pPr>
      <w:r w:rsidRPr="00454B24">
        <w:rPr>
          <w:rFonts w:ascii="Arial" w:hAnsi="Arial" w:cs="Arial"/>
        </w:rPr>
        <w:t xml:space="preserve"> </w:t>
      </w:r>
    </w:p>
    <w:p w14:paraId="73CCE96E" w14:textId="77777777" w:rsidR="006A2EDB" w:rsidRPr="00454B24" w:rsidRDefault="006A2EDB" w:rsidP="007D3516">
      <w:pPr>
        <w:spacing w:after="0" w:line="240" w:lineRule="auto"/>
        <w:ind w:left="63"/>
        <w:jc w:val="center"/>
        <w:rPr>
          <w:rFonts w:ascii="Arial" w:hAnsi="Arial" w:cs="Arial"/>
        </w:rPr>
      </w:pPr>
      <w:r w:rsidRPr="00454B24">
        <w:rPr>
          <w:rFonts w:ascii="Arial" w:hAnsi="Arial" w:cs="Arial"/>
        </w:rPr>
        <w:t xml:space="preserve"> </w:t>
      </w:r>
    </w:p>
    <w:p w14:paraId="1724079E" w14:textId="77777777" w:rsidR="006A2EDB" w:rsidRPr="00454B24" w:rsidRDefault="006A2EDB" w:rsidP="007D3516">
      <w:pPr>
        <w:spacing w:after="0" w:line="240" w:lineRule="auto"/>
        <w:ind w:left="63"/>
        <w:jc w:val="center"/>
        <w:rPr>
          <w:rFonts w:ascii="Arial" w:hAnsi="Arial" w:cs="Arial"/>
        </w:rPr>
      </w:pPr>
      <w:r w:rsidRPr="00454B24">
        <w:rPr>
          <w:rFonts w:ascii="Arial" w:hAnsi="Arial" w:cs="Arial"/>
        </w:rPr>
        <w:t xml:space="preserve"> </w:t>
      </w:r>
    </w:p>
    <w:p w14:paraId="5C44E62E" w14:textId="72F992E4" w:rsidR="006A2EDB" w:rsidRPr="00454B24" w:rsidRDefault="006A2EDB" w:rsidP="007D3516">
      <w:pPr>
        <w:spacing w:after="0" w:line="240" w:lineRule="auto"/>
        <w:ind w:right="9"/>
        <w:jc w:val="center"/>
        <w:rPr>
          <w:rFonts w:ascii="Arial" w:hAnsi="Arial" w:cs="Arial"/>
        </w:rPr>
      </w:pPr>
      <w:r w:rsidRPr="00454B24">
        <w:rPr>
          <w:rFonts w:ascii="Arial" w:hAnsi="Arial" w:cs="Arial"/>
          <w:b/>
        </w:rPr>
        <w:t>Bogotá, D.C.,</w:t>
      </w:r>
      <w:r w:rsidR="00740FCE" w:rsidRPr="00454B24">
        <w:rPr>
          <w:rFonts w:ascii="Arial" w:hAnsi="Arial" w:cs="Arial"/>
          <w:b/>
        </w:rPr>
        <w:t xml:space="preserve"> </w:t>
      </w:r>
    </w:p>
    <w:p w14:paraId="30D1AD1B" w14:textId="76AD15DF" w:rsidR="006A2EDB" w:rsidRPr="00454B24" w:rsidRDefault="23964FAF" w:rsidP="007D3516">
      <w:pPr>
        <w:spacing w:line="240" w:lineRule="auto"/>
        <w:jc w:val="center"/>
        <w:rPr>
          <w:rFonts w:ascii="Arial" w:hAnsi="Arial" w:cs="Arial"/>
          <w:b/>
          <w:bCs/>
        </w:rPr>
      </w:pPr>
      <w:r w:rsidRPr="00454B24">
        <w:rPr>
          <w:rFonts w:ascii="Arial" w:hAnsi="Arial" w:cs="Arial"/>
          <w:b/>
          <w:bCs/>
        </w:rPr>
        <w:t>Ju</w:t>
      </w:r>
      <w:r w:rsidR="009F1AF0">
        <w:rPr>
          <w:rFonts w:ascii="Arial" w:hAnsi="Arial" w:cs="Arial"/>
          <w:b/>
          <w:bCs/>
        </w:rPr>
        <w:t>l</w:t>
      </w:r>
      <w:r w:rsidRPr="00454B24">
        <w:rPr>
          <w:rFonts w:ascii="Arial" w:hAnsi="Arial" w:cs="Arial"/>
          <w:b/>
          <w:bCs/>
        </w:rPr>
        <w:t xml:space="preserve">io </w:t>
      </w:r>
      <w:r w:rsidR="00E920A3" w:rsidRPr="00454B24">
        <w:rPr>
          <w:rFonts w:ascii="Arial" w:hAnsi="Arial" w:cs="Arial"/>
          <w:b/>
          <w:bCs/>
        </w:rPr>
        <w:t xml:space="preserve">de </w:t>
      </w:r>
      <w:r w:rsidR="19FCD57B" w:rsidRPr="00454B24">
        <w:rPr>
          <w:rFonts w:ascii="Arial" w:hAnsi="Arial" w:cs="Arial"/>
          <w:b/>
          <w:bCs/>
        </w:rPr>
        <w:t>202</w:t>
      </w:r>
      <w:r w:rsidR="00E920A3" w:rsidRPr="00454B24">
        <w:rPr>
          <w:rFonts w:ascii="Arial" w:hAnsi="Arial" w:cs="Arial"/>
          <w:b/>
          <w:bCs/>
        </w:rPr>
        <w:t>5</w:t>
      </w:r>
    </w:p>
    <w:p w14:paraId="1DCFE096" w14:textId="182A295B" w:rsidR="007D3516" w:rsidRDefault="007D3516">
      <w:pPr>
        <w:rPr>
          <w:rFonts w:ascii="Arial" w:hAnsi="Arial" w:cs="Arial"/>
          <w:b/>
          <w:bCs/>
          <w:color w:val="000000" w:themeColor="text1"/>
        </w:rPr>
      </w:pPr>
      <w:r>
        <w:rPr>
          <w:rFonts w:ascii="Arial" w:hAnsi="Arial" w:cs="Arial"/>
          <w:b/>
          <w:bCs/>
          <w:color w:val="000000" w:themeColor="text1"/>
        </w:rPr>
        <w:br w:type="page"/>
      </w:r>
    </w:p>
    <w:p w14:paraId="24813CCF" w14:textId="77777777" w:rsidR="002A5CB1" w:rsidRPr="00454B24" w:rsidRDefault="002A5CB1" w:rsidP="007D3516">
      <w:pPr>
        <w:spacing w:line="240" w:lineRule="auto"/>
        <w:jc w:val="center"/>
        <w:rPr>
          <w:rFonts w:ascii="Arial" w:hAnsi="Arial" w:cs="Arial"/>
          <w:b/>
          <w:bCs/>
          <w:color w:val="000000" w:themeColor="text1"/>
        </w:rPr>
      </w:pPr>
    </w:p>
    <w:p w14:paraId="3C02A32C" w14:textId="655CB67C" w:rsidR="538175B3" w:rsidRPr="00454B24" w:rsidRDefault="538175B3" w:rsidP="007D3516">
      <w:pPr>
        <w:spacing w:after="0" w:line="240" w:lineRule="auto"/>
        <w:jc w:val="center"/>
        <w:rPr>
          <w:rFonts w:ascii="Arial" w:hAnsi="Arial" w:cs="Arial"/>
          <w:b/>
          <w:bCs/>
          <w:color w:val="000000" w:themeColor="text1"/>
        </w:rPr>
      </w:pPr>
      <w:r w:rsidRPr="00454B24">
        <w:rPr>
          <w:rFonts w:ascii="Arial" w:hAnsi="Arial" w:cs="Arial"/>
          <w:b/>
          <w:bCs/>
          <w:color w:val="000000" w:themeColor="text1"/>
        </w:rPr>
        <w:t>TABLA DE CONTENIDO</w:t>
      </w:r>
    </w:p>
    <w:sdt>
      <w:sdtPr>
        <w:rPr>
          <w:rFonts w:ascii="Arial" w:eastAsiaTheme="minorHAnsi" w:hAnsi="Arial" w:cs="Arial"/>
          <w:sz w:val="22"/>
          <w:szCs w:val="22"/>
          <w:lang w:val="es-CO" w:eastAsia="en-US"/>
        </w:rPr>
        <w:id w:val="1725409767"/>
        <w:docPartObj>
          <w:docPartGallery w:val="Table of Contents"/>
          <w:docPartUnique/>
        </w:docPartObj>
      </w:sdtPr>
      <w:sdtEndPr>
        <w:rPr>
          <w:b/>
          <w:bCs/>
        </w:rPr>
      </w:sdtEndPr>
      <w:sdtContent>
        <w:p w14:paraId="75D445DF" w14:textId="7F897461" w:rsidR="006B6596" w:rsidRPr="00454B24" w:rsidRDefault="006B6596" w:rsidP="007D3516">
          <w:pPr>
            <w:pStyle w:val="Ttulo2"/>
            <w:jc w:val="both"/>
            <w:rPr>
              <w:rFonts w:ascii="Arial" w:hAnsi="Arial" w:cs="Arial"/>
              <w:sz w:val="22"/>
              <w:szCs w:val="22"/>
            </w:rPr>
          </w:pPr>
        </w:p>
        <w:p w14:paraId="036F3862" w14:textId="0A3E6783" w:rsidR="009F1AF0" w:rsidRDefault="006B6596">
          <w:pPr>
            <w:pStyle w:val="TDC1"/>
            <w:rPr>
              <w:rFonts w:eastAsiaTheme="minorEastAsia"/>
              <w:noProof/>
              <w:kern w:val="2"/>
              <w:sz w:val="24"/>
              <w:szCs w:val="24"/>
              <w:lang w:eastAsia="es-CO"/>
              <w14:ligatures w14:val="standardContextual"/>
            </w:rPr>
          </w:pPr>
          <w:r w:rsidRPr="00454B24">
            <w:rPr>
              <w:rFonts w:ascii="Arial" w:hAnsi="Arial" w:cs="Arial"/>
            </w:rPr>
            <w:fldChar w:fldCharType="begin"/>
          </w:r>
          <w:r w:rsidRPr="00454B24">
            <w:rPr>
              <w:rFonts w:ascii="Arial" w:hAnsi="Arial" w:cs="Arial"/>
            </w:rPr>
            <w:instrText xml:space="preserve"> TOC \o "1-3" \h \z \u </w:instrText>
          </w:r>
          <w:r w:rsidRPr="00454B24">
            <w:rPr>
              <w:rFonts w:ascii="Arial" w:hAnsi="Arial" w:cs="Arial"/>
            </w:rPr>
            <w:fldChar w:fldCharType="separate"/>
          </w:r>
          <w:hyperlink w:anchor="_Toc202276205" w:history="1">
            <w:r w:rsidR="009F1AF0" w:rsidRPr="000F3207">
              <w:rPr>
                <w:rStyle w:val="Hipervnculo"/>
                <w:rFonts w:ascii="Arial" w:eastAsia="Arial" w:hAnsi="Arial" w:cs="Arial"/>
                <w:b/>
                <w:bCs/>
                <w:noProof/>
              </w:rPr>
              <w:t>1.</w:t>
            </w:r>
            <w:r w:rsidR="009F1AF0">
              <w:rPr>
                <w:rFonts w:eastAsiaTheme="minorEastAsia"/>
                <w:noProof/>
                <w:kern w:val="2"/>
                <w:sz w:val="24"/>
                <w:szCs w:val="24"/>
                <w:lang w:eastAsia="es-CO"/>
                <w14:ligatures w14:val="standardContextual"/>
              </w:rPr>
              <w:tab/>
            </w:r>
            <w:r w:rsidR="009F1AF0" w:rsidRPr="000F3207">
              <w:rPr>
                <w:rStyle w:val="Hipervnculo"/>
                <w:rFonts w:ascii="Arial" w:eastAsia="Arial" w:hAnsi="Arial" w:cs="Arial"/>
                <w:b/>
                <w:bCs/>
                <w:noProof/>
              </w:rPr>
              <w:t>GENERALIDADES</w:t>
            </w:r>
            <w:r w:rsidR="009F1AF0">
              <w:rPr>
                <w:noProof/>
                <w:webHidden/>
              </w:rPr>
              <w:tab/>
            </w:r>
            <w:r w:rsidR="009F1AF0">
              <w:rPr>
                <w:noProof/>
                <w:webHidden/>
              </w:rPr>
              <w:fldChar w:fldCharType="begin"/>
            </w:r>
            <w:r w:rsidR="009F1AF0">
              <w:rPr>
                <w:noProof/>
                <w:webHidden/>
              </w:rPr>
              <w:instrText xml:space="preserve"> PAGEREF _Toc202276205 \h </w:instrText>
            </w:r>
            <w:r w:rsidR="009F1AF0">
              <w:rPr>
                <w:noProof/>
                <w:webHidden/>
              </w:rPr>
            </w:r>
            <w:r w:rsidR="009F1AF0">
              <w:rPr>
                <w:noProof/>
                <w:webHidden/>
              </w:rPr>
              <w:fldChar w:fldCharType="separate"/>
            </w:r>
            <w:r w:rsidR="009F1AF0">
              <w:rPr>
                <w:noProof/>
                <w:webHidden/>
              </w:rPr>
              <w:t>5</w:t>
            </w:r>
            <w:r w:rsidR="009F1AF0">
              <w:rPr>
                <w:noProof/>
                <w:webHidden/>
              </w:rPr>
              <w:fldChar w:fldCharType="end"/>
            </w:r>
          </w:hyperlink>
        </w:p>
        <w:p w14:paraId="5CD2BBFA" w14:textId="395653C3" w:rsidR="009F1AF0" w:rsidRDefault="009F1AF0">
          <w:pPr>
            <w:pStyle w:val="TDC1"/>
            <w:rPr>
              <w:rFonts w:eastAsiaTheme="minorEastAsia"/>
              <w:noProof/>
              <w:kern w:val="2"/>
              <w:sz w:val="24"/>
              <w:szCs w:val="24"/>
              <w:lang w:eastAsia="es-CO"/>
              <w14:ligatures w14:val="standardContextual"/>
            </w:rPr>
          </w:pPr>
          <w:hyperlink w:anchor="_Toc202276206" w:history="1">
            <w:r w:rsidRPr="000F3207">
              <w:rPr>
                <w:rStyle w:val="Hipervnculo"/>
                <w:rFonts w:ascii="Arial" w:eastAsia="Arial" w:hAnsi="Arial" w:cs="Arial"/>
                <w:b/>
                <w:bCs/>
                <w:noProof/>
              </w:rPr>
              <w:t>1.1.</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Objetivo</w:t>
            </w:r>
            <w:r>
              <w:rPr>
                <w:noProof/>
                <w:webHidden/>
              </w:rPr>
              <w:tab/>
            </w:r>
            <w:r>
              <w:rPr>
                <w:noProof/>
                <w:webHidden/>
              </w:rPr>
              <w:fldChar w:fldCharType="begin"/>
            </w:r>
            <w:r>
              <w:rPr>
                <w:noProof/>
                <w:webHidden/>
              </w:rPr>
              <w:instrText xml:space="preserve"> PAGEREF _Toc202276206 \h </w:instrText>
            </w:r>
            <w:r>
              <w:rPr>
                <w:noProof/>
                <w:webHidden/>
              </w:rPr>
            </w:r>
            <w:r>
              <w:rPr>
                <w:noProof/>
                <w:webHidden/>
              </w:rPr>
              <w:fldChar w:fldCharType="separate"/>
            </w:r>
            <w:r>
              <w:rPr>
                <w:noProof/>
                <w:webHidden/>
              </w:rPr>
              <w:t>5</w:t>
            </w:r>
            <w:r>
              <w:rPr>
                <w:noProof/>
                <w:webHidden/>
              </w:rPr>
              <w:fldChar w:fldCharType="end"/>
            </w:r>
          </w:hyperlink>
        </w:p>
        <w:p w14:paraId="1B823E63" w14:textId="62EAB3BF" w:rsidR="009F1AF0" w:rsidRDefault="009F1AF0">
          <w:pPr>
            <w:pStyle w:val="TDC1"/>
            <w:rPr>
              <w:rFonts w:eastAsiaTheme="minorEastAsia"/>
              <w:noProof/>
              <w:kern w:val="2"/>
              <w:sz w:val="24"/>
              <w:szCs w:val="24"/>
              <w:lang w:eastAsia="es-CO"/>
              <w14:ligatures w14:val="standardContextual"/>
            </w:rPr>
          </w:pPr>
          <w:hyperlink w:anchor="_Toc202276207" w:history="1">
            <w:r w:rsidRPr="000F3207">
              <w:rPr>
                <w:rStyle w:val="Hipervnculo"/>
                <w:rFonts w:ascii="Arial" w:eastAsia="Arial" w:hAnsi="Arial" w:cs="Arial"/>
                <w:b/>
                <w:bCs/>
                <w:noProof/>
              </w:rPr>
              <w:t>1.2.</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Alcance del Manual y prevalencia de las normas que los respaldan, las cartillas y guías de la Agencia Nacional de Contratación Pública – Colombia Compra Eficiente, incluidos los pliegos tipo</w:t>
            </w:r>
            <w:r>
              <w:rPr>
                <w:noProof/>
                <w:webHidden/>
              </w:rPr>
              <w:tab/>
            </w:r>
            <w:r>
              <w:rPr>
                <w:noProof/>
                <w:webHidden/>
              </w:rPr>
              <w:fldChar w:fldCharType="begin"/>
            </w:r>
            <w:r>
              <w:rPr>
                <w:noProof/>
                <w:webHidden/>
              </w:rPr>
              <w:instrText xml:space="preserve"> PAGEREF _Toc202276207 \h </w:instrText>
            </w:r>
            <w:r>
              <w:rPr>
                <w:noProof/>
                <w:webHidden/>
              </w:rPr>
            </w:r>
            <w:r>
              <w:rPr>
                <w:noProof/>
                <w:webHidden/>
              </w:rPr>
              <w:fldChar w:fldCharType="separate"/>
            </w:r>
            <w:r>
              <w:rPr>
                <w:noProof/>
                <w:webHidden/>
              </w:rPr>
              <w:t>5</w:t>
            </w:r>
            <w:r>
              <w:rPr>
                <w:noProof/>
                <w:webHidden/>
              </w:rPr>
              <w:fldChar w:fldCharType="end"/>
            </w:r>
          </w:hyperlink>
        </w:p>
        <w:p w14:paraId="6EA02A43" w14:textId="2141A373" w:rsidR="009F1AF0" w:rsidRDefault="009F1AF0">
          <w:pPr>
            <w:pStyle w:val="TDC1"/>
            <w:rPr>
              <w:rFonts w:eastAsiaTheme="minorEastAsia"/>
              <w:noProof/>
              <w:kern w:val="2"/>
              <w:sz w:val="24"/>
              <w:szCs w:val="24"/>
              <w:lang w:eastAsia="es-CO"/>
              <w14:ligatures w14:val="standardContextual"/>
            </w:rPr>
          </w:pPr>
          <w:hyperlink w:anchor="_Toc202276208" w:history="1">
            <w:r w:rsidRPr="000F3207">
              <w:rPr>
                <w:rStyle w:val="Hipervnculo"/>
                <w:rFonts w:ascii="Arial" w:eastAsia="Arial" w:hAnsi="Arial" w:cs="Arial"/>
                <w:b/>
                <w:bCs/>
                <w:noProof/>
              </w:rPr>
              <w:t>1.3.</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Términos y definiciones</w:t>
            </w:r>
            <w:r>
              <w:rPr>
                <w:noProof/>
                <w:webHidden/>
              </w:rPr>
              <w:tab/>
            </w:r>
            <w:r>
              <w:rPr>
                <w:noProof/>
                <w:webHidden/>
              </w:rPr>
              <w:fldChar w:fldCharType="begin"/>
            </w:r>
            <w:r>
              <w:rPr>
                <w:noProof/>
                <w:webHidden/>
              </w:rPr>
              <w:instrText xml:space="preserve"> PAGEREF _Toc202276208 \h </w:instrText>
            </w:r>
            <w:r>
              <w:rPr>
                <w:noProof/>
                <w:webHidden/>
              </w:rPr>
            </w:r>
            <w:r>
              <w:rPr>
                <w:noProof/>
                <w:webHidden/>
              </w:rPr>
              <w:fldChar w:fldCharType="separate"/>
            </w:r>
            <w:r>
              <w:rPr>
                <w:noProof/>
                <w:webHidden/>
              </w:rPr>
              <w:t>6</w:t>
            </w:r>
            <w:r>
              <w:rPr>
                <w:noProof/>
                <w:webHidden/>
              </w:rPr>
              <w:fldChar w:fldCharType="end"/>
            </w:r>
          </w:hyperlink>
        </w:p>
        <w:p w14:paraId="1182456D" w14:textId="1544DDCE" w:rsidR="009F1AF0" w:rsidRDefault="009F1AF0">
          <w:pPr>
            <w:pStyle w:val="TDC1"/>
            <w:rPr>
              <w:rFonts w:eastAsiaTheme="minorEastAsia"/>
              <w:noProof/>
              <w:kern w:val="2"/>
              <w:sz w:val="24"/>
              <w:szCs w:val="24"/>
              <w:lang w:eastAsia="es-CO"/>
              <w14:ligatures w14:val="standardContextual"/>
            </w:rPr>
          </w:pPr>
          <w:hyperlink w:anchor="_Toc202276209" w:history="1">
            <w:r w:rsidRPr="000F3207">
              <w:rPr>
                <w:rStyle w:val="Hipervnculo"/>
                <w:rFonts w:ascii="Arial" w:eastAsia="Arial" w:hAnsi="Arial" w:cs="Arial"/>
                <w:b/>
                <w:bCs/>
                <w:noProof/>
              </w:rPr>
              <w:t>2.</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MARCO NORMATIVO</w:t>
            </w:r>
            <w:r>
              <w:rPr>
                <w:noProof/>
                <w:webHidden/>
              </w:rPr>
              <w:tab/>
            </w:r>
            <w:r>
              <w:rPr>
                <w:noProof/>
                <w:webHidden/>
              </w:rPr>
              <w:fldChar w:fldCharType="begin"/>
            </w:r>
            <w:r>
              <w:rPr>
                <w:noProof/>
                <w:webHidden/>
              </w:rPr>
              <w:instrText xml:space="preserve"> PAGEREF _Toc202276209 \h </w:instrText>
            </w:r>
            <w:r>
              <w:rPr>
                <w:noProof/>
                <w:webHidden/>
              </w:rPr>
            </w:r>
            <w:r>
              <w:rPr>
                <w:noProof/>
                <w:webHidden/>
              </w:rPr>
              <w:fldChar w:fldCharType="separate"/>
            </w:r>
            <w:r>
              <w:rPr>
                <w:noProof/>
                <w:webHidden/>
              </w:rPr>
              <w:t>25</w:t>
            </w:r>
            <w:r>
              <w:rPr>
                <w:noProof/>
                <w:webHidden/>
              </w:rPr>
              <w:fldChar w:fldCharType="end"/>
            </w:r>
          </w:hyperlink>
        </w:p>
        <w:p w14:paraId="4DAE2E74" w14:textId="614041CC" w:rsidR="009F1AF0" w:rsidRDefault="009F1AF0">
          <w:pPr>
            <w:pStyle w:val="TDC1"/>
            <w:rPr>
              <w:rFonts w:eastAsiaTheme="minorEastAsia"/>
              <w:noProof/>
              <w:kern w:val="2"/>
              <w:sz w:val="24"/>
              <w:szCs w:val="24"/>
              <w:lang w:eastAsia="es-CO"/>
              <w14:ligatures w14:val="standardContextual"/>
            </w:rPr>
          </w:pPr>
          <w:hyperlink w:anchor="_Toc202276210" w:history="1">
            <w:r w:rsidRPr="000F3207">
              <w:rPr>
                <w:rStyle w:val="Hipervnculo"/>
                <w:rFonts w:ascii="Arial" w:hAnsi="Arial" w:cs="Arial"/>
                <w:b/>
                <w:noProof/>
              </w:rPr>
              <w:t>3.</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ASPECTOS GENERALES</w:t>
            </w:r>
            <w:r>
              <w:rPr>
                <w:noProof/>
                <w:webHidden/>
              </w:rPr>
              <w:tab/>
            </w:r>
            <w:r>
              <w:rPr>
                <w:noProof/>
                <w:webHidden/>
              </w:rPr>
              <w:fldChar w:fldCharType="begin"/>
            </w:r>
            <w:r>
              <w:rPr>
                <w:noProof/>
                <w:webHidden/>
              </w:rPr>
              <w:instrText xml:space="preserve"> PAGEREF _Toc202276210 \h </w:instrText>
            </w:r>
            <w:r>
              <w:rPr>
                <w:noProof/>
                <w:webHidden/>
              </w:rPr>
            </w:r>
            <w:r>
              <w:rPr>
                <w:noProof/>
                <w:webHidden/>
              </w:rPr>
              <w:fldChar w:fldCharType="separate"/>
            </w:r>
            <w:r>
              <w:rPr>
                <w:noProof/>
                <w:webHidden/>
              </w:rPr>
              <w:t>34</w:t>
            </w:r>
            <w:r>
              <w:rPr>
                <w:noProof/>
                <w:webHidden/>
              </w:rPr>
              <w:fldChar w:fldCharType="end"/>
            </w:r>
          </w:hyperlink>
        </w:p>
        <w:p w14:paraId="2E38F966" w14:textId="3ACCAFF6" w:rsidR="009F1AF0" w:rsidRDefault="009F1AF0">
          <w:pPr>
            <w:pStyle w:val="TDC2"/>
            <w:rPr>
              <w:rFonts w:eastAsiaTheme="minorEastAsia"/>
              <w:noProof/>
              <w:kern w:val="2"/>
              <w:sz w:val="24"/>
              <w:szCs w:val="24"/>
              <w:lang w:eastAsia="es-CO"/>
              <w14:ligatures w14:val="standardContextual"/>
            </w:rPr>
          </w:pPr>
          <w:hyperlink w:anchor="_Toc202276211" w:history="1">
            <w:r w:rsidRPr="000F3207">
              <w:rPr>
                <w:rStyle w:val="Hipervnculo"/>
                <w:rFonts w:ascii="Arial" w:eastAsia="Arial" w:hAnsi="Arial" w:cs="Arial"/>
                <w:b/>
                <w:bCs/>
                <w:noProof/>
              </w:rPr>
              <w:t>3.1. Naturaleza jurídica de la UAERMV y su ubicación en la estructura de la</w:t>
            </w:r>
            <w:r w:rsidRPr="000F3207">
              <w:rPr>
                <w:rStyle w:val="Hipervnculo"/>
                <w:rFonts w:ascii="Arial" w:hAnsi="Arial" w:cs="Arial"/>
                <w:b/>
                <w:bCs/>
                <w:noProof/>
              </w:rPr>
              <w:t xml:space="preserve"> administración distrital</w:t>
            </w:r>
            <w:r>
              <w:rPr>
                <w:noProof/>
                <w:webHidden/>
              </w:rPr>
              <w:tab/>
            </w:r>
            <w:r>
              <w:rPr>
                <w:noProof/>
                <w:webHidden/>
              </w:rPr>
              <w:fldChar w:fldCharType="begin"/>
            </w:r>
            <w:r>
              <w:rPr>
                <w:noProof/>
                <w:webHidden/>
              </w:rPr>
              <w:instrText xml:space="preserve"> PAGEREF _Toc202276211 \h </w:instrText>
            </w:r>
            <w:r>
              <w:rPr>
                <w:noProof/>
                <w:webHidden/>
              </w:rPr>
            </w:r>
            <w:r>
              <w:rPr>
                <w:noProof/>
                <w:webHidden/>
              </w:rPr>
              <w:fldChar w:fldCharType="separate"/>
            </w:r>
            <w:r>
              <w:rPr>
                <w:noProof/>
                <w:webHidden/>
              </w:rPr>
              <w:t>34</w:t>
            </w:r>
            <w:r>
              <w:rPr>
                <w:noProof/>
                <w:webHidden/>
              </w:rPr>
              <w:fldChar w:fldCharType="end"/>
            </w:r>
          </w:hyperlink>
        </w:p>
        <w:p w14:paraId="5AC48F0D" w14:textId="351731DC" w:rsidR="009F1AF0" w:rsidRDefault="009F1AF0">
          <w:pPr>
            <w:pStyle w:val="TDC2"/>
            <w:rPr>
              <w:rFonts w:eastAsiaTheme="minorEastAsia"/>
              <w:noProof/>
              <w:kern w:val="2"/>
              <w:sz w:val="24"/>
              <w:szCs w:val="24"/>
              <w:lang w:eastAsia="es-CO"/>
              <w14:ligatures w14:val="standardContextual"/>
            </w:rPr>
          </w:pPr>
          <w:hyperlink w:anchor="_Toc202276212" w:history="1">
            <w:r w:rsidRPr="000F3207">
              <w:rPr>
                <w:rStyle w:val="Hipervnculo"/>
                <w:rFonts w:ascii="Arial" w:eastAsia="Arial" w:hAnsi="Arial" w:cs="Arial"/>
                <w:b/>
                <w:bCs/>
                <w:noProof/>
              </w:rPr>
              <w:t>3.2 Mapa de procesos UAERMV</w:t>
            </w:r>
            <w:r>
              <w:rPr>
                <w:noProof/>
                <w:webHidden/>
              </w:rPr>
              <w:tab/>
            </w:r>
            <w:r>
              <w:rPr>
                <w:noProof/>
                <w:webHidden/>
              </w:rPr>
              <w:fldChar w:fldCharType="begin"/>
            </w:r>
            <w:r>
              <w:rPr>
                <w:noProof/>
                <w:webHidden/>
              </w:rPr>
              <w:instrText xml:space="preserve"> PAGEREF _Toc202276212 \h </w:instrText>
            </w:r>
            <w:r>
              <w:rPr>
                <w:noProof/>
                <w:webHidden/>
              </w:rPr>
            </w:r>
            <w:r>
              <w:rPr>
                <w:noProof/>
                <w:webHidden/>
              </w:rPr>
              <w:fldChar w:fldCharType="separate"/>
            </w:r>
            <w:r>
              <w:rPr>
                <w:noProof/>
                <w:webHidden/>
              </w:rPr>
              <w:t>37</w:t>
            </w:r>
            <w:r>
              <w:rPr>
                <w:noProof/>
                <w:webHidden/>
              </w:rPr>
              <w:fldChar w:fldCharType="end"/>
            </w:r>
          </w:hyperlink>
        </w:p>
        <w:p w14:paraId="41B0CD20" w14:textId="23AAC25C" w:rsidR="009F1AF0" w:rsidRDefault="009F1AF0">
          <w:pPr>
            <w:pStyle w:val="TDC2"/>
            <w:rPr>
              <w:rFonts w:eastAsiaTheme="minorEastAsia"/>
              <w:noProof/>
              <w:kern w:val="2"/>
              <w:sz w:val="24"/>
              <w:szCs w:val="24"/>
              <w:lang w:eastAsia="es-CO"/>
              <w14:ligatures w14:val="standardContextual"/>
            </w:rPr>
          </w:pPr>
          <w:hyperlink w:anchor="_Toc202276213" w:history="1">
            <w:r w:rsidRPr="000F3207">
              <w:rPr>
                <w:rStyle w:val="Hipervnculo"/>
                <w:rFonts w:ascii="Arial" w:eastAsia="Arial" w:hAnsi="Arial" w:cs="Arial"/>
                <w:b/>
                <w:bCs/>
                <w:noProof/>
              </w:rPr>
              <w:t>3.3.</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Campo de aplicación.</w:t>
            </w:r>
            <w:r>
              <w:rPr>
                <w:noProof/>
                <w:webHidden/>
              </w:rPr>
              <w:tab/>
            </w:r>
            <w:r>
              <w:rPr>
                <w:noProof/>
                <w:webHidden/>
              </w:rPr>
              <w:fldChar w:fldCharType="begin"/>
            </w:r>
            <w:r>
              <w:rPr>
                <w:noProof/>
                <w:webHidden/>
              </w:rPr>
              <w:instrText xml:space="preserve"> PAGEREF _Toc202276213 \h </w:instrText>
            </w:r>
            <w:r>
              <w:rPr>
                <w:noProof/>
                <w:webHidden/>
              </w:rPr>
            </w:r>
            <w:r>
              <w:rPr>
                <w:noProof/>
                <w:webHidden/>
              </w:rPr>
              <w:fldChar w:fldCharType="separate"/>
            </w:r>
            <w:r>
              <w:rPr>
                <w:noProof/>
                <w:webHidden/>
              </w:rPr>
              <w:t>37</w:t>
            </w:r>
            <w:r>
              <w:rPr>
                <w:noProof/>
                <w:webHidden/>
              </w:rPr>
              <w:fldChar w:fldCharType="end"/>
            </w:r>
          </w:hyperlink>
        </w:p>
        <w:p w14:paraId="36BA1194" w14:textId="372E716E" w:rsidR="009F1AF0" w:rsidRDefault="009F1AF0">
          <w:pPr>
            <w:pStyle w:val="TDC2"/>
            <w:rPr>
              <w:rFonts w:eastAsiaTheme="minorEastAsia"/>
              <w:noProof/>
              <w:kern w:val="2"/>
              <w:sz w:val="24"/>
              <w:szCs w:val="24"/>
              <w:lang w:eastAsia="es-CO"/>
              <w14:ligatures w14:val="standardContextual"/>
            </w:rPr>
          </w:pPr>
          <w:hyperlink w:anchor="_Toc202276214" w:history="1">
            <w:r w:rsidRPr="000F3207">
              <w:rPr>
                <w:rStyle w:val="Hipervnculo"/>
                <w:rFonts w:ascii="Arial" w:eastAsia="Arial" w:hAnsi="Arial" w:cs="Arial"/>
                <w:b/>
                <w:bCs/>
                <w:noProof/>
              </w:rPr>
              <w:t>3.4.</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Sujeción de la actividad contractual a la Constitución y a la Ley</w:t>
            </w:r>
            <w:r>
              <w:rPr>
                <w:noProof/>
                <w:webHidden/>
              </w:rPr>
              <w:tab/>
            </w:r>
            <w:r>
              <w:rPr>
                <w:noProof/>
                <w:webHidden/>
              </w:rPr>
              <w:fldChar w:fldCharType="begin"/>
            </w:r>
            <w:r>
              <w:rPr>
                <w:noProof/>
                <w:webHidden/>
              </w:rPr>
              <w:instrText xml:space="preserve"> PAGEREF _Toc202276214 \h </w:instrText>
            </w:r>
            <w:r>
              <w:rPr>
                <w:noProof/>
                <w:webHidden/>
              </w:rPr>
            </w:r>
            <w:r>
              <w:rPr>
                <w:noProof/>
                <w:webHidden/>
              </w:rPr>
              <w:fldChar w:fldCharType="separate"/>
            </w:r>
            <w:r>
              <w:rPr>
                <w:noProof/>
                <w:webHidden/>
              </w:rPr>
              <w:t>38</w:t>
            </w:r>
            <w:r>
              <w:rPr>
                <w:noProof/>
                <w:webHidden/>
              </w:rPr>
              <w:fldChar w:fldCharType="end"/>
            </w:r>
          </w:hyperlink>
        </w:p>
        <w:p w14:paraId="1B412326" w14:textId="37501272" w:rsidR="009F1AF0" w:rsidRDefault="009F1AF0">
          <w:pPr>
            <w:pStyle w:val="TDC2"/>
            <w:rPr>
              <w:rFonts w:eastAsiaTheme="minorEastAsia"/>
              <w:noProof/>
              <w:kern w:val="2"/>
              <w:sz w:val="24"/>
              <w:szCs w:val="24"/>
              <w:lang w:eastAsia="es-CO"/>
              <w14:ligatures w14:val="standardContextual"/>
            </w:rPr>
          </w:pPr>
          <w:hyperlink w:anchor="_Toc202276215" w:history="1">
            <w:r w:rsidRPr="000F3207">
              <w:rPr>
                <w:rStyle w:val="Hipervnculo"/>
                <w:rFonts w:ascii="Arial" w:eastAsia="Arial" w:hAnsi="Arial" w:cs="Arial"/>
                <w:b/>
                <w:bCs/>
                <w:noProof/>
              </w:rPr>
              <w:t>3.5.</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Principios que rigen la contratación</w:t>
            </w:r>
            <w:r>
              <w:rPr>
                <w:noProof/>
                <w:webHidden/>
              </w:rPr>
              <w:tab/>
            </w:r>
            <w:r>
              <w:rPr>
                <w:noProof/>
                <w:webHidden/>
              </w:rPr>
              <w:fldChar w:fldCharType="begin"/>
            </w:r>
            <w:r>
              <w:rPr>
                <w:noProof/>
                <w:webHidden/>
              </w:rPr>
              <w:instrText xml:space="preserve"> PAGEREF _Toc202276215 \h </w:instrText>
            </w:r>
            <w:r>
              <w:rPr>
                <w:noProof/>
                <w:webHidden/>
              </w:rPr>
            </w:r>
            <w:r>
              <w:rPr>
                <w:noProof/>
                <w:webHidden/>
              </w:rPr>
              <w:fldChar w:fldCharType="separate"/>
            </w:r>
            <w:r>
              <w:rPr>
                <w:noProof/>
                <w:webHidden/>
              </w:rPr>
              <w:t>38</w:t>
            </w:r>
            <w:r>
              <w:rPr>
                <w:noProof/>
                <w:webHidden/>
              </w:rPr>
              <w:fldChar w:fldCharType="end"/>
            </w:r>
          </w:hyperlink>
        </w:p>
        <w:p w14:paraId="2CEE2E1D" w14:textId="5C682903" w:rsidR="009F1AF0" w:rsidRDefault="009F1AF0">
          <w:pPr>
            <w:pStyle w:val="TDC2"/>
            <w:rPr>
              <w:rFonts w:eastAsiaTheme="minorEastAsia"/>
              <w:noProof/>
              <w:kern w:val="2"/>
              <w:sz w:val="24"/>
              <w:szCs w:val="24"/>
              <w:lang w:eastAsia="es-CO"/>
              <w14:ligatures w14:val="standardContextual"/>
            </w:rPr>
          </w:pPr>
          <w:hyperlink w:anchor="_Toc202276216" w:history="1">
            <w:r w:rsidRPr="000F3207">
              <w:rPr>
                <w:rStyle w:val="Hipervnculo"/>
                <w:rFonts w:ascii="Arial" w:eastAsia="Arial" w:hAnsi="Arial" w:cs="Arial"/>
                <w:b/>
                <w:bCs/>
                <w:noProof/>
              </w:rPr>
              <w:t>3.6.</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Control de la Gestión Contractual</w:t>
            </w:r>
            <w:r>
              <w:rPr>
                <w:noProof/>
                <w:webHidden/>
              </w:rPr>
              <w:tab/>
            </w:r>
            <w:r>
              <w:rPr>
                <w:noProof/>
                <w:webHidden/>
              </w:rPr>
              <w:fldChar w:fldCharType="begin"/>
            </w:r>
            <w:r>
              <w:rPr>
                <w:noProof/>
                <w:webHidden/>
              </w:rPr>
              <w:instrText xml:space="preserve"> PAGEREF _Toc202276216 \h </w:instrText>
            </w:r>
            <w:r>
              <w:rPr>
                <w:noProof/>
                <w:webHidden/>
              </w:rPr>
            </w:r>
            <w:r>
              <w:rPr>
                <w:noProof/>
                <w:webHidden/>
              </w:rPr>
              <w:fldChar w:fldCharType="separate"/>
            </w:r>
            <w:r>
              <w:rPr>
                <w:noProof/>
                <w:webHidden/>
              </w:rPr>
              <w:t>39</w:t>
            </w:r>
            <w:r>
              <w:rPr>
                <w:noProof/>
                <w:webHidden/>
              </w:rPr>
              <w:fldChar w:fldCharType="end"/>
            </w:r>
          </w:hyperlink>
        </w:p>
        <w:p w14:paraId="486BE90C" w14:textId="76346848" w:rsidR="009F1AF0" w:rsidRDefault="009F1AF0">
          <w:pPr>
            <w:pStyle w:val="TDC2"/>
            <w:rPr>
              <w:rFonts w:eastAsiaTheme="minorEastAsia"/>
              <w:noProof/>
              <w:kern w:val="2"/>
              <w:sz w:val="24"/>
              <w:szCs w:val="24"/>
              <w:lang w:eastAsia="es-CO"/>
              <w14:ligatures w14:val="standardContextual"/>
            </w:rPr>
          </w:pPr>
          <w:hyperlink w:anchor="_Toc202276217" w:history="1">
            <w:r w:rsidRPr="000F3207">
              <w:rPr>
                <w:rStyle w:val="Hipervnculo"/>
                <w:rFonts w:ascii="Arial" w:eastAsia="Arial" w:hAnsi="Arial" w:cs="Arial"/>
                <w:b/>
                <w:bCs/>
                <w:noProof/>
              </w:rPr>
              <w:t>3.7.</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Inhabilidades, Incompatibilidades y Conflictos de Intereses, política anticorrupción y antisoborno.</w:t>
            </w:r>
            <w:r>
              <w:rPr>
                <w:noProof/>
                <w:webHidden/>
              </w:rPr>
              <w:tab/>
            </w:r>
            <w:r>
              <w:rPr>
                <w:noProof/>
                <w:webHidden/>
              </w:rPr>
              <w:fldChar w:fldCharType="begin"/>
            </w:r>
            <w:r>
              <w:rPr>
                <w:noProof/>
                <w:webHidden/>
              </w:rPr>
              <w:instrText xml:space="preserve"> PAGEREF _Toc202276217 \h </w:instrText>
            </w:r>
            <w:r>
              <w:rPr>
                <w:noProof/>
                <w:webHidden/>
              </w:rPr>
            </w:r>
            <w:r>
              <w:rPr>
                <w:noProof/>
                <w:webHidden/>
              </w:rPr>
              <w:fldChar w:fldCharType="separate"/>
            </w:r>
            <w:r>
              <w:rPr>
                <w:noProof/>
                <w:webHidden/>
              </w:rPr>
              <w:t>39</w:t>
            </w:r>
            <w:r>
              <w:rPr>
                <w:noProof/>
                <w:webHidden/>
              </w:rPr>
              <w:fldChar w:fldCharType="end"/>
            </w:r>
          </w:hyperlink>
        </w:p>
        <w:p w14:paraId="6ED85B61" w14:textId="10F3B8D4" w:rsidR="009F1AF0" w:rsidRDefault="009F1AF0">
          <w:pPr>
            <w:pStyle w:val="TDC2"/>
            <w:rPr>
              <w:rFonts w:eastAsiaTheme="minorEastAsia"/>
              <w:noProof/>
              <w:kern w:val="2"/>
              <w:sz w:val="24"/>
              <w:szCs w:val="24"/>
              <w:lang w:eastAsia="es-CO"/>
              <w14:ligatures w14:val="standardContextual"/>
            </w:rPr>
          </w:pPr>
          <w:hyperlink w:anchor="_Toc202276218" w:history="1">
            <w:r w:rsidRPr="000F3207">
              <w:rPr>
                <w:rStyle w:val="Hipervnculo"/>
                <w:rFonts w:ascii="Arial" w:eastAsia="Arial" w:hAnsi="Arial" w:cs="Arial"/>
                <w:b/>
                <w:bCs/>
                <w:noProof/>
              </w:rPr>
              <w:t>3.7.1 Inhabilidades</w:t>
            </w:r>
            <w:r>
              <w:rPr>
                <w:noProof/>
                <w:webHidden/>
              </w:rPr>
              <w:tab/>
            </w:r>
            <w:r>
              <w:rPr>
                <w:noProof/>
                <w:webHidden/>
              </w:rPr>
              <w:fldChar w:fldCharType="begin"/>
            </w:r>
            <w:r>
              <w:rPr>
                <w:noProof/>
                <w:webHidden/>
              </w:rPr>
              <w:instrText xml:space="preserve"> PAGEREF _Toc202276218 \h </w:instrText>
            </w:r>
            <w:r>
              <w:rPr>
                <w:noProof/>
                <w:webHidden/>
              </w:rPr>
            </w:r>
            <w:r>
              <w:rPr>
                <w:noProof/>
                <w:webHidden/>
              </w:rPr>
              <w:fldChar w:fldCharType="separate"/>
            </w:r>
            <w:r>
              <w:rPr>
                <w:noProof/>
                <w:webHidden/>
              </w:rPr>
              <w:t>39</w:t>
            </w:r>
            <w:r>
              <w:rPr>
                <w:noProof/>
                <w:webHidden/>
              </w:rPr>
              <w:fldChar w:fldCharType="end"/>
            </w:r>
          </w:hyperlink>
        </w:p>
        <w:p w14:paraId="7D369943" w14:textId="1D27C278" w:rsidR="009F1AF0" w:rsidRDefault="009F1AF0">
          <w:pPr>
            <w:pStyle w:val="TDC2"/>
            <w:rPr>
              <w:rFonts w:eastAsiaTheme="minorEastAsia"/>
              <w:noProof/>
              <w:kern w:val="2"/>
              <w:sz w:val="24"/>
              <w:szCs w:val="24"/>
              <w:lang w:eastAsia="es-CO"/>
              <w14:ligatures w14:val="standardContextual"/>
            </w:rPr>
          </w:pPr>
          <w:hyperlink w:anchor="_Toc202276219" w:history="1">
            <w:r w:rsidRPr="000F3207">
              <w:rPr>
                <w:rStyle w:val="Hipervnculo"/>
                <w:rFonts w:ascii="Arial" w:eastAsia="Arial" w:hAnsi="Arial" w:cs="Arial"/>
                <w:b/>
                <w:bCs/>
                <w:noProof/>
              </w:rPr>
              <w:t>3.7.2 Incompatibilidades</w:t>
            </w:r>
            <w:r>
              <w:rPr>
                <w:noProof/>
                <w:webHidden/>
              </w:rPr>
              <w:tab/>
            </w:r>
            <w:r>
              <w:rPr>
                <w:noProof/>
                <w:webHidden/>
              </w:rPr>
              <w:fldChar w:fldCharType="begin"/>
            </w:r>
            <w:r>
              <w:rPr>
                <w:noProof/>
                <w:webHidden/>
              </w:rPr>
              <w:instrText xml:space="preserve"> PAGEREF _Toc202276219 \h </w:instrText>
            </w:r>
            <w:r>
              <w:rPr>
                <w:noProof/>
                <w:webHidden/>
              </w:rPr>
            </w:r>
            <w:r>
              <w:rPr>
                <w:noProof/>
                <w:webHidden/>
              </w:rPr>
              <w:fldChar w:fldCharType="separate"/>
            </w:r>
            <w:r>
              <w:rPr>
                <w:noProof/>
                <w:webHidden/>
              </w:rPr>
              <w:t>39</w:t>
            </w:r>
            <w:r>
              <w:rPr>
                <w:noProof/>
                <w:webHidden/>
              </w:rPr>
              <w:fldChar w:fldCharType="end"/>
            </w:r>
          </w:hyperlink>
        </w:p>
        <w:p w14:paraId="32A29773" w14:textId="031001A4" w:rsidR="009F1AF0" w:rsidRDefault="009F1AF0">
          <w:pPr>
            <w:pStyle w:val="TDC2"/>
            <w:rPr>
              <w:rFonts w:eastAsiaTheme="minorEastAsia"/>
              <w:noProof/>
              <w:kern w:val="2"/>
              <w:sz w:val="24"/>
              <w:szCs w:val="24"/>
              <w:lang w:eastAsia="es-CO"/>
              <w14:ligatures w14:val="standardContextual"/>
            </w:rPr>
          </w:pPr>
          <w:hyperlink w:anchor="_Toc202276220" w:history="1">
            <w:r w:rsidRPr="000F3207">
              <w:rPr>
                <w:rStyle w:val="Hipervnculo"/>
                <w:rFonts w:ascii="Arial" w:eastAsia="Arial" w:hAnsi="Arial" w:cs="Arial"/>
                <w:b/>
                <w:bCs/>
                <w:noProof/>
              </w:rPr>
              <w:t>3.7.3. Procedimiento ante la existencia de inhabilidades o incompatibilidades</w:t>
            </w:r>
            <w:r>
              <w:rPr>
                <w:noProof/>
                <w:webHidden/>
              </w:rPr>
              <w:tab/>
            </w:r>
            <w:r>
              <w:rPr>
                <w:noProof/>
                <w:webHidden/>
              </w:rPr>
              <w:fldChar w:fldCharType="begin"/>
            </w:r>
            <w:r>
              <w:rPr>
                <w:noProof/>
                <w:webHidden/>
              </w:rPr>
              <w:instrText xml:space="preserve"> PAGEREF _Toc202276220 \h </w:instrText>
            </w:r>
            <w:r>
              <w:rPr>
                <w:noProof/>
                <w:webHidden/>
              </w:rPr>
            </w:r>
            <w:r>
              <w:rPr>
                <w:noProof/>
                <w:webHidden/>
              </w:rPr>
              <w:fldChar w:fldCharType="separate"/>
            </w:r>
            <w:r>
              <w:rPr>
                <w:noProof/>
                <w:webHidden/>
              </w:rPr>
              <w:t>40</w:t>
            </w:r>
            <w:r>
              <w:rPr>
                <w:noProof/>
                <w:webHidden/>
              </w:rPr>
              <w:fldChar w:fldCharType="end"/>
            </w:r>
          </w:hyperlink>
        </w:p>
        <w:p w14:paraId="2298F736" w14:textId="781DF6FF" w:rsidR="009F1AF0" w:rsidRDefault="009F1AF0">
          <w:pPr>
            <w:pStyle w:val="TDC2"/>
            <w:rPr>
              <w:rFonts w:eastAsiaTheme="minorEastAsia"/>
              <w:noProof/>
              <w:kern w:val="2"/>
              <w:sz w:val="24"/>
              <w:szCs w:val="24"/>
              <w:lang w:eastAsia="es-CO"/>
              <w14:ligatures w14:val="standardContextual"/>
            </w:rPr>
          </w:pPr>
          <w:hyperlink w:anchor="_Toc202276221" w:history="1">
            <w:r w:rsidRPr="000F3207">
              <w:rPr>
                <w:rStyle w:val="Hipervnculo"/>
                <w:rFonts w:ascii="Arial" w:eastAsia="Arial" w:hAnsi="Arial" w:cs="Arial"/>
                <w:b/>
                <w:bCs/>
                <w:noProof/>
              </w:rPr>
              <w:t>3.7.4. Conflicto de intereses</w:t>
            </w:r>
            <w:r>
              <w:rPr>
                <w:noProof/>
                <w:webHidden/>
              </w:rPr>
              <w:tab/>
            </w:r>
            <w:r>
              <w:rPr>
                <w:noProof/>
                <w:webHidden/>
              </w:rPr>
              <w:fldChar w:fldCharType="begin"/>
            </w:r>
            <w:r>
              <w:rPr>
                <w:noProof/>
                <w:webHidden/>
              </w:rPr>
              <w:instrText xml:space="preserve"> PAGEREF _Toc202276221 \h </w:instrText>
            </w:r>
            <w:r>
              <w:rPr>
                <w:noProof/>
                <w:webHidden/>
              </w:rPr>
            </w:r>
            <w:r>
              <w:rPr>
                <w:noProof/>
                <w:webHidden/>
              </w:rPr>
              <w:fldChar w:fldCharType="separate"/>
            </w:r>
            <w:r>
              <w:rPr>
                <w:noProof/>
                <w:webHidden/>
              </w:rPr>
              <w:t>40</w:t>
            </w:r>
            <w:r>
              <w:rPr>
                <w:noProof/>
                <w:webHidden/>
              </w:rPr>
              <w:fldChar w:fldCharType="end"/>
            </w:r>
          </w:hyperlink>
        </w:p>
        <w:p w14:paraId="6150A3B0" w14:textId="0FC1A457" w:rsidR="009F1AF0" w:rsidRDefault="009F1AF0">
          <w:pPr>
            <w:pStyle w:val="TDC2"/>
            <w:rPr>
              <w:rFonts w:eastAsiaTheme="minorEastAsia"/>
              <w:noProof/>
              <w:kern w:val="2"/>
              <w:sz w:val="24"/>
              <w:szCs w:val="24"/>
              <w:lang w:eastAsia="es-CO"/>
              <w14:ligatures w14:val="standardContextual"/>
            </w:rPr>
          </w:pPr>
          <w:hyperlink w:anchor="_Toc202276222" w:history="1">
            <w:r w:rsidRPr="000F3207">
              <w:rPr>
                <w:rStyle w:val="Hipervnculo"/>
                <w:rFonts w:ascii="Arial" w:eastAsia="Arial" w:hAnsi="Arial" w:cs="Arial"/>
                <w:b/>
                <w:bCs/>
                <w:noProof/>
              </w:rPr>
              <w:t>3.7.5. Política Anticorrupción</w:t>
            </w:r>
            <w:r>
              <w:rPr>
                <w:noProof/>
                <w:webHidden/>
              </w:rPr>
              <w:tab/>
            </w:r>
            <w:r>
              <w:rPr>
                <w:noProof/>
                <w:webHidden/>
              </w:rPr>
              <w:fldChar w:fldCharType="begin"/>
            </w:r>
            <w:r>
              <w:rPr>
                <w:noProof/>
                <w:webHidden/>
              </w:rPr>
              <w:instrText xml:space="preserve"> PAGEREF _Toc202276222 \h </w:instrText>
            </w:r>
            <w:r>
              <w:rPr>
                <w:noProof/>
                <w:webHidden/>
              </w:rPr>
            </w:r>
            <w:r>
              <w:rPr>
                <w:noProof/>
                <w:webHidden/>
              </w:rPr>
              <w:fldChar w:fldCharType="separate"/>
            </w:r>
            <w:r>
              <w:rPr>
                <w:noProof/>
                <w:webHidden/>
              </w:rPr>
              <w:t>42</w:t>
            </w:r>
            <w:r>
              <w:rPr>
                <w:noProof/>
                <w:webHidden/>
              </w:rPr>
              <w:fldChar w:fldCharType="end"/>
            </w:r>
          </w:hyperlink>
        </w:p>
        <w:p w14:paraId="6DA4854E" w14:textId="776CFA99" w:rsidR="009F1AF0" w:rsidRDefault="009F1AF0">
          <w:pPr>
            <w:pStyle w:val="TDC2"/>
            <w:rPr>
              <w:rFonts w:eastAsiaTheme="minorEastAsia"/>
              <w:noProof/>
              <w:kern w:val="2"/>
              <w:sz w:val="24"/>
              <w:szCs w:val="24"/>
              <w:lang w:eastAsia="es-CO"/>
              <w14:ligatures w14:val="standardContextual"/>
            </w:rPr>
          </w:pPr>
          <w:hyperlink w:anchor="_Toc202276223" w:history="1">
            <w:r w:rsidRPr="000F3207">
              <w:rPr>
                <w:rStyle w:val="Hipervnculo"/>
                <w:rFonts w:ascii="Arial" w:eastAsia="Arial" w:hAnsi="Arial" w:cs="Arial"/>
                <w:b/>
                <w:bCs/>
                <w:noProof/>
              </w:rPr>
              <w:t>3.7.6. Política antisoborno.</w:t>
            </w:r>
            <w:r>
              <w:rPr>
                <w:noProof/>
                <w:webHidden/>
              </w:rPr>
              <w:tab/>
            </w:r>
            <w:r>
              <w:rPr>
                <w:noProof/>
                <w:webHidden/>
              </w:rPr>
              <w:fldChar w:fldCharType="begin"/>
            </w:r>
            <w:r>
              <w:rPr>
                <w:noProof/>
                <w:webHidden/>
              </w:rPr>
              <w:instrText xml:space="preserve"> PAGEREF _Toc202276223 \h </w:instrText>
            </w:r>
            <w:r>
              <w:rPr>
                <w:noProof/>
                <w:webHidden/>
              </w:rPr>
            </w:r>
            <w:r>
              <w:rPr>
                <w:noProof/>
                <w:webHidden/>
              </w:rPr>
              <w:fldChar w:fldCharType="separate"/>
            </w:r>
            <w:r>
              <w:rPr>
                <w:noProof/>
                <w:webHidden/>
              </w:rPr>
              <w:t>43</w:t>
            </w:r>
            <w:r>
              <w:rPr>
                <w:noProof/>
                <w:webHidden/>
              </w:rPr>
              <w:fldChar w:fldCharType="end"/>
            </w:r>
          </w:hyperlink>
        </w:p>
        <w:p w14:paraId="5B9AF087" w14:textId="0B23B839" w:rsidR="009F1AF0" w:rsidRDefault="009F1AF0">
          <w:pPr>
            <w:pStyle w:val="TDC2"/>
            <w:rPr>
              <w:rFonts w:eastAsiaTheme="minorEastAsia"/>
              <w:noProof/>
              <w:kern w:val="2"/>
              <w:sz w:val="24"/>
              <w:szCs w:val="24"/>
              <w:lang w:eastAsia="es-CO"/>
              <w14:ligatures w14:val="standardContextual"/>
            </w:rPr>
          </w:pPr>
          <w:hyperlink w:anchor="_Toc202276224" w:history="1">
            <w:r w:rsidRPr="000F3207">
              <w:rPr>
                <w:rStyle w:val="Hipervnculo"/>
                <w:rFonts w:ascii="Arial" w:eastAsia="Arial" w:hAnsi="Arial" w:cs="Arial"/>
                <w:b/>
                <w:bCs/>
                <w:noProof/>
              </w:rPr>
              <w:t>3.7.7 Obligaciones Éticas de los responsables de la Gestión Contractual.</w:t>
            </w:r>
            <w:r>
              <w:rPr>
                <w:noProof/>
                <w:webHidden/>
              </w:rPr>
              <w:tab/>
            </w:r>
            <w:r>
              <w:rPr>
                <w:noProof/>
                <w:webHidden/>
              </w:rPr>
              <w:fldChar w:fldCharType="begin"/>
            </w:r>
            <w:r>
              <w:rPr>
                <w:noProof/>
                <w:webHidden/>
              </w:rPr>
              <w:instrText xml:space="preserve"> PAGEREF _Toc202276224 \h </w:instrText>
            </w:r>
            <w:r>
              <w:rPr>
                <w:noProof/>
                <w:webHidden/>
              </w:rPr>
            </w:r>
            <w:r>
              <w:rPr>
                <w:noProof/>
                <w:webHidden/>
              </w:rPr>
              <w:fldChar w:fldCharType="separate"/>
            </w:r>
            <w:r>
              <w:rPr>
                <w:noProof/>
                <w:webHidden/>
              </w:rPr>
              <w:t>43</w:t>
            </w:r>
            <w:r>
              <w:rPr>
                <w:noProof/>
                <w:webHidden/>
              </w:rPr>
              <w:fldChar w:fldCharType="end"/>
            </w:r>
          </w:hyperlink>
        </w:p>
        <w:p w14:paraId="620A5A29" w14:textId="7D700B6D" w:rsidR="009F1AF0" w:rsidRDefault="009F1AF0">
          <w:pPr>
            <w:pStyle w:val="TDC2"/>
            <w:rPr>
              <w:rFonts w:eastAsiaTheme="minorEastAsia"/>
              <w:noProof/>
              <w:kern w:val="2"/>
              <w:sz w:val="24"/>
              <w:szCs w:val="24"/>
              <w:lang w:eastAsia="es-CO"/>
              <w14:ligatures w14:val="standardContextual"/>
            </w:rPr>
          </w:pPr>
          <w:hyperlink w:anchor="_Toc202276225" w:history="1">
            <w:r w:rsidRPr="000F3207">
              <w:rPr>
                <w:rStyle w:val="Hipervnculo"/>
                <w:rFonts w:ascii="Arial" w:eastAsia="Arial" w:hAnsi="Arial" w:cs="Arial"/>
                <w:b/>
                <w:bCs/>
                <w:noProof/>
              </w:rPr>
              <w:t>3.7.8 Acción de repetición</w:t>
            </w:r>
            <w:r>
              <w:rPr>
                <w:noProof/>
                <w:webHidden/>
              </w:rPr>
              <w:tab/>
            </w:r>
            <w:r>
              <w:rPr>
                <w:noProof/>
                <w:webHidden/>
              </w:rPr>
              <w:fldChar w:fldCharType="begin"/>
            </w:r>
            <w:r>
              <w:rPr>
                <w:noProof/>
                <w:webHidden/>
              </w:rPr>
              <w:instrText xml:space="preserve"> PAGEREF _Toc202276225 \h </w:instrText>
            </w:r>
            <w:r>
              <w:rPr>
                <w:noProof/>
                <w:webHidden/>
              </w:rPr>
            </w:r>
            <w:r>
              <w:rPr>
                <w:noProof/>
                <w:webHidden/>
              </w:rPr>
              <w:fldChar w:fldCharType="separate"/>
            </w:r>
            <w:r>
              <w:rPr>
                <w:noProof/>
                <w:webHidden/>
              </w:rPr>
              <w:t>44</w:t>
            </w:r>
            <w:r>
              <w:rPr>
                <w:noProof/>
                <w:webHidden/>
              </w:rPr>
              <w:fldChar w:fldCharType="end"/>
            </w:r>
          </w:hyperlink>
        </w:p>
        <w:p w14:paraId="4231BF0C" w14:textId="38A8D84F" w:rsidR="009F1AF0" w:rsidRDefault="009F1AF0">
          <w:pPr>
            <w:pStyle w:val="TDC2"/>
            <w:rPr>
              <w:rFonts w:eastAsiaTheme="minorEastAsia"/>
              <w:noProof/>
              <w:kern w:val="2"/>
              <w:sz w:val="24"/>
              <w:szCs w:val="24"/>
              <w:lang w:eastAsia="es-CO"/>
              <w14:ligatures w14:val="standardContextual"/>
            </w:rPr>
          </w:pPr>
          <w:hyperlink w:anchor="_Toc202276226" w:history="1">
            <w:r w:rsidRPr="000F3207">
              <w:rPr>
                <w:rStyle w:val="Hipervnculo"/>
                <w:rFonts w:ascii="Arial" w:eastAsia="Arial" w:hAnsi="Arial" w:cs="Arial"/>
                <w:b/>
                <w:bCs/>
                <w:noProof/>
              </w:rPr>
              <w:t>3.8.</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 xml:space="preserve">Compromisos con el cumplimiento de la ley, los lineamientos y procedimientos, la integridad y la ética pública, la   confidencialidad y la lucha </w:t>
            </w:r>
            <w:r w:rsidRPr="000F3207">
              <w:rPr>
                <w:rStyle w:val="Hipervnculo"/>
                <w:rFonts w:ascii="Arial" w:eastAsia="Arial" w:hAnsi="Arial" w:cs="Arial"/>
                <w:b/>
                <w:bCs/>
                <w:noProof/>
              </w:rPr>
              <w:lastRenderedPageBreak/>
              <w:t>contra el lavado de activos, la financiación del terrorismo, el soborno y la corrupción.</w:t>
            </w:r>
            <w:r>
              <w:rPr>
                <w:noProof/>
                <w:webHidden/>
              </w:rPr>
              <w:tab/>
            </w:r>
            <w:r>
              <w:rPr>
                <w:noProof/>
                <w:webHidden/>
              </w:rPr>
              <w:fldChar w:fldCharType="begin"/>
            </w:r>
            <w:r>
              <w:rPr>
                <w:noProof/>
                <w:webHidden/>
              </w:rPr>
              <w:instrText xml:space="preserve"> PAGEREF _Toc202276226 \h </w:instrText>
            </w:r>
            <w:r>
              <w:rPr>
                <w:noProof/>
                <w:webHidden/>
              </w:rPr>
            </w:r>
            <w:r>
              <w:rPr>
                <w:noProof/>
                <w:webHidden/>
              </w:rPr>
              <w:fldChar w:fldCharType="separate"/>
            </w:r>
            <w:r>
              <w:rPr>
                <w:noProof/>
                <w:webHidden/>
              </w:rPr>
              <w:t>44</w:t>
            </w:r>
            <w:r>
              <w:rPr>
                <w:noProof/>
                <w:webHidden/>
              </w:rPr>
              <w:fldChar w:fldCharType="end"/>
            </w:r>
          </w:hyperlink>
        </w:p>
        <w:p w14:paraId="097AF545" w14:textId="66AB05AD" w:rsidR="009F1AF0" w:rsidRDefault="009F1AF0">
          <w:pPr>
            <w:pStyle w:val="TDC2"/>
            <w:rPr>
              <w:rFonts w:eastAsiaTheme="minorEastAsia"/>
              <w:noProof/>
              <w:kern w:val="2"/>
              <w:sz w:val="24"/>
              <w:szCs w:val="24"/>
              <w:lang w:eastAsia="es-CO"/>
              <w14:ligatures w14:val="standardContextual"/>
            </w:rPr>
          </w:pPr>
          <w:hyperlink w:anchor="_Toc202276227" w:history="1">
            <w:r w:rsidRPr="000F3207">
              <w:rPr>
                <w:rStyle w:val="Hipervnculo"/>
                <w:rFonts w:ascii="Arial" w:eastAsia="Arial" w:hAnsi="Arial" w:cs="Arial"/>
                <w:b/>
                <w:bCs/>
                <w:noProof/>
              </w:rPr>
              <w:t>3.9.</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SECOP II- Sistema Electrónico para la Contratación Pública</w:t>
            </w:r>
            <w:r>
              <w:rPr>
                <w:noProof/>
                <w:webHidden/>
              </w:rPr>
              <w:tab/>
            </w:r>
            <w:r>
              <w:rPr>
                <w:noProof/>
                <w:webHidden/>
              </w:rPr>
              <w:fldChar w:fldCharType="begin"/>
            </w:r>
            <w:r>
              <w:rPr>
                <w:noProof/>
                <w:webHidden/>
              </w:rPr>
              <w:instrText xml:space="preserve"> PAGEREF _Toc202276227 \h </w:instrText>
            </w:r>
            <w:r>
              <w:rPr>
                <w:noProof/>
                <w:webHidden/>
              </w:rPr>
            </w:r>
            <w:r>
              <w:rPr>
                <w:noProof/>
                <w:webHidden/>
              </w:rPr>
              <w:fldChar w:fldCharType="separate"/>
            </w:r>
            <w:r>
              <w:rPr>
                <w:noProof/>
                <w:webHidden/>
              </w:rPr>
              <w:t>47</w:t>
            </w:r>
            <w:r>
              <w:rPr>
                <w:noProof/>
                <w:webHidden/>
              </w:rPr>
              <w:fldChar w:fldCharType="end"/>
            </w:r>
          </w:hyperlink>
        </w:p>
        <w:p w14:paraId="4D201D99" w14:textId="58367775" w:rsidR="009F1AF0" w:rsidRDefault="009F1AF0">
          <w:pPr>
            <w:pStyle w:val="TDC2"/>
            <w:rPr>
              <w:rFonts w:eastAsiaTheme="minorEastAsia"/>
              <w:noProof/>
              <w:kern w:val="2"/>
              <w:sz w:val="24"/>
              <w:szCs w:val="24"/>
              <w:lang w:eastAsia="es-CO"/>
              <w14:ligatures w14:val="standardContextual"/>
            </w:rPr>
          </w:pPr>
          <w:hyperlink w:anchor="_Toc202276228" w:history="1">
            <w:r w:rsidRPr="000F3207">
              <w:rPr>
                <w:rStyle w:val="Hipervnculo"/>
                <w:rFonts w:ascii="Arial" w:eastAsia="Arial" w:hAnsi="Arial" w:cs="Arial"/>
                <w:b/>
                <w:bCs/>
                <w:noProof/>
              </w:rPr>
              <w:t>3.10.</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Incorporación de criterios ambientales – compras sostenibles.</w:t>
            </w:r>
            <w:r>
              <w:rPr>
                <w:noProof/>
                <w:webHidden/>
              </w:rPr>
              <w:tab/>
            </w:r>
            <w:r>
              <w:rPr>
                <w:noProof/>
                <w:webHidden/>
              </w:rPr>
              <w:fldChar w:fldCharType="begin"/>
            </w:r>
            <w:r>
              <w:rPr>
                <w:noProof/>
                <w:webHidden/>
              </w:rPr>
              <w:instrText xml:space="preserve"> PAGEREF _Toc202276228 \h </w:instrText>
            </w:r>
            <w:r>
              <w:rPr>
                <w:noProof/>
                <w:webHidden/>
              </w:rPr>
            </w:r>
            <w:r>
              <w:rPr>
                <w:noProof/>
                <w:webHidden/>
              </w:rPr>
              <w:fldChar w:fldCharType="separate"/>
            </w:r>
            <w:r>
              <w:rPr>
                <w:noProof/>
                <w:webHidden/>
              </w:rPr>
              <w:t>48</w:t>
            </w:r>
            <w:r>
              <w:rPr>
                <w:noProof/>
                <w:webHidden/>
              </w:rPr>
              <w:fldChar w:fldCharType="end"/>
            </w:r>
          </w:hyperlink>
        </w:p>
        <w:p w14:paraId="641C6600" w14:textId="385F7560" w:rsidR="009F1AF0" w:rsidRDefault="009F1AF0">
          <w:pPr>
            <w:pStyle w:val="TDC2"/>
            <w:rPr>
              <w:rFonts w:eastAsiaTheme="minorEastAsia"/>
              <w:noProof/>
              <w:kern w:val="2"/>
              <w:sz w:val="24"/>
              <w:szCs w:val="24"/>
              <w:lang w:eastAsia="es-CO"/>
              <w14:ligatures w14:val="standardContextual"/>
            </w:rPr>
          </w:pPr>
          <w:hyperlink w:anchor="_Toc202276229" w:history="1">
            <w:r w:rsidRPr="000F3207">
              <w:rPr>
                <w:rStyle w:val="Hipervnculo"/>
                <w:rFonts w:ascii="Arial" w:eastAsia="Arial" w:hAnsi="Arial" w:cs="Arial"/>
                <w:b/>
                <w:bCs/>
                <w:noProof/>
              </w:rPr>
              <w:t>3.11.</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Incorporación de cláusulas de responsabilidad social.</w:t>
            </w:r>
            <w:r>
              <w:rPr>
                <w:noProof/>
                <w:webHidden/>
              </w:rPr>
              <w:tab/>
            </w:r>
            <w:r>
              <w:rPr>
                <w:noProof/>
                <w:webHidden/>
              </w:rPr>
              <w:fldChar w:fldCharType="begin"/>
            </w:r>
            <w:r>
              <w:rPr>
                <w:noProof/>
                <w:webHidden/>
              </w:rPr>
              <w:instrText xml:space="preserve"> PAGEREF _Toc202276229 \h </w:instrText>
            </w:r>
            <w:r>
              <w:rPr>
                <w:noProof/>
                <w:webHidden/>
              </w:rPr>
            </w:r>
            <w:r>
              <w:rPr>
                <w:noProof/>
                <w:webHidden/>
              </w:rPr>
              <w:fldChar w:fldCharType="separate"/>
            </w:r>
            <w:r>
              <w:rPr>
                <w:noProof/>
                <w:webHidden/>
              </w:rPr>
              <w:t>49</w:t>
            </w:r>
            <w:r>
              <w:rPr>
                <w:noProof/>
                <w:webHidden/>
              </w:rPr>
              <w:fldChar w:fldCharType="end"/>
            </w:r>
          </w:hyperlink>
        </w:p>
        <w:p w14:paraId="3081EBA9" w14:textId="05BC0D7E" w:rsidR="009F1AF0" w:rsidRDefault="009F1AF0">
          <w:pPr>
            <w:pStyle w:val="TDC2"/>
            <w:rPr>
              <w:rFonts w:eastAsiaTheme="minorEastAsia"/>
              <w:noProof/>
              <w:kern w:val="2"/>
              <w:sz w:val="24"/>
              <w:szCs w:val="24"/>
              <w:lang w:eastAsia="es-CO"/>
              <w14:ligatures w14:val="standardContextual"/>
            </w:rPr>
          </w:pPr>
          <w:hyperlink w:anchor="_Toc202276230" w:history="1">
            <w:r w:rsidRPr="000F3207">
              <w:rPr>
                <w:rStyle w:val="Hipervnculo"/>
                <w:rFonts w:ascii="Arial" w:eastAsia="Arial" w:hAnsi="Arial" w:cs="Arial"/>
                <w:b/>
                <w:bCs/>
                <w:noProof/>
              </w:rPr>
              <w:t>3.12.</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Lineamientos para la aplicación de Ofertas Económicas Seleccionadas.</w:t>
            </w:r>
            <w:r>
              <w:rPr>
                <w:noProof/>
                <w:webHidden/>
              </w:rPr>
              <w:tab/>
            </w:r>
            <w:r>
              <w:rPr>
                <w:noProof/>
                <w:webHidden/>
              </w:rPr>
              <w:fldChar w:fldCharType="begin"/>
            </w:r>
            <w:r>
              <w:rPr>
                <w:noProof/>
                <w:webHidden/>
              </w:rPr>
              <w:instrText xml:space="preserve"> PAGEREF _Toc202276230 \h </w:instrText>
            </w:r>
            <w:r>
              <w:rPr>
                <w:noProof/>
                <w:webHidden/>
              </w:rPr>
            </w:r>
            <w:r>
              <w:rPr>
                <w:noProof/>
                <w:webHidden/>
              </w:rPr>
              <w:fldChar w:fldCharType="separate"/>
            </w:r>
            <w:r>
              <w:rPr>
                <w:noProof/>
                <w:webHidden/>
              </w:rPr>
              <w:t>49</w:t>
            </w:r>
            <w:r>
              <w:rPr>
                <w:noProof/>
                <w:webHidden/>
              </w:rPr>
              <w:fldChar w:fldCharType="end"/>
            </w:r>
          </w:hyperlink>
        </w:p>
        <w:p w14:paraId="033A8E30" w14:textId="305F8E3D" w:rsidR="009F1AF0" w:rsidRDefault="009F1AF0">
          <w:pPr>
            <w:pStyle w:val="TDC2"/>
            <w:rPr>
              <w:rFonts w:eastAsiaTheme="minorEastAsia"/>
              <w:noProof/>
              <w:kern w:val="2"/>
              <w:sz w:val="24"/>
              <w:szCs w:val="24"/>
              <w:lang w:eastAsia="es-CO"/>
              <w14:ligatures w14:val="standardContextual"/>
            </w:rPr>
          </w:pPr>
          <w:hyperlink w:anchor="_Toc202276231" w:history="1">
            <w:r w:rsidRPr="000F3207">
              <w:rPr>
                <w:rStyle w:val="Hipervnculo"/>
                <w:rFonts w:ascii="Arial" w:eastAsia="Arial" w:hAnsi="Arial" w:cs="Arial"/>
                <w:b/>
                <w:bCs/>
                <w:noProof/>
              </w:rPr>
              <w:t>3.12. Aplicación de la Política de Integridad en la UAERMV</w:t>
            </w:r>
            <w:r>
              <w:rPr>
                <w:noProof/>
                <w:webHidden/>
              </w:rPr>
              <w:tab/>
            </w:r>
            <w:r>
              <w:rPr>
                <w:noProof/>
                <w:webHidden/>
              </w:rPr>
              <w:fldChar w:fldCharType="begin"/>
            </w:r>
            <w:r>
              <w:rPr>
                <w:noProof/>
                <w:webHidden/>
              </w:rPr>
              <w:instrText xml:space="preserve"> PAGEREF _Toc202276231 \h </w:instrText>
            </w:r>
            <w:r>
              <w:rPr>
                <w:noProof/>
                <w:webHidden/>
              </w:rPr>
            </w:r>
            <w:r>
              <w:rPr>
                <w:noProof/>
                <w:webHidden/>
              </w:rPr>
              <w:fldChar w:fldCharType="separate"/>
            </w:r>
            <w:r>
              <w:rPr>
                <w:noProof/>
                <w:webHidden/>
              </w:rPr>
              <w:t>50</w:t>
            </w:r>
            <w:r>
              <w:rPr>
                <w:noProof/>
                <w:webHidden/>
              </w:rPr>
              <w:fldChar w:fldCharType="end"/>
            </w:r>
          </w:hyperlink>
        </w:p>
        <w:p w14:paraId="786D681A" w14:textId="2F5B2D02" w:rsidR="009F1AF0" w:rsidRDefault="009F1AF0">
          <w:pPr>
            <w:pStyle w:val="TDC2"/>
            <w:rPr>
              <w:rFonts w:eastAsiaTheme="minorEastAsia"/>
              <w:noProof/>
              <w:kern w:val="2"/>
              <w:sz w:val="24"/>
              <w:szCs w:val="24"/>
              <w:lang w:eastAsia="es-CO"/>
              <w14:ligatures w14:val="standardContextual"/>
            </w:rPr>
          </w:pPr>
          <w:hyperlink w:anchor="_Toc202276232" w:history="1">
            <w:r w:rsidRPr="000F3207">
              <w:rPr>
                <w:rStyle w:val="Hipervnculo"/>
                <w:rFonts w:ascii="Arial" w:eastAsia="Arial" w:hAnsi="Arial" w:cs="Arial"/>
                <w:b/>
                <w:bCs/>
                <w:noProof/>
              </w:rPr>
              <w:t>3.13. Veedurías Ciudadanas</w:t>
            </w:r>
            <w:r>
              <w:rPr>
                <w:noProof/>
                <w:webHidden/>
              </w:rPr>
              <w:tab/>
            </w:r>
            <w:r>
              <w:rPr>
                <w:noProof/>
                <w:webHidden/>
              </w:rPr>
              <w:fldChar w:fldCharType="begin"/>
            </w:r>
            <w:r>
              <w:rPr>
                <w:noProof/>
                <w:webHidden/>
              </w:rPr>
              <w:instrText xml:space="preserve"> PAGEREF _Toc202276232 \h </w:instrText>
            </w:r>
            <w:r>
              <w:rPr>
                <w:noProof/>
                <w:webHidden/>
              </w:rPr>
            </w:r>
            <w:r>
              <w:rPr>
                <w:noProof/>
                <w:webHidden/>
              </w:rPr>
              <w:fldChar w:fldCharType="separate"/>
            </w:r>
            <w:r>
              <w:rPr>
                <w:noProof/>
                <w:webHidden/>
              </w:rPr>
              <w:t>50</w:t>
            </w:r>
            <w:r>
              <w:rPr>
                <w:noProof/>
                <w:webHidden/>
              </w:rPr>
              <w:fldChar w:fldCharType="end"/>
            </w:r>
          </w:hyperlink>
        </w:p>
        <w:p w14:paraId="183FB525" w14:textId="73291D2F" w:rsidR="009F1AF0" w:rsidRDefault="009F1AF0">
          <w:pPr>
            <w:pStyle w:val="TDC1"/>
            <w:rPr>
              <w:rFonts w:eastAsiaTheme="minorEastAsia"/>
              <w:noProof/>
              <w:kern w:val="2"/>
              <w:sz w:val="24"/>
              <w:szCs w:val="24"/>
              <w:lang w:eastAsia="es-CO"/>
              <w14:ligatures w14:val="standardContextual"/>
            </w:rPr>
          </w:pPr>
          <w:hyperlink w:anchor="_Toc202276233" w:history="1">
            <w:r w:rsidRPr="000F3207">
              <w:rPr>
                <w:rStyle w:val="Hipervnculo"/>
                <w:rFonts w:ascii="Arial" w:eastAsia="Arial" w:hAnsi="Arial" w:cs="Arial"/>
                <w:b/>
                <w:bCs/>
                <w:noProof/>
              </w:rPr>
              <w:t>4.</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PROCEDIMIENTOS Y ACTORES QUE INTERVIENEN EN LA GESTIÓN CONTRACTUAL</w:t>
            </w:r>
            <w:r>
              <w:rPr>
                <w:noProof/>
                <w:webHidden/>
              </w:rPr>
              <w:tab/>
            </w:r>
            <w:r>
              <w:rPr>
                <w:noProof/>
                <w:webHidden/>
              </w:rPr>
              <w:fldChar w:fldCharType="begin"/>
            </w:r>
            <w:r>
              <w:rPr>
                <w:noProof/>
                <w:webHidden/>
              </w:rPr>
              <w:instrText xml:space="preserve"> PAGEREF _Toc202276233 \h </w:instrText>
            </w:r>
            <w:r>
              <w:rPr>
                <w:noProof/>
                <w:webHidden/>
              </w:rPr>
            </w:r>
            <w:r>
              <w:rPr>
                <w:noProof/>
                <w:webHidden/>
              </w:rPr>
              <w:fldChar w:fldCharType="separate"/>
            </w:r>
            <w:r>
              <w:rPr>
                <w:noProof/>
                <w:webHidden/>
              </w:rPr>
              <w:t>51</w:t>
            </w:r>
            <w:r>
              <w:rPr>
                <w:noProof/>
                <w:webHidden/>
              </w:rPr>
              <w:fldChar w:fldCharType="end"/>
            </w:r>
          </w:hyperlink>
        </w:p>
        <w:p w14:paraId="5F15150C" w14:textId="50B87BE3" w:rsidR="009F1AF0" w:rsidRDefault="009F1AF0">
          <w:pPr>
            <w:pStyle w:val="TDC2"/>
            <w:rPr>
              <w:rFonts w:eastAsiaTheme="minorEastAsia"/>
              <w:noProof/>
              <w:kern w:val="2"/>
              <w:sz w:val="24"/>
              <w:szCs w:val="24"/>
              <w:lang w:eastAsia="es-CO"/>
              <w14:ligatures w14:val="standardContextual"/>
            </w:rPr>
          </w:pPr>
          <w:hyperlink w:anchor="_Toc202276234" w:history="1">
            <w:r w:rsidRPr="000F3207">
              <w:rPr>
                <w:rStyle w:val="Hipervnculo"/>
                <w:rFonts w:ascii="Arial" w:eastAsia="Arial" w:hAnsi="Arial" w:cs="Arial"/>
                <w:b/>
                <w:bCs/>
                <w:noProof/>
              </w:rPr>
              <w:t>4.1.</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Competencia</w:t>
            </w:r>
            <w:r>
              <w:rPr>
                <w:noProof/>
                <w:webHidden/>
              </w:rPr>
              <w:tab/>
            </w:r>
            <w:r>
              <w:rPr>
                <w:noProof/>
                <w:webHidden/>
              </w:rPr>
              <w:fldChar w:fldCharType="begin"/>
            </w:r>
            <w:r>
              <w:rPr>
                <w:noProof/>
                <w:webHidden/>
              </w:rPr>
              <w:instrText xml:space="preserve"> PAGEREF _Toc202276234 \h </w:instrText>
            </w:r>
            <w:r>
              <w:rPr>
                <w:noProof/>
                <w:webHidden/>
              </w:rPr>
            </w:r>
            <w:r>
              <w:rPr>
                <w:noProof/>
                <w:webHidden/>
              </w:rPr>
              <w:fldChar w:fldCharType="separate"/>
            </w:r>
            <w:r>
              <w:rPr>
                <w:noProof/>
                <w:webHidden/>
              </w:rPr>
              <w:t>51</w:t>
            </w:r>
            <w:r>
              <w:rPr>
                <w:noProof/>
                <w:webHidden/>
              </w:rPr>
              <w:fldChar w:fldCharType="end"/>
            </w:r>
          </w:hyperlink>
        </w:p>
        <w:p w14:paraId="46D54793" w14:textId="47AF6709" w:rsidR="009F1AF0" w:rsidRDefault="009F1AF0">
          <w:pPr>
            <w:pStyle w:val="TDC2"/>
            <w:rPr>
              <w:rFonts w:eastAsiaTheme="minorEastAsia"/>
              <w:noProof/>
              <w:kern w:val="2"/>
              <w:sz w:val="24"/>
              <w:szCs w:val="24"/>
              <w:lang w:eastAsia="es-CO"/>
              <w14:ligatures w14:val="standardContextual"/>
            </w:rPr>
          </w:pPr>
          <w:hyperlink w:anchor="_Toc202276235" w:history="1">
            <w:r w:rsidRPr="000F3207">
              <w:rPr>
                <w:rStyle w:val="Hipervnculo"/>
                <w:rFonts w:ascii="Arial" w:eastAsia="Arial" w:hAnsi="Arial" w:cs="Arial"/>
                <w:b/>
                <w:bCs/>
                <w:noProof/>
              </w:rPr>
              <w:t>4.2.</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Planeación de la actividad contractual</w:t>
            </w:r>
            <w:r>
              <w:rPr>
                <w:noProof/>
                <w:webHidden/>
              </w:rPr>
              <w:tab/>
            </w:r>
            <w:r>
              <w:rPr>
                <w:noProof/>
                <w:webHidden/>
              </w:rPr>
              <w:fldChar w:fldCharType="begin"/>
            </w:r>
            <w:r>
              <w:rPr>
                <w:noProof/>
                <w:webHidden/>
              </w:rPr>
              <w:instrText xml:space="preserve"> PAGEREF _Toc202276235 \h </w:instrText>
            </w:r>
            <w:r>
              <w:rPr>
                <w:noProof/>
                <w:webHidden/>
              </w:rPr>
            </w:r>
            <w:r>
              <w:rPr>
                <w:noProof/>
                <w:webHidden/>
              </w:rPr>
              <w:fldChar w:fldCharType="separate"/>
            </w:r>
            <w:r>
              <w:rPr>
                <w:noProof/>
                <w:webHidden/>
              </w:rPr>
              <w:t>51</w:t>
            </w:r>
            <w:r>
              <w:rPr>
                <w:noProof/>
                <w:webHidden/>
              </w:rPr>
              <w:fldChar w:fldCharType="end"/>
            </w:r>
          </w:hyperlink>
        </w:p>
        <w:p w14:paraId="7F27A08D" w14:textId="2B6ECB45" w:rsidR="009F1AF0" w:rsidRDefault="009F1AF0">
          <w:pPr>
            <w:pStyle w:val="TDC2"/>
            <w:rPr>
              <w:rFonts w:eastAsiaTheme="minorEastAsia"/>
              <w:noProof/>
              <w:kern w:val="2"/>
              <w:sz w:val="24"/>
              <w:szCs w:val="24"/>
              <w:lang w:eastAsia="es-CO"/>
              <w14:ligatures w14:val="standardContextual"/>
            </w:rPr>
          </w:pPr>
          <w:hyperlink w:anchor="_Toc202276236" w:history="1">
            <w:r w:rsidRPr="000F3207">
              <w:rPr>
                <w:rStyle w:val="Hipervnculo"/>
                <w:rFonts w:ascii="Arial" w:eastAsia="Arial" w:hAnsi="Arial" w:cs="Arial"/>
                <w:b/>
                <w:bCs/>
                <w:noProof/>
              </w:rPr>
              <w:t>4.3.</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Gestión documental del Proceso de Gestión Contractual</w:t>
            </w:r>
            <w:r>
              <w:rPr>
                <w:noProof/>
                <w:webHidden/>
              </w:rPr>
              <w:tab/>
            </w:r>
            <w:r>
              <w:rPr>
                <w:noProof/>
                <w:webHidden/>
              </w:rPr>
              <w:fldChar w:fldCharType="begin"/>
            </w:r>
            <w:r>
              <w:rPr>
                <w:noProof/>
                <w:webHidden/>
              </w:rPr>
              <w:instrText xml:space="preserve"> PAGEREF _Toc202276236 \h </w:instrText>
            </w:r>
            <w:r>
              <w:rPr>
                <w:noProof/>
                <w:webHidden/>
              </w:rPr>
            </w:r>
            <w:r>
              <w:rPr>
                <w:noProof/>
                <w:webHidden/>
              </w:rPr>
              <w:fldChar w:fldCharType="separate"/>
            </w:r>
            <w:r>
              <w:rPr>
                <w:noProof/>
                <w:webHidden/>
              </w:rPr>
              <w:t>56</w:t>
            </w:r>
            <w:r>
              <w:rPr>
                <w:noProof/>
                <w:webHidden/>
              </w:rPr>
              <w:fldChar w:fldCharType="end"/>
            </w:r>
          </w:hyperlink>
        </w:p>
        <w:p w14:paraId="2E472C5F" w14:textId="39D2BFEB" w:rsidR="009F1AF0" w:rsidRDefault="009F1AF0">
          <w:pPr>
            <w:pStyle w:val="TDC2"/>
            <w:rPr>
              <w:rFonts w:eastAsiaTheme="minorEastAsia"/>
              <w:noProof/>
              <w:kern w:val="2"/>
              <w:sz w:val="24"/>
              <w:szCs w:val="24"/>
              <w:lang w:eastAsia="es-CO"/>
              <w14:ligatures w14:val="standardContextual"/>
            </w:rPr>
          </w:pPr>
          <w:hyperlink w:anchor="_Toc202276237" w:history="1">
            <w:r w:rsidRPr="000F3207">
              <w:rPr>
                <w:rStyle w:val="Hipervnculo"/>
                <w:rFonts w:ascii="Arial" w:eastAsia="Arial" w:hAnsi="Arial" w:cs="Arial"/>
                <w:b/>
                <w:bCs/>
                <w:noProof/>
              </w:rPr>
              <w:t>4.4.</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Generalidades de la Supervisión e Interventoría</w:t>
            </w:r>
            <w:r>
              <w:rPr>
                <w:noProof/>
                <w:webHidden/>
              </w:rPr>
              <w:tab/>
            </w:r>
            <w:r>
              <w:rPr>
                <w:noProof/>
                <w:webHidden/>
              </w:rPr>
              <w:fldChar w:fldCharType="begin"/>
            </w:r>
            <w:r>
              <w:rPr>
                <w:noProof/>
                <w:webHidden/>
              </w:rPr>
              <w:instrText xml:space="preserve"> PAGEREF _Toc202276237 \h </w:instrText>
            </w:r>
            <w:r>
              <w:rPr>
                <w:noProof/>
                <w:webHidden/>
              </w:rPr>
            </w:r>
            <w:r>
              <w:rPr>
                <w:noProof/>
                <w:webHidden/>
              </w:rPr>
              <w:fldChar w:fldCharType="separate"/>
            </w:r>
            <w:r>
              <w:rPr>
                <w:noProof/>
                <w:webHidden/>
              </w:rPr>
              <w:t>57</w:t>
            </w:r>
            <w:r>
              <w:rPr>
                <w:noProof/>
                <w:webHidden/>
              </w:rPr>
              <w:fldChar w:fldCharType="end"/>
            </w:r>
          </w:hyperlink>
        </w:p>
        <w:p w14:paraId="7B7E08C2" w14:textId="1A7E04F5" w:rsidR="009F1AF0" w:rsidRDefault="009F1AF0">
          <w:pPr>
            <w:pStyle w:val="TDC2"/>
            <w:rPr>
              <w:rFonts w:eastAsiaTheme="minorEastAsia"/>
              <w:noProof/>
              <w:kern w:val="2"/>
              <w:sz w:val="24"/>
              <w:szCs w:val="24"/>
              <w:lang w:eastAsia="es-CO"/>
              <w14:ligatures w14:val="standardContextual"/>
            </w:rPr>
          </w:pPr>
          <w:hyperlink w:anchor="_Toc202276238" w:history="1">
            <w:r w:rsidRPr="000F3207">
              <w:rPr>
                <w:rStyle w:val="Hipervnculo"/>
                <w:rFonts w:ascii="Arial" w:eastAsia="Arial" w:hAnsi="Arial" w:cs="Arial"/>
                <w:b/>
                <w:bCs/>
                <w:noProof/>
              </w:rPr>
              <w:t>4.5.</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Comunicación con los oferentes y contratistas</w:t>
            </w:r>
            <w:r>
              <w:rPr>
                <w:noProof/>
                <w:webHidden/>
              </w:rPr>
              <w:tab/>
            </w:r>
            <w:r>
              <w:rPr>
                <w:noProof/>
                <w:webHidden/>
              </w:rPr>
              <w:fldChar w:fldCharType="begin"/>
            </w:r>
            <w:r>
              <w:rPr>
                <w:noProof/>
                <w:webHidden/>
              </w:rPr>
              <w:instrText xml:space="preserve"> PAGEREF _Toc202276238 \h </w:instrText>
            </w:r>
            <w:r>
              <w:rPr>
                <w:noProof/>
                <w:webHidden/>
              </w:rPr>
            </w:r>
            <w:r>
              <w:rPr>
                <w:noProof/>
                <w:webHidden/>
              </w:rPr>
              <w:fldChar w:fldCharType="separate"/>
            </w:r>
            <w:r>
              <w:rPr>
                <w:noProof/>
                <w:webHidden/>
              </w:rPr>
              <w:t>59</w:t>
            </w:r>
            <w:r>
              <w:rPr>
                <w:noProof/>
                <w:webHidden/>
              </w:rPr>
              <w:fldChar w:fldCharType="end"/>
            </w:r>
          </w:hyperlink>
        </w:p>
        <w:p w14:paraId="2D22E8EC" w14:textId="276B5B8D" w:rsidR="009F1AF0" w:rsidRDefault="009F1AF0">
          <w:pPr>
            <w:pStyle w:val="TDC2"/>
            <w:rPr>
              <w:rFonts w:eastAsiaTheme="minorEastAsia"/>
              <w:noProof/>
              <w:kern w:val="2"/>
              <w:sz w:val="24"/>
              <w:szCs w:val="24"/>
              <w:lang w:eastAsia="es-CO"/>
              <w14:ligatures w14:val="standardContextual"/>
            </w:rPr>
          </w:pPr>
          <w:hyperlink w:anchor="_Toc202276239" w:history="1">
            <w:r w:rsidRPr="000F3207">
              <w:rPr>
                <w:rStyle w:val="Hipervnculo"/>
                <w:rFonts w:ascii="Arial" w:eastAsia="Arial" w:hAnsi="Arial" w:cs="Arial"/>
                <w:b/>
                <w:bCs/>
                <w:noProof/>
              </w:rPr>
              <w:t>4.6.</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Acta de liquidación</w:t>
            </w:r>
            <w:r>
              <w:rPr>
                <w:noProof/>
                <w:webHidden/>
              </w:rPr>
              <w:tab/>
            </w:r>
            <w:r>
              <w:rPr>
                <w:noProof/>
                <w:webHidden/>
              </w:rPr>
              <w:fldChar w:fldCharType="begin"/>
            </w:r>
            <w:r>
              <w:rPr>
                <w:noProof/>
                <w:webHidden/>
              </w:rPr>
              <w:instrText xml:space="preserve"> PAGEREF _Toc202276239 \h </w:instrText>
            </w:r>
            <w:r>
              <w:rPr>
                <w:noProof/>
                <w:webHidden/>
              </w:rPr>
            </w:r>
            <w:r>
              <w:rPr>
                <w:noProof/>
                <w:webHidden/>
              </w:rPr>
              <w:fldChar w:fldCharType="separate"/>
            </w:r>
            <w:r>
              <w:rPr>
                <w:noProof/>
                <w:webHidden/>
              </w:rPr>
              <w:t>59</w:t>
            </w:r>
            <w:r>
              <w:rPr>
                <w:noProof/>
                <w:webHidden/>
              </w:rPr>
              <w:fldChar w:fldCharType="end"/>
            </w:r>
          </w:hyperlink>
        </w:p>
        <w:p w14:paraId="2F4E75AF" w14:textId="18E13EFE" w:rsidR="009F1AF0" w:rsidRDefault="009F1AF0">
          <w:pPr>
            <w:pStyle w:val="TDC2"/>
            <w:rPr>
              <w:rFonts w:eastAsiaTheme="minorEastAsia"/>
              <w:noProof/>
              <w:kern w:val="2"/>
              <w:sz w:val="24"/>
              <w:szCs w:val="24"/>
              <w:lang w:eastAsia="es-CO"/>
              <w14:ligatures w14:val="standardContextual"/>
            </w:rPr>
          </w:pPr>
          <w:hyperlink w:anchor="_Toc202276240" w:history="1">
            <w:r w:rsidRPr="000F3207">
              <w:rPr>
                <w:rStyle w:val="Hipervnculo"/>
                <w:rFonts w:ascii="Arial" w:hAnsi="Arial" w:cs="Arial"/>
                <w:b/>
                <w:bCs/>
                <w:noProof/>
              </w:rPr>
              <w:t>4.8.</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Mecanismos para la solución directa de controversias contractuales.</w:t>
            </w:r>
            <w:r>
              <w:rPr>
                <w:noProof/>
                <w:webHidden/>
              </w:rPr>
              <w:tab/>
            </w:r>
            <w:r>
              <w:rPr>
                <w:noProof/>
                <w:webHidden/>
              </w:rPr>
              <w:fldChar w:fldCharType="begin"/>
            </w:r>
            <w:r>
              <w:rPr>
                <w:noProof/>
                <w:webHidden/>
              </w:rPr>
              <w:instrText xml:space="preserve"> PAGEREF _Toc202276240 \h </w:instrText>
            </w:r>
            <w:r>
              <w:rPr>
                <w:noProof/>
                <w:webHidden/>
              </w:rPr>
            </w:r>
            <w:r>
              <w:rPr>
                <w:noProof/>
                <w:webHidden/>
              </w:rPr>
              <w:fldChar w:fldCharType="separate"/>
            </w:r>
            <w:r>
              <w:rPr>
                <w:noProof/>
                <w:webHidden/>
              </w:rPr>
              <w:t>61</w:t>
            </w:r>
            <w:r>
              <w:rPr>
                <w:noProof/>
                <w:webHidden/>
              </w:rPr>
              <w:fldChar w:fldCharType="end"/>
            </w:r>
          </w:hyperlink>
        </w:p>
        <w:p w14:paraId="70058D25" w14:textId="1BFB131D" w:rsidR="009F1AF0" w:rsidRDefault="009F1AF0">
          <w:pPr>
            <w:pStyle w:val="TDC2"/>
            <w:rPr>
              <w:rFonts w:eastAsiaTheme="minorEastAsia"/>
              <w:noProof/>
              <w:kern w:val="2"/>
              <w:sz w:val="24"/>
              <w:szCs w:val="24"/>
              <w:lang w:eastAsia="es-CO"/>
              <w14:ligatures w14:val="standardContextual"/>
            </w:rPr>
          </w:pPr>
          <w:hyperlink w:anchor="_Toc202276241" w:history="1">
            <w:r w:rsidRPr="000F3207">
              <w:rPr>
                <w:rStyle w:val="Hipervnculo"/>
                <w:rFonts w:ascii="Arial" w:eastAsia="Arial" w:hAnsi="Arial" w:cs="Arial"/>
                <w:b/>
                <w:bCs/>
                <w:noProof/>
              </w:rPr>
              <w:t>4.9.</w:t>
            </w:r>
            <w:r>
              <w:rPr>
                <w:rFonts w:eastAsiaTheme="minorEastAsia"/>
                <w:noProof/>
                <w:kern w:val="2"/>
                <w:sz w:val="24"/>
                <w:szCs w:val="24"/>
                <w:lang w:eastAsia="es-CO"/>
                <w14:ligatures w14:val="standardContextual"/>
              </w:rPr>
              <w:tab/>
            </w:r>
            <w:r w:rsidRPr="000F3207">
              <w:rPr>
                <w:rStyle w:val="Hipervnculo"/>
                <w:rFonts w:ascii="Arial" w:eastAsia="Calibri" w:hAnsi="Arial" w:cs="Arial"/>
                <w:b/>
                <w:bCs/>
                <w:noProof/>
              </w:rPr>
              <w:t>Régimen Sancionatorio en Materia Contractual</w:t>
            </w:r>
            <w:r w:rsidRPr="000F3207">
              <w:rPr>
                <w:rStyle w:val="Hipervnculo"/>
                <w:rFonts w:ascii="Arial" w:eastAsia="Arial" w:hAnsi="Arial" w:cs="Arial"/>
                <w:b/>
                <w:bCs/>
                <w:noProof/>
              </w:rPr>
              <w:t>.</w:t>
            </w:r>
            <w:r>
              <w:rPr>
                <w:noProof/>
                <w:webHidden/>
              </w:rPr>
              <w:tab/>
            </w:r>
            <w:r>
              <w:rPr>
                <w:noProof/>
                <w:webHidden/>
              </w:rPr>
              <w:fldChar w:fldCharType="begin"/>
            </w:r>
            <w:r>
              <w:rPr>
                <w:noProof/>
                <w:webHidden/>
              </w:rPr>
              <w:instrText xml:space="preserve"> PAGEREF _Toc202276241 \h </w:instrText>
            </w:r>
            <w:r>
              <w:rPr>
                <w:noProof/>
                <w:webHidden/>
              </w:rPr>
            </w:r>
            <w:r>
              <w:rPr>
                <w:noProof/>
                <w:webHidden/>
              </w:rPr>
              <w:fldChar w:fldCharType="separate"/>
            </w:r>
            <w:r>
              <w:rPr>
                <w:noProof/>
                <w:webHidden/>
              </w:rPr>
              <w:t>61</w:t>
            </w:r>
            <w:r>
              <w:rPr>
                <w:noProof/>
                <w:webHidden/>
              </w:rPr>
              <w:fldChar w:fldCharType="end"/>
            </w:r>
          </w:hyperlink>
        </w:p>
        <w:p w14:paraId="2004A4BA" w14:textId="7BA53AF2" w:rsidR="009F1AF0" w:rsidRDefault="009F1AF0">
          <w:pPr>
            <w:pStyle w:val="TDC2"/>
            <w:rPr>
              <w:rFonts w:eastAsiaTheme="minorEastAsia"/>
              <w:noProof/>
              <w:kern w:val="2"/>
              <w:sz w:val="24"/>
              <w:szCs w:val="24"/>
              <w:lang w:eastAsia="es-CO"/>
              <w14:ligatures w14:val="standardContextual"/>
            </w:rPr>
          </w:pPr>
          <w:hyperlink w:anchor="_Toc202276242" w:history="1">
            <w:r w:rsidRPr="000F3207">
              <w:rPr>
                <w:rStyle w:val="Hipervnculo"/>
                <w:rFonts w:ascii="Arial" w:eastAsia="Arial" w:hAnsi="Arial" w:cs="Arial"/>
                <w:b/>
                <w:bCs/>
                <w:noProof/>
              </w:rPr>
              <w:t>4.10.</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Actores que intervienen en la actividad contractual y sus competencias</w:t>
            </w:r>
            <w:r>
              <w:rPr>
                <w:noProof/>
                <w:webHidden/>
              </w:rPr>
              <w:tab/>
            </w:r>
            <w:r>
              <w:rPr>
                <w:noProof/>
                <w:webHidden/>
              </w:rPr>
              <w:fldChar w:fldCharType="begin"/>
            </w:r>
            <w:r>
              <w:rPr>
                <w:noProof/>
                <w:webHidden/>
              </w:rPr>
              <w:instrText xml:space="preserve"> PAGEREF _Toc202276242 \h </w:instrText>
            </w:r>
            <w:r>
              <w:rPr>
                <w:noProof/>
                <w:webHidden/>
              </w:rPr>
            </w:r>
            <w:r>
              <w:rPr>
                <w:noProof/>
                <w:webHidden/>
              </w:rPr>
              <w:fldChar w:fldCharType="separate"/>
            </w:r>
            <w:r>
              <w:rPr>
                <w:noProof/>
                <w:webHidden/>
              </w:rPr>
              <w:t>62</w:t>
            </w:r>
            <w:r>
              <w:rPr>
                <w:noProof/>
                <w:webHidden/>
              </w:rPr>
              <w:fldChar w:fldCharType="end"/>
            </w:r>
          </w:hyperlink>
        </w:p>
        <w:p w14:paraId="6D3036C7" w14:textId="22BE0D18" w:rsidR="009F1AF0" w:rsidRDefault="009F1AF0">
          <w:pPr>
            <w:pStyle w:val="TDC1"/>
            <w:rPr>
              <w:rFonts w:eastAsiaTheme="minorEastAsia"/>
              <w:noProof/>
              <w:kern w:val="2"/>
              <w:sz w:val="24"/>
              <w:szCs w:val="24"/>
              <w:lang w:eastAsia="es-CO"/>
              <w14:ligatures w14:val="standardContextual"/>
            </w:rPr>
          </w:pPr>
          <w:hyperlink w:anchor="_Toc202276243" w:history="1">
            <w:r w:rsidRPr="000F3207">
              <w:rPr>
                <w:rStyle w:val="Hipervnculo"/>
                <w:rFonts w:ascii="Arial" w:eastAsia="Arial" w:hAnsi="Arial" w:cs="Arial"/>
                <w:b/>
                <w:bCs/>
                <w:noProof/>
              </w:rPr>
              <w:t>5.</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ETAPAS DEL PROCESO DE SELECCIÓN</w:t>
            </w:r>
            <w:r>
              <w:rPr>
                <w:noProof/>
                <w:webHidden/>
              </w:rPr>
              <w:tab/>
            </w:r>
            <w:r>
              <w:rPr>
                <w:noProof/>
                <w:webHidden/>
              </w:rPr>
              <w:fldChar w:fldCharType="begin"/>
            </w:r>
            <w:r>
              <w:rPr>
                <w:noProof/>
                <w:webHidden/>
              </w:rPr>
              <w:instrText xml:space="preserve"> PAGEREF _Toc202276243 \h </w:instrText>
            </w:r>
            <w:r>
              <w:rPr>
                <w:noProof/>
                <w:webHidden/>
              </w:rPr>
            </w:r>
            <w:r>
              <w:rPr>
                <w:noProof/>
                <w:webHidden/>
              </w:rPr>
              <w:fldChar w:fldCharType="separate"/>
            </w:r>
            <w:r>
              <w:rPr>
                <w:noProof/>
                <w:webHidden/>
              </w:rPr>
              <w:t>67</w:t>
            </w:r>
            <w:r>
              <w:rPr>
                <w:noProof/>
                <w:webHidden/>
              </w:rPr>
              <w:fldChar w:fldCharType="end"/>
            </w:r>
          </w:hyperlink>
        </w:p>
        <w:p w14:paraId="6DB26DDF" w14:textId="2A298683" w:rsidR="009F1AF0" w:rsidRDefault="009F1AF0">
          <w:pPr>
            <w:pStyle w:val="TDC2"/>
            <w:rPr>
              <w:rFonts w:eastAsiaTheme="minorEastAsia"/>
              <w:noProof/>
              <w:kern w:val="2"/>
              <w:sz w:val="24"/>
              <w:szCs w:val="24"/>
              <w:lang w:eastAsia="es-CO"/>
              <w14:ligatures w14:val="standardContextual"/>
            </w:rPr>
          </w:pPr>
          <w:hyperlink w:anchor="_Toc202276244" w:history="1">
            <w:r w:rsidRPr="000F3207">
              <w:rPr>
                <w:rStyle w:val="Hipervnculo"/>
                <w:rFonts w:ascii="Arial" w:eastAsia="Arial" w:hAnsi="Arial" w:cs="Arial"/>
                <w:b/>
                <w:bCs/>
                <w:noProof/>
              </w:rPr>
              <w:t>5.1. Dependencias Responsables del Proceso de Selección</w:t>
            </w:r>
            <w:r>
              <w:rPr>
                <w:noProof/>
                <w:webHidden/>
              </w:rPr>
              <w:tab/>
            </w:r>
            <w:r>
              <w:rPr>
                <w:noProof/>
                <w:webHidden/>
              </w:rPr>
              <w:fldChar w:fldCharType="begin"/>
            </w:r>
            <w:r>
              <w:rPr>
                <w:noProof/>
                <w:webHidden/>
              </w:rPr>
              <w:instrText xml:space="preserve"> PAGEREF _Toc202276244 \h </w:instrText>
            </w:r>
            <w:r>
              <w:rPr>
                <w:noProof/>
                <w:webHidden/>
              </w:rPr>
            </w:r>
            <w:r>
              <w:rPr>
                <w:noProof/>
                <w:webHidden/>
              </w:rPr>
              <w:fldChar w:fldCharType="separate"/>
            </w:r>
            <w:r>
              <w:rPr>
                <w:noProof/>
                <w:webHidden/>
              </w:rPr>
              <w:t>67</w:t>
            </w:r>
            <w:r>
              <w:rPr>
                <w:noProof/>
                <w:webHidden/>
              </w:rPr>
              <w:fldChar w:fldCharType="end"/>
            </w:r>
          </w:hyperlink>
        </w:p>
        <w:p w14:paraId="712DEE55" w14:textId="021390E6" w:rsidR="009F1AF0" w:rsidRDefault="009F1AF0">
          <w:pPr>
            <w:pStyle w:val="TDC2"/>
            <w:rPr>
              <w:rFonts w:eastAsiaTheme="minorEastAsia"/>
              <w:noProof/>
              <w:kern w:val="2"/>
              <w:sz w:val="24"/>
              <w:szCs w:val="24"/>
              <w:lang w:eastAsia="es-CO"/>
              <w14:ligatures w14:val="standardContextual"/>
            </w:rPr>
          </w:pPr>
          <w:hyperlink w:anchor="_Toc202276245" w:history="1">
            <w:r w:rsidRPr="000F3207">
              <w:rPr>
                <w:rStyle w:val="Hipervnculo"/>
                <w:rFonts w:ascii="Arial" w:eastAsia="Arial" w:hAnsi="Arial" w:cs="Arial"/>
                <w:b/>
                <w:bCs/>
                <w:noProof/>
              </w:rPr>
              <w:t>5.2. Etapa precontractual</w:t>
            </w:r>
            <w:r>
              <w:rPr>
                <w:noProof/>
                <w:webHidden/>
              </w:rPr>
              <w:tab/>
            </w:r>
            <w:r>
              <w:rPr>
                <w:noProof/>
                <w:webHidden/>
              </w:rPr>
              <w:fldChar w:fldCharType="begin"/>
            </w:r>
            <w:r>
              <w:rPr>
                <w:noProof/>
                <w:webHidden/>
              </w:rPr>
              <w:instrText xml:space="preserve"> PAGEREF _Toc202276245 \h </w:instrText>
            </w:r>
            <w:r>
              <w:rPr>
                <w:noProof/>
                <w:webHidden/>
              </w:rPr>
            </w:r>
            <w:r>
              <w:rPr>
                <w:noProof/>
                <w:webHidden/>
              </w:rPr>
              <w:fldChar w:fldCharType="separate"/>
            </w:r>
            <w:r>
              <w:rPr>
                <w:noProof/>
                <w:webHidden/>
              </w:rPr>
              <w:t>75</w:t>
            </w:r>
            <w:r>
              <w:rPr>
                <w:noProof/>
                <w:webHidden/>
              </w:rPr>
              <w:fldChar w:fldCharType="end"/>
            </w:r>
          </w:hyperlink>
        </w:p>
        <w:p w14:paraId="0A1D297E" w14:textId="7EF6AB4D" w:rsidR="009F1AF0" w:rsidRDefault="009F1AF0">
          <w:pPr>
            <w:pStyle w:val="TDC2"/>
            <w:rPr>
              <w:rFonts w:eastAsiaTheme="minorEastAsia"/>
              <w:noProof/>
              <w:kern w:val="2"/>
              <w:sz w:val="24"/>
              <w:szCs w:val="24"/>
              <w:lang w:eastAsia="es-CO"/>
              <w14:ligatures w14:val="standardContextual"/>
            </w:rPr>
          </w:pPr>
          <w:hyperlink w:anchor="_Toc202276246" w:history="1">
            <w:r w:rsidRPr="000F3207">
              <w:rPr>
                <w:rStyle w:val="Hipervnculo"/>
                <w:rFonts w:ascii="Arial" w:eastAsia="Arial" w:hAnsi="Arial" w:cs="Arial"/>
                <w:b/>
                <w:bCs/>
                <w:noProof/>
              </w:rPr>
              <w:t>5.3. Etapa contractual</w:t>
            </w:r>
            <w:r>
              <w:rPr>
                <w:noProof/>
                <w:webHidden/>
              </w:rPr>
              <w:tab/>
            </w:r>
            <w:r>
              <w:rPr>
                <w:noProof/>
                <w:webHidden/>
              </w:rPr>
              <w:fldChar w:fldCharType="begin"/>
            </w:r>
            <w:r>
              <w:rPr>
                <w:noProof/>
                <w:webHidden/>
              </w:rPr>
              <w:instrText xml:space="preserve"> PAGEREF _Toc202276246 \h </w:instrText>
            </w:r>
            <w:r>
              <w:rPr>
                <w:noProof/>
                <w:webHidden/>
              </w:rPr>
            </w:r>
            <w:r>
              <w:rPr>
                <w:noProof/>
                <w:webHidden/>
              </w:rPr>
              <w:fldChar w:fldCharType="separate"/>
            </w:r>
            <w:r>
              <w:rPr>
                <w:noProof/>
                <w:webHidden/>
              </w:rPr>
              <w:t>108</w:t>
            </w:r>
            <w:r>
              <w:rPr>
                <w:noProof/>
                <w:webHidden/>
              </w:rPr>
              <w:fldChar w:fldCharType="end"/>
            </w:r>
          </w:hyperlink>
        </w:p>
        <w:p w14:paraId="1BCD8EEF" w14:textId="76BE6807" w:rsidR="009F1AF0" w:rsidRDefault="009F1AF0">
          <w:pPr>
            <w:pStyle w:val="TDC2"/>
            <w:rPr>
              <w:rFonts w:eastAsiaTheme="minorEastAsia"/>
              <w:noProof/>
              <w:kern w:val="2"/>
              <w:sz w:val="24"/>
              <w:szCs w:val="24"/>
              <w:lang w:eastAsia="es-CO"/>
              <w14:ligatures w14:val="standardContextual"/>
            </w:rPr>
          </w:pPr>
          <w:hyperlink w:anchor="_Toc202276247" w:history="1">
            <w:r w:rsidRPr="000F3207">
              <w:rPr>
                <w:rStyle w:val="Hipervnculo"/>
                <w:rFonts w:ascii="Arial" w:eastAsia="Arial" w:hAnsi="Arial" w:cs="Arial"/>
                <w:b/>
                <w:bCs/>
                <w:noProof/>
              </w:rPr>
              <w:t>5.4. Etapa postcontractual</w:t>
            </w:r>
            <w:r>
              <w:rPr>
                <w:noProof/>
                <w:webHidden/>
              </w:rPr>
              <w:tab/>
            </w:r>
            <w:r>
              <w:rPr>
                <w:noProof/>
                <w:webHidden/>
              </w:rPr>
              <w:fldChar w:fldCharType="begin"/>
            </w:r>
            <w:r>
              <w:rPr>
                <w:noProof/>
                <w:webHidden/>
              </w:rPr>
              <w:instrText xml:space="preserve"> PAGEREF _Toc202276247 \h </w:instrText>
            </w:r>
            <w:r>
              <w:rPr>
                <w:noProof/>
                <w:webHidden/>
              </w:rPr>
            </w:r>
            <w:r>
              <w:rPr>
                <w:noProof/>
                <w:webHidden/>
              </w:rPr>
              <w:fldChar w:fldCharType="separate"/>
            </w:r>
            <w:r>
              <w:rPr>
                <w:noProof/>
                <w:webHidden/>
              </w:rPr>
              <w:t>110</w:t>
            </w:r>
            <w:r>
              <w:rPr>
                <w:noProof/>
                <w:webHidden/>
              </w:rPr>
              <w:fldChar w:fldCharType="end"/>
            </w:r>
          </w:hyperlink>
        </w:p>
        <w:p w14:paraId="37F1173B" w14:textId="6A0EA3D2" w:rsidR="009F1AF0" w:rsidRDefault="009F1AF0">
          <w:pPr>
            <w:pStyle w:val="TDC1"/>
            <w:rPr>
              <w:rFonts w:eastAsiaTheme="minorEastAsia"/>
              <w:noProof/>
              <w:kern w:val="2"/>
              <w:sz w:val="24"/>
              <w:szCs w:val="24"/>
              <w:lang w:eastAsia="es-CO"/>
              <w14:ligatures w14:val="standardContextual"/>
            </w:rPr>
          </w:pPr>
          <w:hyperlink w:anchor="_Toc202276248" w:history="1">
            <w:r w:rsidRPr="000F3207">
              <w:rPr>
                <w:rStyle w:val="Hipervnculo"/>
                <w:rFonts w:ascii="Arial" w:eastAsia="Arial" w:hAnsi="Arial" w:cs="Arial"/>
                <w:b/>
                <w:bCs/>
                <w:noProof/>
              </w:rPr>
              <w:t>6.</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POTESTADES EXCEPCIONALES</w:t>
            </w:r>
            <w:r>
              <w:rPr>
                <w:noProof/>
                <w:webHidden/>
              </w:rPr>
              <w:tab/>
            </w:r>
            <w:r>
              <w:rPr>
                <w:noProof/>
                <w:webHidden/>
              </w:rPr>
              <w:fldChar w:fldCharType="begin"/>
            </w:r>
            <w:r>
              <w:rPr>
                <w:noProof/>
                <w:webHidden/>
              </w:rPr>
              <w:instrText xml:space="preserve"> PAGEREF _Toc202276248 \h </w:instrText>
            </w:r>
            <w:r>
              <w:rPr>
                <w:noProof/>
                <w:webHidden/>
              </w:rPr>
            </w:r>
            <w:r>
              <w:rPr>
                <w:noProof/>
                <w:webHidden/>
              </w:rPr>
              <w:fldChar w:fldCharType="separate"/>
            </w:r>
            <w:r>
              <w:rPr>
                <w:noProof/>
                <w:webHidden/>
              </w:rPr>
              <w:t>132</w:t>
            </w:r>
            <w:r>
              <w:rPr>
                <w:noProof/>
                <w:webHidden/>
              </w:rPr>
              <w:fldChar w:fldCharType="end"/>
            </w:r>
          </w:hyperlink>
        </w:p>
        <w:p w14:paraId="3714F2F3" w14:textId="41FE13AA" w:rsidR="009F1AF0" w:rsidRDefault="009F1AF0">
          <w:pPr>
            <w:pStyle w:val="TDC2"/>
            <w:rPr>
              <w:rFonts w:eastAsiaTheme="minorEastAsia"/>
              <w:noProof/>
              <w:kern w:val="2"/>
              <w:sz w:val="24"/>
              <w:szCs w:val="24"/>
              <w:lang w:eastAsia="es-CO"/>
              <w14:ligatures w14:val="standardContextual"/>
            </w:rPr>
          </w:pPr>
          <w:hyperlink w:anchor="_Toc202276249" w:history="1">
            <w:r w:rsidRPr="000F3207">
              <w:rPr>
                <w:rStyle w:val="Hipervnculo"/>
                <w:rFonts w:ascii="Arial" w:eastAsia="Arial" w:hAnsi="Arial" w:cs="Arial"/>
                <w:b/>
                <w:bCs/>
                <w:noProof/>
              </w:rPr>
              <w:t>6.1. Cláusulas excepcionales</w:t>
            </w:r>
            <w:r>
              <w:rPr>
                <w:noProof/>
                <w:webHidden/>
              </w:rPr>
              <w:tab/>
            </w:r>
            <w:r>
              <w:rPr>
                <w:noProof/>
                <w:webHidden/>
              </w:rPr>
              <w:fldChar w:fldCharType="begin"/>
            </w:r>
            <w:r>
              <w:rPr>
                <w:noProof/>
                <w:webHidden/>
              </w:rPr>
              <w:instrText xml:space="preserve"> PAGEREF _Toc202276249 \h </w:instrText>
            </w:r>
            <w:r>
              <w:rPr>
                <w:noProof/>
                <w:webHidden/>
              </w:rPr>
            </w:r>
            <w:r>
              <w:rPr>
                <w:noProof/>
                <w:webHidden/>
              </w:rPr>
              <w:fldChar w:fldCharType="separate"/>
            </w:r>
            <w:r>
              <w:rPr>
                <w:noProof/>
                <w:webHidden/>
              </w:rPr>
              <w:t>132</w:t>
            </w:r>
            <w:r>
              <w:rPr>
                <w:noProof/>
                <w:webHidden/>
              </w:rPr>
              <w:fldChar w:fldCharType="end"/>
            </w:r>
          </w:hyperlink>
        </w:p>
        <w:p w14:paraId="39B916D0" w14:textId="38D79D69" w:rsidR="009F1AF0" w:rsidRDefault="009F1AF0">
          <w:pPr>
            <w:pStyle w:val="TDC1"/>
            <w:rPr>
              <w:rFonts w:eastAsiaTheme="minorEastAsia"/>
              <w:noProof/>
              <w:kern w:val="2"/>
              <w:sz w:val="24"/>
              <w:szCs w:val="24"/>
              <w:lang w:eastAsia="es-CO"/>
              <w14:ligatures w14:val="standardContextual"/>
            </w:rPr>
          </w:pPr>
          <w:hyperlink w:anchor="_Toc202276250" w:history="1">
            <w:r w:rsidRPr="000F3207">
              <w:rPr>
                <w:rStyle w:val="Hipervnculo"/>
                <w:rFonts w:ascii="Arial" w:eastAsia="Arial" w:hAnsi="Arial" w:cs="Arial"/>
                <w:b/>
                <w:bCs/>
                <w:noProof/>
              </w:rPr>
              <w:t>7.</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RESPONSABILIDADES DERIVADAS DE LA ACTIVIDAD CONTRACTUAL</w:t>
            </w:r>
            <w:r>
              <w:rPr>
                <w:noProof/>
                <w:webHidden/>
              </w:rPr>
              <w:tab/>
            </w:r>
            <w:r>
              <w:rPr>
                <w:noProof/>
                <w:webHidden/>
              </w:rPr>
              <w:fldChar w:fldCharType="begin"/>
            </w:r>
            <w:r>
              <w:rPr>
                <w:noProof/>
                <w:webHidden/>
              </w:rPr>
              <w:instrText xml:space="preserve"> PAGEREF _Toc202276250 \h </w:instrText>
            </w:r>
            <w:r>
              <w:rPr>
                <w:noProof/>
                <w:webHidden/>
              </w:rPr>
            </w:r>
            <w:r>
              <w:rPr>
                <w:noProof/>
                <w:webHidden/>
              </w:rPr>
              <w:fldChar w:fldCharType="separate"/>
            </w:r>
            <w:r>
              <w:rPr>
                <w:noProof/>
                <w:webHidden/>
              </w:rPr>
              <w:t>133</w:t>
            </w:r>
            <w:r>
              <w:rPr>
                <w:noProof/>
                <w:webHidden/>
              </w:rPr>
              <w:fldChar w:fldCharType="end"/>
            </w:r>
          </w:hyperlink>
        </w:p>
        <w:p w14:paraId="0CAD0ECB" w14:textId="26647588" w:rsidR="009F1AF0" w:rsidRDefault="009F1AF0">
          <w:pPr>
            <w:pStyle w:val="TDC2"/>
            <w:rPr>
              <w:rFonts w:eastAsiaTheme="minorEastAsia"/>
              <w:noProof/>
              <w:kern w:val="2"/>
              <w:sz w:val="24"/>
              <w:szCs w:val="24"/>
              <w:lang w:eastAsia="es-CO"/>
              <w14:ligatures w14:val="standardContextual"/>
            </w:rPr>
          </w:pPr>
          <w:hyperlink w:anchor="_Toc202276251" w:history="1">
            <w:r w:rsidRPr="000F3207">
              <w:rPr>
                <w:rStyle w:val="Hipervnculo"/>
                <w:rFonts w:ascii="Arial" w:eastAsia="Arial" w:hAnsi="Arial" w:cs="Arial"/>
                <w:b/>
                <w:bCs/>
                <w:noProof/>
              </w:rPr>
              <w:t>7.1. Responsabilidad penal</w:t>
            </w:r>
            <w:r>
              <w:rPr>
                <w:noProof/>
                <w:webHidden/>
              </w:rPr>
              <w:tab/>
            </w:r>
            <w:r>
              <w:rPr>
                <w:noProof/>
                <w:webHidden/>
              </w:rPr>
              <w:fldChar w:fldCharType="begin"/>
            </w:r>
            <w:r>
              <w:rPr>
                <w:noProof/>
                <w:webHidden/>
              </w:rPr>
              <w:instrText xml:space="preserve"> PAGEREF _Toc202276251 \h </w:instrText>
            </w:r>
            <w:r>
              <w:rPr>
                <w:noProof/>
                <w:webHidden/>
              </w:rPr>
            </w:r>
            <w:r>
              <w:rPr>
                <w:noProof/>
                <w:webHidden/>
              </w:rPr>
              <w:fldChar w:fldCharType="separate"/>
            </w:r>
            <w:r>
              <w:rPr>
                <w:noProof/>
                <w:webHidden/>
              </w:rPr>
              <w:t>133</w:t>
            </w:r>
            <w:r>
              <w:rPr>
                <w:noProof/>
                <w:webHidden/>
              </w:rPr>
              <w:fldChar w:fldCharType="end"/>
            </w:r>
          </w:hyperlink>
        </w:p>
        <w:p w14:paraId="661D446E" w14:textId="7AECFF71" w:rsidR="009F1AF0" w:rsidRDefault="009F1AF0">
          <w:pPr>
            <w:pStyle w:val="TDC2"/>
            <w:rPr>
              <w:rFonts w:eastAsiaTheme="minorEastAsia"/>
              <w:noProof/>
              <w:kern w:val="2"/>
              <w:sz w:val="24"/>
              <w:szCs w:val="24"/>
              <w:lang w:eastAsia="es-CO"/>
              <w14:ligatures w14:val="standardContextual"/>
            </w:rPr>
          </w:pPr>
          <w:hyperlink w:anchor="_Toc202276252" w:history="1">
            <w:r w:rsidRPr="000F3207">
              <w:rPr>
                <w:rStyle w:val="Hipervnculo"/>
                <w:rFonts w:ascii="Arial" w:eastAsia="Arial" w:hAnsi="Arial" w:cs="Arial"/>
                <w:b/>
                <w:bCs/>
                <w:noProof/>
              </w:rPr>
              <w:t>7.2. Responsabilidad disciplinaria</w:t>
            </w:r>
            <w:r>
              <w:rPr>
                <w:noProof/>
                <w:webHidden/>
              </w:rPr>
              <w:tab/>
            </w:r>
            <w:r>
              <w:rPr>
                <w:noProof/>
                <w:webHidden/>
              </w:rPr>
              <w:fldChar w:fldCharType="begin"/>
            </w:r>
            <w:r>
              <w:rPr>
                <w:noProof/>
                <w:webHidden/>
              </w:rPr>
              <w:instrText xml:space="preserve"> PAGEREF _Toc202276252 \h </w:instrText>
            </w:r>
            <w:r>
              <w:rPr>
                <w:noProof/>
                <w:webHidden/>
              </w:rPr>
            </w:r>
            <w:r>
              <w:rPr>
                <w:noProof/>
                <w:webHidden/>
              </w:rPr>
              <w:fldChar w:fldCharType="separate"/>
            </w:r>
            <w:r>
              <w:rPr>
                <w:noProof/>
                <w:webHidden/>
              </w:rPr>
              <w:t>133</w:t>
            </w:r>
            <w:r>
              <w:rPr>
                <w:noProof/>
                <w:webHidden/>
              </w:rPr>
              <w:fldChar w:fldCharType="end"/>
            </w:r>
          </w:hyperlink>
        </w:p>
        <w:p w14:paraId="0BD72321" w14:textId="2171B443" w:rsidR="009F1AF0" w:rsidRDefault="009F1AF0">
          <w:pPr>
            <w:pStyle w:val="TDC2"/>
            <w:rPr>
              <w:rFonts w:eastAsiaTheme="minorEastAsia"/>
              <w:noProof/>
              <w:kern w:val="2"/>
              <w:sz w:val="24"/>
              <w:szCs w:val="24"/>
              <w:lang w:eastAsia="es-CO"/>
              <w14:ligatures w14:val="standardContextual"/>
            </w:rPr>
          </w:pPr>
          <w:hyperlink w:anchor="_Toc202276253" w:history="1">
            <w:r w:rsidRPr="000F3207">
              <w:rPr>
                <w:rStyle w:val="Hipervnculo"/>
                <w:rFonts w:ascii="Arial" w:eastAsia="Arial" w:hAnsi="Arial" w:cs="Arial"/>
                <w:b/>
                <w:bCs/>
                <w:noProof/>
              </w:rPr>
              <w:t>7.3. Responsabilidad pecuniaria</w:t>
            </w:r>
            <w:r>
              <w:rPr>
                <w:noProof/>
                <w:webHidden/>
              </w:rPr>
              <w:tab/>
            </w:r>
            <w:r>
              <w:rPr>
                <w:noProof/>
                <w:webHidden/>
              </w:rPr>
              <w:fldChar w:fldCharType="begin"/>
            </w:r>
            <w:r>
              <w:rPr>
                <w:noProof/>
                <w:webHidden/>
              </w:rPr>
              <w:instrText xml:space="preserve"> PAGEREF _Toc202276253 \h </w:instrText>
            </w:r>
            <w:r>
              <w:rPr>
                <w:noProof/>
                <w:webHidden/>
              </w:rPr>
            </w:r>
            <w:r>
              <w:rPr>
                <w:noProof/>
                <w:webHidden/>
              </w:rPr>
              <w:fldChar w:fldCharType="separate"/>
            </w:r>
            <w:r>
              <w:rPr>
                <w:noProof/>
                <w:webHidden/>
              </w:rPr>
              <w:t>133</w:t>
            </w:r>
            <w:r>
              <w:rPr>
                <w:noProof/>
                <w:webHidden/>
              </w:rPr>
              <w:fldChar w:fldCharType="end"/>
            </w:r>
          </w:hyperlink>
        </w:p>
        <w:p w14:paraId="576B636E" w14:textId="559DFE74" w:rsidR="009F1AF0" w:rsidRDefault="009F1AF0">
          <w:pPr>
            <w:pStyle w:val="TDC2"/>
            <w:rPr>
              <w:rFonts w:eastAsiaTheme="minorEastAsia"/>
              <w:noProof/>
              <w:kern w:val="2"/>
              <w:sz w:val="24"/>
              <w:szCs w:val="24"/>
              <w:lang w:eastAsia="es-CO"/>
              <w14:ligatures w14:val="standardContextual"/>
            </w:rPr>
          </w:pPr>
          <w:hyperlink w:anchor="_Toc202276254" w:history="1">
            <w:r w:rsidRPr="000F3207">
              <w:rPr>
                <w:rStyle w:val="Hipervnculo"/>
                <w:rFonts w:ascii="Arial" w:eastAsia="Arial" w:hAnsi="Arial" w:cs="Arial"/>
                <w:b/>
                <w:bCs/>
                <w:noProof/>
              </w:rPr>
              <w:t>7.4. Responsabilidad fiscal</w:t>
            </w:r>
            <w:r>
              <w:rPr>
                <w:noProof/>
                <w:webHidden/>
              </w:rPr>
              <w:tab/>
            </w:r>
            <w:r>
              <w:rPr>
                <w:noProof/>
                <w:webHidden/>
              </w:rPr>
              <w:fldChar w:fldCharType="begin"/>
            </w:r>
            <w:r>
              <w:rPr>
                <w:noProof/>
                <w:webHidden/>
              </w:rPr>
              <w:instrText xml:space="preserve"> PAGEREF _Toc202276254 \h </w:instrText>
            </w:r>
            <w:r>
              <w:rPr>
                <w:noProof/>
                <w:webHidden/>
              </w:rPr>
            </w:r>
            <w:r>
              <w:rPr>
                <w:noProof/>
                <w:webHidden/>
              </w:rPr>
              <w:fldChar w:fldCharType="separate"/>
            </w:r>
            <w:r>
              <w:rPr>
                <w:noProof/>
                <w:webHidden/>
              </w:rPr>
              <w:t>133</w:t>
            </w:r>
            <w:r>
              <w:rPr>
                <w:noProof/>
                <w:webHidden/>
              </w:rPr>
              <w:fldChar w:fldCharType="end"/>
            </w:r>
          </w:hyperlink>
        </w:p>
        <w:p w14:paraId="4DD266E0" w14:textId="551FE236" w:rsidR="009F1AF0" w:rsidRDefault="009F1AF0">
          <w:pPr>
            <w:pStyle w:val="TDC1"/>
            <w:rPr>
              <w:rFonts w:eastAsiaTheme="minorEastAsia"/>
              <w:noProof/>
              <w:kern w:val="2"/>
              <w:sz w:val="24"/>
              <w:szCs w:val="24"/>
              <w:lang w:eastAsia="es-CO"/>
              <w14:ligatures w14:val="standardContextual"/>
            </w:rPr>
          </w:pPr>
          <w:hyperlink w:anchor="_Toc202276255" w:history="1">
            <w:r w:rsidRPr="000F3207">
              <w:rPr>
                <w:rStyle w:val="Hipervnculo"/>
                <w:rFonts w:ascii="Arial" w:eastAsia="Arial" w:hAnsi="Arial" w:cs="Arial"/>
                <w:b/>
                <w:bCs/>
                <w:noProof/>
              </w:rPr>
              <w:t>8.</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SEGUIMIENTO, CONTROL Y VIGILANCIA</w:t>
            </w:r>
            <w:r>
              <w:rPr>
                <w:noProof/>
                <w:webHidden/>
              </w:rPr>
              <w:tab/>
            </w:r>
            <w:r>
              <w:rPr>
                <w:noProof/>
                <w:webHidden/>
              </w:rPr>
              <w:fldChar w:fldCharType="begin"/>
            </w:r>
            <w:r>
              <w:rPr>
                <w:noProof/>
                <w:webHidden/>
              </w:rPr>
              <w:instrText xml:space="preserve"> PAGEREF _Toc202276255 \h </w:instrText>
            </w:r>
            <w:r>
              <w:rPr>
                <w:noProof/>
                <w:webHidden/>
              </w:rPr>
            </w:r>
            <w:r>
              <w:rPr>
                <w:noProof/>
                <w:webHidden/>
              </w:rPr>
              <w:fldChar w:fldCharType="separate"/>
            </w:r>
            <w:r>
              <w:rPr>
                <w:noProof/>
                <w:webHidden/>
              </w:rPr>
              <w:t>134</w:t>
            </w:r>
            <w:r>
              <w:rPr>
                <w:noProof/>
                <w:webHidden/>
              </w:rPr>
              <w:fldChar w:fldCharType="end"/>
            </w:r>
          </w:hyperlink>
        </w:p>
        <w:p w14:paraId="1BC17924" w14:textId="0DACBECC" w:rsidR="009F1AF0" w:rsidRDefault="009F1AF0">
          <w:pPr>
            <w:pStyle w:val="TDC1"/>
            <w:rPr>
              <w:rFonts w:eastAsiaTheme="minorEastAsia"/>
              <w:noProof/>
              <w:kern w:val="2"/>
              <w:sz w:val="24"/>
              <w:szCs w:val="24"/>
              <w:lang w:eastAsia="es-CO"/>
              <w14:ligatures w14:val="standardContextual"/>
            </w:rPr>
          </w:pPr>
          <w:hyperlink w:anchor="_Toc202276256" w:history="1">
            <w:r w:rsidRPr="000F3207">
              <w:rPr>
                <w:rStyle w:val="Hipervnculo"/>
                <w:rFonts w:ascii="Arial" w:eastAsia="Arial" w:hAnsi="Arial" w:cs="Arial"/>
                <w:b/>
                <w:bCs/>
                <w:noProof/>
              </w:rPr>
              <w:t>9.</w:t>
            </w:r>
            <w:r>
              <w:rPr>
                <w:rFonts w:eastAsiaTheme="minorEastAsia"/>
                <w:noProof/>
                <w:kern w:val="2"/>
                <w:sz w:val="24"/>
                <w:szCs w:val="24"/>
                <w:lang w:eastAsia="es-CO"/>
                <w14:ligatures w14:val="standardContextual"/>
              </w:rPr>
              <w:tab/>
            </w:r>
            <w:r w:rsidRPr="000F3207">
              <w:rPr>
                <w:rStyle w:val="Hipervnculo"/>
                <w:rFonts w:ascii="Arial" w:eastAsia="Arial" w:hAnsi="Arial" w:cs="Arial"/>
                <w:b/>
                <w:bCs/>
                <w:noProof/>
              </w:rPr>
              <w:t>BUENAS PRÁCTICAS PARA LA GESTIÓN CONTRACTUAL</w:t>
            </w:r>
            <w:r>
              <w:rPr>
                <w:noProof/>
                <w:webHidden/>
              </w:rPr>
              <w:tab/>
            </w:r>
            <w:r>
              <w:rPr>
                <w:noProof/>
                <w:webHidden/>
              </w:rPr>
              <w:fldChar w:fldCharType="begin"/>
            </w:r>
            <w:r>
              <w:rPr>
                <w:noProof/>
                <w:webHidden/>
              </w:rPr>
              <w:instrText xml:space="preserve"> PAGEREF _Toc202276256 \h </w:instrText>
            </w:r>
            <w:r>
              <w:rPr>
                <w:noProof/>
                <w:webHidden/>
              </w:rPr>
            </w:r>
            <w:r>
              <w:rPr>
                <w:noProof/>
                <w:webHidden/>
              </w:rPr>
              <w:fldChar w:fldCharType="separate"/>
            </w:r>
            <w:r>
              <w:rPr>
                <w:noProof/>
                <w:webHidden/>
              </w:rPr>
              <w:t>135</w:t>
            </w:r>
            <w:r>
              <w:rPr>
                <w:noProof/>
                <w:webHidden/>
              </w:rPr>
              <w:fldChar w:fldCharType="end"/>
            </w:r>
          </w:hyperlink>
        </w:p>
        <w:p w14:paraId="685124C8" w14:textId="6D6DC63F" w:rsidR="009F1AF0" w:rsidRDefault="009F1AF0">
          <w:pPr>
            <w:pStyle w:val="TDC2"/>
            <w:rPr>
              <w:rFonts w:eastAsiaTheme="minorEastAsia"/>
              <w:noProof/>
              <w:kern w:val="2"/>
              <w:sz w:val="24"/>
              <w:szCs w:val="24"/>
              <w:lang w:eastAsia="es-CO"/>
              <w14:ligatures w14:val="standardContextual"/>
            </w:rPr>
          </w:pPr>
          <w:hyperlink w:anchor="_Toc202276257" w:history="1">
            <w:r w:rsidRPr="000F3207">
              <w:rPr>
                <w:rStyle w:val="Hipervnculo"/>
                <w:rFonts w:ascii="Arial" w:eastAsia="Arial" w:hAnsi="Arial" w:cs="Arial"/>
                <w:b/>
                <w:bCs/>
                <w:noProof/>
              </w:rPr>
              <w:t>9.1 Para el caso de los convenios de cooperación interadministrativos, se considera pertinente tener en cuenta los siguientes lineamientos:</w:t>
            </w:r>
            <w:r>
              <w:rPr>
                <w:noProof/>
                <w:webHidden/>
              </w:rPr>
              <w:tab/>
            </w:r>
            <w:r>
              <w:rPr>
                <w:noProof/>
                <w:webHidden/>
              </w:rPr>
              <w:fldChar w:fldCharType="begin"/>
            </w:r>
            <w:r>
              <w:rPr>
                <w:noProof/>
                <w:webHidden/>
              </w:rPr>
              <w:instrText xml:space="preserve"> PAGEREF _Toc202276257 \h </w:instrText>
            </w:r>
            <w:r>
              <w:rPr>
                <w:noProof/>
                <w:webHidden/>
              </w:rPr>
            </w:r>
            <w:r>
              <w:rPr>
                <w:noProof/>
                <w:webHidden/>
              </w:rPr>
              <w:fldChar w:fldCharType="separate"/>
            </w:r>
            <w:r>
              <w:rPr>
                <w:noProof/>
                <w:webHidden/>
              </w:rPr>
              <w:t>135</w:t>
            </w:r>
            <w:r>
              <w:rPr>
                <w:noProof/>
                <w:webHidden/>
              </w:rPr>
              <w:fldChar w:fldCharType="end"/>
            </w:r>
          </w:hyperlink>
        </w:p>
        <w:p w14:paraId="0BFCEA2C" w14:textId="76D1CD4F" w:rsidR="009F1AF0" w:rsidRDefault="009F1AF0">
          <w:pPr>
            <w:pStyle w:val="TDC2"/>
            <w:rPr>
              <w:rFonts w:eastAsiaTheme="minorEastAsia"/>
              <w:noProof/>
              <w:kern w:val="2"/>
              <w:sz w:val="24"/>
              <w:szCs w:val="24"/>
              <w:lang w:eastAsia="es-CO"/>
              <w14:ligatures w14:val="standardContextual"/>
            </w:rPr>
          </w:pPr>
          <w:hyperlink w:anchor="_Toc202276258" w:history="1">
            <w:r w:rsidRPr="000F3207">
              <w:rPr>
                <w:rStyle w:val="Hipervnculo"/>
                <w:rFonts w:ascii="Arial" w:eastAsia="Arial" w:hAnsi="Arial" w:cs="Arial"/>
                <w:b/>
                <w:bCs/>
                <w:noProof/>
              </w:rPr>
              <w:t xml:space="preserve">9.2 Recomendaciones del proceso de gestión contractual recopiladas en el análisis situacional-Gestión Contractual con base en los casos llevados al repositorio durante los años </w:t>
            </w:r>
            <w:r w:rsidRPr="000F3207">
              <w:rPr>
                <w:rStyle w:val="Hipervnculo"/>
                <w:rFonts w:ascii="Arial" w:eastAsia="Arial" w:hAnsi="Arial" w:cs="Arial"/>
                <w:b/>
                <w:bCs/>
                <w:noProof/>
                <w:highlight w:val="yellow"/>
              </w:rPr>
              <w:t>2022 y 2023</w:t>
            </w:r>
            <w:r w:rsidRPr="000F3207">
              <w:rPr>
                <w:rStyle w:val="Hipervnculo"/>
                <w:rFonts w:ascii="Arial" w:eastAsia="Arial" w:hAnsi="Arial" w:cs="Arial"/>
                <w:b/>
                <w:bCs/>
                <w:noProof/>
              </w:rPr>
              <w:t>:</w:t>
            </w:r>
            <w:r>
              <w:rPr>
                <w:noProof/>
                <w:webHidden/>
              </w:rPr>
              <w:tab/>
            </w:r>
            <w:r>
              <w:rPr>
                <w:noProof/>
                <w:webHidden/>
              </w:rPr>
              <w:fldChar w:fldCharType="begin"/>
            </w:r>
            <w:r>
              <w:rPr>
                <w:noProof/>
                <w:webHidden/>
              </w:rPr>
              <w:instrText xml:space="preserve"> PAGEREF _Toc202276258 \h </w:instrText>
            </w:r>
            <w:r>
              <w:rPr>
                <w:noProof/>
                <w:webHidden/>
              </w:rPr>
            </w:r>
            <w:r>
              <w:rPr>
                <w:noProof/>
                <w:webHidden/>
              </w:rPr>
              <w:fldChar w:fldCharType="separate"/>
            </w:r>
            <w:r>
              <w:rPr>
                <w:noProof/>
                <w:webHidden/>
              </w:rPr>
              <w:t>136</w:t>
            </w:r>
            <w:r>
              <w:rPr>
                <w:noProof/>
                <w:webHidden/>
              </w:rPr>
              <w:fldChar w:fldCharType="end"/>
            </w:r>
          </w:hyperlink>
        </w:p>
        <w:p w14:paraId="00B0417A" w14:textId="412C6F5B" w:rsidR="009F1AF0" w:rsidRDefault="009F1AF0">
          <w:pPr>
            <w:pStyle w:val="TDC2"/>
            <w:rPr>
              <w:rFonts w:eastAsiaTheme="minorEastAsia"/>
              <w:noProof/>
              <w:kern w:val="2"/>
              <w:sz w:val="24"/>
              <w:szCs w:val="24"/>
              <w:lang w:eastAsia="es-CO"/>
              <w14:ligatures w14:val="standardContextual"/>
            </w:rPr>
          </w:pPr>
          <w:hyperlink w:anchor="_Toc202276259" w:history="1">
            <w:r w:rsidRPr="000F3207">
              <w:rPr>
                <w:rStyle w:val="Hipervnculo"/>
                <w:rFonts w:ascii="Arial" w:eastAsia="Arial" w:hAnsi="Arial" w:cs="Arial"/>
                <w:b/>
                <w:bCs/>
                <w:noProof/>
              </w:rPr>
              <w:t>9.3 En la etapa precontractual</w:t>
            </w:r>
            <w:r>
              <w:rPr>
                <w:noProof/>
                <w:webHidden/>
              </w:rPr>
              <w:tab/>
            </w:r>
            <w:r>
              <w:rPr>
                <w:noProof/>
                <w:webHidden/>
              </w:rPr>
              <w:fldChar w:fldCharType="begin"/>
            </w:r>
            <w:r>
              <w:rPr>
                <w:noProof/>
                <w:webHidden/>
              </w:rPr>
              <w:instrText xml:space="preserve"> PAGEREF _Toc202276259 \h </w:instrText>
            </w:r>
            <w:r>
              <w:rPr>
                <w:noProof/>
                <w:webHidden/>
              </w:rPr>
            </w:r>
            <w:r>
              <w:rPr>
                <w:noProof/>
                <w:webHidden/>
              </w:rPr>
              <w:fldChar w:fldCharType="separate"/>
            </w:r>
            <w:r>
              <w:rPr>
                <w:noProof/>
                <w:webHidden/>
              </w:rPr>
              <w:t>137</w:t>
            </w:r>
            <w:r>
              <w:rPr>
                <w:noProof/>
                <w:webHidden/>
              </w:rPr>
              <w:fldChar w:fldCharType="end"/>
            </w:r>
          </w:hyperlink>
        </w:p>
        <w:p w14:paraId="04CC8E3C" w14:textId="2F6B00F1" w:rsidR="009F1AF0" w:rsidRDefault="009F1AF0">
          <w:pPr>
            <w:pStyle w:val="TDC2"/>
            <w:rPr>
              <w:rFonts w:eastAsiaTheme="minorEastAsia"/>
              <w:noProof/>
              <w:kern w:val="2"/>
              <w:sz w:val="24"/>
              <w:szCs w:val="24"/>
              <w:lang w:eastAsia="es-CO"/>
              <w14:ligatures w14:val="standardContextual"/>
            </w:rPr>
          </w:pPr>
          <w:hyperlink w:anchor="_Toc202276260" w:history="1">
            <w:r w:rsidRPr="000F3207">
              <w:rPr>
                <w:rStyle w:val="Hipervnculo"/>
                <w:rFonts w:ascii="Arial" w:eastAsia="Arial" w:hAnsi="Arial" w:cs="Arial"/>
                <w:b/>
                <w:bCs/>
                <w:noProof/>
              </w:rPr>
              <w:t>9.5 Durante la ejecución del contrato</w:t>
            </w:r>
            <w:r>
              <w:rPr>
                <w:noProof/>
                <w:webHidden/>
              </w:rPr>
              <w:tab/>
            </w:r>
            <w:r>
              <w:rPr>
                <w:noProof/>
                <w:webHidden/>
              </w:rPr>
              <w:fldChar w:fldCharType="begin"/>
            </w:r>
            <w:r>
              <w:rPr>
                <w:noProof/>
                <w:webHidden/>
              </w:rPr>
              <w:instrText xml:space="preserve"> PAGEREF _Toc202276260 \h </w:instrText>
            </w:r>
            <w:r>
              <w:rPr>
                <w:noProof/>
                <w:webHidden/>
              </w:rPr>
            </w:r>
            <w:r>
              <w:rPr>
                <w:noProof/>
                <w:webHidden/>
              </w:rPr>
              <w:fldChar w:fldCharType="separate"/>
            </w:r>
            <w:r>
              <w:rPr>
                <w:noProof/>
                <w:webHidden/>
              </w:rPr>
              <w:t>140</w:t>
            </w:r>
            <w:r>
              <w:rPr>
                <w:noProof/>
                <w:webHidden/>
              </w:rPr>
              <w:fldChar w:fldCharType="end"/>
            </w:r>
          </w:hyperlink>
        </w:p>
        <w:p w14:paraId="6B89601D" w14:textId="36794E05" w:rsidR="006B6596" w:rsidRPr="00454B24" w:rsidRDefault="006B6596" w:rsidP="007D3516">
          <w:pPr>
            <w:spacing w:line="240" w:lineRule="auto"/>
            <w:rPr>
              <w:rFonts w:ascii="Arial" w:hAnsi="Arial" w:cs="Arial"/>
            </w:rPr>
          </w:pPr>
          <w:r w:rsidRPr="00454B24">
            <w:rPr>
              <w:rFonts w:ascii="Arial" w:hAnsi="Arial" w:cs="Arial"/>
              <w:b/>
              <w:bCs/>
              <w:lang w:val="es-ES"/>
            </w:rPr>
            <w:fldChar w:fldCharType="end"/>
          </w:r>
        </w:p>
      </w:sdtContent>
    </w:sdt>
    <w:p w14:paraId="24CEEB0F" w14:textId="4607B02D" w:rsidR="00445244" w:rsidRPr="00454B24" w:rsidRDefault="00445244" w:rsidP="007D3516">
      <w:pPr>
        <w:spacing w:after="0" w:line="240" w:lineRule="auto"/>
        <w:rPr>
          <w:rFonts w:ascii="Arial" w:hAnsi="Arial" w:cs="Arial"/>
          <w:color w:val="000000" w:themeColor="text1"/>
        </w:rPr>
      </w:pPr>
    </w:p>
    <w:p w14:paraId="28199281" w14:textId="43AA3F50" w:rsidR="004F22D7" w:rsidRDefault="004F22D7" w:rsidP="007D3516">
      <w:pPr>
        <w:spacing w:line="240" w:lineRule="auto"/>
        <w:rPr>
          <w:rFonts w:ascii="Arial" w:hAnsi="Arial" w:cs="Arial"/>
          <w:b/>
          <w:bCs/>
          <w:color w:val="000000" w:themeColor="text1"/>
        </w:rPr>
      </w:pPr>
      <w:r>
        <w:rPr>
          <w:rFonts w:ascii="Arial" w:hAnsi="Arial" w:cs="Arial"/>
          <w:b/>
          <w:bCs/>
          <w:color w:val="000000" w:themeColor="text1"/>
        </w:rPr>
        <w:br w:type="page"/>
      </w:r>
    </w:p>
    <w:p w14:paraId="754BB541" w14:textId="77777777" w:rsidR="538175B3" w:rsidRDefault="538175B3" w:rsidP="007D3516">
      <w:pPr>
        <w:spacing w:after="0" w:line="240" w:lineRule="auto"/>
        <w:ind w:left="360"/>
        <w:jc w:val="both"/>
        <w:rPr>
          <w:rFonts w:ascii="Arial" w:hAnsi="Arial" w:cs="Arial"/>
          <w:b/>
          <w:bCs/>
          <w:color w:val="000000" w:themeColor="text1"/>
        </w:rPr>
      </w:pPr>
    </w:p>
    <w:p w14:paraId="57D46906" w14:textId="77777777" w:rsidR="004F22D7" w:rsidRPr="00454B24" w:rsidRDefault="004F22D7" w:rsidP="007D3516">
      <w:pPr>
        <w:spacing w:after="0" w:line="240" w:lineRule="auto"/>
        <w:ind w:left="360"/>
        <w:jc w:val="both"/>
        <w:rPr>
          <w:rFonts w:ascii="Arial" w:hAnsi="Arial" w:cs="Arial"/>
          <w:b/>
          <w:bCs/>
          <w:color w:val="000000" w:themeColor="text1"/>
        </w:rPr>
      </w:pPr>
    </w:p>
    <w:p w14:paraId="4DDFA249" w14:textId="72A8B0B3" w:rsidR="005A7AF0" w:rsidRPr="00454B24" w:rsidRDefault="75D67B12" w:rsidP="00083BEA">
      <w:pPr>
        <w:pStyle w:val="Ttulo1"/>
        <w:numPr>
          <w:ilvl w:val="0"/>
          <w:numId w:val="14"/>
        </w:numPr>
        <w:spacing w:before="0" w:line="240" w:lineRule="auto"/>
        <w:jc w:val="center"/>
        <w:rPr>
          <w:rFonts w:ascii="Arial" w:eastAsia="Arial" w:hAnsi="Arial" w:cs="Arial"/>
          <w:b/>
          <w:bCs/>
          <w:color w:val="000000" w:themeColor="text1"/>
          <w:sz w:val="22"/>
          <w:szCs w:val="22"/>
        </w:rPr>
      </w:pPr>
      <w:bookmarkStart w:id="0" w:name="_Toc1357324583"/>
      <w:bookmarkStart w:id="1" w:name="_Toc88419965"/>
      <w:bookmarkStart w:id="2" w:name="_Toc202276205"/>
      <w:r w:rsidRPr="00454B24">
        <w:rPr>
          <w:rFonts w:ascii="Arial" w:eastAsia="Arial" w:hAnsi="Arial" w:cs="Arial"/>
          <w:b/>
          <w:bCs/>
          <w:color w:val="000000" w:themeColor="text1"/>
          <w:sz w:val="22"/>
          <w:szCs w:val="22"/>
        </w:rPr>
        <w:t>GENERALIDADES</w:t>
      </w:r>
      <w:bookmarkEnd w:id="0"/>
      <w:bookmarkEnd w:id="1"/>
      <w:bookmarkEnd w:id="2"/>
    </w:p>
    <w:p w14:paraId="1A803C98" w14:textId="77777777" w:rsidR="005A7AF0" w:rsidRPr="00454B24" w:rsidRDefault="005A7AF0" w:rsidP="007D3516">
      <w:pPr>
        <w:spacing w:after="0" w:line="240" w:lineRule="auto"/>
        <w:jc w:val="both"/>
        <w:rPr>
          <w:rFonts w:ascii="Arial" w:hAnsi="Arial" w:cs="Arial"/>
        </w:rPr>
      </w:pPr>
      <w:r w:rsidRPr="00454B24">
        <w:rPr>
          <w:rFonts w:ascii="Arial" w:hAnsi="Arial" w:cs="Arial"/>
        </w:rPr>
        <w:t xml:space="preserve"> </w:t>
      </w:r>
    </w:p>
    <w:p w14:paraId="7C623FB0" w14:textId="4EF13FC8" w:rsidR="005A7AF0" w:rsidRPr="00454B24" w:rsidRDefault="75D67B12" w:rsidP="00083BEA">
      <w:pPr>
        <w:pStyle w:val="Ttulo1"/>
        <w:numPr>
          <w:ilvl w:val="1"/>
          <w:numId w:val="33"/>
        </w:numPr>
        <w:spacing w:before="0" w:line="240" w:lineRule="auto"/>
        <w:rPr>
          <w:rFonts w:ascii="Arial" w:eastAsia="Arial" w:hAnsi="Arial" w:cs="Arial"/>
          <w:b/>
          <w:bCs/>
          <w:color w:val="000000" w:themeColor="text1"/>
          <w:sz w:val="22"/>
          <w:szCs w:val="22"/>
        </w:rPr>
      </w:pPr>
      <w:bookmarkStart w:id="3" w:name="_Toc1782956426"/>
      <w:bookmarkStart w:id="4" w:name="_Toc88419966"/>
      <w:bookmarkStart w:id="5" w:name="_Toc202276206"/>
      <w:r w:rsidRPr="00454B24">
        <w:rPr>
          <w:rFonts w:ascii="Arial" w:eastAsia="Arial" w:hAnsi="Arial" w:cs="Arial"/>
          <w:b/>
          <w:bCs/>
          <w:color w:val="000000" w:themeColor="text1"/>
          <w:sz w:val="22"/>
          <w:szCs w:val="22"/>
        </w:rPr>
        <w:t>Objetivo</w:t>
      </w:r>
      <w:bookmarkEnd w:id="3"/>
      <w:bookmarkEnd w:id="4"/>
      <w:bookmarkEnd w:id="5"/>
    </w:p>
    <w:p w14:paraId="4C3A1ECA" w14:textId="77777777" w:rsidR="005A7AF0" w:rsidRPr="00454B24" w:rsidRDefault="005A7AF0" w:rsidP="007D3516">
      <w:pPr>
        <w:pStyle w:val="Prrafodelista"/>
        <w:spacing w:after="0" w:line="240" w:lineRule="auto"/>
        <w:ind w:left="355" w:right="11"/>
        <w:jc w:val="both"/>
        <w:rPr>
          <w:rFonts w:ascii="Arial" w:hAnsi="Arial" w:cs="Arial"/>
        </w:rPr>
      </w:pPr>
    </w:p>
    <w:p w14:paraId="44A1438C" w14:textId="14A37A0F" w:rsidR="005A7AF0" w:rsidRPr="00454B24" w:rsidRDefault="00C23ED3" w:rsidP="007D3516">
      <w:pPr>
        <w:spacing w:after="0" w:line="240" w:lineRule="auto"/>
        <w:ind w:left="-5" w:right="11"/>
        <w:jc w:val="both"/>
        <w:rPr>
          <w:rFonts w:ascii="Arial" w:hAnsi="Arial" w:cs="Arial"/>
        </w:rPr>
      </w:pPr>
      <w:r w:rsidRPr="00454B24">
        <w:rPr>
          <w:rFonts w:ascii="Arial" w:hAnsi="Arial" w:cs="Arial"/>
        </w:rPr>
        <w:t xml:space="preserve">El objetivo del presente manual es fijar </w:t>
      </w:r>
      <w:r w:rsidR="005A7AF0" w:rsidRPr="00454B24">
        <w:rPr>
          <w:rFonts w:ascii="Arial" w:hAnsi="Arial" w:cs="Arial"/>
        </w:rPr>
        <w:t xml:space="preserve">directrices, lineamientos y estándares de carácter obligatorio para simplificar y homogenizar las acciones que se desarrollan en las diferentes etapas del proceso contractual y en la celebración de los contratos que requiera la Unidad Administrativa Especial de Rehabilitación y Mantenimiento Vial (en adelante la UAERMV o la Entidad) para el cumplimiento de sus funciones, metas y objetivos institucionales. </w:t>
      </w:r>
    </w:p>
    <w:p w14:paraId="79A931C4" w14:textId="77777777" w:rsidR="005A7AF0" w:rsidRPr="00454B24" w:rsidRDefault="005A7AF0" w:rsidP="007D3516">
      <w:pPr>
        <w:spacing w:after="0" w:line="240" w:lineRule="auto"/>
        <w:jc w:val="both"/>
        <w:rPr>
          <w:rFonts w:ascii="Arial" w:hAnsi="Arial" w:cs="Arial"/>
        </w:rPr>
      </w:pPr>
      <w:r w:rsidRPr="00454B24">
        <w:rPr>
          <w:rFonts w:ascii="Arial" w:hAnsi="Arial" w:cs="Arial"/>
        </w:rPr>
        <w:t xml:space="preserve"> </w:t>
      </w:r>
    </w:p>
    <w:p w14:paraId="6AE71939" w14:textId="2BCABC6F" w:rsidR="00AC7846" w:rsidRPr="00454B24" w:rsidRDefault="3521B3C6" w:rsidP="007D3516">
      <w:pPr>
        <w:spacing w:after="0" w:line="240" w:lineRule="auto"/>
        <w:ind w:left="-5" w:right="11"/>
        <w:jc w:val="both"/>
        <w:rPr>
          <w:rFonts w:ascii="Arial" w:hAnsi="Arial" w:cs="Arial"/>
        </w:rPr>
      </w:pPr>
      <w:r w:rsidRPr="00454B24">
        <w:rPr>
          <w:rFonts w:ascii="Arial" w:hAnsi="Arial" w:cs="Arial"/>
        </w:rPr>
        <w:t>Lo aquí establecido</w:t>
      </w:r>
      <w:r w:rsidR="54D925DE" w:rsidRPr="00454B24">
        <w:rPr>
          <w:rFonts w:ascii="Arial" w:hAnsi="Arial" w:cs="Arial"/>
        </w:rPr>
        <w:t xml:space="preserve"> tiene como objetivo dar pleno cumplimiento a los principios de la función pública previstos en la Constitución Política y la </w:t>
      </w:r>
      <w:r w:rsidR="00AC7846" w:rsidRPr="00454B24">
        <w:rPr>
          <w:rFonts w:ascii="Arial" w:hAnsi="Arial" w:cs="Arial"/>
        </w:rPr>
        <w:t>l</w:t>
      </w:r>
      <w:r w:rsidR="54D925DE" w:rsidRPr="00454B24">
        <w:rPr>
          <w:rFonts w:ascii="Arial" w:hAnsi="Arial" w:cs="Arial"/>
        </w:rPr>
        <w:t xml:space="preserve">ey. Los procedimientos y formatos del </w:t>
      </w:r>
      <w:r w:rsidR="004F22D7" w:rsidRPr="00454B24">
        <w:rPr>
          <w:rFonts w:ascii="Arial" w:hAnsi="Arial" w:cs="Arial"/>
        </w:rPr>
        <w:t>proceso de</w:t>
      </w:r>
      <w:r w:rsidR="00D1137B" w:rsidRPr="00454B24">
        <w:rPr>
          <w:rFonts w:ascii="Arial" w:hAnsi="Arial" w:cs="Arial"/>
        </w:rPr>
        <w:t xml:space="preserve"> </w:t>
      </w:r>
      <w:r w:rsidR="7113A450" w:rsidRPr="00454B24">
        <w:rPr>
          <w:rFonts w:ascii="Arial" w:hAnsi="Arial" w:cs="Arial"/>
        </w:rPr>
        <w:t>Gestión Contractual</w:t>
      </w:r>
      <w:r w:rsidR="00D1137B" w:rsidRPr="00454B24">
        <w:rPr>
          <w:rFonts w:ascii="Arial" w:hAnsi="Arial" w:cs="Arial"/>
        </w:rPr>
        <w:t xml:space="preserve"> - </w:t>
      </w:r>
      <w:r w:rsidR="000D2B8E" w:rsidRPr="00454B24">
        <w:rPr>
          <w:rFonts w:ascii="Arial" w:hAnsi="Arial" w:cs="Arial"/>
        </w:rPr>
        <w:t xml:space="preserve">(por sus siglas </w:t>
      </w:r>
      <w:r w:rsidR="00D1137B" w:rsidRPr="00454B24">
        <w:rPr>
          <w:rFonts w:ascii="Arial" w:hAnsi="Arial" w:cs="Arial"/>
        </w:rPr>
        <w:t>GCON</w:t>
      </w:r>
      <w:r w:rsidR="000D2B8E" w:rsidRPr="00454B24">
        <w:rPr>
          <w:rFonts w:ascii="Arial" w:hAnsi="Arial" w:cs="Arial"/>
        </w:rPr>
        <w:t>)</w:t>
      </w:r>
      <w:r w:rsidR="33B0B144" w:rsidRPr="00454B24">
        <w:rPr>
          <w:rFonts w:ascii="Arial" w:hAnsi="Arial" w:cs="Arial"/>
        </w:rPr>
        <w:t xml:space="preserve">, </w:t>
      </w:r>
      <w:r w:rsidR="54D925DE" w:rsidRPr="00454B24">
        <w:rPr>
          <w:rFonts w:ascii="Arial" w:hAnsi="Arial" w:cs="Arial"/>
        </w:rPr>
        <w:t>se encuentran incorporados en</w:t>
      </w:r>
      <w:r w:rsidR="000D2B8E" w:rsidRPr="00454B24">
        <w:rPr>
          <w:rFonts w:ascii="Arial" w:hAnsi="Arial" w:cs="Arial"/>
        </w:rPr>
        <w:t xml:space="preserve"> el </w:t>
      </w:r>
      <w:r w:rsidR="00D1137B" w:rsidRPr="00454B24">
        <w:rPr>
          <w:rFonts w:ascii="Arial" w:hAnsi="Arial" w:cs="Arial"/>
        </w:rPr>
        <w:t>sistema de</w:t>
      </w:r>
      <w:r w:rsidR="7113A450" w:rsidRPr="00454B24">
        <w:rPr>
          <w:rFonts w:ascii="Arial" w:hAnsi="Arial" w:cs="Arial"/>
        </w:rPr>
        <w:t xml:space="preserve"> uso de la información documentada de los procesos</w:t>
      </w:r>
      <w:r w:rsidR="00D1137B" w:rsidRPr="00454B24">
        <w:rPr>
          <w:rFonts w:ascii="Arial" w:hAnsi="Arial" w:cs="Arial"/>
        </w:rPr>
        <w:t xml:space="preserve"> de la Entidad</w:t>
      </w:r>
      <w:r w:rsidR="7113A450" w:rsidRPr="00454B24">
        <w:rPr>
          <w:rFonts w:ascii="Arial" w:hAnsi="Arial" w:cs="Arial"/>
        </w:rPr>
        <w:t>, denominado SISGESTION</w:t>
      </w:r>
      <w:r w:rsidR="000D2B8E" w:rsidRPr="00454B24">
        <w:rPr>
          <w:rFonts w:ascii="Arial" w:hAnsi="Arial" w:cs="Arial"/>
        </w:rPr>
        <w:t xml:space="preserve">. Estos documentos </w:t>
      </w:r>
      <w:r w:rsidR="54D925DE" w:rsidRPr="00454B24">
        <w:rPr>
          <w:rFonts w:ascii="Arial" w:hAnsi="Arial" w:cs="Arial"/>
        </w:rPr>
        <w:t xml:space="preserve">indican las actividades a seguir en </w:t>
      </w:r>
      <w:r w:rsidR="00D1137B" w:rsidRPr="00454B24">
        <w:rPr>
          <w:rFonts w:ascii="Arial" w:hAnsi="Arial" w:cs="Arial"/>
        </w:rPr>
        <w:t>los</w:t>
      </w:r>
      <w:r w:rsidR="54D925DE" w:rsidRPr="00454B24">
        <w:rPr>
          <w:rFonts w:ascii="Arial" w:hAnsi="Arial" w:cs="Arial"/>
        </w:rPr>
        <w:t xml:space="preserve"> </w:t>
      </w:r>
      <w:r w:rsidR="00D1137B" w:rsidRPr="00454B24">
        <w:rPr>
          <w:rFonts w:ascii="Arial" w:hAnsi="Arial" w:cs="Arial"/>
          <w:color w:val="000000" w:themeColor="text1"/>
        </w:rPr>
        <w:t>p</w:t>
      </w:r>
      <w:r w:rsidR="517DA3C2" w:rsidRPr="00454B24">
        <w:rPr>
          <w:rFonts w:ascii="Arial" w:hAnsi="Arial" w:cs="Arial"/>
          <w:color w:val="000000" w:themeColor="text1"/>
        </w:rPr>
        <w:t>roceso</w:t>
      </w:r>
      <w:r w:rsidR="00D1137B" w:rsidRPr="00454B24">
        <w:rPr>
          <w:rFonts w:ascii="Arial" w:hAnsi="Arial" w:cs="Arial"/>
          <w:color w:val="000000" w:themeColor="text1"/>
        </w:rPr>
        <w:t>s</w:t>
      </w:r>
      <w:r w:rsidR="517DA3C2" w:rsidRPr="00454B24">
        <w:rPr>
          <w:rFonts w:ascii="Arial" w:hAnsi="Arial" w:cs="Arial"/>
          <w:color w:val="000000" w:themeColor="text1"/>
        </w:rPr>
        <w:t xml:space="preserve"> de </w:t>
      </w:r>
      <w:r w:rsidR="00D1137B" w:rsidRPr="00454B24">
        <w:rPr>
          <w:rFonts w:ascii="Arial" w:hAnsi="Arial" w:cs="Arial"/>
          <w:color w:val="000000" w:themeColor="text1"/>
        </w:rPr>
        <w:t>s</w:t>
      </w:r>
      <w:r w:rsidR="517DA3C2" w:rsidRPr="00454B24">
        <w:rPr>
          <w:rFonts w:ascii="Arial" w:hAnsi="Arial" w:cs="Arial"/>
          <w:color w:val="000000" w:themeColor="text1"/>
        </w:rPr>
        <w:t xml:space="preserve">elección </w:t>
      </w:r>
      <w:r w:rsidR="54D925DE" w:rsidRPr="00454B24">
        <w:rPr>
          <w:rFonts w:ascii="Arial" w:hAnsi="Arial" w:cs="Arial"/>
        </w:rPr>
        <w:t>para las</w:t>
      </w:r>
      <w:r w:rsidR="00D1137B" w:rsidRPr="00454B24">
        <w:rPr>
          <w:rFonts w:ascii="Arial" w:hAnsi="Arial" w:cs="Arial"/>
        </w:rPr>
        <w:t xml:space="preserve"> diferentes </w:t>
      </w:r>
      <w:r w:rsidR="54D925DE" w:rsidRPr="00454B24">
        <w:rPr>
          <w:rFonts w:ascii="Arial" w:hAnsi="Arial" w:cs="Arial"/>
        </w:rPr>
        <w:t xml:space="preserve">modalidades establecidas </w:t>
      </w:r>
      <w:r w:rsidR="00D1137B" w:rsidRPr="00454B24">
        <w:rPr>
          <w:rFonts w:ascii="Arial" w:hAnsi="Arial" w:cs="Arial"/>
        </w:rPr>
        <w:t xml:space="preserve">en </w:t>
      </w:r>
      <w:r w:rsidR="54D925DE" w:rsidRPr="00454B24">
        <w:rPr>
          <w:rFonts w:ascii="Arial" w:hAnsi="Arial" w:cs="Arial"/>
        </w:rPr>
        <w:t xml:space="preserve">la </w:t>
      </w:r>
      <w:r w:rsidR="00AC7846" w:rsidRPr="00454B24">
        <w:rPr>
          <w:rFonts w:ascii="Arial" w:hAnsi="Arial" w:cs="Arial"/>
        </w:rPr>
        <w:t xml:space="preserve">normativa </w:t>
      </w:r>
      <w:r w:rsidR="54D925DE" w:rsidRPr="00454B24">
        <w:rPr>
          <w:rFonts w:ascii="Arial" w:hAnsi="Arial" w:cs="Arial"/>
        </w:rPr>
        <w:t xml:space="preserve">vigente que rige la materia, los cuales deben ser tenidos en cuenta por las partes intervinientes, con el fin de dar cumplimiento a la misión, visión, funciones, metas y objetivos institucionales de la Entidad. </w:t>
      </w:r>
    </w:p>
    <w:p w14:paraId="523FAA41" w14:textId="77777777" w:rsidR="00F37890" w:rsidRPr="00454B24" w:rsidRDefault="00F37890" w:rsidP="007D3516">
      <w:pPr>
        <w:spacing w:after="0" w:line="240" w:lineRule="auto"/>
        <w:ind w:left="-5" w:right="11"/>
        <w:jc w:val="both"/>
        <w:rPr>
          <w:rFonts w:ascii="Arial" w:hAnsi="Arial" w:cs="Arial"/>
        </w:rPr>
      </w:pPr>
    </w:p>
    <w:p w14:paraId="350EE66B" w14:textId="6C0359EC" w:rsidR="00F37890" w:rsidRPr="00454B24" w:rsidRDefault="00F37890" w:rsidP="007D3516">
      <w:pPr>
        <w:spacing w:after="0" w:line="240" w:lineRule="auto"/>
        <w:ind w:left="-5" w:right="11"/>
        <w:jc w:val="both"/>
        <w:rPr>
          <w:rFonts w:ascii="Arial" w:hAnsi="Arial" w:cs="Arial"/>
        </w:rPr>
      </w:pPr>
      <w:r w:rsidRPr="00454B24">
        <w:rPr>
          <w:rFonts w:ascii="Arial" w:hAnsi="Arial" w:cs="Arial"/>
        </w:rPr>
        <w:t>Dentro del proceso de gestión contractual la Gerencia de Contratación y la Secretaría General de la UAERMV tiene</w:t>
      </w:r>
      <w:r w:rsidR="00155B6E">
        <w:rPr>
          <w:rFonts w:ascii="Arial" w:hAnsi="Arial" w:cs="Arial"/>
        </w:rPr>
        <w:t>n</w:t>
      </w:r>
      <w:r w:rsidRPr="00454B24">
        <w:rPr>
          <w:rFonts w:ascii="Arial" w:hAnsi="Arial" w:cs="Arial"/>
        </w:rPr>
        <w:t xml:space="preserve"> un rol estratégico</w:t>
      </w:r>
      <w:r w:rsidR="00BB42B0" w:rsidRPr="00454B24">
        <w:rPr>
          <w:rFonts w:ascii="Arial" w:hAnsi="Arial" w:cs="Arial"/>
        </w:rPr>
        <w:t xml:space="preserve"> y en </w:t>
      </w:r>
      <w:r w:rsidR="00D1137B" w:rsidRPr="00454B24">
        <w:rPr>
          <w:rFonts w:ascii="Arial" w:hAnsi="Arial" w:cs="Arial"/>
        </w:rPr>
        <w:t>é</w:t>
      </w:r>
      <w:r w:rsidR="00BB42B0" w:rsidRPr="00454B24">
        <w:rPr>
          <w:rFonts w:ascii="Arial" w:hAnsi="Arial" w:cs="Arial"/>
        </w:rPr>
        <w:t xml:space="preserve">l participan activamente todos los servidores y colaboradores de la </w:t>
      </w:r>
      <w:r w:rsidR="00D1137B" w:rsidRPr="00454B24">
        <w:rPr>
          <w:rFonts w:ascii="Arial" w:hAnsi="Arial" w:cs="Arial"/>
        </w:rPr>
        <w:t>E</w:t>
      </w:r>
      <w:r w:rsidR="00BB42B0" w:rsidRPr="00454B24">
        <w:rPr>
          <w:rFonts w:ascii="Arial" w:hAnsi="Arial" w:cs="Arial"/>
        </w:rPr>
        <w:t>nt</w:t>
      </w:r>
      <w:r w:rsidR="00D1137B" w:rsidRPr="00454B24">
        <w:rPr>
          <w:rFonts w:ascii="Arial" w:hAnsi="Arial" w:cs="Arial"/>
        </w:rPr>
        <w:t>i</w:t>
      </w:r>
      <w:r w:rsidR="00BB42B0" w:rsidRPr="00454B24">
        <w:rPr>
          <w:rFonts w:ascii="Arial" w:hAnsi="Arial" w:cs="Arial"/>
        </w:rPr>
        <w:t>dad</w:t>
      </w:r>
      <w:r w:rsidRPr="00454B24">
        <w:rPr>
          <w:rFonts w:ascii="Arial" w:hAnsi="Arial" w:cs="Arial"/>
        </w:rPr>
        <w:t xml:space="preserve">. </w:t>
      </w:r>
    </w:p>
    <w:p w14:paraId="54502E77" w14:textId="09129901" w:rsidR="005A7AF0" w:rsidRPr="00454B24" w:rsidRDefault="005A7AF0" w:rsidP="007D3516">
      <w:pPr>
        <w:spacing w:after="0" w:line="240" w:lineRule="auto"/>
        <w:jc w:val="both"/>
        <w:rPr>
          <w:rFonts w:ascii="Arial" w:hAnsi="Arial" w:cs="Arial"/>
        </w:rPr>
      </w:pPr>
    </w:p>
    <w:p w14:paraId="29846506" w14:textId="34E8DDE9" w:rsidR="005A7AF0" w:rsidRPr="00454B24" w:rsidRDefault="75D67B12" w:rsidP="00083BEA">
      <w:pPr>
        <w:pStyle w:val="Ttulo1"/>
        <w:numPr>
          <w:ilvl w:val="1"/>
          <w:numId w:val="33"/>
        </w:numPr>
        <w:spacing w:before="0" w:line="240" w:lineRule="auto"/>
        <w:rPr>
          <w:rFonts w:ascii="Arial" w:eastAsia="Arial" w:hAnsi="Arial" w:cs="Arial"/>
          <w:b/>
          <w:bCs/>
          <w:color w:val="000000" w:themeColor="text1"/>
          <w:sz w:val="22"/>
          <w:szCs w:val="22"/>
        </w:rPr>
      </w:pPr>
      <w:bookmarkStart w:id="6" w:name="_Toc1836285040"/>
      <w:bookmarkStart w:id="7" w:name="_Toc88419967"/>
      <w:bookmarkStart w:id="8" w:name="_Toc202276207"/>
      <w:r w:rsidRPr="00454B24">
        <w:rPr>
          <w:rFonts w:ascii="Arial" w:eastAsia="Arial" w:hAnsi="Arial" w:cs="Arial"/>
          <w:b/>
          <w:bCs/>
          <w:color w:val="000000" w:themeColor="text1"/>
          <w:sz w:val="22"/>
          <w:szCs w:val="22"/>
        </w:rPr>
        <w:t>Alcance</w:t>
      </w:r>
      <w:bookmarkEnd w:id="6"/>
      <w:bookmarkEnd w:id="7"/>
      <w:r w:rsidR="0020207A">
        <w:rPr>
          <w:rFonts w:ascii="Arial" w:eastAsia="Arial" w:hAnsi="Arial" w:cs="Arial"/>
          <w:b/>
          <w:bCs/>
          <w:color w:val="000000" w:themeColor="text1"/>
          <w:sz w:val="22"/>
          <w:szCs w:val="22"/>
        </w:rPr>
        <w:t xml:space="preserve"> del Manual y prevalencia de las </w:t>
      </w:r>
      <w:r w:rsidR="0020207A" w:rsidRPr="0020207A">
        <w:rPr>
          <w:rFonts w:ascii="Arial" w:eastAsia="Arial" w:hAnsi="Arial" w:cs="Arial"/>
          <w:b/>
          <w:bCs/>
          <w:color w:val="000000" w:themeColor="text1"/>
          <w:sz w:val="22"/>
          <w:szCs w:val="22"/>
        </w:rPr>
        <w:t>normas que los respaldan, las cartillas y guías de la Agencia Nacional de Contratación Pública – Colombia Compra Eficiente</w:t>
      </w:r>
      <w:r w:rsidR="0020207A">
        <w:rPr>
          <w:rFonts w:ascii="Arial" w:eastAsia="Arial" w:hAnsi="Arial" w:cs="Arial"/>
          <w:b/>
          <w:bCs/>
          <w:color w:val="000000" w:themeColor="text1"/>
          <w:sz w:val="22"/>
          <w:szCs w:val="22"/>
        </w:rPr>
        <w:t>, incluidos los pliegos tipo</w:t>
      </w:r>
      <w:bookmarkEnd w:id="8"/>
    </w:p>
    <w:p w14:paraId="23136F7D" w14:textId="77777777" w:rsidR="005A7AF0" w:rsidRPr="00454B24" w:rsidRDefault="005A7AF0" w:rsidP="007D3516">
      <w:pPr>
        <w:spacing w:after="0" w:line="240" w:lineRule="auto"/>
        <w:jc w:val="both"/>
        <w:rPr>
          <w:rFonts w:ascii="Arial" w:hAnsi="Arial" w:cs="Arial"/>
        </w:rPr>
      </w:pPr>
      <w:r w:rsidRPr="00454B24">
        <w:rPr>
          <w:rFonts w:ascii="Arial" w:hAnsi="Arial" w:cs="Arial"/>
        </w:rPr>
        <w:t xml:space="preserve"> </w:t>
      </w:r>
    </w:p>
    <w:p w14:paraId="7974FD94" w14:textId="77777777" w:rsidR="0020207A" w:rsidRPr="0020207A" w:rsidRDefault="0020207A" w:rsidP="0020207A">
      <w:pPr>
        <w:spacing w:after="0" w:line="240" w:lineRule="auto"/>
        <w:ind w:left="-5" w:right="11"/>
        <w:jc w:val="both"/>
        <w:rPr>
          <w:rFonts w:ascii="Arial" w:hAnsi="Arial" w:cs="Arial"/>
        </w:rPr>
      </w:pPr>
      <w:r w:rsidRPr="0020207A">
        <w:rPr>
          <w:rFonts w:ascii="Arial" w:hAnsi="Arial" w:cs="Arial"/>
        </w:rPr>
        <w:t>El presente Manual de Contratación deberá ser acatado y aplicado por todos los servidores públicos y contratistas de las dependencias de la UAERMV en el desarrollo de sus actividades, así como por todas las personas que participen en los procesos de selección.</w:t>
      </w:r>
    </w:p>
    <w:p w14:paraId="18311BC4" w14:textId="77777777" w:rsidR="0020207A" w:rsidRDefault="0020207A" w:rsidP="0020207A">
      <w:pPr>
        <w:spacing w:after="0" w:line="240" w:lineRule="auto"/>
        <w:ind w:left="-5" w:right="11"/>
        <w:jc w:val="both"/>
        <w:rPr>
          <w:rFonts w:ascii="Arial" w:hAnsi="Arial" w:cs="Arial"/>
        </w:rPr>
      </w:pPr>
      <w:r w:rsidRPr="0020207A">
        <w:rPr>
          <w:rFonts w:ascii="Arial" w:hAnsi="Arial" w:cs="Arial"/>
        </w:rPr>
        <w:t>Para el desarrollo de todas las etapas del Proceso de Selección de Contratistas para la adquisición de bienes, obras y servicios, se deberán seguir los procedimientos, manuales, guías, instructivos y formatos establecidos en SISGESTIÓN, así como los definidos por la Agencia Nacional de Contratación Pública – Colombia Compra Eficiente.</w:t>
      </w:r>
    </w:p>
    <w:p w14:paraId="1A2CDCEF" w14:textId="77777777" w:rsidR="0020207A" w:rsidRPr="0020207A" w:rsidRDefault="0020207A" w:rsidP="0020207A">
      <w:pPr>
        <w:spacing w:after="0" w:line="240" w:lineRule="auto"/>
        <w:ind w:left="-5" w:right="11"/>
        <w:jc w:val="both"/>
        <w:rPr>
          <w:rFonts w:ascii="Arial" w:hAnsi="Arial" w:cs="Arial"/>
        </w:rPr>
      </w:pPr>
    </w:p>
    <w:p w14:paraId="2F02F191" w14:textId="77777777" w:rsidR="0020207A" w:rsidRDefault="0020207A" w:rsidP="0020207A">
      <w:pPr>
        <w:spacing w:after="0" w:line="240" w:lineRule="auto"/>
        <w:ind w:left="-5" w:right="11"/>
        <w:jc w:val="both"/>
        <w:rPr>
          <w:rFonts w:ascii="Arial" w:hAnsi="Arial" w:cs="Arial"/>
        </w:rPr>
      </w:pPr>
      <w:r w:rsidRPr="0020207A">
        <w:rPr>
          <w:rFonts w:ascii="Arial" w:hAnsi="Arial" w:cs="Arial"/>
        </w:rPr>
        <w:t xml:space="preserve">En los casos en los que aplique, se deberán emplear los pliegos tipo establecidos por Colombia Compra Eficiente, conforme a lo dispuesto en la normatividad vigente. Estos pliegos son de uso obligatorio para las entidades estatales en los procesos de selección de contratistas cuando se adelanten licitaciones públicas para la adquisición de bienes y </w:t>
      </w:r>
      <w:r w:rsidRPr="0020207A">
        <w:rPr>
          <w:rFonts w:ascii="Arial" w:hAnsi="Arial" w:cs="Arial"/>
        </w:rPr>
        <w:lastRenderedPageBreak/>
        <w:t>servicios de características técnicas uniformes, así como para la ejecución de obras públicas definidas por la citada Agencia. La aplicación de los pliegos tipo busca garantizar la transparencia, la eficiencia y la estandarización en la contratación pública, por lo cual su implementación será prioritaria siempre que la ley así lo determine.</w:t>
      </w:r>
    </w:p>
    <w:p w14:paraId="39119D67" w14:textId="77777777" w:rsidR="0020207A" w:rsidRPr="0020207A" w:rsidRDefault="0020207A" w:rsidP="0020207A">
      <w:pPr>
        <w:spacing w:after="0" w:line="240" w:lineRule="auto"/>
        <w:ind w:left="-5" w:right="11"/>
        <w:jc w:val="both"/>
        <w:rPr>
          <w:rFonts w:ascii="Arial" w:hAnsi="Arial" w:cs="Arial"/>
        </w:rPr>
      </w:pPr>
    </w:p>
    <w:p w14:paraId="1EFA0678" w14:textId="77777777" w:rsidR="0020207A" w:rsidRPr="0020207A" w:rsidRDefault="0020207A" w:rsidP="0020207A">
      <w:pPr>
        <w:spacing w:after="0" w:line="240" w:lineRule="auto"/>
        <w:ind w:left="-5" w:right="11"/>
        <w:jc w:val="both"/>
        <w:rPr>
          <w:rFonts w:ascii="Arial" w:hAnsi="Arial" w:cs="Arial"/>
        </w:rPr>
      </w:pPr>
      <w:r w:rsidRPr="0020207A">
        <w:rPr>
          <w:rFonts w:ascii="Arial" w:hAnsi="Arial" w:cs="Arial"/>
        </w:rPr>
        <w:t>En caso de incompatibilidad entre los formatos de SISGESTIÓN y las normas que los respaldan, las cartillas y guías de la Agencia Nacional de Contratación Pública – Colombia Compra Eficiente prevalecerán, conforme a los principios de jerarquía normativa y la primacía de lo sustancial sobre lo formal. En tales casos, se podrán realizar los ajustes necesarios de manera inmediata sin requerir una modificación previa en SISGESTIÓN. No obstante, una vez identificado el cambio, se deberá proceder simultáneamente con las gestiones para actualizar el sistema integrado de gestión de la entidad.</w:t>
      </w:r>
    </w:p>
    <w:p w14:paraId="7B255DA6" w14:textId="77777777" w:rsidR="00823188" w:rsidRPr="00064F4D" w:rsidRDefault="00823188" w:rsidP="007D3516">
      <w:pPr>
        <w:spacing w:after="0" w:line="240" w:lineRule="auto"/>
        <w:ind w:left="-5" w:right="11"/>
        <w:jc w:val="both"/>
        <w:rPr>
          <w:rFonts w:ascii="Arial" w:hAnsi="Arial" w:cs="Arial"/>
        </w:rPr>
      </w:pPr>
    </w:p>
    <w:p w14:paraId="1118D870" w14:textId="273F14DE" w:rsidR="00357EE7" w:rsidRPr="00454B24" w:rsidRDefault="00357EE7" w:rsidP="007D3516">
      <w:pPr>
        <w:spacing w:after="0" w:line="240" w:lineRule="auto"/>
        <w:jc w:val="both"/>
        <w:rPr>
          <w:rFonts w:ascii="Arial" w:hAnsi="Arial" w:cs="Arial"/>
        </w:rPr>
      </w:pPr>
    </w:p>
    <w:p w14:paraId="013409E6" w14:textId="0DC67D1E" w:rsidR="004C6EA7" w:rsidRPr="00454B24" w:rsidRDefault="75D67B12" w:rsidP="00083BEA">
      <w:pPr>
        <w:pStyle w:val="Ttulo1"/>
        <w:numPr>
          <w:ilvl w:val="1"/>
          <w:numId w:val="33"/>
        </w:numPr>
        <w:spacing w:before="0" w:line="240" w:lineRule="auto"/>
        <w:ind w:left="0" w:firstLine="0"/>
        <w:rPr>
          <w:rFonts w:ascii="Arial" w:eastAsia="Arial" w:hAnsi="Arial" w:cs="Arial"/>
          <w:b/>
          <w:bCs/>
          <w:color w:val="000000" w:themeColor="text1"/>
          <w:sz w:val="22"/>
          <w:szCs w:val="22"/>
        </w:rPr>
      </w:pPr>
      <w:bookmarkStart w:id="9" w:name="_Toc27237907"/>
      <w:bookmarkStart w:id="10" w:name="_Toc88419968"/>
      <w:bookmarkStart w:id="11" w:name="_Hlk45874698"/>
      <w:bookmarkStart w:id="12" w:name="_Toc202276208"/>
      <w:r w:rsidRPr="00454B24">
        <w:rPr>
          <w:rFonts w:ascii="Arial" w:eastAsia="Arial" w:hAnsi="Arial" w:cs="Arial"/>
          <w:b/>
          <w:bCs/>
          <w:color w:val="000000" w:themeColor="text1"/>
          <w:sz w:val="22"/>
          <w:szCs w:val="22"/>
        </w:rPr>
        <w:t>Términos y definiciones</w:t>
      </w:r>
      <w:bookmarkEnd w:id="9"/>
      <w:bookmarkEnd w:id="10"/>
      <w:bookmarkEnd w:id="12"/>
    </w:p>
    <w:p w14:paraId="0164169A" w14:textId="77777777" w:rsidR="00872A7D" w:rsidRPr="00454B24" w:rsidRDefault="00872A7D" w:rsidP="007D3516">
      <w:pPr>
        <w:spacing w:line="240" w:lineRule="auto"/>
        <w:rPr>
          <w:rFonts w:ascii="Arial" w:hAnsi="Arial" w:cs="Arial"/>
        </w:rPr>
      </w:pPr>
    </w:p>
    <w:p w14:paraId="736831C9" w14:textId="4B0A8E2A" w:rsidR="00872A7D" w:rsidRPr="00454B24" w:rsidRDefault="00872A7D" w:rsidP="007D3516">
      <w:pPr>
        <w:spacing w:after="0" w:line="240" w:lineRule="auto"/>
        <w:jc w:val="both"/>
        <w:rPr>
          <w:rFonts w:ascii="Arial" w:hAnsi="Arial" w:cs="Arial"/>
          <w:b/>
        </w:rPr>
      </w:pPr>
      <w:r w:rsidRPr="00454B24">
        <w:rPr>
          <w:rFonts w:ascii="Arial" w:hAnsi="Arial" w:cs="Arial"/>
        </w:rPr>
        <w:t>En el marco del presente Manual de Contratación, se tendrán en cuenta las siguientes definiciones:</w:t>
      </w:r>
    </w:p>
    <w:p w14:paraId="7F4AD0DF" w14:textId="77777777" w:rsidR="00872A7D" w:rsidRPr="00454B24" w:rsidRDefault="00872A7D" w:rsidP="007D3516">
      <w:pPr>
        <w:spacing w:after="0" w:line="240" w:lineRule="auto"/>
        <w:jc w:val="both"/>
        <w:rPr>
          <w:rFonts w:ascii="Arial" w:hAnsi="Arial" w:cs="Arial"/>
          <w:b/>
        </w:rPr>
      </w:pPr>
    </w:p>
    <w:p w14:paraId="10FABD2A" w14:textId="65B9BDC6" w:rsidR="004E6E97" w:rsidRPr="00454B24" w:rsidRDefault="004E6E97" w:rsidP="007D3516">
      <w:pPr>
        <w:spacing w:after="0" w:line="240" w:lineRule="auto"/>
        <w:jc w:val="both"/>
        <w:rPr>
          <w:rFonts w:ascii="Arial" w:hAnsi="Arial" w:cs="Arial"/>
        </w:rPr>
      </w:pPr>
      <w:bookmarkStart w:id="13" w:name="_Hlk45791084"/>
      <w:bookmarkEnd w:id="11"/>
      <w:r w:rsidRPr="00454B24">
        <w:rPr>
          <w:rFonts w:ascii="Arial" w:hAnsi="Arial" w:cs="Arial"/>
          <w:b/>
          <w:bCs/>
        </w:rPr>
        <w:t>Aceptación de Oferta</w:t>
      </w:r>
      <w:r w:rsidRPr="00454B24">
        <w:rPr>
          <w:rFonts w:ascii="Arial" w:hAnsi="Arial" w:cs="Arial"/>
        </w:rPr>
        <w:t>: Comunicación dirigida al proponente adjudicatario en los procesos de mínima cuantía, en la cual se aceptan las condiciones de su oferta, la cual, debe ser aprobada por el proponente a través de la plataforma transaccional Secop II, constituyendo la oferta y aceptación, el contrato estatal</w:t>
      </w:r>
      <w:r w:rsidRPr="00454B24">
        <w:rPr>
          <w:rStyle w:val="Refdenotaalpie"/>
          <w:rFonts w:ascii="Arial" w:hAnsi="Arial" w:cs="Arial"/>
        </w:rPr>
        <w:footnoteReference w:id="2"/>
      </w:r>
      <w:r w:rsidRPr="00454B24">
        <w:rPr>
          <w:rFonts w:ascii="Arial" w:hAnsi="Arial" w:cs="Arial"/>
        </w:rPr>
        <w:t>.</w:t>
      </w:r>
    </w:p>
    <w:p w14:paraId="7E37B225" w14:textId="77777777" w:rsidR="004E6E97" w:rsidRPr="00454B24" w:rsidRDefault="004E6E97" w:rsidP="007D3516">
      <w:pPr>
        <w:spacing w:after="0" w:line="240" w:lineRule="auto"/>
        <w:jc w:val="both"/>
        <w:rPr>
          <w:rFonts w:ascii="Arial" w:hAnsi="Arial" w:cs="Arial"/>
        </w:rPr>
      </w:pPr>
    </w:p>
    <w:p w14:paraId="5137603A" w14:textId="77777777" w:rsidR="00C57E9D" w:rsidRPr="00454B24" w:rsidRDefault="004E6E97" w:rsidP="007D3516">
      <w:pPr>
        <w:pStyle w:val="Textocomentario"/>
        <w:spacing w:after="0"/>
        <w:jc w:val="both"/>
        <w:rPr>
          <w:rFonts w:ascii="Arial" w:hAnsi="Arial" w:cs="Arial"/>
          <w:color w:val="000000" w:themeColor="text1"/>
          <w:sz w:val="22"/>
          <w:szCs w:val="22"/>
        </w:rPr>
      </w:pPr>
      <w:bookmarkStart w:id="14" w:name="_Hlk45791681"/>
      <w:r w:rsidRPr="00454B24">
        <w:rPr>
          <w:rFonts w:ascii="Arial" w:hAnsi="Arial" w:cs="Arial"/>
          <w:b/>
          <w:color w:val="000000" w:themeColor="text1"/>
        </w:rPr>
        <w:t>Acta de entrega y recibo a satisfacción</w:t>
      </w:r>
      <w:r w:rsidRPr="00454B24">
        <w:rPr>
          <w:rFonts w:ascii="Arial" w:hAnsi="Arial" w:cs="Arial"/>
          <w:color w:val="000000" w:themeColor="text1"/>
        </w:rPr>
        <w:t>: Documento que contiene los datos referentes a la forma como el contratista entrega a la Entidad los bienes, las obras o los servicios contratados y la manifestación del contratante de recibirlos a satisfacción o con observaciones. Estas actas deben ser firmadas por el supervisor o interventor del contrato y el contratista.</w:t>
      </w:r>
      <w:r w:rsidR="00C57E9D" w:rsidRPr="00454B24">
        <w:rPr>
          <w:rFonts w:ascii="Arial" w:hAnsi="Arial" w:cs="Arial"/>
          <w:color w:val="000000" w:themeColor="text1"/>
        </w:rPr>
        <w:t xml:space="preserve"> </w:t>
      </w:r>
      <w:r w:rsidR="00C57E9D" w:rsidRPr="00454B24">
        <w:rPr>
          <w:rFonts w:ascii="Arial" w:hAnsi="Arial" w:cs="Arial"/>
          <w:color w:val="000000" w:themeColor="text1"/>
          <w:sz w:val="22"/>
          <w:szCs w:val="22"/>
        </w:rPr>
        <w:t>(Ver formatos GCON-FM-008_Acta_de_Recibo_Parcial_de_Contrato, GCON-FM-024_Acta_de_recibo_final_y_terminacion_del_contrato_de_obra y GCON-FM-045_Acta_de_Recibo_Final_del_Contrato o los que lo modifiquen o reemplacen y que estén publicados en SISGESTION).</w:t>
      </w:r>
    </w:p>
    <w:p w14:paraId="468815C7" w14:textId="547362BE" w:rsidR="004E6E97" w:rsidRPr="00454B24" w:rsidRDefault="004E6E97" w:rsidP="007D3516">
      <w:pPr>
        <w:spacing w:after="0" w:line="240" w:lineRule="auto"/>
        <w:jc w:val="both"/>
        <w:rPr>
          <w:rFonts w:ascii="Arial" w:hAnsi="Arial" w:cs="Arial"/>
          <w:color w:val="000000" w:themeColor="text1"/>
        </w:rPr>
      </w:pPr>
    </w:p>
    <w:bookmarkEnd w:id="14"/>
    <w:p w14:paraId="52BC9279" w14:textId="2781D4EC" w:rsidR="004E6E97" w:rsidRPr="00454B24" w:rsidRDefault="004E6E97" w:rsidP="007D3516">
      <w:pPr>
        <w:pStyle w:val="Default"/>
        <w:jc w:val="both"/>
        <w:rPr>
          <w:color w:val="auto"/>
          <w:sz w:val="22"/>
          <w:szCs w:val="22"/>
        </w:rPr>
      </w:pPr>
      <w:r w:rsidRPr="00454B24">
        <w:rPr>
          <w:b/>
          <w:bCs/>
          <w:color w:val="auto"/>
          <w:sz w:val="22"/>
          <w:szCs w:val="22"/>
        </w:rPr>
        <w:t xml:space="preserve">Acta de fijación de precios no previstos: </w:t>
      </w:r>
      <w:r w:rsidRPr="00454B24">
        <w:rPr>
          <w:color w:val="auto"/>
          <w:sz w:val="22"/>
          <w:szCs w:val="22"/>
        </w:rPr>
        <w:t xml:space="preserve">Documento suscrito por el interventor o supervisor, contratista y ordenador del gasto, mediante </w:t>
      </w:r>
      <w:r w:rsidR="002F0F73">
        <w:rPr>
          <w:color w:val="auto"/>
          <w:sz w:val="22"/>
          <w:szCs w:val="22"/>
        </w:rPr>
        <w:t>e</w:t>
      </w:r>
      <w:r w:rsidRPr="00454B24">
        <w:rPr>
          <w:color w:val="auto"/>
          <w:sz w:val="22"/>
          <w:szCs w:val="22"/>
        </w:rPr>
        <w:t>l cual, se deja constancia de la fijación de precios a ítems no previstos en el contrato.</w:t>
      </w:r>
    </w:p>
    <w:p w14:paraId="274C06B2" w14:textId="77777777" w:rsidR="004E6E97" w:rsidRPr="00454B24" w:rsidRDefault="004E6E97" w:rsidP="007D3516">
      <w:pPr>
        <w:pStyle w:val="Default"/>
        <w:jc w:val="both"/>
        <w:rPr>
          <w:color w:val="auto"/>
          <w:sz w:val="22"/>
          <w:szCs w:val="22"/>
        </w:rPr>
      </w:pPr>
    </w:p>
    <w:p w14:paraId="2AA9B33B" w14:textId="5878C17A" w:rsidR="004E6E97" w:rsidRPr="00454B24" w:rsidRDefault="004E6E97" w:rsidP="007D3516">
      <w:pPr>
        <w:pStyle w:val="Default"/>
        <w:jc w:val="both"/>
        <w:rPr>
          <w:color w:val="auto"/>
          <w:sz w:val="22"/>
          <w:szCs w:val="22"/>
        </w:rPr>
      </w:pPr>
      <w:r w:rsidRPr="00454B24">
        <w:rPr>
          <w:color w:val="auto"/>
          <w:sz w:val="22"/>
          <w:szCs w:val="22"/>
        </w:rPr>
        <w:t xml:space="preserve">En esta Acta se fijan precios unitarios no previstos y necesarios para cumplir con el objeto del contrato, consignando las razones por las cuales son requeridos. La fijación de precios no previstos que solicite el contratista o que demande la Entidad, requiere de la revisión de </w:t>
      </w:r>
      <w:r w:rsidRPr="00454B24">
        <w:rPr>
          <w:color w:val="auto"/>
          <w:sz w:val="22"/>
          <w:szCs w:val="22"/>
        </w:rPr>
        <w:lastRenderedPageBreak/>
        <w:t xml:space="preserve">cada ítem por parte del supervisor o del interventor, según se trate, para lo cual deberá adjuntar el análisis del mercado realizado con los soportes respectivos, para la posterior revisión del ordenador del gasto.  (Ver formato GCON_FM_015_Formato_Acta_de_Fijacion_de_Precios_No_Previstos </w:t>
      </w:r>
      <w:r w:rsidRPr="00454B24">
        <w:rPr>
          <w:sz w:val="22"/>
          <w:szCs w:val="22"/>
          <w:lang w:eastAsia="es-CO"/>
        </w:rPr>
        <w:t>o los que lo modifiquen o reemplacen y que estén publicados en SISGESTION</w:t>
      </w:r>
      <w:r w:rsidRPr="00454B24">
        <w:rPr>
          <w:rFonts w:eastAsia="Times New Roman"/>
          <w:color w:val="232347"/>
          <w:sz w:val="22"/>
          <w:szCs w:val="22"/>
          <w:u w:val="single"/>
          <w:lang w:eastAsia="es-CO"/>
        </w:rPr>
        <w:t>).</w:t>
      </w:r>
    </w:p>
    <w:p w14:paraId="4B4DACBC" w14:textId="77777777" w:rsidR="004E6E97" w:rsidRPr="00454B24" w:rsidRDefault="004E6E97" w:rsidP="007D3516">
      <w:pPr>
        <w:spacing w:after="0" w:line="240" w:lineRule="auto"/>
        <w:jc w:val="both"/>
        <w:rPr>
          <w:rFonts w:ascii="Arial" w:hAnsi="Arial" w:cs="Arial"/>
          <w:color w:val="000000" w:themeColor="text1"/>
        </w:rPr>
      </w:pPr>
    </w:p>
    <w:p w14:paraId="446C5B6D" w14:textId="13BB3225" w:rsidR="00357EE7" w:rsidRPr="00454B24" w:rsidRDefault="00357EE7" w:rsidP="007D3516">
      <w:pPr>
        <w:spacing w:after="0" w:line="240" w:lineRule="auto"/>
        <w:jc w:val="both"/>
        <w:rPr>
          <w:rFonts w:ascii="Arial" w:hAnsi="Arial" w:cs="Arial"/>
          <w:color w:val="232347"/>
          <w:u w:val="single"/>
        </w:rPr>
      </w:pPr>
      <w:r w:rsidRPr="00454B24">
        <w:rPr>
          <w:rFonts w:ascii="Arial" w:hAnsi="Arial" w:cs="Arial"/>
          <w:b/>
          <w:bCs/>
          <w:color w:val="000000" w:themeColor="text1"/>
        </w:rPr>
        <w:t>Acta de inicio</w:t>
      </w:r>
      <w:r w:rsidRPr="00454B24">
        <w:rPr>
          <w:rFonts w:ascii="Arial" w:hAnsi="Arial" w:cs="Arial"/>
          <w:color w:val="000000" w:themeColor="text1"/>
        </w:rPr>
        <w:t xml:space="preserve">: </w:t>
      </w:r>
      <w:bookmarkStart w:id="15" w:name="_Hlk200787873"/>
      <w:r w:rsidR="000B6379" w:rsidRPr="00454B24">
        <w:rPr>
          <w:rFonts w:ascii="Arial" w:hAnsi="Arial" w:cs="Arial"/>
        </w:rPr>
        <w:t xml:space="preserve">Documento que suscriben el </w:t>
      </w:r>
      <w:r w:rsidR="00F71769" w:rsidRPr="00454B24">
        <w:rPr>
          <w:rFonts w:ascii="Arial" w:hAnsi="Arial" w:cs="Arial"/>
        </w:rPr>
        <w:t xml:space="preserve">contratista y el </w:t>
      </w:r>
      <w:r w:rsidR="000B6379" w:rsidRPr="00454B24">
        <w:rPr>
          <w:rFonts w:ascii="Arial" w:hAnsi="Arial" w:cs="Arial"/>
        </w:rPr>
        <w:t xml:space="preserve">interventor o supervisor, </w:t>
      </w:r>
      <w:r w:rsidR="00F71769" w:rsidRPr="00454B24">
        <w:rPr>
          <w:rFonts w:ascii="Arial" w:hAnsi="Arial" w:cs="Arial"/>
        </w:rPr>
        <w:t>según sea el caso,</w:t>
      </w:r>
      <w:bookmarkEnd w:id="15"/>
      <w:r w:rsidR="00F71769" w:rsidRPr="00454B24">
        <w:rPr>
          <w:rFonts w:ascii="Arial" w:hAnsi="Arial" w:cs="Arial"/>
        </w:rPr>
        <w:t xml:space="preserve"> </w:t>
      </w:r>
      <w:r w:rsidR="000B6379" w:rsidRPr="00454B24">
        <w:rPr>
          <w:rFonts w:ascii="Arial" w:hAnsi="Arial" w:cs="Arial"/>
        </w:rPr>
        <w:t>en el cual se estipula la fecha de inici</w:t>
      </w:r>
      <w:r w:rsidR="00D1137B" w:rsidRPr="00454B24">
        <w:rPr>
          <w:rFonts w:ascii="Arial" w:hAnsi="Arial" w:cs="Arial"/>
        </w:rPr>
        <w:t>o</w:t>
      </w:r>
      <w:r w:rsidR="000B6379" w:rsidRPr="00454B24">
        <w:rPr>
          <w:rFonts w:ascii="Arial" w:hAnsi="Arial" w:cs="Arial"/>
        </w:rPr>
        <w:t xml:space="preserve"> del contrato o convenio y se deja constancia del cumplimiento de todos los requisitos formales que permiten iniciar la ejecución de las actividades contractuales. A partir de dicha fecha se contabiliza el plazo de ejecución contractual y se establece la fecha última para la entrega de lo pactado en </w:t>
      </w:r>
      <w:r w:rsidR="004F22D7" w:rsidRPr="00454B24">
        <w:rPr>
          <w:rFonts w:ascii="Arial" w:hAnsi="Arial" w:cs="Arial"/>
        </w:rPr>
        <w:t>el contrato</w:t>
      </w:r>
      <w:r w:rsidR="000B6379" w:rsidRPr="00454B24">
        <w:rPr>
          <w:rFonts w:ascii="Arial" w:hAnsi="Arial" w:cs="Arial"/>
        </w:rPr>
        <w:t xml:space="preserve"> o convenio</w:t>
      </w:r>
      <w:r w:rsidR="00D1137B" w:rsidRPr="00454B24">
        <w:rPr>
          <w:rFonts w:ascii="Arial" w:hAnsi="Arial" w:cs="Arial"/>
        </w:rPr>
        <w:t>,</w:t>
      </w:r>
      <w:r w:rsidR="000B6379" w:rsidRPr="00454B24">
        <w:rPr>
          <w:rFonts w:ascii="Arial" w:hAnsi="Arial" w:cs="Arial"/>
        </w:rPr>
        <w:t xml:space="preserve"> de acuerdo con el plazo establecido en el </w:t>
      </w:r>
      <w:r w:rsidR="00D1137B" w:rsidRPr="00454B24">
        <w:rPr>
          <w:rFonts w:ascii="Arial" w:hAnsi="Arial" w:cs="Arial"/>
        </w:rPr>
        <w:t>mismo</w:t>
      </w:r>
      <w:r w:rsidR="000B6379" w:rsidRPr="00454B24">
        <w:rPr>
          <w:rFonts w:ascii="Arial" w:hAnsi="Arial" w:cs="Arial"/>
        </w:rPr>
        <w:t xml:space="preserve">. </w:t>
      </w:r>
      <w:bookmarkEnd w:id="13"/>
      <w:r w:rsidR="000B6379" w:rsidRPr="00454B24">
        <w:rPr>
          <w:rFonts w:ascii="Arial" w:hAnsi="Arial" w:cs="Arial"/>
          <w:color w:val="000000" w:themeColor="text1"/>
        </w:rPr>
        <w:t>(</w:t>
      </w:r>
      <w:r w:rsidR="00ED5D78" w:rsidRPr="00454B24">
        <w:rPr>
          <w:rFonts w:ascii="Arial" w:hAnsi="Arial" w:cs="Arial"/>
          <w:color w:val="000000" w:themeColor="text1"/>
        </w:rPr>
        <w:t xml:space="preserve">Formato </w:t>
      </w:r>
      <w:hyperlink r:id="rId12">
        <w:r w:rsidR="000B6379" w:rsidRPr="00454B24">
          <w:rPr>
            <w:rFonts w:ascii="Arial" w:eastAsia="Times New Roman" w:hAnsi="Arial" w:cs="Arial"/>
            <w:color w:val="232347"/>
            <w:u w:val="single"/>
            <w:lang w:eastAsia="es-CO"/>
          </w:rPr>
          <w:t>GCON-FM-003 Formato Acta de Inicio de Contrato</w:t>
        </w:r>
      </w:hyperlink>
      <w:r w:rsidR="00045FB8" w:rsidRPr="00454B24">
        <w:rPr>
          <w:rFonts w:ascii="Arial" w:eastAsia="Times New Roman" w:hAnsi="Arial" w:cs="Arial"/>
          <w:color w:val="232347"/>
          <w:u w:val="single"/>
          <w:lang w:eastAsia="es-CO"/>
        </w:rPr>
        <w:t xml:space="preserve"> </w:t>
      </w:r>
      <w:r w:rsidR="00045FB8" w:rsidRPr="00454B24">
        <w:rPr>
          <w:rFonts w:ascii="Arial" w:hAnsi="Arial" w:cs="Arial"/>
          <w:lang w:eastAsia="es-CO"/>
        </w:rPr>
        <w:t>o los que lo modifiquen o reemplacen</w:t>
      </w:r>
      <w:r w:rsidR="001D67D9" w:rsidRPr="00454B24">
        <w:rPr>
          <w:rFonts w:ascii="Arial" w:hAnsi="Arial" w:cs="Arial"/>
          <w:lang w:eastAsia="es-CO"/>
        </w:rPr>
        <w:t>,</w:t>
      </w:r>
      <w:r w:rsidR="00045FB8" w:rsidRPr="00454B24">
        <w:rPr>
          <w:rFonts w:ascii="Arial" w:hAnsi="Arial" w:cs="Arial"/>
          <w:lang w:eastAsia="es-CO"/>
        </w:rPr>
        <w:t xml:space="preserve"> y que estén publicados en SISGESTION</w:t>
      </w:r>
      <w:r w:rsidR="000B6379" w:rsidRPr="00454B24">
        <w:rPr>
          <w:rFonts w:ascii="Arial" w:eastAsia="Times New Roman" w:hAnsi="Arial" w:cs="Arial"/>
          <w:color w:val="232347"/>
          <w:u w:val="single"/>
          <w:lang w:eastAsia="es-CO"/>
        </w:rPr>
        <w:t>).</w:t>
      </w:r>
    </w:p>
    <w:p w14:paraId="33A379CF" w14:textId="77777777" w:rsidR="00700410" w:rsidRPr="00454B24" w:rsidRDefault="00700410" w:rsidP="007D3516">
      <w:pPr>
        <w:spacing w:after="0" w:line="240" w:lineRule="auto"/>
        <w:jc w:val="both"/>
        <w:rPr>
          <w:rFonts w:ascii="Arial" w:hAnsi="Arial" w:cs="Arial"/>
          <w:color w:val="000000" w:themeColor="text1"/>
        </w:rPr>
      </w:pPr>
    </w:p>
    <w:p w14:paraId="534E2C49" w14:textId="42BE1E69" w:rsidR="004E6E97" w:rsidRPr="00454B24" w:rsidRDefault="004E6E97" w:rsidP="007D3516">
      <w:pPr>
        <w:pStyle w:val="Default"/>
        <w:jc w:val="both"/>
        <w:rPr>
          <w:color w:val="auto"/>
          <w:sz w:val="22"/>
          <w:szCs w:val="22"/>
        </w:rPr>
      </w:pPr>
      <w:r w:rsidRPr="00454B24">
        <w:rPr>
          <w:b/>
          <w:bCs/>
          <w:color w:val="auto"/>
          <w:sz w:val="22"/>
          <w:szCs w:val="22"/>
        </w:rPr>
        <w:t xml:space="preserve">Acta de liquidación: </w:t>
      </w:r>
      <w:bookmarkStart w:id="16" w:name="_Hlk200787976"/>
      <w:bookmarkStart w:id="17" w:name="_Hlk190854728"/>
      <w:r w:rsidRPr="00454B24">
        <w:rPr>
          <w:color w:val="auto"/>
          <w:sz w:val="22"/>
          <w:szCs w:val="22"/>
        </w:rPr>
        <w:t xml:space="preserve">Documento por medio del cual </w:t>
      </w:r>
      <w:r w:rsidR="00F71769" w:rsidRPr="00454B24">
        <w:rPr>
          <w:color w:val="auto"/>
          <w:sz w:val="22"/>
          <w:szCs w:val="22"/>
        </w:rPr>
        <w:t xml:space="preserve">contratista y contratante </w:t>
      </w:r>
      <w:r w:rsidRPr="00454B24">
        <w:rPr>
          <w:color w:val="auto"/>
          <w:sz w:val="22"/>
          <w:szCs w:val="22"/>
        </w:rPr>
        <w:t>realiza</w:t>
      </w:r>
      <w:r w:rsidR="00F71769" w:rsidRPr="00454B24">
        <w:rPr>
          <w:color w:val="auto"/>
          <w:sz w:val="22"/>
          <w:szCs w:val="22"/>
        </w:rPr>
        <w:t>n</w:t>
      </w:r>
      <w:bookmarkEnd w:id="16"/>
      <w:r w:rsidRPr="00454B24">
        <w:rPr>
          <w:color w:val="auto"/>
          <w:sz w:val="22"/>
          <w:szCs w:val="22"/>
        </w:rPr>
        <w:t xml:space="preserve"> el balance financiero, técnico y jurídico de la ejecución del contrato o convenio. Su objetivo es determinar si las partes pueden declararse a paz y salvo </w:t>
      </w:r>
      <w:r w:rsidR="00155B6E" w:rsidRPr="00155B6E">
        <w:rPr>
          <w:color w:val="auto"/>
          <w:sz w:val="22"/>
          <w:szCs w:val="22"/>
        </w:rPr>
        <w:t>o si existen obligaciones por cumplir</w:t>
      </w:r>
      <w:r w:rsidR="00155B6E">
        <w:rPr>
          <w:color w:val="auto"/>
          <w:sz w:val="22"/>
          <w:szCs w:val="22"/>
        </w:rPr>
        <w:t xml:space="preserve"> </w:t>
      </w:r>
      <w:r w:rsidRPr="00454B24">
        <w:rPr>
          <w:color w:val="auto"/>
          <w:sz w:val="22"/>
          <w:szCs w:val="22"/>
        </w:rPr>
        <w:t xml:space="preserve">respecto de todos los aspectos vinculados a la ejecución del contrato o convenio. </w:t>
      </w:r>
      <w:bookmarkEnd w:id="17"/>
      <w:r w:rsidRPr="00454B24">
        <w:rPr>
          <w:color w:val="auto"/>
          <w:sz w:val="22"/>
          <w:szCs w:val="22"/>
        </w:rPr>
        <w:t xml:space="preserve">(Ver formato </w:t>
      </w:r>
      <w:hyperlink r:id="rId13" w:tgtFrame="_blank" w:history="1">
        <w:r w:rsidRPr="00454B24">
          <w:rPr>
            <w:rStyle w:val="Hipervnculo"/>
            <w:color w:val="232347"/>
            <w:sz w:val="22"/>
            <w:szCs w:val="22"/>
            <w:shd w:val="clear" w:color="auto" w:fill="FFFFFF"/>
          </w:rPr>
          <w:t>GCON-FM-031 Formato Acta de Liquidación del Contrato</w:t>
        </w:r>
      </w:hyperlink>
      <w:r w:rsidRPr="00454B24">
        <w:rPr>
          <w:rStyle w:val="Hipervnculo"/>
          <w:color w:val="232347"/>
          <w:sz w:val="22"/>
          <w:szCs w:val="22"/>
          <w:shd w:val="clear" w:color="auto" w:fill="FFFFFF"/>
        </w:rPr>
        <w:t xml:space="preserve"> </w:t>
      </w:r>
      <w:r w:rsidRPr="00454B24">
        <w:rPr>
          <w:sz w:val="22"/>
          <w:szCs w:val="22"/>
          <w:lang w:eastAsia="es-CO"/>
        </w:rPr>
        <w:t>o los que lo modifiquen o reemplacen y que estén publicados en SISGESTION</w:t>
      </w:r>
      <w:r w:rsidRPr="00454B24">
        <w:rPr>
          <w:sz w:val="22"/>
          <w:szCs w:val="22"/>
        </w:rPr>
        <w:t>)</w:t>
      </w:r>
      <w:r w:rsidRPr="00454B24">
        <w:rPr>
          <w:color w:val="auto"/>
          <w:sz w:val="22"/>
          <w:szCs w:val="22"/>
        </w:rPr>
        <w:t xml:space="preserve">. </w:t>
      </w:r>
    </w:p>
    <w:p w14:paraId="704EAE7D" w14:textId="77777777" w:rsidR="004E6E97" w:rsidRPr="00454B24" w:rsidRDefault="004E6E97" w:rsidP="007D3516">
      <w:pPr>
        <w:spacing w:after="0" w:line="240" w:lineRule="auto"/>
        <w:jc w:val="both"/>
        <w:rPr>
          <w:rFonts w:ascii="Arial" w:hAnsi="Arial" w:cs="Arial"/>
          <w:color w:val="000000" w:themeColor="text1"/>
        </w:rPr>
      </w:pPr>
    </w:p>
    <w:p w14:paraId="5E9AEA8A" w14:textId="0D841821" w:rsidR="004E6E97" w:rsidRPr="00454B24" w:rsidRDefault="004E6E97" w:rsidP="007D3516">
      <w:pPr>
        <w:spacing w:after="0" w:line="240" w:lineRule="auto"/>
        <w:jc w:val="both"/>
        <w:rPr>
          <w:rFonts w:ascii="Arial" w:eastAsia="Times New Roman" w:hAnsi="Arial" w:cs="Arial"/>
          <w:color w:val="232347"/>
          <w:u w:val="single"/>
          <w:lang w:eastAsia="es-CO"/>
        </w:rPr>
      </w:pPr>
      <w:bookmarkStart w:id="18" w:name="_Hlk196855108"/>
      <w:bookmarkStart w:id="19" w:name="_Hlk45791814"/>
      <w:r w:rsidRPr="00454B24">
        <w:rPr>
          <w:rFonts w:ascii="Arial" w:hAnsi="Arial" w:cs="Arial"/>
          <w:b/>
          <w:bCs/>
        </w:rPr>
        <w:t xml:space="preserve">Acta </w:t>
      </w:r>
      <w:r w:rsidRPr="00454B24">
        <w:rPr>
          <w:rFonts w:ascii="Arial" w:hAnsi="Arial" w:cs="Arial"/>
          <w:b/>
          <w:bCs/>
          <w:lang w:val="es-ES"/>
        </w:rPr>
        <w:t>de recibo final</w:t>
      </w:r>
      <w:r w:rsidRPr="00454B24">
        <w:rPr>
          <w:rFonts w:ascii="Arial" w:hAnsi="Arial" w:cs="Arial"/>
          <w:b/>
          <w:bCs/>
        </w:rPr>
        <w:t>.</w:t>
      </w:r>
      <w:r w:rsidRPr="00454B24">
        <w:rPr>
          <w:rFonts w:ascii="Arial" w:hAnsi="Arial" w:cs="Arial"/>
        </w:rPr>
        <w:t xml:space="preserve"> </w:t>
      </w:r>
      <w:r w:rsidR="00F71769" w:rsidRPr="00454B24">
        <w:rPr>
          <w:rFonts w:ascii="Arial" w:hAnsi="Arial" w:cs="Arial"/>
        </w:rPr>
        <w:t>Documento que suscriben el contratista y el interventor o supervisor, según sea el caso,</w:t>
      </w:r>
      <w:r w:rsidRPr="00454B24">
        <w:rPr>
          <w:rFonts w:ascii="Arial" w:hAnsi="Arial" w:cs="Arial"/>
          <w:lang w:val="es-ES"/>
        </w:rPr>
        <w:t xml:space="preserve"> por medio del cual se deja constancia de la verificación del cumplimiento del objeto contractual, para determinar si el mismo se cumplió cabalmente de acuerdo con las especificaciones pactadas en el contrato; lo que significa que dicha acta constituye un elemento anterior y útil para la liquidación de los contratos y convenios, puesto que a través de ella, se constata cualitativa y cuantitativamente del cumplimiento de las obligaciones a cargo del contratista como paso previo para efectuar el respectivo corte de cuentas que implica la liquidación del contrato</w:t>
      </w:r>
      <w:r w:rsidRPr="00454B24">
        <w:rPr>
          <w:rStyle w:val="Refdenotaalpie"/>
          <w:rFonts w:ascii="Arial" w:hAnsi="Arial" w:cs="Arial"/>
          <w:lang w:val="es-ES"/>
        </w:rPr>
        <w:footnoteReference w:id="3"/>
      </w:r>
      <w:r w:rsidRPr="00454B24">
        <w:rPr>
          <w:rFonts w:ascii="Arial" w:hAnsi="Arial" w:cs="Arial"/>
          <w:lang w:val="es-ES"/>
        </w:rPr>
        <w:t>.</w:t>
      </w:r>
      <w:r w:rsidRPr="00454B24">
        <w:rPr>
          <w:rFonts w:ascii="Arial" w:hAnsi="Arial" w:cs="Arial"/>
        </w:rPr>
        <w:t xml:space="preserve"> (Ver Formato </w:t>
      </w:r>
      <w:hyperlink r:id="rId14" w:tgtFrame="_blank" w:history="1">
        <w:r w:rsidRPr="00454B24">
          <w:rPr>
            <w:rFonts w:ascii="Arial" w:eastAsia="Times New Roman" w:hAnsi="Arial" w:cs="Arial"/>
            <w:color w:val="232347"/>
            <w:u w:val="single"/>
            <w:lang w:eastAsia="es-CO"/>
          </w:rPr>
          <w:t>GCON-FM-024 Formato_Acta_Recibo_Final_y_Terminación_Contrato de Obra</w:t>
        </w:r>
      </w:hyperlink>
      <w:r w:rsidRPr="00454B24">
        <w:rPr>
          <w:rFonts w:ascii="Arial" w:eastAsia="Times New Roman" w:hAnsi="Arial" w:cs="Arial"/>
          <w:color w:val="232347"/>
          <w:u w:val="single"/>
          <w:lang w:eastAsia="es-CO"/>
        </w:rPr>
        <w:t xml:space="preserve"> </w:t>
      </w:r>
      <w:r w:rsidR="0035108B" w:rsidRPr="00454B24">
        <w:rPr>
          <w:rFonts w:ascii="Arial" w:eastAsia="Times New Roman" w:hAnsi="Arial" w:cs="Arial"/>
          <w:color w:val="232347"/>
          <w:u w:val="single"/>
          <w:lang w:eastAsia="es-CO"/>
        </w:rPr>
        <w:t xml:space="preserve">y </w:t>
      </w:r>
      <w:r w:rsidR="0035108B" w:rsidRPr="00454B24">
        <w:rPr>
          <w:rFonts w:ascii="Arial" w:hAnsi="Arial" w:cs="Arial"/>
          <w:lang w:val="es-ES"/>
        </w:rPr>
        <w:t xml:space="preserve">GCON-FM-045_Acta_de_Recibo_Final_del_Contrato </w:t>
      </w:r>
      <w:r w:rsidRPr="00454B24">
        <w:rPr>
          <w:rFonts w:ascii="Arial" w:hAnsi="Arial" w:cs="Arial"/>
          <w:lang w:eastAsia="es-CO"/>
        </w:rPr>
        <w:t>o los que lo modifiquen o reemplacen y que estén publicados en SISGESTION</w:t>
      </w:r>
      <w:r w:rsidRPr="00454B24">
        <w:rPr>
          <w:rFonts w:ascii="Arial" w:eastAsia="Times New Roman" w:hAnsi="Arial" w:cs="Arial"/>
          <w:color w:val="232347"/>
          <w:u w:val="single"/>
          <w:lang w:eastAsia="es-CO"/>
        </w:rPr>
        <w:t>).</w:t>
      </w:r>
    </w:p>
    <w:p w14:paraId="7D229239" w14:textId="77777777" w:rsidR="0035108B" w:rsidRPr="00454B24" w:rsidRDefault="0035108B" w:rsidP="007D3516">
      <w:pPr>
        <w:spacing w:after="0" w:line="240" w:lineRule="auto"/>
        <w:jc w:val="both"/>
        <w:rPr>
          <w:rFonts w:ascii="Arial" w:eastAsia="Times New Roman" w:hAnsi="Arial" w:cs="Arial"/>
          <w:color w:val="333333"/>
          <w:lang w:eastAsia="es-CO"/>
        </w:rPr>
      </w:pPr>
    </w:p>
    <w:p w14:paraId="16DF9DD4" w14:textId="57B33536" w:rsidR="0035108B" w:rsidRPr="00454B24" w:rsidRDefault="0035108B" w:rsidP="007D3516">
      <w:pPr>
        <w:spacing w:after="0" w:line="240" w:lineRule="auto"/>
        <w:jc w:val="both"/>
        <w:rPr>
          <w:rFonts w:ascii="Arial" w:hAnsi="Arial" w:cs="Arial"/>
          <w:lang w:val="es-ES"/>
        </w:rPr>
      </w:pPr>
      <w:bookmarkStart w:id="20" w:name="_Hlk196837979"/>
      <w:bookmarkEnd w:id="18"/>
      <w:r w:rsidRPr="00454B24">
        <w:rPr>
          <w:rFonts w:ascii="Arial" w:hAnsi="Arial" w:cs="Arial"/>
          <w:b/>
          <w:bCs/>
          <w:lang w:val="es-ES"/>
        </w:rPr>
        <w:t>Acta de recibo parcial.</w:t>
      </w:r>
      <w:r w:rsidRPr="00454B24">
        <w:rPr>
          <w:rFonts w:ascii="Arial" w:hAnsi="Arial" w:cs="Arial"/>
          <w:lang w:val="es-ES"/>
        </w:rPr>
        <w:t xml:space="preserve"> </w:t>
      </w:r>
      <w:bookmarkStart w:id="21" w:name="_Hlk200788226"/>
      <w:bookmarkEnd w:id="20"/>
      <w:r w:rsidR="00F71769" w:rsidRPr="00454B24">
        <w:rPr>
          <w:rFonts w:ascii="Arial" w:hAnsi="Arial" w:cs="Arial"/>
        </w:rPr>
        <w:t xml:space="preserve">Documento que suscriben el contratista y el interventor o supervisor, según sea el caso, en el que se </w:t>
      </w:r>
      <w:bookmarkEnd w:id="21"/>
      <w:r w:rsidRPr="00454B24">
        <w:rPr>
          <w:rFonts w:ascii="Arial" w:hAnsi="Arial" w:cs="Arial"/>
          <w:lang w:val="es-ES"/>
        </w:rPr>
        <w:t xml:space="preserve">registra el recibo de una parte del objeto de un contrato, como bienes, servicios u obras, por parte del supervisor o interventor, antes de que la ejecución del contrato esté completa. Este documento </w:t>
      </w:r>
      <w:r w:rsidR="00F71769" w:rsidRPr="00454B24">
        <w:rPr>
          <w:rFonts w:ascii="Arial" w:hAnsi="Arial" w:cs="Arial"/>
          <w:lang w:val="es-ES"/>
        </w:rPr>
        <w:t>refleja</w:t>
      </w:r>
      <w:r w:rsidRPr="00454B24">
        <w:rPr>
          <w:rFonts w:ascii="Arial" w:hAnsi="Arial" w:cs="Arial"/>
          <w:lang w:val="es-ES"/>
        </w:rPr>
        <w:t xml:space="preserve"> la cantidad de obra, bienes o servicios recibidos y los pagos realizados hasta ese momento. </w:t>
      </w:r>
      <w:r w:rsidRPr="00454B24">
        <w:rPr>
          <w:rFonts w:ascii="Arial" w:hAnsi="Arial" w:cs="Arial"/>
        </w:rPr>
        <w:t xml:space="preserve">(Ver Formato </w:t>
      </w:r>
      <w:r w:rsidRPr="00454B24">
        <w:rPr>
          <w:rFonts w:ascii="Arial" w:hAnsi="Arial" w:cs="Arial"/>
          <w:lang w:val="es-ES"/>
        </w:rPr>
        <w:lastRenderedPageBreak/>
        <w:t xml:space="preserve">GCON-FM-008_Acta_de_Recibo_Parcial_de_Contrato </w:t>
      </w:r>
      <w:r w:rsidRPr="00454B24">
        <w:rPr>
          <w:rFonts w:ascii="Arial" w:hAnsi="Arial" w:cs="Arial"/>
          <w:lang w:eastAsia="es-CO"/>
        </w:rPr>
        <w:t>o los que lo modifiquen o reemplacen y que estén publicados en SISGESTION</w:t>
      </w:r>
      <w:r w:rsidRPr="00454B24">
        <w:rPr>
          <w:rFonts w:ascii="Arial" w:eastAsia="Times New Roman" w:hAnsi="Arial" w:cs="Arial"/>
          <w:color w:val="232347"/>
          <w:u w:val="single"/>
          <w:lang w:eastAsia="es-CO"/>
        </w:rPr>
        <w:t>).</w:t>
      </w:r>
    </w:p>
    <w:p w14:paraId="1948D3CE" w14:textId="10A006BB" w:rsidR="00C75A33" w:rsidRPr="00454B24" w:rsidRDefault="00C75A33" w:rsidP="007D3516">
      <w:pPr>
        <w:spacing w:after="0" w:line="240" w:lineRule="auto"/>
        <w:jc w:val="both"/>
        <w:rPr>
          <w:rFonts w:ascii="Arial" w:hAnsi="Arial" w:cs="Arial"/>
          <w:lang w:val="es-ES"/>
        </w:rPr>
      </w:pPr>
    </w:p>
    <w:p w14:paraId="5173D638" w14:textId="1FCDE04D" w:rsidR="007B5F00" w:rsidRPr="00454B24" w:rsidRDefault="00BE1FFA" w:rsidP="007D3516">
      <w:pPr>
        <w:pStyle w:val="Default"/>
        <w:jc w:val="both"/>
        <w:rPr>
          <w:color w:val="auto"/>
          <w:sz w:val="22"/>
          <w:szCs w:val="22"/>
        </w:rPr>
      </w:pPr>
      <w:bookmarkStart w:id="22" w:name="_Hlk190854078"/>
      <w:bookmarkStart w:id="23" w:name="_Hlk191454148"/>
      <w:bookmarkEnd w:id="19"/>
      <w:r w:rsidRPr="00454B24">
        <w:rPr>
          <w:b/>
          <w:bCs/>
          <w:color w:val="auto"/>
          <w:sz w:val="22"/>
          <w:szCs w:val="22"/>
        </w:rPr>
        <w:t xml:space="preserve">Acta de reinicio. </w:t>
      </w:r>
      <w:bookmarkStart w:id="24" w:name="_Hlk201214939"/>
      <w:r w:rsidR="000003FB" w:rsidRPr="00454B24">
        <w:rPr>
          <w:color w:val="auto"/>
          <w:sz w:val="22"/>
          <w:szCs w:val="22"/>
        </w:rPr>
        <w:t>D</w:t>
      </w:r>
      <w:r w:rsidRPr="00454B24">
        <w:rPr>
          <w:color w:val="auto"/>
          <w:sz w:val="22"/>
          <w:szCs w:val="22"/>
        </w:rPr>
        <w:t xml:space="preserve">ocumento mediante el cual </w:t>
      </w:r>
      <w:r w:rsidR="000003FB" w:rsidRPr="00454B24">
        <w:rPr>
          <w:rFonts w:eastAsia="Times New Roman"/>
          <w:sz w:val="22"/>
          <w:szCs w:val="22"/>
          <w:lang w:eastAsia="es-ES"/>
        </w:rPr>
        <w:t xml:space="preserve">el contratista, el interventor o supervisor del contrato, y el ordenador del gasto, </w:t>
      </w:r>
      <w:r w:rsidRPr="00454B24">
        <w:rPr>
          <w:color w:val="auto"/>
          <w:sz w:val="22"/>
          <w:szCs w:val="22"/>
        </w:rPr>
        <w:t>acuerdan la reanudación de las actividades y obligaciones contractuales</w:t>
      </w:r>
      <w:r w:rsidR="000003FB" w:rsidRPr="00454B24">
        <w:rPr>
          <w:color w:val="auto"/>
          <w:sz w:val="22"/>
          <w:szCs w:val="22"/>
        </w:rPr>
        <w:t>,</w:t>
      </w:r>
      <w:r w:rsidRPr="00454B24">
        <w:rPr>
          <w:color w:val="auto"/>
          <w:sz w:val="22"/>
          <w:szCs w:val="22"/>
        </w:rPr>
        <w:t xml:space="preserve"> tras una pausa o suspensión previamente acordada. Este documento es crucial para delinear claramente las condiciones bajo las cuales se retoman las </w:t>
      </w:r>
      <w:r w:rsidR="000003FB" w:rsidRPr="00454B24">
        <w:rPr>
          <w:color w:val="auto"/>
          <w:sz w:val="22"/>
          <w:szCs w:val="22"/>
        </w:rPr>
        <w:t>actividades</w:t>
      </w:r>
      <w:r w:rsidRPr="00454B24">
        <w:rPr>
          <w:color w:val="auto"/>
          <w:sz w:val="22"/>
          <w:szCs w:val="22"/>
        </w:rPr>
        <w:t>, ajustando</w:t>
      </w:r>
      <w:r w:rsidR="000003FB" w:rsidRPr="00454B24">
        <w:rPr>
          <w:color w:val="auto"/>
          <w:sz w:val="22"/>
          <w:szCs w:val="22"/>
        </w:rPr>
        <w:t>, si es del caso, la fecha de terminación del negocio jurídico</w:t>
      </w:r>
      <w:r w:rsidR="007B5F00">
        <w:rPr>
          <w:color w:val="auto"/>
          <w:sz w:val="22"/>
          <w:szCs w:val="22"/>
        </w:rPr>
        <w:t>.</w:t>
      </w:r>
    </w:p>
    <w:bookmarkEnd w:id="22"/>
    <w:p w14:paraId="1ACDA489" w14:textId="0297EEC7" w:rsidR="00700410" w:rsidRPr="007B5F00" w:rsidRDefault="00700410" w:rsidP="007D3516">
      <w:pPr>
        <w:pStyle w:val="Default"/>
        <w:jc w:val="both"/>
        <w:rPr>
          <w:color w:val="auto"/>
          <w:sz w:val="22"/>
          <w:szCs w:val="22"/>
        </w:rPr>
      </w:pPr>
    </w:p>
    <w:p w14:paraId="45A6B3DA" w14:textId="52934183" w:rsidR="00155B6E" w:rsidRPr="00155B6E" w:rsidRDefault="00155B6E" w:rsidP="007D3516">
      <w:pPr>
        <w:pStyle w:val="Default"/>
        <w:jc w:val="both"/>
        <w:rPr>
          <w:color w:val="auto"/>
          <w:sz w:val="22"/>
          <w:szCs w:val="22"/>
        </w:rPr>
      </w:pPr>
      <w:r w:rsidRPr="007B5F00">
        <w:rPr>
          <w:color w:val="auto"/>
          <w:sz w:val="22"/>
          <w:szCs w:val="22"/>
        </w:rPr>
        <w:t>T</w:t>
      </w:r>
      <w:r w:rsidRPr="00155B6E">
        <w:rPr>
          <w:color w:val="auto"/>
          <w:sz w:val="22"/>
          <w:szCs w:val="22"/>
        </w:rPr>
        <w:t>oda vez que el acta de suspensión contiene la fecha de reinicio, salvo que la suspensión se prorrogue mediante acta, esta será el soporte para dar reinicio en la plataforma SECOP o en la TIENDA VIRTUAL DEL ESTADO según sea el caso. No obstante, en caso de que se reinicie el contrato de forma previa las partes suscribirán acta de reinicio</w:t>
      </w:r>
      <w:r w:rsidRPr="007B5F00">
        <w:rPr>
          <w:color w:val="auto"/>
          <w:sz w:val="22"/>
          <w:szCs w:val="22"/>
        </w:rPr>
        <w:t xml:space="preserve"> emplea</w:t>
      </w:r>
      <w:r w:rsidR="007B5F00" w:rsidRPr="007B5F00">
        <w:rPr>
          <w:color w:val="auto"/>
          <w:sz w:val="22"/>
          <w:szCs w:val="22"/>
        </w:rPr>
        <w:t>n</w:t>
      </w:r>
      <w:r w:rsidRPr="007B5F00">
        <w:rPr>
          <w:color w:val="auto"/>
          <w:sz w:val="22"/>
          <w:szCs w:val="22"/>
        </w:rPr>
        <w:t xml:space="preserve">do para ello </w:t>
      </w:r>
      <w:r w:rsidR="007B5F00" w:rsidRPr="007B5F00">
        <w:rPr>
          <w:color w:val="auto"/>
          <w:sz w:val="22"/>
          <w:szCs w:val="22"/>
        </w:rPr>
        <w:t>el</w:t>
      </w:r>
      <w:r w:rsidRPr="007B5F00">
        <w:rPr>
          <w:color w:val="auto"/>
          <w:sz w:val="22"/>
          <w:szCs w:val="22"/>
        </w:rPr>
        <w:t xml:space="preserve"> formato </w:t>
      </w:r>
      <w:hyperlink r:id="rId15" w:tgtFrame="_blank" w:history="1">
        <w:r w:rsidRPr="007B5F00">
          <w:rPr>
            <w:color w:val="auto"/>
            <w:sz w:val="22"/>
            <w:szCs w:val="22"/>
          </w:rPr>
          <w:t>GCON-FM-011 Formato Acta Reiniciación de Contrato</w:t>
        </w:r>
      </w:hyperlink>
      <w:r w:rsidRPr="007B5F00">
        <w:rPr>
          <w:color w:val="auto"/>
          <w:sz w:val="22"/>
          <w:szCs w:val="22"/>
        </w:rPr>
        <w:t xml:space="preserve"> o los que lo modifiquen o reemplacen y que estén publicados en SISGESTION.</w:t>
      </w:r>
    </w:p>
    <w:bookmarkEnd w:id="24"/>
    <w:p w14:paraId="518F1A90" w14:textId="77777777" w:rsidR="00155B6E" w:rsidRPr="007B5F00" w:rsidRDefault="00155B6E" w:rsidP="007D3516">
      <w:pPr>
        <w:pStyle w:val="Default"/>
        <w:jc w:val="both"/>
        <w:rPr>
          <w:color w:val="auto"/>
          <w:sz w:val="22"/>
          <w:szCs w:val="22"/>
        </w:rPr>
      </w:pPr>
    </w:p>
    <w:bookmarkEnd w:id="23"/>
    <w:p w14:paraId="11EFA880" w14:textId="6D57D7B2" w:rsidR="008F11B8" w:rsidRPr="00454B24" w:rsidRDefault="373294EB" w:rsidP="007D3516">
      <w:pPr>
        <w:pStyle w:val="Textocomentario"/>
        <w:spacing w:after="0"/>
        <w:jc w:val="both"/>
        <w:rPr>
          <w:rFonts w:ascii="Arial" w:eastAsia="Times New Roman" w:hAnsi="Arial" w:cs="Arial"/>
          <w:sz w:val="22"/>
          <w:szCs w:val="22"/>
          <w:lang w:eastAsia="es-ES"/>
        </w:rPr>
      </w:pPr>
      <w:r w:rsidRPr="00454B24">
        <w:rPr>
          <w:rFonts w:ascii="Arial" w:hAnsi="Arial" w:cs="Arial"/>
          <w:b/>
          <w:bCs/>
          <w:sz w:val="22"/>
          <w:szCs w:val="22"/>
        </w:rPr>
        <w:t>Acta de suspensión</w:t>
      </w:r>
      <w:r w:rsidR="39DE1485" w:rsidRPr="00454B24">
        <w:rPr>
          <w:rFonts w:ascii="Arial" w:hAnsi="Arial" w:cs="Arial"/>
          <w:b/>
          <w:bCs/>
          <w:sz w:val="22"/>
          <w:szCs w:val="22"/>
        </w:rPr>
        <w:t xml:space="preserve">: </w:t>
      </w:r>
      <w:bookmarkStart w:id="25" w:name="_Hlk200788487"/>
      <w:bookmarkStart w:id="26" w:name="_Hlk190853479"/>
      <w:r w:rsidR="000003FB" w:rsidRPr="00454B24">
        <w:rPr>
          <w:rFonts w:ascii="Arial" w:eastAsia="Times New Roman" w:hAnsi="Arial" w:cs="Arial"/>
          <w:sz w:val="22"/>
          <w:szCs w:val="22"/>
          <w:lang w:eastAsia="es-ES"/>
        </w:rPr>
        <w:t>D</w:t>
      </w:r>
      <w:r w:rsidR="00D0263E" w:rsidRPr="00454B24">
        <w:rPr>
          <w:rFonts w:ascii="Arial" w:eastAsia="Times New Roman" w:hAnsi="Arial" w:cs="Arial"/>
          <w:sz w:val="22"/>
          <w:szCs w:val="22"/>
          <w:lang w:eastAsia="es-ES"/>
        </w:rPr>
        <w:t xml:space="preserve">ocumento </w:t>
      </w:r>
      <w:r w:rsidR="00AB446B" w:rsidRPr="00454B24">
        <w:rPr>
          <w:rFonts w:ascii="Arial" w:eastAsia="Times New Roman" w:hAnsi="Arial" w:cs="Arial"/>
          <w:sz w:val="22"/>
          <w:szCs w:val="22"/>
          <w:lang w:eastAsia="es-ES"/>
        </w:rPr>
        <w:t xml:space="preserve">mediante el cual </w:t>
      </w:r>
      <w:r w:rsidR="00D0263E" w:rsidRPr="00454B24">
        <w:rPr>
          <w:rFonts w:ascii="Arial" w:eastAsia="Times New Roman" w:hAnsi="Arial" w:cs="Arial"/>
          <w:sz w:val="22"/>
          <w:szCs w:val="22"/>
          <w:lang w:eastAsia="es-ES"/>
        </w:rPr>
        <w:t>contratista, el interventor o supervisor del contrato, y el ordenador del gasto, establece</w:t>
      </w:r>
      <w:r w:rsidR="00AB446B" w:rsidRPr="00454B24">
        <w:rPr>
          <w:rFonts w:ascii="Arial" w:eastAsia="Times New Roman" w:hAnsi="Arial" w:cs="Arial"/>
          <w:sz w:val="22"/>
          <w:szCs w:val="22"/>
          <w:lang w:eastAsia="es-ES"/>
        </w:rPr>
        <w:t>n</w:t>
      </w:r>
      <w:bookmarkEnd w:id="25"/>
      <w:r w:rsidR="00D0263E" w:rsidRPr="00454B24">
        <w:rPr>
          <w:rFonts w:ascii="Arial" w:eastAsia="Times New Roman" w:hAnsi="Arial" w:cs="Arial"/>
          <w:sz w:val="22"/>
          <w:szCs w:val="22"/>
          <w:lang w:eastAsia="es-ES"/>
        </w:rPr>
        <w:t xml:space="preserve"> la suspensión temporal del plazo de ejecución del contrato debido a circunstancias de fuerza mayor o caso fortuito. El acta debe especificar la fecha de inicio y terminación de la suspensión, las causas que la motivan y otros detalles relevantes que definan su alcance. Además, si corresponde, este documento exigirá la modificación de las garantías establecidas por el contratista para asegurar la ejecución del contrato.</w:t>
      </w:r>
      <w:r w:rsidR="00D0263E" w:rsidRPr="00454B24" w:rsidDel="00D0263E">
        <w:rPr>
          <w:rFonts w:ascii="Arial" w:eastAsia="Times New Roman" w:hAnsi="Arial" w:cs="Arial"/>
          <w:sz w:val="22"/>
          <w:szCs w:val="22"/>
          <w:lang w:eastAsia="es-ES"/>
        </w:rPr>
        <w:t xml:space="preserve"> </w:t>
      </w:r>
      <w:bookmarkEnd w:id="26"/>
      <w:r w:rsidR="0774C32B" w:rsidRPr="00454B24">
        <w:rPr>
          <w:rFonts w:ascii="Arial" w:eastAsia="Times New Roman" w:hAnsi="Arial" w:cs="Arial"/>
          <w:sz w:val="22"/>
          <w:szCs w:val="22"/>
          <w:lang w:eastAsia="es-ES"/>
        </w:rPr>
        <w:t>(</w:t>
      </w:r>
      <w:bookmarkStart w:id="27" w:name="_Hlk197695095"/>
      <w:r w:rsidR="0774C32B" w:rsidRPr="00454B24">
        <w:rPr>
          <w:rFonts w:ascii="Arial" w:eastAsia="Times New Roman" w:hAnsi="Arial" w:cs="Arial"/>
          <w:sz w:val="22"/>
          <w:szCs w:val="22"/>
          <w:lang w:eastAsia="es-ES"/>
        </w:rPr>
        <w:t xml:space="preserve">ver formato </w:t>
      </w:r>
      <w:hyperlink r:id="rId16">
        <w:r w:rsidR="0774C32B" w:rsidRPr="00454B24">
          <w:rPr>
            <w:rFonts w:ascii="Arial" w:eastAsia="Times New Roman" w:hAnsi="Arial" w:cs="Arial"/>
            <w:color w:val="232347"/>
            <w:sz w:val="22"/>
            <w:szCs w:val="22"/>
            <w:u w:val="single"/>
            <w:lang w:eastAsia="es-CO"/>
          </w:rPr>
          <w:t xml:space="preserve">GCON-FM-010 Formato Acta </w:t>
        </w:r>
        <w:r w:rsidR="1E9738C4" w:rsidRPr="00454B24">
          <w:rPr>
            <w:rFonts w:ascii="Arial" w:eastAsia="Times New Roman" w:hAnsi="Arial" w:cs="Arial"/>
            <w:color w:val="232347"/>
            <w:sz w:val="22"/>
            <w:szCs w:val="22"/>
            <w:u w:val="single"/>
            <w:lang w:eastAsia="es-CO"/>
          </w:rPr>
          <w:t>Suspensión</w:t>
        </w:r>
        <w:r w:rsidR="0774C32B" w:rsidRPr="00454B24">
          <w:rPr>
            <w:rFonts w:ascii="Arial" w:eastAsia="Times New Roman" w:hAnsi="Arial" w:cs="Arial"/>
            <w:color w:val="232347"/>
            <w:sz w:val="22"/>
            <w:szCs w:val="22"/>
            <w:u w:val="single"/>
            <w:lang w:eastAsia="es-CO"/>
          </w:rPr>
          <w:t xml:space="preserve"> o </w:t>
        </w:r>
        <w:r w:rsidR="1E9738C4" w:rsidRPr="00454B24">
          <w:rPr>
            <w:rFonts w:ascii="Arial" w:eastAsia="Times New Roman" w:hAnsi="Arial" w:cs="Arial"/>
            <w:color w:val="232347"/>
            <w:sz w:val="22"/>
            <w:szCs w:val="22"/>
            <w:u w:val="single"/>
            <w:lang w:eastAsia="es-CO"/>
          </w:rPr>
          <w:t>Ampliación</w:t>
        </w:r>
        <w:r w:rsidR="0774C32B" w:rsidRPr="00454B24">
          <w:rPr>
            <w:rFonts w:ascii="Arial" w:eastAsia="Times New Roman" w:hAnsi="Arial" w:cs="Arial"/>
            <w:color w:val="232347"/>
            <w:sz w:val="22"/>
            <w:szCs w:val="22"/>
            <w:u w:val="single"/>
            <w:lang w:eastAsia="es-CO"/>
          </w:rPr>
          <w:t xml:space="preserve"> de </w:t>
        </w:r>
        <w:r w:rsidR="1E9738C4" w:rsidRPr="00454B24">
          <w:rPr>
            <w:rFonts w:ascii="Arial" w:eastAsia="Times New Roman" w:hAnsi="Arial" w:cs="Arial"/>
            <w:color w:val="232347"/>
            <w:sz w:val="22"/>
            <w:szCs w:val="22"/>
            <w:u w:val="single"/>
            <w:lang w:eastAsia="es-CO"/>
          </w:rPr>
          <w:t>Suspensión</w:t>
        </w:r>
      </w:hyperlink>
      <w:r w:rsidR="0F94E8DB" w:rsidRPr="00454B24">
        <w:rPr>
          <w:rFonts w:ascii="Arial" w:eastAsia="Times New Roman" w:hAnsi="Arial" w:cs="Arial"/>
          <w:color w:val="232347"/>
          <w:sz w:val="22"/>
          <w:szCs w:val="22"/>
          <w:u w:val="single"/>
          <w:lang w:eastAsia="es-CO"/>
        </w:rPr>
        <w:t xml:space="preserve"> </w:t>
      </w:r>
      <w:r w:rsidR="0F94E8DB" w:rsidRPr="00454B24">
        <w:rPr>
          <w:rFonts w:ascii="Arial" w:hAnsi="Arial" w:cs="Arial"/>
          <w:sz w:val="22"/>
          <w:szCs w:val="22"/>
          <w:lang w:eastAsia="es-CO"/>
        </w:rPr>
        <w:t>o los que lo modifiquen o reemplacen y que estén publicados en SISGESTION</w:t>
      </w:r>
      <w:r w:rsidR="0774C32B" w:rsidRPr="00454B24">
        <w:rPr>
          <w:rFonts w:ascii="Arial" w:eastAsia="Times New Roman" w:hAnsi="Arial" w:cs="Arial"/>
          <w:sz w:val="22"/>
          <w:szCs w:val="22"/>
          <w:lang w:eastAsia="es-ES"/>
        </w:rPr>
        <w:t>)</w:t>
      </w:r>
      <w:r w:rsidR="00220F98" w:rsidRPr="00454B24">
        <w:rPr>
          <w:rFonts w:ascii="Arial" w:eastAsia="Times New Roman" w:hAnsi="Arial" w:cs="Arial"/>
          <w:sz w:val="22"/>
          <w:szCs w:val="22"/>
          <w:lang w:eastAsia="es-ES"/>
        </w:rPr>
        <w:t>.</w:t>
      </w:r>
    </w:p>
    <w:p w14:paraId="69BE229B" w14:textId="77777777" w:rsidR="00220F98" w:rsidRPr="00454B24" w:rsidRDefault="00220F98" w:rsidP="007D3516">
      <w:pPr>
        <w:pStyle w:val="Textocomentario"/>
        <w:spacing w:after="0"/>
        <w:jc w:val="both"/>
        <w:rPr>
          <w:rFonts w:ascii="Arial" w:eastAsia="Times New Roman" w:hAnsi="Arial" w:cs="Arial"/>
          <w:sz w:val="22"/>
          <w:szCs w:val="22"/>
          <w:lang w:eastAsia="es-ES"/>
        </w:rPr>
      </w:pPr>
    </w:p>
    <w:bookmarkEnd w:id="27"/>
    <w:p w14:paraId="642FD017" w14:textId="4292B0D0" w:rsidR="003E032C" w:rsidRPr="00454B24" w:rsidRDefault="003E032C" w:rsidP="007D3516">
      <w:pPr>
        <w:pStyle w:val="Textocomentario"/>
        <w:spacing w:after="0"/>
        <w:jc w:val="both"/>
        <w:rPr>
          <w:rFonts w:ascii="Arial" w:eastAsia="Times New Roman" w:hAnsi="Arial" w:cs="Arial"/>
          <w:sz w:val="22"/>
          <w:szCs w:val="22"/>
          <w:lang w:eastAsia="es-ES"/>
        </w:rPr>
      </w:pPr>
      <w:r w:rsidRPr="00454B24">
        <w:rPr>
          <w:rFonts w:ascii="Arial" w:eastAsia="Times New Roman" w:hAnsi="Arial" w:cs="Arial"/>
          <w:sz w:val="22"/>
          <w:szCs w:val="22"/>
          <w:lang w:eastAsia="es-ES"/>
        </w:rPr>
        <w:t>Toda vez que el acta de suspensión contiene la fecha de reinicio, salvo que la suspensión se prorrogue</w:t>
      </w:r>
      <w:r w:rsidR="00684DEF" w:rsidRPr="00454B24">
        <w:rPr>
          <w:rFonts w:ascii="Arial" w:eastAsia="Times New Roman" w:hAnsi="Arial" w:cs="Arial"/>
          <w:sz w:val="22"/>
          <w:szCs w:val="22"/>
          <w:lang w:eastAsia="es-ES"/>
        </w:rPr>
        <w:t xml:space="preserve"> mediante acta</w:t>
      </w:r>
      <w:r w:rsidRPr="00454B24">
        <w:rPr>
          <w:rFonts w:ascii="Arial" w:eastAsia="Times New Roman" w:hAnsi="Arial" w:cs="Arial"/>
          <w:sz w:val="22"/>
          <w:szCs w:val="22"/>
          <w:lang w:eastAsia="es-ES"/>
        </w:rPr>
        <w:t xml:space="preserve">, esta será el soporte para dar reinicio en la plataforma SECOP o </w:t>
      </w:r>
      <w:r w:rsidR="00684DEF" w:rsidRPr="00454B24">
        <w:rPr>
          <w:rFonts w:ascii="Arial" w:eastAsia="Times New Roman" w:hAnsi="Arial" w:cs="Arial"/>
          <w:sz w:val="22"/>
          <w:szCs w:val="22"/>
          <w:lang w:eastAsia="es-ES"/>
        </w:rPr>
        <w:t xml:space="preserve">en la </w:t>
      </w:r>
      <w:r w:rsidRPr="00454B24">
        <w:rPr>
          <w:rFonts w:ascii="Arial" w:eastAsia="Times New Roman" w:hAnsi="Arial" w:cs="Arial"/>
          <w:sz w:val="22"/>
          <w:szCs w:val="22"/>
          <w:lang w:eastAsia="es-ES"/>
        </w:rPr>
        <w:t>TIENDA VIRTUAL DEL ESTADO</w:t>
      </w:r>
      <w:r w:rsidR="00FE0B52" w:rsidRPr="00454B24">
        <w:rPr>
          <w:rFonts w:ascii="Arial" w:eastAsia="Times New Roman" w:hAnsi="Arial" w:cs="Arial"/>
          <w:sz w:val="22"/>
          <w:szCs w:val="22"/>
          <w:lang w:eastAsia="es-ES"/>
        </w:rPr>
        <w:t xml:space="preserve"> según sea el caso</w:t>
      </w:r>
      <w:r w:rsidRPr="00454B24">
        <w:rPr>
          <w:rFonts w:ascii="Arial" w:eastAsia="Times New Roman" w:hAnsi="Arial" w:cs="Arial"/>
          <w:sz w:val="22"/>
          <w:szCs w:val="22"/>
          <w:lang w:eastAsia="es-ES"/>
        </w:rPr>
        <w:t>.</w:t>
      </w:r>
    </w:p>
    <w:p w14:paraId="7FD4345A" w14:textId="77777777" w:rsidR="00220F98" w:rsidRPr="00454B24" w:rsidRDefault="00220F98" w:rsidP="007D3516">
      <w:pPr>
        <w:pStyle w:val="Textocomentario"/>
        <w:spacing w:after="0"/>
        <w:jc w:val="both"/>
        <w:rPr>
          <w:rFonts w:ascii="Arial" w:eastAsia="Times New Roman" w:hAnsi="Arial" w:cs="Arial"/>
          <w:sz w:val="22"/>
          <w:szCs w:val="22"/>
          <w:lang w:eastAsia="es-ES"/>
        </w:rPr>
      </w:pPr>
    </w:p>
    <w:p w14:paraId="321FE568" w14:textId="5A554DC0" w:rsidR="008F11B8" w:rsidRPr="00454B24" w:rsidRDefault="39DE1485" w:rsidP="007D3516">
      <w:pPr>
        <w:pStyle w:val="Default"/>
        <w:jc w:val="both"/>
        <w:rPr>
          <w:color w:val="auto"/>
          <w:sz w:val="22"/>
          <w:szCs w:val="22"/>
        </w:rPr>
      </w:pPr>
      <w:r w:rsidRPr="00454B24">
        <w:rPr>
          <w:rFonts w:eastAsia="Times New Roman"/>
          <w:b/>
          <w:bCs/>
          <w:color w:val="auto"/>
          <w:sz w:val="22"/>
          <w:szCs w:val="22"/>
          <w:lang w:eastAsia="es-ES"/>
        </w:rPr>
        <w:t>NOTA:</w:t>
      </w:r>
      <w:r w:rsidRPr="00454B24">
        <w:rPr>
          <w:rFonts w:eastAsia="Times New Roman"/>
          <w:color w:val="auto"/>
          <w:sz w:val="22"/>
          <w:szCs w:val="22"/>
          <w:lang w:eastAsia="es-ES"/>
        </w:rPr>
        <w:t xml:space="preserve"> De acuerdo con la presente definición, no </w:t>
      </w:r>
      <w:r w:rsidR="00FE0B52" w:rsidRPr="00454B24">
        <w:rPr>
          <w:rFonts w:eastAsia="Times New Roman"/>
          <w:color w:val="auto"/>
          <w:sz w:val="22"/>
          <w:szCs w:val="22"/>
          <w:lang w:eastAsia="es-ES"/>
        </w:rPr>
        <w:t>se suscribirán actas de suspensión con plazo indefinido</w:t>
      </w:r>
      <w:r w:rsidR="00684DEF" w:rsidRPr="00454B24">
        <w:rPr>
          <w:rFonts w:eastAsia="Times New Roman"/>
          <w:color w:val="auto"/>
          <w:sz w:val="22"/>
          <w:szCs w:val="22"/>
          <w:lang w:eastAsia="es-ES"/>
        </w:rPr>
        <w:t>,</w:t>
      </w:r>
      <w:r w:rsidR="00FE0B52" w:rsidRPr="00454B24">
        <w:rPr>
          <w:rFonts w:eastAsia="Times New Roman"/>
          <w:color w:val="auto"/>
          <w:sz w:val="22"/>
          <w:szCs w:val="22"/>
          <w:lang w:eastAsia="es-ES"/>
        </w:rPr>
        <w:t xml:space="preserve"> y</w:t>
      </w:r>
      <w:r w:rsidR="00684DEF" w:rsidRPr="00454B24">
        <w:rPr>
          <w:rFonts w:eastAsia="Times New Roman"/>
          <w:color w:val="auto"/>
          <w:sz w:val="22"/>
          <w:szCs w:val="22"/>
          <w:lang w:eastAsia="es-ES"/>
        </w:rPr>
        <w:t>, durante el tiempo de suspensión,</w:t>
      </w:r>
      <w:r w:rsidR="00FE0B52" w:rsidRPr="00454B24">
        <w:rPr>
          <w:rFonts w:eastAsia="Times New Roman"/>
          <w:color w:val="auto"/>
          <w:sz w:val="22"/>
          <w:szCs w:val="22"/>
          <w:lang w:eastAsia="es-ES"/>
        </w:rPr>
        <w:t xml:space="preserve"> </w:t>
      </w:r>
      <w:r w:rsidR="00223707" w:rsidRPr="00454B24">
        <w:rPr>
          <w:rFonts w:eastAsia="Times New Roman"/>
          <w:color w:val="auto"/>
          <w:sz w:val="22"/>
          <w:szCs w:val="22"/>
          <w:lang w:eastAsia="es-ES"/>
        </w:rPr>
        <w:t xml:space="preserve">no </w:t>
      </w:r>
      <w:r w:rsidR="00684DEF" w:rsidRPr="00454B24">
        <w:rPr>
          <w:rFonts w:eastAsia="Times New Roman"/>
          <w:color w:val="auto"/>
          <w:sz w:val="22"/>
          <w:szCs w:val="22"/>
          <w:lang w:eastAsia="es-ES"/>
        </w:rPr>
        <w:t>podrá</w:t>
      </w:r>
      <w:r w:rsidRPr="00454B24">
        <w:rPr>
          <w:rFonts w:eastAsia="Times New Roman"/>
          <w:color w:val="auto"/>
          <w:sz w:val="22"/>
          <w:szCs w:val="22"/>
          <w:lang w:eastAsia="es-ES"/>
        </w:rPr>
        <w:t xml:space="preserve"> realizar</w:t>
      </w:r>
      <w:r w:rsidR="00684DEF" w:rsidRPr="00454B24">
        <w:rPr>
          <w:rFonts w:eastAsia="Times New Roman"/>
          <w:color w:val="auto"/>
          <w:sz w:val="22"/>
          <w:szCs w:val="22"/>
          <w:lang w:eastAsia="es-ES"/>
        </w:rPr>
        <w:t>se</w:t>
      </w:r>
      <w:r w:rsidRPr="00454B24">
        <w:rPr>
          <w:rFonts w:eastAsia="Times New Roman"/>
          <w:color w:val="auto"/>
          <w:sz w:val="22"/>
          <w:szCs w:val="22"/>
          <w:lang w:eastAsia="es-ES"/>
        </w:rPr>
        <w:t xml:space="preserve"> actividad alguna relacionada con la ejecución del contrato</w:t>
      </w:r>
      <w:r w:rsidR="0015008F" w:rsidRPr="00454B24">
        <w:rPr>
          <w:rStyle w:val="Refdenotaalpie"/>
          <w:rFonts w:eastAsia="Times New Roman"/>
          <w:color w:val="auto"/>
          <w:sz w:val="22"/>
          <w:szCs w:val="22"/>
          <w:lang w:eastAsia="es-ES"/>
        </w:rPr>
        <w:footnoteReference w:id="4"/>
      </w:r>
      <w:r w:rsidR="581712AA" w:rsidRPr="00454B24">
        <w:rPr>
          <w:rFonts w:eastAsia="Times New Roman"/>
          <w:color w:val="auto"/>
          <w:sz w:val="22"/>
          <w:szCs w:val="22"/>
          <w:lang w:eastAsia="es-ES"/>
        </w:rPr>
        <w:t xml:space="preserve">. </w:t>
      </w:r>
    </w:p>
    <w:p w14:paraId="6135F385" w14:textId="6E52FFA1" w:rsidR="23C66D50" w:rsidRPr="00454B24" w:rsidRDefault="23C66D50" w:rsidP="007D3516">
      <w:pPr>
        <w:pStyle w:val="Default"/>
        <w:jc w:val="both"/>
        <w:rPr>
          <w:color w:val="auto"/>
          <w:sz w:val="22"/>
          <w:szCs w:val="22"/>
        </w:rPr>
      </w:pPr>
    </w:p>
    <w:p w14:paraId="6349C629" w14:textId="0BFA65D6" w:rsidR="00F12D72" w:rsidRPr="00454B24" w:rsidRDefault="00686C77" w:rsidP="007D3516">
      <w:pPr>
        <w:spacing w:after="0" w:line="240" w:lineRule="auto"/>
        <w:jc w:val="both"/>
        <w:rPr>
          <w:rFonts w:ascii="Arial" w:hAnsi="Arial" w:cs="Arial"/>
        </w:rPr>
      </w:pPr>
      <w:r w:rsidRPr="00454B24">
        <w:rPr>
          <w:rFonts w:ascii="Arial" w:hAnsi="Arial" w:cs="Arial"/>
          <w:b/>
          <w:bCs/>
        </w:rPr>
        <w:t>Acuerdo Marco de Precios:</w:t>
      </w:r>
      <w:r w:rsidR="00FA1DCA" w:rsidRPr="00454B24">
        <w:rPr>
          <w:rFonts w:ascii="Arial" w:hAnsi="Arial" w:cs="Arial"/>
        </w:rPr>
        <w:t xml:space="preserve"> </w:t>
      </w:r>
      <w:bookmarkStart w:id="28" w:name="_Hlk200788570"/>
      <w:r w:rsidR="00326BD7" w:rsidRPr="00454B24">
        <w:rPr>
          <w:rFonts w:ascii="Arial" w:hAnsi="Arial" w:cs="Arial"/>
        </w:rPr>
        <w:t>Es una herramienta de agregación de demanda y centralización de decisiones en la adquisición de bienes, obras o servicios, el cual surge como consecuencia de un c</w:t>
      </w:r>
      <w:bookmarkEnd w:id="28"/>
      <w:r w:rsidR="00FA1DCA" w:rsidRPr="00454B24">
        <w:rPr>
          <w:rFonts w:ascii="Arial" w:hAnsi="Arial" w:cs="Arial"/>
        </w:rPr>
        <w:t>ontrato celebrado entre Colombia Compra Eficiente como representante de los compradores públicos y uno o más proveedores, para la provisión a las entidades estatales, de bienes y servicios de características técnicas uniformes, en la forma, plazo y condiciones establecidas en este.</w:t>
      </w:r>
    </w:p>
    <w:p w14:paraId="00FD0C89" w14:textId="77777777" w:rsidR="00220F98" w:rsidRPr="00454B24" w:rsidRDefault="00220F98" w:rsidP="007D3516">
      <w:pPr>
        <w:spacing w:after="0" w:line="240" w:lineRule="auto"/>
        <w:jc w:val="both"/>
        <w:rPr>
          <w:rFonts w:ascii="Arial" w:hAnsi="Arial" w:cs="Arial"/>
          <w:color w:val="000000" w:themeColor="text1"/>
        </w:rPr>
      </w:pPr>
    </w:p>
    <w:p w14:paraId="6911B648" w14:textId="03D4DAE3" w:rsidR="00777A20" w:rsidRPr="00454B24" w:rsidRDefault="373294EB" w:rsidP="007D3516">
      <w:pPr>
        <w:pStyle w:val="Default"/>
        <w:jc w:val="both"/>
        <w:rPr>
          <w:color w:val="auto"/>
          <w:sz w:val="22"/>
          <w:szCs w:val="22"/>
        </w:rPr>
      </w:pPr>
      <w:bookmarkStart w:id="29" w:name="_Hlk190855793"/>
      <w:r w:rsidRPr="00454B24">
        <w:rPr>
          <w:b/>
          <w:bCs/>
          <w:color w:val="auto"/>
          <w:sz w:val="22"/>
          <w:szCs w:val="22"/>
        </w:rPr>
        <w:t>Adenda</w:t>
      </w:r>
      <w:r w:rsidR="39DE1485" w:rsidRPr="00454B24">
        <w:rPr>
          <w:b/>
          <w:bCs/>
          <w:color w:val="auto"/>
          <w:sz w:val="22"/>
          <w:szCs w:val="22"/>
        </w:rPr>
        <w:t xml:space="preserve">: </w:t>
      </w:r>
      <w:r w:rsidR="5C046833" w:rsidRPr="00454B24">
        <w:rPr>
          <w:sz w:val="22"/>
          <w:szCs w:val="22"/>
        </w:rPr>
        <w:t xml:space="preserve">Documento </w:t>
      </w:r>
      <w:r w:rsidR="00684DEF" w:rsidRPr="00454B24">
        <w:rPr>
          <w:sz w:val="22"/>
          <w:szCs w:val="22"/>
        </w:rPr>
        <w:t xml:space="preserve">que forma parte integral del proceso </w:t>
      </w:r>
      <w:r w:rsidR="00326BD7" w:rsidRPr="00454B24">
        <w:rPr>
          <w:color w:val="auto"/>
          <w:sz w:val="22"/>
          <w:szCs w:val="22"/>
        </w:rPr>
        <w:t xml:space="preserve">de selección </w:t>
      </w:r>
      <w:r w:rsidR="00684DEF" w:rsidRPr="00454B24">
        <w:rPr>
          <w:sz w:val="22"/>
          <w:szCs w:val="22"/>
        </w:rPr>
        <w:t xml:space="preserve">y </w:t>
      </w:r>
      <w:r w:rsidR="5C046833" w:rsidRPr="00454B24">
        <w:rPr>
          <w:sz w:val="22"/>
          <w:szCs w:val="22"/>
        </w:rPr>
        <w:t xml:space="preserve">por medio del cual la </w:t>
      </w:r>
      <w:r w:rsidR="00E209C0" w:rsidRPr="00454B24">
        <w:rPr>
          <w:sz w:val="22"/>
          <w:szCs w:val="22"/>
        </w:rPr>
        <w:t xml:space="preserve">entidad estatal </w:t>
      </w:r>
      <w:r w:rsidR="5C046833" w:rsidRPr="00454B24">
        <w:rPr>
          <w:sz w:val="22"/>
          <w:szCs w:val="22"/>
        </w:rPr>
        <w:t xml:space="preserve">modifica los pliegos de </w:t>
      </w:r>
      <w:r w:rsidR="13F8F9A2" w:rsidRPr="00454B24">
        <w:rPr>
          <w:sz w:val="22"/>
          <w:szCs w:val="22"/>
        </w:rPr>
        <w:t>condiciones</w:t>
      </w:r>
      <w:r w:rsidR="00E209C0" w:rsidRPr="00454B24">
        <w:rPr>
          <w:sz w:val="22"/>
          <w:szCs w:val="22"/>
        </w:rPr>
        <w:t xml:space="preserve"> o </w:t>
      </w:r>
      <w:r w:rsidR="00684DEF" w:rsidRPr="00454B24">
        <w:rPr>
          <w:sz w:val="22"/>
          <w:szCs w:val="22"/>
        </w:rPr>
        <w:t xml:space="preserve">la </w:t>
      </w:r>
      <w:r w:rsidR="00E209C0" w:rsidRPr="00454B24">
        <w:rPr>
          <w:sz w:val="22"/>
          <w:szCs w:val="22"/>
        </w:rPr>
        <w:t>invitación</w:t>
      </w:r>
      <w:r w:rsidR="00684DEF" w:rsidRPr="00454B24">
        <w:rPr>
          <w:sz w:val="22"/>
          <w:szCs w:val="22"/>
        </w:rPr>
        <w:t xml:space="preserve"> a ofertar</w:t>
      </w:r>
      <w:r w:rsidR="00777A20" w:rsidRPr="00454B24">
        <w:rPr>
          <w:color w:val="auto"/>
          <w:sz w:val="22"/>
          <w:szCs w:val="22"/>
        </w:rPr>
        <w:t xml:space="preserve">, </w:t>
      </w:r>
      <w:r w:rsidR="00777A20" w:rsidRPr="00454B24">
        <w:rPr>
          <w:sz w:val="22"/>
          <w:szCs w:val="22"/>
        </w:rPr>
        <w:t>y que para que produzca efectos, debe ser publicado en la plataforma SECOP dentro del plazo previsto en la Ley</w:t>
      </w:r>
      <w:r w:rsidR="00777A20" w:rsidRPr="00454B24">
        <w:rPr>
          <w:sz w:val="22"/>
          <w:szCs w:val="22"/>
        </w:rPr>
        <w:footnoteReference w:id="5"/>
      </w:r>
      <w:r w:rsidR="00777A20" w:rsidRPr="00454B24">
        <w:rPr>
          <w:sz w:val="22"/>
          <w:szCs w:val="22"/>
        </w:rPr>
        <w:t xml:space="preserve">.  </w:t>
      </w:r>
    </w:p>
    <w:p w14:paraId="6709E981" w14:textId="06D69FDE" w:rsidR="00DC729E" w:rsidRPr="00454B24" w:rsidRDefault="00684DEF" w:rsidP="007D3516">
      <w:pPr>
        <w:pStyle w:val="Default"/>
        <w:jc w:val="both"/>
        <w:rPr>
          <w:color w:val="auto"/>
          <w:sz w:val="22"/>
          <w:szCs w:val="22"/>
        </w:rPr>
      </w:pPr>
      <w:r w:rsidRPr="00454B24">
        <w:rPr>
          <w:color w:val="auto"/>
          <w:sz w:val="22"/>
          <w:szCs w:val="22"/>
        </w:rPr>
        <w:t xml:space="preserve"> </w:t>
      </w:r>
    </w:p>
    <w:p w14:paraId="3BA45C8F" w14:textId="3A0F74F8" w:rsidR="00D42682" w:rsidRPr="00454B24" w:rsidRDefault="00DC729E" w:rsidP="007D3516">
      <w:pPr>
        <w:pStyle w:val="Default"/>
        <w:jc w:val="both"/>
        <w:rPr>
          <w:color w:val="auto"/>
          <w:sz w:val="22"/>
          <w:szCs w:val="22"/>
        </w:rPr>
      </w:pPr>
      <w:r w:rsidRPr="00454B24">
        <w:rPr>
          <w:b/>
          <w:bCs/>
          <w:color w:val="auto"/>
          <w:sz w:val="22"/>
          <w:szCs w:val="22"/>
        </w:rPr>
        <w:t>Adición</w:t>
      </w:r>
      <w:r w:rsidRPr="00454B24">
        <w:rPr>
          <w:color w:val="auto"/>
          <w:sz w:val="22"/>
          <w:szCs w:val="22"/>
        </w:rPr>
        <w:t xml:space="preserve">: Documento por medio del cual las partes </w:t>
      </w:r>
      <w:r w:rsidR="00326BD7" w:rsidRPr="00454B24">
        <w:rPr>
          <w:color w:val="auto"/>
          <w:sz w:val="22"/>
          <w:szCs w:val="22"/>
        </w:rPr>
        <w:t>acuerdan</w:t>
      </w:r>
      <w:r w:rsidR="00D42682" w:rsidRPr="00454B24">
        <w:rPr>
          <w:color w:val="auto"/>
          <w:sz w:val="22"/>
          <w:szCs w:val="22"/>
        </w:rPr>
        <w:t xml:space="preserve"> modificaciones que inciden en el valor inicialmente </w:t>
      </w:r>
      <w:r w:rsidR="00326BD7" w:rsidRPr="00454B24">
        <w:rPr>
          <w:color w:val="auto"/>
          <w:sz w:val="22"/>
          <w:szCs w:val="22"/>
        </w:rPr>
        <w:t>pactado</w:t>
      </w:r>
      <w:r w:rsidR="00D42682" w:rsidRPr="00454B24">
        <w:rPr>
          <w:color w:val="auto"/>
          <w:sz w:val="22"/>
          <w:szCs w:val="22"/>
        </w:rPr>
        <w:t>, así como la inclusión de obras, bienes, servicios o suministros nuevos o distintos de los originalmente acordados, los cuales son indispensables para que el objeto contractual cumpla su finalidad.</w:t>
      </w:r>
    </w:p>
    <w:p w14:paraId="2D0611B9" w14:textId="77777777" w:rsidR="00D42682" w:rsidRPr="00454B24" w:rsidRDefault="00D42682" w:rsidP="007D3516">
      <w:pPr>
        <w:pStyle w:val="Default"/>
        <w:jc w:val="both"/>
        <w:rPr>
          <w:color w:val="auto"/>
          <w:sz w:val="22"/>
          <w:szCs w:val="22"/>
        </w:rPr>
      </w:pPr>
    </w:p>
    <w:p w14:paraId="485B8095" w14:textId="4E05D71E" w:rsidR="00D42682" w:rsidRPr="00454B24" w:rsidRDefault="00D42682" w:rsidP="007D3516">
      <w:pPr>
        <w:pStyle w:val="Default"/>
        <w:jc w:val="both"/>
        <w:rPr>
          <w:color w:val="auto"/>
          <w:sz w:val="22"/>
          <w:szCs w:val="22"/>
          <w:lang w:val="es-ES"/>
        </w:rPr>
      </w:pPr>
      <w:r w:rsidRPr="00454B24">
        <w:rPr>
          <w:color w:val="auto"/>
          <w:sz w:val="22"/>
          <w:szCs w:val="22"/>
          <w:lang w:val="es-ES"/>
        </w:rPr>
        <w:t>El parágrafo del artículo 40 de la Ley 80 de 1993 establece que “Los contratos no podrán adicionarse en más del cincuenta por ciento (50%) de su valor inicial, expresado éste en salarios mínimos legales mensuales”.</w:t>
      </w:r>
    </w:p>
    <w:p w14:paraId="690464BC" w14:textId="77777777" w:rsidR="008F11B8" w:rsidRPr="00454B24" w:rsidRDefault="008F11B8" w:rsidP="007D3516">
      <w:pPr>
        <w:spacing w:after="0" w:line="240" w:lineRule="auto"/>
        <w:jc w:val="both"/>
        <w:rPr>
          <w:rFonts w:ascii="Arial" w:hAnsi="Arial" w:cs="Arial"/>
          <w:color w:val="000000" w:themeColor="text1"/>
        </w:rPr>
      </w:pPr>
    </w:p>
    <w:p w14:paraId="6CD94297" w14:textId="4F5BB593" w:rsidR="00220F98" w:rsidRPr="00454B24" w:rsidRDefault="00357EE7" w:rsidP="007D3516">
      <w:pPr>
        <w:pStyle w:val="Default"/>
        <w:jc w:val="both"/>
        <w:rPr>
          <w:sz w:val="22"/>
          <w:szCs w:val="22"/>
        </w:rPr>
      </w:pPr>
      <w:bookmarkStart w:id="30" w:name="_Hlk200789279"/>
      <w:bookmarkEnd w:id="29"/>
      <w:r w:rsidRPr="00454B24">
        <w:rPr>
          <w:b/>
          <w:color w:val="000000" w:themeColor="text1"/>
          <w:sz w:val="22"/>
          <w:szCs w:val="22"/>
        </w:rPr>
        <w:t>Adjudicación</w:t>
      </w:r>
      <w:r w:rsidRPr="00454B24">
        <w:rPr>
          <w:color w:val="000000" w:themeColor="text1"/>
          <w:sz w:val="22"/>
          <w:szCs w:val="22"/>
        </w:rPr>
        <w:t xml:space="preserve">: </w:t>
      </w:r>
      <w:r w:rsidR="00D349E3" w:rsidRPr="00454B24">
        <w:rPr>
          <w:sz w:val="22"/>
          <w:szCs w:val="22"/>
        </w:rPr>
        <w:t xml:space="preserve"> E</w:t>
      </w:r>
      <w:r w:rsidR="00777A20" w:rsidRPr="00454B24">
        <w:rPr>
          <w:sz w:val="22"/>
          <w:szCs w:val="22"/>
        </w:rPr>
        <w:t>s la decisión por medio de la cual,</w:t>
      </w:r>
      <w:r w:rsidR="00D349E3" w:rsidRPr="00454B24">
        <w:rPr>
          <w:sz w:val="22"/>
          <w:szCs w:val="22"/>
        </w:rPr>
        <w:t xml:space="preserve"> la </w:t>
      </w:r>
      <w:r w:rsidR="00777A20" w:rsidRPr="00454B24">
        <w:rPr>
          <w:sz w:val="22"/>
          <w:szCs w:val="22"/>
        </w:rPr>
        <w:t>E</w:t>
      </w:r>
      <w:r w:rsidR="00D349E3" w:rsidRPr="00454B24">
        <w:rPr>
          <w:sz w:val="22"/>
          <w:szCs w:val="22"/>
        </w:rPr>
        <w:t>ntidad acepta formalmente</w:t>
      </w:r>
      <w:r w:rsidR="00777A20" w:rsidRPr="00454B24">
        <w:rPr>
          <w:sz w:val="22"/>
          <w:szCs w:val="22"/>
        </w:rPr>
        <w:t>,</w:t>
      </w:r>
      <w:r w:rsidR="00D349E3" w:rsidRPr="00454B24">
        <w:rPr>
          <w:sz w:val="22"/>
          <w:szCs w:val="22"/>
        </w:rPr>
        <w:t xml:space="preserve"> </w:t>
      </w:r>
      <w:r w:rsidR="00777A20" w:rsidRPr="00454B24">
        <w:rPr>
          <w:sz w:val="22"/>
          <w:szCs w:val="22"/>
        </w:rPr>
        <w:t xml:space="preserve">una </w:t>
      </w:r>
      <w:r w:rsidR="00D349E3" w:rsidRPr="00454B24">
        <w:rPr>
          <w:sz w:val="22"/>
          <w:szCs w:val="22"/>
        </w:rPr>
        <w:t>oferta</w:t>
      </w:r>
      <w:r w:rsidR="00C149BC" w:rsidRPr="00454B24">
        <w:rPr>
          <w:sz w:val="22"/>
          <w:szCs w:val="22"/>
        </w:rPr>
        <w:t xml:space="preserve"> presentada dentro de un proceso de selección</w:t>
      </w:r>
      <w:r w:rsidR="00D349E3" w:rsidRPr="00454B24">
        <w:rPr>
          <w:sz w:val="22"/>
          <w:szCs w:val="22"/>
        </w:rPr>
        <w:t xml:space="preserve">. Esta </w:t>
      </w:r>
      <w:r w:rsidR="00D349E3" w:rsidRPr="00454B24">
        <w:rPr>
          <w:color w:val="auto"/>
          <w:sz w:val="22"/>
          <w:szCs w:val="22"/>
          <w:lang w:val="es-ES"/>
        </w:rPr>
        <w:t>aceptación</w:t>
      </w:r>
      <w:r w:rsidR="00D349E3" w:rsidRPr="00454B24">
        <w:rPr>
          <w:sz w:val="22"/>
          <w:szCs w:val="22"/>
        </w:rPr>
        <w:t xml:space="preserve"> </w:t>
      </w:r>
      <w:r w:rsidR="00C149BC" w:rsidRPr="00454B24">
        <w:rPr>
          <w:sz w:val="22"/>
          <w:szCs w:val="22"/>
        </w:rPr>
        <w:t xml:space="preserve">se realiza a través de acto administrativo suscrito por el ordenador del gasto, sobre la base del informe de evaluación y calificación de las propuestas presentada, y, </w:t>
      </w:r>
      <w:r w:rsidR="00D349E3" w:rsidRPr="00454B24">
        <w:rPr>
          <w:sz w:val="22"/>
          <w:szCs w:val="22"/>
        </w:rPr>
        <w:t>comporta el compromiso de formalizar el contrato previsto con el proponente seleccionado.</w:t>
      </w:r>
    </w:p>
    <w:p w14:paraId="14C78C2A" w14:textId="01852B42" w:rsidR="00C149BC" w:rsidRPr="00454B24" w:rsidRDefault="00D349E3" w:rsidP="007D3516">
      <w:pPr>
        <w:pStyle w:val="Default"/>
        <w:jc w:val="both"/>
        <w:rPr>
          <w:sz w:val="22"/>
          <w:szCs w:val="22"/>
        </w:rPr>
      </w:pPr>
      <w:r w:rsidRPr="00454B24">
        <w:rPr>
          <w:sz w:val="22"/>
          <w:szCs w:val="22"/>
        </w:rPr>
        <w:t xml:space="preserve"> </w:t>
      </w:r>
    </w:p>
    <w:p w14:paraId="7332F21D" w14:textId="134DD253" w:rsidR="00223707" w:rsidRPr="00454B24" w:rsidRDefault="00223707" w:rsidP="007D3516">
      <w:pPr>
        <w:pStyle w:val="Default"/>
        <w:jc w:val="both"/>
        <w:rPr>
          <w:sz w:val="22"/>
          <w:szCs w:val="22"/>
        </w:rPr>
      </w:pPr>
      <w:r w:rsidRPr="00454B24">
        <w:rPr>
          <w:sz w:val="22"/>
          <w:szCs w:val="22"/>
        </w:rPr>
        <w:t>El Acto Administrativo de Adjudicación se constituye en un acto definitivo y no admite recursos, de manera que solo puede impugnarse ante la jurisdicción contenciosa administrativa. Cuando se trate de una licitación pública, la adjudicación se hará en audiencia pública</w:t>
      </w:r>
      <w:r w:rsidR="00F576D4" w:rsidRPr="00454B24">
        <w:rPr>
          <w:sz w:val="22"/>
          <w:szCs w:val="22"/>
          <w:vertAlign w:val="superscript"/>
        </w:rPr>
        <w:footnoteReference w:id="6"/>
      </w:r>
      <w:r w:rsidR="009C5130" w:rsidRPr="00454B24">
        <w:rPr>
          <w:sz w:val="22"/>
          <w:szCs w:val="22"/>
        </w:rPr>
        <w:t>.</w:t>
      </w:r>
    </w:p>
    <w:p w14:paraId="6B65854A" w14:textId="0E3638F5" w:rsidR="00223707" w:rsidRPr="00454B24" w:rsidRDefault="00223707" w:rsidP="007D3516">
      <w:pPr>
        <w:pStyle w:val="Default"/>
        <w:jc w:val="both"/>
        <w:rPr>
          <w:sz w:val="22"/>
          <w:szCs w:val="22"/>
        </w:rPr>
      </w:pPr>
    </w:p>
    <w:p w14:paraId="07F83340" w14:textId="186E77E8" w:rsidR="00223707" w:rsidRPr="00454B24" w:rsidRDefault="07CECBD6" w:rsidP="007D3516">
      <w:pPr>
        <w:pStyle w:val="Default"/>
        <w:jc w:val="both"/>
        <w:rPr>
          <w:sz w:val="22"/>
          <w:szCs w:val="22"/>
        </w:rPr>
      </w:pPr>
      <w:r w:rsidRPr="00454B24">
        <w:rPr>
          <w:sz w:val="22"/>
          <w:szCs w:val="22"/>
        </w:rPr>
        <w:t>Para la elaboración del acto administrativo de adjudicación, se observarán especialmente las disposiciones que emita la Agencia Nacional de Defensa Jurídica del Estado</w:t>
      </w:r>
      <w:r w:rsidR="009E00D7" w:rsidRPr="00A95162">
        <w:rPr>
          <w:sz w:val="22"/>
          <w:szCs w:val="22"/>
          <w:vertAlign w:val="superscript"/>
        </w:rPr>
        <w:footnoteReference w:id="7"/>
      </w:r>
      <w:r w:rsidRPr="00454B24">
        <w:rPr>
          <w:sz w:val="22"/>
          <w:szCs w:val="22"/>
        </w:rPr>
        <w:t xml:space="preserve">, la Agencia Nacional de Contratación y la Secretaría Jurídica Distrital. </w:t>
      </w:r>
    </w:p>
    <w:bookmarkEnd w:id="30"/>
    <w:p w14:paraId="5133BEE2" w14:textId="5FFE3CAC" w:rsidR="00223707" w:rsidRPr="00454B24" w:rsidRDefault="07CECBD6" w:rsidP="007D3516">
      <w:pPr>
        <w:pStyle w:val="Default"/>
        <w:jc w:val="both"/>
        <w:rPr>
          <w:sz w:val="22"/>
          <w:szCs w:val="22"/>
        </w:rPr>
      </w:pPr>
      <w:r w:rsidRPr="00454B24">
        <w:rPr>
          <w:sz w:val="22"/>
          <w:szCs w:val="22"/>
        </w:rPr>
        <w:lastRenderedPageBreak/>
        <w:t xml:space="preserve"> </w:t>
      </w:r>
    </w:p>
    <w:p w14:paraId="11B1497F" w14:textId="6F4AB3A4" w:rsidR="002B525B" w:rsidRPr="00454B24" w:rsidRDefault="00357EE7" w:rsidP="007D3516">
      <w:pPr>
        <w:pStyle w:val="Default"/>
        <w:jc w:val="both"/>
        <w:rPr>
          <w:color w:val="000000" w:themeColor="text1"/>
          <w:sz w:val="22"/>
          <w:szCs w:val="22"/>
        </w:rPr>
      </w:pPr>
      <w:r w:rsidRPr="00454B24">
        <w:rPr>
          <w:b/>
          <w:color w:val="000000" w:themeColor="text1"/>
          <w:sz w:val="22"/>
          <w:szCs w:val="22"/>
        </w:rPr>
        <w:t>Adjudicatario</w:t>
      </w:r>
      <w:r w:rsidRPr="00454B24">
        <w:rPr>
          <w:color w:val="000000" w:themeColor="text1"/>
          <w:sz w:val="22"/>
          <w:szCs w:val="22"/>
        </w:rPr>
        <w:t xml:space="preserve">: </w:t>
      </w:r>
      <w:r w:rsidR="00F576D4" w:rsidRPr="00454B24">
        <w:rPr>
          <w:color w:val="000000" w:themeColor="text1"/>
          <w:sz w:val="22"/>
          <w:szCs w:val="22"/>
        </w:rPr>
        <w:t xml:space="preserve">Proponente que cumplió con todas las condiciones del pliego de condiciones o invitación y que presentó la oferta más ventajosa para la Entidad, </w:t>
      </w:r>
      <w:r w:rsidR="008F11B8" w:rsidRPr="00454B24">
        <w:rPr>
          <w:color w:val="000000" w:themeColor="text1"/>
          <w:sz w:val="22"/>
          <w:szCs w:val="22"/>
        </w:rPr>
        <w:t>y como consecuencia</w:t>
      </w:r>
      <w:r w:rsidR="00F576D4" w:rsidRPr="00454B24">
        <w:rPr>
          <w:color w:val="000000" w:themeColor="text1"/>
          <w:sz w:val="22"/>
          <w:szCs w:val="22"/>
        </w:rPr>
        <w:t xml:space="preserve">, </w:t>
      </w:r>
      <w:r w:rsidR="008F11B8" w:rsidRPr="00454B24">
        <w:rPr>
          <w:color w:val="000000" w:themeColor="text1"/>
          <w:sz w:val="22"/>
          <w:szCs w:val="22"/>
        </w:rPr>
        <w:t xml:space="preserve">se le adjudica el </w:t>
      </w:r>
      <w:r w:rsidR="00F576D4" w:rsidRPr="00454B24">
        <w:rPr>
          <w:color w:val="000000" w:themeColor="text1"/>
          <w:sz w:val="22"/>
          <w:szCs w:val="22"/>
        </w:rPr>
        <w:t xml:space="preserve">respectivo </w:t>
      </w:r>
      <w:r w:rsidR="008F11B8" w:rsidRPr="00454B24">
        <w:rPr>
          <w:color w:val="000000" w:themeColor="text1"/>
          <w:sz w:val="22"/>
          <w:szCs w:val="22"/>
        </w:rPr>
        <w:t>contrato.</w:t>
      </w:r>
    </w:p>
    <w:p w14:paraId="367CDD83" w14:textId="77777777" w:rsidR="00220F98" w:rsidRPr="00454B24" w:rsidRDefault="00220F98" w:rsidP="007D3516">
      <w:pPr>
        <w:pStyle w:val="Default"/>
        <w:jc w:val="both"/>
        <w:rPr>
          <w:color w:val="000000" w:themeColor="text1"/>
          <w:sz w:val="22"/>
          <w:szCs w:val="22"/>
        </w:rPr>
      </w:pPr>
    </w:p>
    <w:p w14:paraId="1E9FE660" w14:textId="57533E17" w:rsidR="008F11B8" w:rsidRPr="00454B24" w:rsidRDefault="002B525B" w:rsidP="007D3516">
      <w:pPr>
        <w:pStyle w:val="Default"/>
        <w:jc w:val="both"/>
        <w:rPr>
          <w:color w:val="auto"/>
          <w:sz w:val="22"/>
          <w:szCs w:val="22"/>
        </w:rPr>
      </w:pPr>
      <w:r w:rsidRPr="00454B24">
        <w:rPr>
          <w:b/>
          <w:bCs/>
          <w:color w:val="auto"/>
          <w:sz w:val="22"/>
          <w:szCs w:val="22"/>
        </w:rPr>
        <w:t>Ajuste</w:t>
      </w:r>
      <w:r w:rsidR="00223707" w:rsidRPr="00454B24">
        <w:rPr>
          <w:b/>
          <w:bCs/>
          <w:color w:val="auto"/>
          <w:sz w:val="22"/>
          <w:szCs w:val="22"/>
        </w:rPr>
        <w:t xml:space="preserve"> de precios</w:t>
      </w:r>
      <w:r w:rsidR="008F11B8" w:rsidRPr="00454B24">
        <w:rPr>
          <w:b/>
          <w:bCs/>
          <w:color w:val="auto"/>
          <w:sz w:val="22"/>
          <w:szCs w:val="22"/>
        </w:rPr>
        <w:t>:</w:t>
      </w:r>
      <w:r w:rsidR="008F11B8" w:rsidRPr="00454B24">
        <w:rPr>
          <w:color w:val="auto"/>
          <w:sz w:val="22"/>
          <w:szCs w:val="22"/>
        </w:rPr>
        <w:t xml:space="preserve"> </w:t>
      </w:r>
      <w:r w:rsidR="00F576D4" w:rsidRPr="00454B24">
        <w:rPr>
          <w:color w:val="auto"/>
          <w:sz w:val="22"/>
          <w:szCs w:val="22"/>
        </w:rPr>
        <w:t>M</w:t>
      </w:r>
      <w:r w:rsidR="008F11B8" w:rsidRPr="00454B24">
        <w:rPr>
          <w:color w:val="auto"/>
          <w:sz w:val="22"/>
          <w:szCs w:val="22"/>
        </w:rPr>
        <w:t xml:space="preserve">ecanismo pactado por las partes, para mantener actualizados los precios de los ítems, y precaver el rompimiento del equilibrio económico del contrato, el cual puede producirse por el efecto inflacionario. </w:t>
      </w:r>
    </w:p>
    <w:p w14:paraId="5E2DD9C6" w14:textId="77777777" w:rsidR="00700410" w:rsidRPr="00454B24" w:rsidRDefault="00700410" w:rsidP="007D3516">
      <w:pPr>
        <w:spacing w:after="0" w:line="240" w:lineRule="auto"/>
        <w:jc w:val="both"/>
        <w:rPr>
          <w:rFonts w:ascii="Arial" w:hAnsi="Arial" w:cs="Arial"/>
          <w:color w:val="000000" w:themeColor="text1"/>
        </w:rPr>
      </w:pPr>
    </w:p>
    <w:p w14:paraId="20085EE4" w14:textId="2C636064" w:rsidR="00700410" w:rsidRPr="00454B24" w:rsidRDefault="1276AAC6"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Amortización del Anticipo</w:t>
      </w:r>
      <w:r w:rsidRPr="00454B24">
        <w:rPr>
          <w:rFonts w:ascii="Arial" w:hAnsi="Arial" w:cs="Arial"/>
          <w:color w:val="000000" w:themeColor="text1"/>
        </w:rPr>
        <w:t>:</w:t>
      </w:r>
      <w:r w:rsidR="63D39D97" w:rsidRPr="00454B24">
        <w:rPr>
          <w:rFonts w:ascii="Arial" w:hAnsi="Arial" w:cs="Arial"/>
          <w:color w:val="000000" w:themeColor="text1"/>
        </w:rPr>
        <w:t xml:space="preserve"> </w:t>
      </w:r>
      <w:r w:rsidR="00B03A07" w:rsidRPr="00454B24">
        <w:rPr>
          <w:rFonts w:ascii="Arial" w:hAnsi="Arial" w:cs="Arial"/>
          <w:color w:val="000000" w:themeColor="text1"/>
        </w:rPr>
        <w:t xml:space="preserve">Proceso por medio del cual, el contratista </w:t>
      </w:r>
      <w:r w:rsidR="63D39D97" w:rsidRPr="00454B24">
        <w:rPr>
          <w:rFonts w:ascii="Arial" w:eastAsia="Arial" w:hAnsi="Arial" w:cs="Arial"/>
        </w:rPr>
        <w:t xml:space="preserve">compensa, en </w:t>
      </w:r>
      <w:r w:rsidR="63D39D97" w:rsidRPr="00454B24">
        <w:rPr>
          <w:rFonts w:ascii="Arial" w:hAnsi="Arial" w:cs="Arial"/>
        </w:rPr>
        <w:t xml:space="preserve">forma </w:t>
      </w:r>
      <w:r w:rsidR="63D39D97" w:rsidRPr="00454B24">
        <w:rPr>
          <w:rFonts w:ascii="Arial" w:eastAsia="Arial" w:hAnsi="Arial" w:cs="Arial"/>
        </w:rPr>
        <w:t>periódica y sucesiva</w:t>
      </w:r>
      <w:r w:rsidR="00B03A07" w:rsidRPr="00454B24">
        <w:rPr>
          <w:rFonts w:ascii="Arial" w:eastAsia="Arial" w:hAnsi="Arial" w:cs="Arial"/>
        </w:rPr>
        <w:t>, y, en los términos y plazos pactados</w:t>
      </w:r>
      <w:r w:rsidR="63D39D97" w:rsidRPr="00454B24">
        <w:rPr>
          <w:rFonts w:ascii="Arial" w:eastAsia="Arial" w:hAnsi="Arial" w:cs="Arial"/>
        </w:rPr>
        <w:t xml:space="preserve">, </w:t>
      </w:r>
      <w:r w:rsidR="63D39D97" w:rsidRPr="00454B24">
        <w:rPr>
          <w:rFonts w:ascii="Arial" w:hAnsi="Arial" w:cs="Arial"/>
        </w:rPr>
        <w:t xml:space="preserve">el </w:t>
      </w:r>
      <w:r w:rsidR="63D39D97" w:rsidRPr="00454B24">
        <w:rPr>
          <w:rFonts w:ascii="Arial" w:eastAsia="Arial" w:hAnsi="Arial" w:cs="Arial"/>
        </w:rPr>
        <w:t>valor total entregado</w:t>
      </w:r>
      <w:r w:rsidR="00B03A07" w:rsidRPr="00454B24">
        <w:rPr>
          <w:rFonts w:ascii="Arial" w:eastAsia="Arial" w:hAnsi="Arial" w:cs="Arial"/>
        </w:rPr>
        <w:t xml:space="preserve"> por la entidad</w:t>
      </w:r>
      <w:r w:rsidR="00F12D72" w:rsidRPr="00454B24">
        <w:rPr>
          <w:rFonts w:ascii="Arial" w:eastAsia="Arial" w:hAnsi="Arial" w:cs="Arial"/>
        </w:rPr>
        <w:t xml:space="preserve"> en calidad de anticipo</w:t>
      </w:r>
      <w:r w:rsidR="63D39D97" w:rsidRPr="00454B24">
        <w:rPr>
          <w:rFonts w:ascii="Arial" w:hAnsi="Arial" w:cs="Arial"/>
        </w:rPr>
        <w:t>.</w:t>
      </w:r>
      <w:r w:rsidR="00C958A1" w:rsidRPr="00454B24">
        <w:rPr>
          <w:rFonts w:ascii="Arial" w:hAnsi="Arial" w:cs="Arial"/>
        </w:rPr>
        <w:t xml:space="preserve"> </w:t>
      </w:r>
    </w:p>
    <w:p w14:paraId="72A0C645" w14:textId="6BD7A08E" w:rsidR="656489FD" w:rsidRPr="00454B24" w:rsidRDefault="656489FD" w:rsidP="007D3516">
      <w:pPr>
        <w:spacing w:after="0" w:line="240" w:lineRule="auto"/>
        <w:jc w:val="both"/>
        <w:rPr>
          <w:rFonts w:ascii="Arial" w:hAnsi="Arial" w:cs="Arial"/>
          <w:color w:val="000000" w:themeColor="text1"/>
        </w:rPr>
      </w:pPr>
    </w:p>
    <w:p w14:paraId="0B919080" w14:textId="6D4B920D" w:rsidR="00357EE7" w:rsidRPr="00454B24" w:rsidRDefault="1276AAC6"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Anexo Técnico</w:t>
      </w:r>
      <w:r w:rsidR="38CB60A1" w:rsidRPr="00454B24">
        <w:rPr>
          <w:rFonts w:ascii="Arial" w:hAnsi="Arial" w:cs="Arial"/>
          <w:b/>
          <w:bCs/>
          <w:color w:val="000000" w:themeColor="text1"/>
        </w:rPr>
        <w:t>:</w:t>
      </w:r>
      <w:r w:rsidRPr="00454B24">
        <w:rPr>
          <w:rFonts w:ascii="Arial" w:hAnsi="Arial" w:cs="Arial"/>
          <w:b/>
          <w:bCs/>
          <w:color w:val="000000" w:themeColor="text1"/>
        </w:rPr>
        <w:t xml:space="preserve"> </w:t>
      </w:r>
      <w:r w:rsidRPr="00454B24">
        <w:rPr>
          <w:rFonts w:ascii="Arial" w:hAnsi="Arial" w:cs="Arial"/>
          <w:color w:val="000000" w:themeColor="text1"/>
        </w:rPr>
        <w:t xml:space="preserve"> Documento que contiene la descripción y alcance del </w:t>
      </w:r>
      <w:r w:rsidR="1AA637B3" w:rsidRPr="00454B24">
        <w:rPr>
          <w:rFonts w:ascii="Arial" w:hAnsi="Arial" w:cs="Arial"/>
          <w:color w:val="000000" w:themeColor="text1"/>
        </w:rPr>
        <w:t>objeto</w:t>
      </w:r>
      <w:r w:rsidRPr="00454B24">
        <w:rPr>
          <w:rFonts w:ascii="Arial" w:hAnsi="Arial" w:cs="Arial"/>
          <w:color w:val="000000" w:themeColor="text1"/>
        </w:rPr>
        <w:t xml:space="preserve"> </w:t>
      </w:r>
      <w:r w:rsidR="1D92CDFF" w:rsidRPr="00454B24">
        <w:rPr>
          <w:rFonts w:ascii="Arial" w:hAnsi="Arial" w:cs="Arial"/>
          <w:color w:val="000000" w:themeColor="text1"/>
        </w:rPr>
        <w:t xml:space="preserve">a contratar </w:t>
      </w:r>
      <w:r w:rsidRPr="00454B24">
        <w:rPr>
          <w:rFonts w:ascii="Arial" w:hAnsi="Arial" w:cs="Arial"/>
          <w:color w:val="000000" w:themeColor="text1"/>
        </w:rPr>
        <w:t>incluyendo actividades,</w:t>
      </w:r>
      <w:r w:rsidR="1E87A3B2" w:rsidRPr="00454B24">
        <w:rPr>
          <w:rFonts w:ascii="Arial" w:hAnsi="Arial" w:cs="Arial"/>
          <w:color w:val="000000" w:themeColor="text1"/>
        </w:rPr>
        <w:t xml:space="preserve"> condiciones</w:t>
      </w:r>
      <w:r w:rsidR="00B03A07" w:rsidRPr="00454B24">
        <w:rPr>
          <w:rFonts w:ascii="Arial" w:hAnsi="Arial" w:cs="Arial"/>
          <w:color w:val="000000" w:themeColor="text1"/>
        </w:rPr>
        <w:t>,</w:t>
      </w:r>
      <w:r w:rsidRPr="00454B24">
        <w:rPr>
          <w:rFonts w:ascii="Arial" w:hAnsi="Arial" w:cs="Arial"/>
          <w:color w:val="000000" w:themeColor="text1"/>
        </w:rPr>
        <w:t xml:space="preserve"> especificaciones mínimas técnicas y resultados</w:t>
      </w:r>
      <w:r w:rsidR="00B03A07" w:rsidRPr="00454B24">
        <w:rPr>
          <w:rFonts w:ascii="Arial" w:hAnsi="Arial" w:cs="Arial"/>
          <w:color w:val="000000" w:themeColor="text1"/>
        </w:rPr>
        <w:t xml:space="preserve"> esperados</w:t>
      </w:r>
      <w:r w:rsidRPr="00454B24">
        <w:rPr>
          <w:rFonts w:ascii="Arial" w:hAnsi="Arial" w:cs="Arial"/>
          <w:color w:val="000000" w:themeColor="text1"/>
        </w:rPr>
        <w:t xml:space="preserve">. </w:t>
      </w:r>
    </w:p>
    <w:p w14:paraId="4359F1D3" w14:textId="4CD32843" w:rsidR="00700410" w:rsidRPr="00454B24" w:rsidRDefault="00700410" w:rsidP="007D3516">
      <w:pPr>
        <w:spacing w:after="0" w:line="240" w:lineRule="auto"/>
        <w:jc w:val="both"/>
        <w:rPr>
          <w:rFonts w:ascii="Arial" w:hAnsi="Arial" w:cs="Arial"/>
          <w:color w:val="000000" w:themeColor="text1"/>
        </w:rPr>
      </w:pPr>
    </w:p>
    <w:p w14:paraId="73D61EB4" w14:textId="5D10372D" w:rsidR="002B525B" w:rsidRPr="00454B24" w:rsidRDefault="74CBEB0C" w:rsidP="007D3516">
      <w:pPr>
        <w:spacing w:after="0" w:line="240" w:lineRule="auto"/>
        <w:jc w:val="both"/>
        <w:rPr>
          <w:rFonts w:ascii="Arial" w:eastAsia="Times New Roman" w:hAnsi="Arial" w:cs="Arial"/>
          <w:color w:val="232347"/>
          <w:u w:val="single"/>
          <w:lang w:eastAsia="es-CO"/>
        </w:rPr>
      </w:pPr>
      <w:bookmarkStart w:id="31" w:name="_Hlk45805475"/>
      <w:r w:rsidRPr="00454B24">
        <w:rPr>
          <w:rFonts w:ascii="Arial" w:hAnsi="Arial" w:cs="Arial"/>
          <w:b/>
          <w:bCs/>
          <w:color w:val="000000" w:themeColor="text1"/>
        </w:rPr>
        <w:t xml:space="preserve">Anticipo: </w:t>
      </w:r>
      <w:r w:rsidR="00A017F4" w:rsidRPr="00454B24">
        <w:rPr>
          <w:rFonts w:ascii="Arial" w:hAnsi="Arial" w:cs="Arial"/>
          <w:color w:val="000000" w:themeColor="text1"/>
        </w:rPr>
        <w:t>Es el</w:t>
      </w:r>
      <w:r w:rsidR="00223707" w:rsidRPr="00454B24">
        <w:rPr>
          <w:rFonts w:ascii="Arial" w:hAnsi="Arial" w:cs="Arial"/>
          <w:color w:val="000000" w:themeColor="text1"/>
        </w:rPr>
        <w:t xml:space="preserve"> dinero </w:t>
      </w:r>
      <w:r w:rsidR="00A017F4" w:rsidRPr="00454B24">
        <w:rPr>
          <w:rFonts w:ascii="Arial" w:hAnsi="Arial" w:cs="Arial"/>
          <w:color w:val="000000" w:themeColor="text1"/>
        </w:rPr>
        <w:t xml:space="preserve">que la entidad contratante </w:t>
      </w:r>
      <w:r w:rsidR="00223707" w:rsidRPr="00454B24">
        <w:rPr>
          <w:rFonts w:ascii="Arial" w:hAnsi="Arial" w:cs="Arial"/>
          <w:color w:val="000000" w:themeColor="text1"/>
        </w:rPr>
        <w:t>entrega</w:t>
      </w:r>
      <w:r w:rsidR="00A017F4" w:rsidRPr="00454B24">
        <w:rPr>
          <w:rFonts w:ascii="Arial" w:hAnsi="Arial" w:cs="Arial"/>
          <w:color w:val="000000" w:themeColor="text1"/>
        </w:rPr>
        <w:t xml:space="preserve"> a </w:t>
      </w:r>
      <w:r w:rsidRPr="00454B24">
        <w:rPr>
          <w:rFonts w:ascii="Arial" w:hAnsi="Arial" w:cs="Arial"/>
          <w:color w:val="000000" w:themeColor="text1"/>
        </w:rPr>
        <w:t xml:space="preserve">al contratista, para cubrir los costos en los cuales debe incurrir </w:t>
      </w:r>
      <w:r w:rsidR="00A017F4" w:rsidRPr="00454B24">
        <w:rPr>
          <w:rFonts w:ascii="Arial" w:hAnsi="Arial" w:cs="Arial"/>
          <w:color w:val="000000" w:themeColor="text1"/>
        </w:rPr>
        <w:t xml:space="preserve">para </w:t>
      </w:r>
      <w:r w:rsidRPr="00454B24">
        <w:rPr>
          <w:rFonts w:ascii="Arial" w:hAnsi="Arial" w:cs="Arial"/>
          <w:color w:val="000000" w:themeColor="text1"/>
        </w:rPr>
        <w:t>iniciar la ejecución del contra</w:t>
      </w:r>
      <w:r w:rsidR="00A017F4" w:rsidRPr="00454B24">
        <w:rPr>
          <w:rFonts w:ascii="Arial" w:hAnsi="Arial" w:cs="Arial"/>
          <w:color w:val="000000" w:themeColor="text1"/>
        </w:rPr>
        <w:t>to</w:t>
      </w:r>
      <w:r w:rsidRPr="00454B24">
        <w:rPr>
          <w:rFonts w:ascii="Arial" w:hAnsi="Arial" w:cs="Arial"/>
          <w:color w:val="000000" w:themeColor="text1"/>
        </w:rPr>
        <w:t xml:space="preserve">. Los recursos entregados </w:t>
      </w:r>
      <w:r w:rsidR="00A017F4" w:rsidRPr="00454B24">
        <w:rPr>
          <w:rFonts w:ascii="Arial" w:hAnsi="Arial" w:cs="Arial"/>
          <w:color w:val="000000" w:themeColor="text1"/>
        </w:rPr>
        <w:t xml:space="preserve">en calidad de anticipo </w:t>
      </w:r>
      <w:r w:rsidRPr="00454B24">
        <w:rPr>
          <w:rFonts w:ascii="Arial" w:hAnsi="Arial" w:cs="Arial"/>
          <w:color w:val="000000" w:themeColor="text1"/>
        </w:rPr>
        <w:t>pertenecen a la Entidad, por lo tanto, no forman parte del patrimonio del contratista</w:t>
      </w:r>
      <w:bookmarkEnd w:id="31"/>
      <w:r w:rsidRPr="00454B24">
        <w:rPr>
          <w:rFonts w:ascii="Arial" w:hAnsi="Arial" w:cs="Arial"/>
          <w:color w:val="000000" w:themeColor="text1"/>
        </w:rPr>
        <w:t xml:space="preserve">. </w:t>
      </w:r>
      <w:r w:rsidR="00223707" w:rsidRPr="00454B24">
        <w:rPr>
          <w:rFonts w:ascii="Arial" w:hAnsi="Arial" w:cs="Arial"/>
          <w:color w:val="000000" w:themeColor="text1"/>
        </w:rPr>
        <w:t xml:space="preserve"> </w:t>
      </w:r>
      <w:r w:rsidR="002B525B" w:rsidRPr="00454B24">
        <w:rPr>
          <w:rFonts w:ascii="Arial" w:hAnsi="Arial" w:cs="Arial"/>
          <w:color w:val="000000" w:themeColor="text1"/>
        </w:rPr>
        <w:t xml:space="preserve">(ver formatos </w:t>
      </w:r>
      <w:hyperlink r:id="rId17" w:tgtFrame="_blank" w:history="1">
        <w:r w:rsidR="002B525B" w:rsidRPr="00454B24">
          <w:rPr>
            <w:rFonts w:ascii="Arial" w:eastAsia="Times New Roman" w:hAnsi="Arial" w:cs="Arial"/>
            <w:color w:val="232347"/>
            <w:u w:val="single"/>
            <w:lang w:eastAsia="es-CO"/>
          </w:rPr>
          <w:t>GCON-FM-004 Formato Acta de Autorización de Giro del Anticipo</w:t>
        </w:r>
      </w:hyperlink>
      <w:r w:rsidR="002B525B" w:rsidRPr="00454B24">
        <w:rPr>
          <w:rFonts w:ascii="Arial" w:eastAsia="Times New Roman" w:hAnsi="Arial" w:cs="Arial"/>
          <w:color w:val="232347"/>
          <w:u w:val="single"/>
          <w:lang w:eastAsia="es-CO"/>
        </w:rPr>
        <w:t xml:space="preserve">, </w:t>
      </w:r>
      <w:hyperlink r:id="rId18" w:tgtFrame="_blank" w:history="1">
        <w:r w:rsidR="002B525B" w:rsidRPr="00454B24">
          <w:rPr>
            <w:rFonts w:ascii="Arial" w:eastAsia="Times New Roman" w:hAnsi="Arial" w:cs="Arial"/>
            <w:color w:val="232347"/>
            <w:u w:val="single"/>
            <w:lang w:eastAsia="es-CO"/>
          </w:rPr>
          <w:t>GCON-FM-005 Formato Plan de Inversión del Anticipo</w:t>
        </w:r>
      </w:hyperlink>
      <w:r w:rsidR="002B525B" w:rsidRPr="00454B24">
        <w:rPr>
          <w:rFonts w:ascii="Arial" w:eastAsia="Times New Roman" w:hAnsi="Arial" w:cs="Arial"/>
          <w:color w:val="232347"/>
          <w:u w:val="single"/>
          <w:lang w:eastAsia="es-CO"/>
        </w:rPr>
        <w:t xml:space="preserve">, </w:t>
      </w:r>
      <w:hyperlink r:id="rId19" w:tgtFrame="_blank" w:history="1">
        <w:r w:rsidR="002B525B" w:rsidRPr="00454B24">
          <w:rPr>
            <w:rFonts w:ascii="Arial" w:eastAsia="Times New Roman" w:hAnsi="Arial" w:cs="Arial"/>
            <w:color w:val="232347"/>
            <w:u w:val="single"/>
            <w:lang w:eastAsia="es-CO"/>
          </w:rPr>
          <w:t>GCON-FM-006 Formato Informe de Inversión y Buen Manejo del Anticipo</w:t>
        </w:r>
      </w:hyperlink>
      <w:r w:rsidR="002B525B" w:rsidRPr="00454B24">
        <w:rPr>
          <w:rFonts w:ascii="Arial" w:eastAsia="Times New Roman" w:hAnsi="Arial" w:cs="Arial"/>
          <w:color w:val="232347"/>
          <w:u w:val="single"/>
          <w:lang w:eastAsia="es-CO"/>
        </w:rPr>
        <w:t xml:space="preserve"> y </w:t>
      </w:r>
      <w:hyperlink r:id="rId20" w:tgtFrame="_blank" w:history="1">
        <w:r w:rsidR="002B525B" w:rsidRPr="00454B24">
          <w:rPr>
            <w:rFonts w:ascii="Arial" w:eastAsia="Times New Roman" w:hAnsi="Arial" w:cs="Arial"/>
            <w:color w:val="232347"/>
            <w:u w:val="single"/>
            <w:lang w:eastAsia="es-CO"/>
          </w:rPr>
          <w:t>GCON-FM-007 Formato Autorización para Reintegro de Saldo del Anticipo</w:t>
        </w:r>
      </w:hyperlink>
      <w:r w:rsidR="00045FB8" w:rsidRPr="00454B24">
        <w:rPr>
          <w:rFonts w:ascii="Arial" w:eastAsia="Times New Roman" w:hAnsi="Arial" w:cs="Arial"/>
          <w:color w:val="232347"/>
          <w:u w:val="single"/>
          <w:lang w:eastAsia="es-CO"/>
        </w:rPr>
        <w:t xml:space="preserve"> </w:t>
      </w:r>
      <w:r w:rsidR="00045FB8" w:rsidRPr="00454B24">
        <w:rPr>
          <w:rFonts w:ascii="Arial" w:hAnsi="Arial" w:cs="Arial"/>
          <w:lang w:eastAsia="es-CO"/>
        </w:rPr>
        <w:t>o los que los modifiquen o reemplacen y que estén publicados en SISGESTION</w:t>
      </w:r>
      <w:r w:rsidR="002B525B" w:rsidRPr="00454B24">
        <w:rPr>
          <w:rFonts w:ascii="Arial" w:eastAsia="Times New Roman" w:hAnsi="Arial" w:cs="Arial"/>
          <w:color w:val="232347"/>
          <w:u w:val="single"/>
          <w:lang w:eastAsia="es-CO"/>
        </w:rPr>
        <w:t xml:space="preserve">). </w:t>
      </w:r>
    </w:p>
    <w:p w14:paraId="787E8AD6" w14:textId="54C50B13" w:rsidR="00E7449B" w:rsidRPr="00454B24" w:rsidRDefault="00E7449B" w:rsidP="007D3516">
      <w:pPr>
        <w:spacing w:after="0" w:line="240" w:lineRule="auto"/>
        <w:jc w:val="both"/>
        <w:rPr>
          <w:rFonts w:ascii="Arial" w:hAnsi="Arial" w:cs="Arial"/>
          <w:color w:val="232347"/>
          <w:u w:val="single"/>
        </w:rPr>
      </w:pPr>
    </w:p>
    <w:p w14:paraId="6EB3827A" w14:textId="2704367E" w:rsidR="000C1D62" w:rsidRPr="00454B24" w:rsidRDefault="613E17FC" w:rsidP="007D3516">
      <w:pPr>
        <w:pStyle w:val="Textocomentario"/>
        <w:spacing w:after="0"/>
        <w:jc w:val="both"/>
        <w:rPr>
          <w:rFonts w:ascii="Arial" w:hAnsi="Arial" w:cs="Arial"/>
          <w:sz w:val="22"/>
          <w:szCs w:val="22"/>
        </w:rPr>
      </w:pPr>
      <w:bookmarkStart w:id="32" w:name="_Hlk45810247"/>
      <w:r w:rsidRPr="00454B24">
        <w:rPr>
          <w:rFonts w:ascii="Arial" w:hAnsi="Arial" w:cs="Arial"/>
          <w:b/>
          <w:bCs/>
          <w:sz w:val="22"/>
          <w:szCs w:val="22"/>
        </w:rPr>
        <w:t>Apoyo a la supervisión</w:t>
      </w:r>
      <w:r w:rsidR="0DCF88E8" w:rsidRPr="00454B24">
        <w:rPr>
          <w:rFonts w:ascii="Arial" w:hAnsi="Arial" w:cs="Arial"/>
          <w:b/>
          <w:bCs/>
          <w:sz w:val="22"/>
          <w:szCs w:val="22"/>
        </w:rPr>
        <w:t xml:space="preserve">: </w:t>
      </w:r>
      <w:r w:rsidR="7A6EFB1B" w:rsidRPr="00454B24">
        <w:rPr>
          <w:rFonts w:ascii="Arial" w:eastAsia="Arial" w:hAnsi="Arial" w:cs="Arial"/>
          <w:color w:val="000000" w:themeColor="text1"/>
          <w:sz w:val="22"/>
          <w:szCs w:val="22"/>
        </w:rPr>
        <w:t xml:space="preserve"> </w:t>
      </w:r>
      <w:bookmarkStart w:id="33" w:name="_Hlk190937989"/>
      <w:r w:rsidR="00220F98" w:rsidRPr="00454B24">
        <w:rPr>
          <w:rFonts w:ascii="Arial" w:eastAsia="Arial" w:hAnsi="Arial" w:cs="Arial"/>
          <w:color w:val="000000" w:themeColor="text1"/>
          <w:sz w:val="22"/>
          <w:szCs w:val="22"/>
        </w:rPr>
        <w:t>Servidor</w:t>
      </w:r>
      <w:r w:rsidR="00A017F4" w:rsidRPr="00454B24">
        <w:rPr>
          <w:rFonts w:ascii="Arial" w:eastAsia="Arial" w:hAnsi="Arial" w:cs="Arial"/>
          <w:color w:val="000000" w:themeColor="text1"/>
          <w:sz w:val="22"/>
          <w:szCs w:val="22"/>
        </w:rPr>
        <w:t xml:space="preserve"> o contratista </w:t>
      </w:r>
      <w:r w:rsidR="00410E38" w:rsidRPr="00454B24">
        <w:rPr>
          <w:rFonts w:ascii="Arial" w:eastAsia="Arial" w:hAnsi="Arial" w:cs="Arial"/>
          <w:color w:val="000000" w:themeColor="text1"/>
          <w:sz w:val="22"/>
          <w:szCs w:val="22"/>
        </w:rPr>
        <w:t>designado para proveer soporte al supervisor</w:t>
      </w:r>
      <w:r w:rsidR="00292809" w:rsidRPr="00454B24">
        <w:rPr>
          <w:rFonts w:ascii="Arial" w:eastAsia="Arial" w:hAnsi="Arial" w:cs="Arial"/>
          <w:color w:val="000000" w:themeColor="text1"/>
          <w:sz w:val="22"/>
          <w:szCs w:val="22"/>
        </w:rPr>
        <w:t>,</w:t>
      </w:r>
      <w:r w:rsidR="00A017F4" w:rsidRPr="00454B24">
        <w:rPr>
          <w:rFonts w:ascii="Arial" w:eastAsia="Arial" w:hAnsi="Arial" w:cs="Arial"/>
          <w:color w:val="000000" w:themeColor="text1"/>
          <w:sz w:val="22"/>
          <w:szCs w:val="22"/>
        </w:rPr>
        <w:t xml:space="preserve"> en los aspectos técnico o administrativo, financiero o contable o </w:t>
      </w:r>
      <w:r w:rsidR="00292809" w:rsidRPr="00454B24">
        <w:rPr>
          <w:rFonts w:ascii="Arial" w:eastAsia="Arial" w:hAnsi="Arial" w:cs="Arial"/>
          <w:color w:val="000000" w:themeColor="text1"/>
          <w:sz w:val="22"/>
          <w:szCs w:val="22"/>
        </w:rPr>
        <w:t>jurídico, o de manera integral, según corresponda</w:t>
      </w:r>
      <w:r w:rsidR="00410E38" w:rsidRPr="00454B24">
        <w:rPr>
          <w:rFonts w:ascii="Arial" w:eastAsia="Arial" w:hAnsi="Arial" w:cs="Arial"/>
          <w:color w:val="000000" w:themeColor="text1"/>
          <w:sz w:val="22"/>
          <w:szCs w:val="22"/>
        </w:rPr>
        <w:t>. Este soporte tiene como propósito fortalecer la gestión del supervisor, facilitando un seguimiento efectivo y sistemático de los contratos asignados. Las responsabilidades incluyen proporcionar los recursos necesarios y la asistencia adecuada para asegurar la ejecución y el cumplimiento de los objetivos contractuales de acuerdo con las directrices del supervisor</w:t>
      </w:r>
      <w:bookmarkEnd w:id="33"/>
      <w:r w:rsidR="0059202A" w:rsidRPr="00454B24">
        <w:rPr>
          <w:rStyle w:val="Refdenotaalpie"/>
          <w:rFonts w:ascii="Arial" w:hAnsi="Arial" w:cs="Arial"/>
          <w:sz w:val="22"/>
          <w:szCs w:val="22"/>
        </w:rPr>
        <w:footnoteReference w:id="8"/>
      </w:r>
      <w:r w:rsidRPr="00454B24">
        <w:rPr>
          <w:rFonts w:ascii="Arial" w:hAnsi="Arial" w:cs="Arial"/>
          <w:sz w:val="22"/>
          <w:szCs w:val="22"/>
        </w:rPr>
        <w:t>.</w:t>
      </w:r>
    </w:p>
    <w:p w14:paraId="319A04BA" w14:textId="77777777" w:rsidR="00220F98" w:rsidRPr="00454B24" w:rsidRDefault="00220F98" w:rsidP="007D3516">
      <w:pPr>
        <w:pStyle w:val="Textocomentario"/>
        <w:spacing w:after="0"/>
        <w:jc w:val="both"/>
        <w:rPr>
          <w:rFonts w:ascii="Arial" w:hAnsi="Arial" w:cs="Arial"/>
          <w:sz w:val="22"/>
          <w:szCs w:val="22"/>
        </w:rPr>
      </w:pPr>
    </w:p>
    <w:bookmarkEnd w:id="32"/>
    <w:p w14:paraId="2271D346" w14:textId="740EF4D3" w:rsidR="00357EE7" w:rsidRPr="00454B24" w:rsidRDefault="1276AAC6"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lastRenderedPageBreak/>
        <w:t>Audiencia:</w:t>
      </w:r>
      <w:r w:rsidRPr="00454B24">
        <w:rPr>
          <w:rFonts w:ascii="Arial" w:hAnsi="Arial" w:cs="Arial"/>
          <w:color w:val="000000" w:themeColor="text1"/>
        </w:rPr>
        <w:t xml:space="preserve"> Diligencia que permite la intervención de personas interesadas en una actuación administrativa y que conlleva el cumplimiento del debido proceso y el ejercicio del derecho de defensa y contradicción</w:t>
      </w:r>
      <w:r w:rsidR="3C584FFD" w:rsidRPr="00454B24">
        <w:rPr>
          <w:rFonts w:ascii="Arial" w:hAnsi="Arial" w:cs="Arial"/>
          <w:color w:val="000000" w:themeColor="text1"/>
        </w:rPr>
        <w:t xml:space="preserve">, </w:t>
      </w:r>
      <w:r w:rsidR="000175EE" w:rsidRPr="00454B24">
        <w:rPr>
          <w:rFonts w:ascii="Arial" w:hAnsi="Arial" w:cs="Arial"/>
          <w:color w:val="000000" w:themeColor="text1"/>
        </w:rPr>
        <w:t xml:space="preserve">la cual se realizará </w:t>
      </w:r>
      <w:r w:rsidR="3C584FFD" w:rsidRPr="00454B24">
        <w:rPr>
          <w:rFonts w:ascii="Arial" w:hAnsi="Arial" w:cs="Arial"/>
          <w:color w:val="000000" w:themeColor="text1"/>
        </w:rPr>
        <w:t>de forma presencial o virtual</w:t>
      </w:r>
      <w:r w:rsidR="00357EE7" w:rsidRPr="00454B24">
        <w:rPr>
          <w:rStyle w:val="Refdenotaalpie"/>
          <w:rFonts w:ascii="Arial" w:hAnsi="Arial" w:cs="Arial"/>
          <w:color w:val="000000" w:themeColor="text1"/>
        </w:rPr>
        <w:footnoteReference w:id="9"/>
      </w:r>
      <w:r w:rsidR="3C584FFD" w:rsidRPr="00454B24">
        <w:rPr>
          <w:rFonts w:ascii="Arial" w:hAnsi="Arial" w:cs="Arial"/>
          <w:color w:val="000000" w:themeColor="text1"/>
        </w:rPr>
        <w:t>.</w:t>
      </w:r>
      <w:r w:rsidRPr="00454B24">
        <w:rPr>
          <w:rFonts w:ascii="Arial" w:hAnsi="Arial" w:cs="Arial"/>
          <w:color w:val="000000" w:themeColor="text1"/>
        </w:rPr>
        <w:t xml:space="preserve"> </w:t>
      </w:r>
    </w:p>
    <w:p w14:paraId="30E7DBF8" w14:textId="66536032" w:rsidR="00327296" w:rsidRPr="00454B24" w:rsidRDefault="00327296" w:rsidP="007D3516">
      <w:pPr>
        <w:spacing w:after="0" w:line="240" w:lineRule="auto"/>
        <w:jc w:val="both"/>
        <w:rPr>
          <w:rFonts w:ascii="Arial" w:hAnsi="Arial" w:cs="Arial"/>
          <w:b/>
          <w:bCs/>
          <w:color w:val="000000" w:themeColor="text1"/>
        </w:rPr>
      </w:pPr>
    </w:p>
    <w:p w14:paraId="7D38E020" w14:textId="6CDFD451" w:rsidR="00601EB8" w:rsidRPr="00454B24" w:rsidRDefault="13F893C5" w:rsidP="007D3516">
      <w:pPr>
        <w:pStyle w:val="Default"/>
        <w:jc w:val="both"/>
        <w:rPr>
          <w:color w:val="auto"/>
          <w:sz w:val="22"/>
          <w:szCs w:val="22"/>
        </w:rPr>
      </w:pPr>
      <w:bookmarkStart w:id="34" w:name="_Hlk196850613"/>
      <w:r w:rsidRPr="00454B24">
        <w:rPr>
          <w:b/>
          <w:bCs/>
          <w:color w:val="auto"/>
          <w:sz w:val="22"/>
          <w:szCs w:val="22"/>
        </w:rPr>
        <w:t>Audiencia de adjudicación</w:t>
      </w:r>
      <w:r w:rsidR="0BA2C9B9" w:rsidRPr="00454B24">
        <w:rPr>
          <w:b/>
          <w:bCs/>
          <w:color w:val="auto"/>
          <w:sz w:val="22"/>
          <w:szCs w:val="22"/>
        </w:rPr>
        <w:t xml:space="preserve">: </w:t>
      </w:r>
      <w:r w:rsidR="0BA2C9B9" w:rsidRPr="00454B24">
        <w:rPr>
          <w:color w:val="auto"/>
          <w:sz w:val="22"/>
          <w:szCs w:val="22"/>
        </w:rPr>
        <w:t xml:space="preserve">Diligencia pública, en la que se adjudica un contrato estatal, como resultado de un proceso licitatorio. </w:t>
      </w:r>
    </w:p>
    <w:bookmarkEnd w:id="34"/>
    <w:p w14:paraId="2F557382" w14:textId="7020EDD1" w:rsidR="00601EB8" w:rsidRPr="00454B24" w:rsidRDefault="00601EB8" w:rsidP="007D3516">
      <w:pPr>
        <w:pStyle w:val="Default"/>
        <w:jc w:val="both"/>
        <w:rPr>
          <w:color w:val="auto"/>
          <w:sz w:val="22"/>
          <w:szCs w:val="22"/>
        </w:rPr>
      </w:pPr>
    </w:p>
    <w:p w14:paraId="363A5134" w14:textId="131424F1" w:rsidR="00553F64" w:rsidRPr="00454B24" w:rsidRDefault="00553F64" w:rsidP="007D3516">
      <w:pPr>
        <w:pStyle w:val="Textocomentario"/>
        <w:spacing w:after="0"/>
        <w:jc w:val="both"/>
        <w:rPr>
          <w:rFonts w:ascii="Arial" w:hAnsi="Arial" w:cs="Arial"/>
          <w:sz w:val="22"/>
          <w:szCs w:val="22"/>
        </w:rPr>
      </w:pPr>
      <w:bookmarkStart w:id="35" w:name="_Hlk196850650"/>
      <w:r w:rsidRPr="00454B24">
        <w:rPr>
          <w:rFonts w:ascii="Arial" w:hAnsi="Arial" w:cs="Arial"/>
          <w:b/>
          <w:sz w:val="22"/>
          <w:szCs w:val="22"/>
        </w:rPr>
        <w:t>Bienes y servicios de características técnicas uniformes y de común utilización:</w:t>
      </w:r>
      <w:r w:rsidRPr="00454B24">
        <w:rPr>
          <w:rFonts w:ascii="Arial" w:hAnsi="Arial" w:cs="Arial"/>
          <w:sz w:val="22"/>
          <w:szCs w:val="22"/>
        </w:rPr>
        <w:t xml:space="preserve"> Son aquellos que poseen las mismas especificaciones técnicas, con independencia de su diseño o de sus características descriptivas y comparten patrones de desempeño y calidad objetivamente definidos.</w:t>
      </w:r>
    </w:p>
    <w:p w14:paraId="5EBBBB23" w14:textId="77777777" w:rsidR="00220F98" w:rsidRPr="00454B24" w:rsidRDefault="00220F98" w:rsidP="007D3516">
      <w:pPr>
        <w:pStyle w:val="Textocomentario"/>
        <w:spacing w:after="0"/>
        <w:jc w:val="both"/>
        <w:rPr>
          <w:rFonts w:ascii="Arial" w:hAnsi="Arial" w:cs="Arial"/>
          <w:sz w:val="22"/>
          <w:szCs w:val="22"/>
        </w:rPr>
      </w:pPr>
    </w:p>
    <w:p w14:paraId="2618013C" w14:textId="6F429A13" w:rsidR="006E2B40" w:rsidRPr="00454B24" w:rsidRDefault="006E2B40" w:rsidP="007D3516">
      <w:pPr>
        <w:spacing w:after="0" w:line="240" w:lineRule="auto"/>
        <w:jc w:val="both"/>
        <w:rPr>
          <w:rFonts w:ascii="Arial" w:hAnsi="Arial" w:cs="Arial"/>
          <w:color w:val="000000" w:themeColor="text1"/>
        </w:rPr>
      </w:pPr>
      <w:bookmarkStart w:id="36" w:name="_Hlk45808304"/>
      <w:bookmarkStart w:id="37" w:name="_Hlk196850709"/>
      <w:bookmarkEnd w:id="35"/>
      <w:r w:rsidRPr="00454B24">
        <w:rPr>
          <w:rFonts w:ascii="Arial" w:hAnsi="Arial" w:cs="Arial"/>
          <w:b/>
          <w:bCs/>
          <w:color w:val="000000" w:themeColor="text1"/>
        </w:rPr>
        <w:t>Certificado de Disponibilidad Presupuestal (CDP):</w:t>
      </w:r>
      <w:r w:rsidRPr="00454B24">
        <w:rPr>
          <w:rFonts w:ascii="Arial" w:hAnsi="Arial" w:cs="Arial"/>
          <w:color w:val="000000" w:themeColor="text1"/>
        </w:rPr>
        <w:t xml:space="preserve"> Documento expedido por la entidad mediante el cual se afecta de manera preliminar un rubro presupuestal y que garantiza la existencia de aprobación presupuestal disponible, libre de afectación, y suficiente para respaldar el compromiso que se pretenda adquirir.</w:t>
      </w:r>
    </w:p>
    <w:p w14:paraId="01F427AD" w14:textId="77777777" w:rsidR="006E2B40" w:rsidRPr="00454B24" w:rsidRDefault="006E2B40" w:rsidP="007D3516">
      <w:pPr>
        <w:spacing w:after="0" w:line="240" w:lineRule="auto"/>
        <w:jc w:val="both"/>
        <w:rPr>
          <w:rFonts w:ascii="Arial" w:eastAsia="Arial" w:hAnsi="Arial" w:cs="Arial"/>
          <w:b/>
          <w:bCs/>
          <w:color w:val="000000" w:themeColor="text1"/>
        </w:rPr>
      </w:pPr>
      <w:bookmarkStart w:id="38" w:name="_Hlk195449438"/>
      <w:bookmarkEnd w:id="36"/>
    </w:p>
    <w:p w14:paraId="0EA2D943" w14:textId="3716DBC8" w:rsidR="006E2B40" w:rsidRPr="00454B24" w:rsidRDefault="006E2B40" w:rsidP="007D3516">
      <w:pPr>
        <w:spacing w:after="0" w:line="240" w:lineRule="auto"/>
        <w:jc w:val="both"/>
        <w:rPr>
          <w:rFonts w:ascii="Arial" w:eastAsia="Arial" w:hAnsi="Arial" w:cs="Arial"/>
          <w:color w:val="000000" w:themeColor="text1"/>
        </w:rPr>
      </w:pPr>
      <w:bookmarkStart w:id="39" w:name="_Hlk196831612"/>
      <w:r w:rsidRPr="00454B24">
        <w:rPr>
          <w:rFonts w:ascii="Arial" w:eastAsia="Arial" w:hAnsi="Arial" w:cs="Arial"/>
          <w:b/>
          <w:bCs/>
          <w:color w:val="000000" w:themeColor="text1"/>
        </w:rPr>
        <w:t>Certificado de Registro Presupuesta (CRP)</w:t>
      </w:r>
      <w:bookmarkEnd w:id="39"/>
      <w:r w:rsidRPr="00454B24">
        <w:rPr>
          <w:rFonts w:ascii="Arial" w:eastAsia="Arial" w:hAnsi="Arial" w:cs="Arial"/>
          <w:b/>
          <w:bCs/>
          <w:color w:val="000000" w:themeColor="text1"/>
        </w:rPr>
        <w:t>:</w:t>
      </w:r>
      <w:r w:rsidRPr="00454B24">
        <w:rPr>
          <w:rFonts w:ascii="Arial" w:eastAsia="Arial" w:hAnsi="Arial" w:cs="Arial"/>
          <w:color w:val="000000" w:themeColor="text1"/>
        </w:rPr>
        <w:t xml:space="preserve"> Documento que formaliza y registra un compromiso de gasto dentro del sistema contable de una entidad estatal, asegurando que cada compromiso se haya contabilizado correctamente. Se emite después de haber asegurado la disponibilidad de fondos a través del Certificado de Disponibilidad Presupuestal (CDP) y sirve para mantener un control y seguimiento efectivo del gasto público.</w:t>
      </w:r>
    </w:p>
    <w:bookmarkEnd w:id="37"/>
    <w:bookmarkEnd w:id="38"/>
    <w:p w14:paraId="1875A8C6" w14:textId="77777777" w:rsidR="006E2B40" w:rsidRPr="00454B24" w:rsidRDefault="006E2B40" w:rsidP="007D3516">
      <w:pPr>
        <w:spacing w:after="0" w:line="240" w:lineRule="auto"/>
        <w:jc w:val="both"/>
        <w:rPr>
          <w:rFonts w:ascii="Arial" w:hAnsi="Arial" w:cs="Arial"/>
          <w:b/>
          <w:bCs/>
          <w:color w:val="000000" w:themeColor="text1"/>
        </w:rPr>
      </w:pPr>
    </w:p>
    <w:p w14:paraId="0EFBBD70" w14:textId="177C1D02" w:rsidR="00595816" w:rsidRPr="00454B24" w:rsidRDefault="35C1F014" w:rsidP="007D3516">
      <w:pPr>
        <w:pStyle w:val="Default"/>
        <w:jc w:val="both"/>
        <w:rPr>
          <w:sz w:val="22"/>
          <w:szCs w:val="22"/>
        </w:rPr>
      </w:pPr>
      <w:bookmarkStart w:id="40" w:name="_Hlk196850759"/>
      <w:r w:rsidRPr="00454B24">
        <w:rPr>
          <w:rFonts w:eastAsiaTheme="minorEastAsia"/>
          <w:b/>
          <w:bCs/>
          <w:color w:val="auto"/>
          <w:sz w:val="22"/>
          <w:szCs w:val="22"/>
        </w:rPr>
        <w:t xml:space="preserve">Cesión de </w:t>
      </w:r>
      <w:r w:rsidRPr="00454B24">
        <w:rPr>
          <w:b/>
          <w:bCs/>
          <w:color w:val="auto"/>
          <w:sz w:val="22"/>
          <w:szCs w:val="22"/>
        </w:rPr>
        <w:t>contratos</w:t>
      </w:r>
      <w:r w:rsidRPr="00454B24">
        <w:rPr>
          <w:b/>
          <w:bCs/>
          <w:color w:val="000000" w:themeColor="text1"/>
          <w:sz w:val="22"/>
          <w:szCs w:val="22"/>
        </w:rPr>
        <w:t xml:space="preserve">: </w:t>
      </w:r>
      <w:r w:rsidR="1FE9BD86" w:rsidRPr="00454B24">
        <w:rPr>
          <w:color w:val="auto"/>
          <w:sz w:val="22"/>
          <w:szCs w:val="22"/>
        </w:rPr>
        <w:t xml:space="preserve"> </w:t>
      </w:r>
      <w:r w:rsidR="00FC6815" w:rsidRPr="00454B24">
        <w:rPr>
          <w:color w:val="auto"/>
          <w:sz w:val="22"/>
          <w:szCs w:val="22"/>
        </w:rPr>
        <w:t>A</w:t>
      </w:r>
      <w:r w:rsidR="00595816" w:rsidRPr="00454B24">
        <w:rPr>
          <w:color w:val="auto"/>
          <w:sz w:val="22"/>
          <w:szCs w:val="22"/>
        </w:rPr>
        <w:t>cto jurídico por el cual un contratista cede (conocida como el "cedente") a una persona natural o jurídica (conocida como el "cesionario")</w:t>
      </w:r>
      <w:r w:rsidR="000B7419" w:rsidRPr="00454B24">
        <w:rPr>
          <w:rStyle w:val="Refdenotaalpie"/>
          <w:color w:val="auto"/>
          <w:sz w:val="22"/>
          <w:szCs w:val="22"/>
        </w:rPr>
        <w:footnoteReference w:id="10"/>
      </w:r>
      <w:r w:rsidR="00FC6815" w:rsidRPr="00454B24">
        <w:rPr>
          <w:color w:val="auto"/>
          <w:sz w:val="22"/>
          <w:szCs w:val="22"/>
        </w:rPr>
        <w:t xml:space="preserve"> </w:t>
      </w:r>
      <w:r w:rsidR="00595816" w:rsidRPr="00454B24">
        <w:rPr>
          <w:color w:val="auto"/>
          <w:sz w:val="22"/>
          <w:szCs w:val="22"/>
        </w:rPr>
        <w:t>la obligación de continuar con la ejecución de un contrato perfeccionado y legalizado; dicho acto solo procederá con previa autorización expresa y escrita de</w:t>
      </w:r>
      <w:r w:rsidR="005B163D" w:rsidRPr="00454B24">
        <w:rPr>
          <w:color w:val="auto"/>
          <w:sz w:val="22"/>
          <w:szCs w:val="22"/>
        </w:rPr>
        <w:t>l ordenador del gasto</w:t>
      </w:r>
      <w:r w:rsidR="00595816" w:rsidRPr="00454B24">
        <w:rPr>
          <w:color w:val="auto"/>
          <w:sz w:val="22"/>
          <w:szCs w:val="22"/>
        </w:rPr>
        <w:t>.</w:t>
      </w:r>
    </w:p>
    <w:p w14:paraId="7802002C" w14:textId="4E7334E8" w:rsidR="3BF528B5" w:rsidRPr="00454B24" w:rsidRDefault="3BF528B5" w:rsidP="007D3516">
      <w:pPr>
        <w:pStyle w:val="Default"/>
        <w:jc w:val="both"/>
        <w:rPr>
          <w:color w:val="auto"/>
          <w:sz w:val="22"/>
          <w:szCs w:val="22"/>
        </w:rPr>
      </w:pPr>
    </w:p>
    <w:p w14:paraId="17B2D589" w14:textId="1327B05D" w:rsidR="5C458D4B" w:rsidRPr="00454B24" w:rsidRDefault="5C458D4B" w:rsidP="007D3516">
      <w:pPr>
        <w:spacing w:after="0" w:line="240" w:lineRule="auto"/>
        <w:jc w:val="both"/>
        <w:rPr>
          <w:rFonts w:ascii="Arial" w:hAnsi="Arial" w:cs="Arial"/>
          <w:color w:val="000000" w:themeColor="text1"/>
        </w:rPr>
      </w:pPr>
      <w:bookmarkStart w:id="41" w:name="_Hlk196851004"/>
      <w:bookmarkEnd w:id="40"/>
      <w:r w:rsidRPr="00454B24">
        <w:rPr>
          <w:rFonts w:ascii="Arial" w:hAnsi="Arial" w:cs="Arial"/>
          <w:b/>
          <w:bCs/>
          <w:color w:val="000000" w:themeColor="text1"/>
        </w:rPr>
        <w:t xml:space="preserve">Cesión de derechos económicos y patrimoniales: </w:t>
      </w:r>
      <w:r w:rsidR="00FC6815" w:rsidRPr="00454B24">
        <w:rPr>
          <w:rFonts w:ascii="Arial" w:hAnsi="Arial" w:cs="Arial"/>
          <w:color w:val="000000" w:themeColor="text1"/>
        </w:rPr>
        <w:t>F</w:t>
      </w:r>
      <w:r w:rsidRPr="00454B24">
        <w:rPr>
          <w:rFonts w:ascii="Arial" w:hAnsi="Arial" w:cs="Arial"/>
          <w:color w:val="000000" w:themeColor="text1"/>
        </w:rPr>
        <w:t>igura que permite la transferencia de derechos económicos o de pago entre particulares, la cual no implica una cesión de la posición contractual, sino simplemente la cesión de un crédito a favor que tiene un particular con la administración.</w:t>
      </w:r>
    </w:p>
    <w:p w14:paraId="62555D2D" w14:textId="77777777" w:rsidR="001B0589" w:rsidRPr="00454B24" w:rsidRDefault="001B0589" w:rsidP="007D3516">
      <w:pPr>
        <w:pStyle w:val="Default"/>
        <w:jc w:val="both"/>
        <w:rPr>
          <w:color w:val="auto"/>
          <w:sz w:val="22"/>
          <w:szCs w:val="22"/>
        </w:rPr>
      </w:pPr>
      <w:bookmarkStart w:id="42" w:name="_Hlk195449369"/>
    </w:p>
    <w:p w14:paraId="65A06493" w14:textId="1CB5CC93" w:rsidR="00785630" w:rsidRPr="00454B24" w:rsidRDefault="00B34771" w:rsidP="007D3516">
      <w:pPr>
        <w:spacing w:after="0" w:line="240" w:lineRule="auto"/>
        <w:jc w:val="both"/>
        <w:rPr>
          <w:rFonts w:ascii="Arial" w:hAnsi="Arial" w:cs="Arial"/>
          <w:shd w:val="clear" w:color="auto" w:fill="FFFFFF"/>
        </w:rPr>
      </w:pPr>
      <w:bookmarkStart w:id="43" w:name="_Hlk196831661"/>
      <w:bookmarkEnd w:id="42"/>
      <w:r w:rsidRPr="00454B24">
        <w:rPr>
          <w:rFonts w:ascii="Arial" w:hAnsi="Arial" w:cs="Arial"/>
          <w:b/>
          <w:bCs/>
        </w:rPr>
        <w:t>Cierre del expediente contractual</w:t>
      </w:r>
      <w:bookmarkEnd w:id="43"/>
      <w:r w:rsidR="00785630" w:rsidRPr="00454B24">
        <w:rPr>
          <w:rFonts w:ascii="Arial" w:hAnsi="Arial" w:cs="Arial"/>
          <w:b/>
          <w:bCs/>
        </w:rPr>
        <w:t xml:space="preserve">: </w:t>
      </w:r>
      <w:r w:rsidR="00245138" w:rsidRPr="00454B24">
        <w:rPr>
          <w:rFonts w:ascii="Arial" w:hAnsi="Arial" w:cs="Arial"/>
          <w:color w:val="000000" w:themeColor="text1"/>
        </w:rPr>
        <w:t xml:space="preserve">Es un acto de trámite obligatorio en los contratos estatales en los que se hayan pactado garantías de calidad, estabilidad o mantenimiento, </w:t>
      </w:r>
      <w:r w:rsidR="00245138" w:rsidRPr="00454B24">
        <w:rPr>
          <w:rFonts w:ascii="Arial" w:hAnsi="Arial" w:cs="Arial"/>
          <w:color w:val="000000" w:themeColor="text1"/>
        </w:rPr>
        <w:lastRenderedPageBreak/>
        <w:t>o cuando la entidad establezca condiciones de disposición final o recuperación ambiental de las obras o bienes contratados. Una vez cumplidas tales condiciones se deberá realizar el acto de trámite correspondiente, dejando constancia del cierre del expediente contractual</w:t>
      </w:r>
      <w:r w:rsidR="00245138" w:rsidRPr="00454B24">
        <w:rPr>
          <w:rStyle w:val="Refdenotaalpie"/>
          <w:rFonts w:ascii="Arial" w:eastAsia="Times New Roman" w:hAnsi="Arial" w:cs="Arial"/>
          <w:color w:val="606060"/>
          <w:lang w:eastAsia="es-CO"/>
        </w:rPr>
        <w:footnoteReference w:id="11"/>
      </w:r>
      <w:r w:rsidR="00245138" w:rsidRPr="00454B24">
        <w:rPr>
          <w:rFonts w:ascii="Arial" w:eastAsia="Times New Roman" w:hAnsi="Arial" w:cs="Arial"/>
          <w:color w:val="606060"/>
          <w:lang w:eastAsia="es-CO"/>
        </w:rPr>
        <w:t>.</w:t>
      </w:r>
      <w:r w:rsidR="00D505BB" w:rsidRPr="00454B24">
        <w:rPr>
          <w:rFonts w:ascii="Arial" w:eastAsia="Times New Roman" w:hAnsi="Arial" w:cs="Arial"/>
          <w:color w:val="606060"/>
          <w:lang w:eastAsia="es-CO"/>
        </w:rPr>
        <w:t xml:space="preserve"> No aplica para los contratos de prestación de servicios profesionales y de apoyo a la gestión.</w:t>
      </w:r>
      <w:r w:rsidR="00245138" w:rsidRPr="00454B24">
        <w:rPr>
          <w:rFonts w:ascii="Arial" w:eastAsia="Times New Roman" w:hAnsi="Arial" w:cs="Arial"/>
          <w:color w:val="606060"/>
          <w:lang w:eastAsia="es-CO"/>
        </w:rPr>
        <w:t xml:space="preserve"> </w:t>
      </w:r>
      <w:r w:rsidRPr="00454B24">
        <w:rPr>
          <w:rFonts w:ascii="Arial" w:hAnsi="Arial" w:cs="Arial"/>
          <w:shd w:val="clear" w:color="auto" w:fill="FFFFFF"/>
        </w:rPr>
        <w:t xml:space="preserve">(Ver formato </w:t>
      </w:r>
      <w:hyperlink r:id="rId21" w:tgtFrame="_blank" w:history="1">
        <w:r w:rsidRPr="00454B24">
          <w:rPr>
            <w:rFonts w:ascii="Arial" w:eastAsia="Times New Roman" w:hAnsi="Arial" w:cs="Arial"/>
            <w:color w:val="232347"/>
            <w:u w:val="single"/>
            <w:lang w:eastAsia="es-CO"/>
          </w:rPr>
          <w:t>GCON-FM-001 Formato Acta Cierre Expediente Contractual</w:t>
        </w:r>
      </w:hyperlink>
      <w:r w:rsidR="00045FB8" w:rsidRPr="00454B24">
        <w:rPr>
          <w:rFonts w:ascii="Arial" w:eastAsia="Times New Roman" w:hAnsi="Arial" w:cs="Arial"/>
          <w:color w:val="232347"/>
          <w:u w:val="single"/>
          <w:lang w:eastAsia="es-CO"/>
        </w:rPr>
        <w:t xml:space="preserve"> </w:t>
      </w:r>
      <w:r w:rsidR="00045FB8" w:rsidRPr="00454B24">
        <w:rPr>
          <w:rFonts w:ascii="Arial" w:hAnsi="Arial" w:cs="Arial"/>
          <w:lang w:eastAsia="es-CO"/>
        </w:rPr>
        <w:t>o los que lo modifiquen o reemplacen y que estén publicados en SISGESTION</w:t>
      </w:r>
      <w:r w:rsidRPr="00454B24">
        <w:rPr>
          <w:rFonts w:ascii="Arial" w:hAnsi="Arial" w:cs="Arial"/>
          <w:shd w:val="clear" w:color="auto" w:fill="FFFFFF"/>
        </w:rPr>
        <w:t>)</w:t>
      </w:r>
      <w:r w:rsidR="007A4F59" w:rsidRPr="00454B24">
        <w:rPr>
          <w:rStyle w:val="Refdenotaalpie"/>
          <w:rFonts w:ascii="Arial" w:hAnsi="Arial" w:cs="Arial"/>
          <w:shd w:val="clear" w:color="auto" w:fill="FFFFFF"/>
        </w:rPr>
        <w:footnoteReference w:id="12"/>
      </w:r>
      <w:r w:rsidRPr="00454B24">
        <w:rPr>
          <w:rFonts w:ascii="Arial" w:hAnsi="Arial" w:cs="Arial"/>
          <w:shd w:val="clear" w:color="auto" w:fill="FFFFFF"/>
        </w:rPr>
        <w:t>.</w:t>
      </w:r>
    </w:p>
    <w:p w14:paraId="5387A95C" w14:textId="77777777" w:rsidR="00785630" w:rsidRPr="00454B24" w:rsidRDefault="00785630" w:rsidP="007D3516">
      <w:pPr>
        <w:spacing w:after="0" w:line="240" w:lineRule="auto"/>
        <w:jc w:val="both"/>
        <w:rPr>
          <w:rFonts w:ascii="Arial" w:hAnsi="Arial" w:cs="Arial"/>
          <w:b/>
          <w:bCs/>
          <w:color w:val="000000" w:themeColor="text1"/>
        </w:rPr>
      </w:pPr>
    </w:p>
    <w:p w14:paraId="17C9468A" w14:textId="77777777" w:rsidR="009C5130" w:rsidRPr="00454B24" w:rsidRDefault="009C5130" w:rsidP="007D3516">
      <w:pPr>
        <w:spacing w:after="0" w:line="240" w:lineRule="auto"/>
        <w:jc w:val="both"/>
        <w:rPr>
          <w:rFonts w:ascii="Arial" w:hAnsi="Arial" w:cs="Arial"/>
        </w:rPr>
      </w:pPr>
      <w:bookmarkStart w:id="45" w:name="_Hlk196831708"/>
      <w:bookmarkStart w:id="46" w:name="_Hlk196851034"/>
      <w:bookmarkStart w:id="47" w:name="_Hlk196832412"/>
      <w:bookmarkEnd w:id="41"/>
      <w:r w:rsidRPr="00454B24">
        <w:rPr>
          <w:rFonts w:ascii="Arial" w:hAnsi="Arial" w:cs="Arial"/>
          <w:b/>
        </w:rPr>
        <w:t>Cláusula penal</w:t>
      </w:r>
      <w:bookmarkEnd w:id="45"/>
      <w:r w:rsidRPr="00454B24">
        <w:rPr>
          <w:rFonts w:ascii="Arial" w:hAnsi="Arial" w:cs="Arial"/>
          <w:b/>
        </w:rPr>
        <w:t>.</w:t>
      </w:r>
      <w:r w:rsidRPr="00454B24">
        <w:rPr>
          <w:rFonts w:ascii="Arial" w:hAnsi="Arial" w:cs="Arial"/>
          <w:b/>
          <w:bCs/>
        </w:rPr>
        <w:t xml:space="preserve"> </w:t>
      </w:r>
      <w:r w:rsidRPr="00454B24">
        <w:rPr>
          <w:rFonts w:ascii="Arial" w:hAnsi="Arial" w:cs="Arial"/>
        </w:rPr>
        <w:t>Disposición contractual mediante la cual se impone una sanción económica especifica a cargo del contratista, como consecuencia del incumplimiento de sus obligaciones contractuales. Su objetivo es prevenir el incumplimiento y compensar al Estado por los daños sin necesidad de entablar un litigio, como quiera que, para todos los efectos legales, esta disposición configura una tasación anticipada de perjuicios. La cláusula debe pactarse de forma expresa en el contrato para que tenga efectos jurídicos y su valor debe ser proporcional al impacto del incumplimiento.</w:t>
      </w:r>
      <w:r w:rsidRPr="00454B24" w:rsidDel="00D505BB">
        <w:rPr>
          <w:rFonts w:ascii="Arial" w:hAnsi="Arial" w:cs="Arial"/>
        </w:rPr>
        <w:t xml:space="preserve"> </w:t>
      </w:r>
      <w:r w:rsidRPr="00454B24">
        <w:rPr>
          <w:rFonts w:ascii="Arial" w:hAnsi="Arial" w:cs="Arial"/>
        </w:rPr>
        <w:t xml:space="preserve">(Artículo 1592 Código Civil). </w:t>
      </w:r>
    </w:p>
    <w:bookmarkEnd w:id="46"/>
    <w:p w14:paraId="1FA3E794" w14:textId="77777777" w:rsidR="009C5130" w:rsidRPr="00454B24" w:rsidRDefault="009C5130" w:rsidP="007D3516">
      <w:pPr>
        <w:spacing w:after="0" w:line="240" w:lineRule="auto"/>
        <w:jc w:val="both"/>
        <w:rPr>
          <w:rFonts w:ascii="Arial" w:hAnsi="Arial" w:cs="Arial"/>
          <w:b/>
          <w:bCs/>
        </w:rPr>
      </w:pPr>
    </w:p>
    <w:p w14:paraId="1E32585C" w14:textId="19F708FE" w:rsidR="005F49DA" w:rsidRPr="00454B24" w:rsidRDefault="005F49DA" w:rsidP="007D3516">
      <w:pPr>
        <w:spacing w:after="0" w:line="240" w:lineRule="auto"/>
        <w:jc w:val="both"/>
        <w:rPr>
          <w:rFonts w:ascii="Arial" w:hAnsi="Arial" w:cs="Arial"/>
        </w:rPr>
      </w:pPr>
      <w:bookmarkStart w:id="48" w:name="_Hlk196851084"/>
      <w:r w:rsidRPr="00454B24">
        <w:rPr>
          <w:rFonts w:ascii="Arial" w:hAnsi="Arial" w:cs="Arial"/>
          <w:b/>
          <w:bCs/>
          <w:color w:val="000000" w:themeColor="text1"/>
        </w:rPr>
        <w:t>Compras sostenibles en el sector público</w:t>
      </w:r>
      <w:bookmarkEnd w:id="47"/>
      <w:r w:rsidRPr="00454B24">
        <w:rPr>
          <w:rFonts w:ascii="Arial" w:hAnsi="Arial" w:cs="Arial"/>
          <w:b/>
          <w:bCs/>
          <w:color w:val="000000" w:themeColor="text1"/>
        </w:rPr>
        <w:t>:</w:t>
      </w:r>
      <w:r w:rsidRPr="00454B24">
        <w:rPr>
          <w:rFonts w:ascii="Arial" w:hAnsi="Arial" w:cs="Arial"/>
          <w:color w:val="000000" w:themeColor="text1"/>
        </w:rPr>
        <w:t xml:space="preserve"> </w:t>
      </w:r>
      <w:r w:rsidR="00B9087A" w:rsidRPr="00454B24">
        <w:rPr>
          <w:rFonts w:ascii="Arial" w:hAnsi="Arial" w:cs="Arial"/>
          <w:color w:val="000000" w:themeColor="text1"/>
        </w:rPr>
        <w:t>S</w:t>
      </w:r>
      <w:r w:rsidRPr="00454B24">
        <w:rPr>
          <w:rFonts w:ascii="Arial" w:hAnsi="Arial" w:cs="Arial"/>
          <w:color w:val="000000" w:themeColor="text1"/>
        </w:rPr>
        <w:t xml:space="preserve">on aquellas que, más allá de precios, calidades, plazos, etc., toman en cuenta los impactos pasados, presentes y futuros en el ambiente y la sociedad del bien o servicio </w:t>
      </w:r>
      <w:r w:rsidR="00B9087A" w:rsidRPr="00454B24">
        <w:rPr>
          <w:rFonts w:ascii="Arial" w:hAnsi="Arial" w:cs="Arial"/>
          <w:color w:val="000000" w:themeColor="text1"/>
        </w:rPr>
        <w:t>adquirido</w:t>
      </w:r>
      <w:r w:rsidRPr="00454B24">
        <w:rPr>
          <w:rStyle w:val="Refdenotaalpie"/>
          <w:rFonts w:ascii="Arial" w:hAnsi="Arial" w:cs="Arial"/>
        </w:rPr>
        <w:footnoteReference w:id="13"/>
      </w:r>
      <w:r w:rsidRPr="00454B24">
        <w:rPr>
          <w:rFonts w:ascii="Arial" w:hAnsi="Arial" w:cs="Arial"/>
        </w:rPr>
        <w:t xml:space="preserve">. </w:t>
      </w:r>
    </w:p>
    <w:p w14:paraId="4DFEC344" w14:textId="77777777" w:rsidR="008E56F7" w:rsidRPr="00454B24" w:rsidRDefault="008E56F7" w:rsidP="007D3516">
      <w:pPr>
        <w:spacing w:after="0" w:line="240" w:lineRule="auto"/>
        <w:jc w:val="both"/>
        <w:rPr>
          <w:rFonts w:ascii="Arial" w:hAnsi="Arial" w:cs="Arial"/>
          <w:b/>
          <w:bCs/>
          <w:color w:val="000000" w:themeColor="text1"/>
        </w:rPr>
      </w:pPr>
      <w:bookmarkStart w:id="49" w:name="_Hlk196832452"/>
    </w:p>
    <w:p w14:paraId="75C6B37B" w14:textId="252A8061" w:rsidR="005F49DA" w:rsidRPr="00454B24" w:rsidRDefault="005F49DA" w:rsidP="007D3516">
      <w:pPr>
        <w:spacing w:after="0" w:line="240" w:lineRule="auto"/>
        <w:jc w:val="both"/>
        <w:rPr>
          <w:rFonts w:ascii="Arial" w:hAnsi="Arial" w:cs="Arial"/>
          <w:b/>
          <w:bCs/>
          <w:color w:val="000000" w:themeColor="text1"/>
        </w:rPr>
      </w:pPr>
      <w:r w:rsidRPr="00454B24">
        <w:rPr>
          <w:rFonts w:ascii="Arial" w:hAnsi="Arial" w:cs="Arial"/>
          <w:b/>
          <w:bCs/>
          <w:color w:val="000000" w:themeColor="text1"/>
        </w:rPr>
        <w:t>Compras verdes en el sector público:</w:t>
      </w:r>
      <w:r w:rsidRPr="00454B24">
        <w:rPr>
          <w:rFonts w:ascii="Arial" w:hAnsi="Arial" w:cs="Arial"/>
          <w:color w:val="000000" w:themeColor="text1"/>
        </w:rPr>
        <w:t xml:space="preserve"> </w:t>
      </w:r>
      <w:bookmarkEnd w:id="49"/>
      <w:r w:rsidR="00B9087A" w:rsidRPr="00454B24">
        <w:rPr>
          <w:rFonts w:ascii="Arial" w:hAnsi="Arial" w:cs="Arial"/>
          <w:color w:val="000000" w:themeColor="text1"/>
        </w:rPr>
        <w:t>P</w:t>
      </w:r>
      <w:r w:rsidRPr="00454B24">
        <w:rPr>
          <w:rFonts w:ascii="Arial" w:hAnsi="Arial" w:cs="Arial"/>
          <w:color w:val="000000" w:themeColor="text1"/>
        </w:rPr>
        <w:t xml:space="preserve">roceso mediante el cual las </w:t>
      </w:r>
      <w:r w:rsidR="00C442ED" w:rsidRPr="00454B24">
        <w:rPr>
          <w:rFonts w:ascii="Arial" w:hAnsi="Arial" w:cs="Arial"/>
          <w:color w:val="000000" w:themeColor="text1"/>
        </w:rPr>
        <w:t>autoridades</w:t>
      </w:r>
      <w:r w:rsidRPr="00454B24">
        <w:rPr>
          <w:rFonts w:ascii="Arial" w:hAnsi="Arial" w:cs="Arial"/>
          <w:color w:val="000000" w:themeColor="text1"/>
        </w:rPr>
        <w:t xml:space="preserve"> </w:t>
      </w:r>
      <w:r w:rsidR="00B9087A" w:rsidRPr="00454B24">
        <w:rPr>
          <w:rFonts w:ascii="Arial" w:hAnsi="Arial" w:cs="Arial"/>
          <w:color w:val="000000" w:themeColor="text1"/>
        </w:rPr>
        <w:t xml:space="preserve">buscan </w:t>
      </w:r>
      <w:r w:rsidRPr="00454B24">
        <w:rPr>
          <w:rFonts w:ascii="Arial" w:hAnsi="Arial" w:cs="Arial"/>
          <w:color w:val="000000" w:themeColor="text1"/>
        </w:rPr>
        <w:t>adquirir bienes, servicios y obras con un impacto ambiental reducido durante todo su ciclo de vida; en comparación con los bienes, servicios, y obras con la misma función principal que normalmente se hubiera adquirido</w:t>
      </w:r>
      <w:r w:rsidRPr="00454B24">
        <w:rPr>
          <w:rStyle w:val="Refdenotaalpie"/>
          <w:rFonts w:ascii="Arial" w:hAnsi="Arial" w:cs="Arial"/>
        </w:rPr>
        <w:footnoteReference w:id="14"/>
      </w:r>
      <w:r w:rsidRPr="00454B24">
        <w:rPr>
          <w:rFonts w:ascii="Arial" w:hAnsi="Arial" w:cs="Arial"/>
        </w:rPr>
        <w:t>.</w:t>
      </w:r>
    </w:p>
    <w:p w14:paraId="171E83C9" w14:textId="77777777" w:rsidR="008E56F7" w:rsidRPr="00454B24" w:rsidRDefault="008E56F7" w:rsidP="007D3516">
      <w:pPr>
        <w:spacing w:after="0" w:line="240" w:lineRule="auto"/>
        <w:jc w:val="both"/>
        <w:rPr>
          <w:rFonts w:ascii="Arial" w:hAnsi="Arial" w:cs="Arial"/>
          <w:b/>
          <w:bCs/>
          <w:color w:val="000000" w:themeColor="text1"/>
        </w:rPr>
      </w:pPr>
      <w:bookmarkStart w:id="50" w:name="_Hlk196832472"/>
      <w:bookmarkEnd w:id="48"/>
    </w:p>
    <w:p w14:paraId="604D2EE3" w14:textId="0FE4725C" w:rsidR="00993EEA" w:rsidRPr="00454B24" w:rsidRDefault="76E9AFC7" w:rsidP="007D3516">
      <w:pPr>
        <w:spacing w:after="0" w:line="240" w:lineRule="auto"/>
        <w:jc w:val="both"/>
        <w:rPr>
          <w:rFonts w:ascii="Arial" w:hAnsi="Arial" w:cs="Arial"/>
          <w:bCs/>
          <w:color w:val="333333"/>
        </w:rPr>
      </w:pPr>
      <w:bookmarkStart w:id="51" w:name="_Hlk196851153"/>
      <w:r w:rsidRPr="00454B24">
        <w:rPr>
          <w:rFonts w:ascii="Arial" w:hAnsi="Arial" w:cs="Arial"/>
          <w:b/>
          <w:bCs/>
          <w:color w:val="000000" w:themeColor="text1"/>
        </w:rPr>
        <w:t>Conflicto de Intereses</w:t>
      </w:r>
      <w:bookmarkEnd w:id="50"/>
      <w:r w:rsidRPr="00454B24">
        <w:rPr>
          <w:rFonts w:ascii="Arial" w:hAnsi="Arial" w:cs="Arial"/>
          <w:color w:val="000000" w:themeColor="text1"/>
        </w:rPr>
        <w:t xml:space="preserve">: </w:t>
      </w:r>
      <w:r w:rsidR="00B9087A" w:rsidRPr="00454B24">
        <w:rPr>
          <w:rFonts w:ascii="Arial" w:hAnsi="Arial" w:cs="Arial"/>
          <w:color w:val="000000" w:themeColor="text1"/>
        </w:rPr>
        <w:t>Situación en la que</w:t>
      </w:r>
      <w:r w:rsidR="00B623E2" w:rsidRPr="00454B24">
        <w:rPr>
          <w:rFonts w:ascii="Arial" w:hAnsi="Arial" w:cs="Arial"/>
          <w:color w:val="000000" w:themeColor="text1"/>
        </w:rPr>
        <w:t xml:space="preserve"> un funcionario</w:t>
      </w:r>
      <w:r w:rsidR="00B9087A" w:rsidRPr="00454B24">
        <w:rPr>
          <w:rFonts w:ascii="Arial" w:hAnsi="Arial" w:cs="Arial"/>
          <w:color w:val="000000" w:themeColor="text1"/>
        </w:rPr>
        <w:t xml:space="preserve"> o contratista</w:t>
      </w:r>
      <w:r w:rsidR="00B623E2" w:rsidRPr="00454B24">
        <w:rPr>
          <w:rFonts w:ascii="Arial" w:hAnsi="Arial" w:cs="Arial"/>
          <w:color w:val="000000" w:themeColor="text1"/>
        </w:rPr>
        <w:t xml:space="preserve"> tiene intereses personales que podrían comprometer su capacidad para ejecutar sus funciones</w:t>
      </w:r>
      <w:r w:rsidR="00B9087A" w:rsidRPr="00454B24">
        <w:rPr>
          <w:rFonts w:ascii="Arial" w:hAnsi="Arial" w:cs="Arial"/>
          <w:color w:val="000000" w:themeColor="text1"/>
        </w:rPr>
        <w:t xml:space="preserve"> u </w:t>
      </w:r>
      <w:r w:rsidR="00B9087A" w:rsidRPr="00454B24">
        <w:rPr>
          <w:rFonts w:ascii="Arial" w:hAnsi="Arial" w:cs="Arial"/>
          <w:color w:val="000000" w:themeColor="text1"/>
        </w:rPr>
        <w:lastRenderedPageBreak/>
        <w:t>obligaciones</w:t>
      </w:r>
      <w:r w:rsidR="00B623E2" w:rsidRPr="00454B24">
        <w:rPr>
          <w:rFonts w:ascii="Arial" w:hAnsi="Arial" w:cs="Arial"/>
          <w:color w:val="000000" w:themeColor="text1"/>
        </w:rPr>
        <w:t xml:space="preserve"> de manera imparcial y efectiva. Estos intereses pueden ser económicos, sociales, familiares, o políticos y deben ser gestionados adecuadamente para mantener la integridad y la transparencia en la administración pública. La legislación requiere que los funcionarios declaren sus intereses y se abstengan de participar en decisiones donde exista un conflicto potencial</w:t>
      </w:r>
      <w:r w:rsidR="003B39F2" w:rsidRPr="00454B24">
        <w:rPr>
          <w:rStyle w:val="Refdenotaalpie"/>
          <w:rFonts w:ascii="Arial" w:hAnsi="Arial" w:cs="Arial"/>
          <w:color w:val="333333"/>
        </w:rPr>
        <w:footnoteReference w:id="15"/>
      </w:r>
      <w:r w:rsidR="003B39F2" w:rsidRPr="00454B24">
        <w:rPr>
          <w:rFonts w:ascii="Arial" w:hAnsi="Arial" w:cs="Arial"/>
          <w:color w:val="333333"/>
        </w:rPr>
        <w:t xml:space="preserve">. </w:t>
      </w:r>
    </w:p>
    <w:p w14:paraId="71C6CC6A" w14:textId="77777777" w:rsidR="008E56F7" w:rsidRPr="00454B24" w:rsidRDefault="008E56F7" w:rsidP="007D3516">
      <w:pPr>
        <w:pStyle w:val="Default"/>
        <w:jc w:val="both"/>
        <w:rPr>
          <w:b/>
          <w:bCs/>
          <w:color w:val="auto"/>
          <w:sz w:val="22"/>
          <w:szCs w:val="22"/>
        </w:rPr>
      </w:pPr>
      <w:bookmarkStart w:id="52" w:name="_Hlk196832719"/>
      <w:bookmarkStart w:id="53" w:name="_Hlk196832487"/>
      <w:bookmarkEnd w:id="51"/>
    </w:p>
    <w:p w14:paraId="27BE5E39" w14:textId="2A11390F" w:rsidR="006E2B40" w:rsidRPr="00454B24" w:rsidRDefault="006E2B40" w:rsidP="007D3516">
      <w:pPr>
        <w:pStyle w:val="Default"/>
        <w:jc w:val="both"/>
        <w:rPr>
          <w:color w:val="auto"/>
          <w:sz w:val="22"/>
          <w:szCs w:val="22"/>
        </w:rPr>
      </w:pPr>
      <w:bookmarkStart w:id="54" w:name="_Hlk196851191"/>
      <w:r w:rsidRPr="00454B24">
        <w:rPr>
          <w:b/>
          <w:bCs/>
          <w:color w:val="auto"/>
          <w:sz w:val="22"/>
          <w:szCs w:val="22"/>
        </w:rPr>
        <w:t>Consorcio</w:t>
      </w:r>
      <w:bookmarkEnd w:id="52"/>
      <w:r w:rsidRPr="00454B24">
        <w:rPr>
          <w:b/>
          <w:bCs/>
          <w:color w:val="auto"/>
          <w:sz w:val="22"/>
          <w:szCs w:val="22"/>
        </w:rPr>
        <w:t xml:space="preserve">: </w:t>
      </w:r>
      <w:r w:rsidRPr="00454B24">
        <w:rPr>
          <w:sz w:val="22"/>
          <w:szCs w:val="22"/>
        </w:rPr>
        <w:t xml:space="preserve">Cuando dos o más personas en forma conjunta presentan una misma propuesta para la adjudicación, celebración y ejecución de un contrato, respondiendo solidariamente de todas y cada una de las obligaciones derivadas de la propuesta y del contrato. En consecuencia, las actuaciones, hechos y omisiones que se presenten en desarrollo de la propuesta y del contrato, afectarán a todos los miembros que lo conforman. </w:t>
      </w:r>
      <w:r w:rsidRPr="00454B24">
        <w:rPr>
          <w:color w:val="auto"/>
          <w:sz w:val="22"/>
          <w:szCs w:val="22"/>
        </w:rPr>
        <w:t>Los proponentes indicarán si su participación es a título de consorcio o unión temporal y, en este último caso, señalarán los términos y extensión de la participación en la propuesta y en su ejecución, los cuales no podrán ser modificados sin el consentimiento previo de la entidad estatal contratante. Los miembros del consorcio y de la unión temporal deberán designar la persona que, para todos los efectos, representará al consorcio o unión temporal y señalarán las reglas básicas que regulen las relaciones entre ellos y su responsabilidad.</w:t>
      </w:r>
    </w:p>
    <w:p w14:paraId="4D317890" w14:textId="77777777" w:rsidR="006E2B40" w:rsidRPr="00454B24" w:rsidRDefault="006E2B40" w:rsidP="007D3516">
      <w:pPr>
        <w:pStyle w:val="Default"/>
        <w:jc w:val="both"/>
        <w:rPr>
          <w:color w:val="auto"/>
          <w:sz w:val="22"/>
          <w:szCs w:val="22"/>
        </w:rPr>
      </w:pPr>
      <w:r w:rsidRPr="00454B24">
        <w:rPr>
          <w:color w:val="auto"/>
          <w:sz w:val="22"/>
          <w:szCs w:val="22"/>
        </w:rPr>
        <w:t> </w:t>
      </w:r>
    </w:p>
    <w:p w14:paraId="407BF428" w14:textId="77777777" w:rsidR="006E2B40" w:rsidRPr="00454B24" w:rsidRDefault="006E2B40" w:rsidP="007D3516">
      <w:pPr>
        <w:pStyle w:val="Default"/>
        <w:jc w:val="both"/>
        <w:rPr>
          <w:color w:val="auto"/>
          <w:sz w:val="22"/>
          <w:szCs w:val="22"/>
        </w:rPr>
      </w:pPr>
      <w:bookmarkStart w:id="55" w:name="_Hlk196832730"/>
      <w:r w:rsidRPr="00454B24">
        <w:rPr>
          <w:b/>
          <w:bCs/>
          <w:color w:val="auto"/>
          <w:sz w:val="22"/>
          <w:szCs w:val="22"/>
        </w:rPr>
        <w:t>Consultor</w:t>
      </w:r>
      <w:bookmarkEnd w:id="55"/>
      <w:r w:rsidRPr="00454B24">
        <w:rPr>
          <w:b/>
          <w:bCs/>
          <w:color w:val="auto"/>
          <w:sz w:val="22"/>
          <w:szCs w:val="22"/>
        </w:rPr>
        <w:t xml:space="preserve">: </w:t>
      </w:r>
      <w:r w:rsidRPr="00454B24">
        <w:rPr>
          <w:color w:val="auto"/>
          <w:sz w:val="22"/>
          <w:szCs w:val="22"/>
        </w:rPr>
        <w:t>Persona natural o jurídica que posee un dominio particular de un área o tema a quién se le ha adjudicado un contrato de consultoría a través de un proceso de concurso de méritos.</w:t>
      </w:r>
    </w:p>
    <w:bookmarkEnd w:id="54"/>
    <w:p w14:paraId="48468D32" w14:textId="77777777" w:rsidR="006E2B40" w:rsidRPr="00454B24" w:rsidRDefault="006E2B40" w:rsidP="007D3516">
      <w:pPr>
        <w:spacing w:after="0" w:line="240" w:lineRule="auto"/>
        <w:jc w:val="both"/>
        <w:rPr>
          <w:rFonts w:ascii="Arial" w:hAnsi="Arial" w:cs="Arial"/>
          <w:b/>
          <w:bCs/>
          <w:color w:val="000000" w:themeColor="text1"/>
        </w:rPr>
      </w:pPr>
    </w:p>
    <w:p w14:paraId="0A0883EA" w14:textId="76E19CBA" w:rsidR="5E6C2200" w:rsidRPr="00454B24" w:rsidRDefault="76E9AFC7" w:rsidP="007D3516">
      <w:pPr>
        <w:spacing w:after="0" w:line="240" w:lineRule="auto"/>
        <w:jc w:val="both"/>
        <w:rPr>
          <w:rFonts w:ascii="Arial" w:eastAsia="Arial" w:hAnsi="Arial" w:cs="Arial"/>
          <w:i/>
          <w:iCs/>
          <w:color w:val="000000" w:themeColor="text1"/>
        </w:rPr>
      </w:pPr>
      <w:bookmarkStart w:id="56" w:name="_Hlk196851221"/>
      <w:r w:rsidRPr="00454B24">
        <w:rPr>
          <w:rFonts w:ascii="Arial" w:hAnsi="Arial" w:cs="Arial"/>
          <w:b/>
          <w:bCs/>
          <w:color w:val="000000" w:themeColor="text1"/>
        </w:rPr>
        <w:t>Contratista</w:t>
      </w:r>
      <w:bookmarkEnd w:id="53"/>
      <w:r w:rsidRPr="00454B24">
        <w:rPr>
          <w:rFonts w:ascii="Arial" w:hAnsi="Arial" w:cs="Arial"/>
          <w:b/>
          <w:bCs/>
          <w:color w:val="000000" w:themeColor="text1"/>
        </w:rPr>
        <w:t>:</w:t>
      </w:r>
      <w:r w:rsidRPr="00454B24">
        <w:rPr>
          <w:rFonts w:ascii="Arial" w:hAnsi="Arial" w:cs="Arial"/>
          <w:color w:val="000000" w:themeColor="text1"/>
        </w:rPr>
        <w:t xml:space="preserve"> Persona natural o jurídica que se obliga a cumplir una determinada prestación, según las especificaciones del objeto del contrato, a cambio de una contraprestación. “</w:t>
      </w:r>
      <w:r w:rsidRPr="00454B24">
        <w:rPr>
          <w:rFonts w:ascii="Arial" w:eastAsia="Arial" w:hAnsi="Arial" w:cs="Arial"/>
          <w:i/>
          <w:iCs/>
          <w:color w:val="000000" w:themeColor="text1"/>
        </w:rPr>
        <w:t>Los particulares que actúan en el proceso de contratación son colaboradores de la Administración (art. 3o. ley 80/93) y adquieren unas responsabilidades equiparables a las que el ordenamiento jurídico le impone a los servidores públicos, en razón de que mediante la actividad contractual el Estado satisface necesidades permanentes de la comunidad, pero no por ello pierden su autonomía técnica y directiva, dentro de los lineamientos que fija la ley y el respectivo contrato (…)</w:t>
      </w:r>
      <w:r w:rsidR="00245138" w:rsidRPr="00454B24">
        <w:rPr>
          <w:rFonts w:ascii="Arial" w:eastAsia="Arial" w:hAnsi="Arial" w:cs="Arial"/>
          <w:i/>
          <w:iCs/>
          <w:color w:val="000000" w:themeColor="text1"/>
        </w:rPr>
        <w:t>”</w:t>
      </w:r>
      <w:r w:rsidR="5E6C2200" w:rsidRPr="00454B24">
        <w:rPr>
          <w:rStyle w:val="Refdenotaalpie"/>
          <w:rFonts w:ascii="Arial" w:eastAsia="Arial" w:hAnsi="Arial" w:cs="Arial"/>
          <w:i/>
          <w:iCs/>
          <w:color w:val="000000" w:themeColor="text1"/>
        </w:rPr>
        <w:footnoteReference w:id="16"/>
      </w:r>
      <w:r w:rsidR="00245138" w:rsidRPr="00454B24">
        <w:rPr>
          <w:rFonts w:ascii="Arial" w:eastAsia="Arial" w:hAnsi="Arial" w:cs="Arial"/>
          <w:i/>
          <w:iCs/>
          <w:color w:val="000000" w:themeColor="text1"/>
        </w:rPr>
        <w:t>.</w:t>
      </w:r>
    </w:p>
    <w:p w14:paraId="3457FBC7" w14:textId="77777777" w:rsidR="00327296" w:rsidRPr="00454B24" w:rsidRDefault="00327296" w:rsidP="007D3516">
      <w:pPr>
        <w:spacing w:after="0" w:line="240" w:lineRule="auto"/>
        <w:jc w:val="both"/>
        <w:rPr>
          <w:rFonts w:ascii="Arial" w:hAnsi="Arial" w:cs="Arial"/>
          <w:b/>
          <w:bCs/>
          <w:color w:val="000000" w:themeColor="text1"/>
        </w:rPr>
      </w:pPr>
    </w:p>
    <w:p w14:paraId="53E810C8" w14:textId="77777777" w:rsidR="007B141E" w:rsidRPr="00454B24" w:rsidRDefault="007B141E" w:rsidP="007D3516">
      <w:pPr>
        <w:spacing w:after="0" w:line="240" w:lineRule="auto"/>
        <w:jc w:val="both"/>
        <w:rPr>
          <w:rFonts w:ascii="Arial" w:hAnsi="Arial" w:cs="Arial"/>
        </w:rPr>
      </w:pPr>
      <w:bookmarkStart w:id="57" w:name="_Hlk196832516"/>
      <w:bookmarkStart w:id="58" w:name="_Hlk45808884"/>
      <w:bookmarkEnd w:id="56"/>
      <w:r w:rsidRPr="00454B24">
        <w:rPr>
          <w:rFonts w:ascii="Arial" w:hAnsi="Arial" w:cs="Arial"/>
          <w:b/>
          <w:bCs/>
        </w:rPr>
        <w:t>Contrato</w:t>
      </w:r>
      <w:bookmarkEnd w:id="57"/>
      <w:r w:rsidRPr="00454B24">
        <w:rPr>
          <w:rFonts w:ascii="Arial" w:hAnsi="Arial" w:cs="Arial"/>
          <w:b/>
          <w:bCs/>
        </w:rPr>
        <w:t xml:space="preserve"> estatal</w:t>
      </w:r>
      <w:r w:rsidRPr="00454B24">
        <w:rPr>
          <w:rFonts w:ascii="Arial" w:hAnsi="Arial" w:cs="Arial"/>
        </w:rPr>
        <w:t xml:space="preserve">: Acto jurídico suscrito entre dos o más partes, de las cuales al menos una, es una entidad estatal, celebrado con la finalidad de adquirir bienes, servicios o realizar obras. Está principalmente regido por la Ley 80 de 1993 y demás normas complementarias, o que las modifiquen o sustituyan, bajo la observancia de principios como la selección objetiva y la responsabilidad, los procedimientos para elegir contratistas y supervisar el cumplimiento de las obligaciones, a efectos de asegurar la transparencia y eficiencia. (Ver formato GCON_FM_013_FORMATO_MINUTA_DE_CONTRATO y </w:t>
      </w:r>
      <w:r w:rsidRPr="00454B24">
        <w:rPr>
          <w:rFonts w:ascii="Arial" w:hAnsi="Arial" w:cs="Arial"/>
        </w:rPr>
        <w:lastRenderedPageBreak/>
        <w:t>GCON_FM_033_Formato_Minuta_de_Contrato_Prestacion_de_Servicios_Profesionalesy_de_Apoyo_a_la_Gestion</w:t>
      </w:r>
      <w:r w:rsidRPr="00454B24">
        <w:rPr>
          <w:rFonts w:ascii="Arial" w:eastAsia="Times New Roman" w:hAnsi="Arial" w:cs="Arial"/>
          <w:u w:val="single"/>
          <w:lang w:eastAsia="es-CO"/>
        </w:rPr>
        <w:t xml:space="preserve"> </w:t>
      </w:r>
      <w:r w:rsidRPr="00454B24">
        <w:rPr>
          <w:rFonts w:ascii="Arial" w:hAnsi="Arial" w:cs="Arial"/>
          <w:lang w:eastAsia="es-CO"/>
        </w:rPr>
        <w:t>o los que lo modifiquen o reemplacen y que estén publicados en SISGESTION</w:t>
      </w:r>
      <w:r w:rsidRPr="00454B24">
        <w:rPr>
          <w:rFonts w:ascii="Arial" w:eastAsia="Times New Roman" w:hAnsi="Arial" w:cs="Arial"/>
          <w:lang w:eastAsia="es-ES"/>
        </w:rPr>
        <w:t>).</w:t>
      </w:r>
    </w:p>
    <w:bookmarkEnd w:id="58"/>
    <w:p w14:paraId="4A92B0E0" w14:textId="77777777" w:rsidR="00C62B5E" w:rsidRPr="00454B24" w:rsidRDefault="00C62B5E" w:rsidP="007D3516">
      <w:pPr>
        <w:spacing w:after="0" w:line="240" w:lineRule="auto"/>
        <w:jc w:val="both"/>
        <w:rPr>
          <w:rFonts w:ascii="Arial" w:eastAsia="Arial" w:hAnsi="Arial" w:cs="Arial"/>
          <w:b/>
          <w:bCs/>
          <w:color w:val="000000" w:themeColor="text1"/>
        </w:rPr>
      </w:pPr>
    </w:p>
    <w:p w14:paraId="1C0CFA71" w14:textId="4B55C9D3" w:rsidR="00327296" w:rsidRPr="00454B24" w:rsidRDefault="54E4DC3F" w:rsidP="007D3516">
      <w:pPr>
        <w:spacing w:after="0" w:line="240" w:lineRule="auto"/>
        <w:jc w:val="both"/>
        <w:rPr>
          <w:rFonts w:ascii="Arial" w:eastAsia="Arial" w:hAnsi="Arial" w:cs="Arial"/>
          <w:color w:val="000000" w:themeColor="text1"/>
        </w:rPr>
      </w:pPr>
      <w:bookmarkStart w:id="59" w:name="_Hlk196832642"/>
      <w:bookmarkStart w:id="60" w:name="_Hlk196851265"/>
      <w:r w:rsidRPr="00454B24">
        <w:rPr>
          <w:rFonts w:ascii="Arial" w:eastAsia="Arial" w:hAnsi="Arial" w:cs="Arial"/>
          <w:b/>
          <w:bCs/>
          <w:color w:val="000000" w:themeColor="text1"/>
        </w:rPr>
        <w:t>Contrato a precio global:</w:t>
      </w:r>
      <w:bookmarkEnd w:id="59"/>
      <w:r w:rsidRPr="00454B24">
        <w:rPr>
          <w:rFonts w:ascii="Arial" w:eastAsia="Arial" w:hAnsi="Arial" w:cs="Arial"/>
          <w:b/>
          <w:bCs/>
          <w:color w:val="000000" w:themeColor="text1"/>
        </w:rPr>
        <w:t xml:space="preserve"> </w:t>
      </w:r>
      <w:r w:rsidR="00B9087A" w:rsidRPr="00454B24">
        <w:rPr>
          <w:rFonts w:ascii="Arial" w:eastAsia="Arial" w:hAnsi="Arial" w:cs="Arial"/>
          <w:color w:val="000000" w:themeColor="text1"/>
        </w:rPr>
        <w:t>C</w:t>
      </w:r>
      <w:r w:rsidRPr="00454B24">
        <w:rPr>
          <w:rFonts w:ascii="Arial" w:eastAsia="Arial" w:hAnsi="Arial" w:cs="Arial"/>
          <w:color w:val="000000" w:themeColor="text1"/>
        </w:rPr>
        <w:t>ontrato en el que se pacta como remuneración o pago para el contratista, en contraprestación por el cumplimiento de sus obligaciones contractuales, una suma global en la cual están incluidos honorarios, utilidades, vinculación de personal, subcontratos, obtención de materiales, impuestos, y costos que implica el manejo de los componentes social y ambiental, los cuales tienen presupuesto independiente y global, y en general todos los costos, directos e indirectos requeridos para el cumplimiento de sus obligaciones contractuales.</w:t>
      </w:r>
    </w:p>
    <w:p w14:paraId="46BA12A6" w14:textId="77777777" w:rsidR="00220F98" w:rsidRPr="00454B24" w:rsidRDefault="00220F98" w:rsidP="007D3516">
      <w:pPr>
        <w:spacing w:after="0" w:line="240" w:lineRule="auto"/>
        <w:jc w:val="both"/>
        <w:rPr>
          <w:rFonts w:ascii="Arial" w:eastAsia="Arial" w:hAnsi="Arial" w:cs="Arial"/>
          <w:b/>
          <w:bCs/>
          <w:color w:val="000000" w:themeColor="text1"/>
        </w:rPr>
      </w:pPr>
      <w:bookmarkStart w:id="61" w:name="_Hlk196832659"/>
      <w:bookmarkStart w:id="62" w:name="_Hlk196851324"/>
      <w:bookmarkEnd w:id="60"/>
    </w:p>
    <w:p w14:paraId="3B6499B5" w14:textId="524BF31A" w:rsidR="28ABB646" w:rsidRPr="00454B24" w:rsidRDefault="28ABB646" w:rsidP="007D3516">
      <w:pPr>
        <w:spacing w:after="0" w:line="240" w:lineRule="auto"/>
        <w:jc w:val="both"/>
        <w:rPr>
          <w:rFonts w:ascii="Arial" w:eastAsia="Arial" w:hAnsi="Arial" w:cs="Arial"/>
          <w:color w:val="000000" w:themeColor="text1"/>
        </w:rPr>
      </w:pPr>
      <w:r w:rsidRPr="00454B24">
        <w:rPr>
          <w:rFonts w:ascii="Arial" w:eastAsia="Arial" w:hAnsi="Arial" w:cs="Arial"/>
          <w:b/>
          <w:bCs/>
          <w:color w:val="000000" w:themeColor="text1"/>
        </w:rPr>
        <w:t>Contrato a precio unitario</w:t>
      </w:r>
      <w:bookmarkEnd w:id="61"/>
      <w:r w:rsidRPr="00454B24">
        <w:rPr>
          <w:rFonts w:ascii="Arial" w:eastAsia="Arial" w:hAnsi="Arial" w:cs="Arial"/>
          <w:b/>
          <w:bCs/>
          <w:color w:val="000000" w:themeColor="text1"/>
        </w:rPr>
        <w:t xml:space="preserve">: </w:t>
      </w:r>
      <w:r w:rsidR="00B9087A" w:rsidRPr="00454B24">
        <w:rPr>
          <w:rFonts w:ascii="Arial" w:eastAsia="Arial" w:hAnsi="Arial" w:cs="Arial"/>
          <w:color w:val="000000" w:themeColor="text1"/>
        </w:rPr>
        <w:t>C</w:t>
      </w:r>
      <w:r w:rsidRPr="00454B24">
        <w:rPr>
          <w:rFonts w:ascii="Arial" w:eastAsia="Arial" w:hAnsi="Arial" w:cs="Arial"/>
          <w:color w:val="000000" w:themeColor="text1"/>
        </w:rPr>
        <w:t xml:space="preserve">ontrato en el que se pacta el precio por unidades y cantidades, y el valor total del contrato, es la suma de los productos que resulten de multiplicar las cantidades ejecutadas, por el precio de cada una de ellas. </w:t>
      </w:r>
    </w:p>
    <w:p w14:paraId="05609E92" w14:textId="2D6B020D" w:rsidR="28ABB646" w:rsidRPr="00454B24" w:rsidRDefault="28ABB646" w:rsidP="007D3516">
      <w:pPr>
        <w:spacing w:after="0" w:line="240" w:lineRule="auto"/>
        <w:jc w:val="both"/>
        <w:rPr>
          <w:rFonts w:ascii="Arial" w:eastAsia="Arial" w:hAnsi="Arial" w:cs="Arial"/>
          <w:b/>
          <w:bCs/>
          <w:color w:val="000000" w:themeColor="text1"/>
        </w:rPr>
      </w:pPr>
      <w:r w:rsidRPr="00454B24">
        <w:rPr>
          <w:rFonts w:ascii="Arial" w:eastAsia="Arial" w:hAnsi="Arial" w:cs="Arial"/>
          <w:b/>
          <w:bCs/>
          <w:color w:val="000000" w:themeColor="text1"/>
        </w:rPr>
        <w:t xml:space="preserve"> </w:t>
      </w:r>
    </w:p>
    <w:bookmarkEnd w:id="62"/>
    <w:p w14:paraId="6F3BC8B1" w14:textId="646D60D3" w:rsidR="28ABB646" w:rsidRPr="00454B24" w:rsidRDefault="28ABB646" w:rsidP="007D3516">
      <w:pPr>
        <w:spacing w:after="0" w:line="240" w:lineRule="auto"/>
        <w:jc w:val="both"/>
        <w:rPr>
          <w:rFonts w:ascii="Arial" w:eastAsia="Arial" w:hAnsi="Arial" w:cs="Arial"/>
          <w:color w:val="000000" w:themeColor="text1"/>
        </w:rPr>
      </w:pPr>
      <w:r w:rsidRPr="00454B24">
        <w:rPr>
          <w:rFonts w:ascii="Arial" w:eastAsia="Arial" w:hAnsi="Arial" w:cs="Arial"/>
          <w:b/>
          <w:bCs/>
          <w:color w:val="000000" w:themeColor="text1"/>
        </w:rPr>
        <w:t xml:space="preserve">Convenio: </w:t>
      </w:r>
      <w:r w:rsidRPr="00454B24">
        <w:rPr>
          <w:rFonts w:ascii="Arial" w:eastAsia="Arial" w:hAnsi="Arial" w:cs="Arial"/>
          <w:color w:val="000000" w:themeColor="text1"/>
        </w:rPr>
        <w:t>Acuerdo de voluntades que se celebra con personas de derecho público o de derecho privado, de acuerdo con las normas que rigen la materia, con el fin de cooperar en el cumplimiento de las funciones administrativas encomendadas legalmente o de prestar servicios que se hallen a su cargo.</w:t>
      </w:r>
    </w:p>
    <w:p w14:paraId="1FBC6786" w14:textId="77777777" w:rsidR="006E2B40" w:rsidRPr="00454B24" w:rsidRDefault="006E2B40" w:rsidP="007D3516">
      <w:pPr>
        <w:pStyle w:val="Default"/>
        <w:jc w:val="both"/>
        <w:rPr>
          <w:color w:val="auto"/>
          <w:sz w:val="22"/>
          <w:szCs w:val="22"/>
        </w:rPr>
      </w:pPr>
    </w:p>
    <w:p w14:paraId="19DC50FB" w14:textId="77777777" w:rsidR="006E2B40" w:rsidRPr="00454B24" w:rsidRDefault="006E2B40" w:rsidP="007D3516">
      <w:pPr>
        <w:pStyle w:val="Default"/>
        <w:jc w:val="both"/>
        <w:rPr>
          <w:color w:val="auto"/>
          <w:sz w:val="22"/>
          <w:szCs w:val="22"/>
        </w:rPr>
      </w:pPr>
      <w:bookmarkStart w:id="63" w:name="_Hlk196832741"/>
      <w:bookmarkStart w:id="64" w:name="_Hlk196851429"/>
      <w:r w:rsidRPr="00454B24">
        <w:rPr>
          <w:b/>
          <w:bCs/>
          <w:color w:val="auto"/>
          <w:sz w:val="22"/>
          <w:szCs w:val="22"/>
        </w:rPr>
        <w:t>Contrato adicional</w:t>
      </w:r>
      <w:bookmarkEnd w:id="63"/>
      <w:r w:rsidRPr="00454B24">
        <w:rPr>
          <w:b/>
          <w:bCs/>
          <w:color w:val="auto"/>
          <w:sz w:val="22"/>
          <w:szCs w:val="22"/>
        </w:rPr>
        <w:t xml:space="preserve">: </w:t>
      </w:r>
      <w:r w:rsidRPr="00454B24">
        <w:rPr>
          <w:color w:val="auto"/>
          <w:sz w:val="22"/>
          <w:szCs w:val="22"/>
        </w:rPr>
        <w:t xml:space="preserve">Es el contrato que celebra la </w:t>
      </w:r>
      <w:r w:rsidRPr="00454B24">
        <w:rPr>
          <w:b/>
          <w:color w:val="auto"/>
          <w:sz w:val="22"/>
          <w:szCs w:val="22"/>
        </w:rPr>
        <w:t xml:space="preserve">UAERMV </w:t>
      </w:r>
      <w:r w:rsidRPr="00454B24">
        <w:rPr>
          <w:color w:val="auto"/>
          <w:sz w:val="22"/>
          <w:szCs w:val="22"/>
        </w:rPr>
        <w:t xml:space="preserve">y el contratista, cuando existe necesidad de modificar o adicionar el alcance de la actividad contratada, cuando se requiera para garantizar la buena ejecución de los trabajos y el logro del fin perseguido con la contratación. </w:t>
      </w:r>
    </w:p>
    <w:bookmarkEnd w:id="64"/>
    <w:p w14:paraId="23364FED" w14:textId="77777777" w:rsidR="006E2B40" w:rsidRPr="00454B24" w:rsidRDefault="006E2B40" w:rsidP="007D3516">
      <w:pPr>
        <w:spacing w:after="0" w:line="240" w:lineRule="auto"/>
        <w:jc w:val="both"/>
        <w:rPr>
          <w:rFonts w:ascii="Arial" w:eastAsia="Arial" w:hAnsi="Arial" w:cs="Arial"/>
          <w:color w:val="000000" w:themeColor="text1"/>
        </w:rPr>
      </w:pPr>
    </w:p>
    <w:p w14:paraId="63A4539D" w14:textId="6E22C648" w:rsidR="006E2B40" w:rsidRPr="00454B24" w:rsidRDefault="006E2B40" w:rsidP="007D3516">
      <w:pPr>
        <w:pStyle w:val="Default"/>
        <w:jc w:val="both"/>
        <w:rPr>
          <w:color w:val="auto"/>
          <w:sz w:val="22"/>
          <w:szCs w:val="22"/>
        </w:rPr>
      </w:pPr>
      <w:bookmarkStart w:id="65" w:name="_Hlk196832706"/>
      <w:bookmarkStart w:id="66" w:name="_Hlk196851588"/>
      <w:r w:rsidRPr="00454B24">
        <w:rPr>
          <w:b/>
          <w:bCs/>
          <w:color w:val="000000" w:themeColor="text1"/>
          <w:sz w:val="22"/>
          <w:szCs w:val="22"/>
        </w:rPr>
        <w:t>Contrato interadministrativo</w:t>
      </w:r>
      <w:bookmarkEnd w:id="65"/>
      <w:r w:rsidRPr="00454B24">
        <w:rPr>
          <w:b/>
          <w:bCs/>
          <w:color w:val="000000" w:themeColor="text1"/>
          <w:sz w:val="22"/>
          <w:szCs w:val="22"/>
        </w:rPr>
        <w:t>:</w:t>
      </w:r>
      <w:r w:rsidRPr="00454B24">
        <w:rPr>
          <w:b/>
          <w:color w:val="000000" w:themeColor="text1"/>
          <w:sz w:val="22"/>
          <w:szCs w:val="22"/>
        </w:rPr>
        <w:t xml:space="preserve"> </w:t>
      </w:r>
      <w:r w:rsidRPr="00454B24">
        <w:rPr>
          <w:color w:val="auto"/>
          <w:sz w:val="22"/>
          <w:szCs w:val="22"/>
        </w:rPr>
        <w:t xml:space="preserve">Acuerdo de voluntades suscrito entre dos o más entidades públicas, en el que una de las entidades recibe contraprestación por el cumplimiento de las obligaciones pactadas. </w:t>
      </w:r>
    </w:p>
    <w:p w14:paraId="32288B8C" w14:textId="77777777" w:rsidR="006E2B40" w:rsidRPr="00454B24" w:rsidRDefault="006E2B40" w:rsidP="007D3516">
      <w:pPr>
        <w:pStyle w:val="Default"/>
        <w:jc w:val="both"/>
        <w:rPr>
          <w:color w:val="auto"/>
          <w:sz w:val="22"/>
          <w:szCs w:val="22"/>
        </w:rPr>
      </w:pPr>
    </w:p>
    <w:p w14:paraId="587E47B5" w14:textId="77777777" w:rsidR="006E2B40" w:rsidRPr="00454B24" w:rsidRDefault="006E2B40" w:rsidP="007D3516">
      <w:pPr>
        <w:pStyle w:val="Default"/>
        <w:jc w:val="both"/>
        <w:rPr>
          <w:color w:val="auto"/>
          <w:sz w:val="22"/>
          <w:szCs w:val="22"/>
        </w:rPr>
      </w:pPr>
      <w:r w:rsidRPr="00454B24">
        <w:rPr>
          <w:color w:val="auto"/>
          <w:sz w:val="22"/>
          <w:szCs w:val="22"/>
        </w:rPr>
        <w:t>Los contratos interadministrativos, en todos los casos, deben tener relación directa con el objeto de la entidad ejecutora, señalado en la ley o en sus reglamentos, los cuales, necesariamente, están sometidos a la ley</w:t>
      </w:r>
      <w:r w:rsidRPr="00454B24">
        <w:rPr>
          <w:color w:val="auto"/>
          <w:sz w:val="22"/>
          <w:szCs w:val="22"/>
          <w:vertAlign w:val="superscript"/>
        </w:rPr>
        <w:footnoteReference w:id="17"/>
      </w:r>
      <w:r w:rsidRPr="00454B24">
        <w:rPr>
          <w:color w:val="auto"/>
          <w:sz w:val="22"/>
          <w:szCs w:val="22"/>
          <w:vertAlign w:val="superscript"/>
        </w:rPr>
        <w:t>.</w:t>
      </w:r>
    </w:p>
    <w:p w14:paraId="7F91E063" w14:textId="77777777" w:rsidR="006E2B40" w:rsidRPr="00454B24" w:rsidRDefault="006E2B40" w:rsidP="007D3516">
      <w:pPr>
        <w:pStyle w:val="Default"/>
        <w:jc w:val="both"/>
        <w:rPr>
          <w:color w:val="auto"/>
          <w:sz w:val="22"/>
          <w:szCs w:val="22"/>
        </w:rPr>
      </w:pPr>
    </w:p>
    <w:p w14:paraId="1A5A3CEA" w14:textId="471DB117" w:rsidR="006E2B40" w:rsidRPr="00454B24" w:rsidRDefault="006E2B40" w:rsidP="007D3516">
      <w:pPr>
        <w:pStyle w:val="Default"/>
        <w:jc w:val="both"/>
        <w:rPr>
          <w:color w:val="auto"/>
          <w:sz w:val="22"/>
          <w:szCs w:val="22"/>
        </w:rPr>
      </w:pPr>
      <w:r w:rsidRPr="00454B24">
        <w:rPr>
          <w:color w:val="auto"/>
          <w:sz w:val="22"/>
          <w:szCs w:val="22"/>
        </w:rPr>
        <w:t xml:space="preserve">Se exceptúan los contratos de obra, suministro, encargo fiduciario y fiducia pública cuando las instituciones de educación superior públicas sean las ejecutoras. Estos contratos podrán </w:t>
      </w:r>
      <w:r w:rsidRPr="00454B24">
        <w:rPr>
          <w:color w:val="auto"/>
          <w:sz w:val="22"/>
          <w:szCs w:val="22"/>
        </w:rPr>
        <w:lastRenderedPageBreak/>
        <w:t>ser ejecutados por las mismas, siempre que participen en procesos de licitación pública o de selección abreviada</w:t>
      </w:r>
      <w:r w:rsidRPr="00454B24">
        <w:rPr>
          <w:rStyle w:val="Refdenotaalpie"/>
          <w:color w:val="auto"/>
          <w:sz w:val="22"/>
          <w:szCs w:val="22"/>
        </w:rPr>
        <w:footnoteReference w:id="18"/>
      </w:r>
      <w:r w:rsidRPr="00454B24">
        <w:rPr>
          <w:color w:val="auto"/>
          <w:sz w:val="22"/>
          <w:szCs w:val="22"/>
        </w:rPr>
        <w:t>.</w:t>
      </w:r>
    </w:p>
    <w:p w14:paraId="12DF95BB" w14:textId="77777777" w:rsidR="006E2B40" w:rsidRPr="00454B24" w:rsidRDefault="006E2B40" w:rsidP="007D3516">
      <w:pPr>
        <w:spacing w:after="0" w:line="240" w:lineRule="auto"/>
        <w:jc w:val="both"/>
        <w:rPr>
          <w:rFonts w:ascii="Arial" w:hAnsi="Arial" w:cs="Arial"/>
          <w:b/>
          <w:color w:val="000000" w:themeColor="text1"/>
        </w:rPr>
      </w:pPr>
    </w:p>
    <w:p w14:paraId="39760BC3" w14:textId="3351CCFF" w:rsidR="006E2B40" w:rsidRPr="00454B24" w:rsidRDefault="006E2B40" w:rsidP="007D3516">
      <w:pPr>
        <w:spacing w:after="0" w:line="240" w:lineRule="auto"/>
        <w:jc w:val="both"/>
        <w:rPr>
          <w:rFonts w:ascii="Arial" w:eastAsia="Arial" w:hAnsi="Arial" w:cs="Arial"/>
          <w:color w:val="000000" w:themeColor="text1"/>
        </w:rPr>
      </w:pPr>
      <w:bookmarkStart w:id="67" w:name="_Hlk196832757"/>
      <w:r w:rsidRPr="00454B24">
        <w:rPr>
          <w:rFonts w:ascii="Arial" w:eastAsia="Arial" w:hAnsi="Arial" w:cs="Arial"/>
          <w:b/>
          <w:bCs/>
          <w:color w:val="000000" w:themeColor="text1"/>
        </w:rPr>
        <w:t>Contratos Mixtos</w:t>
      </w:r>
      <w:bookmarkEnd w:id="67"/>
      <w:r w:rsidRPr="00454B24">
        <w:rPr>
          <w:rFonts w:ascii="Arial" w:eastAsia="Arial" w:hAnsi="Arial" w:cs="Arial"/>
          <w:color w:val="000000" w:themeColor="text1"/>
        </w:rPr>
        <w:t xml:space="preserve">:  </w:t>
      </w:r>
      <w:r w:rsidR="00C442ED" w:rsidRPr="00454B24">
        <w:rPr>
          <w:rFonts w:ascii="Arial" w:eastAsia="Arial" w:hAnsi="Arial" w:cs="Arial"/>
          <w:color w:val="000000" w:themeColor="text1"/>
        </w:rPr>
        <w:t>Acuerdos</w:t>
      </w:r>
      <w:r w:rsidRPr="00454B24">
        <w:rPr>
          <w:rFonts w:ascii="Arial" w:eastAsia="Arial" w:hAnsi="Arial" w:cs="Arial"/>
          <w:color w:val="000000" w:themeColor="text1"/>
        </w:rPr>
        <w:t xml:space="preserve"> atípicos en los que se combinan los elementos esenciales de dos o más tipos contractuales. Estos contratos pueden surgir como resultado de un acuerdo de voluntad entre las partes y/o cuando las distintas relaciones derivadas del acto jurídico celebrado persigan un mismo objetivo.</w:t>
      </w:r>
    </w:p>
    <w:p w14:paraId="00AE1342" w14:textId="77777777" w:rsidR="006E2B40" w:rsidRPr="00454B24" w:rsidRDefault="006E2B40" w:rsidP="007D3516">
      <w:pPr>
        <w:spacing w:after="0" w:line="240" w:lineRule="auto"/>
        <w:jc w:val="both"/>
        <w:rPr>
          <w:rFonts w:ascii="Arial" w:eastAsia="Arial" w:hAnsi="Arial" w:cs="Arial"/>
          <w:color w:val="000000" w:themeColor="text1"/>
        </w:rPr>
      </w:pPr>
    </w:p>
    <w:p w14:paraId="31256F2B" w14:textId="77777777" w:rsidR="006E2B40" w:rsidRPr="00454B24" w:rsidRDefault="006E2B40"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Se considerarán contratos mixtos aquellos cuyo objeto contractual incluya actividades como estudios, diseños y la construcción de obras, entre otros.</w:t>
      </w:r>
    </w:p>
    <w:p w14:paraId="04269433" w14:textId="77777777" w:rsidR="006E2B40" w:rsidRPr="00454B24" w:rsidRDefault="006E2B40" w:rsidP="007D3516">
      <w:pPr>
        <w:spacing w:after="0" w:line="240" w:lineRule="auto"/>
        <w:jc w:val="both"/>
        <w:rPr>
          <w:rFonts w:ascii="Arial" w:eastAsia="Arial" w:hAnsi="Arial" w:cs="Arial"/>
          <w:color w:val="000000" w:themeColor="text1"/>
        </w:rPr>
      </w:pPr>
    </w:p>
    <w:p w14:paraId="571023C2" w14:textId="77777777" w:rsidR="006E2B40" w:rsidRPr="00454B24" w:rsidRDefault="006E2B40"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En el caso de que se celebre este tipo de contrato, la Entidad no quedará exonerada de la obligación de realizar un estudio de prefactibilidad. El contrato que se suscriba será denominado conforme al objeto que predomine, salvo cuando dicho objeto implique obra, en cuyo caso prevalecerá la tipología contractual correspondiente a la obra</w:t>
      </w:r>
      <w:r w:rsidRPr="00454B24">
        <w:rPr>
          <w:rStyle w:val="Refdenotaalpie"/>
          <w:rFonts w:ascii="Arial" w:eastAsia="Arial" w:hAnsi="Arial" w:cs="Arial"/>
          <w:color w:val="000000" w:themeColor="text1"/>
        </w:rPr>
        <w:footnoteReference w:id="19"/>
      </w:r>
      <w:r w:rsidRPr="00454B24">
        <w:rPr>
          <w:rFonts w:ascii="Arial" w:eastAsia="Arial" w:hAnsi="Arial" w:cs="Arial"/>
          <w:color w:val="000000" w:themeColor="text1"/>
        </w:rPr>
        <w:t>.</w:t>
      </w:r>
    </w:p>
    <w:bookmarkEnd w:id="66"/>
    <w:p w14:paraId="5BDAADC6" w14:textId="77777777" w:rsidR="006E2B40" w:rsidRPr="00454B24" w:rsidRDefault="006E2B40" w:rsidP="007D3516">
      <w:pPr>
        <w:spacing w:after="0" w:line="240" w:lineRule="auto"/>
        <w:jc w:val="both"/>
        <w:rPr>
          <w:rFonts w:ascii="Arial" w:eastAsia="Arial" w:hAnsi="Arial" w:cs="Arial"/>
          <w:color w:val="000000" w:themeColor="text1"/>
        </w:rPr>
      </w:pPr>
    </w:p>
    <w:p w14:paraId="4F36D307" w14:textId="77777777" w:rsidR="00C76A8D" w:rsidRPr="00454B24" w:rsidRDefault="00C76A8D" w:rsidP="007D3516">
      <w:pPr>
        <w:pStyle w:val="Default"/>
        <w:jc w:val="both"/>
        <w:rPr>
          <w:color w:val="auto"/>
          <w:sz w:val="22"/>
          <w:szCs w:val="22"/>
        </w:rPr>
      </w:pPr>
      <w:r w:rsidRPr="00454B24">
        <w:rPr>
          <w:b/>
          <w:bCs/>
          <w:color w:val="auto"/>
          <w:sz w:val="22"/>
          <w:szCs w:val="22"/>
        </w:rPr>
        <w:t xml:space="preserve">Convenio: </w:t>
      </w:r>
      <w:r w:rsidRPr="00454B24">
        <w:rPr>
          <w:color w:val="auto"/>
          <w:sz w:val="22"/>
          <w:szCs w:val="22"/>
        </w:rPr>
        <w:t>Acuerdo de voluntades que se celebra con personas de derecho público o de derecho privado, de acuerdo con las normas que rigen la materia, con el fin de cooperar en el cumplimiento de las funciones administrativas encomendadas legalmente o de prestar servicios que se hallen a su cargo.</w:t>
      </w:r>
    </w:p>
    <w:p w14:paraId="533FBCB2" w14:textId="77777777" w:rsidR="00C76A8D" w:rsidRPr="00454B24" w:rsidRDefault="00C76A8D" w:rsidP="007D3516">
      <w:pPr>
        <w:spacing w:after="0" w:line="240" w:lineRule="auto"/>
        <w:jc w:val="both"/>
        <w:rPr>
          <w:rFonts w:ascii="Arial" w:eastAsia="Arial" w:hAnsi="Arial" w:cs="Arial"/>
          <w:color w:val="000000" w:themeColor="text1"/>
        </w:rPr>
      </w:pPr>
    </w:p>
    <w:p w14:paraId="22668068" w14:textId="5A9DF571" w:rsidR="2A5640DF" w:rsidRPr="00454B24" w:rsidRDefault="2A5640DF" w:rsidP="007D3516">
      <w:pPr>
        <w:spacing w:after="0" w:line="240" w:lineRule="auto"/>
        <w:jc w:val="both"/>
        <w:rPr>
          <w:rFonts w:ascii="Arial" w:eastAsia="Arial" w:hAnsi="Arial" w:cs="Arial"/>
          <w:color w:val="000000" w:themeColor="text1"/>
        </w:rPr>
      </w:pPr>
      <w:bookmarkStart w:id="68" w:name="_Hlk196832686"/>
      <w:r w:rsidRPr="00454B24">
        <w:rPr>
          <w:rFonts w:ascii="Arial" w:eastAsia="Arial" w:hAnsi="Arial" w:cs="Arial"/>
          <w:b/>
          <w:bCs/>
          <w:color w:val="000000" w:themeColor="text1"/>
        </w:rPr>
        <w:t>Costos indirectos</w:t>
      </w:r>
      <w:r w:rsidRPr="00454B24">
        <w:rPr>
          <w:rFonts w:ascii="Arial" w:eastAsia="Arial" w:hAnsi="Arial" w:cs="Arial"/>
          <w:color w:val="000000" w:themeColor="text1"/>
        </w:rPr>
        <w:t xml:space="preserve"> </w:t>
      </w:r>
      <w:r w:rsidRPr="00454B24">
        <w:rPr>
          <w:rFonts w:ascii="Arial" w:eastAsia="Arial" w:hAnsi="Arial" w:cs="Arial"/>
          <w:b/>
          <w:bCs/>
          <w:color w:val="000000" w:themeColor="text1"/>
        </w:rPr>
        <w:t>(A.I.U.)</w:t>
      </w:r>
      <w:bookmarkEnd w:id="68"/>
      <w:r w:rsidRPr="00454B24">
        <w:rPr>
          <w:rStyle w:val="Refdenotaalpie"/>
          <w:rFonts w:ascii="Arial" w:eastAsia="Arial" w:hAnsi="Arial" w:cs="Arial"/>
          <w:b/>
          <w:bCs/>
          <w:color w:val="000000" w:themeColor="text1"/>
        </w:rPr>
        <w:footnoteReference w:id="20"/>
      </w:r>
      <w:r w:rsidR="00B9087A" w:rsidRPr="00454B24">
        <w:rPr>
          <w:rFonts w:ascii="Arial" w:eastAsia="Arial" w:hAnsi="Arial" w:cs="Arial"/>
          <w:b/>
          <w:bCs/>
          <w:color w:val="000000" w:themeColor="text1"/>
        </w:rPr>
        <w:t>:</w:t>
      </w:r>
      <w:r w:rsidR="00B9087A" w:rsidRPr="00454B24">
        <w:rPr>
          <w:rFonts w:ascii="Arial" w:eastAsia="Arial" w:hAnsi="Arial" w:cs="Arial"/>
          <w:color w:val="000000" w:themeColor="text1"/>
        </w:rPr>
        <w:t>E</w:t>
      </w:r>
      <w:r w:rsidRPr="00454B24">
        <w:rPr>
          <w:rFonts w:ascii="Arial" w:eastAsia="Arial" w:hAnsi="Arial" w:cs="Arial"/>
          <w:color w:val="000000" w:themeColor="text1"/>
        </w:rPr>
        <w:t xml:space="preserve">stimativo presupuestal que se incorpora a las ofertas económicas presentadas por los oferentes. Este corresponde a las expresiones Administración, Imprevistos y Utilidad </w:t>
      </w:r>
      <w:r w:rsidR="00C41B8F" w:rsidRPr="00454B24">
        <w:rPr>
          <w:rFonts w:ascii="Arial" w:eastAsia="Arial" w:hAnsi="Arial" w:cs="Arial"/>
        </w:rPr>
        <w:t xml:space="preserve">(por sus siglas A.I.U.) </w:t>
      </w:r>
      <w:r w:rsidRPr="00454B24">
        <w:rPr>
          <w:rFonts w:ascii="Arial" w:eastAsia="Arial" w:hAnsi="Arial" w:cs="Arial"/>
          <w:color w:val="000000" w:themeColor="text1"/>
        </w:rPr>
        <w:t xml:space="preserve">y es una cifra porcentual que se le agrega a cada actividad en las obras por precios unitarios o globales fijos para cobrar los costos de Administración (Gastos Generales), los Imprevistos que puedan presentarse y finalmente, la Utilidad que espera obtener el contratista por la ejecución del contrato. </w:t>
      </w:r>
    </w:p>
    <w:p w14:paraId="1201FD89" w14:textId="07D0D112" w:rsidR="5E061F68" w:rsidRPr="00454B24" w:rsidRDefault="5E061F68" w:rsidP="007D3516">
      <w:pPr>
        <w:spacing w:after="0" w:line="240" w:lineRule="auto"/>
        <w:jc w:val="both"/>
        <w:rPr>
          <w:rFonts w:ascii="Arial" w:eastAsia="Arial" w:hAnsi="Arial" w:cs="Arial"/>
          <w:color w:val="000000" w:themeColor="text1"/>
        </w:rPr>
      </w:pPr>
    </w:p>
    <w:p w14:paraId="397E7AC5" w14:textId="48F11D39" w:rsidR="2A5640DF" w:rsidRPr="00454B24" w:rsidRDefault="2A5640D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Los porcentajes asignados a cada uno de los términos en el AIU son </w:t>
      </w:r>
      <w:r w:rsidR="00B9087A" w:rsidRPr="00454B24">
        <w:rPr>
          <w:rFonts w:ascii="Arial" w:eastAsia="Arial" w:hAnsi="Arial" w:cs="Arial"/>
          <w:color w:val="000000" w:themeColor="text1"/>
        </w:rPr>
        <w:t>establecidos por</w:t>
      </w:r>
      <w:r w:rsidRPr="00454B24">
        <w:rPr>
          <w:rFonts w:ascii="Arial" w:eastAsia="Arial" w:hAnsi="Arial" w:cs="Arial"/>
          <w:color w:val="000000" w:themeColor="text1"/>
        </w:rPr>
        <w:t xml:space="preserve"> cada oferente en particular y no existe un planteamiento técnico </w:t>
      </w:r>
      <w:r w:rsidR="00B9087A" w:rsidRPr="00454B24">
        <w:rPr>
          <w:rFonts w:ascii="Arial" w:eastAsia="Arial" w:hAnsi="Arial" w:cs="Arial"/>
          <w:color w:val="000000" w:themeColor="text1"/>
        </w:rPr>
        <w:t xml:space="preserve">para </w:t>
      </w:r>
      <w:r w:rsidRPr="00454B24">
        <w:rPr>
          <w:rFonts w:ascii="Arial" w:eastAsia="Arial" w:hAnsi="Arial" w:cs="Arial"/>
          <w:color w:val="000000" w:themeColor="text1"/>
        </w:rPr>
        <w:t xml:space="preserve">su cálculo. Éste debe ser propuesto por cada uno de los oferentes con base en el presupuesto estimado y los gastos que considere pertinentes en la ejecución del proyecto, que debe ser el resultado del estudio técnico y financiero que haga del </w:t>
      </w:r>
      <w:r w:rsidR="00B9087A" w:rsidRPr="00454B24">
        <w:rPr>
          <w:rFonts w:ascii="Arial" w:eastAsia="Arial" w:hAnsi="Arial" w:cs="Arial"/>
          <w:color w:val="000000" w:themeColor="text1"/>
        </w:rPr>
        <w:t>mismo</w:t>
      </w:r>
      <w:r w:rsidRPr="00454B24">
        <w:rPr>
          <w:rStyle w:val="Refdenotaalpie"/>
          <w:rFonts w:ascii="Arial" w:eastAsia="Arial" w:hAnsi="Arial" w:cs="Arial"/>
          <w:color w:val="000000" w:themeColor="text1"/>
        </w:rPr>
        <w:footnoteReference w:id="21"/>
      </w:r>
      <w:r w:rsidRPr="00454B24">
        <w:rPr>
          <w:rFonts w:ascii="Arial" w:eastAsia="Arial" w:hAnsi="Arial" w:cs="Arial"/>
          <w:color w:val="000000" w:themeColor="text1"/>
        </w:rPr>
        <w:t>.</w:t>
      </w:r>
    </w:p>
    <w:p w14:paraId="3E7A2A42" w14:textId="04EEE840" w:rsidR="2A5640DF" w:rsidRPr="00454B24" w:rsidRDefault="2A5640D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 </w:t>
      </w:r>
    </w:p>
    <w:p w14:paraId="6FB7ACDA" w14:textId="64FB0153" w:rsidR="2A5640DF" w:rsidRPr="00454B24" w:rsidRDefault="2A5640D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lastRenderedPageBreak/>
        <w:t xml:space="preserve">• </w:t>
      </w:r>
      <w:r w:rsidRPr="00454B24">
        <w:rPr>
          <w:rFonts w:ascii="Arial" w:eastAsia="Arial" w:hAnsi="Arial" w:cs="Arial"/>
          <w:b/>
          <w:bCs/>
          <w:color w:val="000000" w:themeColor="text1"/>
        </w:rPr>
        <w:t>Administración</w:t>
      </w:r>
      <w:r w:rsidRPr="00454B24">
        <w:rPr>
          <w:rFonts w:ascii="Arial" w:eastAsia="Arial" w:hAnsi="Arial" w:cs="Arial"/>
          <w:color w:val="000000" w:themeColor="text1"/>
        </w:rPr>
        <w:t xml:space="preserve">: </w:t>
      </w:r>
      <w:r w:rsidR="00B9087A" w:rsidRPr="00454B24">
        <w:rPr>
          <w:rFonts w:ascii="Arial" w:eastAsia="Arial" w:hAnsi="Arial" w:cs="Arial"/>
          <w:color w:val="000000" w:themeColor="text1"/>
        </w:rPr>
        <w:t>C</w:t>
      </w:r>
      <w:r w:rsidRPr="00454B24">
        <w:rPr>
          <w:rFonts w:ascii="Arial" w:eastAsia="Arial" w:hAnsi="Arial" w:cs="Arial"/>
          <w:color w:val="000000" w:themeColor="text1"/>
        </w:rPr>
        <w:t xml:space="preserve">ostos indirectos necesarios para el desarrollo y funcionamiento permanente del proyecto, tales como honorarios, impuestos, costos de personal, arrendamientos, costos de oficina, dotación en general, etc. </w:t>
      </w:r>
    </w:p>
    <w:p w14:paraId="7382E0A4" w14:textId="2B1207E4" w:rsidR="2A5640DF" w:rsidRPr="00454B24" w:rsidRDefault="2A5640D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 </w:t>
      </w:r>
    </w:p>
    <w:p w14:paraId="066DE67A" w14:textId="3B4A4C7C" w:rsidR="2A5640DF" w:rsidRPr="00454B24" w:rsidRDefault="2A5640D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Estos costos de administración de la obra se definen en el presupuesto de Gastos Generales y pueden expresarse como un porcentaje de los Costos Directos mediante una regla de tres. </w:t>
      </w:r>
    </w:p>
    <w:p w14:paraId="4EA087FE" w14:textId="4F25AD2E" w:rsidR="2A5640DF" w:rsidRPr="00454B24" w:rsidRDefault="2A5640D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 </w:t>
      </w:r>
    </w:p>
    <w:p w14:paraId="066365A7" w14:textId="3CBDE174" w:rsidR="007B072F" w:rsidRPr="00454B24" w:rsidRDefault="2A5640D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  </w:t>
      </w:r>
      <w:r w:rsidRPr="00454B24">
        <w:rPr>
          <w:rFonts w:ascii="Arial" w:eastAsia="Arial" w:hAnsi="Arial" w:cs="Arial"/>
          <w:b/>
          <w:bCs/>
          <w:color w:val="000000" w:themeColor="text1"/>
        </w:rPr>
        <w:t xml:space="preserve">Imprevistos: </w:t>
      </w:r>
      <w:r w:rsidR="007B072F" w:rsidRPr="00454B24">
        <w:rPr>
          <w:rFonts w:ascii="Arial" w:eastAsia="Arial" w:hAnsi="Arial" w:cs="Arial"/>
          <w:color w:val="000000" w:themeColor="text1"/>
        </w:rPr>
        <w:t xml:space="preserve">Rubro dispuesto para cubrir sobrecostos eventuales en los que pueda incurrir el contratista durante la ejecución de sus obligaciones, los cuales forman parte del riesgo normal del contrato. </w:t>
      </w:r>
    </w:p>
    <w:p w14:paraId="0DC4384D" w14:textId="77777777" w:rsidR="008E56F7" w:rsidRPr="00454B24" w:rsidRDefault="008E56F7" w:rsidP="007D3516">
      <w:pPr>
        <w:spacing w:after="0" w:line="240" w:lineRule="auto"/>
        <w:jc w:val="both"/>
        <w:rPr>
          <w:rFonts w:ascii="Arial" w:eastAsia="Arial" w:hAnsi="Arial" w:cs="Arial"/>
          <w:color w:val="000000" w:themeColor="text1"/>
        </w:rPr>
      </w:pPr>
    </w:p>
    <w:p w14:paraId="2294A8EF" w14:textId="19BFF4DE" w:rsidR="2A5640DF" w:rsidRPr="00454B24" w:rsidRDefault="007B072F" w:rsidP="007D3516">
      <w:pPr>
        <w:spacing w:after="0" w:line="240" w:lineRule="auto"/>
        <w:jc w:val="both"/>
        <w:rPr>
          <w:rFonts w:ascii="Arial" w:eastAsia="Arial" w:hAnsi="Arial" w:cs="Arial"/>
        </w:rPr>
      </w:pPr>
      <w:r w:rsidRPr="00454B24">
        <w:rPr>
          <w:rFonts w:ascii="Arial" w:eastAsia="Arial" w:hAnsi="Arial" w:cs="Arial"/>
          <w:color w:val="000000" w:themeColor="text1"/>
        </w:rPr>
        <w:t>L</w:t>
      </w:r>
      <w:r w:rsidR="2A5640DF" w:rsidRPr="00454B24">
        <w:rPr>
          <w:rFonts w:ascii="Arial" w:eastAsia="Arial" w:hAnsi="Arial" w:cs="Arial"/>
          <w:color w:val="000000" w:themeColor="text1"/>
        </w:rPr>
        <w:t xml:space="preserve">a Entidad pagará esta partida en el porcentaje fijado en el contrato, en concordancia con el valor fijado y aceptado por la </w:t>
      </w:r>
      <w:r w:rsidRPr="00454B24">
        <w:rPr>
          <w:rFonts w:ascii="Arial" w:eastAsia="Arial" w:hAnsi="Arial" w:cs="Arial"/>
          <w:color w:val="000000" w:themeColor="text1"/>
        </w:rPr>
        <w:t>Entidad</w:t>
      </w:r>
      <w:r w:rsidR="2A5640DF" w:rsidRPr="00454B24">
        <w:rPr>
          <w:rFonts w:ascii="Arial" w:eastAsia="Arial" w:hAnsi="Arial" w:cs="Arial"/>
          <w:color w:val="000000" w:themeColor="text1"/>
        </w:rPr>
        <w:t xml:space="preserve">, en la respectiva oferta, </w:t>
      </w:r>
      <w:r w:rsidR="2A5640DF" w:rsidRPr="00454B24">
        <w:rPr>
          <w:rFonts w:ascii="Arial" w:eastAsia="Arial" w:hAnsi="Arial" w:cs="Arial"/>
        </w:rPr>
        <w:t xml:space="preserve">sin que se medie ningún tipo de justificación o soporte sobre su destinación y sin que medie prueba de su ocurrencia. </w:t>
      </w:r>
    </w:p>
    <w:p w14:paraId="49959F86" w14:textId="2ACEEB27" w:rsidR="2A5640DF" w:rsidRPr="00454B24" w:rsidRDefault="2A5640DF" w:rsidP="007D3516">
      <w:pPr>
        <w:spacing w:after="0" w:line="240" w:lineRule="auto"/>
        <w:jc w:val="both"/>
        <w:rPr>
          <w:rFonts w:ascii="Arial" w:eastAsia="Arial" w:hAnsi="Arial" w:cs="Arial"/>
        </w:rPr>
      </w:pPr>
      <w:r w:rsidRPr="00454B24">
        <w:rPr>
          <w:rFonts w:ascii="Arial" w:eastAsia="Arial" w:hAnsi="Arial" w:cs="Arial"/>
        </w:rPr>
        <w:t xml:space="preserve"> </w:t>
      </w:r>
    </w:p>
    <w:p w14:paraId="7F8D15F0" w14:textId="507823D8" w:rsidR="2A5640DF" w:rsidRPr="00454B24" w:rsidRDefault="2A5640D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  </w:t>
      </w:r>
      <w:r w:rsidRPr="00454B24">
        <w:rPr>
          <w:rFonts w:ascii="Arial" w:eastAsia="Arial" w:hAnsi="Arial" w:cs="Arial"/>
          <w:b/>
          <w:bCs/>
          <w:color w:val="000000" w:themeColor="text1"/>
        </w:rPr>
        <w:t xml:space="preserve">Utilidad: </w:t>
      </w:r>
      <w:r w:rsidR="007B072F" w:rsidRPr="00454B24">
        <w:rPr>
          <w:rFonts w:ascii="Arial" w:eastAsia="Arial" w:hAnsi="Arial" w:cs="Arial"/>
          <w:color w:val="000000" w:themeColor="text1"/>
        </w:rPr>
        <w:t>L</w:t>
      </w:r>
      <w:r w:rsidRPr="00454B24">
        <w:rPr>
          <w:rFonts w:ascii="Arial" w:eastAsia="Arial" w:hAnsi="Arial" w:cs="Arial"/>
          <w:color w:val="000000" w:themeColor="text1"/>
        </w:rPr>
        <w:t xml:space="preserve">ucro perseguido por el contratista y que espera recibir tras la ejecución de sus obligaciones contractuales. </w:t>
      </w:r>
    </w:p>
    <w:p w14:paraId="391B8378" w14:textId="4A29DE48" w:rsidR="003521F4" w:rsidRPr="00454B24" w:rsidRDefault="003521F4" w:rsidP="007D3516">
      <w:pPr>
        <w:pStyle w:val="Default"/>
        <w:jc w:val="both"/>
        <w:rPr>
          <w:color w:val="auto"/>
          <w:sz w:val="22"/>
          <w:szCs w:val="22"/>
        </w:rPr>
      </w:pPr>
    </w:p>
    <w:p w14:paraId="6135391E" w14:textId="2F7C86C7" w:rsidR="00413F44" w:rsidRPr="00454B24" w:rsidRDefault="00413F44" w:rsidP="007D3516">
      <w:pPr>
        <w:spacing w:after="0" w:line="240" w:lineRule="auto"/>
        <w:jc w:val="both"/>
        <w:rPr>
          <w:rFonts w:ascii="Arial" w:eastAsia="Arial" w:hAnsi="Arial" w:cs="Arial"/>
          <w:color w:val="000000" w:themeColor="text1"/>
        </w:rPr>
      </w:pPr>
      <w:bookmarkStart w:id="69" w:name="_Hlk195449739"/>
      <w:r w:rsidRPr="00454B24">
        <w:rPr>
          <w:rFonts w:ascii="Arial" w:eastAsia="Arial" w:hAnsi="Arial" w:cs="Arial"/>
          <w:b/>
          <w:bCs/>
          <w:color w:val="000000" w:themeColor="text1"/>
        </w:rPr>
        <w:t xml:space="preserve">Cuenta por pagar: </w:t>
      </w:r>
      <w:r w:rsidRPr="00454B24">
        <w:rPr>
          <w:rFonts w:ascii="Arial" w:eastAsia="Arial" w:hAnsi="Arial" w:cs="Arial"/>
          <w:color w:val="000000" w:themeColor="text1"/>
        </w:rPr>
        <w:t>Obligación financiera que se adquiere cuando el bien</w:t>
      </w:r>
      <w:r w:rsidR="00973BB7" w:rsidRPr="00454B24">
        <w:rPr>
          <w:rFonts w:ascii="Arial" w:eastAsia="Arial" w:hAnsi="Arial" w:cs="Arial"/>
          <w:color w:val="000000" w:themeColor="text1"/>
        </w:rPr>
        <w:t>,</w:t>
      </w:r>
      <w:r w:rsidRPr="00454B24">
        <w:rPr>
          <w:rFonts w:ascii="Arial" w:eastAsia="Arial" w:hAnsi="Arial" w:cs="Arial"/>
          <w:color w:val="000000" w:themeColor="text1"/>
        </w:rPr>
        <w:t xml:space="preserve"> </w:t>
      </w:r>
      <w:r w:rsidR="00973BB7" w:rsidRPr="00454B24">
        <w:rPr>
          <w:rFonts w:ascii="Arial" w:eastAsia="Arial" w:hAnsi="Arial" w:cs="Arial"/>
          <w:color w:val="000000" w:themeColor="text1"/>
        </w:rPr>
        <w:t xml:space="preserve">obra </w:t>
      </w:r>
      <w:r w:rsidRPr="00454B24">
        <w:rPr>
          <w:rFonts w:ascii="Arial" w:eastAsia="Arial" w:hAnsi="Arial" w:cs="Arial"/>
          <w:color w:val="000000" w:themeColor="text1"/>
        </w:rPr>
        <w:t>o servicio se ha recibido a satisfacción antes de finalizar la vigencia fiscal, pero no se le ha pagado al contratista, o cuando en desarrollo de un contrato, se han pactado anticipos y estos no han sido cancelados.</w:t>
      </w:r>
    </w:p>
    <w:bookmarkEnd w:id="69"/>
    <w:p w14:paraId="1BE1FA20" w14:textId="68773D08" w:rsidR="0B5CC6F7" w:rsidRPr="00454B24" w:rsidRDefault="0B5CC6F7" w:rsidP="007D3516">
      <w:pPr>
        <w:pStyle w:val="Default"/>
        <w:jc w:val="both"/>
        <w:rPr>
          <w:color w:val="auto"/>
          <w:sz w:val="22"/>
          <w:szCs w:val="22"/>
        </w:rPr>
      </w:pPr>
    </w:p>
    <w:p w14:paraId="062569A5" w14:textId="5286E07C" w:rsidR="00DE19FF" w:rsidRPr="00454B24" w:rsidRDefault="4546FE9C" w:rsidP="007D3516">
      <w:pPr>
        <w:spacing w:after="0" w:line="240" w:lineRule="auto"/>
        <w:jc w:val="both"/>
        <w:rPr>
          <w:rFonts w:ascii="Arial" w:eastAsia="Arial" w:hAnsi="Arial" w:cs="Arial"/>
          <w:color w:val="000000" w:themeColor="text1"/>
        </w:rPr>
      </w:pPr>
      <w:bookmarkStart w:id="70" w:name="_Hlk196832790"/>
      <w:bookmarkStart w:id="71" w:name="_Hlk196851702"/>
      <w:r w:rsidRPr="00454B24">
        <w:rPr>
          <w:rFonts w:ascii="Arial" w:eastAsia="Arial" w:hAnsi="Arial" w:cs="Arial"/>
          <w:b/>
          <w:bCs/>
          <w:color w:val="000000" w:themeColor="text1"/>
        </w:rPr>
        <w:t>Daño antijurídico</w:t>
      </w:r>
      <w:bookmarkEnd w:id="70"/>
      <w:r w:rsidRPr="00454B24">
        <w:rPr>
          <w:rFonts w:ascii="Arial" w:eastAsia="Arial" w:hAnsi="Arial" w:cs="Arial"/>
          <w:color w:val="000000" w:themeColor="text1"/>
          <w:u w:val="single"/>
        </w:rPr>
        <w:t>:</w:t>
      </w:r>
      <w:r w:rsidRPr="00454B24">
        <w:rPr>
          <w:rFonts w:ascii="Arial" w:eastAsia="Arial" w:hAnsi="Arial" w:cs="Arial"/>
          <w:color w:val="000000" w:themeColor="text1"/>
        </w:rPr>
        <w:t xml:space="preserve"> </w:t>
      </w:r>
      <w:r w:rsidR="00DE19FF" w:rsidRPr="00454B24">
        <w:rPr>
          <w:rFonts w:ascii="Arial" w:eastAsia="Arial" w:hAnsi="Arial" w:cs="Arial"/>
          <w:color w:val="000000" w:themeColor="text1"/>
        </w:rPr>
        <w:t xml:space="preserve">Se refiere a un perjuicio que sufre una persona en sus bienes o derechos, causado sin justificación legal por acciones u omisiones del Estado. Para que sea reconocido, debe demostrarse que el daño es ilegítimo y que puede atribuirse directamente a una entidad estatal. </w:t>
      </w:r>
    </w:p>
    <w:p w14:paraId="3186F7B9" w14:textId="77777777" w:rsidR="00D92105" w:rsidRPr="00454B24" w:rsidRDefault="00D92105" w:rsidP="007D3516">
      <w:pPr>
        <w:spacing w:after="0" w:line="240" w:lineRule="auto"/>
        <w:jc w:val="both"/>
        <w:rPr>
          <w:rFonts w:ascii="Arial" w:eastAsia="Arial" w:hAnsi="Arial" w:cs="Arial"/>
          <w:color w:val="000000" w:themeColor="text1"/>
        </w:rPr>
      </w:pPr>
    </w:p>
    <w:p w14:paraId="26E07C13" w14:textId="713F3D7A" w:rsidR="00357EE7" w:rsidRPr="00454B24" w:rsidRDefault="00357EE7" w:rsidP="007D3516">
      <w:pPr>
        <w:spacing w:after="0" w:line="240" w:lineRule="auto"/>
        <w:jc w:val="both"/>
        <w:rPr>
          <w:rFonts w:ascii="Arial" w:hAnsi="Arial" w:cs="Arial"/>
          <w:color w:val="000000" w:themeColor="text1"/>
        </w:rPr>
      </w:pPr>
      <w:bookmarkStart w:id="72" w:name="_Hlk196832809"/>
      <w:r w:rsidRPr="00454B24">
        <w:rPr>
          <w:rFonts w:ascii="Arial" w:hAnsi="Arial" w:cs="Arial"/>
          <w:b/>
          <w:color w:val="000000" w:themeColor="text1"/>
        </w:rPr>
        <w:t>Debido Proceso</w:t>
      </w:r>
      <w:r w:rsidRPr="00454B24">
        <w:rPr>
          <w:rFonts w:ascii="Arial" w:hAnsi="Arial" w:cs="Arial"/>
          <w:color w:val="000000" w:themeColor="text1"/>
        </w:rPr>
        <w:t xml:space="preserve">: </w:t>
      </w:r>
      <w:bookmarkEnd w:id="72"/>
      <w:r w:rsidRPr="00454B24">
        <w:rPr>
          <w:rFonts w:ascii="Arial" w:hAnsi="Arial" w:cs="Arial"/>
          <w:color w:val="000000" w:themeColor="text1"/>
        </w:rPr>
        <w:t>Derecho fundamental constituido por una serie de principios particularmente dirigidos a tutelar la intervención plena y eficaz de las personas que intervienen en las actuaciones administrativas y judiciales.</w:t>
      </w:r>
      <w:r w:rsidR="00DE19FF" w:rsidRPr="00454B24">
        <w:rPr>
          <w:rFonts w:ascii="Arial" w:hAnsi="Arial" w:cs="Arial"/>
          <w:color w:val="000000" w:themeColor="text1"/>
        </w:rPr>
        <w:t xml:space="preserve"> Principio rector en materia sancionatoria contractual.</w:t>
      </w:r>
    </w:p>
    <w:bookmarkEnd w:id="71"/>
    <w:p w14:paraId="20A5E2BA" w14:textId="77777777" w:rsidR="00327296" w:rsidRPr="00454B24" w:rsidRDefault="00327296" w:rsidP="007D3516">
      <w:pPr>
        <w:spacing w:after="0" w:line="240" w:lineRule="auto"/>
        <w:jc w:val="both"/>
        <w:rPr>
          <w:rFonts w:ascii="Arial" w:hAnsi="Arial" w:cs="Arial"/>
          <w:b/>
          <w:color w:val="000000" w:themeColor="text1"/>
        </w:rPr>
      </w:pPr>
    </w:p>
    <w:p w14:paraId="0D04BCF2" w14:textId="294F216A" w:rsidR="00357EE7" w:rsidRPr="00454B24" w:rsidRDefault="00357EE7" w:rsidP="007D3516">
      <w:pPr>
        <w:spacing w:after="0" w:line="240" w:lineRule="auto"/>
        <w:jc w:val="both"/>
        <w:rPr>
          <w:rFonts w:ascii="Arial" w:hAnsi="Arial" w:cs="Arial"/>
          <w:color w:val="000000" w:themeColor="text1"/>
        </w:rPr>
      </w:pPr>
      <w:bookmarkStart w:id="73" w:name="_Hlk196832825"/>
      <w:bookmarkStart w:id="74" w:name="_Hlk196851772"/>
      <w:r w:rsidRPr="00454B24">
        <w:rPr>
          <w:rFonts w:ascii="Arial" w:hAnsi="Arial" w:cs="Arial"/>
          <w:b/>
          <w:color w:val="000000" w:themeColor="text1"/>
        </w:rPr>
        <w:t>Derecho de Defensa</w:t>
      </w:r>
      <w:bookmarkEnd w:id="73"/>
      <w:r w:rsidRPr="00454B24">
        <w:rPr>
          <w:rFonts w:ascii="Arial" w:hAnsi="Arial" w:cs="Arial"/>
          <w:color w:val="000000" w:themeColor="text1"/>
        </w:rPr>
        <w:t xml:space="preserve">: Derecho fundamental que </w:t>
      </w:r>
      <w:r w:rsidR="00D92105" w:rsidRPr="00454B24">
        <w:rPr>
          <w:rFonts w:ascii="Arial" w:hAnsi="Arial" w:cs="Arial"/>
          <w:color w:val="000000" w:themeColor="text1"/>
        </w:rPr>
        <w:t>garantiza a toda persona el derecho a defenderse adecuadamente durante un proceso judicial o administrativo</w:t>
      </w:r>
      <w:r w:rsidRPr="00454B24">
        <w:rPr>
          <w:rFonts w:ascii="Arial" w:hAnsi="Arial" w:cs="Arial"/>
          <w:color w:val="000000" w:themeColor="text1"/>
        </w:rPr>
        <w:t>, directamente o por intermedio de apoderado</w:t>
      </w:r>
      <w:r w:rsidR="00D92105" w:rsidRPr="00454B24">
        <w:rPr>
          <w:rFonts w:ascii="Arial" w:hAnsi="Arial" w:cs="Arial"/>
          <w:color w:val="000000" w:themeColor="text1"/>
        </w:rPr>
        <w:t>.</w:t>
      </w:r>
    </w:p>
    <w:p w14:paraId="1576BF66" w14:textId="00DD2C7E" w:rsidR="00896912" w:rsidRPr="00454B24" w:rsidRDefault="00774BB5" w:rsidP="007D3516">
      <w:pPr>
        <w:spacing w:after="0" w:line="240" w:lineRule="auto"/>
        <w:jc w:val="both"/>
        <w:rPr>
          <w:rFonts w:ascii="Arial" w:hAnsi="Arial" w:cs="Arial"/>
          <w:b/>
          <w:color w:val="000000" w:themeColor="text1"/>
        </w:rPr>
      </w:pPr>
      <w:r w:rsidRPr="00454B24">
        <w:rPr>
          <w:rFonts w:ascii="Arial" w:hAnsi="Arial" w:cs="Arial"/>
          <w:b/>
          <w:color w:val="000000" w:themeColor="text1"/>
        </w:rPr>
        <w:t xml:space="preserve"> </w:t>
      </w:r>
    </w:p>
    <w:p w14:paraId="09D153CD" w14:textId="275C27FC" w:rsidR="00357EE7" w:rsidRPr="00454B24" w:rsidRDefault="00357EE7" w:rsidP="007D3516">
      <w:pPr>
        <w:spacing w:after="0" w:line="240" w:lineRule="auto"/>
        <w:jc w:val="both"/>
        <w:rPr>
          <w:rFonts w:ascii="Arial" w:hAnsi="Arial" w:cs="Arial"/>
          <w:color w:val="000000" w:themeColor="text1"/>
        </w:rPr>
      </w:pPr>
      <w:bookmarkStart w:id="75" w:name="_Hlk196832838"/>
      <w:r w:rsidRPr="00454B24">
        <w:rPr>
          <w:rFonts w:ascii="Arial" w:hAnsi="Arial" w:cs="Arial"/>
          <w:b/>
          <w:color w:val="000000" w:themeColor="text1"/>
        </w:rPr>
        <w:t>Descargos</w:t>
      </w:r>
      <w:bookmarkEnd w:id="75"/>
      <w:r w:rsidRPr="00454B24">
        <w:rPr>
          <w:rFonts w:ascii="Arial" w:hAnsi="Arial" w:cs="Arial"/>
          <w:b/>
          <w:color w:val="000000" w:themeColor="text1"/>
        </w:rPr>
        <w:t>:</w:t>
      </w:r>
      <w:r w:rsidRPr="00454B24">
        <w:rPr>
          <w:rFonts w:ascii="Arial" w:hAnsi="Arial" w:cs="Arial"/>
          <w:color w:val="000000" w:themeColor="text1"/>
        </w:rPr>
        <w:t xml:space="preserve"> Oportunidad procesal otorgada al contratista para que explique y justifique su conducta frente a las imputaciones que le formule la Entidad. </w:t>
      </w:r>
    </w:p>
    <w:bookmarkEnd w:id="74"/>
    <w:p w14:paraId="44533222" w14:textId="77777777" w:rsidR="00791C85" w:rsidRPr="00454B24" w:rsidRDefault="00791C85" w:rsidP="007D3516">
      <w:pPr>
        <w:spacing w:after="0" w:line="240" w:lineRule="auto"/>
        <w:rPr>
          <w:rFonts w:ascii="Arial" w:hAnsi="Arial" w:cs="Arial"/>
          <w:b/>
          <w:color w:val="000000" w:themeColor="text1"/>
        </w:rPr>
      </w:pPr>
    </w:p>
    <w:p w14:paraId="6F384C06" w14:textId="787762C4" w:rsidR="00C657E6" w:rsidRPr="00454B24" w:rsidRDefault="00357EE7" w:rsidP="007D3516">
      <w:pPr>
        <w:spacing w:after="0" w:line="240" w:lineRule="auto"/>
        <w:jc w:val="both"/>
        <w:rPr>
          <w:rFonts w:ascii="Arial" w:hAnsi="Arial" w:cs="Arial"/>
          <w:color w:val="000000" w:themeColor="text1"/>
        </w:rPr>
      </w:pPr>
      <w:bookmarkStart w:id="76" w:name="_Hlk196834322"/>
      <w:bookmarkStart w:id="77" w:name="_Hlk196851811"/>
      <w:bookmarkStart w:id="78" w:name="_Hlk45809132"/>
      <w:r w:rsidRPr="00454B24">
        <w:rPr>
          <w:rFonts w:ascii="Arial" w:hAnsi="Arial" w:cs="Arial"/>
          <w:b/>
          <w:color w:val="000000" w:themeColor="text1"/>
        </w:rPr>
        <w:lastRenderedPageBreak/>
        <w:t>Desequilibrio Económico:</w:t>
      </w:r>
      <w:r w:rsidRPr="00454B24">
        <w:rPr>
          <w:rFonts w:ascii="Arial" w:hAnsi="Arial" w:cs="Arial"/>
          <w:color w:val="000000" w:themeColor="text1"/>
        </w:rPr>
        <w:t xml:space="preserve"> </w:t>
      </w:r>
      <w:bookmarkEnd w:id="76"/>
      <w:r w:rsidR="00D92105" w:rsidRPr="00454B24">
        <w:rPr>
          <w:rFonts w:ascii="Arial" w:hAnsi="Arial" w:cs="Arial"/>
          <w:color w:val="000000" w:themeColor="text1"/>
        </w:rPr>
        <w:t>C</w:t>
      </w:r>
      <w:r w:rsidR="00C657E6" w:rsidRPr="00454B24">
        <w:rPr>
          <w:rFonts w:ascii="Arial" w:hAnsi="Arial" w:cs="Arial"/>
          <w:color w:val="000000" w:themeColor="text1"/>
        </w:rPr>
        <w:t>onsiste en la ruptura de la equivalencia entre las prestaciones a cargo de las partes.</w:t>
      </w:r>
    </w:p>
    <w:p w14:paraId="6169529F" w14:textId="20939221" w:rsidR="00D07CD8" w:rsidRPr="00454B24" w:rsidRDefault="00D07CD8" w:rsidP="007D3516">
      <w:pPr>
        <w:spacing w:after="0" w:line="240" w:lineRule="auto"/>
        <w:jc w:val="both"/>
        <w:rPr>
          <w:rFonts w:ascii="Arial" w:hAnsi="Arial" w:cs="Arial"/>
        </w:rPr>
      </w:pPr>
    </w:p>
    <w:p w14:paraId="0F301FD5" w14:textId="1714F403" w:rsidR="00D07CD8" w:rsidRPr="00454B24" w:rsidRDefault="00D07CD8" w:rsidP="007D3516">
      <w:pPr>
        <w:shd w:val="clear" w:color="auto" w:fill="FFFFFF"/>
        <w:spacing w:after="0" w:line="240" w:lineRule="auto"/>
        <w:jc w:val="both"/>
        <w:rPr>
          <w:rFonts w:ascii="Arial" w:hAnsi="Arial" w:cs="Arial"/>
        </w:rPr>
      </w:pPr>
      <w:r w:rsidRPr="00454B24">
        <w:rPr>
          <w:rFonts w:ascii="Arial" w:hAnsi="Arial" w:cs="Arial"/>
        </w:rPr>
        <w:t xml:space="preserve">El Estatuto de Contratación Pública establece que se debe respetar el equilibrio económico del contrato, de tal forma que se debe mantener una equivalencia entre los derechos y obligaciones </w:t>
      </w:r>
      <w:r w:rsidR="007A22EC" w:rsidRPr="00454B24">
        <w:rPr>
          <w:rFonts w:ascii="Arial" w:hAnsi="Arial" w:cs="Arial"/>
        </w:rPr>
        <w:t xml:space="preserve">surgidas </w:t>
      </w:r>
      <w:r w:rsidRPr="00454B24">
        <w:rPr>
          <w:rFonts w:ascii="Arial" w:hAnsi="Arial" w:cs="Arial"/>
        </w:rPr>
        <w:t xml:space="preserve">desde </w:t>
      </w:r>
      <w:r w:rsidR="00DE19FF" w:rsidRPr="00454B24">
        <w:rPr>
          <w:rFonts w:ascii="Arial" w:hAnsi="Arial" w:cs="Arial"/>
        </w:rPr>
        <w:t xml:space="preserve">la presentación de la oferta o </w:t>
      </w:r>
      <w:r w:rsidR="007A22EC" w:rsidRPr="00454B24">
        <w:rPr>
          <w:rFonts w:ascii="Arial" w:hAnsi="Arial" w:cs="Arial"/>
        </w:rPr>
        <w:t xml:space="preserve">el nacimiento </w:t>
      </w:r>
      <w:r w:rsidRPr="00454B24">
        <w:rPr>
          <w:rFonts w:ascii="Arial" w:hAnsi="Arial" w:cs="Arial"/>
        </w:rPr>
        <w:t>del contrato.</w:t>
      </w:r>
      <w:r w:rsidR="00DE19FF" w:rsidRPr="00454B24">
        <w:rPr>
          <w:rFonts w:ascii="Arial" w:hAnsi="Arial" w:cs="Arial"/>
        </w:rPr>
        <w:t xml:space="preserve"> </w:t>
      </w:r>
      <w:r w:rsidR="007A22EC" w:rsidRPr="00454B24">
        <w:rPr>
          <w:rFonts w:ascii="Arial" w:hAnsi="Arial" w:cs="Arial"/>
        </w:rPr>
        <w:t>(</w:t>
      </w:r>
      <w:r w:rsidR="00DE19FF" w:rsidRPr="00454B24">
        <w:rPr>
          <w:rFonts w:ascii="Arial" w:hAnsi="Arial" w:cs="Arial"/>
        </w:rPr>
        <w:t>Artículo 4 de la ley 80 de 1993</w:t>
      </w:r>
      <w:r w:rsidR="007A22EC" w:rsidRPr="00454B24">
        <w:rPr>
          <w:rFonts w:ascii="Arial" w:hAnsi="Arial" w:cs="Arial"/>
        </w:rPr>
        <w:t>)</w:t>
      </w:r>
      <w:r w:rsidR="00DE19FF" w:rsidRPr="00454B24">
        <w:rPr>
          <w:rFonts w:ascii="Arial" w:hAnsi="Arial" w:cs="Arial"/>
        </w:rPr>
        <w:t>.</w:t>
      </w:r>
    </w:p>
    <w:p w14:paraId="38E0027D" w14:textId="77777777" w:rsidR="008E56F7" w:rsidRPr="00454B24" w:rsidRDefault="008E56F7" w:rsidP="007D3516">
      <w:pPr>
        <w:shd w:val="clear" w:color="auto" w:fill="FFFFFF"/>
        <w:spacing w:after="0" w:line="240" w:lineRule="auto"/>
        <w:jc w:val="both"/>
        <w:rPr>
          <w:rFonts w:ascii="Arial" w:hAnsi="Arial" w:cs="Arial"/>
        </w:rPr>
      </w:pPr>
    </w:p>
    <w:p w14:paraId="3042CC0F" w14:textId="77777777" w:rsidR="00D07CD8" w:rsidRPr="00454B24" w:rsidRDefault="00D07CD8" w:rsidP="007D3516">
      <w:pPr>
        <w:shd w:val="clear" w:color="auto" w:fill="FFFFFF"/>
        <w:spacing w:after="0" w:line="240" w:lineRule="auto"/>
        <w:jc w:val="both"/>
        <w:rPr>
          <w:rFonts w:ascii="Arial" w:hAnsi="Arial" w:cs="Arial"/>
        </w:rPr>
      </w:pPr>
      <w:r w:rsidRPr="00454B24">
        <w:rPr>
          <w:rFonts w:ascii="Arial" w:hAnsi="Arial" w:cs="Arial"/>
        </w:rPr>
        <w:t>El rompimiento del equilibrio económico contractual tiene las siguientes características:</w:t>
      </w:r>
    </w:p>
    <w:p w14:paraId="6FE74329" w14:textId="77777777" w:rsidR="008E56F7" w:rsidRPr="00454B24" w:rsidRDefault="008E56F7" w:rsidP="007D3516">
      <w:pPr>
        <w:shd w:val="clear" w:color="auto" w:fill="FFFFFF"/>
        <w:spacing w:after="0" w:line="240" w:lineRule="auto"/>
        <w:jc w:val="both"/>
        <w:rPr>
          <w:rFonts w:ascii="Arial" w:hAnsi="Arial" w:cs="Arial"/>
        </w:rPr>
      </w:pPr>
    </w:p>
    <w:p w14:paraId="11EB9C83" w14:textId="77777777" w:rsidR="00D07CD8" w:rsidRPr="00454B24" w:rsidRDefault="00D07CD8" w:rsidP="007D3516">
      <w:pPr>
        <w:shd w:val="clear" w:color="auto" w:fill="FFFFFF"/>
        <w:spacing w:after="0" w:line="240" w:lineRule="auto"/>
        <w:jc w:val="both"/>
        <w:rPr>
          <w:rFonts w:ascii="Arial" w:hAnsi="Arial" w:cs="Arial"/>
        </w:rPr>
      </w:pPr>
      <w:r w:rsidRPr="00454B24">
        <w:rPr>
          <w:rFonts w:ascii="Arial" w:hAnsi="Arial" w:cs="Arial"/>
        </w:rPr>
        <w:t>a) Afectación real, grave y significativa.</w:t>
      </w:r>
    </w:p>
    <w:p w14:paraId="16E00D0F" w14:textId="4D738C57" w:rsidR="00D07CD8" w:rsidRPr="00454B24" w:rsidRDefault="00D07CD8" w:rsidP="007D3516">
      <w:pPr>
        <w:shd w:val="clear" w:color="auto" w:fill="FFFFFF"/>
        <w:spacing w:after="0" w:line="240" w:lineRule="auto"/>
        <w:jc w:val="both"/>
        <w:rPr>
          <w:rFonts w:ascii="Arial" w:eastAsia="Times New Roman" w:hAnsi="Arial" w:cs="Arial"/>
          <w:color w:val="333333"/>
          <w:lang w:eastAsia="es-CO"/>
        </w:rPr>
      </w:pPr>
      <w:r w:rsidRPr="00454B24">
        <w:rPr>
          <w:rFonts w:ascii="Arial" w:hAnsi="Arial" w:cs="Arial"/>
        </w:rPr>
        <w:t>b) No hay una equivalencia entre lo previsto en los pliegos de condiciones y la ejecución del contrato</w:t>
      </w:r>
      <w:r w:rsidR="007E4495" w:rsidRPr="00454B24">
        <w:rPr>
          <w:rStyle w:val="Refdenotaalpie"/>
          <w:rFonts w:ascii="Arial" w:eastAsia="Times New Roman" w:hAnsi="Arial" w:cs="Arial"/>
          <w:color w:val="333333"/>
          <w:lang w:eastAsia="es-CO"/>
        </w:rPr>
        <w:footnoteReference w:id="22"/>
      </w:r>
      <w:r w:rsidR="007E4495" w:rsidRPr="00454B24">
        <w:rPr>
          <w:rFonts w:ascii="Arial" w:eastAsia="Times New Roman" w:hAnsi="Arial" w:cs="Arial"/>
          <w:color w:val="333333"/>
          <w:lang w:eastAsia="es-CO"/>
        </w:rPr>
        <w:t>.</w:t>
      </w:r>
      <w:r w:rsidRPr="00454B24">
        <w:rPr>
          <w:rFonts w:ascii="Arial" w:eastAsia="Times New Roman" w:hAnsi="Arial" w:cs="Arial"/>
          <w:color w:val="333333"/>
          <w:lang w:eastAsia="es-CO"/>
        </w:rPr>
        <w:t xml:space="preserve"> </w:t>
      </w:r>
    </w:p>
    <w:p w14:paraId="4F7232B6" w14:textId="77777777" w:rsidR="008E56F7" w:rsidRPr="00454B24" w:rsidRDefault="008E56F7" w:rsidP="007D3516">
      <w:pPr>
        <w:shd w:val="clear" w:color="auto" w:fill="FFFFFF"/>
        <w:spacing w:after="0" w:line="240" w:lineRule="auto"/>
        <w:jc w:val="both"/>
        <w:rPr>
          <w:rFonts w:ascii="Arial" w:eastAsia="Times New Roman" w:hAnsi="Arial" w:cs="Arial"/>
          <w:color w:val="333333"/>
          <w:lang w:eastAsia="es-CO"/>
        </w:rPr>
      </w:pPr>
    </w:p>
    <w:p w14:paraId="5DF4FA95" w14:textId="77777777" w:rsidR="006E2B40" w:rsidRPr="00454B24" w:rsidRDefault="006E2B40" w:rsidP="007D3516">
      <w:pPr>
        <w:pStyle w:val="NormalWeb"/>
        <w:shd w:val="clear" w:color="auto" w:fill="FFFFFF"/>
        <w:spacing w:before="0" w:beforeAutospacing="0" w:after="0" w:afterAutospacing="0"/>
        <w:jc w:val="both"/>
        <w:rPr>
          <w:rFonts w:ascii="Arial" w:hAnsi="Arial" w:cs="Arial"/>
          <w:sz w:val="22"/>
          <w:szCs w:val="22"/>
        </w:rPr>
      </w:pPr>
      <w:bookmarkStart w:id="79" w:name="_Hlk196834357"/>
      <w:bookmarkStart w:id="80" w:name="_Hlk196834342"/>
      <w:r w:rsidRPr="00454B24">
        <w:rPr>
          <w:rFonts w:ascii="Arial" w:hAnsi="Arial" w:cs="Arial"/>
          <w:b/>
          <w:sz w:val="22"/>
          <w:szCs w:val="22"/>
        </w:rPr>
        <w:t>Ecuación contractual:</w:t>
      </w:r>
      <w:r w:rsidRPr="00454B24">
        <w:rPr>
          <w:rFonts w:ascii="Arial" w:hAnsi="Arial" w:cs="Arial"/>
          <w:sz w:val="22"/>
          <w:szCs w:val="22"/>
        </w:rPr>
        <w:t xml:space="preserve"> </w:t>
      </w:r>
      <w:bookmarkEnd w:id="79"/>
      <w:r w:rsidRPr="00454B24">
        <w:rPr>
          <w:rFonts w:ascii="Arial" w:hAnsi="Arial" w:cs="Arial"/>
          <w:sz w:val="22"/>
          <w:szCs w:val="22"/>
        </w:rPr>
        <w:t>El equilibrio económico del contrato estatal, es una figura jurídica que surge al momento de la presentación de las ofertas en un proceso contractual o al momento de la suscripción del contrato. Según esta figura, las obligaciones a cargo de una de las partes se consideran como equivalentes a las de la otra, en este sentido se presume que el pago que la entidad estatal se compromete a realizar en virtud del contrato es proporcional a las prestaciones que adquiere el contratista. Se considera entonces, que el proponente al elaborar su oferta ha realizado un análisis de la relación costo-beneficio, con base en estudios y proyecciones de los factores determinantes del costo de ejecución de las prestaciones a su cargo y la utilidad que pretende obtener con la ejecución del contrato. Una vez suscrito el contrato, éste se convierte en ley para las partes, esto es lo que se conoce como el principio </w:t>
      </w:r>
      <w:r w:rsidRPr="00454B24">
        <w:rPr>
          <w:rStyle w:val="nfasis"/>
          <w:rFonts w:ascii="Arial" w:eastAsia="Calibri" w:hAnsi="Arial" w:cs="Arial"/>
          <w:sz w:val="22"/>
          <w:szCs w:val="22"/>
        </w:rPr>
        <w:t>“Pacta Sunt Servanda”; </w:t>
      </w:r>
      <w:r w:rsidRPr="00454B24">
        <w:rPr>
          <w:rFonts w:ascii="Arial" w:hAnsi="Arial" w:cs="Arial"/>
          <w:sz w:val="22"/>
          <w:szCs w:val="22"/>
        </w:rPr>
        <w:t>por lo que su cumplimiento en los términos pactados resulta obligatorio</w:t>
      </w:r>
      <w:r w:rsidRPr="00454B24">
        <w:rPr>
          <w:rStyle w:val="Refdenotaalpie"/>
          <w:rFonts w:ascii="Arial" w:hAnsi="Arial" w:cs="Arial"/>
          <w:sz w:val="22"/>
          <w:szCs w:val="22"/>
        </w:rPr>
        <w:footnoteReference w:id="23"/>
      </w:r>
      <w:r w:rsidRPr="00454B24">
        <w:rPr>
          <w:rFonts w:ascii="Arial" w:hAnsi="Arial" w:cs="Arial"/>
          <w:sz w:val="22"/>
          <w:szCs w:val="22"/>
        </w:rPr>
        <w:t>.</w:t>
      </w:r>
    </w:p>
    <w:p w14:paraId="1A3E0930" w14:textId="77777777" w:rsidR="006E2B40" w:rsidRPr="00454B24" w:rsidRDefault="006E2B40" w:rsidP="007D3516">
      <w:pPr>
        <w:spacing w:after="0" w:line="240" w:lineRule="auto"/>
        <w:jc w:val="both"/>
        <w:rPr>
          <w:rFonts w:ascii="Arial" w:hAnsi="Arial" w:cs="Arial"/>
          <w:b/>
          <w:color w:val="000000" w:themeColor="text1"/>
        </w:rPr>
      </w:pPr>
    </w:p>
    <w:p w14:paraId="58F32EDB" w14:textId="77777777" w:rsidR="006E2B40" w:rsidRPr="00454B24" w:rsidRDefault="006E2B40" w:rsidP="007D3516">
      <w:pPr>
        <w:pStyle w:val="NormalWeb"/>
        <w:shd w:val="clear" w:color="auto" w:fill="FFFFFF"/>
        <w:spacing w:before="0" w:beforeAutospacing="0" w:after="0" w:afterAutospacing="0"/>
        <w:jc w:val="both"/>
        <w:rPr>
          <w:rFonts w:ascii="Arial" w:hAnsi="Arial" w:cs="Arial"/>
          <w:sz w:val="22"/>
          <w:szCs w:val="22"/>
        </w:rPr>
      </w:pPr>
      <w:r w:rsidRPr="00454B24">
        <w:rPr>
          <w:rFonts w:ascii="Arial" w:hAnsi="Arial" w:cs="Arial"/>
          <w:sz w:val="22"/>
          <w:szCs w:val="22"/>
        </w:rPr>
        <w:t>La ecuación contractual inicial se debe mantener durante la vigencia del contrato y si sobrevienen hechos imprevistos, no imputables a ninguna de las partes que la desequilibren de manera grave, la administración debe adoptar las medidas necesarias para restablecerla tales como el reconocimiento de gastos adicionales a la revisión de precios</w:t>
      </w:r>
      <w:r w:rsidRPr="00454B24">
        <w:rPr>
          <w:rStyle w:val="Refdenotaalpie"/>
          <w:rFonts w:ascii="Arial" w:hAnsi="Arial" w:cs="Arial"/>
          <w:sz w:val="22"/>
          <w:szCs w:val="22"/>
        </w:rPr>
        <w:footnoteReference w:id="24"/>
      </w:r>
      <w:r w:rsidRPr="00454B24">
        <w:rPr>
          <w:rFonts w:ascii="Arial" w:hAnsi="Arial" w:cs="Arial"/>
          <w:sz w:val="22"/>
          <w:szCs w:val="22"/>
        </w:rPr>
        <w:t>. </w:t>
      </w:r>
    </w:p>
    <w:bookmarkEnd w:id="77"/>
    <w:p w14:paraId="04597F26" w14:textId="77777777" w:rsidR="006E2B40" w:rsidRPr="00454B24" w:rsidRDefault="006E2B40" w:rsidP="007D3516">
      <w:pPr>
        <w:spacing w:after="0" w:line="240" w:lineRule="auto"/>
        <w:jc w:val="both"/>
        <w:rPr>
          <w:rFonts w:ascii="Arial" w:hAnsi="Arial" w:cs="Arial"/>
          <w:b/>
          <w:color w:val="000000" w:themeColor="text1"/>
        </w:rPr>
      </w:pPr>
    </w:p>
    <w:p w14:paraId="08FDFED0" w14:textId="1DF735ED" w:rsidR="00861DAA" w:rsidRPr="00454B24" w:rsidRDefault="515E83CE" w:rsidP="007D3516">
      <w:pPr>
        <w:spacing w:after="0" w:line="240" w:lineRule="auto"/>
        <w:jc w:val="both"/>
        <w:rPr>
          <w:rFonts w:ascii="Arial" w:hAnsi="Arial" w:cs="Arial"/>
          <w:color w:val="1F1F1F"/>
        </w:rPr>
      </w:pPr>
      <w:bookmarkStart w:id="81" w:name="_Hlk196851922"/>
      <w:r w:rsidRPr="00454B24">
        <w:rPr>
          <w:rFonts w:ascii="Arial" w:hAnsi="Arial" w:cs="Arial"/>
          <w:b/>
          <w:bCs/>
          <w:color w:val="1F1F1F"/>
        </w:rPr>
        <w:lastRenderedPageBreak/>
        <w:t>Entidad Sin Ánimo de Lucro – ESAL</w:t>
      </w:r>
      <w:bookmarkEnd w:id="80"/>
      <w:r w:rsidR="00861DAA" w:rsidRPr="00454B24">
        <w:rPr>
          <w:rStyle w:val="Refdenotaalpie"/>
          <w:rFonts w:ascii="Arial" w:hAnsi="Arial" w:cs="Arial"/>
          <w:color w:val="000000"/>
          <w:shd w:val="clear" w:color="auto" w:fill="FFFFFF"/>
        </w:rPr>
        <w:footnoteReference w:id="25"/>
      </w:r>
      <w:r w:rsidR="003F7F0F" w:rsidRPr="00454B24">
        <w:rPr>
          <w:rFonts w:ascii="Arial" w:hAnsi="Arial" w:cs="Arial"/>
          <w:color w:val="000000"/>
          <w:shd w:val="clear" w:color="auto" w:fill="FFFFFF"/>
        </w:rPr>
        <w:t>:</w:t>
      </w:r>
      <w:r w:rsidR="00737FB2" w:rsidRPr="00454B24">
        <w:rPr>
          <w:rFonts w:ascii="Arial" w:hAnsi="Arial" w:cs="Arial"/>
          <w:color w:val="000000"/>
          <w:shd w:val="clear" w:color="auto" w:fill="FFFFFF"/>
        </w:rPr>
        <w:t xml:space="preserve"> </w:t>
      </w:r>
      <w:r w:rsidR="003F7F0F" w:rsidRPr="00454B24">
        <w:rPr>
          <w:rFonts w:ascii="Arial" w:hAnsi="Arial" w:cs="Arial"/>
          <w:color w:val="1F1F1F"/>
        </w:rPr>
        <w:t>O</w:t>
      </w:r>
      <w:r w:rsidR="007A22EC" w:rsidRPr="00454B24">
        <w:rPr>
          <w:rFonts w:ascii="Arial" w:hAnsi="Arial" w:cs="Arial"/>
          <w:color w:val="1F1F1F"/>
        </w:rPr>
        <w:t>rganización que se constituye con el propósito de desarrollar actividades que benefician a la comunidad sin buscar distribuir ganancias entre sus miembros. Estas entidades son personas jurídicas y pueden incluir asociaciones, corporaciones, fundaciones, y entidades de economía solidaria como cooperativas. Las ESAL se enfocan en objetivos sociales, culturales, educativos, humanitarios, entre otros, y deben cumplir con requisitos legales específicos para su constitución y operación. No tienen como objetivo el lucro y reinvierten cualquier excedente en la promoción de sus fines sociales (</w:t>
      </w:r>
      <w:hyperlink r:id="rId22" w:tgtFrame="_blank" w:tooltip="https://www.dian.gov.co/impuestos/sociedades/regimen-tributario-especial-rte/paginas/default.aspx" w:history="1">
        <w:r w:rsidR="007A22EC" w:rsidRPr="00454B24">
          <w:rPr>
            <w:rStyle w:val="Hipervnculo"/>
            <w:rFonts w:ascii="Arial" w:hAnsi="Arial" w:cs="Arial"/>
          </w:rPr>
          <w:t>Régimen Tributario Especial - RTE</w:t>
        </w:r>
      </w:hyperlink>
      <w:r w:rsidR="007A22EC" w:rsidRPr="00454B24">
        <w:rPr>
          <w:rFonts w:ascii="Arial" w:hAnsi="Arial" w:cs="Arial"/>
          <w:color w:val="1F1F1F"/>
        </w:rPr>
        <w:t>).</w:t>
      </w:r>
    </w:p>
    <w:p w14:paraId="16C8041C" w14:textId="77777777" w:rsidR="00740E1D" w:rsidRPr="00454B24" w:rsidRDefault="00740E1D" w:rsidP="007D3516">
      <w:pPr>
        <w:spacing w:after="0" w:line="240" w:lineRule="auto"/>
        <w:jc w:val="both"/>
        <w:rPr>
          <w:rFonts w:ascii="Arial" w:hAnsi="Arial" w:cs="Arial"/>
          <w:color w:val="1F1F1F"/>
        </w:rPr>
      </w:pPr>
    </w:p>
    <w:bookmarkEnd w:id="81"/>
    <w:p w14:paraId="153BA848" w14:textId="77777777" w:rsidR="00681E4A" w:rsidRPr="00454B24" w:rsidRDefault="00681E4A" w:rsidP="007D3516">
      <w:pPr>
        <w:spacing w:after="0" w:line="240" w:lineRule="auto"/>
        <w:jc w:val="both"/>
        <w:rPr>
          <w:rFonts w:ascii="Arial" w:hAnsi="Arial" w:cs="Arial"/>
        </w:rPr>
      </w:pPr>
    </w:p>
    <w:p w14:paraId="5B4F622C" w14:textId="2319646A" w:rsidR="00E95C5F" w:rsidRPr="00454B24" w:rsidRDefault="334FF30D" w:rsidP="007D3516">
      <w:pPr>
        <w:pStyle w:val="Textocomentario"/>
        <w:spacing w:after="0"/>
        <w:jc w:val="both"/>
        <w:rPr>
          <w:rFonts w:ascii="Arial" w:eastAsia="Times New Roman" w:hAnsi="Arial" w:cs="Arial"/>
          <w:color w:val="333333"/>
          <w:sz w:val="22"/>
          <w:szCs w:val="22"/>
          <w:lang w:eastAsia="es-CO"/>
        </w:rPr>
      </w:pPr>
      <w:bookmarkStart w:id="82" w:name="_Hlk196834373"/>
      <w:bookmarkStart w:id="83" w:name="_Hlk196851969"/>
      <w:bookmarkEnd w:id="78"/>
      <w:r w:rsidRPr="00454B24">
        <w:rPr>
          <w:rFonts w:ascii="Arial" w:hAnsi="Arial" w:cs="Arial"/>
          <w:b/>
          <w:bCs/>
          <w:color w:val="000000" w:themeColor="text1"/>
          <w:sz w:val="22"/>
          <w:szCs w:val="22"/>
        </w:rPr>
        <w:t>Estudio del Sector</w:t>
      </w:r>
      <w:r w:rsidRPr="00454B24">
        <w:rPr>
          <w:rFonts w:ascii="Arial" w:hAnsi="Arial" w:cs="Arial"/>
          <w:color w:val="000000" w:themeColor="text1"/>
          <w:sz w:val="22"/>
          <w:szCs w:val="22"/>
        </w:rPr>
        <w:t xml:space="preserve">: </w:t>
      </w:r>
      <w:bookmarkStart w:id="84" w:name="_Hlk191454721"/>
      <w:bookmarkEnd w:id="82"/>
      <w:r w:rsidR="00686C77" w:rsidRPr="00454B24">
        <w:rPr>
          <w:rFonts w:ascii="Arial" w:hAnsi="Arial" w:cs="Arial"/>
          <w:color w:val="000000" w:themeColor="text1"/>
          <w:sz w:val="22"/>
          <w:szCs w:val="22"/>
        </w:rPr>
        <w:t>D</w:t>
      </w:r>
      <w:r w:rsidR="5C255A1F" w:rsidRPr="00454B24">
        <w:rPr>
          <w:rFonts w:ascii="Arial" w:hAnsi="Arial" w:cs="Arial"/>
          <w:color w:val="000000" w:themeColor="text1"/>
          <w:sz w:val="22"/>
          <w:szCs w:val="22"/>
        </w:rPr>
        <w:t xml:space="preserve">ocumento por medio del cual la Entidad plasma la información y el análisis </w:t>
      </w:r>
      <w:r w:rsidR="004F22D7" w:rsidRPr="00454B24">
        <w:rPr>
          <w:rFonts w:ascii="Arial" w:hAnsi="Arial" w:cs="Arial"/>
          <w:color w:val="000000" w:themeColor="text1"/>
          <w:sz w:val="22"/>
          <w:szCs w:val="22"/>
        </w:rPr>
        <w:t>realizado para</w:t>
      </w:r>
      <w:r w:rsidRPr="00454B24">
        <w:rPr>
          <w:rFonts w:ascii="Arial" w:hAnsi="Arial" w:cs="Arial"/>
          <w:color w:val="000000" w:themeColor="text1"/>
          <w:sz w:val="22"/>
          <w:szCs w:val="22"/>
        </w:rPr>
        <w:t xml:space="preserve"> establecer el contexto del </w:t>
      </w:r>
      <w:r w:rsidR="49FC4F72" w:rsidRPr="00454B24">
        <w:rPr>
          <w:rFonts w:ascii="Arial" w:eastAsiaTheme="minorEastAsia" w:hAnsi="Arial" w:cs="Arial"/>
          <w:color w:val="000000" w:themeColor="text1"/>
          <w:sz w:val="22"/>
          <w:szCs w:val="22"/>
        </w:rPr>
        <w:t xml:space="preserve">Proceso de Selección </w:t>
      </w:r>
      <w:r w:rsidR="5C255A1F" w:rsidRPr="00454B24">
        <w:rPr>
          <w:rFonts w:ascii="Arial" w:eastAsiaTheme="minorEastAsia" w:hAnsi="Arial" w:cs="Arial"/>
          <w:color w:val="000000" w:themeColor="text1"/>
          <w:sz w:val="22"/>
          <w:szCs w:val="22"/>
        </w:rPr>
        <w:t>a adelantar</w:t>
      </w:r>
      <w:r w:rsidRPr="00454B24">
        <w:rPr>
          <w:rFonts w:ascii="Arial" w:hAnsi="Arial" w:cs="Arial"/>
          <w:color w:val="000000" w:themeColor="text1"/>
          <w:sz w:val="22"/>
          <w:szCs w:val="22"/>
        </w:rPr>
        <w:t xml:space="preserve">, </w:t>
      </w:r>
      <w:r w:rsidR="5C255A1F" w:rsidRPr="00454B24">
        <w:rPr>
          <w:rFonts w:ascii="Arial" w:hAnsi="Arial" w:cs="Arial"/>
          <w:color w:val="000000" w:themeColor="text1"/>
          <w:sz w:val="22"/>
          <w:szCs w:val="22"/>
        </w:rPr>
        <w:t xml:space="preserve">e </w:t>
      </w:r>
      <w:r w:rsidRPr="00454B24">
        <w:rPr>
          <w:rFonts w:ascii="Arial" w:hAnsi="Arial" w:cs="Arial"/>
          <w:color w:val="000000" w:themeColor="text1"/>
          <w:sz w:val="22"/>
          <w:szCs w:val="22"/>
        </w:rPr>
        <w:t xml:space="preserve">identificar </w:t>
      </w:r>
      <w:r w:rsidR="5C255A1F" w:rsidRPr="00454B24">
        <w:rPr>
          <w:rFonts w:ascii="Arial" w:hAnsi="Arial" w:cs="Arial"/>
          <w:color w:val="000000" w:themeColor="text1"/>
          <w:sz w:val="22"/>
          <w:szCs w:val="22"/>
        </w:rPr>
        <w:t xml:space="preserve">entre otros aspectos, </w:t>
      </w:r>
      <w:r w:rsidRPr="00454B24">
        <w:rPr>
          <w:rFonts w:ascii="Arial" w:hAnsi="Arial" w:cs="Arial"/>
          <w:color w:val="000000" w:themeColor="text1"/>
          <w:sz w:val="22"/>
          <w:szCs w:val="22"/>
        </w:rPr>
        <w:t xml:space="preserve">los riesgos, determinar los requisitos habilitantes y la forma de evaluar las ofertas. </w:t>
      </w:r>
      <w:bookmarkEnd w:id="84"/>
      <w:r w:rsidR="0052373A" w:rsidRPr="00454B24">
        <w:rPr>
          <w:rFonts w:ascii="Arial" w:hAnsi="Arial" w:cs="Arial"/>
          <w:color w:val="000000" w:themeColor="text1"/>
          <w:sz w:val="22"/>
          <w:szCs w:val="22"/>
        </w:rPr>
        <w:t xml:space="preserve">(ver formatos </w:t>
      </w:r>
      <w:r w:rsidR="0020207A" w:rsidRPr="0020207A">
        <w:rPr>
          <w:rFonts w:ascii="Arial" w:hAnsi="Arial" w:cs="Arial"/>
          <w:color w:val="000000" w:themeColor="text1"/>
          <w:sz w:val="22"/>
          <w:szCs w:val="22"/>
        </w:rPr>
        <w:t>GCON-FM-022 Formato de Formulación de Estudios Sector,  GCON-FM-023 Formato Consulta Proc Contrat Estudio Sector,  GCON-FM-028 Formato Estudio de Sector y GCON_FM_029_Formato_Cuadro_Tabulacion_Analisis_Datos_Estadist  o GCON_FM_050_Formato_analisis_de_sector-estudio_de_mercado_PS o</w:t>
      </w:r>
      <w:r w:rsidR="0052373A" w:rsidRPr="0020207A">
        <w:rPr>
          <w:rFonts w:ascii="Arial" w:hAnsi="Arial" w:cs="Arial"/>
          <w:color w:val="000000" w:themeColor="text1"/>
          <w:sz w:val="22"/>
          <w:szCs w:val="22"/>
        </w:rPr>
        <w:t xml:space="preserve"> el</w:t>
      </w:r>
      <w:r w:rsidR="0052373A" w:rsidRPr="00454B24">
        <w:rPr>
          <w:rFonts w:ascii="Arial" w:hAnsi="Arial" w:cs="Arial"/>
          <w:sz w:val="22"/>
          <w:szCs w:val="22"/>
          <w:lang w:eastAsia="es-CO"/>
        </w:rPr>
        <w:t xml:space="preserve"> que lo</w:t>
      </w:r>
      <w:r w:rsidR="00686C77" w:rsidRPr="00454B24">
        <w:rPr>
          <w:rFonts w:ascii="Arial" w:hAnsi="Arial" w:cs="Arial"/>
          <w:sz w:val="22"/>
          <w:szCs w:val="22"/>
          <w:lang w:eastAsia="es-CO"/>
        </w:rPr>
        <w:t>s</w:t>
      </w:r>
      <w:r w:rsidR="0052373A" w:rsidRPr="00454B24">
        <w:rPr>
          <w:rFonts w:ascii="Arial" w:hAnsi="Arial" w:cs="Arial"/>
          <w:sz w:val="22"/>
          <w:szCs w:val="22"/>
          <w:lang w:eastAsia="es-CO"/>
        </w:rPr>
        <w:t xml:space="preserve"> modifique</w:t>
      </w:r>
      <w:r w:rsidR="00686C77" w:rsidRPr="00454B24">
        <w:rPr>
          <w:rFonts w:ascii="Arial" w:hAnsi="Arial" w:cs="Arial"/>
          <w:sz w:val="22"/>
          <w:szCs w:val="22"/>
          <w:lang w:eastAsia="es-CO"/>
        </w:rPr>
        <w:t>n</w:t>
      </w:r>
      <w:r w:rsidR="0052373A" w:rsidRPr="00454B24">
        <w:rPr>
          <w:rFonts w:ascii="Arial" w:hAnsi="Arial" w:cs="Arial"/>
          <w:sz w:val="22"/>
          <w:szCs w:val="22"/>
          <w:lang w:eastAsia="es-CO"/>
        </w:rPr>
        <w:t xml:space="preserve"> o reemplace</w:t>
      </w:r>
      <w:r w:rsidR="00686C77" w:rsidRPr="00454B24">
        <w:rPr>
          <w:rFonts w:ascii="Arial" w:hAnsi="Arial" w:cs="Arial"/>
          <w:sz w:val="22"/>
          <w:szCs w:val="22"/>
          <w:lang w:eastAsia="es-CO"/>
        </w:rPr>
        <w:t>n</w:t>
      </w:r>
      <w:r w:rsidR="0052373A" w:rsidRPr="00454B24">
        <w:rPr>
          <w:rFonts w:ascii="Arial" w:hAnsi="Arial" w:cs="Arial"/>
          <w:sz w:val="22"/>
          <w:szCs w:val="22"/>
          <w:lang w:eastAsia="es-CO"/>
        </w:rPr>
        <w:t xml:space="preserve"> y que esté publicado en el SISGESTION</w:t>
      </w:r>
      <w:r w:rsidR="0052373A" w:rsidRPr="00454B24">
        <w:rPr>
          <w:rFonts w:ascii="Arial" w:eastAsia="Times New Roman" w:hAnsi="Arial" w:cs="Arial"/>
          <w:color w:val="333333"/>
          <w:sz w:val="22"/>
          <w:szCs w:val="22"/>
          <w:lang w:eastAsia="es-CO"/>
        </w:rPr>
        <w:t>).</w:t>
      </w:r>
    </w:p>
    <w:bookmarkEnd w:id="83"/>
    <w:p w14:paraId="733D1F28" w14:textId="77777777" w:rsidR="008E56F7" w:rsidRPr="00454B24" w:rsidRDefault="008E56F7" w:rsidP="007D3516">
      <w:pPr>
        <w:pStyle w:val="Textocomentario"/>
        <w:spacing w:after="0"/>
        <w:jc w:val="both"/>
        <w:rPr>
          <w:rFonts w:ascii="Arial" w:hAnsi="Arial" w:cs="Arial"/>
          <w:color w:val="000000" w:themeColor="text1"/>
          <w:sz w:val="22"/>
          <w:szCs w:val="22"/>
        </w:rPr>
      </w:pPr>
    </w:p>
    <w:p w14:paraId="57D43E3F" w14:textId="0BFCD20A" w:rsidR="00737FB2" w:rsidRPr="00454B24" w:rsidRDefault="00737FB2" w:rsidP="007D3516">
      <w:pPr>
        <w:pStyle w:val="Textocomentario"/>
        <w:spacing w:after="0"/>
        <w:jc w:val="both"/>
        <w:rPr>
          <w:rFonts w:ascii="Arial" w:eastAsia="Arial" w:hAnsi="Arial" w:cs="Arial"/>
          <w:sz w:val="22"/>
          <w:szCs w:val="22"/>
        </w:rPr>
      </w:pPr>
      <w:bookmarkStart w:id="85" w:name="_Hlk196834408"/>
      <w:bookmarkStart w:id="86" w:name="_Hlk196852001"/>
      <w:bookmarkStart w:id="87" w:name="_Hlk196834391"/>
      <w:r w:rsidRPr="00454B24">
        <w:rPr>
          <w:rFonts w:ascii="Arial" w:eastAsia="Arial" w:hAnsi="Arial" w:cs="Arial"/>
          <w:b/>
          <w:bCs/>
          <w:sz w:val="22"/>
          <w:szCs w:val="22"/>
          <w:lang w:eastAsia="es-ES"/>
        </w:rPr>
        <w:t>Fichas técnicas con cláusulas ambientales o</w:t>
      </w:r>
      <w:r w:rsidRPr="00454B24">
        <w:rPr>
          <w:rFonts w:ascii="Arial" w:hAnsi="Arial" w:cs="Arial"/>
          <w:sz w:val="22"/>
          <w:szCs w:val="22"/>
        </w:rPr>
        <w:t xml:space="preserve"> </w:t>
      </w:r>
      <w:r w:rsidRPr="00454B24">
        <w:rPr>
          <w:rFonts w:ascii="Arial" w:eastAsia="Arial" w:hAnsi="Arial" w:cs="Arial"/>
          <w:b/>
          <w:bCs/>
          <w:sz w:val="22"/>
          <w:szCs w:val="22"/>
          <w:lang w:eastAsia="es-ES"/>
        </w:rPr>
        <w:t xml:space="preserve">Fichas Verdes: </w:t>
      </w:r>
      <w:bookmarkEnd w:id="85"/>
      <w:r w:rsidRPr="00454B24">
        <w:rPr>
          <w:rFonts w:ascii="Arial" w:eastAsia="Times New Roman" w:hAnsi="Arial" w:cs="Arial"/>
          <w:sz w:val="22"/>
          <w:szCs w:val="22"/>
          <w:lang w:eastAsia="es-ES"/>
        </w:rPr>
        <w:t xml:space="preserve">Documentos de consulta para </w:t>
      </w:r>
      <w:r w:rsidR="00881EA9" w:rsidRPr="00454B24">
        <w:rPr>
          <w:rFonts w:ascii="Arial" w:eastAsia="Times New Roman" w:hAnsi="Arial" w:cs="Arial"/>
          <w:sz w:val="22"/>
          <w:szCs w:val="22"/>
          <w:lang w:eastAsia="es-ES"/>
        </w:rPr>
        <w:t>el (</w:t>
      </w:r>
      <w:r w:rsidRPr="00454B24">
        <w:rPr>
          <w:rFonts w:ascii="Arial" w:eastAsia="Times New Roman" w:hAnsi="Arial" w:cs="Arial"/>
          <w:sz w:val="22"/>
          <w:szCs w:val="22"/>
          <w:lang w:eastAsia="es-ES"/>
        </w:rPr>
        <w:t>los</w:t>
      </w:r>
      <w:r w:rsidR="00881EA9" w:rsidRPr="00454B24">
        <w:rPr>
          <w:rFonts w:ascii="Arial" w:eastAsia="Times New Roman" w:hAnsi="Arial" w:cs="Arial"/>
          <w:sz w:val="22"/>
          <w:szCs w:val="22"/>
          <w:lang w:eastAsia="es-ES"/>
        </w:rPr>
        <w:t>)</w:t>
      </w:r>
      <w:r w:rsidRPr="00454B24">
        <w:rPr>
          <w:rFonts w:ascii="Arial" w:eastAsia="Times New Roman" w:hAnsi="Arial" w:cs="Arial"/>
          <w:sz w:val="22"/>
          <w:szCs w:val="22"/>
          <w:lang w:eastAsia="es-ES"/>
        </w:rPr>
        <w:t xml:space="preserve"> estructuradores de procesos contractuales, </w:t>
      </w:r>
      <w:r w:rsidR="009A1102" w:rsidRPr="00454B24">
        <w:rPr>
          <w:rFonts w:ascii="Arial" w:eastAsia="Times New Roman" w:hAnsi="Arial" w:cs="Arial"/>
          <w:sz w:val="22"/>
          <w:szCs w:val="22"/>
          <w:lang w:eastAsia="es-ES"/>
        </w:rPr>
        <w:t>que,</w:t>
      </w:r>
      <w:r w:rsidRPr="00454B24">
        <w:rPr>
          <w:rFonts w:ascii="Arial" w:eastAsia="Times New Roman" w:hAnsi="Arial" w:cs="Arial"/>
          <w:sz w:val="22"/>
          <w:szCs w:val="22"/>
          <w:lang w:eastAsia="es-ES"/>
        </w:rPr>
        <w:t xml:space="preserve"> de aplicar al proceso de contratación, deben incluirse dentro de los análisis del sector y en las obligaciones contractuales y post contractuales</w:t>
      </w:r>
      <w:r w:rsidR="00D23EC8">
        <w:rPr>
          <w:rFonts w:ascii="Arial" w:eastAsia="Times New Roman" w:hAnsi="Arial" w:cs="Arial"/>
          <w:sz w:val="22"/>
          <w:szCs w:val="22"/>
          <w:lang w:eastAsia="es-ES"/>
        </w:rPr>
        <w:t>.</w:t>
      </w:r>
      <w:r w:rsidRPr="00454B24">
        <w:rPr>
          <w:rFonts w:ascii="Arial" w:eastAsia="Times New Roman" w:hAnsi="Arial" w:cs="Arial"/>
          <w:sz w:val="22"/>
          <w:szCs w:val="22"/>
          <w:lang w:eastAsia="es-ES"/>
        </w:rPr>
        <w:t xml:space="preserve"> Todo lo anterior debe </w:t>
      </w:r>
      <w:r w:rsidRPr="00454B24">
        <w:rPr>
          <w:rFonts w:ascii="Arial" w:eastAsia="Arial" w:hAnsi="Arial" w:cs="Arial"/>
          <w:sz w:val="22"/>
          <w:szCs w:val="22"/>
        </w:rPr>
        <w:t xml:space="preserve">guardar coherencia con lo establecido en el Programa de </w:t>
      </w:r>
      <w:r w:rsidR="009A1102">
        <w:rPr>
          <w:rFonts w:ascii="Arial" w:eastAsia="Arial" w:hAnsi="Arial" w:cs="Arial"/>
          <w:sz w:val="22"/>
          <w:szCs w:val="22"/>
        </w:rPr>
        <w:t>consumo</w:t>
      </w:r>
      <w:r w:rsidRPr="00454B24">
        <w:rPr>
          <w:rFonts w:ascii="Arial" w:eastAsia="Arial" w:hAnsi="Arial" w:cs="Arial"/>
          <w:sz w:val="22"/>
          <w:szCs w:val="22"/>
        </w:rPr>
        <w:t xml:space="preserve"> sostenible del PIGA.  </w:t>
      </w:r>
    </w:p>
    <w:bookmarkEnd w:id="86"/>
    <w:p w14:paraId="5FC99E1E" w14:textId="77777777" w:rsidR="008E56F7" w:rsidRPr="00454B24" w:rsidRDefault="008E56F7" w:rsidP="007D3516">
      <w:pPr>
        <w:pStyle w:val="Textocomentario"/>
        <w:spacing w:after="0"/>
        <w:jc w:val="both"/>
        <w:rPr>
          <w:rFonts w:ascii="Arial" w:eastAsia="Arial" w:hAnsi="Arial" w:cs="Arial"/>
          <w:sz w:val="22"/>
          <w:szCs w:val="22"/>
        </w:rPr>
      </w:pPr>
    </w:p>
    <w:p w14:paraId="301D4AAA" w14:textId="361352CA" w:rsidR="00E95C5F" w:rsidRPr="00454B24" w:rsidRDefault="003F4684" w:rsidP="007D3516">
      <w:pPr>
        <w:pStyle w:val="Textocomentario"/>
        <w:spacing w:after="0"/>
        <w:jc w:val="both"/>
        <w:rPr>
          <w:rFonts w:ascii="Arial" w:eastAsia="Times New Roman" w:hAnsi="Arial" w:cs="Arial"/>
          <w:sz w:val="22"/>
          <w:szCs w:val="22"/>
          <w:lang w:eastAsia="es-ES"/>
        </w:rPr>
      </w:pPr>
      <w:bookmarkStart w:id="88" w:name="_Hlk196852029"/>
      <w:r w:rsidRPr="00454B24">
        <w:rPr>
          <w:rFonts w:ascii="Arial" w:eastAsia="Times New Roman" w:hAnsi="Arial" w:cs="Arial"/>
          <w:b/>
          <w:bCs/>
          <w:sz w:val="22"/>
          <w:szCs w:val="22"/>
          <w:lang w:eastAsia="es-ES"/>
        </w:rPr>
        <w:t xml:space="preserve">Fuerza mayor y caso fortuito: </w:t>
      </w:r>
      <w:bookmarkEnd w:id="87"/>
      <w:r w:rsidR="00785630" w:rsidRPr="00454B24">
        <w:rPr>
          <w:rFonts w:ascii="Arial" w:eastAsia="Times New Roman" w:hAnsi="Arial" w:cs="Arial"/>
          <w:sz w:val="22"/>
          <w:szCs w:val="22"/>
          <w:lang w:eastAsia="es-ES"/>
        </w:rPr>
        <w:t>Evento imprevisto e irresistible que impide a cualquiera de las partes de un contrato, cumplir con alguna o todas las obligaciones derivadas del mismo</w:t>
      </w:r>
      <w:r w:rsidR="00686C77" w:rsidRPr="00454B24">
        <w:rPr>
          <w:rFonts w:ascii="Arial" w:eastAsia="Times New Roman" w:hAnsi="Arial" w:cs="Arial"/>
          <w:sz w:val="22"/>
          <w:szCs w:val="22"/>
          <w:lang w:eastAsia="es-ES"/>
        </w:rPr>
        <w:t>;</w:t>
      </w:r>
      <w:r w:rsidR="00785630" w:rsidRPr="00454B24">
        <w:rPr>
          <w:rFonts w:ascii="Arial" w:eastAsia="Times New Roman" w:hAnsi="Arial" w:cs="Arial"/>
          <w:sz w:val="22"/>
          <w:szCs w:val="22"/>
          <w:lang w:eastAsia="es-ES"/>
        </w:rPr>
        <w:t xml:space="preserve"> que está más allá del control razonable por la parte quien la alega y que no podría, haciendo uso de debida diligencia, evitarse por dicha parte.</w:t>
      </w:r>
    </w:p>
    <w:bookmarkEnd w:id="88"/>
    <w:p w14:paraId="7E68D74E" w14:textId="77777777" w:rsidR="008E56F7" w:rsidRPr="00454B24" w:rsidRDefault="008E56F7" w:rsidP="007D3516">
      <w:pPr>
        <w:pStyle w:val="Textocomentario"/>
        <w:spacing w:after="0"/>
        <w:jc w:val="both"/>
        <w:rPr>
          <w:rFonts w:ascii="Arial" w:eastAsia="Times New Roman" w:hAnsi="Arial" w:cs="Arial"/>
          <w:sz w:val="22"/>
          <w:szCs w:val="22"/>
          <w:lang w:eastAsia="es-ES"/>
        </w:rPr>
      </w:pPr>
    </w:p>
    <w:p w14:paraId="6B744F0D" w14:textId="1CA6A23B" w:rsidR="00AC0131" w:rsidRPr="00454B24" w:rsidRDefault="00AC0131" w:rsidP="007D3516">
      <w:pPr>
        <w:pStyle w:val="Textocomentario"/>
        <w:spacing w:after="0"/>
        <w:jc w:val="both"/>
        <w:rPr>
          <w:rFonts w:ascii="Arial" w:hAnsi="Arial" w:cs="Arial"/>
          <w:color w:val="000000" w:themeColor="text1"/>
          <w:sz w:val="22"/>
          <w:szCs w:val="22"/>
        </w:rPr>
      </w:pPr>
      <w:bookmarkStart w:id="89" w:name="_Hlk196834418"/>
      <w:bookmarkStart w:id="90" w:name="_Hlk196852061"/>
      <w:r w:rsidRPr="00454B24">
        <w:rPr>
          <w:rFonts w:ascii="Arial" w:hAnsi="Arial" w:cs="Arial"/>
          <w:b/>
          <w:color w:val="000000" w:themeColor="text1"/>
          <w:sz w:val="22"/>
          <w:szCs w:val="22"/>
        </w:rPr>
        <w:t>Garantías</w:t>
      </w:r>
      <w:bookmarkEnd w:id="89"/>
      <w:r w:rsidRPr="00454B24">
        <w:rPr>
          <w:rFonts w:ascii="Arial" w:hAnsi="Arial" w:cs="Arial"/>
          <w:color w:val="000000" w:themeColor="text1"/>
          <w:sz w:val="22"/>
          <w:szCs w:val="22"/>
        </w:rPr>
        <w:t>: Mecanismos de cobertura del riesgo otorgada por los oferentes en el proceso de selección</w:t>
      </w:r>
      <w:r w:rsidR="00686C77" w:rsidRPr="00454B24">
        <w:rPr>
          <w:rFonts w:ascii="Arial" w:hAnsi="Arial" w:cs="Arial"/>
          <w:color w:val="000000" w:themeColor="text1"/>
          <w:sz w:val="22"/>
          <w:szCs w:val="22"/>
        </w:rPr>
        <w:t>,</w:t>
      </w:r>
      <w:r w:rsidRPr="00454B24">
        <w:rPr>
          <w:rFonts w:ascii="Arial" w:hAnsi="Arial" w:cs="Arial"/>
          <w:color w:val="000000" w:themeColor="text1"/>
          <w:sz w:val="22"/>
          <w:szCs w:val="22"/>
        </w:rPr>
        <w:t xml:space="preserve"> o por el contratista una vez adjudicado el contrato.</w:t>
      </w:r>
      <w:r w:rsidR="00686C77" w:rsidRPr="00454B24">
        <w:rPr>
          <w:rFonts w:ascii="Arial" w:hAnsi="Arial" w:cs="Arial"/>
          <w:color w:val="000000" w:themeColor="text1"/>
          <w:sz w:val="22"/>
          <w:szCs w:val="22"/>
        </w:rPr>
        <w:t xml:space="preserve"> Las modalidades establecidas por la Ley son. a) Contrato de seguro (póliza), b) Patrimonio autónomo, c) Garantía Bancaria.</w:t>
      </w:r>
    </w:p>
    <w:bookmarkEnd w:id="90"/>
    <w:p w14:paraId="6F8F6D41" w14:textId="77777777" w:rsidR="008E56F7" w:rsidRPr="00454B24" w:rsidRDefault="008E56F7" w:rsidP="007D3516">
      <w:pPr>
        <w:pStyle w:val="Textocomentario"/>
        <w:spacing w:after="0"/>
        <w:jc w:val="both"/>
        <w:rPr>
          <w:rFonts w:ascii="Arial" w:hAnsi="Arial" w:cs="Arial"/>
          <w:color w:val="000000" w:themeColor="text1"/>
          <w:sz w:val="22"/>
          <w:szCs w:val="22"/>
        </w:rPr>
      </w:pPr>
    </w:p>
    <w:p w14:paraId="6774184B" w14:textId="77777777" w:rsidR="00E95C5F" w:rsidRPr="00454B24" w:rsidRDefault="00357EE7" w:rsidP="007D3516">
      <w:pPr>
        <w:pStyle w:val="Textocomentario"/>
        <w:spacing w:after="0"/>
        <w:jc w:val="both"/>
        <w:rPr>
          <w:rFonts w:ascii="Arial" w:hAnsi="Arial" w:cs="Arial"/>
          <w:color w:val="000000" w:themeColor="text1"/>
          <w:sz w:val="22"/>
          <w:szCs w:val="22"/>
        </w:rPr>
      </w:pPr>
      <w:bookmarkStart w:id="91" w:name="_Hlk196834431"/>
      <w:r w:rsidRPr="00454B24">
        <w:rPr>
          <w:rFonts w:ascii="Arial" w:hAnsi="Arial" w:cs="Arial"/>
          <w:b/>
          <w:color w:val="000000" w:themeColor="text1"/>
          <w:sz w:val="22"/>
          <w:szCs w:val="22"/>
        </w:rPr>
        <w:t>Gestión Contractual</w:t>
      </w:r>
      <w:r w:rsidRPr="00454B24">
        <w:rPr>
          <w:rFonts w:ascii="Arial" w:hAnsi="Arial" w:cs="Arial"/>
          <w:color w:val="000000" w:themeColor="text1"/>
          <w:sz w:val="22"/>
          <w:szCs w:val="22"/>
        </w:rPr>
        <w:t xml:space="preserve">: </w:t>
      </w:r>
      <w:bookmarkEnd w:id="91"/>
      <w:r w:rsidRPr="00454B24">
        <w:rPr>
          <w:rFonts w:ascii="Arial" w:hAnsi="Arial" w:cs="Arial"/>
          <w:color w:val="000000" w:themeColor="text1"/>
          <w:sz w:val="22"/>
          <w:szCs w:val="22"/>
        </w:rPr>
        <w:t>Conjunto de actividades de planeación, coordinación, organización, control, ejecución y supervisión de los procesos de contratación de la Entidad.</w:t>
      </w:r>
    </w:p>
    <w:p w14:paraId="031288C8" w14:textId="77777777" w:rsidR="00C76A8D" w:rsidRPr="00454B24" w:rsidRDefault="00C76A8D" w:rsidP="007D3516">
      <w:pPr>
        <w:pStyle w:val="Textocomentario"/>
        <w:spacing w:after="0"/>
        <w:jc w:val="both"/>
        <w:rPr>
          <w:rFonts w:ascii="Arial" w:hAnsi="Arial" w:cs="Arial"/>
          <w:color w:val="000000" w:themeColor="text1"/>
          <w:sz w:val="22"/>
          <w:szCs w:val="22"/>
        </w:rPr>
      </w:pPr>
    </w:p>
    <w:p w14:paraId="680B65CE" w14:textId="5A0FF1D3" w:rsidR="00FA1DCA" w:rsidRPr="00454B24" w:rsidRDefault="00FA1DCA" w:rsidP="007D3516">
      <w:pPr>
        <w:pStyle w:val="Textocomentario"/>
        <w:spacing w:after="0"/>
        <w:jc w:val="both"/>
        <w:rPr>
          <w:rFonts w:ascii="Arial" w:hAnsi="Arial" w:cs="Arial"/>
          <w:color w:val="000000" w:themeColor="text1"/>
          <w:sz w:val="22"/>
          <w:szCs w:val="22"/>
        </w:rPr>
      </w:pPr>
      <w:r w:rsidRPr="00454B24">
        <w:rPr>
          <w:rFonts w:ascii="Arial" w:hAnsi="Arial" w:cs="Arial"/>
          <w:b/>
          <w:bCs/>
          <w:color w:val="000000" w:themeColor="text1"/>
          <w:sz w:val="22"/>
          <w:szCs w:val="22"/>
        </w:rPr>
        <w:t xml:space="preserve">Grandes superficies: </w:t>
      </w:r>
      <w:r w:rsidRPr="00454B24">
        <w:rPr>
          <w:rFonts w:ascii="Arial" w:hAnsi="Arial" w:cs="Arial"/>
          <w:color w:val="000000" w:themeColor="text1"/>
          <w:sz w:val="22"/>
          <w:szCs w:val="22"/>
        </w:rPr>
        <w:t>Establecimientos de comercio que venden bienes de consumo masivo al detal y tienen las condiciones financieras definidas por la Superintendencia de Industria y Comercio</w:t>
      </w:r>
      <w:r w:rsidR="00737FB2" w:rsidRPr="00454B24">
        <w:rPr>
          <w:rFonts w:ascii="Arial" w:hAnsi="Arial" w:cs="Arial"/>
          <w:color w:val="000000" w:themeColor="text1"/>
          <w:sz w:val="22"/>
          <w:szCs w:val="22"/>
        </w:rPr>
        <w:t>.</w:t>
      </w:r>
    </w:p>
    <w:p w14:paraId="1180D4D4" w14:textId="77777777" w:rsidR="008E56F7" w:rsidRPr="00454B24" w:rsidRDefault="008E56F7" w:rsidP="007D3516">
      <w:pPr>
        <w:pStyle w:val="Textocomentario"/>
        <w:spacing w:after="0"/>
        <w:jc w:val="both"/>
        <w:rPr>
          <w:rFonts w:ascii="Arial" w:hAnsi="Arial" w:cs="Arial"/>
          <w:color w:val="000000" w:themeColor="text1"/>
          <w:sz w:val="22"/>
          <w:szCs w:val="22"/>
        </w:rPr>
      </w:pPr>
    </w:p>
    <w:p w14:paraId="10A7830C" w14:textId="03276A6C" w:rsidR="00737FB2" w:rsidRPr="00454B24" w:rsidRDefault="00737FB2" w:rsidP="007D3516">
      <w:pPr>
        <w:spacing w:after="0" w:line="240" w:lineRule="auto"/>
        <w:jc w:val="both"/>
        <w:rPr>
          <w:rFonts w:ascii="Arial" w:eastAsia="Arial" w:hAnsi="Arial" w:cs="Arial"/>
          <w:color w:val="000000" w:themeColor="text1"/>
        </w:rPr>
      </w:pPr>
      <w:bookmarkStart w:id="92" w:name="_Hlk196834475"/>
      <w:bookmarkStart w:id="93" w:name="_Hlk196852130"/>
      <w:r w:rsidRPr="00454B24">
        <w:rPr>
          <w:rFonts w:ascii="Arial" w:eastAsia="Arial" w:hAnsi="Arial" w:cs="Arial"/>
          <w:b/>
          <w:bCs/>
          <w:color w:val="000000" w:themeColor="text1"/>
        </w:rPr>
        <w:t xml:space="preserve">Impacto ambiental: </w:t>
      </w:r>
      <w:bookmarkEnd w:id="92"/>
      <w:r w:rsidRPr="00454B24">
        <w:rPr>
          <w:rFonts w:ascii="Arial" w:eastAsia="Arial" w:hAnsi="Arial" w:cs="Arial"/>
          <w:color w:val="000000" w:themeColor="text1"/>
        </w:rPr>
        <w:t>Cualquier cambio en el medio ambiente, sea adverso o benéfico, total o parcial, que se presente como resultado de las actividades, productos o servicios de una organización, inherentes a un proyecto, obra o actividad.</w:t>
      </w:r>
    </w:p>
    <w:p w14:paraId="20852CF7" w14:textId="768B8564" w:rsidR="00737FB2" w:rsidRPr="00454B24" w:rsidRDefault="00737FB2" w:rsidP="007D3516">
      <w:pPr>
        <w:pStyle w:val="Textocomentario"/>
        <w:spacing w:after="0"/>
        <w:jc w:val="both"/>
        <w:rPr>
          <w:rFonts w:ascii="Arial" w:hAnsi="Arial" w:cs="Arial"/>
          <w:b/>
          <w:bCs/>
          <w:color w:val="000000" w:themeColor="text1"/>
          <w:sz w:val="22"/>
          <w:szCs w:val="22"/>
        </w:rPr>
      </w:pPr>
    </w:p>
    <w:p w14:paraId="5E8FE0FE" w14:textId="745B885E" w:rsidR="00737FB2" w:rsidRPr="00454B24" w:rsidRDefault="00737FB2" w:rsidP="007D3516">
      <w:pPr>
        <w:spacing w:after="0" w:line="240" w:lineRule="auto"/>
        <w:jc w:val="both"/>
        <w:rPr>
          <w:rFonts w:ascii="Arial" w:eastAsia="Arial" w:hAnsi="Arial" w:cs="Arial"/>
        </w:rPr>
      </w:pPr>
      <w:bookmarkStart w:id="94" w:name="_Hlk196834490"/>
      <w:r w:rsidRPr="00454B24">
        <w:rPr>
          <w:rFonts w:ascii="Arial" w:eastAsia="Arial" w:hAnsi="Arial" w:cs="Arial"/>
          <w:b/>
          <w:bCs/>
        </w:rPr>
        <w:t>Impacto social:</w:t>
      </w:r>
      <w:r w:rsidRPr="00454B24">
        <w:rPr>
          <w:rFonts w:ascii="Arial" w:eastAsia="Arial" w:hAnsi="Arial" w:cs="Arial"/>
        </w:rPr>
        <w:t xml:space="preserve"> </w:t>
      </w:r>
      <w:bookmarkEnd w:id="94"/>
      <w:r w:rsidRPr="00454B24">
        <w:rPr>
          <w:rFonts w:ascii="Arial" w:eastAsia="Arial" w:hAnsi="Arial" w:cs="Arial"/>
        </w:rPr>
        <w:t>Cualquier alteración, modificación, cambio, efecto determinado, positivo o negativo de la calidad de vida, las condiciones culturales, económicas, sociales sobre los individuos, familias, segmentos de la comunidad y comunidad en su conjunto por implementación de una actividad, plan, programa, proyecto o política.</w:t>
      </w:r>
    </w:p>
    <w:p w14:paraId="560812D8" w14:textId="77777777" w:rsidR="00737FB2" w:rsidRPr="00454B24" w:rsidRDefault="00737FB2" w:rsidP="007D3516">
      <w:pPr>
        <w:pStyle w:val="Textocomentario"/>
        <w:spacing w:after="0"/>
        <w:jc w:val="both"/>
        <w:rPr>
          <w:rFonts w:ascii="Arial" w:hAnsi="Arial" w:cs="Arial"/>
          <w:b/>
          <w:color w:val="000000" w:themeColor="text1"/>
          <w:sz w:val="22"/>
          <w:szCs w:val="22"/>
        </w:rPr>
      </w:pPr>
      <w:bookmarkStart w:id="95" w:name="_Hlk196834500"/>
      <w:bookmarkStart w:id="96" w:name="_Hlk196834462"/>
      <w:bookmarkEnd w:id="93"/>
    </w:p>
    <w:p w14:paraId="0D0EB6FC" w14:textId="4BFD7897" w:rsidR="00737FB2" w:rsidRPr="00454B24" w:rsidRDefault="00737FB2" w:rsidP="007D3516">
      <w:pPr>
        <w:pStyle w:val="Textocomentario"/>
        <w:spacing w:after="0"/>
        <w:jc w:val="both"/>
        <w:rPr>
          <w:rFonts w:ascii="Arial" w:hAnsi="Arial" w:cs="Arial"/>
          <w:color w:val="000000" w:themeColor="text1"/>
          <w:sz w:val="22"/>
          <w:szCs w:val="22"/>
        </w:rPr>
      </w:pPr>
      <w:bookmarkStart w:id="97" w:name="_Hlk196852173"/>
      <w:r w:rsidRPr="00454B24">
        <w:rPr>
          <w:rFonts w:ascii="Arial" w:hAnsi="Arial" w:cs="Arial"/>
          <w:b/>
          <w:color w:val="000000" w:themeColor="text1"/>
          <w:sz w:val="22"/>
          <w:szCs w:val="22"/>
        </w:rPr>
        <w:t>Impedimento</w:t>
      </w:r>
      <w:bookmarkEnd w:id="95"/>
      <w:r w:rsidRPr="00454B24">
        <w:rPr>
          <w:rFonts w:ascii="Arial" w:hAnsi="Arial" w:cs="Arial"/>
          <w:b/>
          <w:color w:val="000000" w:themeColor="text1"/>
          <w:sz w:val="22"/>
          <w:szCs w:val="22"/>
        </w:rPr>
        <w:t>:</w:t>
      </w:r>
      <w:r w:rsidRPr="00454B24">
        <w:rPr>
          <w:rFonts w:ascii="Arial" w:hAnsi="Arial" w:cs="Arial"/>
          <w:color w:val="000000" w:themeColor="text1"/>
          <w:sz w:val="22"/>
          <w:szCs w:val="22"/>
        </w:rPr>
        <w:t xml:space="preserve"> Circunstancias señaladas en la ley que obligan a quien conoce de la actuación a apartarse de su conocimiento para asegurar la imparcialidad en su trámite y decisión.</w:t>
      </w:r>
    </w:p>
    <w:bookmarkEnd w:id="97"/>
    <w:p w14:paraId="4AFE06D4" w14:textId="77777777" w:rsidR="008E56F7" w:rsidRPr="00454B24" w:rsidRDefault="008E56F7" w:rsidP="007D3516">
      <w:pPr>
        <w:pStyle w:val="Textocomentario"/>
        <w:spacing w:after="0"/>
        <w:jc w:val="both"/>
        <w:rPr>
          <w:rFonts w:ascii="Arial" w:hAnsi="Arial" w:cs="Arial"/>
          <w:color w:val="000000" w:themeColor="text1"/>
          <w:sz w:val="22"/>
          <w:szCs w:val="22"/>
        </w:rPr>
      </w:pPr>
    </w:p>
    <w:p w14:paraId="5E0AC629" w14:textId="54B32CF9" w:rsidR="00E95C5F" w:rsidRPr="00454B24" w:rsidRDefault="00357EE7" w:rsidP="007D3516">
      <w:pPr>
        <w:pStyle w:val="Textocomentario"/>
        <w:spacing w:after="0"/>
        <w:jc w:val="both"/>
        <w:rPr>
          <w:rFonts w:ascii="Arial" w:hAnsi="Arial" w:cs="Arial"/>
          <w:color w:val="000000" w:themeColor="text1"/>
          <w:sz w:val="22"/>
          <w:szCs w:val="22"/>
        </w:rPr>
      </w:pPr>
      <w:bookmarkStart w:id="98" w:name="_Hlk196852224"/>
      <w:r w:rsidRPr="00454B24">
        <w:rPr>
          <w:rFonts w:ascii="Arial" w:hAnsi="Arial" w:cs="Arial"/>
          <w:b/>
          <w:bCs/>
          <w:color w:val="000000" w:themeColor="text1"/>
          <w:sz w:val="22"/>
          <w:szCs w:val="22"/>
        </w:rPr>
        <w:t>Índice de Costos de Construcción Pesada (ICCP</w:t>
      </w:r>
      <w:r w:rsidRPr="00454B24">
        <w:rPr>
          <w:rFonts w:ascii="Arial" w:hAnsi="Arial" w:cs="Arial"/>
          <w:color w:val="000000" w:themeColor="text1"/>
          <w:sz w:val="22"/>
          <w:szCs w:val="22"/>
        </w:rPr>
        <w:t>):</w:t>
      </w:r>
      <w:bookmarkEnd w:id="96"/>
      <w:r w:rsidRPr="00454B24">
        <w:rPr>
          <w:rFonts w:ascii="Arial" w:hAnsi="Arial" w:cs="Arial"/>
          <w:color w:val="000000" w:themeColor="text1"/>
          <w:sz w:val="22"/>
          <w:szCs w:val="22"/>
        </w:rPr>
        <w:t xml:space="preserve"> </w:t>
      </w:r>
      <w:r w:rsidR="00FA1DCA" w:rsidRPr="00454B24">
        <w:rPr>
          <w:rFonts w:ascii="Arial" w:hAnsi="Arial" w:cs="Arial"/>
          <w:color w:val="000000" w:themeColor="text1"/>
          <w:sz w:val="22"/>
          <w:szCs w:val="22"/>
        </w:rPr>
        <w:t>I</w:t>
      </w:r>
      <w:r w:rsidRPr="00454B24">
        <w:rPr>
          <w:rFonts w:ascii="Arial" w:hAnsi="Arial" w:cs="Arial"/>
          <w:color w:val="000000" w:themeColor="text1"/>
          <w:sz w:val="22"/>
          <w:szCs w:val="22"/>
        </w:rPr>
        <w:t xml:space="preserve">nstrumento estadístico que permite conocer el cambio porcentual promedio de los precios de los principales insumos requeridos para la construcción de carreteras y puentes, en un período de estudio. </w:t>
      </w:r>
    </w:p>
    <w:bookmarkEnd w:id="98"/>
    <w:p w14:paraId="0C353F56" w14:textId="77777777" w:rsidR="008E56F7" w:rsidRPr="00454B24" w:rsidRDefault="008E56F7" w:rsidP="007D3516">
      <w:pPr>
        <w:pStyle w:val="Textocomentario"/>
        <w:spacing w:after="0"/>
        <w:jc w:val="both"/>
        <w:rPr>
          <w:rFonts w:ascii="Arial" w:hAnsi="Arial" w:cs="Arial"/>
          <w:color w:val="000000" w:themeColor="text1"/>
          <w:sz w:val="22"/>
          <w:szCs w:val="22"/>
        </w:rPr>
      </w:pPr>
    </w:p>
    <w:p w14:paraId="60728845" w14:textId="77777777" w:rsidR="00E95C5F" w:rsidRPr="00454B24" w:rsidRDefault="00357EE7" w:rsidP="007D3516">
      <w:pPr>
        <w:pStyle w:val="Textocomentario"/>
        <w:spacing w:after="0"/>
        <w:jc w:val="both"/>
        <w:rPr>
          <w:rFonts w:ascii="Arial" w:hAnsi="Arial" w:cs="Arial"/>
          <w:color w:val="000000" w:themeColor="text1"/>
          <w:sz w:val="22"/>
          <w:szCs w:val="22"/>
        </w:rPr>
      </w:pPr>
      <w:bookmarkStart w:id="99" w:name="_Hlk196834514"/>
      <w:r w:rsidRPr="00454B24">
        <w:rPr>
          <w:rFonts w:ascii="Arial" w:hAnsi="Arial" w:cs="Arial"/>
          <w:b/>
          <w:color w:val="000000" w:themeColor="text1"/>
          <w:sz w:val="22"/>
          <w:szCs w:val="22"/>
        </w:rPr>
        <w:t>Inhabilidad</w:t>
      </w:r>
      <w:bookmarkEnd w:id="99"/>
      <w:r w:rsidRPr="00454B24">
        <w:rPr>
          <w:rFonts w:ascii="Arial" w:hAnsi="Arial" w:cs="Arial"/>
          <w:b/>
          <w:color w:val="000000" w:themeColor="text1"/>
          <w:sz w:val="22"/>
          <w:szCs w:val="22"/>
        </w:rPr>
        <w:t>:</w:t>
      </w:r>
      <w:r w:rsidRPr="00454B24">
        <w:rPr>
          <w:rFonts w:ascii="Arial" w:hAnsi="Arial" w:cs="Arial"/>
          <w:color w:val="000000" w:themeColor="text1"/>
          <w:sz w:val="22"/>
          <w:szCs w:val="22"/>
        </w:rPr>
        <w:t xml:space="preserve"> Circunstancias establecidas en la Constitución Política o la ley que impiden o imposibilitan que una persona sea elegida o designada para un cargo público o para contratar con las Entidades estatales. </w:t>
      </w:r>
    </w:p>
    <w:p w14:paraId="2DB6C546" w14:textId="77777777" w:rsidR="008E56F7" w:rsidRPr="00454B24" w:rsidRDefault="008E56F7" w:rsidP="007D3516">
      <w:pPr>
        <w:pStyle w:val="Textocomentario"/>
        <w:spacing w:after="0"/>
        <w:jc w:val="both"/>
        <w:rPr>
          <w:rFonts w:ascii="Arial" w:hAnsi="Arial" w:cs="Arial"/>
          <w:color w:val="000000" w:themeColor="text1"/>
          <w:sz w:val="22"/>
          <w:szCs w:val="22"/>
        </w:rPr>
      </w:pPr>
    </w:p>
    <w:p w14:paraId="15F682AE" w14:textId="3ACD72A4" w:rsidR="00737FB2" w:rsidRPr="00454B24" w:rsidRDefault="00737FB2" w:rsidP="007D3516">
      <w:pPr>
        <w:spacing w:after="0" w:line="240" w:lineRule="auto"/>
        <w:jc w:val="both"/>
        <w:rPr>
          <w:rFonts w:ascii="Arial" w:hAnsi="Arial" w:cs="Arial"/>
        </w:rPr>
      </w:pPr>
      <w:bookmarkStart w:id="100" w:name="_Hlk196834557"/>
      <w:bookmarkStart w:id="101" w:name="_Hlk196853463"/>
      <w:r w:rsidRPr="00454B24">
        <w:rPr>
          <w:rFonts w:ascii="Arial" w:hAnsi="Arial" w:cs="Arial"/>
          <w:b/>
        </w:rPr>
        <w:t>Interventor</w:t>
      </w:r>
      <w:bookmarkEnd w:id="100"/>
      <w:r w:rsidRPr="00454B24">
        <w:rPr>
          <w:rFonts w:ascii="Arial" w:hAnsi="Arial" w:cs="Arial"/>
          <w:b/>
        </w:rPr>
        <w:t>:</w:t>
      </w:r>
      <w:r w:rsidRPr="00454B24">
        <w:rPr>
          <w:rFonts w:ascii="Arial" w:hAnsi="Arial" w:cs="Arial"/>
        </w:rPr>
        <w:t xml:space="preserve"> Es la persona natural o jurídica, que tiene relación con la entidad por medio de un contrato de consultoría </w:t>
      </w:r>
      <w:r w:rsidR="00D57AF3" w:rsidRPr="00D57AF3">
        <w:rPr>
          <w:rFonts w:ascii="Arial" w:hAnsi="Arial" w:cs="Arial"/>
        </w:rPr>
        <w:t>o ha sido designado</w:t>
      </w:r>
      <w:r w:rsidR="000767E9">
        <w:rPr>
          <w:rFonts w:ascii="Arial" w:hAnsi="Arial" w:cs="Arial"/>
        </w:rPr>
        <w:t xml:space="preserve"> </w:t>
      </w:r>
      <w:r w:rsidRPr="00454B24">
        <w:rPr>
          <w:rFonts w:ascii="Arial" w:hAnsi="Arial" w:cs="Arial"/>
        </w:rPr>
        <w:t xml:space="preserve">para ejercer la inspección y vigilancia de la correcta ejecución del objeto contractual, dentro de los parámetros establecidos y requeridos por la </w:t>
      </w:r>
      <w:r w:rsidRPr="00454B24">
        <w:rPr>
          <w:rFonts w:ascii="Arial" w:hAnsi="Arial" w:cs="Arial"/>
          <w:b/>
        </w:rPr>
        <w:t>UAERMV</w:t>
      </w:r>
      <w:r w:rsidRPr="00454B24">
        <w:rPr>
          <w:rFonts w:ascii="Arial" w:hAnsi="Arial" w:cs="Arial"/>
        </w:rPr>
        <w:t>.</w:t>
      </w:r>
    </w:p>
    <w:p w14:paraId="2D00093B" w14:textId="77777777" w:rsidR="00737FB2" w:rsidRPr="00454B24" w:rsidRDefault="00737FB2" w:rsidP="007D3516">
      <w:pPr>
        <w:spacing w:after="0" w:line="240" w:lineRule="auto"/>
        <w:jc w:val="both"/>
        <w:rPr>
          <w:rFonts w:ascii="Arial" w:hAnsi="Arial" w:cs="Arial"/>
          <w:b/>
          <w:bCs/>
          <w:color w:val="000000" w:themeColor="text1"/>
        </w:rPr>
      </w:pPr>
    </w:p>
    <w:p w14:paraId="244937D9" w14:textId="3A1A696C" w:rsidR="00E80400" w:rsidRPr="00454B24" w:rsidRDefault="1501DB58" w:rsidP="007D3516">
      <w:pPr>
        <w:pStyle w:val="Textocomentario"/>
        <w:spacing w:after="0"/>
        <w:jc w:val="both"/>
        <w:rPr>
          <w:rFonts w:ascii="Arial" w:eastAsia="Times New Roman" w:hAnsi="Arial" w:cs="Arial"/>
          <w:sz w:val="22"/>
          <w:szCs w:val="22"/>
          <w:lang w:eastAsia="es-CO"/>
        </w:rPr>
      </w:pPr>
      <w:bookmarkStart w:id="102" w:name="_Hlk196834538"/>
      <w:r w:rsidRPr="00454B24">
        <w:rPr>
          <w:rFonts w:ascii="Arial" w:eastAsia="Times New Roman" w:hAnsi="Arial" w:cs="Arial"/>
          <w:b/>
          <w:bCs/>
          <w:sz w:val="22"/>
          <w:szCs w:val="22"/>
          <w:lang w:eastAsia="es-CO"/>
        </w:rPr>
        <w:t>Interventoría</w:t>
      </w:r>
      <w:bookmarkEnd w:id="102"/>
      <w:r w:rsidR="4315E09C" w:rsidRPr="00454B24">
        <w:rPr>
          <w:rFonts w:ascii="Arial" w:eastAsia="Times New Roman" w:hAnsi="Arial" w:cs="Arial"/>
          <w:b/>
          <w:bCs/>
          <w:sz w:val="22"/>
          <w:szCs w:val="22"/>
          <w:lang w:eastAsia="es-CO"/>
        </w:rPr>
        <w:t>:</w:t>
      </w:r>
      <w:r w:rsidR="4315E09C" w:rsidRPr="00454B24">
        <w:rPr>
          <w:rFonts w:ascii="Arial" w:eastAsia="Times New Roman" w:hAnsi="Arial" w:cs="Arial"/>
          <w:sz w:val="22"/>
          <w:szCs w:val="22"/>
          <w:lang w:eastAsia="es-CO"/>
        </w:rPr>
        <w:t xml:space="preserve"> </w:t>
      </w:r>
      <w:r w:rsidR="003D5E36" w:rsidRPr="00454B24">
        <w:rPr>
          <w:rFonts w:ascii="Arial" w:eastAsia="Times New Roman" w:hAnsi="Arial" w:cs="Arial"/>
          <w:sz w:val="22"/>
          <w:szCs w:val="22"/>
          <w:lang w:eastAsia="es-CO"/>
        </w:rPr>
        <w:t>S</w:t>
      </w:r>
      <w:r w:rsidR="4315E09C" w:rsidRPr="00454B24">
        <w:rPr>
          <w:rFonts w:ascii="Arial" w:eastAsia="Times New Roman" w:hAnsi="Arial" w:cs="Arial"/>
          <w:sz w:val="22"/>
          <w:szCs w:val="22"/>
          <w:lang w:eastAsia="es-CO"/>
        </w:rPr>
        <w:t>eguimiento técnico a la ejecución de contratos de distintas tipologías, realizado por una persona natural o jurídica contratada para ese fin por la entidad estatal</w:t>
      </w:r>
      <w:r w:rsidR="003D5E36" w:rsidRPr="00454B24">
        <w:rPr>
          <w:rFonts w:ascii="Arial" w:eastAsia="Times New Roman" w:hAnsi="Arial" w:cs="Arial"/>
          <w:sz w:val="22"/>
          <w:szCs w:val="22"/>
          <w:lang w:eastAsia="es-CO"/>
        </w:rPr>
        <w:t>. Esta figura procede</w:t>
      </w:r>
      <w:r w:rsidR="4315E09C" w:rsidRPr="00454B24">
        <w:rPr>
          <w:rFonts w:ascii="Arial" w:eastAsia="Times New Roman" w:hAnsi="Arial" w:cs="Arial"/>
          <w:sz w:val="22"/>
          <w:szCs w:val="22"/>
          <w:lang w:eastAsia="es-CO"/>
        </w:rPr>
        <w:t xml:space="preserve"> en los siguientes casos: (i) cuando la ley ha establecido la obligación de contar con esta figura en determinados contratos, (ii) cuando el seguimiento del contrato requiera del conocimiento especializado en la materia objeto del mismo, o (iii) cuando la complejidad o la extensión del contrato lo justifique.</w:t>
      </w:r>
      <w:r w:rsidR="7506D21F" w:rsidRPr="00454B24">
        <w:rPr>
          <w:rFonts w:ascii="Arial" w:eastAsia="Times New Roman" w:hAnsi="Arial" w:cs="Arial"/>
          <w:sz w:val="22"/>
          <w:szCs w:val="22"/>
          <w:lang w:eastAsia="es-CO"/>
        </w:rPr>
        <w:t xml:space="preserve"> </w:t>
      </w:r>
      <w:r w:rsidR="4315E09C" w:rsidRPr="00454B24">
        <w:rPr>
          <w:rFonts w:ascii="Arial" w:eastAsia="Times New Roman" w:hAnsi="Arial" w:cs="Arial"/>
          <w:sz w:val="22"/>
          <w:szCs w:val="22"/>
          <w:lang w:eastAsia="es-CO"/>
        </w:rPr>
        <w:t>Sin embargo, la entidad estatal puede determinar que la interventoría cubra no sólo acciones de carácter técnico, sino también administrativo, financiero, contable y/o jurídico</w:t>
      </w:r>
      <w:r w:rsidR="00C6003A" w:rsidRPr="00454B24">
        <w:rPr>
          <w:rStyle w:val="Refdenotaalpie"/>
          <w:rFonts w:ascii="Arial" w:eastAsia="Times New Roman" w:hAnsi="Arial" w:cs="Arial"/>
          <w:sz w:val="22"/>
          <w:szCs w:val="22"/>
          <w:lang w:eastAsia="es-CO"/>
        </w:rPr>
        <w:footnoteReference w:id="26"/>
      </w:r>
      <w:r w:rsidR="293E5C37" w:rsidRPr="00454B24">
        <w:rPr>
          <w:rStyle w:val="Refdenotaalpie"/>
          <w:rFonts w:ascii="Arial" w:eastAsia="Times New Roman" w:hAnsi="Arial" w:cs="Arial"/>
          <w:sz w:val="22"/>
          <w:szCs w:val="22"/>
          <w:lang w:eastAsia="es-CO"/>
        </w:rPr>
        <w:t>.</w:t>
      </w:r>
    </w:p>
    <w:p w14:paraId="734929A9" w14:textId="77777777" w:rsidR="008E56F7" w:rsidRPr="00454B24" w:rsidRDefault="008E56F7" w:rsidP="007D3516">
      <w:pPr>
        <w:pStyle w:val="Textocomentario"/>
        <w:spacing w:after="0"/>
        <w:jc w:val="both"/>
        <w:rPr>
          <w:rFonts w:ascii="Arial" w:eastAsia="Times New Roman" w:hAnsi="Arial" w:cs="Arial"/>
          <w:sz w:val="22"/>
          <w:szCs w:val="22"/>
          <w:lang w:eastAsia="es-CO"/>
        </w:rPr>
      </w:pPr>
    </w:p>
    <w:p w14:paraId="4520ED0B" w14:textId="77777777" w:rsidR="00E80400" w:rsidRPr="00454B24" w:rsidRDefault="15CA70D9" w:rsidP="007D3516">
      <w:pPr>
        <w:spacing w:after="0" w:line="240" w:lineRule="auto"/>
        <w:jc w:val="both"/>
        <w:rPr>
          <w:rFonts w:ascii="Arial" w:eastAsia="Times New Roman" w:hAnsi="Arial" w:cs="Arial"/>
          <w:lang w:eastAsia="es-CO"/>
        </w:rPr>
      </w:pPr>
      <w:r w:rsidRPr="00454B24">
        <w:rPr>
          <w:rFonts w:ascii="Arial" w:eastAsia="Calibri" w:hAnsi="Arial" w:cs="Arial"/>
        </w:rPr>
        <w:t xml:space="preserve">El Contrato de interventoría será supervisado directamente por la </w:t>
      </w:r>
      <w:r w:rsidRPr="00454B24">
        <w:rPr>
          <w:rFonts w:ascii="Arial" w:eastAsia="Calibri" w:hAnsi="Arial" w:cs="Arial"/>
          <w:b/>
          <w:bCs/>
        </w:rPr>
        <w:t>UAERMV</w:t>
      </w:r>
      <w:r w:rsidRPr="00454B24">
        <w:rPr>
          <w:rFonts w:ascii="Arial" w:eastAsia="Calibri" w:hAnsi="Arial" w:cs="Arial"/>
        </w:rPr>
        <w:t xml:space="preserve">, con el fin de </w:t>
      </w:r>
      <w:r w:rsidRPr="00454B24">
        <w:rPr>
          <w:rFonts w:ascii="Arial" w:eastAsia="Times New Roman" w:hAnsi="Arial" w:cs="Arial"/>
          <w:lang w:eastAsia="es-CO"/>
        </w:rPr>
        <w:t>verificar su cumplimiento en las condiciones pactadas.</w:t>
      </w:r>
    </w:p>
    <w:p w14:paraId="1B329AF0" w14:textId="77777777" w:rsidR="00E80400" w:rsidRPr="00454B24" w:rsidRDefault="00E80400" w:rsidP="007D3516">
      <w:pPr>
        <w:spacing w:after="0" w:line="240" w:lineRule="auto"/>
        <w:jc w:val="both"/>
        <w:rPr>
          <w:rFonts w:ascii="Arial" w:eastAsia="Times New Roman" w:hAnsi="Arial" w:cs="Arial"/>
          <w:lang w:eastAsia="es-CO"/>
        </w:rPr>
      </w:pPr>
    </w:p>
    <w:p w14:paraId="7F6E97CA" w14:textId="224B1AAB" w:rsidR="00E80400" w:rsidRPr="00454B24" w:rsidRDefault="00E80400" w:rsidP="007D3516">
      <w:pPr>
        <w:spacing w:after="0" w:line="240" w:lineRule="auto"/>
        <w:jc w:val="both"/>
        <w:rPr>
          <w:rFonts w:ascii="Arial" w:eastAsia="Times New Roman" w:hAnsi="Arial" w:cs="Arial"/>
          <w:lang w:eastAsia="es-CO"/>
        </w:rPr>
      </w:pPr>
      <w:r w:rsidRPr="00454B24">
        <w:rPr>
          <w:rFonts w:ascii="Arial" w:eastAsia="Times New Roman" w:hAnsi="Arial" w:cs="Arial"/>
          <w:lang w:eastAsia="es-CO"/>
        </w:rPr>
        <w:t>El contrato de interventoría es principal y autónomo y aunque el objeto del mismo supone la existencia de otro contrato respecto del cual se va a ejercer la vigilancia, el mismo es independiente de este último y, por lo tanto, su existencia no depende de la existencia del contrato vigilado. Sin embargo, los contratos de interventoría pueden prorrogarse por el mismo plazo que se hubiera prorrogado el contrato objeto de vigilancia con el fin de no se interrumpa el seguimiento al contrato vigilado.</w:t>
      </w:r>
    </w:p>
    <w:bookmarkEnd w:id="101"/>
    <w:p w14:paraId="50C21FD6" w14:textId="77777777" w:rsidR="00E80400" w:rsidRPr="00454B24" w:rsidRDefault="00E80400" w:rsidP="007D3516">
      <w:pPr>
        <w:spacing w:after="0" w:line="240" w:lineRule="auto"/>
        <w:jc w:val="both"/>
        <w:rPr>
          <w:rFonts w:ascii="Arial" w:eastAsia="Times New Roman" w:hAnsi="Arial" w:cs="Arial"/>
          <w:lang w:eastAsia="es-CO"/>
        </w:rPr>
      </w:pPr>
    </w:p>
    <w:p w14:paraId="27477056" w14:textId="7655FEDD" w:rsidR="00A6155A" w:rsidRPr="00454B24" w:rsidRDefault="00A6155A" w:rsidP="007D3516">
      <w:pPr>
        <w:pStyle w:val="Textocomentario"/>
        <w:spacing w:after="0"/>
        <w:jc w:val="both"/>
        <w:rPr>
          <w:rFonts w:ascii="Arial" w:hAnsi="Arial" w:cs="Arial"/>
          <w:sz w:val="22"/>
          <w:szCs w:val="22"/>
        </w:rPr>
      </w:pPr>
      <w:bookmarkStart w:id="103" w:name="_Hlk196834527"/>
      <w:bookmarkStart w:id="104" w:name="_Hlk196853543"/>
      <w:r w:rsidRPr="00454B24">
        <w:rPr>
          <w:rFonts w:ascii="Arial" w:hAnsi="Arial" w:cs="Arial"/>
          <w:b/>
          <w:bCs/>
          <w:sz w:val="22"/>
          <w:szCs w:val="22"/>
        </w:rPr>
        <w:t>Ítems no previstos</w:t>
      </w:r>
      <w:bookmarkEnd w:id="103"/>
      <w:r w:rsidRPr="00454B24">
        <w:rPr>
          <w:rFonts w:ascii="Arial" w:hAnsi="Arial" w:cs="Arial"/>
          <w:b/>
          <w:bCs/>
          <w:sz w:val="22"/>
          <w:szCs w:val="22"/>
        </w:rPr>
        <w:t>:</w:t>
      </w:r>
      <w:r w:rsidRPr="00454B24">
        <w:rPr>
          <w:rFonts w:ascii="Arial" w:hAnsi="Arial" w:cs="Arial"/>
          <w:sz w:val="22"/>
          <w:szCs w:val="22"/>
        </w:rPr>
        <w:t xml:space="preserve"> Actividades, bienes, obras o servicios suplementarias a las inicialmente contratadas, que pueden ejecutarse para el efectivo cumplimiento del objeto contractual, previo acuerdo del justo precio, de conformidad con las especificaciones técnicas.</w:t>
      </w:r>
    </w:p>
    <w:bookmarkEnd w:id="104"/>
    <w:p w14:paraId="3F27D951" w14:textId="77777777" w:rsidR="008E56F7" w:rsidRPr="00454B24" w:rsidRDefault="008E56F7" w:rsidP="007D3516">
      <w:pPr>
        <w:pStyle w:val="Textocomentario"/>
        <w:spacing w:after="0"/>
        <w:jc w:val="both"/>
        <w:rPr>
          <w:rFonts w:ascii="Arial" w:hAnsi="Arial" w:cs="Arial"/>
          <w:sz w:val="22"/>
          <w:szCs w:val="22"/>
        </w:rPr>
      </w:pPr>
    </w:p>
    <w:p w14:paraId="08D7AE03" w14:textId="5BE49E9A" w:rsidR="00E80400" w:rsidRPr="00454B24" w:rsidRDefault="616E7023" w:rsidP="007D3516">
      <w:pPr>
        <w:spacing w:after="0" w:line="240" w:lineRule="auto"/>
        <w:jc w:val="both"/>
        <w:rPr>
          <w:rFonts w:ascii="Arial" w:hAnsi="Arial" w:cs="Arial"/>
        </w:rPr>
      </w:pPr>
      <w:bookmarkStart w:id="105" w:name="_Hlk196834583"/>
      <w:bookmarkStart w:id="106" w:name="_Hlk196853579"/>
      <w:r w:rsidRPr="00454B24">
        <w:rPr>
          <w:rFonts w:ascii="Arial" w:eastAsia="Times New Roman" w:hAnsi="Arial" w:cs="Arial"/>
          <w:b/>
          <w:bCs/>
          <w:lang w:eastAsia="es-ES"/>
        </w:rPr>
        <w:t>Liquidación de los contratos:</w:t>
      </w:r>
      <w:r w:rsidRPr="00454B24">
        <w:rPr>
          <w:rFonts w:ascii="Arial" w:eastAsia="Times New Roman" w:hAnsi="Arial" w:cs="Arial"/>
          <w:lang w:eastAsia="es-ES"/>
        </w:rPr>
        <w:t xml:space="preserve"> </w:t>
      </w:r>
      <w:bookmarkEnd w:id="105"/>
      <w:r w:rsidR="45782A38" w:rsidRPr="00454B24">
        <w:rPr>
          <w:rFonts w:ascii="Arial" w:eastAsia="Times New Roman" w:hAnsi="Arial" w:cs="Arial"/>
          <w:lang w:eastAsia="es-ES"/>
        </w:rPr>
        <w:t xml:space="preserve">Etapa en la cual las partes hacen una revisión total de las obligaciones ejecutadas y </w:t>
      </w:r>
      <w:r w:rsidR="001C20AB" w:rsidRPr="00454B24">
        <w:rPr>
          <w:rFonts w:ascii="Arial" w:eastAsia="Times New Roman" w:hAnsi="Arial" w:cs="Arial"/>
          <w:lang w:eastAsia="es-ES"/>
        </w:rPr>
        <w:t xml:space="preserve">de los </w:t>
      </w:r>
      <w:r w:rsidR="45782A38" w:rsidRPr="00454B24">
        <w:rPr>
          <w:rFonts w:ascii="Arial" w:eastAsia="Times New Roman" w:hAnsi="Arial" w:cs="Arial"/>
          <w:lang w:eastAsia="es-ES"/>
        </w:rPr>
        <w:t>bienes</w:t>
      </w:r>
      <w:r w:rsidR="2037E497" w:rsidRPr="00454B24">
        <w:rPr>
          <w:rFonts w:ascii="Arial" w:eastAsia="Times New Roman" w:hAnsi="Arial" w:cs="Arial"/>
          <w:lang w:eastAsia="es-ES"/>
        </w:rPr>
        <w:t>, obras</w:t>
      </w:r>
      <w:r w:rsidR="45782A38" w:rsidRPr="00454B24">
        <w:rPr>
          <w:rFonts w:ascii="Arial" w:eastAsia="Times New Roman" w:hAnsi="Arial" w:cs="Arial"/>
          <w:lang w:eastAsia="es-ES"/>
        </w:rPr>
        <w:t xml:space="preserve"> o servicios entregados a la entidad y se hacen los reconocimientos o ajustes económicos a que haya lugar, con el fin de finiquitar el vínculo contractual surgido, y declararse a paz y salvo</w:t>
      </w:r>
      <w:r w:rsidR="003F4684" w:rsidRPr="00454B24">
        <w:rPr>
          <w:rStyle w:val="Refdenotaalpie"/>
          <w:rFonts w:ascii="Arial" w:eastAsia="Times New Roman" w:hAnsi="Arial" w:cs="Arial"/>
          <w:lang w:eastAsia="es-ES"/>
        </w:rPr>
        <w:footnoteReference w:id="27"/>
      </w:r>
      <w:r w:rsidR="6F24E287" w:rsidRPr="00454B24">
        <w:rPr>
          <w:rStyle w:val="Refdenotaalpie"/>
          <w:rFonts w:ascii="Arial" w:eastAsia="Times New Roman" w:hAnsi="Arial" w:cs="Arial"/>
          <w:lang w:eastAsia="es-ES"/>
        </w:rPr>
        <w:t>.</w:t>
      </w:r>
    </w:p>
    <w:p w14:paraId="626C0C0F" w14:textId="68CF32A0" w:rsidR="00E80400" w:rsidRPr="00454B24" w:rsidRDefault="00E80400" w:rsidP="007D3516">
      <w:pPr>
        <w:spacing w:after="0" w:line="240" w:lineRule="auto"/>
        <w:jc w:val="both"/>
        <w:rPr>
          <w:rFonts w:ascii="Arial" w:hAnsi="Arial" w:cs="Arial"/>
          <w:b/>
          <w:bCs/>
          <w:color w:val="000000" w:themeColor="text1"/>
        </w:rPr>
      </w:pPr>
    </w:p>
    <w:p w14:paraId="69E5B2C4" w14:textId="4D8FADF7" w:rsidR="00A6155A" w:rsidRPr="00454B24" w:rsidRDefault="00A6155A" w:rsidP="007D3516">
      <w:pPr>
        <w:widowControl w:val="0"/>
        <w:spacing w:after="0" w:line="240" w:lineRule="auto"/>
        <w:jc w:val="both"/>
        <w:rPr>
          <w:rFonts w:ascii="Arial" w:eastAsia="Arial" w:hAnsi="Arial" w:cs="Arial"/>
        </w:rPr>
      </w:pPr>
      <w:bookmarkStart w:id="107" w:name="_Hlk196834639"/>
      <w:r w:rsidRPr="00454B24">
        <w:rPr>
          <w:rFonts w:ascii="Arial" w:eastAsia="Times New Roman" w:hAnsi="Arial" w:cs="Arial"/>
          <w:b/>
          <w:bCs/>
          <w:lang w:eastAsia="es-ES"/>
        </w:rPr>
        <w:t xml:space="preserve">Liquidación Judicial:  </w:t>
      </w:r>
      <w:bookmarkEnd w:id="107"/>
      <w:r w:rsidRPr="00454B24">
        <w:rPr>
          <w:rFonts w:ascii="Arial" w:eastAsia="Times New Roman" w:hAnsi="Arial" w:cs="Arial"/>
          <w:b/>
          <w:bCs/>
          <w:lang w:eastAsia="es-ES"/>
        </w:rPr>
        <w:t xml:space="preserve">Proceso legal que busca finiquitar la relación contractual </w:t>
      </w:r>
      <w:r w:rsidRPr="00454B24">
        <w:rPr>
          <w:rFonts w:ascii="Arial" w:eastAsia="Arial" w:hAnsi="Arial" w:cs="Arial"/>
        </w:rPr>
        <w:t>cuando la liquidación del contrato no se haya logrado de mutuo acuerdo y la Entidad Estatal no lo haya liquidado unilateralmente dentro de los dos (2) meses siguientes al vencimiento del plazo convenido para liquidar de mutuo acuerdo o, en su defecto, del término establecido por la ley. En ese orden de ideas, corresponde al juez llevarla a cabo siempre y cuando (i) no se haya producido una liquidación previa bilateral o unilateral o; (ii) respecto de puntos no liquidados</w:t>
      </w:r>
      <w:r w:rsidRPr="00454B24">
        <w:rPr>
          <w:rStyle w:val="Refdenotaalpie"/>
          <w:rFonts w:ascii="Arial" w:eastAsia="Arial" w:hAnsi="Arial" w:cs="Arial"/>
        </w:rPr>
        <w:footnoteReference w:id="28"/>
      </w:r>
      <w:r w:rsidRPr="00454B24">
        <w:rPr>
          <w:rFonts w:ascii="Arial" w:eastAsia="Arial" w:hAnsi="Arial" w:cs="Arial"/>
        </w:rPr>
        <w:t>.</w:t>
      </w:r>
    </w:p>
    <w:p w14:paraId="5A16AFE6" w14:textId="77777777" w:rsidR="00A6155A" w:rsidRPr="00454B24" w:rsidRDefault="00A6155A" w:rsidP="007D3516">
      <w:pPr>
        <w:spacing w:after="0" w:line="240" w:lineRule="auto"/>
        <w:jc w:val="both"/>
        <w:rPr>
          <w:rFonts w:ascii="Arial" w:hAnsi="Arial" w:cs="Arial"/>
          <w:b/>
          <w:bCs/>
          <w:color w:val="000000" w:themeColor="text1"/>
        </w:rPr>
      </w:pPr>
    </w:p>
    <w:p w14:paraId="346AF976" w14:textId="0273CC52" w:rsidR="00E80400" w:rsidRPr="00454B24" w:rsidRDefault="003F4684" w:rsidP="007D3516">
      <w:pPr>
        <w:widowControl w:val="0"/>
        <w:adjustRightInd w:val="0"/>
        <w:spacing w:after="0" w:line="240" w:lineRule="auto"/>
        <w:jc w:val="both"/>
        <w:rPr>
          <w:rFonts w:ascii="Arial" w:eastAsia="Times New Roman" w:hAnsi="Arial" w:cs="Arial"/>
          <w:lang w:eastAsia="es-ES"/>
        </w:rPr>
      </w:pPr>
      <w:bookmarkStart w:id="108" w:name="_Hlk196834599"/>
      <w:r w:rsidRPr="00454B24">
        <w:rPr>
          <w:rFonts w:ascii="Arial" w:eastAsia="Times New Roman" w:hAnsi="Arial" w:cs="Arial"/>
          <w:b/>
          <w:lang w:eastAsia="es-ES"/>
        </w:rPr>
        <w:t>Liquidación por mutuo acuerdo de las partes:</w:t>
      </w:r>
      <w:bookmarkEnd w:id="108"/>
      <w:r w:rsidRPr="00454B24">
        <w:rPr>
          <w:rFonts w:ascii="Arial" w:eastAsia="Times New Roman" w:hAnsi="Arial" w:cs="Arial"/>
          <w:lang w:eastAsia="es-ES"/>
        </w:rPr>
        <w:t xml:space="preserve"> </w:t>
      </w:r>
      <w:r w:rsidR="00E80400" w:rsidRPr="00454B24">
        <w:rPr>
          <w:rFonts w:ascii="Arial" w:eastAsia="Times New Roman" w:hAnsi="Arial" w:cs="Arial"/>
          <w:lang w:eastAsia="es-ES"/>
        </w:rPr>
        <w:t xml:space="preserve">Liquidación del contrato que se efectúa de forma conjunta por las partes contratantes. </w:t>
      </w:r>
    </w:p>
    <w:bookmarkEnd w:id="106"/>
    <w:p w14:paraId="06F10042" w14:textId="77777777" w:rsidR="00E80400" w:rsidRPr="00454B24" w:rsidRDefault="00E80400" w:rsidP="007D3516">
      <w:pPr>
        <w:widowControl w:val="0"/>
        <w:adjustRightInd w:val="0"/>
        <w:spacing w:after="0" w:line="240" w:lineRule="auto"/>
        <w:jc w:val="both"/>
        <w:rPr>
          <w:rFonts w:ascii="Arial" w:eastAsia="Times New Roman" w:hAnsi="Arial" w:cs="Arial"/>
          <w:lang w:eastAsia="es-ES"/>
        </w:rPr>
      </w:pPr>
    </w:p>
    <w:p w14:paraId="66A39607" w14:textId="276908B7" w:rsidR="00E80400" w:rsidRPr="00454B24" w:rsidRDefault="1E38FE25" w:rsidP="007D3516">
      <w:pPr>
        <w:widowControl w:val="0"/>
        <w:adjustRightInd w:val="0"/>
        <w:spacing w:after="0" w:line="240" w:lineRule="auto"/>
        <w:jc w:val="both"/>
        <w:rPr>
          <w:rFonts w:ascii="Arial" w:eastAsia="Times New Roman" w:hAnsi="Arial" w:cs="Arial"/>
          <w:lang w:eastAsia="es-ES"/>
        </w:rPr>
      </w:pPr>
      <w:bookmarkStart w:id="109" w:name="_Hlk196834617"/>
      <w:bookmarkStart w:id="110" w:name="_Hlk196853611"/>
      <w:r w:rsidRPr="00454B24">
        <w:rPr>
          <w:rFonts w:ascii="Arial" w:eastAsia="Times New Roman" w:hAnsi="Arial" w:cs="Arial"/>
          <w:b/>
          <w:bCs/>
          <w:lang w:eastAsia="es-ES"/>
        </w:rPr>
        <w:t>Liquidación unilateral:</w:t>
      </w:r>
      <w:r w:rsidR="4DDCFDBD" w:rsidRPr="00454B24">
        <w:rPr>
          <w:rFonts w:ascii="Arial" w:eastAsia="Times New Roman" w:hAnsi="Arial" w:cs="Arial"/>
          <w:lang w:eastAsia="es-ES"/>
        </w:rPr>
        <w:t xml:space="preserve"> </w:t>
      </w:r>
      <w:bookmarkEnd w:id="109"/>
      <w:r w:rsidR="4DDCFDBD" w:rsidRPr="00454B24">
        <w:rPr>
          <w:rFonts w:ascii="Arial" w:eastAsia="Times New Roman" w:hAnsi="Arial" w:cs="Arial"/>
          <w:lang w:eastAsia="es-ES"/>
        </w:rPr>
        <w:t xml:space="preserve">Facultad que ejerce la entidad pública contratante mediante acto administrativo debidamente motivado, cuando el contratista no se presenta a la liquidación o </w:t>
      </w:r>
      <w:r w:rsidR="001C20AB" w:rsidRPr="00454B24">
        <w:rPr>
          <w:rFonts w:ascii="Arial" w:eastAsia="Times New Roman" w:hAnsi="Arial" w:cs="Arial"/>
          <w:lang w:eastAsia="es-ES"/>
        </w:rPr>
        <w:t xml:space="preserve">cuando </w:t>
      </w:r>
      <w:r w:rsidR="4DDCFDBD" w:rsidRPr="00454B24">
        <w:rPr>
          <w:rFonts w:ascii="Arial" w:eastAsia="Times New Roman" w:hAnsi="Arial" w:cs="Arial"/>
          <w:lang w:eastAsia="es-ES"/>
        </w:rPr>
        <w:t xml:space="preserve">las partes no llegan a un acuerdo </w:t>
      </w:r>
      <w:r w:rsidR="00AC0131" w:rsidRPr="00454B24">
        <w:rPr>
          <w:rFonts w:ascii="Arial" w:eastAsia="Times New Roman" w:hAnsi="Arial" w:cs="Arial"/>
          <w:lang w:eastAsia="es-ES"/>
        </w:rPr>
        <w:t>total o parcial</w:t>
      </w:r>
      <w:r w:rsidR="00AC0131" w:rsidRPr="00454B24">
        <w:rPr>
          <w:rFonts w:ascii="Arial" w:hAnsi="Arial" w:cs="Arial"/>
        </w:rPr>
        <w:t xml:space="preserve"> </w:t>
      </w:r>
      <w:r w:rsidR="4DDCFDBD" w:rsidRPr="00454B24">
        <w:rPr>
          <w:rFonts w:ascii="Arial" w:eastAsia="Times New Roman" w:hAnsi="Arial" w:cs="Arial"/>
          <w:lang w:eastAsia="es-ES"/>
        </w:rPr>
        <w:t>sobre el contenido de esta.</w:t>
      </w:r>
    </w:p>
    <w:p w14:paraId="6FB97BAC" w14:textId="5E7C03F1" w:rsidR="23C66D50" w:rsidRPr="00454B24" w:rsidRDefault="23C66D50" w:rsidP="007D3516">
      <w:pPr>
        <w:widowControl w:val="0"/>
        <w:spacing w:after="0" w:line="240" w:lineRule="auto"/>
        <w:jc w:val="both"/>
        <w:rPr>
          <w:rFonts w:ascii="Arial" w:hAnsi="Arial" w:cs="Arial"/>
        </w:rPr>
      </w:pPr>
    </w:p>
    <w:p w14:paraId="6F9D9815" w14:textId="29347A80" w:rsidR="00DC729E" w:rsidRPr="00454B24" w:rsidRDefault="00DC729E" w:rsidP="007D3516">
      <w:pPr>
        <w:widowControl w:val="0"/>
        <w:spacing w:after="0" w:line="240" w:lineRule="auto"/>
        <w:jc w:val="both"/>
        <w:rPr>
          <w:rFonts w:ascii="Arial" w:eastAsia="Arial" w:hAnsi="Arial" w:cs="Arial"/>
        </w:rPr>
      </w:pPr>
      <w:r w:rsidRPr="00454B24">
        <w:rPr>
          <w:rFonts w:ascii="Arial" w:eastAsia="Arial" w:hAnsi="Arial" w:cs="Arial"/>
          <w:b/>
          <w:bCs/>
        </w:rPr>
        <w:t>Modificación contractual:</w:t>
      </w:r>
      <w:r w:rsidRPr="00454B24">
        <w:rPr>
          <w:rFonts w:ascii="Arial" w:eastAsia="Arial" w:hAnsi="Arial" w:cs="Arial"/>
        </w:rPr>
        <w:t xml:space="preserve"> Documento por medio del cual las partes realizan cambios en los términos o condiciones inicialmente pactadas en el contrato.</w:t>
      </w:r>
    </w:p>
    <w:p w14:paraId="048D1BAA" w14:textId="5F087B5D" w:rsidR="00E80400" w:rsidRPr="00454B24" w:rsidRDefault="00E80400" w:rsidP="007D3516">
      <w:pPr>
        <w:spacing w:after="0" w:line="240" w:lineRule="auto"/>
        <w:jc w:val="both"/>
        <w:rPr>
          <w:rFonts w:ascii="Arial" w:hAnsi="Arial" w:cs="Arial"/>
          <w:b/>
          <w:bCs/>
          <w:color w:val="000000" w:themeColor="text1"/>
        </w:rPr>
      </w:pPr>
    </w:p>
    <w:p w14:paraId="63718FC6" w14:textId="57C32E3E" w:rsidR="00AC0131" w:rsidRPr="00454B24" w:rsidRDefault="00AC0131" w:rsidP="007D3516">
      <w:pPr>
        <w:spacing w:after="0" w:line="240" w:lineRule="auto"/>
        <w:jc w:val="both"/>
        <w:rPr>
          <w:rFonts w:ascii="Arial" w:hAnsi="Arial" w:cs="Arial"/>
          <w:b/>
          <w:bCs/>
          <w:color w:val="000000" w:themeColor="text1"/>
        </w:rPr>
      </w:pPr>
      <w:bookmarkStart w:id="111" w:name="_Hlk196834665"/>
      <w:bookmarkStart w:id="112" w:name="_Hlk196853641"/>
      <w:bookmarkEnd w:id="110"/>
      <w:r w:rsidRPr="00454B24">
        <w:rPr>
          <w:rFonts w:ascii="Arial" w:hAnsi="Arial" w:cs="Arial"/>
          <w:b/>
        </w:rPr>
        <w:t>Multa</w:t>
      </w:r>
      <w:bookmarkEnd w:id="111"/>
      <w:r w:rsidRPr="00454B24">
        <w:rPr>
          <w:rFonts w:ascii="Arial" w:hAnsi="Arial" w:cs="Arial"/>
        </w:rPr>
        <w:t xml:space="preserve">: </w:t>
      </w:r>
      <w:r w:rsidR="001C20AB" w:rsidRPr="00454B24">
        <w:rPr>
          <w:rFonts w:ascii="Arial" w:hAnsi="Arial" w:cs="Arial"/>
        </w:rPr>
        <w:t>V</w:t>
      </w:r>
      <w:r w:rsidRPr="00454B24">
        <w:rPr>
          <w:rFonts w:ascii="Arial" w:hAnsi="Arial" w:cs="Arial"/>
        </w:rPr>
        <w:t>alor pecuniario que se impone al contratista cuando incumple parcial o totalmente una o más obligaciones del contrato. Se debe aplicar respetando los principios del debido proceso y el procedimiento establecido en la Ley. Se debe haber pactado en el contrato.</w:t>
      </w:r>
    </w:p>
    <w:bookmarkEnd w:id="112"/>
    <w:p w14:paraId="020C31F8" w14:textId="77777777" w:rsidR="00AC0131" w:rsidRPr="00454B24" w:rsidRDefault="00AC0131" w:rsidP="007D3516">
      <w:pPr>
        <w:spacing w:after="0" w:line="240" w:lineRule="auto"/>
        <w:jc w:val="both"/>
        <w:rPr>
          <w:rFonts w:ascii="Arial" w:hAnsi="Arial" w:cs="Arial"/>
          <w:b/>
          <w:bCs/>
          <w:color w:val="000000" w:themeColor="text1"/>
        </w:rPr>
      </w:pPr>
    </w:p>
    <w:p w14:paraId="4F72F3A0" w14:textId="72CA4289" w:rsidR="00357EE7" w:rsidRPr="00454B24" w:rsidRDefault="00357EE7" w:rsidP="007D3516">
      <w:pPr>
        <w:spacing w:after="0" w:line="240" w:lineRule="auto"/>
        <w:jc w:val="both"/>
        <w:rPr>
          <w:rFonts w:ascii="Arial" w:hAnsi="Arial" w:cs="Arial"/>
          <w:color w:val="000000" w:themeColor="text1"/>
          <w:shd w:val="clear" w:color="auto" w:fill="FFFFFF"/>
        </w:rPr>
      </w:pPr>
      <w:bookmarkStart w:id="113" w:name="_Hlk196834677"/>
      <w:bookmarkStart w:id="114" w:name="_Hlk196853686"/>
      <w:r w:rsidRPr="00454B24">
        <w:rPr>
          <w:rFonts w:ascii="Arial" w:hAnsi="Arial" w:cs="Arial"/>
          <w:b/>
          <w:bCs/>
          <w:color w:val="000000" w:themeColor="text1"/>
        </w:rPr>
        <w:t>Pago Anticipado</w:t>
      </w:r>
      <w:bookmarkEnd w:id="113"/>
      <w:r w:rsidRPr="00454B24">
        <w:rPr>
          <w:rFonts w:ascii="Arial" w:hAnsi="Arial" w:cs="Arial"/>
          <w:color w:val="000000" w:themeColor="text1"/>
        </w:rPr>
        <w:t xml:space="preserve">: </w:t>
      </w:r>
      <w:r w:rsidR="000842C7" w:rsidRPr="00454B24">
        <w:rPr>
          <w:rFonts w:ascii="Arial" w:hAnsi="Arial" w:cs="Arial"/>
          <w:color w:val="000000" w:themeColor="text1"/>
        </w:rPr>
        <w:t>E</w:t>
      </w:r>
      <w:r w:rsidR="000842C7" w:rsidRPr="00454B24">
        <w:rPr>
          <w:rFonts w:ascii="Arial" w:hAnsi="Arial" w:cs="Arial"/>
          <w:color w:val="000000" w:themeColor="text1"/>
          <w:shd w:val="clear" w:color="auto" w:fill="FFFFFF"/>
        </w:rPr>
        <w:t>s un pago efectivo del precio</w:t>
      </w:r>
      <w:r w:rsidR="001C20AB" w:rsidRPr="00454B24">
        <w:rPr>
          <w:rFonts w:ascii="Arial" w:hAnsi="Arial" w:cs="Arial"/>
          <w:color w:val="000000" w:themeColor="text1"/>
          <w:shd w:val="clear" w:color="auto" w:fill="FFFFFF"/>
        </w:rPr>
        <w:t xml:space="preserve"> que se realiza </w:t>
      </w:r>
      <w:r w:rsidR="001236B9" w:rsidRPr="00454B24">
        <w:rPr>
          <w:rFonts w:ascii="Arial" w:hAnsi="Arial" w:cs="Arial"/>
          <w:color w:val="000000" w:themeColor="text1"/>
          <w:shd w:val="clear" w:color="auto" w:fill="FFFFFF"/>
        </w:rPr>
        <w:t>a</w:t>
      </w:r>
      <w:r w:rsidR="001C20AB" w:rsidRPr="00454B24">
        <w:rPr>
          <w:rFonts w:ascii="Arial" w:hAnsi="Arial" w:cs="Arial"/>
          <w:color w:val="000000" w:themeColor="text1"/>
          <w:shd w:val="clear" w:color="auto" w:fill="FFFFFF"/>
        </w:rPr>
        <w:t xml:space="preserve">ntes de recibir </w:t>
      </w:r>
      <w:r w:rsidR="001236B9" w:rsidRPr="00454B24">
        <w:rPr>
          <w:rFonts w:ascii="Arial" w:hAnsi="Arial" w:cs="Arial"/>
          <w:color w:val="000000" w:themeColor="text1"/>
          <w:shd w:val="clear" w:color="auto" w:fill="FFFFFF"/>
        </w:rPr>
        <w:t>el</w:t>
      </w:r>
      <w:r w:rsidR="001C20AB" w:rsidRPr="00454B24">
        <w:rPr>
          <w:rFonts w:ascii="Arial" w:hAnsi="Arial" w:cs="Arial"/>
          <w:color w:val="000000" w:themeColor="text1"/>
          <w:shd w:val="clear" w:color="auto" w:fill="FFFFFF"/>
        </w:rPr>
        <w:t xml:space="preserve"> bien</w:t>
      </w:r>
      <w:r w:rsidR="001236B9" w:rsidRPr="00454B24">
        <w:rPr>
          <w:rFonts w:ascii="Arial" w:hAnsi="Arial" w:cs="Arial"/>
          <w:color w:val="000000" w:themeColor="text1"/>
          <w:shd w:val="clear" w:color="auto" w:fill="FFFFFF"/>
        </w:rPr>
        <w:t xml:space="preserve">, obra o </w:t>
      </w:r>
      <w:r w:rsidR="001C20AB" w:rsidRPr="00454B24">
        <w:rPr>
          <w:rFonts w:ascii="Arial" w:hAnsi="Arial" w:cs="Arial"/>
          <w:color w:val="000000" w:themeColor="text1"/>
          <w:shd w:val="clear" w:color="auto" w:fill="FFFFFF"/>
        </w:rPr>
        <w:t>servicio</w:t>
      </w:r>
      <w:r w:rsidR="001236B9" w:rsidRPr="00454B24">
        <w:rPr>
          <w:rFonts w:ascii="Arial" w:hAnsi="Arial" w:cs="Arial"/>
          <w:color w:val="000000" w:themeColor="text1"/>
          <w:shd w:val="clear" w:color="auto" w:fill="FFFFFF"/>
        </w:rPr>
        <w:t xml:space="preserve"> contratado. Est</w:t>
      </w:r>
      <w:r w:rsidR="000842C7" w:rsidRPr="00454B24">
        <w:rPr>
          <w:rFonts w:ascii="Arial" w:hAnsi="Arial" w:cs="Arial"/>
          <w:color w:val="000000" w:themeColor="text1"/>
          <w:shd w:val="clear" w:color="auto" w:fill="FFFFFF"/>
        </w:rPr>
        <w:t>os recursos se integran al patrimonio del contratista desde su desembolso.</w:t>
      </w:r>
    </w:p>
    <w:p w14:paraId="6EA880DE" w14:textId="77777777" w:rsidR="001277F0" w:rsidRPr="00454B24" w:rsidRDefault="001277F0" w:rsidP="007D3516">
      <w:pPr>
        <w:spacing w:after="0" w:line="240" w:lineRule="auto"/>
        <w:jc w:val="both"/>
        <w:rPr>
          <w:rFonts w:ascii="Arial" w:hAnsi="Arial" w:cs="Arial"/>
          <w:b/>
          <w:color w:val="000000" w:themeColor="text1"/>
        </w:rPr>
      </w:pPr>
    </w:p>
    <w:p w14:paraId="5A2951E0" w14:textId="77777777" w:rsidR="00A6155A" w:rsidRPr="00454B24" w:rsidRDefault="00A6155A" w:rsidP="007D3516">
      <w:pPr>
        <w:pStyle w:val="Default"/>
        <w:jc w:val="both"/>
        <w:rPr>
          <w:color w:val="auto"/>
          <w:sz w:val="22"/>
          <w:szCs w:val="22"/>
        </w:rPr>
      </w:pPr>
      <w:r w:rsidRPr="00454B24">
        <w:rPr>
          <w:b/>
          <w:bCs/>
          <w:color w:val="auto"/>
          <w:sz w:val="22"/>
          <w:szCs w:val="22"/>
        </w:rPr>
        <w:t>Plan anual de adquisiciones:</w:t>
      </w:r>
      <w:r w:rsidRPr="00454B24">
        <w:rPr>
          <w:color w:val="auto"/>
          <w:sz w:val="22"/>
          <w:szCs w:val="22"/>
        </w:rPr>
        <w:t xml:space="preserve"> Instrumento de planeación contractual que las entidades estatales deben diligenciar, publicar y actualizar con el fin de identificar, registrar, programar y divulgar sus necesidades de bienes, obras y servicios de acuerdo con el presupuesto asignado.</w:t>
      </w:r>
    </w:p>
    <w:bookmarkEnd w:id="114"/>
    <w:p w14:paraId="3B18B3C8" w14:textId="77777777" w:rsidR="00A6155A" w:rsidRPr="00454B24" w:rsidRDefault="00A6155A" w:rsidP="007D3516">
      <w:pPr>
        <w:spacing w:after="0" w:line="240" w:lineRule="auto"/>
        <w:jc w:val="both"/>
        <w:rPr>
          <w:rFonts w:ascii="Arial" w:hAnsi="Arial" w:cs="Arial"/>
          <w:b/>
          <w:color w:val="000000" w:themeColor="text1"/>
        </w:rPr>
      </w:pPr>
    </w:p>
    <w:p w14:paraId="5164AADA" w14:textId="66E8A912" w:rsidR="001277F0" w:rsidRPr="00454B24" w:rsidRDefault="001454AF" w:rsidP="007D3516">
      <w:pPr>
        <w:pStyle w:val="Default"/>
        <w:jc w:val="both"/>
        <w:rPr>
          <w:color w:val="auto"/>
          <w:sz w:val="22"/>
          <w:szCs w:val="22"/>
        </w:rPr>
      </w:pPr>
      <w:bookmarkStart w:id="115" w:name="_Hlk196834688"/>
      <w:bookmarkStart w:id="116" w:name="_Hlk196853796"/>
      <w:r w:rsidRPr="00454B24">
        <w:rPr>
          <w:b/>
          <w:bCs/>
          <w:color w:val="auto"/>
          <w:sz w:val="22"/>
          <w:szCs w:val="22"/>
        </w:rPr>
        <w:t>Plazo</w:t>
      </w:r>
      <w:bookmarkEnd w:id="115"/>
      <w:r w:rsidR="001277F0" w:rsidRPr="00454B24">
        <w:rPr>
          <w:b/>
          <w:bCs/>
          <w:color w:val="auto"/>
          <w:sz w:val="22"/>
          <w:szCs w:val="22"/>
        </w:rPr>
        <w:t xml:space="preserve">: </w:t>
      </w:r>
      <w:r w:rsidR="001277F0" w:rsidRPr="00454B24">
        <w:rPr>
          <w:color w:val="auto"/>
          <w:sz w:val="22"/>
          <w:szCs w:val="22"/>
        </w:rPr>
        <w:t>Es el período o término que se fija para el cumplimiento de una obligación. En los contratos, es el término establecido para dar cumplimiento al objeto contractual, o a cada una de las etapas de este (ejecución, liquidación, etc.)</w:t>
      </w:r>
      <w:r w:rsidR="00AA5951" w:rsidRPr="00454B24">
        <w:rPr>
          <w:color w:val="auto"/>
          <w:sz w:val="22"/>
          <w:szCs w:val="22"/>
        </w:rPr>
        <w:t>.</w:t>
      </w:r>
      <w:r w:rsidR="001277F0" w:rsidRPr="00454B24">
        <w:rPr>
          <w:color w:val="auto"/>
          <w:sz w:val="22"/>
          <w:szCs w:val="22"/>
        </w:rPr>
        <w:t xml:space="preserve"> </w:t>
      </w:r>
    </w:p>
    <w:p w14:paraId="1DFB3DBF" w14:textId="77777777" w:rsidR="001277F0" w:rsidRPr="00454B24" w:rsidRDefault="001277F0" w:rsidP="007D3516">
      <w:pPr>
        <w:pStyle w:val="Default"/>
        <w:jc w:val="both"/>
        <w:rPr>
          <w:b/>
          <w:bCs/>
          <w:color w:val="auto"/>
          <w:sz w:val="22"/>
          <w:szCs w:val="22"/>
        </w:rPr>
      </w:pPr>
    </w:p>
    <w:p w14:paraId="4A7C85FA" w14:textId="3B7D13C8" w:rsidR="001277F0" w:rsidRPr="00454B24" w:rsidRDefault="001454AF" w:rsidP="007D3516">
      <w:pPr>
        <w:pStyle w:val="Default"/>
        <w:jc w:val="both"/>
        <w:rPr>
          <w:color w:val="auto"/>
          <w:sz w:val="22"/>
          <w:szCs w:val="22"/>
        </w:rPr>
      </w:pPr>
      <w:bookmarkStart w:id="117" w:name="_Hlk196834701"/>
      <w:r w:rsidRPr="00454B24">
        <w:rPr>
          <w:b/>
          <w:bCs/>
          <w:color w:val="auto"/>
          <w:sz w:val="22"/>
          <w:szCs w:val="22"/>
        </w:rPr>
        <w:t>Plazo de ejecución</w:t>
      </w:r>
      <w:bookmarkEnd w:id="117"/>
      <w:r w:rsidRPr="00454B24">
        <w:rPr>
          <w:b/>
          <w:bCs/>
          <w:color w:val="auto"/>
          <w:sz w:val="22"/>
          <w:szCs w:val="22"/>
        </w:rPr>
        <w:t>:</w:t>
      </w:r>
      <w:r w:rsidR="001277F0" w:rsidRPr="00454B24">
        <w:rPr>
          <w:b/>
          <w:bCs/>
          <w:color w:val="auto"/>
          <w:sz w:val="22"/>
          <w:szCs w:val="22"/>
        </w:rPr>
        <w:t xml:space="preserve"> </w:t>
      </w:r>
      <w:r w:rsidR="001277F0" w:rsidRPr="00454B24">
        <w:rPr>
          <w:color w:val="auto"/>
          <w:sz w:val="22"/>
          <w:szCs w:val="22"/>
        </w:rPr>
        <w:t>Término que se fija para la ejecución del objeto contractual, comprendido entre la fecha de inici</w:t>
      </w:r>
      <w:r w:rsidR="001236B9" w:rsidRPr="00454B24">
        <w:rPr>
          <w:color w:val="auto"/>
          <w:sz w:val="22"/>
          <w:szCs w:val="22"/>
        </w:rPr>
        <w:t>o</w:t>
      </w:r>
      <w:r w:rsidR="001277F0" w:rsidRPr="00454B24">
        <w:rPr>
          <w:color w:val="auto"/>
          <w:sz w:val="22"/>
          <w:szCs w:val="22"/>
        </w:rPr>
        <w:t xml:space="preserve"> y la fecha en que se vence el término pactado para la ejecución del contrato. </w:t>
      </w:r>
    </w:p>
    <w:bookmarkEnd w:id="116"/>
    <w:p w14:paraId="12E04A1A" w14:textId="77777777" w:rsidR="001236B9" w:rsidRPr="00454B24" w:rsidRDefault="001236B9" w:rsidP="007D3516">
      <w:pPr>
        <w:pStyle w:val="Default"/>
        <w:jc w:val="both"/>
        <w:rPr>
          <w:color w:val="auto"/>
          <w:sz w:val="22"/>
          <w:szCs w:val="22"/>
        </w:rPr>
      </w:pPr>
    </w:p>
    <w:p w14:paraId="1B08CDA3" w14:textId="567E1981" w:rsidR="001277F0" w:rsidRPr="00454B24" w:rsidRDefault="001454AF" w:rsidP="007D3516">
      <w:pPr>
        <w:pStyle w:val="Default"/>
        <w:jc w:val="both"/>
        <w:rPr>
          <w:color w:val="auto"/>
          <w:sz w:val="22"/>
          <w:szCs w:val="22"/>
        </w:rPr>
      </w:pPr>
      <w:bookmarkStart w:id="118" w:name="_Hlk196834722"/>
      <w:r w:rsidRPr="00454B24">
        <w:rPr>
          <w:b/>
          <w:bCs/>
          <w:color w:val="auto"/>
          <w:sz w:val="22"/>
          <w:szCs w:val="22"/>
        </w:rPr>
        <w:t>Pliego de condiciones</w:t>
      </w:r>
      <w:bookmarkEnd w:id="118"/>
      <w:r w:rsidRPr="00454B24">
        <w:rPr>
          <w:b/>
          <w:bCs/>
          <w:color w:val="auto"/>
          <w:sz w:val="22"/>
          <w:szCs w:val="22"/>
        </w:rPr>
        <w:t xml:space="preserve">: </w:t>
      </w:r>
      <w:r w:rsidR="001277F0" w:rsidRPr="00454B24">
        <w:rPr>
          <w:color w:val="auto"/>
          <w:sz w:val="22"/>
          <w:szCs w:val="22"/>
        </w:rPr>
        <w:t xml:space="preserve">Es el conjunto de requisitos y reglas de carácter jurídico, técnico, financiero y económico, que la Entidad establece para la participación en un proceso </w:t>
      </w:r>
      <w:r w:rsidR="001236B9" w:rsidRPr="00454B24">
        <w:rPr>
          <w:color w:val="auto"/>
          <w:sz w:val="22"/>
          <w:szCs w:val="22"/>
        </w:rPr>
        <w:t xml:space="preserve">de </w:t>
      </w:r>
      <w:r w:rsidR="001277F0" w:rsidRPr="00454B24">
        <w:rPr>
          <w:color w:val="auto"/>
          <w:sz w:val="22"/>
          <w:szCs w:val="22"/>
        </w:rPr>
        <w:t>selec</w:t>
      </w:r>
      <w:r w:rsidR="001236B9" w:rsidRPr="00454B24">
        <w:rPr>
          <w:color w:val="auto"/>
          <w:sz w:val="22"/>
          <w:szCs w:val="22"/>
        </w:rPr>
        <w:t>ción</w:t>
      </w:r>
      <w:r w:rsidR="001277F0" w:rsidRPr="00454B24">
        <w:rPr>
          <w:color w:val="auto"/>
          <w:sz w:val="22"/>
          <w:szCs w:val="22"/>
        </w:rPr>
        <w:t xml:space="preserve">. Con fundamento en </w:t>
      </w:r>
      <w:r w:rsidR="00C442ED" w:rsidRPr="00454B24">
        <w:rPr>
          <w:color w:val="auto"/>
          <w:sz w:val="22"/>
          <w:szCs w:val="22"/>
        </w:rPr>
        <w:t>él</w:t>
      </w:r>
      <w:r w:rsidR="001277F0" w:rsidRPr="00454B24">
        <w:rPr>
          <w:color w:val="auto"/>
          <w:sz w:val="22"/>
          <w:szCs w:val="22"/>
        </w:rPr>
        <w:t xml:space="preserve">, se efectúa la selección de los contratistas. </w:t>
      </w:r>
    </w:p>
    <w:p w14:paraId="4ED95D3D" w14:textId="77777777" w:rsidR="00EE6553" w:rsidRPr="00454B24" w:rsidRDefault="00EE6553" w:rsidP="007D3516">
      <w:pPr>
        <w:pStyle w:val="Default"/>
        <w:jc w:val="both"/>
        <w:rPr>
          <w:b/>
          <w:bCs/>
          <w:color w:val="auto"/>
          <w:sz w:val="22"/>
          <w:szCs w:val="22"/>
        </w:rPr>
      </w:pPr>
    </w:p>
    <w:p w14:paraId="6D8DFE72" w14:textId="2E42DDD5" w:rsidR="001236B9" w:rsidRPr="00454B24" w:rsidRDefault="001236B9" w:rsidP="007D3516">
      <w:pPr>
        <w:pStyle w:val="Default"/>
        <w:jc w:val="both"/>
        <w:rPr>
          <w:sz w:val="22"/>
          <w:szCs w:val="22"/>
        </w:rPr>
      </w:pPr>
      <w:r w:rsidRPr="00454B24">
        <w:rPr>
          <w:b/>
          <w:bCs/>
          <w:sz w:val="22"/>
          <w:szCs w:val="22"/>
        </w:rPr>
        <w:t xml:space="preserve">Política antisoborno: </w:t>
      </w:r>
      <w:r w:rsidRPr="00454B24">
        <w:rPr>
          <w:sz w:val="22"/>
          <w:szCs w:val="22"/>
        </w:rPr>
        <w:t>Conjunto de normas y procedimientos que tienen como finalidad prevenir, detectar, controlar y hacer seguimiento y evaluación a las conductas fraudulentas que conlleven al soborno.</w:t>
      </w:r>
    </w:p>
    <w:p w14:paraId="199F4F7F" w14:textId="77777777" w:rsidR="001236B9" w:rsidRPr="00454B24" w:rsidRDefault="001236B9" w:rsidP="007D3516">
      <w:pPr>
        <w:pStyle w:val="Default"/>
        <w:jc w:val="both"/>
        <w:rPr>
          <w:b/>
          <w:bCs/>
          <w:sz w:val="22"/>
          <w:szCs w:val="22"/>
        </w:rPr>
      </w:pPr>
    </w:p>
    <w:p w14:paraId="514761FC" w14:textId="3B1A5BE9" w:rsidR="5E439559" w:rsidRPr="00454B24" w:rsidRDefault="50FE14DA" w:rsidP="007D3516">
      <w:pPr>
        <w:pStyle w:val="Default"/>
        <w:jc w:val="both"/>
        <w:rPr>
          <w:sz w:val="22"/>
          <w:szCs w:val="22"/>
        </w:rPr>
      </w:pPr>
      <w:bookmarkStart w:id="119" w:name="_Hlk196834750"/>
      <w:bookmarkStart w:id="120" w:name="_Hlk196854126"/>
      <w:r w:rsidRPr="00454B24">
        <w:rPr>
          <w:b/>
          <w:bCs/>
          <w:sz w:val="22"/>
          <w:szCs w:val="22"/>
        </w:rPr>
        <w:t>Precio artificialmente bajo</w:t>
      </w:r>
      <w:bookmarkEnd w:id="119"/>
      <w:r w:rsidRPr="00454B24">
        <w:rPr>
          <w:b/>
          <w:bCs/>
          <w:sz w:val="22"/>
          <w:szCs w:val="22"/>
        </w:rPr>
        <w:t xml:space="preserve">: </w:t>
      </w:r>
      <w:r w:rsidR="001236B9" w:rsidRPr="00454B24">
        <w:rPr>
          <w:sz w:val="22"/>
          <w:szCs w:val="22"/>
        </w:rPr>
        <w:t>P</w:t>
      </w:r>
      <w:r w:rsidR="4FC78868" w:rsidRPr="00454B24">
        <w:rPr>
          <w:sz w:val="22"/>
          <w:szCs w:val="22"/>
        </w:rPr>
        <w:t xml:space="preserve">recio </w:t>
      </w:r>
      <w:r w:rsidR="00DC729E" w:rsidRPr="00454B24">
        <w:rPr>
          <w:sz w:val="22"/>
          <w:szCs w:val="22"/>
        </w:rPr>
        <w:t>que</w:t>
      </w:r>
      <w:r w:rsidR="001236B9" w:rsidRPr="00454B24">
        <w:rPr>
          <w:sz w:val="22"/>
          <w:szCs w:val="22"/>
        </w:rPr>
        <w:t xml:space="preserve"> </w:t>
      </w:r>
      <w:r w:rsidR="4FC78868" w:rsidRPr="00454B24">
        <w:rPr>
          <w:sz w:val="22"/>
          <w:szCs w:val="22"/>
        </w:rPr>
        <w:t xml:space="preserve">no parece suficiente para garantizar una correcta ejecución del contrato, de acuerdo </w:t>
      </w:r>
      <w:r w:rsidR="00DC729E" w:rsidRPr="00454B24">
        <w:rPr>
          <w:sz w:val="22"/>
          <w:szCs w:val="22"/>
        </w:rPr>
        <w:t>con</w:t>
      </w:r>
      <w:r w:rsidR="4FC78868" w:rsidRPr="00454B24">
        <w:rPr>
          <w:sz w:val="22"/>
          <w:szCs w:val="22"/>
        </w:rPr>
        <w:t xml:space="preserve"> la información recogida durante la etapa de planeación y particularmente durante el Estudio del Sector</w:t>
      </w:r>
      <w:r w:rsidR="5E439559" w:rsidRPr="00454B24">
        <w:rPr>
          <w:rStyle w:val="Refdenotaalpie"/>
          <w:sz w:val="22"/>
          <w:szCs w:val="22"/>
        </w:rPr>
        <w:footnoteReference w:id="29"/>
      </w:r>
      <w:r w:rsidR="00511D9C" w:rsidRPr="00454B24">
        <w:rPr>
          <w:sz w:val="22"/>
          <w:szCs w:val="22"/>
        </w:rPr>
        <w:t>.</w:t>
      </w:r>
    </w:p>
    <w:bookmarkEnd w:id="120"/>
    <w:p w14:paraId="6C501A99" w14:textId="020FC310" w:rsidR="23C66D50" w:rsidRPr="00454B24" w:rsidRDefault="23C66D50" w:rsidP="007D3516">
      <w:pPr>
        <w:pStyle w:val="Default"/>
        <w:jc w:val="both"/>
        <w:rPr>
          <w:b/>
          <w:bCs/>
          <w:color w:val="auto"/>
          <w:sz w:val="22"/>
          <w:szCs w:val="22"/>
        </w:rPr>
      </w:pPr>
    </w:p>
    <w:p w14:paraId="76ECAE8D" w14:textId="2312A92F" w:rsidR="28D02578" w:rsidRPr="00454B24" w:rsidRDefault="6DB4AE90" w:rsidP="007D3516">
      <w:pPr>
        <w:pStyle w:val="Default"/>
        <w:jc w:val="both"/>
        <w:rPr>
          <w:sz w:val="22"/>
          <w:szCs w:val="22"/>
        </w:rPr>
      </w:pPr>
      <w:bookmarkStart w:id="121" w:name="_Hlk196834762"/>
      <w:r w:rsidRPr="00454B24">
        <w:rPr>
          <w:b/>
          <w:bCs/>
          <w:color w:val="auto"/>
          <w:sz w:val="22"/>
          <w:szCs w:val="22"/>
        </w:rPr>
        <w:t>Promesa de sociedad futura</w:t>
      </w:r>
      <w:bookmarkEnd w:id="121"/>
      <w:r w:rsidRPr="00454B24">
        <w:rPr>
          <w:b/>
          <w:bCs/>
          <w:color w:val="auto"/>
          <w:sz w:val="22"/>
          <w:szCs w:val="22"/>
        </w:rPr>
        <w:t xml:space="preserve">: </w:t>
      </w:r>
      <w:r w:rsidR="00137ECA" w:rsidRPr="00454B24">
        <w:rPr>
          <w:color w:val="auto"/>
          <w:sz w:val="22"/>
          <w:szCs w:val="22"/>
        </w:rPr>
        <w:t xml:space="preserve"> </w:t>
      </w:r>
      <w:r w:rsidR="00DC729E" w:rsidRPr="00454B24">
        <w:rPr>
          <w:color w:val="auto"/>
          <w:sz w:val="22"/>
          <w:szCs w:val="22"/>
        </w:rPr>
        <w:t xml:space="preserve">Negocio jurídico por medio del cual las partes </w:t>
      </w:r>
      <w:r w:rsidR="004F22D7" w:rsidRPr="00454B24">
        <w:rPr>
          <w:color w:val="auto"/>
          <w:sz w:val="22"/>
          <w:szCs w:val="22"/>
        </w:rPr>
        <w:t>se</w:t>
      </w:r>
      <w:r w:rsidR="00DC729E" w:rsidRPr="00454B24">
        <w:rPr>
          <w:color w:val="auto"/>
          <w:sz w:val="22"/>
          <w:szCs w:val="22"/>
        </w:rPr>
        <w:t xml:space="preserve"> comprometen a </w:t>
      </w:r>
      <w:r w:rsidR="00137ECA" w:rsidRPr="00454B24">
        <w:rPr>
          <w:color w:val="auto"/>
          <w:sz w:val="22"/>
          <w:szCs w:val="22"/>
        </w:rPr>
        <w:t xml:space="preserve">constituir una sociedad en un tiempo futuro. </w:t>
      </w:r>
    </w:p>
    <w:p w14:paraId="553DA4F7" w14:textId="77777777" w:rsidR="004B0865" w:rsidRPr="00454B24" w:rsidRDefault="004B0865" w:rsidP="007D3516">
      <w:pPr>
        <w:pStyle w:val="Default"/>
        <w:jc w:val="both"/>
        <w:rPr>
          <w:sz w:val="22"/>
          <w:szCs w:val="22"/>
        </w:rPr>
      </w:pPr>
    </w:p>
    <w:p w14:paraId="5758E108" w14:textId="19033881" w:rsidR="00137ECA" w:rsidRPr="00454B24" w:rsidRDefault="00137ECA" w:rsidP="007D3516">
      <w:pPr>
        <w:spacing w:after="0" w:line="240" w:lineRule="auto"/>
        <w:jc w:val="both"/>
        <w:rPr>
          <w:rFonts w:ascii="Arial" w:eastAsia="Times New Roman" w:hAnsi="Arial" w:cs="Arial"/>
          <w:color w:val="000000"/>
          <w:lang w:eastAsia="es-CO"/>
        </w:rPr>
      </w:pPr>
      <w:r w:rsidRPr="00454B24">
        <w:rPr>
          <w:rFonts w:ascii="Arial" w:eastAsia="Times New Roman" w:hAnsi="Arial" w:cs="Arial"/>
          <w:color w:val="000000"/>
          <w:lang w:eastAsia="es-CO"/>
        </w:rPr>
        <w:lastRenderedPageBreak/>
        <w:t xml:space="preserve">Para que una promesa de contrato de sociedad </w:t>
      </w:r>
      <w:r w:rsidR="00DC729E" w:rsidRPr="00454B24">
        <w:rPr>
          <w:rFonts w:ascii="Arial" w:eastAsia="Times New Roman" w:hAnsi="Arial" w:cs="Arial"/>
          <w:color w:val="000000"/>
          <w:lang w:eastAsia="es-CO"/>
        </w:rPr>
        <w:t xml:space="preserve">futura </w:t>
      </w:r>
      <w:r w:rsidRPr="00454B24">
        <w:rPr>
          <w:rFonts w:ascii="Arial" w:eastAsia="Times New Roman" w:hAnsi="Arial" w:cs="Arial"/>
          <w:color w:val="000000"/>
          <w:lang w:eastAsia="es-CO"/>
        </w:rPr>
        <w:t>sea válida</w:t>
      </w:r>
      <w:r w:rsidR="00DC729E" w:rsidRPr="00454B24">
        <w:rPr>
          <w:rFonts w:ascii="Arial" w:eastAsia="Times New Roman" w:hAnsi="Arial" w:cs="Arial"/>
          <w:color w:val="000000"/>
          <w:lang w:eastAsia="es-CO"/>
        </w:rPr>
        <w:t>,</w:t>
      </w:r>
      <w:r w:rsidRPr="00454B24">
        <w:rPr>
          <w:rFonts w:ascii="Arial" w:eastAsia="Times New Roman" w:hAnsi="Arial" w:cs="Arial"/>
          <w:color w:val="000000"/>
          <w:lang w:eastAsia="es-CO"/>
        </w:rPr>
        <w:t xml:space="preserve"> se deben cumplir las siguientes exigencias señaladas en el artículo 119 del Código de Comercio</w:t>
      </w:r>
      <w:r w:rsidR="00DC729E" w:rsidRPr="00454B24">
        <w:rPr>
          <w:rFonts w:ascii="Arial" w:eastAsia="Times New Roman" w:hAnsi="Arial" w:cs="Arial"/>
          <w:color w:val="000000"/>
          <w:lang w:eastAsia="es-CO"/>
        </w:rPr>
        <w:t>, o en la norma que la modifique, adicione o sustituya</w:t>
      </w:r>
      <w:r w:rsidR="001617DC" w:rsidRPr="00454B24">
        <w:rPr>
          <w:rStyle w:val="Refdenotaalpie"/>
          <w:rFonts w:ascii="Arial" w:eastAsia="Times New Roman" w:hAnsi="Arial" w:cs="Arial"/>
          <w:color w:val="000000"/>
          <w:lang w:eastAsia="es-CO"/>
        </w:rPr>
        <w:footnoteReference w:id="30"/>
      </w:r>
      <w:r w:rsidR="001617DC" w:rsidRPr="00454B24">
        <w:rPr>
          <w:rFonts w:ascii="Arial" w:eastAsia="Times New Roman" w:hAnsi="Arial" w:cs="Arial"/>
          <w:color w:val="000000"/>
          <w:lang w:eastAsia="es-CO"/>
        </w:rPr>
        <w:t>.</w:t>
      </w:r>
    </w:p>
    <w:p w14:paraId="662F343B" w14:textId="2CC6C47B" w:rsidR="004B0865" w:rsidRPr="00454B24" w:rsidRDefault="004B0865" w:rsidP="007D3516">
      <w:pPr>
        <w:spacing w:after="0" w:line="240" w:lineRule="auto"/>
        <w:jc w:val="both"/>
        <w:rPr>
          <w:rFonts w:ascii="Arial" w:eastAsia="Times New Roman" w:hAnsi="Arial" w:cs="Arial"/>
          <w:color w:val="000000"/>
          <w:lang w:eastAsia="es-CO"/>
        </w:rPr>
      </w:pPr>
    </w:p>
    <w:p w14:paraId="2197B585" w14:textId="3855C549" w:rsidR="00357EE7" w:rsidRPr="00454B24" w:rsidRDefault="00357EE7" w:rsidP="007D3516">
      <w:pPr>
        <w:spacing w:after="0" w:line="240" w:lineRule="auto"/>
        <w:jc w:val="both"/>
        <w:rPr>
          <w:rFonts w:ascii="Arial" w:hAnsi="Arial" w:cs="Arial"/>
          <w:color w:val="000000" w:themeColor="text1"/>
        </w:rPr>
      </w:pPr>
      <w:bookmarkStart w:id="122" w:name="_Hlk196834775"/>
      <w:r w:rsidRPr="00454B24">
        <w:rPr>
          <w:rFonts w:ascii="Arial" w:hAnsi="Arial" w:cs="Arial"/>
          <w:b/>
          <w:color w:val="000000" w:themeColor="text1"/>
        </w:rPr>
        <w:t>Propuesta</w:t>
      </w:r>
      <w:bookmarkEnd w:id="122"/>
      <w:r w:rsidRPr="00454B24">
        <w:rPr>
          <w:rFonts w:ascii="Arial" w:hAnsi="Arial" w:cs="Arial"/>
          <w:b/>
          <w:color w:val="000000" w:themeColor="text1"/>
        </w:rPr>
        <w:t>:</w:t>
      </w:r>
      <w:r w:rsidRPr="00454B24">
        <w:rPr>
          <w:rFonts w:ascii="Arial" w:hAnsi="Arial" w:cs="Arial"/>
          <w:color w:val="000000" w:themeColor="text1"/>
        </w:rPr>
        <w:t xml:space="preserve"> Se entiende por tal, aquella oferta con carácter irrevocable presentada </w:t>
      </w:r>
      <w:r w:rsidR="00BD2760" w:rsidRPr="00454B24">
        <w:rPr>
          <w:rFonts w:ascii="Arial" w:hAnsi="Arial" w:cs="Arial"/>
        </w:rPr>
        <w:t>por el oferente</w:t>
      </w:r>
      <w:r w:rsidR="00BD2760" w:rsidRPr="00454B24">
        <w:rPr>
          <w:rFonts w:ascii="Arial" w:hAnsi="Arial" w:cs="Arial"/>
          <w:color w:val="000000" w:themeColor="text1"/>
        </w:rPr>
        <w:t xml:space="preserve"> </w:t>
      </w:r>
      <w:r w:rsidRPr="00454B24">
        <w:rPr>
          <w:rFonts w:ascii="Arial" w:hAnsi="Arial" w:cs="Arial"/>
          <w:color w:val="000000" w:themeColor="text1"/>
        </w:rPr>
        <w:t xml:space="preserve">conforme a los requisitos establecidos en el Pliego de Condiciones o invitación pública, según corresponda. </w:t>
      </w:r>
    </w:p>
    <w:p w14:paraId="218BD1E3" w14:textId="212CB3C2" w:rsidR="001277F0" w:rsidRPr="00454B24" w:rsidRDefault="001277F0" w:rsidP="007D3516">
      <w:pPr>
        <w:pStyle w:val="Default"/>
        <w:jc w:val="both"/>
        <w:rPr>
          <w:b/>
          <w:bCs/>
          <w:color w:val="auto"/>
          <w:sz w:val="22"/>
          <w:szCs w:val="22"/>
        </w:rPr>
      </w:pPr>
    </w:p>
    <w:p w14:paraId="0BFFB4D4" w14:textId="58308F62" w:rsidR="001277F0" w:rsidRPr="00454B24" w:rsidRDefault="00654E81" w:rsidP="007D3516">
      <w:pPr>
        <w:pStyle w:val="Default"/>
        <w:jc w:val="both"/>
        <w:rPr>
          <w:color w:val="auto"/>
          <w:sz w:val="22"/>
          <w:szCs w:val="22"/>
        </w:rPr>
      </w:pPr>
      <w:bookmarkStart w:id="123" w:name="_Hlk196834786"/>
      <w:bookmarkStart w:id="124" w:name="_Hlk196854187"/>
      <w:r w:rsidRPr="00454B24">
        <w:rPr>
          <w:b/>
          <w:bCs/>
          <w:color w:val="auto"/>
          <w:sz w:val="22"/>
          <w:szCs w:val="22"/>
        </w:rPr>
        <w:t>Prórroga</w:t>
      </w:r>
      <w:bookmarkEnd w:id="123"/>
      <w:r w:rsidR="22CBE5D2" w:rsidRPr="00454B24">
        <w:rPr>
          <w:b/>
          <w:bCs/>
          <w:color w:val="auto"/>
          <w:sz w:val="22"/>
          <w:szCs w:val="22"/>
        </w:rPr>
        <w:t xml:space="preserve">: </w:t>
      </w:r>
      <w:r w:rsidR="00DC729E" w:rsidRPr="00454B24">
        <w:rPr>
          <w:color w:val="auto"/>
          <w:sz w:val="22"/>
          <w:szCs w:val="22"/>
        </w:rPr>
        <w:t>Documento por medio del cual las partes modifican</w:t>
      </w:r>
      <w:r w:rsidR="00B543A0" w:rsidRPr="00454B24">
        <w:rPr>
          <w:color w:val="auto"/>
          <w:sz w:val="22"/>
          <w:szCs w:val="22"/>
        </w:rPr>
        <w:t xml:space="preserve"> </w:t>
      </w:r>
      <w:r w:rsidR="22CBE5D2" w:rsidRPr="00454B24">
        <w:rPr>
          <w:color w:val="auto"/>
          <w:sz w:val="22"/>
          <w:szCs w:val="22"/>
        </w:rPr>
        <w:t>el plazo de ejecución originalmente acordado en el contrato</w:t>
      </w:r>
      <w:r w:rsidR="6632C412" w:rsidRPr="00454B24">
        <w:rPr>
          <w:color w:val="auto"/>
          <w:sz w:val="22"/>
          <w:szCs w:val="22"/>
        </w:rPr>
        <w:t xml:space="preserve"> </w:t>
      </w:r>
      <w:r w:rsidR="43F45662" w:rsidRPr="00454B24">
        <w:rPr>
          <w:color w:val="auto"/>
          <w:sz w:val="22"/>
          <w:szCs w:val="22"/>
        </w:rPr>
        <w:t xml:space="preserve">con el fin de ampliar su </w:t>
      </w:r>
      <w:r w:rsidR="48A28B11" w:rsidRPr="00454B24">
        <w:rPr>
          <w:color w:val="auto"/>
          <w:sz w:val="22"/>
          <w:szCs w:val="22"/>
        </w:rPr>
        <w:t xml:space="preserve">ejecución en el tiempo. </w:t>
      </w:r>
    </w:p>
    <w:bookmarkEnd w:id="124"/>
    <w:p w14:paraId="6C0A8F95" w14:textId="1D34B6AC" w:rsidR="001277F0" w:rsidRPr="00454B24" w:rsidRDefault="001277F0" w:rsidP="007D3516">
      <w:pPr>
        <w:spacing w:after="0" w:line="240" w:lineRule="auto"/>
        <w:jc w:val="both"/>
        <w:rPr>
          <w:rFonts w:ascii="Arial" w:hAnsi="Arial" w:cs="Arial"/>
          <w:b/>
          <w:color w:val="000000" w:themeColor="text1"/>
        </w:rPr>
      </w:pPr>
    </w:p>
    <w:p w14:paraId="5560564F" w14:textId="385B35FB" w:rsidR="00EE6553" w:rsidRPr="00454B24" w:rsidRDefault="001454AF" w:rsidP="007D3516">
      <w:pPr>
        <w:pStyle w:val="Default"/>
        <w:jc w:val="both"/>
        <w:rPr>
          <w:color w:val="auto"/>
          <w:sz w:val="22"/>
          <w:szCs w:val="22"/>
        </w:rPr>
      </w:pPr>
      <w:bookmarkStart w:id="125" w:name="_Hlk196834795"/>
      <w:r w:rsidRPr="00454B24">
        <w:rPr>
          <w:b/>
          <w:bCs/>
          <w:color w:val="auto"/>
          <w:sz w:val="22"/>
          <w:szCs w:val="22"/>
        </w:rPr>
        <w:t>Proveedor</w:t>
      </w:r>
      <w:bookmarkEnd w:id="125"/>
      <w:r w:rsidR="00EE6553" w:rsidRPr="00454B24">
        <w:rPr>
          <w:b/>
          <w:bCs/>
          <w:color w:val="auto"/>
          <w:sz w:val="22"/>
          <w:szCs w:val="22"/>
        </w:rPr>
        <w:t xml:space="preserve">: </w:t>
      </w:r>
      <w:r w:rsidR="00B543A0" w:rsidRPr="00454B24">
        <w:rPr>
          <w:color w:val="auto"/>
          <w:sz w:val="22"/>
          <w:szCs w:val="22"/>
        </w:rPr>
        <w:t>P</w:t>
      </w:r>
      <w:r w:rsidR="007241FC" w:rsidRPr="00454B24">
        <w:rPr>
          <w:color w:val="auto"/>
          <w:sz w:val="22"/>
          <w:szCs w:val="22"/>
        </w:rPr>
        <w:t xml:space="preserve">ersonas y empresas que venden bienes, obras </w:t>
      </w:r>
      <w:r w:rsidR="00B543A0" w:rsidRPr="00454B24">
        <w:rPr>
          <w:color w:val="auto"/>
          <w:sz w:val="22"/>
          <w:szCs w:val="22"/>
        </w:rPr>
        <w:t xml:space="preserve">o </w:t>
      </w:r>
      <w:r w:rsidR="007241FC" w:rsidRPr="00454B24">
        <w:rPr>
          <w:color w:val="auto"/>
          <w:sz w:val="22"/>
          <w:szCs w:val="22"/>
        </w:rPr>
        <w:t>servicios al Estado</w:t>
      </w:r>
      <w:r w:rsidR="001617DC" w:rsidRPr="00454B24">
        <w:rPr>
          <w:rStyle w:val="Refdenotaalpie"/>
          <w:color w:val="auto"/>
          <w:sz w:val="22"/>
          <w:szCs w:val="22"/>
        </w:rPr>
        <w:footnoteReference w:id="31"/>
      </w:r>
      <w:r w:rsidR="007241FC" w:rsidRPr="00454B24">
        <w:rPr>
          <w:color w:val="auto"/>
          <w:sz w:val="22"/>
          <w:szCs w:val="22"/>
        </w:rPr>
        <w:t>.</w:t>
      </w:r>
    </w:p>
    <w:p w14:paraId="47253A21" w14:textId="283B99DB" w:rsidR="3BF528B5" w:rsidRPr="00454B24" w:rsidRDefault="3BF528B5" w:rsidP="007D3516">
      <w:pPr>
        <w:spacing w:after="0" w:line="240" w:lineRule="auto"/>
        <w:jc w:val="both"/>
        <w:rPr>
          <w:rFonts w:ascii="Arial" w:hAnsi="Arial" w:cs="Arial"/>
          <w:color w:val="000000" w:themeColor="text1"/>
        </w:rPr>
      </w:pPr>
    </w:p>
    <w:p w14:paraId="47EFC0E4" w14:textId="6961B12D" w:rsidR="001A4EB4" w:rsidRPr="00454B24" w:rsidRDefault="46C22524" w:rsidP="007D3516">
      <w:pPr>
        <w:spacing w:after="0" w:line="240" w:lineRule="auto"/>
        <w:jc w:val="both"/>
        <w:rPr>
          <w:rFonts w:ascii="Arial" w:hAnsi="Arial" w:cs="Arial"/>
          <w:color w:val="000000" w:themeColor="text1"/>
        </w:rPr>
      </w:pPr>
      <w:bookmarkStart w:id="126" w:name="_Hlk196854254"/>
      <w:r w:rsidRPr="00454B24">
        <w:rPr>
          <w:rFonts w:ascii="Arial" w:hAnsi="Arial" w:cs="Arial"/>
          <w:b/>
          <w:bCs/>
          <w:color w:val="000000" w:themeColor="text1"/>
        </w:rPr>
        <w:t xml:space="preserve">Reserva presupuestal: </w:t>
      </w:r>
      <w:r w:rsidR="00B543A0" w:rsidRPr="00454B24">
        <w:rPr>
          <w:rFonts w:ascii="Arial" w:hAnsi="Arial" w:cs="Arial"/>
          <w:color w:val="000000" w:themeColor="text1"/>
        </w:rPr>
        <w:t xml:space="preserve">Obligaciones y </w:t>
      </w:r>
      <w:r w:rsidRPr="00454B24">
        <w:rPr>
          <w:rFonts w:ascii="Arial" w:hAnsi="Arial" w:cs="Arial"/>
          <w:color w:val="000000" w:themeColor="text1"/>
        </w:rPr>
        <w:t>compromiso legalmente contraídos que al cierre de la</w:t>
      </w:r>
      <w:r w:rsidR="009A2C22" w:rsidRPr="00454B24">
        <w:rPr>
          <w:rFonts w:ascii="Arial" w:hAnsi="Arial" w:cs="Arial"/>
          <w:color w:val="000000" w:themeColor="text1"/>
        </w:rPr>
        <w:t xml:space="preserve"> </w:t>
      </w:r>
      <w:r w:rsidRPr="00454B24">
        <w:rPr>
          <w:rFonts w:ascii="Arial" w:hAnsi="Arial" w:cs="Arial"/>
          <w:color w:val="000000" w:themeColor="text1"/>
        </w:rPr>
        <w:t xml:space="preserve">vigencia fiscal no se </w:t>
      </w:r>
      <w:r w:rsidR="00413F44" w:rsidRPr="00454B24">
        <w:rPr>
          <w:rFonts w:ascii="Arial" w:hAnsi="Arial" w:cs="Arial"/>
          <w:color w:val="000000" w:themeColor="text1"/>
        </w:rPr>
        <w:t>hayan cumplido, es decir, que el bien, obra o servicio no se haya recibido o no se haya prestado o entregado, pero que estén legalmente contraídas, desarrollen el objeto contractual y cuenten con el registro presupuestal respectivo</w:t>
      </w:r>
      <w:r w:rsidR="001617DC" w:rsidRPr="00454B24">
        <w:rPr>
          <w:rStyle w:val="Refdenotaalpie"/>
          <w:rFonts w:ascii="Arial" w:hAnsi="Arial" w:cs="Arial"/>
          <w:color w:val="000000" w:themeColor="text1"/>
        </w:rPr>
        <w:footnoteReference w:id="32"/>
      </w:r>
      <w:r w:rsidR="001617DC" w:rsidRPr="00454B24">
        <w:rPr>
          <w:rFonts w:ascii="Arial" w:hAnsi="Arial" w:cs="Arial"/>
          <w:color w:val="000000" w:themeColor="text1"/>
        </w:rPr>
        <w:t>.</w:t>
      </w:r>
    </w:p>
    <w:p w14:paraId="48569AC3" w14:textId="77777777" w:rsidR="00C442ED" w:rsidRPr="00454B24" w:rsidRDefault="00C442ED" w:rsidP="007D3516">
      <w:pPr>
        <w:spacing w:after="0" w:line="240" w:lineRule="auto"/>
        <w:jc w:val="both"/>
        <w:rPr>
          <w:rFonts w:ascii="Arial" w:hAnsi="Arial" w:cs="Arial"/>
          <w:b/>
          <w:bCs/>
          <w:color w:val="000000" w:themeColor="text1"/>
        </w:rPr>
      </w:pPr>
    </w:p>
    <w:p w14:paraId="2892F0F3" w14:textId="423501FA" w:rsidR="00357EE7" w:rsidRPr="00454B24" w:rsidRDefault="319E676D" w:rsidP="007D3516">
      <w:pPr>
        <w:spacing w:after="0" w:line="240" w:lineRule="auto"/>
        <w:jc w:val="both"/>
        <w:rPr>
          <w:rFonts w:ascii="Arial" w:eastAsia="Arial" w:hAnsi="Arial" w:cs="Arial"/>
        </w:rPr>
      </w:pPr>
      <w:bookmarkStart w:id="127" w:name="_Hlk196834822"/>
      <w:bookmarkStart w:id="128" w:name="_Hlk196854318"/>
      <w:bookmarkEnd w:id="126"/>
      <w:r w:rsidRPr="00454B24">
        <w:rPr>
          <w:rFonts w:ascii="Arial" w:hAnsi="Arial" w:cs="Arial"/>
          <w:b/>
          <w:bCs/>
          <w:color w:val="000000" w:themeColor="text1"/>
        </w:rPr>
        <w:t>Riesgo Contractual Previsible</w:t>
      </w:r>
      <w:bookmarkEnd w:id="127"/>
      <w:r w:rsidRPr="00454B24">
        <w:rPr>
          <w:rFonts w:ascii="Arial" w:hAnsi="Arial" w:cs="Arial"/>
          <w:color w:val="000000" w:themeColor="text1"/>
        </w:rPr>
        <w:t xml:space="preserve">: </w:t>
      </w:r>
      <w:r w:rsidR="00CF309C" w:rsidRPr="00454B24">
        <w:rPr>
          <w:rFonts w:ascii="Arial" w:hAnsi="Arial" w:cs="Arial"/>
          <w:color w:val="000000" w:themeColor="text1"/>
        </w:rPr>
        <w:t>C</w:t>
      </w:r>
      <w:r w:rsidRPr="00454B24">
        <w:rPr>
          <w:rFonts w:ascii="Arial" w:hAnsi="Arial" w:cs="Arial"/>
          <w:color w:val="000000" w:themeColor="text1"/>
        </w:rPr>
        <w:t xml:space="preserve">ircunstancias </w:t>
      </w:r>
      <w:r w:rsidR="00CF309C" w:rsidRPr="00454B24">
        <w:rPr>
          <w:rFonts w:ascii="Arial" w:hAnsi="Arial" w:cs="Arial"/>
          <w:color w:val="000000" w:themeColor="text1"/>
        </w:rPr>
        <w:t xml:space="preserve">o eventos </w:t>
      </w:r>
      <w:r w:rsidR="6EFE5057" w:rsidRPr="00454B24">
        <w:rPr>
          <w:rFonts w:ascii="Arial" w:hAnsi="Arial" w:cs="Arial"/>
          <w:color w:val="000000" w:themeColor="text1"/>
        </w:rPr>
        <w:t>que</w:t>
      </w:r>
      <w:r w:rsidR="00CF309C" w:rsidRPr="00454B24">
        <w:rPr>
          <w:rFonts w:ascii="Arial" w:hAnsi="Arial" w:cs="Arial"/>
          <w:color w:val="000000" w:themeColor="text1"/>
        </w:rPr>
        <w:t xml:space="preserve"> pueden alterar el cumplimiento del objeto contractual en las </w:t>
      </w:r>
      <w:r w:rsidR="004F22D7" w:rsidRPr="00454B24">
        <w:rPr>
          <w:rFonts w:ascii="Arial" w:hAnsi="Arial" w:cs="Arial"/>
          <w:color w:val="000000" w:themeColor="text1"/>
        </w:rPr>
        <w:t>condiciones y</w:t>
      </w:r>
      <w:r w:rsidR="00CF309C" w:rsidRPr="00454B24">
        <w:rPr>
          <w:rFonts w:ascii="Arial" w:hAnsi="Arial" w:cs="Arial"/>
          <w:color w:val="000000" w:themeColor="text1"/>
        </w:rPr>
        <w:t xml:space="preserve"> tiempos pactados y </w:t>
      </w:r>
      <w:r w:rsidRPr="00454B24">
        <w:rPr>
          <w:rFonts w:ascii="Arial" w:hAnsi="Arial" w:cs="Arial"/>
          <w:color w:val="000000" w:themeColor="text1"/>
        </w:rPr>
        <w:t xml:space="preserve">tienen la posibilidad de alterar el equilibrio financiero del </w:t>
      </w:r>
      <w:r w:rsidR="004F22D7" w:rsidRPr="00454B24">
        <w:rPr>
          <w:rFonts w:ascii="Arial" w:hAnsi="Arial" w:cs="Arial"/>
          <w:color w:val="000000" w:themeColor="text1"/>
        </w:rPr>
        <w:t>mismo. (</w:t>
      </w:r>
      <w:r w:rsidRPr="00454B24">
        <w:rPr>
          <w:rFonts w:ascii="Arial" w:hAnsi="Arial" w:cs="Arial"/>
          <w:color w:val="000000" w:themeColor="text1"/>
        </w:rPr>
        <w:t xml:space="preserve">Manual para la identificación y cobertura del riesgo en los procesos de contratación — </w:t>
      </w:r>
      <w:r w:rsidR="2E2799FF" w:rsidRPr="00454B24">
        <w:rPr>
          <w:rFonts w:ascii="Arial" w:eastAsia="Arial" w:hAnsi="Arial" w:cs="Arial"/>
        </w:rPr>
        <w:t>Agencia Nacional de Contratación Pública – Colombia Compra Eficiente</w:t>
      </w:r>
      <w:r w:rsidR="000B6E1A" w:rsidRPr="00454B24">
        <w:rPr>
          <w:rFonts w:ascii="Arial" w:eastAsia="Arial" w:hAnsi="Arial" w:cs="Arial"/>
        </w:rPr>
        <w:t xml:space="preserve"> y CONPES 3714 de 2011</w:t>
      </w:r>
      <w:r w:rsidRPr="00454B24">
        <w:rPr>
          <w:rFonts w:ascii="Arial" w:eastAsia="Arial" w:hAnsi="Arial" w:cs="Arial"/>
        </w:rPr>
        <w:t>)</w:t>
      </w:r>
      <w:r w:rsidR="63F0E19A" w:rsidRPr="00454B24">
        <w:rPr>
          <w:rFonts w:ascii="Arial" w:eastAsia="Arial" w:hAnsi="Arial" w:cs="Arial"/>
        </w:rPr>
        <w:t>.</w:t>
      </w:r>
    </w:p>
    <w:p w14:paraId="5CA6F6C4" w14:textId="77777777" w:rsidR="00CF309C" w:rsidRPr="00454B24" w:rsidRDefault="00CF309C" w:rsidP="007D3516">
      <w:pPr>
        <w:spacing w:after="0" w:line="240" w:lineRule="auto"/>
        <w:jc w:val="both"/>
        <w:rPr>
          <w:rFonts w:ascii="Arial" w:eastAsia="Arial" w:hAnsi="Arial" w:cs="Arial"/>
        </w:rPr>
      </w:pPr>
    </w:p>
    <w:p w14:paraId="6B144801" w14:textId="636A518F" w:rsidR="000C5923" w:rsidRPr="00454B24" w:rsidRDefault="001454AF" w:rsidP="007D3516">
      <w:pPr>
        <w:spacing w:after="0" w:line="240" w:lineRule="auto"/>
        <w:jc w:val="both"/>
        <w:rPr>
          <w:rFonts w:ascii="Arial" w:eastAsia="Times New Roman" w:hAnsi="Arial" w:cs="Arial"/>
          <w:lang w:eastAsia="es-CO"/>
        </w:rPr>
      </w:pPr>
      <w:bookmarkStart w:id="129" w:name="_Hlk196834832"/>
      <w:bookmarkStart w:id="130" w:name="_Hlk196854361"/>
      <w:bookmarkEnd w:id="128"/>
      <w:r w:rsidRPr="00454B24">
        <w:rPr>
          <w:rFonts w:ascii="Arial" w:eastAsia="Times New Roman" w:hAnsi="Arial" w:cs="Arial"/>
          <w:b/>
          <w:bCs/>
          <w:lang w:eastAsia="es-CO"/>
        </w:rPr>
        <w:t>Supervisión</w:t>
      </w:r>
      <w:bookmarkEnd w:id="129"/>
      <w:r w:rsidR="000C5923" w:rsidRPr="00454B24">
        <w:rPr>
          <w:rFonts w:ascii="Arial" w:eastAsia="Times New Roman" w:hAnsi="Arial" w:cs="Arial"/>
          <w:b/>
          <w:bCs/>
          <w:lang w:eastAsia="es-CO"/>
        </w:rPr>
        <w:t xml:space="preserve">: </w:t>
      </w:r>
      <w:r w:rsidR="00CF309C" w:rsidRPr="00454B24">
        <w:rPr>
          <w:rFonts w:ascii="Arial" w:eastAsia="Times New Roman" w:hAnsi="Arial" w:cs="Arial"/>
          <w:lang w:eastAsia="es-CO"/>
        </w:rPr>
        <w:t>S</w:t>
      </w:r>
      <w:r w:rsidR="000C5923" w:rsidRPr="00454B24">
        <w:rPr>
          <w:rFonts w:ascii="Arial" w:eastAsia="Times New Roman" w:hAnsi="Arial" w:cs="Arial"/>
          <w:lang w:eastAsia="es-CO"/>
        </w:rPr>
        <w:t xml:space="preserve">eguimiento técnico, administrativo, financiero, contable y jurídico que, sobre el cumplimiento del objeto del contrato, es ejercido por la misma </w:t>
      </w:r>
      <w:r w:rsidR="00FF0630" w:rsidRPr="00454B24">
        <w:rPr>
          <w:rFonts w:ascii="Arial" w:eastAsia="Times New Roman" w:hAnsi="Arial" w:cs="Arial"/>
          <w:lang w:eastAsia="es-CO"/>
        </w:rPr>
        <w:t xml:space="preserve">Entidad Estatal </w:t>
      </w:r>
      <w:r w:rsidR="000C5923" w:rsidRPr="00454B24">
        <w:rPr>
          <w:rFonts w:ascii="Arial" w:eastAsia="Times New Roman" w:hAnsi="Arial" w:cs="Arial"/>
          <w:lang w:eastAsia="es-CO"/>
        </w:rPr>
        <w:t>cuando no se requieren conocimientos especializados”</w:t>
      </w:r>
      <w:r w:rsidR="007241FC" w:rsidRPr="00454B24">
        <w:rPr>
          <w:rStyle w:val="Refdenotaalpie"/>
          <w:rFonts w:ascii="Arial" w:eastAsia="Times New Roman" w:hAnsi="Arial" w:cs="Arial"/>
          <w:lang w:eastAsia="es-CO"/>
        </w:rPr>
        <w:t xml:space="preserve"> </w:t>
      </w:r>
      <w:r w:rsidR="007241FC" w:rsidRPr="00454B24">
        <w:rPr>
          <w:rStyle w:val="Refdenotaalpie"/>
          <w:rFonts w:ascii="Arial" w:eastAsia="Times New Roman" w:hAnsi="Arial" w:cs="Arial"/>
          <w:lang w:eastAsia="es-CO"/>
        </w:rPr>
        <w:footnoteReference w:id="33"/>
      </w:r>
      <w:r w:rsidR="000C5923" w:rsidRPr="00454B24">
        <w:rPr>
          <w:rFonts w:ascii="Arial" w:eastAsia="Times New Roman" w:hAnsi="Arial" w:cs="Arial"/>
          <w:lang w:eastAsia="es-CO"/>
        </w:rPr>
        <w:t xml:space="preserve">. </w:t>
      </w:r>
    </w:p>
    <w:p w14:paraId="1C12CFC5" w14:textId="77777777" w:rsidR="00C442ED" w:rsidRPr="00454B24" w:rsidRDefault="00C442ED" w:rsidP="007D3516">
      <w:pPr>
        <w:spacing w:after="0" w:line="240" w:lineRule="auto"/>
        <w:jc w:val="both"/>
        <w:rPr>
          <w:rFonts w:ascii="Arial" w:eastAsia="Times New Roman" w:hAnsi="Arial" w:cs="Arial"/>
          <w:lang w:eastAsia="es-CO"/>
        </w:rPr>
      </w:pPr>
    </w:p>
    <w:p w14:paraId="23B963D8" w14:textId="0A526555" w:rsidR="000C5923" w:rsidRPr="00454B24" w:rsidRDefault="00654E81" w:rsidP="007D3516">
      <w:pPr>
        <w:spacing w:after="0" w:line="240" w:lineRule="auto"/>
        <w:jc w:val="both"/>
        <w:rPr>
          <w:rFonts w:ascii="Arial" w:hAnsi="Arial" w:cs="Arial"/>
        </w:rPr>
      </w:pPr>
      <w:bookmarkStart w:id="131" w:name="_Hlk196834845"/>
      <w:r w:rsidRPr="00454B24">
        <w:rPr>
          <w:rFonts w:ascii="Arial" w:hAnsi="Arial" w:cs="Arial"/>
          <w:b/>
          <w:bCs/>
        </w:rPr>
        <w:lastRenderedPageBreak/>
        <w:t>Supervisor</w:t>
      </w:r>
      <w:bookmarkEnd w:id="131"/>
      <w:r w:rsidR="31ADA84D" w:rsidRPr="00454B24">
        <w:rPr>
          <w:rFonts w:ascii="Arial" w:hAnsi="Arial" w:cs="Arial"/>
          <w:b/>
          <w:bCs/>
        </w:rPr>
        <w:t>:</w:t>
      </w:r>
      <w:r w:rsidR="31ADA84D" w:rsidRPr="00454B24">
        <w:rPr>
          <w:rFonts w:ascii="Arial" w:hAnsi="Arial" w:cs="Arial"/>
        </w:rPr>
        <w:t xml:space="preserve"> </w:t>
      </w:r>
      <w:r w:rsidR="00CF309C" w:rsidRPr="00454B24">
        <w:rPr>
          <w:rFonts w:ascii="Arial" w:hAnsi="Arial" w:cs="Arial"/>
        </w:rPr>
        <w:t>Persona</w:t>
      </w:r>
      <w:r w:rsidR="50118FEF" w:rsidRPr="00454B24">
        <w:rPr>
          <w:rFonts w:ascii="Arial" w:hAnsi="Arial" w:cs="Arial"/>
          <w:b/>
          <w:bCs/>
        </w:rPr>
        <w:t xml:space="preserve"> </w:t>
      </w:r>
      <w:r w:rsidR="1E15540C" w:rsidRPr="00454B24">
        <w:rPr>
          <w:rFonts w:ascii="Arial" w:hAnsi="Arial" w:cs="Arial"/>
        </w:rPr>
        <w:t>designad</w:t>
      </w:r>
      <w:r w:rsidR="00CF309C" w:rsidRPr="00454B24">
        <w:rPr>
          <w:rFonts w:ascii="Arial" w:hAnsi="Arial" w:cs="Arial"/>
        </w:rPr>
        <w:t>a</w:t>
      </w:r>
      <w:r w:rsidR="1E15540C" w:rsidRPr="00454B24">
        <w:rPr>
          <w:rFonts w:ascii="Arial" w:hAnsi="Arial" w:cs="Arial"/>
        </w:rPr>
        <w:t xml:space="preserve"> por el</w:t>
      </w:r>
      <w:r w:rsidR="00852BBB" w:rsidRPr="00454B24">
        <w:rPr>
          <w:rFonts w:ascii="Arial" w:hAnsi="Arial" w:cs="Arial"/>
        </w:rPr>
        <w:t xml:space="preserve"> </w:t>
      </w:r>
      <w:r w:rsidR="0A78DBF9" w:rsidRPr="00454B24">
        <w:rPr>
          <w:rFonts w:ascii="Arial" w:hAnsi="Arial" w:cs="Arial"/>
        </w:rPr>
        <w:t>Ordenador del Gasto</w:t>
      </w:r>
      <w:r w:rsidR="1E15540C" w:rsidRPr="00454B24">
        <w:rPr>
          <w:rFonts w:ascii="Arial" w:hAnsi="Arial" w:cs="Arial"/>
        </w:rPr>
        <w:t xml:space="preserve"> para el</w:t>
      </w:r>
      <w:r w:rsidR="31ADA84D" w:rsidRPr="00454B24">
        <w:rPr>
          <w:rFonts w:ascii="Arial" w:hAnsi="Arial" w:cs="Arial"/>
        </w:rPr>
        <w:t xml:space="preserve"> acompañamiento, vigilancia y control de la ejecución de un compromiso contractual que celebre la UAERMV con un tercero, independientemente del tipo de contrato que se suscriba.</w:t>
      </w:r>
    </w:p>
    <w:bookmarkEnd w:id="130"/>
    <w:p w14:paraId="62861806" w14:textId="77777777" w:rsidR="008E56F7" w:rsidRPr="00454B24" w:rsidRDefault="008E56F7" w:rsidP="007D3516">
      <w:pPr>
        <w:spacing w:after="0" w:line="240" w:lineRule="auto"/>
        <w:jc w:val="both"/>
        <w:rPr>
          <w:rFonts w:ascii="Arial" w:hAnsi="Arial" w:cs="Arial"/>
        </w:rPr>
      </w:pPr>
    </w:p>
    <w:p w14:paraId="7D8FE8CE" w14:textId="3365C6BD" w:rsidR="00CF309C" w:rsidRPr="00454B24" w:rsidRDefault="00CF309C" w:rsidP="007D3516">
      <w:pPr>
        <w:spacing w:after="0" w:line="240" w:lineRule="auto"/>
        <w:jc w:val="both"/>
        <w:rPr>
          <w:rFonts w:ascii="Arial" w:hAnsi="Arial" w:cs="Arial"/>
        </w:rPr>
      </w:pPr>
      <w:bookmarkStart w:id="132" w:name="_Hlk196854405"/>
      <w:r w:rsidRPr="00454B24">
        <w:rPr>
          <w:rFonts w:ascii="Arial" w:hAnsi="Arial" w:cs="Arial"/>
        </w:rPr>
        <w:t xml:space="preserve">Para realizar la supervisión de un contrato, la entidad estatal podrá contratar personal de apoyo, a través de los contratos </w:t>
      </w:r>
      <w:r w:rsidR="00B770D8" w:rsidRPr="00454B24">
        <w:rPr>
          <w:rFonts w:ascii="Arial" w:hAnsi="Arial" w:cs="Arial"/>
        </w:rPr>
        <w:t>de prestación de servicios que sean requeridos, conforme las previsiones de la Ley 1474 de 2011</w:t>
      </w:r>
      <w:bookmarkEnd w:id="132"/>
      <w:r w:rsidR="00B770D8" w:rsidRPr="00454B24">
        <w:rPr>
          <w:rFonts w:ascii="Arial" w:hAnsi="Arial" w:cs="Arial"/>
        </w:rPr>
        <w:t>.</w:t>
      </w:r>
    </w:p>
    <w:p w14:paraId="1A38280B" w14:textId="77777777" w:rsidR="000C5923" w:rsidRPr="00454B24" w:rsidRDefault="000C5923" w:rsidP="007D3516">
      <w:pPr>
        <w:spacing w:after="0" w:line="240" w:lineRule="auto"/>
        <w:jc w:val="both"/>
        <w:rPr>
          <w:rFonts w:ascii="Arial" w:eastAsia="Times New Roman" w:hAnsi="Arial" w:cs="Arial"/>
          <w:lang w:eastAsia="es-CO"/>
        </w:rPr>
      </w:pPr>
    </w:p>
    <w:p w14:paraId="747D55BB" w14:textId="68CB411F" w:rsidR="000C5923" w:rsidRPr="00454B24" w:rsidRDefault="208BB94B" w:rsidP="007D3516">
      <w:pPr>
        <w:spacing w:after="0" w:line="240" w:lineRule="auto"/>
        <w:jc w:val="both"/>
        <w:rPr>
          <w:rFonts w:ascii="Arial" w:hAnsi="Arial" w:cs="Arial"/>
          <w:color w:val="000000" w:themeColor="text1"/>
          <w:lang w:val="es-ES"/>
        </w:rPr>
      </w:pPr>
      <w:bookmarkStart w:id="133" w:name="_Hlk196834865"/>
      <w:r w:rsidRPr="00454B24">
        <w:rPr>
          <w:rFonts w:ascii="Arial" w:hAnsi="Arial" w:cs="Arial"/>
          <w:b/>
          <w:bCs/>
        </w:rPr>
        <w:t>Suspensión</w:t>
      </w:r>
      <w:bookmarkEnd w:id="133"/>
      <w:r w:rsidR="69C5F8A9" w:rsidRPr="00454B24">
        <w:rPr>
          <w:rFonts w:ascii="Arial" w:hAnsi="Arial" w:cs="Arial"/>
          <w:b/>
          <w:bCs/>
        </w:rPr>
        <w:t xml:space="preserve">: </w:t>
      </w:r>
      <w:r w:rsidR="5D28EE0C" w:rsidRPr="00454B24">
        <w:rPr>
          <w:rFonts w:ascii="Arial" w:hAnsi="Arial" w:cs="Arial"/>
        </w:rPr>
        <w:t xml:space="preserve"> </w:t>
      </w:r>
      <w:r w:rsidR="00B770D8" w:rsidRPr="00454B24">
        <w:rPr>
          <w:rFonts w:ascii="Arial" w:hAnsi="Arial" w:cs="Arial"/>
          <w:color w:val="000000" w:themeColor="text1"/>
          <w:lang w:val="es-ES"/>
        </w:rPr>
        <w:t>I</w:t>
      </w:r>
      <w:r w:rsidR="5D28EE0C" w:rsidRPr="00454B24">
        <w:rPr>
          <w:rFonts w:ascii="Arial" w:hAnsi="Arial" w:cs="Arial"/>
          <w:color w:val="000000" w:themeColor="text1"/>
          <w:lang w:val="es-ES"/>
        </w:rPr>
        <w:t>nterrupción temporal del plazo de ejecución del contrato o convenio por razones de fuerza mayor, caso fortuito o alguna circunstancia ajena a la responsabilidad de las partes</w:t>
      </w:r>
      <w:r w:rsidR="00B770D8" w:rsidRPr="00454B24">
        <w:rPr>
          <w:rFonts w:ascii="Arial" w:hAnsi="Arial" w:cs="Arial"/>
          <w:color w:val="000000" w:themeColor="text1"/>
          <w:lang w:val="es-ES"/>
        </w:rPr>
        <w:t>, la cual se protocoliza a través de un acta suscrita por el contratista, el supervisor y el ordenador del gasto</w:t>
      </w:r>
    </w:p>
    <w:p w14:paraId="7521E581" w14:textId="04118B1E" w:rsidR="000C5923" w:rsidRPr="00454B24" w:rsidRDefault="000C5923" w:rsidP="007D3516">
      <w:pPr>
        <w:pStyle w:val="Default"/>
        <w:jc w:val="both"/>
        <w:rPr>
          <w:b/>
          <w:bCs/>
          <w:color w:val="auto"/>
          <w:sz w:val="22"/>
          <w:szCs w:val="22"/>
        </w:rPr>
      </w:pPr>
    </w:p>
    <w:p w14:paraId="41B6B3A4" w14:textId="5C3A3006" w:rsidR="008E56F7" w:rsidRPr="00454B24" w:rsidRDefault="008E56F7" w:rsidP="007D3516">
      <w:pPr>
        <w:spacing w:after="0" w:line="240" w:lineRule="auto"/>
        <w:jc w:val="both"/>
        <w:rPr>
          <w:rFonts w:ascii="Arial" w:hAnsi="Arial" w:cs="Arial"/>
          <w:color w:val="000000" w:themeColor="text1"/>
        </w:rPr>
      </w:pPr>
      <w:bookmarkStart w:id="134" w:name="_Hlk196834907"/>
      <w:bookmarkStart w:id="135" w:name="_Hlk201215254"/>
      <w:bookmarkStart w:id="136" w:name="_Hlk196834886"/>
      <w:bookmarkStart w:id="137" w:name="_Hlk196854494"/>
      <w:r w:rsidRPr="00454B24">
        <w:rPr>
          <w:rFonts w:ascii="Arial" w:hAnsi="Arial" w:cs="Arial"/>
          <w:b/>
          <w:color w:val="000000" w:themeColor="text1"/>
        </w:rPr>
        <w:t xml:space="preserve">Terminación </w:t>
      </w:r>
      <w:r w:rsidR="007B5F00">
        <w:rPr>
          <w:rFonts w:ascii="Arial" w:hAnsi="Arial" w:cs="Arial"/>
          <w:b/>
          <w:color w:val="000000" w:themeColor="text1"/>
        </w:rPr>
        <w:t>anticipada</w:t>
      </w:r>
      <w:bookmarkEnd w:id="134"/>
      <w:r w:rsidRPr="00454B24">
        <w:rPr>
          <w:rFonts w:ascii="Arial" w:hAnsi="Arial" w:cs="Arial"/>
          <w:b/>
          <w:color w:val="000000" w:themeColor="text1"/>
        </w:rPr>
        <w:t>:</w:t>
      </w:r>
      <w:r w:rsidRPr="00454B24">
        <w:rPr>
          <w:rFonts w:ascii="Arial" w:hAnsi="Arial" w:cs="Arial"/>
          <w:color w:val="000000" w:themeColor="text1"/>
        </w:rPr>
        <w:t xml:space="preserve"> </w:t>
      </w:r>
      <w:r w:rsidR="007B5F00">
        <w:rPr>
          <w:rFonts w:ascii="Arial" w:hAnsi="Arial" w:cs="Arial"/>
          <w:color w:val="000000" w:themeColor="text1"/>
        </w:rPr>
        <w:t>Documento por medio del cual las partes</w:t>
      </w:r>
      <w:r w:rsidR="007B5F00" w:rsidRPr="007B5F00">
        <w:rPr>
          <w:rFonts w:ascii="Arial" w:hAnsi="Arial" w:cs="Arial"/>
          <w:b/>
          <w:bCs/>
          <w:color w:val="000000" w:themeColor="text1"/>
        </w:rPr>
        <w:t xml:space="preserve"> </w:t>
      </w:r>
      <w:r w:rsidR="007B5F00" w:rsidRPr="007B5F00">
        <w:rPr>
          <w:rFonts w:ascii="Arial" w:hAnsi="Arial" w:cs="Arial"/>
          <w:color w:val="000000" w:themeColor="text1"/>
        </w:rPr>
        <w:t>de mutuo acuerdo ponen f</w:t>
      </w:r>
      <w:r w:rsidRPr="007B5F00">
        <w:rPr>
          <w:rFonts w:ascii="Arial" w:hAnsi="Arial" w:cs="Arial"/>
          <w:color w:val="000000" w:themeColor="text1"/>
        </w:rPr>
        <w:t xml:space="preserve">in </w:t>
      </w:r>
      <w:r w:rsidR="007B5F00" w:rsidRPr="007B5F00">
        <w:rPr>
          <w:rFonts w:ascii="Arial" w:hAnsi="Arial" w:cs="Arial"/>
          <w:color w:val="000000" w:themeColor="text1"/>
        </w:rPr>
        <w:t>a</w:t>
      </w:r>
      <w:r w:rsidRPr="007B5F00">
        <w:rPr>
          <w:rFonts w:ascii="Arial" w:hAnsi="Arial" w:cs="Arial"/>
          <w:color w:val="000000" w:themeColor="text1"/>
        </w:rPr>
        <w:t xml:space="preserve"> </w:t>
      </w:r>
      <w:r w:rsidRPr="00454B24">
        <w:rPr>
          <w:rFonts w:ascii="Arial" w:hAnsi="Arial" w:cs="Arial"/>
          <w:color w:val="000000" w:themeColor="text1"/>
        </w:rPr>
        <w:t>la relación contractual de manera anticipada a la fecha de vencimiento del plazo previsto inicialmente, debido a causales como por ejemplo el cumplimiento del objeto del contrato antes del plazo inicialmente pactado o por circunstancias ajenas a las partes.</w:t>
      </w:r>
    </w:p>
    <w:bookmarkEnd w:id="135"/>
    <w:p w14:paraId="0171CD8C" w14:textId="77777777" w:rsidR="008E56F7" w:rsidRPr="00454B24" w:rsidRDefault="008E56F7" w:rsidP="007D3516">
      <w:pPr>
        <w:spacing w:after="0" w:line="240" w:lineRule="auto"/>
        <w:jc w:val="both"/>
        <w:rPr>
          <w:rFonts w:ascii="Arial" w:hAnsi="Arial" w:cs="Arial"/>
          <w:b/>
          <w:bCs/>
          <w:color w:val="000000" w:themeColor="text1"/>
        </w:rPr>
      </w:pPr>
    </w:p>
    <w:p w14:paraId="29B07E90" w14:textId="6A60A43E" w:rsidR="00963DDA" w:rsidRPr="00454B24" w:rsidRDefault="0774C32B"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Terminación de un contrato</w:t>
      </w:r>
      <w:r w:rsidR="00F55FE6" w:rsidRPr="00454B24">
        <w:rPr>
          <w:rFonts w:ascii="Arial" w:hAnsi="Arial" w:cs="Arial"/>
          <w:b/>
          <w:bCs/>
          <w:color w:val="000000" w:themeColor="text1"/>
        </w:rPr>
        <w:t xml:space="preserve"> (Causas normales)</w:t>
      </w:r>
      <w:r w:rsidRPr="00454B24">
        <w:rPr>
          <w:rFonts w:ascii="Arial" w:hAnsi="Arial" w:cs="Arial"/>
          <w:b/>
          <w:bCs/>
          <w:color w:val="000000" w:themeColor="text1"/>
        </w:rPr>
        <w:t>:</w:t>
      </w:r>
      <w:r w:rsidRPr="00454B24">
        <w:rPr>
          <w:rFonts w:ascii="Arial" w:hAnsi="Arial" w:cs="Arial"/>
          <w:color w:val="000000" w:themeColor="text1"/>
        </w:rPr>
        <w:t xml:space="preserve"> </w:t>
      </w:r>
      <w:bookmarkEnd w:id="136"/>
      <w:r w:rsidR="00F55FE6" w:rsidRPr="00454B24">
        <w:rPr>
          <w:rFonts w:ascii="Arial" w:hAnsi="Arial" w:cs="Arial"/>
          <w:color w:val="000000" w:themeColor="text1"/>
        </w:rPr>
        <w:t>Fin de la relación contractual por</w:t>
      </w:r>
      <w:r w:rsidR="00B770D8" w:rsidRPr="00454B24">
        <w:rPr>
          <w:rFonts w:ascii="Arial" w:hAnsi="Arial" w:cs="Arial"/>
          <w:color w:val="000000" w:themeColor="text1"/>
        </w:rPr>
        <w:t xml:space="preserve"> </w:t>
      </w:r>
      <w:r w:rsidRPr="00454B24">
        <w:rPr>
          <w:rFonts w:ascii="Arial" w:hAnsi="Arial" w:cs="Arial"/>
          <w:color w:val="000000" w:themeColor="text1"/>
        </w:rPr>
        <w:t xml:space="preserve">el </w:t>
      </w:r>
      <w:r w:rsidR="00F55FE6" w:rsidRPr="00454B24">
        <w:rPr>
          <w:rFonts w:ascii="Arial" w:hAnsi="Arial" w:cs="Arial"/>
          <w:color w:val="000000" w:themeColor="text1"/>
        </w:rPr>
        <w:t xml:space="preserve">cumplimiento del </w:t>
      </w:r>
      <w:r w:rsidRPr="00454B24">
        <w:rPr>
          <w:rFonts w:ascii="Arial" w:hAnsi="Arial" w:cs="Arial"/>
          <w:color w:val="000000" w:themeColor="text1"/>
        </w:rPr>
        <w:t xml:space="preserve">objeto </w:t>
      </w:r>
      <w:r w:rsidR="00F55FE6" w:rsidRPr="00454B24">
        <w:rPr>
          <w:rFonts w:ascii="Arial" w:hAnsi="Arial" w:cs="Arial"/>
          <w:color w:val="000000" w:themeColor="text1"/>
        </w:rPr>
        <w:t>contratado</w:t>
      </w:r>
      <w:r w:rsidR="515AEB69" w:rsidRPr="00454B24">
        <w:rPr>
          <w:rFonts w:ascii="Arial" w:hAnsi="Arial" w:cs="Arial"/>
        </w:rPr>
        <w:t>,</w:t>
      </w:r>
      <w:r w:rsidR="18AAF139" w:rsidRPr="00454B24">
        <w:rPr>
          <w:rFonts w:ascii="Arial" w:hAnsi="Arial" w:cs="Arial"/>
        </w:rPr>
        <w:t xml:space="preserve"> </w:t>
      </w:r>
      <w:r w:rsidR="00F55FE6" w:rsidRPr="00454B24">
        <w:rPr>
          <w:rFonts w:ascii="Arial" w:hAnsi="Arial" w:cs="Arial"/>
        </w:rPr>
        <w:t xml:space="preserve">el </w:t>
      </w:r>
      <w:r w:rsidR="18AAF139" w:rsidRPr="00454B24">
        <w:rPr>
          <w:rFonts w:ascii="Arial" w:hAnsi="Arial" w:cs="Arial"/>
        </w:rPr>
        <w:t>cumplimiento del plazo pactado</w:t>
      </w:r>
      <w:r w:rsidR="00F55FE6" w:rsidRPr="00454B24">
        <w:rPr>
          <w:rFonts w:ascii="Arial" w:hAnsi="Arial" w:cs="Arial"/>
        </w:rPr>
        <w:t>,</w:t>
      </w:r>
      <w:r w:rsidR="18AAF139" w:rsidRPr="00454B24">
        <w:rPr>
          <w:rFonts w:ascii="Arial" w:hAnsi="Arial" w:cs="Arial"/>
        </w:rPr>
        <w:t xml:space="preserve"> </w:t>
      </w:r>
      <w:r w:rsidR="00F55FE6" w:rsidRPr="00454B24">
        <w:rPr>
          <w:rFonts w:ascii="Arial" w:hAnsi="Arial" w:cs="Arial"/>
        </w:rPr>
        <w:t>o por el acaecimiento de la condición resolutoria expresa, pactada por las partes</w:t>
      </w:r>
    </w:p>
    <w:p w14:paraId="2211C19E" w14:textId="100416D8" w:rsidR="007241FC" w:rsidRPr="00454B24" w:rsidRDefault="007241FC" w:rsidP="007D3516">
      <w:pPr>
        <w:spacing w:after="0" w:line="240" w:lineRule="auto"/>
        <w:jc w:val="both"/>
        <w:rPr>
          <w:rFonts w:ascii="Arial" w:hAnsi="Arial" w:cs="Arial"/>
          <w:color w:val="000000" w:themeColor="text1"/>
        </w:rPr>
      </w:pPr>
    </w:p>
    <w:p w14:paraId="072997F6" w14:textId="4758388B" w:rsidR="007241FC" w:rsidRPr="00454B24" w:rsidRDefault="007241FC" w:rsidP="007D3516">
      <w:pPr>
        <w:spacing w:after="0" w:line="240" w:lineRule="auto"/>
        <w:jc w:val="both"/>
        <w:rPr>
          <w:rFonts w:ascii="Arial" w:hAnsi="Arial" w:cs="Arial"/>
          <w:color w:val="000000" w:themeColor="text1"/>
        </w:rPr>
      </w:pPr>
      <w:bookmarkStart w:id="138" w:name="_Hlk196834920"/>
      <w:r w:rsidRPr="00454B24">
        <w:rPr>
          <w:rFonts w:ascii="Arial" w:hAnsi="Arial" w:cs="Arial"/>
          <w:b/>
          <w:color w:val="000000" w:themeColor="text1"/>
        </w:rPr>
        <w:t>Terminación unilateral</w:t>
      </w:r>
      <w:bookmarkEnd w:id="138"/>
      <w:r w:rsidRPr="00454B24">
        <w:rPr>
          <w:rFonts w:ascii="Arial" w:hAnsi="Arial" w:cs="Arial"/>
          <w:b/>
          <w:color w:val="000000" w:themeColor="text1"/>
        </w:rPr>
        <w:t>:</w:t>
      </w:r>
      <w:r w:rsidRPr="00454B24">
        <w:rPr>
          <w:rFonts w:ascii="Arial" w:hAnsi="Arial" w:cs="Arial"/>
          <w:color w:val="000000" w:themeColor="text1"/>
        </w:rPr>
        <w:t xml:space="preserve"> </w:t>
      </w:r>
      <w:r w:rsidR="002E28E5" w:rsidRPr="00454B24">
        <w:rPr>
          <w:rFonts w:ascii="Arial" w:hAnsi="Arial" w:cs="Arial"/>
          <w:color w:val="000000" w:themeColor="text1"/>
        </w:rPr>
        <w:t>M</w:t>
      </w:r>
      <w:r w:rsidRPr="00454B24">
        <w:rPr>
          <w:rFonts w:ascii="Arial" w:hAnsi="Arial" w:cs="Arial"/>
          <w:color w:val="000000" w:themeColor="text1"/>
        </w:rPr>
        <w:t>ecanismo de la administración que le permite dar por terminado un contrato, cuando se presenten determinadas situaciones posteriores al perfeccionamiento del mismo, por hechos que se relacionan con exigencias del servicio público, situación de orden público, incapacidad del contratista de ejecutarlo totalmente, debido a factores como muerte, incapacidad física, entre otras.</w:t>
      </w:r>
    </w:p>
    <w:p w14:paraId="07ED0C6E" w14:textId="77777777" w:rsidR="007241FC" w:rsidRPr="00454B24" w:rsidRDefault="007241FC" w:rsidP="007D3516">
      <w:pPr>
        <w:spacing w:after="0" w:line="240" w:lineRule="auto"/>
        <w:jc w:val="both"/>
        <w:rPr>
          <w:rFonts w:ascii="Arial" w:hAnsi="Arial" w:cs="Arial"/>
          <w:color w:val="000000" w:themeColor="text1"/>
        </w:rPr>
      </w:pPr>
    </w:p>
    <w:p w14:paraId="306E7C7A" w14:textId="6B27B9EB" w:rsidR="000C5923" w:rsidRPr="00454B24" w:rsidRDefault="001454AF" w:rsidP="007D3516">
      <w:pPr>
        <w:pStyle w:val="Default"/>
        <w:jc w:val="both"/>
        <w:rPr>
          <w:color w:val="auto"/>
          <w:sz w:val="22"/>
          <w:szCs w:val="22"/>
        </w:rPr>
      </w:pPr>
      <w:bookmarkStart w:id="139" w:name="_Hlk196834941"/>
      <w:r w:rsidRPr="00454B24">
        <w:rPr>
          <w:b/>
          <w:bCs/>
          <w:color w:val="auto"/>
          <w:sz w:val="22"/>
          <w:szCs w:val="22"/>
        </w:rPr>
        <w:t xml:space="preserve">Unión </w:t>
      </w:r>
      <w:r w:rsidRPr="00454B24">
        <w:rPr>
          <w:b/>
          <w:color w:val="auto"/>
          <w:sz w:val="22"/>
          <w:szCs w:val="22"/>
        </w:rPr>
        <w:t>temporal</w:t>
      </w:r>
      <w:bookmarkEnd w:id="139"/>
      <w:r w:rsidR="000C5923" w:rsidRPr="00454B24">
        <w:rPr>
          <w:b/>
          <w:color w:val="auto"/>
          <w:sz w:val="22"/>
          <w:szCs w:val="22"/>
        </w:rPr>
        <w:t xml:space="preserve">: </w:t>
      </w:r>
      <w:r w:rsidR="000C5923" w:rsidRPr="00454B24">
        <w:rPr>
          <w:color w:val="auto"/>
          <w:sz w:val="22"/>
          <w:szCs w:val="22"/>
        </w:rPr>
        <w:t>Asociación de dos o más personas, las cuales en forma conjunta presentan una misma propuesta para la adjudicación, celebración y ejecución de un contrato, respondiendo solidariamente por el cumplimiento total de la propuesta y del objeto contratado.</w:t>
      </w:r>
    </w:p>
    <w:p w14:paraId="19AA1C7B" w14:textId="60DE7E05" w:rsidR="000C5923" w:rsidRPr="00454B24" w:rsidRDefault="000C5923" w:rsidP="007D3516">
      <w:pPr>
        <w:pStyle w:val="Default"/>
        <w:jc w:val="both"/>
        <w:rPr>
          <w:b/>
          <w:bCs/>
          <w:color w:val="auto"/>
          <w:sz w:val="22"/>
          <w:szCs w:val="22"/>
        </w:rPr>
      </w:pPr>
    </w:p>
    <w:p w14:paraId="16CB8064" w14:textId="77AECB3A" w:rsidR="000B6E1A" w:rsidRPr="00454B24" w:rsidRDefault="000B6E1A" w:rsidP="007D3516">
      <w:pPr>
        <w:spacing w:after="0" w:line="240" w:lineRule="auto"/>
        <w:jc w:val="both"/>
        <w:rPr>
          <w:rFonts w:ascii="Arial" w:hAnsi="Arial" w:cs="Arial"/>
        </w:rPr>
      </w:pPr>
      <w:bookmarkStart w:id="140" w:name="_Hlk196834961"/>
      <w:bookmarkStart w:id="141" w:name="_Hlk196854561"/>
      <w:bookmarkEnd w:id="137"/>
      <w:r w:rsidRPr="00454B24">
        <w:rPr>
          <w:rFonts w:ascii="Arial" w:hAnsi="Arial" w:cs="Arial"/>
          <w:b/>
          <w:bCs/>
        </w:rPr>
        <w:t>Veedurías ciudadanas en la contratación estatal</w:t>
      </w:r>
      <w:bookmarkEnd w:id="140"/>
      <w:r w:rsidRPr="00454B24">
        <w:rPr>
          <w:rFonts w:ascii="Arial" w:hAnsi="Arial" w:cs="Arial"/>
        </w:rPr>
        <w:t xml:space="preserve">: </w:t>
      </w:r>
      <w:r w:rsidR="002E28E5" w:rsidRPr="00454B24">
        <w:rPr>
          <w:rFonts w:ascii="Arial" w:hAnsi="Arial" w:cs="Arial"/>
        </w:rPr>
        <w:t xml:space="preserve">Mecanismo para el ejercicio el control social, que le permite a los ciudadanos y a las diferentes organizaciones, vigilar </w:t>
      </w:r>
      <w:r w:rsidRPr="00454B24">
        <w:rPr>
          <w:rFonts w:ascii="Arial" w:hAnsi="Arial" w:cs="Arial"/>
        </w:rPr>
        <w:t>las etapas preparatoria, precontractual y contractual de</w:t>
      </w:r>
      <w:r w:rsidR="002E28E5" w:rsidRPr="00454B24">
        <w:rPr>
          <w:rFonts w:ascii="Arial" w:hAnsi="Arial" w:cs="Arial"/>
        </w:rPr>
        <w:t xml:space="preserve"> </w:t>
      </w:r>
      <w:r w:rsidRPr="00454B24">
        <w:rPr>
          <w:rFonts w:ascii="Arial" w:hAnsi="Arial" w:cs="Arial"/>
        </w:rPr>
        <w:t>l</w:t>
      </w:r>
      <w:r w:rsidR="002E28E5" w:rsidRPr="00454B24">
        <w:rPr>
          <w:rFonts w:ascii="Arial" w:hAnsi="Arial" w:cs="Arial"/>
        </w:rPr>
        <w:t>os</w:t>
      </w:r>
      <w:r w:rsidRPr="00454B24">
        <w:rPr>
          <w:rFonts w:ascii="Arial" w:hAnsi="Arial" w:cs="Arial"/>
        </w:rPr>
        <w:t xml:space="preserve"> proceso</w:t>
      </w:r>
      <w:r w:rsidR="002E28E5" w:rsidRPr="00454B24">
        <w:rPr>
          <w:rFonts w:ascii="Arial" w:hAnsi="Arial" w:cs="Arial"/>
        </w:rPr>
        <w:t>s</w:t>
      </w:r>
      <w:r w:rsidRPr="00454B24">
        <w:rPr>
          <w:rFonts w:ascii="Arial" w:hAnsi="Arial" w:cs="Arial"/>
        </w:rPr>
        <w:t xml:space="preserve"> de contratación. Es obligación de las Entidades Estatales convocarlas para adelantar el control social a cualquier proceso de contratación, para lo cual la entidad suministrará toda la información y la documentación pertinente que no aparezca publicada en la página Web de la Entidad.</w:t>
      </w:r>
    </w:p>
    <w:p w14:paraId="529562A7" w14:textId="0D04BF37" w:rsidR="000B6E1A" w:rsidRPr="00454B24" w:rsidRDefault="000B6E1A" w:rsidP="007D3516">
      <w:pPr>
        <w:pStyle w:val="Default"/>
        <w:jc w:val="both"/>
        <w:rPr>
          <w:b/>
          <w:bCs/>
          <w:color w:val="auto"/>
          <w:sz w:val="22"/>
          <w:szCs w:val="22"/>
        </w:rPr>
      </w:pPr>
    </w:p>
    <w:p w14:paraId="23BF0DBF" w14:textId="707B169F" w:rsidR="000C5923" w:rsidRPr="00454B24" w:rsidRDefault="001454AF" w:rsidP="007D3516">
      <w:pPr>
        <w:pStyle w:val="Default"/>
        <w:jc w:val="both"/>
        <w:rPr>
          <w:color w:val="auto"/>
          <w:sz w:val="22"/>
          <w:szCs w:val="22"/>
        </w:rPr>
      </w:pPr>
      <w:bookmarkStart w:id="142" w:name="_Hlk196834972"/>
      <w:bookmarkEnd w:id="141"/>
      <w:r w:rsidRPr="00454B24">
        <w:rPr>
          <w:b/>
          <w:bCs/>
          <w:color w:val="auto"/>
          <w:sz w:val="22"/>
          <w:szCs w:val="22"/>
        </w:rPr>
        <w:t>Vigencia</w:t>
      </w:r>
      <w:bookmarkEnd w:id="142"/>
      <w:r w:rsidR="000C5923" w:rsidRPr="00454B24">
        <w:rPr>
          <w:b/>
          <w:bCs/>
          <w:color w:val="auto"/>
          <w:sz w:val="22"/>
          <w:szCs w:val="22"/>
        </w:rPr>
        <w:t xml:space="preserve">: </w:t>
      </w:r>
      <w:r w:rsidR="000C5923" w:rsidRPr="00454B24">
        <w:rPr>
          <w:color w:val="auto"/>
          <w:sz w:val="22"/>
          <w:szCs w:val="22"/>
        </w:rPr>
        <w:t>Término pactado en el contrato, equivalente al plazo para la ejecución de las obligaciones contractuales, más el tiempo establecido para su liquidación</w:t>
      </w:r>
      <w:r w:rsidR="002E28E5" w:rsidRPr="00454B24">
        <w:rPr>
          <w:color w:val="auto"/>
          <w:sz w:val="22"/>
          <w:szCs w:val="22"/>
        </w:rPr>
        <w:t>.</w:t>
      </w:r>
    </w:p>
    <w:p w14:paraId="036DBB82" w14:textId="77777777" w:rsidR="000C5923" w:rsidRPr="00454B24" w:rsidRDefault="000C5923" w:rsidP="007D3516">
      <w:pPr>
        <w:spacing w:after="0" w:line="240" w:lineRule="auto"/>
        <w:jc w:val="both"/>
        <w:rPr>
          <w:rFonts w:ascii="Arial" w:hAnsi="Arial" w:cs="Arial"/>
          <w:b/>
          <w:color w:val="000000" w:themeColor="text1"/>
        </w:rPr>
      </w:pPr>
    </w:p>
    <w:p w14:paraId="7AD4817A" w14:textId="18B2CDB0" w:rsidR="19332E85" w:rsidRPr="00454B24" w:rsidRDefault="1276AAC6" w:rsidP="007D3516">
      <w:pPr>
        <w:spacing w:after="0" w:line="240" w:lineRule="auto"/>
        <w:jc w:val="both"/>
        <w:rPr>
          <w:rFonts w:ascii="Arial" w:hAnsi="Arial" w:cs="Arial"/>
          <w:b/>
          <w:bCs/>
          <w:color w:val="000000" w:themeColor="text1"/>
        </w:rPr>
      </w:pPr>
      <w:bookmarkStart w:id="143" w:name="_Hlk196834987"/>
      <w:r w:rsidRPr="00454B24">
        <w:rPr>
          <w:rFonts w:ascii="Arial" w:hAnsi="Arial" w:cs="Arial"/>
          <w:b/>
          <w:bCs/>
          <w:color w:val="000000" w:themeColor="text1"/>
        </w:rPr>
        <w:t>Vigencia Futura</w:t>
      </w:r>
      <w:bookmarkEnd w:id="143"/>
      <w:r w:rsidRPr="00454B24">
        <w:rPr>
          <w:rFonts w:ascii="Arial" w:hAnsi="Arial" w:cs="Arial"/>
          <w:color w:val="000000" w:themeColor="text1"/>
        </w:rPr>
        <w:t xml:space="preserve">: </w:t>
      </w:r>
      <w:r w:rsidR="192D5844" w:rsidRPr="00454B24">
        <w:rPr>
          <w:rFonts w:ascii="Arial" w:hAnsi="Arial" w:cs="Arial"/>
          <w:color w:val="000000" w:themeColor="text1"/>
        </w:rPr>
        <w:t xml:space="preserve"> </w:t>
      </w:r>
      <w:r w:rsidR="002E28E5" w:rsidRPr="00454B24">
        <w:rPr>
          <w:rFonts w:ascii="Arial" w:eastAsia="Arial" w:hAnsi="Arial" w:cs="Arial"/>
        </w:rPr>
        <w:t>I</w:t>
      </w:r>
      <w:r w:rsidR="192D5844" w:rsidRPr="00454B24">
        <w:rPr>
          <w:rFonts w:ascii="Arial" w:eastAsia="Arial" w:hAnsi="Arial" w:cs="Arial"/>
        </w:rPr>
        <w:t>nstrumento presupuestal para contraer compromisos con cargo a presupuestos de vigencias fiscales posteriores, con el objeto de ejecutar gastos de funcionamiento y/o de inversión mayores a un año</w:t>
      </w:r>
      <w:r w:rsidR="002E28E5" w:rsidRPr="00454B24">
        <w:rPr>
          <w:rFonts w:ascii="Arial" w:eastAsia="Arial" w:hAnsi="Arial" w:cs="Arial"/>
        </w:rPr>
        <w:t>.</w:t>
      </w:r>
      <w:r w:rsidR="192D5844" w:rsidRPr="00454B24">
        <w:rPr>
          <w:rFonts w:ascii="Arial" w:eastAsia="Arial" w:hAnsi="Arial" w:cs="Arial"/>
        </w:rPr>
        <w:t xml:space="preserve"> </w:t>
      </w:r>
      <w:r w:rsidR="002E28E5" w:rsidRPr="00454B24">
        <w:rPr>
          <w:rFonts w:ascii="Arial" w:eastAsia="Arial" w:hAnsi="Arial" w:cs="Arial"/>
        </w:rPr>
        <w:t>S</w:t>
      </w:r>
      <w:r w:rsidR="192D5844" w:rsidRPr="00454B24">
        <w:rPr>
          <w:rFonts w:ascii="Arial" w:eastAsia="Arial" w:hAnsi="Arial" w:cs="Arial"/>
        </w:rPr>
        <w:t>e clasifican en Ordinarias y Excepcionales.</w:t>
      </w:r>
      <w:r w:rsidR="19332E85" w:rsidRPr="00454B24">
        <w:rPr>
          <w:rFonts w:ascii="Arial" w:hAnsi="Arial" w:cs="Arial"/>
          <w:color w:val="000000" w:themeColor="text1"/>
        </w:rPr>
        <w:br w:type="page"/>
      </w:r>
    </w:p>
    <w:p w14:paraId="278F6138" w14:textId="0C25DC71" w:rsidR="005A7AF0" w:rsidRPr="00454B24" w:rsidRDefault="75D67B12" w:rsidP="00083BEA">
      <w:pPr>
        <w:pStyle w:val="Ttulo1"/>
        <w:numPr>
          <w:ilvl w:val="0"/>
          <w:numId w:val="14"/>
        </w:numPr>
        <w:spacing w:before="0" w:line="240" w:lineRule="auto"/>
        <w:jc w:val="center"/>
        <w:rPr>
          <w:rFonts w:ascii="Arial" w:eastAsia="Arial" w:hAnsi="Arial" w:cs="Arial"/>
          <w:b/>
          <w:bCs/>
          <w:color w:val="000000" w:themeColor="text1"/>
          <w:sz w:val="22"/>
          <w:szCs w:val="22"/>
        </w:rPr>
      </w:pPr>
      <w:bookmarkStart w:id="144" w:name="_Toc705239444"/>
      <w:bookmarkStart w:id="145" w:name="_Toc88419969"/>
      <w:bookmarkStart w:id="146" w:name="_Toc202276209"/>
      <w:r w:rsidRPr="00454B24">
        <w:rPr>
          <w:rFonts w:ascii="Arial" w:eastAsia="Arial" w:hAnsi="Arial" w:cs="Arial"/>
          <w:b/>
          <w:bCs/>
          <w:color w:val="000000" w:themeColor="text1"/>
          <w:sz w:val="22"/>
          <w:szCs w:val="22"/>
        </w:rPr>
        <w:lastRenderedPageBreak/>
        <w:t>MARCO NORMATIVO</w:t>
      </w:r>
      <w:bookmarkEnd w:id="144"/>
      <w:bookmarkEnd w:id="145"/>
      <w:bookmarkEnd w:id="146"/>
    </w:p>
    <w:p w14:paraId="429158F1" w14:textId="7FC279A2" w:rsidR="005A7AF0" w:rsidRPr="00454B24" w:rsidRDefault="005A7AF0" w:rsidP="007D3516">
      <w:pPr>
        <w:pStyle w:val="Prrafodelista"/>
        <w:spacing w:after="0" w:line="240" w:lineRule="auto"/>
        <w:ind w:left="355"/>
        <w:rPr>
          <w:rFonts w:ascii="Arial" w:hAnsi="Arial" w:cs="Arial"/>
          <w:color w:val="000000" w:themeColor="text1"/>
        </w:rPr>
      </w:pPr>
    </w:p>
    <w:p w14:paraId="62C127D2" w14:textId="399720E7" w:rsidR="006F06A6" w:rsidRPr="00454B24" w:rsidRDefault="006F06A6" w:rsidP="007D3516">
      <w:pPr>
        <w:pStyle w:val="Prrafodelista"/>
        <w:spacing w:after="0" w:line="240" w:lineRule="auto"/>
        <w:ind w:left="355"/>
        <w:jc w:val="both"/>
        <w:rPr>
          <w:rFonts w:ascii="Arial" w:hAnsi="Arial" w:cs="Arial"/>
          <w:color w:val="000000" w:themeColor="text1"/>
        </w:rPr>
      </w:pPr>
      <w:r w:rsidRPr="00454B24">
        <w:rPr>
          <w:rFonts w:ascii="Arial" w:hAnsi="Arial" w:cs="Arial"/>
        </w:rPr>
        <w:t xml:space="preserve">El listado que se hace a continuación es de carácter enunciativo, no es taxativo, por lo cual se entenderán incluidas en el mismo, las leyes, decretos, acuerdos y demás normas que los modifiquen, reglamenten, complementen o deroguen y será deber de los servidores públicos y colaboradores, lo cual comprende a supervisores e interventores de la </w:t>
      </w:r>
      <w:r w:rsidRPr="00454B24">
        <w:rPr>
          <w:rFonts w:ascii="Arial" w:hAnsi="Arial" w:cs="Arial"/>
          <w:b/>
          <w:bCs/>
        </w:rPr>
        <w:t>UAERMV</w:t>
      </w:r>
      <w:r w:rsidR="00CC7819" w:rsidRPr="00454B24">
        <w:rPr>
          <w:rFonts w:ascii="Arial" w:hAnsi="Arial" w:cs="Arial"/>
          <w:b/>
          <w:bCs/>
        </w:rPr>
        <w:t>,</w:t>
      </w:r>
      <w:r w:rsidRPr="00454B24">
        <w:rPr>
          <w:rFonts w:ascii="Arial" w:hAnsi="Arial" w:cs="Arial"/>
        </w:rPr>
        <w:t xml:space="preserve"> estudiar y conocer las normas que regulan sus actividades y responsabilidades</w:t>
      </w:r>
    </w:p>
    <w:p w14:paraId="4F143B42" w14:textId="77777777" w:rsidR="006F06A6" w:rsidRPr="00454B24" w:rsidRDefault="006F06A6" w:rsidP="007D3516">
      <w:pPr>
        <w:pStyle w:val="Prrafodelista"/>
        <w:spacing w:after="0" w:line="240" w:lineRule="auto"/>
        <w:ind w:left="708"/>
        <w:rPr>
          <w:rFonts w:ascii="Arial" w:hAnsi="Arial" w:cs="Arial"/>
        </w:rPr>
      </w:pPr>
    </w:p>
    <w:p w14:paraId="5D0DE6D9" w14:textId="0BA70068" w:rsidR="005A7AF0" w:rsidRPr="00454B24" w:rsidRDefault="005A7AF0" w:rsidP="00083BEA">
      <w:pPr>
        <w:pStyle w:val="Prrafodelista"/>
        <w:numPr>
          <w:ilvl w:val="0"/>
          <w:numId w:val="37"/>
        </w:numPr>
        <w:spacing w:after="0" w:line="240" w:lineRule="auto"/>
        <w:ind w:left="708"/>
        <w:jc w:val="both"/>
        <w:rPr>
          <w:rFonts w:ascii="Arial" w:hAnsi="Arial" w:cs="Arial"/>
        </w:rPr>
      </w:pPr>
      <w:bookmarkStart w:id="147" w:name="_Hlk184901906"/>
      <w:r w:rsidRPr="00454B24">
        <w:rPr>
          <w:rFonts w:ascii="Arial" w:hAnsi="Arial" w:cs="Arial"/>
        </w:rPr>
        <w:t xml:space="preserve">Constitución Política de Colombia de 1991. </w:t>
      </w:r>
    </w:p>
    <w:p w14:paraId="2F7CBAE1" w14:textId="273CDF7D" w:rsidR="568F6F30" w:rsidRPr="00454B24" w:rsidRDefault="568F6F30" w:rsidP="007D3516">
      <w:pPr>
        <w:pStyle w:val="Prrafodelista"/>
        <w:spacing w:after="0" w:line="240" w:lineRule="auto"/>
        <w:ind w:left="708"/>
        <w:jc w:val="both"/>
        <w:rPr>
          <w:rFonts w:ascii="Arial" w:hAnsi="Arial" w:cs="Arial"/>
        </w:rPr>
      </w:pPr>
    </w:p>
    <w:p w14:paraId="23C32EDB" w14:textId="6C649E22" w:rsidR="005A7AF0" w:rsidRPr="00454B24" w:rsidRDefault="005A7AF0"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80 de 1993</w:t>
      </w:r>
      <w:r w:rsidR="00ED01D7"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Por la cual se expide el Estatuto General de Contratación de la Administración Pública</w:t>
      </w:r>
      <w:r w:rsidRPr="00454B24">
        <w:rPr>
          <w:rFonts w:ascii="Arial" w:hAnsi="Arial" w:cs="Arial"/>
          <w:color w:val="000000" w:themeColor="text1"/>
        </w:rPr>
        <w:t>”.</w:t>
      </w:r>
    </w:p>
    <w:p w14:paraId="1569A652" w14:textId="77777777" w:rsidR="00CC7819" w:rsidRPr="00454B24" w:rsidRDefault="00CC7819" w:rsidP="007D3516">
      <w:pPr>
        <w:pStyle w:val="Prrafodelista"/>
        <w:spacing w:after="0" w:line="240" w:lineRule="auto"/>
        <w:ind w:left="708"/>
        <w:rPr>
          <w:rFonts w:ascii="Arial" w:hAnsi="Arial" w:cs="Arial"/>
          <w:color w:val="000000" w:themeColor="text1"/>
        </w:rPr>
      </w:pPr>
    </w:p>
    <w:p w14:paraId="648BBACA" w14:textId="77777777" w:rsidR="00E71248" w:rsidRPr="00454B24" w:rsidRDefault="00E71248"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rPr>
        <w:t xml:space="preserve">Ley 134 de 1994, </w:t>
      </w:r>
      <w:r w:rsidRPr="00454B24">
        <w:rPr>
          <w:rFonts w:ascii="Arial" w:hAnsi="Arial" w:cs="Arial"/>
          <w:i/>
          <w:color w:val="000000"/>
        </w:rPr>
        <w:t>Por la cual se dictan normas sobre mecanismos de participación ciudadana.</w:t>
      </w:r>
    </w:p>
    <w:p w14:paraId="54D4AEFE" w14:textId="77777777" w:rsidR="00CC7819" w:rsidRPr="00454B24" w:rsidRDefault="00CC7819" w:rsidP="007D3516">
      <w:pPr>
        <w:pStyle w:val="Prrafodelista"/>
        <w:spacing w:after="0" w:line="240" w:lineRule="auto"/>
        <w:ind w:left="708"/>
        <w:rPr>
          <w:rFonts w:ascii="Arial" w:hAnsi="Arial" w:cs="Arial"/>
          <w:color w:val="000000" w:themeColor="text1"/>
        </w:rPr>
      </w:pPr>
    </w:p>
    <w:p w14:paraId="268215E7" w14:textId="1A21F595" w:rsidR="00793BE4" w:rsidRPr="00454B24" w:rsidRDefault="00793BE4"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rPr>
        <w:t xml:space="preserve">Ley 190 de 1995, </w:t>
      </w:r>
      <w:r w:rsidRPr="00454B24">
        <w:rPr>
          <w:rFonts w:ascii="Arial" w:hAnsi="Arial" w:cs="Arial"/>
          <w:i/>
        </w:rPr>
        <w:t>Por la cual se dictan normas tendientes a preservar la moralidad en la Administración Pública y se fijan disposiciones con el objeto de erradicar la corrupción administrativa.</w:t>
      </w:r>
    </w:p>
    <w:p w14:paraId="2E5D182D" w14:textId="67543357" w:rsidR="00CC7819" w:rsidRPr="00454B24" w:rsidRDefault="00CC7819" w:rsidP="007D3516">
      <w:pPr>
        <w:pStyle w:val="Prrafodelista"/>
        <w:spacing w:after="0" w:line="240" w:lineRule="auto"/>
        <w:ind w:left="708"/>
        <w:jc w:val="both"/>
        <w:rPr>
          <w:rFonts w:ascii="Arial" w:hAnsi="Arial" w:cs="Arial"/>
          <w:i/>
        </w:rPr>
      </w:pPr>
    </w:p>
    <w:p w14:paraId="7199C98D" w14:textId="7CD99DED" w:rsidR="00430C87" w:rsidRPr="00454B24" w:rsidRDefault="00430C87" w:rsidP="00083BEA">
      <w:pPr>
        <w:pStyle w:val="Prrafodelista"/>
        <w:numPr>
          <w:ilvl w:val="0"/>
          <w:numId w:val="37"/>
        </w:numPr>
        <w:spacing w:after="0" w:line="240" w:lineRule="auto"/>
        <w:ind w:left="708"/>
        <w:jc w:val="both"/>
        <w:rPr>
          <w:rFonts w:ascii="Arial" w:hAnsi="Arial" w:cs="Arial"/>
        </w:rPr>
      </w:pPr>
      <w:r w:rsidRPr="00454B24">
        <w:rPr>
          <w:rFonts w:ascii="Arial" w:hAnsi="Arial" w:cs="Arial"/>
        </w:rPr>
        <w:t>Ley 388 de 1997. Por la cual se modifica la Ley 9 de 1989, y la Ley 2 de 1991 y se dictan otras disposiciones.</w:t>
      </w:r>
    </w:p>
    <w:p w14:paraId="7FFE03AF" w14:textId="77777777" w:rsidR="003D4F45" w:rsidRPr="00454B24" w:rsidRDefault="003D4F45" w:rsidP="007D3516">
      <w:pPr>
        <w:pStyle w:val="Prrafodelista"/>
        <w:spacing w:after="0" w:line="240" w:lineRule="auto"/>
        <w:ind w:left="708"/>
        <w:jc w:val="both"/>
        <w:rPr>
          <w:rFonts w:ascii="Arial" w:hAnsi="Arial" w:cs="Arial"/>
          <w:color w:val="000000" w:themeColor="text1"/>
        </w:rPr>
      </w:pPr>
    </w:p>
    <w:p w14:paraId="11E95184" w14:textId="09BC6609" w:rsidR="005A7AF0" w:rsidRPr="00454B24" w:rsidRDefault="005A7AF0"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489 de 1998</w:t>
      </w:r>
      <w:r w:rsidR="00ED01D7"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p w14:paraId="368CE848" w14:textId="4C647DE1" w:rsidR="568F6F30" w:rsidRPr="00454B24" w:rsidRDefault="568F6F30" w:rsidP="007D3516">
      <w:pPr>
        <w:pStyle w:val="Prrafodelista"/>
        <w:spacing w:after="0" w:line="240" w:lineRule="auto"/>
        <w:ind w:left="708"/>
        <w:jc w:val="both"/>
        <w:rPr>
          <w:rFonts w:ascii="Arial" w:hAnsi="Arial" w:cs="Arial"/>
          <w:color w:val="000000" w:themeColor="text1"/>
        </w:rPr>
      </w:pPr>
    </w:p>
    <w:p w14:paraId="3EE8F325" w14:textId="3D032930" w:rsidR="005A7AF0" w:rsidRPr="00454B24" w:rsidRDefault="005A7AF0"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hAnsi="Arial" w:cs="Arial"/>
          <w:color w:val="000000" w:themeColor="text1"/>
        </w:rPr>
        <w:t>Ley 527 de 1999</w:t>
      </w:r>
      <w:r w:rsidR="00ED01D7"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Por medio de la cual se define y reglamenta el acceso y uso de los mensajes de datos, del comercio electrónico y de las firmas digitales, y se establecen las entidades de certificación y se dictan otras disposiciones”.</w:t>
      </w:r>
    </w:p>
    <w:p w14:paraId="1B75738C" w14:textId="77777777" w:rsidR="000B6E1A" w:rsidRPr="00454B24" w:rsidRDefault="000B6E1A" w:rsidP="007D3516">
      <w:pPr>
        <w:pStyle w:val="Prrafodelista"/>
        <w:spacing w:after="0" w:line="240" w:lineRule="auto"/>
        <w:ind w:left="708"/>
        <w:rPr>
          <w:rFonts w:ascii="Arial" w:hAnsi="Arial" w:cs="Arial"/>
          <w:i/>
          <w:iCs/>
          <w:color w:val="000000" w:themeColor="text1"/>
        </w:rPr>
      </w:pPr>
    </w:p>
    <w:p w14:paraId="1096F3A4" w14:textId="77777777" w:rsidR="000B6E1A" w:rsidRPr="00454B24" w:rsidRDefault="000B6E1A" w:rsidP="00083BEA">
      <w:pPr>
        <w:pStyle w:val="Prrafodelista"/>
        <w:numPr>
          <w:ilvl w:val="0"/>
          <w:numId w:val="37"/>
        </w:numPr>
        <w:spacing w:after="0" w:line="240" w:lineRule="auto"/>
        <w:ind w:left="708"/>
        <w:jc w:val="both"/>
        <w:rPr>
          <w:rFonts w:ascii="Arial" w:eastAsia="Times New Roman" w:hAnsi="Arial" w:cs="Arial"/>
          <w:color w:val="000000" w:themeColor="text1"/>
          <w:lang w:eastAsia="es-CO"/>
        </w:rPr>
      </w:pPr>
      <w:r w:rsidRPr="00454B24">
        <w:rPr>
          <w:rFonts w:ascii="Arial" w:hAnsi="Arial" w:cs="Arial"/>
        </w:rPr>
        <w:t>Ley 590 de 2000 “Por la cual se dictan disposiciones para promover el desarrollo de las micro, pequeñas y medianas empresa. PROMOCIÓN DEL ACCESO DE LAS MIPYMES AL MERCADO DE COMPRAS PÚBLICAS”.</w:t>
      </w:r>
    </w:p>
    <w:p w14:paraId="7512B3FE" w14:textId="77777777" w:rsidR="000B6E1A" w:rsidRPr="00454B24" w:rsidRDefault="000B6E1A" w:rsidP="007D3516">
      <w:pPr>
        <w:spacing w:after="0" w:line="240" w:lineRule="auto"/>
        <w:ind w:left="708"/>
        <w:jc w:val="both"/>
        <w:rPr>
          <w:rFonts w:ascii="Arial" w:hAnsi="Arial" w:cs="Arial"/>
          <w:i/>
          <w:iCs/>
          <w:color w:val="000000" w:themeColor="text1"/>
        </w:rPr>
      </w:pPr>
    </w:p>
    <w:p w14:paraId="2B64017F" w14:textId="0E648427" w:rsidR="005A7AF0" w:rsidRPr="00454B24" w:rsidRDefault="1A578F7D" w:rsidP="00083BEA">
      <w:pPr>
        <w:pStyle w:val="Prrafodelista"/>
        <w:numPr>
          <w:ilvl w:val="0"/>
          <w:numId w:val="37"/>
        </w:numPr>
        <w:spacing w:after="0" w:line="240" w:lineRule="auto"/>
        <w:ind w:left="708"/>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Ley 594 de 2000 denominada Ley General de Archivos</w:t>
      </w:r>
      <w:r w:rsidR="00802647" w:rsidRPr="00454B24">
        <w:rPr>
          <w:rFonts w:ascii="Arial" w:eastAsia="Times New Roman" w:hAnsi="Arial" w:cs="Arial"/>
          <w:color w:val="000000" w:themeColor="text1"/>
          <w:lang w:eastAsia="es-CO"/>
        </w:rPr>
        <w:t>.</w:t>
      </w:r>
    </w:p>
    <w:p w14:paraId="21FD7E1A" w14:textId="77777777" w:rsidR="00CC7819" w:rsidRPr="00454B24" w:rsidRDefault="00CC7819" w:rsidP="007D3516">
      <w:pPr>
        <w:pStyle w:val="Prrafodelista"/>
        <w:spacing w:after="0" w:line="240" w:lineRule="auto"/>
        <w:ind w:left="708"/>
        <w:rPr>
          <w:rFonts w:ascii="Arial" w:eastAsia="Times New Roman" w:hAnsi="Arial" w:cs="Arial"/>
          <w:color w:val="000000" w:themeColor="text1"/>
          <w:lang w:eastAsia="es-CO"/>
        </w:rPr>
      </w:pPr>
    </w:p>
    <w:p w14:paraId="33AA2941" w14:textId="77777777" w:rsidR="00CC7819" w:rsidRPr="00454B24" w:rsidRDefault="00CC7819" w:rsidP="007D3516">
      <w:pPr>
        <w:pStyle w:val="Prrafodelista"/>
        <w:spacing w:after="0" w:line="240" w:lineRule="auto"/>
        <w:ind w:left="708"/>
        <w:jc w:val="both"/>
        <w:rPr>
          <w:rFonts w:ascii="Arial" w:eastAsia="Times New Roman" w:hAnsi="Arial" w:cs="Arial"/>
          <w:color w:val="000000" w:themeColor="text1"/>
          <w:lang w:eastAsia="es-CO"/>
        </w:rPr>
      </w:pPr>
    </w:p>
    <w:p w14:paraId="2304E07E" w14:textId="0740F128" w:rsidR="00CC7819" w:rsidRPr="00454B24" w:rsidRDefault="00CC7819" w:rsidP="00083BEA">
      <w:pPr>
        <w:pStyle w:val="Prrafodelista"/>
        <w:numPr>
          <w:ilvl w:val="0"/>
          <w:numId w:val="37"/>
        </w:numPr>
        <w:spacing w:after="0" w:line="240" w:lineRule="auto"/>
        <w:ind w:left="708"/>
        <w:jc w:val="both"/>
        <w:rPr>
          <w:rFonts w:ascii="Arial" w:eastAsia="Times New Roman" w:hAnsi="Arial" w:cs="Arial"/>
          <w:color w:val="000000" w:themeColor="text1"/>
          <w:lang w:eastAsia="es-CO"/>
        </w:rPr>
      </w:pPr>
      <w:bookmarkStart w:id="148" w:name="_Hlk196855851"/>
      <w:r w:rsidRPr="00454B24">
        <w:rPr>
          <w:rFonts w:ascii="Arial" w:eastAsia="Times New Roman" w:hAnsi="Arial" w:cs="Arial"/>
          <w:color w:val="000000" w:themeColor="text1"/>
          <w:lang w:eastAsia="es-CO"/>
        </w:rPr>
        <w:lastRenderedPageBreak/>
        <w:t>Ley 678 de 2001, “Por medio de la cual se reglamenta la determinación de responsabilidad patrimonial de los agentes del Estado a través del ejercicio de la acción de repetición o de llamamiento en garantía con fines de repetición.”</w:t>
      </w:r>
    </w:p>
    <w:bookmarkEnd w:id="148"/>
    <w:p w14:paraId="78ADB72D" w14:textId="59F2A4A1" w:rsidR="005A7AF0" w:rsidRPr="00454B24" w:rsidRDefault="005A7AF0" w:rsidP="007D3516">
      <w:pPr>
        <w:pStyle w:val="Prrafodelista"/>
        <w:spacing w:after="0" w:line="240" w:lineRule="auto"/>
        <w:ind w:left="708"/>
        <w:jc w:val="both"/>
        <w:rPr>
          <w:rFonts w:ascii="Arial" w:hAnsi="Arial" w:cs="Arial"/>
          <w:color w:val="000000" w:themeColor="text1"/>
        </w:rPr>
      </w:pPr>
    </w:p>
    <w:p w14:paraId="17806C15" w14:textId="66808175" w:rsidR="005A7AF0" w:rsidRPr="00454B24" w:rsidRDefault="474B0933"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789 de 2002</w:t>
      </w:r>
      <w:r w:rsidR="489FF584" w:rsidRPr="00454B24">
        <w:rPr>
          <w:rFonts w:ascii="Arial" w:hAnsi="Arial" w:cs="Arial"/>
          <w:color w:val="000000" w:themeColor="text1"/>
        </w:rPr>
        <w:t>,</w:t>
      </w:r>
      <w:r w:rsidRPr="00454B24">
        <w:rPr>
          <w:rFonts w:ascii="Arial" w:hAnsi="Arial" w:cs="Arial"/>
          <w:i/>
          <w:iCs/>
          <w:color w:val="000000" w:themeColor="text1"/>
        </w:rPr>
        <w:t xml:space="preserve"> “</w:t>
      </w:r>
      <w:r w:rsidRPr="00454B24">
        <w:rPr>
          <w:rFonts w:ascii="Arial" w:eastAsia="Arial" w:hAnsi="Arial" w:cs="Arial"/>
          <w:i/>
          <w:iCs/>
          <w:color w:val="000000" w:themeColor="text1"/>
        </w:rPr>
        <w:t xml:space="preserve">Por la cual se dictan normas para apoyar el empleo y ampliar la protección social y se modifican algunos artículos del Código Sustantivo de Trabajo”. </w:t>
      </w:r>
    </w:p>
    <w:p w14:paraId="7C3190C0" w14:textId="4151C779" w:rsidR="568F6F30" w:rsidRPr="00454B24" w:rsidRDefault="568F6F30" w:rsidP="007D3516">
      <w:pPr>
        <w:spacing w:after="0" w:line="240" w:lineRule="auto"/>
        <w:ind w:left="708"/>
        <w:jc w:val="both"/>
        <w:rPr>
          <w:rFonts w:ascii="Arial" w:eastAsia="Verdana" w:hAnsi="Arial" w:cs="Arial"/>
          <w:color w:val="000000" w:themeColor="text1"/>
        </w:rPr>
      </w:pPr>
    </w:p>
    <w:p w14:paraId="189A82BF" w14:textId="183B399D" w:rsidR="005A7AF0" w:rsidRPr="00454B24" w:rsidRDefault="005A7AF0"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816 de 2003</w:t>
      </w:r>
      <w:r w:rsidR="00ED01D7"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Por medio de la cual se apoya a la industria nacional a través de la contratación pública".</w:t>
      </w:r>
    </w:p>
    <w:p w14:paraId="4F5AE192" w14:textId="292AA311" w:rsidR="568F6F30" w:rsidRPr="00454B24" w:rsidRDefault="568F6F30" w:rsidP="007D3516">
      <w:pPr>
        <w:spacing w:after="0" w:line="240" w:lineRule="auto"/>
        <w:ind w:left="708"/>
        <w:jc w:val="both"/>
        <w:rPr>
          <w:rFonts w:ascii="Arial" w:hAnsi="Arial" w:cs="Arial"/>
          <w:color w:val="000000" w:themeColor="text1"/>
        </w:rPr>
      </w:pPr>
    </w:p>
    <w:p w14:paraId="7A96A044" w14:textId="30037AF9" w:rsidR="005A7AF0" w:rsidRPr="00454B24" w:rsidRDefault="005A7AF0"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842 de 2003</w:t>
      </w:r>
      <w:r w:rsidR="00ED01D7"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Por la cual se modifica la reglamentación del ejercicio de la ingeniería, de sus profesiones afines y de sus profesiones auxiliares, se adopta el Código de Ética Profesional y se dictan otras disposiciones"</w:t>
      </w:r>
      <w:r w:rsidRPr="00454B24">
        <w:rPr>
          <w:rFonts w:ascii="Arial" w:hAnsi="Arial" w:cs="Arial"/>
          <w:color w:val="000000" w:themeColor="text1"/>
        </w:rPr>
        <w:t>.</w:t>
      </w:r>
    </w:p>
    <w:p w14:paraId="16AABD7B" w14:textId="77777777" w:rsidR="00CC7819" w:rsidRPr="00454B24" w:rsidRDefault="00CC7819" w:rsidP="007D3516">
      <w:pPr>
        <w:pStyle w:val="Prrafodelista"/>
        <w:spacing w:after="0" w:line="240" w:lineRule="auto"/>
        <w:ind w:left="708"/>
        <w:rPr>
          <w:rFonts w:ascii="Arial" w:hAnsi="Arial" w:cs="Arial"/>
          <w:color w:val="000000" w:themeColor="text1"/>
        </w:rPr>
      </w:pPr>
    </w:p>
    <w:p w14:paraId="56F88247" w14:textId="522A024F" w:rsidR="00CC7819" w:rsidRPr="00454B24" w:rsidRDefault="00CC7819" w:rsidP="00083BEA">
      <w:pPr>
        <w:pStyle w:val="Prrafodelista"/>
        <w:numPr>
          <w:ilvl w:val="0"/>
          <w:numId w:val="37"/>
        </w:numPr>
        <w:spacing w:after="0" w:line="240" w:lineRule="auto"/>
        <w:ind w:left="708"/>
        <w:jc w:val="both"/>
        <w:rPr>
          <w:rFonts w:ascii="Arial" w:hAnsi="Arial" w:cs="Arial"/>
          <w:color w:val="000000" w:themeColor="text1"/>
        </w:rPr>
      </w:pPr>
      <w:bookmarkStart w:id="149" w:name="_Hlk196855891"/>
      <w:r w:rsidRPr="00454B24">
        <w:rPr>
          <w:rFonts w:ascii="Arial" w:hAnsi="Arial" w:cs="Arial"/>
          <w:color w:val="000000" w:themeColor="text1"/>
        </w:rPr>
        <w:t>Ley 996 de 2005, “Por medio de la cual se reglamenta la elección de Presidente de la República, de conformidad con el artículo 152 literal f) de la Constitución Política de Colombia, y de acuerdo con lo establecido en el Acto Legislativo 02 de 2004, y se dictan otras disposiciones.”</w:t>
      </w:r>
    </w:p>
    <w:bookmarkEnd w:id="149"/>
    <w:p w14:paraId="323B71C1" w14:textId="785F9403" w:rsidR="568F6F30" w:rsidRPr="00454B24" w:rsidRDefault="568F6F30" w:rsidP="007D3516">
      <w:pPr>
        <w:pStyle w:val="Prrafodelista"/>
        <w:spacing w:after="0" w:line="240" w:lineRule="auto"/>
        <w:ind w:left="708"/>
        <w:jc w:val="both"/>
        <w:rPr>
          <w:rFonts w:ascii="Arial" w:hAnsi="Arial" w:cs="Arial"/>
          <w:color w:val="000000" w:themeColor="text1"/>
        </w:rPr>
      </w:pPr>
    </w:p>
    <w:p w14:paraId="7F8F4A75" w14:textId="09CA4CC8" w:rsidR="005A7AF0" w:rsidRPr="00454B24" w:rsidRDefault="005A7AF0"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1150 de 2007</w:t>
      </w:r>
      <w:r w:rsidR="00ED01D7" w:rsidRPr="00454B24">
        <w:rPr>
          <w:rFonts w:ascii="Arial" w:hAnsi="Arial" w:cs="Arial"/>
          <w:color w:val="000000" w:themeColor="text1"/>
        </w:rPr>
        <w:t>,</w:t>
      </w:r>
      <w:r w:rsidRPr="00454B24">
        <w:rPr>
          <w:rFonts w:ascii="Arial" w:hAnsi="Arial" w:cs="Arial"/>
          <w:color w:val="000000" w:themeColor="text1"/>
        </w:rPr>
        <w:t xml:space="preserve"> "Por medio de la cual se introducen medidas para la eficiencia y la transparencia en la Ley 80 de 1993 y se dictan otras</w:t>
      </w:r>
      <w:r w:rsidRPr="00454B24">
        <w:rPr>
          <w:rFonts w:ascii="Arial" w:hAnsi="Arial" w:cs="Arial"/>
          <w:i/>
          <w:iCs/>
          <w:color w:val="000000" w:themeColor="text1"/>
        </w:rPr>
        <w:t xml:space="preserve"> disposiciones generales sobre la contratación con Recursos Públicos".</w:t>
      </w:r>
    </w:p>
    <w:p w14:paraId="7B0B91AE" w14:textId="604CC177" w:rsidR="568F6F30" w:rsidRPr="00454B24" w:rsidRDefault="568F6F30" w:rsidP="007D3516">
      <w:pPr>
        <w:pStyle w:val="Prrafodelista"/>
        <w:spacing w:after="0" w:line="240" w:lineRule="auto"/>
        <w:ind w:left="708"/>
        <w:jc w:val="both"/>
        <w:rPr>
          <w:rFonts w:ascii="Arial" w:hAnsi="Arial" w:cs="Arial"/>
          <w:color w:val="000000" w:themeColor="text1"/>
        </w:rPr>
      </w:pPr>
    </w:p>
    <w:p w14:paraId="37287127" w14:textId="3FCACB9E" w:rsidR="005A7AF0" w:rsidRPr="00454B24" w:rsidRDefault="005A7AF0"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1437 de 2011</w:t>
      </w:r>
      <w:r w:rsidR="00ED01D7"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Por la cual se expide el Código de Procedimiento Administrativo y de lo Contencioso Administrativo".</w:t>
      </w:r>
    </w:p>
    <w:p w14:paraId="20D4E417" w14:textId="7B7E5BAF" w:rsidR="568F6F30" w:rsidRPr="00454B24" w:rsidRDefault="568F6F30" w:rsidP="007D3516">
      <w:pPr>
        <w:pStyle w:val="Prrafodelista"/>
        <w:spacing w:after="0" w:line="240" w:lineRule="auto"/>
        <w:ind w:left="708"/>
        <w:jc w:val="both"/>
        <w:rPr>
          <w:rFonts w:ascii="Arial" w:hAnsi="Arial" w:cs="Arial"/>
          <w:color w:val="000000" w:themeColor="text1"/>
        </w:rPr>
      </w:pPr>
    </w:p>
    <w:p w14:paraId="2589A861" w14:textId="51779A6C" w:rsidR="005A7AF0" w:rsidRPr="00454B24" w:rsidRDefault="005A7AF0"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1474 de 2011</w:t>
      </w:r>
      <w:r w:rsidR="00ED01D7"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Por la cual se dictan normas orientadas a fortalecer los mecanismos de prevención, investigación y sanción de actos de corrupción y la efectividad del control de la gestión pública"</w:t>
      </w:r>
      <w:r w:rsidRPr="00454B24">
        <w:rPr>
          <w:rFonts w:ascii="Arial" w:hAnsi="Arial" w:cs="Arial"/>
          <w:color w:val="000000" w:themeColor="text1"/>
        </w:rPr>
        <w:t xml:space="preserve">. </w:t>
      </w:r>
    </w:p>
    <w:p w14:paraId="753E1CD3" w14:textId="51F882BB" w:rsidR="568F6F30" w:rsidRPr="00454B24" w:rsidRDefault="568F6F30" w:rsidP="007D3516">
      <w:pPr>
        <w:pStyle w:val="Prrafodelista"/>
        <w:spacing w:after="0" w:line="240" w:lineRule="auto"/>
        <w:ind w:left="708"/>
        <w:jc w:val="both"/>
        <w:rPr>
          <w:rFonts w:ascii="Arial" w:hAnsi="Arial" w:cs="Arial"/>
          <w:color w:val="000000" w:themeColor="text1"/>
        </w:rPr>
      </w:pPr>
    </w:p>
    <w:p w14:paraId="2D0D6875" w14:textId="7A96ED9D" w:rsidR="005A7AF0" w:rsidRPr="00454B24" w:rsidRDefault="005A7AF0"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1508 de 2012</w:t>
      </w:r>
      <w:r w:rsidR="00ED01D7"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 xml:space="preserve">Por la cual se establece el régimen jurídico de las Asociaciones </w:t>
      </w:r>
      <w:r w:rsidR="004F22D7" w:rsidRPr="00454B24">
        <w:rPr>
          <w:rFonts w:ascii="Arial" w:hAnsi="Arial" w:cs="Arial"/>
          <w:i/>
          <w:iCs/>
          <w:color w:val="000000" w:themeColor="text1"/>
        </w:rPr>
        <w:t>Público-Privadas</w:t>
      </w:r>
      <w:r w:rsidRPr="00454B24">
        <w:rPr>
          <w:rFonts w:ascii="Arial" w:hAnsi="Arial" w:cs="Arial"/>
          <w:i/>
          <w:iCs/>
          <w:color w:val="000000" w:themeColor="text1"/>
        </w:rPr>
        <w:t>, se dictan normas orgánicas de presupuesto y se dictan otras disposiciones"</w:t>
      </w:r>
      <w:r w:rsidRPr="00454B24">
        <w:rPr>
          <w:rFonts w:ascii="Arial" w:hAnsi="Arial" w:cs="Arial"/>
          <w:color w:val="000000" w:themeColor="text1"/>
        </w:rPr>
        <w:t>.</w:t>
      </w:r>
    </w:p>
    <w:p w14:paraId="19A108AE" w14:textId="6FE89A61" w:rsidR="568F6F30" w:rsidRPr="00454B24" w:rsidRDefault="568F6F30" w:rsidP="007D3516">
      <w:pPr>
        <w:pStyle w:val="Prrafodelista"/>
        <w:spacing w:after="0" w:line="240" w:lineRule="auto"/>
        <w:ind w:left="708"/>
        <w:jc w:val="both"/>
        <w:rPr>
          <w:rFonts w:ascii="Arial" w:hAnsi="Arial" w:cs="Arial"/>
          <w:color w:val="000000" w:themeColor="text1"/>
        </w:rPr>
      </w:pPr>
    </w:p>
    <w:p w14:paraId="766D1476" w14:textId="1DC439C2" w:rsidR="005A7AF0" w:rsidRPr="00454B24" w:rsidRDefault="005A7AF0"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1563 de 2012</w:t>
      </w:r>
      <w:r w:rsidR="00ED01D7"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Por medio de la cual se expide el Estatuto de Arbitraje Nacional e Internacional y se dictan otras disposiciones</w:t>
      </w:r>
      <w:r w:rsidRPr="00454B24">
        <w:rPr>
          <w:rFonts w:ascii="Arial" w:hAnsi="Arial" w:cs="Arial"/>
          <w:color w:val="000000" w:themeColor="text1"/>
        </w:rPr>
        <w:t xml:space="preserve">". </w:t>
      </w:r>
    </w:p>
    <w:p w14:paraId="413C8DCE" w14:textId="77777777" w:rsidR="006F07DA" w:rsidRPr="00454B24" w:rsidRDefault="006F07DA" w:rsidP="007D3516">
      <w:pPr>
        <w:pStyle w:val="Prrafodelista"/>
        <w:spacing w:after="0" w:line="240" w:lineRule="auto"/>
        <w:ind w:left="708"/>
        <w:rPr>
          <w:rFonts w:ascii="Arial" w:hAnsi="Arial" w:cs="Arial"/>
          <w:color w:val="000000" w:themeColor="text1"/>
        </w:rPr>
      </w:pPr>
    </w:p>
    <w:p w14:paraId="733065DB" w14:textId="2C31C076" w:rsidR="00434B1A" w:rsidRPr="00454B24" w:rsidRDefault="00434B1A" w:rsidP="00083BEA">
      <w:pPr>
        <w:pStyle w:val="Prrafodelista"/>
        <w:numPr>
          <w:ilvl w:val="0"/>
          <w:numId w:val="37"/>
        </w:numPr>
        <w:spacing w:after="0" w:line="240" w:lineRule="auto"/>
        <w:ind w:left="708"/>
        <w:jc w:val="both"/>
        <w:rPr>
          <w:rFonts w:ascii="Arial" w:hAnsi="Arial" w:cs="Arial"/>
          <w:i/>
        </w:rPr>
      </w:pPr>
      <w:r w:rsidRPr="00454B24">
        <w:rPr>
          <w:rFonts w:ascii="Arial" w:hAnsi="Arial" w:cs="Arial"/>
        </w:rPr>
        <w:t xml:space="preserve">Ley 1564 de 2012, </w:t>
      </w:r>
      <w:r w:rsidRPr="00454B24">
        <w:rPr>
          <w:rFonts w:ascii="Arial" w:hAnsi="Arial" w:cs="Arial"/>
          <w:i/>
          <w:shd w:val="clear" w:color="auto" w:fill="FFFFFF"/>
        </w:rPr>
        <w:t>Por medio de la cual se expide el Código General del Proceso y se dictan otras disposiciones.</w:t>
      </w:r>
    </w:p>
    <w:p w14:paraId="4ED5D2D0" w14:textId="617CE10B" w:rsidR="375B527B" w:rsidRPr="00454B24" w:rsidRDefault="375B527B" w:rsidP="007D3516">
      <w:pPr>
        <w:pStyle w:val="Prrafodelista"/>
        <w:spacing w:after="0" w:line="240" w:lineRule="auto"/>
        <w:ind w:left="708"/>
        <w:jc w:val="both"/>
        <w:rPr>
          <w:rFonts w:ascii="Arial" w:eastAsia="Open Sans" w:hAnsi="Arial" w:cs="Arial"/>
          <w:color w:val="4A6C6D"/>
        </w:rPr>
      </w:pPr>
    </w:p>
    <w:p w14:paraId="51B6E967" w14:textId="679A5BF1" w:rsidR="005A7AF0" w:rsidRPr="00454B24" w:rsidRDefault="005A7AF0"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hAnsi="Arial" w:cs="Arial"/>
          <w:color w:val="000000" w:themeColor="text1"/>
        </w:rPr>
        <w:lastRenderedPageBreak/>
        <w:t>Ley 1712 de 2014</w:t>
      </w:r>
      <w:r w:rsidR="00ED01D7"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“Por medio de la cual se crea la Ley de Transparencia y del Derecho de Acceso a la Información Pública Nacional y se dictan otras disposiciones”.</w:t>
      </w:r>
    </w:p>
    <w:p w14:paraId="54F3F9DF" w14:textId="3D0BAA1F" w:rsidR="375B527B" w:rsidRPr="00454B24" w:rsidRDefault="375B527B" w:rsidP="007D3516">
      <w:pPr>
        <w:pStyle w:val="Prrafodelista"/>
        <w:spacing w:after="0" w:line="240" w:lineRule="auto"/>
        <w:ind w:left="708"/>
        <w:jc w:val="both"/>
        <w:rPr>
          <w:rFonts w:ascii="Arial" w:hAnsi="Arial" w:cs="Arial"/>
          <w:i/>
          <w:iCs/>
          <w:color w:val="000000" w:themeColor="text1"/>
        </w:rPr>
      </w:pPr>
    </w:p>
    <w:p w14:paraId="32E613DB" w14:textId="4EBDF469" w:rsidR="005A7AF0" w:rsidRPr="00454B24" w:rsidRDefault="54D925DE"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1755 de 2015</w:t>
      </w:r>
      <w:r w:rsidR="2BB0A34A"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"Por medio de la cual se regula el Derecho Fundamental de Petición y se sustituye un título del Código de Procedimiento Administrativo y de lo Contencioso Administrativo”</w:t>
      </w:r>
      <w:r w:rsidRPr="00454B24">
        <w:rPr>
          <w:rFonts w:ascii="Arial" w:hAnsi="Arial" w:cs="Arial"/>
          <w:color w:val="000000" w:themeColor="text1"/>
        </w:rPr>
        <w:t xml:space="preserve">. </w:t>
      </w:r>
    </w:p>
    <w:p w14:paraId="0C07EA1C" w14:textId="1161AB31" w:rsidR="375B527B" w:rsidRPr="00454B24" w:rsidRDefault="375B527B" w:rsidP="007D3516">
      <w:pPr>
        <w:pStyle w:val="Prrafodelista"/>
        <w:spacing w:after="0" w:line="240" w:lineRule="auto"/>
        <w:ind w:left="708"/>
        <w:jc w:val="both"/>
        <w:rPr>
          <w:rFonts w:ascii="Arial" w:hAnsi="Arial" w:cs="Arial"/>
          <w:color w:val="000000" w:themeColor="text1"/>
        </w:rPr>
      </w:pPr>
    </w:p>
    <w:p w14:paraId="43D6CE8A" w14:textId="6393DA6F" w:rsidR="54D925DE" w:rsidRPr="00454B24" w:rsidRDefault="54D925DE"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Ley 1882 de 2018</w:t>
      </w:r>
      <w:r w:rsidR="2BB0A34A" w:rsidRPr="00454B24">
        <w:rPr>
          <w:rFonts w:ascii="Arial" w:hAnsi="Arial" w:cs="Arial"/>
          <w:color w:val="000000" w:themeColor="text1"/>
        </w:rPr>
        <w:t>,</w:t>
      </w:r>
      <w:r w:rsidRPr="00454B24">
        <w:rPr>
          <w:rFonts w:ascii="Arial" w:hAnsi="Arial" w:cs="Arial"/>
          <w:color w:val="000000" w:themeColor="text1"/>
        </w:rPr>
        <w:t xml:space="preserve"> </w:t>
      </w:r>
      <w:r w:rsidRPr="00454B24">
        <w:rPr>
          <w:rFonts w:ascii="Arial" w:hAnsi="Arial" w:cs="Arial"/>
          <w:i/>
          <w:iCs/>
          <w:color w:val="000000" w:themeColor="text1"/>
        </w:rPr>
        <w:t>“Por la cual se adicionan, modifican y dictan disposiciones orientadas a fortalecer la contratación pública en Colombia, la ley de infraestructura y se dictan otras disposiciones”.</w:t>
      </w:r>
    </w:p>
    <w:p w14:paraId="52A37401" w14:textId="37FC9FC1" w:rsidR="375B527B" w:rsidRPr="00454B24" w:rsidRDefault="375B527B" w:rsidP="007D3516">
      <w:pPr>
        <w:pStyle w:val="Prrafodelista"/>
        <w:spacing w:after="0" w:line="240" w:lineRule="auto"/>
        <w:ind w:left="708"/>
        <w:jc w:val="both"/>
        <w:rPr>
          <w:rFonts w:ascii="Arial" w:hAnsi="Arial" w:cs="Arial"/>
          <w:color w:val="000000" w:themeColor="text1"/>
        </w:rPr>
      </w:pPr>
    </w:p>
    <w:p w14:paraId="2C18FA68" w14:textId="25325432" w:rsidR="003B39F2" w:rsidRPr="00454B24" w:rsidRDefault="005C0C85"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hAnsi="Arial" w:cs="Arial"/>
          <w:color w:val="000000" w:themeColor="text1"/>
        </w:rPr>
        <w:t xml:space="preserve">Ley 1952 de 2019 </w:t>
      </w:r>
      <w:r w:rsidRPr="00454B24">
        <w:rPr>
          <w:rFonts w:ascii="Arial" w:hAnsi="Arial" w:cs="Arial"/>
          <w:i/>
          <w:iCs/>
          <w:color w:val="000000" w:themeColor="text1"/>
        </w:rPr>
        <w:t>“Por medio de la cual se expide el Código General Disciplinario, se derogan la Ley </w:t>
      </w:r>
      <w:hyperlink r:id="rId23" w:anchor="/regimen-legal-publico/4589">
        <w:r w:rsidRPr="00454B24">
          <w:rPr>
            <w:rFonts w:ascii="Arial" w:hAnsi="Arial" w:cs="Arial"/>
            <w:i/>
            <w:iCs/>
            <w:color w:val="000000" w:themeColor="text1"/>
          </w:rPr>
          <w:t>734</w:t>
        </w:r>
      </w:hyperlink>
      <w:r w:rsidRPr="00454B24">
        <w:rPr>
          <w:rFonts w:ascii="Arial" w:hAnsi="Arial" w:cs="Arial"/>
          <w:i/>
          <w:iCs/>
          <w:color w:val="000000" w:themeColor="text1"/>
        </w:rPr>
        <w:t> de 2002 y algunas disposiciones de la Ley </w:t>
      </w:r>
      <w:hyperlink r:id="rId24" w:anchor="/regimen-legal-publico/43292">
        <w:r w:rsidRPr="00454B24">
          <w:rPr>
            <w:rFonts w:ascii="Arial" w:hAnsi="Arial" w:cs="Arial"/>
            <w:i/>
            <w:iCs/>
            <w:color w:val="000000" w:themeColor="text1"/>
          </w:rPr>
          <w:t>1474</w:t>
        </w:r>
      </w:hyperlink>
      <w:r w:rsidRPr="00454B24">
        <w:rPr>
          <w:rFonts w:ascii="Arial" w:hAnsi="Arial" w:cs="Arial"/>
          <w:i/>
          <w:iCs/>
          <w:color w:val="000000" w:themeColor="text1"/>
        </w:rPr>
        <w:t> de 2011, relacionadas con el derecho disciplinario”.</w:t>
      </w:r>
    </w:p>
    <w:p w14:paraId="6703B8A4" w14:textId="2D4AAB99" w:rsidR="375B527B" w:rsidRPr="00454B24" w:rsidRDefault="375B527B" w:rsidP="007D3516">
      <w:pPr>
        <w:pStyle w:val="Prrafodelista"/>
        <w:spacing w:after="0" w:line="240" w:lineRule="auto"/>
        <w:ind w:left="708"/>
        <w:jc w:val="both"/>
        <w:rPr>
          <w:rFonts w:ascii="Arial" w:hAnsi="Arial" w:cs="Arial"/>
          <w:i/>
          <w:iCs/>
          <w:color w:val="000000" w:themeColor="text1"/>
        </w:rPr>
      </w:pPr>
    </w:p>
    <w:p w14:paraId="0D5A9A03" w14:textId="6B533AB8" w:rsidR="00C40A49" w:rsidRPr="00454B24" w:rsidRDefault="49400E9F"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Ley 2014 de 2019, </w:t>
      </w:r>
      <w:r w:rsidR="093067B5" w:rsidRPr="00454B24">
        <w:rPr>
          <w:rFonts w:ascii="Arial" w:hAnsi="Arial" w:cs="Arial"/>
          <w:i/>
          <w:iCs/>
          <w:color w:val="000000" w:themeColor="text1"/>
        </w:rPr>
        <w:t>“</w:t>
      </w:r>
      <w:r w:rsidRPr="00454B24">
        <w:rPr>
          <w:rFonts w:ascii="Arial" w:hAnsi="Arial" w:cs="Arial"/>
          <w:i/>
          <w:iCs/>
          <w:color w:val="000000" w:themeColor="text1"/>
        </w:rPr>
        <w:t>Por medio de la cual se regulan las sanciones para condenados por corrupción y delitos contra la Administración pública, así como la cesión unilateral administrativa del contrato por actos de corrupción y se dictan otras disposiciones</w:t>
      </w:r>
      <w:r w:rsidR="093067B5" w:rsidRPr="00454B24">
        <w:rPr>
          <w:rFonts w:ascii="Arial" w:hAnsi="Arial" w:cs="Arial"/>
          <w:i/>
          <w:iCs/>
          <w:color w:val="000000" w:themeColor="text1"/>
        </w:rPr>
        <w:t>”</w:t>
      </w:r>
      <w:r w:rsidR="00E32BC8" w:rsidRPr="00454B24">
        <w:rPr>
          <w:rFonts w:ascii="Arial" w:hAnsi="Arial" w:cs="Arial"/>
          <w:i/>
          <w:iCs/>
          <w:color w:val="000000" w:themeColor="text1"/>
        </w:rPr>
        <w:t>.</w:t>
      </w:r>
    </w:p>
    <w:p w14:paraId="594ADBC6" w14:textId="77777777" w:rsidR="00397998" w:rsidRPr="00454B24" w:rsidRDefault="00397998" w:rsidP="007D3516">
      <w:pPr>
        <w:pStyle w:val="Prrafodelista"/>
        <w:spacing w:after="0" w:line="240" w:lineRule="auto"/>
        <w:ind w:left="708"/>
        <w:jc w:val="both"/>
        <w:rPr>
          <w:rFonts w:ascii="Arial" w:hAnsi="Arial" w:cs="Arial"/>
          <w:color w:val="000000" w:themeColor="text1"/>
        </w:rPr>
      </w:pPr>
    </w:p>
    <w:p w14:paraId="3E9CB67F" w14:textId="09F81468" w:rsidR="000947BE" w:rsidRPr="00454B24" w:rsidRDefault="002D7501" w:rsidP="00083BEA">
      <w:pPr>
        <w:pStyle w:val="Textocomentario"/>
        <w:numPr>
          <w:ilvl w:val="0"/>
          <w:numId w:val="37"/>
        </w:numPr>
        <w:spacing w:after="0"/>
        <w:ind w:left="708"/>
        <w:jc w:val="both"/>
        <w:rPr>
          <w:rFonts w:ascii="Arial" w:eastAsia="Arial" w:hAnsi="Arial" w:cs="Arial"/>
          <w:sz w:val="22"/>
          <w:szCs w:val="22"/>
        </w:rPr>
      </w:pPr>
      <w:r w:rsidRPr="00454B24">
        <w:rPr>
          <w:rFonts w:ascii="Arial" w:eastAsia="Arial" w:hAnsi="Arial" w:cs="Arial"/>
          <w:sz w:val="22"/>
          <w:szCs w:val="22"/>
        </w:rPr>
        <w:t>Ley 2016 de 2020 “Por la cual se adopta el Código de Integridad del Servicio Público Colombiano y se dictan otras disposiciones”.</w:t>
      </w:r>
    </w:p>
    <w:p w14:paraId="107B93CA" w14:textId="77777777" w:rsidR="005F5B19" w:rsidRPr="00454B24" w:rsidRDefault="005F5B19" w:rsidP="007D3516">
      <w:pPr>
        <w:pStyle w:val="Prrafodelista"/>
        <w:spacing w:after="0" w:line="240" w:lineRule="auto"/>
        <w:ind w:left="708"/>
        <w:rPr>
          <w:rFonts w:ascii="Arial" w:eastAsia="Arial" w:hAnsi="Arial" w:cs="Arial"/>
        </w:rPr>
      </w:pPr>
    </w:p>
    <w:p w14:paraId="55FBF96D" w14:textId="74775E16" w:rsidR="000947BE" w:rsidRPr="00454B24" w:rsidRDefault="000947BE" w:rsidP="00083BEA">
      <w:pPr>
        <w:pStyle w:val="Textocomentario"/>
        <w:numPr>
          <w:ilvl w:val="0"/>
          <w:numId w:val="37"/>
        </w:numPr>
        <w:spacing w:after="0"/>
        <w:ind w:left="708"/>
        <w:jc w:val="both"/>
        <w:rPr>
          <w:rFonts w:ascii="Arial" w:eastAsia="Arial" w:hAnsi="Arial" w:cs="Arial"/>
          <w:sz w:val="22"/>
          <w:szCs w:val="22"/>
        </w:rPr>
      </w:pPr>
      <w:r w:rsidRPr="00454B24">
        <w:rPr>
          <w:rFonts w:ascii="Arial" w:eastAsia="Arial" w:hAnsi="Arial" w:cs="Arial"/>
          <w:sz w:val="22"/>
          <w:szCs w:val="22"/>
        </w:rPr>
        <w:t>Ley 2022 de 2020, “Por la cual modifica el artículo 4 de la Ley 1882 de 2018 y se dictan otras disposiciones.”</w:t>
      </w:r>
    </w:p>
    <w:p w14:paraId="3EADADEB" w14:textId="77777777" w:rsidR="002D7501" w:rsidRPr="00454B24" w:rsidRDefault="002D7501" w:rsidP="007D3516">
      <w:pPr>
        <w:pStyle w:val="Textocomentario"/>
        <w:spacing w:after="0"/>
        <w:ind w:left="708"/>
        <w:jc w:val="both"/>
        <w:rPr>
          <w:rFonts w:ascii="Arial" w:hAnsi="Arial" w:cs="Arial"/>
          <w:color w:val="000000" w:themeColor="text1"/>
          <w:sz w:val="22"/>
          <w:szCs w:val="22"/>
        </w:rPr>
      </w:pPr>
    </w:p>
    <w:p w14:paraId="4BEC00D1" w14:textId="3517AE07"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Ley 2040 de 2020, </w:t>
      </w:r>
      <w:r w:rsidRPr="00454B24">
        <w:rPr>
          <w:rFonts w:ascii="Arial" w:hAnsi="Arial" w:cs="Arial"/>
          <w:i/>
          <w:iCs/>
          <w:color w:val="000000" w:themeColor="text1"/>
        </w:rPr>
        <w:t>“Por medio de la cual se adoptan medidas para impulsar el trabajo para adultos mayores y se dictan otras disposiciones</w:t>
      </w:r>
      <w:r w:rsidRPr="00454B24">
        <w:rPr>
          <w:rFonts w:ascii="Arial" w:hAnsi="Arial" w:cs="Arial"/>
          <w:color w:val="000000" w:themeColor="text1"/>
        </w:rPr>
        <w:t>”.</w:t>
      </w:r>
    </w:p>
    <w:p w14:paraId="37E82625" w14:textId="77777777" w:rsidR="002D7501" w:rsidRPr="00454B24" w:rsidRDefault="002D7501" w:rsidP="007D3516">
      <w:pPr>
        <w:spacing w:after="0" w:line="240" w:lineRule="auto"/>
        <w:ind w:left="708"/>
        <w:jc w:val="both"/>
        <w:rPr>
          <w:rFonts w:ascii="Arial" w:hAnsi="Arial" w:cs="Arial"/>
          <w:color w:val="000000" w:themeColor="text1"/>
        </w:rPr>
      </w:pPr>
    </w:p>
    <w:p w14:paraId="600C3993" w14:textId="5C2A135F"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Ley 2069 de 2020, </w:t>
      </w:r>
      <w:r w:rsidRPr="00454B24">
        <w:rPr>
          <w:rFonts w:ascii="Arial" w:hAnsi="Arial" w:cs="Arial"/>
          <w:i/>
          <w:iCs/>
          <w:color w:val="000000" w:themeColor="text1"/>
        </w:rPr>
        <w:t>“Por medio de la cual se impulsa el emprendimiento en Colombia. Capítulo III”.</w:t>
      </w:r>
    </w:p>
    <w:p w14:paraId="20E93A63" w14:textId="77777777" w:rsidR="00397998" w:rsidRPr="00454B24" w:rsidRDefault="00397998" w:rsidP="007D3516">
      <w:pPr>
        <w:pStyle w:val="Prrafodelista"/>
        <w:spacing w:after="0" w:line="240" w:lineRule="auto"/>
        <w:ind w:left="708"/>
        <w:rPr>
          <w:rFonts w:ascii="Arial" w:hAnsi="Arial" w:cs="Arial"/>
          <w:color w:val="000000" w:themeColor="text1"/>
        </w:rPr>
      </w:pPr>
    </w:p>
    <w:p w14:paraId="1B17B739" w14:textId="077BEF1E" w:rsidR="002D7501" w:rsidRPr="00454B24" w:rsidRDefault="002D7501"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hAnsi="Arial" w:cs="Arial"/>
          <w:color w:val="000000" w:themeColor="text1"/>
        </w:rPr>
        <w:t>Ley 2080 de 2021, “</w:t>
      </w:r>
      <w:r w:rsidRPr="00454B24">
        <w:rPr>
          <w:rFonts w:ascii="Arial" w:hAnsi="Arial" w:cs="Arial"/>
          <w:i/>
          <w:iCs/>
          <w:color w:val="000000" w:themeColor="text1"/>
        </w:rPr>
        <w:t>Por medio de la cual se reforma el Código de Procedimiento Administrativo y de lo Contencioso Administrativo – Ley 1437 de 2011- y se dictan otras disposiciones en materia de descongestión en los procesos que se tramitan ante la jurisdicción”.</w:t>
      </w:r>
    </w:p>
    <w:p w14:paraId="5CE45C4E" w14:textId="77777777" w:rsidR="000947BE" w:rsidRPr="00454B24" w:rsidRDefault="000947BE" w:rsidP="007D3516">
      <w:pPr>
        <w:pStyle w:val="Prrafodelista"/>
        <w:spacing w:after="0" w:line="240" w:lineRule="auto"/>
        <w:ind w:left="708"/>
        <w:rPr>
          <w:rFonts w:ascii="Arial" w:hAnsi="Arial" w:cs="Arial"/>
          <w:i/>
          <w:iCs/>
          <w:color w:val="000000" w:themeColor="text1"/>
        </w:rPr>
      </w:pPr>
    </w:p>
    <w:p w14:paraId="256CE044" w14:textId="604D81DF" w:rsidR="000947BE" w:rsidRPr="00454B24" w:rsidRDefault="000947BE" w:rsidP="00083BEA">
      <w:pPr>
        <w:pStyle w:val="Prrafodelista"/>
        <w:numPr>
          <w:ilvl w:val="0"/>
          <w:numId w:val="37"/>
        </w:numPr>
        <w:spacing w:after="0" w:line="240" w:lineRule="auto"/>
        <w:ind w:left="708"/>
        <w:jc w:val="both"/>
        <w:rPr>
          <w:rFonts w:ascii="Arial" w:hAnsi="Arial" w:cs="Arial"/>
          <w:i/>
          <w:iCs/>
          <w:color w:val="000000" w:themeColor="text1"/>
        </w:rPr>
      </w:pPr>
      <w:bookmarkStart w:id="150" w:name="_Hlk196855942"/>
      <w:r w:rsidRPr="00454B24">
        <w:rPr>
          <w:rFonts w:ascii="Arial" w:hAnsi="Arial" w:cs="Arial"/>
          <w:i/>
          <w:iCs/>
          <w:color w:val="000000" w:themeColor="text1"/>
        </w:rPr>
        <w:t>Ley 2160 de 2021, “Por medio de la cual se modifica la Ley 80 de 1993 y la Ley 1150 de 2007.”</w:t>
      </w:r>
    </w:p>
    <w:p w14:paraId="52E77439" w14:textId="77777777" w:rsidR="000947BE" w:rsidRPr="00454B24" w:rsidRDefault="000947BE" w:rsidP="007D3516">
      <w:pPr>
        <w:pStyle w:val="Prrafodelista"/>
        <w:spacing w:after="0" w:line="240" w:lineRule="auto"/>
        <w:ind w:left="708"/>
        <w:rPr>
          <w:rFonts w:ascii="Arial" w:hAnsi="Arial" w:cs="Arial"/>
          <w:i/>
          <w:iCs/>
          <w:color w:val="000000" w:themeColor="text1"/>
        </w:rPr>
      </w:pPr>
    </w:p>
    <w:p w14:paraId="7B324755" w14:textId="4D09099E" w:rsidR="000947BE" w:rsidRPr="00454B24" w:rsidRDefault="000947BE"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hAnsi="Arial" w:cs="Arial"/>
          <w:i/>
          <w:iCs/>
          <w:color w:val="000000" w:themeColor="text1"/>
        </w:rPr>
        <w:lastRenderedPageBreak/>
        <w:t>Ley 2195 de 2022, “Por medio de la cual se adoptan medidas en materia de transparencia, prevención y lucha contra la corrupción y se dictan otras disposiciones”</w:t>
      </w:r>
    </w:p>
    <w:p w14:paraId="316CB37C" w14:textId="77777777" w:rsidR="00F12216" w:rsidRPr="00454B24" w:rsidRDefault="00F12216" w:rsidP="007D3516">
      <w:pPr>
        <w:pStyle w:val="Prrafodelista"/>
        <w:spacing w:after="0" w:line="240" w:lineRule="auto"/>
        <w:ind w:left="708"/>
        <w:rPr>
          <w:rFonts w:ascii="Arial" w:hAnsi="Arial" w:cs="Arial"/>
          <w:i/>
          <w:iCs/>
          <w:color w:val="000000" w:themeColor="text1"/>
        </w:rPr>
      </w:pPr>
    </w:p>
    <w:bookmarkEnd w:id="150"/>
    <w:p w14:paraId="77DCCD09" w14:textId="7CCBE9B0" w:rsidR="002D7501" w:rsidRPr="00454B24" w:rsidRDefault="002D7501"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hAnsi="Arial" w:cs="Arial"/>
          <w:color w:val="000000" w:themeColor="text1"/>
        </w:rPr>
        <w:t xml:space="preserve">Ley 2294 de 2023, </w:t>
      </w:r>
      <w:r w:rsidRPr="00454B24">
        <w:rPr>
          <w:rFonts w:ascii="Arial" w:hAnsi="Arial" w:cs="Arial"/>
          <w:i/>
          <w:iCs/>
          <w:color w:val="000000" w:themeColor="text1"/>
        </w:rPr>
        <w:t xml:space="preserve">“Por el cual se expide el plan nacional de desarrollo 2022- 2026 “COLOMBIA POTENCIA MUNDIAL DE LA VIDA”. </w:t>
      </w:r>
    </w:p>
    <w:p w14:paraId="6C43CE71" w14:textId="77777777" w:rsidR="00F12216" w:rsidRPr="00454B24" w:rsidRDefault="00F12216" w:rsidP="007D3516">
      <w:pPr>
        <w:pStyle w:val="Prrafodelista"/>
        <w:spacing w:after="0" w:line="240" w:lineRule="auto"/>
        <w:ind w:left="708"/>
        <w:rPr>
          <w:rFonts w:ascii="Arial" w:hAnsi="Arial" w:cs="Arial"/>
          <w:i/>
          <w:iCs/>
          <w:color w:val="000000" w:themeColor="text1"/>
        </w:rPr>
      </w:pPr>
    </w:p>
    <w:p w14:paraId="5B968C56" w14:textId="3401EE47"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i/>
          <w:iCs/>
          <w:color w:val="000000" w:themeColor="text1"/>
        </w:rPr>
        <w:t xml:space="preserve">Ley 2381 de 2024, </w:t>
      </w:r>
      <w:r w:rsidR="000947BE" w:rsidRPr="00454B24">
        <w:rPr>
          <w:rFonts w:ascii="Arial" w:hAnsi="Arial" w:cs="Arial"/>
          <w:i/>
          <w:iCs/>
          <w:color w:val="000000" w:themeColor="text1"/>
        </w:rPr>
        <w:t>“</w:t>
      </w:r>
      <w:r w:rsidR="000947BE" w:rsidRPr="00454B24">
        <w:rPr>
          <w:rFonts w:ascii="Arial" w:hAnsi="Arial" w:cs="Arial"/>
          <w:color w:val="000000"/>
        </w:rPr>
        <w:t>P</w:t>
      </w:r>
      <w:r w:rsidRPr="00454B24">
        <w:rPr>
          <w:rFonts w:ascii="Arial" w:hAnsi="Arial" w:cs="Arial"/>
          <w:color w:val="000000"/>
        </w:rPr>
        <w:t>or medio de la cual se establece el sistema de protección social integral para la vejez, invalidez y muerte de origen común, y se dictan otras disposiciones</w:t>
      </w:r>
      <w:r w:rsidR="000947BE" w:rsidRPr="00454B24">
        <w:rPr>
          <w:rFonts w:ascii="Arial" w:hAnsi="Arial" w:cs="Arial"/>
          <w:color w:val="000000"/>
        </w:rPr>
        <w:t>”</w:t>
      </w:r>
      <w:r w:rsidR="005F5B19" w:rsidRPr="00454B24">
        <w:rPr>
          <w:rFonts w:ascii="Arial" w:hAnsi="Arial" w:cs="Arial"/>
          <w:color w:val="000000"/>
        </w:rPr>
        <w:t>.</w:t>
      </w:r>
    </w:p>
    <w:p w14:paraId="63CA3EEF" w14:textId="77777777" w:rsidR="002D7501" w:rsidRPr="00454B24" w:rsidRDefault="002D7501" w:rsidP="007D3516">
      <w:pPr>
        <w:pStyle w:val="Prrafodelista"/>
        <w:spacing w:after="0" w:line="240" w:lineRule="auto"/>
        <w:ind w:left="708"/>
        <w:jc w:val="both"/>
        <w:rPr>
          <w:rFonts w:ascii="Arial" w:hAnsi="Arial" w:cs="Arial"/>
          <w:color w:val="000000" w:themeColor="text1"/>
        </w:rPr>
      </w:pPr>
    </w:p>
    <w:p w14:paraId="105C4D19" w14:textId="491E65BA" w:rsidR="000947BE" w:rsidRPr="00454B24" w:rsidRDefault="000947BE" w:rsidP="00083BEA">
      <w:pPr>
        <w:pStyle w:val="Prrafodelista"/>
        <w:numPr>
          <w:ilvl w:val="0"/>
          <w:numId w:val="37"/>
        </w:numPr>
        <w:spacing w:after="0" w:line="240" w:lineRule="auto"/>
        <w:ind w:left="708"/>
        <w:jc w:val="both"/>
        <w:rPr>
          <w:rFonts w:ascii="Arial" w:hAnsi="Arial" w:cs="Arial"/>
          <w:color w:val="000000" w:themeColor="text1"/>
        </w:rPr>
      </w:pPr>
      <w:bookmarkStart w:id="151" w:name="_Hlk196856032"/>
      <w:r w:rsidRPr="00454B24">
        <w:rPr>
          <w:rFonts w:ascii="Arial" w:hAnsi="Arial" w:cs="Arial"/>
          <w:color w:val="000000" w:themeColor="text1"/>
        </w:rPr>
        <w:t>Decreto 393 de 1991, “Por el cual se dictan normas sobre asociación para actividades científicas y tecnológicas, proyectos de investigación y creación de tecnologías.”</w:t>
      </w:r>
    </w:p>
    <w:p w14:paraId="1F5E7298" w14:textId="77777777" w:rsidR="000947BE" w:rsidRPr="00454B24" w:rsidRDefault="000947BE" w:rsidP="007D3516">
      <w:pPr>
        <w:pStyle w:val="Prrafodelista"/>
        <w:spacing w:after="0" w:line="240" w:lineRule="auto"/>
        <w:ind w:left="708"/>
        <w:rPr>
          <w:rFonts w:ascii="Arial" w:hAnsi="Arial" w:cs="Arial"/>
          <w:color w:val="000000" w:themeColor="text1"/>
        </w:rPr>
      </w:pPr>
    </w:p>
    <w:p w14:paraId="75B0EC19" w14:textId="499675A3" w:rsidR="000947BE" w:rsidRPr="00454B24" w:rsidRDefault="000947BE"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Decreto 591 de 1991”, Por el cual se regulan las modalidades específicas de contratos de fomento de actividades científicas y tecnológicas.”</w:t>
      </w:r>
    </w:p>
    <w:bookmarkEnd w:id="151"/>
    <w:p w14:paraId="40067A18" w14:textId="77777777" w:rsidR="000947BE" w:rsidRPr="00454B24" w:rsidRDefault="000947BE" w:rsidP="007D3516">
      <w:pPr>
        <w:pStyle w:val="Prrafodelista"/>
        <w:spacing w:after="0" w:line="240" w:lineRule="auto"/>
        <w:ind w:left="708"/>
        <w:rPr>
          <w:rFonts w:ascii="Arial" w:hAnsi="Arial" w:cs="Arial"/>
          <w:color w:val="000000" w:themeColor="text1"/>
        </w:rPr>
      </w:pPr>
    </w:p>
    <w:p w14:paraId="27B738BB" w14:textId="0929F565"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Decreto Ley 1421 de 1993, </w:t>
      </w:r>
      <w:r w:rsidRPr="00454B24">
        <w:rPr>
          <w:rFonts w:ascii="Arial" w:hAnsi="Arial" w:cs="Arial"/>
          <w:i/>
          <w:iCs/>
          <w:color w:val="000000" w:themeColor="text1"/>
        </w:rPr>
        <w:t>“Por el cual se expide el Estatuto Orgánico de Santa fe de Bogotá...”.</w:t>
      </w:r>
    </w:p>
    <w:p w14:paraId="3692E6D1" w14:textId="77777777" w:rsidR="0027256E" w:rsidRPr="00454B24" w:rsidRDefault="0027256E" w:rsidP="007D3516">
      <w:pPr>
        <w:pStyle w:val="Prrafodelista"/>
        <w:spacing w:after="0" w:line="240" w:lineRule="auto"/>
        <w:ind w:left="708"/>
        <w:rPr>
          <w:rFonts w:ascii="Arial" w:hAnsi="Arial" w:cs="Arial"/>
          <w:color w:val="000000" w:themeColor="text1"/>
        </w:rPr>
      </w:pPr>
    </w:p>
    <w:p w14:paraId="735C0264" w14:textId="7BF6410C" w:rsidR="0027256E" w:rsidRPr="00454B24" w:rsidRDefault="0027256E"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Decreto</w:t>
      </w:r>
      <w:r w:rsidRPr="00454B24">
        <w:rPr>
          <w:rFonts w:ascii="Arial" w:hAnsi="Arial" w:cs="Arial"/>
          <w:i/>
          <w:iCs/>
          <w:color w:val="000000" w:themeColor="text1"/>
        </w:rPr>
        <w:t xml:space="preserve"> 2681 de </w:t>
      </w:r>
      <w:r w:rsidRPr="00454B24">
        <w:rPr>
          <w:rFonts w:ascii="Arial" w:hAnsi="Arial" w:cs="Arial"/>
          <w:color w:val="000000" w:themeColor="text1"/>
        </w:rPr>
        <w:t>1993 “por el cual se reglamentan parcialmente las operaciones de crédito público, las de manejo de la deuda pública, sus asimiladas y conexas y la contratación directa de las mismas”.</w:t>
      </w:r>
    </w:p>
    <w:p w14:paraId="385AC0CE" w14:textId="77777777" w:rsidR="000947BE" w:rsidRPr="00454B24" w:rsidRDefault="000947BE" w:rsidP="007D3516">
      <w:pPr>
        <w:pStyle w:val="Prrafodelista"/>
        <w:spacing w:after="0" w:line="240" w:lineRule="auto"/>
        <w:ind w:left="708"/>
        <w:rPr>
          <w:rFonts w:ascii="Arial" w:hAnsi="Arial" w:cs="Arial"/>
          <w:color w:val="000000" w:themeColor="text1"/>
        </w:rPr>
      </w:pPr>
    </w:p>
    <w:p w14:paraId="293EACF2" w14:textId="21C7918F" w:rsidR="000947BE" w:rsidRPr="00454B24" w:rsidRDefault="000947BE"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Decreto 2326 de 1995, </w:t>
      </w:r>
      <w:r w:rsidRPr="00454B24">
        <w:rPr>
          <w:rFonts w:ascii="Arial" w:hAnsi="Arial" w:cs="Arial"/>
          <w:i/>
          <w:iCs/>
          <w:color w:val="000000" w:themeColor="text1"/>
        </w:rPr>
        <w:t>"Por el cual se reglamenta la Ley 80 de 1993 en cuanto a los Concursos para la selección de consultores de diseño, planos, anteproyectos y proyectos arquitectónicos, se hace una adición al Decreto 1584 de 1994 y se dictan otras disposiciones"</w:t>
      </w:r>
    </w:p>
    <w:p w14:paraId="32A73DE6" w14:textId="77777777" w:rsidR="000947BE" w:rsidRPr="00454B24" w:rsidRDefault="000947BE" w:rsidP="007D3516">
      <w:pPr>
        <w:pStyle w:val="Prrafodelista"/>
        <w:spacing w:after="0" w:line="240" w:lineRule="auto"/>
        <w:ind w:left="708"/>
        <w:rPr>
          <w:rFonts w:ascii="Arial" w:hAnsi="Arial" w:cs="Arial"/>
          <w:color w:val="000000" w:themeColor="text1"/>
        </w:rPr>
      </w:pPr>
    </w:p>
    <w:p w14:paraId="5E4F4FA8" w14:textId="77777777" w:rsidR="000947BE" w:rsidRPr="00454B24" w:rsidRDefault="000947BE"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Decreto 714 de 1996, </w:t>
      </w:r>
      <w:r w:rsidRPr="00454B24">
        <w:rPr>
          <w:rFonts w:ascii="Arial" w:hAnsi="Arial" w:cs="Arial"/>
          <w:i/>
          <w:iCs/>
          <w:color w:val="000000" w:themeColor="text1"/>
        </w:rPr>
        <w:t>"Por el cual se compilan el Acuerdo 24 de 1995 y Acuerdo 20 de 1996 que conforman el Estatuto Orgánico del Presupuesto Distrital".</w:t>
      </w:r>
    </w:p>
    <w:p w14:paraId="11A62621" w14:textId="77777777" w:rsidR="0027256E" w:rsidRPr="00454B24" w:rsidRDefault="0027256E" w:rsidP="007D3516">
      <w:pPr>
        <w:pStyle w:val="Prrafodelista"/>
        <w:spacing w:after="0" w:line="240" w:lineRule="auto"/>
        <w:ind w:left="708"/>
        <w:rPr>
          <w:rFonts w:ascii="Arial" w:hAnsi="Arial" w:cs="Arial"/>
          <w:i/>
          <w:iCs/>
          <w:color w:val="000000" w:themeColor="text1"/>
        </w:rPr>
      </w:pPr>
    </w:p>
    <w:p w14:paraId="2E117E68" w14:textId="29649CF5" w:rsidR="0027256E" w:rsidRPr="00454B24" w:rsidRDefault="0027256E" w:rsidP="00083BEA">
      <w:pPr>
        <w:pStyle w:val="Prrafodelista"/>
        <w:numPr>
          <w:ilvl w:val="0"/>
          <w:numId w:val="37"/>
        </w:numPr>
        <w:spacing w:after="0" w:line="240" w:lineRule="auto"/>
        <w:ind w:left="708"/>
        <w:jc w:val="both"/>
        <w:rPr>
          <w:rFonts w:ascii="Arial" w:hAnsi="Arial" w:cs="Arial"/>
        </w:rPr>
      </w:pPr>
      <w:r w:rsidRPr="00454B24">
        <w:rPr>
          <w:rFonts w:ascii="Arial" w:hAnsi="Arial" w:cs="Arial"/>
        </w:rPr>
        <w:t xml:space="preserve">Decreto 4170 de 2011, </w:t>
      </w:r>
      <w:r w:rsidRPr="00454B24">
        <w:rPr>
          <w:rFonts w:ascii="Arial" w:hAnsi="Arial" w:cs="Arial"/>
          <w:i/>
          <w:iCs/>
        </w:rPr>
        <w:t>“</w:t>
      </w:r>
      <w:r w:rsidRPr="00454B24">
        <w:rPr>
          <w:rFonts w:ascii="Arial" w:hAnsi="Arial" w:cs="Arial"/>
          <w:i/>
          <w:iCs/>
          <w:shd w:val="clear" w:color="auto" w:fill="FFFFFF"/>
        </w:rPr>
        <w:t>Por el cual se crea la Agencia Nacional de Contratación Pública –Colombia Compra Eficiente–, se determinan sus objetivos y estructura”.</w:t>
      </w:r>
    </w:p>
    <w:p w14:paraId="4F32253D" w14:textId="77777777" w:rsidR="00F12216" w:rsidRPr="00454B24" w:rsidRDefault="00F12216" w:rsidP="007D3516">
      <w:pPr>
        <w:pStyle w:val="Prrafodelista"/>
        <w:spacing w:after="0" w:line="240" w:lineRule="auto"/>
        <w:ind w:left="708"/>
        <w:jc w:val="both"/>
        <w:rPr>
          <w:rFonts w:ascii="Arial" w:hAnsi="Arial" w:cs="Arial"/>
          <w:color w:val="000000" w:themeColor="text1"/>
        </w:rPr>
      </w:pPr>
    </w:p>
    <w:p w14:paraId="13E6EBB2" w14:textId="609E751F"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Decreto Ley 0019 de 2012, </w:t>
      </w:r>
      <w:r w:rsidRPr="00454B24">
        <w:rPr>
          <w:rFonts w:ascii="Arial" w:hAnsi="Arial" w:cs="Arial"/>
          <w:i/>
          <w:iCs/>
          <w:color w:val="000000" w:themeColor="text1"/>
        </w:rPr>
        <w:t>"Por el cual se dictan normas para suprimir o reformar regulaciones, procedimientos y trámites innecesarios existentes en la Administración Pública".</w:t>
      </w:r>
    </w:p>
    <w:p w14:paraId="129EDB5B" w14:textId="7628D775"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Decreto 1553 de 2014 “</w:t>
      </w:r>
      <w:r w:rsidRPr="00454B24">
        <w:rPr>
          <w:rFonts w:ascii="Arial" w:hAnsi="Arial" w:cs="Arial"/>
          <w:i/>
          <w:iCs/>
          <w:color w:val="000000" w:themeColor="text1"/>
        </w:rPr>
        <w:t>Reglamenta la estructuración y ejecución de los proyectos de Asociación Público-Privada tanto de iniciativa pública como privada a los que se refiere la Ley 1508 de 2012”.</w:t>
      </w:r>
    </w:p>
    <w:p w14:paraId="11327BC9" w14:textId="77777777" w:rsidR="002D7501" w:rsidRPr="00454B24" w:rsidRDefault="002D7501" w:rsidP="007D3516">
      <w:pPr>
        <w:pStyle w:val="Prrafodelista"/>
        <w:spacing w:after="0" w:line="240" w:lineRule="auto"/>
        <w:ind w:left="708"/>
        <w:rPr>
          <w:rFonts w:ascii="Arial" w:hAnsi="Arial" w:cs="Arial"/>
          <w:color w:val="000000" w:themeColor="text1"/>
        </w:rPr>
      </w:pPr>
    </w:p>
    <w:p w14:paraId="5ED89042" w14:textId="4E625571"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Decreto 1068 de 2015, “Por medio del cual se expide el Decreto Único Reglamentario del Sector Hacienda y Crédito Público”.</w:t>
      </w:r>
    </w:p>
    <w:p w14:paraId="352323EC" w14:textId="77777777" w:rsidR="002D7501" w:rsidRPr="00454B24" w:rsidRDefault="002D7501" w:rsidP="007D3516">
      <w:pPr>
        <w:pStyle w:val="Prrafodelista"/>
        <w:spacing w:after="0" w:line="240" w:lineRule="auto"/>
        <w:ind w:left="708"/>
        <w:jc w:val="both"/>
        <w:rPr>
          <w:rFonts w:ascii="Arial" w:hAnsi="Arial" w:cs="Arial"/>
          <w:color w:val="000000" w:themeColor="text1"/>
          <w:shd w:val="clear" w:color="auto" w:fill="FFFFFF"/>
        </w:rPr>
      </w:pPr>
    </w:p>
    <w:p w14:paraId="60E2CB45" w14:textId="03AD12CF"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Decreto 1074 de 2015 </w:t>
      </w:r>
      <w:r w:rsidRPr="00454B24">
        <w:rPr>
          <w:rFonts w:ascii="Arial" w:hAnsi="Arial" w:cs="Arial"/>
          <w:i/>
          <w:iCs/>
          <w:color w:val="000000" w:themeColor="text1"/>
        </w:rPr>
        <w:t>"Por medio del cual se expide el Decreto Único Reglamentario del Sector Comercio, Industria y Turismo".</w:t>
      </w:r>
    </w:p>
    <w:p w14:paraId="2025D673" w14:textId="77777777" w:rsidR="002D7501" w:rsidRPr="00454B24" w:rsidRDefault="002D7501" w:rsidP="007D3516">
      <w:pPr>
        <w:pStyle w:val="Prrafodelista"/>
        <w:spacing w:after="0" w:line="240" w:lineRule="auto"/>
        <w:ind w:left="708"/>
        <w:jc w:val="both"/>
        <w:rPr>
          <w:rFonts w:ascii="Arial" w:hAnsi="Arial" w:cs="Arial"/>
          <w:i/>
          <w:iCs/>
          <w:color w:val="000000" w:themeColor="text1"/>
          <w:shd w:val="clear" w:color="auto" w:fill="FFFFFF"/>
        </w:rPr>
      </w:pPr>
    </w:p>
    <w:p w14:paraId="66A0B8B7" w14:textId="35099893" w:rsidR="002D7501" w:rsidRPr="00454B24" w:rsidRDefault="002D7501" w:rsidP="00083BEA">
      <w:pPr>
        <w:pStyle w:val="Prrafodelista"/>
        <w:numPr>
          <w:ilvl w:val="0"/>
          <w:numId w:val="37"/>
        </w:numPr>
        <w:spacing w:after="0" w:line="240" w:lineRule="auto"/>
        <w:ind w:left="708"/>
        <w:jc w:val="both"/>
        <w:rPr>
          <w:rFonts w:ascii="Arial" w:hAnsi="Arial" w:cs="Arial"/>
          <w:color w:val="333333"/>
          <w:shd w:val="clear" w:color="auto" w:fill="FFFFFF"/>
        </w:rPr>
      </w:pPr>
      <w:r w:rsidRPr="00454B24">
        <w:rPr>
          <w:rFonts w:ascii="Arial" w:hAnsi="Arial" w:cs="Arial"/>
          <w:color w:val="000000" w:themeColor="text1"/>
        </w:rPr>
        <w:t xml:space="preserve">Decreto 1082 de 2015, </w:t>
      </w:r>
      <w:r w:rsidRPr="00454B24">
        <w:rPr>
          <w:rFonts w:ascii="Arial" w:hAnsi="Arial" w:cs="Arial"/>
          <w:i/>
          <w:iCs/>
          <w:color w:val="000000" w:themeColor="text1"/>
        </w:rPr>
        <w:t>"Por medio del cual se expide el decreto único reglamentario del sector administrativo de planeación nacional".</w:t>
      </w:r>
    </w:p>
    <w:p w14:paraId="3EDB3480" w14:textId="77777777" w:rsidR="002D7501" w:rsidRPr="00454B24" w:rsidRDefault="002D7501" w:rsidP="007D3516">
      <w:pPr>
        <w:pStyle w:val="Prrafodelista"/>
        <w:spacing w:after="0" w:line="240" w:lineRule="auto"/>
        <w:ind w:left="708"/>
        <w:jc w:val="both"/>
        <w:rPr>
          <w:rFonts w:ascii="Arial" w:hAnsi="Arial" w:cs="Arial"/>
          <w:color w:val="333333"/>
        </w:rPr>
      </w:pPr>
    </w:p>
    <w:p w14:paraId="2FDA54E5" w14:textId="253109DE" w:rsidR="002D7501" w:rsidRPr="00454B24" w:rsidRDefault="002D7501"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eastAsia="Work Sans" w:hAnsi="Arial" w:cs="Arial"/>
          <w:color w:val="333333"/>
        </w:rPr>
        <w:t xml:space="preserve">Decreto 1080 de 2015 </w:t>
      </w:r>
      <w:r w:rsidRPr="00454B24">
        <w:rPr>
          <w:rFonts w:ascii="Arial" w:eastAsiaTheme="minorEastAsia" w:hAnsi="Arial" w:cs="Arial"/>
          <w:i/>
          <w:iCs/>
          <w:color w:val="000000" w:themeColor="text1"/>
        </w:rPr>
        <w:t>“Por medio del cual se expide el Decreto Único Reglamentario del Sector Cultura”.</w:t>
      </w:r>
    </w:p>
    <w:p w14:paraId="65F79F4B" w14:textId="77777777" w:rsidR="002D7501" w:rsidRPr="00454B24" w:rsidRDefault="002D7501" w:rsidP="007D3516">
      <w:pPr>
        <w:pStyle w:val="Prrafodelista"/>
        <w:spacing w:after="0" w:line="240" w:lineRule="auto"/>
        <w:ind w:left="708"/>
        <w:jc w:val="both"/>
        <w:rPr>
          <w:rFonts w:ascii="Arial" w:hAnsi="Arial" w:cs="Arial"/>
          <w:i/>
          <w:iCs/>
          <w:color w:val="000000" w:themeColor="text1"/>
        </w:rPr>
      </w:pPr>
    </w:p>
    <w:p w14:paraId="08EFD910" w14:textId="77777777" w:rsidR="002D7501" w:rsidRPr="00454B24" w:rsidRDefault="002D7501" w:rsidP="00083BEA">
      <w:pPr>
        <w:pStyle w:val="Prrafodelista"/>
        <w:numPr>
          <w:ilvl w:val="0"/>
          <w:numId w:val="37"/>
        </w:numPr>
        <w:spacing w:after="0" w:line="240" w:lineRule="auto"/>
        <w:ind w:left="708"/>
        <w:jc w:val="both"/>
        <w:rPr>
          <w:rStyle w:val="Textoennegrita"/>
          <w:rFonts w:ascii="Arial" w:hAnsi="Arial" w:cs="Arial"/>
          <w:b w:val="0"/>
          <w:bCs w:val="0"/>
          <w:i/>
          <w:iCs/>
          <w:shd w:val="clear" w:color="auto" w:fill="FFFFFF"/>
        </w:rPr>
      </w:pPr>
      <w:r w:rsidRPr="00454B24">
        <w:rPr>
          <w:rFonts w:ascii="Arial" w:eastAsia="Arial" w:hAnsi="Arial" w:cs="Arial"/>
          <w:color w:val="000000" w:themeColor="text1"/>
        </w:rPr>
        <w:t xml:space="preserve">Decreto 092 de 2017, </w:t>
      </w:r>
      <w:r w:rsidRPr="00454B24">
        <w:rPr>
          <w:rStyle w:val="Textoennegrita"/>
          <w:rFonts w:ascii="Arial" w:hAnsi="Arial" w:cs="Arial"/>
          <w:b w:val="0"/>
          <w:bCs w:val="0"/>
          <w:i/>
          <w:iCs/>
          <w:shd w:val="clear" w:color="auto" w:fill="FFFFFF"/>
        </w:rPr>
        <w:t>“Por el cual se reglamenta la contratación con entidades sin ánimo de lucro a la que hace referencia el inciso </w:t>
      </w:r>
      <w:hyperlink r:id="rId25" w:anchor="355.I.2" w:history="1">
        <w:r w:rsidRPr="00454B24">
          <w:rPr>
            <w:rStyle w:val="Textoennegrita"/>
            <w:rFonts w:ascii="Arial" w:hAnsi="Arial" w:cs="Arial"/>
            <w:b w:val="0"/>
            <w:bCs w:val="0"/>
            <w:i/>
            <w:iCs/>
            <w:shd w:val="clear" w:color="auto" w:fill="FFFFFF"/>
          </w:rPr>
          <w:t>segundo</w:t>
        </w:r>
      </w:hyperlink>
      <w:r w:rsidRPr="00454B24">
        <w:rPr>
          <w:rStyle w:val="Textoennegrita"/>
          <w:rFonts w:ascii="Arial" w:hAnsi="Arial" w:cs="Arial"/>
          <w:b w:val="0"/>
          <w:bCs w:val="0"/>
          <w:i/>
          <w:iCs/>
          <w:shd w:val="clear" w:color="auto" w:fill="FFFFFF"/>
        </w:rPr>
        <w:t> del artículo 355 de la Constitución Política”.</w:t>
      </w:r>
    </w:p>
    <w:p w14:paraId="06F029FF" w14:textId="77777777" w:rsidR="00F12216" w:rsidRPr="00454B24" w:rsidRDefault="00F12216" w:rsidP="007D3516">
      <w:pPr>
        <w:pStyle w:val="Prrafodelista"/>
        <w:spacing w:after="0" w:line="240" w:lineRule="auto"/>
        <w:ind w:left="708"/>
        <w:jc w:val="both"/>
        <w:rPr>
          <w:rFonts w:ascii="Arial" w:hAnsi="Arial" w:cs="Arial"/>
          <w:color w:val="000000" w:themeColor="text1"/>
        </w:rPr>
      </w:pPr>
    </w:p>
    <w:p w14:paraId="675E1BC2" w14:textId="62156A86"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Decreto Ley 392 de 2018, </w:t>
      </w:r>
      <w:r w:rsidRPr="00454B24">
        <w:rPr>
          <w:rFonts w:ascii="Arial" w:hAnsi="Arial" w:cs="Arial"/>
          <w:i/>
          <w:iCs/>
          <w:color w:val="000000" w:themeColor="text1"/>
        </w:rPr>
        <w:t>"Por el cual se reglamentan los numerales 1, y 8 del artículo 13 de la Ley 1618 de 2013, sobre incentivos en Procesos de</w:t>
      </w:r>
      <w:r w:rsidRPr="00454B24">
        <w:rPr>
          <w:rFonts w:ascii="Arial" w:eastAsia="Arial" w:hAnsi="Arial" w:cs="Arial"/>
          <w:i/>
          <w:iCs/>
          <w:color w:val="000000" w:themeColor="text1"/>
        </w:rPr>
        <w:t xml:space="preserve"> Contratación en favor de personas con discapacidad".</w:t>
      </w:r>
    </w:p>
    <w:p w14:paraId="3CC363DF" w14:textId="77777777" w:rsidR="00F12216" w:rsidRPr="00454B24" w:rsidRDefault="00F12216" w:rsidP="007D3516">
      <w:pPr>
        <w:pStyle w:val="Prrafodelista"/>
        <w:spacing w:after="0" w:line="240" w:lineRule="auto"/>
        <w:ind w:left="708"/>
        <w:jc w:val="both"/>
        <w:rPr>
          <w:rFonts w:ascii="Arial" w:hAnsi="Arial" w:cs="Arial"/>
          <w:color w:val="000000" w:themeColor="text1"/>
        </w:rPr>
      </w:pPr>
    </w:p>
    <w:p w14:paraId="1998CCE0" w14:textId="52B16FA2"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lang w:val="es-ES"/>
        </w:rPr>
        <w:t>Decreto 430 de 2018 “</w:t>
      </w:r>
      <w:r w:rsidRPr="00454B24">
        <w:rPr>
          <w:rFonts w:ascii="Arial" w:hAnsi="Arial" w:cs="Arial"/>
          <w:i/>
          <w:iCs/>
          <w:color w:val="000000" w:themeColor="text1"/>
          <w:lang w:val="es-ES"/>
        </w:rPr>
        <w:t>Por el cual se adopta el Modelo de Gestión Jurídica Pública del Distrito Capital y se dictan otras disposiciones”.</w:t>
      </w:r>
    </w:p>
    <w:p w14:paraId="4E75568C" w14:textId="77777777" w:rsidR="00F12216" w:rsidRPr="00454B24" w:rsidRDefault="00F12216" w:rsidP="007D3516">
      <w:pPr>
        <w:pStyle w:val="Prrafodelista"/>
        <w:spacing w:after="0" w:line="240" w:lineRule="auto"/>
        <w:ind w:left="708"/>
        <w:jc w:val="both"/>
        <w:rPr>
          <w:rFonts w:ascii="Arial" w:hAnsi="Arial" w:cs="Arial"/>
          <w:i/>
          <w:iCs/>
          <w:color w:val="000000" w:themeColor="text1"/>
        </w:rPr>
      </w:pPr>
    </w:p>
    <w:p w14:paraId="7B484FEE" w14:textId="01A99FE6" w:rsidR="00397998" w:rsidRPr="00454B24" w:rsidRDefault="00397998"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hAnsi="Arial" w:cs="Arial"/>
        </w:rPr>
        <w:t>Decreto 1496 de 2018 “</w:t>
      </w:r>
      <w:r w:rsidRPr="00454B24">
        <w:rPr>
          <w:rFonts w:ascii="Arial" w:hAnsi="Arial" w:cs="Arial"/>
          <w:i/>
          <w:iCs/>
        </w:rPr>
        <w:t>Por el cual se adopta el Sistema Globalmente Armonizado de Clasificación y Etiquetado de Productos Químicos y se dictan otras disposiciones en materia de seguridad química”.</w:t>
      </w:r>
    </w:p>
    <w:p w14:paraId="1E3B87A9" w14:textId="77777777" w:rsidR="00F12216" w:rsidRPr="00454B24" w:rsidRDefault="00F12216" w:rsidP="007D3516">
      <w:pPr>
        <w:pStyle w:val="Textocomentario"/>
        <w:spacing w:after="0"/>
        <w:ind w:left="708"/>
        <w:jc w:val="both"/>
        <w:rPr>
          <w:rFonts w:ascii="Arial" w:eastAsia="Arial" w:hAnsi="Arial" w:cs="Arial"/>
          <w:color w:val="000000" w:themeColor="text1"/>
          <w:sz w:val="22"/>
          <w:szCs w:val="22"/>
        </w:rPr>
      </w:pPr>
    </w:p>
    <w:p w14:paraId="6CD021C1" w14:textId="77777777" w:rsidR="00F12216" w:rsidRPr="00454B24" w:rsidRDefault="00F12216" w:rsidP="00083BEA">
      <w:pPr>
        <w:pStyle w:val="Textocomentario"/>
        <w:numPr>
          <w:ilvl w:val="0"/>
          <w:numId w:val="37"/>
        </w:numPr>
        <w:spacing w:after="0"/>
        <w:ind w:left="708"/>
        <w:jc w:val="both"/>
        <w:rPr>
          <w:rFonts w:ascii="Arial" w:hAnsi="Arial" w:cs="Arial"/>
          <w:i/>
          <w:iCs/>
          <w:color w:val="000000" w:themeColor="text1"/>
          <w:sz w:val="22"/>
          <w:szCs w:val="22"/>
        </w:rPr>
      </w:pPr>
      <w:r w:rsidRPr="00454B24">
        <w:rPr>
          <w:rFonts w:ascii="Arial" w:eastAsia="Arial" w:hAnsi="Arial" w:cs="Arial"/>
          <w:color w:val="000000" w:themeColor="text1"/>
          <w:sz w:val="22"/>
          <w:szCs w:val="22"/>
        </w:rPr>
        <w:t>Decreto 189 de 2020</w:t>
      </w:r>
      <w:r w:rsidRPr="00454B24">
        <w:rPr>
          <w:rFonts w:ascii="Arial" w:hAnsi="Arial" w:cs="Arial"/>
          <w:i/>
          <w:iCs/>
          <w:color w:val="000000" w:themeColor="text1"/>
          <w:sz w:val="22"/>
          <w:szCs w:val="22"/>
        </w:rPr>
        <w:t xml:space="preserve">, </w:t>
      </w:r>
      <w:r w:rsidRPr="00454B24">
        <w:rPr>
          <w:rFonts w:ascii="Arial" w:eastAsia="Arial" w:hAnsi="Arial" w:cs="Arial"/>
          <w:color w:val="000000" w:themeColor="text1"/>
          <w:sz w:val="22"/>
          <w:szCs w:val="22"/>
        </w:rPr>
        <w:t>Alcaldía Mayor de Bogotá, D.C.</w:t>
      </w:r>
      <w:r w:rsidRPr="00454B24">
        <w:rPr>
          <w:rFonts w:ascii="Arial" w:hAnsi="Arial" w:cs="Arial"/>
          <w:i/>
          <w:iCs/>
          <w:color w:val="000000" w:themeColor="text1"/>
          <w:sz w:val="22"/>
          <w:szCs w:val="22"/>
        </w:rPr>
        <w:t xml:space="preserve"> “Por el cual se expiden lineamientos generales sobre transparencia, integridad y medidas anticorrupción en las entidades y organismos del orden distrital y se dictan otras disposiciones”.</w:t>
      </w:r>
    </w:p>
    <w:p w14:paraId="07ABCE45" w14:textId="77777777" w:rsidR="00F12216" w:rsidRPr="00454B24" w:rsidRDefault="00F12216" w:rsidP="007D3516">
      <w:pPr>
        <w:pStyle w:val="Textocomentario"/>
        <w:spacing w:after="0"/>
        <w:ind w:left="708"/>
        <w:jc w:val="both"/>
        <w:rPr>
          <w:rFonts w:ascii="Arial" w:hAnsi="Arial" w:cs="Arial"/>
          <w:i/>
          <w:iCs/>
          <w:color w:val="000000" w:themeColor="text1"/>
          <w:sz w:val="22"/>
          <w:szCs w:val="22"/>
        </w:rPr>
      </w:pPr>
    </w:p>
    <w:p w14:paraId="6514E8EF" w14:textId="7B454865" w:rsidR="00F12216" w:rsidRPr="00454B24" w:rsidRDefault="00F12216" w:rsidP="00083BEA">
      <w:pPr>
        <w:pStyle w:val="Textocomentario"/>
        <w:numPr>
          <w:ilvl w:val="0"/>
          <w:numId w:val="37"/>
        </w:numPr>
        <w:spacing w:after="0"/>
        <w:ind w:left="708"/>
        <w:jc w:val="both"/>
        <w:rPr>
          <w:rFonts w:ascii="Arial" w:eastAsia="Arial" w:hAnsi="Arial" w:cs="Arial"/>
          <w:color w:val="000000" w:themeColor="text1"/>
          <w:sz w:val="22"/>
          <w:szCs w:val="22"/>
        </w:rPr>
      </w:pPr>
      <w:r w:rsidRPr="00454B24">
        <w:rPr>
          <w:rFonts w:ascii="Arial" w:eastAsia="Arial" w:hAnsi="Arial" w:cs="Arial"/>
          <w:color w:val="000000" w:themeColor="text1"/>
          <w:sz w:val="22"/>
          <w:szCs w:val="22"/>
        </w:rPr>
        <w:t>Decreto 332 de 2020, Alcaldía Mayor de Bogotá, D.C. “</w:t>
      </w:r>
      <w:r w:rsidRPr="00454B24">
        <w:rPr>
          <w:rFonts w:ascii="Arial" w:eastAsia="Arial" w:hAnsi="Arial" w:cs="Arial"/>
          <w:i/>
          <w:iCs/>
          <w:color w:val="000000" w:themeColor="text1"/>
          <w:sz w:val="22"/>
          <w:szCs w:val="22"/>
        </w:rPr>
        <w:t>Por medio del cual se establecen medidas afirmativas para promover la participación de las mujeres en la contratación del Distrito Capital”</w:t>
      </w:r>
      <w:r w:rsidRPr="00454B24">
        <w:rPr>
          <w:rFonts w:ascii="Arial" w:eastAsia="Arial" w:hAnsi="Arial" w:cs="Arial"/>
          <w:color w:val="000000" w:themeColor="text1"/>
          <w:sz w:val="22"/>
          <w:szCs w:val="22"/>
        </w:rPr>
        <w:t xml:space="preserve">. </w:t>
      </w:r>
    </w:p>
    <w:p w14:paraId="286F832F" w14:textId="77777777" w:rsidR="004D4A4E" w:rsidRPr="00454B24" w:rsidRDefault="004D4A4E" w:rsidP="007D3516">
      <w:pPr>
        <w:pStyle w:val="Prrafodelista"/>
        <w:spacing w:after="0" w:line="240" w:lineRule="auto"/>
        <w:ind w:left="708"/>
        <w:rPr>
          <w:rFonts w:ascii="Arial" w:hAnsi="Arial" w:cs="Arial"/>
        </w:rPr>
      </w:pPr>
    </w:p>
    <w:p w14:paraId="49E54752" w14:textId="71FE0FD4" w:rsidR="00F12216" w:rsidRPr="00454B24" w:rsidRDefault="00F12216" w:rsidP="00083BEA">
      <w:pPr>
        <w:pStyle w:val="Prrafodelista"/>
        <w:numPr>
          <w:ilvl w:val="0"/>
          <w:numId w:val="37"/>
        </w:numPr>
        <w:shd w:val="clear" w:color="auto" w:fill="FFFFFF"/>
        <w:spacing w:after="0" w:line="240" w:lineRule="auto"/>
        <w:ind w:left="708"/>
        <w:rPr>
          <w:rFonts w:ascii="Arial" w:hAnsi="Arial" w:cs="Arial"/>
          <w:color w:val="333333"/>
          <w:lang w:val="es-ES"/>
        </w:rPr>
      </w:pPr>
      <w:r w:rsidRPr="00454B24">
        <w:rPr>
          <w:rFonts w:ascii="Arial" w:hAnsi="Arial" w:cs="Arial"/>
          <w:color w:val="333333"/>
          <w:lang w:val="es-ES"/>
        </w:rPr>
        <w:t>Decreto 192 de 2021 “Por medio del cual se reglamenta el Estatuto Orgánico del Presupuesto Distrital y se dictan otras disposiciones”</w:t>
      </w:r>
    </w:p>
    <w:p w14:paraId="3AB23C90" w14:textId="21CEA628" w:rsidR="004D4A4E" w:rsidRPr="00454B24" w:rsidRDefault="004D4A4E" w:rsidP="007D3516">
      <w:pPr>
        <w:pStyle w:val="Prrafodelista"/>
        <w:shd w:val="clear" w:color="auto" w:fill="FFFFFF"/>
        <w:spacing w:after="0" w:line="240" w:lineRule="auto"/>
        <w:ind w:left="708"/>
        <w:rPr>
          <w:rFonts w:ascii="Arial" w:hAnsi="Arial" w:cs="Arial"/>
          <w:color w:val="333333"/>
          <w:lang w:val="es-ES"/>
        </w:rPr>
      </w:pPr>
    </w:p>
    <w:p w14:paraId="3575AAF8" w14:textId="69AF2269"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eastAsia="Arial" w:hAnsi="Arial" w:cs="Arial"/>
          <w:color w:val="000000" w:themeColor="text1"/>
        </w:rPr>
        <w:t xml:space="preserve">Decreto 310 de </w:t>
      </w:r>
      <w:r w:rsidRPr="00454B24">
        <w:rPr>
          <w:rFonts w:ascii="Arial" w:hAnsi="Arial" w:cs="Arial"/>
          <w:color w:val="000000" w:themeColor="text1"/>
        </w:rPr>
        <w:t>2021 "</w:t>
      </w:r>
      <w:r w:rsidRPr="00454B24">
        <w:rPr>
          <w:rFonts w:ascii="Arial" w:hAnsi="Arial" w:cs="Arial"/>
          <w:i/>
          <w:iCs/>
          <w:color w:val="000000" w:themeColor="text1"/>
        </w:rPr>
        <w:t>Por el cual se reglamenta el artículo </w:t>
      </w:r>
      <w:hyperlink r:id="rId26" w:anchor="41">
        <w:r w:rsidRPr="00454B24">
          <w:rPr>
            <w:rFonts w:ascii="Arial" w:hAnsi="Arial" w:cs="Arial"/>
            <w:i/>
            <w:iCs/>
            <w:color w:val="000000" w:themeColor="text1"/>
          </w:rPr>
          <w:t>41 </w:t>
        </w:r>
      </w:hyperlink>
      <w:r w:rsidRPr="00454B24">
        <w:rPr>
          <w:rFonts w:ascii="Arial" w:hAnsi="Arial" w:cs="Arial"/>
          <w:i/>
          <w:iCs/>
          <w:color w:val="000000" w:themeColor="text1"/>
        </w:rPr>
        <w:t>de la Ley 1955 de 2019, sobre las condiciones para implementar la obligatoriedad y aplicación de los Acuerdos Marco de Precios y se modifican los artículos </w:t>
      </w:r>
      <w:hyperlink r:id="rId27" w:anchor="2.2.1.2.1.2.7">
        <w:r w:rsidRPr="00454B24">
          <w:rPr>
            <w:rFonts w:ascii="Arial" w:hAnsi="Arial" w:cs="Arial"/>
            <w:i/>
            <w:iCs/>
            <w:color w:val="000000" w:themeColor="text1"/>
          </w:rPr>
          <w:t>2.2.1.2.1.2.7</w:t>
        </w:r>
      </w:hyperlink>
      <w:r w:rsidRPr="00454B24">
        <w:rPr>
          <w:rFonts w:ascii="Arial" w:hAnsi="Arial" w:cs="Arial"/>
          <w:i/>
          <w:iCs/>
          <w:color w:val="000000" w:themeColor="text1"/>
        </w:rPr>
        <w:t xml:space="preserve">. </w:t>
      </w:r>
      <w:r w:rsidRPr="00454B24">
        <w:rPr>
          <w:rFonts w:ascii="Arial" w:hAnsi="Arial" w:cs="Arial"/>
          <w:i/>
          <w:iCs/>
          <w:color w:val="000000" w:themeColor="text1"/>
        </w:rPr>
        <w:lastRenderedPageBreak/>
        <w:t>y </w:t>
      </w:r>
      <w:hyperlink r:id="rId28" w:anchor="2.2.1.2.12.12">
        <w:r w:rsidRPr="00454B24">
          <w:rPr>
            <w:rFonts w:ascii="Arial" w:hAnsi="Arial" w:cs="Arial"/>
            <w:i/>
            <w:iCs/>
            <w:color w:val="000000" w:themeColor="text1"/>
          </w:rPr>
          <w:t>2.2.1.2.1.2.12</w:t>
        </w:r>
      </w:hyperlink>
      <w:r w:rsidRPr="00454B24">
        <w:rPr>
          <w:rFonts w:ascii="Arial" w:hAnsi="Arial" w:cs="Arial"/>
          <w:i/>
          <w:iCs/>
          <w:color w:val="000000" w:themeColor="text1"/>
        </w:rPr>
        <w:t>. del Decreto 1082 de 2015, Único Reglamentario del Sector Administrativo de Planeación Naciona</w:t>
      </w:r>
      <w:r w:rsidRPr="00454B24">
        <w:rPr>
          <w:rFonts w:ascii="Arial" w:hAnsi="Arial" w:cs="Arial"/>
          <w:color w:val="000000" w:themeColor="text1"/>
        </w:rPr>
        <w:t>l".</w:t>
      </w:r>
    </w:p>
    <w:p w14:paraId="100E1B9C" w14:textId="77777777" w:rsidR="0038212A" w:rsidRPr="00454B24" w:rsidRDefault="0038212A" w:rsidP="007D3516">
      <w:pPr>
        <w:pStyle w:val="Prrafodelista"/>
        <w:spacing w:after="0" w:line="240" w:lineRule="auto"/>
        <w:ind w:left="708"/>
        <w:rPr>
          <w:rFonts w:ascii="Arial" w:hAnsi="Arial" w:cs="Arial"/>
          <w:color w:val="000000" w:themeColor="text1"/>
        </w:rPr>
      </w:pPr>
    </w:p>
    <w:p w14:paraId="027DAF79" w14:textId="7E5DD719" w:rsidR="0038212A" w:rsidRPr="00454B24" w:rsidRDefault="0038212A" w:rsidP="00083BEA">
      <w:pPr>
        <w:pStyle w:val="Textocomentario"/>
        <w:numPr>
          <w:ilvl w:val="0"/>
          <w:numId w:val="37"/>
        </w:numPr>
        <w:spacing w:after="0"/>
        <w:ind w:left="708"/>
        <w:jc w:val="both"/>
        <w:rPr>
          <w:rFonts w:ascii="Arial" w:eastAsia="Arial" w:hAnsi="Arial" w:cs="Arial"/>
          <w:color w:val="000000" w:themeColor="text1"/>
          <w:sz w:val="22"/>
          <w:szCs w:val="22"/>
        </w:rPr>
      </w:pPr>
      <w:r w:rsidRPr="00454B24">
        <w:rPr>
          <w:rFonts w:ascii="Arial" w:eastAsia="Arial" w:hAnsi="Arial" w:cs="Arial"/>
          <w:color w:val="000000" w:themeColor="text1"/>
          <w:sz w:val="22"/>
          <w:szCs w:val="22"/>
        </w:rPr>
        <w:t>Decreto 1279 de 2021  “</w:t>
      </w:r>
      <w:r w:rsidRPr="00454B24">
        <w:rPr>
          <w:rFonts w:ascii="Arial" w:eastAsia="Arial" w:hAnsi="Arial" w:cs="Arial"/>
          <w:i/>
          <w:iCs/>
          <w:color w:val="000000" w:themeColor="text1"/>
          <w:sz w:val="22"/>
          <w:szCs w:val="22"/>
        </w:rPr>
        <w:t xml:space="preserve">Por el cual se reglamenta el artículo 6 de la Ley 1920 de 2018 y se adicionan unos artículos a la Subsección 2 de la Sección 4 del Capítulo 2 del Título 1 de la Parte 2 del Libro 2 del Decreto 1082 de 2015, Único Reglamentario del Sector Administrativo de Planeación Nacional”  </w:t>
      </w:r>
      <w:r w:rsidRPr="00454B24">
        <w:rPr>
          <w:rFonts w:ascii="Arial" w:eastAsia="Arial" w:hAnsi="Arial" w:cs="Arial"/>
          <w:color w:val="000000" w:themeColor="text1"/>
          <w:sz w:val="22"/>
          <w:szCs w:val="22"/>
        </w:rPr>
        <w:t xml:space="preserve">Suspendido provisionalmente mediante auto interlocutorio del </w:t>
      </w:r>
      <w:r w:rsidRPr="00454B24">
        <w:rPr>
          <w:rFonts w:ascii="Arial" w:eastAsia="Arial" w:hAnsi="Arial" w:cs="Arial"/>
          <w:sz w:val="22"/>
          <w:szCs w:val="22"/>
        </w:rPr>
        <w:t>veintisiete (27) de septiembre de dos mil veintitrés (2023)</w:t>
      </w:r>
      <w:r w:rsidRPr="00454B24">
        <w:rPr>
          <w:rFonts w:ascii="Arial" w:eastAsia="Arial" w:hAnsi="Arial" w:cs="Arial"/>
          <w:color w:val="000000" w:themeColor="text1"/>
          <w:sz w:val="22"/>
          <w:szCs w:val="22"/>
        </w:rPr>
        <w:t xml:space="preserve">  dentro del medio de control de Nulidad Simple No </w:t>
      </w:r>
      <w:r w:rsidRPr="00454B24">
        <w:rPr>
          <w:rFonts w:ascii="Arial" w:eastAsia="Arial" w:hAnsi="Arial" w:cs="Arial"/>
          <w:sz w:val="22"/>
          <w:szCs w:val="22"/>
        </w:rPr>
        <w:t>11001-03-26-000-2022-00033-00 (68018) del Consejo de Estado, sala de lo contencioso administrativo-sección tercera subsección C, Magistrado ponente: Jaime Enrique Rodríguez Navas</w:t>
      </w:r>
      <w:r w:rsidRPr="00454B24">
        <w:rPr>
          <w:rFonts w:ascii="Arial" w:eastAsia="Arial" w:hAnsi="Arial" w:cs="Arial"/>
          <w:color w:val="000000" w:themeColor="text1"/>
          <w:sz w:val="22"/>
          <w:szCs w:val="22"/>
        </w:rPr>
        <w:t xml:space="preserve">. </w:t>
      </w:r>
    </w:p>
    <w:p w14:paraId="7A8E0260" w14:textId="77777777" w:rsidR="002D7501" w:rsidRPr="00454B24" w:rsidRDefault="002D7501" w:rsidP="007D3516">
      <w:pPr>
        <w:pStyle w:val="Prrafodelista"/>
        <w:spacing w:after="0" w:line="240" w:lineRule="auto"/>
        <w:ind w:left="708"/>
        <w:jc w:val="both"/>
        <w:rPr>
          <w:rFonts w:ascii="Arial" w:hAnsi="Arial" w:cs="Arial"/>
          <w:color w:val="000000" w:themeColor="text1"/>
        </w:rPr>
      </w:pPr>
    </w:p>
    <w:p w14:paraId="596AD99D" w14:textId="248E89DD" w:rsidR="002D7501" w:rsidRPr="00454B24" w:rsidRDefault="002D7501"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Decreto 1860 de 2021 </w:t>
      </w:r>
      <w:r w:rsidRPr="00454B24">
        <w:rPr>
          <w:rFonts w:ascii="Arial" w:hAnsi="Arial" w:cs="Arial"/>
          <w:i/>
          <w:iCs/>
          <w:color w:val="000000" w:themeColor="text1"/>
        </w:rPr>
        <w:t>“Por el cual se modifica y adiciona el Decreto </w:t>
      </w:r>
      <w:hyperlink r:id="rId29" w:anchor="0" w:history="1">
        <w:r w:rsidRPr="00454B24">
          <w:rPr>
            <w:rFonts w:ascii="Arial" w:hAnsi="Arial" w:cs="Arial"/>
            <w:i/>
            <w:iCs/>
            <w:color w:val="000000" w:themeColor="text1"/>
          </w:rPr>
          <w:t>1082 </w:t>
        </w:r>
      </w:hyperlink>
      <w:r w:rsidRPr="00454B24">
        <w:rPr>
          <w:rFonts w:ascii="Arial" w:hAnsi="Arial" w:cs="Arial"/>
          <w:i/>
          <w:iCs/>
          <w:color w:val="000000" w:themeColor="text1"/>
        </w:rPr>
        <w:t>de 2015, Único Reglamentario del Sector Administrativo de Planeación Nacional, con el fin reglamentar los artículos </w:t>
      </w:r>
      <w:hyperlink r:id="rId30" w:anchor="30" w:history="1">
        <w:r w:rsidRPr="00454B24">
          <w:rPr>
            <w:rFonts w:ascii="Arial" w:hAnsi="Arial" w:cs="Arial"/>
            <w:i/>
            <w:iCs/>
            <w:color w:val="000000" w:themeColor="text1"/>
          </w:rPr>
          <w:t>30</w:t>
        </w:r>
      </w:hyperlink>
      <w:r w:rsidRPr="00454B24">
        <w:rPr>
          <w:rFonts w:ascii="Arial" w:hAnsi="Arial" w:cs="Arial"/>
          <w:i/>
          <w:iCs/>
          <w:color w:val="000000" w:themeColor="text1"/>
        </w:rPr>
        <w:t>, </w:t>
      </w:r>
      <w:hyperlink r:id="rId31" w:anchor="31" w:history="1">
        <w:r w:rsidRPr="00454B24">
          <w:rPr>
            <w:rFonts w:ascii="Arial" w:hAnsi="Arial" w:cs="Arial"/>
            <w:i/>
            <w:iCs/>
            <w:color w:val="000000" w:themeColor="text1"/>
          </w:rPr>
          <w:t>31</w:t>
        </w:r>
      </w:hyperlink>
      <w:r w:rsidRPr="00454B24">
        <w:rPr>
          <w:rFonts w:ascii="Arial" w:hAnsi="Arial" w:cs="Arial"/>
          <w:i/>
          <w:iCs/>
          <w:color w:val="000000" w:themeColor="text1"/>
        </w:rPr>
        <w:t>, </w:t>
      </w:r>
      <w:hyperlink r:id="rId32" w:anchor="32" w:history="1">
        <w:r w:rsidRPr="00454B24">
          <w:rPr>
            <w:rFonts w:ascii="Arial" w:hAnsi="Arial" w:cs="Arial"/>
            <w:i/>
            <w:iCs/>
            <w:color w:val="000000" w:themeColor="text1"/>
          </w:rPr>
          <w:t>32</w:t>
        </w:r>
      </w:hyperlink>
      <w:r w:rsidRPr="00454B24">
        <w:rPr>
          <w:rFonts w:ascii="Arial" w:hAnsi="Arial" w:cs="Arial"/>
          <w:i/>
          <w:iCs/>
          <w:color w:val="000000" w:themeColor="text1"/>
        </w:rPr>
        <w:t>, </w:t>
      </w:r>
      <w:hyperlink r:id="rId33" w:anchor="34" w:history="1">
        <w:r w:rsidRPr="00454B24">
          <w:rPr>
            <w:rFonts w:ascii="Arial" w:hAnsi="Arial" w:cs="Arial"/>
            <w:i/>
            <w:iCs/>
            <w:color w:val="000000" w:themeColor="text1"/>
          </w:rPr>
          <w:t>34 </w:t>
        </w:r>
      </w:hyperlink>
      <w:r w:rsidRPr="00454B24">
        <w:rPr>
          <w:rFonts w:ascii="Arial" w:hAnsi="Arial" w:cs="Arial"/>
          <w:i/>
          <w:iCs/>
          <w:color w:val="000000" w:themeColor="text1"/>
        </w:rPr>
        <w:t>y </w:t>
      </w:r>
      <w:hyperlink r:id="rId34" w:anchor="35" w:history="1">
        <w:r w:rsidRPr="00454B24">
          <w:rPr>
            <w:rFonts w:ascii="Arial" w:hAnsi="Arial" w:cs="Arial"/>
            <w:i/>
            <w:iCs/>
            <w:color w:val="000000" w:themeColor="text1"/>
          </w:rPr>
          <w:t>35 </w:t>
        </w:r>
      </w:hyperlink>
      <w:r w:rsidRPr="00454B24">
        <w:rPr>
          <w:rFonts w:ascii="Arial" w:hAnsi="Arial" w:cs="Arial"/>
          <w:i/>
          <w:iCs/>
          <w:color w:val="000000" w:themeColor="text1"/>
        </w:rPr>
        <w:t>de la Ley 2069 de 2020, en lo relativo al sistema de compras públicas y se dictan otras disposiciones".</w:t>
      </w:r>
    </w:p>
    <w:p w14:paraId="38BD36DC" w14:textId="47054200" w:rsidR="002D7501" w:rsidRPr="00454B24" w:rsidRDefault="002D7501" w:rsidP="007D3516">
      <w:pPr>
        <w:pStyle w:val="Prrafodelista"/>
        <w:spacing w:after="0" w:line="240" w:lineRule="auto"/>
        <w:ind w:left="708"/>
        <w:jc w:val="both"/>
        <w:rPr>
          <w:rFonts w:ascii="Arial" w:hAnsi="Arial" w:cs="Arial"/>
          <w:color w:val="000000" w:themeColor="text1"/>
        </w:rPr>
      </w:pPr>
    </w:p>
    <w:p w14:paraId="02FF3DD0" w14:textId="0A709E0A" w:rsidR="00F12216" w:rsidRPr="00454B24" w:rsidRDefault="00F12216" w:rsidP="00083BEA">
      <w:pPr>
        <w:pStyle w:val="Prrafodelista"/>
        <w:numPr>
          <w:ilvl w:val="0"/>
          <w:numId w:val="37"/>
        </w:numPr>
        <w:spacing w:after="0" w:line="240" w:lineRule="auto"/>
        <w:ind w:left="708"/>
        <w:jc w:val="both"/>
        <w:rPr>
          <w:rFonts w:ascii="Arial" w:eastAsia="Arial" w:hAnsi="Arial" w:cs="Arial"/>
        </w:rPr>
      </w:pPr>
      <w:r w:rsidRPr="00454B24">
        <w:rPr>
          <w:rFonts w:ascii="Arial" w:eastAsia="Arial" w:hAnsi="Arial" w:cs="Arial"/>
        </w:rPr>
        <w:t>Decreto 062 de 2024. “Por el cual se ordena implementar medidas de austeridad y eficiencia del gasto público en las entidades y organismos de la administración distrital”</w:t>
      </w:r>
      <w:r w:rsidR="004D4A4E" w:rsidRPr="00454B24">
        <w:rPr>
          <w:rFonts w:ascii="Arial" w:eastAsia="Arial" w:hAnsi="Arial" w:cs="Arial"/>
        </w:rPr>
        <w:t>.</w:t>
      </w:r>
    </w:p>
    <w:p w14:paraId="278659C9" w14:textId="77777777" w:rsidR="0038212A" w:rsidRPr="00454B24" w:rsidRDefault="0038212A" w:rsidP="007D3516">
      <w:pPr>
        <w:pStyle w:val="Prrafodelista"/>
        <w:spacing w:after="0" w:line="240" w:lineRule="auto"/>
        <w:ind w:left="708"/>
        <w:jc w:val="both"/>
        <w:rPr>
          <w:rFonts w:ascii="Arial" w:eastAsia="Arial" w:hAnsi="Arial" w:cs="Arial"/>
        </w:rPr>
      </w:pPr>
    </w:p>
    <w:p w14:paraId="4C8B9875" w14:textId="77777777" w:rsidR="0038212A" w:rsidRPr="00454B24" w:rsidRDefault="0038212A" w:rsidP="00083BEA">
      <w:pPr>
        <w:pStyle w:val="Textocomentario"/>
        <w:numPr>
          <w:ilvl w:val="0"/>
          <w:numId w:val="37"/>
        </w:numPr>
        <w:spacing w:after="0"/>
        <w:ind w:left="708"/>
        <w:jc w:val="both"/>
        <w:rPr>
          <w:rFonts w:ascii="Arial" w:hAnsi="Arial" w:cs="Arial"/>
          <w:i/>
          <w:iCs/>
          <w:color w:val="000000" w:themeColor="text1"/>
          <w:sz w:val="22"/>
          <w:szCs w:val="22"/>
        </w:rPr>
      </w:pPr>
      <w:r w:rsidRPr="00454B24">
        <w:rPr>
          <w:rFonts w:ascii="Arial" w:hAnsi="Arial" w:cs="Arial"/>
          <w:i/>
          <w:iCs/>
          <w:color w:val="000000" w:themeColor="text1"/>
          <w:sz w:val="22"/>
          <w:szCs w:val="22"/>
        </w:rPr>
        <w:t>Decreto 479 de 2024 “Por medio del cual se expide el Decreto Único Distrital del Sector Gestión Jurídica”.</w:t>
      </w:r>
    </w:p>
    <w:p w14:paraId="14F2F3A9" w14:textId="77777777" w:rsidR="00F12216" w:rsidRPr="00454B24" w:rsidRDefault="00F12216" w:rsidP="007D3516">
      <w:pPr>
        <w:pStyle w:val="Textocomentario"/>
        <w:spacing w:after="0"/>
        <w:ind w:left="708"/>
        <w:jc w:val="both"/>
        <w:rPr>
          <w:rFonts w:ascii="Arial" w:eastAsia="Arial" w:hAnsi="Arial" w:cs="Arial"/>
          <w:sz w:val="22"/>
          <w:szCs w:val="22"/>
        </w:rPr>
      </w:pPr>
    </w:p>
    <w:p w14:paraId="127CF713" w14:textId="77777777" w:rsidR="00F12216" w:rsidRPr="00454B24" w:rsidRDefault="00F12216" w:rsidP="00083BEA">
      <w:pPr>
        <w:pStyle w:val="Textocomentario"/>
        <w:numPr>
          <w:ilvl w:val="0"/>
          <w:numId w:val="37"/>
        </w:numPr>
        <w:spacing w:after="0"/>
        <w:ind w:left="708"/>
        <w:jc w:val="both"/>
        <w:rPr>
          <w:rFonts w:ascii="Arial" w:eastAsia="Arial" w:hAnsi="Arial" w:cs="Arial"/>
          <w:sz w:val="22"/>
          <w:szCs w:val="22"/>
        </w:rPr>
      </w:pPr>
      <w:r w:rsidRPr="00454B24">
        <w:rPr>
          <w:rFonts w:ascii="Arial" w:eastAsia="Arial" w:hAnsi="Arial" w:cs="Arial"/>
          <w:sz w:val="22"/>
          <w:szCs w:val="22"/>
        </w:rPr>
        <w:t>Acuerdo 257 de 2006, “Por el cual se dictan normas básicas sobre la estructura, organización y funcionamiento de los organismos y de las entidades de Bogotá, Distrito Capital y se expiden otras disposiciones”.</w:t>
      </w:r>
    </w:p>
    <w:p w14:paraId="5F1F4700" w14:textId="2BBD51A2" w:rsidR="00F12216" w:rsidRPr="00454B24" w:rsidRDefault="00F12216" w:rsidP="007D3516">
      <w:pPr>
        <w:pStyle w:val="Prrafodelista"/>
        <w:spacing w:after="0" w:line="240" w:lineRule="auto"/>
        <w:ind w:left="708"/>
        <w:jc w:val="both"/>
        <w:rPr>
          <w:rFonts w:ascii="Arial" w:hAnsi="Arial" w:cs="Arial"/>
          <w:color w:val="000000" w:themeColor="text1"/>
        </w:rPr>
      </w:pPr>
    </w:p>
    <w:p w14:paraId="4DF3C68E" w14:textId="6784FD2E" w:rsidR="00F12216" w:rsidRPr="00454B24" w:rsidRDefault="00F12216" w:rsidP="00083BEA">
      <w:pPr>
        <w:pStyle w:val="Textocomentario"/>
        <w:numPr>
          <w:ilvl w:val="0"/>
          <w:numId w:val="37"/>
        </w:numPr>
        <w:spacing w:after="0"/>
        <w:ind w:left="708"/>
        <w:jc w:val="both"/>
        <w:rPr>
          <w:rFonts w:ascii="Arial" w:eastAsia="Arial" w:hAnsi="Arial" w:cs="Arial"/>
          <w:sz w:val="22"/>
          <w:szCs w:val="22"/>
        </w:rPr>
      </w:pPr>
      <w:r w:rsidRPr="00454B24">
        <w:rPr>
          <w:rFonts w:ascii="Arial" w:eastAsia="Arial" w:hAnsi="Arial" w:cs="Arial"/>
          <w:sz w:val="22"/>
          <w:szCs w:val="22"/>
        </w:rPr>
        <w:t xml:space="preserve">Acuerdo 761 del 11 de junio de 2020, </w:t>
      </w:r>
      <w:r w:rsidRPr="00454B24">
        <w:rPr>
          <w:rFonts w:ascii="Arial" w:eastAsia="Arial" w:hAnsi="Arial" w:cs="Arial"/>
          <w:i/>
          <w:iCs/>
          <w:sz w:val="22"/>
          <w:szCs w:val="22"/>
        </w:rPr>
        <w:t>“Por</w:t>
      </w:r>
      <w:r w:rsidRPr="00454B24">
        <w:rPr>
          <w:rFonts w:ascii="Arial" w:hAnsi="Arial" w:cs="Arial"/>
          <w:i/>
          <w:iCs/>
          <w:sz w:val="22"/>
          <w:szCs w:val="22"/>
        </w:rPr>
        <w:t xml:space="preserve"> medio del cual se adopta el Plan de Desarrollo Económico, Social, Ambiental y de Obras Públicas del Distrito Capital 2020-2024 "Un nuevo contrato social y ambiental para la Bogotá del Siglo XXI</w:t>
      </w:r>
      <w:r w:rsidRPr="00454B24">
        <w:rPr>
          <w:rFonts w:ascii="Arial" w:eastAsia="Arial" w:hAnsi="Arial" w:cs="Arial"/>
          <w:i/>
          <w:iCs/>
          <w:sz w:val="22"/>
          <w:szCs w:val="22"/>
        </w:rPr>
        <w:t>”</w:t>
      </w:r>
      <w:r w:rsidRPr="00454B24">
        <w:rPr>
          <w:rStyle w:val="Refdenotaalfinal"/>
          <w:rFonts w:ascii="Arial" w:eastAsia="Arial" w:hAnsi="Arial" w:cs="Arial"/>
          <w:i/>
          <w:iCs/>
          <w:sz w:val="22"/>
          <w:szCs w:val="22"/>
        </w:rPr>
        <w:endnoteReference w:id="2"/>
      </w:r>
      <w:r w:rsidRPr="00454B24">
        <w:rPr>
          <w:rFonts w:ascii="Arial" w:eastAsia="Arial" w:hAnsi="Arial" w:cs="Arial"/>
          <w:i/>
          <w:iCs/>
          <w:sz w:val="22"/>
          <w:szCs w:val="22"/>
        </w:rPr>
        <w:t xml:space="preserve">. </w:t>
      </w:r>
    </w:p>
    <w:p w14:paraId="4EB62BC2" w14:textId="77777777" w:rsidR="00F12216" w:rsidRPr="00454B24" w:rsidRDefault="00F12216" w:rsidP="007D3516">
      <w:pPr>
        <w:pStyle w:val="Prrafodelista"/>
        <w:spacing w:after="0" w:line="240" w:lineRule="auto"/>
        <w:ind w:left="708"/>
        <w:rPr>
          <w:rFonts w:ascii="Arial" w:eastAsia="Arial" w:hAnsi="Arial" w:cs="Arial"/>
        </w:rPr>
      </w:pPr>
    </w:p>
    <w:p w14:paraId="1C152395" w14:textId="37B7FE94" w:rsidR="00F12216" w:rsidRPr="00454B24" w:rsidRDefault="00F12216" w:rsidP="00083BEA">
      <w:pPr>
        <w:pStyle w:val="Prrafodelista"/>
        <w:numPr>
          <w:ilvl w:val="0"/>
          <w:numId w:val="37"/>
        </w:numPr>
        <w:autoSpaceDE w:val="0"/>
        <w:autoSpaceDN w:val="0"/>
        <w:adjustRightInd w:val="0"/>
        <w:spacing w:after="0" w:line="240" w:lineRule="auto"/>
        <w:ind w:left="708"/>
        <w:jc w:val="both"/>
        <w:rPr>
          <w:rFonts w:ascii="Arial" w:eastAsia="Arial" w:hAnsi="Arial" w:cs="Arial"/>
          <w:color w:val="000000" w:themeColor="text1"/>
        </w:rPr>
      </w:pPr>
      <w:r w:rsidRPr="00454B24">
        <w:rPr>
          <w:rFonts w:ascii="Arial" w:eastAsia="Arial" w:hAnsi="Arial" w:cs="Arial"/>
          <w:color w:val="000000" w:themeColor="text1"/>
        </w:rPr>
        <w:t xml:space="preserve">Acuerdo 05 del 2 de mayo de 2023 </w:t>
      </w:r>
      <w:r w:rsidRPr="00454B24">
        <w:rPr>
          <w:rFonts w:ascii="Arial" w:eastAsia="Arial" w:hAnsi="Arial" w:cs="Arial"/>
          <w:i/>
          <w:iCs/>
          <w:color w:val="000000" w:themeColor="text1"/>
        </w:rPr>
        <w:t>“Por el cual se adoptan los Estatutos de la Unidad Administrativa Especial de Rehabilitación y Mantenimiento Vial, se deroga el Acuerdo </w:t>
      </w:r>
      <w:hyperlink r:id="rId35" w:anchor="0">
        <w:r w:rsidRPr="00454B24">
          <w:rPr>
            <w:rFonts w:ascii="Arial" w:eastAsia="Arial" w:hAnsi="Arial" w:cs="Arial"/>
            <w:color w:val="000000" w:themeColor="text1"/>
          </w:rPr>
          <w:t>10</w:t>
        </w:r>
      </w:hyperlink>
      <w:r w:rsidRPr="00454B24">
        <w:rPr>
          <w:rFonts w:ascii="Arial" w:eastAsia="Arial" w:hAnsi="Arial" w:cs="Arial"/>
          <w:i/>
          <w:iCs/>
          <w:color w:val="000000" w:themeColor="text1"/>
        </w:rPr>
        <w:t> de 2010 y los Acuerdos </w:t>
      </w:r>
      <w:hyperlink r:id="rId36" w:anchor="0">
        <w:r w:rsidRPr="00454B24">
          <w:rPr>
            <w:rFonts w:ascii="Arial" w:eastAsia="Arial" w:hAnsi="Arial" w:cs="Arial"/>
            <w:color w:val="000000" w:themeColor="text1"/>
          </w:rPr>
          <w:t>07</w:t>
        </w:r>
      </w:hyperlink>
      <w:r w:rsidRPr="00454B24">
        <w:rPr>
          <w:rFonts w:ascii="Arial" w:eastAsia="Arial" w:hAnsi="Arial" w:cs="Arial"/>
          <w:i/>
          <w:iCs/>
          <w:color w:val="000000" w:themeColor="text1"/>
        </w:rPr>
        <w:t> y </w:t>
      </w:r>
      <w:hyperlink r:id="rId37" w:anchor="0">
        <w:r w:rsidRPr="00454B24">
          <w:rPr>
            <w:rFonts w:ascii="Arial" w:eastAsia="Arial" w:hAnsi="Arial" w:cs="Arial"/>
            <w:color w:val="000000" w:themeColor="text1"/>
          </w:rPr>
          <w:t>09</w:t>
        </w:r>
      </w:hyperlink>
      <w:r w:rsidRPr="00454B24">
        <w:rPr>
          <w:rFonts w:ascii="Arial" w:eastAsia="Arial" w:hAnsi="Arial" w:cs="Arial"/>
          <w:i/>
          <w:iCs/>
          <w:color w:val="000000" w:themeColor="text1"/>
        </w:rPr>
        <w:t xml:space="preserve"> de 2017 y se dictan otras disposiciones”. </w:t>
      </w:r>
    </w:p>
    <w:p w14:paraId="75AA2525" w14:textId="77777777" w:rsidR="00436354" w:rsidRPr="00454B24" w:rsidRDefault="00436354" w:rsidP="007D3516">
      <w:pPr>
        <w:pStyle w:val="Prrafodelista"/>
        <w:spacing w:after="0" w:line="240" w:lineRule="auto"/>
        <w:ind w:left="708"/>
        <w:rPr>
          <w:rFonts w:ascii="Arial" w:eastAsia="Arial" w:hAnsi="Arial" w:cs="Arial"/>
          <w:color w:val="000000" w:themeColor="text1"/>
        </w:rPr>
      </w:pPr>
    </w:p>
    <w:p w14:paraId="7B5E8F3E" w14:textId="369C695C" w:rsidR="00436354" w:rsidRPr="00454B24" w:rsidRDefault="00436354" w:rsidP="00083BEA">
      <w:pPr>
        <w:pStyle w:val="Prrafodelista"/>
        <w:numPr>
          <w:ilvl w:val="0"/>
          <w:numId w:val="37"/>
        </w:numPr>
        <w:autoSpaceDE w:val="0"/>
        <w:autoSpaceDN w:val="0"/>
        <w:adjustRightInd w:val="0"/>
        <w:spacing w:after="0" w:line="240" w:lineRule="auto"/>
        <w:ind w:left="708"/>
        <w:jc w:val="both"/>
        <w:rPr>
          <w:rFonts w:ascii="Arial" w:eastAsia="Arial" w:hAnsi="Arial" w:cs="Arial"/>
          <w:color w:val="000000" w:themeColor="text1"/>
        </w:rPr>
      </w:pPr>
      <w:bookmarkStart w:id="152" w:name="_Hlk196856137"/>
      <w:r w:rsidRPr="00454B24">
        <w:rPr>
          <w:rFonts w:ascii="Arial" w:eastAsia="Arial" w:hAnsi="Arial" w:cs="Arial"/>
          <w:color w:val="000000" w:themeColor="text1"/>
        </w:rPr>
        <w:t>Acuerdo 927 de 2024, “Por medio del cual se adopta el Plan de Desarrollo Económico, Social, Ambiental y de Obras Públicas del Distrito Capital 2024-2027 “Bogotá Camina Segura”</w:t>
      </w:r>
      <w:r w:rsidR="005F5B19" w:rsidRPr="00454B24">
        <w:rPr>
          <w:rFonts w:ascii="Arial" w:eastAsia="Arial" w:hAnsi="Arial" w:cs="Arial"/>
          <w:color w:val="000000" w:themeColor="text1"/>
        </w:rPr>
        <w:t>.</w:t>
      </w:r>
    </w:p>
    <w:bookmarkEnd w:id="152"/>
    <w:p w14:paraId="57E455D2" w14:textId="7E4CA3AF" w:rsidR="00605184" w:rsidRPr="00454B24" w:rsidRDefault="00605184" w:rsidP="007D3516">
      <w:pPr>
        <w:pStyle w:val="Prrafodelista"/>
        <w:spacing w:after="0" w:line="240" w:lineRule="auto"/>
        <w:ind w:left="708"/>
        <w:rPr>
          <w:rFonts w:ascii="Arial" w:hAnsi="Arial" w:cs="Arial"/>
          <w:color w:val="000000" w:themeColor="text1"/>
        </w:rPr>
      </w:pPr>
    </w:p>
    <w:p w14:paraId="2A0C4AA2" w14:textId="66FF6EBE" w:rsidR="00605184" w:rsidRPr="00454B24" w:rsidRDefault="00605184" w:rsidP="00083BEA">
      <w:pPr>
        <w:pStyle w:val="Prrafodelista"/>
        <w:numPr>
          <w:ilvl w:val="0"/>
          <w:numId w:val="37"/>
        </w:numPr>
        <w:spacing w:after="0" w:line="240" w:lineRule="auto"/>
        <w:ind w:left="708"/>
        <w:jc w:val="both"/>
        <w:rPr>
          <w:rFonts w:ascii="Arial" w:hAnsi="Arial" w:cs="Arial"/>
          <w:color w:val="000000" w:themeColor="text1"/>
        </w:rPr>
      </w:pPr>
      <w:bookmarkStart w:id="153" w:name="_Hlk196856236"/>
      <w:r w:rsidRPr="00454B24">
        <w:rPr>
          <w:rFonts w:ascii="Arial" w:hAnsi="Arial" w:cs="Arial"/>
          <w:color w:val="000000" w:themeColor="text1"/>
        </w:rPr>
        <w:lastRenderedPageBreak/>
        <w:t>Resolución 191 del 22 de septiembre de 2017, expedida por la Secretaría Distrital de Hacienda, "</w:t>
      </w:r>
      <w:r w:rsidRPr="00454B24">
        <w:rPr>
          <w:rFonts w:ascii="Arial" w:hAnsi="Arial" w:cs="Arial"/>
          <w:i/>
          <w:iCs/>
          <w:color w:val="000000" w:themeColor="text1"/>
        </w:rPr>
        <w:t>Por medio de la cual se adopta y consolida el Manual de Programación, Ejecución y Cierre Presupuestal del Distrito Capital".</w:t>
      </w:r>
    </w:p>
    <w:p w14:paraId="6969EBF0" w14:textId="77777777" w:rsidR="00436354" w:rsidRPr="00454B24" w:rsidRDefault="00436354" w:rsidP="007D3516">
      <w:pPr>
        <w:pStyle w:val="Prrafodelista"/>
        <w:spacing w:after="0" w:line="240" w:lineRule="auto"/>
        <w:ind w:left="708"/>
        <w:jc w:val="both"/>
        <w:rPr>
          <w:rFonts w:ascii="Arial" w:hAnsi="Arial" w:cs="Arial"/>
          <w:color w:val="000000" w:themeColor="text1"/>
        </w:rPr>
      </w:pPr>
    </w:p>
    <w:p w14:paraId="273653D4" w14:textId="63FFD329" w:rsidR="00DD54D6" w:rsidRPr="00454B24" w:rsidRDefault="00DD54D6"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hAnsi="Arial" w:cs="Arial"/>
          <w:i/>
          <w:iCs/>
          <w:color w:val="000000" w:themeColor="text1"/>
        </w:rPr>
        <w:t>Resolución SDH-037 de 2019 “Por medio de la cual se modifica parcialmente el Manual de Programación, Ejecución y Cierre Presupuestal del Distrito Capital, adoptado y consolidado mediante Resolución No. SDH000</w:t>
      </w:r>
      <w:hyperlink r:id="rId38" w:history="1">
        <w:r w:rsidRPr="00454B24">
          <w:rPr>
            <w:rStyle w:val="Hipervnculo"/>
            <w:rFonts w:ascii="Arial" w:hAnsi="Arial" w:cs="Arial"/>
            <w:i/>
            <w:iCs/>
          </w:rPr>
          <w:t>191</w:t>
        </w:r>
      </w:hyperlink>
      <w:r w:rsidRPr="00454B24">
        <w:rPr>
          <w:rFonts w:ascii="Arial" w:hAnsi="Arial" w:cs="Arial"/>
          <w:i/>
          <w:iCs/>
          <w:color w:val="000000" w:themeColor="text1"/>
        </w:rPr>
        <w:t> del 22 de septiembre de 2017”</w:t>
      </w:r>
      <w:r w:rsidR="00E32BC8" w:rsidRPr="00454B24">
        <w:rPr>
          <w:rFonts w:ascii="Arial" w:hAnsi="Arial" w:cs="Arial"/>
          <w:i/>
          <w:iCs/>
          <w:color w:val="000000" w:themeColor="text1"/>
        </w:rPr>
        <w:t>.</w:t>
      </w:r>
    </w:p>
    <w:p w14:paraId="55B0B9E7" w14:textId="77777777" w:rsidR="005F5B19" w:rsidRPr="00454B24" w:rsidRDefault="005F5B19" w:rsidP="007D3516">
      <w:pPr>
        <w:pStyle w:val="Prrafodelista"/>
        <w:spacing w:line="240" w:lineRule="auto"/>
        <w:rPr>
          <w:rFonts w:ascii="Arial" w:hAnsi="Arial" w:cs="Arial"/>
          <w:i/>
          <w:iCs/>
          <w:color w:val="000000" w:themeColor="text1"/>
        </w:rPr>
      </w:pPr>
    </w:p>
    <w:p w14:paraId="72B1EDF8" w14:textId="01A882DE" w:rsidR="00F12216" w:rsidRPr="00454B24" w:rsidRDefault="00F12216"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hAnsi="Arial" w:cs="Arial"/>
          <w:i/>
          <w:iCs/>
          <w:color w:val="000000" w:themeColor="text1"/>
        </w:rPr>
        <w:t>Resolución 269 del 2020, expedida por la Agencia Nacional de Contratación Pública - Colombia Compra Eficiente</w:t>
      </w:r>
      <w:r w:rsidR="006A2D4E" w:rsidRPr="00454B24">
        <w:rPr>
          <w:rFonts w:ascii="Arial" w:hAnsi="Arial" w:cs="Arial"/>
          <w:i/>
          <w:iCs/>
          <w:color w:val="000000" w:themeColor="text1"/>
        </w:rPr>
        <w:t>, “Por la cual se adopta el documento tipo para los procesos de gestión catastral con enfoque multipropósito que se celebren a través de contratos interadministrativos</w:t>
      </w:r>
      <w:r w:rsidRPr="00454B24">
        <w:rPr>
          <w:rFonts w:ascii="Arial" w:hAnsi="Arial" w:cs="Arial"/>
          <w:i/>
          <w:iCs/>
          <w:color w:val="000000" w:themeColor="text1"/>
        </w:rPr>
        <w:t>.</w:t>
      </w:r>
      <w:r w:rsidR="006A2D4E" w:rsidRPr="00454B24">
        <w:rPr>
          <w:rFonts w:ascii="Arial" w:hAnsi="Arial" w:cs="Arial"/>
          <w:i/>
          <w:iCs/>
          <w:color w:val="000000" w:themeColor="text1"/>
        </w:rPr>
        <w:t>”</w:t>
      </w:r>
    </w:p>
    <w:p w14:paraId="5E85A5E8" w14:textId="77777777" w:rsidR="00F12216" w:rsidRPr="00454B24" w:rsidRDefault="00F12216" w:rsidP="007D3516">
      <w:pPr>
        <w:pStyle w:val="Textocomentario"/>
        <w:spacing w:after="0"/>
        <w:ind w:left="708"/>
        <w:jc w:val="both"/>
        <w:rPr>
          <w:rFonts w:ascii="Arial" w:eastAsia="Arial" w:hAnsi="Arial" w:cs="Arial"/>
          <w:i/>
          <w:iCs/>
          <w:color w:val="000000" w:themeColor="text1"/>
          <w:sz w:val="22"/>
          <w:szCs w:val="22"/>
        </w:rPr>
      </w:pPr>
    </w:p>
    <w:bookmarkEnd w:id="153"/>
    <w:p w14:paraId="6D60BD6B" w14:textId="5D239023" w:rsidR="00F12216" w:rsidRPr="00454B24" w:rsidRDefault="00F12216" w:rsidP="00083BEA">
      <w:pPr>
        <w:pStyle w:val="Textocomentario"/>
        <w:numPr>
          <w:ilvl w:val="0"/>
          <w:numId w:val="37"/>
        </w:numPr>
        <w:spacing w:after="0"/>
        <w:ind w:left="708"/>
        <w:jc w:val="both"/>
        <w:rPr>
          <w:rFonts w:ascii="Arial" w:eastAsia="Arial" w:hAnsi="Arial" w:cs="Arial"/>
          <w:color w:val="000000" w:themeColor="text1"/>
          <w:sz w:val="22"/>
          <w:szCs w:val="22"/>
        </w:rPr>
      </w:pPr>
      <w:r w:rsidRPr="00454B24">
        <w:rPr>
          <w:rFonts w:ascii="Arial" w:eastAsia="Arial" w:hAnsi="Arial" w:cs="Arial"/>
          <w:color w:val="000000" w:themeColor="text1"/>
          <w:sz w:val="22"/>
          <w:szCs w:val="22"/>
        </w:rPr>
        <w:t>Resolución 275 de 2022, Agencia Nacional de Contratación Pública – Colombia Compra Eficiente “Por la cual se modifican los documentos tipo adoptados por la Agencia Nacional de Contratación Pública – Colombia Compra Eficiente”.</w:t>
      </w:r>
    </w:p>
    <w:p w14:paraId="385D6CAD" w14:textId="77777777" w:rsidR="00F12216" w:rsidRPr="00454B24" w:rsidRDefault="00F12216" w:rsidP="007D3516">
      <w:pPr>
        <w:pStyle w:val="Textocomentario"/>
        <w:spacing w:after="0"/>
        <w:ind w:left="708"/>
        <w:jc w:val="both"/>
        <w:rPr>
          <w:rFonts w:ascii="Arial" w:eastAsia="Arial" w:hAnsi="Arial" w:cs="Arial"/>
          <w:i/>
          <w:iCs/>
          <w:color w:val="000000" w:themeColor="text1"/>
          <w:sz w:val="22"/>
          <w:szCs w:val="22"/>
        </w:rPr>
      </w:pPr>
    </w:p>
    <w:p w14:paraId="22A52F9B" w14:textId="77777777" w:rsidR="00F12216" w:rsidRPr="00454B24" w:rsidRDefault="00F12216" w:rsidP="00083BEA">
      <w:pPr>
        <w:pStyle w:val="Prrafodelista"/>
        <w:numPr>
          <w:ilvl w:val="0"/>
          <w:numId w:val="37"/>
        </w:numPr>
        <w:autoSpaceDE w:val="0"/>
        <w:autoSpaceDN w:val="0"/>
        <w:adjustRightInd w:val="0"/>
        <w:spacing w:after="0" w:line="240" w:lineRule="auto"/>
        <w:ind w:left="708"/>
        <w:jc w:val="both"/>
        <w:rPr>
          <w:rFonts w:ascii="Arial" w:eastAsia="Arial" w:hAnsi="Arial" w:cs="Arial"/>
          <w:i/>
          <w:iCs/>
          <w:color w:val="000000" w:themeColor="text1"/>
        </w:rPr>
      </w:pPr>
      <w:r w:rsidRPr="00454B24">
        <w:rPr>
          <w:rFonts w:ascii="Arial" w:eastAsia="Arial" w:hAnsi="Arial" w:cs="Arial"/>
          <w:color w:val="000000" w:themeColor="text1"/>
        </w:rPr>
        <w:t xml:space="preserve">Resolución 575 del 12 de julio de 2023 </w:t>
      </w:r>
      <w:r w:rsidRPr="00454B24">
        <w:rPr>
          <w:rFonts w:ascii="Arial" w:eastAsia="Arial" w:hAnsi="Arial" w:cs="Arial"/>
          <w:i/>
          <w:iCs/>
          <w:color w:val="000000" w:themeColor="text1"/>
        </w:rPr>
        <w:t>“Por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 “Por la cual se modifica la Resolución 575 del 12 de julio de 2023 expedida por el Director General de la Unidad Administrativa Especial de Rehabilitación y Mantenimiento Vial”.</w:t>
      </w:r>
    </w:p>
    <w:p w14:paraId="36201970" w14:textId="77777777" w:rsidR="00F12216" w:rsidRPr="00454B24" w:rsidRDefault="00F12216" w:rsidP="007D3516">
      <w:pPr>
        <w:pStyle w:val="Prrafodelista"/>
        <w:spacing w:after="0" w:line="240" w:lineRule="auto"/>
        <w:ind w:left="708"/>
        <w:jc w:val="both"/>
        <w:rPr>
          <w:rFonts w:ascii="Arial" w:eastAsia="Arial" w:hAnsi="Arial" w:cs="Arial"/>
          <w:i/>
          <w:iCs/>
          <w:color w:val="000000" w:themeColor="text1"/>
        </w:rPr>
      </w:pPr>
    </w:p>
    <w:p w14:paraId="087CA626" w14:textId="1C901F93" w:rsidR="00F12216" w:rsidRPr="00454B24" w:rsidRDefault="00F12216" w:rsidP="00083BEA">
      <w:pPr>
        <w:pStyle w:val="Prrafodelista"/>
        <w:numPr>
          <w:ilvl w:val="0"/>
          <w:numId w:val="37"/>
        </w:numPr>
        <w:spacing w:after="0" w:line="240" w:lineRule="auto"/>
        <w:ind w:left="708"/>
        <w:jc w:val="both"/>
        <w:rPr>
          <w:rFonts w:ascii="Arial" w:eastAsia="Arial" w:hAnsi="Arial" w:cs="Arial"/>
          <w:color w:val="000000" w:themeColor="text1"/>
        </w:rPr>
      </w:pPr>
      <w:r w:rsidRPr="00454B24">
        <w:rPr>
          <w:rFonts w:ascii="Arial" w:eastAsia="Arial" w:hAnsi="Arial" w:cs="Arial"/>
          <w:color w:val="000000" w:themeColor="text1"/>
        </w:rPr>
        <w:t xml:space="preserve">Resolución 602 del 14 de julio de 2023 </w:t>
      </w:r>
      <w:r w:rsidRPr="00454B24">
        <w:rPr>
          <w:rFonts w:ascii="Arial" w:eastAsia="Arial" w:hAnsi="Arial" w:cs="Arial"/>
          <w:i/>
          <w:iCs/>
          <w:color w:val="000000" w:themeColor="text1"/>
        </w:rPr>
        <w:t>“Por medio de la cual se designa el gerente del proyecto “Mejoramiento de vías terciarias en Bogotá”, identificado con el Código BPIN2018000050020, financiado con recursos del Sistema General de Regalías -SGR  y se delega  la ordenación de gasto de los Fondos de Inversión del Sistema General de Regalías -SGR, para el proyecto, se derogan las resoluciones 277 de 2021 y 705 de 2022 expedidas por el Director General de la Unidad Administrativa Especial de Rehabilitación y Mantenimiento Vial”.</w:t>
      </w:r>
    </w:p>
    <w:p w14:paraId="0D54F152" w14:textId="77777777" w:rsidR="00784117" w:rsidRPr="00454B24" w:rsidRDefault="00784117" w:rsidP="007D3516">
      <w:pPr>
        <w:pStyle w:val="Prrafodelista"/>
        <w:spacing w:after="0" w:line="240" w:lineRule="auto"/>
        <w:ind w:left="708"/>
        <w:rPr>
          <w:rFonts w:ascii="Arial" w:eastAsia="Arial" w:hAnsi="Arial" w:cs="Arial"/>
          <w:color w:val="000000" w:themeColor="text1"/>
        </w:rPr>
      </w:pPr>
    </w:p>
    <w:p w14:paraId="49D0E1E2" w14:textId="0CAC6FF0" w:rsidR="00784117" w:rsidRPr="00454B24" w:rsidRDefault="00784117"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Resolución 115 de 2024</w:t>
      </w:r>
      <w:r w:rsidR="00D37ABC" w:rsidRPr="00454B24">
        <w:rPr>
          <w:rFonts w:ascii="Arial" w:hAnsi="Arial" w:cs="Arial"/>
          <w:color w:val="000000" w:themeColor="text1"/>
        </w:rPr>
        <w:t xml:space="preserve"> expedida por la Unidad Administrativa Especial de Rehabilitación y Mantenimiento Vial</w:t>
      </w:r>
      <w:r w:rsidR="001E7000">
        <w:rPr>
          <w:rFonts w:ascii="Arial" w:hAnsi="Arial" w:cs="Arial"/>
          <w:color w:val="000000" w:themeColor="text1"/>
        </w:rPr>
        <w:t>, “</w:t>
      </w:r>
      <w:r w:rsidRPr="00454B24">
        <w:rPr>
          <w:rFonts w:ascii="Arial" w:hAnsi="Arial" w:cs="Arial"/>
          <w:color w:val="000000" w:themeColor="text1"/>
        </w:rPr>
        <w:t xml:space="preserve"> Por medio de la cual el Director General de la Unidad Administrativa Especial de Rehabilitación y Mantenimiento Vial, modifica de manera transitoria la Resolución </w:t>
      </w:r>
      <w:hyperlink r:id="rId39" w:history="1">
        <w:r w:rsidRPr="00454B24">
          <w:rPr>
            <w:rFonts w:ascii="Arial" w:hAnsi="Arial" w:cs="Arial"/>
            <w:color w:val="000000" w:themeColor="text1"/>
          </w:rPr>
          <w:t>575</w:t>
        </w:r>
      </w:hyperlink>
      <w:r w:rsidRPr="00454B24">
        <w:rPr>
          <w:rFonts w:ascii="Arial" w:hAnsi="Arial" w:cs="Arial"/>
          <w:color w:val="000000" w:themeColor="text1"/>
        </w:rPr>
        <w:t xml:space="preserve"> del 12 de Julio de 2023, para delegar funciones en materia sancionatoria contractual en el Jefe de la </w:t>
      </w:r>
      <w:r w:rsidRPr="001E7000">
        <w:rPr>
          <w:rFonts w:ascii="Arial" w:hAnsi="Arial" w:cs="Arial"/>
          <w:color w:val="000000" w:themeColor="text1"/>
        </w:rPr>
        <w:t>Oficina Asesora Jurídica</w:t>
      </w:r>
      <w:r w:rsidR="001E7000">
        <w:rPr>
          <w:rFonts w:ascii="Arial" w:hAnsi="Arial" w:cs="Arial"/>
          <w:color w:val="000000" w:themeColor="text1"/>
        </w:rPr>
        <w:t>”</w:t>
      </w:r>
      <w:r w:rsidRPr="00454B24">
        <w:rPr>
          <w:rFonts w:ascii="Arial" w:hAnsi="Arial" w:cs="Arial"/>
          <w:color w:val="000000" w:themeColor="text1"/>
        </w:rPr>
        <w:t>.</w:t>
      </w:r>
    </w:p>
    <w:p w14:paraId="738D1B4E" w14:textId="77777777" w:rsidR="003A2836" w:rsidRPr="00454B24" w:rsidRDefault="003A2836" w:rsidP="007D3516">
      <w:pPr>
        <w:pStyle w:val="Prrafodelista"/>
        <w:spacing w:after="0" w:line="240" w:lineRule="auto"/>
        <w:ind w:left="708"/>
        <w:rPr>
          <w:rFonts w:ascii="Arial" w:eastAsia="Arial" w:hAnsi="Arial" w:cs="Arial"/>
          <w:color w:val="000000" w:themeColor="text1"/>
        </w:rPr>
      </w:pPr>
    </w:p>
    <w:p w14:paraId="5BB76178" w14:textId="77777777" w:rsidR="003A2836" w:rsidRPr="00454B24" w:rsidRDefault="003A2836"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Resolución 465 de 2024 de la Agencia Nacional de Contratación Pública - Colombia Compra Eficiente Por la cual se adopta la versión -4- de los Documentos Tipo para </w:t>
      </w:r>
      <w:r w:rsidRPr="00454B24">
        <w:rPr>
          <w:rFonts w:ascii="Arial" w:hAnsi="Arial" w:cs="Arial"/>
          <w:color w:val="000000" w:themeColor="text1"/>
        </w:rPr>
        <w:lastRenderedPageBreak/>
        <w:t>los procesos de selección de licitación de obra pública del sector de infraestructura de transporte y se deroga la Resolución </w:t>
      </w:r>
      <w:hyperlink r:id="rId40" w:history="1">
        <w:r w:rsidRPr="00454B24">
          <w:rPr>
            <w:rFonts w:ascii="Arial" w:hAnsi="Arial" w:cs="Arial"/>
            <w:color w:val="000000" w:themeColor="text1"/>
          </w:rPr>
          <w:t>240</w:t>
        </w:r>
      </w:hyperlink>
      <w:r w:rsidRPr="00454B24">
        <w:rPr>
          <w:rFonts w:ascii="Arial" w:hAnsi="Arial" w:cs="Arial"/>
          <w:color w:val="000000" w:themeColor="text1"/>
        </w:rPr>
        <w:t> de 2020</w:t>
      </w:r>
    </w:p>
    <w:p w14:paraId="30FEA5B8" w14:textId="77777777" w:rsidR="00F12216" w:rsidRPr="00454B24" w:rsidRDefault="00F12216" w:rsidP="007D3516">
      <w:pPr>
        <w:pStyle w:val="Prrafodelista"/>
        <w:spacing w:after="0" w:line="240" w:lineRule="auto"/>
        <w:ind w:left="708"/>
        <w:rPr>
          <w:rFonts w:ascii="Arial" w:eastAsia="Arial" w:hAnsi="Arial" w:cs="Arial"/>
          <w:color w:val="000000" w:themeColor="text1"/>
        </w:rPr>
      </w:pPr>
    </w:p>
    <w:p w14:paraId="30EF249C" w14:textId="24C912CD" w:rsidR="005A7AF0" w:rsidRPr="00454B24" w:rsidRDefault="41BDB6EE"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hAnsi="Arial" w:cs="Arial"/>
          <w:color w:val="000000" w:themeColor="text1"/>
        </w:rPr>
        <w:t>Directiva 001 de 2011</w:t>
      </w:r>
      <w:r w:rsidR="6C366D36" w:rsidRPr="00454B24">
        <w:rPr>
          <w:rFonts w:ascii="Arial" w:hAnsi="Arial" w:cs="Arial"/>
          <w:color w:val="000000" w:themeColor="text1"/>
        </w:rPr>
        <w:t>,</w:t>
      </w:r>
      <w:r w:rsidRPr="00454B24">
        <w:rPr>
          <w:rFonts w:ascii="Arial" w:hAnsi="Arial" w:cs="Arial"/>
          <w:color w:val="000000" w:themeColor="text1"/>
        </w:rPr>
        <w:t xml:space="preserve"> </w:t>
      </w:r>
      <w:r w:rsidR="6C366D36" w:rsidRPr="00454B24">
        <w:rPr>
          <w:rFonts w:ascii="Arial" w:hAnsi="Arial" w:cs="Arial"/>
          <w:color w:val="000000" w:themeColor="text1"/>
        </w:rPr>
        <w:t>expedida</w:t>
      </w:r>
      <w:r w:rsidR="006A2D4E" w:rsidRPr="00454B24">
        <w:rPr>
          <w:rFonts w:ascii="Arial" w:hAnsi="Arial" w:cs="Arial"/>
          <w:color w:val="000000" w:themeColor="text1"/>
        </w:rPr>
        <w:t xml:space="preserve"> por</w:t>
      </w:r>
      <w:r w:rsidR="6C366D36" w:rsidRPr="00454B24">
        <w:rPr>
          <w:rFonts w:ascii="Arial" w:hAnsi="Arial" w:cs="Arial"/>
          <w:color w:val="000000" w:themeColor="text1"/>
        </w:rPr>
        <w:t xml:space="preserve"> </w:t>
      </w:r>
      <w:r w:rsidRPr="00454B24">
        <w:rPr>
          <w:rFonts w:ascii="Arial" w:hAnsi="Arial" w:cs="Arial"/>
          <w:color w:val="000000" w:themeColor="text1"/>
        </w:rPr>
        <w:t xml:space="preserve">la Alcaldía Mayor </w:t>
      </w:r>
      <w:r w:rsidRPr="00454B24">
        <w:rPr>
          <w:rFonts w:ascii="Arial" w:hAnsi="Arial" w:cs="Arial"/>
          <w:i/>
          <w:iCs/>
          <w:color w:val="000000" w:themeColor="text1"/>
        </w:rPr>
        <w:t xml:space="preserve">"Democratización de las oportunidades económicas en el Distrito Capital y promoción de estrategias para la participación real y efectiva de las personas naturales vulnerables, marginadas y/o excluidas de la dinámica productiva de la ciudad". </w:t>
      </w:r>
    </w:p>
    <w:p w14:paraId="64541158" w14:textId="77777777" w:rsidR="00F12216" w:rsidRPr="00454B24" w:rsidRDefault="00F12216" w:rsidP="007D3516">
      <w:pPr>
        <w:pStyle w:val="Prrafodelista"/>
        <w:spacing w:after="0" w:line="240" w:lineRule="auto"/>
        <w:ind w:left="708"/>
        <w:jc w:val="both"/>
        <w:rPr>
          <w:rFonts w:ascii="Arial" w:hAnsi="Arial" w:cs="Arial"/>
          <w:i/>
          <w:iCs/>
          <w:color w:val="000000" w:themeColor="text1"/>
        </w:rPr>
      </w:pPr>
    </w:p>
    <w:p w14:paraId="5F4EEE94" w14:textId="31319645" w:rsidR="00F12216" w:rsidRPr="00454B24" w:rsidRDefault="00F12216"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 xml:space="preserve">Directiva 016 de 2011, expedida por la Alcaldía Mayor, cuyo asunto es </w:t>
      </w:r>
      <w:r w:rsidRPr="00454B24">
        <w:rPr>
          <w:rFonts w:ascii="Arial" w:hAnsi="Arial" w:cs="Arial"/>
          <w:i/>
          <w:iCs/>
          <w:color w:val="000000" w:themeColor="text1"/>
        </w:rPr>
        <w:t xml:space="preserve">"Publicación de procesos contractuales del Distrito Capital en el sistema electrónico para la contratación pública — SECOP". </w:t>
      </w:r>
    </w:p>
    <w:p w14:paraId="630F24F9" w14:textId="77777777" w:rsidR="00F12216" w:rsidRPr="00454B24" w:rsidRDefault="00F12216" w:rsidP="007D3516">
      <w:pPr>
        <w:pStyle w:val="Prrafodelista"/>
        <w:spacing w:after="0" w:line="240" w:lineRule="auto"/>
        <w:ind w:left="708"/>
        <w:rPr>
          <w:rFonts w:ascii="Arial" w:hAnsi="Arial" w:cs="Arial"/>
          <w:color w:val="000000" w:themeColor="text1"/>
        </w:rPr>
      </w:pPr>
    </w:p>
    <w:p w14:paraId="630AF512" w14:textId="77777777" w:rsidR="00F12216" w:rsidRPr="00454B24" w:rsidRDefault="00F12216" w:rsidP="00083BEA">
      <w:pPr>
        <w:pStyle w:val="Textocomentario"/>
        <w:numPr>
          <w:ilvl w:val="0"/>
          <w:numId w:val="37"/>
        </w:numPr>
        <w:spacing w:after="0"/>
        <w:ind w:left="708"/>
        <w:jc w:val="both"/>
        <w:rPr>
          <w:rFonts w:ascii="Arial" w:eastAsia="Arial" w:hAnsi="Arial" w:cs="Arial"/>
          <w:color w:val="000000" w:themeColor="text1"/>
          <w:sz w:val="22"/>
          <w:szCs w:val="22"/>
        </w:rPr>
      </w:pPr>
      <w:r w:rsidRPr="00454B24">
        <w:rPr>
          <w:rFonts w:ascii="Arial" w:eastAsia="Arial" w:hAnsi="Arial" w:cs="Arial"/>
          <w:color w:val="000000" w:themeColor="text1"/>
          <w:sz w:val="22"/>
          <w:szCs w:val="22"/>
          <w:lang w:val="es-MX"/>
        </w:rPr>
        <w:t>Directiva 001 de 2020. Alcaldía Mayor de Bogotá. “Directrices para la Implementación del Banco de Hojas de Vida de Bogotá D.C. para la vinculación de personal mediante contratos de prestación de servicios profesionales y de apoyo a la gestión en entidades y organismos distritales.</w:t>
      </w:r>
    </w:p>
    <w:p w14:paraId="72239188" w14:textId="77777777" w:rsidR="00F12216" w:rsidRPr="00454B24" w:rsidRDefault="00F12216" w:rsidP="007D3516">
      <w:pPr>
        <w:pStyle w:val="Prrafodelista"/>
        <w:spacing w:after="0" w:line="240" w:lineRule="auto"/>
        <w:ind w:left="708"/>
        <w:jc w:val="both"/>
        <w:rPr>
          <w:rFonts w:ascii="Arial" w:hAnsi="Arial" w:cs="Arial"/>
          <w:color w:val="000000" w:themeColor="text1"/>
        </w:rPr>
      </w:pPr>
    </w:p>
    <w:p w14:paraId="59931294" w14:textId="77777777" w:rsidR="00F12216" w:rsidRPr="00454B24" w:rsidRDefault="00F12216" w:rsidP="00083BEA">
      <w:pPr>
        <w:pStyle w:val="Prrafodelista"/>
        <w:numPr>
          <w:ilvl w:val="0"/>
          <w:numId w:val="37"/>
        </w:numPr>
        <w:spacing w:after="0" w:line="240" w:lineRule="auto"/>
        <w:ind w:left="708"/>
        <w:jc w:val="both"/>
        <w:rPr>
          <w:rFonts w:ascii="Arial" w:hAnsi="Arial" w:cs="Arial"/>
          <w:i/>
          <w:color w:val="000000" w:themeColor="text1"/>
        </w:rPr>
      </w:pPr>
      <w:r w:rsidRPr="00454B24">
        <w:rPr>
          <w:rFonts w:ascii="Arial" w:hAnsi="Arial" w:cs="Arial"/>
          <w:color w:val="000000" w:themeColor="text1"/>
        </w:rPr>
        <w:t xml:space="preserve">Directiva 001 de 2021 Conjunta de la Secretaria General y la Secretaría Jurídica Distrital, cuyo asunto es </w:t>
      </w:r>
      <w:r w:rsidRPr="00454B24">
        <w:rPr>
          <w:rFonts w:ascii="Arial" w:hAnsi="Arial" w:cs="Arial"/>
          <w:i/>
          <w:color w:val="000000" w:themeColor="text1"/>
        </w:rPr>
        <w:t xml:space="preserve">“Directrices para la atención y gestión de denuncias por posibles actos de corrupción, y/o existencia de inhabilidades, incompatibilidades o conflicto de intereses y protección de identidad del denunciante”. </w:t>
      </w:r>
    </w:p>
    <w:p w14:paraId="564B6E2D" w14:textId="77777777" w:rsidR="00F12216" w:rsidRPr="00454B24" w:rsidRDefault="00F12216" w:rsidP="007D3516">
      <w:pPr>
        <w:pStyle w:val="Prrafodelista"/>
        <w:autoSpaceDE w:val="0"/>
        <w:autoSpaceDN w:val="0"/>
        <w:adjustRightInd w:val="0"/>
        <w:spacing w:after="0" w:line="240" w:lineRule="auto"/>
        <w:ind w:left="708"/>
        <w:jc w:val="both"/>
        <w:rPr>
          <w:rFonts w:ascii="Arial" w:eastAsia="Arial" w:hAnsi="Arial" w:cs="Arial"/>
          <w:i/>
          <w:iCs/>
          <w:color w:val="000000" w:themeColor="text1"/>
        </w:rPr>
      </w:pPr>
    </w:p>
    <w:p w14:paraId="61536984" w14:textId="6FEE28CB" w:rsidR="00F12216" w:rsidRPr="00454B24" w:rsidRDefault="00F12216" w:rsidP="00083BEA">
      <w:pPr>
        <w:pStyle w:val="Prrafodelista"/>
        <w:numPr>
          <w:ilvl w:val="0"/>
          <w:numId w:val="37"/>
        </w:numPr>
        <w:shd w:val="clear" w:color="auto" w:fill="FFFFFF"/>
        <w:spacing w:after="0" w:line="240" w:lineRule="auto"/>
        <w:ind w:left="708"/>
        <w:jc w:val="both"/>
        <w:rPr>
          <w:rFonts w:ascii="Arial" w:hAnsi="Arial" w:cs="Arial"/>
          <w:color w:val="333333"/>
          <w:lang w:val="es-ES"/>
        </w:rPr>
      </w:pPr>
      <w:r w:rsidRPr="00454B24">
        <w:rPr>
          <w:rFonts w:ascii="Arial" w:hAnsi="Arial" w:cs="Arial"/>
          <w:color w:val="333333"/>
          <w:lang w:val="es-ES"/>
        </w:rPr>
        <w:t>Directiva 001 de 2021. Secretaría Jurídica Distrital. Compilación normativa en contratación – implementación documento único. Radicado: 2-2021-816.</w:t>
      </w:r>
    </w:p>
    <w:p w14:paraId="4A8BC828" w14:textId="77777777" w:rsidR="00F12216" w:rsidRPr="00454B24" w:rsidRDefault="00F12216" w:rsidP="007D3516">
      <w:pPr>
        <w:pStyle w:val="Textocomentario"/>
        <w:spacing w:after="0"/>
        <w:ind w:left="708"/>
        <w:jc w:val="both"/>
        <w:rPr>
          <w:rFonts w:ascii="Arial" w:hAnsi="Arial" w:cs="Arial"/>
          <w:i/>
          <w:iCs/>
          <w:color w:val="000000" w:themeColor="text1"/>
          <w:sz w:val="22"/>
          <w:szCs w:val="22"/>
        </w:rPr>
      </w:pPr>
    </w:p>
    <w:p w14:paraId="5803D853" w14:textId="1773A4F3" w:rsidR="00F12216" w:rsidRPr="00454B24" w:rsidRDefault="00F12216" w:rsidP="00083BEA">
      <w:pPr>
        <w:pStyle w:val="Textocomentario"/>
        <w:numPr>
          <w:ilvl w:val="0"/>
          <w:numId w:val="37"/>
        </w:numPr>
        <w:spacing w:after="0"/>
        <w:ind w:left="708"/>
        <w:jc w:val="both"/>
        <w:rPr>
          <w:rFonts w:ascii="Arial" w:hAnsi="Arial" w:cs="Arial"/>
          <w:i/>
          <w:iCs/>
          <w:color w:val="000000" w:themeColor="text1"/>
          <w:sz w:val="22"/>
          <w:szCs w:val="22"/>
        </w:rPr>
      </w:pPr>
      <w:r w:rsidRPr="00454B24">
        <w:rPr>
          <w:rFonts w:ascii="Arial" w:eastAsia="Arial" w:hAnsi="Arial" w:cs="Arial"/>
          <w:color w:val="000000" w:themeColor="text1"/>
          <w:sz w:val="22"/>
          <w:szCs w:val="22"/>
        </w:rPr>
        <w:t xml:space="preserve">Directiva 003 de 2021 Secretaría Jurídica Distrital </w:t>
      </w:r>
      <w:r w:rsidRPr="00454B24">
        <w:rPr>
          <w:rFonts w:ascii="Arial" w:hAnsi="Arial" w:cs="Arial"/>
          <w:i/>
          <w:iCs/>
          <w:color w:val="000000" w:themeColor="text1"/>
          <w:sz w:val="22"/>
          <w:szCs w:val="22"/>
        </w:rPr>
        <w:t>“Lineamientos para la implementación de los artículos 14, 16 y 17 del decreto distrital 189 de 2020”.</w:t>
      </w:r>
    </w:p>
    <w:p w14:paraId="4F614BAD" w14:textId="77777777" w:rsidR="00F12216" w:rsidRPr="00454B24" w:rsidRDefault="00F12216" w:rsidP="007D3516">
      <w:pPr>
        <w:pStyle w:val="Prrafodelista"/>
        <w:spacing w:after="0" w:line="240" w:lineRule="auto"/>
        <w:ind w:left="708"/>
        <w:jc w:val="both"/>
        <w:rPr>
          <w:rFonts w:ascii="Arial" w:eastAsia="Arial" w:hAnsi="Arial" w:cs="Arial"/>
          <w:color w:val="000000" w:themeColor="text1"/>
        </w:rPr>
      </w:pPr>
    </w:p>
    <w:p w14:paraId="62A10503" w14:textId="77777777" w:rsidR="00F12216" w:rsidRPr="00454B24" w:rsidRDefault="00F12216" w:rsidP="00083BEA">
      <w:pPr>
        <w:pStyle w:val="Textocomentario"/>
        <w:numPr>
          <w:ilvl w:val="0"/>
          <w:numId w:val="37"/>
        </w:numPr>
        <w:spacing w:after="0"/>
        <w:ind w:left="708"/>
        <w:jc w:val="both"/>
        <w:rPr>
          <w:rFonts w:ascii="Arial" w:eastAsia="Arial" w:hAnsi="Arial" w:cs="Arial"/>
          <w:i/>
          <w:iCs/>
          <w:color w:val="000000" w:themeColor="text1"/>
          <w:sz w:val="22"/>
          <w:szCs w:val="22"/>
        </w:rPr>
      </w:pPr>
      <w:r w:rsidRPr="00454B24">
        <w:rPr>
          <w:rFonts w:ascii="Arial" w:eastAsia="Arial" w:hAnsi="Arial" w:cs="Arial"/>
          <w:color w:val="000000" w:themeColor="text1"/>
          <w:sz w:val="22"/>
          <w:szCs w:val="22"/>
        </w:rPr>
        <w:t>Directiva 006 de 2022 de Alcaldía Mayor de Bogotá, D.C, cuyo asunto es “</w:t>
      </w:r>
      <w:r w:rsidRPr="00454B24">
        <w:rPr>
          <w:rFonts w:ascii="Arial" w:eastAsia="Arial" w:hAnsi="Arial" w:cs="Arial"/>
          <w:i/>
          <w:iCs/>
          <w:color w:val="000000" w:themeColor="text1"/>
          <w:sz w:val="22"/>
          <w:szCs w:val="22"/>
        </w:rPr>
        <w:t>D</w:t>
      </w:r>
      <w:r w:rsidRPr="00454B24">
        <w:rPr>
          <w:rFonts w:ascii="Arial" w:eastAsia="Arial" w:hAnsi="Arial" w:cs="Arial"/>
          <w:i/>
          <w:iCs/>
          <w:sz w:val="22"/>
          <w:szCs w:val="22"/>
        </w:rPr>
        <w:t>irectrices para el fortalecimiento de la política distrital anticorrupción en materia del ejercicio de la potestad disciplinaria en cabeza de las entidades del orden distrital</w:t>
      </w:r>
      <w:r w:rsidRPr="00454B24">
        <w:rPr>
          <w:rFonts w:ascii="Arial" w:eastAsia="Arial" w:hAnsi="Arial" w:cs="Arial"/>
          <w:color w:val="000000" w:themeColor="text1"/>
          <w:sz w:val="22"/>
          <w:szCs w:val="22"/>
        </w:rPr>
        <w:t>”.</w:t>
      </w:r>
    </w:p>
    <w:p w14:paraId="564A23C6" w14:textId="77777777" w:rsidR="00F12216" w:rsidRPr="00454B24" w:rsidRDefault="00F12216" w:rsidP="007D3516">
      <w:pPr>
        <w:pStyle w:val="Textocomentario"/>
        <w:spacing w:after="0"/>
        <w:ind w:left="708"/>
        <w:jc w:val="both"/>
        <w:rPr>
          <w:rFonts w:ascii="Arial" w:eastAsia="Arial" w:hAnsi="Arial" w:cs="Arial"/>
          <w:i/>
          <w:iCs/>
          <w:color w:val="000000" w:themeColor="text1"/>
          <w:sz w:val="22"/>
          <w:szCs w:val="22"/>
        </w:rPr>
      </w:pPr>
    </w:p>
    <w:p w14:paraId="615C4B5D" w14:textId="3D94533D" w:rsidR="005A7AF0" w:rsidRPr="00454B24" w:rsidRDefault="41BDB6EE"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Circular 22 de 2017</w:t>
      </w:r>
      <w:r w:rsidR="6C366D36" w:rsidRPr="00454B24">
        <w:rPr>
          <w:rFonts w:ascii="Arial" w:hAnsi="Arial" w:cs="Arial"/>
          <w:color w:val="000000" w:themeColor="text1"/>
        </w:rPr>
        <w:t>,</w:t>
      </w:r>
      <w:r w:rsidRPr="00454B24">
        <w:rPr>
          <w:rFonts w:ascii="Arial" w:hAnsi="Arial" w:cs="Arial"/>
          <w:color w:val="000000" w:themeColor="text1"/>
        </w:rPr>
        <w:t xml:space="preserve"> expedida por la Secretaría Jurídica y la Secretaría General de la Alcaldía Mayor de Bogotá, </w:t>
      </w:r>
      <w:r w:rsidR="3AA43AF9" w:rsidRPr="00454B24">
        <w:rPr>
          <w:rFonts w:ascii="Arial" w:hAnsi="Arial" w:cs="Arial"/>
          <w:color w:val="000000" w:themeColor="text1"/>
        </w:rPr>
        <w:t xml:space="preserve">cuyo asunto es </w:t>
      </w:r>
      <w:r w:rsidRPr="00454B24">
        <w:rPr>
          <w:rFonts w:ascii="Arial" w:hAnsi="Arial" w:cs="Arial"/>
          <w:i/>
          <w:iCs/>
          <w:color w:val="000000" w:themeColor="text1"/>
        </w:rPr>
        <w:t>“Lineamientos sobre el Portal de Contratación a la Vista CAV”.</w:t>
      </w:r>
    </w:p>
    <w:p w14:paraId="5D56E0AC" w14:textId="0A412159" w:rsidR="2531363F" w:rsidRPr="00454B24" w:rsidRDefault="2531363F" w:rsidP="007D3516">
      <w:pPr>
        <w:pStyle w:val="Prrafodelista"/>
        <w:spacing w:after="0" w:line="240" w:lineRule="auto"/>
        <w:ind w:left="708"/>
        <w:jc w:val="both"/>
        <w:rPr>
          <w:rFonts w:ascii="Arial" w:hAnsi="Arial" w:cs="Arial"/>
          <w:color w:val="000000" w:themeColor="text1"/>
        </w:rPr>
      </w:pPr>
    </w:p>
    <w:p w14:paraId="5F010C73" w14:textId="589F9349" w:rsidR="00BB237D" w:rsidRPr="00454B24" w:rsidRDefault="00BB237D" w:rsidP="00083BEA">
      <w:pPr>
        <w:pStyle w:val="Prrafodelista"/>
        <w:numPr>
          <w:ilvl w:val="0"/>
          <w:numId w:val="37"/>
        </w:numPr>
        <w:autoSpaceDE w:val="0"/>
        <w:autoSpaceDN w:val="0"/>
        <w:adjustRightInd w:val="0"/>
        <w:spacing w:after="0" w:line="240" w:lineRule="auto"/>
        <w:ind w:left="708"/>
        <w:jc w:val="both"/>
        <w:rPr>
          <w:rFonts w:ascii="Arial" w:eastAsia="Arial" w:hAnsi="Arial" w:cs="Arial"/>
          <w:color w:val="000000" w:themeColor="text1"/>
        </w:rPr>
      </w:pPr>
      <w:r w:rsidRPr="00454B24">
        <w:rPr>
          <w:rFonts w:ascii="Arial" w:eastAsia="Arial" w:hAnsi="Arial" w:cs="Arial"/>
          <w:color w:val="000000" w:themeColor="text1"/>
        </w:rPr>
        <w:t xml:space="preserve">Circular 047 de 2022. </w:t>
      </w:r>
      <w:r w:rsidR="0089380E" w:rsidRPr="00454B24">
        <w:rPr>
          <w:rFonts w:ascii="Arial" w:eastAsia="Arial" w:hAnsi="Arial" w:cs="Arial"/>
          <w:color w:val="000000" w:themeColor="text1"/>
        </w:rPr>
        <w:t xml:space="preserve">Secretaría </w:t>
      </w:r>
      <w:r w:rsidRPr="00454B24">
        <w:rPr>
          <w:rFonts w:ascii="Arial" w:eastAsia="Arial" w:hAnsi="Arial" w:cs="Arial"/>
          <w:color w:val="000000" w:themeColor="text1"/>
        </w:rPr>
        <w:t>Jurídica Distrital. Radicación: 2-2022-17573.  Observatorio distrital de contratación y lucha anticorrupción - ODCLA</w:t>
      </w:r>
    </w:p>
    <w:p w14:paraId="4CE1C8A1" w14:textId="77777777" w:rsidR="00BB237D" w:rsidRPr="00454B24" w:rsidRDefault="00BB237D" w:rsidP="007D3516">
      <w:pPr>
        <w:pStyle w:val="Textocomentario"/>
        <w:spacing w:after="0"/>
        <w:ind w:left="708"/>
        <w:jc w:val="both"/>
        <w:rPr>
          <w:rFonts w:ascii="Arial" w:eastAsia="Arial" w:hAnsi="Arial" w:cs="Arial"/>
          <w:i/>
          <w:iCs/>
          <w:color w:val="000000" w:themeColor="text1"/>
          <w:sz w:val="22"/>
          <w:szCs w:val="22"/>
        </w:rPr>
      </w:pPr>
    </w:p>
    <w:p w14:paraId="345017EB" w14:textId="617028B2" w:rsidR="00781F64" w:rsidRPr="00454B24" w:rsidRDefault="4C800F39" w:rsidP="00083BEA">
      <w:pPr>
        <w:pStyle w:val="Prrafodelista"/>
        <w:numPr>
          <w:ilvl w:val="0"/>
          <w:numId w:val="37"/>
        </w:numPr>
        <w:spacing w:after="0" w:line="240" w:lineRule="auto"/>
        <w:ind w:left="708"/>
        <w:jc w:val="both"/>
        <w:rPr>
          <w:rFonts w:ascii="Arial" w:eastAsia="Arial" w:hAnsi="Arial" w:cs="Arial"/>
          <w:color w:val="000000" w:themeColor="text1"/>
        </w:rPr>
      </w:pPr>
      <w:r w:rsidRPr="00454B24">
        <w:rPr>
          <w:rFonts w:ascii="Arial" w:eastAsia="Arial" w:hAnsi="Arial" w:cs="Arial"/>
          <w:color w:val="000000" w:themeColor="text1"/>
        </w:rPr>
        <w:t xml:space="preserve">Circular Externa Única Código CCE-EICP-MA-06 Versión 03 de 27 de diciembre de 2023 expedida por la Agencia Nacional de Contratación Colombia Compra Eficiente. </w:t>
      </w:r>
      <w:r w:rsidR="5E504716" w:rsidRPr="00454B24">
        <w:rPr>
          <w:rFonts w:ascii="Arial" w:eastAsia="Arial" w:hAnsi="Arial" w:cs="Arial"/>
          <w:color w:val="000000" w:themeColor="text1"/>
        </w:rPr>
        <w:t>o</w:t>
      </w:r>
      <w:r w:rsidR="3B18EFED" w:rsidRPr="00454B24">
        <w:rPr>
          <w:rFonts w:ascii="Arial" w:eastAsia="Arial" w:hAnsi="Arial" w:cs="Arial"/>
          <w:color w:val="000000" w:themeColor="text1"/>
        </w:rPr>
        <w:t xml:space="preserve"> la versión que se encuentre vigente. </w:t>
      </w:r>
    </w:p>
    <w:p w14:paraId="63A97695" w14:textId="7C521362" w:rsidR="2531363F" w:rsidRPr="00454B24" w:rsidRDefault="2531363F" w:rsidP="007D3516">
      <w:pPr>
        <w:pStyle w:val="Prrafodelista"/>
        <w:spacing w:after="0" w:line="240" w:lineRule="auto"/>
        <w:ind w:left="708"/>
        <w:jc w:val="both"/>
        <w:rPr>
          <w:rFonts w:ascii="Arial" w:eastAsia="Arial" w:hAnsi="Arial" w:cs="Arial"/>
          <w:color w:val="000000" w:themeColor="text1"/>
        </w:rPr>
      </w:pPr>
    </w:p>
    <w:p w14:paraId="13180FD4" w14:textId="5D80CFC9" w:rsidR="003D4D3F" w:rsidRPr="00454B24" w:rsidRDefault="51325629" w:rsidP="00083BEA">
      <w:pPr>
        <w:pStyle w:val="Prrafodelista"/>
        <w:numPr>
          <w:ilvl w:val="0"/>
          <w:numId w:val="37"/>
        </w:numPr>
        <w:spacing w:after="0" w:line="240" w:lineRule="auto"/>
        <w:ind w:left="708"/>
        <w:jc w:val="both"/>
        <w:rPr>
          <w:rFonts w:ascii="Arial" w:eastAsia="Arial" w:hAnsi="Arial" w:cs="Arial"/>
          <w:color w:val="000000" w:themeColor="text1"/>
        </w:rPr>
      </w:pPr>
      <w:r w:rsidRPr="00454B24">
        <w:rPr>
          <w:rFonts w:ascii="Arial" w:eastAsia="Arial" w:hAnsi="Arial" w:cs="Arial"/>
        </w:rPr>
        <w:t>Circular Externa de Colombia Compra Eficiente</w:t>
      </w:r>
      <w:r w:rsidRPr="00454B24">
        <w:rPr>
          <w:rFonts w:ascii="Arial" w:eastAsia="Arial" w:hAnsi="Arial" w:cs="Arial"/>
          <w:color w:val="000000" w:themeColor="text1"/>
        </w:rPr>
        <w:t xml:space="preserve"> </w:t>
      </w:r>
      <w:r w:rsidR="16F76BC2" w:rsidRPr="00454B24">
        <w:rPr>
          <w:rFonts w:ascii="Arial" w:eastAsia="Arial" w:hAnsi="Arial" w:cs="Arial"/>
          <w:color w:val="000000" w:themeColor="text1"/>
        </w:rPr>
        <w:t xml:space="preserve">No. 002 de 2023 </w:t>
      </w:r>
      <w:r w:rsidR="16F76BC2" w:rsidRPr="00454B24">
        <w:rPr>
          <w:rFonts w:ascii="Arial" w:eastAsia="Arial" w:hAnsi="Arial" w:cs="Arial"/>
          <w:i/>
          <w:iCs/>
          <w:color w:val="000000" w:themeColor="text1"/>
        </w:rPr>
        <w:t>“</w:t>
      </w:r>
      <w:r w:rsidR="7B30E933" w:rsidRPr="00454B24">
        <w:rPr>
          <w:rFonts w:ascii="Arial" w:eastAsia="Arial" w:hAnsi="Arial" w:cs="Arial"/>
          <w:i/>
          <w:iCs/>
          <w:color w:val="000000" w:themeColor="text1"/>
        </w:rPr>
        <w:t>Lineamientos para el cierre del contrato electrónico en SECOP II”</w:t>
      </w:r>
    </w:p>
    <w:p w14:paraId="34260A4B" w14:textId="7D3BD664" w:rsidR="2531363F" w:rsidRPr="00454B24" w:rsidRDefault="2531363F" w:rsidP="007D3516">
      <w:pPr>
        <w:pStyle w:val="Prrafodelista"/>
        <w:spacing w:after="0" w:line="240" w:lineRule="auto"/>
        <w:ind w:left="708"/>
        <w:jc w:val="both"/>
        <w:rPr>
          <w:rFonts w:ascii="Arial" w:eastAsia="Arial" w:hAnsi="Arial" w:cs="Arial"/>
          <w:color w:val="000000" w:themeColor="text1"/>
        </w:rPr>
      </w:pPr>
    </w:p>
    <w:p w14:paraId="15FEB8C6" w14:textId="2448ACC0" w:rsidR="005A7AF0" w:rsidRPr="00454B24" w:rsidRDefault="41BDB6EE"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Lineamientos, guías, manuales e instructivos o cartillas expedidas por la Agencia Nacional de Contratación Pública — Colombia Compra Eficiente.</w:t>
      </w:r>
    </w:p>
    <w:p w14:paraId="3CB3B9DE" w14:textId="64EAFBE2" w:rsidR="2531363F" w:rsidRPr="00454B24" w:rsidRDefault="2531363F" w:rsidP="007D3516">
      <w:pPr>
        <w:pStyle w:val="Prrafodelista"/>
        <w:spacing w:after="0" w:line="240" w:lineRule="auto"/>
        <w:ind w:left="708"/>
        <w:jc w:val="both"/>
        <w:rPr>
          <w:rFonts w:ascii="Arial" w:hAnsi="Arial" w:cs="Arial"/>
          <w:color w:val="000000" w:themeColor="text1"/>
        </w:rPr>
      </w:pPr>
    </w:p>
    <w:p w14:paraId="1B6A514F" w14:textId="3400A0F6" w:rsidR="41BDB6EE" w:rsidRPr="00454B24" w:rsidRDefault="41BDB6EE"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Lineamientos, guías, manuales e instructivos expedidos por la Veeduría Distrital.</w:t>
      </w:r>
    </w:p>
    <w:p w14:paraId="07A0EE51" w14:textId="454F0A78" w:rsidR="2531363F" w:rsidRPr="00454B24" w:rsidRDefault="2531363F" w:rsidP="007D3516">
      <w:pPr>
        <w:pStyle w:val="Prrafodelista"/>
        <w:spacing w:after="0" w:line="240" w:lineRule="auto"/>
        <w:ind w:left="708"/>
        <w:jc w:val="both"/>
        <w:rPr>
          <w:rFonts w:ascii="Arial" w:hAnsi="Arial" w:cs="Arial"/>
          <w:color w:val="000000" w:themeColor="text1"/>
        </w:rPr>
      </w:pPr>
    </w:p>
    <w:p w14:paraId="6114D12E" w14:textId="4D2C11BF" w:rsidR="6A5BA860" w:rsidRPr="00454B24" w:rsidRDefault="6A5BA860" w:rsidP="00083BEA">
      <w:pPr>
        <w:pStyle w:val="Prrafodelista"/>
        <w:numPr>
          <w:ilvl w:val="0"/>
          <w:numId w:val="37"/>
        </w:numPr>
        <w:spacing w:after="0" w:line="240" w:lineRule="auto"/>
        <w:ind w:left="708"/>
        <w:jc w:val="both"/>
        <w:rPr>
          <w:rFonts w:ascii="Arial" w:hAnsi="Arial" w:cs="Arial"/>
          <w:color w:val="000000" w:themeColor="text1"/>
        </w:rPr>
      </w:pPr>
      <w:r w:rsidRPr="00454B24">
        <w:rPr>
          <w:rFonts w:ascii="Arial" w:hAnsi="Arial" w:cs="Arial"/>
          <w:color w:val="000000" w:themeColor="text1"/>
        </w:rPr>
        <w:t>Lineamientos sobre la responsabilidad social de las entidades del Estado. Departamento Administrativo de la Función Pública.</w:t>
      </w:r>
    </w:p>
    <w:p w14:paraId="3252CECF" w14:textId="77777777" w:rsidR="00F12216" w:rsidRPr="00454B24" w:rsidRDefault="00F12216" w:rsidP="007D3516">
      <w:pPr>
        <w:pStyle w:val="Prrafodelista"/>
        <w:spacing w:after="0" w:line="240" w:lineRule="auto"/>
        <w:ind w:left="708"/>
        <w:rPr>
          <w:rFonts w:ascii="Arial" w:hAnsi="Arial" w:cs="Arial"/>
          <w:color w:val="000000" w:themeColor="text1"/>
        </w:rPr>
      </w:pPr>
    </w:p>
    <w:p w14:paraId="5DB557C3" w14:textId="3671A7C8" w:rsidR="00F12216" w:rsidRPr="00454B24" w:rsidRDefault="00F12216" w:rsidP="00083BEA">
      <w:pPr>
        <w:pStyle w:val="Prrafodelista"/>
        <w:numPr>
          <w:ilvl w:val="0"/>
          <w:numId w:val="37"/>
        </w:numPr>
        <w:spacing w:after="0" w:line="240" w:lineRule="auto"/>
        <w:ind w:left="708"/>
        <w:jc w:val="both"/>
        <w:rPr>
          <w:rFonts w:ascii="Arial" w:hAnsi="Arial" w:cs="Arial"/>
          <w:i/>
          <w:iCs/>
          <w:color w:val="000000" w:themeColor="text1"/>
        </w:rPr>
      </w:pPr>
      <w:r w:rsidRPr="00454B24">
        <w:rPr>
          <w:rFonts w:ascii="Arial" w:hAnsi="Arial" w:cs="Arial"/>
          <w:i/>
          <w:iCs/>
          <w:color w:val="000000" w:themeColor="text1"/>
        </w:rPr>
        <w:t xml:space="preserve">Instrumento de Gerencia 005 de 2019 Secretaría Jurídica Distrital. Instrumento de gerencia </w:t>
      </w:r>
      <w:r w:rsidR="006C0693" w:rsidRPr="00454B24">
        <w:rPr>
          <w:rFonts w:ascii="Arial" w:hAnsi="Arial" w:cs="Arial"/>
          <w:i/>
          <w:iCs/>
          <w:color w:val="000000" w:themeColor="text1"/>
        </w:rPr>
        <w:t>No</w:t>
      </w:r>
      <w:r w:rsidRPr="00454B24">
        <w:rPr>
          <w:rFonts w:ascii="Arial" w:hAnsi="Arial" w:cs="Arial"/>
          <w:i/>
          <w:iCs/>
          <w:color w:val="000000" w:themeColor="text1"/>
        </w:rPr>
        <w:t>. 5: criterios para promover el control social de la gestión jurídica en los organismos y entidades distritales.</w:t>
      </w:r>
    </w:p>
    <w:p w14:paraId="6AFC5DD6" w14:textId="77777777" w:rsidR="0096319D" w:rsidRPr="00454B24" w:rsidRDefault="0096319D" w:rsidP="007D3516">
      <w:pPr>
        <w:pStyle w:val="Prrafodelista"/>
        <w:spacing w:line="240" w:lineRule="auto"/>
        <w:rPr>
          <w:rFonts w:ascii="Arial" w:hAnsi="Arial" w:cs="Arial"/>
          <w:i/>
          <w:iCs/>
          <w:color w:val="000000" w:themeColor="text1"/>
        </w:rPr>
      </w:pPr>
    </w:p>
    <w:p w14:paraId="10F4B9BF" w14:textId="77777777" w:rsidR="00F12216" w:rsidRPr="00454B24" w:rsidRDefault="00F12216" w:rsidP="007D3516">
      <w:pPr>
        <w:pStyle w:val="Prrafodelista"/>
        <w:spacing w:line="240" w:lineRule="auto"/>
        <w:jc w:val="both"/>
        <w:rPr>
          <w:rFonts w:ascii="Arial" w:hAnsi="Arial" w:cs="Arial"/>
          <w:i/>
          <w:iCs/>
          <w:color w:val="000000" w:themeColor="text1"/>
        </w:rPr>
      </w:pPr>
    </w:p>
    <w:p w14:paraId="4A07C7F8" w14:textId="5F3D7945" w:rsidR="005A7AF0" w:rsidRPr="00454B24" w:rsidRDefault="005A7AF0" w:rsidP="007D3516">
      <w:pPr>
        <w:spacing w:line="240" w:lineRule="auto"/>
        <w:jc w:val="both"/>
        <w:rPr>
          <w:rFonts w:ascii="Arial" w:eastAsiaTheme="majorEastAsia" w:hAnsi="Arial" w:cs="Arial"/>
          <w:color w:val="000000" w:themeColor="text1"/>
        </w:rPr>
      </w:pPr>
      <w:r w:rsidRPr="00454B24">
        <w:rPr>
          <w:rFonts w:ascii="Arial" w:hAnsi="Arial" w:cs="Arial"/>
          <w:color w:val="000000" w:themeColor="text1"/>
        </w:rPr>
        <w:br w:type="page"/>
      </w:r>
    </w:p>
    <w:bookmarkEnd w:id="147"/>
    <w:p w14:paraId="546233C4" w14:textId="77777777" w:rsidR="005A7AF0" w:rsidRPr="00454B24" w:rsidRDefault="005A7AF0" w:rsidP="007D3516">
      <w:pPr>
        <w:pStyle w:val="Ttulo1"/>
        <w:spacing w:before="0" w:line="240" w:lineRule="auto"/>
        <w:ind w:left="720"/>
        <w:rPr>
          <w:rFonts w:ascii="Arial" w:hAnsi="Arial" w:cs="Arial"/>
          <w:color w:val="000000" w:themeColor="text1"/>
          <w:sz w:val="22"/>
          <w:szCs w:val="22"/>
        </w:rPr>
      </w:pPr>
    </w:p>
    <w:p w14:paraId="56EF48CC" w14:textId="32162929" w:rsidR="00357EE7" w:rsidRPr="00454B24" w:rsidRDefault="64212221" w:rsidP="00083BEA">
      <w:pPr>
        <w:pStyle w:val="Ttulo1"/>
        <w:numPr>
          <w:ilvl w:val="0"/>
          <w:numId w:val="14"/>
        </w:numPr>
        <w:spacing w:before="0" w:line="240" w:lineRule="auto"/>
        <w:jc w:val="center"/>
        <w:rPr>
          <w:rFonts w:ascii="Arial" w:hAnsi="Arial" w:cs="Arial"/>
          <w:color w:val="000000" w:themeColor="text1"/>
          <w:sz w:val="22"/>
          <w:szCs w:val="22"/>
        </w:rPr>
      </w:pPr>
      <w:bookmarkStart w:id="154" w:name="_Toc439894829"/>
      <w:bookmarkStart w:id="155" w:name="_Toc88419970"/>
      <w:bookmarkStart w:id="156" w:name="_Toc202276210"/>
      <w:r w:rsidRPr="00454B24">
        <w:rPr>
          <w:rFonts w:ascii="Arial" w:eastAsia="Arial" w:hAnsi="Arial" w:cs="Arial"/>
          <w:b/>
          <w:bCs/>
          <w:color w:val="000000" w:themeColor="text1"/>
          <w:sz w:val="22"/>
          <w:szCs w:val="22"/>
        </w:rPr>
        <w:t>ASPECTOS GENERALES</w:t>
      </w:r>
      <w:bookmarkEnd w:id="154"/>
      <w:bookmarkEnd w:id="155"/>
      <w:bookmarkEnd w:id="156"/>
    </w:p>
    <w:p w14:paraId="47CA1DF9" w14:textId="77777777" w:rsidR="00DC7DB8" w:rsidRPr="00454B24" w:rsidRDefault="00DC7DB8" w:rsidP="007D3516">
      <w:pPr>
        <w:spacing w:after="0" w:line="240" w:lineRule="auto"/>
        <w:jc w:val="both"/>
        <w:rPr>
          <w:rFonts w:ascii="Arial" w:hAnsi="Arial" w:cs="Arial"/>
          <w:b/>
          <w:color w:val="000000" w:themeColor="text1"/>
        </w:rPr>
      </w:pPr>
    </w:p>
    <w:p w14:paraId="0CBE5004" w14:textId="665E2112" w:rsidR="00357EE7" w:rsidRPr="00454B24" w:rsidRDefault="743242D4" w:rsidP="007D3516">
      <w:pPr>
        <w:pStyle w:val="Ttulo2"/>
        <w:jc w:val="both"/>
        <w:rPr>
          <w:rFonts w:ascii="Arial" w:hAnsi="Arial" w:cs="Arial"/>
          <w:b/>
          <w:bCs/>
          <w:color w:val="000000" w:themeColor="text1"/>
          <w:sz w:val="22"/>
          <w:szCs w:val="22"/>
        </w:rPr>
      </w:pPr>
      <w:bookmarkStart w:id="157" w:name="_Toc504736389"/>
      <w:bookmarkStart w:id="158" w:name="_Toc88419971"/>
      <w:bookmarkStart w:id="159" w:name="_Toc202276211"/>
      <w:r w:rsidRPr="00454B24">
        <w:rPr>
          <w:rFonts w:ascii="Arial" w:eastAsia="Arial" w:hAnsi="Arial" w:cs="Arial"/>
          <w:b/>
          <w:bCs/>
          <w:color w:val="000000" w:themeColor="text1"/>
          <w:sz w:val="22"/>
          <w:szCs w:val="22"/>
        </w:rPr>
        <w:t>3</w:t>
      </w:r>
      <w:r w:rsidR="2F868535" w:rsidRPr="00454B24">
        <w:rPr>
          <w:rFonts w:ascii="Arial" w:eastAsia="Arial" w:hAnsi="Arial" w:cs="Arial"/>
          <w:b/>
          <w:bCs/>
          <w:color w:val="000000" w:themeColor="text1"/>
          <w:sz w:val="22"/>
          <w:szCs w:val="22"/>
        </w:rPr>
        <w:t>.1.</w:t>
      </w:r>
      <w:r w:rsidR="0F093598" w:rsidRPr="00454B24">
        <w:rPr>
          <w:rFonts w:ascii="Arial" w:eastAsia="Arial" w:hAnsi="Arial" w:cs="Arial"/>
          <w:b/>
          <w:bCs/>
          <w:color w:val="000000" w:themeColor="text1"/>
          <w:sz w:val="22"/>
          <w:szCs w:val="22"/>
        </w:rPr>
        <w:t xml:space="preserve"> </w:t>
      </w:r>
      <w:r w:rsidR="2F868535" w:rsidRPr="00454B24">
        <w:rPr>
          <w:rFonts w:ascii="Arial" w:eastAsia="Arial" w:hAnsi="Arial" w:cs="Arial"/>
          <w:b/>
          <w:bCs/>
          <w:color w:val="000000" w:themeColor="text1"/>
          <w:sz w:val="22"/>
          <w:szCs w:val="22"/>
        </w:rPr>
        <w:t xml:space="preserve">Naturaleza jurídica de la </w:t>
      </w:r>
      <w:bookmarkStart w:id="160" w:name="_Hlk45813039"/>
      <w:r w:rsidR="64A7C4BE" w:rsidRPr="00454B24">
        <w:rPr>
          <w:rFonts w:ascii="Arial" w:eastAsia="Arial" w:hAnsi="Arial" w:cs="Arial"/>
          <w:b/>
          <w:bCs/>
          <w:color w:val="000000" w:themeColor="text1"/>
          <w:sz w:val="22"/>
          <w:szCs w:val="22"/>
        </w:rPr>
        <w:t>UAERMV</w:t>
      </w:r>
      <w:bookmarkEnd w:id="160"/>
      <w:r w:rsidR="2F868535" w:rsidRPr="00454B24">
        <w:rPr>
          <w:rFonts w:ascii="Arial" w:eastAsia="Arial" w:hAnsi="Arial" w:cs="Arial"/>
          <w:b/>
          <w:bCs/>
          <w:color w:val="000000" w:themeColor="text1"/>
          <w:sz w:val="22"/>
          <w:szCs w:val="22"/>
        </w:rPr>
        <w:t xml:space="preserve"> y su ubicación en la estructura de la</w:t>
      </w:r>
      <w:r w:rsidR="2F868535" w:rsidRPr="00454B24">
        <w:rPr>
          <w:rFonts w:ascii="Arial" w:hAnsi="Arial" w:cs="Arial"/>
          <w:b/>
          <w:bCs/>
          <w:color w:val="000000" w:themeColor="text1"/>
          <w:sz w:val="22"/>
          <w:szCs w:val="22"/>
        </w:rPr>
        <w:t xml:space="preserve"> administración distrital</w:t>
      </w:r>
      <w:bookmarkEnd w:id="157"/>
      <w:bookmarkEnd w:id="158"/>
      <w:bookmarkEnd w:id="159"/>
    </w:p>
    <w:p w14:paraId="7C1056B5" w14:textId="77777777" w:rsidR="00357EE7" w:rsidRPr="00454B24" w:rsidRDefault="00357EE7" w:rsidP="007D3516">
      <w:pPr>
        <w:spacing w:after="0" w:line="240" w:lineRule="auto"/>
        <w:jc w:val="both"/>
        <w:rPr>
          <w:rFonts w:ascii="Arial" w:hAnsi="Arial" w:cs="Arial"/>
          <w:color w:val="000000" w:themeColor="text1"/>
        </w:rPr>
      </w:pPr>
    </w:p>
    <w:p w14:paraId="3ABB159B" w14:textId="492F89F4" w:rsidR="004406A3" w:rsidRPr="00454B24" w:rsidRDefault="00C94DF2" w:rsidP="007D3516">
      <w:pPr>
        <w:spacing w:after="0" w:line="240" w:lineRule="auto"/>
        <w:jc w:val="both"/>
        <w:rPr>
          <w:rFonts w:ascii="Arial" w:hAnsi="Arial" w:cs="Arial"/>
          <w:color w:val="333333"/>
          <w:shd w:val="clear" w:color="auto" w:fill="FFFFFF"/>
        </w:rPr>
      </w:pPr>
      <w:r w:rsidRPr="00454B24">
        <w:rPr>
          <w:rFonts w:ascii="Arial" w:hAnsi="Arial" w:cs="Arial"/>
          <w:color w:val="333333"/>
          <w:shd w:val="clear" w:color="auto" w:fill="FFFFFF"/>
        </w:rPr>
        <w:t xml:space="preserve">La </w:t>
      </w:r>
      <w:r w:rsidR="33D458CE" w:rsidRPr="00454B24">
        <w:rPr>
          <w:rFonts w:ascii="Arial" w:hAnsi="Arial" w:cs="Arial"/>
          <w:color w:val="333333"/>
          <w:shd w:val="clear" w:color="auto" w:fill="FFFFFF"/>
        </w:rPr>
        <w:t xml:space="preserve">Unidad Administrativa Especial de Rehabilitación y Mantenimiento Vial </w:t>
      </w:r>
      <w:r w:rsidR="2FA533FA" w:rsidRPr="00454B24">
        <w:rPr>
          <w:rFonts w:ascii="Arial" w:hAnsi="Arial" w:cs="Arial"/>
          <w:b/>
          <w:bCs/>
          <w:color w:val="000000" w:themeColor="text1"/>
        </w:rPr>
        <w:t>UAERMV</w:t>
      </w:r>
      <w:r w:rsidR="2FA533FA" w:rsidRPr="00454B24">
        <w:rPr>
          <w:rFonts w:ascii="Arial" w:hAnsi="Arial" w:cs="Arial"/>
          <w:color w:val="000000" w:themeColor="text1"/>
        </w:rPr>
        <w:t xml:space="preserve"> </w:t>
      </w:r>
      <w:r w:rsidR="33D458CE" w:rsidRPr="00454B24">
        <w:rPr>
          <w:rFonts w:ascii="Arial" w:hAnsi="Arial" w:cs="Arial"/>
          <w:color w:val="333333"/>
          <w:shd w:val="clear" w:color="auto" w:fill="FFFFFF"/>
        </w:rPr>
        <w:t>está organizada como una unidad administrativa especial del orden distrital del sector descentralizado, de carácter técnico, con personería jurídica, autonomía administrativa y presupuestal</w:t>
      </w:r>
      <w:r w:rsidR="00DB6C77" w:rsidRPr="00454B24">
        <w:rPr>
          <w:rFonts w:ascii="Arial" w:hAnsi="Arial" w:cs="Arial"/>
          <w:color w:val="333333"/>
          <w:shd w:val="clear" w:color="auto" w:fill="FFFFFF"/>
        </w:rPr>
        <w:t xml:space="preserve">, </w:t>
      </w:r>
      <w:r w:rsidR="33D458CE" w:rsidRPr="00454B24">
        <w:rPr>
          <w:rFonts w:ascii="Arial" w:hAnsi="Arial" w:cs="Arial"/>
          <w:color w:val="333333"/>
          <w:shd w:val="clear" w:color="auto" w:fill="FFFFFF"/>
        </w:rPr>
        <w:t xml:space="preserve"> con patrimonio propio, adscrita a la Secretaría Distrital de Movilidad,</w:t>
      </w:r>
      <w:r w:rsidR="00CA23A4" w:rsidRPr="00454B24">
        <w:rPr>
          <w:rFonts w:ascii="Arial" w:hAnsi="Arial" w:cs="Arial"/>
          <w:color w:val="333333"/>
          <w:shd w:val="clear" w:color="auto" w:fill="FFFFFF"/>
        </w:rPr>
        <w:t xml:space="preserve"> creada mediante el Acuerdo No 257</w:t>
      </w:r>
      <w:r w:rsidR="33D458CE" w:rsidRPr="00454B24">
        <w:rPr>
          <w:rFonts w:ascii="Arial" w:hAnsi="Arial" w:cs="Arial"/>
          <w:color w:val="333333"/>
          <w:shd w:val="clear" w:color="auto" w:fill="FFFFFF"/>
        </w:rPr>
        <w:t xml:space="preserve"> de 2006 en virtud de la transformación de la Secretaría de Obras Públicas en la Unidad Administrativa Especial de Rehabilitación y Mantenimiento Vial, cuya dirección y administración está a cargo del Consejo Directivo y del </w:t>
      </w:r>
      <w:r w:rsidR="00852BBB" w:rsidRPr="00454B24">
        <w:rPr>
          <w:rFonts w:ascii="Arial" w:hAnsi="Arial" w:cs="Arial"/>
          <w:color w:val="333333"/>
          <w:shd w:val="clear" w:color="auto" w:fill="FFFFFF"/>
        </w:rPr>
        <w:t xml:space="preserve">(de la) </w:t>
      </w:r>
      <w:r w:rsidR="33D458CE" w:rsidRPr="00454B24">
        <w:rPr>
          <w:rFonts w:ascii="Arial" w:hAnsi="Arial" w:cs="Arial"/>
          <w:color w:val="333333"/>
          <w:shd w:val="clear" w:color="auto" w:fill="FFFFFF"/>
        </w:rPr>
        <w:t>Director</w:t>
      </w:r>
      <w:r w:rsidR="00852BBB" w:rsidRPr="00454B24">
        <w:rPr>
          <w:rFonts w:ascii="Arial" w:hAnsi="Arial" w:cs="Arial"/>
          <w:color w:val="333333"/>
          <w:shd w:val="clear" w:color="auto" w:fill="FFFFFF"/>
        </w:rPr>
        <w:t>(a)</w:t>
      </w:r>
      <w:r w:rsidR="33D458CE" w:rsidRPr="00454B24">
        <w:rPr>
          <w:rFonts w:ascii="Arial" w:hAnsi="Arial" w:cs="Arial"/>
          <w:color w:val="333333"/>
          <w:shd w:val="clear" w:color="auto" w:fill="FFFFFF"/>
        </w:rPr>
        <w:t xml:space="preserve"> General.</w:t>
      </w:r>
    </w:p>
    <w:p w14:paraId="4840D058" w14:textId="77777777" w:rsidR="000278E3" w:rsidRPr="00454B24" w:rsidRDefault="000278E3" w:rsidP="007D3516">
      <w:pPr>
        <w:spacing w:after="0" w:line="240" w:lineRule="auto"/>
        <w:jc w:val="both"/>
        <w:rPr>
          <w:rFonts w:ascii="Arial" w:hAnsi="Arial" w:cs="Arial"/>
          <w:color w:val="000000" w:themeColor="text1"/>
        </w:rPr>
      </w:pPr>
    </w:p>
    <w:p w14:paraId="7883A32C" w14:textId="42A7A763" w:rsidR="65A37674" w:rsidRPr="00454B24" w:rsidRDefault="6286705F" w:rsidP="00A35B83">
      <w:pPr>
        <w:spacing w:after="0" w:line="240" w:lineRule="auto"/>
        <w:jc w:val="center"/>
        <w:rPr>
          <w:rFonts w:ascii="Arial" w:hAnsi="Arial" w:cs="Arial"/>
          <w:color w:val="000000" w:themeColor="text1"/>
        </w:rPr>
      </w:pPr>
      <w:r w:rsidRPr="00454B24">
        <w:rPr>
          <w:rFonts w:ascii="Arial" w:hAnsi="Arial" w:cs="Arial"/>
          <w:noProof/>
          <w:lang w:eastAsia="es-CO"/>
        </w:rPr>
        <w:drawing>
          <wp:inline distT="0" distB="0" distL="0" distR="0" wp14:anchorId="162B2E2C" wp14:editId="0EB907E2">
            <wp:extent cx="5114079" cy="3920794"/>
            <wp:effectExtent l="0" t="0" r="0" b="3810"/>
            <wp:docPr id="991277879" name="Imagen 991277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1277879"/>
                    <pic:cNvPicPr/>
                  </pic:nvPicPr>
                  <pic:blipFill>
                    <a:blip r:embed="rId41">
                      <a:extLst>
                        <a:ext uri="{28A0092B-C50C-407E-A947-70E740481C1C}">
                          <a14:useLocalDpi xmlns:a14="http://schemas.microsoft.com/office/drawing/2010/main" val="0"/>
                        </a:ext>
                      </a:extLst>
                    </a:blip>
                    <a:stretch>
                      <a:fillRect/>
                    </a:stretch>
                  </pic:blipFill>
                  <pic:spPr>
                    <a:xfrm>
                      <a:off x="0" y="0"/>
                      <a:ext cx="5129419" cy="3932555"/>
                    </a:xfrm>
                    <a:prstGeom prst="rect">
                      <a:avLst/>
                    </a:prstGeom>
                  </pic:spPr>
                </pic:pic>
              </a:graphicData>
            </a:graphic>
          </wp:inline>
        </w:drawing>
      </w:r>
    </w:p>
    <w:p w14:paraId="7B682A3F" w14:textId="45AC897F" w:rsidR="000F3D62" w:rsidRPr="00454B24" w:rsidRDefault="19332E85"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Fuente: Oficina Asesora de Planeación de la </w:t>
      </w:r>
      <w:r w:rsidR="6701213A" w:rsidRPr="00454B24">
        <w:rPr>
          <w:rFonts w:ascii="Arial" w:hAnsi="Arial" w:cs="Arial"/>
          <w:color w:val="000000" w:themeColor="text1"/>
        </w:rPr>
        <w:t>UAERMV</w:t>
      </w:r>
      <w:r w:rsidR="00FA0049" w:rsidRPr="00454B24">
        <w:rPr>
          <w:rFonts w:ascii="Arial" w:hAnsi="Arial" w:cs="Arial"/>
          <w:color w:val="000000" w:themeColor="text1"/>
        </w:rPr>
        <w:t>.</w:t>
      </w:r>
    </w:p>
    <w:p w14:paraId="69666410" w14:textId="77777777" w:rsidR="000F3D62" w:rsidRPr="00454B24" w:rsidRDefault="000F3D62" w:rsidP="007D3516">
      <w:pPr>
        <w:spacing w:after="0" w:line="240" w:lineRule="auto"/>
        <w:jc w:val="both"/>
        <w:rPr>
          <w:rFonts w:ascii="Arial" w:hAnsi="Arial" w:cs="Arial"/>
          <w:color w:val="000000" w:themeColor="text1"/>
        </w:rPr>
      </w:pPr>
    </w:p>
    <w:p w14:paraId="4A95C78E" w14:textId="5EB8D942" w:rsidR="000D3E24" w:rsidRPr="00454B24" w:rsidRDefault="589475A0" w:rsidP="007D3516">
      <w:pPr>
        <w:spacing w:after="0" w:line="240" w:lineRule="auto"/>
        <w:jc w:val="both"/>
        <w:rPr>
          <w:rFonts w:ascii="Arial" w:hAnsi="Arial" w:cs="Arial"/>
          <w:color w:val="000000" w:themeColor="text1"/>
        </w:rPr>
      </w:pPr>
      <w:r w:rsidRPr="00454B24">
        <w:rPr>
          <w:rFonts w:ascii="Arial" w:eastAsia="Times New Roman" w:hAnsi="Arial" w:cs="Arial"/>
          <w:b/>
          <w:bCs/>
          <w:color w:val="000000" w:themeColor="text1"/>
          <w:lang w:eastAsia="es-CO"/>
        </w:rPr>
        <w:lastRenderedPageBreak/>
        <w:t>Objeto:</w:t>
      </w:r>
      <w:r w:rsidRPr="00454B24">
        <w:rPr>
          <w:rFonts w:ascii="Arial" w:eastAsia="Times New Roman" w:hAnsi="Arial" w:cs="Arial"/>
          <w:color w:val="000000" w:themeColor="text1"/>
          <w:lang w:eastAsia="es-CO"/>
        </w:rPr>
        <w:t xml:space="preserve"> </w:t>
      </w:r>
      <w:r w:rsidRPr="00454B24">
        <w:rPr>
          <w:rFonts w:ascii="Arial" w:hAnsi="Arial" w:cs="Arial"/>
          <w:color w:val="000000" w:themeColor="text1"/>
        </w:rPr>
        <w:t xml:space="preserve">La </w:t>
      </w:r>
      <w:r w:rsidR="6701213A" w:rsidRPr="00454B24">
        <w:rPr>
          <w:rFonts w:ascii="Arial" w:hAnsi="Arial" w:cs="Arial"/>
          <w:b/>
          <w:bCs/>
          <w:color w:val="000000" w:themeColor="text1"/>
        </w:rPr>
        <w:t>UAERMV</w:t>
      </w:r>
      <w:r w:rsidRPr="00454B24">
        <w:rPr>
          <w:rFonts w:ascii="Arial" w:hAnsi="Arial" w:cs="Arial"/>
          <w:color w:val="000000" w:themeColor="text1"/>
        </w:rPr>
        <w:t xml:space="preserve"> tiene por objeto, </w:t>
      </w:r>
      <w:r w:rsidR="000D3E24" w:rsidRPr="00454B24">
        <w:rPr>
          <w:rFonts w:ascii="Arial" w:hAnsi="Arial" w:cs="Arial"/>
          <w:color w:val="000000" w:themeColor="text1"/>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5C967321" w14:textId="77777777" w:rsidR="000D3E24" w:rsidRPr="00454B24" w:rsidRDefault="000D3E24" w:rsidP="007D3516">
      <w:pPr>
        <w:spacing w:after="0" w:line="240" w:lineRule="auto"/>
        <w:jc w:val="both"/>
        <w:rPr>
          <w:rFonts w:ascii="Arial" w:eastAsia="Times New Roman" w:hAnsi="Arial" w:cs="Arial"/>
          <w:color w:val="000000" w:themeColor="text1"/>
          <w:lang w:eastAsia="es-CO"/>
        </w:rPr>
      </w:pPr>
    </w:p>
    <w:p w14:paraId="10AA8F0C" w14:textId="77777777" w:rsidR="00DB6C77" w:rsidRPr="00454B24" w:rsidRDefault="00DB6C77" w:rsidP="007D3516">
      <w:pPr>
        <w:shd w:val="clear" w:color="auto" w:fill="FFFFFF" w:themeFill="background1"/>
        <w:spacing w:after="0" w:line="240" w:lineRule="auto"/>
        <w:jc w:val="both"/>
        <w:rPr>
          <w:rFonts w:ascii="Arial" w:hAnsi="Arial" w:cs="Arial"/>
        </w:rPr>
      </w:pPr>
      <w:r w:rsidRPr="00454B24">
        <w:rPr>
          <w:rFonts w:ascii="Arial" w:eastAsia="Times New Roman" w:hAnsi="Arial" w:cs="Arial"/>
          <w:b/>
          <w:lang w:eastAsia="es-CO"/>
        </w:rPr>
        <w:t xml:space="preserve">Funciones Generales: </w:t>
      </w:r>
      <w:r w:rsidRPr="00454B24">
        <w:rPr>
          <w:rFonts w:ascii="Arial" w:hAnsi="Arial" w:cs="Arial"/>
        </w:rPr>
        <w:t xml:space="preserve">Al tenor del artículo 109 del Acuerdo Distrital 257 de 2006, modificado por el Art. 95 del Acuerdo 761 de 2020, la UAERMV tiene las siguientes funciones: </w:t>
      </w:r>
    </w:p>
    <w:p w14:paraId="7A3E7E85" w14:textId="77777777" w:rsidR="00DB6C77" w:rsidRPr="00454B24" w:rsidRDefault="00DB6C77" w:rsidP="007D3516">
      <w:pPr>
        <w:shd w:val="clear" w:color="auto" w:fill="FFFFFF" w:themeFill="background1"/>
        <w:spacing w:after="0" w:line="240" w:lineRule="auto"/>
        <w:jc w:val="both"/>
        <w:rPr>
          <w:rFonts w:ascii="Arial" w:hAnsi="Arial" w:cs="Arial"/>
        </w:rPr>
      </w:pPr>
    </w:p>
    <w:p w14:paraId="4A88B93D" w14:textId="77777777" w:rsidR="00DB6C77" w:rsidRPr="006E6334" w:rsidRDefault="00DB6C77" w:rsidP="007D3516">
      <w:pPr>
        <w:spacing w:after="0" w:line="240" w:lineRule="auto"/>
        <w:jc w:val="both"/>
        <w:rPr>
          <w:rFonts w:ascii="Arial" w:hAnsi="Arial" w:cs="Arial"/>
          <w:i/>
        </w:rPr>
      </w:pPr>
      <w:r w:rsidRPr="006E6334">
        <w:rPr>
          <w:rFonts w:ascii="Arial" w:hAnsi="Arial" w:cs="Arial"/>
          <w:i/>
          <w:lang w:val="es-ES_tradnl"/>
        </w:rPr>
        <w:t>La Unidad Administrativa Especial de Rehabilitación y Mantenimiento Vial en desarrollo de su objeto institucional tendrá las siguientes funciones:</w:t>
      </w:r>
    </w:p>
    <w:p w14:paraId="7A373BFD" w14:textId="77777777" w:rsidR="00DB6C77" w:rsidRPr="006E6334" w:rsidRDefault="00DB6C77" w:rsidP="007D3516">
      <w:pPr>
        <w:spacing w:after="0" w:line="240" w:lineRule="auto"/>
        <w:jc w:val="both"/>
        <w:rPr>
          <w:rFonts w:ascii="Arial" w:hAnsi="Arial" w:cs="Arial"/>
          <w:i/>
        </w:rPr>
      </w:pPr>
      <w:r w:rsidRPr="006E6334">
        <w:rPr>
          <w:rFonts w:ascii="Arial" w:hAnsi="Arial" w:cs="Arial"/>
          <w:i/>
          <w:lang w:val="es-ES_tradnl"/>
        </w:rPr>
        <w:t> </w:t>
      </w:r>
      <w:r w:rsidRPr="00454B24">
        <w:rPr>
          <w:rFonts w:ascii="Arial" w:hAnsi="Arial" w:cs="Arial"/>
          <w:i/>
          <w:lang w:val="es-ES_tradnl"/>
        </w:rPr>
        <w:t>“(...)</w:t>
      </w:r>
    </w:p>
    <w:p w14:paraId="34054927" w14:textId="77777777" w:rsidR="00DB6C77" w:rsidRPr="006E6334" w:rsidRDefault="00DB6C77" w:rsidP="007D3516">
      <w:pPr>
        <w:spacing w:after="0" w:line="240" w:lineRule="auto"/>
        <w:jc w:val="both"/>
        <w:rPr>
          <w:rFonts w:ascii="Arial" w:hAnsi="Arial" w:cs="Arial"/>
          <w:i/>
        </w:rPr>
      </w:pPr>
      <w:r w:rsidRPr="006E6334">
        <w:rPr>
          <w:rFonts w:ascii="Arial" w:hAnsi="Arial" w:cs="Arial"/>
          <w:i/>
          <w:lang w:val="es-ES_tradnl"/>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49D43AE7" w14:textId="77777777" w:rsidR="00DB6C77" w:rsidRPr="006E6334" w:rsidRDefault="00DB6C77" w:rsidP="007D3516">
      <w:pPr>
        <w:spacing w:after="0" w:line="240" w:lineRule="auto"/>
        <w:jc w:val="both"/>
        <w:rPr>
          <w:rFonts w:ascii="Arial" w:hAnsi="Arial" w:cs="Arial"/>
          <w:i/>
        </w:rPr>
      </w:pPr>
    </w:p>
    <w:p w14:paraId="6DE492AC" w14:textId="77777777" w:rsidR="00DB6C77" w:rsidRPr="006E6334" w:rsidRDefault="00DB6C77" w:rsidP="007D3516">
      <w:pPr>
        <w:spacing w:after="0" w:line="240" w:lineRule="auto"/>
        <w:jc w:val="both"/>
        <w:rPr>
          <w:rFonts w:ascii="Arial" w:hAnsi="Arial" w:cs="Arial"/>
          <w:i/>
        </w:rPr>
      </w:pPr>
      <w:r w:rsidRPr="006E6334">
        <w:rPr>
          <w:rFonts w:ascii="Arial" w:hAnsi="Arial" w:cs="Arial"/>
          <w:i/>
          <w:lang w:val="es-ES_tradnl"/>
        </w:rPr>
        <w:t>b. Suministrar la información para mantener actualizado el Sistema de Gestión de la Malla Vial del Distrito Capital, con toda la información de las acciones que se ejecuten.</w:t>
      </w:r>
    </w:p>
    <w:p w14:paraId="74DBB9C1" w14:textId="77777777" w:rsidR="00DB6C77" w:rsidRPr="006E6334" w:rsidRDefault="00DB6C77" w:rsidP="007D3516">
      <w:pPr>
        <w:spacing w:after="0" w:line="240" w:lineRule="auto"/>
        <w:jc w:val="both"/>
        <w:rPr>
          <w:rFonts w:ascii="Arial" w:hAnsi="Arial" w:cs="Arial"/>
          <w:i/>
        </w:rPr>
      </w:pPr>
      <w:r w:rsidRPr="006E6334">
        <w:rPr>
          <w:rFonts w:ascii="Arial" w:hAnsi="Arial" w:cs="Arial"/>
          <w:i/>
          <w:lang w:val="es-ES_tradnl"/>
        </w:rPr>
        <w:br/>
        <w:t>c. Atender la construcción y desarrollo de obras específicas que se requieran para complementar la acción de otros organismos y entidades del Distrito.</w:t>
      </w:r>
    </w:p>
    <w:p w14:paraId="2C722942" w14:textId="77777777" w:rsidR="00DB6C77" w:rsidRPr="006E6334" w:rsidRDefault="00DB6C77" w:rsidP="007D3516">
      <w:pPr>
        <w:spacing w:after="0" w:line="240" w:lineRule="auto"/>
        <w:jc w:val="both"/>
        <w:rPr>
          <w:rFonts w:ascii="Arial" w:hAnsi="Arial" w:cs="Arial"/>
          <w:i/>
        </w:rPr>
      </w:pPr>
    </w:p>
    <w:p w14:paraId="32A5A477" w14:textId="77777777" w:rsidR="00DB6C77" w:rsidRPr="006E6334" w:rsidRDefault="00DB6C77" w:rsidP="007D3516">
      <w:pPr>
        <w:spacing w:after="0" w:line="240" w:lineRule="auto"/>
        <w:jc w:val="both"/>
        <w:rPr>
          <w:rFonts w:ascii="Arial" w:hAnsi="Arial" w:cs="Arial"/>
          <w:i/>
        </w:rPr>
      </w:pPr>
      <w:r w:rsidRPr="006E6334">
        <w:rPr>
          <w:rFonts w:ascii="Arial" w:hAnsi="Arial" w:cs="Arial"/>
          <w:i/>
          <w:lang w:val="es-ES_tradnl"/>
        </w:rPr>
        <w:t>d. Ejecutar las obras necesarias para el manejo del tráfico, el control de la velocidad, señalización horizontal y la seguridad vial, para obras de mantenimiento vial, cuando se le requiera.</w:t>
      </w:r>
    </w:p>
    <w:p w14:paraId="17A33AC1" w14:textId="77777777" w:rsidR="00DB6C77" w:rsidRPr="006E6334" w:rsidRDefault="00DB6C77" w:rsidP="007D3516">
      <w:pPr>
        <w:spacing w:after="0" w:line="240" w:lineRule="auto"/>
        <w:jc w:val="both"/>
        <w:rPr>
          <w:rFonts w:ascii="Arial" w:hAnsi="Arial" w:cs="Arial"/>
          <w:i/>
        </w:rPr>
      </w:pPr>
    </w:p>
    <w:p w14:paraId="6C11C990" w14:textId="77777777" w:rsidR="00DB6C77" w:rsidRPr="006E6334" w:rsidRDefault="00DB6C77" w:rsidP="007D3516">
      <w:pPr>
        <w:spacing w:after="0" w:line="240" w:lineRule="auto"/>
        <w:jc w:val="both"/>
        <w:rPr>
          <w:rFonts w:ascii="Arial" w:hAnsi="Arial" w:cs="Arial"/>
          <w:i/>
        </w:rPr>
      </w:pPr>
      <w:r w:rsidRPr="006E6334">
        <w:rPr>
          <w:rFonts w:ascii="Arial" w:hAnsi="Arial" w:cs="Arial"/>
          <w:i/>
          <w:lang w:val="es-ES_tradnl"/>
        </w:rPr>
        <w:t>e. Ejecutar las acciones de adecuación y desarrollo de las obras necesarias para la circulación peatonal, rampas y andenes, alamedas, separadores viales, zonas peatonales, pasos peatonales seguros y tramos de ciclorrutas cuando se le requiera.</w:t>
      </w:r>
    </w:p>
    <w:p w14:paraId="016E9626" w14:textId="77777777" w:rsidR="00DB6C77" w:rsidRPr="006E6334" w:rsidRDefault="00DB6C77" w:rsidP="007D3516">
      <w:pPr>
        <w:spacing w:after="0" w:line="240" w:lineRule="auto"/>
        <w:jc w:val="both"/>
        <w:rPr>
          <w:rFonts w:ascii="Arial" w:hAnsi="Arial" w:cs="Arial"/>
          <w:i/>
        </w:rPr>
      </w:pPr>
    </w:p>
    <w:p w14:paraId="0A82D499" w14:textId="77777777" w:rsidR="00DB6C77" w:rsidRPr="006E6334" w:rsidRDefault="00DB6C77" w:rsidP="007D3516">
      <w:pPr>
        <w:spacing w:after="0" w:line="240" w:lineRule="auto"/>
        <w:jc w:val="both"/>
        <w:rPr>
          <w:rFonts w:ascii="Arial" w:hAnsi="Arial" w:cs="Arial"/>
          <w:i/>
        </w:rPr>
      </w:pPr>
      <w:r w:rsidRPr="006E6334">
        <w:rPr>
          <w:rFonts w:ascii="Arial" w:hAnsi="Arial" w:cs="Arial"/>
          <w:i/>
          <w:lang w:val="es-ES_tradnl"/>
        </w:rPr>
        <w:t>f. 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5822AC2D" w14:textId="77777777" w:rsidR="00DB6C77" w:rsidRPr="006E6334" w:rsidRDefault="00DB6C77" w:rsidP="007D3516">
      <w:pPr>
        <w:spacing w:after="0" w:line="240" w:lineRule="auto"/>
        <w:jc w:val="both"/>
        <w:rPr>
          <w:rFonts w:ascii="Arial" w:hAnsi="Arial" w:cs="Arial"/>
          <w:i/>
        </w:rPr>
      </w:pPr>
      <w:r w:rsidRPr="006E6334">
        <w:rPr>
          <w:rFonts w:ascii="Arial" w:hAnsi="Arial" w:cs="Arial"/>
          <w:i/>
          <w:lang w:val="es-ES_tradnl"/>
        </w:rPr>
        <w:t> </w:t>
      </w:r>
    </w:p>
    <w:p w14:paraId="45342156" w14:textId="77777777" w:rsidR="00DB6C77" w:rsidRPr="006E6334" w:rsidRDefault="00DB6C77" w:rsidP="007D3516">
      <w:pPr>
        <w:spacing w:after="0" w:line="240" w:lineRule="auto"/>
        <w:jc w:val="both"/>
        <w:rPr>
          <w:rFonts w:ascii="Arial" w:hAnsi="Arial" w:cs="Arial"/>
          <w:i/>
        </w:rPr>
      </w:pPr>
      <w:r w:rsidRPr="006E6334">
        <w:rPr>
          <w:rFonts w:ascii="Arial" w:hAnsi="Arial" w:cs="Arial"/>
          <w:b/>
          <w:bCs/>
          <w:i/>
          <w:lang w:val="es-ES_tradnl"/>
        </w:rPr>
        <w:t>Parágrafo</w:t>
      </w:r>
      <w:r w:rsidRPr="006E6334">
        <w:rPr>
          <w:rFonts w:ascii="Arial" w:hAnsi="Arial" w:cs="Arial"/>
          <w:i/>
        </w:rPr>
        <w:t> </w:t>
      </w:r>
      <w:r w:rsidRPr="006E6334">
        <w:rPr>
          <w:rFonts w:ascii="Arial" w:hAnsi="Arial" w:cs="Arial"/>
          <w:b/>
          <w:bCs/>
          <w:i/>
          <w:lang w:val="es-ES_tradnl"/>
        </w:rPr>
        <w:t>1. </w:t>
      </w:r>
      <w:r w:rsidRPr="006E6334">
        <w:rPr>
          <w:rFonts w:ascii="Arial" w:hAnsi="Arial" w:cs="Arial"/>
          <w:i/>
          <w:lang w:val="es-ES_tradnl"/>
        </w:rPr>
        <w:t>En el caso de las intervenciones para mejoramiento de la movilidad de la red vial arterial, éstas deberán ser planeadas y priorizadas de manera conjunta con el Instituto de Desarrollo Urbano.</w:t>
      </w:r>
    </w:p>
    <w:p w14:paraId="7BEFC072" w14:textId="77777777" w:rsidR="00DB6C77" w:rsidRPr="006E6334" w:rsidRDefault="00DB6C77" w:rsidP="007D3516">
      <w:pPr>
        <w:spacing w:after="0" w:line="240" w:lineRule="auto"/>
        <w:jc w:val="both"/>
        <w:rPr>
          <w:rFonts w:ascii="Arial" w:hAnsi="Arial" w:cs="Arial"/>
          <w:i/>
        </w:rPr>
      </w:pPr>
      <w:r w:rsidRPr="006E6334">
        <w:rPr>
          <w:rFonts w:ascii="Arial" w:hAnsi="Arial" w:cs="Arial"/>
          <w:i/>
          <w:lang w:val="es-ES_tradnl"/>
        </w:rPr>
        <w:t> </w:t>
      </w:r>
    </w:p>
    <w:p w14:paraId="37B6DE4F" w14:textId="77777777" w:rsidR="00DB6C77" w:rsidRPr="006E6334" w:rsidRDefault="00DB6C77" w:rsidP="007D3516">
      <w:pPr>
        <w:spacing w:after="0" w:line="240" w:lineRule="auto"/>
        <w:jc w:val="both"/>
        <w:rPr>
          <w:rFonts w:ascii="Arial" w:hAnsi="Arial" w:cs="Arial"/>
          <w:i/>
        </w:rPr>
      </w:pPr>
      <w:r w:rsidRPr="006E6334">
        <w:rPr>
          <w:rFonts w:ascii="Arial" w:hAnsi="Arial" w:cs="Arial"/>
          <w:b/>
          <w:bCs/>
          <w:i/>
          <w:lang w:val="es-ES_tradnl"/>
        </w:rPr>
        <w:t>Parágrafo</w:t>
      </w:r>
      <w:r w:rsidRPr="006E6334">
        <w:rPr>
          <w:rFonts w:ascii="Arial" w:hAnsi="Arial" w:cs="Arial"/>
          <w:i/>
        </w:rPr>
        <w:t> </w:t>
      </w:r>
      <w:r w:rsidRPr="006E6334">
        <w:rPr>
          <w:rFonts w:ascii="Arial" w:hAnsi="Arial" w:cs="Arial"/>
          <w:b/>
          <w:bCs/>
          <w:i/>
          <w:lang w:val="es-ES_tradnl"/>
        </w:rPr>
        <w:t>2.</w:t>
      </w:r>
      <w:r w:rsidRPr="006E6334">
        <w:rPr>
          <w:rFonts w:ascii="Arial" w:hAnsi="Arial" w:cs="Arial"/>
          <w:i/>
          <w:lang w:val="es-ES_tradnl"/>
        </w:rPr>
        <w:t xml:space="preserve"> Las obras a las que hacen mención los literales c, d y e responderán a la priorización que haga la Secretaría Distrital de Movilidad y deberán cumplir con las especificaciones técnicas establecidas por esta y/o por el Instituto de Desarrollo Urbano </w:t>
      </w:r>
      <w:r w:rsidRPr="006E6334">
        <w:rPr>
          <w:rFonts w:ascii="Arial" w:hAnsi="Arial" w:cs="Arial"/>
          <w:i/>
          <w:lang w:val="es-ES_tradnl"/>
        </w:rPr>
        <w:lastRenderedPageBreak/>
        <w:t>cuando no existan las especificaciones técnicas requeridas. Así mismo la Secretaría Distrital de Movilidad regulará lo pertinente frente a las características de los proyectos de acuerdo a la escala de intervención.</w:t>
      </w:r>
    </w:p>
    <w:p w14:paraId="7D7B5124" w14:textId="77777777" w:rsidR="00DB6C77" w:rsidRPr="006E6334" w:rsidRDefault="00DB6C77" w:rsidP="007D3516">
      <w:pPr>
        <w:spacing w:after="0" w:line="240" w:lineRule="auto"/>
        <w:jc w:val="both"/>
        <w:rPr>
          <w:rFonts w:ascii="Arial" w:hAnsi="Arial" w:cs="Arial"/>
          <w:i/>
        </w:rPr>
      </w:pPr>
      <w:r w:rsidRPr="006E6334">
        <w:rPr>
          <w:rFonts w:ascii="Arial" w:hAnsi="Arial" w:cs="Arial"/>
          <w:i/>
          <w:lang w:val="es-ES_tradnl"/>
        </w:rPr>
        <w:t> </w:t>
      </w:r>
    </w:p>
    <w:p w14:paraId="7EE4C71D" w14:textId="77777777" w:rsidR="00DB6C77" w:rsidRPr="006E6334" w:rsidRDefault="00DB6C77" w:rsidP="007D3516">
      <w:pPr>
        <w:spacing w:after="0" w:line="240" w:lineRule="auto"/>
        <w:jc w:val="both"/>
        <w:rPr>
          <w:rFonts w:ascii="Arial" w:hAnsi="Arial" w:cs="Arial"/>
          <w:i/>
        </w:rPr>
      </w:pPr>
      <w:r w:rsidRPr="006E6334">
        <w:rPr>
          <w:rFonts w:ascii="Arial" w:hAnsi="Arial" w:cs="Arial"/>
          <w:b/>
          <w:bCs/>
          <w:i/>
          <w:lang w:val="es-ES_tradnl"/>
        </w:rPr>
        <w:t>Parágrafo 3.</w:t>
      </w:r>
      <w:r w:rsidRPr="006E6334">
        <w:rPr>
          <w:rFonts w:ascii="Arial" w:hAnsi="Arial" w:cs="Arial"/>
          <w:i/>
          <w:lang w:val="es-ES_tradnl"/>
        </w:rPr>
        <w:t> La Unidad Administrativa Especial de Rehabilitación y Mantenimiento Vial podrá suscribir convenios y contratos con otras entidades públicas y empresas privadas para prestar las funciones contenidas en el presente artículo</w:t>
      </w:r>
      <w:r w:rsidRPr="00454B24">
        <w:rPr>
          <w:rFonts w:ascii="Arial" w:hAnsi="Arial" w:cs="Arial"/>
          <w:i/>
          <w:lang w:val="es-ES_tradnl"/>
        </w:rPr>
        <w:t>”</w:t>
      </w:r>
      <w:r w:rsidRPr="006E6334">
        <w:rPr>
          <w:rFonts w:ascii="Arial" w:hAnsi="Arial" w:cs="Arial"/>
          <w:i/>
          <w:lang w:val="es-ES_tradnl"/>
        </w:rPr>
        <w:t>.</w:t>
      </w:r>
    </w:p>
    <w:p w14:paraId="276E942F" w14:textId="77777777" w:rsidR="006E5DD2" w:rsidRPr="00454B24" w:rsidRDefault="006E5DD2" w:rsidP="007D3516">
      <w:pPr>
        <w:shd w:val="clear" w:color="auto" w:fill="FFFFFF" w:themeFill="background1"/>
        <w:spacing w:after="0" w:line="240" w:lineRule="auto"/>
        <w:jc w:val="both"/>
        <w:rPr>
          <w:rFonts w:ascii="Arial" w:eastAsia="Times New Roman" w:hAnsi="Arial" w:cs="Arial"/>
          <w:color w:val="000000" w:themeColor="text1"/>
          <w:lang w:eastAsia="es-CO"/>
        </w:rPr>
      </w:pPr>
    </w:p>
    <w:p w14:paraId="37BE9CF6" w14:textId="63E209F9" w:rsidR="00357EE7" w:rsidRPr="00454B24" w:rsidRDefault="7C083714"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 xml:space="preserve">Estructura Organizacional: </w:t>
      </w:r>
      <w:r w:rsidRPr="00454B24">
        <w:rPr>
          <w:rFonts w:ascii="Arial" w:hAnsi="Arial" w:cs="Arial"/>
          <w:color w:val="000000" w:themeColor="text1"/>
        </w:rPr>
        <w:t xml:space="preserve">La </w:t>
      </w:r>
      <w:r w:rsidR="7C3F2110" w:rsidRPr="00454B24">
        <w:rPr>
          <w:rFonts w:ascii="Arial" w:hAnsi="Arial" w:cs="Arial"/>
          <w:b/>
          <w:bCs/>
          <w:color w:val="000000" w:themeColor="text1"/>
        </w:rPr>
        <w:t>UAERMV</w:t>
      </w:r>
      <w:r w:rsidRPr="00454B24">
        <w:rPr>
          <w:rFonts w:ascii="Arial" w:hAnsi="Arial" w:cs="Arial"/>
          <w:color w:val="000000" w:themeColor="text1"/>
        </w:rPr>
        <w:t xml:space="preserve"> tiene la siguiente estructura organizacional, definida por el Acuerdo </w:t>
      </w:r>
      <w:r w:rsidR="5643E0FE" w:rsidRPr="00454B24">
        <w:rPr>
          <w:rFonts w:ascii="Arial" w:hAnsi="Arial" w:cs="Arial"/>
          <w:color w:val="000000" w:themeColor="text1"/>
        </w:rPr>
        <w:t xml:space="preserve">002 </w:t>
      </w:r>
      <w:r w:rsidRPr="00454B24">
        <w:rPr>
          <w:rFonts w:ascii="Arial" w:hAnsi="Arial" w:cs="Arial"/>
          <w:color w:val="000000" w:themeColor="text1"/>
        </w:rPr>
        <w:t xml:space="preserve">del </w:t>
      </w:r>
      <w:r w:rsidR="5643E0FE" w:rsidRPr="00454B24">
        <w:rPr>
          <w:rFonts w:ascii="Arial" w:hAnsi="Arial" w:cs="Arial"/>
          <w:color w:val="000000" w:themeColor="text1"/>
        </w:rPr>
        <w:t xml:space="preserve">2 </w:t>
      </w:r>
      <w:r w:rsidRPr="00454B24">
        <w:rPr>
          <w:rFonts w:ascii="Arial" w:hAnsi="Arial" w:cs="Arial"/>
          <w:color w:val="000000" w:themeColor="text1"/>
        </w:rPr>
        <w:t xml:space="preserve">de </w:t>
      </w:r>
      <w:r w:rsidR="5643E0FE" w:rsidRPr="00454B24">
        <w:rPr>
          <w:rFonts w:ascii="Arial" w:hAnsi="Arial" w:cs="Arial"/>
          <w:color w:val="000000" w:themeColor="text1"/>
        </w:rPr>
        <w:t xml:space="preserve">mayo </w:t>
      </w:r>
      <w:r w:rsidRPr="00454B24">
        <w:rPr>
          <w:rFonts w:ascii="Arial" w:hAnsi="Arial" w:cs="Arial"/>
          <w:color w:val="000000" w:themeColor="text1"/>
        </w:rPr>
        <w:t xml:space="preserve">de </w:t>
      </w:r>
      <w:r w:rsidR="5643E0FE" w:rsidRPr="00454B24">
        <w:rPr>
          <w:rFonts w:ascii="Arial" w:hAnsi="Arial" w:cs="Arial"/>
          <w:color w:val="000000" w:themeColor="text1"/>
        </w:rPr>
        <w:t>2023</w:t>
      </w:r>
      <w:r w:rsidR="005C0C85" w:rsidRPr="00454B24">
        <w:rPr>
          <w:rFonts w:ascii="Arial" w:hAnsi="Arial" w:cs="Arial"/>
          <w:color w:val="000000" w:themeColor="text1"/>
        </w:rPr>
        <w:t>,</w:t>
      </w:r>
      <w:r w:rsidR="264DB17B" w:rsidRPr="00454B24">
        <w:rPr>
          <w:rFonts w:ascii="Arial" w:hAnsi="Arial" w:cs="Arial"/>
          <w:color w:val="000000" w:themeColor="text1"/>
        </w:rPr>
        <w:t xml:space="preserve"> expedido por el Consejo Directivo de la Entidad</w:t>
      </w:r>
      <w:r w:rsidR="005C0C85" w:rsidRPr="00454B24">
        <w:rPr>
          <w:rFonts w:ascii="Arial" w:hAnsi="Arial" w:cs="Arial"/>
          <w:color w:val="000000" w:themeColor="text1"/>
        </w:rPr>
        <w:t xml:space="preserve">: </w:t>
      </w:r>
    </w:p>
    <w:p w14:paraId="3523E1CD" w14:textId="60604990" w:rsidR="2EBEADCE" w:rsidRPr="00454B24" w:rsidRDefault="2EBEADCE" w:rsidP="007D3516">
      <w:pPr>
        <w:spacing w:after="0" w:line="240" w:lineRule="auto"/>
        <w:jc w:val="both"/>
        <w:rPr>
          <w:rFonts w:ascii="Arial" w:hAnsi="Arial" w:cs="Arial"/>
          <w:color w:val="000000" w:themeColor="text1"/>
        </w:rPr>
      </w:pPr>
    </w:p>
    <w:p w14:paraId="346F0F07" w14:textId="30FA9442" w:rsidR="2EBEADCE" w:rsidRPr="00454B24" w:rsidRDefault="2EBEADCE" w:rsidP="007D3516">
      <w:pPr>
        <w:spacing w:after="0" w:line="240" w:lineRule="auto"/>
        <w:jc w:val="both"/>
        <w:rPr>
          <w:rFonts w:ascii="Arial" w:hAnsi="Arial" w:cs="Arial"/>
          <w:color w:val="000000" w:themeColor="text1"/>
        </w:rPr>
      </w:pPr>
    </w:p>
    <w:p w14:paraId="3F6D9F50" w14:textId="53AB14DB" w:rsidR="29257E79" w:rsidRPr="00454B24" w:rsidRDefault="29257E79" w:rsidP="007D3516">
      <w:pPr>
        <w:spacing w:after="0" w:line="240" w:lineRule="auto"/>
        <w:jc w:val="both"/>
        <w:rPr>
          <w:rFonts w:ascii="Arial" w:hAnsi="Arial" w:cs="Arial"/>
        </w:rPr>
      </w:pPr>
      <w:r w:rsidRPr="00454B24">
        <w:rPr>
          <w:rFonts w:ascii="Arial" w:hAnsi="Arial" w:cs="Arial"/>
          <w:noProof/>
          <w:lang w:eastAsia="es-CO"/>
        </w:rPr>
        <w:drawing>
          <wp:inline distT="0" distB="0" distL="0" distR="0" wp14:anchorId="3FD66C9D" wp14:editId="65C5FF4F">
            <wp:extent cx="5856270" cy="4343400"/>
            <wp:effectExtent l="0" t="0" r="0" b="0"/>
            <wp:docPr id="1941277807" name="Imagen 194127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856270" cy="4343400"/>
                    </a:xfrm>
                    <a:prstGeom prst="rect">
                      <a:avLst/>
                    </a:prstGeom>
                  </pic:spPr>
                </pic:pic>
              </a:graphicData>
            </a:graphic>
          </wp:inline>
        </w:drawing>
      </w:r>
    </w:p>
    <w:p w14:paraId="2E3BD3A8" w14:textId="43D14AE0" w:rsidR="2EBEADCE" w:rsidRPr="00454B24" w:rsidRDefault="2EBEADCE" w:rsidP="007D3516">
      <w:pPr>
        <w:spacing w:after="0" w:line="240" w:lineRule="auto"/>
        <w:jc w:val="both"/>
        <w:rPr>
          <w:rFonts w:ascii="Arial" w:hAnsi="Arial" w:cs="Arial"/>
          <w:color w:val="000000" w:themeColor="text1"/>
        </w:rPr>
      </w:pPr>
    </w:p>
    <w:p w14:paraId="7A2B5570" w14:textId="77777777" w:rsidR="003B39F2" w:rsidRPr="00454B24" w:rsidRDefault="003B39F2" w:rsidP="007D3516">
      <w:pPr>
        <w:spacing w:after="0" w:line="240" w:lineRule="auto"/>
        <w:jc w:val="center"/>
        <w:rPr>
          <w:rFonts w:ascii="Arial" w:hAnsi="Arial" w:cs="Arial"/>
          <w:bCs/>
          <w:strike/>
          <w:color w:val="000000" w:themeColor="text1"/>
        </w:rPr>
      </w:pPr>
      <w:r w:rsidRPr="00454B24">
        <w:rPr>
          <w:rFonts w:ascii="Arial" w:hAnsi="Arial" w:cs="Arial"/>
          <w:bCs/>
          <w:color w:val="000000" w:themeColor="text1"/>
        </w:rPr>
        <w:t xml:space="preserve">Fuente: </w:t>
      </w:r>
      <w:hyperlink r:id="rId43" w:history="1">
        <w:r w:rsidRPr="00454B24">
          <w:rPr>
            <w:rStyle w:val="Hipervnculo"/>
            <w:rFonts w:ascii="Arial" w:hAnsi="Arial" w:cs="Arial"/>
            <w:bCs/>
          </w:rPr>
          <w:t>https://www.umv.gov.co/portal/estructura-organica/</w:t>
        </w:r>
      </w:hyperlink>
    </w:p>
    <w:p w14:paraId="464984B6" w14:textId="63D87927" w:rsidR="00DC7DB8" w:rsidRPr="00454B24" w:rsidRDefault="00DC7DB8" w:rsidP="007D3516">
      <w:pPr>
        <w:spacing w:after="0" w:line="240" w:lineRule="auto"/>
        <w:jc w:val="both"/>
        <w:rPr>
          <w:rFonts w:ascii="Arial" w:hAnsi="Arial" w:cs="Arial"/>
          <w:b/>
          <w:bCs/>
          <w:color w:val="000000" w:themeColor="text1"/>
        </w:rPr>
      </w:pPr>
    </w:p>
    <w:p w14:paraId="3952A9A7" w14:textId="43F04562" w:rsidR="00026E11" w:rsidRPr="00454B24" w:rsidRDefault="005D1FEA" w:rsidP="007D3516">
      <w:pPr>
        <w:pStyle w:val="Ttulo2"/>
        <w:jc w:val="both"/>
        <w:rPr>
          <w:rFonts w:ascii="Arial" w:eastAsia="Arial" w:hAnsi="Arial" w:cs="Arial"/>
          <w:b/>
          <w:bCs/>
          <w:color w:val="000000" w:themeColor="text1"/>
          <w:sz w:val="22"/>
          <w:szCs w:val="22"/>
        </w:rPr>
      </w:pPr>
      <w:bookmarkStart w:id="161" w:name="_Toc63889990"/>
      <w:bookmarkStart w:id="162" w:name="_Toc88419972"/>
      <w:bookmarkStart w:id="163" w:name="_Toc202276212"/>
      <w:r w:rsidRPr="00454B24">
        <w:rPr>
          <w:rFonts w:ascii="Arial" w:eastAsia="Arial" w:hAnsi="Arial" w:cs="Arial"/>
          <w:b/>
          <w:bCs/>
          <w:color w:val="000000" w:themeColor="text1"/>
          <w:sz w:val="22"/>
          <w:szCs w:val="22"/>
        </w:rPr>
        <w:t xml:space="preserve">3.2 </w:t>
      </w:r>
      <w:r w:rsidR="06EC5091" w:rsidRPr="00454B24">
        <w:rPr>
          <w:rFonts w:ascii="Arial" w:eastAsia="Arial" w:hAnsi="Arial" w:cs="Arial"/>
          <w:b/>
          <w:bCs/>
          <w:color w:val="000000" w:themeColor="text1"/>
          <w:sz w:val="22"/>
          <w:szCs w:val="22"/>
        </w:rPr>
        <w:t xml:space="preserve">Mapa de procesos </w:t>
      </w:r>
      <w:r w:rsidR="50CB1288" w:rsidRPr="00454B24">
        <w:rPr>
          <w:rFonts w:ascii="Arial" w:eastAsia="Arial" w:hAnsi="Arial" w:cs="Arial"/>
          <w:b/>
          <w:bCs/>
          <w:color w:val="000000" w:themeColor="text1"/>
          <w:sz w:val="22"/>
          <w:szCs w:val="22"/>
        </w:rPr>
        <w:t>UAERMV</w:t>
      </w:r>
      <w:bookmarkEnd w:id="161"/>
      <w:bookmarkEnd w:id="162"/>
      <w:bookmarkEnd w:id="163"/>
    </w:p>
    <w:p w14:paraId="6638EE28" w14:textId="77777777" w:rsidR="00DD2025" w:rsidRPr="00454B24" w:rsidRDefault="00DD2025" w:rsidP="007D3516">
      <w:pPr>
        <w:spacing w:after="0" w:line="240" w:lineRule="auto"/>
        <w:jc w:val="both"/>
        <w:rPr>
          <w:rFonts w:ascii="Arial" w:hAnsi="Arial" w:cs="Arial"/>
          <w:color w:val="000000" w:themeColor="text1"/>
        </w:rPr>
      </w:pPr>
    </w:p>
    <w:p w14:paraId="3458DA39" w14:textId="189E248F" w:rsidR="00026E11" w:rsidRPr="00454B24" w:rsidRDefault="2A65A804" w:rsidP="007D3516">
      <w:pPr>
        <w:spacing w:after="0" w:line="240" w:lineRule="auto"/>
        <w:jc w:val="both"/>
        <w:rPr>
          <w:rFonts w:ascii="Arial" w:hAnsi="Arial" w:cs="Arial"/>
          <w:color w:val="000000" w:themeColor="text1"/>
        </w:rPr>
      </w:pPr>
      <w:bookmarkStart w:id="164" w:name="_Hlk200794025"/>
      <w:r w:rsidRPr="00454B24">
        <w:rPr>
          <w:rFonts w:ascii="Arial" w:hAnsi="Arial" w:cs="Arial"/>
          <w:color w:val="000000" w:themeColor="text1"/>
        </w:rPr>
        <w:t>Dentro del Mapa de Procesos de la</w:t>
      </w:r>
      <w:r w:rsidRPr="00454B24">
        <w:rPr>
          <w:rFonts w:ascii="Arial" w:hAnsi="Arial" w:cs="Arial"/>
          <w:b/>
          <w:bCs/>
          <w:color w:val="000000" w:themeColor="text1"/>
        </w:rPr>
        <w:t xml:space="preserve"> UAERMV</w:t>
      </w:r>
      <w:r w:rsidRPr="00454B24">
        <w:rPr>
          <w:rFonts w:ascii="Arial" w:hAnsi="Arial" w:cs="Arial"/>
          <w:color w:val="000000" w:themeColor="text1"/>
        </w:rPr>
        <w:t xml:space="preserve">, se ha establecido el proceso de apoyo denominado “Gestión Contractual (GCON)”, el cual tiene como objetivo: </w:t>
      </w:r>
      <w:r w:rsidRPr="00454B24">
        <w:rPr>
          <w:rFonts w:ascii="Arial" w:hAnsi="Arial" w:cs="Arial"/>
          <w:i/>
          <w:iCs/>
          <w:color w:val="000000" w:themeColor="text1"/>
        </w:rPr>
        <w:t>Coordinar los diferentes procesos de contratación requeridos por la entidad, en las etapas precontractual, contractual y postcontractual, mediante la sujeción de la normatividad legal vigente, con el fin de garantizar la adquisición de bienes, servicios y obra pública para suplir las necesidades de la entidad, y el cumplimiento de las metas y los objetivos institucionales de la entidad, bajo parámetros de efectividad, calidad y transparencia</w:t>
      </w:r>
      <w:r w:rsidRPr="00454B24">
        <w:rPr>
          <w:rFonts w:ascii="Arial" w:hAnsi="Arial" w:cs="Arial"/>
          <w:color w:val="000000" w:themeColor="text1"/>
        </w:rPr>
        <w:t xml:space="preserve">”. Este proceso es liderado por la </w:t>
      </w:r>
      <w:r w:rsidR="00B25BAA" w:rsidRPr="00454B24">
        <w:rPr>
          <w:rFonts w:ascii="Arial" w:hAnsi="Arial" w:cs="Arial"/>
          <w:color w:val="000000" w:themeColor="text1"/>
        </w:rPr>
        <w:t xml:space="preserve">Gerencia de Contratación de la </w:t>
      </w:r>
      <w:r w:rsidRPr="00454B24">
        <w:rPr>
          <w:rFonts w:ascii="Arial" w:hAnsi="Arial" w:cs="Arial"/>
          <w:color w:val="000000" w:themeColor="text1"/>
        </w:rPr>
        <w:t>Secretaría General.</w:t>
      </w:r>
    </w:p>
    <w:p w14:paraId="27FD9456" w14:textId="77777777" w:rsidR="00026E11" w:rsidRPr="00454B24" w:rsidRDefault="00026E11" w:rsidP="007D3516">
      <w:pPr>
        <w:spacing w:after="0" w:line="240" w:lineRule="auto"/>
        <w:jc w:val="both"/>
        <w:rPr>
          <w:rFonts w:ascii="Arial" w:hAnsi="Arial" w:cs="Arial"/>
          <w:color w:val="000000" w:themeColor="text1"/>
        </w:rPr>
      </w:pPr>
    </w:p>
    <w:p w14:paraId="4FB883E3" w14:textId="6EFE2C64" w:rsidR="00026E11" w:rsidRPr="00454B24" w:rsidRDefault="2A65A804" w:rsidP="007D3516">
      <w:pPr>
        <w:spacing w:after="0" w:line="240" w:lineRule="auto"/>
        <w:jc w:val="both"/>
        <w:rPr>
          <w:rFonts w:ascii="Arial" w:hAnsi="Arial" w:cs="Arial"/>
          <w:color w:val="000000" w:themeColor="text1"/>
        </w:rPr>
      </w:pPr>
      <w:r w:rsidRPr="00454B24">
        <w:rPr>
          <w:rFonts w:ascii="Arial" w:hAnsi="Arial" w:cs="Arial"/>
          <w:color w:val="000000" w:themeColor="text1"/>
        </w:rPr>
        <w:t>Este proceso es transversal para la Entidad, por las características respecto a la adquisición de bienes, servicios y obras</w:t>
      </w:r>
      <w:r w:rsidR="004D7B0B" w:rsidRPr="00454B24">
        <w:rPr>
          <w:rFonts w:ascii="Arial" w:hAnsi="Arial" w:cs="Arial"/>
          <w:color w:val="000000" w:themeColor="text1"/>
        </w:rPr>
        <w:t>,</w:t>
      </w:r>
      <w:r w:rsidRPr="00454B24">
        <w:rPr>
          <w:rFonts w:ascii="Arial" w:hAnsi="Arial" w:cs="Arial"/>
          <w:color w:val="000000" w:themeColor="text1"/>
        </w:rPr>
        <w:t xml:space="preserve"> y en el intervienen los demás procesos institucionales.</w:t>
      </w:r>
    </w:p>
    <w:p w14:paraId="385548E8" w14:textId="77777777" w:rsidR="00026E11" w:rsidRPr="00454B24" w:rsidRDefault="00026E11" w:rsidP="007D3516">
      <w:pPr>
        <w:spacing w:after="0" w:line="240" w:lineRule="auto"/>
        <w:jc w:val="both"/>
        <w:rPr>
          <w:rFonts w:ascii="Arial" w:hAnsi="Arial" w:cs="Arial"/>
          <w:color w:val="000000" w:themeColor="text1"/>
        </w:rPr>
      </w:pPr>
    </w:p>
    <w:p w14:paraId="74A88ABB" w14:textId="1A1E482E" w:rsidR="00026E11" w:rsidRPr="00454B24" w:rsidRDefault="2A65A804" w:rsidP="007D3516">
      <w:pPr>
        <w:spacing w:after="0" w:line="240" w:lineRule="auto"/>
        <w:jc w:val="both"/>
        <w:rPr>
          <w:rFonts w:ascii="Arial" w:hAnsi="Arial" w:cs="Arial"/>
          <w:color w:val="000000" w:themeColor="text1"/>
        </w:rPr>
      </w:pPr>
      <w:r w:rsidRPr="00454B24">
        <w:rPr>
          <w:rFonts w:ascii="Arial" w:hAnsi="Arial" w:cs="Arial"/>
          <w:color w:val="000000" w:themeColor="text1"/>
        </w:rPr>
        <w:t>A cont</w:t>
      </w:r>
      <w:r w:rsidRPr="00454B24">
        <w:rPr>
          <w:rFonts w:ascii="Arial" w:hAnsi="Arial" w:cs="Arial"/>
        </w:rPr>
        <w:t xml:space="preserve">inuación, se muestra el </w:t>
      </w:r>
      <w:r w:rsidRPr="00454B24">
        <w:rPr>
          <w:rFonts w:ascii="Arial" w:hAnsi="Arial" w:cs="Arial"/>
          <w:color w:val="000000" w:themeColor="text1"/>
        </w:rPr>
        <w:t xml:space="preserve">mapa de procesos de la </w:t>
      </w:r>
      <w:r w:rsidRPr="00454B24">
        <w:rPr>
          <w:rFonts w:ascii="Arial" w:hAnsi="Arial" w:cs="Arial"/>
          <w:b/>
          <w:bCs/>
          <w:color w:val="000000" w:themeColor="text1"/>
        </w:rPr>
        <w:t>UAERMV</w:t>
      </w:r>
      <w:r w:rsidRPr="00454B24">
        <w:rPr>
          <w:rFonts w:ascii="Arial" w:hAnsi="Arial" w:cs="Arial"/>
          <w:color w:val="000000" w:themeColor="text1"/>
        </w:rPr>
        <w:t>, el cual refleja gráficamente</w:t>
      </w:r>
      <w:r w:rsidR="004D7B0B" w:rsidRPr="00454B24">
        <w:rPr>
          <w:rFonts w:ascii="Arial" w:hAnsi="Arial" w:cs="Arial"/>
          <w:color w:val="000000" w:themeColor="text1"/>
        </w:rPr>
        <w:t xml:space="preserve"> en</w:t>
      </w:r>
      <w:r w:rsidRPr="00454B24">
        <w:rPr>
          <w:rFonts w:ascii="Arial" w:hAnsi="Arial" w:cs="Arial"/>
          <w:color w:val="000000" w:themeColor="text1"/>
        </w:rPr>
        <w:t xml:space="preserve"> dónde se encuentra ubicado este proceso y su interacción con los demás</w:t>
      </w:r>
      <w:r w:rsidR="01F108FE" w:rsidRPr="00454B24">
        <w:rPr>
          <w:rFonts w:ascii="Arial" w:hAnsi="Arial" w:cs="Arial"/>
          <w:color w:val="000000" w:themeColor="text1"/>
        </w:rPr>
        <w:t xml:space="preserve"> </w:t>
      </w:r>
      <w:r w:rsidRPr="00454B24">
        <w:rPr>
          <w:rFonts w:ascii="Arial" w:hAnsi="Arial" w:cs="Arial"/>
          <w:color w:val="000000" w:themeColor="text1"/>
        </w:rPr>
        <w:t>procesos para alcanzar los objetivos de la Entidad:</w:t>
      </w:r>
    </w:p>
    <w:bookmarkEnd w:id="164"/>
    <w:p w14:paraId="24DE07E9" w14:textId="5BAB9E0C" w:rsidR="65A37674" w:rsidRPr="00454B24" w:rsidRDefault="2CEC6DD1" w:rsidP="00374C4A">
      <w:pPr>
        <w:pStyle w:val="Prrafodelista"/>
        <w:spacing w:after="0" w:line="240" w:lineRule="auto"/>
        <w:ind w:left="435"/>
        <w:jc w:val="center"/>
        <w:rPr>
          <w:rFonts w:ascii="Arial" w:hAnsi="Arial" w:cs="Arial"/>
          <w:color w:val="000000" w:themeColor="text1"/>
        </w:rPr>
      </w:pPr>
      <w:r w:rsidRPr="00454B24">
        <w:rPr>
          <w:rFonts w:ascii="Arial" w:hAnsi="Arial" w:cs="Arial"/>
          <w:noProof/>
          <w:lang w:eastAsia="es-CO"/>
        </w:rPr>
        <w:drawing>
          <wp:inline distT="0" distB="0" distL="0" distR="0" wp14:anchorId="4EA31A2E" wp14:editId="3CAD7E8B">
            <wp:extent cx="5341468" cy="3212254"/>
            <wp:effectExtent l="0" t="0" r="0" b="7620"/>
            <wp:docPr id="1057723829"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4">
                      <a:extLst>
                        <a:ext uri="{28A0092B-C50C-407E-A947-70E740481C1C}">
                          <a14:useLocalDpi xmlns:a14="http://schemas.microsoft.com/office/drawing/2010/main" val="0"/>
                        </a:ext>
                      </a:extLst>
                    </a:blip>
                    <a:stretch>
                      <a:fillRect/>
                    </a:stretch>
                  </pic:blipFill>
                  <pic:spPr>
                    <a:xfrm>
                      <a:off x="0" y="0"/>
                      <a:ext cx="5354290" cy="3219965"/>
                    </a:xfrm>
                    <a:prstGeom prst="rect">
                      <a:avLst/>
                    </a:prstGeom>
                  </pic:spPr>
                </pic:pic>
              </a:graphicData>
            </a:graphic>
          </wp:inline>
        </w:drawing>
      </w:r>
    </w:p>
    <w:p w14:paraId="19FD1F98" w14:textId="77777777" w:rsidR="1A0C77EC" w:rsidRPr="00454B24" w:rsidRDefault="1A0C77EC" w:rsidP="007D3516">
      <w:pPr>
        <w:spacing w:after="0" w:line="240" w:lineRule="auto"/>
        <w:jc w:val="both"/>
        <w:rPr>
          <w:rFonts w:ascii="Arial" w:hAnsi="Arial" w:cs="Arial"/>
          <w:color w:val="000000" w:themeColor="text1"/>
        </w:rPr>
      </w:pPr>
    </w:p>
    <w:p w14:paraId="7DFA414B" w14:textId="048956E7" w:rsidR="1A0C77EC" w:rsidRPr="00454B24" w:rsidRDefault="1A0C77EC" w:rsidP="007D3516">
      <w:pPr>
        <w:spacing w:after="0" w:line="240" w:lineRule="auto"/>
        <w:jc w:val="center"/>
        <w:rPr>
          <w:rFonts w:ascii="Arial" w:hAnsi="Arial" w:cs="Arial"/>
          <w:color w:val="000000" w:themeColor="text1"/>
        </w:rPr>
      </w:pPr>
      <w:r w:rsidRPr="00454B24">
        <w:rPr>
          <w:rFonts w:ascii="Arial" w:hAnsi="Arial" w:cs="Arial"/>
          <w:color w:val="000000" w:themeColor="text1"/>
        </w:rPr>
        <w:t xml:space="preserve">Fuente: Oficina Asesora de Planeación de la </w:t>
      </w:r>
      <w:r w:rsidR="6701213A" w:rsidRPr="00454B24">
        <w:rPr>
          <w:rFonts w:ascii="Arial" w:hAnsi="Arial" w:cs="Arial"/>
          <w:color w:val="000000" w:themeColor="text1"/>
        </w:rPr>
        <w:t>UAERMV</w:t>
      </w:r>
    </w:p>
    <w:p w14:paraId="39C0EC13" w14:textId="77777777" w:rsidR="004D7B0B" w:rsidRPr="00454B24" w:rsidRDefault="004D7B0B" w:rsidP="007D3516">
      <w:pPr>
        <w:spacing w:after="0" w:line="240" w:lineRule="auto"/>
        <w:jc w:val="both"/>
        <w:rPr>
          <w:rFonts w:ascii="Arial" w:hAnsi="Arial" w:cs="Arial"/>
          <w:color w:val="000000" w:themeColor="text1"/>
        </w:rPr>
      </w:pPr>
    </w:p>
    <w:p w14:paraId="0A46805D" w14:textId="58F49CF9" w:rsidR="00357EE7" w:rsidRPr="00454B24" w:rsidRDefault="45699138" w:rsidP="00083BEA">
      <w:pPr>
        <w:pStyle w:val="Ttulo2"/>
        <w:numPr>
          <w:ilvl w:val="1"/>
          <w:numId w:val="48"/>
        </w:numPr>
        <w:jc w:val="both"/>
        <w:rPr>
          <w:rFonts w:ascii="Arial" w:eastAsia="Arial" w:hAnsi="Arial" w:cs="Arial"/>
          <w:b/>
          <w:bCs/>
          <w:color w:val="000000" w:themeColor="text1"/>
          <w:sz w:val="22"/>
          <w:szCs w:val="22"/>
        </w:rPr>
      </w:pPr>
      <w:bookmarkStart w:id="165" w:name="_Toc572806410"/>
      <w:bookmarkStart w:id="166" w:name="_Toc88419973"/>
      <w:bookmarkStart w:id="167" w:name="_Toc202276213"/>
      <w:r w:rsidRPr="00454B24">
        <w:rPr>
          <w:rFonts w:ascii="Arial" w:eastAsia="Arial" w:hAnsi="Arial" w:cs="Arial"/>
          <w:b/>
          <w:bCs/>
          <w:color w:val="000000" w:themeColor="text1"/>
          <w:sz w:val="22"/>
          <w:szCs w:val="22"/>
        </w:rPr>
        <w:t>Campo de aplicación</w:t>
      </w:r>
      <w:r w:rsidR="011EE47C" w:rsidRPr="00454B24">
        <w:rPr>
          <w:rFonts w:ascii="Arial" w:eastAsia="Arial" w:hAnsi="Arial" w:cs="Arial"/>
          <w:b/>
          <w:bCs/>
          <w:color w:val="000000" w:themeColor="text1"/>
          <w:sz w:val="22"/>
          <w:szCs w:val="22"/>
        </w:rPr>
        <w:t>.</w:t>
      </w:r>
      <w:bookmarkEnd w:id="165"/>
      <w:bookmarkEnd w:id="166"/>
      <w:bookmarkEnd w:id="167"/>
      <w:r w:rsidRPr="00454B24">
        <w:rPr>
          <w:rFonts w:ascii="Arial" w:eastAsia="Arial" w:hAnsi="Arial" w:cs="Arial"/>
          <w:b/>
          <w:bCs/>
          <w:color w:val="000000" w:themeColor="text1"/>
          <w:sz w:val="22"/>
          <w:szCs w:val="22"/>
        </w:rPr>
        <w:t xml:space="preserve"> </w:t>
      </w:r>
    </w:p>
    <w:p w14:paraId="2FA5FB96" w14:textId="101C32CA" w:rsidR="00357EE7" w:rsidRPr="00454B24" w:rsidRDefault="00357EE7" w:rsidP="007D3516">
      <w:pPr>
        <w:autoSpaceDE w:val="0"/>
        <w:autoSpaceDN w:val="0"/>
        <w:adjustRightInd w:val="0"/>
        <w:spacing w:after="0" w:line="240" w:lineRule="auto"/>
        <w:jc w:val="both"/>
        <w:rPr>
          <w:rFonts w:ascii="Arial" w:hAnsi="Arial" w:cs="Arial"/>
          <w:color w:val="000000" w:themeColor="text1"/>
        </w:rPr>
      </w:pPr>
    </w:p>
    <w:p w14:paraId="6580BBEB" w14:textId="09CCE3EB" w:rsidR="00357EE7" w:rsidRPr="00454B24" w:rsidRDefault="690305EF" w:rsidP="007D3516">
      <w:pPr>
        <w:autoSpaceDE w:val="0"/>
        <w:autoSpaceDN w:val="0"/>
        <w:adjustRightInd w:val="0"/>
        <w:spacing w:after="0" w:line="240" w:lineRule="auto"/>
        <w:jc w:val="both"/>
        <w:rPr>
          <w:rFonts w:ascii="Arial" w:hAnsi="Arial" w:cs="Arial"/>
          <w:color w:val="000000" w:themeColor="text1"/>
        </w:rPr>
      </w:pPr>
      <w:r w:rsidRPr="00454B24">
        <w:rPr>
          <w:rFonts w:ascii="Arial" w:hAnsi="Arial" w:cs="Arial"/>
          <w:color w:val="000000" w:themeColor="text1"/>
        </w:rPr>
        <w:t xml:space="preserve">El presente Manual se aplicará a la gestión contractual a cargo de la </w:t>
      </w:r>
      <w:r w:rsidR="0036027D" w:rsidRPr="00454B24">
        <w:rPr>
          <w:rFonts w:ascii="Arial" w:hAnsi="Arial" w:cs="Arial"/>
          <w:b/>
          <w:bCs/>
          <w:color w:val="000000" w:themeColor="text1"/>
        </w:rPr>
        <w:t>UAERMV</w:t>
      </w:r>
      <w:r w:rsidRPr="00454B24">
        <w:rPr>
          <w:rFonts w:ascii="Arial" w:hAnsi="Arial" w:cs="Arial"/>
          <w:color w:val="000000" w:themeColor="text1"/>
        </w:rPr>
        <w:t xml:space="preserve">, a todas las </w:t>
      </w:r>
      <w:r w:rsidR="00026E11" w:rsidRPr="00454B24">
        <w:rPr>
          <w:rFonts w:ascii="Arial" w:hAnsi="Arial" w:cs="Arial"/>
          <w:color w:val="000000" w:themeColor="text1"/>
        </w:rPr>
        <w:t xml:space="preserve">dependencias </w:t>
      </w:r>
      <w:r w:rsidRPr="00454B24">
        <w:rPr>
          <w:rFonts w:ascii="Arial" w:hAnsi="Arial" w:cs="Arial"/>
          <w:color w:val="000000" w:themeColor="text1"/>
        </w:rPr>
        <w:t>involucradas en los procesos contractuales, en sus diferentes etapas (precontractual, contractual y postcontractual), y a quienes participen en el sistema de compras, de acuerdo con sus competencias.</w:t>
      </w:r>
    </w:p>
    <w:p w14:paraId="3A0FB185" w14:textId="77777777" w:rsidR="00DC7DB8" w:rsidRPr="00454B24" w:rsidRDefault="00DC7DB8" w:rsidP="007D3516">
      <w:pPr>
        <w:autoSpaceDE w:val="0"/>
        <w:autoSpaceDN w:val="0"/>
        <w:adjustRightInd w:val="0"/>
        <w:spacing w:after="0" w:line="240" w:lineRule="auto"/>
        <w:rPr>
          <w:rFonts w:ascii="Arial" w:hAnsi="Arial" w:cs="Arial"/>
          <w:b/>
          <w:bCs/>
          <w:color w:val="000000" w:themeColor="text1"/>
        </w:rPr>
      </w:pPr>
    </w:p>
    <w:p w14:paraId="01D244AB" w14:textId="1410AB3E" w:rsidR="006B5485" w:rsidRPr="00454B24" w:rsidRDefault="2F868535" w:rsidP="00083BEA">
      <w:pPr>
        <w:pStyle w:val="Ttulo2"/>
        <w:numPr>
          <w:ilvl w:val="1"/>
          <w:numId w:val="48"/>
        </w:numPr>
        <w:jc w:val="both"/>
        <w:rPr>
          <w:rFonts w:ascii="Arial" w:eastAsia="Arial" w:hAnsi="Arial" w:cs="Arial"/>
          <w:b/>
          <w:bCs/>
          <w:color w:val="000000" w:themeColor="text1"/>
          <w:sz w:val="22"/>
          <w:szCs w:val="22"/>
        </w:rPr>
      </w:pPr>
      <w:bookmarkStart w:id="168" w:name="_Toc663510710"/>
      <w:bookmarkStart w:id="169" w:name="_Toc88419974"/>
      <w:bookmarkStart w:id="170" w:name="_Toc202276214"/>
      <w:r w:rsidRPr="00454B24">
        <w:rPr>
          <w:rFonts w:ascii="Arial" w:eastAsia="Arial" w:hAnsi="Arial" w:cs="Arial"/>
          <w:b/>
          <w:bCs/>
          <w:color w:val="000000" w:themeColor="text1"/>
          <w:sz w:val="22"/>
          <w:szCs w:val="22"/>
        </w:rPr>
        <w:t>Sujeción de la actividad contractual a la Constitución y a la Ley</w:t>
      </w:r>
      <w:bookmarkEnd w:id="168"/>
      <w:bookmarkEnd w:id="169"/>
      <w:bookmarkEnd w:id="170"/>
    </w:p>
    <w:p w14:paraId="67157508" w14:textId="77777777" w:rsidR="006B5485" w:rsidRPr="00454B24" w:rsidRDefault="006B5485" w:rsidP="007D3516">
      <w:pPr>
        <w:spacing w:after="0" w:line="240" w:lineRule="auto"/>
        <w:jc w:val="both"/>
        <w:rPr>
          <w:rFonts w:ascii="Arial" w:hAnsi="Arial" w:cs="Arial"/>
          <w:color w:val="000000" w:themeColor="text1"/>
          <w:lang w:val="es-ES" w:eastAsia="es-CO"/>
        </w:rPr>
      </w:pPr>
    </w:p>
    <w:p w14:paraId="51E1DABF" w14:textId="40398407" w:rsidR="74CBEB0C" w:rsidRPr="00454B24" w:rsidRDefault="690305EF"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actividad contractual que realice la </w:t>
      </w:r>
      <w:r w:rsidR="0036027D" w:rsidRPr="00454B24">
        <w:rPr>
          <w:rFonts w:ascii="Arial" w:hAnsi="Arial" w:cs="Arial"/>
          <w:b/>
          <w:bCs/>
          <w:color w:val="000000" w:themeColor="text1"/>
        </w:rPr>
        <w:t>UAERMV</w:t>
      </w:r>
      <w:r w:rsidRPr="00454B24">
        <w:rPr>
          <w:rFonts w:ascii="Arial" w:hAnsi="Arial" w:cs="Arial"/>
          <w:color w:val="000000" w:themeColor="text1"/>
        </w:rPr>
        <w:t xml:space="preserve"> se sujetará en todas sus etapas a lo dispuesto en la Constitución Política</w:t>
      </w:r>
      <w:r w:rsidR="00026E11" w:rsidRPr="00454B24">
        <w:rPr>
          <w:rFonts w:ascii="Arial" w:hAnsi="Arial" w:cs="Arial"/>
          <w:color w:val="000000" w:themeColor="text1"/>
        </w:rPr>
        <w:t xml:space="preserve"> de Colombia</w:t>
      </w:r>
      <w:r w:rsidRPr="00454B24">
        <w:rPr>
          <w:rFonts w:ascii="Arial" w:hAnsi="Arial" w:cs="Arial"/>
          <w:color w:val="000000" w:themeColor="text1"/>
        </w:rPr>
        <w:t>, el Estatuto General de Contratación, las normas reglamentarias</w:t>
      </w:r>
      <w:r w:rsidR="004D7B0B" w:rsidRPr="00454B24">
        <w:rPr>
          <w:rFonts w:ascii="Arial" w:hAnsi="Arial" w:cs="Arial"/>
          <w:color w:val="000000" w:themeColor="text1"/>
        </w:rPr>
        <w:t xml:space="preserve"> vigentes</w:t>
      </w:r>
      <w:r w:rsidRPr="00454B24">
        <w:rPr>
          <w:rFonts w:ascii="Arial" w:hAnsi="Arial" w:cs="Arial"/>
          <w:color w:val="000000" w:themeColor="text1"/>
        </w:rPr>
        <w:t>, y en la ley, particularmente en lo dispuesto en la</w:t>
      </w:r>
      <w:r w:rsidR="00740FCE" w:rsidRPr="00454B24">
        <w:rPr>
          <w:rFonts w:ascii="Arial" w:hAnsi="Arial" w:cs="Arial"/>
          <w:color w:val="000000" w:themeColor="text1"/>
        </w:rPr>
        <w:t xml:space="preserve"> </w:t>
      </w:r>
      <w:r w:rsidRPr="00454B24">
        <w:rPr>
          <w:rFonts w:ascii="Arial" w:hAnsi="Arial" w:cs="Arial"/>
          <w:color w:val="000000" w:themeColor="text1"/>
        </w:rPr>
        <w:t>leyes 1437 de 2011, 1474 de 2011, 527 de 1999 y 019 de 2012, a las normas comerciales, civiles</w:t>
      </w:r>
      <w:r w:rsidR="00740FCE" w:rsidRPr="00454B24">
        <w:rPr>
          <w:rFonts w:ascii="Arial" w:hAnsi="Arial" w:cs="Arial"/>
          <w:color w:val="000000" w:themeColor="text1"/>
        </w:rPr>
        <w:t xml:space="preserve"> </w:t>
      </w:r>
      <w:r w:rsidRPr="00454B24">
        <w:rPr>
          <w:rFonts w:ascii="Arial" w:hAnsi="Arial" w:cs="Arial"/>
          <w:color w:val="000000" w:themeColor="text1"/>
        </w:rPr>
        <w:t>y laborales pertinentes, excepto en las materias particularmente reguladas en la ley 80 de 1993, Ley 1150 de 2007, Ley 1882 de 2018, Decreto 1082 de 2015 y demás normas que la reglamenten, adicionen, modifiquen o sustituyan, y a los instructivos, guías y directrices expedidos por la Agencia Nacional de Contratación Pública -Colombia Compra Eficiente.</w:t>
      </w:r>
    </w:p>
    <w:p w14:paraId="74CF1167" w14:textId="77777777" w:rsidR="00DC7DB8" w:rsidRPr="00454B24" w:rsidRDefault="00DC7DB8" w:rsidP="007D3516">
      <w:pPr>
        <w:spacing w:after="0" w:line="240" w:lineRule="auto"/>
        <w:jc w:val="both"/>
        <w:rPr>
          <w:rFonts w:ascii="Arial" w:hAnsi="Arial" w:cs="Arial"/>
          <w:b/>
          <w:bCs/>
          <w:color w:val="000000" w:themeColor="text1"/>
        </w:rPr>
      </w:pPr>
    </w:p>
    <w:p w14:paraId="276449B8" w14:textId="39F61B60" w:rsidR="00357EE7" w:rsidRPr="00454B24" w:rsidRDefault="2F868535" w:rsidP="00083BEA">
      <w:pPr>
        <w:pStyle w:val="Ttulo2"/>
        <w:numPr>
          <w:ilvl w:val="1"/>
          <w:numId w:val="48"/>
        </w:numPr>
        <w:jc w:val="both"/>
        <w:rPr>
          <w:rFonts w:ascii="Arial" w:eastAsia="Arial" w:hAnsi="Arial" w:cs="Arial"/>
          <w:b/>
          <w:bCs/>
          <w:color w:val="000000" w:themeColor="text1"/>
          <w:sz w:val="22"/>
          <w:szCs w:val="22"/>
        </w:rPr>
      </w:pPr>
      <w:bookmarkStart w:id="171" w:name="_Toc337474109"/>
      <w:bookmarkStart w:id="172" w:name="_Toc88419975"/>
      <w:bookmarkStart w:id="173" w:name="_Toc202276215"/>
      <w:r w:rsidRPr="00454B24">
        <w:rPr>
          <w:rFonts w:ascii="Arial" w:eastAsia="Arial" w:hAnsi="Arial" w:cs="Arial"/>
          <w:b/>
          <w:bCs/>
          <w:color w:val="000000" w:themeColor="text1"/>
          <w:sz w:val="22"/>
          <w:szCs w:val="22"/>
        </w:rPr>
        <w:t>Principios que rigen la contratación</w:t>
      </w:r>
      <w:bookmarkEnd w:id="171"/>
      <w:bookmarkEnd w:id="172"/>
      <w:bookmarkEnd w:id="173"/>
    </w:p>
    <w:p w14:paraId="4D6CD74F" w14:textId="77777777" w:rsidR="00357EE7" w:rsidRPr="00454B24" w:rsidRDefault="00357EE7" w:rsidP="007D3516">
      <w:pPr>
        <w:spacing w:after="0" w:line="240" w:lineRule="auto"/>
        <w:jc w:val="both"/>
        <w:rPr>
          <w:rFonts w:ascii="Arial" w:hAnsi="Arial" w:cs="Arial"/>
          <w:b/>
          <w:bCs/>
          <w:color w:val="000000" w:themeColor="text1"/>
        </w:rPr>
      </w:pPr>
    </w:p>
    <w:p w14:paraId="638CC5C4" w14:textId="3FEB0E50" w:rsidR="00357EE7" w:rsidRPr="00454B24" w:rsidRDefault="690305EF" w:rsidP="007D3516">
      <w:pPr>
        <w:spacing w:after="0" w:line="240" w:lineRule="auto"/>
        <w:jc w:val="both"/>
        <w:rPr>
          <w:rFonts w:ascii="Arial" w:hAnsi="Arial" w:cs="Arial"/>
          <w:color w:val="000000" w:themeColor="text1"/>
        </w:rPr>
      </w:pPr>
      <w:r w:rsidRPr="00454B24">
        <w:rPr>
          <w:rFonts w:ascii="Arial" w:hAnsi="Arial" w:cs="Arial"/>
          <w:color w:val="000000" w:themeColor="text1"/>
        </w:rPr>
        <w:t>Las entidades estatales de cualquier orden deben aplicar en todas sus actuaciones precontractuales</w:t>
      </w:r>
      <w:r w:rsidR="004D7B0B" w:rsidRPr="00454B24">
        <w:rPr>
          <w:rFonts w:ascii="Arial" w:hAnsi="Arial" w:cs="Arial"/>
          <w:color w:val="000000" w:themeColor="text1"/>
        </w:rPr>
        <w:t>,</w:t>
      </w:r>
      <w:r w:rsidRPr="00454B24">
        <w:rPr>
          <w:rFonts w:ascii="Arial" w:hAnsi="Arial" w:cs="Arial"/>
          <w:color w:val="000000" w:themeColor="text1"/>
        </w:rPr>
        <w:t xml:space="preserve"> contractuales y postcontractuales los principios que rigen la función administrativa; los principios </w:t>
      </w:r>
      <w:r w:rsidR="00B25BAA" w:rsidRPr="00454B24">
        <w:rPr>
          <w:rFonts w:ascii="Arial" w:hAnsi="Arial" w:cs="Arial"/>
        </w:rPr>
        <w:t xml:space="preserve">propios de la contratación estatal </w:t>
      </w:r>
      <w:r w:rsidRPr="00454B24">
        <w:rPr>
          <w:rFonts w:ascii="Arial" w:hAnsi="Arial" w:cs="Arial"/>
          <w:color w:val="000000" w:themeColor="text1"/>
        </w:rPr>
        <w:t>y aquellos que haya desarrollado la Jurisprudencia de las altas cortes.</w:t>
      </w:r>
      <w:r w:rsidR="00740FCE" w:rsidRPr="00454B24">
        <w:rPr>
          <w:rFonts w:ascii="Arial" w:hAnsi="Arial" w:cs="Arial"/>
          <w:color w:val="000000" w:themeColor="text1"/>
        </w:rPr>
        <w:t xml:space="preserve"> </w:t>
      </w:r>
    </w:p>
    <w:p w14:paraId="41332F59" w14:textId="77777777" w:rsidR="00791C85" w:rsidRPr="00454B24" w:rsidRDefault="00791C85" w:rsidP="007D3516">
      <w:pPr>
        <w:spacing w:after="0" w:line="240" w:lineRule="auto"/>
        <w:jc w:val="both"/>
        <w:rPr>
          <w:rFonts w:ascii="Arial" w:hAnsi="Arial" w:cs="Arial"/>
          <w:color w:val="000000" w:themeColor="text1"/>
        </w:rPr>
      </w:pPr>
    </w:p>
    <w:p w14:paraId="2A8BE8C4" w14:textId="5208F92E" w:rsidR="00357EE7" w:rsidRPr="00454B24" w:rsidRDefault="319E676D" w:rsidP="007D3516">
      <w:pPr>
        <w:spacing w:after="0" w:line="240" w:lineRule="auto"/>
        <w:jc w:val="both"/>
        <w:rPr>
          <w:rFonts w:ascii="Arial" w:hAnsi="Arial" w:cs="Arial"/>
          <w:color w:val="000000" w:themeColor="text1"/>
        </w:rPr>
      </w:pPr>
      <w:r w:rsidRPr="00454B24">
        <w:rPr>
          <w:rFonts w:ascii="Arial" w:hAnsi="Arial" w:cs="Arial"/>
          <w:color w:val="000000" w:themeColor="text1"/>
        </w:rPr>
        <w:t>En ese orden</w:t>
      </w:r>
      <w:r w:rsidR="004D7B0B" w:rsidRPr="00454B24">
        <w:rPr>
          <w:rFonts w:ascii="Arial" w:hAnsi="Arial" w:cs="Arial"/>
          <w:color w:val="000000" w:themeColor="text1"/>
        </w:rPr>
        <w:t>,</w:t>
      </w:r>
      <w:r w:rsidRPr="00454B24">
        <w:rPr>
          <w:rFonts w:ascii="Arial" w:hAnsi="Arial" w:cs="Arial"/>
          <w:color w:val="000000" w:themeColor="text1"/>
        </w:rPr>
        <w:t xml:space="preserve"> encontramos los principios </w:t>
      </w:r>
      <w:r w:rsidR="253C4536" w:rsidRPr="00454B24">
        <w:rPr>
          <w:rFonts w:ascii="Arial" w:hAnsi="Arial" w:cs="Arial"/>
          <w:color w:val="000000" w:themeColor="text1"/>
        </w:rPr>
        <w:t>previstos en</w:t>
      </w:r>
      <w:r w:rsidRPr="00454B24">
        <w:rPr>
          <w:rFonts w:ascii="Arial" w:hAnsi="Arial" w:cs="Arial"/>
          <w:color w:val="000000" w:themeColor="text1"/>
        </w:rPr>
        <w:t xml:space="preserve"> el artículo 209</w:t>
      </w:r>
      <w:r w:rsidR="00357EE7" w:rsidRPr="00454B24">
        <w:rPr>
          <w:rStyle w:val="Refdenotaalpie"/>
          <w:rFonts w:ascii="Arial" w:hAnsi="Arial" w:cs="Arial"/>
          <w:color w:val="000000" w:themeColor="text1"/>
        </w:rPr>
        <w:footnoteReference w:id="34"/>
      </w:r>
      <w:r w:rsidRPr="00454B24">
        <w:rPr>
          <w:rFonts w:ascii="Arial" w:hAnsi="Arial" w:cs="Arial"/>
          <w:color w:val="000000" w:themeColor="text1"/>
        </w:rPr>
        <w:t xml:space="preserve"> de la Constitución Política</w:t>
      </w:r>
      <w:r w:rsidR="03A0CB7D" w:rsidRPr="00454B24">
        <w:rPr>
          <w:rFonts w:ascii="Arial" w:hAnsi="Arial" w:cs="Arial"/>
          <w:color w:val="000000" w:themeColor="text1"/>
        </w:rPr>
        <w:t xml:space="preserve"> de Colombia</w:t>
      </w:r>
      <w:r w:rsidRPr="00454B24">
        <w:rPr>
          <w:rFonts w:ascii="Arial" w:hAnsi="Arial" w:cs="Arial"/>
          <w:color w:val="000000" w:themeColor="text1"/>
        </w:rPr>
        <w:t>; los regulados en la ley 80 de 1993</w:t>
      </w:r>
      <w:r w:rsidR="00357EE7" w:rsidRPr="00454B24">
        <w:rPr>
          <w:rStyle w:val="Refdenotaalpie"/>
          <w:rFonts w:ascii="Arial" w:hAnsi="Arial" w:cs="Arial"/>
          <w:color w:val="000000" w:themeColor="text1"/>
        </w:rPr>
        <w:footnoteReference w:id="35"/>
      </w:r>
      <w:r w:rsidRPr="00454B24">
        <w:rPr>
          <w:rFonts w:ascii="Arial" w:hAnsi="Arial" w:cs="Arial"/>
          <w:color w:val="000000" w:themeColor="text1"/>
        </w:rPr>
        <w:t>; ley 1150 de 2007</w:t>
      </w:r>
      <w:r w:rsidR="00357EE7" w:rsidRPr="00454B24">
        <w:rPr>
          <w:rStyle w:val="Refdenotaalpie"/>
          <w:rFonts w:ascii="Arial" w:hAnsi="Arial" w:cs="Arial"/>
          <w:color w:val="000000" w:themeColor="text1"/>
        </w:rPr>
        <w:footnoteReference w:id="36"/>
      </w:r>
      <w:r w:rsidRPr="00454B24">
        <w:rPr>
          <w:rFonts w:ascii="Arial" w:hAnsi="Arial" w:cs="Arial"/>
          <w:color w:val="000000" w:themeColor="text1"/>
        </w:rPr>
        <w:t>; ley 1474 de 2011; ley 1882 de 2018</w:t>
      </w:r>
      <w:r w:rsidR="00357EE7" w:rsidRPr="00454B24">
        <w:rPr>
          <w:rStyle w:val="Refdenotaalpie"/>
          <w:rFonts w:ascii="Arial" w:hAnsi="Arial" w:cs="Arial"/>
          <w:color w:val="000000" w:themeColor="text1"/>
        </w:rPr>
        <w:footnoteReference w:id="37"/>
      </w:r>
      <w:r w:rsidRPr="00454B24">
        <w:rPr>
          <w:rFonts w:ascii="Arial" w:hAnsi="Arial" w:cs="Arial"/>
          <w:color w:val="000000" w:themeColor="text1"/>
        </w:rPr>
        <w:t xml:space="preserve">, los cuales se deben tener en cuenta por todas las </w:t>
      </w:r>
      <w:r w:rsidR="03A0CB7D" w:rsidRPr="00454B24">
        <w:rPr>
          <w:rFonts w:ascii="Arial" w:hAnsi="Arial" w:cs="Arial"/>
          <w:color w:val="000000" w:themeColor="text1"/>
        </w:rPr>
        <w:t xml:space="preserve">dependencias </w:t>
      </w:r>
      <w:r w:rsidRPr="00454B24">
        <w:rPr>
          <w:rFonts w:ascii="Arial" w:hAnsi="Arial" w:cs="Arial"/>
          <w:color w:val="000000" w:themeColor="text1"/>
        </w:rPr>
        <w:t xml:space="preserve">de la </w:t>
      </w:r>
      <w:r w:rsidRPr="00454B24">
        <w:rPr>
          <w:rFonts w:ascii="Arial" w:hAnsi="Arial" w:cs="Arial"/>
          <w:b/>
          <w:bCs/>
          <w:color w:val="000000" w:themeColor="text1"/>
        </w:rPr>
        <w:t xml:space="preserve">UAERMV </w:t>
      </w:r>
      <w:r w:rsidRPr="00454B24">
        <w:rPr>
          <w:rFonts w:ascii="Arial" w:hAnsi="Arial" w:cs="Arial"/>
          <w:color w:val="000000" w:themeColor="text1"/>
        </w:rPr>
        <w:t>durante toda la etapa de estructuración, celebración, ejecución, terminación</w:t>
      </w:r>
      <w:r w:rsidR="253C4536" w:rsidRPr="00454B24">
        <w:rPr>
          <w:rFonts w:ascii="Arial" w:hAnsi="Arial" w:cs="Arial"/>
          <w:color w:val="000000" w:themeColor="text1"/>
        </w:rPr>
        <w:t xml:space="preserve"> y</w:t>
      </w:r>
      <w:r w:rsidRPr="00454B24">
        <w:rPr>
          <w:rFonts w:ascii="Arial" w:hAnsi="Arial" w:cs="Arial"/>
          <w:color w:val="000000" w:themeColor="text1"/>
        </w:rPr>
        <w:t xml:space="preserve"> liquidación del contrato, debido a que la vulneración a un principio puede ser el fracaso de la actuación contractual, con las consecuentes responsabilidades disciplinarias, fiscales y penales que ello implica. Los responsables de la aplicación de los </w:t>
      </w:r>
      <w:r w:rsidR="43B462C0" w:rsidRPr="00454B24">
        <w:rPr>
          <w:rFonts w:ascii="Arial" w:hAnsi="Arial" w:cs="Arial"/>
          <w:color w:val="000000" w:themeColor="text1"/>
        </w:rPr>
        <w:t>principios</w:t>
      </w:r>
      <w:r w:rsidRPr="00454B24">
        <w:rPr>
          <w:rFonts w:ascii="Arial" w:hAnsi="Arial" w:cs="Arial"/>
          <w:color w:val="000000" w:themeColor="text1"/>
        </w:rPr>
        <w:t xml:space="preserve"> son todas las </w:t>
      </w:r>
      <w:r w:rsidRPr="00454B24">
        <w:rPr>
          <w:rFonts w:ascii="Arial" w:hAnsi="Arial" w:cs="Arial"/>
          <w:color w:val="000000" w:themeColor="text1"/>
        </w:rPr>
        <w:lastRenderedPageBreak/>
        <w:t xml:space="preserve">dependencias, servidores públicos y colaboradores de la administración que participan en todas las etapas de las actuaciones contractuales. </w:t>
      </w:r>
    </w:p>
    <w:p w14:paraId="5A66B5CD" w14:textId="77777777" w:rsidR="00DC7DB8" w:rsidRPr="00454B24" w:rsidRDefault="00DC7DB8" w:rsidP="007D3516">
      <w:pPr>
        <w:pStyle w:val="Prrafodelista"/>
        <w:spacing w:after="0" w:line="240" w:lineRule="auto"/>
        <w:ind w:left="435"/>
        <w:jc w:val="both"/>
        <w:rPr>
          <w:rFonts w:ascii="Arial" w:hAnsi="Arial" w:cs="Arial"/>
          <w:b/>
          <w:color w:val="000000" w:themeColor="text1"/>
        </w:rPr>
      </w:pPr>
    </w:p>
    <w:p w14:paraId="3A0C0653" w14:textId="6D51B762" w:rsidR="00357EE7" w:rsidRPr="00454B24" w:rsidRDefault="00B5B55A" w:rsidP="00083BEA">
      <w:pPr>
        <w:pStyle w:val="Ttulo2"/>
        <w:numPr>
          <w:ilvl w:val="1"/>
          <w:numId w:val="48"/>
        </w:numPr>
        <w:jc w:val="both"/>
        <w:rPr>
          <w:rFonts w:ascii="Arial" w:eastAsia="Arial" w:hAnsi="Arial" w:cs="Arial"/>
          <w:b/>
          <w:bCs/>
          <w:color w:val="000000" w:themeColor="text1"/>
          <w:sz w:val="22"/>
          <w:szCs w:val="22"/>
        </w:rPr>
      </w:pPr>
      <w:bookmarkStart w:id="174" w:name="_Toc1379261119"/>
      <w:bookmarkStart w:id="175" w:name="_Toc88419976"/>
      <w:bookmarkStart w:id="176" w:name="_Toc202276216"/>
      <w:r w:rsidRPr="00454B24">
        <w:rPr>
          <w:rFonts w:ascii="Arial" w:eastAsia="Arial" w:hAnsi="Arial" w:cs="Arial"/>
          <w:b/>
          <w:bCs/>
          <w:color w:val="000000" w:themeColor="text1"/>
          <w:sz w:val="22"/>
          <w:szCs w:val="22"/>
        </w:rPr>
        <w:t>Control de la Gestión Contractual</w:t>
      </w:r>
      <w:bookmarkEnd w:id="174"/>
      <w:bookmarkEnd w:id="175"/>
      <w:bookmarkEnd w:id="176"/>
    </w:p>
    <w:p w14:paraId="0800E8A9" w14:textId="2F3A56AE" w:rsidR="4E30DE74" w:rsidRPr="00454B24" w:rsidRDefault="4E30DE74" w:rsidP="007D3516">
      <w:pPr>
        <w:spacing w:after="0" w:line="240" w:lineRule="auto"/>
        <w:jc w:val="both"/>
        <w:rPr>
          <w:rFonts w:ascii="Arial" w:hAnsi="Arial" w:cs="Arial"/>
          <w:b/>
          <w:bCs/>
          <w:color w:val="000000" w:themeColor="text1"/>
        </w:rPr>
      </w:pPr>
    </w:p>
    <w:p w14:paraId="72887CF8" w14:textId="53599BDF" w:rsidR="7EBF8CB3" w:rsidRPr="00454B24" w:rsidRDefault="7EBF8CB3" w:rsidP="007D3516">
      <w:pPr>
        <w:spacing w:after="0" w:line="240" w:lineRule="auto"/>
        <w:jc w:val="both"/>
        <w:rPr>
          <w:rFonts w:ascii="Arial" w:hAnsi="Arial" w:cs="Arial"/>
          <w:bCs/>
        </w:rPr>
      </w:pPr>
      <w:r w:rsidRPr="00454B24">
        <w:rPr>
          <w:rFonts w:ascii="Arial" w:hAnsi="Arial" w:cs="Arial"/>
          <w:bCs/>
        </w:rPr>
        <w:t xml:space="preserve">Corresponde a la Secretaría General liderar la formulación y evaluación de las políticas, planes, programas y proyectos en materia de </w:t>
      </w:r>
      <w:r w:rsidR="6D02F675" w:rsidRPr="00454B24">
        <w:rPr>
          <w:rFonts w:ascii="Arial" w:hAnsi="Arial" w:cs="Arial"/>
          <w:bCs/>
        </w:rPr>
        <w:t>contratación</w:t>
      </w:r>
      <w:r w:rsidRPr="00454B24">
        <w:rPr>
          <w:rFonts w:ascii="Arial" w:hAnsi="Arial" w:cs="Arial"/>
          <w:bCs/>
        </w:rPr>
        <w:t xml:space="preserve"> de acuerdo con la normativa vigente p</w:t>
      </w:r>
      <w:r w:rsidR="669C6011" w:rsidRPr="00454B24">
        <w:rPr>
          <w:rFonts w:ascii="Arial" w:hAnsi="Arial" w:cs="Arial"/>
          <w:bCs/>
        </w:rPr>
        <w:t>ara el logro de la misión institucional.</w:t>
      </w:r>
    </w:p>
    <w:p w14:paraId="7902D581" w14:textId="47557108" w:rsidR="4E30DE74" w:rsidRPr="00454B24" w:rsidRDefault="4E30DE74" w:rsidP="007D3516">
      <w:pPr>
        <w:spacing w:after="0" w:line="240" w:lineRule="auto"/>
        <w:jc w:val="both"/>
        <w:rPr>
          <w:rFonts w:ascii="Arial" w:hAnsi="Arial" w:cs="Arial"/>
        </w:rPr>
      </w:pPr>
    </w:p>
    <w:p w14:paraId="79CC348F" w14:textId="54DA334A" w:rsidR="4402E922" w:rsidRPr="00454B24" w:rsidRDefault="48F3EFFF"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El(la) Secretario(a) General de la Entidad </w:t>
      </w:r>
      <w:r w:rsidR="5FD38B68" w:rsidRPr="00454B24">
        <w:rPr>
          <w:rFonts w:ascii="Arial" w:hAnsi="Arial" w:cs="Arial"/>
          <w:color w:val="000000" w:themeColor="text1"/>
        </w:rPr>
        <w:t>controlará</w:t>
      </w:r>
      <w:r w:rsidRPr="00454B24">
        <w:rPr>
          <w:rFonts w:ascii="Arial" w:hAnsi="Arial" w:cs="Arial"/>
          <w:color w:val="000000" w:themeColor="text1"/>
        </w:rPr>
        <w:t xml:space="preserve"> y</w:t>
      </w:r>
      <w:r w:rsidR="7F769CB4" w:rsidRPr="00454B24">
        <w:rPr>
          <w:rFonts w:ascii="Arial" w:hAnsi="Arial" w:cs="Arial"/>
          <w:color w:val="000000" w:themeColor="text1"/>
        </w:rPr>
        <w:t xml:space="preserve"> hará </w:t>
      </w:r>
      <w:r w:rsidRPr="00454B24">
        <w:rPr>
          <w:rFonts w:ascii="Arial" w:hAnsi="Arial" w:cs="Arial"/>
          <w:color w:val="000000" w:themeColor="text1"/>
        </w:rPr>
        <w:t>seguimiento a la implementación de las políticas, planes, programas y proyectos relacionados con la gestión contractual, de conformidad con la normativa vigente.</w:t>
      </w:r>
    </w:p>
    <w:p w14:paraId="64EDA279" w14:textId="37E7813E" w:rsidR="3062D946" w:rsidRPr="00454B24" w:rsidRDefault="3062D946" w:rsidP="007D3516">
      <w:pPr>
        <w:spacing w:after="0" w:line="240" w:lineRule="auto"/>
        <w:jc w:val="both"/>
        <w:rPr>
          <w:rFonts w:ascii="Arial" w:hAnsi="Arial" w:cs="Arial"/>
          <w:color w:val="000000" w:themeColor="text1"/>
        </w:rPr>
      </w:pPr>
    </w:p>
    <w:p w14:paraId="1364A4B2" w14:textId="1BDB4C85" w:rsidR="0518C32D" w:rsidRPr="00454B24" w:rsidRDefault="0518C32D" w:rsidP="007D3516">
      <w:pPr>
        <w:spacing w:after="0" w:line="240" w:lineRule="auto"/>
        <w:jc w:val="both"/>
        <w:rPr>
          <w:rFonts w:ascii="Arial" w:hAnsi="Arial" w:cs="Arial"/>
          <w:color w:val="000000" w:themeColor="text1"/>
        </w:rPr>
      </w:pPr>
      <w:r w:rsidRPr="00454B24">
        <w:rPr>
          <w:rFonts w:ascii="Arial" w:hAnsi="Arial" w:cs="Arial"/>
          <w:color w:val="000000" w:themeColor="text1"/>
        </w:rPr>
        <w:t>De igual forma</w:t>
      </w:r>
      <w:r w:rsidR="0073659E" w:rsidRPr="00454B24">
        <w:rPr>
          <w:rFonts w:ascii="Arial" w:hAnsi="Arial" w:cs="Arial"/>
          <w:color w:val="000000" w:themeColor="text1"/>
        </w:rPr>
        <w:t>,</w:t>
      </w:r>
      <w:r w:rsidRPr="00454B24">
        <w:rPr>
          <w:rFonts w:ascii="Arial" w:hAnsi="Arial" w:cs="Arial"/>
          <w:color w:val="000000" w:themeColor="text1"/>
        </w:rPr>
        <w:t xml:space="preserve"> l</w:t>
      </w:r>
      <w:r w:rsidR="33786D83" w:rsidRPr="00454B24">
        <w:rPr>
          <w:rFonts w:ascii="Arial" w:hAnsi="Arial" w:cs="Arial"/>
          <w:color w:val="000000" w:themeColor="text1"/>
        </w:rPr>
        <w:t xml:space="preserve">a </w:t>
      </w:r>
      <w:r w:rsidR="007B24C0" w:rsidRPr="00454B24">
        <w:rPr>
          <w:rFonts w:ascii="Arial" w:hAnsi="Arial" w:cs="Arial"/>
          <w:color w:val="000000" w:themeColor="text1"/>
        </w:rPr>
        <w:t>Gerencia de Contratación</w:t>
      </w:r>
      <w:r w:rsidR="33786D83" w:rsidRPr="00454B24">
        <w:rPr>
          <w:rFonts w:ascii="Arial" w:hAnsi="Arial" w:cs="Arial"/>
          <w:color w:val="000000" w:themeColor="text1"/>
        </w:rPr>
        <w:t xml:space="preserve"> </w:t>
      </w:r>
      <w:r w:rsidR="1D89101C" w:rsidRPr="00454B24">
        <w:rPr>
          <w:rFonts w:ascii="Arial" w:hAnsi="Arial" w:cs="Arial"/>
          <w:color w:val="000000" w:themeColor="text1"/>
        </w:rPr>
        <w:t>dirigirá</w:t>
      </w:r>
      <w:r w:rsidR="33786D83" w:rsidRPr="00454B24">
        <w:rPr>
          <w:rFonts w:ascii="Arial" w:hAnsi="Arial" w:cs="Arial"/>
          <w:color w:val="000000" w:themeColor="text1"/>
        </w:rPr>
        <w:t xml:space="preserve"> e </w:t>
      </w:r>
      <w:r w:rsidR="37B070F6" w:rsidRPr="00454B24">
        <w:rPr>
          <w:rFonts w:ascii="Arial" w:hAnsi="Arial" w:cs="Arial"/>
          <w:color w:val="000000" w:themeColor="text1"/>
        </w:rPr>
        <w:t>implementará</w:t>
      </w:r>
      <w:r w:rsidR="33786D83" w:rsidRPr="00454B24">
        <w:rPr>
          <w:rFonts w:ascii="Arial" w:hAnsi="Arial" w:cs="Arial"/>
          <w:color w:val="000000" w:themeColor="text1"/>
        </w:rPr>
        <w:t xml:space="preserve"> las acciones necesarias para el cumplimiento de las políticas, planes, programas, proyectos, normas, directrices y las disposiciones que regulen los procedimientos y trámites relacionados con la gestión contractual de la Entidad.</w:t>
      </w:r>
    </w:p>
    <w:p w14:paraId="75C41771" w14:textId="2A163D20" w:rsidR="00DC7DB8" w:rsidRPr="00454B24" w:rsidRDefault="00DC7DB8" w:rsidP="007D3516">
      <w:pPr>
        <w:spacing w:after="0" w:line="240" w:lineRule="auto"/>
        <w:jc w:val="both"/>
        <w:rPr>
          <w:rFonts w:ascii="Arial" w:hAnsi="Arial" w:cs="Arial"/>
          <w:color w:val="000000" w:themeColor="text1"/>
        </w:rPr>
      </w:pPr>
    </w:p>
    <w:p w14:paraId="602313DA" w14:textId="12F6631C" w:rsidR="74CBEB0C" w:rsidRPr="00454B24" w:rsidRDefault="18501A48" w:rsidP="00083BEA">
      <w:pPr>
        <w:pStyle w:val="Ttulo2"/>
        <w:numPr>
          <w:ilvl w:val="1"/>
          <w:numId w:val="48"/>
        </w:numPr>
        <w:jc w:val="both"/>
        <w:rPr>
          <w:rFonts w:ascii="Arial" w:eastAsia="Arial" w:hAnsi="Arial" w:cs="Arial"/>
          <w:b/>
          <w:bCs/>
          <w:color w:val="000000" w:themeColor="text1"/>
          <w:sz w:val="22"/>
          <w:szCs w:val="22"/>
        </w:rPr>
      </w:pPr>
      <w:bookmarkStart w:id="177" w:name="_Toc1575749095"/>
      <w:bookmarkStart w:id="178" w:name="_Toc88419977"/>
      <w:bookmarkStart w:id="179" w:name="_Toc202276217"/>
      <w:r w:rsidRPr="00454B24">
        <w:rPr>
          <w:rFonts w:ascii="Arial" w:eastAsia="Arial" w:hAnsi="Arial" w:cs="Arial"/>
          <w:b/>
          <w:bCs/>
          <w:color w:val="000000" w:themeColor="text1"/>
          <w:sz w:val="22"/>
          <w:szCs w:val="22"/>
        </w:rPr>
        <w:t>Inhabilidades, Incompatibilidades y Conflictos de Intereses</w:t>
      </w:r>
      <w:bookmarkEnd w:id="177"/>
      <w:bookmarkEnd w:id="178"/>
      <w:r w:rsidR="00551A49" w:rsidRPr="00454B24">
        <w:rPr>
          <w:rFonts w:ascii="Arial" w:eastAsia="Arial" w:hAnsi="Arial" w:cs="Arial"/>
          <w:b/>
          <w:bCs/>
          <w:color w:val="000000" w:themeColor="text1"/>
          <w:sz w:val="22"/>
          <w:szCs w:val="22"/>
        </w:rPr>
        <w:t>, política anticorrupción y antisoborno.</w:t>
      </w:r>
      <w:bookmarkEnd w:id="179"/>
    </w:p>
    <w:p w14:paraId="128BCDC3" w14:textId="77777777" w:rsidR="006B5485" w:rsidRPr="00454B24" w:rsidRDefault="006B5485" w:rsidP="007D3516">
      <w:pPr>
        <w:spacing w:after="0" w:line="240" w:lineRule="auto"/>
        <w:rPr>
          <w:rFonts w:ascii="Arial" w:hAnsi="Arial" w:cs="Arial"/>
          <w:color w:val="000000" w:themeColor="text1"/>
          <w:lang w:val="es-ES" w:eastAsia="es-CO"/>
        </w:rPr>
      </w:pPr>
    </w:p>
    <w:p w14:paraId="683D1371" w14:textId="51ACE621" w:rsidR="00551A49" w:rsidRPr="00454B24" w:rsidRDefault="00551A49" w:rsidP="007D3516">
      <w:pPr>
        <w:spacing w:after="0" w:line="240" w:lineRule="auto"/>
        <w:jc w:val="both"/>
        <w:rPr>
          <w:rFonts w:ascii="Arial" w:hAnsi="Arial" w:cs="Arial"/>
          <w:color w:val="000000" w:themeColor="text1"/>
          <w:lang w:val="es-ES" w:eastAsia="es-CO"/>
        </w:rPr>
      </w:pPr>
      <w:r w:rsidRPr="00454B24">
        <w:rPr>
          <w:rFonts w:ascii="Arial" w:hAnsi="Arial" w:cs="Arial"/>
          <w:color w:val="000000" w:themeColor="text1"/>
          <w:lang w:eastAsia="es-CO"/>
        </w:rPr>
        <w:t>Las inhabilidades e incompatibilidades constituyen una limitación de la capacidad para contratar con las entidades estatales, tanto para personas naturales, como jurídicas, y obedecen a la falta de aptitud o a la carencia de una cualidad, calidad o requisito del sujeto, la cual lo incapacita para poder ser parte en una relación contractual con dichas entidades, por razones vinculadas con los altos intereses públicos envueltos en las operaciones contractuales o por la existencia de intereses contrapuestos que exigen que éstas se realicen con arreglo a criterios de igualdad, moralidad, ética, imparcialidad, eficacia, eficiencia y transparencia.</w:t>
      </w:r>
    </w:p>
    <w:p w14:paraId="059F240A" w14:textId="77777777" w:rsidR="00551A49" w:rsidRPr="00454B24" w:rsidRDefault="00551A49" w:rsidP="007D3516">
      <w:pPr>
        <w:spacing w:after="0" w:line="240" w:lineRule="auto"/>
        <w:rPr>
          <w:rFonts w:ascii="Arial" w:hAnsi="Arial" w:cs="Arial"/>
          <w:color w:val="000000" w:themeColor="text1"/>
          <w:lang w:val="es-ES" w:eastAsia="es-CO"/>
        </w:rPr>
      </w:pPr>
    </w:p>
    <w:p w14:paraId="719B0D77" w14:textId="68DEFF09" w:rsidR="00551A49" w:rsidRPr="00454B24" w:rsidRDefault="00551A49" w:rsidP="007D3516">
      <w:pPr>
        <w:pStyle w:val="Ttulo2"/>
        <w:jc w:val="both"/>
        <w:rPr>
          <w:rFonts w:ascii="Arial" w:eastAsia="Arial" w:hAnsi="Arial" w:cs="Arial"/>
          <w:b/>
          <w:bCs/>
          <w:color w:val="000000" w:themeColor="text1"/>
          <w:sz w:val="22"/>
          <w:szCs w:val="22"/>
        </w:rPr>
      </w:pPr>
      <w:bookmarkStart w:id="180" w:name="_Toc202276218"/>
      <w:r w:rsidRPr="00454B24">
        <w:rPr>
          <w:rFonts w:ascii="Arial" w:eastAsia="Arial" w:hAnsi="Arial" w:cs="Arial"/>
          <w:b/>
          <w:bCs/>
          <w:color w:val="000000" w:themeColor="text1"/>
          <w:sz w:val="22"/>
          <w:szCs w:val="22"/>
        </w:rPr>
        <w:t>3.7.1 Inhabilidades</w:t>
      </w:r>
      <w:bookmarkEnd w:id="180"/>
      <w:r w:rsidRPr="00454B24">
        <w:rPr>
          <w:rFonts w:ascii="Arial" w:eastAsia="Arial" w:hAnsi="Arial" w:cs="Arial"/>
          <w:b/>
          <w:bCs/>
          <w:color w:val="000000" w:themeColor="text1"/>
          <w:sz w:val="22"/>
          <w:szCs w:val="22"/>
        </w:rPr>
        <w:t xml:space="preserve"> </w:t>
      </w:r>
    </w:p>
    <w:p w14:paraId="11A13F82" w14:textId="77777777" w:rsidR="00551A49" w:rsidRPr="00454B24" w:rsidRDefault="00551A49" w:rsidP="007D3516">
      <w:pPr>
        <w:spacing w:after="0" w:line="240" w:lineRule="auto"/>
        <w:rPr>
          <w:rFonts w:ascii="Arial" w:hAnsi="Arial" w:cs="Arial"/>
          <w:b/>
          <w:bCs/>
          <w:color w:val="000000" w:themeColor="text1"/>
          <w:lang w:val="es-ES" w:eastAsia="es-CO"/>
        </w:rPr>
      </w:pPr>
    </w:p>
    <w:p w14:paraId="0ADC66C8" w14:textId="2403C312" w:rsidR="19332E85" w:rsidRPr="00454B24" w:rsidRDefault="74CBEB0C" w:rsidP="007D3516">
      <w:pPr>
        <w:spacing w:after="0" w:line="240" w:lineRule="auto"/>
        <w:jc w:val="both"/>
        <w:rPr>
          <w:rFonts w:ascii="Arial" w:hAnsi="Arial" w:cs="Arial"/>
          <w:color w:val="000000" w:themeColor="text1"/>
        </w:rPr>
      </w:pPr>
      <w:r w:rsidRPr="00454B24">
        <w:rPr>
          <w:rFonts w:ascii="Arial" w:hAnsi="Arial" w:cs="Arial"/>
          <w:color w:val="000000" w:themeColor="text1"/>
        </w:rPr>
        <w:t>Las inhabilidades son condiciones o situaciones que impiden a una persona natural o jurídica celebrar contratos con el Estado, y también en el caso de las primeras ocupar cargos públicos, por razones de conveniencia pública y ética administrativa, derivadas de condenas judiciales, sanciones administrativas, fiscales y/o disciplinarias.</w:t>
      </w:r>
      <w:r w:rsidR="00A8261A" w:rsidRPr="00454B24">
        <w:rPr>
          <w:rFonts w:ascii="Arial" w:hAnsi="Arial" w:cs="Arial"/>
          <w:color w:val="000000" w:themeColor="text1"/>
        </w:rPr>
        <w:t xml:space="preserve"> </w:t>
      </w:r>
    </w:p>
    <w:p w14:paraId="7B1D7E6B" w14:textId="77777777" w:rsidR="00551A49" w:rsidRPr="00454B24" w:rsidRDefault="00551A49" w:rsidP="007D3516">
      <w:pPr>
        <w:spacing w:after="0" w:line="240" w:lineRule="auto"/>
        <w:jc w:val="both"/>
        <w:rPr>
          <w:rFonts w:ascii="Arial" w:hAnsi="Arial" w:cs="Arial"/>
          <w:color w:val="000000" w:themeColor="text1"/>
        </w:rPr>
      </w:pPr>
    </w:p>
    <w:p w14:paraId="7B91A950" w14:textId="06CDE73A" w:rsidR="00551A49" w:rsidRPr="00454B24" w:rsidRDefault="00551A49" w:rsidP="007D3516">
      <w:pPr>
        <w:pStyle w:val="Ttulo2"/>
        <w:jc w:val="both"/>
        <w:rPr>
          <w:rFonts w:ascii="Arial" w:eastAsia="Arial" w:hAnsi="Arial" w:cs="Arial"/>
          <w:b/>
          <w:bCs/>
          <w:color w:val="000000" w:themeColor="text1"/>
          <w:sz w:val="22"/>
          <w:szCs w:val="22"/>
        </w:rPr>
      </w:pPr>
      <w:bookmarkStart w:id="181" w:name="_Toc202276219"/>
      <w:r w:rsidRPr="00454B24">
        <w:rPr>
          <w:rFonts w:ascii="Arial" w:eastAsia="Arial" w:hAnsi="Arial" w:cs="Arial"/>
          <w:b/>
          <w:bCs/>
          <w:color w:val="000000" w:themeColor="text1"/>
          <w:sz w:val="22"/>
          <w:szCs w:val="22"/>
        </w:rPr>
        <w:t>3.7.2 Incompatibilidades</w:t>
      </w:r>
      <w:bookmarkEnd w:id="181"/>
      <w:r w:rsidRPr="00454B24">
        <w:rPr>
          <w:rFonts w:ascii="Arial" w:eastAsia="Arial" w:hAnsi="Arial" w:cs="Arial"/>
          <w:b/>
          <w:bCs/>
          <w:color w:val="000000" w:themeColor="text1"/>
          <w:sz w:val="22"/>
          <w:szCs w:val="22"/>
        </w:rPr>
        <w:t xml:space="preserve"> </w:t>
      </w:r>
    </w:p>
    <w:p w14:paraId="202C015B" w14:textId="77777777" w:rsidR="00551A49" w:rsidRPr="00454B24" w:rsidRDefault="00551A49" w:rsidP="007D3516">
      <w:pPr>
        <w:spacing w:after="0" w:line="240" w:lineRule="auto"/>
        <w:jc w:val="both"/>
        <w:rPr>
          <w:rFonts w:ascii="Arial" w:hAnsi="Arial" w:cs="Arial"/>
          <w:b/>
          <w:bCs/>
          <w:color w:val="000000" w:themeColor="text1"/>
        </w:rPr>
      </w:pPr>
    </w:p>
    <w:p w14:paraId="49A8D2F3" w14:textId="68A7771E" w:rsidR="74CBEB0C" w:rsidRPr="00454B24" w:rsidRDefault="478E4D3D" w:rsidP="007D3516">
      <w:pPr>
        <w:spacing w:after="0" w:line="240" w:lineRule="auto"/>
        <w:jc w:val="both"/>
        <w:rPr>
          <w:rFonts w:ascii="Arial" w:hAnsi="Arial" w:cs="Arial"/>
          <w:color w:val="000000" w:themeColor="text1"/>
        </w:rPr>
      </w:pPr>
      <w:r w:rsidRPr="00454B24">
        <w:rPr>
          <w:rFonts w:ascii="Arial" w:hAnsi="Arial" w:cs="Arial"/>
          <w:color w:val="000000" w:themeColor="text1"/>
        </w:rPr>
        <w:lastRenderedPageBreak/>
        <w:t>Las incompatibilidades son impedimentos o prohibiciones de carácter legal, moral o de conveniencia que recaen sobre las personas en lo que hace relación con su vinculación laboral o contractual con entidades públicas</w:t>
      </w:r>
      <w:r w:rsidR="74CBEB0C" w:rsidRPr="00454B24">
        <w:rPr>
          <w:rStyle w:val="Refdenotaalpie"/>
          <w:rFonts w:ascii="Arial" w:hAnsi="Arial" w:cs="Arial"/>
          <w:color w:val="000000" w:themeColor="text1"/>
        </w:rPr>
        <w:footnoteReference w:id="38"/>
      </w:r>
      <w:r w:rsidR="0117EB0C" w:rsidRPr="00454B24">
        <w:rPr>
          <w:rFonts w:ascii="Arial" w:hAnsi="Arial" w:cs="Arial"/>
          <w:color w:val="000000" w:themeColor="text1"/>
        </w:rPr>
        <w:t>.</w:t>
      </w:r>
    </w:p>
    <w:p w14:paraId="0BFD3D4D" w14:textId="77777777" w:rsidR="00791C85" w:rsidRPr="00454B24" w:rsidRDefault="00791C85" w:rsidP="007D3516">
      <w:pPr>
        <w:spacing w:after="0" w:line="240" w:lineRule="auto"/>
        <w:jc w:val="both"/>
        <w:rPr>
          <w:rFonts w:ascii="Arial" w:hAnsi="Arial" w:cs="Arial"/>
          <w:b/>
          <w:bCs/>
          <w:color w:val="000000" w:themeColor="text1"/>
        </w:rPr>
      </w:pPr>
    </w:p>
    <w:p w14:paraId="6F61A67C" w14:textId="201F10ED" w:rsidR="00A75E3F" w:rsidRPr="00454B24" w:rsidRDefault="00A75E3F" w:rsidP="007D3516">
      <w:pPr>
        <w:pStyle w:val="Ttulo2"/>
        <w:jc w:val="both"/>
        <w:rPr>
          <w:rFonts w:ascii="Arial" w:eastAsia="Arial" w:hAnsi="Arial" w:cs="Arial"/>
          <w:b/>
          <w:bCs/>
          <w:color w:val="000000" w:themeColor="text1"/>
          <w:sz w:val="22"/>
          <w:szCs w:val="22"/>
        </w:rPr>
      </w:pPr>
      <w:bookmarkStart w:id="182" w:name="_Toc202276220"/>
      <w:r w:rsidRPr="00454B24">
        <w:rPr>
          <w:rFonts w:ascii="Arial" w:eastAsia="Arial" w:hAnsi="Arial" w:cs="Arial"/>
          <w:b/>
          <w:bCs/>
          <w:color w:val="000000" w:themeColor="text1"/>
          <w:sz w:val="22"/>
          <w:szCs w:val="22"/>
        </w:rPr>
        <w:t>3.7.3. Procedimiento ante la existencia de inhabilidades o incompatibilidades</w:t>
      </w:r>
      <w:bookmarkEnd w:id="182"/>
    </w:p>
    <w:p w14:paraId="59186F14" w14:textId="77777777" w:rsidR="00A75E3F" w:rsidRPr="00454B24" w:rsidRDefault="00A75E3F" w:rsidP="007D3516">
      <w:pPr>
        <w:spacing w:after="0" w:line="240" w:lineRule="auto"/>
        <w:jc w:val="both"/>
        <w:rPr>
          <w:rFonts w:ascii="Arial" w:hAnsi="Arial" w:cs="Arial"/>
          <w:color w:val="000000" w:themeColor="text1"/>
        </w:rPr>
      </w:pPr>
    </w:p>
    <w:p w14:paraId="6B94D89E" w14:textId="77777777" w:rsidR="00A75E3F" w:rsidRPr="00454B24" w:rsidRDefault="00A75E3F"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Consciente de la existencia de inhabilidades e incompatibilidades, es decir, las que se producen durante el desarrollo del proceso de selección o durante la ejecución del contrato, el contratista deberá ceder el contrato, previa autorización de la entidad y, en el evento de que dicha situación no pueda presentarse, procederá la terminación anticipada del contrato. </w:t>
      </w:r>
    </w:p>
    <w:p w14:paraId="60EE1685" w14:textId="77777777" w:rsidR="00A75E3F" w:rsidRPr="00454B24" w:rsidRDefault="00A75E3F" w:rsidP="007D3516">
      <w:pPr>
        <w:spacing w:after="0" w:line="240" w:lineRule="auto"/>
        <w:jc w:val="both"/>
        <w:rPr>
          <w:rFonts w:ascii="Arial" w:hAnsi="Arial" w:cs="Arial"/>
          <w:color w:val="000000" w:themeColor="text1"/>
        </w:rPr>
      </w:pPr>
    </w:p>
    <w:p w14:paraId="48470741" w14:textId="2FF625E4" w:rsidR="00A75E3F" w:rsidRPr="00454B24" w:rsidRDefault="00A75E3F"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Si la inhabilidad o incompatibilidad se presenta durante la ejecución del contrato, cuyo contratista es un consorcio o unión temporal, debe haber cesión de la participación del miembro que tiene la inhabilidad o la incompatibilidad a un tercero, previa autorización de la </w:t>
      </w:r>
      <w:r w:rsidRPr="00454B24">
        <w:rPr>
          <w:rFonts w:ascii="Arial" w:hAnsi="Arial" w:cs="Arial"/>
          <w:b/>
          <w:bCs/>
          <w:color w:val="000000" w:themeColor="text1"/>
        </w:rPr>
        <w:t>U</w:t>
      </w:r>
      <w:r w:rsidR="00DD2EB6" w:rsidRPr="00454B24">
        <w:rPr>
          <w:rFonts w:ascii="Arial" w:hAnsi="Arial" w:cs="Arial"/>
          <w:b/>
          <w:bCs/>
          <w:color w:val="000000" w:themeColor="text1"/>
        </w:rPr>
        <w:t>AE</w:t>
      </w:r>
      <w:r w:rsidRPr="00454B24">
        <w:rPr>
          <w:rFonts w:ascii="Arial" w:hAnsi="Arial" w:cs="Arial"/>
          <w:b/>
          <w:bCs/>
          <w:color w:val="000000" w:themeColor="text1"/>
        </w:rPr>
        <w:t>RMV</w:t>
      </w:r>
      <w:r w:rsidRPr="00454B24">
        <w:rPr>
          <w:rFonts w:ascii="Arial" w:hAnsi="Arial" w:cs="Arial"/>
          <w:color w:val="000000" w:themeColor="text1"/>
        </w:rPr>
        <w:t xml:space="preserve">, estableciéndose como prohibición la imposibilidad de ceder dicha participación a los miembros del mismo consorcio o unión temporal. </w:t>
      </w:r>
    </w:p>
    <w:p w14:paraId="36E22C15" w14:textId="77777777" w:rsidR="00A75E3F" w:rsidRPr="00454B24" w:rsidRDefault="00A75E3F" w:rsidP="007D3516">
      <w:pPr>
        <w:spacing w:after="0" w:line="240" w:lineRule="auto"/>
        <w:jc w:val="both"/>
        <w:rPr>
          <w:rFonts w:ascii="Arial" w:hAnsi="Arial" w:cs="Arial"/>
          <w:color w:val="000000" w:themeColor="text1"/>
        </w:rPr>
      </w:pPr>
    </w:p>
    <w:p w14:paraId="67EE2B24" w14:textId="77777777" w:rsidR="00A75E3F" w:rsidRPr="00454B24" w:rsidRDefault="00A75E3F"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Estas medidas son de obligatorio cumplimiento, dado que de conformidad con el artículo 44 de la Ley 80 de 1993, la inhabilidad o la incompatibilidad frente al contrato lo vician de nulidad absoluta, además de generar en el contratista una inhabilidad de cinco (5) años a partir de la celebración del contrato. </w:t>
      </w:r>
    </w:p>
    <w:p w14:paraId="2D30BA0B" w14:textId="77777777" w:rsidR="00A75E3F" w:rsidRPr="00454B24" w:rsidRDefault="00A75E3F" w:rsidP="007D3516">
      <w:pPr>
        <w:spacing w:after="0" w:line="240" w:lineRule="auto"/>
        <w:jc w:val="both"/>
        <w:rPr>
          <w:rFonts w:ascii="Arial" w:hAnsi="Arial" w:cs="Arial"/>
          <w:color w:val="000000" w:themeColor="text1"/>
        </w:rPr>
      </w:pPr>
    </w:p>
    <w:p w14:paraId="36F9FED0" w14:textId="77777777" w:rsidR="00A75E3F" w:rsidRPr="00454B24" w:rsidRDefault="00A75E3F"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Cuando haya lugar a la existencia de causales de inhabilidad o incompatibilidad se tendrá en cuenta el siguiente procedimiento: </w:t>
      </w:r>
    </w:p>
    <w:p w14:paraId="1978DB9A" w14:textId="77777777" w:rsidR="00A75E3F" w:rsidRPr="00454B24" w:rsidRDefault="00A75E3F" w:rsidP="007D3516">
      <w:pPr>
        <w:spacing w:after="0" w:line="240" w:lineRule="auto"/>
        <w:jc w:val="both"/>
        <w:rPr>
          <w:rFonts w:ascii="Arial" w:hAnsi="Arial" w:cs="Arial"/>
          <w:color w:val="000000" w:themeColor="text1"/>
        </w:rPr>
      </w:pPr>
    </w:p>
    <w:p w14:paraId="2FB13945" w14:textId="2A99548B" w:rsidR="00A75E3F" w:rsidRPr="00454B24" w:rsidRDefault="00A75E3F"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 xml:space="preserve">1) </w:t>
      </w:r>
      <w:r w:rsidRPr="00454B24">
        <w:rPr>
          <w:rFonts w:ascii="Arial" w:hAnsi="Arial" w:cs="Arial"/>
          <w:color w:val="000000" w:themeColor="text1"/>
        </w:rPr>
        <w:t xml:space="preserve">El Servidor que se encuentre incurso en causal de inhabilidad o incompatibilidad, deberá hacerlo saber inmediatamente a su superior jerárquico y deberá abstenerse de autorizar, aprobar, firmar o suscribir el acto de que se trate. </w:t>
      </w:r>
    </w:p>
    <w:p w14:paraId="3CEEDF63" w14:textId="77777777" w:rsidR="00A75E3F" w:rsidRPr="00454B24" w:rsidRDefault="00A75E3F" w:rsidP="007D3516">
      <w:pPr>
        <w:spacing w:after="0" w:line="240" w:lineRule="auto"/>
        <w:jc w:val="both"/>
        <w:rPr>
          <w:rFonts w:ascii="Arial" w:hAnsi="Arial" w:cs="Arial"/>
          <w:color w:val="000000" w:themeColor="text1"/>
        </w:rPr>
      </w:pPr>
    </w:p>
    <w:p w14:paraId="32FCB235" w14:textId="3818199D" w:rsidR="00A75E3F" w:rsidRPr="00454B24" w:rsidRDefault="00A75E3F"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 xml:space="preserve">2) </w:t>
      </w:r>
      <w:r w:rsidRPr="00454B24">
        <w:rPr>
          <w:rFonts w:ascii="Arial" w:hAnsi="Arial" w:cs="Arial"/>
          <w:color w:val="000000" w:themeColor="text1"/>
        </w:rPr>
        <w:t xml:space="preserve">En el caso en que la de inhabilidad o incompatibilidad, se configure en una tercera persona respecto de su cargo, es decir, que tiene conocimiento de que una persona se encuentra en alguna de dichas situaciones, deberá hacerlo saber inmediatamente a su superior jerárquico y deberá impedir que dicha persona suscriba el acto o contrato. </w:t>
      </w:r>
    </w:p>
    <w:p w14:paraId="234D5B8B" w14:textId="77777777" w:rsidR="00A75E3F" w:rsidRPr="00454B24" w:rsidRDefault="00A75E3F" w:rsidP="007D3516">
      <w:pPr>
        <w:spacing w:after="0" w:line="240" w:lineRule="auto"/>
        <w:jc w:val="both"/>
        <w:rPr>
          <w:rFonts w:ascii="Arial" w:hAnsi="Arial" w:cs="Arial"/>
          <w:color w:val="000000" w:themeColor="text1"/>
        </w:rPr>
      </w:pPr>
    </w:p>
    <w:p w14:paraId="69BDB77D" w14:textId="04166E37" w:rsidR="00A75E3F" w:rsidRPr="00454B24" w:rsidRDefault="00A75E3F"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3) T</w:t>
      </w:r>
      <w:r w:rsidRPr="00454B24">
        <w:rPr>
          <w:rFonts w:ascii="Arial" w:hAnsi="Arial" w:cs="Arial"/>
          <w:color w:val="000000" w:themeColor="text1"/>
        </w:rPr>
        <w:t xml:space="preserve">ratándose de procesos contractuales, esta verificación deberá hacerse sobre cada uno de los proponentes o futuros contratistas de manera oportuna, previa recomendación de quien asume el rol jurídico y previa adjudicación y expedición del registro o compromiso presupuestal. </w:t>
      </w:r>
    </w:p>
    <w:p w14:paraId="6171B268" w14:textId="77777777" w:rsidR="00A75E3F" w:rsidRPr="00454B24" w:rsidRDefault="00A75E3F" w:rsidP="007D3516">
      <w:pPr>
        <w:spacing w:after="0" w:line="240" w:lineRule="auto"/>
        <w:jc w:val="both"/>
        <w:rPr>
          <w:rFonts w:ascii="Arial" w:hAnsi="Arial" w:cs="Arial"/>
          <w:color w:val="000000" w:themeColor="text1"/>
        </w:rPr>
      </w:pPr>
    </w:p>
    <w:p w14:paraId="587094A6" w14:textId="04BFFD38" w:rsidR="00A75E3F" w:rsidRPr="00454B24" w:rsidRDefault="00A75E3F" w:rsidP="007D3516">
      <w:pPr>
        <w:pStyle w:val="Ttulo2"/>
        <w:jc w:val="both"/>
        <w:rPr>
          <w:rFonts w:ascii="Arial" w:eastAsia="Arial" w:hAnsi="Arial" w:cs="Arial"/>
          <w:b/>
          <w:bCs/>
          <w:color w:val="000000" w:themeColor="text1"/>
          <w:sz w:val="22"/>
          <w:szCs w:val="22"/>
        </w:rPr>
      </w:pPr>
      <w:bookmarkStart w:id="183" w:name="_Toc202276221"/>
      <w:r w:rsidRPr="00454B24">
        <w:rPr>
          <w:rFonts w:ascii="Arial" w:eastAsia="Arial" w:hAnsi="Arial" w:cs="Arial"/>
          <w:b/>
          <w:bCs/>
          <w:color w:val="000000" w:themeColor="text1"/>
          <w:sz w:val="22"/>
          <w:szCs w:val="22"/>
        </w:rPr>
        <w:t>3.7.4. Conflicto de intereses</w:t>
      </w:r>
      <w:bookmarkEnd w:id="183"/>
    </w:p>
    <w:p w14:paraId="2A81EC94" w14:textId="77777777" w:rsidR="00A75E3F" w:rsidRPr="00454B24" w:rsidRDefault="00A75E3F" w:rsidP="007D3516">
      <w:pPr>
        <w:spacing w:after="0" w:line="240" w:lineRule="auto"/>
        <w:jc w:val="both"/>
        <w:rPr>
          <w:rFonts w:ascii="Arial" w:hAnsi="Arial" w:cs="Arial"/>
          <w:b/>
          <w:bCs/>
          <w:color w:val="000000" w:themeColor="text1"/>
        </w:rPr>
      </w:pPr>
    </w:p>
    <w:p w14:paraId="6F3EB09C" w14:textId="1394FC23" w:rsidR="00A75E3F" w:rsidRPr="00454B24" w:rsidRDefault="00A75E3F" w:rsidP="007D3516">
      <w:pPr>
        <w:spacing w:after="0" w:line="240" w:lineRule="auto"/>
        <w:jc w:val="both"/>
        <w:rPr>
          <w:rFonts w:ascii="Arial" w:hAnsi="Arial" w:cs="Arial"/>
          <w:color w:val="000000" w:themeColor="text1"/>
        </w:rPr>
      </w:pPr>
      <w:r w:rsidRPr="00454B24">
        <w:rPr>
          <w:rFonts w:ascii="Arial" w:hAnsi="Arial" w:cs="Arial"/>
          <w:color w:val="000000" w:themeColor="text1"/>
        </w:rPr>
        <w:lastRenderedPageBreak/>
        <w:t>El conflicto de intereses se presenta “</w:t>
      </w:r>
      <w:r w:rsidRPr="00454B24">
        <w:rPr>
          <w:rFonts w:ascii="Arial" w:hAnsi="Arial" w:cs="Arial"/>
          <w:i/>
          <w:iCs/>
          <w:color w:val="000000" w:themeColor="text1"/>
        </w:rPr>
        <w:t>cuando el interés general propio de la función pública entra en conflicto con el interés particular y directo del servidor público”</w:t>
      </w:r>
      <w:r w:rsidRPr="00454B24">
        <w:rPr>
          <w:rStyle w:val="Refdenotaalpie"/>
          <w:rFonts w:ascii="Arial" w:hAnsi="Arial" w:cs="Arial"/>
          <w:i/>
          <w:iCs/>
          <w:color w:val="000000" w:themeColor="text1"/>
        </w:rPr>
        <w:footnoteReference w:id="39"/>
      </w:r>
      <w:r w:rsidRPr="00454B24">
        <w:rPr>
          <w:rFonts w:ascii="Arial" w:hAnsi="Arial" w:cs="Arial"/>
          <w:color w:val="000000" w:themeColor="text1"/>
        </w:rPr>
        <w:t xml:space="preserve"> o “</w:t>
      </w:r>
      <w:r w:rsidRPr="00454B24">
        <w:rPr>
          <w:rFonts w:ascii="Arial" w:hAnsi="Arial" w:cs="Arial"/>
          <w:i/>
          <w:iCs/>
          <w:color w:val="000000" w:themeColor="text1"/>
        </w:rPr>
        <w:t>cuando un servidor público tiene un interés privado que podría influir, o en efecto influye, en el desempeño imparcial y objetivo de sus funciones oficiales, porque le resulta particularmente conveniente a él, o a su familia, o a sus socios cercanos</w:t>
      </w:r>
      <w:r w:rsidRPr="00454B24">
        <w:rPr>
          <w:rFonts w:ascii="Arial" w:hAnsi="Arial" w:cs="Arial"/>
          <w:color w:val="000000" w:themeColor="text1"/>
        </w:rPr>
        <w:t>”</w:t>
      </w:r>
      <w:r w:rsidRPr="00454B24">
        <w:rPr>
          <w:rStyle w:val="Refdenotaalpie"/>
          <w:rFonts w:ascii="Arial" w:hAnsi="Arial" w:cs="Arial"/>
          <w:color w:val="000000" w:themeColor="text1"/>
        </w:rPr>
        <w:footnoteReference w:id="40"/>
      </w:r>
    </w:p>
    <w:p w14:paraId="1BC9C51B" w14:textId="77777777" w:rsidR="00A75E3F" w:rsidRPr="00454B24" w:rsidRDefault="00A75E3F" w:rsidP="007D3516">
      <w:pPr>
        <w:spacing w:after="0" w:line="240" w:lineRule="auto"/>
        <w:jc w:val="both"/>
        <w:rPr>
          <w:rFonts w:ascii="Arial" w:hAnsi="Arial" w:cs="Arial"/>
          <w:color w:val="000000" w:themeColor="text1"/>
        </w:rPr>
      </w:pPr>
    </w:p>
    <w:p w14:paraId="318494E9" w14:textId="3F9273D9" w:rsidR="00A75E3F" w:rsidRPr="00454B24" w:rsidRDefault="00A75E3F" w:rsidP="007D3516">
      <w:pPr>
        <w:spacing w:after="0" w:line="240" w:lineRule="auto"/>
        <w:jc w:val="both"/>
        <w:rPr>
          <w:rFonts w:ascii="Arial" w:hAnsi="Arial" w:cs="Arial"/>
          <w:color w:val="000000" w:themeColor="text1"/>
        </w:rPr>
      </w:pPr>
      <w:r w:rsidRPr="00454B24">
        <w:rPr>
          <w:rFonts w:ascii="Arial" w:hAnsi="Arial" w:cs="Arial"/>
          <w:color w:val="000000" w:themeColor="text1"/>
        </w:rPr>
        <w:t>Se han clasificado tres tipos conflicto de intereses</w:t>
      </w:r>
      <w:r w:rsidR="00210CBD" w:rsidRPr="00454B24">
        <w:rPr>
          <w:rStyle w:val="Refdenotaalpie"/>
          <w:rFonts w:ascii="Arial" w:hAnsi="Arial" w:cs="Arial"/>
          <w:color w:val="000000" w:themeColor="text1"/>
        </w:rPr>
        <w:footnoteReference w:id="41"/>
      </w:r>
      <w:r w:rsidRPr="00454B24">
        <w:rPr>
          <w:rFonts w:ascii="Arial" w:hAnsi="Arial" w:cs="Arial"/>
          <w:color w:val="000000" w:themeColor="text1"/>
        </w:rPr>
        <w:t xml:space="preserve">, así: </w:t>
      </w:r>
    </w:p>
    <w:p w14:paraId="629D0FAF" w14:textId="77777777" w:rsidR="00A75E3F" w:rsidRPr="00454B24" w:rsidRDefault="00A75E3F" w:rsidP="007D3516">
      <w:pPr>
        <w:spacing w:after="0" w:line="240" w:lineRule="auto"/>
        <w:jc w:val="both"/>
        <w:rPr>
          <w:rFonts w:ascii="Arial" w:hAnsi="Arial" w:cs="Arial"/>
          <w:color w:val="000000" w:themeColor="text1"/>
        </w:rPr>
      </w:pPr>
    </w:p>
    <w:p w14:paraId="4630FC12" w14:textId="77777777" w:rsidR="00A75E3F" w:rsidRPr="00454B24" w:rsidRDefault="00A75E3F" w:rsidP="00083BEA">
      <w:pPr>
        <w:numPr>
          <w:ilvl w:val="1"/>
          <w:numId w:val="45"/>
        </w:numPr>
        <w:spacing w:after="0" w:line="240" w:lineRule="auto"/>
        <w:jc w:val="both"/>
        <w:rPr>
          <w:rFonts w:ascii="Arial" w:hAnsi="Arial" w:cs="Arial"/>
          <w:color w:val="000000" w:themeColor="text1"/>
        </w:rPr>
      </w:pPr>
      <w:r w:rsidRPr="00454B24">
        <w:rPr>
          <w:rFonts w:ascii="Arial" w:hAnsi="Arial" w:cs="Arial"/>
          <w:b/>
          <w:bCs/>
          <w:color w:val="000000" w:themeColor="text1"/>
        </w:rPr>
        <w:t xml:space="preserve">Real: </w:t>
      </w:r>
      <w:r w:rsidRPr="00454B24">
        <w:rPr>
          <w:rFonts w:ascii="Arial" w:hAnsi="Arial" w:cs="Arial"/>
          <w:color w:val="000000" w:themeColor="text1"/>
        </w:rPr>
        <w:t>cuando el servidor se encuentra en una situación en la que debe tomar una decisión, pero, en el marco de esta, existe un interés particular que podría influir en sus obligaciones como servidor público. Por ello, se puede decir que este tipo de conflicto son riesgos actuales.</w:t>
      </w:r>
    </w:p>
    <w:p w14:paraId="3E61F512" w14:textId="26396D87" w:rsidR="00A75E3F" w:rsidRPr="00454B24" w:rsidRDefault="00A75E3F" w:rsidP="00083BEA">
      <w:pPr>
        <w:numPr>
          <w:ilvl w:val="1"/>
          <w:numId w:val="45"/>
        </w:numPr>
        <w:spacing w:after="0" w:line="240" w:lineRule="auto"/>
        <w:jc w:val="both"/>
        <w:rPr>
          <w:rFonts w:ascii="Arial" w:hAnsi="Arial" w:cs="Arial"/>
          <w:color w:val="000000" w:themeColor="text1"/>
        </w:rPr>
      </w:pPr>
      <w:r w:rsidRPr="00454B24">
        <w:rPr>
          <w:rFonts w:ascii="Arial" w:hAnsi="Arial" w:cs="Arial"/>
          <w:b/>
          <w:bCs/>
          <w:color w:val="000000" w:themeColor="text1"/>
        </w:rPr>
        <w:t xml:space="preserve">Potencial: </w:t>
      </w:r>
      <w:r w:rsidRPr="00454B24">
        <w:rPr>
          <w:rFonts w:ascii="Arial" w:hAnsi="Arial" w:cs="Arial"/>
          <w:color w:val="000000" w:themeColor="text1"/>
        </w:rPr>
        <w:t xml:space="preserve">cuando el servidor tiene un interés particular que podría influir en sus obligaciones como servidor público, pero aún no se encuentra en aquella situación en la que debe tomar una decisión. No obstante, esta situación podría producirse en el futuro. </w:t>
      </w:r>
    </w:p>
    <w:p w14:paraId="4F0376AD" w14:textId="60ACED57" w:rsidR="00A75E3F" w:rsidRPr="00454B24" w:rsidRDefault="00A75E3F" w:rsidP="00083BEA">
      <w:pPr>
        <w:numPr>
          <w:ilvl w:val="1"/>
          <w:numId w:val="45"/>
        </w:numPr>
        <w:spacing w:after="0" w:line="240" w:lineRule="auto"/>
        <w:jc w:val="both"/>
        <w:rPr>
          <w:rFonts w:ascii="Arial" w:hAnsi="Arial" w:cs="Arial"/>
          <w:color w:val="000000" w:themeColor="text1"/>
        </w:rPr>
      </w:pPr>
      <w:r w:rsidRPr="00454B24">
        <w:rPr>
          <w:rFonts w:ascii="Arial" w:hAnsi="Arial" w:cs="Arial"/>
          <w:b/>
          <w:bCs/>
          <w:color w:val="000000" w:themeColor="text1"/>
        </w:rPr>
        <w:t xml:space="preserve">Aparente: </w:t>
      </w:r>
      <w:r w:rsidRPr="00454B24">
        <w:rPr>
          <w:rFonts w:ascii="Arial" w:hAnsi="Arial" w:cs="Arial"/>
          <w:color w:val="000000" w:themeColor="text1"/>
        </w:rPr>
        <w:t xml:space="preserve">cuando el servidor público no tiene un interés privado, pero alguien podría llegar a concluir, aunque sea de manera tentativa, que sí lo tiene. Una forma práctica de identificar si existe un conflicto de intereses aparente es porque el servidor puede ofrecer toda la información necesaria para demostrar que dicho conflicto no es ni real, ni potencial. </w:t>
      </w:r>
    </w:p>
    <w:p w14:paraId="3F21E369" w14:textId="77777777" w:rsidR="00A75E3F" w:rsidRPr="00454B24" w:rsidRDefault="00A75E3F" w:rsidP="007D3516">
      <w:pPr>
        <w:spacing w:after="0" w:line="240" w:lineRule="auto"/>
        <w:ind w:left="360"/>
        <w:jc w:val="both"/>
        <w:rPr>
          <w:rFonts w:ascii="Arial" w:hAnsi="Arial" w:cs="Arial"/>
          <w:color w:val="000000" w:themeColor="text1"/>
        </w:rPr>
      </w:pPr>
    </w:p>
    <w:p w14:paraId="20E15666" w14:textId="77777777" w:rsidR="00210CBD" w:rsidRPr="00454B24" w:rsidRDefault="00210CBD"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Los servidores públicos que se encuentren en cualquiera de las situaciones enunciadas deberán: </w:t>
      </w:r>
    </w:p>
    <w:p w14:paraId="21567353" w14:textId="77777777" w:rsidR="00210CBD" w:rsidRPr="00454B24" w:rsidRDefault="00210CBD" w:rsidP="007D3516">
      <w:pPr>
        <w:spacing w:after="0" w:line="240" w:lineRule="auto"/>
        <w:jc w:val="both"/>
        <w:rPr>
          <w:rFonts w:ascii="Arial" w:hAnsi="Arial" w:cs="Arial"/>
          <w:color w:val="000000" w:themeColor="text1"/>
        </w:rPr>
      </w:pPr>
    </w:p>
    <w:p w14:paraId="7FBC5C18" w14:textId="77777777" w:rsidR="00210CBD" w:rsidRPr="00454B24" w:rsidRDefault="00210CBD" w:rsidP="007D3516">
      <w:pPr>
        <w:spacing w:after="0" w:line="240" w:lineRule="auto"/>
        <w:ind w:left="360"/>
        <w:jc w:val="both"/>
        <w:rPr>
          <w:rFonts w:ascii="Arial" w:hAnsi="Arial" w:cs="Arial"/>
          <w:color w:val="000000" w:themeColor="text1"/>
        </w:rPr>
      </w:pPr>
      <w:r w:rsidRPr="00454B24">
        <w:rPr>
          <w:rFonts w:ascii="Arial" w:hAnsi="Arial" w:cs="Arial"/>
          <w:b/>
          <w:bCs/>
          <w:color w:val="000000" w:themeColor="text1"/>
        </w:rPr>
        <w:t xml:space="preserve">1) </w:t>
      </w:r>
      <w:r w:rsidRPr="00454B24">
        <w:rPr>
          <w:rFonts w:ascii="Arial" w:hAnsi="Arial" w:cs="Arial"/>
          <w:color w:val="000000" w:themeColor="text1"/>
        </w:rPr>
        <w:t xml:space="preserve">Abstenerse de firmar, autorizar, aprobar o suscribir los actos relacionados con el proceso contractual a su cargo. </w:t>
      </w:r>
    </w:p>
    <w:p w14:paraId="78260B23" w14:textId="77777777" w:rsidR="00210CBD" w:rsidRPr="00454B24" w:rsidRDefault="00210CBD" w:rsidP="007D3516">
      <w:pPr>
        <w:spacing w:after="0" w:line="240" w:lineRule="auto"/>
        <w:ind w:left="360"/>
        <w:jc w:val="both"/>
        <w:rPr>
          <w:rFonts w:ascii="Arial" w:hAnsi="Arial" w:cs="Arial"/>
          <w:color w:val="000000" w:themeColor="text1"/>
        </w:rPr>
      </w:pPr>
    </w:p>
    <w:p w14:paraId="668638D2" w14:textId="77777777" w:rsidR="00210CBD" w:rsidRPr="00454B24" w:rsidRDefault="00210CBD" w:rsidP="007D3516">
      <w:pPr>
        <w:spacing w:after="0" w:line="240" w:lineRule="auto"/>
        <w:ind w:left="360"/>
        <w:jc w:val="both"/>
        <w:rPr>
          <w:rFonts w:ascii="Arial" w:hAnsi="Arial" w:cs="Arial"/>
          <w:color w:val="000000" w:themeColor="text1"/>
        </w:rPr>
      </w:pPr>
      <w:r w:rsidRPr="00454B24">
        <w:rPr>
          <w:rFonts w:ascii="Arial" w:hAnsi="Arial" w:cs="Arial"/>
          <w:b/>
          <w:bCs/>
          <w:color w:val="000000" w:themeColor="text1"/>
        </w:rPr>
        <w:t xml:space="preserve">2) </w:t>
      </w:r>
      <w:r w:rsidRPr="00454B24">
        <w:rPr>
          <w:rFonts w:ascii="Arial" w:hAnsi="Arial" w:cs="Arial"/>
          <w:color w:val="000000" w:themeColor="text1"/>
        </w:rPr>
        <w:t xml:space="preserve">Declararse impedido en los eventos en que se configure el conflicto de intereses. </w:t>
      </w:r>
    </w:p>
    <w:p w14:paraId="463EBAE9" w14:textId="77777777" w:rsidR="00210CBD" w:rsidRPr="00454B24" w:rsidRDefault="00210CBD" w:rsidP="007D3516">
      <w:pPr>
        <w:spacing w:after="0" w:line="240" w:lineRule="auto"/>
        <w:ind w:left="360"/>
        <w:jc w:val="both"/>
        <w:rPr>
          <w:rFonts w:ascii="Arial" w:hAnsi="Arial" w:cs="Arial"/>
          <w:color w:val="000000" w:themeColor="text1"/>
        </w:rPr>
      </w:pPr>
    </w:p>
    <w:p w14:paraId="6F9568B0" w14:textId="77777777" w:rsidR="00210CBD" w:rsidRPr="00454B24" w:rsidRDefault="00210CBD" w:rsidP="007D3516">
      <w:pPr>
        <w:spacing w:after="0" w:line="240" w:lineRule="auto"/>
        <w:ind w:left="360"/>
        <w:jc w:val="both"/>
        <w:rPr>
          <w:rFonts w:ascii="Arial" w:hAnsi="Arial" w:cs="Arial"/>
          <w:color w:val="000000" w:themeColor="text1"/>
        </w:rPr>
      </w:pPr>
      <w:r w:rsidRPr="00454B24">
        <w:rPr>
          <w:rFonts w:ascii="Arial" w:hAnsi="Arial" w:cs="Arial"/>
          <w:b/>
          <w:bCs/>
          <w:color w:val="000000" w:themeColor="text1"/>
        </w:rPr>
        <w:t xml:space="preserve">3) </w:t>
      </w:r>
      <w:r w:rsidRPr="00454B24">
        <w:rPr>
          <w:rFonts w:ascii="Arial" w:hAnsi="Arial" w:cs="Arial"/>
          <w:color w:val="000000" w:themeColor="text1"/>
        </w:rPr>
        <w:t xml:space="preserve">Poner en conocimiento del superior jerárquico los hechos constitutivos de inhabilidades, incompatibilidades y conflicto de intereses. </w:t>
      </w:r>
    </w:p>
    <w:p w14:paraId="51DE254B" w14:textId="77777777" w:rsidR="00210CBD" w:rsidRPr="00454B24" w:rsidRDefault="00210CBD" w:rsidP="007D3516">
      <w:pPr>
        <w:spacing w:after="0" w:line="240" w:lineRule="auto"/>
        <w:ind w:left="360"/>
        <w:jc w:val="both"/>
        <w:rPr>
          <w:rFonts w:ascii="Arial" w:hAnsi="Arial" w:cs="Arial"/>
          <w:color w:val="000000" w:themeColor="text1"/>
        </w:rPr>
      </w:pPr>
    </w:p>
    <w:p w14:paraId="524983BD" w14:textId="7DFEF404" w:rsidR="00210CBD" w:rsidRPr="00454B24" w:rsidRDefault="00210CBD" w:rsidP="007D3516">
      <w:pPr>
        <w:spacing w:after="0" w:line="240" w:lineRule="auto"/>
        <w:ind w:left="360"/>
        <w:jc w:val="both"/>
        <w:rPr>
          <w:rFonts w:ascii="Arial" w:hAnsi="Arial" w:cs="Arial"/>
          <w:color w:val="000000" w:themeColor="text1"/>
        </w:rPr>
      </w:pPr>
      <w:r w:rsidRPr="00454B24">
        <w:rPr>
          <w:rFonts w:ascii="Arial" w:hAnsi="Arial" w:cs="Arial"/>
          <w:b/>
          <w:bCs/>
          <w:color w:val="000000" w:themeColor="text1"/>
        </w:rPr>
        <w:lastRenderedPageBreak/>
        <w:t xml:space="preserve">4) </w:t>
      </w:r>
      <w:r w:rsidRPr="00454B24">
        <w:rPr>
          <w:rFonts w:ascii="Arial" w:hAnsi="Arial" w:cs="Arial"/>
          <w:color w:val="000000" w:themeColor="text1"/>
        </w:rPr>
        <w:t xml:space="preserve">Si existe duda sobre la existencia de alguna causal de inhabilidad, incompatibilidad o conflicto de intereses, se deberá elevar la correspondiente consulta. </w:t>
      </w:r>
    </w:p>
    <w:p w14:paraId="694FCD2A" w14:textId="77777777" w:rsidR="00210CBD" w:rsidRPr="00454B24" w:rsidRDefault="00210CBD" w:rsidP="007D3516">
      <w:pPr>
        <w:spacing w:after="0" w:line="240" w:lineRule="auto"/>
        <w:ind w:left="360"/>
        <w:jc w:val="both"/>
        <w:rPr>
          <w:rFonts w:ascii="Arial" w:hAnsi="Arial" w:cs="Arial"/>
          <w:color w:val="000000" w:themeColor="text1"/>
        </w:rPr>
      </w:pPr>
    </w:p>
    <w:p w14:paraId="357EA67D" w14:textId="77777777" w:rsidR="00210CBD" w:rsidRPr="00454B24" w:rsidRDefault="00210CBD" w:rsidP="007D3516">
      <w:pPr>
        <w:spacing w:after="0" w:line="240" w:lineRule="auto"/>
        <w:ind w:left="360"/>
        <w:jc w:val="both"/>
        <w:rPr>
          <w:rFonts w:ascii="Arial" w:hAnsi="Arial" w:cs="Arial"/>
          <w:color w:val="000000" w:themeColor="text1"/>
        </w:rPr>
      </w:pPr>
      <w:r w:rsidRPr="00454B24">
        <w:rPr>
          <w:rFonts w:ascii="Arial" w:hAnsi="Arial" w:cs="Arial"/>
          <w:color w:val="000000" w:themeColor="text1"/>
        </w:rPr>
        <w:t xml:space="preserve">Cuando haya lugar a un conflicto de intereses se tendrá en cuenta el siguiente procedimiento: </w:t>
      </w:r>
    </w:p>
    <w:p w14:paraId="22695310" w14:textId="77777777" w:rsidR="00210CBD" w:rsidRPr="00454B24" w:rsidRDefault="00210CBD" w:rsidP="007D3516">
      <w:pPr>
        <w:spacing w:after="0" w:line="240" w:lineRule="auto"/>
        <w:ind w:left="360"/>
        <w:jc w:val="both"/>
        <w:rPr>
          <w:rFonts w:ascii="Arial" w:hAnsi="Arial" w:cs="Arial"/>
          <w:color w:val="000000" w:themeColor="text1"/>
        </w:rPr>
      </w:pPr>
    </w:p>
    <w:p w14:paraId="56C5E845" w14:textId="0E9CE0B2" w:rsidR="00210CBD" w:rsidRPr="00454B24" w:rsidRDefault="00210CBD" w:rsidP="00083BEA">
      <w:pPr>
        <w:pStyle w:val="Prrafodelista"/>
        <w:numPr>
          <w:ilvl w:val="0"/>
          <w:numId w:val="46"/>
        </w:numPr>
        <w:spacing w:after="0" w:line="240" w:lineRule="auto"/>
        <w:jc w:val="both"/>
        <w:rPr>
          <w:rFonts w:ascii="Arial" w:hAnsi="Arial" w:cs="Arial"/>
          <w:color w:val="000000" w:themeColor="text1"/>
        </w:rPr>
      </w:pPr>
      <w:r w:rsidRPr="00454B24">
        <w:rPr>
          <w:rFonts w:ascii="Arial" w:hAnsi="Arial" w:cs="Arial"/>
          <w:color w:val="000000" w:themeColor="text1"/>
        </w:rPr>
        <w:t xml:space="preserve">El Servidor Público que conozca de un asunto, en quien concurra alguna de las causales establecidas en la Constitución o en la Ley, deberá declararse impedido tan pronto como tenga conocimiento, mediante escrito en el cual exprese las razones, señale la causal y si fuere posible, aporte las pruebas pertinentes. </w:t>
      </w:r>
    </w:p>
    <w:p w14:paraId="35D18278" w14:textId="77777777" w:rsidR="00210CBD" w:rsidRPr="00454B24" w:rsidRDefault="00210CBD" w:rsidP="007D3516">
      <w:pPr>
        <w:pStyle w:val="Prrafodelista"/>
        <w:autoSpaceDE w:val="0"/>
        <w:autoSpaceDN w:val="0"/>
        <w:adjustRightInd w:val="0"/>
        <w:spacing w:after="0" w:line="240" w:lineRule="auto"/>
        <w:rPr>
          <w:rFonts w:ascii="Arial" w:hAnsi="Arial" w:cs="Arial"/>
          <w:color w:val="000000"/>
        </w:rPr>
      </w:pPr>
    </w:p>
    <w:p w14:paraId="4187005F" w14:textId="77777777" w:rsidR="00210CBD" w:rsidRPr="00454B24" w:rsidRDefault="00210CBD" w:rsidP="00083BEA">
      <w:pPr>
        <w:pStyle w:val="Prrafodelista"/>
        <w:numPr>
          <w:ilvl w:val="0"/>
          <w:numId w:val="46"/>
        </w:numPr>
        <w:autoSpaceDE w:val="0"/>
        <w:autoSpaceDN w:val="0"/>
        <w:adjustRightInd w:val="0"/>
        <w:spacing w:after="0" w:line="240" w:lineRule="auto"/>
        <w:jc w:val="both"/>
        <w:rPr>
          <w:rFonts w:ascii="Arial" w:hAnsi="Arial" w:cs="Arial"/>
          <w:color w:val="000000"/>
        </w:rPr>
      </w:pPr>
      <w:r w:rsidRPr="00454B24">
        <w:rPr>
          <w:rFonts w:ascii="Arial" w:hAnsi="Arial" w:cs="Arial"/>
          <w:color w:val="000000"/>
        </w:rPr>
        <w:t xml:space="preserve">Dicho servidor impedido debe remitir dentro de los tres (3) días siguientes a su conocimiento, la actuación con escrito motivado a su Superior jerárquico. </w:t>
      </w:r>
    </w:p>
    <w:p w14:paraId="732620FD" w14:textId="77777777" w:rsidR="00210CBD" w:rsidRPr="00454B24" w:rsidRDefault="00210CBD" w:rsidP="007D3516">
      <w:pPr>
        <w:pStyle w:val="Prrafodelista"/>
        <w:autoSpaceDE w:val="0"/>
        <w:autoSpaceDN w:val="0"/>
        <w:adjustRightInd w:val="0"/>
        <w:spacing w:after="0" w:line="240" w:lineRule="auto"/>
        <w:rPr>
          <w:rFonts w:ascii="Arial" w:hAnsi="Arial" w:cs="Arial"/>
          <w:color w:val="000000"/>
        </w:rPr>
      </w:pPr>
    </w:p>
    <w:p w14:paraId="18CC7A01" w14:textId="2D800CC2" w:rsidR="00210CBD" w:rsidRPr="00454B24" w:rsidRDefault="00210CBD" w:rsidP="00083BEA">
      <w:pPr>
        <w:pStyle w:val="Prrafodelista"/>
        <w:numPr>
          <w:ilvl w:val="0"/>
          <w:numId w:val="46"/>
        </w:numPr>
        <w:autoSpaceDE w:val="0"/>
        <w:autoSpaceDN w:val="0"/>
        <w:adjustRightInd w:val="0"/>
        <w:spacing w:after="0" w:line="240" w:lineRule="auto"/>
        <w:jc w:val="both"/>
        <w:rPr>
          <w:rFonts w:ascii="Arial" w:hAnsi="Arial" w:cs="Arial"/>
          <w:color w:val="000000"/>
        </w:rPr>
      </w:pPr>
      <w:r w:rsidRPr="00454B24">
        <w:rPr>
          <w:rFonts w:ascii="Arial" w:hAnsi="Arial" w:cs="Arial"/>
          <w:color w:val="000000"/>
        </w:rPr>
        <w:t xml:space="preserve">Dentro de los diez (10) días siguientes al recibo, el Superior procederá a decidir de plano. Si lo acepta indicará a quien corresponde el conocimiento de las diligencias y ordenará la entrega del expediente </w:t>
      </w:r>
    </w:p>
    <w:p w14:paraId="729F4BE8" w14:textId="77777777" w:rsidR="00A75E3F" w:rsidRPr="00454B24" w:rsidRDefault="00A75E3F" w:rsidP="007D3516">
      <w:pPr>
        <w:spacing w:after="0" w:line="240" w:lineRule="auto"/>
        <w:jc w:val="both"/>
        <w:rPr>
          <w:rFonts w:ascii="Arial" w:hAnsi="Arial" w:cs="Arial"/>
          <w:color w:val="000000" w:themeColor="text1"/>
        </w:rPr>
      </w:pPr>
    </w:p>
    <w:p w14:paraId="4647D45D" w14:textId="77777777" w:rsidR="00210CBD" w:rsidRPr="00454B24" w:rsidRDefault="00210CBD" w:rsidP="007D3516">
      <w:pPr>
        <w:spacing w:after="0" w:line="240" w:lineRule="auto"/>
        <w:jc w:val="both"/>
        <w:rPr>
          <w:rFonts w:ascii="Arial" w:hAnsi="Arial" w:cs="Arial"/>
          <w:color w:val="000000" w:themeColor="text1"/>
        </w:rPr>
      </w:pPr>
    </w:p>
    <w:p w14:paraId="4B38B029" w14:textId="3915E026" w:rsidR="00210CBD" w:rsidRPr="00454B24" w:rsidRDefault="00210CBD" w:rsidP="007D3516">
      <w:pPr>
        <w:pStyle w:val="Ttulo2"/>
        <w:jc w:val="both"/>
        <w:rPr>
          <w:rFonts w:ascii="Arial" w:eastAsia="Arial" w:hAnsi="Arial" w:cs="Arial"/>
          <w:b/>
          <w:bCs/>
          <w:color w:val="000000" w:themeColor="text1"/>
          <w:sz w:val="22"/>
          <w:szCs w:val="22"/>
        </w:rPr>
      </w:pPr>
      <w:bookmarkStart w:id="184" w:name="_Toc202276222"/>
      <w:r w:rsidRPr="00454B24">
        <w:rPr>
          <w:rFonts w:ascii="Arial" w:eastAsia="Arial" w:hAnsi="Arial" w:cs="Arial"/>
          <w:b/>
          <w:bCs/>
          <w:color w:val="000000" w:themeColor="text1"/>
          <w:sz w:val="22"/>
          <w:szCs w:val="22"/>
        </w:rPr>
        <w:t>3.7.5. Política Anticorrupción</w:t>
      </w:r>
      <w:bookmarkEnd w:id="184"/>
    </w:p>
    <w:p w14:paraId="58CAFF37" w14:textId="77777777" w:rsidR="00210CBD" w:rsidRPr="00454B24" w:rsidRDefault="00210CBD" w:rsidP="007D3516">
      <w:pPr>
        <w:spacing w:after="0" w:line="240" w:lineRule="auto"/>
        <w:jc w:val="both"/>
        <w:rPr>
          <w:rFonts w:ascii="Arial" w:hAnsi="Arial" w:cs="Arial"/>
          <w:color w:val="000000" w:themeColor="text1"/>
        </w:rPr>
      </w:pPr>
    </w:p>
    <w:p w14:paraId="7EADD783" w14:textId="3A7B8AC4" w:rsidR="00210CBD" w:rsidRPr="00454B24" w:rsidRDefault="00210CBD" w:rsidP="007D3516">
      <w:pPr>
        <w:spacing w:after="0" w:line="240" w:lineRule="auto"/>
        <w:jc w:val="both"/>
        <w:rPr>
          <w:rFonts w:ascii="Arial" w:eastAsia="Arial" w:hAnsi="Arial" w:cs="Arial"/>
        </w:rPr>
      </w:pPr>
      <w:r w:rsidRPr="00454B24">
        <w:rPr>
          <w:rFonts w:ascii="Arial" w:eastAsia="Arial" w:hAnsi="Arial" w:cs="Arial"/>
        </w:rPr>
        <w:t>De conformidad con lo establecido en el artículo 14 del Decreto 189 de 2020 “</w:t>
      </w:r>
      <w:r w:rsidRPr="00454B24">
        <w:rPr>
          <w:rFonts w:ascii="Arial" w:eastAsia="Arial" w:hAnsi="Arial" w:cs="Arial"/>
          <w:i/>
          <w:iCs/>
        </w:rPr>
        <w:t>Por el cual se expiden lineamientos generales sobre transparencia, integridad y medidas anticorrupción en las entidades y organismos del orden distrital y se dictan otras disposiciones</w:t>
      </w:r>
      <w:r w:rsidRPr="00454B24">
        <w:rPr>
          <w:rFonts w:ascii="Arial" w:eastAsia="Arial" w:hAnsi="Arial" w:cs="Arial"/>
        </w:rPr>
        <w:t>“, y en concordancia con la Directiva 003 de 2021 “</w:t>
      </w:r>
      <w:r w:rsidRPr="00454B24">
        <w:rPr>
          <w:rFonts w:ascii="Arial" w:eastAsia="Arial" w:hAnsi="Arial" w:cs="Arial"/>
          <w:i/>
          <w:iCs/>
        </w:rPr>
        <w:t>Lineamientos para la implementación de los artículos  14, 16 y 17 del Decreto Distrital 189 de 2020</w:t>
      </w:r>
      <w:r w:rsidRPr="00454B24">
        <w:rPr>
          <w:rFonts w:ascii="Arial" w:eastAsia="Arial" w:hAnsi="Arial" w:cs="Arial"/>
        </w:rPr>
        <w:t>“, todos los actores del proceso de contratación de la Unidad Administrativa Especial de Rehabilitación y Mantenimiento Vial en su gestión contractual tendrá especial observancia de las disposiciones previstas en el estatuto anticorrupción, especialmente las contenidas en el capítulo VII de la Ley 1474 de 2011 “</w:t>
      </w:r>
      <w:r w:rsidRPr="00454B24">
        <w:rPr>
          <w:rFonts w:ascii="Arial" w:eastAsia="Arial" w:hAnsi="Arial" w:cs="Arial"/>
          <w:i/>
          <w:iCs/>
        </w:rPr>
        <w:t>Disposiciones para prevenir y combatir la corrupción en la contratación pública</w:t>
      </w:r>
      <w:r w:rsidRPr="00454B24">
        <w:rPr>
          <w:rFonts w:ascii="Arial" w:eastAsia="Arial" w:hAnsi="Arial" w:cs="Arial"/>
        </w:rPr>
        <w:t xml:space="preserve">” y la Ley 2195 de 2022 “ </w:t>
      </w:r>
      <w:r w:rsidRPr="00454B24">
        <w:rPr>
          <w:rFonts w:ascii="Arial" w:eastAsia="Arial" w:hAnsi="Arial" w:cs="Arial"/>
          <w:i/>
          <w:iCs/>
        </w:rPr>
        <w:t>Por la cual se adoptan medidas en materia de transparencia, prevención y lucha contra la corrupción y se dictan otras disposiciones</w:t>
      </w:r>
      <w:r w:rsidRPr="00454B24">
        <w:rPr>
          <w:rFonts w:ascii="Arial" w:eastAsia="Arial" w:hAnsi="Arial" w:cs="Arial"/>
        </w:rPr>
        <w:t xml:space="preserve">“.  </w:t>
      </w:r>
    </w:p>
    <w:p w14:paraId="6E31CA6D" w14:textId="77777777" w:rsidR="00210CBD" w:rsidRPr="00454B24" w:rsidRDefault="00210CBD" w:rsidP="007D3516">
      <w:pPr>
        <w:spacing w:after="0" w:line="240" w:lineRule="auto"/>
        <w:jc w:val="both"/>
        <w:rPr>
          <w:rFonts w:ascii="Arial" w:eastAsia="Arial" w:hAnsi="Arial" w:cs="Arial"/>
        </w:rPr>
      </w:pPr>
    </w:p>
    <w:p w14:paraId="072FB1F6" w14:textId="19A60C22" w:rsidR="00210CBD" w:rsidRPr="00454B24" w:rsidRDefault="00210CBD" w:rsidP="007D3516">
      <w:pPr>
        <w:spacing w:after="0" w:line="240" w:lineRule="auto"/>
        <w:jc w:val="both"/>
        <w:rPr>
          <w:rFonts w:ascii="Arial" w:eastAsia="Arial" w:hAnsi="Arial" w:cs="Arial"/>
        </w:rPr>
      </w:pPr>
      <w:r w:rsidRPr="00454B24">
        <w:rPr>
          <w:rFonts w:ascii="Arial" w:eastAsia="Arial" w:hAnsi="Arial" w:cs="Arial"/>
        </w:rPr>
        <w:t xml:space="preserve">En desarrollo de lo anterior la </w:t>
      </w:r>
      <w:r w:rsidR="00BC0110" w:rsidRPr="00BC0110">
        <w:rPr>
          <w:rFonts w:ascii="Arial" w:eastAsia="Arial" w:hAnsi="Arial" w:cs="Arial"/>
          <w:b/>
          <w:bCs/>
        </w:rPr>
        <w:t>UAERMV</w:t>
      </w:r>
      <w:r w:rsidRPr="00454B24">
        <w:rPr>
          <w:rFonts w:ascii="Arial" w:eastAsia="Arial" w:hAnsi="Arial" w:cs="Arial"/>
        </w:rPr>
        <w:t xml:space="preserve"> ha adoptado e implementado dentro de sus sistemas de Gestión, formatos y procedimientos encaminados a prevenir la posibilidad de afectación económica y reputacional de la Entidad. En consecuencia, la implementación de estos formatos es de obligatorio cumplimiento para todos los actores involucrados en el quehacer institucional y participantes de la actividad contractual en la Entidad.</w:t>
      </w:r>
    </w:p>
    <w:p w14:paraId="4BCACF4E" w14:textId="77777777" w:rsidR="00210CBD" w:rsidRPr="00454B24" w:rsidRDefault="00210CBD" w:rsidP="007D3516">
      <w:pPr>
        <w:spacing w:after="0" w:line="240" w:lineRule="auto"/>
        <w:jc w:val="both"/>
        <w:rPr>
          <w:rFonts w:ascii="Arial" w:eastAsia="Arial" w:hAnsi="Arial" w:cs="Arial"/>
        </w:rPr>
      </w:pPr>
    </w:p>
    <w:p w14:paraId="3E7FD23B" w14:textId="77777777" w:rsidR="00210CBD" w:rsidRPr="00454B24" w:rsidRDefault="00210CBD" w:rsidP="007D3516">
      <w:pPr>
        <w:spacing w:after="0" w:line="240" w:lineRule="auto"/>
        <w:jc w:val="both"/>
        <w:rPr>
          <w:rFonts w:ascii="Arial" w:hAnsi="Arial" w:cs="Arial"/>
          <w:color w:val="000000" w:themeColor="text1"/>
        </w:rPr>
      </w:pPr>
      <w:r w:rsidRPr="00454B24">
        <w:rPr>
          <w:rFonts w:ascii="Arial" w:hAnsi="Arial" w:cs="Arial"/>
          <w:color w:val="000000" w:themeColor="text1"/>
        </w:rPr>
        <w:lastRenderedPageBreak/>
        <w:t xml:space="preserve">La </w:t>
      </w:r>
      <w:r w:rsidRPr="00454B24">
        <w:rPr>
          <w:rFonts w:ascii="Arial" w:eastAsia="Arial" w:hAnsi="Arial" w:cs="Arial"/>
        </w:rPr>
        <w:t>Unidad Administrativa Especial de Rehabilitación y Mantenimiento Vial</w:t>
      </w:r>
      <w:r w:rsidRPr="00454B24">
        <w:rPr>
          <w:rFonts w:ascii="Arial" w:hAnsi="Arial" w:cs="Arial"/>
          <w:color w:val="000000" w:themeColor="text1"/>
        </w:rPr>
        <w:t>, se soportará en las lecciones aprendidas para la mejora continua y la aplicación de buenas prácticas para la gestión contractual.</w:t>
      </w:r>
    </w:p>
    <w:p w14:paraId="3E372C2B" w14:textId="77777777" w:rsidR="00257361" w:rsidRPr="00454B24" w:rsidRDefault="00257361" w:rsidP="007D3516">
      <w:pPr>
        <w:spacing w:after="0" w:line="240" w:lineRule="auto"/>
        <w:jc w:val="both"/>
        <w:rPr>
          <w:rFonts w:ascii="Arial" w:hAnsi="Arial" w:cs="Arial"/>
          <w:color w:val="000000" w:themeColor="text1"/>
        </w:rPr>
      </w:pPr>
    </w:p>
    <w:p w14:paraId="2A01F600" w14:textId="18188FC9" w:rsidR="00257361" w:rsidRPr="00454B24" w:rsidRDefault="00257361" w:rsidP="007D3516">
      <w:pPr>
        <w:pStyle w:val="Ttulo2"/>
        <w:jc w:val="both"/>
        <w:rPr>
          <w:rFonts w:ascii="Arial" w:eastAsia="Arial" w:hAnsi="Arial" w:cs="Arial"/>
          <w:b/>
          <w:bCs/>
          <w:color w:val="000000" w:themeColor="text1"/>
          <w:sz w:val="22"/>
          <w:szCs w:val="22"/>
        </w:rPr>
      </w:pPr>
      <w:bookmarkStart w:id="185" w:name="_Toc202276223"/>
      <w:r w:rsidRPr="00454B24">
        <w:rPr>
          <w:rFonts w:ascii="Arial" w:eastAsia="Arial" w:hAnsi="Arial" w:cs="Arial"/>
          <w:b/>
          <w:bCs/>
          <w:color w:val="000000" w:themeColor="text1"/>
          <w:sz w:val="22"/>
          <w:szCs w:val="22"/>
        </w:rPr>
        <w:t>3.7.6. Política antisoborno.</w:t>
      </w:r>
      <w:bookmarkEnd w:id="185"/>
      <w:r w:rsidRPr="00454B24">
        <w:rPr>
          <w:rFonts w:ascii="Arial" w:eastAsia="Arial" w:hAnsi="Arial" w:cs="Arial"/>
          <w:b/>
          <w:bCs/>
          <w:color w:val="000000" w:themeColor="text1"/>
          <w:sz w:val="22"/>
          <w:szCs w:val="22"/>
        </w:rPr>
        <w:t xml:space="preserve"> </w:t>
      </w:r>
    </w:p>
    <w:p w14:paraId="2A2C3BBA" w14:textId="77777777" w:rsidR="00257361" w:rsidRPr="00454B24" w:rsidRDefault="00257361" w:rsidP="007D3516">
      <w:pPr>
        <w:pStyle w:val="Ttulo2"/>
        <w:jc w:val="both"/>
        <w:rPr>
          <w:rFonts w:ascii="Arial" w:eastAsia="Arial" w:hAnsi="Arial" w:cs="Arial"/>
          <w:b/>
          <w:bCs/>
          <w:color w:val="000000" w:themeColor="text1"/>
          <w:sz w:val="22"/>
          <w:szCs w:val="22"/>
        </w:rPr>
      </w:pPr>
    </w:p>
    <w:p w14:paraId="44071477" w14:textId="5C5E9E21" w:rsidR="00257361" w:rsidRPr="00454B24" w:rsidRDefault="00257361"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Unidad de Rehabilitación y Mantenimiento Vial, declara cero tolerancia ante cualquier práctica de soborno, corrupción, y financiamiento del terrorismo, y para lograrlo genera e </w:t>
      </w:r>
      <w:r w:rsidR="004F22D7" w:rsidRPr="00454B24">
        <w:rPr>
          <w:rFonts w:ascii="Arial" w:hAnsi="Arial" w:cs="Arial"/>
          <w:color w:val="000000" w:themeColor="text1"/>
        </w:rPr>
        <w:t>implementar</w:t>
      </w:r>
      <w:r w:rsidRPr="00454B24">
        <w:rPr>
          <w:rFonts w:ascii="Arial" w:hAnsi="Arial" w:cs="Arial"/>
          <w:color w:val="000000" w:themeColor="text1"/>
        </w:rPr>
        <w:t xml:space="preserve"> estrategias para aumentar los niveles de información, integridad, transparencia, probidad y seguridad en el ejercicio de la gestión; dando cumplimiento a las normas legales vigentes y a los lineamientos sobre gestión de riesgos de corrupción; fomenta la denuncia y buena fe sobre la base de una creencia razonable, en confianza y sin temor a represalias, de prácticas de corrupción, soborno y operaciones sospechosas e inusuales, y promueve la mejora continua de la transparencia institucional. </w:t>
      </w:r>
    </w:p>
    <w:p w14:paraId="68095393" w14:textId="77777777" w:rsidR="00257361" w:rsidRPr="00454B24" w:rsidRDefault="00257361" w:rsidP="007D3516">
      <w:pPr>
        <w:spacing w:after="0" w:line="240" w:lineRule="auto"/>
        <w:jc w:val="both"/>
        <w:rPr>
          <w:rFonts w:ascii="Arial" w:hAnsi="Arial" w:cs="Arial"/>
          <w:color w:val="000000" w:themeColor="text1"/>
        </w:rPr>
      </w:pPr>
    </w:p>
    <w:p w14:paraId="1436AFD9" w14:textId="1A8C2857" w:rsidR="00257361" w:rsidRPr="00454B24" w:rsidRDefault="00257361"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De acuerdo con lo anterior, la </w:t>
      </w:r>
      <w:r w:rsidRPr="00454B24">
        <w:rPr>
          <w:rFonts w:ascii="Arial" w:hAnsi="Arial" w:cs="Arial"/>
          <w:b/>
          <w:bCs/>
          <w:color w:val="000000" w:themeColor="text1"/>
        </w:rPr>
        <w:t>U</w:t>
      </w:r>
      <w:r w:rsidR="00DD2EB6" w:rsidRPr="00454B24">
        <w:rPr>
          <w:rFonts w:ascii="Arial" w:hAnsi="Arial" w:cs="Arial"/>
          <w:b/>
          <w:bCs/>
          <w:color w:val="000000" w:themeColor="text1"/>
        </w:rPr>
        <w:t>AE</w:t>
      </w:r>
      <w:r w:rsidRPr="00454B24">
        <w:rPr>
          <w:rFonts w:ascii="Arial" w:hAnsi="Arial" w:cs="Arial"/>
          <w:b/>
          <w:bCs/>
          <w:color w:val="000000" w:themeColor="text1"/>
        </w:rPr>
        <w:t>RMV</w:t>
      </w:r>
      <w:r w:rsidRPr="00454B24">
        <w:rPr>
          <w:rFonts w:ascii="Arial" w:hAnsi="Arial" w:cs="Arial"/>
          <w:color w:val="000000" w:themeColor="text1"/>
        </w:rPr>
        <w:t xml:space="preserve"> </w:t>
      </w:r>
      <w:r w:rsidR="0017521E" w:rsidRPr="00454B24">
        <w:rPr>
          <w:rFonts w:ascii="Arial" w:hAnsi="Arial" w:cs="Arial"/>
          <w:color w:val="000000" w:themeColor="text1"/>
        </w:rPr>
        <w:t>S</w:t>
      </w:r>
      <w:r w:rsidRPr="00454B24">
        <w:rPr>
          <w:rFonts w:ascii="Arial" w:hAnsi="Arial" w:cs="Arial"/>
          <w:color w:val="000000" w:themeColor="text1"/>
        </w:rPr>
        <w:t>e compromete a cumplir plenamente los principios establecidos en el Código de Integridad, proporcionando a los servidores públicos, contratistas y partes interesadas, canales para denunciar conductas que no cumplan con las políticas de la Entidad y protege a los denunciantes contra posibles represalias. Así mismo, aplicará los procedimientos disciplinarios, administrativos y penales pertinentes para las personas que infrinjan esta política.</w:t>
      </w:r>
    </w:p>
    <w:p w14:paraId="48B0F4AE" w14:textId="77777777" w:rsidR="00210CBD" w:rsidRPr="00454B24" w:rsidRDefault="00210CBD" w:rsidP="007D3516">
      <w:pPr>
        <w:spacing w:after="0" w:line="240" w:lineRule="auto"/>
        <w:jc w:val="both"/>
        <w:rPr>
          <w:rFonts w:ascii="Arial" w:hAnsi="Arial" w:cs="Arial"/>
          <w:b/>
          <w:bCs/>
          <w:color w:val="000000" w:themeColor="text1"/>
        </w:rPr>
      </w:pPr>
    </w:p>
    <w:p w14:paraId="47A7897B" w14:textId="77777777" w:rsidR="00210CBD" w:rsidRPr="00454B24" w:rsidRDefault="00210CBD" w:rsidP="007D3516">
      <w:pPr>
        <w:spacing w:after="0" w:line="240" w:lineRule="auto"/>
        <w:jc w:val="both"/>
        <w:rPr>
          <w:rFonts w:ascii="Arial" w:eastAsia="Arial" w:hAnsi="Arial" w:cs="Arial"/>
          <w:b/>
          <w:bCs/>
          <w:color w:val="000000" w:themeColor="text1"/>
        </w:rPr>
      </w:pPr>
    </w:p>
    <w:p w14:paraId="01521E76" w14:textId="36B170B0" w:rsidR="00210CBD" w:rsidRPr="00454B24" w:rsidRDefault="00257361" w:rsidP="007D3516">
      <w:pPr>
        <w:pStyle w:val="Ttulo2"/>
        <w:jc w:val="both"/>
        <w:rPr>
          <w:rFonts w:ascii="Arial" w:eastAsia="Arial" w:hAnsi="Arial" w:cs="Arial"/>
          <w:b/>
          <w:bCs/>
          <w:color w:val="000000" w:themeColor="text1"/>
          <w:sz w:val="22"/>
          <w:szCs w:val="22"/>
        </w:rPr>
      </w:pPr>
      <w:bookmarkStart w:id="186" w:name="_Toc202276224"/>
      <w:r w:rsidRPr="00454B24">
        <w:rPr>
          <w:rFonts w:ascii="Arial" w:eastAsia="Arial" w:hAnsi="Arial" w:cs="Arial"/>
          <w:b/>
          <w:bCs/>
          <w:color w:val="000000" w:themeColor="text1"/>
          <w:sz w:val="22"/>
          <w:szCs w:val="22"/>
        </w:rPr>
        <w:t>3.7.7</w:t>
      </w:r>
      <w:r w:rsidR="00210CBD" w:rsidRPr="00454B24">
        <w:rPr>
          <w:rFonts w:ascii="Arial" w:eastAsia="Arial" w:hAnsi="Arial" w:cs="Arial"/>
          <w:b/>
          <w:bCs/>
          <w:color w:val="000000" w:themeColor="text1"/>
          <w:sz w:val="22"/>
          <w:szCs w:val="22"/>
        </w:rPr>
        <w:t xml:space="preserve"> Obligaciones Éticas de los responsables de la Gestión Contractual.</w:t>
      </w:r>
      <w:bookmarkEnd w:id="186"/>
    </w:p>
    <w:p w14:paraId="46674220" w14:textId="77777777" w:rsidR="00210CBD" w:rsidRPr="00454B24" w:rsidRDefault="00210CBD" w:rsidP="007D3516">
      <w:pPr>
        <w:spacing w:after="0" w:line="240" w:lineRule="auto"/>
        <w:ind w:left="720"/>
        <w:jc w:val="both"/>
        <w:rPr>
          <w:rFonts w:ascii="Arial" w:eastAsia="Arial" w:hAnsi="Arial" w:cs="Arial"/>
          <w:b/>
          <w:bCs/>
          <w:lang w:val="es-ES"/>
        </w:rPr>
      </w:pPr>
    </w:p>
    <w:p w14:paraId="02609461" w14:textId="1825FABB" w:rsidR="00210CBD" w:rsidRPr="00454B24" w:rsidRDefault="00257361" w:rsidP="007D3516">
      <w:pPr>
        <w:spacing w:line="240" w:lineRule="auto"/>
        <w:jc w:val="both"/>
        <w:rPr>
          <w:rFonts w:ascii="Arial" w:eastAsia="Arial" w:hAnsi="Arial" w:cs="Arial"/>
          <w:lang w:val="es-ES"/>
        </w:rPr>
      </w:pPr>
      <w:r w:rsidRPr="00454B24">
        <w:rPr>
          <w:rFonts w:ascii="Arial" w:eastAsia="Arial" w:hAnsi="Arial" w:cs="Arial"/>
        </w:rPr>
        <w:t>Dentro de las c</w:t>
      </w:r>
      <w:r w:rsidR="00210CBD" w:rsidRPr="00454B24">
        <w:rPr>
          <w:rFonts w:ascii="Arial" w:eastAsia="Arial" w:hAnsi="Arial" w:cs="Arial"/>
        </w:rPr>
        <w:t>onductas que deberán practicar los responsables de la gestión contractual en el desarrollo de sus funciones</w:t>
      </w:r>
      <w:r w:rsidRPr="00454B24">
        <w:rPr>
          <w:rFonts w:ascii="Arial" w:eastAsia="Arial" w:hAnsi="Arial" w:cs="Arial"/>
        </w:rPr>
        <w:t xml:space="preserve">, </w:t>
      </w:r>
      <w:r w:rsidR="00210CBD" w:rsidRPr="00454B24">
        <w:rPr>
          <w:rFonts w:ascii="Arial" w:eastAsia="Arial" w:hAnsi="Arial" w:cs="Arial"/>
        </w:rPr>
        <w:t>se destacan las siguientes:</w:t>
      </w:r>
    </w:p>
    <w:p w14:paraId="4E290882" w14:textId="77777777" w:rsidR="00210CBD" w:rsidRPr="00454B24" w:rsidRDefault="00210CBD" w:rsidP="00083BEA">
      <w:pPr>
        <w:pStyle w:val="Prrafodelista"/>
        <w:numPr>
          <w:ilvl w:val="0"/>
          <w:numId w:val="8"/>
        </w:numPr>
        <w:spacing w:line="240" w:lineRule="auto"/>
        <w:jc w:val="both"/>
        <w:rPr>
          <w:rFonts w:ascii="Arial" w:eastAsia="Arial" w:hAnsi="Arial" w:cs="Arial"/>
          <w:lang w:val="es-ES"/>
        </w:rPr>
      </w:pPr>
      <w:r w:rsidRPr="00454B24">
        <w:rPr>
          <w:rFonts w:ascii="Arial" w:eastAsia="Arial" w:hAnsi="Arial" w:cs="Arial"/>
        </w:rPr>
        <w:t>Actuar con rectitud y honradez, rechazando todo ofrecimiento o dádiva personal en favor propio o de otra persona.</w:t>
      </w:r>
    </w:p>
    <w:p w14:paraId="173830B5" w14:textId="77777777" w:rsidR="00210CBD" w:rsidRPr="00454B24" w:rsidRDefault="00210CBD" w:rsidP="00083BEA">
      <w:pPr>
        <w:pStyle w:val="Prrafodelista"/>
        <w:numPr>
          <w:ilvl w:val="0"/>
          <w:numId w:val="8"/>
        </w:numPr>
        <w:spacing w:line="240" w:lineRule="auto"/>
        <w:jc w:val="both"/>
        <w:rPr>
          <w:rFonts w:ascii="Arial" w:eastAsia="Arial" w:hAnsi="Arial" w:cs="Arial"/>
          <w:lang w:val="es-ES"/>
        </w:rPr>
      </w:pPr>
      <w:r w:rsidRPr="00454B24">
        <w:rPr>
          <w:rFonts w:ascii="Arial" w:eastAsia="Arial" w:hAnsi="Arial" w:cs="Arial"/>
        </w:rPr>
        <w:t>Actuar con pleno conocimiento de las materias sometidas a su consideración y con la mayor diligencia posible.</w:t>
      </w:r>
    </w:p>
    <w:p w14:paraId="61B15330" w14:textId="77777777" w:rsidR="00210CBD" w:rsidRPr="00454B24" w:rsidRDefault="00210CBD" w:rsidP="00083BEA">
      <w:pPr>
        <w:pStyle w:val="Prrafodelista"/>
        <w:numPr>
          <w:ilvl w:val="0"/>
          <w:numId w:val="8"/>
        </w:numPr>
        <w:spacing w:line="240" w:lineRule="auto"/>
        <w:jc w:val="both"/>
        <w:rPr>
          <w:rFonts w:ascii="Arial" w:eastAsia="Arial" w:hAnsi="Arial" w:cs="Arial"/>
          <w:lang w:val="es-ES"/>
        </w:rPr>
      </w:pPr>
      <w:r w:rsidRPr="00454B24">
        <w:rPr>
          <w:rFonts w:ascii="Arial" w:eastAsia="Arial" w:hAnsi="Arial" w:cs="Arial"/>
        </w:rPr>
        <w:t>No utilizar, en beneficio propio o de terceros, la información de la que tenga conocimiento con motivo del ejercicio de su función y que no esté destinada al público en general.</w:t>
      </w:r>
      <w:r w:rsidRPr="00454B24">
        <w:rPr>
          <w:rFonts w:ascii="Arial" w:eastAsia="Arial" w:hAnsi="Arial" w:cs="Arial"/>
          <w:u w:val="single"/>
        </w:rPr>
        <w:t xml:space="preserve"> </w:t>
      </w:r>
    </w:p>
    <w:p w14:paraId="6AD1448F" w14:textId="77777777" w:rsidR="00210CBD" w:rsidRPr="00454B24" w:rsidRDefault="00210CBD" w:rsidP="00083BEA">
      <w:pPr>
        <w:pStyle w:val="Prrafodelista"/>
        <w:numPr>
          <w:ilvl w:val="0"/>
          <w:numId w:val="8"/>
        </w:numPr>
        <w:spacing w:line="240" w:lineRule="auto"/>
        <w:jc w:val="both"/>
        <w:rPr>
          <w:rFonts w:ascii="Arial" w:eastAsia="Arial" w:hAnsi="Arial" w:cs="Arial"/>
          <w:lang w:val="es-ES"/>
        </w:rPr>
      </w:pPr>
      <w:r w:rsidRPr="00454B24">
        <w:rPr>
          <w:rFonts w:ascii="Arial" w:eastAsia="Arial" w:hAnsi="Arial" w:cs="Arial"/>
        </w:rPr>
        <w:t>Guardar la debida reserva respecto de los hechos o informaciones que conozca con motivo del ejercicio de sus funciones, cuando así deba hacerlo en cumplimiento de las normas que regulan el secreto o la reserva administrativa.</w:t>
      </w:r>
    </w:p>
    <w:p w14:paraId="793FFFE8" w14:textId="77777777" w:rsidR="00210CBD" w:rsidRPr="00454B24" w:rsidRDefault="00210CBD" w:rsidP="00083BEA">
      <w:pPr>
        <w:pStyle w:val="Prrafodelista"/>
        <w:numPr>
          <w:ilvl w:val="0"/>
          <w:numId w:val="8"/>
        </w:numPr>
        <w:spacing w:line="240" w:lineRule="auto"/>
        <w:jc w:val="both"/>
        <w:rPr>
          <w:rFonts w:ascii="Arial" w:eastAsia="Arial" w:hAnsi="Arial" w:cs="Arial"/>
          <w:lang w:val="es-ES"/>
        </w:rPr>
      </w:pPr>
      <w:r w:rsidRPr="00454B24">
        <w:rPr>
          <w:rFonts w:ascii="Arial" w:eastAsia="Arial" w:hAnsi="Arial" w:cs="Arial"/>
        </w:rPr>
        <w:t>Otorgar a todos los proponentes y contratistas igualdad de condiciones, salvo cuando las normas especiales permitan establecer prelaciones.</w:t>
      </w:r>
    </w:p>
    <w:p w14:paraId="27495F18" w14:textId="0277A6A6" w:rsidR="00210CBD" w:rsidRPr="00454B24" w:rsidRDefault="00210CBD" w:rsidP="00083BEA">
      <w:pPr>
        <w:pStyle w:val="Prrafodelista"/>
        <w:numPr>
          <w:ilvl w:val="0"/>
          <w:numId w:val="8"/>
        </w:numPr>
        <w:spacing w:line="240" w:lineRule="auto"/>
        <w:jc w:val="both"/>
        <w:rPr>
          <w:rFonts w:ascii="Arial" w:eastAsia="Arial" w:hAnsi="Arial" w:cs="Arial"/>
          <w:lang w:val="es-ES"/>
        </w:rPr>
      </w:pPr>
      <w:r w:rsidRPr="00454B24">
        <w:rPr>
          <w:rFonts w:ascii="Arial" w:eastAsia="Arial" w:hAnsi="Arial" w:cs="Arial"/>
        </w:rPr>
        <w:t>No obtener ni procurar beneficios o ventajas, para sí o para terceras personas, con ocasión del cumplimiento de sus funciones, y abstenerse de tomar represalias o ejercer coacción sobre funcionarios o terceros.</w:t>
      </w:r>
    </w:p>
    <w:p w14:paraId="44D1E047" w14:textId="0B6CE4DE" w:rsidR="00210CBD" w:rsidRPr="00454B24" w:rsidRDefault="00210CBD" w:rsidP="00083BEA">
      <w:pPr>
        <w:pStyle w:val="Prrafodelista"/>
        <w:numPr>
          <w:ilvl w:val="0"/>
          <w:numId w:val="8"/>
        </w:numPr>
        <w:spacing w:line="240" w:lineRule="auto"/>
        <w:jc w:val="both"/>
        <w:rPr>
          <w:rFonts w:ascii="Arial" w:eastAsia="Arial" w:hAnsi="Arial" w:cs="Arial"/>
          <w:lang w:val="es-ES"/>
        </w:rPr>
      </w:pPr>
      <w:r w:rsidRPr="00454B24">
        <w:rPr>
          <w:rFonts w:ascii="Arial" w:eastAsia="Arial" w:hAnsi="Arial" w:cs="Arial"/>
        </w:rPr>
        <w:lastRenderedPageBreak/>
        <w:t>Denunciar ante el superior jerárquico y las autoridades competentes</w:t>
      </w:r>
      <w:r w:rsidR="00257361" w:rsidRPr="00454B24">
        <w:rPr>
          <w:rFonts w:ascii="Arial" w:eastAsia="Arial" w:hAnsi="Arial" w:cs="Arial"/>
        </w:rPr>
        <w:t>,</w:t>
      </w:r>
      <w:r w:rsidRPr="00454B24">
        <w:rPr>
          <w:rFonts w:ascii="Arial" w:eastAsia="Arial" w:hAnsi="Arial" w:cs="Arial"/>
        </w:rPr>
        <w:t xml:space="preserve"> los actos o hechos que puedan configurar conductas punibles o faltas disciplinarias, de los que tuviere conocimiento con motivo o con ocasión del ejercicio de sus funciones</w:t>
      </w:r>
    </w:p>
    <w:p w14:paraId="31D9F30E" w14:textId="77777777" w:rsidR="00257361" w:rsidRPr="00454B24" w:rsidRDefault="00257361" w:rsidP="007D3516">
      <w:pPr>
        <w:spacing w:line="240" w:lineRule="auto"/>
        <w:jc w:val="both"/>
        <w:rPr>
          <w:rFonts w:ascii="Arial" w:eastAsia="Arial" w:hAnsi="Arial" w:cs="Arial"/>
          <w:lang w:val="es-ES"/>
        </w:rPr>
      </w:pPr>
    </w:p>
    <w:p w14:paraId="698181CB" w14:textId="44913AEA" w:rsidR="00257361" w:rsidRPr="00CF4123" w:rsidRDefault="00257361" w:rsidP="00CF4123">
      <w:pPr>
        <w:pStyle w:val="Ttulo2"/>
        <w:jc w:val="both"/>
        <w:rPr>
          <w:rFonts w:ascii="Arial" w:eastAsia="Arial" w:hAnsi="Arial" w:cs="Arial"/>
          <w:b/>
          <w:bCs/>
          <w:color w:val="000000" w:themeColor="text1"/>
          <w:sz w:val="22"/>
          <w:szCs w:val="22"/>
        </w:rPr>
      </w:pPr>
      <w:bookmarkStart w:id="187" w:name="_Toc202276225"/>
      <w:r w:rsidRPr="00CF4123">
        <w:rPr>
          <w:rFonts w:ascii="Arial" w:eastAsia="Arial" w:hAnsi="Arial" w:cs="Arial"/>
          <w:b/>
          <w:bCs/>
          <w:color w:val="000000" w:themeColor="text1"/>
          <w:sz w:val="22"/>
          <w:szCs w:val="22"/>
        </w:rPr>
        <w:t>3.7.8 Acción de repetición</w:t>
      </w:r>
      <w:bookmarkEnd w:id="187"/>
    </w:p>
    <w:p w14:paraId="51DFA44D" w14:textId="77777777" w:rsidR="00CF4123" w:rsidRDefault="00CF4123" w:rsidP="007D3516">
      <w:pPr>
        <w:autoSpaceDE w:val="0"/>
        <w:autoSpaceDN w:val="0"/>
        <w:adjustRightInd w:val="0"/>
        <w:spacing w:after="0" w:line="240" w:lineRule="auto"/>
        <w:jc w:val="both"/>
        <w:rPr>
          <w:rFonts w:ascii="Arial" w:eastAsia="Arial" w:hAnsi="Arial" w:cs="Arial"/>
        </w:rPr>
      </w:pPr>
    </w:p>
    <w:p w14:paraId="16F387F1" w14:textId="2154EB9D" w:rsidR="00621332" w:rsidRDefault="00621332" w:rsidP="007D3516">
      <w:pPr>
        <w:autoSpaceDE w:val="0"/>
        <w:autoSpaceDN w:val="0"/>
        <w:adjustRightInd w:val="0"/>
        <w:spacing w:after="0" w:line="240" w:lineRule="auto"/>
        <w:jc w:val="both"/>
        <w:rPr>
          <w:rFonts w:ascii="Arial" w:eastAsia="Arial" w:hAnsi="Arial" w:cs="Arial"/>
        </w:rPr>
      </w:pPr>
      <w:r w:rsidRPr="00621332">
        <w:rPr>
          <w:rFonts w:ascii="Arial" w:eastAsia="Arial" w:hAnsi="Arial" w:cs="Arial"/>
        </w:rPr>
        <w:t xml:space="preserve">La acción u omisión de los servidores que, en ejercicio de sus funciones, intervengan en la gestión, impulso, definición, decisión, control, supervisión o coordinación de los procesos de </w:t>
      </w:r>
      <w:r w:rsidRPr="00621332">
        <w:rPr>
          <w:rFonts w:ascii="Arial" w:hAnsi="Arial" w:cs="Arial"/>
          <w:color w:val="000000" w:themeColor="text1"/>
        </w:rPr>
        <w:t>contratación</w:t>
      </w:r>
      <w:r w:rsidRPr="00621332">
        <w:rPr>
          <w:rFonts w:ascii="Arial" w:eastAsia="Arial" w:hAnsi="Arial" w:cs="Arial"/>
        </w:rPr>
        <w:t xml:space="preserve"> estatal de la Unidad de Rehabilitación y Mantenimiento Vial, y que afecte directa o indirectamente el patrimonio de la entidad, dará lugar a la acción de repetición prevista en la Ley 678 de 2001, parcialmente modificada por las Leyes 1474 de 2011 y 2195 de 2022.</w:t>
      </w:r>
    </w:p>
    <w:p w14:paraId="47FB5E9A" w14:textId="77777777" w:rsidR="00621332" w:rsidRPr="00621332" w:rsidRDefault="00621332" w:rsidP="007D3516">
      <w:pPr>
        <w:spacing w:after="0" w:line="240" w:lineRule="auto"/>
        <w:jc w:val="both"/>
        <w:rPr>
          <w:rFonts w:ascii="Arial" w:eastAsia="Arial" w:hAnsi="Arial" w:cs="Arial"/>
        </w:rPr>
      </w:pPr>
    </w:p>
    <w:p w14:paraId="17B2D9DB" w14:textId="77777777" w:rsidR="00621332" w:rsidRPr="00621332" w:rsidRDefault="00621332" w:rsidP="007D3516">
      <w:pPr>
        <w:autoSpaceDE w:val="0"/>
        <w:autoSpaceDN w:val="0"/>
        <w:adjustRightInd w:val="0"/>
        <w:spacing w:after="0" w:line="240" w:lineRule="auto"/>
        <w:jc w:val="both"/>
        <w:rPr>
          <w:rFonts w:ascii="Arial" w:eastAsia="Arial" w:hAnsi="Arial" w:cs="Arial"/>
        </w:rPr>
      </w:pPr>
      <w:r w:rsidRPr="00621332">
        <w:rPr>
          <w:rFonts w:ascii="Arial" w:eastAsia="Arial" w:hAnsi="Arial" w:cs="Arial"/>
        </w:rPr>
        <w:t xml:space="preserve">Dicha </w:t>
      </w:r>
      <w:r w:rsidRPr="00621332">
        <w:rPr>
          <w:rFonts w:ascii="Arial" w:hAnsi="Arial" w:cs="Arial"/>
          <w:color w:val="000000" w:themeColor="text1"/>
        </w:rPr>
        <w:t>acción</w:t>
      </w:r>
      <w:r w:rsidRPr="00621332">
        <w:rPr>
          <w:rFonts w:ascii="Arial" w:eastAsia="Arial" w:hAnsi="Arial" w:cs="Arial"/>
        </w:rPr>
        <w:t xml:space="preserve"> procederá siempre que, como consecuencia de una conducta dolosa o gravemente culposa, el Estado haya efectuado un reconocimiento indemnizatorio derivado de una condena, conciliación u otra forma de terminación del conflicto.</w:t>
      </w:r>
    </w:p>
    <w:p w14:paraId="6A1B914B" w14:textId="77777777" w:rsidR="008A0B2C" w:rsidRDefault="008A0B2C" w:rsidP="007D3516">
      <w:pPr>
        <w:spacing w:after="0" w:line="240" w:lineRule="auto"/>
        <w:jc w:val="both"/>
        <w:rPr>
          <w:rFonts w:ascii="Arial" w:hAnsi="Arial" w:cs="Arial"/>
          <w:color w:val="000000" w:themeColor="text1"/>
        </w:rPr>
      </w:pPr>
    </w:p>
    <w:p w14:paraId="27D31238" w14:textId="77777777" w:rsidR="00CF4123" w:rsidRPr="00CF4123" w:rsidRDefault="00CF4123" w:rsidP="00083BEA">
      <w:pPr>
        <w:pStyle w:val="Ttulo2"/>
        <w:numPr>
          <w:ilvl w:val="1"/>
          <w:numId w:val="48"/>
        </w:numPr>
        <w:ind w:left="426" w:hanging="426"/>
        <w:jc w:val="both"/>
        <w:rPr>
          <w:rFonts w:ascii="Arial" w:eastAsia="Arial" w:hAnsi="Arial" w:cs="Arial"/>
          <w:b/>
          <w:bCs/>
          <w:color w:val="000000" w:themeColor="text1"/>
          <w:sz w:val="22"/>
          <w:szCs w:val="22"/>
        </w:rPr>
      </w:pPr>
      <w:bookmarkStart w:id="188" w:name="_Toc202276226"/>
      <w:r w:rsidRPr="00CF4123">
        <w:rPr>
          <w:rFonts w:ascii="Arial" w:eastAsia="Arial" w:hAnsi="Arial" w:cs="Arial"/>
          <w:b/>
          <w:bCs/>
          <w:color w:val="000000" w:themeColor="text1"/>
          <w:sz w:val="22"/>
          <w:szCs w:val="22"/>
        </w:rPr>
        <w:t>Compromisos con el cumplimiento de la ley, los lineamientos y procedimientos, la integridad y la ética pública, la   confidencialidad y la lucha contra el lavado de activos, la financiación del terrorismo, el soborno y la corrupción.</w:t>
      </w:r>
      <w:bookmarkEnd w:id="188"/>
      <w:r w:rsidRPr="00CF4123">
        <w:rPr>
          <w:rFonts w:ascii="Arial" w:eastAsia="Arial" w:hAnsi="Arial" w:cs="Arial"/>
          <w:b/>
          <w:bCs/>
          <w:color w:val="000000" w:themeColor="text1"/>
          <w:sz w:val="22"/>
          <w:szCs w:val="22"/>
        </w:rPr>
        <w:t>  </w:t>
      </w:r>
    </w:p>
    <w:p w14:paraId="676EACD5"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 </w:t>
      </w:r>
    </w:p>
    <w:p w14:paraId="1BE953F4" w14:textId="70C13FEA" w:rsidR="00CF4123" w:rsidRPr="00CF4123" w:rsidRDefault="00CF4123" w:rsidP="00083BEA">
      <w:pPr>
        <w:pStyle w:val="Prrafodelista"/>
        <w:numPr>
          <w:ilvl w:val="2"/>
          <w:numId w:val="48"/>
        </w:numPr>
        <w:spacing w:line="240" w:lineRule="auto"/>
        <w:jc w:val="both"/>
        <w:rPr>
          <w:rFonts w:ascii="Arial" w:eastAsia="Arial" w:hAnsi="Arial" w:cs="Arial"/>
          <w:b/>
          <w:bCs/>
          <w:lang w:val="es-ES"/>
        </w:rPr>
      </w:pPr>
      <w:r w:rsidRPr="00CF4123">
        <w:rPr>
          <w:rFonts w:ascii="Arial" w:eastAsia="Arial" w:hAnsi="Arial" w:cs="Arial"/>
          <w:b/>
          <w:bCs/>
          <w:color w:val="000000" w:themeColor="text1"/>
          <w:lang w:val="es-ES" w:eastAsia="es-CO"/>
        </w:rPr>
        <w:t>Compromisos con el cumplimiento de la ley, los lineamientos y</w:t>
      </w:r>
      <w:r w:rsidRPr="00CF4123">
        <w:rPr>
          <w:rFonts w:ascii="Arial" w:eastAsia="Arial" w:hAnsi="Arial" w:cs="Arial"/>
          <w:b/>
          <w:bCs/>
          <w:lang w:val="es-ES"/>
        </w:rPr>
        <w:t xml:space="preserve"> procedimientos establecidos por la </w:t>
      </w:r>
      <w:bookmarkStart w:id="189" w:name="_Hlk201759017"/>
      <w:r w:rsidRPr="00CF4123">
        <w:rPr>
          <w:rFonts w:ascii="Arial" w:eastAsia="Arial" w:hAnsi="Arial" w:cs="Arial"/>
          <w:b/>
          <w:bCs/>
          <w:lang w:val="es-ES"/>
        </w:rPr>
        <w:t>UAERMV </w:t>
      </w:r>
      <w:bookmarkEnd w:id="189"/>
    </w:p>
    <w:p w14:paraId="66AA8282"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Todos los actores del proceso de contratación de la Unidad Administrativa Especial de Rehabilitación y Mantenimiento Vial deben: </w:t>
      </w:r>
    </w:p>
    <w:p w14:paraId="365D9463" w14:textId="77777777" w:rsidR="00CF4123" w:rsidRPr="00CF4123" w:rsidRDefault="00CF4123" w:rsidP="00083BEA">
      <w:pPr>
        <w:numPr>
          <w:ilvl w:val="0"/>
          <w:numId w:val="53"/>
        </w:numPr>
        <w:spacing w:after="0" w:line="240" w:lineRule="auto"/>
        <w:jc w:val="both"/>
        <w:rPr>
          <w:rFonts w:ascii="Arial" w:hAnsi="Arial" w:cs="Arial"/>
          <w:color w:val="000000" w:themeColor="text1"/>
        </w:rPr>
      </w:pPr>
      <w:r w:rsidRPr="00CF4123">
        <w:rPr>
          <w:rFonts w:ascii="Arial" w:hAnsi="Arial" w:cs="Arial"/>
          <w:color w:val="000000" w:themeColor="text1"/>
        </w:rPr>
        <w:t>Conocer y dar estricto cumplimiento a la Ley, a los lineamientos, a los compromisos, a los procedimientos y demás documentos establecidos por la UMERMV, incluidas las modificaciones y actualizaciones, que sean aplicables a la relación contractual que se tenga o llegare a tener.   </w:t>
      </w:r>
    </w:p>
    <w:p w14:paraId="3F1267AA" w14:textId="77777777" w:rsidR="00CF4123" w:rsidRPr="00CF4123" w:rsidRDefault="00CF4123" w:rsidP="00083BEA">
      <w:pPr>
        <w:numPr>
          <w:ilvl w:val="0"/>
          <w:numId w:val="54"/>
        </w:numPr>
        <w:spacing w:after="0" w:line="240" w:lineRule="auto"/>
        <w:jc w:val="both"/>
        <w:rPr>
          <w:rFonts w:ascii="Arial" w:hAnsi="Arial" w:cs="Arial"/>
          <w:color w:val="000000" w:themeColor="text1"/>
        </w:rPr>
      </w:pPr>
      <w:r w:rsidRPr="00CF4123">
        <w:rPr>
          <w:rFonts w:ascii="Arial" w:hAnsi="Arial" w:cs="Arial"/>
          <w:color w:val="000000" w:themeColor="text1"/>
        </w:rPr>
        <w:t>Cumplir las normas vigentes y los lineamientos establecidos por la UMERMV en materia de hábeas data, protección y tratamiento de datos personales.   </w:t>
      </w:r>
    </w:p>
    <w:p w14:paraId="401FCC75" w14:textId="7AA3CD1F" w:rsidR="00CF4123" w:rsidRPr="00CF4123" w:rsidRDefault="00CF4123" w:rsidP="00083BEA">
      <w:pPr>
        <w:numPr>
          <w:ilvl w:val="0"/>
          <w:numId w:val="55"/>
        </w:numPr>
        <w:spacing w:after="0" w:line="240" w:lineRule="auto"/>
        <w:jc w:val="both"/>
        <w:rPr>
          <w:rFonts w:ascii="Arial" w:hAnsi="Arial" w:cs="Arial"/>
          <w:color w:val="000000" w:themeColor="text1"/>
        </w:rPr>
      </w:pPr>
      <w:r w:rsidRPr="00CF4123">
        <w:rPr>
          <w:rFonts w:ascii="Arial" w:hAnsi="Arial" w:cs="Arial"/>
          <w:color w:val="000000" w:themeColor="text1"/>
        </w:rPr>
        <w:t xml:space="preserve">Las personas jurídicas y estructuras sin personería jurídica, que tengan o llegaren a tener una relación contractual con la </w:t>
      </w:r>
      <w:r w:rsidRPr="00CF4123">
        <w:rPr>
          <w:rFonts w:ascii="Arial" w:eastAsia="Arial" w:hAnsi="Arial" w:cs="Arial"/>
          <w:b/>
          <w:bCs/>
          <w:lang w:val="es-ES"/>
        </w:rPr>
        <w:t>UAERMV</w:t>
      </w:r>
      <w:r w:rsidRPr="00CF4123">
        <w:rPr>
          <w:rFonts w:ascii="Arial" w:hAnsi="Arial" w:cs="Arial"/>
          <w:color w:val="000000" w:themeColor="text1"/>
        </w:rPr>
        <w:t xml:space="preserve">, se hacen responsables de que todos </w:t>
      </w:r>
      <w:r w:rsidR="00EF6A35" w:rsidRPr="00CF4123">
        <w:rPr>
          <w:rFonts w:ascii="Arial" w:hAnsi="Arial" w:cs="Arial"/>
          <w:color w:val="000000" w:themeColor="text1"/>
        </w:rPr>
        <w:t>sus colaboradores</w:t>
      </w:r>
      <w:r w:rsidRPr="00CF4123">
        <w:rPr>
          <w:rFonts w:ascii="Arial" w:hAnsi="Arial" w:cs="Arial"/>
          <w:color w:val="000000" w:themeColor="text1"/>
        </w:rPr>
        <w:t xml:space="preserve">, contratistas, subcontratistas y proveedores conozcan la </w:t>
      </w:r>
      <w:r w:rsidR="007602DB" w:rsidRPr="00CF4123">
        <w:rPr>
          <w:rFonts w:ascii="Arial" w:hAnsi="Arial" w:cs="Arial"/>
          <w:color w:val="000000" w:themeColor="text1"/>
        </w:rPr>
        <w:t>ley, los</w:t>
      </w:r>
      <w:r w:rsidRPr="00CF4123">
        <w:rPr>
          <w:rFonts w:ascii="Arial" w:hAnsi="Arial" w:cs="Arial"/>
          <w:color w:val="000000" w:themeColor="text1"/>
        </w:rPr>
        <w:t xml:space="preserve"> lineamientos,  los compromisos, los procedimientos y demás documentos  establecidos por la </w:t>
      </w:r>
      <w:r w:rsidRPr="00CF4123">
        <w:rPr>
          <w:rFonts w:ascii="Arial" w:eastAsia="Arial" w:hAnsi="Arial" w:cs="Arial"/>
          <w:b/>
          <w:bCs/>
          <w:lang w:val="es-ES"/>
        </w:rPr>
        <w:t>UAERMV </w:t>
      </w:r>
      <w:r w:rsidRPr="00CF4123">
        <w:rPr>
          <w:rFonts w:ascii="Arial" w:hAnsi="Arial" w:cs="Arial"/>
          <w:color w:val="000000" w:themeColor="text1"/>
        </w:rPr>
        <w:t>aplicables a la relación contractual, incluidas sus modificaciones y actualizaciones. </w:t>
      </w:r>
    </w:p>
    <w:p w14:paraId="1EF38D55"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 </w:t>
      </w:r>
    </w:p>
    <w:p w14:paraId="0081ADC8" w14:textId="77777777" w:rsidR="00CF4123" w:rsidRPr="00CF4123" w:rsidRDefault="00CF4123" w:rsidP="00083BEA">
      <w:pPr>
        <w:pStyle w:val="Prrafodelista"/>
        <w:numPr>
          <w:ilvl w:val="2"/>
          <w:numId w:val="48"/>
        </w:numPr>
        <w:spacing w:line="240" w:lineRule="auto"/>
        <w:jc w:val="both"/>
        <w:rPr>
          <w:rFonts w:ascii="Arial" w:eastAsia="Arial" w:hAnsi="Arial" w:cs="Arial"/>
          <w:b/>
          <w:bCs/>
          <w:color w:val="000000" w:themeColor="text1"/>
          <w:lang w:val="es-ES" w:eastAsia="es-CO"/>
        </w:rPr>
      </w:pPr>
      <w:r w:rsidRPr="00CF4123">
        <w:rPr>
          <w:rFonts w:ascii="Arial" w:eastAsia="Arial" w:hAnsi="Arial" w:cs="Arial"/>
          <w:b/>
          <w:bCs/>
          <w:color w:val="000000" w:themeColor="text1"/>
          <w:lang w:val="es-ES" w:eastAsia="es-CO"/>
        </w:rPr>
        <w:t>Compromisos con la integridad y la ética pública  </w:t>
      </w:r>
    </w:p>
    <w:p w14:paraId="09F4721B"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 </w:t>
      </w:r>
    </w:p>
    <w:p w14:paraId="01CA1BE1" w14:textId="77777777" w:rsid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lastRenderedPageBreak/>
        <w:t>Todos los actores del proceso de contratación de la Unidad Administrativa Especial de Rehabilitación y Mantenimiento Vial deben: </w:t>
      </w:r>
    </w:p>
    <w:p w14:paraId="24F26C42" w14:textId="77777777" w:rsidR="00CF4123" w:rsidRPr="00CF4123" w:rsidRDefault="00CF4123" w:rsidP="00CF4123">
      <w:pPr>
        <w:spacing w:after="0" w:line="240" w:lineRule="auto"/>
        <w:jc w:val="both"/>
        <w:rPr>
          <w:rFonts w:ascii="Arial" w:hAnsi="Arial" w:cs="Arial"/>
          <w:color w:val="000000" w:themeColor="text1"/>
        </w:rPr>
      </w:pPr>
    </w:p>
    <w:p w14:paraId="419C29D8" w14:textId="77777777" w:rsidR="00CF4123" w:rsidRPr="00CF4123" w:rsidRDefault="00CF4123" w:rsidP="00083BEA">
      <w:pPr>
        <w:numPr>
          <w:ilvl w:val="0"/>
          <w:numId w:val="56"/>
        </w:numPr>
        <w:spacing w:after="0" w:line="240" w:lineRule="auto"/>
        <w:jc w:val="both"/>
        <w:rPr>
          <w:rFonts w:ascii="Arial" w:hAnsi="Arial" w:cs="Arial"/>
          <w:color w:val="000000" w:themeColor="text1"/>
        </w:rPr>
      </w:pPr>
      <w:r w:rsidRPr="00CF4123">
        <w:rPr>
          <w:rFonts w:ascii="Arial" w:hAnsi="Arial" w:cs="Arial"/>
          <w:color w:val="000000" w:themeColor="text1"/>
        </w:rPr>
        <w:t>Cumplir con los lineamientos señalados en el Código de Integridad establecido por la UAERMV.  </w:t>
      </w:r>
    </w:p>
    <w:p w14:paraId="1EFE0DEA" w14:textId="70610032" w:rsidR="00CF4123" w:rsidRPr="00CF4123" w:rsidRDefault="00CF4123" w:rsidP="00083BEA">
      <w:pPr>
        <w:numPr>
          <w:ilvl w:val="0"/>
          <w:numId w:val="57"/>
        </w:numPr>
        <w:spacing w:after="0" w:line="240" w:lineRule="auto"/>
        <w:jc w:val="both"/>
        <w:rPr>
          <w:rFonts w:ascii="Arial" w:hAnsi="Arial" w:cs="Arial"/>
          <w:color w:val="000000" w:themeColor="text1"/>
        </w:rPr>
      </w:pPr>
      <w:r w:rsidRPr="00CF4123">
        <w:rPr>
          <w:rFonts w:ascii="Arial" w:hAnsi="Arial" w:cs="Arial"/>
          <w:color w:val="000000" w:themeColor="text1"/>
        </w:rPr>
        <w:t xml:space="preserve">Cumplir los lineamientos señalados en la política de regalos de la </w:t>
      </w:r>
      <w:r w:rsidRPr="00CF4123">
        <w:rPr>
          <w:rFonts w:ascii="Arial" w:eastAsia="Arial" w:hAnsi="Arial" w:cs="Arial"/>
          <w:b/>
          <w:bCs/>
          <w:lang w:val="es-ES"/>
        </w:rPr>
        <w:t>UAERMV</w:t>
      </w:r>
      <w:r>
        <w:rPr>
          <w:rFonts w:ascii="Arial" w:eastAsia="Arial" w:hAnsi="Arial" w:cs="Arial"/>
          <w:b/>
          <w:bCs/>
          <w:lang w:val="es-ES"/>
        </w:rPr>
        <w:t>.</w:t>
      </w:r>
    </w:p>
    <w:p w14:paraId="136892EB" w14:textId="1FDEDC77" w:rsidR="00CF4123" w:rsidRPr="00CF4123" w:rsidRDefault="00CF4123" w:rsidP="00083BEA">
      <w:pPr>
        <w:numPr>
          <w:ilvl w:val="0"/>
          <w:numId w:val="58"/>
        </w:numPr>
        <w:spacing w:after="0" w:line="240" w:lineRule="auto"/>
        <w:jc w:val="both"/>
        <w:rPr>
          <w:rFonts w:ascii="Arial" w:hAnsi="Arial" w:cs="Arial"/>
          <w:color w:val="000000" w:themeColor="text1"/>
        </w:rPr>
      </w:pPr>
      <w:r w:rsidRPr="00CF4123">
        <w:rPr>
          <w:rFonts w:ascii="Arial" w:hAnsi="Arial" w:cs="Arial"/>
          <w:color w:val="000000" w:themeColor="text1"/>
        </w:rPr>
        <w:t xml:space="preserve">Revelar cualquier causal de inhabilidad, incompatibilidad, impedimento o prohibición que impida o interrumpa la celebración o ejecución de los contratos en los que participe la </w:t>
      </w:r>
      <w:r w:rsidRPr="00CF4123">
        <w:rPr>
          <w:rFonts w:ascii="Arial" w:eastAsia="Arial" w:hAnsi="Arial" w:cs="Arial"/>
          <w:b/>
          <w:bCs/>
          <w:lang w:val="es-ES"/>
        </w:rPr>
        <w:t>UAERMV</w:t>
      </w:r>
      <w:r w:rsidRPr="00CF4123">
        <w:rPr>
          <w:rFonts w:ascii="Arial" w:hAnsi="Arial" w:cs="Arial"/>
          <w:color w:val="000000" w:themeColor="text1"/>
        </w:rPr>
        <w:t>.   </w:t>
      </w:r>
    </w:p>
    <w:p w14:paraId="2DD8EABC" w14:textId="0E2D06FC" w:rsidR="00CF4123" w:rsidRPr="00CF4123" w:rsidRDefault="00CF4123" w:rsidP="00083BEA">
      <w:pPr>
        <w:numPr>
          <w:ilvl w:val="0"/>
          <w:numId w:val="59"/>
        </w:numPr>
        <w:spacing w:after="0" w:line="240" w:lineRule="auto"/>
        <w:jc w:val="both"/>
        <w:rPr>
          <w:rFonts w:ascii="Arial" w:hAnsi="Arial" w:cs="Arial"/>
          <w:color w:val="000000" w:themeColor="text1"/>
        </w:rPr>
      </w:pPr>
      <w:r w:rsidRPr="00CF4123">
        <w:rPr>
          <w:rFonts w:ascii="Arial" w:hAnsi="Arial" w:cs="Arial"/>
          <w:color w:val="000000" w:themeColor="text1"/>
        </w:rPr>
        <w:t xml:space="preserve">Revelar a la </w:t>
      </w:r>
      <w:r w:rsidRPr="00CF4123">
        <w:rPr>
          <w:rFonts w:ascii="Arial" w:eastAsia="Arial" w:hAnsi="Arial" w:cs="Arial"/>
          <w:b/>
          <w:bCs/>
          <w:lang w:val="es-ES"/>
        </w:rPr>
        <w:t>UAERMV </w:t>
      </w:r>
      <w:r w:rsidRPr="00CF4123">
        <w:rPr>
          <w:rFonts w:ascii="Arial" w:hAnsi="Arial" w:cs="Arial"/>
          <w:color w:val="000000" w:themeColor="text1"/>
        </w:rPr>
        <w:t>cualquier situación que pueda derivar en un conflicto de interés aparente, potencial o real, con el fin de que sea adecuadamente administrado, y a acoger las recomendaciones que, al respecto, formule la entidad.   </w:t>
      </w:r>
    </w:p>
    <w:p w14:paraId="75B1EBF6"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 </w:t>
      </w:r>
    </w:p>
    <w:p w14:paraId="45B62903" w14:textId="163CA7DF" w:rsidR="00CF4123" w:rsidRPr="00CF4123" w:rsidRDefault="00CF4123" w:rsidP="00083BEA">
      <w:pPr>
        <w:pStyle w:val="Prrafodelista"/>
        <w:numPr>
          <w:ilvl w:val="2"/>
          <w:numId w:val="48"/>
        </w:numPr>
        <w:spacing w:line="240" w:lineRule="auto"/>
        <w:jc w:val="both"/>
        <w:rPr>
          <w:rFonts w:ascii="Arial" w:eastAsia="Arial" w:hAnsi="Arial" w:cs="Arial"/>
          <w:b/>
          <w:bCs/>
          <w:color w:val="000000" w:themeColor="text1"/>
          <w:lang w:val="es-ES" w:eastAsia="es-CO"/>
        </w:rPr>
      </w:pPr>
      <w:r w:rsidRPr="00CF4123">
        <w:rPr>
          <w:rFonts w:ascii="Arial" w:eastAsia="Arial" w:hAnsi="Arial" w:cs="Arial"/>
          <w:b/>
          <w:bCs/>
          <w:color w:val="000000" w:themeColor="text1"/>
          <w:lang w:val="es-ES" w:eastAsia="es-CO"/>
        </w:rPr>
        <w:t>Obligaciones Éticas de los responsables de la Gestión Contractual. </w:t>
      </w:r>
    </w:p>
    <w:p w14:paraId="7850409D"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 </w:t>
      </w:r>
    </w:p>
    <w:p w14:paraId="39CBAFC9" w14:textId="77777777" w:rsid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Dentro de las conductas que deberán practicar los responsables de la gestión contractual en el desarrollo de sus funciones, se destacan las siguientes: </w:t>
      </w:r>
    </w:p>
    <w:p w14:paraId="56699F98" w14:textId="77777777" w:rsidR="00CF4123" w:rsidRPr="00CF4123" w:rsidRDefault="00CF4123" w:rsidP="00CF4123">
      <w:pPr>
        <w:spacing w:after="0" w:line="240" w:lineRule="auto"/>
        <w:jc w:val="both"/>
        <w:rPr>
          <w:rFonts w:ascii="Arial" w:hAnsi="Arial" w:cs="Arial"/>
          <w:color w:val="000000" w:themeColor="text1"/>
        </w:rPr>
      </w:pPr>
    </w:p>
    <w:p w14:paraId="56238976" w14:textId="77777777" w:rsidR="00CF4123" w:rsidRPr="00CF4123" w:rsidRDefault="00CF4123" w:rsidP="00083BEA">
      <w:pPr>
        <w:numPr>
          <w:ilvl w:val="0"/>
          <w:numId w:val="60"/>
        </w:numPr>
        <w:spacing w:after="0" w:line="240" w:lineRule="auto"/>
        <w:jc w:val="both"/>
        <w:rPr>
          <w:rFonts w:ascii="Arial" w:hAnsi="Arial" w:cs="Arial"/>
          <w:color w:val="000000" w:themeColor="text1"/>
        </w:rPr>
      </w:pPr>
      <w:r w:rsidRPr="00CF4123">
        <w:rPr>
          <w:rFonts w:ascii="Arial" w:hAnsi="Arial" w:cs="Arial"/>
          <w:color w:val="000000" w:themeColor="text1"/>
        </w:rPr>
        <w:t>Actuar con rectitud y honradez, rechazando todo ofrecimiento o dádiva personal en favor propio o de otra persona. </w:t>
      </w:r>
    </w:p>
    <w:p w14:paraId="2C5D4CBC" w14:textId="77777777" w:rsidR="00CF4123" w:rsidRPr="00CF4123" w:rsidRDefault="00CF4123" w:rsidP="00083BEA">
      <w:pPr>
        <w:numPr>
          <w:ilvl w:val="0"/>
          <w:numId w:val="61"/>
        </w:numPr>
        <w:spacing w:after="0" w:line="240" w:lineRule="auto"/>
        <w:jc w:val="both"/>
        <w:rPr>
          <w:rFonts w:ascii="Arial" w:hAnsi="Arial" w:cs="Arial"/>
          <w:color w:val="000000" w:themeColor="text1"/>
        </w:rPr>
      </w:pPr>
      <w:r w:rsidRPr="00CF4123">
        <w:rPr>
          <w:rFonts w:ascii="Arial" w:hAnsi="Arial" w:cs="Arial"/>
          <w:color w:val="000000" w:themeColor="text1"/>
        </w:rPr>
        <w:t>Actuar con pleno conocimiento de las materias sometidas a su consideración y con la mayor diligencia posible. </w:t>
      </w:r>
    </w:p>
    <w:p w14:paraId="12558C1C" w14:textId="77777777" w:rsidR="00CF4123" w:rsidRPr="00CF4123" w:rsidRDefault="00CF4123" w:rsidP="00083BEA">
      <w:pPr>
        <w:numPr>
          <w:ilvl w:val="0"/>
          <w:numId w:val="62"/>
        </w:numPr>
        <w:spacing w:after="0" w:line="240" w:lineRule="auto"/>
        <w:jc w:val="both"/>
        <w:rPr>
          <w:rFonts w:ascii="Arial" w:hAnsi="Arial" w:cs="Arial"/>
          <w:color w:val="000000" w:themeColor="text1"/>
        </w:rPr>
      </w:pPr>
      <w:r w:rsidRPr="00CF4123">
        <w:rPr>
          <w:rFonts w:ascii="Arial" w:hAnsi="Arial" w:cs="Arial"/>
          <w:color w:val="000000" w:themeColor="text1"/>
        </w:rPr>
        <w:t>No utilizar, en beneficio propio o de terceros, la información de la que tenga conocimiento con motivo del ejercicio de su función y que no esté destinada al público en general.</w:t>
      </w:r>
      <w:r w:rsidRPr="00CF4123">
        <w:rPr>
          <w:rFonts w:ascii="Arial" w:hAnsi="Arial" w:cs="Arial"/>
          <w:color w:val="000000" w:themeColor="text1"/>
          <w:u w:val="single"/>
        </w:rPr>
        <w:t> </w:t>
      </w:r>
      <w:r w:rsidRPr="00CF4123">
        <w:rPr>
          <w:rFonts w:ascii="Arial" w:hAnsi="Arial" w:cs="Arial"/>
          <w:color w:val="000000" w:themeColor="text1"/>
        </w:rPr>
        <w:t> </w:t>
      </w:r>
    </w:p>
    <w:p w14:paraId="76ECD068" w14:textId="77777777" w:rsidR="00CF4123" w:rsidRPr="00CF4123" w:rsidRDefault="00CF4123" w:rsidP="00083BEA">
      <w:pPr>
        <w:numPr>
          <w:ilvl w:val="0"/>
          <w:numId w:val="63"/>
        </w:numPr>
        <w:spacing w:after="0" w:line="240" w:lineRule="auto"/>
        <w:jc w:val="both"/>
        <w:rPr>
          <w:rFonts w:ascii="Arial" w:hAnsi="Arial" w:cs="Arial"/>
          <w:color w:val="000000" w:themeColor="text1"/>
        </w:rPr>
      </w:pPr>
      <w:r w:rsidRPr="00CF4123">
        <w:rPr>
          <w:rFonts w:ascii="Arial" w:hAnsi="Arial" w:cs="Arial"/>
          <w:color w:val="000000" w:themeColor="text1"/>
        </w:rPr>
        <w:t>Guardar la debida reserva respecto de los hechos o informaciones que conozca con motivo del ejercicio de sus funciones, cuando así deba hacerlo en cumplimiento de las normas que regulan el secreto o la reserva administrativa. </w:t>
      </w:r>
    </w:p>
    <w:p w14:paraId="7604157F" w14:textId="77777777" w:rsidR="00CF4123" w:rsidRPr="00CF4123" w:rsidRDefault="00CF4123" w:rsidP="00083BEA">
      <w:pPr>
        <w:numPr>
          <w:ilvl w:val="0"/>
          <w:numId w:val="64"/>
        </w:numPr>
        <w:spacing w:after="0" w:line="240" w:lineRule="auto"/>
        <w:jc w:val="both"/>
        <w:rPr>
          <w:rFonts w:ascii="Arial" w:hAnsi="Arial" w:cs="Arial"/>
          <w:color w:val="000000" w:themeColor="text1"/>
        </w:rPr>
      </w:pPr>
      <w:r w:rsidRPr="00CF4123">
        <w:rPr>
          <w:rFonts w:ascii="Arial" w:hAnsi="Arial" w:cs="Arial"/>
          <w:color w:val="000000" w:themeColor="text1"/>
        </w:rPr>
        <w:t>Otorgar a todos los proponentes y contratistas igualdad de condiciones, salvo cuando las normas especiales permitan establecer prelaciones. </w:t>
      </w:r>
    </w:p>
    <w:p w14:paraId="15B9A2C0" w14:textId="77777777" w:rsidR="00CF4123" w:rsidRPr="00CF4123" w:rsidRDefault="00CF4123" w:rsidP="00083BEA">
      <w:pPr>
        <w:numPr>
          <w:ilvl w:val="0"/>
          <w:numId w:val="65"/>
        </w:numPr>
        <w:spacing w:after="0" w:line="240" w:lineRule="auto"/>
        <w:jc w:val="both"/>
        <w:rPr>
          <w:rFonts w:ascii="Arial" w:hAnsi="Arial" w:cs="Arial"/>
          <w:color w:val="000000" w:themeColor="text1"/>
        </w:rPr>
      </w:pPr>
      <w:r w:rsidRPr="00CF4123">
        <w:rPr>
          <w:rFonts w:ascii="Arial" w:hAnsi="Arial" w:cs="Arial"/>
          <w:color w:val="000000" w:themeColor="text1"/>
        </w:rPr>
        <w:t>No obtener ni procurar beneficios o ventajas, para sí o para terceras personas, con ocasión del cumplimiento de sus funciones, y abstenerse de tomar represalias o ejercer coacción sobre funcionarios o terceros. </w:t>
      </w:r>
    </w:p>
    <w:p w14:paraId="0DA54BBC" w14:textId="77777777" w:rsidR="00CF4123" w:rsidRPr="00CF4123" w:rsidRDefault="00CF4123" w:rsidP="00083BEA">
      <w:pPr>
        <w:numPr>
          <w:ilvl w:val="0"/>
          <w:numId w:val="66"/>
        </w:numPr>
        <w:spacing w:after="0" w:line="240" w:lineRule="auto"/>
        <w:jc w:val="both"/>
        <w:rPr>
          <w:rFonts w:ascii="Arial" w:hAnsi="Arial" w:cs="Arial"/>
          <w:color w:val="000000" w:themeColor="text1"/>
        </w:rPr>
      </w:pPr>
      <w:r w:rsidRPr="00CF4123">
        <w:rPr>
          <w:rFonts w:ascii="Arial" w:hAnsi="Arial" w:cs="Arial"/>
          <w:color w:val="000000" w:themeColor="text1"/>
        </w:rPr>
        <w:t>Denunciar ante el superior jerárquico y las autoridades competentes, los actos o hechos que puedan configurar conductas punibles o faltas disciplinarias, de los que tuviere conocimiento con motivo o con ocasión del ejercicio de sus funciones </w:t>
      </w:r>
    </w:p>
    <w:p w14:paraId="195736AD"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 </w:t>
      </w:r>
    </w:p>
    <w:p w14:paraId="41D95A59" w14:textId="77777777" w:rsidR="00CF4123" w:rsidRPr="00CF4123" w:rsidRDefault="00CF4123" w:rsidP="00083BEA">
      <w:pPr>
        <w:pStyle w:val="Prrafodelista"/>
        <w:numPr>
          <w:ilvl w:val="2"/>
          <w:numId w:val="48"/>
        </w:numPr>
        <w:spacing w:line="240" w:lineRule="auto"/>
        <w:jc w:val="both"/>
        <w:rPr>
          <w:rFonts w:ascii="Arial" w:eastAsia="Arial" w:hAnsi="Arial" w:cs="Arial"/>
          <w:b/>
          <w:bCs/>
          <w:color w:val="000000" w:themeColor="text1"/>
          <w:lang w:val="es-ES" w:eastAsia="es-CO"/>
        </w:rPr>
      </w:pPr>
      <w:r w:rsidRPr="00CF4123">
        <w:rPr>
          <w:rFonts w:ascii="Arial" w:eastAsia="Arial" w:hAnsi="Arial" w:cs="Arial"/>
          <w:b/>
          <w:bCs/>
          <w:color w:val="000000" w:themeColor="text1"/>
          <w:lang w:val="es-ES" w:eastAsia="es-CO"/>
        </w:rPr>
        <w:t>Compromisos frente a la confidencialidad   </w:t>
      </w:r>
    </w:p>
    <w:p w14:paraId="4A6BD775"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 </w:t>
      </w:r>
    </w:p>
    <w:p w14:paraId="26357627" w14:textId="77777777" w:rsid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Todos los actores del proceso de contratación de la Unidad Administrativa Especial de Rehabilitación y Mantenimiento Vial deben: </w:t>
      </w:r>
    </w:p>
    <w:p w14:paraId="395EF545" w14:textId="77777777" w:rsidR="00CF4123" w:rsidRPr="00CF4123" w:rsidRDefault="00CF4123" w:rsidP="00CF4123">
      <w:pPr>
        <w:spacing w:after="0" w:line="240" w:lineRule="auto"/>
        <w:jc w:val="both"/>
        <w:rPr>
          <w:rFonts w:ascii="Arial" w:hAnsi="Arial" w:cs="Arial"/>
          <w:color w:val="000000" w:themeColor="text1"/>
        </w:rPr>
      </w:pPr>
    </w:p>
    <w:p w14:paraId="6C02770E" w14:textId="77777777" w:rsidR="00CF4123" w:rsidRPr="00CF4123" w:rsidRDefault="00CF4123" w:rsidP="00083BEA">
      <w:pPr>
        <w:numPr>
          <w:ilvl w:val="0"/>
          <w:numId w:val="67"/>
        </w:numPr>
        <w:spacing w:after="0" w:line="240" w:lineRule="auto"/>
        <w:jc w:val="both"/>
        <w:rPr>
          <w:rFonts w:ascii="Arial" w:hAnsi="Arial" w:cs="Arial"/>
          <w:color w:val="000000" w:themeColor="text1"/>
        </w:rPr>
      </w:pPr>
      <w:r w:rsidRPr="00CF4123">
        <w:rPr>
          <w:rFonts w:ascii="Arial" w:hAnsi="Arial" w:cs="Arial"/>
          <w:color w:val="000000" w:themeColor="text1"/>
        </w:rPr>
        <w:t>Comprometerse a no divulgar a terceras partes, ni a darle un uso diferente al autorizado, a la Información Confidencial de la que se tenga conocimiento, y a darle a dicha información el mismo tratamiento que se le daría a la información confidencial de nuestra propiedad. Se entiende por Información Confidencial toda aquella información obtenida, gestionada, procesada, tratada, custodiada o divulgada, ya sea en forma oral, visual, escrita y grabada en medios magnéticos o en cualquier otra forma tangible, y que se encuentre claramente marcada como tal al momento de su entrega.   </w:t>
      </w:r>
    </w:p>
    <w:p w14:paraId="359E3977" w14:textId="037C1BB5" w:rsidR="00CF4123" w:rsidRPr="00CF4123" w:rsidRDefault="00CF4123" w:rsidP="00083BEA">
      <w:pPr>
        <w:numPr>
          <w:ilvl w:val="0"/>
          <w:numId w:val="68"/>
        </w:numPr>
        <w:spacing w:after="0" w:line="240" w:lineRule="auto"/>
        <w:jc w:val="both"/>
        <w:rPr>
          <w:rFonts w:ascii="Arial" w:hAnsi="Arial" w:cs="Arial"/>
          <w:color w:val="000000" w:themeColor="text1"/>
        </w:rPr>
      </w:pPr>
      <w:r w:rsidRPr="00CF4123">
        <w:rPr>
          <w:rFonts w:ascii="Arial" w:hAnsi="Arial" w:cs="Arial"/>
          <w:color w:val="000000" w:themeColor="text1"/>
        </w:rPr>
        <w:t xml:space="preserve">Mantener bajo custodia y reserva la información y los datos suministrados por las partes interesadas de la </w:t>
      </w:r>
      <w:r w:rsidRPr="00CF4123">
        <w:rPr>
          <w:rFonts w:ascii="Arial" w:eastAsia="Arial" w:hAnsi="Arial" w:cs="Arial"/>
          <w:b/>
          <w:bCs/>
          <w:lang w:val="es-ES"/>
        </w:rPr>
        <w:t>UAERMV</w:t>
      </w:r>
      <w:r w:rsidRPr="00CF4123">
        <w:rPr>
          <w:rFonts w:ascii="Arial" w:hAnsi="Arial" w:cs="Arial"/>
          <w:color w:val="000000" w:themeColor="text1"/>
        </w:rPr>
        <w:t>, al interior de las redes y bases de datos físicas y/o electrónicas en las que realice su recepción y tratamiento en general.    </w:t>
      </w:r>
    </w:p>
    <w:p w14:paraId="120F5AEE" w14:textId="77777777" w:rsidR="00CF4123" w:rsidRPr="00CF4123" w:rsidRDefault="00CF4123" w:rsidP="00083BEA">
      <w:pPr>
        <w:numPr>
          <w:ilvl w:val="0"/>
          <w:numId w:val="69"/>
        </w:numPr>
        <w:spacing w:after="0" w:line="240" w:lineRule="auto"/>
        <w:jc w:val="both"/>
        <w:rPr>
          <w:rFonts w:ascii="Arial" w:hAnsi="Arial" w:cs="Arial"/>
          <w:color w:val="000000" w:themeColor="text1"/>
        </w:rPr>
      </w:pPr>
      <w:r w:rsidRPr="00CF4123">
        <w:rPr>
          <w:rFonts w:ascii="Arial" w:hAnsi="Arial" w:cs="Arial"/>
          <w:color w:val="000000" w:themeColor="text1"/>
        </w:rPr>
        <w:t>Para el caso del manejo de información que incluya datos personales, se dará estricto cumplimiento a las disposiciones constitucionales y legales sobre la protección del derecho fundamental de hábeas data, conforme a lo establecido en la Ley 1581 de 2012 y la Constitución Política de Colombia. En caso de incumplimiento parcial o total de los compromisos aquí señalados, se derivará responsabilidad por los daños y perjuicios que dicho incumplimiento pudiere ocasionar.   </w:t>
      </w:r>
    </w:p>
    <w:p w14:paraId="722027FC"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 </w:t>
      </w:r>
    </w:p>
    <w:p w14:paraId="56AAF258" w14:textId="77777777" w:rsidR="00CF4123" w:rsidRPr="00CF4123" w:rsidRDefault="00CF4123" w:rsidP="00083BEA">
      <w:pPr>
        <w:pStyle w:val="Prrafodelista"/>
        <w:numPr>
          <w:ilvl w:val="2"/>
          <w:numId w:val="48"/>
        </w:numPr>
        <w:spacing w:line="240" w:lineRule="auto"/>
        <w:jc w:val="both"/>
        <w:rPr>
          <w:rFonts w:ascii="Arial" w:eastAsia="Arial" w:hAnsi="Arial" w:cs="Arial"/>
          <w:b/>
          <w:bCs/>
          <w:color w:val="000000" w:themeColor="text1"/>
          <w:lang w:val="es-ES" w:eastAsia="es-CO"/>
        </w:rPr>
      </w:pPr>
      <w:r w:rsidRPr="00CF4123">
        <w:rPr>
          <w:rFonts w:ascii="Arial" w:eastAsia="Arial" w:hAnsi="Arial" w:cs="Arial"/>
          <w:b/>
          <w:bCs/>
          <w:color w:val="000000" w:themeColor="text1"/>
          <w:lang w:val="es-ES" w:eastAsia="es-CO"/>
        </w:rPr>
        <w:t>Compromisos frente a la lucha contra el lavado de activos, la financiación del terrorismo, el soborno y la corrupción.  </w:t>
      </w:r>
    </w:p>
    <w:p w14:paraId="77200749"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 </w:t>
      </w:r>
    </w:p>
    <w:p w14:paraId="22C47C40"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Todos los actores del proceso de contratación de la Unidad Administrativa Especial de Rehabilitación y Mantenimiento Vial deben: </w:t>
      </w:r>
    </w:p>
    <w:p w14:paraId="66DF591F"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 </w:t>
      </w:r>
    </w:p>
    <w:p w14:paraId="216AEB1B" w14:textId="0E88FF7D" w:rsidR="00CF4123" w:rsidRPr="00CF4123" w:rsidRDefault="00CF4123" w:rsidP="00083BEA">
      <w:pPr>
        <w:numPr>
          <w:ilvl w:val="0"/>
          <w:numId w:val="70"/>
        </w:numPr>
        <w:spacing w:after="0" w:line="240" w:lineRule="auto"/>
        <w:jc w:val="both"/>
        <w:rPr>
          <w:rFonts w:ascii="Arial" w:hAnsi="Arial" w:cs="Arial"/>
          <w:color w:val="000000" w:themeColor="text1"/>
        </w:rPr>
      </w:pPr>
      <w:r w:rsidRPr="00CF4123">
        <w:rPr>
          <w:rFonts w:ascii="Arial" w:hAnsi="Arial" w:cs="Arial"/>
          <w:color w:val="000000" w:themeColor="text1"/>
        </w:rPr>
        <w:t xml:space="preserve">Dar cumplimiento a los lineamientos contenidos en el Programa de Transparencia y Ética Pública establecido por la </w:t>
      </w:r>
      <w:r w:rsidRPr="00CF4123">
        <w:rPr>
          <w:rFonts w:ascii="Arial" w:eastAsia="Arial" w:hAnsi="Arial" w:cs="Arial"/>
          <w:b/>
          <w:bCs/>
          <w:lang w:val="es-ES"/>
        </w:rPr>
        <w:t>UAERMV</w:t>
      </w:r>
      <w:r w:rsidRPr="00CF4123">
        <w:rPr>
          <w:rFonts w:ascii="Arial" w:hAnsi="Arial" w:cs="Arial"/>
          <w:color w:val="000000" w:themeColor="text1"/>
        </w:rPr>
        <w:t>.  </w:t>
      </w:r>
    </w:p>
    <w:p w14:paraId="1DCA336B" w14:textId="77777777" w:rsidR="00CF4123" w:rsidRPr="00CF4123" w:rsidRDefault="00CF4123" w:rsidP="00083BEA">
      <w:pPr>
        <w:numPr>
          <w:ilvl w:val="0"/>
          <w:numId w:val="71"/>
        </w:numPr>
        <w:spacing w:after="0" w:line="240" w:lineRule="auto"/>
        <w:jc w:val="both"/>
        <w:rPr>
          <w:rFonts w:ascii="Arial" w:hAnsi="Arial" w:cs="Arial"/>
          <w:color w:val="000000" w:themeColor="text1"/>
        </w:rPr>
      </w:pPr>
      <w:r w:rsidRPr="00CF4123">
        <w:rPr>
          <w:rFonts w:ascii="Arial" w:hAnsi="Arial" w:cs="Arial"/>
          <w:color w:val="000000" w:themeColor="text1"/>
        </w:rPr>
        <w:t>Dar cumplimiento a los lineamientos contenidos en el régimen de medidas mínimas para la lucha contra el LA/FT, la corrupción y el soborno en la UAERMV.  </w:t>
      </w:r>
    </w:p>
    <w:p w14:paraId="712343B8" w14:textId="7064B041" w:rsidR="00CF4123" w:rsidRPr="00CF4123" w:rsidRDefault="00CF4123" w:rsidP="00083BEA">
      <w:pPr>
        <w:numPr>
          <w:ilvl w:val="0"/>
          <w:numId w:val="72"/>
        </w:numPr>
        <w:spacing w:after="0" w:line="240" w:lineRule="auto"/>
        <w:jc w:val="both"/>
        <w:rPr>
          <w:rFonts w:ascii="Arial" w:hAnsi="Arial" w:cs="Arial"/>
          <w:color w:val="000000" w:themeColor="text1"/>
        </w:rPr>
      </w:pPr>
      <w:r w:rsidRPr="00CF4123">
        <w:rPr>
          <w:rFonts w:ascii="Arial" w:hAnsi="Arial" w:cs="Arial"/>
          <w:color w:val="000000" w:themeColor="text1"/>
        </w:rPr>
        <w:t>Las personas jurídicas y estructuras sin personería jurídica se abstendrán de efectuar acuerdos, o realizar actos o conductas que tengan por objeto o efecto la colusión en los procesos de contratación.    </w:t>
      </w:r>
    </w:p>
    <w:p w14:paraId="70E9DE5B" w14:textId="77777777" w:rsidR="00CF4123" w:rsidRPr="00CF4123" w:rsidRDefault="00CF4123" w:rsidP="00083BEA">
      <w:pPr>
        <w:numPr>
          <w:ilvl w:val="0"/>
          <w:numId w:val="73"/>
        </w:numPr>
        <w:spacing w:after="0" w:line="240" w:lineRule="auto"/>
        <w:jc w:val="both"/>
        <w:rPr>
          <w:rFonts w:ascii="Arial" w:hAnsi="Arial" w:cs="Arial"/>
          <w:color w:val="000000" w:themeColor="text1"/>
        </w:rPr>
      </w:pPr>
      <w:r w:rsidRPr="00CF4123">
        <w:rPr>
          <w:rFonts w:ascii="Arial" w:hAnsi="Arial" w:cs="Arial"/>
          <w:color w:val="000000" w:themeColor="text1"/>
        </w:rPr>
        <w:t>No ofrecer ni entregar dádivas, sobornos o cualquier forma de halago, retribución o prebenda a servidores públicos o asesores de la Entidad Contratante, ya sea de manera directa o a través de empleados, contratistas o terceros.    </w:t>
      </w:r>
    </w:p>
    <w:p w14:paraId="57043448" w14:textId="3976C84F" w:rsidR="00CF4123" w:rsidRPr="00CF4123" w:rsidRDefault="00CF4123" w:rsidP="00083BEA">
      <w:pPr>
        <w:numPr>
          <w:ilvl w:val="0"/>
          <w:numId w:val="74"/>
        </w:numPr>
        <w:spacing w:after="0" w:line="240" w:lineRule="auto"/>
        <w:jc w:val="both"/>
        <w:rPr>
          <w:rFonts w:ascii="Arial" w:hAnsi="Arial" w:cs="Arial"/>
          <w:color w:val="000000" w:themeColor="text1"/>
        </w:rPr>
      </w:pPr>
      <w:r w:rsidRPr="00CF4123">
        <w:rPr>
          <w:rFonts w:ascii="Arial" w:hAnsi="Arial" w:cs="Arial"/>
          <w:color w:val="000000" w:themeColor="text1"/>
        </w:rPr>
        <w:t xml:space="preserve">No ejecutar actividades que pudieran derivar en lavado de activos, financiación del terrorismo o sus delitos conexos, ni en situaciones que pudieran representar un riesgo de contagio para la </w:t>
      </w:r>
      <w:r w:rsidRPr="00CF4123">
        <w:rPr>
          <w:rFonts w:ascii="Arial" w:eastAsia="Arial" w:hAnsi="Arial" w:cs="Arial"/>
          <w:b/>
          <w:bCs/>
          <w:lang w:val="es-ES"/>
        </w:rPr>
        <w:t>UAERMV</w:t>
      </w:r>
      <w:r>
        <w:rPr>
          <w:rFonts w:ascii="Arial" w:eastAsia="Arial" w:hAnsi="Arial" w:cs="Arial"/>
          <w:b/>
          <w:bCs/>
          <w:lang w:val="es-ES"/>
        </w:rPr>
        <w:t>.</w:t>
      </w:r>
    </w:p>
    <w:p w14:paraId="5756854C"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 </w:t>
      </w:r>
    </w:p>
    <w:p w14:paraId="2D4497F7" w14:textId="77777777" w:rsidR="00CF4123" w:rsidRPr="00CF4123" w:rsidRDefault="00CF4123" w:rsidP="00083BEA">
      <w:pPr>
        <w:pStyle w:val="Prrafodelista"/>
        <w:numPr>
          <w:ilvl w:val="2"/>
          <w:numId w:val="48"/>
        </w:numPr>
        <w:spacing w:line="240" w:lineRule="auto"/>
        <w:jc w:val="both"/>
        <w:rPr>
          <w:rFonts w:ascii="Arial" w:eastAsia="Arial" w:hAnsi="Arial" w:cs="Arial"/>
          <w:b/>
          <w:bCs/>
          <w:color w:val="000000" w:themeColor="text1"/>
          <w:lang w:val="es-ES" w:eastAsia="es-CO"/>
        </w:rPr>
      </w:pPr>
      <w:r w:rsidRPr="00CF4123">
        <w:rPr>
          <w:rFonts w:ascii="Arial" w:eastAsia="Arial" w:hAnsi="Arial" w:cs="Arial"/>
          <w:b/>
          <w:bCs/>
          <w:color w:val="000000" w:themeColor="text1"/>
          <w:lang w:val="es-ES" w:eastAsia="es-CO"/>
        </w:rPr>
        <w:t>Compromisos frente a la implementación y gestión de medidas de debida diligencia en los procesos contractuales.  </w:t>
      </w:r>
    </w:p>
    <w:p w14:paraId="3B86B307" w14:textId="77777777" w:rsidR="00CF4123" w:rsidRP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lastRenderedPageBreak/>
        <w:t> </w:t>
      </w:r>
    </w:p>
    <w:p w14:paraId="398ED448" w14:textId="77777777" w:rsid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Todos los actores del proceso de contratación de la Unidad Administrativa Especial de Rehabilitación y Mantenimiento Vial deben: </w:t>
      </w:r>
    </w:p>
    <w:p w14:paraId="215043E8" w14:textId="77777777" w:rsidR="00CF4123" w:rsidRPr="00CF4123" w:rsidRDefault="00CF4123" w:rsidP="00CF4123">
      <w:pPr>
        <w:spacing w:after="0" w:line="240" w:lineRule="auto"/>
        <w:jc w:val="both"/>
        <w:rPr>
          <w:rFonts w:ascii="Arial" w:hAnsi="Arial" w:cs="Arial"/>
          <w:color w:val="000000" w:themeColor="text1"/>
        </w:rPr>
      </w:pPr>
    </w:p>
    <w:p w14:paraId="3772A599" w14:textId="77777777" w:rsidR="00CF4123" w:rsidRPr="00CF4123" w:rsidRDefault="00CF4123" w:rsidP="00083BEA">
      <w:pPr>
        <w:numPr>
          <w:ilvl w:val="0"/>
          <w:numId w:val="75"/>
        </w:numPr>
        <w:spacing w:after="0" w:line="240" w:lineRule="auto"/>
        <w:jc w:val="both"/>
        <w:rPr>
          <w:rFonts w:ascii="Arial" w:hAnsi="Arial" w:cs="Arial"/>
          <w:color w:val="000000" w:themeColor="text1"/>
        </w:rPr>
      </w:pPr>
      <w:r w:rsidRPr="00CF4123">
        <w:rPr>
          <w:rFonts w:ascii="Arial" w:hAnsi="Arial" w:cs="Arial"/>
          <w:color w:val="000000" w:themeColor="text1"/>
        </w:rPr>
        <w:t>Aplicar controles rigurosos de debida diligencia para prevenir y mitigar riesgos asociados al LA/FT/S/C. Este compromiso se implementa a través de acciones concretas que aseguran el conocimiento y control adecuado sobre las partes relacionadas, tales como:  </w:t>
      </w:r>
    </w:p>
    <w:p w14:paraId="4447B772" w14:textId="77777777" w:rsidR="00CF4123" w:rsidRPr="00CF4123" w:rsidRDefault="00CF4123" w:rsidP="00083BEA">
      <w:pPr>
        <w:numPr>
          <w:ilvl w:val="0"/>
          <w:numId w:val="76"/>
        </w:numPr>
        <w:spacing w:after="0" w:line="240" w:lineRule="auto"/>
        <w:jc w:val="both"/>
        <w:rPr>
          <w:rFonts w:ascii="Arial" w:hAnsi="Arial" w:cs="Arial"/>
          <w:color w:val="000000" w:themeColor="text1"/>
        </w:rPr>
      </w:pPr>
      <w:r w:rsidRPr="00CF4123">
        <w:rPr>
          <w:rFonts w:ascii="Arial" w:hAnsi="Arial" w:cs="Arial"/>
          <w:color w:val="000000" w:themeColor="text1"/>
        </w:rPr>
        <w:t>Recopilar información relevante de personas naturales o jurídicas durante la gestión precontractual </w:t>
      </w:r>
    </w:p>
    <w:p w14:paraId="0E557A97" w14:textId="77777777" w:rsidR="00CF4123" w:rsidRPr="00CF4123" w:rsidRDefault="00CF4123" w:rsidP="00083BEA">
      <w:pPr>
        <w:numPr>
          <w:ilvl w:val="0"/>
          <w:numId w:val="77"/>
        </w:numPr>
        <w:spacing w:after="0" w:line="240" w:lineRule="auto"/>
        <w:jc w:val="both"/>
        <w:rPr>
          <w:rFonts w:ascii="Arial" w:hAnsi="Arial" w:cs="Arial"/>
          <w:color w:val="000000" w:themeColor="text1"/>
        </w:rPr>
      </w:pPr>
      <w:r w:rsidRPr="00CF4123">
        <w:rPr>
          <w:rFonts w:ascii="Arial" w:hAnsi="Arial" w:cs="Arial"/>
          <w:color w:val="000000" w:themeColor="text1"/>
        </w:rPr>
        <w:t>Actualizar periódicamente la información de las partes relacionadas, durante la gestión contractual, para reflejar cambios en las condiciones o relaciones  </w:t>
      </w:r>
    </w:p>
    <w:p w14:paraId="004CB519" w14:textId="77777777" w:rsidR="00CF4123" w:rsidRPr="00CF4123" w:rsidRDefault="00CF4123" w:rsidP="00083BEA">
      <w:pPr>
        <w:numPr>
          <w:ilvl w:val="0"/>
          <w:numId w:val="78"/>
        </w:numPr>
        <w:spacing w:after="0" w:line="240" w:lineRule="auto"/>
        <w:jc w:val="both"/>
        <w:rPr>
          <w:rFonts w:ascii="Arial" w:hAnsi="Arial" w:cs="Arial"/>
          <w:color w:val="000000" w:themeColor="text1"/>
        </w:rPr>
      </w:pPr>
      <w:r w:rsidRPr="00CF4123">
        <w:rPr>
          <w:rFonts w:ascii="Arial" w:hAnsi="Arial" w:cs="Arial"/>
          <w:color w:val="000000" w:themeColor="text1"/>
        </w:rPr>
        <w:t>Verificar la autenticidad y veracidad de los datos suministrados.  </w:t>
      </w:r>
    </w:p>
    <w:p w14:paraId="19CC2314" w14:textId="77777777" w:rsidR="00CF4123" w:rsidRPr="00CF4123" w:rsidRDefault="00CF4123" w:rsidP="00083BEA">
      <w:pPr>
        <w:numPr>
          <w:ilvl w:val="0"/>
          <w:numId w:val="79"/>
        </w:numPr>
        <w:spacing w:after="0" w:line="240" w:lineRule="auto"/>
        <w:jc w:val="both"/>
        <w:rPr>
          <w:rFonts w:ascii="Arial" w:hAnsi="Arial" w:cs="Arial"/>
          <w:color w:val="000000" w:themeColor="text1"/>
        </w:rPr>
      </w:pPr>
      <w:r w:rsidRPr="00CF4123">
        <w:rPr>
          <w:rFonts w:ascii="Arial" w:hAnsi="Arial" w:cs="Arial"/>
          <w:color w:val="000000" w:themeColor="text1"/>
        </w:rPr>
        <w:t>Conservar los registros documentales como evidencia para fines de auditoría o investigaciones posteriores.  </w:t>
      </w:r>
    </w:p>
    <w:p w14:paraId="711CF126" w14:textId="77777777" w:rsidR="00CF4123" w:rsidRDefault="00CF4123" w:rsidP="00CF4123">
      <w:pPr>
        <w:spacing w:after="0" w:line="240" w:lineRule="auto"/>
        <w:jc w:val="both"/>
        <w:rPr>
          <w:rFonts w:ascii="Arial" w:hAnsi="Arial" w:cs="Arial"/>
          <w:color w:val="000000" w:themeColor="text1"/>
        </w:rPr>
      </w:pPr>
    </w:p>
    <w:p w14:paraId="476A6313" w14:textId="1F49E683" w:rsidR="00CF4123" w:rsidRDefault="00CF4123" w:rsidP="00CF4123">
      <w:pPr>
        <w:spacing w:after="0" w:line="240" w:lineRule="auto"/>
        <w:jc w:val="both"/>
        <w:rPr>
          <w:rFonts w:ascii="Arial" w:hAnsi="Arial" w:cs="Arial"/>
          <w:color w:val="000000" w:themeColor="text1"/>
        </w:rPr>
      </w:pPr>
      <w:r w:rsidRPr="00CF4123">
        <w:rPr>
          <w:rFonts w:ascii="Arial" w:hAnsi="Arial" w:cs="Arial"/>
          <w:color w:val="000000" w:themeColor="text1"/>
        </w:rPr>
        <w:t>La debida diligencia implica adicionalmente:  </w:t>
      </w:r>
    </w:p>
    <w:p w14:paraId="338B25D1" w14:textId="77777777" w:rsidR="00CF4123" w:rsidRPr="00CF4123" w:rsidRDefault="00CF4123" w:rsidP="00CF4123">
      <w:pPr>
        <w:spacing w:after="0" w:line="240" w:lineRule="auto"/>
        <w:jc w:val="both"/>
        <w:rPr>
          <w:rFonts w:ascii="Arial" w:hAnsi="Arial" w:cs="Arial"/>
          <w:color w:val="000000" w:themeColor="text1"/>
        </w:rPr>
      </w:pPr>
    </w:p>
    <w:p w14:paraId="5767A992" w14:textId="77777777" w:rsidR="00CF4123" w:rsidRPr="00CF4123" w:rsidRDefault="00CF4123" w:rsidP="00083BEA">
      <w:pPr>
        <w:numPr>
          <w:ilvl w:val="0"/>
          <w:numId w:val="80"/>
        </w:numPr>
        <w:spacing w:after="0" w:line="240" w:lineRule="auto"/>
        <w:jc w:val="both"/>
        <w:rPr>
          <w:rFonts w:ascii="Arial" w:hAnsi="Arial" w:cs="Arial"/>
          <w:color w:val="000000" w:themeColor="text1"/>
        </w:rPr>
      </w:pPr>
      <w:r w:rsidRPr="00CF4123">
        <w:rPr>
          <w:rFonts w:ascii="Arial" w:hAnsi="Arial" w:cs="Arial"/>
          <w:color w:val="000000" w:themeColor="text1"/>
        </w:rPr>
        <w:t>La verificación en listas restrictivas y vinculantes nacionales e internacionales.  </w:t>
      </w:r>
    </w:p>
    <w:p w14:paraId="3EE13801" w14:textId="77777777" w:rsidR="00CF4123" w:rsidRPr="00CF4123" w:rsidRDefault="00CF4123" w:rsidP="00083BEA">
      <w:pPr>
        <w:numPr>
          <w:ilvl w:val="0"/>
          <w:numId w:val="81"/>
        </w:numPr>
        <w:spacing w:after="0" w:line="240" w:lineRule="auto"/>
        <w:jc w:val="both"/>
        <w:rPr>
          <w:rFonts w:ascii="Arial" w:hAnsi="Arial" w:cs="Arial"/>
          <w:color w:val="000000" w:themeColor="text1"/>
        </w:rPr>
      </w:pPr>
      <w:r w:rsidRPr="00CF4123">
        <w:rPr>
          <w:rFonts w:ascii="Arial" w:hAnsi="Arial" w:cs="Arial"/>
          <w:color w:val="000000" w:themeColor="text1"/>
        </w:rPr>
        <w:t>La identificación de beneficiarios finales, conforme a lo dispuesto en la Ley 2195 de 2022.  </w:t>
      </w:r>
    </w:p>
    <w:p w14:paraId="612E62C4" w14:textId="77777777" w:rsidR="00CF4123" w:rsidRPr="00CF4123" w:rsidRDefault="00CF4123" w:rsidP="00083BEA">
      <w:pPr>
        <w:numPr>
          <w:ilvl w:val="0"/>
          <w:numId w:val="82"/>
        </w:numPr>
        <w:spacing w:after="0" w:line="240" w:lineRule="auto"/>
        <w:jc w:val="both"/>
        <w:rPr>
          <w:rFonts w:ascii="Arial" w:hAnsi="Arial" w:cs="Arial"/>
          <w:color w:val="000000" w:themeColor="text1"/>
        </w:rPr>
      </w:pPr>
      <w:r w:rsidRPr="00CF4123">
        <w:rPr>
          <w:rFonts w:ascii="Arial" w:hAnsi="Arial" w:cs="Arial"/>
          <w:color w:val="000000" w:themeColor="text1"/>
        </w:rPr>
        <w:t>La detección y monitoreo de Personas Expuestas Políticamente (PEP), de acuerdo con lo establecido en el Decreto 830 de 2021.  </w:t>
      </w:r>
    </w:p>
    <w:p w14:paraId="14F3E145" w14:textId="5FFED08A" w:rsidR="00CF4123" w:rsidRDefault="00CF4123" w:rsidP="007D3516">
      <w:pPr>
        <w:spacing w:after="0" w:line="240" w:lineRule="auto"/>
        <w:jc w:val="both"/>
        <w:rPr>
          <w:rFonts w:ascii="Arial" w:hAnsi="Arial" w:cs="Arial"/>
          <w:color w:val="000000" w:themeColor="text1"/>
        </w:rPr>
      </w:pPr>
    </w:p>
    <w:p w14:paraId="3D27B615" w14:textId="77777777" w:rsidR="00CF4123" w:rsidRPr="00454B24" w:rsidRDefault="00CF4123" w:rsidP="007D3516">
      <w:pPr>
        <w:spacing w:after="0" w:line="240" w:lineRule="auto"/>
        <w:jc w:val="both"/>
        <w:rPr>
          <w:rFonts w:ascii="Arial" w:hAnsi="Arial" w:cs="Arial"/>
          <w:color w:val="000000" w:themeColor="text1"/>
        </w:rPr>
      </w:pPr>
    </w:p>
    <w:p w14:paraId="6B4CC404" w14:textId="4C8ADF79" w:rsidR="74CBEB0C" w:rsidRPr="00454B24" w:rsidRDefault="6484FA84" w:rsidP="00083BEA">
      <w:pPr>
        <w:pStyle w:val="Ttulo2"/>
        <w:numPr>
          <w:ilvl w:val="1"/>
          <w:numId w:val="48"/>
        </w:numPr>
        <w:ind w:left="426" w:hanging="426"/>
        <w:jc w:val="both"/>
        <w:rPr>
          <w:rFonts w:ascii="Arial" w:eastAsia="Arial" w:hAnsi="Arial" w:cs="Arial"/>
          <w:b/>
          <w:bCs/>
          <w:color w:val="000000" w:themeColor="text1"/>
          <w:sz w:val="22"/>
          <w:szCs w:val="22"/>
        </w:rPr>
      </w:pPr>
      <w:r w:rsidRPr="00454B24">
        <w:rPr>
          <w:rFonts w:ascii="Arial" w:eastAsia="Arial" w:hAnsi="Arial" w:cs="Arial"/>
          <w:b/>
          <w:bCs/>
          <w:color w:val="000000" w:themeColor="text1"/>
          <w:sz w:val="22"/>
          <w:szCs w:val="22"/>
        </w:rPr>
        <w:t xml:space="preserve"> </w:t>
      </w:r>
      <w:bookmarkStart w:id="190" w:name="_Toc187557407"/>
      <w:bookmarkStart w:id="191" w:name="_Toc88419978"/>
      <w:bookmarkStart w:id="192" w:name="_Toc202276227"/>
      <w:r w:rsidRPr="00454B24">
        <w:rPr>
          <w:rFonts w:ascii="Arial" w:eastAsia="Arial" w:hAnsi="Arial" w:cs="Arial"/>
          <w:b/>
          <w:bCs/>
          <w:color w:val="000000" w:themeColor="text1"/>
          <w:sz w:val="22"/>
          <w:szCs w:val="22"/>
        </w:rPr>
        <w:t>S</w:t>
      </w:r>
      <w:r w:rsidR="18501A48" w:rsidRPr="00454B24">
        <w:rPr>
          <w:rFonts w:ascii="Arial" w:eastAsia="Arial" w:hAnsi="Arial" w:cs="Arial"/>
          <w:b/>
          <w:bCs/>
          <w:color w:val="000000" w:themeColor="text1"/>
          <w:sz w:val="22"/>
          <w:szCs w:val="22"/>
        </w:rPr>
        <w:t>ECOP II</w:t>
      </w:r>
      <w:r w:rsidR="23DC7D74" w:rsidRPr="00454B24">
        <w:rPr>
          <w:rFonts w:ascii="Arial" w:eastAsia="Arial" w:hAnsi="Arial" w:cs="Arial"/>
          <w:b/>
          <w:bCs/>
          <w:color w:val="000000" w:themeColor="text1"/>
          <w:sz w:val="22"/>
          <w:szCs w:val="22"/>
        </w:rPr>
        <w:t>- Sistema Electrónico para la Contratación Pública</w:t>
      </w:r>
      <w:bookmarkEnd w:id="190"/>
      <w:bookmarkEnd w:id="191"/>
      <w:bookmarkEnd w:id="192"/>
    </w:p>
    <w:p w14:paraId="3A2838E8" w14:textId="196D89B6" w:rsidR="74CBEB0C" w:rsidRPr="00454B24" w:rsidRDefault="74CBEB0C" w:rsidP="007D3516">
      <w:pPr>
        <w:pStyle w:val="Ttulo2"/>
        <w:ind w:left="426"/>
        <w:jc w:val="both"/>
        <w:rPr>
          <w:rFonts w:ascii="Arial" w:eastAsia="Arial" w:hAnsi="Arial" w:cs="Arial"/>
          <w:b/>
          <w:color w:val="000000" w:themeColor="text1"/>
          <w:sz w:val="22"/>
          <w:szCs w:val="22"/>
        </w:rPr>
      </w:pPr>
    </w:p>
    <w:p w14:paraId="6A761ABF" w14:textId="1B12F5F0" w:rsidR="00357EE7" w:rsidRPr="00454B24" w:rsidRDefault="74CBEB0C" w:rsidP="007D3516">
      <w:pPr>
        <w:autoSpaceDE w:val="0"/>
        <w:autoSpaceDN w:val="0"/>
        <w:adjustRightInd w:val="0"/>
        <w:spacing w:after="0" w:line="240" w:lineRule="auto"/>
        <w:jc w:val="both"/>
        <w:rPr>
          <w:rFonts w:ascii="Arial" w:hAnsi="Arial" w:cs="Arial"/>
          <w:color w:val="000000" w:themeColor="text1"/>
        </w:rPr>
      </w:pPr>
      <w:r w:rsidRPr="00454B24">
        <w:rPr>
          <w:rFonts w:ascii="Arial" w:hAnsi="Arial" w:cs="Arial"/>
          <w:color w:val="000000" w:themeColor="text1"/>
        </w:rPr>
        <w:t xml:space="preserve">El </w:t>
      </w:r>
      <w:r w:rsidRPr="00454B24">
        <w:rPr>
          <w:rFonts w:ascii="Arial" w:hAnsi="Arial" w:cs="Arial"/>
          <w:b/>
          <w:bCs/>
          <w:color w:val="000000" w:themeColor="text1"/>
        </w:rPr>
        <w:t xml:space="preserve">SECOP II </w:t>
      </w:r>
      <w:r w:rsidRPr="00454B24">
        <w:rPr>
          <w:rFonts w:ascii="Arial" w:hAnsi="Arial" w:cs="Arial"/>
          <w:color w:val="000000" w:themeColor="text1"/>
        </w:rPr>
        <w:t xml:space="preserve">es la plataforma transaccional que facilita a proveedores y compradores realizar el </w:t>
      </w:r>
      <w:r w:rsidR="00EC2710" w:rsidRPr="00454B24">
        <w:rPr>
          <w:rFonts w:ascii="Arial" w:hAnsi="Arial" w:cs="Arial"/>
          <w:color w:val="000000" w:themeColor="text1"/>
        </w:rPr>
        <w:t>Proceso de Selección de Contratista</w:t>
      </w:r>
      <w:r w:rsidRPr="00454B24">
        <w:rPr>
          <w:rFonts w:ascii="Arial" w:hAnsi="Arial" w:cs="Arial"/>
          <w:color w:val="000000" w:themeColor="text1"/>
        </w:rPr>
        <w:t xml:space="preserve"> en línea.</w:t>
      </w:r>
    </w:p>
    <w:p w14:paraId="0D2574B0" w14:textId="77777777" w:rsidR="00791C85" w:rsidRPr="00454B24" w:rsidRDefault="00791C85" w:rsidP="007D3516">
      <w:pPr>
        <w:spacing w:after="0" w:line="240" w:lineRule="auto"/>
        <w:jc w:val="both"/>
        <w:rPr>
          <w:rFonts w:ascii="Arial" w:hAnsi="Arial" w:cs="Arial"/>
          <w:color w:val="000000" w:themeColor="text1"/>
        </w:rPr>
      </w:pPr>
    </w:p>
    <w:p w14:paraId="15949E21" w14:textId="3AE5961E" w:rsidR="74CBEB0C" w:rsidRPr="00454B24" w:rsidRDefault="45A4CB8B"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El </w:t>
      </w:r>
      <w:r w:rsidRPr="00454B24">
        <w:rPr>
          <w:rFonts w:ascii="Arial" w:hAnsi="Arial" w:cs="Arial"/>
          <w:b/>
          <w:bCs/>
          <w:color w:val="000000" w:themeColor="text1"/>
        </w:rPr>
        <w:t>SECOP II</w:t>
      </w:r>
      <w:r w:rsidRPr="00454B24">
        <w:rPr>
          <w:rFonts w:ascii="Arial" w:hAnsi="Arial" w:cs="Arial"/>
          <w:color w:val="000000" w:themeColor="text1"/>
        </w:rPr>
        <w:t xml:space="preserve"> está habilitado para realizar a través </w:t>
      </w:r>
      <w:r w:rsidR="000950C4" w:rsidRPr="00454B24">
        <w:rPr>
          <w:rFonts w:ascii="Arial" w:hAnsi="Arial" w:cs="Arial"/>
          <w:color w:val="000000" w:themeColor="text1"/>
        </w:rPr>
        <w:t>de este</w:t>
      </w:r>
      <w:r w:rsidR="004D7B0B" w:rsidRPr="00454B24">
        <w:rPr>
          <w:rFonts w:ascii="Arial" w:hAnsi="Arial" w:cs="Arial"/>
          <w:color w:val="000000" w:themeColor="text1"/>
        </w:rPr>
        <w:t>,</w:t>
      </w:r>
      <w:r w:rsidRPr="00454B24">
        <w:rPr>
          <w:rFonts w:ascii="Arial" w:hAnsi="Arial" w:cs="Arial"/>
          <w:color w:val="000000" w:themeColor="text1"/>
        </w:rPr>
        <w:t xml:space="preserve"> todas las modalidades de contratación, excepto en el caso de los Acuerdo Marco y otros instrumentos de agregación de demanda que se realizan a través de la Tienda Virtual del Estado Colombiano</w:t>
      </w:r>
      <w:r w:rsidR="008F5338" w:rsidRPr="00621332">
        <w:rPr>
          <w:rFonts w:ascii="Arial" w:hAnsi="Arial" w:cs="Arial"/>
          <w:color w:val="000000" w:themeColor="text1"/>
        </w:rPr>
        <w:t xml:space="preserve"> TVEC</w:t>
      </w:r>
      <w:r w:rsidRPr="00454B24">
        <w:rPr>
          <w:rFonts w:ascii="Arial" w:hAnsi="Arial" w:cs="Arial"/>
          <w:color w:val="000000" w:themeColor="text1"/>
        </w:rPr>
        <w:t>.</w:t>
      </w:r>
    </w:p>
    <w:p w14:paraId="2D39E1B2" w14:textId="77777777" w:rsidR="009B1E4D" w:rsidRPr="00454B24" w:rsidRDefault="009B1E4D" w:rsidP="007D3516">
      <w:pPr>
        <w:spacing w:after="0" w:line="240" w:lineRule="auto"/>
        <w:jc w:val="both"/>
        <w:rPr>
          <w:rFonts w:ascii="Arial" w:hAnsi="Arial" w:cs="Arial"/>
          <w:color w:val="000000" w:themeColor="text1"/>
        </w:rPr>
      </w:pPr>
    </w:p>
    <w:p w14:paraId="17599BAB" w14:textId="03F0B3C5" w:rsidR="74CBEB0C" w:rsidRPr="00454B24" w:rsidRDefault="478E4D3D" w:rsidP="007D3516">
      <w:pPr>
        <w:spacing w:after="0" w:line="240" w:lineRule="auto"/>
        <w:jc w:val="both"/>
        <w:rPr>
          <w:rFonts w:ascii="Arial" w:eastAsia="Arial" w:hAnsi="Arial" w:cs="Arial"/>
          <w:i/>
          <w:iCs/>
        </w:rPr>
      </w:pPr>
      <w:r w:rsidRPr="00454B24">
        <w:rPr>
          <w:rFonts w:ascii="Arial" w:hAnsi="Arial" w:cs="Arial"/>
          <w:color w:val="000000" w:themeColor="text1"/>
        </w:rPr>
        <w:t xml:space="preserve">El </w:t>
      </w:r>
      <w:r w:rsidRPr="00454B24">
        <w:rPr>
          <w:rFonts w:ascii="Arial" w:hAnsi="Arial" w:cs="Arial"/>
          <w:b/>
          <w:bCs/>
          <w:color w:val="000000" w:themeColor="text1"/>
        </w:rPr>
        <w:t xml:space="preserve">SECOP II </w:t>
      </w:r>
      <w:r w:rsidRPr="00454B24">
        <w:rPr>
          <w:rFonts w:ascii="Arial" w:hAnsi="Arial" w:cs="Arial"/>
          <w:color w:val="000000" w:themeColor="text1"/>
        </w:rPr>
        <w:t>permite la generación del expediente contractual, “</w:t>
      </w:r>
      <w:r w:rsidRPr="00454B24">
        <w:rPr>
          <w:rFonts w:ascii="Arial" w:eastAsia="Arial" w:hAnsi="Arial" w:cs="Arial"/>
          <w:i/>
          <w:iCs/>
          <w:color w:val="000000" w:themeColor="text1"/>
        </w:rPr>
        <w:t xml:space="preserve">El expediente electrónico del SECOP </w:t>
      </w:r>
      <w:r w:rsidR="1BB55C8F" w:rsidRPr="00454B24">
        <w:rPr>
          <w:rFonts w:ascii="Arial" w:eastAsia="Arial" w:hAnsi="Arial" w:cs="Arial"/>
          <w:i/>
          <w:iCs/>
          <w:color w:val="000000" w:themeColor="text1"/>
        </w:rPr>
        <w:t>II</w:t>
      </w:r>
      <w:r w:rsidRPr="00454B24">
        <w:rPr>
          <w:rFonts w:ascii="Arial" w:eastAsia="Arial" w:hAnsi="Arial" w:cs="Arial"/>
          <w:i/>
          <w:iCs/>
          <w:color w:val="000000" w:themeColor="text1"/>
        </w:rPr>
        <w:t xml:space="preserve"> cumple con los criterios para crear, conformar, organizar, controlar y consultar los expedientes de archivo del Proceso de Contratación de acuerdo con el Capítulo </w:t>
      </w:r>
      <w:r w:rsidR="1BB55C8F" w:rsidRPr="00454B24">
        <w:rPr>
          <w:rFonts w:ascii="Arial" w:eastAsia="Arial" w:hAnsi="Arial" w:cs="Arial"/>
          <w:i/>
          <w:iCs/>
          <w:color w:val="000000" w:themeColor="text1"/>
        </w:rPr>
        <w:t>III</w:t>
      </w:r>
      <w:r w:rsidRPr="00454B24">
        <w:rPr>
          <w:rFonts w:ascii="Arial" w:eastAsia="Arial" w:hAnsi="Arial" w:cs="Arial"/>
          <w:i/>
          <w:iCs/>
          <w:color w:val="000000" w:themeColor="text1"/>
        </w:rPr>
        <w:t xml:space="preserve"> del Acuerdo 002 de 2014 del Archivo General de la Nación. Particularmente, cumple con los requisitos del proceso de gestión documental: producción, gestión y trámite, organización documental (</w:t>
      </w:r>
      <w:r w:rsidRPr="00454B24">
        <w:rPr>
          <w:rFonts w:ascii="Arial" w:eastAsia="Arial" w:hAnsi="Arial" w:cs="Arial"/>
          <w:i/>
          <w:iCs/>
        </w:rPr>
        <w:t xml:space="preserve">clasificación, ordenación, descripción), transferencias documentales y preservación a largo plazo y las condiciones para la aplicación de los criterios de disposición final. Los expedientes electrónicos de los Procesos de Contratación que genera el SECOP </w:t>
      </w:r>
      <w:r w:rsidR="1BB55C8F" w:rsidRPr="00454B24">
        <w:rPr>
          <w:rFonts w:ascii="Arial" w:eastAsia="Arial" w:hAnsi="Arial" w:cs="Arial"/>
          <w:i/>
          <w:iCs/>
        </w:rPr>
        <w:lastRenderedPageBreak/>
        <w:t>II</w:t>
      </w:r>
      <w:r w:rsidRPr="00454B24">
        <w:rPr>
          <w:rFonts w:ascii="Arial" w:eastAsia="Arial" w:hAnsi="Arial" w:cs="Arial"/>
          <w:i/>
          <w:iCs/>
        </w:rPr>
        <w:t xml:space="preserve"> están conformados por documentos electrónicos: formularios o plantillas generados a partir de la información diligenciada por la Entidad Estatal o el proveedor</w:t>
      </w:r>
      <w:r w:rsidR="3D8962DE" w:rsidRPr="00454B24">
        <w:rPr>
          <w:rFonts w:ascii="Arial" w:eastAsia="Arial" w:hAnsi="Arial" w:cs="Arial"/>
          <w:i/>
          <w:iCs/>
        </w:rPr>
        <w:t>,</w:t>
      </w:r>
      <w:r w:rsidRPr="00454B24">
        <w:rPr>
          <w:rFonts w:ascii="Arial" w:eastAsia="Arial" w:hAnsi="Arial" w:cs="Arial"/>
          <w:i/>
          <w:iCs/>
        </w:rPr>
        <w:t xml:space="preserve"> e imágenes digitales de documentos producidos originalmente en físico que la Entidad Estatal o el proveedor cargan o publican en el SECOP </w:t>
      </w:r>
      <w:r w:rsidR="7637D562" w:rsidRPr="00454B24">
        <w:rPr>
          <w:rFonts w:ascii="Arial" w:eastAsia="Arial" w:hAnsi="Arial" w:cs="Arial"/>
          <w:i/>
          <w:iCs/>
        </w:rPr>
        <w:t>II</w:t>
      </w:r>
      <w:r w:rsidRPr="00454B24">
        <w:rPr>
          <w:rFonts w:ascii="Arial" w:eastAsia="Arial" w:hAnsi="Arial" w:cs="Arial"/>
          <w:i/>
          <w:iCs/>
        </w:rPr>
        <w:t xml:space="preserve">. Los expedientes electrónicos de los Procesos de Contratación que genera el SECOP II hacen que no sea necesario tener un expediente físico adicional. </w:t>
      </w:r>
      <w:r w:rsidR="7637D562" w:rsidRPr="00454B24">
        <w:rPr>
          <w:rFonts w:ascii="Arial" w:eastAsia="Arial" w:hAnsi="Arial" w:cs="Arial"/>
        </w:rPr>
        <w:t>L</w:t>
      </w:r>
      <w:r w:rsidRPr="00454B24">
        <w:rPr>
          <w:rFonts w:ascii="Arial" w:eastAsia="Arial" w:hAnsi="Arial" w:cs="Arial"/>
        </w:rPr>
        <w:t xml:space="preserve">a Entidad Estatal debe conservar su original por el tiempo que indiquen sus Tablas de Retención Documental e incorporar una copia electrónica del mismo al expediente electrónico. </w:t>
      </w:r>
      <w:r w:rsidRPr="00454B24">
        <w:rPr>
          <w:rFonts w:ascii="Arial" w:eastAsia="Arial" w:hAnsi="Arial" w:cs="Arial"/>
          <w:i/>
          <w:iCs/>
        </w:rPr>
        <w:t>(…)”</w:t>
      </w:r>
      <w:r w:rsidR="74CBEB0C" w:rsidRPr="00454B24">
        <w:rPr>
          <w:rStyle w:val="Refdenotaalpie"/>
          <w:rFonts w:ascii="Arial" w:eastAsia="Arial" w:hAnsi="Arial" w:cs="Arial"/>
        </w:rPr>
        <w:footnoteReference w:id="42"/>
      </w:r>
      <w:r w:rsidR="0117EB0C" w:rsidRPr="00454B24">
        <w:rPr>
          <w:rFonts w:ascii="Arial" w:eastAsia="Arial" w:hAnsi="Arial" w:cs="Arial"/>
          <w:i/>
          <w:iCs/>
        </w:rPr>
        <w:t>.</w:t>
      </w:r>
    </w:p>
    <w:p w14:paraId="6C00D646" w14:textId="77777777" w:rsidR="00661CE8" w:rsidRPr="00454B24" w:rsidRDefault="00661CE8" w:rsidP="007D3516">
      <w:pPr>
        <w:spacing w:after="0" w:line="240" w:lineRule="auto"/>
        <w:jc w:val="both"/>
        <w:rPr>
          <w:rFonts w:ascii="Arial" w:eastAsia="Arial" w:hAnsi="Arial" w:cs="Arial"/>
          <w:color w:val="000000" w:themeColor="text1"/>
        </w:rPr>
      </w:pPr>
    </w:p>
    <w:p w14:paraId="6411246B" w14:textId="064BF9AB" w:rsidR="74CBEB0C" w:rsidRPr="00454B24" w:rsidRDefault="74CBEB0C"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Concordante con lo señalado, la </w:t>
      </w:r>
      <w:r w:rsidR="000950C4" w:rsidRPr="00454B24">
        <w:rPr>
          <w:rFonts w:ascii="Arial" w:hAnsi="Arial" w:cs="Arial"/>
          <w:b/>
          <w:bCs/>
          <w:color w:val="000000" w:themeColor="text1"/>
        </w:rPr>
        <w:t>UAERMV</w:t>
      </w:r>
      <w:r w:rsidRPr="00454B24">
        <w:rPr>
          <w:rFonts w:ascii="Arial" w:hAnsi="Arial" w:cs="Arial"/>
          <w:color w:val="000000" w:themeColor="text1"/>
        </w:rPr>
        <w:t xml:space="preserve">, aplicará todos los manuales, guías y formatos de uso correspondientes al </w:t>
      </w:r>
      <w:r w:rsidRPr="00454B24">
        <w:rPr>
          <w:rFonts w:ascii="Arial" w:hAnsi="Arial" w:cs="Arial"/>
          <w:b/>
          <w:bCs/>
          <w:color w:val="000000" w:themeColor="text1"/>
        </w:rPr>
        <w:t>SECOP II</w:t>
      </w:r>
      <w:r w:rsidRPr="00454B24">
        <w:rPr>
          <w:rFonts w:ascii="Arial" w:hAnsi="Arial" w:cs="Arial"/>
          <w:color w:val="000000" w:themeColor="text1"/>
        </w:rPr>
        <w:t xml:space="preserve"> expedidos por la Agencia Nacional para la Contratación Pública -Colombia Compra Eficiente-.</w:t>
      </w:r>
    </w:p>
    <w:p w14:paraId="7C083EF9" w14:textId="17E0C10C" w:rsidR="74CBEB0C" w:rsidRPr="00454B24" w:rsidRDefault="74CBEB0C" w:rsidP="007D3516">
      <w:pPr>
        <w:spacing w:after="0" w:line="240" w:lineRule="auto"/>
        <w:jc w:val="both"/>
        <w:rPr>
          <w:rFonts w:ascii="Arial" w:hAnsi="Arial" w:cs="Arial"/>
          <w:color w:val="000000" w:themeColor="text1"/>
        </w:rPr>
      </w:pPr>
    </w:p>
    <w:p w14:paraId="66531B1D" w14:textId="1C458F0A" w:rsidR="74CBEB0C" w:rsidRPr="00454B24" w:rsidRDefault="45A4CB8B"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Para efecto de los procesos iniciados bajo el </w:t>
      </w:r>
      <w:r w:rsidRPr="00454B24">
        <w:rPr>
          <w:rFonts w:ascii="Arial" w:hAnsi="Arial" w:cs="Arial"/>
          <w:b/>
          <w:color w:val="000000" w:themeColor="text1"/>
        </w:rPr>
        <w:t>SECOP II</w:t>
      </w:r>
      <w:r w:rsidRPr="00454B24">
        <w:rPr>
          <w:rFonts w:ascii="Arial" w:hAnsi="Arial" w:cs="Arial"/>
          <w:color w:val="000000" w:themeColor="text1"/>
        </w:rPr>
        <w:t xml:space="preserve">, se deberán utilizar los formatos en línea dispuestos por la herramienta virtual y </w:t>
      </w:r>
      <w:r w:rsidR="00C52827" w:rsidRPr="00454B24">
        <w:rPr>
          <w:rFonts w:ascii="Arial" w:hAnsi="Arial" w:cs="Arial"/>
          <w:color w:val="000000" w:themeColor="text1"/>
        </w:rPr>
        <w:t xml:space="preserve">aplicará </w:t>
      </w:r>
      <w:r w:rsidRPr="00454B24">
        <w:rPr>
          <w:rFonts w:ascii="Arial" w:hAnsi="Arial" w:cs="Arial"/>
          <w:color w:val="000000" w:themeColor="text1"/>
        </w:rPr>
        <w:t>algunos adicionales, los cuales se encuentran identificados en los flujogramas del proceso para la adquisición de bienes, obras y servicios, siempre garantizando el cumplimiento de la normatividad legal vigente.</w:t>
      </w:r>
    </w:p>
    <w:p w14:paraId="29550B3E" w14:textId="77777777" w:rsidR="00791C85" w:rsidRPr="00454B24" w:rsidRDefault="00791C85" w:rsidP="007D3516">
      <w:pPr>
        <w:spacing w:after="0" w:line="240" w:lineRule="auto"/>
        <w:jc w:val="both"/>
        <w:rPr>
          <w:rFonts w:ascii="Arial" w:hAnsi="Arial" w:cs="Arial"/>
          <w:color w:val="000000" w:themeColor="text1"/>
        </w:rPr>
      </w:pPr>
    </w:p>
    <w:p w14:paraId="6C470BEC" w14:textId="2E670C3E" w:rsidR="45A4CB8B" w:rsidRPr="00454B24" w:rsidRDefault="4D5DAA61"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Los procesos iniciados bajo el </w:t>
      </w:r>
      <w:r w:rsidRPr="00454B24">
        <w:rPr>
          <w:rFonts w:ascii="Arial" w:hAnsi="Arial" w:cs="Arial"/>
          <w:b/>
          <w:bCs/>
          <w:color w:val="000000" w:themeColor="text1"/>
        </w:rPr>
        <w:t>SECOP I</w:t>
      </w:r>
      <w:r w:rsidRPr="00454B24">
        <w:rPr>
          <w:rFonts w:ascii="Arial" w:hAnsi="Arial" w:cs="Arial"/>
          <w:color w:val="000000" w:themeColor="text1"/>
        </w:rPr>
        <w:t xml:space="preserve"> continuarán aplicando los formatos existentes en el </w:t>
      </w:r>
      <w:r w:rsidR="1DE4ADC4" w:rsidRPr="00454B24">
        <w:rPr>
          <w:rFonts w:ascii="Arial" w:hAnsi="Arial" w:cs="Arial"/>
          <w:lang w:eastAsia="es-CO"/>
        </w:rPr>
        <w:t xml:space="preserve">punto de uso </w:t>
      </w:r>
      <w:r w:rsidRPr="00454B24">
        <w:rPr>
          <w:rFonts w:ascii="Arial" w:hAnsi="Arial" w:cs="Arial"/>
          <w:color w:val="000000" w:themeColor="text1"/>
        </w:rPr>
        <w:t>SISGESTION.</w:t>
      </w:r>
    </w:p>
    <w:p w14:paraId="7B03A1BF" w14:textId="1F89BCC3" w:rsidR="74CBEB0C" w:rsidRPr="00454B24" w:rsidRDefault="74CBEB0C" w:rsidP="007D3516">
      <w:pPr>
        <w:spacing w:after="0" w:line="240" w:lineRule="auto"/>
        <w:rPr>
          <w:rFonts w:ascii="Arial" w:hAnsi="Arial" w:cs="Arial"/>
          <w:color w:val="000000" w:themeColor="text1"/>
        </w:rPr>
      </w:pPr>
    </w:p>
    <w:p w14:paraId="021B5AA3" w14:textId="77777777" w:rsidR="008A0B2C" w:rsidRPr="00454B24" w:rsidRDefault="008A0B2C" w:rsidP="007D3516">
      <w:pPr>
        <w:spacing w:after="0" w:line="240" w:lineRule="auto"/>
        <w:rPr>
          <w:rFonts w:ascii="Arial" w:hAnsi="Arial" w:cs="Arial"/>
          <w:color w:val="000000" w:themeColor="text1"/>
        </w:rPr>
      </w:pPr>
    </w:p>
    <w:p w14:paraId="0BF850AA" w14:textId="6CADC201" w:rsidR="74CBEB0C" w:rsidRPr="00454B24" w:rsidRDefault="28BC5119" w:rsidP="00083BEA">
      <w:pPr>
        <w:pStyle w:val="Ttulo2"/>
        <w:numPr>
          <w:ilvl w:val="1"/>
          <w:numId w:val="48"/>
        </w:numPr>
        <w:ind w:left="426" w:hanging="426"/>
        <w:jc w:val="both"/>
        <w:rPr>
          <w:rFonts w:ascii="Arial" w:eastAsia="Arial" w:hAnsi="Arial" w:cs="Arial"/>
          <w:b/>
          <w:bCs/>
          <w:color w:val="000000" w:themeColor="text1"/>
          <w:sz w:val="22"/>
          <w:szCs w:val="22"/>
        </w:rPr>
      </w:pPr>
      <w:bookmarkStart w:id="193" w:name="_Toc1356014973"/>
      <w:bookmarkStart w:id="194" w:name="_Toc88419979"/>
      <w:bookmarkStart w:id="195" w:name="_Toc202276228"/>
      <w:r w:rsidRPr="00454B24">
        <w:rPr>
          <w:rFonts w:ascii="Arial" w:eastAsia="Arial" w:hAnsi="Arial" w:cs="Arial"/>
          <w:b/>
          <w:bCs/>
          <w:color w:val="000000" w:themeColor="text1"/>
          <w:sz w:val="22"/>
          <w:szCs w:val="22"/>
        </w:rPr>
        <w:t>Incorporación de criterios ambientales – compras sostenibles.</w:t>
      </w:r>
      <w:bookmarkEnd w:id="193"/>
      <w:bookmarkEnd w:id="194"/>
      <w:bookmarkEnd w:id="195"/>
    </w:p>
    <w:p w14:paraId="2E556F6C" w14:textId="68AB76F5" w:rsidR="74CBEB0C" w:rsidRPr="00454B24" w:rsidRDefault="74CBEB0C" w:rsidP="007D3516">
      <w:pPr>
        <w:spacing w:after="0" w:line="240" w:lineRule="auto"/>
        <w:rPr>
          <w:rFonts w:ascii="Arial" w:hAnsi="Arial" w:cs="Arial"/>
          <w:color w:val="000000" w:themeColor="text1"/>
        </w:rPr>
      </w:pPr>
    </w:p>
    <w:p w14:paraId="4932D0E8" w14:textId="343A8AA5" w:rsidR="74CBEB0C" w:rsidRPr="00454B24" w:rsidRDefault="1DDF4443"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w:t>
      </w:r>
      <w:r w:rsidR="3EA56790" w:rsidRPr="00454B24">
        <w:rPr>
          <w:rFonts w:ascii="Arial" w:hAnsi="Arial" w:cs="Arial"/>
          <w:color w:val="000000" w:themeColor="text1"/>
        </w:rPr>
        <w:t>Unidad Administrativa Especial de Rehabilitación y Mantenimiento Vial</w:t>
      </w:r>
      <w:r w:rsidR="5357C0C6" w:rsidRPr="00454B24">
        <w:rPr>
          <w:rFonts w:ascii="Arial" w:hAnsi="Arial" w:cs="Arial"/>
          <w:color w:val="000000" w:themeColor="text1"/>
        </w:rPr>
        <w:t xml:space="preserve"> </w:t>
      </w:r>
      <w:r w:rsidR="009A1102" w:rsidRPr="009A1102">
        <w:rPr>
          <w:rFonts w:ascii="Arial" w:hAnsi="Arial" w:cs="Arial"/>
          <w:color w:val="000000" w:themeColor="text1"/>
        </w:rPr>
        <w:t xml:space="preserve">promoverá </w:t>
      </w:r>
      <w:r w:rsidR="39AC8C48" w:rsidRPr="00454B24">
        <w:rPr>
          <w:rFonts w:ascii="Arial" w:hAnsi="Arial" w:cs="Arial"/>
          <w:color w:val="000000" w:themeColor="text1"/>
        </w:rPr>
        <w:t>que,</w:t>
      </w:r>
      <w:r w:rsidRPr="00454B24">
        <w:rPr>
          <w:rFonts w:ascii="Arial" w:hAnsi="Arial" w:cs="Arial"/>
          <w:color w:val="000000" w:themeColor="text1"/>
        </w:rPr>
        <w:t xml:space="preserve"> en </w:t>
      </w:r>
      <w:r w:rsidR="009A1102">
        <w:rPr>
          <w:rFonts w:ascii="Arial" w:hAnsi="Arial" w:cs="Arial"/>
          <w:color w:val="000000" w:themeColor="text1"/>
        </w:rPr>
        <w:t xml:space="preserve">los procesos de selección que se adelanten para </w:t>
      </w:r>
      <w:r w:rsidRPr="00454B24">
        <w:rPr>
          <w:rFonts w:ascii="Arial" w:hAnsi="Arial" w:cs="Arial"/>
          <w:color w:val="000000" w:themeColor="text1"/>
        </w:rPr>
        <w:t>la adquisici</w:t>
      </w:r>
      <w:r w:rsidR="009A1102">
        <w:rPr>
          <w:rFonts w:ascii="Arial" w:hAnsi="Arial" w:cs="Arial"/>
          <w:color w:val="000000" w:themeColor="text1"/>
        </w:rPr>
        <w:t>ó</w:t>
      </w:r>
      <w:r w:rsidRPr="00454B24">
        <w:rPr>
          <w:rFonts w:ascii="Arial" w:hAnsi="Arial" w:cs="Arial"/>
          <w:color w:val="000000" w:themeColor="text1"/>
        </w:rPr>
        <w:t xml:space="preserve">n de bienes, obras y servicios, </w:t>
      </w:r>
      <w:r w:rsidR="009A1102" w:rsidRPr="009A1102">
        <w:rPr>
          <w:rFonts w:ascii="Arial" w:hAnsi="Arial" w:cs="Arial"/>
          <w:color w:val="000000" w:themeColor="text1"/>
        </w:rPr>
        <w:t>se minimice el impacto ambiental derivado de dichas actividades</w:t>
      </w:r>
      <w:r w:rsidRPr="00454B24">
        <w:rPr>
          <w:rFonts w:ascii="Arial" w:hAnsi="Arial" w:cs="Arial"/>
          <w:color w:val="000000" w:themeColor="text1"/>
        </w:rPr>
        <w:t xml:space="preserve">. Igualmente, se deberá tener en cuenta la valoración de los costos ambientales </w:t>
      </w:r>
      <w:r w:rsidR="2FDC4EDE" w:rsidRPr="00454B24">
        <w:rPr>
          <w:rFonts w:ascii="Arial" w:hAnsi="Arial" w:cs="Arial"/>
          <w:color w:val="000000" w:themeColor="text1"/>
        </w:rPr>
        <w:t>e incorporar</w:t>
      </w:r>
      <w:r w:rsidRPr="00454B24">
        <w:rPr>
          <w:rFonts w:ascii="Arial" w:hAnsi="Arial" w:cs="Arial"/>
          <w:color w:val="000000" w:themeColor="text1"/>
        </w:rPr>
        <w:t xml:space="preserve"> criterios de sostenibilidad en atención</w:t>
      </w:r>
      <w:r w:rsidR="555BAB25" w:rsidRPr="00454B24">
        <w:rPr>
          <w:rFonts w:ascii="Arial" w:hAnsi="Arial" w:cs="Arial"/>
          <w:color w:val="000000" w:themeColor="text1"/>
        </w:rPr>
        <w:t xml:space="preserve"> a las </w:t>
      </w:r>
      <w:r w:rsidR="5F4F28A0" w:rsidRPr="00454B24">
        <w:rPr>
          <w:rFonts w:ascii="Arial" w:eastAsia="Arial" w:hAnsi="Arial" w:cs="Arial"/>
          <w:lang w:eastAsia="es-ES"/>
        </w:rPr>
        <w:t>Fichas técnicas con cláusulas ambientales o</w:t>
      </w:r>
      <w:r w:rsidR="5F4F28A0" w:rsidRPr="00454B24">
        <w:rPr>
          <w:rFonts w:ascii="Arial" w:hAnsi="Arial" w:cs="Arial"/>
        </w:rPr>
        <w:t xml:space="preserve"> </w:t>
      </w:r>
      <w:r w:rsidR="555BAB25" w:rsidRPr="00454B24">
        <w:rPr>
          <w:rFonts w:ascii="Arial" w:hAnsi="Arial" w:cs="Arial"/>
          <w:color w:val="000000" w:themeColor="text1"/>
        </w:rPr>
        <w:t>Fichas Verdes adoptadas por la Entidad en el Plan Institucional de Gestión Ambiental – PIGA.</w:t>
      </w:r>
      <w:r w:rsidRPr="00454B24">
        <w:rPr>
          <w:rFonts w:ascii="Arial" w:hAnsi="Arial" w:cs="Arial"/>
          <w:color w:val="000000" w:themeColor="text1"/>
        </w:rPr>
        <w:t xml:space="preserve"> </w:t>
      </w:r>
    </w:p>
    <w:p w14:paraId="58EA67DF" w14:textId="77777777" w:rsidR="003B0B5F" w:rsidRPr="00454B24" w:rsidRDefault="003B0B5F" w:rsidP="007D3516">
      <w:pPr>
        <w:spacing w:after="0" w:line="240" w:lineRule="auto"/>
        <w:jc w:val="both"/>
        <w:rPr>
          <w:rFonts w:ascii="Arial" w:hAnsi="Arial" w:cs="Arial"/>
          <w:color w:val="000000" w:themeColor="text1"/>
        </w:rPr>
      </w:pPr>
    </w:p>
    <w:p w14:paraId="7A1E568D" w14:textId="77777777" w:rsidR="00D23EC8" w:rsidRPr="0049380E" w:rsidRDefault="00D23EC8" w:rsidP="007D3516">
      <w:pPr>
        <w:spacing w:after="0" w:line="240" w:lineRule="auto"/>
        <w:jc w:val="both"/>
        <w:rPr>
          <w:rFonts w:ascii="Arial" w:hAnsi="Arial" w:cs="Arial"/>
          <w:color w:val="000000" w:themeColor="text1"/>
        </w:rPr>
      </w:pPr>
      <w:r w:rsidRPr="0049380E">
        <w:rPr>
          <w:rFonts w:ascii="Arial" w:hAnsi="Arial" w:cs="Arial"/>
          <w:color w:val="000000" w:themeColor="text1"/>
        </w:rPr>
        <w:t>En este sentido, será obligatorio incorporar criterios de sostenibilidad en los procesos contractuales, conforme a los lineamientos definidos en el Plan Institucional de Gestión Ambiental – PIGA. Para tal fin, se deberán utilizar como referencia las fichas técnicas con cláusulas ambientales, también conocidas como fichas verdes, diseñadas por la Entidad como instrumentos orientadores para garantizar la inclusión de estándares ambientales en los procesos de contratación estatal.</w:t>
      </w:r>
    </w:p>
    <w:p w14:paraId="5450E624" w14:textId="77777777" w:rsidR="00D23EC8" w:rsidRDefault="00D23EC8" w:rsidP="007D3516">
      <w:pPr>
        <w:spacing w:after="0" w:line="240" w:lineRule="auto"/>
        <w:jc w:val="both"/>
        <w:rPr>
          <w:rFonts w:ascii="Arial" w:hAnsi="Arial" w:cs="Arial"/>
          <w:color w:val="000000" w:themeColor="text1"/>
        </w:rPr>
      </w:pPr>
    </w:p>
    <w:p w14:paraId="5F5E9CA6" w14:textId="77777777" w:rsidR="00FC4AF3" w:rsidRPr="0049380E" w:rsidRDefault="00FC4AF3" w:rsidP="007D3516">
      <w:pPr>
        <w:spacing w:after="0" w:line="240" w:lineRule="auto"/>
        <w:jc w:val="both"/>
        <w:rPr>
          <w:rFonts w:ascii="Arial" w:hAnsi="Arial" w:cs="Arial"/>
          <w:color w:val="000000" w:themeColor="text1"/>
        </w:rPr>
      </w:pPr>
      <w:r w:rsidRPr="0049380E">
        <w:rPr>
          <w:rFonts w:ascii="Arial" w:hAnsi="Arial" w:cs="Arial"/>
          <w:color w:val="000000" w:themeColor="text1"/>
        </w:rPr>
        <w:lastRenderedPageBreak/>
        <w:t>Así mismo, en los procesos contractuales en los que apli</w:t>
      </w:r>
      <w:r w:rsidRPr="00FC4AF3">
        <w:rPr>
          <w:rFonts w:ascii="Arial" w:hAnsi="Arial" w:cs="Arial"/>
          <w:color w:val="000000" w:themeColor="text1"/>
        </w:rPr>
        <w:t>que</w:t>
      </w:r>
      <w:r w:rsidRPr="0049380E">
        <w:rPr>
          <w:rFonts w:ascii="Arial" w:hAnsi="Arial" w:cs="Arial"/>
          <w:color w:val="000000" w:themeColor="text1"/>
        </w:rPr>
        <w:t>, deberán incluirse de forma explícita los criterios y/o cláusulas ambientales correspondientes. Estas disposiciones deberán establecerse con base en lo estipulado en las fichas técnicas mencionadas, las cuales constituyen una herramienta clave de consulta para todas las áreas y dependencias interesadas en adelantar procesos de contratación. El propósito es anticipar e incorporar, desde la fase precontractual, los criterios ambientales pertinentes, así como los mecanismos para su implementación y seguimiento.</w:t>
      </w:r>
    </w:p>
    <w:p w14:paraId="1FBEA7B2" w14:textId="58B2693A" w:rsidR="2531363F" w:rsidRPr="00454B24" w:rsidRDefault="2531363F" w:rsidP="007D3516">
      <w:pPr>
        <w:pStyle w:val="Sinespaciado"/>
        <w:jc w:val="both"/>
        <w:rPr>
          <w:rFonts w:ascii="Arial" w:hAnsi="Arial" w:cs="Arial"/>
        </w:rPr>
      </w:pPr>
    </w:p>
    <w:p w14:paraId="35A05FFA" w14:textId="31040B8B" w:rsidR="2531363F" w:rsidRPr="00454B24" w:rsidRDefault="00FC4AF3" w:rsidP="007D3516">
      <w:pPr>
        <w:spacing w:after="0" w:line="240" w:lineRule="auto"/>
        <w:jc w:val="both"/>
        <w:rPr>
          <w:rFonts w:ascii="Arial" w:hAnsi="Arial" w:cs="Arial"/>
          <w:color w:val="000000" w:themeColor="text1"/>
        </w:rPr>
      </w:pPr>
      <w:r w:rsidRPr="0049380E">
        <w:rPr>
          <w:rFonts w:ascii="Arial" w:hAnsi="Arial" w:cs="Arial"/>
          <w:color w:val="000000" w:themeColor="text1"/>
        </w:rPr>
        <w:t>Nota: La inclusión de cláusulas ambientales será de carácter obligatorio en todos los contratos celebrados por la Entidad, salvo en aquellos casos en los que, por la naturaleza del objeto contractual, dicha medida no resulte aplicable. Esto incluye, por ejemplo, órdenes de compra tramitadas a través de la plataforma de la Agencia Nacional de Contratación Pública – Colombia Compra Eficiente, así como contratos cuya ejecución no implique el ingreso de personal a las sedes de la Entidad o aquellos que correspondan exclusivamente a la adquisición de licencias, aplicaciones informáticas o productos digitales que no generen riesgos ambientales directos</w:t>
      </w:r>
      <w:r w:rsidR="00831264" w:rsidRPr="00454B24">
        <w:rPr>
          <w:rFonts w:ascii="Arial" w:hAnsi="Arial" w:cs="Arial"/>
        </w:rPr>
        <w:t>.</w:t>
      </w:r>
      <w:r w:rsidR="23542BA3" w:rsidRPr="00454B24">
        <w:rPr>
          <w:rStyle w:val="Refdenotaalpie"/>
          <w:rFonts w:ascii="Arial" w:hAnsi="Arial" w:cs="Arial"/>
          <w:color w:val="000000" w:themeColor="text1"/>
        </w:rPr>
        <w:t>.</w:t>
      </w:r>
    </w:p>
    <w:p w14:paraId="4D688BF8" w14:textId="77777777" w:rsidR="008A0B2C" w:rsidRPr="00454B24" w:rsidRDefault="008A0B2C" w:rsidP="007D3516">
      <w:pPr>
        <w:spacing w:after="0" w:line="240" w:lineRule="auto"/>
        <w:jc w:val="both"/>
        <w:rPr>
          <w:rFonts w:ascii="Arial" w:hAnsi="Arial" w:cs="Arial"/>
          <w:color w:val="000000" w:themeColor="text1"/>
        </w:rPr>
      </w:pPr>
    </w:p>
    <w:p w14:paraId="1A348E2F" w14:textId="21471A67" w:rsidR="65A37674" w:rsidRPr="00454B24" w:rsidRDefault="2E128152" w:rsidP="00083BEA">
      <w:pPr>
        <w:pStyle w:val="Ttulo2"/>
        <w:numPr>
          <w:ilvl w:val="1"/>
          <w:numId w:val="48"/>
        </w:numPr>
        <w:ind w:left="426" w:hanging="426"/>
        <w:jc w:val="both"/>
        <w:rPr>
          <w:rFonts w:ascii="Arial" w:eastAsia="Arial" w:hAnsi="Arial" w:cs="Arial"/>
          <w:b/>
          <w:bCs/>
          <w:color w:val="000000" w:themeColor="text1"/>
          <w:sz w:val="22"/>
          <w:szCs w:val="22"/>
        </w:rPr>
      </w:pPr>
      <w:bookmarkStart w:id="196" w:name="_Toc1514988342"/>
      <w:bookmarkStart w:id="197" w:name="_Toc88419980"/>
      <w:bookmarkStart w:id="198" w:name="_Toc202276229"/>
      <w:r w:rsidRPr="00454B24">
        <w:rPr>
          <w:rFonts w:ascii="Arial" w:eastAsia="Arial" w:hAnsi="Arial" w:cs="Arial"/>
          <w:b/>
          <w:bCs/>
          <w:color w:val="000000" w:themeColor="text1"/>
          <w:sz w:val="22"/>
          <w:szCs w:val="22"/>
        </w:rPr>
        <w:t>Incorporación de cláu</w:t>
      </w:r>
      <w:r w:rsidR="01188A5A" w:rsidRPr="00454B24">
        <w:rPr>
          <w:rFonts w:ascii="Arial" w:eastAsia="Arial" w:hAnsi="Arial" w:cs="Arial"/>
          <w:b/>
          <w:bCs/>
          <w:color w:val="000000" w:themeColor="text1"/>
          <w:sz w:val="22"/>
          <w:szCs w:val="22"/>
        </w:rPr>
        <w:t>sulas de responsabilidad social.</w:t>
      </w:r>
      <w:bookmarkEnd w:id="196"/>
      <w:bookmarkEnd w:id="197"/>
      <w:bookmarkEnd w:id="198"/>
    </w:p>
    <w:p w14:paraId="377F148C" w14:textId="77777777" w:rsidR="00661CE8" w:rsidRPr="00454B24" w:rsidRDefault="00661CE8" w:rsidP="007D3516">
      <w:pPr>
        <w:spacing w:after="0" w:line="240" w:lineRule="auto"/>
        <w:rPr>
          <w:rFonts w:ascii="Arial" w:hAnsi="Arial" w:cs="Arial"/>
          <w:color w:val="000000" w:themeColor="text1"/>
          <w:lang w:val="es-ES" w:eastAsia="es-CO"/>
        </w:rPr>
      </w:pPr>
    </w:p>
    <w:p w14:paraId="41F5CAFD" w14:textId="77777777" w:rsidR="00D13AE7" w:rsidRDefault="00D13AE7" w:rsidP="007D3516">
      <w:pPr>
        <w:spacing w:after="0" w:line="240" w:lineRule="auto"/>
        <w:jc w:val="both"/>
        <w:rPr>
          <w:rFonts w:ascii="Arial" w:eastAsia="Times New Roman" w:hAnsi="Arial" w:cs="Arial"/>
          <w:color w:val="000000" w:themeColor="text1"/>
          <w:lang w:eastAsia="es-CO"/>
        </w:rPr>
      </w:pPr>
      <w:r w:rsidRPr="0049380E">
        <w:rPr>
          <w:rFonts w:ascii="Arial" w:eastAsia="Times New Roman" w:hAnsi="Arial" w:cs="Arial"/>
          <w:color w:val="000000" w:themeColor="text1"/>
          <w:lang w:eastAsia="es-CO"/>
        </w:rPr>
        <w:t>La UAERMV comprende la relevancia que tienen los impactos (ambientales y sociales) de su operación en los grupos de valor; es por esto que</w:t>
      </w:r>
      <w:r w:rsidRPr="00D13AE7">
        <w:rPr>
          <w:rFonts w:ascii="Arial" w:eastAsia="Times New Roman" w:hAnsi="Arial" w:cs="Arial"/>
          <w:color w:val="000000" w:themeColor="text1"/>
          <w:lang w:eastAsia="es-CO"/>
        </w:rPr>
        <w:t>,</w:t>
      </w:r>
      <w:r w:rsidRPr="0049380E">
        <w:rPr>
          <w:rFonts w:ascii="Arial" w:eastAsia="Times New Roman" w:hAnsi="Arial" w:cs="Arial"/>
          <w:color w:val="000000" w:themeColor="text1"/>
          <w:lang w:eastAsia="es-CO"/>
        </w:rPr>
        <w:t xml:space="preserve"> a partir de su Política de Responsabilidad Social y Modelo de Sostenibilidad</w:t>
      </w:r>
      <w:r w:rsidRPr="00D13AE7">
        <w:rPr>
          <w:rFonts w:ascii="Arial" w:eastAsia="Times New Roman" w:hAnsi="Arial" w:cs="Arial"/>
          <w:color w:val="000000" w:themeColor="text1"/>
          <w:lang w:eastAsia="es-CO"/>
        </w:rPr>
        <w:t>,</w:t>
      </w:r>
      <w:r w:rsidRPr="0049380E">
        <w:rPr>
          <w:rFonts w:ascii="Arial" w:eastAsia="Times New Roman" w:hAnsi="Arial" w:cs="Arial"/>
          <w:color w:val="000000" w:themeColor="text1"/>
          <w:lang w:eastAsia="es-CO"/>
        </w:rPr>
        <w:t xml:space="preserve"> incorpora criterios Ambientales, Sociales y de Gobierno Corporativo con el fin de avanzar en una gestión institucional más sostenible.</w:t>
      </w:r>
    </w:p>
    <w:p w14:paraId="0B81DFAA" w14:textId="77777777" w:rsidR="00D13AE7" w:rsidRPr="0049380E" w:rsidRDefault="00D13AE7" w:rsidP="007D3516">
      <w:pPr>
        <w:spacing w:after="0" w:line="240" w:lineRule="auto"/>
        <w:jc w:val="both"/>
        <w:rPr>
          <w:rFonts w:ascii="Arial" w:eastAsia="Times New Roman" w:hAnsi="Arial" w:cs="Arial"/>
          <w:color w:val="000000" w:themeColor="text1"/>
          <w:lang w:eastAsia="es-CO"/>
        </w:rPr>
      </w:pPr>
    </w:p>
    <w:p w14:paraId="0D791BDD" w14:textId="77777777" w:rsidR="00D13AE7" w:rsidRPr="0049380E" w:rsidRDefault="00D13AE7" w:rsidP="007D3516">
      <w:pPr>
        <w:spacing w:after="0" w:line="240" w:lineRule="auto"/>
        <w:jc w:val="both"/>
        <w:rPr>
          <w:rFonts w:ascii="Arial" w:eastAsia="Times New Roman" w:hAnsi="Arial" w:cs="Arial"/>
          <w:color w:val="000000" w:themeColor="text1"/>
          <w:lang w:eastAsia="es-CO"/>
        </w:rPr>
      </w:pPr>
      <w:r w:rsidRPr="0049380E">
        <w:rPr>
          <w:rFonts w:ascii="Arial" w:eastAsia="Times New Roman" w:hAnsi="Arial" w:cs="Arial"/>
          <w:color w:val="000000" w:themeColor="text1"/>
          <w:lang w:eastAsia="es-CO"/>
        </w:rPr>
        <w:t xml:space="preserve">Atendiendo los lineamientos de la Guía de </w:t>
      </w:r>
      <w:r w:rsidRPr="00D13AE7">
        <w:rPr>
          <w:rFonts w:ascii="Arial" w:eastAsia="Times New Roman" w:hAnsi="Arial" w:cs="Arial"/>
          <w:color w:val="000000" w:themeColor="text1"/>
          <w:lang w:eastAsia="es-CO"/>
        </w:rPr>
        <w:t>Compras Públicas Socialmente Responsables</w:t>
      </w:r>
      <w:r w:rsidRPr="0049380E">
        <w:rPr>
          <w:rFonts w:ascii="Arial" w:eastAsia="Times New Roman" w:hAnsi="Arial" w:cs="Arial"/>
          <w:color w:val="000000" w:themeColor="text1"/>
          <w:lang w:eastAsia="es-CO"/>
        </w:rPr>
        <w:t xml:space="preserve"> de Colombia Compra Eficiente, se debe considerar la incorporación de cláusulas de responsabilidad social </w:t>
      </w:r>
      <w:r w:rsidRPr="00D13AE7">
        <w:rPr>
          <w:rFonts w:ascii="Arial" w:eastAsia="Times New Roman" w:hAnsi="Arial" w:cs="Arial"/>
          <w:color w:val="000000" w:themeColor="text1"/>
          <w:lang w:eastAsia="es-CO"/>
        </w:rPr>
        <w:t xml:space="preserve">en los contratos </w:t>
      </w:r>
      <w:r w:rsidRPr="0049380E">
        <w:rPr>
          <w:rFonts w:ascii="Arial" w:eastAsia="Times New Roman" w:hAnsi="Arial" w:cs="Arial"/>
          <w:color w:val="000000" w:themeColor="text1"/>
          <w:lang w:eastAsia="es-CO"/>
        </w:rPr>
        <w:t xml:space="preserve">que suscriba la UAERMV, de manera específica, los lineamientos que se establezcan en los siguientes instrumentos institucionales: Política de Responsabilidad Social y Sostenibilidad, Política de Derechos Humanos y las demás que </w:t>
      </w:r>
      <w:r w:rsidRPr="00D13AE7">
        <w:rPr>
          <w:rFonts w:ascii="Arial" w:eastAsia="Times New Roman" w:hAnsi="Arial" w:cs="Arial"/>
          <w:color w:val="000000" w:themeColor="text1"/>
          <w:lang w:eastAsia="es-CO"/>
        </w:rPr>
        <w:t>la entidad</w:t>
      </w:r>
      <w:r w:rsidRPr="0049380E">
        <w:rPr>
          <w:rFonts w:ascii="Arial" w:eastAsia="Times New Roman" w:hAnsi="Arial" w:cs="Arial"/>
          <w:color w:val="000000" w:themeColor="text1"/>
          <w:lang w:eastAsia="es-CO"/>
        </w:rPr>
        <w:t xml:space="preserve"> establezca.</w:t>
      </w:r>
    </w:p>
    <w:p w14:paraId="088C3BFB" w14:textId="77777777" w:rsidR="009A6C5F" w:rsidRPr="00454B24" w:rsidRDefault="009A6C5F" w:rsidP="007D3516">
      <w:pPr>
        <w:spacing w:after="0" w:line="240" w:lineRule="auto"/>
        <w:jc w:val="both"/>
        <w:rPr>
          <w:rFonts w:ascii="Arial" w:hAnsi="Arial" w:cs="Arial"/>
          <w:color w:val="000000" w:themeColor="text1"/>
        </w:rPr>
      </w:pPr>
    </w:p>
    <w:p w14:paraId="142D129E" w14:textId="192B7037" w:rsidR="0017521E" w:rsidRPr="00454B24" w:rsidRDefault="2E128152" w:rsidP="00083BEA">
      <w:pPr>
        <w:pStyle w:val="Ttulo2"/>
        <w:numPr>
          <w:ilvl w:val="1"/>
          <w:numId w:val="48"/>
        </w:numPr>
        <w:ind w:left="426" w:hanging="426"/>
        <w:jc w:val="both"/>
        <w:rPr>
          <w:rFonts w:ascii="Arial" w:eastAsia="Arial" w:hAnsi="Arial" w:cs="Arial"/>
          <w:b/>
          <w:bCs/>
          <w:sz w:val="22"/>
          <w:szCs w:val="22"/>
          <w:lang w:val="es-CO"/>
        </w:rPr>
      </w:pPr>
      <w:bookmarkStart w:id="199" w:name="_Toc1284356815"/>
      <w:bookmarkStart w:id="200" w:name="_Toc88419981"/>
      <w:bookmarkStart w:id="201" w:name="_Hlk533968137"/>
      <w:bookmarkStart w:id="202" w:name="_Toc202276230"/>
      <w:r w:rsidRPr="00454B24">
        <w:rPr>
          <w:rFonts w:ascii="Arial" w:eastAsia="Arial" w:hAnsi="Arial" w:cs="Arial"/>
          <w:b/>
          <w:bCs/>
          <w:color w:val="000000" w:themeColor="text1"/>
          <w:sz w:val="22"/>
          <w:szCs w:val="22"/>
        </w:rPr>
        <w:t xml:space="preserve">Lineamientos para </w:t>
      </w:r>
      <w:r w:rsidR="0017521E" w:rsidRPr="00454B24">
        <w:rPr>
          <w:rFonts w:ascii="Arial" w:eastAsia="Arial" w:hAnsi="Arial" w:cs="Arial"/>
          <w:b/>
          <w:bCs/>
          <w:sz w:val="22"/>
          <w:szCs w:val="22"/>
          <w:lang w:val="es-CO"/>
        </w:rPr>
        <w:t>la aplicación de Ofertas Económicas Seleccionadas.</w:t>
      </w:r>
      <w:bookmarkEnd w:id="202"/>
    </w:p>
    <w:p w14:paraId="202FF418" w14:textId="77777777" w:rsidR="0017521E" w:rsidRPr="00454B24" w:rsidRDefault="0017521E" w:rsidP="007D3516">
      <w:pPr>
        <w:spacing w:after="0" w:line="240" w:lineRule="auto"/>
        <w:rPr>
          <w:rFonts w:ascii="Arial" w:hAnsi="Arial" w:cs="Arial"/>
          <w:lang w:eastAsia="es-CO"/>
        </w:rPr>
      </w:pPr>
    </w:p>
    <w:bookmarkEnd w:id="199"/>
    <w:bookmarkEnd w:id="200"/>
    <w:p w14:paraId="73FCC8DB" w14:textId="315DBDE4" w:rsidR="002F653D" w:rsidRPr="00454B24" w:rsidRDefault="001B4D8F"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 xml:space="preserve">En los procesos adelantados por la </w:t>
      </w:r>
      <w:r w:rsidRPr="00454B24">
        <w:rPr>
          <w:rFonts w:ascii="Arial" w:eastAsia="Times New Roman" w:hAnsi="Arial" w:cs="Arial"/>
          <w:b/>
          <w:bCs/>
          <w:color w:val="000000" w:themeColor="text1"/>
          <w:lang w:eastAsia="es-CO"/>
        </w:rPr>
        <w:t>UAERMV</w:t>
      </w:r>
      <w:r w:rsidRPr="00454B24">
        <w:rPr>
          <w:rFonts w:ascii="Arial" w:eastAsia="Times New Roman" w:hAnsi="Arial" w:cs="Arial"/>
          <w:color w:val="000000" w:themeColor="text1"/>
          <w:lang w:eastAsia="es-CO"/>
        </w:rPr>
        <w:t xml:space="preserve"> el valor del contrato a suscribir</w:t>
      </w:r>
      <w:r w:rsidR="00542EEA" w:rsidRPr="00454B24">
        <w:rPr>
          <w:rFonts w:ascii="Arial" w:eastAsia="Times New Roman" w:hAnsi="Arial" w:cs="Arial"/>
          <w:color w:val="000000" w:themeColor="text1"/>
          <w:lang w:eastAsia="es-CO"/>
        </w:rPr>
        <w:t>, por regla general</w:t>
      </w:r>
      <w:r w:rsidR="003973B6" w:rsidRPr="00454B24">
        <w:rPr>
          <w:rFonts w:ascii="Arial" w:eastAsia="Times New Roman" w:hAnsi="Arial" w:cs="Arial"/>
          <w:color w:val="000000" w:themeColor="text1"/>
          <w:lang w:eastAsia="es-CO"/>
        </w:rPr>
        <w:t xml:space="preserve">, </w:t>
      </w:r>
      <w:r w:rsidRPr="00454B24">
        <w:rPr>
          <w:rFonts w:ascii="Arial" w:eastAsia="Times New Roman" w:hAnsi="Arial" w:cs="Arial"/>
          <w:color w:val="000000" w:themeColor="text1"/>
          <w:lang w:eastAsia="es-CO"/>
        </w:rPr>
        <w:t xml:space="preserve">será el ofertado por el proponente adjudicatario. </w:t>
      </w:r>
    </w:p>
    <w:p w14:paraId="2DDF8314" w14:textId="77777777" w:rsidR="002F653D" w:rsidRPr="00454B24" w:rsidRDefault="002F653D" w:rsidP="007D3516">
      <w:pPr>
        <w:spacing w:after="0" w:line="240" w:lineRule="auto"/>
        <w:jc w:val="both"/>
        <w:rPr>
          <w:rFonts w:ascii="Arial" w:eastAsia="Times New Roman" w:hAnsi="Arial" w:cs="Arial"/>
          <w:color w:val="000000" w:themeColor="text1"/>
          <w:lang w:eastAsia="es-CO"/>
        </w:rPr>
      </w:pPr>
    </w:p>
    <w:p w14:paraId="01BB7BEE" w14:textId="791CE5C0" w:rsidR="00CB0E71" w:rsidRPr="00454B24" w:rsidRDefault="001B4D8F"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Si se trata de contratos a precios unitarios, el valor del contrato a suscribir será el resultante de la operación matemática de multiplicar el (los) valor (es) unitario (s) ofertado por la (s) cantidad (es) definida (s) en el proceso.</w:t>
      </w:r>
      <w:r w:rsidR="002F653D" w:rsidRPr="00454B24">
        <w:rPr>
          <w:rFonts w:ascii="Arial" w:eastAsia="Times New Roman" w:hAnsi="Arial" w:cs="Arial"/>
          <w:color w:val="000000" w:themeColor="text1"/>
          <w:lang w:eastAsia="es-CO"/>
        </w:rPr>
        <w:t xml:space="preserve"> Si el contrato incluye varios ítems, se debe establecer el valor total por cada elemento y el valor final del contrato será la sumatoria del valor total de todos los ítems.</w:t>
      </w:r>
    </w:p>
    <w:p w14:paraId="51D33C45" w14:textId="4AB26071" w:rsidR="001B4D8F" w:rsidRPr="00454B24" w:rsidRDefault="001B4D8F" w:rsidP="007D3516">
      <w:pPr>
        <w:spacing w:after="0" w:line="240" w:lineRule="auto"/>
        <w:jc w:val="both"/>
        <w:rPr>
          <w:rFonts w:ascii="Arial" w:eastAsia="Times New Roman" w:hAnsi="Arial" w:cs="Arial"/>
          <w:color w:val="000000" w:themeColor="text1"/>
          <w:lang w:eastAsia="es-CO"/>
        </w:rPr>
      </w:pPr>
    </w:p>
    <w:p w14:paraId="17D60487" w14:textId="05635689" w:rsidR="008D590A" w:rsidRPr="00454B24" w:rsidRDefault="001B4D8F"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b/>
          <w:color w:val="000000" w:themeColor="text1"/>
          <w:lang w:eastAsia="es-CO"/>
        </w:rPr>
        <w:t>NOTA 1:</w:t>
      </w:r>
      <w:r w:rsidRPr="00454B24">
        <w:rPr>
          <w:rFonts w:ascii="Arial" w:eastAsia="Times New Roman" w:hAnsi="Arial" w:cs="Arial"/>
          <w:color w:val="000000" w:themeColor="text1"/>
          <w:lang w:eastAsia="es-CO"/>
        </w:rPr>
        <w:t xml:space="preserve"> </w:t>
      </w:r>
      <w:r w:rsidR="008D590A" w:rsidRPr="00454B24">
        <w:rPr>
          <w:rFonts w:ascii="Arial" w:eastAsia="Times New Roman" w:hAnsi="Arial" w:cs="Arial"/>
          <w:color w:val="000000" w:themeColor="text1"/>
          <w:lang w:eastAsia="es-CO"/>
        </w:rPr>
        <w:t xml:space="preserve">En los eventos en que se requieran ítems cuyas cantidades no se pueden determinar con exactitud, </w:t>
      </w:r>
      <w:r w:rsidR="0017521E" w:rsidRPr="00454B24">
        <w:rPr>
          <w:rFonts w:ascii="Arial" w:eastAsia="Times New Roman" w:hAnsi="Arial" w:cs="Arial"/>
          <w:lang w:eastAsia="es-CO"/>
        </w:rPr>
        <w:t>al momento de la planeación,</w:t>
      </w:r>
      <w:r w:rsidR="0017521E" w:rsidRPr="00454B24">
        <w:rPr>
          <w:rFonts w:ascii="Arial" w:eastAsia="Times New Roman" w:hAnsi="Arial" w:cs="Arial"/>
          <w:color w:val="000000" w:themeColor="text1"/>
          <w:lang w:eastAsia="es-CO"/>
        </w:rPr>
        <w:t xml:space="preserve"> </w:t>
      </w:r>
      <w:r w:rsidR="008D590A" w:rsidRPr="00454B24">
        <w:rPr>
          <w:rFonts w:ascii="Arial" w:eastAsia="Times New Roman" w:hAnsi="Arial" w:cs="Arial"/>
          <w:color w:val="000000" w:themeColor="text1"/>
          <w:lang w:eastAsia="es-CO"/>
        </w:rPr>
        <w:t>dadas las condiciones propias de la necesidad que la Entidad debe satisfacer, se adjudicar</w:t>
      </w:r>
      <w:r w:rsidR="00542EEA" w:rsidRPr="00454B24">
        <w:rPr>
          <w:rFonts w:ascii="Arial" w:eastAsia="Times New Roman" w:hAnsi="Arial" w:cs="Arial"/>
          <w:color w:val="000000" w:themeColor="text1"/>
          <w:lang w:eastAsia="es-CO"/>
        </w:rPr>
        <w:t>á</w:t>
      </w:r>
      <w:r w:rsidR="008D590A" w:rsidRPr="00454B24">
        <w:rPr>
          <w:rFonts w:ascii="Arial" w:eastAsia="Times New Roman" w:hAnsi="Arial" w:cs="Arial"/>
          <w:color w:val="000000" w:themeColor="text1"/>
          <w:lang w:eastAsia="es-CO"/>
        </w:rPr>
        <w:t xml:space="preserve"> el proceso indicando con precisión el valor unitario del ítem ofertado.</w:t>
      </w:r>
      <w:r w:rsidR="00740FCE" w:rsidRPr="00454B24">
        <w:rPr>
          <w:rFonts w:ascii="Arial" w:eastAsia="Times New Roman" w:hAnsi="Arial" w:cs="Arial"/>
          <w:color w:val="000000" w:themeColor="text1"/>
          <w:lang w:eastAsia="es-CO"/>
        </w:rPr>
        <w:t xml:space="preserve"> </w:t>
      </w:r>
      <w:r w:rsidR="008D590A" w:rsidRPr="00454B24">
        <w:rPr>
          <w:rFonts w:ascii="Arial" w:eastAsia="Times New Roman" w:hAnsi="Arial" w:cs="Arial"/>
          <w:color w:val="000000" w:themeColor="text1"/>
          <w:lang w:eastAsia="es-CO"/>
        </w:rPr>
        <w:t>Adicionalmente, se debe indicar que el valor del contrato a suscribir será igual al Presupuesto Oficial establecido por l</w:t>
      </w:r>
      <w:r w:rsidR="00F75102" w:rsidRPr="00454B24">
        <w:rPr>
          <w:rFonts w:ascii="Arial" w:eastAsia="Times New Roman" w:hAnsi="Arial" w:cs="Arial"/>
          <w:color w:val="000000" w:themeColor="text1"/>
          <w:lang w:eastAsia="es-CO"/>
        </w:rPr>
        <w:t>a E</w:t>
      </w:r>
      <w:r w:rsidR="008D590A" w:rsidRPr="00454B24">
        <w:rPr>
          <w:rFonts w:ascii="Arial" w:eastAsia="Times New Roman" w:hAnsi="Arial" w:cs="Arial"/>
          <w:color w:val="000000" w:themeColor="text1"/>
          <w:lang w:eastAsia="es-CO"/>
        </w:rPr>
        <w:t>ntidad y que el valor final del contrato será el resultante de la operación matemática de multiplicar el valor unitario ofertado por la cantidad efectivamente entregada durante la ejecución.</w:t>
      </w:r>
    </w:p>
    <w:p w14:paraId="58BC2FBE" w14:textId="77777777" w:rsidR="000907AC" w:rsidRPr="00454B24" w:rsidRDefault="000907AC" w:rsidP="007D3516">
      <w:pPr>
        <w:spacing w:after="0" w:line="240" w:lineRule="auto"/>
        <w:jc w:val="both"/>
        <w:rPr>
          <w:rFonts w:ascii="Arial" w:eastAsia="Times New Roman" w:hAnsi="Arial" w:cs="Arial"/>
          <w:color w:val="000000" w:themeColor="text1"/>
          <w:lang w:eastAsia="es-CO"/>
        </w:rPr>
      </w:pPr>
    </w:p>
    <w:p w14:paraId="34A57D02" w14:textId="37FCE227" w:rsidR="000907AC" w:rsidRPr="00454B24" w:rsidRDefault="000907AC"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b/>
          <w:bCs/>
          <w:color w:val="000000" w:themeColor="text1"/>
          <w:lang w:eastAsia="es-CO"/>
        </w:rPr>
        <w:t>NOTA</w:t>
      </w:r>
      <w:r w:rsidR="002F653D" w:rsidRPr="00454B24">
        <w:rPr>
          <w:rFonts w:ascii="Arial" w:eastAsia="Times New Roman" w:hAnsi="Arial" w:cs="Arial"/>
          <w:b/>
          <w:bCs/>
          <w:color w:val="000000" w:themeColor="text1"/>
          <w:lang w:eastAsia="es-CO"/>
        </w:rPr>
        <w:t xml:space="preserve"> 2</w:t>
      </w:r>
      <w:r w:rsidRPr="00454B24">
        <w:rPr>
          <w:rFonts w:ascii="Arial" w:eastAsia="Times New Roman" w:hAnsi="Arial" w:cs="Arial"/>
          <w:b/>
          <w:bCs/>
          <w:color w:val="000000" w:themeColor="text1"/>
          <w:lang w:eastAsia="es-CO"/>
        </w:rPr>
        <w:t>:</w:t>
      </w:r>
      <w:r w:rsidR="00110D89" w:rsidRPr="00454B24">
        <w:rPr>
          <w:rFonts w:ascii="Arial" w:eastAsia="Times New Roman" w:hAnsi="Arial" w:cs="Arial"/>
          <w:color w:val="000000" w:themeColor="text1"/>
          <w:lang w:eastAsia="es-CO"/>
        </w:rPr>
        <w:t xml:space="preserve"> En cualquier caso, de conformidad con la Circular </w:t>
      </w:r>
      <w:r w:rsidR="007B05DA" w:rsidRPr="00454B24">
        <w:rPr>
          <w:rFonts w:ascii="Arial" w:eastAsia="Times New Roman" w:hAnsi="Arial" w:cs="Arial"/>
          <w:color w:val="000000" w:themeColor="text1"/>
          <w:lang w:eastAsia="es-CO"/>
        </w:rPr>
        <w:t>DDT-11 de 2018 de la Tesorería Distrital</w:t>
      </w:r>
      <w:r w:rsidR="00110D89" w:rsidRPr="00454B24">
        <w:rPr>
          <w:rFonts w:ascii="Arial" w:eastAsia="Times New Roman" w:hAnsi="Arial" w:cs="Arial"/>
          <w:color w:val="000000" w:themeColor="text1"/>
          <w:lang w:eastAsia="es-CO"/>
        </w:rPr>
        <w:t>,</w:t>
      </w:r>
      <w:r w:rsidR="007A6FEA" w:rsidRPr="00454B24">
        <w:rPr>
          <w:rFonts w:ascii="Arial" w:eastAsia="Times New Roman" w:hAnsi="Arial" w:cs="Arial"/>
          <w:color w:val="000000" w:themeColor="text1"/>
          <w:lang w:eastAsia="es-CO"/>
        </w:rPr>
        <w:t xml:space="preserve"> a partir del 1 de enero de 2019 no se permite el uso de centavos en las operaciones y transacciones ante la Tesorerí</w:t>
      </w:r>
      <w:r w:rsidR="00513327" w:rsidRPr="00454B24">
        <w:rPr>
          <w:rFonts w:ascii="Arial" w:eastAsia="Times New Roman" w:hAnsi="Arial" w:cs="Arial"/>
          <w:color w:val="000000" w:themeColor="text1"/>
          <w:lang w:eastAsia="es-CO"/>
        </w:rPr>
        <w:t xml:space="preserve">a Distrital, por lo que las ofertas deberán expresarse exclusivamente en pesos. No obstante, como el Sistema SECOP II, permite </w:t>
      </w:r>
      <w:r w:rsidR="00AA3534" w:rsidRPr="00454B24">
        <w:rPr>
          <w:rFonts w:ascii="Arial" w:eastAsia="Times New Roman" w:hAnsi="Arial" w:cs="Arial"/>
          <w:color w:val="000000" w:themeColor="text1"/>
          <w:lang w:eastAsia="es-CO"/>
        </w:rPr>
        <w:t xml:space="preserve">la expresión de precios unitarios y ofertas en centavos, </w:t>
      </w:r>
      <w:r w:rsidR="00542EEA" w:rsidRPr="00454B24">
        <w:rPr>
          <w:rFonts w:ascii="Arial" w:eastAsia="Times New Roman" w:hAnsi="Arial" w:cs="Arial"/>
          <w:color w:val="000000" w:themeColor="text1"/>
          <w:lang w:eastAsia="es-CO"/>
        </w:rPr>
        <w:t xml:space="preserve">en los pliegos de condiciones y en las invitaciones a ofertar, </w:t>
      </w:r>
      <w:r w:rsidR="00AA3534" w:rsidRPr="00454B24">
        <w:rPr>
          <w:rFonts w:ascii="Arial" w:eastAsia="Times New Roman" w:hAnsi="Arial" w:cs="Arial"/>
          <w:color w:val="000000" w:themeColor="text1"/>
          <w:lang w:eastAsia="es-CO"/>
        </w:rPr>
        <w:t>deberá incluirse como regla</w:t>
      </w:r>
      <w:r w:rsidR="00542EEA" w:rsidRPr="00454B24">
        <w:rPr>
          <w:rFonts w:ascii="Arial" w:eastAsia="Times New Roman" w:hAnsi="Arial" w:cs="Arial"/>
          <w:color w:val="000000" w:themeColor="text1"/>
          <w:lang w:eastAsia="es-CO"/>
        </w:rPr>
        <w:t>,</w:t>
      </w:r>
      <w:r w:rsidR="00465593">
        <w:rPr>
          <w:rFonts w:ascii="Arial" w:eastAsia="Times New Roman" w:hAnsi="Arial" w:cs="Arial"/>
          <w:color w:val="000000" w:themeColor="text1"/>
          <w:lang w:eastAsia="es-CO"/>
        </w:rPr>
        <w:t xml:space="preserve"> </w:t>
      </w:r>
      <w:r w:rsidR="00AA3534" w:rsidRPr="00454B24">
        <w:rPr>
          <w:rFonts w:ascii="Arial" w:eastAsia="Times New Roman" w:hAnsi="Arial" w:cs="Arial"/>
          <w:color w:val="000000" w:themeColor="text1"/>
          <w:lang w:eastAsia="es-CO"/>
        </w:rPr>
        <w:t xml:space="preserve">la aproximación al peso más cercano </w:t>
      </w:r>
      <w:r w:rsidR="007408BE" w:rsidRPr="00454B24">
        <w:rPr>
          <w:rFonts w:ascii="Arial" w:eastAsia="Times New Roman" w:hAnsi="Arial" w:cs="Arial"/>
          <w:color w:val="000000" w:themeColor="text1"/>
          <w:lang w:eastAsia="es-CO"/>
        </w:rPr>
        <w:t xml:space="preserve">por exceso o por defecto, </w:t>
      </w:r>
      <w:r w:rsidR="008D5E5C" w:rsidRPr="00454B24">
        <w:rPr>
          <w:rFonts w:ascii="Arial" w:eastAsia="Times New Roman" w:hAnsi="Arial" w:cs="Arial"/>
          <w:color w:val="000000" w:themeColor="text1"/>
          <w:lang w:eastAsia="es-CO"/>
        </w:rPr>
        <w:t>hasta 0-49 hacia abajo y de 0.50</w:t>
      </w:r>
      <w:r w:rsidR="00FD181E" w:rsidRPr="00454B24">
        <w:rPr>
          <w:rFonts w:ascii="Arial" w:eastAsia="Times New Roman" w:hAnsi="Arial" w:cs="Arial"/>
          <w:color w:val="000000" w:themeColor="text1"/>
          <w:lang w:eastAsia="es-CO"/>
        </w:rPr>
        <w:t>-99</w:t>
      </w:r>
      <w:r w:rsidR="00BC0110">
        <w:rPr>
          <w:rFonts w:ascii="Arial" w:eastAsia="Times New Roman" w:hAnsi="Arial" w:cs="Arial"/>
          <w:color w:val="000000" w:themeColor="text1"/>
          <w:lang w:eastAsia="es-CO"/>
        </w:rPr>
        <w:t xml:space="preserve"> </w:t>
      </w:r>
      <w:r w:rsidR="008D5E5C" w:rsidRPr="00454B24">
        <w:rPr>
          <w:rFonts w:ascii="Arial" w:eastAsia="Times New Roman" w:hAnsi="Arial" w:cs="Arial"/>
          <w:color w:val="000000" w:themeColor="text1"/>
          <w:lang w:eastAsia="es-CO"/>
        </w:rPr>
        <w:t>hacia arriba</w:t>
      </w:r>
      <w:r w:rsidR="007408BE" w:rsidRPr="00454B24">
        <w:rPr>
          <w:rFonts w:ascii="Arial" w:eastAsia="Times New Roman" w:hAnsi="Arial" w:cs="Arial"/>
          <w:color w:val="000000" w:themeColor="text1"/>
          <w:lang w:eastAsia="es-CO"/>
        </w:rPr>
        <w:t>.</w:t>
      </w:r>
      <w:r w:rsidR="00110D89" w:rsidRPr="00454B24">
        <w:rPr>
          <w:rFonts w:ascii="Arial" w:eastAsia="Times New Roman" w:hAnsi="Arial" w:cs="Arial"/>
          <w:color w:val="000000" w:themeColor="text1"/>
          <w:lang w:eastAsia="es-CO"/>
        </w:rPr>
        <w:t xml:space="preserve"> </w:t>
      </w:r>
    </w:p>
    <w:p w14:paraId="1E8FF655" w14:textId="0746DA27" w:rsidR="00A8261A" w:rsidRPr="00454B24" w:rsidRDefault="00A8261A" w:rsidP="007D3516">
      <w:pPr>
        <w:spacing w:after="0" w:line="240" w:lineRule="auto"/>
        <w:jc w:val="both"/>
        <w:rPr>
          <w:rFonts w:ascii="Arial" w:eastAsia="Times New Roman" w:hAnsi="Arial" w:cs="Arial"/>
          <w:color w:val="000000" w:themeColor="text1"/>
          <w:lang w:eastAsia="es-CO"/>
        </w:rPr>
      </w:pPr>
    </w:p>
    <w:p w14:paraId="442BAEBC" w14:textId="77777777" w:rsidR="00DC7DB8" w:rsidRPr="00454B24" w:rsidRDefault="00DC7DB8" w:rsidP="007D3516">
      <w:pPr>
        <w:spacing w:after="0" w:line="240" w:lineRule="auto"/>
        <w:jc w:val="both"/>
        <w:rPr>
          <w:rFonts w:ascii="Arial" w:eastAsia="Times New Roman" w:hAnsi="Arial" w:cs="Arial"/>
          <w:color w:val="000000" w:themeColor="text1"/>
          <w:lang w:eastAsia="es-CO"/>
        </w:rPr>
      </w:pPr>
    </w:p>
    <w:p w14:paraId="52D70C4B" w14:textId="218936FE" w:rsidR="00A8261A" w:rsidRPr="00454B24" w:rsidRDefault="7475A5D0" w:rsidP="007D3516">
      <w:pPr>
        <w:pStyle w:val="Ttulo2"/>
        <w:jc w:val="both"/>
        <w:rPr>
          <w:rFonts w:ascii="Arial" w:eastAsia="Arial" w:hAnsi="Arial" w:cs="Arial"/>
          <w:b/>
          <w:bCs/>
          <w:color w:val="000000" w:themeColor="text1"/>
          <w:sz w:val="22"/>
          <w:szCs w:val="22"/>
        </w:rPr>
      </w:pPr>
      <w:bookmarkStart w:id="203" w:name="_Toc766682715"/>
      <w:bookmarkStart w:id="204" w:name="_Toc88419982"/>
      <w:bookmarkStart w:id="205" w:name="_Toc202276231"/>
      <w:r w:rsidRPr="00454B24">
        <w:rPr>
          <w:rFonts w:ascii="Arial" w:eastAsia="Arial" w:hAnsi="Arial" w:cs="Arial"/>
          <w:b/>
          <w:bCs/>
          <w:color w:val="000000" w:themeColor="text1"/>
          <w:sz w:val="22"/>
          <w:szCs w:val="22"/>
        </w:rPr>
        <w:t>3.12. Aplicación de la Política de Integridad en la UAERMV</w:t>
      </w:r>
      <w:bookmarkEnd w:id="203"/>
      <w:bookmarkEnd w:id="204"/>
      <w:bookmarkEnd w:id="205"/>
    </w:p>
    <w:p w14:paraId="1EFF866B" w14:textId="77777777" w:rsidR="00A8261A" w:rsidRPr="00454B24" w:rsidRDefault="00A8261A" w:rsidP="007D3516">
      <w:pPr>
        <w:autoSpaceDE w:val="0"/>
        <w:autoSpaceDN w:val="0"/>
        <w:adjustRightInd w:val="0"/>
        <w:spacing w:after="0" w:line="240" w:lineRule="auto"/>
        <w:jc w:val="both"/>
        <w:rPr>
          <w:rFonts w:ascii="Arial" w:hAnsi="Arial" w:cs="Arial"/>
          <w:b/>
          <w:bCs/>
          <w:color w:val="000000" w:themeColor="text1"/>
        </w:rPr>
      </w:pPr>
    </w:p>
    <w:p w14:paraId="0A55C4C8" w14:textId="4A931D7B" w:rsidR="00F979C1" w:rsidRPr="00454B24" w:rsidRDefault="00A8261A" w:rsidP="007D3516">
      <w:pPr>
        <w:spacing w:after="0" w:line="240" w:lineRule="auto"/>
        <w:jc w:val="both"/>
        <w:rPr>
          <w:rFonts w:ascii="Arial" w:hAnsi="Arial" w:cs="Arial"/>
          <w:color w:val="000000" w:themeColor="text1"/>
        </w:rPr>
      </w:pPr>
      <w:r w:rsidRPr="00454B24">
        <w:rPr>
          <w:rFonts w:ascii="Arial" w:hAnsi="Arial" w:cs="Arial"/>
          <w:color w:val="000000" w:themeColor="text1"/>
        </w:rPr>
        <w:t>La</w:t>
      </w:r>
      <w:r w:rsidRPr="00454B24">
        <w:rPr>
          <w:rFonts w:ascii="Arial" w:hAnsi="Arial" w:cs="Arial"/>
          <w:b/>
          <w:bCs/>
          <w:color w:val="000000" w:themeColor="text1"/>
        </w:rPr>
        <w:t xml:space="preserve"> UAERMV</w:t>
      </w:r>
      <w:r w:rsidRPr="00454B24">
        <w:rPr>
          <w:rFonts w:ascii="Arial" w:hAnsi="Arial" w:cs="Arial"/>
          <w:color w:val="000000" w:themeColor="text1"/>
        </w:rPr>
        <w:t xml:space="preserve"> cuenta con el documento denominado </w:t>
      </w:r>
      <w:hyperlink r:id="rId45">
        <w:r w:rsidR="00C52827" w:rsidRPr="00454B24">
          <w:rPr>
            <w:rStyle w:val="Hipervnculo"/>
            <w:rFonts w:ascii="Arial" w:hAnsi="Arial" w:cs="Arial"/>
            <w:color w:val="3175AF"/>
          </w:rPr>
          <w:t>GTHU-MA-001 MANUAL C</w:t>
        </w:r>
        <w:r w:rsidR="00FD181E" w:rsidRPr="00454B24">
          <w:rPr>
            <w:rStyle w:val="Hipervnculo"/>
            <w:rFonts w:ascii="Arial" w:hAnsi="Arial" w:cs="Arial"/>
            <w:color w:val="3175AF"/>
          </w:rPr>
          <w:t>Ó</w:t>
        </w:r>
        <w:r w:rsidR="00C52827" w:rsidRPr="00454B24">
          <w:rPr>
            <w:rStyle w:val="Hipervnculo"/>
            <w:rFonts w:ascii="Arial" w:hAnsi="Arial" w:cs="Arial"/>
            <w:color w:val="3175AF"/>
          </w:rPr>
          <w:t>DIGO DE INTEGRIDAD- UAERMV</w:t>
        </w:r>
      </w:hyperlink>
      <w:r w:rsidR="00740FCE" w:rsidRPr="00454B24">
        <w:rPr>
          <w:rFonts w:ascii="Arial" w:hAnsi="Arial" w:cs="Arial"/>
          <w:color w:val="000000" w:themeColor="text1"/>
        </w:rPr>
        <w:t xml:space="preserve"> </w:t>
      </w:r>
      <w:r w:rsidR="00C52827" w:rsidRPr="00454B24">
        <w:rPr>
          <w:rFonts w:ascii="Arial" w:hAnsi="Arial" w:cs="Arial"/>
          <w:color w:val="000000" w:themeColor="text1"/>
        </w:rPr>
        <w:t xml:space="preserve">que incluye la </w:t>
      </w:r>
      <w:r w:rsidRPr="00454B24">
        <w:rPr>
          <w:rFonts w:ascii="Arial" w:hAnsi="Arial" w:cs="Arial"/>
          <w:color w:val="000000" w:themeColor="text1"/>
        </w:rPr>
        <w:t xml:space="preserve">Política de Integridad en el marco del cumplimiento de los lineamientos normativos descritos en el Manual Operativo Integrado de Planeación y Gestión – MIPG </w:t>
      </w:r>
      <w:r w:rsidR="00C52827" w:rsidRPr="00454B24">
        <w:rPr>
          <w:rFonts w:ascii="Arial" w:hAnsi="Arial" w:cs="Arial"/>
          <w:color w:val="000000" w:themeColor="text1"/>
        </w:rPr>
        <w:t xml:space="preserve">además de </w:t>
      </w:r>
      <w:r w:rsidRPr="00454B24">
        <w:rPr>
          <w:rFonts w:ascii="Arial" w:hAnsi="Arial" w:cs="Arial"/>
          <w:color w:val="000000" w:themeColor="text1"/>
        </w:rPr>
        <w:t xml:space="preserve">los documentos: </w:t>
      </w:r>
      <w:hyperlink r:id="rId46">
        <w:r w:rsidR="002B0A3F" w:rsidRPr="00454B24">
          <w:rPr>
            <w:rStyle w:val="Hipervnculo"/>
            <w:rFonts w:ascii="Arial" w:hAnsi="Arial" w:cs="Arial"/>
            <w:color w:val="3175AF"/>
          </w:rPr>
          <w:t>GTHU-DI-002 Política Regalos Beneficio y Hospitalidad</w:t>
        </w:r>
      </w:hyperlink>
      <w:r w:rsidR="002B0A3F" w:rsidRPr="00454B24">
        <w:rPr>
          <w:rFonts w:ascii="Arial" w:hAnsi="Arial" w:cs="Arial"/>
          <w:color w:val="000000" w:themeColor="text1"/>
        </w:rPr>
        <w:t xml:space="preserve"> y el </w:t>
      </w:r>
      <w:hyperlink r:id="rId47">
        <w:r w:rsidR="002B0A3F" w:rsidRPr="00454B24">
          <w:rPr>
            <w:rStyle w:val="Hipervnculo"/>
            <w:rFonts w:ascii="Arial" w:hAnsi="Arial" w:cs="Arial"/>
            <w:color w:val="3175AF"/>
          </w:rPr>
          <w:t>GTHU-IN-007 Instructivo Tramite de Conflicto de Interés-UAERMV</w:t>
        </w:r>
      </w:hyperlink>
      <w:r w:rsidRPr="00454B24">
        <w:rPr>
          <w:rFonts w:ascii="Arial" w:hAnsi="Arial" w:cs="Arial"/>
          <w:color w:val="000000" w:themeColor="text1"/>
        </w:rPr>
        <w:t xml:space="preserve">. </w:t>
      </w:r>
      <w:r w:rsidR="00F979C1" w:rsidRPr="00454B24">
        <w:rPr>
          <w:rFonts w:ascii="Arial" w:hAnsi="Arial" w:cs="Arial"/>
          <w:color w:val="000000" w:themeColor="text1"/>
        </w:rPr>
        <w:t>Lo relativo a este numeral, se encuentra regulado en el Manual de Interventoría y Supervisión de la entidad.</w:t>
      </w:r>
    </w:p>
    <w:bookmarkEnd w:id="201"/>
    <w:p w14:paraId="4F886C03" w14:textId="4D9C73BD" w:rsidR="690305EF" w:rsidRPr="00454B24" w:rsidRDefault="690305EF" w:rsidP="007D3516">
      <w:pPr>
        <w:pStyle w:val="Ttulo2"/>
        <w:ind w:left="360"/>
        <w:jc w:val="both"/>
        <w:rPr>
          <w:rFonts w:ascii="Arial" w:eastAsia="Arial" w:hAnsi="Arial" w:cs="Arial"/>
          <w:b/>
          <w:bCs/>
          <w:color w:val="000000" w:themeColor="text1"/>
          <w:sz w:val="22"/>
          <w:szCs w:val="22"/>
        </w:rPr>
      </w:pPr>
    </w:p>
    <w:p w14:paraId="2644E738" w14:textId="0AB7D6D6" w:rsidR="690305EF" w:rsidRPr="00454B24" w:rsidRDefault="0AF38B2B" w:rsidP="007D3516">
      <w:pPr>
        <w:pStyle w:val="Ttulo2"/>
        <w:ind w:left="360"/>
        <w:jc w:val="both"/>
        <w:rPr>
          <w:rFonts w:ascii="Arial" w:eastAsia="Times New Roman" w:hAnsi="Arial" w:cs="Arial"/>
          <w:color w:val="000000" w:themeColor="text1"/>
          <w:sz w:val="22"/>
          <w:szCs w:val="22"/>
        </w:rPr>
      </w:pPr>
      <w:bookmarkStart w:id="206" w:name="_Toc79323441"/>
      <w:bookmarkStart w:id="207" w:name="_Toc88419983"/>
      <w:bookmarkStart w:id="208" w:name="_Toc202276232"/>
      <w:r w:rsidRPr="00454B24">
        <w:rPr>
          <w:rFonts w:ascii="Arial" w:eastAsia="Arial" w:hAnsi="Arial" w:cs="Arial"/>
          <w:b/>
          <w:bCs/>
          <w:color w:val="000000" w:themeColor="text1"/>
          <w:sz w:val="22"/>
          <w:szCs w:val="22"/>
        </w:rPr>
        <w:t>3.1</w:t>
      </w:r>
      <w:r w:rsidR="7475A5D0" w:rsidRPr="00454B24">
        <w:rPr>
          <w:rFonts w:ascii="Arial" w:eastAsia="Arial" w:hAnsi="Arial" w:cs="Arial"/>
          <w:b/>
          <w:bCs/>
          <w:color w:val="000000" w:themeColor="text1"/>
          <w:sz w:val="22"/>
          <w:szCs w:val="22"/>
        </w:rPr>
        <w:t>3</w:t>
      </w:r>
      <w:r w:rsidRPr="00454B24">
        <w:rPr>
          <w:rFonts w:ascii="Arial" w:eastAsia="Arial" w:hAnsi="Arial" w:cs="Arial"/>
          <w:b/>
          <w:bCs/>
          <w:color w:val="000000" w:themeColor="text1"/>
          <w:sz w:val="22"/>
          <w:szCs w:val="22"/>
        </w:rPr>
        <w:t>. Veedurías Ciudadanas</w:t>
      </w:r>
      <w:bookmarkEnd w:id="206"/>
      <w:bookmarkEnd w:id="207"/>
      <w:bookmarkEnd w:id="208"/>
      <w:r w:rsidRPr="00454B24">
        <w:rPr>
          <w:rFonts w:ascii="Arial" w:eastAsia="Arial" w:hAnsi="Arial" w:cs="Arial"/>
          <w:b/>
          <w:bCs/>
          <w:color w:val="000000" w:themeColor="text1"/>
          <w:sz w:val="22"/>
          <w:szCs w:val="22"/>
        </w:rPr>
        <w:t xml:space="preserve"> </w:t>
      </w:r>
    </w:p>
    <w:p w14:paraId="4BB9D5AF" w14:textId="6CB35AB4" w:rsidR="690305EF" w:rsidRPr="00454B24" w:rsidRDefault="690305EF" w:rsidP="007D3516">
      <w:pPr>
        <w:spacing w:after="0" w:line="240" w:lineRule="auto"/>
        <w:jc w:val="both"/>
        <w:rPr>
          <w:rFonts w:ascii="Arial" w:eastAsia="Times New Roman" w:hAnsi="Arial" w:cs="Arial"/>
          <w:color w:val="000000" w:themeColor="text1"/>
          <w:lang w:eastAsia="es-CO"/>
        </w:rPr>
      </w:pPr>
    </w:p>
    <w:p w14:paraId="53DB6D7A" w14:textId="2B49C9F1" w:rsidR="690305EF" w:rsidRPr="00454B24" w:rsidRDefault="746054D6"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 xml:space="preserve">En cumplimiento de lo dispuesto en el inciso 3º del artículo 66 de la Ley 80 de 1993, la </w:t>
      </w:r>
      <w:r w:rsidRPr="00454B24">
        <w:rPr>
          <w:rFonts w:ascii="Arial" w:eastAsia="Times New Roman" w:hAnsi="Arial" w:cs="Arial"/>
          <w:b/>
          <w:bCs/>
          <w:color w:val="000000" w:themeColor="text1"/>
          <w:lang w:eastAsia="es-CO"/>
        </w:rPr>
        <w:t>UAERMV</w:t>
      </w:r>
      <w:r w:rsidRPr="00454B24">
        <w:rPr>
          <w:rFonts w:ascii="Arial" w:eastAsia="Times New Roman" w:hAnsi="Arial" w:cs="Arial"/>
          <w:color w:val="000000" w:themeColor="text1"/>
          <w:lang w:eastAsia="es-CO"/>
        </w:rPr>
        <w:t xml:space="preserve"> invita a todas las personas y organizaciones interesadas en hacer control social a los procesos de contratación que se adelanten, en cualquiera de sus fases o etapas, a que presenten las recomendaciones que consideren convenientes, intervengan en las audiencias y consulten los documentos del Proceso en el SECOP</w:t>
      </w:r>
      <w:r w:rsidR="01E28703" w:rsidRPr="00454B24">
        <w:rPr>
          <w:rFonts w:ascii="Arial" w:eastAsia="Times New Roman" w:hAnsi="Arial" w:cs="Arial"/>
          <w:color w:val="000000" w:themeColor="text1"/>
          <w:lang w:eastAsia="es-CO"/>
        </w:rPr>
        <w:t xml:space="preserve"> II</w:t>
      </w:r>
      <w:r w:rsidRPr="00454B24">
        <w:rPr>
          <w:rFonts w:ascii="Arial" w:eastAsia="Times New Roman" w:hAnsi="Arial" w:cs="Arial"/>
          <w:color w:val="000000" w:themeColor="text1"/>
          <w:lang w:eastAsia="es-CO"/>
        </w:rPr>
        <w:t xml:space="preserve">. </w:t>
      </w:r>
    </w:p>
    <w:p w14:paraId="6B3A7EF8" w14:textId="79642B72" w:rsidR="690305EF" w:rsidRPr="00454B24" w:rsidRDefault="690305EF" w:rsidP="007D3516">
      <w:pPr>
        <w:spacing w:after="0" w:line="240" w:lineRule="auto"/>
        <w:jc w:val="both"/>
        <w:rPr>
          <w:rFonts w:ascii="Arial" w:eastAsia="Times New Roman" w:hAnsi="Arial" w:cs="Arial"/>
          <w:color w:val="000000" w:themeColor="text1"/>
          <w:lang w:eastAsia="es-CO"/>
        </w:rPr>
      </w:pPr>
    </w:p>
    <w:p w14:paraId="70DDD9DF" w14:textId="6B2FCA76" w:rsidR="00DC7DB8" w:rsidRPr="00454B24" w:rsidRDefault="690305EF"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De acuerdo con la ley 850 del 2003, las veedurías pueden conformar los diferentes comités (técnicos, financieros y sociales entre otros) para ejercer su función.</w:t>
      </w:r>
    </w:p>
    <w:p w14:paraId="2376F5DF" w14:textId="77777777" w:rsidR="00DC7DB8" w:rsidRPr="00454B24" w:rsidRDefault="00DC7DB8" w:rsidP="007D3516">
      <w:pPr>
        <w:spacing w:line="240" w:lineRule="auto"/>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br w:type="page"/>
      </w:r>
    </w:p>
    <w:p w14:paraId="4AEF8BEC" w14:textId="65E2503B" w:rsidR="00CB7389" w:rsidRPr="00454B24" w:rsidRDefault="00CB7389" w:rsidP="007D3516">
      <w:pPr>
        <w:spacing w:after="0" w:line="240" w:lineRule="auto"/>
        <w:rPr>
          <w:rFonts w:ascii="Arial" w:hAnsi="Arial" w:cs="Arial"/>
          <w:b/>
          <w:color w:val="000000" w:themeColor="text1"/>
        </w:rPr>
      </w:pPr>
    </w:p>
    <w:p w14:paraId="4FED090C" w14:textId="3780F1DE" w:rsidR="00357EE7" w:rsidRPr="00454B24" w:rsidRDefault="64212221" w:rsidP="00083BEA">
      <w:pPr>
        <w:pStyle w:val="Ttulo1"/>
        <w:numPr>
          <w:ilvl w:val="0"/>
          <w:numId w:val="14"/>
        </w:numPr>
        <w:spacing w:before="0" w:line="240" w:lineRule="auto"/>
        <w:jc w:val="center"/>
        <w:rPr>
          <w:rFonts w:ascii="Arial" w:eastAsia="Arial" w:hAnsi="Arial" w:cs="Arial"/>
          <w:b/>
          <w:bCs/>
          <w:color w:val="000000" w:themeColor="text1"/>
          <w:sz w:val="22"/>
          <w:szCs w:val="22"/>
        </w:rPr>
      </w:pPr>
      <w:bookmarkStart w:id="209" w:name="_Toc1374986113"/>
      <w:bookmarkStart w:id="210" w:name="_Toc88419984"/>
      <w:bookmarkStart w:id="211" w:name="_Toc202276233"/>
      <w:r w:rsidRPr="00454B24">
        <w:rPr>
          <w:rFonts w:ascii="Arial" w:eastAsia="Arial" w:hAnsi="Arial" w:cs="Arial"/>
          <w:b/>
          <w:bCs/>
          <w:color w:val="000000" w:themeColor="text1"/>
          <w:sz w:val="22"/>
          <w:szCs w:val="22"/>
        </w:rPr>
        <w:t>PROCEDIMIENTOS</w:t>
      </w:r>
      <w:r w:rsidR="19E7AF5E" w:rsidRPr="00454B24">
        <w:rPr>
          <w:rFonts w:ascii="Arial" w:eastAsia="Arial" w:hAnsi="Arial" w:cs="Arial"/>
          <w:b/>
          <w:bCs/>
          <w:color w:val="000000" w:themeColor="text1"/>
          <w:sz w:val="22"/>
          <w:szCs w:val="22"/>
        </w:rPr>
        <w:t xml:space="preserve"> Y ACTORES QUE INTERVIENEN</w:t>
      </w:r>
      <w:r w:rsidRPr="00454B24">
        <w:rPr>
          <w:rFonts w:ascii="Arial" w:eastAsia="Arial" w:hAnsi="Arial" w:cs="Arial"/>
          <w:b/>
          <w:bCs/>
          <w:color w:val="000000" w:themeColor="text1"/>
          <w:sz w:val="22"/>
          <w:szCs w:val="22"/>
        </w:rPr>
        <w:t xml:space="preserve"> </w:t>
      </w:r>
      <w:r w:rsidR="19E7AF5E" w:rsidRPr="00454B24">
        <w:rPr>
          <w:rFonts w:ascii="Arial" w:eastAsia="Arial" w:hAnsi="Arial" w:cs="Arial"/>
          <w:b/>
          <w:bCs/>
          <w:color w:val="000000" w:themeColor="text1"/>
          <w:sz w:val="22"/>
          <w:szCs w:val="22"/>
        </w:rPr>
        <w:t>EN</w:t>
      </w:r>
      <w:r w:rsidRPr="00454B24">
        <w:rPr>
          <w:rFonts w:ascii="Arial" w:eastAsia="Arial" w:hAnsi="Arial" w:cs="Arial"/>
          <w:b/>
          <w:bCs/>
          <w:color w:val="000000" w:themeColor="text1"/>
          <w:sz w:val="22"/>
          <w:szCs w:val="22"/>
        </w:rPr>
        <w:t xml:space="preserve"> LA GESTIÓN CONTRACTUAL</w:t>
      </w:r>
      <w:bookmarkEnd w:id="209"/>
      <w:bookmarkEnd w:id="210"/>
      <w:bookmarkEnd w:id="211"/>
    </w:p>
    <w:p w14:paraId="5380EE45" w14:textId="0D9C04E7" w:rsidR="00357EE7" w:rsidRPr="00454B24" w:rsidRDefault="00357EE7" w:rsidP="007D3516">
      <w:pPr>
        <w:spacing w:after="0" w:line="240" w:lineRule="auto"/>
        <w:jc w:val="both"/>
        <w:rPr>
          <w:rFonts w:ascii="Arial" w:hAnsi="Arial" w:cs="Arial"/>
          <w:b/>
          <w:color w:val="000000" w:themeColor="text1"/>
        </w:rPr>
      </w:pPr>
    </w:p>
    <w:p w14:paraId="3574B97B" w14:textId="77777777" w:rsidR="00DC7DB8" w:rsidRPr="00454B24" w:rsidRDefault="00DC7DB8" w:rsidP="007D3516">
      <w:pPr>
        <w:spacing w:after="0" w:line="240" w:lineRule="auto"/>
        <w:jc w:val="both"/>
        <w:rPr>
          <w:rFonts w:ascii="Arial" w:hAnsi="Arial" w:cs="Arial"/>
          <w:b/>
          <w:color w:val="000000" w:themeColor="text1"/>
        </w:rPr>
      </w:pPr>
    </w:p>
    <w:p w14:paraId="1441AFE6" w14:textId="557E1FAF" w:rsidR="00357EE7" w:rsidRPr="00454B24" w:rsidRDefault="64212221" w:rsidP="00083BEA">
      <w:pPr>
        <w:pStyle w:val="Ttulo2"/>
        <w:numPr>
          <w:ilvl w:val="1"/>
          <w:numId w:val="15"/>
        </w:numPr>
        <w:jc w:val="both"/>
        <w:rPr>
          <w:rFonts w:ascii="Arial" w:eastAsia="Arial" w:hAnsi="Arial" w:cs="Arial"/>
          <w:b/>
          <w:bCs/>
          <w:color w:val="000000" w:themeColor="text1"/>
          <w:sz w:val="22"/>
          <w:szCs w:val="22"/>
        </w:rPr>
      </w:pPr>
      <w:bookmarkStart w:id="212" w:name="_Toc1694381173"/>
      <w:bookmarkStart w:id="213" w:name="_Toc88419985"/>
      <w:bookmarkStart w:id="214" w:name="_Toc202276234"/>
      <w:r w:rsidRPr="00454B24">
        <w:rPr>
          <w:rFonts w:ascii="Arial" w:eastAsia="Arial" w:hAnsi="Arial" w:cs="Arial"/>
          <w:b/>
          <w:bCs/>
          <w:color w:val="000000" w:themeColor="text1"/>
          <w:sz w:val="22"/>
          <w:szCs w:val="22"/>
        </w:rPr>
        <w:t>Competencia</w:t>
      </w:r>
      <w:bookmarkEnd w:id="212"/>
      <w:bookmarkEnd w:id="213"/>
      <w:bookmarkEnd w:id="214"/>
    </w:p>
    <w:p w14:paraId="694E2D2A" w14:textId="77777777" w:rsidR="00092143" w:rsidRPr="00454B24" w:rsidRDefault="00092143" w:rsidP="007D3516">
      <w:pPr>
        <w:spacing w:after="0" w:line="240" w:lineRule="auto"/>
        <w:rPr>
          <w:rFonts w:ascii="Arial" w:hAnsi="Arial" w:cs="Arial"/>
          <w:color w:val="000000" w:themeColor="text1"/>
          <w:lang w:val="es-ES" w:eastAsia="es-CO"/>
        </w:rPr>
      </w:pPr>
    </w:p>
    <w:p w14:paraId="3705D46F" w14:textId="6311ED4B" w:rsidR="00357EE7" w:rsidRPr="00454B24" w:rsidRDefault="4F694280" w:rsidP="007D3516">
      <w:pPr>
        <w:spacing w:after="0" w:line="240" w:lineRule="auto"/>
        <w:jc w:val="both"/>
        <w:rPr>
          <w:rStyle w:val="Refdenotaalpie"/>
          <w:rFonts w:ascii="Arial" w:hAnsi="Arial" w:cs="Arial"/>
          <w:color w:val="000000" w:themeColor="text1"/>
        </w:rPr>
      </w:pPr>
      <w:r w:rsidRPr="00454B24">
        <w:rPr>
          <w:rFonts w:ascii="Arial" w:hAnsi="Arial" w:cs="Arial"/>
          <w:color w:val="000000" w:themeColor="text1"/>
        </w:rPr>
        <w:t xml:space="preserve">El </w:t>
      </w:r>
      <w:r w:rsidR="00852BBB" w:rsidRPr="00454B24">
        <w:rPr>
          <w:rFonts w:ascii="Arial" w:hAnsi="Arial" w:cs="Arial"/>
          <w:color w:val="000000" w:themeColor="text1"/>
        </w:rPr>
        <w:t xml:space="preserve">(La) </w:t>
      </w:r>
      <w:r w:rsidRPr="00454B24">
        <w:rPr>
          <w:rFonts w:ascii="Arial" w:hAnsi="Arial" w:cs="Arial"/>
          <w:color w:val="000000" w:themeColor="text1"/>
        </w:rPr>
        <w:t>Director</w:t>
      </w:r>
      <w:r w:rsidR="003973B6" w:rsidRPr="00454B24">
        <w:rPr>
          <w:rFonts w:ascii="Arial" w:hAnsi="Arial" w:cs="Arial"/>
          <w:color w:val="000000" w:themeColor="text1"/>
        </w:rPr>
        <w:t xml:space="preserve"> </w:t>
      </w:r>
      <w:r w:rsidR="00852BBB" w:rsidRPr="00454B24">
        <w:rPr>
          <w:rFonts w:ascii="Arial" w:hAnsi="Arial" w:cs="Arial"/>
          <w:color w:val="000000" w:themeColor="text1"/>
        </w:rPr>
        <w:t>(a)</w:t>
      </w:r>
      <w:r w:rsidR="2047EEF7" w:rsidRPr="00454B24">
        <w:rPr>
          <w:rFonts w:ascii="Arial" w:hAnsi="Arial" w:cs="Arial"/>
          <w:color w:val="000000" w:themeColor="text1"/>
        </w:rPr>
        <w:t xml:space="preserve"> General de la </w:t>
      </w:r>
      <w:r w:rsidR="4066E606" w:rsidRPr="00454B24">
        <w:rPr>
          <w:rFonts w:ascii="Arial" w:hAnsi="Arial" w:cs="Arial"/>
          <w:b/>
          <w:bCs/>
          <w:color w:val="000000" w:themeColor="text1"/>
        </w:rPr>
        <w:t>UAERMV</w:t>
      </w:r>
      <w:r w:rsidR="00E74C65" w:rsidRPr="00454B24">
        <w:rPr>
          <w:rFonts w:ascii="Arial" w:hAnsi="Arial" w:cs="Arial"/>
          <w:b/>
          <w:bCs/>
          <w:color w:val="000000" w:themeColor="text1"/>
        </w:rPr>
        <w:t xml:space="preserve">, </w:t>
      </w:r>
      <w:r w:rsidR="00E74C65" w:rsidRPr="00454B24">
        <w:rPr>
          <w:rFonts w:ascii="Arial" w:hAnsi="Arial" w:cs="Arial"/>
          <w:color w:val="000000" w:themeColor="text1"/>
        </w:rPr>
        <w:t xml:space="preserve">y los distintos servidores públicos de la </w:t>
      </w:r>
      <w:r w:rsidR="00E74C65" w:rsidRPr="00454B24">
        <w:rPr>
          <w:rFonts w:ascii="Arial" w:hAnsi="Arial" w:cs="Arial"/>
          <w:b/>
          <w:bCs/>
          <w:color w:val="000000" w:themeColor="text1"/>
        </w:rPr>
        <w:t>UAERMV</w:t>
      </w:r>
      <w:r w:rsidR="00E74C65" w:rsidRPr="00454B24">
        <w:rPr>
          <w:rFonts w:ascii="Arial" w:hAnsi="Arial" w:cs="Arial"/>
          <w:color w:val="000000" w:themeColor="text1"/>
        </w:rPr>
        <w:t xml:space="preserve">, en quienes </w:t>
      </w:r>
      <w:r w:rsidR="00F377D0" w:rsidRPr="00454B24">
        <w:rPr>
          <w:rFonts w:ascii="Arial" w:hAnsi="Arial" w:cs="Arial"/>
          <w:color w:val="000000" w:themeColor="text1"/>
        </w:rPr>
        <w:t>se delegue y</w:t>
      </w:r>
      <w:r w:rsidR="00E74C65" w:rsidRPr="00454B24">
        <w:rPr>
          <w:rFonts w:ascii="Arial" w:hAnsi="Arial" w:cs="Arial"/>
          <w:color w:val="000000" w:themeColor="text1"/>
        </w:rPr>
        <w:t xml:space="preserve"> asigne dicha facultad,</w:t>
      </w:r>
      <w:r w:rsidR="2047EEF7" w:rsidRPr="00454B24">
        <w:rPr>
          <w:rFonts w:ascii="Arial" w:hAnsi="Arial" w:cs="Arial"/>
          <w:color w:val="000000" w:themeColor="text1"/>
        </w:rPr>
        <w:t xml:space="preserve"> </w:t>
      </w:r>
      <w:r w:rsidR="00E74C65" w:rsidRPr="00454B24">
        <w:rPr>
          <w:rFonts w:ascii="Arial" w:hAnsi="Arial" w:cs="Arial"/>
          <w:color w:val="000000" w:themeColor="text1"/>
        </w:rPr>
        <w:t xml:space="preserve">serán los </w:t>
      </w:r>
      <w:r w:rsidR="2047EEF7" w:rsidRPr="00454B24">
        <w:rPr>
          <w:rFonts w:ascii="Arial" w:hAnsi="Arial" w:cs="Arial"/>
          <w:color w:val="000000" w:themeColor="text1"/>
        </w:rPr>
        <w:t>competente</w:t>
      </w:r>
      <w:r w:rsidR="00E74C65" w:rsidRPr="00454B24">
        <w:rPr>
          <w:rFonts w:ascii="Arial" w:hAnsi="Arial" w:cs="Arial"/>
          <w:color w:val="000000" w:themeColor="text1"/>
        </w:rPr>
        <w:t>s</w:t>
      </w:r>
      <w:r w:rsidR="2047EEF7" w:rsidRPr="00454B24">
        <w:rPr>
          <w:rFonts w:ascii="Arial" w:hAnsi="Arial" w:cs="Arial"/>
          <w:color w:val="000000" w:themeColor="text1"/>
        </w:rPr>
        <w:t xml:space="preserve"> </w:t>
      </w:r>
      <w:r w:rsidR="62CE7DAE" w:rsidRPr="00454B24">
        <w:rPr>
          <w:rFonts w:ascii="Arial" w:hAnsi="Arial" w:cs="Arial"/>
          <w:color w:val="000000" w:themeColor="text1"/>
        </w:rPr>
        <w:t xml:space="preserve">para </w:t>
      </w:r>
      <w:r w:rsidRPr="00454B24">
        <w:rPr>
          <w:rFonts w:ascii="Arial" w:hAnsi="Arial" w:cs="Arial"/>
          <w:color w:val="000000" w:themeColor="text1"/>
        </w:rPr>
        <w:t>ordenar y dirigir los procesos de selección y</w:t>
      </w:r>
      <w:r w:rsidRPr="00454B24" w:rsidDel="4A47155B">
        <w:rPr>
          <w:rFonts w:ascii="Arial" w:hAnsi="Arial" w:cs="Arial"/>
          <w:color w:val="000000" w:themeColor="text1"/>
        </w:rPr>
        <w:t xml:space="preserve"> </w:t>
      </w:r>
      <w:r w:rsidR="00E74C65" w:rsidRPr="00454B24">
        <w:rPr>
          <w:rFonts w:ascii="Arial" w:hAnsi="Arial" w:cs="Arial"/>
          <w:color w:val="000000" w:themeColor="text1"/>
        </w:rPr>
        <w:t xml:space="preserve">para celebrar </w:t>
      </w:r>
      <w:r w:rsidR="2047EEF7" w:rsidRPr="00454B24">
        <w:rPr>
          <w:rFonts w:ascii="Arial" w:hAnsi="Arial" w:cs="Arial"/>
          <w:color w:val="000000" w:themeColor="text1"/>
        </w:rPr>
        <w:t>los contratos</w:t>
      </w:r>
      <w:r w:rsidR="00E74C65" w:rsidRPr="00454B24">
        <w:rPr>
          <w:rFonts w:ascii="Arial" w:hAnsi="Arial" w:cs="Arial"/>
          <w:color w:val="000000" w:themeColor="text1"/>
        </w:rPr>
        <w:t xml:space="preserve"> que requiera la Entidad para su cometido institucional</w:t>
      </w:r>
      <w:r w:rsidR="2047EEF7" w:rsidRPr="00454B24">
        <w:rPr>
          <w:rFonts w:ascii="Arial" w:hAnsi="Arial" w:cs="Arial"/>
          <w:color w:val="000000" w:themeColor="text1"/>
        </w:rPr>
        <w:t>, de conformidad con las facultades señaladas en la ley, en especial lo dispuesto en el artículo 11 de la ley 80 de 1993 y demás normas relacionadas</w:t>
      </w:r>
      <w:r w:rsidR="00E74C65" w:rsidRPr="00454B24">
        <w:rPr>
          <w:rFonts w:ascii="Arial" w:hAnsi="Arial" w:cs="Arial"/>
          <w:color w:val="000000" w:themeColor="text1"/>
        </w:rPr>
        <w:t>.</w:t>
      </w:r>
    </w:p>
    <w:p w14:paraId="74341B40" w14:textId="77777777" w:rsidR="00DC7DB8" w:rsidRPr="00454B24" w:rsidRDefault="00DC7DB8" w:rsidP="007D3516">
      <w:pPr>
        <w:spacing w:after="0" w:line="240" w:lineRule="auto"/>
        <w:jc w:val="both"/>
        <w:rPr>
          <w:rFonts w:ascii="Arial" w:hAnsi="Arial" w:cs="Arial"/>
          <w:color w:val="000000" w:themeColor="text1"/>
        </w:rPr>
      </w:pPr>
    </w:p>
    <w:p w14:paraId="75B383E8" w14:textId="0E04E3A9" w:rsidR="00357EE7" w:rsidRPr="00454B24" w:rsidRDefault="64212221" w:rsidP="00083BEA">
      <w:pPr>
        <w:pStyle w:val="Ttulo2"/>
        <w:numPr>
          <w:ilvl w:val="1"/>
          <w:numId w:val="15"/>
        </w:numPr>
        <w:jc w:val="both"/>
        <w:rPr>
          <w:rFonts w:ascii="Arial" w:eastAsia="Arial" w:hAnsi="Arial" w:cs="Arial"/>
          <w:b/>
          <w:bCs/>
          <w:color w:val="000000" w:themeColor="text1"/>
          <w:sz w:val="22"/>
          <w:szCs w:val="22"/>
        </w:rPr>
      </w:pPr>
      <w:bookmarkStart w:id="215" w:name="_Toc562386220"/>
      <w:bookmarkStart w:id="216" w:name="_Toc88419986"/>
      <w:bookmarkStart w:id="217" w:name="_Toc202276235"/>
      <w:r w:rsidRPr="00454B24">
        <w:rPr>
          <w:rFonts w:ascii="Arial" w:eastAsia="Arial" w:hAnsi="Arial" w:cs="Arial"/>
          <w:b/>
          <w:bCs/>
          <w:color w:val="000000" w:themeColor="text1"/>
          <w:sz w:val="22"/>
          <w:szCs w:val="22"/>
        </w:rPr>
        <w:t>Planeación de la actividad contractual</w:t>
      </w:r>
      <w:bookmarkEnd w:id="215"/>
      <w:bookmarkEnd w:id="216"/>
      <w:bookmarkEnd w:id="217"/>
    </w:p>
    <w:p w14:paraId="0738FDE1" w14:textId="77777777" w:rsidR="006B5485" w:rsidRPr="00454B24" w:rsidRDefault="006B5485" w:rsidP="007D3516">
      <w:pPr>
        <w:spacing w:after="0" w:line="240" w:lineRule="auto"/>
        <w:rPr>
          <w:rFonts w:ascii="Arial" w:hAnsi="Arial" w:cs="Arial"/>
          <w:color w:val="000000" w:themeColor="text1"/>
          <w:lang w:val="es-ES" w:eastAsia="es-CO"/>
        </w:rPr>
      </w:pPr>
    </w:p>
    <w:p w14:paraId="0FC3C5C5" w14:textId="1EB9F461" w:rsidR="00C8240A" w:rsidRPr="00454B24" w:rsidRDefault="000B7419" w:rsidP="007D3516">
      <w:pPr>
        <w:autoSpaceDE w:val="0"/>
        <w:autoSpaceDN w:val="0"/>
        <w:adjustRightInd w:val="0"/>
        <w:spacing w:after="0" w:line="240" w:lineRule="auto"/>
        <w:jc w:val="both"/>
        <w:rPr>
          <w:rFonts w:ascii="Arial" w:hAnsi="Arial" w:cs="Arial"/>
          <w:color w:val="000000" w:themeColor="text1"/>
        </w:rPr>
      </w:pPr>
      <w:r w:rsidRPr="00454B24">
        <w:rPr>
          <w:rFonts w:ascii="Arial" w:hAnsi="Arial" w:cs="Arial"/>
          <w:color w:val="000000" w:themeColor="text1"/>
        </w:rPr>
        <w:t xml:space="preserve">La planeación de la contratación se lleva a cabo en varias etapas: </w:t>
      </w:r>
      <w:r w:rsidR="00C8240A" w:rsidRPr="00454B24">
        <w:rPr>
          <w:rFonts w:ascii="Arial" w:hAnsi="Arial" w:cs="Arial"/>
          <w:color w:val="000000" w:themeColor="text1"/>
        </w:rPr>
        <w:t>(</w:t>
      </w:r>
      <w:r w:rsidRPr="00454B24">
        <w:rPr>
          <w:rFonts w:ascii="Arial" w:hAnsi="Arial" w:cs="Arial"/>
          <w:color w:val="000000" w:themeColor="text1"/>
        </w:rPr>
        <w:t>i</w:t>
      </w:r>
      <w:r w:rsidR="00C8240A" w:rsidRPr="00454B24">
        <w:rPr>
          <w:rFonts w:ascii="Arial" w:hAnsi="Arial" w:cs="Arial"/>
          <w:color w:val="000000" w:themeColor="text1"/>
        </w:rPr>
        <w:t>) i</w:t>
      </w:r>
      <w:r w:rsidRPr="00454B24">
        <w:rPr>
          <w:rFonts w:ascii="Arial" w:hAnsi="Arial" w:cs="Arial"/>
          <w:color w:val="000000" w:themeColor="text1"/>
        </w:rPr>
        <w:t>nicia con la proyección del presupuesto de cada vigencia</w:t>
      </w:r>
      <w:r w:rsidR="00C15533" w:rsidRPr="00454B24">
        <w:rPr>
          <w:rFonts w:ascii="Arial" w:hAnsi="Arial" w:cs="Arial"/>
          <w:color w:val="000000" w:themeColor="text1"/>
        </w:rPr>
        <w:t>, la cual se encuentra a cargo de las áreas generadoras de la necesidad</w:t>
      </w:r>
      <w:r w:rsidR="00C8240A" w:rsidRPr="00454B24">
        <w:rPr>
          <w:rFonts w:ascii="Arial" w:hAnsi="Arial" w:cs="Arial"/>
          <w:color w:val="000000" w:themeColor="text1"/>
        </w:rPr>
        <w:t>, y (ii) una vez aprobado el presupuesto de cada vigencia (lo cual ocurre generalmente en octubre) las áreas generadoras de la necesidad deben estructurar el Plan anual de adquisiciones</w:t>
      </w:r>
      <w:r w:rsidR="00C03EE6">
        <w:rPr>
          <w:rFonts w:ascii="Arial" w:hAnsi="Arial" w:cs="Arial"/>
          <w:color w:val="000000" w:themeColor="text1"/>
        </w:rPr>
        <w:t xml:space="preserve"> – PAA -</w:t>
      </w:r>
      <w:r w:rsidR="00C8240A" w:rsidRPr="00454B24">
        <w:rPr>
          <w:rFonts w:ascii="Arial" w:hAnsi="Arial" w:cs="Arial"/>
          <w:color w:val="000000" w:themeColor="text1"/>
        </w:rPr>
        <w:t xml:space="preserve"> el cual se publica en el SECOP a más tardar el 31 de enero de cada vigencia.</w:t>
      </w:r>
    </w:p>
    <w:p w14:paraId="67EDB462" w14:textId="77777777" w:rsidR="00C8240A" w:rsidRPr="00454B24" w:rsidRDefault="00C8240A" w:rsidP="007D3516">
      <w:pPr>
        <w:autoSpaceDE w:val="0"/>
        <w:autoSpaceDN w:val="0"/>
        <w:adjustRightInd w:val="0"/>
        <w:spacing w:after="0" w:line="240" w:lineRule="auto"/>
        <w:jc w:val="both"/>
        <w:rPr>
          <w:rFonts w:ascii="Arial" w:hAnsi="Arial" w:cs="Arial"/>
          <w:color w:val="000000" w:themeColor="text1"/>
        </w:rPr>
      </w:pPr>
    </w:p>
    <w:p w14:paraId="000653BC" w14:textId="1D2845AB" w:rsidR="00357EE7" w:rsidRPr="00454B24" w:rsidRDefault="1FF8D8FD" w:rsidP="007D3516">
      <w:pPr>
        <w:autoSpaceDE w:val="0"/>
        <w:autoSpaceDN w:val="0"/>
        <w:adjustRightInd w:val="0"/>
        <w:spacing w:after="0" w:line="240" w:lineRule="auto"/>
        <w:jc w:val="both"/>
        <w:rPr>
          <w:rFonts w:ascii="Arial" w:hAnsi="Arial" w:cs="Arial"/>
          <w:color w:val="000000" w:themeColor="text1"/>
        </w:rPr>
      </w:pPr>
      <w:r w:rsidRPr="00454B24">
        <w:rPr>
          <w:rFonts w:ascii="Arial" w:hAnsi="Arial" w:cs="Arial"/>
          <w:color w:val="000000" w:themeColor="text1"/>
        </w:rPr>
        <w:t>La planeación de la actividad contractual</w:t>
      </w:r>
      <w:r w:rsidR="00C15533" w:rsidRPr="00454B24">
        <w:rPr>
          <w:rFonts w:ascii="Arial" w:hAnsi="Arial" w:cs="Arial"/>
          <w:color w:val="000000" w:themeColor="text1"/>
        </w:rPr>
        <w:t>, a cargo de las áreas generadoras de la necesidad, corresponde</w:t>
      </w:r>
      <w:r w:rsidRPr="00454B24">
        <w:rPr>
          <w:rFonts w:ascii="Arial" w:hAnsi="Arial" w:cs="Arial"/>
          <w:color w:val="000000" w:themeColor="text1"/>
        </w:rPr>
        <w:t xml:space="preserve"> a la etapa preparatoria del proceso, donde se identifica la necesidad que pretende satisfacer la Entidad para el cumplimiento de los cometidos institucionales</w:t>
      </w:r>
      <w:r w:rsidRPr="00454B24">
        <w:rPr>
          <w:rFonts w:ascii="Arial" w:hAnsi="Arial" w:cs="Arial"/>
        </w:rPr>
        <w:t>, y</w:t>
      </w:r>
      <w:r w:rsidR="00D173EF" w:rsidRPr="00454B24">
        <w:rPr>
          <w:rFonts w:ascii="Arial" w:hAnsi="Arial" w:cs="Arial"/>
        </w:rPr>
        <w:t>,</w:t>
      </w:r>
      <w:r w:rsidRPr="00454B24">
        <w:rPr>
          <w:rFonts w:ascii="Arial" w:hAnsi="Arial" w:cs="Arial"/>
        </w:rPr>
        <w:t xml:space="preserve"> en </w:t>
      </w:r>
      <w:r w:rsidRPr="00454B24">
        <w:rPr>
          <w:rFonts w:ascii="Arial" w:hAnsi="Arial" w:cs="Arial"/>
          <w:color w:val="000000" w:themeColor="text1"/>
        </w:rPr>
        <w:t>consecuencia, donde se determina el objeto del contrato de manera clara y precisa</w:t>
      </w:r>
      <w:r w:rsidR="00971516" w:rsidRPr="00454B24">
        <w:rPr>
          <w:rFonts w:ascii="Arial" w:hAnsi="Arial" w:cs="Arial"/>
          <w:color w:val="000000" w:themeColor="text1"/>
        </w:rPr>
        <w:t>, el presupuesto, el plazo, la modalidad de selección, entre otras variables</w:t>
      </w:r>
      <w:r w:rsidRPr="00454B24">
        <w:rPr>
          <w:rFonts w:ascii="Arial" w:hAnsi="Arial" w:cs="Arial"/>
          <w:color w:val="000000" w:themeColor="text1"/>
        </w:rPr>
        <w:t xml:space="preserve">. Esta necesidad debe verse reflejada en el </w:t>
      </w:r>
      <w:r w:rsidR="00576EB9" w:rsidRPr="00454B24">
        <w:rPr>
          <w:rFonts w:ascii="Arial" w:hAnsi="Arial" w:cs="Arial"/>
          <w:color w:val="000000" w:themeColor="text1"/>
        </w:rPr>
        <w:t>PAA</w:t>
      </w:r>
      <w:r w:rsidRPr="00454B24">
        <w:rPr>
          <w:rFonts w:ascii="Arial" w:hAnsi="Arial" w:cs="Arial"/>
          <w:color w:val="000000" w:themeColor="text1"/>
        </w:rPr>
        <w:t>.</w:t>
      </w:r>
      <w:r w:rsidR="00740FCE" w:rsidRPr="00454B24">
        <w:rPr>
          <w:rFonts w:ascii="Arial" w:hAnsi="Arial" w:cs="Arial"/>
          <w:color w:val="000000" w:themeColor="text1"/>
        </w:rPr>
        <w:t xml:space="preserve"> </w:t>
      </w:r>
      <w:r w:rsidRPr="00454B24">
        <w:rPr>
          <w:rFonts w:ascii="Arial" w:hAnsi="Arial" w:cs="Arial"/>
          <w:color w:val="000000" w:themeColor="text1"/>
        </w:rPr>
        <w:t xml:space="preserve"> </w:t>
      </w:r>
    </w:p>
    <w:p w14:paraId="145149AF" w14:textId="125278C8" w:rsidR="00357EE7" w:rsidRPr="00454B24" w:rsidRDefault="00357EE7" w:rsidP="007D3516">
      <w:pPr>
        <w:autoSpaceDE w:val="0"/>
        <w:autoSpaceDN w:val="0"/>
        <w:adjustRightInd w:val="0"/>
        <w:spacing w:after="0" w:line="240" w:lineRule="auto"/>
        <w:jc w:val="both"/>
        <w:rPr>
          <w:rFonts w:ascii="Arial" w:hAnsi="Arial" w:cs="Arial"/>
          <w:color w:val="000000" w:themeColor="text1"/>
        </w:rPr>
      </w:pPr>
    </w:p>
    <w:p w14:paraId="00F03D2B" w14:textId="77777777" w:rsidR="00DC7DB8" w:rsidRPr="00454B24" w:rsidRDefault="00DC7DB8" w:rsidP="007D3516">
      <w:pPr>
        <w:autoSpaceDE w:val="0"/>
        <w:autoSpaceDN w:val="0"/>
        <w:adjustRightInd w:val="0"/>
        <w:spacing w:after="0" w:line="240" w:lineRule="auto"/>
        <w:jc w:val="both"/>
        <w:rPr>
          <w:rFonts w:ascii="Arial" w:hAnsi="Arial" w:cs="Arial"/>
          <w:color w:val="000000" w:themeColor="text1"/>
        </w:rPr>
      </w:pPr>
    </w:p>
    <w:p w14:paraId="18FCEC71" w14:textId="55D67413" w:rsidR="00357EE7" w:rsidRPr="00454B24" w:rsidRDefault="00115EE5" w:rsidP="007D3516">
      <w:pPr>
        <w:autoSpaceDE w:val="0"/>
        <w:autoSpaceDN w:val="0"/>
        <w:adjustRightInd w:val="0"/>
        <w:spacing w:after="0" w:line="240" w:lineRule="auto"/>
        <w:jc w:val="both"/>
        <w:rPr>
          <w:rFonts w:ascii="Arial" w:hAnsi="Arial" w:cs="Arial"/>
          <w:b/>
          <w:bCs/>
          <w:color w:val="000000" w:themeColor="text1"/>
        </w:rPr>
      </w:pPr>
      <w:r w:rsidRPr="00454B24">
        <w:rPr>
          <w:rFonts w:ascii="Arial" w:hAnsi="Arial" w:cs="Arial"/>
          <w:b/>
          <w:bCs/>
          <w:color w:val="000000" w:themeColor="text1"/>
        </w:rPr>
        <w:t>4.2.1 Lineamientos</w:t>
      </w:r>
      <w:r w:rsidR="54550193" w:rsidRPr="00454B24">
        <w:rPr>
          <w:rFonts w:ascii="Arial" w:hAnsi="Arial" w:cs="Arial"/>
          <w:b/>
          <w:bCs/>
          <w:color w:val="000000" w:themeColor="text1"/>
        </w:rPr>
        <w:t xml:space="preserve"> </w:t>
      </w:r>
      <w:r w:rsidR="0049656C">
        <w:rPr>
          <w:rFonts w:ascii="Arial" w:hAnsi="Arial" w:cs="Arial"/>
          <w:b/>
          <w:bCs/>
          <w:color w:val="000000" w:themeColor="text1"/>
        </w:rPr>
        <w:t xml:space="preserve">generales </w:t>
      </w:r>
      <w:r w:rsidR="54550193" w:rsidRPr="00454B24">
        <w:rPr>
          <w:rFonts w:ascii="Arial" w:hAnsi="Arial" w:cs="Arial"/>
          <w:b/>
          <w:bCs/>
          <w:color w:val="000000" w:themeColor="text1"/>
        </w:rPr>
        <w:t>para el ma</w:t>
      </w:r>
      <w:r w:rsidR="37360238" w:rsidRPr="00454B24">
        <w:rPr>
          <w:rFonts w:ascii="Arial" w:hAnsi="Arial" w:cs="Arial"/>
          <w:b/>
          <w:bCs/>
          <w:color w:val="000000" w:themeColor="text1"/>
        </w:rPr>
        <w:t xml:space="preserve">rco de acción: </w:t>
      </w:r>
    </w:p>
    <w:p w14:paraId="26F108FF" w14:textId="2A994D07" w:rsidR="00357EE7" w:rsidRPr="00454B24" w:rsidRDefault="00357EE7" w:rsidP="007D3516">
      <w:pPr>
        <w:autoSpaceDE w:val="0"/>
        <w:autoSpaceDN w:val="0"/>
        <w:adjustRightInd w:val="0"/>
        <w:spacing w:after="0" w:line="240" w:lineRule="auto"/>
        <w:jc w:val="both"/>
        <w:rPr>
          <w:rFonts w:ascii="Arial" w:hAnsi="Arial" w:cs="Arial"/>
          <w:color w:val="000000" w:themeColor="text1"/>
        </w:rPr>
      </w:pPr>
    </w:p>
    <w:p w14:paraId="1F3AF225" w14:textId="0E1BA84F" w:rsidR="005400A7" w:rsidRPr="00454B24" w:rsidRDefault="00375596" w:rsidP="00083BEA">
      <w:pPr>
        <w:pStyle w:val="Prrafodelista"/>
        <w:numPr>
          <w:ilvl w:val="0"/>
          <w:numId w:val="22"/>
        </w:numPr>
        <w:autoSpaceDE w:val="0"/>
        <w:autoSpaceDN w:val="0"/>
        <w:adjustRightInd w:val="0"/>
        <w:spacing w:after="0" w:line="240" w:lineRule="auto"/>
        <w:jc w:val="both"/>
        <w:rPr>
          <w:rFonts w:ascii="Arial" w:eastAsia="Calibri" w:hAnsi="Arial" w:cs="Arial"/>
        </w:rPr>
      </w:pPr>
      <w:bookmarkStart w:id="218" w:name="_Toc520889867"/>
      <w:bookmarkStart w:id="219" w:name="_Toc520906456"/>
      <w:r w:rsidRPr="00454B24">
        <w:rPr>
          <w:rFonts w:ascii="Arial" w:eastAsia="Calibri" w:hAnsi="Arial" w:cs="Arial"/>
          <w:color w:val="000000" w:themeColor="text1"/>
        </w:rPr>
        <w:t>L</w:t>
      </w:r>
      <w:r w:rsidR="04B7AC7D" w:rsidRPr="00454B24">
        <w:rPr>
          <w:rFonts w:ascii="Arial" w:eastAsia="Calibri" w:hAnsi="Arial" w:cs="Arial"/>
          <w:color w:val="000000" w:themeColor="text1"/>
        </w:rPr>
        <w:t xml:space="preserve">a apertura de un </w:t>
      </w:r>
      <w:r w:rsidR="04B7AC7D" w:rsidRPr="00454B24">
        <w:rPr>
          <w:rFonts w:ascii="Arial" w:eastAsia="Calibri" w:hAnsi="Arial" w:cs="Arial"/>
        </w:rPr>
        <w:t xml:space="preserve">proceso de selección </w:t>
      </w:r>
      <w:r w:rsidRPr="00454B24">
        <w:rPr>
          <w:rFonts w:ascii="Arial" w:eastAsia="Calibri" w:hAnsi="Arial" w:cs="Arial"/>
        </w:rPr>
        <w:t xml:space="preserve">se da </w:t>
      </w:r>
      <w:r w:rsidR="04B7AC7D" w:rsidRPr="00454B24">
        <w:rPr>
          <w:rFonts w:ascii="Arial" w:eastAsia="Calibri" w:hAnsi="Arial" w:cs="Arial"/>
        </w:rPr>
        <w:t>hasta tanto se cuente con el registro en el Plan de Anual de Adquisiciones</w:t>
      </w:r>
      <w:r w:rsidR="00EE4291" w:rsidRPr="00454B24">
        <w:rPr>
          <w:rFonts w:ascii="Arial" w:eastAsia="Calibri" w:hAnsi="Arial" w:cs="Arial"/>
        </w:rPr>
        <w:t>;</w:t>
      </w:r>
      <w:r w:rsidR="04B7AC7D" w:rsidRPr="00454B24">
        <w:rPr>
          <w:rFonts w:ascii="Arial" w:eastAsia="Calibri" w:hAnsi="Arial" w:cs="Arial"/>
        </w:rPr>
        <w:t xml:space="preserve"> </w:t>
      </w:r>
      <w:r w:rsidRPr="00454B24">
        <w:rPr>
          <w:rFonts w:ascii="Arial" w:eastAsia="Calibri" w:hAnsi="Arial" w:cs="Arial"/>
        </w:rPr>
        <w:t>la</w:t>
      </w:r>
      <w:r w:rsidR="58E15DF1" w:rsidRPr="00454B24">
        <w:rPr>
          <w:rFonts w:ascii="Arial" w:eastAsia="Calibri" w:hAnsi="Arial" w:cs="Arial"/>
        </w:rPr>
        <w:t xml:space="preserve"> aprobación por parte del comité de contratación en los casos en que aplique</w:t>
      </w:r>
      <w:r w:rsidR="00EE4291" w:rsidRPr="00454B24">
        <w:rPr>
          <w:rFonts w:ascii="Arial" w:eastAsia="Calibri" w:hAnsi="Arial" w:cs="Arial"/>
        </w:rPr>
        <w:t>;</w:t>
      </w:r>
      <w:r w:rsidR="58E15DF1" w:rsidRPr="00454B24">
        <w:rPr>
          <w:rFonts w:ascii="Arial" w:eastAsia="Calibri" w:hAnsi="Arial" w:cs="Arial"/>
        </w:rPr>
        <w:t xml:space="preserve"> la </w:t>
      </w:r>
      <w:r w:rsidR="04B7AC7D" w:rsidRPr="00454B24">
        <w:rPr>
          <w:rFonts w:ascii="Arial" w:eastAsia="Calibri" w:hAnsi="Arial" w:cs="Arial"/>
        </w:rPr>
        <w:t>radicación de estudios previos, diseños</w:t>
      </w:r>
      <w:r w:rsidR="00EE4291" w:rsidRPr="00454B24">
        <w:rPr>
          <w:rFonts w:ascii="Arial" w:eastAsia="Calibri" w:hAnsi="Arial" w:cs="Arial"/>
        </w:rPr>
        <w:t xml:space="preserve"> </w:t>
      </w:r>
      <w:r w:rsidRPr="00454B24">
        <w:rPr>
          <w:rFonts w:ascii="Arial" w:eastAsia="Calibri" w:hAnsi="Arial" w:cs="Arial"/>
        </w:rPr>
        <w:t>o</w:t>
      </w:r>
      <w:r w:rsidR="04B7AC7D" w:rsidRPr="00454B24">
        <w:rPr>
          <w:rFonts w:ascii="Arial" w:eastAsia="Calibri" w:hAnsi="Arial" w:cs="Arial"/>
        </w:rPr>
        <w:t xml:space="preserve"> proyectos requeridos</w:t>
      </w:r>
      <w:r w:rsidR="00EE4291" w:rsidRPr="00454B24">
        <w:rPr>
          <w:rFonts w:ascii="Arial" w:eastAsia="Calibri" w:hAnsi="Arial" w:cs="Arial"/>
        </w:rPr>
        <w:t>, y</w:t>
      </w:r>
      <w:r w:rsidR="04B7AC7D" w:rsidRPr="00454B24">
        <w:rPr>
          <w:rFonts w:ascii="Arial" w:eastAsia="Calibri" w:hAnsi="Arial" w:cs="Arial"/>
        </w:rPr>
        <w:t xml:space="preserve"> </w:t>
      </w:r>
      <w:r w:rsidR="58E15DF1" w:rsidRPr="00454B24">
        <w:rPr>
          <w:rFonts w:ascii="Arial" w:eastAsia="Calibri" w:hAnsi="Arial" w:cs="Arial"/>
        </w:rPr>
        <w:t xml:space="preserve">el </w:t>
      </w:r>
      <w:r w:rsidR="04B7AC7D" w:rsidRPr="00454B24">
        <w:rPr>
          <w:rFonts w:ascii="Arial" w:eastAsia="Calibri" w:hAnsi="Arial" w:cs="Arial"/>
        </w:rPr>
        <w:t>proyecto de pliego de condiciones</w:t>
      </w:r>
      <w:r w:rsidR="35FE20D1" w:rsidRPr="00454B24">
        <w:rPr>
          <w:rFonts w:ascii="Arial" w:eastAsia="Calibri" w:hAnsi="Arial" w:cs="Arial"/>
        </w:rPr>
        <w:t xml:space="preserve"> o invitación pública</w:t>
      </w:r>
      <w:r w:rsidR="04B7AC7D" w:rsidRPr="00454B24">
        <w:rPr>
          <w:rFonts w:ascii="Arial" w:eastAsia="Calibri" w:hAnsi="Arial" w:cs="Arial"/>
        </w:rPr>
        <w:t>, según sea el caso</w:t>
      </w:r>
      <w:r w:rsidR="00EE4291" w:rsidRPr="00454B24">
        <w:rPr>
          <w:rFonts w:ascii="Arial" w:eastAsia="Calibri" w:hAnsi="Arial" w:cs="Arial"/>
        </w:rPr>
        <w:t>.</w:t>
      </w:r>
    </w:p>
    <w:p w14:paraId="336842EB" w14:textId="02BDD4E8" w:rsidR="005400A7" w:rsidRPr="00454B24" w:rsidRDefault="005400A7" w:rsidP="007D3516">
      <w:pPr>
        <w:autoSpaceDE w:val="0"/>
        <w:autoSpaceDN w:val="0"/>
        <w:adjustRightInd w:val="0"/>
        <w:spacing w:after="0" w:line="240" w:lineRule="auto"/>
        <w:ind w:left="426"/>
        <w:jc w:val="both"/>
        <w:rPr>
          <w:rFonts w:ascii="Arial" w:eastAsia="Calibri" w:hAnsi="Arial" w:cs="Arial"/>
        </w:rPr>
      </w:pPr>
    </w:p>
    <w:p w14:paraId="41DC042B" w14:textId="17631F08" w:rsidR="005400A7" w:rsidRPr="00454B24" w:rsidRDefault="690305EF" w:rsidP="00083BEA">
      <w:pPr>
        <w:pStyle w:val="Prrafodelista"/>
        <w:numPr>
          <w:ilvl w:val="0"/>
          <w:numId w:val="22"/>
        </w:numPr>
        <w:autoSpaceDE w:val="0"/>
        <w:autoSpaceDN w:val="0"/>
        <w:adjustRightInd w:val="0"/>
        <w:spacing w:after="0" w:line="240" w:lineRule="auto"/>
        <w:jc w:val="both"/>
        <w:rPr>
          <w:rFonts w:ascii="Arial" w:eastAsia="Calibri" w:hAnsi="Arial" w:cs="Arial"/>
          <w:b/>
          <w:bCs/>
          <w:color w:val="000000" w:themeColor="text1"/>
        </w:rPr>
      </w:pPr>
      <w:bookmarkStart w:id="220" w:name="_Toc520889866"/>
      <w:bookmarkStart w:id="221" w:name="_Toc520906455"/>
      <w:r w:rsidRPr="00454B24">
        <w:rPr>
          <w:rFonts w:ascii="Arial" w:eastAsia="Calibri" w:hAnsi="Arial" w:cs="Arial"/>
          <w:color w:val="000000" w:themeColor="text1"/>
        </w:rPr>
        <w:t xml:space="preserve">Los documentos para iniciar el trámite contractual deberán ser enviados a las áreas competentes en las fechas consignadas en el Plan Anual de Adquisiciones, con el </w:t>
      </w:r>
      <w:r w:rsidRPr="00454B24">
        <w:rPr>
          <w:rFonts w:ascii="Arial" w:eastAsia="Calibri" w:hAnsi="Arial" w:cs="Arial"/>
          <w:color w:val="000000" w:themeColor="text1"/>
        </w:rPr>
        <w:lastRenderedPageBreak/>
        <w:t xml:space="preserve">fin de garantizar la oportuna contratación de los </w:t>
      </w:r>
      <w:r w:rsidR="00810D6D" w:rsidRPr="00454B24">
        <w:rPr>
          <w:rFonts w:ascii="Arial" w:eastAsia="Calibri" w:hAnsi="Arial" w:cs="Arial"/>
          <w:color w:val="000000" w:themeColor="text1"/>
        </w:rPr>
        <w:t xml:space="preserve">bienes, obras o </w:t>
      </w:r>
      <w:r w:rsidR="006E1E44" w:rsidRPr="00454B24">
        <w:rPr>
          <w:rFonts w:ascii="Arial" w:eastAsia="Calibri" w:hAnsi="Arial" w:cs="Arial"/>
          <w:color w:val="000000" w:themeColor="text1"/>
        </w:rPr>
        <w:t>servicios requeridos</w:t>
      </w:r>
      <w:r w:rsidRPr="00454B24">
        <w:rPr>
          <w:rFonts w:ascii="Arial" w:eastAsia="Calibri" w:hAnsi="Arial" w:cs="Arial"/>
          <w:color w:val="000000" w:themeColor="text1"/>
        </w:rPr>
        <w:t xml:space="preserve"> por las dependencias de</w:t>
      </w:r>
      <w:bookmarkEnd w:id="220"/>
      <w:bookmarkEnd w:id="221"/>
      <w:r w:rsidRPr="00454B24">
        <w:rPr>
          <w:rFonts w:ascii="Arial" w:eastAsia="Calibri" w:hAnsi="Arial" w:cs="Arial"/>
          <w:color w:val="000000" w:themeColor="text1"/>
        </w:rPr>
        <w:t xml:space="preserve"> la </w:t>
      </w:r>
      <w:r w:rsidRPr="00454B24">
        <w:rPr>
          <w:rFonts w:ascii="Arial" w:eastAsia="Calibri" w:hAnsi="Arial" w:cs="Arial"/>
          <w:b/>
          <w:bCs/>
          <w:color w:val="000000" w:themeColor="text1"/>
        </w:rPr>
        <w:t>UAERMV.</w:t>
      </w:r>
    </w:p>
    <w:p w14:paraId="3098B472" w14:textId="77777777" w:rsidR="005400A7" w:rsidRPr="00454B24" w:rsidRDefault="005400A7" w:rsidP="007D3516">
      <w:pPr>
        <w:autoSpaceDE w:val="0"/>
        <w:autoSpaceDN w:val="0"/>
        <w:adjustRightInd w:val="0"/>
        <w:spacing w:after="0" w:line="240" w:lineRule="auto"/>
        <w:ind w:left="426"/>
        <w:jc w:val="both"/>
        <w:rPr>
          <w:rFonts w:ascii="Arial" w:eastAsia="Calibri" w:hAnsi="Arial" w:cs="Arial"/>
          <w:color w:val="000000" w:themeColor="text1"/>
        </w:rPr>
      </w:pPr>
    </w:p>
    <w:p w14:paraId="6D4F568C" w14:textId="36EFACD8" w:rsidR="005400A7" w:rsidRPr="00454B24" w:rsidRDefault="59133364" w:rsidP="00083BEA">
      <w:pPr>
        <w:pStyle w:val="Prrafodelista"/>
        <w:numPr>
          <w:ilvl w:val="0"/>
          <w:numId w:val="22"/>
        </w:num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 xml:space="preserve">Es responsabilidad </w:t>
      </w:r>
      <w:r w:rsidR="7D088E48" w:rsidRPr="00454B24">
        <w:rPr>
          <w:rFonts w:ascii="Arial" w:eastAsia="Calibri" w:hAnsi="Arial" w:cs="Arial"/>
          <w:color w:val="000000" w:themeColor="text1"/>
        </w:rPr>
        <w:t xml:space="preserve">de la </w:t>
      </w:r>
      <w:r w:rsidR="007B24C0" w:rsidRPr="00454B24">
        <w:rPr>
          <w:rFonts w:ascii="Arial" w:eastAsia="Calibri" w:hAnsi="Arial" w:cs="Arial"/>
          <w:color w:val="000000" w:themeColor="text1"/>
        </w:rPr>
        <w:t>Gerencia de Contratación</w:t>
      </w:r>
      <w:r w:rsidRPr="00454B24">
        <w:rPr>
          <w:rFonts w:ascii="Arial" w:eastAsia="Calibri" w:hAnsi="Arial" w:cs="Arial"/>
          <w:color w:val="000000" w:themeColor="text1"/>
        </w:rPr>
        <w:t xml:space="preserve"> a través del responsable designado, publicar en el Sistema Electrónico para la Contratación Pública (</w:t>
      </w:r>
      <w:r w:rsidRPr="00454B24">
        <w:rPr>
          <w:rFonts w:ascii="Arial" w:eastAsia="Calibri" w:hAnsi="Arial" w:cs="Arial"/>
          <w:b/>
          <w:bCs/>
          <w:color w:val="000000" w:themeColor="text1"/>
        </w:rPr>
        <w:t>SECOP II</w:t>
      </w:r>
      <w:r w:rsidR="00DA6726" w:rsidRPr="00454B24">
        <w:rPr>
          <w:rFonts w:ascii="Arial" w:eastAsia="Calibri" w:hAnsi="Arial" w:cs="Arial"/>
          <w:b/>
          <w:bCs/>
          <w:color w:val="000000" w:themeColor="text1"/>
        </w:rPr>
        <w:t xml:space="preserve"> y en TVEC</w:t>
      </w:r>
      <w:r w:rsidRPr="00454B24">
        <w:rPr>
          <w:rFonts w:ascii="Arial" w:eastAsia="Calibri" w:hAnsi="Arial" w:cs="Arial"/>
          <w:color w:val="000000" w:themeColor="text1"/>
        </w:rPr>
        <w:t>), tod</w:t>
      </w:r>
      <w:r w:rsidR="00DA6726" w:rsidRPr="00454B24">
        <w:rPr>
          <w:rFonts w:ascii="Arial" w:eastAsia="Calibri" w:hAnsi="Arial" w:cs="Arial"/>
          <w:color w:val="000000" w:themeColor="text1"/>
        </w:rPr>
        <w:t>os los documentos contractuales y post contractuales (salvo los de la ejecución del contrato que le corresponden al supervisor o interventor del contrato)</w:t>
      </w:r>
      <w:r w:rsidRPr="00454B24">
        <w:rPr>
          <w:rFonts w:ascii="Arial" w:eastAsia="Calibri" w:hAnsi="Arial" w:cs="Arial"/>
          <w:color w:val="000000" w:themeColor="text1"/>
        </w:rPr>
        <w:t xml:space="preserve">, teniendo en cuenta los plazos establecidos por la ley y por el reglamento vigente sobre la materia. </w:t>
      </w:r>
    </w:p>
    <w:p w14:paraId="5045E6E7" w14:textId="77777777" w:rsidR="006E1E44" w:rsidRPr="00454B24" w:rsidRDefault="006E1E44" w:rsidP="007D3516">
      <w:pPr>
        <w:pStyle w:val="Prrafodelista"/>
        <w:spacing w:line="240" w:lineRule="auto"/>
        <w:rPr>
          <w:rFonts w:ascii="Arial" w:eastAsia="Calibri" w:hAnsi="Arial" w:cs="Arial"/>
          <w:color w:val="000000" w:themeColor="text1"/>
        </w:rPr>
      </w:pPr>
    </w:p>
    <w:p w14:paraId="39DFAB82" w14:textId="553B8103" w:rsidR="006E1E44" w:rsidRPr="00454B24" w:rsidRDefault="4213CD28" w:rsidP="00083BEA">
      <w:pPr>
        <w:pStyle w:val="Prrafodelista"/>
        <w:numPr>
          <w:ilvl w:val="0"/>
          <w:numId w:val="22"/>
        </w:num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Es responsabilidad de los supervisores e interventores publicar en el Sistema Electrónico para la Contratación Pública (</w:t>
      </w:r>
      <w:r w:rsidRPr="00454B24">
        <w:rPr>
          <w:rFonts w:ascii="Arial" w:eastAsia="Calibri" w:hAnsi="Arial" w:cs="Arial"/>
          <w:b/>
          <w:bCs/>
          <w:color w:val="000000" w:themeColor="text1"/>
        </w:rPr>
        <w:t>SECOP II</w:t>
      </w:r>
      <w:r w:rsidRPr="00454B24">
        <w:rPr>
          <w:rFonts w:ascii="Arial" w:eastAsia="Calibri" w:hAnsi="Arial" w:cs="Arial"/>
          <w:color w:val="000000" w:themeColor="text1"/>
        </w:rPr>
        <w:t>)</w:t>
      </w:r>
      <w:r w:rsidR="12852746" w:rsidRPr="00454B24">
        <w:rPr>
          <w:rFonts w:ascii="Arial" w:eastAsia="Calibri" w:hAnsi="Arial" w:cs="Arial"/>
          <w:color w:val="000000" w:themeColor="text1"/>
        </w:rPr>
        <w:t xml:space="preserve"> dentro de los tres (3) días hábiles siguientes a la </w:t>
      </w:r>
      <w:r w:rsidR="74104EB6" w:rsidRPr="00454B24">
        <w:rPr>
          <w:rFonts w:ascii="Arial" w:eastAsia="Calibri" w:hAnsi="Arial" w:cs="Arial"/>
          <w:color w:val="000000" w:themeColor="text1"/>
        </w:rPr>
        <w:t xml:space="preserve">fecha de </w:t>
      </w:r>
      <w:r w:rsidR="12852746" w:rsidRPr="00454B24">
        <w:rPr>
          <w:rFonts w:ascii="Arial" w:eastAsia="Calibri" w:hAnsi="Arial" w:cs="Arial"/>
          <w:color w:val="000000" w:themeColor="text1"/>
        </w:rPr>
        <w:t>generación de los documentos</w:t>
      </w:r>
      <w:r w:rsidRPr="00454B24">
        <w:rPr>
          <w:rFonts w:ascii="Arial" w:eastAsia="Calibri" w:hAnsi="Arial" w:cs="Arial"/>
          <w:color w:val="000000" w:themeColor="text1"/>
        </w:rPr>
        <w:t>, toda la información relacionada</w:t>
      </w:r>
      <w:r w:rsidR="308A44A4" w:rsidRPr="00454B24">
        <w:rPr>
          <w:rFonts w:ascii="Arial" w:eastAsia="Calibri" w:hAnsi="Arial" w:cs="Arial"/>
          <w:color w:val="000000" w:themeColor="text1"/>
        </w:rPr>
        <w:t xml:space="preserve"> con</w:t>
      </w:r>
      <w:r w:rsidRPr="00454B24">
        <w:rPr>
          <w:rFonts w:ascii="Arial" w:eastAsia="Calibri" w:hAnsi="Arial" w:cs="Arial"/>
          <w:color w:val="000000" w:themeColor="text1"/>
        </w:rPr>
        <w:t xml:space="preserve"> la ejecución de los contratos, teniendo en cuenta los plazos establecidos por la ley y por el reglamento vigente sobre la materia</w:t>
      </w:r>
      <w:r w:rsidR="006E1E44" w:rsidRPr="00454B24">
        <w:rPr>
          <w:rStyle w:val="Refdenotaalpie"/>
          <w:rFonts w:ascii="Arial" w:eastAsia="Calibri" w:hAnsi="Arial" w:cs="Arial"/>
          <w:color w:val="000000" w:themeColor="text1"/>
        </w:rPr>
        <w:footnoteReference w:id="43"/>
      </w:r>
      <w:r w:rsidRPr="00454B24">
        <w:rPr>
          <w:rFonts w:ascii="Arial" w:eastAsia="Calibri" w:hAnsi="Arial" w:cs="Arial"/>
          <w:color w:val="000000" w:themeColor="text1"/>
        </w:rPr>
        <w:t xml:space="preserve">. </w:t>
      </w:r>
      <w:r w:rsidR="0DBE2614" w:rsidRPr="00454B24">
        <w:rPr>
          <w:rFonts w:ascii="Arial" w:eastAsia="Calibri" w:hAnsi="Arial" w:cs="Arial"/>
          <w:color w:val="000000" w:themeColor="text1"/>
        </w:rPr>
        <w:t>En lo que respecta a las órdenes de pago que se generen con ocasión de la ejecución de</w:t>
      </w:r>
      <w:r w:rsidR="00EE4291" w:rsidRPr="00454B24">
        <w:rPr>
          <w:rFonts w:ascii="Arial" w:eastAsia="Calibri" w:hAnsi="Arial" w:cs="Arial"/>
          <w:color w:val="000000" w:themeColor="text1"/>
        </w:rPr>
        <w:t xml:space="preserve"> </w:t>
      </w:r>
      <w:r w:rsidR="0DBE2614" w:rsidRPr="00454B24">
        <w:rPr>
          <w:rFonts w:ascii="Arial" w:eastAsia="Calibri" w:hAnsi="Arial" w:cs="Arial"/>
          <w:color w:val="000000" w:themeColor="text1"/>
        </w:rPr>
        <w:t>l</w:t>
      </w:r>
      <w:r w:rsidR="00EE4291" w:rsidRPr="00454B24">
        <w:rPr>
          <w:rFonts w:ascii="Arial" w:eastAsia="Calibri" w:hAnsi="Arial" w:cs="Arial"/>
          <w:color w:val="000000" w:themeColor="text1"/>
        </w:rPr>
        <w:t>os</w:t>
      </w:r>
      <w:r w:rsidR="0DBE2614" w:rsidRPr="00454B24">
        <w:rPr>
          <w:rFonts w:ascii="Arial" w:eastAsia="Calibri" w:hAnsi="Arial" w:cs="Arial"/>
          <w:color w:val="000000" w:themeColor="text1"/>
        </w:rPr>
        <w:t xml:space="preserve"> contrato</w:t>
      </w:r>
      <w:r w:rsidR="00EE4291" w:rsidRPr="00454B24">
        <w:rPr>
          <w:rFonts w:ascii="Arial" w:eastAsia="Calibri" w:hAnsi="Arial" w:cs="Arial"/>
          <w:color w:val="000000" w:themeColor="text1"/>
        </w:rPr>
        <w:t>s</w:t>
      </w:r>
      <w:r w:rsidR="00971516" w:rsidRPr="00454B24">
        <w:rPr>
          <w:rFonts w:ascii="Arial" w:eastAsia="Calibri" w:hAnsi="Arial" w:cs="Arial"/>
          <w:color w:val="000000" w:themeColor="text1"/>
        </w:rPr>
        <w:t>, la publicación en SECOP o la Tienda Virtual del Estado</w:t>
      </w:r>
      <w:r w:rsidR="0DBE2614" w:rsidRPr="00454B24">
        <w:rPr>
          <w:rFonts w:ascii="Arial" w:eastAsia="Calibri" w:hAnsi="Arial" w:cs="Arial"/>
          <w:color w:val="000000" w:themeColor="text1"/>
        </w:rPr>
        <w:t xml:space="preserve"> </w:t>
      </w:r>
      <w:r w:rsidR="00971516" w:rsidRPr="00454B24">
        <w:rPr>
          <w:rFonts w:ascii="Arial" w:eastAsia="Calibri" w:hAnsi="Arial" w:cs="Arial"/>
          <w:color w:val="000000" w:themeColor="text1"/>
        </w:rPr>
        <w:t xml:space="preserve">Colombiano, según sea el caso, </w:t>
      </w:r>
      <w:r w:rsidR="0DBE2614" w:rsidRPr="00454B24">
        <w:rPr>
          <w:rFonts w:ascii="Arial" w:eastAsia="Calibri" w:hAnsi="Arial" w:cs="Arial"/>
          <w:color w:val="000000" w:themeColor="text1"/>
        </w:rPr>
        <w:t xml:space="preserve">será responsabilidad de la </w:t>
      </w:r>
      <w:r w:rsidR="1B211907" w:rsidRPr="00454B24">
        <w:rPr>
          <w:rFonts w:ascii="Arial" w:eastAsia="Calibri" w:hAnsi="Arial" w:cs="Arial"/>
          <w:color w:val="000000" w:themeColor="text1"/>
        </w:rPr>
        <w:t xml:space="preserve">Tesorería de la Entidad por intermedio de la persona </w:t>
      </w:r>
      <w:r w:rsidR="00EE4291" w:rsidRPr="00454B24">
        <w:rPr>
          <w:rFonts w:ascii="Arial" w:eastAsia="Calibri" w:hAnsi="Arial" w:cs="Arial"/>
          <w:color w:val="000000" w:themeColor="text1"/>
        </w:rPr>
        <w:t xml:space="preserve">designada para el efecto, quien </w:t>
      </w:r>
      <w:r w:rsidR="00971516" w:rsidRPr="00454B24">
        <w:rPr>
          <w:rFonts w:ascii="Arial" w:eastAsia="Calibri" w:hAnsi="Arial" w:cs="Arial"/>
          <w:color w:val="000000" w:themeColor="text1"/>
        </w:rPr>
        <w:t xml:space="preserve">deberá hacerlo </w:t>
      </w:r>
      <w:r w:rsidR="1B211907" w:rsidRPr="00454B24">
        <w:rPr>
          <w:rFonts w:ascii="Arial" w:eastAsia="Calibri" w:hAnsi="Arial" w:cs="Arial"/>
          <w:color w:val="000000" w:themeColor="text1"/>
        </w:rPr>
        <w:t>dentro del término aquí señalado.</w:t>
      </w:r>
    </w:p>
    <w:p w14:paraId="17B83099" w14:textId="77777777" w:rsidR="005400A7" w:rsidRPr="00454B24" w:rsidRDefault="005400A7" w:rsidP="007D3516">
      <w:pPr>
        <w:autoSpaceDE w:val="0"/>
        <w:autoSpaceDN w:val="0"/>
        <w:adjustRightInd w:val="0"/>
        <w:spacing w:after="0" w:line="240" w:lineRule="auto"/>
        <w:ind w:left="426"/>
        <w:jc w:val="both"/>
        <w:rPr>
          <w:rFonts w:ascii="Arial" w:eastAsia="Calibri" w:hAnsi="Arial" w:cs="Arial"/>
          <w:color w:val="000000" w:themeColor="text1"/>
        </w:rPr>
      </w:pPr>
    </w:p>
    <w:p w14:paraId="0213CA53" w14:textId="352A37BC" w:rsidR="00F82037" w:rsidRPr="00454B24" w:rsidRDefault="00F82037" w:rsidP="00083BEA">
      <w:pPr>
        <w:pStyle w:val="Prrafodelista"/>
        <w:numPr>
          <w:ilvl w:val="0"/>
          <w:numId w:val="22"/>
        </w:numPr>
        <w:autoSpaceDE w:val="0"/>
        <w:autoSpaceDN w:val="0"/>
        <w:adjustRightInd w:val="0"/>
        <w:spacing w:after="0" w:line="240" w:lineRule="auto"/>
        <w:jc w:val="both"/>
        <w:rPr>
          <w:rFonts w:ascii="Arial" w:eastAsia="Calibri" w:hAnsi="Arial" w:cs="Arial"/>
        </w:rPr>
      </w:pPr>
      <w:r w:rsidRPr="00454B24">
        <w:rPr>
          <w:rFonts w:ascii="Arial" w:eastAsia="Calibri" w:hAnsi="Arial" w:cs="Arial"/>
        </w:rPr>
        <w:t xml:space="preserve">De conformidad con lo establecido en el artículo 2.2.1.2.6.1.1. y siguientes del Decreto 1082 de 2015, </w:t>
      </w:r>
      <w:r w:rsidR="006F7CEE" w:rsidRPr="00454B24">
        <w:rPr>
          <w:rFonts w:ascii="Arial" w:eastAsia="Calibri" w:hAnsi="Arial" w:cs="Arial"/>
        </w:rPr>
        <w:t>en la estructuración de los procesos en los que aplique, se deberá</w:t>
      </w:r>
      <w:r w:rsidRPr="00454B24">
        <w:rPr>
          <w:rFonts w:ascii="Arial" w:eastAsia="Calibri" w:hAnsi="Arial" w:cs="Arial"/>
        </w:rPr>
        <w:t xml:space="preserve"> hacer uso de los documentos tipo aprobados por el Gobierno Nacional, a través de Colombia Compra Eficiente, de conformidad con la facultad otorgada por el artículo 4 de la Ley 1882 de 2018, en particular, los pliegos de condiciones de procesos de selección de licitación pública, de selección abreviada de menor cuantía y de mínima cuantía de obra pública de infraestructura de transporte cuando corresponda, así como los que sean posteriormente adoptados por aquélla</w:t>
      </w:r>
      <w:r w:rsidR="006F7CEE" w:rsidRPr="00454B24">
        <w:rPr>
          <w:rFonts w:ascii="Arial" w:eastAsia="Calibri" w:hAnsi="Arial" w:cs="Arial"/>
        </w:rPr>
        <w:t>.</w:t>
      </w:r>
    </w:p>
    <w:p w14:paraId="4C458C25" w14:textId="77777777" w:rsidR="00F82037" w:rsidRPr="00454B24" w:rsidRDefault="00F82037" w:rsidP="007D3516">
      <w:pPr>
        <w:pStyle w:val="Prrafodelista"/>
        <w:spacing w:line="240" w:lineRule="auto"/>
        <w:rPr>
          <w:rFonts w:ascii="Arial" w:eastAsia="Calibri" w:hAnsi="Arial" w:cs="Arial"/>
        </w:rPr>
      </w:pPr>
    </w:p>
    <w:p w14:paraId="696845C7" w14:textId="4075CBAF" w:rsidR="005400A7" w:rsidRPr="00454B24" w:rsidRDefault="690305EF" w:rsidP="00083BEA">
      <w:pPr>
        <w:pStyle w:val="Prrafodelista"/>
        <w:numPr>
          <w:ilvl w:val="0"/>
          <w:numId w:val="22"/>
        </w:numPr>
        <w:autoSpaceDE w:val="0"/>
        <w:autoSpaceDN w:val="0"/>
        <w:adjustRightInd w:val="0"/>
        <w:spacing w:after="0" w:line="240" w:lineRule="auto"/>
        <w:jc w:val="both"/>
        <w:rPr>
          <w:rFonts w:ascii="Arial" w:eastAsia="Calibri" w:hAnsi="Arial" w:cs="Arial"/>
        </w:rPr>
      </w:pPr>
      <w:r w:rsidRPr="00454B24">
        <w:rPr>
          <w:rFonts w:ascii="Arial" w:eastAsia="Calibri" w:hAnsi="Arial" w:cs="Arial"/>
        </w:rPr>
        <w:t xml:space="preserve">El Pliego </w:t>
      </w:r>
      <w:r w:rsidR="007B7C52" w:rsidRPr="00454B24">
        <w:rPr>
          <w:rFonts w:ascii="Arial" w:eastAsia="Calibri" w:hAnsi="Arial" w:cs="Arial"/>
        </w:rPr>
        <w:t xml:space="preserve">de Condiciones </w:t>
      </w:r>
      <w:r w:rsidRPr="00454B24">
        <w:rPr>
          <w:rFonts w:ascii="Arial" w:eastAsia="Calibri" w:hAnsi="Arial" w:cs="Arial"/>
        </w:rPr>
        <w:t xml:space="preserve">definitivo podrá incluir los temas planteados en las observaciones presentadas por los interesados en participar en el proceso de selección, siempre y cuando se estimen relevantes. Para este efecto se requiere que las respuestas a las observaciones indiquen la motivación de su aceptación o rechazo. </w:t>
      </w:r>
    </w:p>
    <w:p w14:paraId="6049E478" w14:textId="77777777" w:rsidR="005400A7" w:rsidRPr="00454B24" w:rsidRDefault="005400A7" w:rsidP="007D3516">
      <w:pPr>
        <w:autoSpaceDE w:val="0"/>
        <w:autoSpaceDN w:val="0"/>
        <w:adjustRightInd w:val="0"/>
        <w:spacing w:after="0" w:line="240" w:lineRule="auto"/>
        <w:ind w:left="426"/>
        <w:jc w:val="both"/>
        <w:rPr>
          <w:rFonts w:ascii="Arial" w:eastAsia="Calibri" w:hAnsi="Arial" w:cs="Arial"/>
          <w:color w:val="000000" w:themeColor="text1"/>
        </w:rPr>
      </w:pPr>
    </w:p>
    <w:p w14:paraId="0DCEAF21" w14:textId="66D135EA" w:rsidR="005400A7" w:rsidRPr="00454B24" w:rsidRDefault="42986B55" w:rsidP="00083BEA">
      <w:pPr>
        <w:pStyle w:val="Prrafodelista"/>
        <w:numPr>
          <w:ilvl w:val="0"/>
          <w:numId w:val="22"/>
        </w:num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Cuando en el curso del proceso de selección deban introducirse modificaciones en el pliego de condiciones, los gestores de la dependencia donde se genera la necesidad</w:t>
      </w:r>
      <w:r w:rsidR="1500A98F" w:rsidRPr="00454B24">
        <w:rPr>
          <w:rFonts w:ascii="Arial" w:eastAsia="Calibri" w:hAnsi="Arial" w:cs="Arial"/>
          <w:color w:val="000000" w:themeColor="text1"/>
        </w:rPr>
        <w:t xml:space="preserve"> junto con el equipo de</w:t>
      </w:r>
      <w:r w:rsidR="7B09C600" w:rsidRPr="00454B24">
        <w:rPr>
          <w:rFonts w:ascii="Arial" w:eastAsia="Calibri" w:hAnsi="Arial" w:cs="Arial"/>
          <w:color w:val="000000" w:themeColor="text1"/>
        </w:rPr>
        <w:t>l</w:t>
      </w:r>
      <w:r w:rsidR="1500A98F" w:rsidRPr="00454B24">
        <w:rPr>
          <w:rFonts w:ascii="Arial" w:eastAsia="Calibri" w:hAnsi="Arial" w:cs="Arial"/>
          <w:color w:val="000000" w:themeColor="text1"/>
        </w:rPr>
        <w:t xml:space="preserve"> </w:t>
      </w:r>
      <w:r w:rsidR="7B09C600" w:rsidRPr="00454B24">
        <w:rPr>
          <w:rFonts w:ascii="Arial" w:eastAsia="Calibri" w:hAnsi="Arial" w:cs="Arial"/>
          <w:color w:val="000000" w:themeColor="text1"/>
        </w:rPr>
        <w:t xml:space="preserve">Proceso de Gestión Contractual de la </w:t>
      </w:r>
      <w:r w:rsidR="007B24C0" w:rsidRPr="00454B24">
        <w:rPr>
          <w:rFonts w:ascii="Arial" w:eastAsia="Calibri" w:hAnsi="Arial" w:cs="Arial"/>
          <w:color w:val="000000" w:themeColor="text1"/>
        </w:rPr>
        <w:t>Gerencia de Contratación</w:t>
      </w:r>
      <w:r w:rsidR="7B09C600" w:rsidRPr="00454B24">
        <w:rPr>
          <w:rFonts w:ascii="Arial" w:eastAsia="Calibri" w:hAnsi="Arial" w:cs="Arial"/>
          <w:color w:val="000000" w:themeColor="text1"/>
        </w:rPr>
        <w:t xml:space="preserve"> designado </w:t>
      </w:r>
      <w:r w:rsidR="1500A98F" w:rsidRPr="00454B24">
        <w:rPr>
          <w:rFonts w:ascii="Arial" w:eastAsia="Calibri" w:hAnsi="Arial" w:cs="Arial"/>
          <w:color w:val="000000" w:themeColor="text1"/>
        </w:rPr>
        <w:t>para el proceso</w:t>
      </w:r>
      <w:r w:rsidR="7B09C600" w:rsidRPr="00454B24">
        <w:rPr>
          <w:rFonts w:ascii="Arial" w:eastAsia="Calibri" w:hAnsi="Arial" w:cs="Arial"/>
          <w:color w:val="000000" w:themeColor="text1"/>
        </w:rPr>
        <w:t xml:space="preserve"> contractual</w:t>
      </w:r>
      <w:r w:rsidRPr="00454B24">
        <w:rPr>
          <w:rFonts w:ascii="Arial" w:eastAsia="Calibri" w:hAnsi="Arial" w:cs="Arial"/>
          <w:color w:val="000000" w:themeColor="text1"/>
        </w:rPr>
        <w:t xml:space="preserve">, deberán </w:t>
      </w:r>
      <w:r w:rsidR="7B09C600" w:rsidRPr="00454B24">
        <w:rPr>
          <w:rFonts w:ascii="Arial" w:eastAsia="Calibri" w:hAnsi="Arial" w:cs="Arial"/>
          <w:color w:val="000000" w:themeColor="text1"/>
        </w:rPr>
        <w:t xml:space="preserve">generar </w:t>
      </w:r>
      <w:r w:rsidRPr="00454B24">
        <w:rPr>
          <w:rFonts w:ascii="Arial" w:eastAsia="Calibri" w:hAnsi="Arial" w:cs="Arial"/>
          <w:color w:val="000000" w:themeColor="text1"/>
        </w:rPr>
        <w:lastRenderedPageBreak/>
        <w:t xml:space="preserve">oportunamente los ajustes pertinentes debidamente justificados, con el fin de darlos a conocer a los interesados a través de adendas. </w:t>
      </w:r>
    </w:p>
    <w:p w14:paraId="4D214F2B" w14:textId="77777777" w:rsidR="005400A7" w:rsidRPr="00454B24" w:rsidRDefault="005400A7" w:rsidP="007D3516">
      <w:pPr>
        <w:autoSpaceDE w:val="0"/>
        <w:autoSpaceDN w:val="0"/>
        <w:adjustRightInd w:val="0"/>
        <w:spacing w:after="0" w:line="240" w:lineRule="auto"/>
        <w:ind w:left="426"/>
        <w:jc w:val="both"/>
        <w:rPr>
          <w:rFonts w:ascii="Arial" w:eastAsia="Calibri" w:hAnsi="Arial" w:cs="Arial"/>
          <w:color w:val="000000" w:themeColor="text1"/>
        </w:rPr>
      </w:pPr>
    </w:p>
    <w:p w14:paraId="64BA122D" w14:textId="623CFE0B" w:rsidR="005400A7" w:rsidRPr="00454B24" w:rsidRDefault="009824D3" w:rsidP="00083BEA">
      <w:pPr>
        <w:pStyle w:val="Prrafodelista"/>
        <w:numPr>
          <w:ilvl w:val="0"/>
          <w:numId w:val="22"/>
        </w:numPr>
        <w:autoSpaceDE w:val="0"/>
        <w:autoSpaceDN w:val="0"/>
        <w:adjustRightInd w:val="0"/>
        <w:spacing w:after="0" w:line="240" w:lineRule="auto"/>
        <w:jc w:val="both"/>
        <w:rPr>
          <w:rFonts w:ascii="Arial" w:hAnsi="Arial" w:cs="Arial"/>
          <w:color w:val="000000" w:themeColor="text1"/>
        </w:rPr>
      </w:pPr>
      <w:r w:rsidRPr="00454B24">
        <w:rPr>
          <w:rFonts w:ascii="Arial" w:eastAsia="Calibri" w:hAnsi="Arial" w:cs="Arial"/>
        </w:rPr>
        <w:t>En concomitancia con la fecha de cierre del proceso de selección</w:t>
      </w:r>
      <w:r w:rsidR="00EE4291" w:rsidRPr="00454B24">
        <w:rPr>
          <w:rFonts w:ascii="Arial" w:eastAsia="Calibri" w:hAnsi="Arial" w:cs="Arial"/>
        </w:rPr>
        <w:t xml:space="preserve">, </w:t>
      </w:r>
      <w:r w:rsidRPr="00454B24">
        <w:rPr>
          <w:rFonts w:ascii="Arial" w:eastAsia="Calibri" w:hAnsi="Arial" w:cs="Arial"/>
        </w:rPr>
        <w:t>e</w:t>
      </w:r>
      <w:r w:rsidR="690305EF" w:rsidRPr="00454B24">
        <w:rPr>
          <w:rFonts w:ascii="Arial" w:eastAsia="Calibri" w:hAnsi="Arial" w:cs="Arial"/>
        </w:rPr>
        <w:t xml:space="preserve">l </w:t>
      </w:r>
      <w:r w:rsidR="007B2820" w:rsidRPr="00454B24">
        <w:rPr>
          <w:rFonts w:ascii="Arial" w:eastAsia="Calibri" w:hAnsi="Arial" w:cs="Arial"/>
        </w:rPr>
        <w:t>Ordenador del Gasto</w:t>
      </w:r>
      <w:r w:rsidR="690305EF" w:rsidRPr="00454B24">
        <w:rPr>
          <w:rFonts w:ascii="Arial" w:eastAsia="Calibri" w:hAnsi="Arial" w:cs="Arial"/>
        </w:rPr>
        <w:t xml:space="preserve"> designará por escrito a los responsables que conformarán el Comité Evaluador de</w:t>
      </w:r>
      <w:r w:rsidRPr="00454B24">
        <w:rPr>
          <w:rFonts w:ascii="Arial" w:eastAsia="Calibri" w:hAnsi="Arial" w:cs="Arial"/>
        </w:rPr>
        <w:t xml:space="preserve"> </w:t>
      </w:r>
      <w:r w:rsidR="690305EF" w:rsidRPr="00454B24">
        <w:rPr>
          <w:rFonts w:ascii="Arial" w:eastAsia="Calibri" w:hAnsi="Arial" w:cs="Arial"/>
        </w:rPr>
        <w:t>l</w:t>
      </w:r>
      <w:r w:rsidRPr="00454B24">
        <w:rPr>
          <w:rFonts w:ascii="Arial" w:eastAsia="Calibri" w:hAnsi="Arial" w:cs="Arial"/>
        </w:rPr>
        <w:t>as ofertas</w:t>
      </w:r>
      <w:r w:rsidR="014B1EAF" w:rsidRPr="00454B24">
        <w:rPr>
          <w:rFonts w:ascii="Arial" w:eastAsia="Calibri" w:hAnsi="Arial" w:cs="Arial"/>
        </w:rPr>
        <w:t xml:space="preserve">. </w:t>
      </w:r>
      <w:r w:rsidR="3D39CE43" w:rsidRPr="00454B24">
        <w:rPr>
          <w:rFonts w:ascii="Arial" w:eastAsia="Calibri" w:hAnsi="Arial" w:cs="Arial"/>
        </w:rPr>
        <w:t>P</w:t>
      </w:r>
      <w:r w:rsidR="014B1EAF" w:rsidRPr="00454B24">
        <w:rPr>
          <w:rFonts w:ascii="Arial" w:eastAsia="Calibri" w:hAnsi="Arial" w:cs="Arial"/>
        </w:rPr>
        <w:t>a</w:t>
      </w:r>
      <w:r w:rsidR="41C8A829" w:rsidRPr="00454B24">
        <w:rPr>
          <w:rFonts w:ascii="Arial" w:eastAsia="Calibri" w:hAnsi="Arial" w:cs="Arial"/>
        </w:rPr>
        <w:t xml:space="preserve">ra las modalidades de </w:t>
      </w:r>
      <w:r w:rsidR="7A75BFA0" w:rsidRPr="00454B24">
        <w:rPr>
          <w:rFonts w:ascii="Arial" w:eastAsia="Calibri" w:hAnsi="Arial" w:cs="Arial"/>
        </w:rPr>
        <w:t>licitación, selección abreviada y concurso de méritos</w:t>
      </w:r>
      <w:r w:rsidR="00EE4291" w:rsidRPr="00454B24">
        <w:rPr>
          <w:rFonts w:ascii="Arial" w:eastAsia="Calibri" w:hAnsi="Arial" w:cs="Arial"/>
        </w:rPr>
        <w:t>,</w:t>
      </w:r>
      <w:r w:rsidR="7A75BFA0" w:rsidRPr="00454B24">
        <w:rPr>
          <w:rFonts w:ascii="Arial" w:eastAsia="Calibri" w:hAnsi="Arial" w:cs="Arial"/>
        </w:rPr>
        <w:t xml:space="preserve"> en ningún caso</w:t>
      </w:r>
      <w:r w:rsidR="00EE4291" w:rsidRPr="00454B24">
        <w:rPr>
          <w:rFonts w:ascii="Arial" w:eastAsia="Calibri" w:hAnsi="Arial" w:cs="Arial"/>
        </w:rPr>
        <w:t>,</w:t>
      </w:r>
      <w:r w:rsidR="4FE95F4D" w:rsidRPr="00454B24">
        <w:rPr>
          <w:rFonts w:ascii="Arial" w:eastAsia="Calibri" w:hAnsi="Arial" w:cs="Arial"/>
        </w:rPr>
        <w:t xml:space="preserve"> el evaluador </w:t>
      </w:r>
      <w:r w:rsidR="7A75BFA0" w:rsidRPr="00454B24">
        <w:rPr>
          <w:rFonts w:ascii="Arial" w:eastAsia="Calibri" w:hAnsi="Arial" w:cs="Arial"/>
        </w:rPr>
        <w:t>podrá haber participado</w:t>
      </w:r>
      <w:r w:rsidR="30FF0CB7" w:rsidRPr="00454B24">
        <w:rPr>
          <w:rFonts w:ascii="Arial" w:eastAsia="Calibri" w:hAnsi="Arial" w:cs="Arial"/>
        </w:rPr>
        <w:t xml:space="preserve"> </w:t>
      </w:r>
      <w:r w:rsidR="1BA77F2A" w:rsidRPr="00454B24">
        <w:rPr>
          <w:rFonts w:ascii="Arial" w:eastAsia="Calibri" w:hAnsi="Arial" w:cs="Arial"/>
        </w:rPr>
        <w:t xml:space="preserve">en </w:t>
      </w:r>
      <w:r w:rsidR="7A75BFA0" w:rsidRPr="00454B24">
        <w:rPr>
          <w:rFonts w:ascii="Arial" w:eastAsia="Calibri" w:hAnsi="Arial" w:cs="Arial"/>
        </w:rPr>
        <w:t>l</w:t>
      </w:r>
      <w:r w:rsidR="35D9A7D8" w:rsidRPr="00454B24">
        <w:rPr>
          <w:rFonts w:ascii="Arial" w:eastAsia="Calibri" w:hAnsi="Arial" w:cs="Arial"/>
        </w:rPr>
        <w:t xml:space="preserve">a etapa </w:t>
      </w:r>
      <w:r w:rsidR="7A75BFA0" w:rsidRPr="00454B24">
        <w:rPr>
          <w:rFonts w:ascii="Arial" w:eastAsia="Calibri" w:hAnsi="Arial" w:cs="Arial"/>
        </w:rPr>
        <w:t>de estructuración</w:t>
      </w:r>
      <w:r w:rsidR="00EE4291" w:rsidRPr="00454B24">
        <w:rPr>
          <w:rFonts w:ascii="Arial" w:eastAsia="Calibri" w:hAnsi="Arial" w:cs="Arial"/>
        </w:rPr>
        <w:t>. Esta condición no aplica para</w:t>
      </w:r>
      <w:r w:rsidR="6D555497" w:rsidRPr="00454B24">
        <w:rPr>
          <w:rFonts w:ascii="Arial" w:eastAsia="Calibri" w:hAnsi="Arial" w:cs="Arial"/>
        </w:rPr>
        <w:t xml:space="preserve"> los procesos adelantados a </w:t>
      </w:r>
      <w:r w:rsidR="6A4F93FF" w:rsidRPr="00454B24">
        <w:rPr>
          <w:rFonts w:ascii="Arial" w:eastAsia="Calibri" w:hAnsi="Arial" w:cs="Arial"/>
        </w:rPr>
        <w:t>través</w:t>
      </w:r>
      <w:r w:rsidR="6D555497" w:rsidRPr="00454B24">
        <w:rPr>
          <w:rFonts w:ascii="Arial" w:eastAsia="Calibri" w:hAnsi="Arial" w:cs="Arial"/>
        </w:rPr>
        <w:t xml:space="preserve"> de tienda virtual y </w:t>
      </w:r>
      <w:r w:rsidR="49BDDFC9" w:rsidRPr="00454B24">
        <w:rPr>
          <w:rFonts w:ascii="Arial" w:eastAsia="Calibri" w:hAnsi="Arial" w:cs="Arial"/>
        </w:rPr>
        <w:t>mínima</w:t>
      </w:r>
      <w:r w:rsidR="6D555497" w:rsidRPr="00454B24">
        <w:rPr>
          <w:rFonts w:ascii="Arial" w:eastAsia="Calibri" w:hAnsi="Arial" w:cs="Arial"/>
        </w:rPr>
        <w:t xml:space="preserve"> </w:t>
      </w:r>
      <w:r w:rsidR="4A4F547C" w:rsidRPr="00454B24">
        <w:rPr>
          <w:rFonts w:ascii="Arial" w:eastAsia="Calibri" w:hAnsi="Arial" w:cs="Arial"/>
        </w:rPr>
        <w:t>cuantía</w:t>
      </w:r>
      <w:r w:rsidR="796D6884" w:rsidRPr="00454B24">
        <w:rPr>
          <w:rFonts w:ascii="Arial" w:eastAsia="Calibri" w:hAnsi="Arial" w:cs="Arial"/>
        </w:rPr>
        <w:t>.</w:t>
      </w:r>
      <w:r w:rsidR="4A4F547C" w:rsidRPr="00454B24">
        <w:rPr>
          <w:rFonts w:ascii="Arial" w:eastAsia="Calibri" w:hAnsi="Arial" w:cs="Arial"/>
        </w:rPr>
        <w:t xml:space="preserve"> </w:t>
      </w:r>
    </w:p>
    <w:p w14:paraId="37ACC7AD" w14:textId="7396A83E" w:rsidR="5EADAA73" w:rsidRPr="00454B24" w:rsidRDefault="5EADAA73" w:rsidP="007D3516">
      <w:pPr>
        <w:spacing w:after="0" w:line="240" w:lineRule="auto"/>
        <w:jc w:val="both"/>
        <w:rPr>
          <w:rFonts w:ascii="Arial" w:hAnsi="Arial" w:cs="Arial"/>
          <w:color w:val="FF0000"/>
        </w:rPr>
      </w:pPr>
    </w:p>
    <w:p w14:paraId="51583B5D" w14:textId="446095A2" w:rsidR="005400A7" w:rsidRPr="00454B24" w:rsidRDefault="28A43BDE" w:rsidP="00083BEA">
      <w:pPr>
        <w:pStyle w:val="Prrafodelista"/>
        <w:numPr>
          <w:ilvl w:val="0"/>
          <w:numId w:val="22"/>
        </w:numPr>
        <w:autoSpaceDE w:val="0"/>
        <w:autoSpaceDN w:val="0"/>
        <w:adjustRightInd w:val="0"/>
        <w:spacing w:after="0" w:line="240" w:lineRule="auto"/>
        <w:jc w:val="both"/>
        <w:rPr>
          <w:rFonts w:ascii="Arial" w:eastAsia="Calibri" w:hAnsi="Arial" w:cs="Arial"/>
        </w:rPr>
      </w:pPr>
      <w:r w:rsidRPr="00454B24">
        <w:rPr>
          <w:rFonts w:ascii="Arial" w:eastAsia="Calibri" w:hAnsi="Arial" w:cs="Arial"/>
        </w:rPr>
        <w:t xml:space="preserve">Es responsabilidad de las personas que conforman el Comité Evaluador del proceso, </w:t>
      </w:r>
      <w:r w:rsidRPr="00454B24">
        <w:rPr>
          <w:rFonts w:ascii="Arial" w:hAnsi="Arial" w:cs="Arial"/>
        </w:rPr>
        <w:t xml:space="preserve">enviar al </w:t>
      </w:r>
      <w:r w:rsidR="04A6C01D" w:rsidRPr="00454B24">
        <w:rPr>
          <w:rFonts w:ascii="Arial" w:eastAsia="Calibri" w:hAnsi="Arial" w:cs="Arial"/>
        </w:rPr>
        <w:t>abogado</w:t>
      </w:r>
      <w:r w:rsidR="04A6C01D" w:rsidRPr="00454B24">
        <w:rPr>
          <w:rFonts w:ascii="Arial" w:hAnsi="Arial" w:cs="Arial"/>
        </w:rPr>
        <w:t xml:space="preserve"> del </w:t>
      </w:r>
      <w:r w:rsidR="04A6C01D" w:rsidRPr="00454B24">
        <w:rPr>
          <w:rFonts w:ascii="Arial" w:eastAsia="Calibri" w:hAnsi="Arial" w:cs="Arial"/>
        </w:rPr>
        <w:t>proceso asignado</w:t>
      </w:r>
      <w:r w:rsidRPr="00454B24">
        <w:rPr>
          <w:rFonts w:ascii="Arial" w:eastAsia="Calibri" w:hAnsi="Arial" w:cs="Arial"/>
        </w:rPr>
        <w:t xml:space="preserve"> </w:t>
      </w:r>
      <w:r w:rsidR="5AF09349" w:rsidRPr="00454B24">
        <w:rPr>
          <w:rFonts w:ascii="Arial" w:eastAsia="Calibri" w:hAnsi="Arial" w:cs="Arial"/>
        </w:rPr>
        <w:t>por</w:t>
      </w:r>
      <w:r w:rsidR="13A13094" w:rsidRPr="00454B24">
        <w:rPr>
          <w:rFonts w:ascii="Arial" w:eastAsia="Calibri" w:hAnsi="Arial" w:cs="Arial"/>
        </w:rPr>
        <w:t xml:space="preserve"> la </w:t>
      </w:r>
      <w:r w:rsidR="098CD426" w:rsidRPr="00454B24">
        <w:rPr>
          <w:rFonts w:ascii="Arial" w:eastAsia="Calibri" w:hAnsi="Arial" w:cs="Arial"/>
        </w:rPr>
        <w:t>Gerencia de Contratación</w:t>
      </w:r>
      <w:r w:rsidR="792840A1" w:rsidRPr="00454B24">
        <w:rPr>
          <w:rFonts w:ascii="Arial" w:hAnsi="Arial" w:cs="Arial"/>
        </w:rPr>
        <w:t>,</w:t>
      </w:r>
      <w:r w:rsidRPr="00454B24">
        <w:rPr>
          <w:rFonts w:ascii="Arial" w:eastAsia="Calibri" w:hAnsi="Arial" w:cs="Arial"/>
        </w:rPr>
        <w:t xml:space="preserve"> dentro del término otorgado, los informes de evaluación</w:t>
      </w:r>
      <w:r w:rsidR="38F1CE8D" w:rsidRPr="00454B24">
        <w:rPr>
          <w:rFonts w:ascii="Arial" w:eastAsia="Calibri" w:hAnsi="Arial" w:cs="Arial"/>
        </w:rPr>
        <w:t xml:space="preserve"> que se publicar</w:t>
      </w:r>
      <w:r w:rsidR="00487582" w:rsidRPr="00454B24">
        <w:rPr>
          <w:rFonts w:ascii="Arial" w:eastAsia="Calibri" w:hAnsi="Arial" w:cs="Arial"/>
        </w:rPr>
        <w:t>á</w:t>
      </w:r>
      <w:r w:rsidR="38F1CE8D" w:rsidRPr="00454B24">
        <w:rPr>
          <w:rFonts w:ascii="Arial" w:eastAsia="Calibri" w:hAnsi="Arial" w:cs="Arial"/>
        </w:rPr>
        <w:t>n en Secop</w:t>
      </w:r>
      <w:r w:rsidR="5454B729" w:rsidRPr="00454B24">
        <w:rPr>
          <w:rFonts w:ascii="Arial" w:eastAsia="Calibri" w:hAnsi="Arial" w:cs="Arial"/>
        </w:rPr>
        <w:t xml:space="preserve"> o </w:t>
      </w:r>
      <w:r w:rsidR="00487582" w:rsidRPr="00454B24">
        <w:rPr>
          <w:rFonts w:ascii="Arial" w:eastAsia="Calibri" w:hAnsi="Arial" w:cs="Arial"/>
        </w:rPr>
        <w:t xml:space="preserve">en la </w:t>
      </w:r>
      <w:r w:rsidR="5454B729" w:rsidRPr="00454B24">
        <w:rPr>
          <w:rFonts w:ascii="Arial" w:eastAsia="Calibri" w:hAnsi="Arial" w:cs="Arial"/>
        </w:rPr>
        <w:t xml:space="preserve">TVEC </w:t>
      </w:r>
      <w:r w:rsidR="7D3F29E4" w:rsidRPr="00454B24">
        <w:rPr>
          <w:rFonts w:ascii="Arial" w:eastAsia="Calibri" w:hAnsi="Arial" w:cs="Arial"/>
        </w:rPr>
        <w:t>según</w:t>
      </w:r>
      <w:r w:rsidR="5454B729" w:rsidRPr="00454B24">
        <w:rPr>
          <w:rFonts w:ascii="Arial" w:eastAsia="Calibri" w:hAnsi="Arial" w:cs="Arial"/>
        </w:rPr>
        <w:t xml:space="preserve"> sea el caso</w:t>
      </w:r>
      <w:r w:rsidRPr="00454B24">
        <w:rPr>
          <w:rFonts w:ascii="Arial" w:eastAsia="Calibri" w:hAnsi="Arial" w:cs="Arial"/>
          <w:b/>
          <w:bCs/>
        </w:rPr>
        <w:t>.</w:t>
      </w:r>
      <w:r w:rsidRPr="00454B24">
        <w:rPr>
          <w:rFonts w:ascii="Arial" w:eastAsia="Calibri" w:hAnsi="Arial" w:cs="Arial"/>
        </w:rPr>
        <w:t xml:space="preserve"> </w:t>
      </w:r>
    </w:p>
    <w:bookmarkEnd w:id="218"/>
    <w:bookmarkEnd w:id="219"/>
    <w:p w14:paraId="7CC9ACB2" w14:textId="394C8BC6" w:rsidR="00357EE7" w:rsidRPr="00454B24" w:rsidRDefault="00357EE7" w:rsidP="007D3516">
      <w:pPr>
        <w:autoSpaceDE w:val="0"/>
        <w:autoSpaceDN w:val="0"/>
        <w:adjustRightInd w:val="0"/>
        <w:spacing w:after="0" w:line="240" w:lineRule="auto"/>
        <w:jc w:val="both"/>
        <w:rPr>
          <w:rFonts w:ascii="Arial" w:hAnsi="Arial" w:cs="Arial"/>
        </w:rPr>
      </w:pPr>
    </w:p>
    <w:p w14:paraId="688D34F4" w14:textId="77777777" w:rsidR="00DC7DB8" w:rsidRPr="00454B24" w:rsidRDefault="00DC7DB8" w:rsidP="007D3516">
      <w:pPr>
        <w:autoSpaceDE w:val="0"/>
        <w:autoSpaceDN w:val="0"/>
        <w:adjustRightInd w:val="0"/>
        <w:spacing w:after="0" w:line="240" w:lineRule="auto"/>
        <w:jc w:val="both"/>
        <w:rPr>
          <w:rFonts w:ascii="Arial" w:hAnsi="Arial" w:cs="Arial"/>
          <w:color w:val="000000" w:themeColor="text1"/>
        </w:rPr>
      </w:pPr>
    </w:p>
    <w:p w14:paraId="755B91E4" w14:textId="0E3B9CD0" w:rsidR="00357EE7" w:rsidRPr="00454B24" w:rsidRDefault="00A66982" w:rsidP="007D3516">
      <w:pPr>
        <w:autoSpaceDE w:val="0"/>
        <w:autoSpaceDN w:val="0"/>
        <w:adjustRightInd w:val="0"/>
        <w:spacing w:after="0" w:line="240" w:lineRule="auto"/>
        <w:jc w:val="both"/>
        <w:rPr>
          <w:rFonts w:ascii="Arial" w:hAnsi="Arial" w:cs="Arial"/>
          <w:b/>
          <w:bCs/>
          <w:color w:val="000000" w:themeColor="text1"/>
        </w:rPr>
      </w:pPr>
      <w:r w:rsidRPr="00454B24">
        <w:rPr>
          <w:rFonts w:ascii="Arial" w:hAnsi="Arial" w:cs="Arial"/>
          <w:b/>
          <w:color w:val="000000" w:themeColor="text1"/>
        </w:rPr>
        <w:t>4</w:t>
      </w:r>
      <w:r w:rsidR="6DED7B32" w:rsidRPr="00454B24">
        <w:rPr>
          <w:rFonts w:ascii="Arial" w:hAnsi="Arial" w:cs="Arial"/>
          <w:b/>
          <w:color w:val="000000" w:themeColor="text1"/>
        </w:rPr>
        <w:t>.2.2</w:t>
      </w:r>
      <w:r w:rsidR="008D5E5C" w:rsidRPr="00454B24">
        <w:rPr>
          <w:rFonts w:ascii="Arial" w:hAnsi="Arial" w:cs="Arial"/>
          <w:b/>
          <w:color w:val="000000" w:themeColor="text1"/>
        </w:rPr>
        <w:t>.</w:t>
      </w:r>
      <w:r w:rsidR="6DED7B32" w:rsidRPr="00454B24">
        <w:rPr>
          <w:rFonts w:ascii="Arial" w:hAnsi="Arial" w:cs="Arial"/>
          <w:b/>
          <w:color w:val="000000" w:themeColor="text1"/>
        </w:rPr>
        <w:t xml:space="preserve"> </w:t>
      </w:r>
      <w:r w:rsidR="00596433" w:rsidRPr="00454B24">
        <w:rPr>
          <w:rFonts w:ascii="Arial" w:eastAsia="Arial" w:hAnsi="Arial" w:cs="Arial"/>
          <w:b/>
          <w:color w:val="000000" w:themeColor="text1"/>
        </w:rPr>
        <w:t xml:space="preserve">Plan </w:t>
      </w:r>
      <w:r w:rsidR="003E6041" w:rsidRPr="00454B24">
        <w:rPr>
          <w:rFonts w:ascii="Arial" w:eastAsia="Arial" w:hAnsi="Arial" w:cs="Arial"/>
          <w:b/>
          <w:color w:val="000000" w:themeColor="text1"/>
        </w:rPr>
        <w:t xml:space="preserve">Anual </w:t>
      </w:r>
      <w:r w:rsidR="00596433" w:rsidRPr="00454B24">
        <w:rPr>
          <w:rFonts w:ascii="Arial" w:eastAsia="Arial" w:hAnsi="Arial" w:cs="Arial"/>
          <w:b/>
          <w:color w:val="000000" w:themeColor="text1"/>
        </w:rPr>
        <w:t>de Adquisiciones</w:t>
      </w:r>
      <w:r w:rsidR="00596433" w:rsidRPr="00454B24">
        <w:rPr>
          <w:rFonts w:ascii="Arial" w:hAnsi="Arial" w:cs="Arial"/>
          <w:b/>
          <w:bCs/>
          <w:color w:val="000000" w:themeColor="text1"/>
        </w:rPr>
        <w:t xml:space="preserve"> (</w:t>
      </w:r>
      <w:r w:rsidR="00596433" w:rsidRPr="00454B24">
        <w:rPr>
          <w:rFonts w:ascii="Arial" w:hAnsi="Arial" w:cs="Arial"/>
          <w:b/>
          <w:color w:val="000000" w:themeColor="text1"/>
        </w:rPr>
        <w:t>PAA)</w:t>
      </w:r>
    </w:p>
    <w:p w14:paraId="1BD75D5E" w14:textId="217E1AC3" w:rsidR="00357EE7" w:rsidRPr="00454B24" w:rsidRDefault="00357EE7" w:rsidP="007D3516">
      <w:pPr>
        <w:autoSpaceDE w:val="0"/>
        <w:autoSpaceDN w:val="0"/>
        <w:adjustRightInd w:val="0"/>
        <w:spacing w:after="0" w:line="240" w:lineRule="auto"/>
        <w:jc w:val="both"/>
        <w:rPr>
          <w:rFonts w:ascii="Arial" w:hAnsi="Arial" w:cs="Arial"/>
          <w:color w:val="000000" w:themeColor="text1"/>
        </w:rPr>
      </w:pPr>
    </w:p>
    <w:p w14:paraId="38C0DBF1" w14:textId="0AF2E001" w:rsidR="006A65C1" w:rsidRPr="00454B24" w:rsidRDefault="690305EF" w:rsidP="007D3516">
      <w:pPr>
        <w:autoSpaceDE w:val="0"/>
        <w:autoSpaceDN w:val="0"/>
        <w:adjustRightInd w:val="0"/>
        <w:spacing w:after="0" w:line="240" w:lineRule="auto"/>
        <w:jc w:val="both"/>
        <w:rPr>
          <w:rFonts w:ascii="Arial" w:hAnsi="Arial" w:cs="Arial"/>
          <w:color w:val="000000" w:themeColor="text1"/>
        </w:rPr>
      </w:pPr>
      <w:r w:rsidRPr="00454B24">
        <w:rPr>
          <w:rFonts w:ascii="Arial" w:hAnsi="Arial" w:cs="Arial"/>
          <w:color w:val="000000" w:themeColor="text1"/>
        </w:rPr>
        <w:t xml:space="preserve">La dirección, coordinación, consolidación y control al cumplimiento del </w:t>
      </w:r>
      <w:r w:rsidR="00596433" w:rsidRPr="00454B24">
        <w:rPr>
          <w:rFonts w:ascii="Arial" w:eastAsia="Arial" w:hAnsi="Arial" w:cs="Arial"/>
          <w:color w:val="000000" w:themeColor="text1"/>
        </w:rPr>
        <w:t xml:space="preserve">Plan </w:t>
      </w:r>
      <w:r w:rsidR="00D06431" w:rsidRPr="00454B24">
        <w:rPr>
          <w:rFonts w:ascii="Arial" w:eastAsia="Arial" w:hAnsi="Arial" w:cs="Arial"/>
          <w:color w:val="000000" w:themeColor="text1"/>
        </w:rPr>
        <w:t xml:space="preserve">Anual </w:t>
      </w:r>
      <w:r w:rsidR="00596433" w:rsidRPr="00454B24">
        <w:rPr>
          <w:rFonts w:ascii="Arial" w:eastAsia="Arial" w:hAnsi="Arial" w:cs="Arial"/>
          <w:color w:val="000000" w:themeColor="text1"/>
        </w:rPr>
        <w:t xml:space="preserve">de Adquisiciones de </w:t>
      </w:r>
      <w:r w:rsidR="00D10016" w:rsidRPr="00454B24">
        <w:rPr>
          <w:rFonts w:ascii="Arial" w:eastAsia="Arial" w:hAnsi="Arial" w:cs="Arial"/>
          <w:color w:val="000000" w:themeColor="text1"/>
        </w:rPr>
        <w:t>bienes</w:t>
      </w:r>
      <w:r w:rsidR="00596433" w:rsidRPr="00454B24">
        <w:rPr>
          <w:rFonts w:ascii="Arial" w:eastAsia="Arial" w:hAnsi="Arial" w:cs="Arial"/>
          <w:color w:val="000000" w:themeColor="text1"/>
        </w:rPr>
        <w:t xml:space="preserve">, </w:t>
      </w:r>
      <w:r w:rsidR="00D10016" w:rsidRPr="00454B24">
        <w:rPr>
          <w:rFonts w:ascii="Arial" w:eastAsia="Arial" w:hAnsi="Arial" w:cs="Arial"/>
          <w:color w:val="000000" w:themeColor="text1"/>
        </w:rPr>
        <w:t>obras y servicios</w:t>
      </w:r>
      <w:r w:rsidRPr="00454B24">
        <w:rPr>
          <w:rFonts w:ascii="Arial" w:hAnsi="Arial" w:cs="Arial"/>
          <w:color w:val="000000" w:themeColor="text1"/>
        </w:rPr>
        <w:t>, estará a cargo de la Secretaría General.</w:t>
      </w:r>
    </w:p>
    <w:p w14:paraId="4EF1B546" w14:textId="77777777" w:rsidR="00700410" w:rsidRPr="00454B24" w:rsidRDefault="00700410" w:rsidP="007D3516">
      <w:pPr>
        <w:autoSpaceDE w:val="0"/>
        <w:autoSpaceDN w:val="0"/>
        <w:adjustRightInd w:val="0"/>
        <w:spacing w:after="0" w:line="240" w:lineRule="auto"/>
        <w:jc w:val="both"/>
        <w:rPr>
          <w:rFonts w:ascii="Arial" w:hAnsi="Arial" w:cs="Arial"/>
          <w:color w:val="000000" w:themeColor="text1"/>
        </w:rPr>
      </w:pPr>
    </w:p>
    <w:p w14:paraId="59C27E39" w14:textId="76FFF8A0" w:rsidR="006A65C1" w:rsidRPr="00454B24" w:rsidRDefault="000941FC" w:rsidP="007D3516">
      <w:pPr>
        <w:spacing w:after="0" w:line="240" w:lineRule="auto"/>
        <w:jc w:val="both"/>
        <w:rPr>
          <w:rFonts w:ascii="Arial" w:hAnsi="Arial" w:cs="Arial"/>
          <w:color w:val="000000" w:themeColor="text1"/>
        </w:rPr>
      </w:pPr>
      <w:r w:rsidRPr="00454B24">
        <w:rPr>
          <w:rFonts w:ascii="Arial" w:hAnsi="Arial" w:cs="Arial"/>
          <w:color w:val="000000" w:themeColor="text1"/>
        </w:rPr>
        <w:t>L</w:t>
      </w:r>
      <w:r w:rsidR="771B4287" w:rsidRPr="00454B24">
        <w:rPr>
          <w:rFonts w:ascii="Arial" w:hAnsi="Arial" w:cs="Arial"/>
          <w:color w:val="000000" w:themeColor="text1"/>
        </w:rPr>
        <w:t xml:space="preserve">a formulación del plan </w:t>
      </w:r>
      <w:r w:rsidR="3EC689D4" w:rsidRPr="00454B24">
        <w:rPr>
          <w:rFonts w:ascii="Arial" w:hAnsi="Arial" w:cs="Arial"/>
          <w:color w:val="000000" w:themeColor="text1"/>
        </w:rPr>
        <w:t xml:space="preserve">anual </w:t>
      </w:r>
      <w:r w:rsidR="771B4287" w:rsidRPr="00454B24">
        <w:rPr>
          <w:rFonts w:ascii="Arial" w:hAnsi="Arial" w:cs="Arial"/>
          <w:color w:val="000000" w:themeColor="text1"/>
        </w:rPr>
        <w:t>de adquisiciones es responsabilidad de la dependencia generadora de la necesidad de contratación.</w:t>
      </w:r>
      <w:r w:rsidR="01F108FE" w:rsidRPr="00454B24">
        <w:rPr>
          <w:rFonts w:ascii="Arial" w:hAnsi="Arial" w:cs="Arial"/>
          <w:color w:val="000000" w:themeColor="text1"/>
        </w:rPr>
        <w:t xml:space="preserve"> </w:t>
      </w:r>
    </w:p>
    <w:p w14:paraId="29C42455" w14:textId="77777777" w:rsidR="00700410" w:rsidRPr="00454B24" w:rsidRDefault="00700410" w:rsidP="007D3516">
      <w:pPr>
        <w:spacing w:after="0" w:line="240" w:lineRule="auto"/>
        <w:jc w:val="both"/>
        <w:rPr>
          <w:rFonts w:ascii="Arial" w:hAnsi="Arial" w:cs="Arial"/>
          <w:color w:val="000000" w:themeColor="text1"/>
        </w:rPr>
      </w:pPr>
    </w:p>
    <w:p w14:paraId="1D7282EE" w14:textId="1414E4D5" w:rsidR="008D5E5C" w:rsidRPr="00454B24" w:rsidRDefault="00924F4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 </w:t>
      </w:r>
    </w:p>
    <w:p w14:paraId="4D159623" w14:textId="3D753E50" w:rsidR="008D5E5C" w:rsidRPr="00454B24" w:rsidRDefault="008D5E5C" w:rsidP="007D3516">
      <w:pPr>
        <w:spacing w:after="0" w:line="240" w:lineRule="auto"/>
        <w:jc w:val="both"/>
        <w:rPr>
          <w:rFonts w:ascii="Arial" w:eastAsia="Arial" w:hAnsi="Arial" w:cs="Arial"/>
          <w:b/>
          <w:color w:val="000000" w:themeColor="text1"/>
        </w:rPr>
      </w:pPr>
      <w:r w:rsidRPr="00454B24">
        <w:rPr>
          <w:rFonts w:ascii="Arial" w:hAnsi="Arial" w:cs="Arial"/>
          <w:b/>
          <w:color w:val="000000" w:themeColor="text1"/>
        </w:rPr>
        <w:t xml:space="preserve">4.2.2.1. </w:t>
      </w:r>
      <w:r w:rsidR="006A65C1" w:rsidRPr="00454B24">
        <w:rPr>
          <w:rFonts w:ascii="Arial" w:eastAsia="Arial" w:hAnsi="Arial" w:cs="Arial"/>
          <w:b/>
          <w:bCs/>
          <w:color w:val="000000" w:themeColor="text1"/>
        </w:rPr>
        <w:t xml:space="preserve">Elaboración del </w:t>
      </w:r>
      <w:r w:rsidR="008719C8" w:rsidRPr="00454B24">
        <w:rPr>
          <w:rFonts w:ascii="Arial" w:eastAsia="Arial" w:hAnsi="Arial" w:cs="Arial"/>
          <w:b/>
          <w:color w:val="000000" w:themeColor="text1"/>
        </w:rPr>
        <w:t xml:space="preserve">Plan </w:t>
      </w:r>
      <w:r w:rsidR="00D10016" w:rsidRPr="00454B24">
        <w:rPr>
          <w:rFonts w:ascii="Arial" w:eastAsia="Arial" w:hAnsi="Arial" w:cs="Arial"/>
          <w:b/>
          <w:color w:val="000000" w:themeColor="text1"/>
        </w:rPr>
        <w:t xml:space="preserve">Anual </w:t>
      </w:r>
      <w:r w:rsidR="008719C8" w:rsidRPr="00454B24">
        <w:rPr>
          <w:rFonts w:ascii="Arial" w:eastAsia="Arial" w:hAnsi="Arial" w:cs="Arial"/>
          <w:b/>
          <w:color w:val="000000" w:themeColor="text1"/>
        </w:rPr>
        <w:t>de Adquisiciones</w:t>
      </w:r>
    </w:p>
    <w:p w14:paraId="1460620F" w14:textId="77777777" w:rsidR="00460F81" w:rsidRPr="00454B24" w:rsidRDefault="00460F81" w:rsidP="007D3516">
      <w:pPr>
        <w:spacing w:after="0" w:line="240" w:lineRule="auto"/>
        <w:jc w:val="both"/>
        <w:rPr>
          <w:rFonts w:ascii="Arial" w:eastAsia="Arial" w:hAnsi="Arial" w:cs="Arial"/>
          <w:b/>
          <w:bCs/>
          <w:color w:val="000000" w:themeColor="text1"/>
        </w:rPr>
      </w:pPr>
    </w:p>
    <w:p w14:paraId="3802EE32" w14:textId="477BB933" w:rsidR="6C46170D" w:rsidRPr="00454B24" w:rsidRDefault="6C46170D"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La elaboración del Plan Anual de Adquisiciones </w:t>
      </w:r>
      <w:r w:rsidRPr="00454B24">
        <w:rPr>
          <w:rFonts w:ascii="Arial" w:eastAsia="Arial" w:hAnsi="Arial" w:cs="Arial"/>
          <w:strike/>
          <w:color w:val="000000" w:themeColor="text1"/>
        </w:rPr>
        <w:t>(</w:t>
      </w:r>
      <w:r w:rsidRPr="00454B24">
        <w:rPr>
          <w:rFonts w:ascii="Arial" w:eastAsia="Arial" w:hAnsi="Arial" w:cs="Arial"/>
          <w:color w:val="000000" w:themeColor="text1"/>
        </w:rPr>
        <w:t xml:space="preserve">bienes, obras y servicios) de la </w:t>
      </w:r>
      <w:r w:rsidRPr="00454B24">
        <w:rPr>
          <w:rFonts w:ascii="Arial" w:eastAsia="Arial" w:hAnsi="Arial" w:cs="Arial"/>
          <w:b/>
          <w:bCs/>
          <w:color w:val="000000" w:themeColor="text1"/>
        </w:rPr>
        <w:t xml:space="preserve">UAERMV </w:t>
      </w:r>
      <w:r w:rsidRPr="00454B24">
        <w:rPr>
          <w:rFonts w:ascii="Arial" w:eastAsia="Arial" w:hAnsi="Arial" w:cs="Arial"/>
          <w:color w:val="000000" w:themeColor="text1"/>
        </w:rPr>
        <w:t>se realizará teniendo en cuenta lo siguiente:</w:t>
      </w:r>
    </w:p>
    <w:p w14:paraId="5DEA5E61" w14:textId="77777777" w:rsidR="2531363F" w:rsidRPr="00454B24" w:rsidRDefault="2531363F" w:rsidP="007D3516">
      <w:pPr>
        <w:spacing w:after="0" w:line="240" w:lineRule="auto"/>
        <w:jc w:val="both"/>
        <w:rPr>
          <w:rFonts w:ascii="Arial" w:eastAsia="Arial" w:hAnsi="Arial" w:cs="Arial"/>
          <w:color w:val="000000" w:themeColor="text1"/>
        </w:rPr>
      </w:pPr>
    </w:p>
    <w:p w14:paraId="57153711" w14:textId="485951E0" w:rsidR="6C46170D" w:rsidRPr="00454B24" w:rsidRDefault="6C46170D" w:rsidP="00083BEA">
      <w:pPr>
        <w:pStyle w:val="Prrafodelista"/>
        <w:numPr>
          <w:ilvl w:val="0"/>
          <w:numId w:val="42"/>
        </w:num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El Plan Anual de Adquisiciones reflejar</w:t>
      </w:r>
      <w:r w:rsidR="00487582" w:rsidRPr="00454B24">
        <w:rPr>
          <w:rFonts w:ascii="Arial" w:eastAsia="Arial" w:hAnsi="Arial" w:cs="Arial"/>
          <w:color w:val="000000" w:themeColor="text1"/>
        </w:rPr>
        <w:t>á</w:t>
      </w:r>
      <w:r w:rsidRPr="00454B24">
        <w:rPr>
          <w:rFonts w:ascii="Arial" w:eastAsia="Arial" w:hAnsi="Arial" w:cs="Arial"/>
          <w:color w:val="000000" w:themeColor="text1"/>
        </w:rPr>
        <w:t xml:space="preserve"> el total de los recursos asignados a las dependencias o proyectos. En ningún caso se podrá exceder el valor de los recursos asignados de conformidad con el presupuesto</w:t>
      </w:r>
      <w:r w:rsidR="00487582" w:rsidRPr="00454B24">
        <w:rPr>
          <w:rFonts w:ascii="Arial" w:eastAsia="Arial" w:hAnsi="Arial" w:cs="Arial"/>
          <w:color w:val="000000" w:themeColor="text1"/>
        </w:rPr>
        <w:t xml:space="preserve"> establecido para cada vigencia</w:t>
      </w:r>
      <w:r w:rsidRPr="00454B24">
        <w:rPr>
          <w:rFonts w:ascii="Arial" w:eastAsia="Arial" w:hAnsi="Arial" w:cs="Arial"/>
          <w:color w:val="000000" w:themeColor="text1"/>
        </w:rPr>
        <w:t>.</w:t>
      </w:r>
    </w:p>
    <w:p w14:paraId="6B0E49BD" w14:textId="77777777" w:rsidR="0000374C" w:rsidRPr="00454B24" w:rsidRDefault="0000374C" w:rsidP="007D3516">
      <w:pPr>
        <w:pStyle w:val="Prrafodelista"/>
        <w:spacing w:after="0" w:line="240" w:lineRule="auto"/>
        <w:jc w:val="both"/>
        <w:rPr>
          <w:rFonts w:ascii="Arial" w:eastAsia="Arial" w:hAnsi="Arial" w:cs="Arial"/>
          <w:color w:val="000000" w:themeColor="text1"/>
        </w:rPr>
      </w:pPr>
    </w:p>
    <w:p w14:paraId="0133E21D" w14:textId="573A9BD6" w:rsidR="0000374C" w:rsidRPr="00454B24" w:rsidRDefault="0000374C" w:rsidP="00083BEA">
      <w:pPr>
        <w:pStyle w:val="Prrafodelista"/>
        <w:numPr>
          <w:ilvl w:val="0"/>
          <w:numId w:val="42"/>
        </w:num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Es recomendable que, desde el punto de vista jurídico, la redacción del objeto contractual tenga en cuenta lo establecido en el Artículo 1501</w:t>
      </w:r>
      <w:r w:rsidRPr="00454B24">
        <w:rPr>
          <w:rStyle w:val="Refdenotaalpie"/>
          <w:rFonts w:ascii="Arial" w:eastAsia="Arial" w:hAnsi="Arial" w:cs="Arial"/>
          <w:color w:val="000000" w:themeColor="text1"/>
        </w:rPr>
        <w:footnoteReference w:id="44"/>
      </w:r>
      <w:r w:rsidRPr="00454B24">
        <w:rPr>
          <w:rFonts w:ascii="Arial" w:eastAsia="Arial" w:hAnsi="Arial" w:cs="Arial"/>
          <w:color w:val="000000" w:themeColor="text1"/>
        </w:rPr>
        <w:t xml:space="preserve"> del Código Civil, con </w:t>
      </w:r>
      <w:r w:rsidRPr="00454B24">
        <w:rPr>
          <w:rFonts w:ascii="Arial" w:eastAsia="Arial" w:hAnsi="Arial" w:cs="Arial"/>
          <w:color w:val="000000" w:themeColor="text1"/>
        </w:rPr>
        <w:lastRenderedPageBreak/>
        <w:t>el fin de incluir en el mismo, únicamente elementos esenciales para la satisfacción de la necesidad de la Entidad.</w:t>
      </w:r>
    </w:p>
    <w:p w14:paraId="27BC3B09" w14:textId="77777777" w:rsidR="2531363F" w:rsidRPr="00454B24" w:rsidRDefault="2531363F" w:rsidP="007D3516">
      <w:pPr>
        <w:spacing w:after="0" w:line="240" w:lineRule="auto"/>
        <w:jc w:val="both"/>
        <w:rPr>
          <w:rFonts w:ascii="Arial" w:eastAsia="Arial" w:hAnsi="Arial" w:cs="Arial"/>
          <w:color w:val="000000" w:themeColor="text1"/>
        </w:rPr>
      </w:pPr>
    </w:p>
    <w:p w14:paraId="42FACB6B" w14:textId="77777777" w:rsidR="007D3516" w:rsidRPr="003973B6" w:rsidRDefault="007D3516" w:rsidP="00083BEA">
      <w:pPr>
        <w:pStyle w:val="Textocomentario"/>
        <w:numPr>
          <w:ilvl w:val="0"/>
          <w:numId w:val="22"/>
        </w:numPr>
        <w:jc w:val="both"/>
        <w:rPr>
          <w:rFonts w:ascii="Arial" w:eastAsia="Arial" w:hAnsi="Arial" w:cs="Arial"/>
          <w:color w:val="000000" w:themeColor="text1"/>
          <w:sz w:val="22"/>
          <w:szCs w:val="22"/>
        </w:rPr>
      </w:pPr>
      <w:r w:rsidRPr="003973B6">
        <w:rPr>
          <w:rFonts w:ascii="Arial" w:eastAsia="Arial" w:hAnsi="Arial" w:cs="Arial"/>
          <w:color w:val="000000" w:themeColor="text1"/>
          <w:sz w:val="22"/>
          <w:szCs w:val="22"/>
        </w:rPr>
        <w:t xml:space="preserve">Para la elaboración del </w:t>
      </w:r>
      <w:r>
        <w:rPr>
          <w:rFonts w:ascii="Arial" w:eastAsia="Arial" w:hAnsi="Arial" w:cs="Arial"/>
          <w:color w:val="000000" w:themeColor="text1"/>
          <w:sz w:val="22"/>
          <w:szCs w:val="22"/>
        </w:rPr>
        <w:t>P</w:t>
      </w:r>
      <w:r w:rsidRPr="003973B6">
        <w:rPr>
          <w:rFonts w:ascii="Arial" w:eastAsia="Arial" w:hAnsi="Arial" w:cs="Arial"/>
          <w:color w:val="000000" w:themeColor="text1"/>
          <w:sz w:val="22"/>
          <w:szCs w:val="22"/>
        </w:rPr>
        <w:t xml:space="preserve">lan </w:t>
      </w:r>
      <w:r>
        <w:rPr>
          <w:rFonts w:ascii="Arial" w:eastAsia="Arial" w:hAnsi="Arial" w:cs="Arial"/>
          <w:color w:val="000000" w:themeColor="text1"/>
          <w:sz w:val="22"/>
          <w:szCs w:val="22"/>
        </w:rPr>
        <w:t>A</w:t>
      </w:r>
      <w:r w:rsidRPr="003973B6">
        <w:rPr>
          <w:rFonts w:ascii="Arial" w:eastAsia="Arial" w:hAnsi="Arial" w:cs="Arial"/>
          <w:color w:val="000000" w:themeColor="text1"/>
          <w:sz w:val="22"/>
          <w:szCs w:val="22"/>
        </w:rPr>
        <w:t xml:space="preserve">nual de </w:t>
      </w:r>
      <w:r>
        <w:rPr>
          <w:rFonts w:ascii="Arial" w:eastAsia="Arial" w:hAnsi="Arial" w:cs="Arial"/>
          <w:color w:val="000000" w:themeColor="text1"/>
          <w:sz w:val="22"/>
          <w:szCs w:val="22"/>
        </w:rPr>
        <w:t>A</w:t>
      </w:r>
      <w:r w:rsidRPr="003973B6">
        <w:rPr>
          <w:rFonts w:ascii="Arial" w:eastAsia="Arial" w:hAnsi="Arial" w:cs="Arial"/>
          <w:color w:val="000000" w:themeColor="text1"/>
          <w:sz w:val="22"/>
          <w:szCs w:val="22"/>
        </w:rPr>
        <w:t xml:space="preserve">dquisiciones se empleará el formato </w:t>
      </w:r>
      <w:hyperlink r:id="rId48" w:history="1">
        <w:r w:rsidRPr="003973B6">
          <w:rPr>
            <w:rFonts w:ascii="Arial" w:eastAsia="Times New Roman" w:hAnsi="Arial" w:cs="Arial"/>
            <w:color w:val="232347"/>
            <w:sz w:val="22"/>
            <w:szCs w:val="22"/>
            <w:u w:val="single"/>
            <w:lang w:eastAsia="es-CO"/>
          </w:rPr>
          <w:t>GCON-FM-030 Formato Solicitud Modificación Plan Adquisiciones</w:t>
        </w:r>
      </w:hyperlink>
      <w:r w:rsidRPr="003973B6">
        <w:rPr>
          <w:rFonts w:ascii="Arial" w:eastAsia="Times New Roman" w:hAnsi="Arial" w:cs="Arial"/>
          <w:color w:val="232347"/>
          <w:sz w:val="22"/>
          <w:szCs w:val="22"/>
          <w:u w:val="single"/>
          <w:lang w:eastAsia="es-CO"/>
        </w:rPr>
        <w:t xml:space="preserve"> </w:t>
      </w:r>
      <w:r w:rsidRPr="003973B6">
        <w:rPr>
          <w:rFonts w:ascii="Arial" w:eastAsia="Arial" w:hAnsi="Arial" w:cs="Arial"/>
          <w:color w:val="000000" w:themeColor="text1"/>
          <w:sz w:val="22"/>
          <w:szCs w:val="22"/>
        </w:rPr>
        <w:t>o el que lo modifique o reemplace y que se encuentre publicado en SISGESTION.</w:t>
      </w:r>
    </w:p>
    <w:p w14:paraId="399152C8" w14:textId="11D235AA" w:rsidR="006A65C1" w:rsidRPr="00454B24" w:rsidRDefault="006A65C1" w:rsidP="00083BEA">
      <w:pPr>
        <w:pStyle w:val="Prrafodelista"/>
        <w:numPr>
          <w:ilvl w:val="0"/>
          <w:numId w:val="22"/>
        </w:num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De acuerdo con el Plan de Acción </w:t>
      </w:r>
      <w:r w:rsidR="00C81A76" w:rsidRPr="00454B24">
        <w:rPr>
          <w:rFonts w:ascii="Arial" w:eastAsia="Arial" w:hAnsi="Arial" w:cs="Arial"/>
          <w:color w:val="000000" w:themeColor="text1"/>
        </w:rPr>
        <w:t xml:space="preserve">de la </w:t>
      </w:r>
      <w:r w:rsidRPr="00454B24">
        <w:rPr>
          <w:rFonts w:ascii="Arial" w:eastAsia="Arial" w:hAnsi="Arial" w:cs="Arial"/>
          <w:color w:val="000000" w:themeColor="text1"/>
        </w:rPr>
        <w:t xml:space="preserve">dependencia y las actividades prioritarias de los proyectos, el responsable </w:t>
      </w:r>
      <w:r w:rsidR="0032334E" w:rsidRPr="00454B24">
        <w:rPr>
          <w:rFonts w:ascii="Arial" w:eastAsia="Arial" w:hAnsi="Arial" w:cs="Arial"/>
          <w:color w:val="000000" w:themeColor="text1"/>
        </w:rPr>
        <w:t xml:space="preserve">de la </w:t>
      </w:r>
      <w:r w:rsidRPr="00454B24">
        <w:rPr>
          <w:rFonts w:ascii="Arial" w:eastAsia="Arial" w:hAnsi="Arial" w:cs="Arial"/>
          <w:color w:val="000000" w:themeColor="text1"/>
        </w:rPr>
        <w:t>dependencia o el responsable de los proyectos identificar</w:t>
      </w:r>
      <w:r w:rsidR="00487582" w:rsidRPr="00454B24">
        <w:rPr>
          <w:rFonts w:ascii="Arial" w:eastAsia="Arial" w:hAnsi="Arial" w:cs="Arial"/>
          <w:color w:val="000000" w:themeColor="text1"/>
        </w:rPr>
        <w:t>á</w:t>
      </w:r>
      <w:r w:rsidRPr="00454B24">
        <w:rPr>
          <w:rFonts w:ascii="Arial" w:eastAsia="Arial" w:hAnsi="Arial" w:cs="Arial"/>
          <w:color w:val="000000" w:themeColor="text1"/>
        </w:rPr>
        <w:t xml:space="preserve"> las necesidades de contratación y </w:t>
      </w:r>
      <w:r w:rsidR="00487582" w:rsidRPr="00454B24">
        <w:rPr>
          <w:rFonts w:ascii="Arial" w:eastAsia="Arial" w:hAnsi="Arial" w:cs="Arial"/>
          <w:color w:val="000000" w:themeColor="text1"/>
        </w:rPr>
        <w:t xml:space="preserve">las </w:t>
      </w:r>
      <w:r w:rsidRPr="00454B24">
        <w:rPr>
          <w:rFonts w:ascii="Arial" w:eastAsia="Arial" w:hAnsi="Arial" w:cs="Arial"/>
          <w:color w:val="000000" w:themeColor="text1"/>
        </w:rPr>
        <w:t>plasmar</w:t>
      </w:r>
      <w:r w:rsidR="00487582" w:rsidRPr="00454B24">
        <w:rPr>
          <w:rFonts w:ascii="Arial" w:eastAsia="Arial" w:hAnsi="Arial" w:cs="Arial"/>
          <w:color w:val="000000" w:themeColor="text1"/>
        </w:rPr>
        <w:t>á</w:t>
      </w:r>
      <w:r w:rsidRPr="00454B24">
        <w:rPr>
          <w:rFonts w:ascii="Arial" w:eastAsia="Arial" w:hAnsi="Arial" w:cs="Arial"/>
          <w:color w:val="000000" w:themeColor="text1"/>
        </w:rPr>
        <w:t xml:space="preserve"> en el formato correspondiente al </w:t>
      </w:r>
      <w:r w:rsidR="008719C8" w:rsidRPr="00454B24">
        <w:rPr>
          <w:rFonts w:ascii="Arial" w:eastAsia="Arial" w:hAnsi="Arial" w:cs="Arial"/>
          <w:color w:val="000000" w:themeColor="text1"/>
        </w:rPr>
        <w:t xml:space="preserve">Plan </w:t>
      </w:r>
      <w:r w:rsidR="00D10016" w:rsidRPr="00454B24">
        <w:rPr>
          <w:rFonts w:ascii="Arial" w:eastAsia="Arial" w:hAnsi="Arial" w:cs="Arial"/>
          <w:color w:val="000000" w:themeColor="text1"/>
        </w:rPr>
        <w:t xml:space="preserve">Anual </w:t>
      </w:r>
      <w:r w:rsidR="008719C8" w:rsidRPr="00454B24">
        <w:rPr>
          <w:rFonts w:ascii="Arial" w:eastAsia="Arial" w:hAnsi="Arial" w:cs="Arial"/>
          <w:color w:val="000000" w:themeColor="text1"/>
        </w:rPr>
        <w:t xml:space="preserve">de Adquisiciones </w:t>
      </w:r>
      <w:r w:rsidRPr="00454B24">
        <w:rPr>
          <w:rFonts w:ascii="Arial" w:eastAsia="Arial" w:hAnsi="Arial" w:cs="Arial"/>
          <w:color w:val="000000" w:themeColor="text1"/>
        </w:rPr>
        <w:t>de la vigencia correspondiente.</w:t>
      </w:r>
    </w:p>
    <w:p w14:paraId="2897DA03" w14:textId="77777777" w:rsidR="00487582" w:rsidRPr="00454B24" w:rsidRDefault="00487582" w:rsidP="007D3516">
      <w:pPr>
        <w:pStyle w:val="Prrafodelista"/>
        <w:spacing w:after="0" w:line="240" w:lineRule="auto"/>
        <w:jc w:val="both"/>
        <w:rPr>
          <w:rFonts w:ascii="Arial" w:eastAsia="Arial" w:hAnsi="Arial" w:cs="Arial"/>
          <w:color w:val="000000" w:themeColor="text1"/>
        </w:rPr>
      </w:pPr>
    </w:p>
    <w:p w14:paraId="1EB672E9" w14:textId="486163E5" w:rsidR="00C63325" w:rsidRPr="00454B24" w:rsidRDefault="00C63325" w:rsidP="00083BEA">
      <w:pPr>
        <w:pStyle w:val="Prrafodelista"/>
        <w:numPr>
          <w:ilvl w:val="0"/>
          <w:numId w:val="22"/>
        </w:num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El jefe de la dependencia donde se genera la necesidad enviar</w:t>
      </w:r>
      <w:r w:rsidR="00487582" w:rsidRPr="00454B24">
        <w:rPr>
          <w:rFonts w:ascii="Arial" w:eastAsia="Arial" w:hAnsi="Arial" w:cs="Arial"/>
          <w:color w:val="000000" w:themeColor="text1"/>
        </w:rPr>
        <w:t>á</w:t>
      </w:r>
      <w:r w:rsidRPr="00454B24">
        <w:rPr>
          <w:rFonts w:ascii="Arial" w:eastAsia="Arial" w:hAnsi="Arial" w:cs="Arial"/>
          <w:color w:val="000000" w:themeColor="text1"/>
        </w:rPr>
        <w:t>, a más tardar el quinto (5) día hábil del mes de enero de cada año, el formato debidamente diligenciado</w:t>
      </w:r>
      <w:r w:rsidR="21CA4688" w:rsidRPr="00454B24">
        <w:rPr>
          <w:rFonts w:ascii="Arial" w:eastAsia="Arial" w:hAnsi="Arial" w:cs="Arial"/>
          <w:color w:val="000000" w:themeColor="text1"/>
        </w:rPr>
        <w:t xml:space="preserve"> a </w:t>
      </w:r>
      <w:r w:rsidRPr="00454B24">
        <w:rPr>
          <w:rFonts w:ascii="Arial" w:eastAsia="Arial" w:hAnsi="Arial" w:cs="Arial"/>
          <w:color w:val="000000" w:themeColor="text1"/>
        </w:rPr>
        <w:t>la Secretaría General, para su consolidación.</w:t>
      </w:r>
    </w:p>
    <w:p w14:paraId="1703FF6D" w14:textId="77777777" w:rsidR="003973B6" w:rsidRPr="00454B24" w:rsidRDefault="003973B6" w:rsidP="007D3516">
      <w:pPr>
        <w:pStyle w:val="Prrafodelista"/>
        <w:spacing w:line="240" w:lineRule="auto"/>
        <w:rPr>
          <w:rFonts w:ascii="Arial" w:eastAsia="Arial" w:hAnsi="Arial" w:cs="Arial"/>
          <w:color w:val="000000" w:themeColor="text1"/>
        </w:rPr>
      </w:pPr>
    </w:p>
    <w:p w14:paraId="40C7287C" w14:textId="5B421750" w:rsidR="00C63325" w:rsidRPr="00454B24" w:rsidRDefault="0DE8C1B9" w:rsidP="00083BEA">
      <w:pPr>
        <w:pStyle w:val="Prrafodelista"/>
        <w:numPr>
          <w:ilvl w:val="0"/>
          <w:numId w:val="22"/>
        </w:numPr>
        <w:spacing w:after="0" w:line="240" w:lineRule="auto"/>
        <w:jc w:val="both"/>
        <w:rPr>
          <w:rFonts w:ascii="Arial" w:eastAsia="Arial" w:hAnsi="Arial" w:cs="Arial"/>
          <w:color w:val="000000" w:themeColor="text1"/>
        </w:rPr>
      </w:pPr>
      <w:r w:rsidRPr="00454B24">
        <w:rPr>
          <w:rFonts w:ascii="Arial" w:hAnsi="Arial" w:cs="Arial"/>
        </w:rPr>
        <w:t>La Secretaría General, dentro de los tres (3) días hábiles siguientes al cierre de recepción de la información, consolidar</w:t>
      </w:r>
      <w:r w:rsidR="00487582" w:rsidRPr="00454B24">
        <w:rPr>
          <w:rFonts w:ascii="Arial" w:hAnsi="Arial" w:cs="Arial"/>
        </w:rPr>
        <w:t>á</w:t>
      </w:r>
      <w:r w:rsidRPr="00454B24">
        <w:rPr>
          <w:rFonts w:ascii="Arial" w:hAnsi="Arial" w:cs="Arial"/>
        </w:rPr>
        <w:t xml:space="preserve"> el Plan Anual de Adquisiciones de la UAERMV</w:t>
      </w:r>
      <w:r w:rsidR="04E9EDFE" w:rsidRPr="00454B24">
        <w:rPr>
          <w:rFonts w:ascii="Arial" w:hAnsi="Arial" w:cs="Arial"/>
        </w:rPr>
        <w:t>.</w:t>
      </w:r>
      <w:r w:rsidR="11DA5032" w:rsidRPr="00454B24">
        <w:rPr>
          <w:rFonts w:ascii="Arial" w:hAnsi="Arial" w:cs="Arial"/>
        </w:rPr>
        <w:t xml:space="preserve"> </w:t>
      </w:r>
      <w:r w:rsidR="11DA5032" w:rsidRPr="00454B24">
        <w:rPr>
          <w:rFonts w:ascii="Arial" w:eastAsia="Arial" w:hAnsi="Arial" w:cs="Arial"/>
          <w:color w:val="000000" w:themeColor="text1"/>
        </w:rPr>
        <w:t>La consolidación de la información se realizará en el formato establecido por Colombia Compra Eficiente.</w:t>
      </w:r>
    </w:p>
    <w:p w14:paraId="688D18EA" w14:textId="77777777" w:rsidR="00487582" w:rsidRPr="00454B24" w:rsidRDefault="00487582" w:rsidP="007D3516">
      <w:pPr>
        <w:pStyle w:val="Prrafodelista"/>
        <w:spacing w:after="0" w:line="240" w:lineRule="auto"/>
        <w:jc w:val="both"/>
        <w:rPr>
          <w:rFonts w:ascii="Arial" w:eastAsia="Arial" w:hAnsi="Arial" w:cs="Arial"/>
          <w:color w:val="000000" w:themeColor="text1"/>
        </w:rPr>
      </w:pPr>
    </w:p>
    <w:p w14:paraId="77FBD159" w14:textId="11855113" w:rsidR="006A65C1" w:rsidRPr="00454B24" w:rsidRDefault="4169BA53" w:rsidP="00083BEA">
      <w:pPr>
        <w:pStyle w:val="Prrafodelista"/>
        <w:numPr>
          <w:ilvl w:val="0"/>
          <w:numId w:val="22"/>
        </w:numPr>
        <w:spacing w:after="0" w:line="240" w:lineRule="auto"/>
        <w:ind w:left="714" w:hanging="357"/>
        <w:jc w:val="both"/>
        <w:rPr>
          <w:rFonts w:ascii="Arial" w:eastAsia="Arial" w:hAnsi="Arial" w:cs="Arial"/>
        </w:rPr>
      </w:pPr>
      <w:r w:rsidRPr="00454B24">
        <w:rPr>
          <w:rFonts w:ascii="Arial" w:eastAsia="Arial" w:hAnsi="Arial" w:cs="Arial"/>
        </w:rPr>
        <w:t xml:space="preserve">El </w:t>
      </w:r>
      <w:r w:rsidR="6EC129D0" w:rsidRPr="00454B24">
        <w:rPr>
          <w:rFonts w:ascii="Arial" w:eastAsia="Arial" w:hAnsi="Arial" w:cs="Arial"/>
        </w:rPr>
        <w:t xml:space="preserve">Plan </w:t>
      </w:r>
      <w:r w:rsidR="103AD153" w:rsidRPr="00454B24">
        <w:rPr>
          <w:rFonts w:ascii="Arial" w:eastAsia="Arial" w:hAnsi="Arial" w:cs="Arial"/>
        </w:rPr>
        <w:t xml:space="preserve">Anual </w:t>
      </w:r>
      <w:r w:rsidR="6EC129D0" w:rsidRPr="00454B24">
        <w:rPr>
          <w:rFonts w:ascii="Arial" w:eastAsia="Arial" w:hAnsi="Arial" w:cs="Arial"/>
        </w:rPr>
        <w:t xml:space="preserve">de Adquisiciones </w:t>
      </w:r>
      <w:r w:rsidRPr="00454B24">
        <w:rPr>
          <w:rFonts w:ascii="Arial" w:eastAsia="Arial" w:hAnsi="Arial" w:cs="Arial"/>
        </w:rPr>
        <w:t xml:space="preserve">consolidado será revisado por el </w:t>
      </w:r>
      <w:r w:rsidR="03EB24D9" w:rsidRPr="00454B24">
        <w:rPr>
          <w:rFonts w:ascii="Arial" w:eastAsia="Arial" w:hAnsi="Arial" w:cs="Arial"/>
        </w:rPr>
        <w:t xml:space="preserve">(la) </w:t>
      </w:r>
      <w:r w:rsidRPr="00454B24">
        <w:rPr>
          <w:rFonts w:ascii="Arial" w:eastAsia="Arial" w:hAnsi="Arial" w:cs="Arial"/>
        </w:rPr>
        <w:t>Secretario</w:t>
      </w:r>
      <w:r w:rsidR="61E163A5" w:rsidRPr="00454B24">
        <w:rPr>
          <w:rFonts w:ascii="Arial" w:eastAsia="Arial" w:hAnsi="Arial" w:cs="Arial"/>
        </w:rPr>
        <w:t>(a)</w:t>
      </w:r>
      <w:r w:rsidRPr="00454B24">
        <w:rPr>
          <w:rFonts w:ascii="Arial" w:eastAsia="Arial" w:hAnsi="Arial" w:cs="Arial"/>
        </w:rPr>
        <w:t xml:space="preserve"> General y el</w:t>
      </w:r>
      <w:r w:rsidR="00487582" w:rsidRPr="00454B24">
        <w:rPr>
          <w:rFonts w:ascii="Arial" w:eastAsia="Arial" w:hAnsi="Arial" w:cs="Arial"/>
        </w:rPr>
        <w:t>(la)</w:t>
      </w:r>
      <w:r w:rsidRPr="00454B24">
        <w:rPr>
          <w:rFonts w:ascii="Arial" w:eastAsia="Arial" w:hAnsi="Arial" w:cs="Arial"/>
        </w:rPr>
        <w:t xml:space="preserve"> </w:t>
      </w:r>
      <w:r w:rsidR="3D73C7FA" w:rsidRPr="00454B24">
        <w:rPr>
          <w:rFonts w:ascii="Arial" w:eastAsia="Arial" w:hAnsi="Arial" w:cs="Arial"/>
        </w:rPr>
        <w:t>jefe</w:t>
      </w:r>
      <w:r w:rsidRPr="00454B24">
        <w:rPr>
          <w:rFonts w:ascii="Arial" w:eastAsia="Arial" w:hAnsi="Arial" w:cs="Arial"/>
        </w:rPr>
        <w:t xml:space="preserve"> de la Oficina Asesora de Planeación</w:t>
      </w:r>
      <w:r w:rsidRPr="00454B24">
        <w:rPr>
          <w:rFonts w:ascii="Arial" w:hAnsi="Arial" w:cs="Arial"/>
          <w:color w:val="FF0000"/>
        </w:rPr>
        <w:t xml:space="preserve"> </w:t>
      </w:r>
      <w:r w:rsidRPr="00454B24">
        <w:rPr>
          <w:rFonts w:ascii="Arial" w:eastAsia="Arial" w:hAnsi="Arial" w:cs="Arial"/>
        </w:rPr>
        <w:t xml:space="preserve">de la </w:t>
      </w:r>
      <w:r w:rsidRPr="00454B24">
        <w:rPr>
          <w:rFonts w:ascii="Arial" w:eastAsia="Arial" w:hAnsi="Arial" w:cs="Arial"/>
          <w:b/>
          <w:bCs/>
        </w:rPr>
        <w:t>UAERMV</w:t>
      </w:r>
      <w:r w:rsidRPr="00454B24">
        <w:rPr>
          <w:rFonts w:ascii="Arial" w:eastAsia="Arial" w:hAnsi="Arial" w:cs="Arial"/>
        </w:rPr>
        <w:t>, dentro del día hábil siguiente</w:t>
      </w:r>
      <w:r w:rsidR="25D8D551" w:rsidRPr="00454B24">
        <w:rPr>
          <w:rFonts w:ascii="Arial" w:eastAsia="Arial" w:hAnsi="Arial" w:cs="Arial"/>
        </w:rPr>
        <w:t xml:space="preserve"> a su consolidación</w:t>
      </w:r>
      <w:r w:rsidRPr="00454B24">
        <w:rPr>
          <w:rFonts w:ascii="Arial" w:eastAsia="Arial" w:hAnsi="Arial" w:cs="Arial"/>
        </w:rPr>
        <w:t xml:space="preserve">, con el acompañamiento del responsable </w:t>
      </w:r>
      <w:r w:rsidR="3945DBB7" w:rsidRPr="00454B24">
        <w:rPr>
          <w:rFonts w:ascii="Arial" w:eastAsia="Arial" w:hAnsi="Arial" w:cs="Arial"/>
        </w:rPr>
        <w:t>designado por la Gerencia Administrativa y Financiera</w:t>
      </w:r>
      <w:r w:rsidRPr="00454B24">
        <w:rPr>
          <w:rFonts w:ascii="Arial" w:eastAsia="Arial" w:hAnsi="Arial" w:cs="Arial"/>
        </w:rPr>
        <w:t xml:space="preserve">, quien verificará la concordancia de las cifras del Plan </w:t>
      </w:r>
      <w:r w:rsidR="52C48E02" w:rsidRPr="00454B24">
        <w:rPr>
          <w:rFonts w:ascii="Arial" w:eastAsia="Arial" w:hAnsi="Arial" w:cs="Arial"/>
        </w:rPr>
        <w:t xml:space="preserve">Anual de Adquisiciones </w:t>
      </w:r>
      <w:r w:rsidRPr="00454B24">
        <w:rPr>
          <w:rFonts w:ascii="Arial" w:eastAsia="Arial" w:hAnsi="Arial" w:cs="Arial"/>
        </w:rPr>
        <w:t>con el presupuesto aprobado para la vigencia</w:t>
      </w:r>
      <w:r w:rsidR="00487582" w:rsidRPr="00454B24">
        <w:rPr>
          <w:rFonts w:ascii="Arial" w:eastAsia="Arial" w:hAnsi="Arial" w:cs="Arial"/>
        </w:rPr>
        <w:t>,</w:t>
      </w:r>
      <w:r w:rsidR="2AAAE13E" w:rsidRPr="00454B24">
        <w:rPr>
          <w:rFonts w:ascii="Arial" w:eastAsia="Arial" w:hAnsi="Arial" w:cs="Arial"/>
        </w:rPr>
        <w:t xml:space="preserve"> y</w:t>
      </w:r>
      <w:r w:rsidR="00487582" w:rsidRPr="00454B24">
        <w:rPr>
          <w:rFonts w:ascii="Arial" w:eastAsia="Arial" w:hAnsi="Arial" w:cs="Arial"/>
        </w:rPr>
        <w:t>,</w:t>
      </w:r>
      <w:r w:rsidR="2AAAE13E" w:rsidRPr="00454B24">
        <w:rPr>
          <w:rFonts w:ascii="Arial" w:eastAsia="Arial" w:hAnsi="Arial" w:cs="Arial"/>
        </w:rPr>
        <w:t xml:space="preserve"> el designado de la </w:t>
      </w:r>
      <w:r w:rsidR="098CD426" w:rsidRPr="00454B24">
        <w:rPr>
          <w:rFonts w:ascii="Arial" w:eastAsia="Arial" w:hAnsi="Arial" w:cs="Arial"/>
        </w:rPr>
        <w:t>Gerencia de Contratación</w:t>
      </w:r>
      <w:r w:rsidR="2AAAE13E" w:rsidRPr="00454B24">
        <w:rPr>
          <w:rFonts w:ascii="Arial" w:eastAsia="Arial" w:hAnsi="Arial" w:cs="Arial"/>
        </w:rPr>
        <w:t xml:space="preserve"> quien revisar</w:t>
      </w:r>
      <w:r w:rsidR="00487582" w:rsidRPr="00454B24">
        <w:rPr>
          <w:rFonts w:ascii="Arial" w:eastAsia="Arial" w:hAnsi="Arial" w:cs="Arial"/>
        </w:rPr>
        <w:t>á</w:t>
      </w:r>
      <w:r w:rsidR="2AAAE13E" w:rsidRPr="00454B24">
        <w:rPr>
          <w:rFonts w:ascii="Arial" w:eastAsia="Arial" w:hAnsi="Arial" w:cs="Arial"/>
        </w:rPr>
        <w:t xml:space="preserve"> las </w:t>
      </w:r>
      <w:r w:rsidR="56DA52B6" w:rsidRPr="00454B24">
        <w:rPr>
          <w:rFonts w:ascii="Arial" w:eastAsia="Arial" w:hAnsi="Arial" w:cs="Arial"/>
        </w:rPr>
        <w:t>cuantías</w:t>
      </w:r>
      <w:r w:rsidR="2AAAE13E" w:rsidRPr="00454B24">
        <w:rPr>
          <w:rFonts w:ascii="Arial" w:eastAsia="Arial" w:hAnsi="Arial" w:cs="Arial"/>
        </w:rPr>
        <w:t xml:space="preserve"> y modalidades de contratación. </w:t>
      </w:r>
    </w:p>
    <w:p w14:paraId="3DFF96C7" w14:textId="77777777" w:rsidR="00971516" w:rsidRPr="00454B24" w:rsidRDefault="00971516" w:rsidP="007D3516">
      <w:pPr>
        <w:pStyle w:val="Prrafodelista"/>
        <w:spacing w:after="0" w:line="240" w:lineRule="auto"/>
        <w:jc w:val="both"/>
        <w:rPr>
          <w:rFonts w:ascii="Arial" w:eastAsia="Arial" w:hAnsi="Arial" w:cs="Arial"/>
          <w:color w:val="000000" w:themeColor="text1"/>
        </w:rPr>
      </w:pPr>
    </w:p>
    <w:p w14:paraId="129B43D6" w14:textId="08A85CDF" w:rsidR="006A65C1" w:rsidRPr="00454B24" w:rsidRDefault="006A65C1" w:rsidP="00083BEA">
      <w:pPr>
        <w:pStyle w:val="Prrafodelista"/>
        <w:numPr>
          <w:ilvl w:val="0"/>
          <w:numId w:val="22"/>
        </w:num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El </w:t>
      </w:r>
      <w:r w:rsidR="000209A4" w:rsidRPr="00454B24">
        <w:rPr>
          <w:rFonts w:ascii="Arial" w:eastAsia="Arial" w:hAnsi="Arial" w:cs="Arial"/>
          <w:color w:val="000000" w:themeColor="text1"/>
        </w:rPr>
        <w:t xml:space="preserve">Plan </w:t>
      </w:r>
      <w:r w:rsidR="00D10016" w:rsidRPr="00454B24">
        <w:rPr>
          <w:rFonts w:ascii="Arial" w:eastAsia="Arial" w:hAnsi="Arial" w:cs="Arial"/>
        </w:rPr>
        <w:t xml:space="preserve">Anual </w:t>
      </w:r>
      <w:r w:rsidR="000209A4" w:rsidRPr="00454B24">
        <w:rPr>
          <w:rFonts w:ascii="Arial" w:eastAsia="Arial" w:hAnsi="Arial" w:cs="Arial"/>
          <w:color w:val="000000" w:themeColor="text1"/>
        </w:rPr>
        <w:t xml:space="preserve">de Adquisiciones </w:t>
      </w:r>
      <w:r w:rsidRPr="00454B24">
        <w:rPr>
          <w:rFonts w:ascii="Arial" w:eastAsia="Arial" w:hAnsi="Arial" w:cs="Arial"/>
          <w:color w:val="000000" w:themeColor="text1"/>
        </w:rPr>
        <w:t>consolidado será presentado para aprobación del Comité de Contratación.</w:t>
      </w:r>
    </w:p>
    <w:p w14:paraId="7AC3EA7D" w14:textId="77777777" w:rsidR="00971516" w:rsidRPr="00454B24" w:rsidRDefault="00971516" w:rsidP="007D3516">
      <w:pPr>
        <w:pStyle w:val="Prrafodelista"/>
        <w:spacing w:after="0" w:line="240" w:lineRule="auto"/>
        <w:jc w:val="both"/>
        <w:rPr>
          <w:rFonts w:ascii="Arial" w:eastAsia="Arial" w:hAnsi="Arial" w:cs="Arial"/>
          <w:color w:val="000000" w:themeColor="text1"/>
        </w:rPr>
      </w:pPr>
    </w:p>
    <w:p w14:paraId="502DA6F6" w14:textId="5E0558C2" w:rsidR="008D5E5C" w:rsidRPr="00454B24" w:rsidRDefault="73DA0FBB"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Una vez aprobado el Plan</w:t>
      </w:r>
      <w:r w:rsidR="1342B69C" w:rsidRPr="00454B24">
        <w:rPr>
          <w:rFonts w:ascii="Arial" w:eastAsia="Arial" w:hAnsi="Arial" w:cs="Arial"/>
          <w:color w:val="000000" w:themeColor="text1"/>
        </w:rPr>
        <w:t xml:space="preserve"> </w:t>
      </w:r>
      <w:r w:rsidR="1342B69C" w:rsidRPr="00454B24">
        <w:rPr>
          <w:rFonts w:ascii="Arial" w:eastAsia="Arial" w:hAnsi="Arial" w:cs="Arial"/>
        </w:rPr>
        <w:t>Anual de Adquisiciones</w:t>
      </w:r>
      <w:r w:rsidRPr="00454B24">
        <w:rPr>
          <w:rFonts w:ascii="Arial" w:eastAsia="Arial" w:hAnsi="Arial" w:cs="Arial"/>
          <w:color w:val="000000" w:themeColor="text1"/>
        </w:rPr>
        <w:t>, ser</w:t>
      </w:r>
      <w:r w:rsidR="00487582" w:rsidRPr="00454B24">
        <w:rPr>
          <w:rFonts w:ascii="Arial" w:eastAsia="Arial" w:hAnsi="Arial" w:cs="Arial"/>
          <w:color w:val="000000" w:themeColor="text1"/>
        </w:rPr>
        <w:t>á</w:t>
      </w:r>
      <w:r w:rsidRPr="00454B24">
        <w:rPr>
          <w:rFonts w:ascii="Arial" w:eastAsia="Arial" w:hAnsi="Arial" w:cs="Arial"/>
          <w:color w:val="000000" w:themeColor="text1"/>
        </w:rPr>
        <w:t xml:space="preserve"> publicado en la página web de la </w:t>
      </w:r>
      <w:r w:rsidR="43D289C4" w:rsidRPr="00454B24">
        <w:rPr>
          <w:rFonts w:ascii="Arial" w:eastAsia="Arial" w:hAnsi="Arial" w:cs="Arial"/>
          <w:b/>
          <w:bCs/>
          <w:color w:val="000000" w:themeColor="text1"/>
        </w:rPr>
        <w:t>UAERMV</w:t>
      </w:r>
      <w:r w:rsidR="43D289C4" w:rsidRPr="00454B24">
        <w:rPr>
          <w:rFonts w:ascii="Arial" w:eastAsia="Arial" w:hAnsi="Arial" w:cs="Arial"/>
          <w:color w:val="000000" w:themeColor="text1"/>
        </w:rPr>
        <w:t xml:space="preserve"> </w:t>
      </w:r>
      <w:r w:rsidR="399C8508" w:rsidRPr="00454B24">
        <w:rPr>
          <w:rFonts w:ascii="Arial" w:eastAsia="Arial" w:hAnsi="Arial" w:cs="Arial"/>
          <w:color w:val="000000" w:themeColor="text1"/>
        </w:rPr>
        <w:t xml:space="preserve">y </w:t>
      </w:r>
      <w:r w:rsidR="43D289C4" w:rsidRPr="00454B24">
        <w:rPr>
          <w:rFonts w:ascii="Arial" w:eastAsia="Arial" w:hAnsi="Arial" w:cs="Arial"/>
          <w:color w:val="000000" w:themeColor="text1"/>
        </w:rPr>
        <w:t>en</w:t>
      </w:r>
      <w:r w:rsidRPr="00454B24">
        <w:rPr>
          <w:rFonts w:ascii="Arial" w:eastAsia="Arial" w:hAnsi="Arial" w:cs="Arial"/>
          <w:color w:val="000000" w:themeColor="text1"/>
        </w:rPr>
        <w:t xml:space="preserve"> el SECOP II, a más tardar el 31 de enero de cada vigencia fiscal</w:t>
      </w:r>
      <w:r w:rsidR="775D5C17" w:rsidRPr="00454B24">
        <w:rPr>
          <w:rFonts w:ascii="Arial" w:eastAsia="Arial" w:hAnsi="Arial" w:cs="Arial"/>
          <w:color w:val="000000" w:themeColor="text1"/>
        </w:rPr>
        <w:t xml:space="preserve"> por el responsable designado de la </w:t>
      </w:r>
      <w:r w:rsidR="1D7AA4C0" w:rsidRPr="00454B24">
        <w:rPr>
          <w:rFonts w:ascii="Arial" w:eastAsia="Arial" w:hAnsi="Arial" w:cs="Arial"/>
          <w:color w:val="000000" w:themeColor="text1"/>
        </w:rPr>
        <w:t>Secretar</w:t>
      </w:r>
      <w:r w:rsidR="00487582" w:rsidRPr="00454B24">
        <w:rPr>
          <w:rFonts w:ascii="Arial" w:eastAsia="Arial" w:hAnsi="Arial" w:cs="Arial"/>
          <w:color w:val="000000" w:themeColor="text1"/>
        </w:rPr>
        <w:t>í</w:t>
      </w:r>
      <w:r w:rsidR="1D7AA4C0" w:rsidRPr="00454B24">
        <w:rPr>
          <w:rFonts w:ascii="Arial" w:eastAsia="Arial" w:hAnsi="Arial" w:cs="Arial"/>
          <w:color w:val="000000" w:themeColor="text1"/>
        </w:rPr>
        <w:t>a General</w:t>
      </w:r>
      <w:r w:rsidRPr="00454B24">
        <w:rPr>
          <w:rFonts w:ascii="Arial" w:eastAsia="Arial" w:hAnsi="Arial" w:cs="Arial"/>
          <w:color w:val="000000" w:themeColor="text1"/>
        </w:rPr>
        <w:t>; a su vez</w:t>
      </w:r>
      <w:r w:rsidR="1709DD99" w:rsidRPr="00454B24">
        <w:rPr>
          <w:rFonts w:ascii="Arial" w:eastAsia="Arial" w:hAnsi="Arial" w:cs="Arial"/>
          <w:color w:val="000000" w:themeColor="text1"/>
        </w:rPr>
        <w:t>,</w:t>
      </w:r>
      <w:r w:rsidRPr="00454B24">
        <w:rPr>
          <w:rFonts w:ascii="Arial" w:eastAsia="Arial" w:hAnsi="Arial" w:cs="Arial"/>
          <w:color w:val="000000" w:themeColor="text1"/>
        </w:rPr>
        <w:t xml:space="preserve"> deberá remitir copia a cada responsable </w:t>
      </w:r>
      <w:r w:rsidR="6ADECBCE" w:rsidRPr="00454B24">
        <w:rPr>
          <w:rFonts w:ascii="Arial" w:eastAsia="Arial" w:hAnsi="Arial" w:cs="Arial"/>
          <w:color w:val="000000" w:themeColor="text1"/>
        </w:rPr>
        <w:t>de la</w:t>
      </w:r>
      <w:r w:rsidR="048B9B15" w:rsidRPr="00454B24">
        <w:rPr>
          <w:rFonts w:ascii="Arial" w:eastAsia="Arial" w:hAnsi="Arial" w:cs="Arial"/>
          <w:color w:val="000000" w:themeColor="text1"/>
        </w:rPr>
        <w:t>s</w:t>
      </w:r>
      <w:r w:rsidR="6ADECBCE" w:rsidRPr="00454B24">
        <w:rPr>
          <w:rFonts w:ascii="Arial" w:eastAsia="Arial" w:hAnsi="Arial" w:cs="Arial"/>
          <w:color w:val="000000" w:themeColor="text1"/>
        </w:rPr>
        <w:t xml:space="preserve"> dependencia</w:t>
      </w:r>
      <w:r w:rsidR="667EABFB" w:rsidRPr="00454B24">
        <w:rPr>
          <w:rFonts w:ascii="Arial" w:eastAsia="Arial" w:hAnsi="Arial" w:cs="Arial"/>
          <w:color w:val="000000" w:themeColor="text1"/>
        </w:rPr>
        <w:t>s</w:t>
      </w:r>
      <w:r w:rsidR="00487582" w:rsidRPr="00454B24">
        <w:rPr>
          <w:rFonts w:ascii="Arial" w:eastAsia="Arial" w:hAnsi="Arial" w:cs="Arial"/>
          <w:color w:val="000000" w:themeColor="text1"/>
        </w:rPr>
        <w:t>,</w:t>
      </w:r>
      <w:r w:rsidR="6ADECBCE" w:rsidRPr="00454B24">
        <w:rPr>
          <w:rFonts w:ascii="Arial" w:eastAsia="Arial" w:hAnsi="Arial" w:cs="Arial"/>
          <w:color w:val="000000" w:themeColor="text1"/>
        </w:rPr>
        <w:t xml:space="preserve"> </w:t>
      </w:r>
      <w:r w:rsidRPr="00454B24">
        <w:rPr>
          <w:rFonts w:ascii="Arial" w:eastAsia="Arial" w:hAnsi="Arial" w:cs="Arial"/>
          <w:color w:val="000000" w:themeColor="text1"/>
        </w:rPr>
        <w:t xml:space="preserve">a través del </w:t>
      </w:r>
      <w:r w:rsidR="28738E37" w:rsidRPr="00454B24">
        <w:rPr>
          <w:rFonts w:ascii="Arial" w:eastAsia="Arial" w:hAnsi="Arial" w:cs="Arial"/>
          <w:color w:val="000000" w:themeColor="text1"/>
        </w:rPr>
        <w:t xml:space="preserve">respectivo </w:t>
      </w:r>
      <w:r w:rsidRPr="00454B24">
        <w:rPr>
          <w:rFonts w:ascii="Arial" w:eastAsia="Arial" w:hAnsi="Arial" w:cs="Arial"/>
          <w:color w:val="000000" w:themeColor="text1"/>
        </w:rPr>
        <w:t xml:space="preserve">correo institucional para los fines pertinentes. </w:t>
      </w:r>
    </w:p>
    <w:p w14:paraId="14CE72B3" w14:textId="77777777" w:rsidR="00DC7DB8" w:rsidRPr="00454B24" w:rsidRDefault="00DC7DB8" w:rsidP="007D3516">
      <w:pPr>
        <w:spacing w:after="0" w:line="240" w:lineRule="auto"/>
        <w:jc w:val="both"/>
        <w:rPr>
          <w:rFonts w:ascii="Arial" w:eastAsia="Arial" w:hAnsi="Arial" w:cs="Arial"/>
          <w:color w:val="000000" w:themeColor="text1"/>
        </w:rPr>
      </w:pPr>
    </w:p>
    <w:p w14:paraId="3C7FEDC0" w14:textId="4285EE20" w:rsidR="00C842CA" w:rsidRPr="00454B24" w:rsidRDefault="58C903A3" w:rsidP="007D3516">
      <w:pPr>
        <w:spacing w:after="0" w:line="240" w:lineRule="auto"/>
        <w:jc w:val="both"/>
        <w:rPr>
          <w:rFonts w:ascii="Arial" w:eastAsia="Arial" w:hAnsi="Arial" w:cs="Arial"/>
          <w:b/>
          <w:bCs/>
          <w:strike/>
          <w:color w:val="000000" w:themeColor="text1"/>
        </w:rPr>
      </w:pPr>
      <w:r w:rsidRPr="00454B24">
        <w:rPr>
          <w:rFonts w:ascii="Arial" w:hAnsi="Arial" w:cs="Arial"/>
          <w:b/>
          <w:bCs/>
          <w:color w:val="000000" w:themeColor="text1"/>
        </w:rPr>
        <w:t xml:space="preserve">4.2.2.2. </w:t>
      </w:r>
      <w:r w:rsidRPr="00454B24">
        <w:rPr>
          <w:rFonts w:ascii="Arial" w:eastAsia="Arial" w:hAnsi="Arial" w:cs="Arial"/>
          <w:b/>
          <w:bCs/>
          <w:color w:val="000000" w:themeColor="text1"/>
        </w:rPr>
        <w:t xml:space="preserve">Modificaciones al Plan </w:t>
      </w:r>
      <w:r w:rsidR="4C8C5D73" w:rsidRPr="00454B24">
        <w:rPr>
          <w:rFonts w:ascii="Arial" w:eastAsia="Arial" w:hAnsi="Arial" w:cs="Arial"/>
          <w:b/>
          <w:bCs/>
          <w:color w:val="000000" w:themeColor="text1"/>
        </w:rPr>
        <w:t xml:space="preserve">Anual </w:t>
      </w:r>
      <w:r w:rsidRPr="00454B24">
        <w:rPr>
          <w:rFonts w:ascii="Arial" w:eastAsia="Arial" w:hAnsi="Arial" w:cs="Arial"/>
          <w:b/>
          <w:bCs/>
          <w:color w:val="000000" w:themeColor="text1"/>
        </w:rPr>
        <w:t>de Adquisiciones</w:t>
      </w:r>
    </w:p>
    <w:p w14:paraId="12D0C268" w14:textId="77777777" w:rsidR="00C842CA" w:rsidRPr="00454B24" w:rsidRDefault="00C842CA" w:rsidP="007D3516">
      <w:pPr>
        <w:spacing w:after="0" w:line="240" w:lineRule="auto"/>
        <w:jc w:val="both"/>
        <w:rPr>
          <w:rFonts w:ascii="Arial" w:eastAsia="Arial" w:hAnsi="Arial" w:cs="Arial"/>
          <w:color w:val="000000" w:themeColor="text1"/>
        </w:rPr>
      </w:pPr>
    </w:p>
    <w:p w14:paraId="4C576D90" w14:textId="48943B3B" w:rsidR="00FA02B6" w:rsidRPr="00454B24" w:rsidRDefault="25ADAD17"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En cualquier tiempo de la vigencia fiscal se podrán hacer modificaciones al Plan </w:t>
      </w:r>
      <w:r w:rsidR="1788DC49" w:rsidRPr="00454B24">
        <w:rPr>
          <w:rFonts w:ascii="Arial" w:eastAsia="Arial" w:hAnsi="Arial" w:cs="Arial"/>
        </w:rPr>
        <w:t xml:space="preserve">Anual </w:t>
      </w:r>
      <w:r w:rsidR="4F3221A6" w:rsidRPr="00454B24">
        <w:rPr>
          <w:rFonts w:ascii="Arial" w:eastAsia="Arial" w:hAnsi="Arial" w:cs="Arial"/>
          <w:color w:val="000000" w:themeColor="text1"/>
        </w:rPr>
        <w:t>de Adquisiciones</w:t>
      </w:r>
      <w:r w:rsidRPr="00454B24">
        <w:rPr>
          <w:rFonts w:ascii="Arial" w:eastAsia="Arial" w:hAnsi="Arial" w:cs="Arial"/>
          <w:color w:val="000000" w:themeColor="text1"/>
        </w:rPr>
        <w:t xml:space="preserve">, siempre y cuando éstas sean debidamente justificadas y sustentadas. </w:t>
      </w:r>
    </w:p>
    <w:p w14:paraId="3B4310F4" w14:textId="6084F362" w:rsidR="00FA02B6" w:rsidRPr="00454B24" w:rsidRDefault="00FA02B6" w:rsidP="007D3516">
      <w:pPr>
        <w:spacing w:after="0" w:line="240" w:lineRule="auto"/>
        <w:jc w:val="both"/>
        <w:rPr>
          <w:rFonts w:ascii="Arial" w:eastAsia="Arial" w:hAnsi="Arial" w:cs="Arial"/>
          <w:color w:val="000000" w:themeColor="text1"/>
        </w:rPr>
      </w:pPr>
    </w:p>
    <w:p w14:paraId="68E39768" w14:textId="6DB361D1" w:rsidR="00FA02B6" w:rsidRPr="00454B24" w:rsidRDefault="01A10FD0"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La solicitud de modificación </w:t>
      </w:r>
      <w:r w:rsidR="25ADAD17" w:rsidRPr="00454B24">
        <w:rPr>
          <w:rFonts w:ascii="Arial" w:eastAsia="Arial" w:hAnsi="Arial" w:cs="Arial"/>
          <w:color w:val="000000" w:themeColor="text1"/>
        </w:rPr>
        <w:t xml:space="preserve">al Plan </w:t>
      </w:r>
      <w:r w:rsidR="6ECA628B" w:rsidRPr="00454B24">
        <w:rPr>
          <w:rFonts w:ascii="Arial" w:eastAsia="Arial" w:hAnsi="Arial" w:cs="Arial"/>
          <w:color w:val="000000" w:themeColor="text1"/>
        </w:rPr>
        <w:t xml:space="preserve">Anual de Adquisiciones </w:t>
      </w:r>
      <w:r w:rsidR="00487582" w:rsidRPr="00454B24">
        <w:rPr>
          <w:rFonts w:ascii="Arial" w:eastAsia="Arial" w:hAnsi="Arial" w:cs="Arial"/>
          <w:color w:val="000000" w:themeColor="text1"/>
        </w:rPr>
        <w:t xml:space="preserve">se </w:t>
      </w:r>
      <w:r w:rsidR="004E5C13" w:rsidRPr="00454B24">
        <w:rPr>
          <w:rFonts w:ascii="Arial" w:eastAsia="Arial" w:hAnsi="Arial" w:cs="Arial"/>
          <w:color w:val="000000" w:themeColor="text1"/>
        </w:rPr>
        <w:t>realiza</w:t>
      </w:r>
      <w:r w:rsidR="00487582" w:rsidRPr="00454B24">
        <w:rPr>
          <w:rFonts w:ascii="Arial" w:eastAsia="Arial" w:hAnsi="Arial" w:cs="Arial"/>
          <w:color w:val="000000" w:themeColor="text1"/>
        </w:rPr>
        <w:t>rá</w:t>
      </w:r>
      <w:r w:rsidR="6ECA628B" w:rsidRPr="00454B24">
        <w:rPr>
          <w:rFonts w:ascii="Arial" w:eastAsia="Arial" w:hAnsi="Arial" w:cs="Arial"/>
          <w:color w:val="000000" w:themeColor="text1"/>
        </w:rPr>
        <w:t xml:space="preserve"> sobre el último PAA consolidado</w:t>
      </w:r>
      <w:r w:rsidR="73C48A3A" w:rsidRPr="00454B24">
        <w:rPr>
          <w:rFonts w:ascii="Arial" w:eastAsia="Arial" w:hAnsi="Arial" w:cs="Arial"/>
          <w:color w:val="000000" w:themeColor="text1"/>
        </w:rPr>
        <w:t>,</w:t>
      </w:r>
      <w:r w:rsidR="6ECA628B" w:rsidRPr="00454B24">
        <w:rPr>
          <w:rFonts w:ascii="Arial" w:eastAsia="Arial" w:hAnsi="Arial" w:cs="Arial"/>
          <w:color w:val="000000" w:themeColor="text1"/>
        </w:rPr>
        <w:t xml:space="preserve"> aprobado</w:t>
      </w:r>
      <w:r w:rsidR="0BDBDE05" w:rsidRPr="00454B24">
        <w:rPr>
          <w:rFonts w:ascii="Arial" w:eastAsia="Arial" w:hAnsi="Arial" w:cs="Arial"/>
          <w:color w:val="000000" w:themeColor="text1"/>
        </w:rPr>
        <w:t xml:space="preserve"> y publicado</w:t>
      </w:r>
      <w:r w:rsidR="6ECA628B" w:rsidRPr="00454B24">
        <w:rPr>
          <w:rFonts w:ascii="Arial" w:eastAsia="Arial" w:hAnsi="Arial" w:cs="Arial"/>
          <w:color w:val="000000" w:themeColor="text1"/>
        </w:rPr>
        <w:t>.</w:t>
      </w:r>
    </w:p>
    <w:p w14:paraId="4DAE261C" w14:textId="3EB2B557" w:rsidR="00C842CA" w:rsidRPr="00454B24" w:rsidRDefault="00C842CA" w:rsidP="007D3516">
      <w:pPr>
        <w:spacing w:after="0" w:line="240" w:lineRule="auto"/>
        <w:jc w:val="both"/>
        <w:rPr>
          <w:rFonts w:ascii="Arial" w:eastAsia="Arial" w:hAnsi="Arial" w:cs="Arial"/>
          <w:color w:val="000000" w:themeColor="text1"/>
        </w:rPr>
      </w:pPr>
    </w:p>
    <w:p w14:paraId="2CF8D91D" w14:textId="1D1BD810" w:rsidR="00C842CA" w:rsidRPr="00454B24" w:rsidRDefault="00C842CA" w:rsidP="007D3516">
      <w:pPr>
        <w:pStyle w:val="Textocomentario"/>
        <w:spacing w:after="0"/>
        <w:jc w:val="both"/>
        <w:rPr>
          <w:rFonts w:ascii="Arial" w:hAnsi="Arial" w:cs="Arial"/>
          <w:color w:val="000000" w:themeColor="text1"/>
          <w:sz w:val="22"/>
          <w:szCs w:val="22"/>
        </w:rPr>
      </w:pPr>
      <w:r w:rsidRPr="00454B24">
        <w:rPr>
          <w:rFonts w:ascii="Arial" w:eastAsia="Arial" w:hAnsi="Arial" w:cs="Arial"/>
          <w:color w:val="000000" w:themeColor="text1"/>
          <w:sz w:val="22"/>
          <w:szCs w:val="22"/>
        </w:rPr>
        <w:t xml:space="preserve">Para esta actividad se empleará el formato </w:t>
      </w:r>
      <w:r w:rsidRPr="00454B24">
        <w:rPr>
          <w:rFonts w:ascii="Arial" w:eastAsia="Times New Roman" w:hAnsi="Arial" w:cs="Arial"/>
          <w:color w:val="232347"/>
          <w:sz w:val="22"/>
          <w:szCs w:val="22"/>
          <w:u w:val="single"/>
          <w:lang w:eastAsia="es-CO"/>
        </w:rPr>
        <w:t>GCON-FM-030</w:t>
      </w:r>
      <w:r w:rsidR="00322A0E" w:rsidRPr="00454B24">
        <w:rPr>
          <w:rFonts w:ascii="Arial" w:eastAsia="Times New Roman" w:hAnsi="Arial" w:cs="Arial"/>
          <w:color w:val="232347"/>
          <w:sz w:val="22"/>
          <w:szCs w:val="22"/>
          <w:u w:val="single"/>
          <w:lang w:eastAsia="es-CO"/>
        </w:rPr>
        <w:t xml:space="preserve"> </w:t>
      </w:r>
      <w:r w:rsidRPr="00454B24">
        <w:rPr>
          <w:rFonts w:ascii="Arial" w:eastAsia="Times New Roman" w:hAnsi="Arial" w:cs="Arial"/>
          <w:color w:val="232347"/>
          <w:sz w:val="22"/>
          <w:szCs w:val="22"/>
          <w:u w:val="single"/>
          <w:lang w:eastAsia="es-CO"/>
        </w:rPr>
        <w:t>Formato Solicitud Modificación Plan Adquisiciones</w:t>
      </w:r>
      <w:r w:rsidRPr="00454B24">
        <w:rPr>
          <w:rFonts w:ascii="Arial" w:hAnsi="Arial" w:cs="Arial"/>
          <w:color w:val="000000" w:themeColor="text1"/>
          <w:sz w:val="22"/>
          <w:szCs w:val="22"/>
        </w:rPr>
        <w:t xml:space="preserve"> o el que lo modifique o reemplace y que se encuentre publicado en SISGESTION.</w:t>
      </w:r>
    </w:p>
    <w:p w14:paraId="61ADF850" w14:textId="77777777" w:rsidR="00C842CA" w:rsidRPr="00454B24" w:rsidRDefault="00C842CA" w:rsidP="007D3516">
      <w:pPr>
        <w:spacing w:after="0" w:line="240" w:lineRule="auto"/>
        <w:jc w:val="both"/>
        <w:rPr>
          <w:rFonts w:ascii="Arial" w:eastAsia="Arial" w:hAnsi="Arial" w:cs="Arial"/>
          <w:color w:val="000000" w:themeColor="text1"/>
        </w:rPr>
      </w:pPr>
    </w:p>
    <w:p w14:paraId="6A1BF98A" w14:textId="77777777" w:rsidR="00C842CA" w:rsidRPr="00454B24" w:rsidRDefault="00C842CA"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El procedimiento será el siguiente:</w:t>
      </w:r>
    </w:p>
    <w:p w14:paraId="4E41133A" w14:textId="77777777" w:rsidR="00C842CA" w:rsidRPr="00454B24" w:rsidRDefault="00C842CA" w:rsidP="007D3516">
      <w:pPr>
        <w:spacing w:after="0" w:line="240" w:lineRule="auto"/>
        <w:jc w:val="both"/>
        <w:rPr>
          <w:rFonts w:ascii="Arial" w:hAnsi="Arial" w:cs="Arial"/>
        </w:rPr>
      </w:pPr>
    </w:p>
    <w:p w14:paraId="318B67B8" w14:textId="606B96CA" w:rsidR="00C842CA" w:rsidRPr="00454B24" w:rsidRDefault="25ADAD17" w:rsidP="00083BEA">
      <w:pPr>
        <w:pStyle w:val="Prrafodelista"/>
        <w:numPr>
          <w:ilvl w:val="0"/>
          <w:numId w:val="22"/>
        </w:numPr>
        <w:spacing w:after="0" w:line="240" w:lineRule="auto"/>
        <w:jc w:val="both"/>
        <w:rPr>
          <w:rFonts w:ascii="Arial" w:hAnsi="Arial" w:cs="Arial"/>
        </w:rPr>
      </w:pPr>
      <w:r w:rsidRPr="00454B24">
        <w:rPr>
          <w:rFonts w:ascii="Arial" w:hAnsi="Arial" w:cs="Arial"/>
        </w:rPr>
        <w:t>El responsable de la dependencia que requiera la modificación</w:t>
      </w:r>
      <w:r w:rsidR="00F86372" w:rsidRPr="00454B24">
        <w:rPr>
          <w:rFonts w:ascii="Arial" w:hAnsi="Arial" w:cs="Arial"/>
        </w:rPr>
        <w:t>, dependiendo de la fuente de los recursos,</w:t>
      </w:r>
      <w:r w:rsidRPr="00454B24">
        <w:rPr>
          <w:rFonts w:ascii="Arial" w:hAnsi="Arial" w:cs="Arial"/>
        </w:rPr>
        <w:t xml:space="preserve"> consultar</w:t>
      </w:r>
      <w:r w:rsidR="00487582" w:rsidRPr="00454B24">
        <w:rPr>
          <w:rFonts w:ascii="Arial" w:hAnsi="Arial" w:cs="Arial"/>
        </w:rPr>
        <w:t>á</w:t>
      </w:r>
      <w:r w:rsidRPr="00454B24">
        <w:rPr>
          <w:rFonts w:ascii="Arial" w:hAnsi="Arial" w:cs="Arial"/>
        </w:rPr>
        <w:t xml:space="preserve"> previamente</w:t>
      </w:r>
      <w:r w:rsidR="00487582" w:rsidRPr="00454B24">
        <w:rPr>
          <w:rFonts w:ascii="Arial" w:hAnsi="Arial" w:cs="Arial"/>
        </w:rPr>
        <w:t>,</w:t>
      </w:r>
      <w:r w:rsidRPr="00454B24">
        <w:rPr>
          <w:rFonts w:ascii="Arial" w:hAnsi="Arial" w:cs="Arial"/>
        </w:rPr>
        <w:t xml:space="preserve"> la viabilidad económica</w:t>
      </w:r>
      <w:r w:rsidR="00F86372" w:rsidRPr="00454B24">
        <w:rPr>
          <w:rFonts w:ascii="Arial" w:hAnsi="Arial" w:cs="Arial"/>
        </w:rPr>
        <w:t xml:space="preserve"> de la modificación que se pretende realizar. Así las cosas, </w:t>
      </w:r>
      <w:r w:rsidR="008A6A00" w:rsidRPr="00454B24">
        <w:rPr>
          <w:rFonts w:ascii="Arial" w:hAnsi="Arial" w:cs="Arial"/>
        </w:rPr>
        <w:t xml:space="preserve">tratándose de recursos de inversión, </w:t>
      </w:r>
      <w:r w:rsidR="00F86372" w:rsidRPr="00454B24">
        <w:rPr>
          <w:rFonts w:ascii="Arial" w:hAnsi="Arial" w:cs="Arial"/>
        </w:rPr>
        <w:t>contar</w:t>
      </w:r>
      <w:r w:rsidR="00487582" w:rsidRPr="00454B24">
        <w:rPr>
          <w:rFonts w:ascii="Arial" w:hAnsi="Arial" w:cs="Arial"/>
        </w:rPr>
        <w:t>á</w:t>
      </w:r>
      <w:r w:rsidR="00F86372" w:rsidRPr="00454B24">
        <w:rPr>
          <w:rFonts w:ascii="Arial" w:hAnsi="Arial" w:cs="Arial"/>
        </w:rPr>
        <w:t xml:space="preserve"> </w:t>
      </w:r>
      <w:r w:rsidRPr="00454B24">
        <w:rPr>
          <w:rFonts w:ascii="Arial" w:hAnsi="Arial" w:cs="Arial"/>
        </w:rPr>
        <w:t xml:space="preserve">con </w:t>
      </w:r>
      <w:r w:rsidR="00F86372" w:rsidRPr="00454B24">
        <w:rPr>
          <w:rFonts w:ascii="Arial" w:hAnsi="Arial" w:cs="Arial"/>
        </w:rPr>
        <w:t xml:space="preserve">la aprobación </w:t>
      </w:r>
      <w:r w:rsidR="00487582" w:rsidRPr="00454B24">
        <w:rPr>
          <w:rFonts w:ascii="Arial" w:hAnsi="Arial" w:cs="Arial"/>
        </w:rPr>
        <w:t>d</w:t>
      </w:r>
      <w:r w:rsidRPr="00454B24">
        <w:rPr>
          <w:rFonts w:ascii="Arial" w:hAnsi="Arial" w:cs="Arial"/>
        </w:rPr>
        <w:t xml:space="preserve">el </w:t>
      </w:r>
      <w:r w:rsidR="74B417DF" w:rsidRPr="00454B24">
        <w:rPr>
          <w:rFonts w:ascii="Arial" w:eastAsia="Arial" w:hAnsi="Arial" w:cs="Arial"/>
        </w:rPr>
        <w:t xml:space="preserve">profesional </w:t>
      </w:r>
      <w:r w:rsidR="4B174666" w:rsidRPr="00454B24">
        <w:rPr>
          <w:rFonts w:ascii="Arial" w:eastAsia="Arial" w:hAnsi="Arial" w:cs="Arial"/>
        </w:rPr>
        <w:t>designado</w:t>
      </w:r>
      <w:r w:rsidRPr="00454B24">
        <w:rPr>
          <w:rFonts w:ascii="Arial" w:eastAsia="Arial" w:hAnsi="Arial" w:cs="Arial"/>
        </w:rPr>
        <w:t xml:space="preserve"> </w:t>
      </w:r>
      <w:r w:rsidR="00487582" w:rsidRPr="00454B24">
        <w:rPr>
          <w:rFonts w:ascii="Arial" w:eastAsia="Arial" w:hAnsi="Arial" w:cs="Arial"/>
        </w:rPr>
        <w:t xml:space="preserve">para el efecto </w:t>
      </w:r>
      <w:r w:rsidR="3345E7A3" w:rsidRPr="00454B24">
        <w:rPr>
          <w:rFonts w:ascii="Arial" w:eastAsia="Arial" w:hAnsi="Arial" w:cs="Arial"/>
        </w:rPr>
        <w:t xml:space="preserve">por </w:t>
      </w:r>
      <w:r w:rsidR="004E5C13" w:rsidRPr="00454B24">
        <w:rPr>
          <w:rFonts w:ascii="Arial" w:eastAsia="Arial" w:hAnsi="Arial" w:cs="Arial"/>
        </w:rPr>
        <w:t>la Gerencia Administrativa y Financiera</w:t>
      </w:r>
      <w:r w:rsidR="008A6A00" w:rsidRPr="00454B24">
        <w:rPr>
          <w:rFonts w:ascii="Arial" w:eastAsia="Arial" w:hAnsi="Arial" w:cs="Arial"/>
        </w:rPr>
        <w:t xml:space="preserve">, y, para recursos de funcionamiento, contará con la aprobación </w:t>
      </w:r>
      <w:r w:rsidR="004F22D7" w:rsidRPr="00454B24">
        <w:rPr>
          <w:rFonts w:ascii="Arial" w:eastAsia="Arial" w:hAnsi="Arial" w:cs="Arial"/>
        </w:rPr>
        <w:t xml:space="preserve">de </w:t>
      </w:r>
      <w:r w:rsidR="004F22D7" w:rsidRPr="00454B24">
        <w:rPr>
          <w:rFonts w:ascii="Arial" w:hAnsi="Arial" w:cs="Arial"/>
        </w:rPr>
        <w:t>la</w:t>
      </w:r>
      <w:r w:rsidR="18A3A3C2" w:rsidRPr="00454B24">
        <w:rPr>
          <w:rFonts w:ascii="Arial" w:hAnsi="Arial" w:cs="Arial"/>
        </w:rPr>
        <w:t xml:space="preserve"> Oficina Asesora de Planeación</w:t>
      </w:r>
      <w:r w:rsidRPr="00454B24">
        <w:rPr>
          <w:rFonts w:ascii="Arial" w:hAnsi="Arial" w:cs="Arial"/>
        </w:rPr>
        <w:t>.</w:t>
      </w:r>
    </w:p>
    <w:p w14:paraId="1F697813" w14:textId="77777777" w:rsidR="004505FB" w:rsidRPr="00454B24" w:rsidRDefault="004505FB" w:rsidP="007D3516">
      <w:pPr>
        <w:pStyle w:val="Prrafodelista"/>
        <w:spacing w:after="0" w:line="240" w:lineRule="auto"/>
        <w:jc w:val="both"/>
        <w:rPr>
          <w:rFonts w:ascii="Arial" w:hAnsi="Arial" w:cs="Arial"/>
        </w:rPr>
      </w:pPr>
    </w:p>
    <w:p w14:paraId="38A5A304" w14:textId="1DBF44F8" w:rsidR="00D8564D" w:rsidRPr="00454B24" w:rsidRDefault="28E39488" w:rsidP="00083BEA">
      <w:pPr>
        <w:pStyle w:val="Prrafodelista"/>
        <w:numPr>
          <w:ilvl w:val="0"/>
          <w:numId w:val="22"/>
        </w:numPr>
        <w:spacing w:after="0" w:line="240" w:lineRule="auto"/>
        <w:jc w:val="both"/>
        <w:rPr>
          <w:rFonts w:ascii="Arial" w:hAnsi="Arial" w:cs="Arial"/>
        </w:rPr>
      </w:pPr>
      <w:r w:rsidRPr="00454B24">
        <w:rPr>
          <w:rFonts w:ascii="Arial" w:hAnsi="Arial" w:cs="Arial"/>
        </w:rPr>
        <w:t xml:space="preserve">Los responsables de las dependencias </w:t>
      </w:r>
      <w:r w:rsidR="1E5597A4" w:rsidRPr="00454B24">
        <w:rPr>
          <w:rFonts w:ascii="Arial" w:hAnsi="Arial" w:cs="Arial"/>
        </w:rPr>
        <w:t xml:space="preserve">enviarán </w:t>
      </w:r>
      <w:r w:rsidRPr="00454B24">
        <w:rPr>
          <w:rFonts w:ascii="Arial" w:hAnsi="Arial" w:cs="Arial"/>
        </w:rPr>
        <w:t xml:space="preserve">el formato </w:t>
      </w:r>
      <w:r w:rsidR="008A6A00" w:rsidRPr="00454B24">
        <w:rPr>
          <w:rFonts w:ascii="Arial" w:hAnsi="Arial" w:cs="Arial"/>
        </w:rPr>
        <w:t>“</w:t>
      </w:r>
      <w:hyperlink r:id="rId49" w:tgtFrame="_blank" w:history="1">
        <w:r w:rsidRPr="00454B24">
          <w:rPr>
            <w:rStyle w:val="Hipervnculo"/>
            <w:rFonts w:ascii="Arial" w:hAnsi="Arial" w:cs="Arial"/>
            <w:color w:val="auto"/>
            <w:shd w:val="clear" w:color="auto" w:fill="FFFFFF"/>
          </w:rPr>
          <w:t>GCON-FM-030 Formato Solicitud Modificación Plan Adquisiciones</w:t>
        </w:r>
      </w:hyperlink>
      <w:r w:rsidR="008A6A00" w:rsidRPr="00454B24">
        <w:rPr>
          <w:rFonts w:ascii="Arial" w:hAnsi="Arial" w:cs="Arial"/>
        </w:rPr>
        <w:t>”</w:t>
      </w:r>
      <w:r w:rsidRPr="00454B24">
        <w:rPr>
          <w:rFonts w:ascii="Arial" w:hAnsi="Arial" w:cs="Arial"/>
        </w:rPr>
        <w:t xml:space="preserve"> debidamente diligenciado y justificando cada una de las modificaciones</w:t>
      </w:r>
      <w:r w:rsidR="00F86372" w:rsidRPr="00454B24">
        <w:rPr>
          <w:rFonts w:ascii="Arial" w:hAnsi="Arial" w:cs="Arial"/>
        </w:rPr>
        <w:t xml:space="preserve">, para </w:t>
      </w:r>
      <w:r w:rsidR="007B2D70" w:rsidRPr="00454B24">
        <w:rPr>
          <w:rFonts w:ascii="Arial" w:hAnsi="Arial" w:cs="Arial"/>
        </w:rPr>
        <w:t xml:space="preserve">aprobación y firma </w:t>
      </w:r>
      <w:r w:rsidR="008A6A00" w:rsidRPr="00454B24">
        <w:rPr>
          <w:rFonts w:ascii="Arial" w:hAnsi="Arial" w:cs="Arial"/>
        </w:rPr>
        <w:t>del</w:t>
      </w:r>
      <w:r w:rsidR="007B2D70" w:rsidRPr="00454B24">
        <w:rPr>
          <w:rFonts w:ascii="Arial" w:hAnsi="Arial" w:cs="Arial"/>
        </w:rPr>
        <w:t xml:space="preserve"> </w:t>
      </w:r>
      <w:r w:rsidR="008A6A00" w:rsidRPr="00454B24">
        <w:rPr>
          <w:rFonts w:ascii="Arial" w:hAnsi="Arial" w:cs="Arial"/>
        </w:rPr>
        <w:t xml:space="preserve">del </w:t>
      </w:r>
      <w:r w:rsidR="5C875C07" w:rsidRPr="00454B24">
        <w:rPr>
          <w:rFonts w:ascii="Arial" w:hAnsi="Arial" w:cs="Arial"/>
        </w:rPr>
        <w:t xml:space="preserve">Jefe </w:t>
      </w:r>
      <w:r w:rsidR="20C1635B" w:rsidRPr="00454B24">
        <w:rPr>
          <w:rFonts w:ascii="Arial" w:eastAsia="Arial" w:hAnsi="Arial" w:cs="Arial"/>
        </w:rPr>
        <w:t xml:space="preserve">de la </w:t>
      </w:r>
      <w:r w:rsidR="4DAE897D" w:rsidRPr="00454B24">
        <w:rPr>
          <w:rFonts w:ascii="Arial" w:hAnsi="Arial" w:cs="Arial"/>
        </w:rPr>
        <w:t xml:space="preserve">dependencia </w:t>
      </w:r>
      <w:r w:rsidR="5C875C07" w:rsidRPr="00454B24">
        <w:rPr>
          <w:rFonts w:ascii="Arial" w:hAnsi="Arial" w:cs="Arial"/>
        </w:rPr>
        <w:t xml:space="preserve">generadora de la necesidad, el </w:t>
      </w:r>
      <w:r w:rsidR="4DAE897D" w:rsidRPr="00454B24">
        <w:rPr>
          <w:rFonts w:ascii="Arial" w:hAnsi="Arial" w:cs="Arial"/>
        </w:rPr>
        <w:t xml:space="preserve">Ordenador </w:t>
      </w:r>
      <w:r w:rsidR="5C875C07" w:rsidRPr="00454B24">
        <w:rPr>
          <w:rFonts w:ascii="Arial" w:hAnsi="Arial" w:cs="Arial"/>
        </w:rPr>
        <w:t xml:space="preserve">del </w:t>
      </w:r>
      <w:r w:rsidR="4DAE897D" w:rsidRPr="00454B24">
        <w:rPr>
          <w:rFonts w:ascii="Arial" w:hAnsi="Arial" w:cs="Arial"/>
        </w:rPr>
        <w:t>Gasto</w:t>
      </w:r>
      <w:r w:rsidR="00F86372" w:rsidRPr="00454B24">
        <w:rPr>
          <w:rFonts w:ascii="Arial" w:hAnsi="Arial" w:cs="Arial"/>
        </w:rPr>
        <w:t xml:space="preserve"> que corresponda según la fuente de los recursos</w:t>
      </w:r>
      <w:r w:rsidR="7755FDC3" w:rsidRPr="00454B24">
        <w:rPr>
          <w:rFonts w:ascii="Arial" w:hAnsi="Arial" w:cs="Arial"/>
        </w:rPr>
        <w:t>, el jefe de la Oficina Asesora de Planeación (aplica únicamente para proyectos de inversión)</w:t>
      </w:r>
      <w:r w:rsidR="5C875C07" w:rsidRPr="00454B24">
        <w:rPr>
          <w:rFonts w:ascii="Arial" w:hAnsi="Arial" w:cs="Arial"/>
        </w:rPr>
        <w:t xml:space="preserve"> </w:t>
      </w:r>
      <w:r w:rsidR="007B2D70" w:rsidRPr="00454B24">
        <w:rPr>
          <w:rFonts w:ascii="Arial" w:hAnsi="Arial" w:cs="Arial"/>
        </w:rPr>
        <w:t xml:space="preserve">y </w:t>
      </w:r>
      <w:r w:rsidR="008A6A00" w:rsidRPr="00454B24">
        <w:rPr>
          <w:rFonts w:ascii="Arial" w:hAnsi="Arial" w:cs="Arial"/>
        </w:rPr>
        <w:t>e</w:t>
      </w:r>
      <w:r w:rsidR="007B2D70" w:rsidRPr="00454B24">
        <w:rPr>
          <w:rFonts w:ascii="Arial" w:hAnsi="Arial" w:cs="Arial"/>
        </w:rPr>
        <w:t>l</w:t>
      </w:r>
      <w:r w:rsidR="4D770162" w:rsidRPr="00454B24">
        <w:rPr>
          <w:rFonts w:ascii="Arial" w:hAnsi="Arial" w:cs="Arial"/>
        </w:rPr>
        <w:t xml:space="preserve"> (la)</w:t>
      </w:r>
      <w:r w:rsidR="007B2D70" w:rsidRPr="00454B24">
        <w:rPr>
          <w:rFonts w:ascii="Arial" w:hAnsi="Arial" w:cs="Arial"/>
        </w:rPr>
        <w:t xml:space="preserve"> Secretario(a) General.</w:t>
      </w:r>
      <w:r w:rsidR="1CF79AF0" w:rsidRPr="00454B24">
        <w:rPr>
          <w:rFonts w:ascii="Arial" w:hAnsi="Arial" w:cs="Arial"/>
        </w:rPr>
        <w:t xml:space="preserve"> </w:t>
      </w:r>
    </w:p>
    <w:p w14:paraId="63A93371" w14:textId="77777777" w:rsidR="008577E9" w:rsidRPr="00454B24" w:rsidRDefault="008577E9" w:rsidP="007D3516">
      <w:pPr>
        <w:pStyle w:val="Prrafodelista"/>
        <w:spacing w:line="240" w:lineRule="auto"/>
        <w:rPr>
          <w:rFonts w:ascii="Arial" w:hAnsi="Arial" w:cs="Arial"/>
        </w:rPr>
      </w:pPr>
    </w:p>
    <w:p w14:paraId="54537125" w14:textId="642C171B" w:rsidR="008A3512" w:rsidRPr="00454B24" w:rsidRDefault="0F882698" w:rsidP="007D3516">
      <w:pPr>
        <w:pStyle w:val="Prrafodelista"/>
        <w:shd w:val="clear" w:color="auto" w:fill="FFFFFF"/>
        <w:spacing w:after="100" w:afterAutospacing="1" w:line="240" w:lineRule="auto"/>
        <w:jc w:val="both"/>
        <w:rPr>
          <w:rFonts w:ascii="Arial" w:hAnsi="Arial" w:cs="Arial"/>
        </w:rPr>
      </w:pPr>
      <w:r w:rsidRPr="00454B24">
        <w:rPr>
          <w:rFonts w:ascii="Arial" w:hAnsi="Arial" w:cs="Arial"/>
        </w:rPr>
        <w:t>Cuando la</w:t>
      </w:r>
      <w:r w:rsidR="008A6A00" w:rsidRPr="00454B24">
        <w:rPr>
          <w:rFonts w:ascii="Arial" w:hAnsi="Arial" w:cs="Arial"/>
        </w:rPr>
        <w:t>s</w:t>
      </w:r>
      <w:r w:rsidRPr="00454B24">
        <w:rPr>
          <w:rFonts w:ascii="Arial" w:hAnsi="Arial" w:cs="Arial"/>
        </w:rPr>
        <w:t xml:space="preserve"> solicitud</w:t>
      </w:r>
      <w:r w:rsidR="008A6A00" w:rsidRPr="00454B24">
        <w:rPr>
          <w:rFonts w:ascii="Arial" w:hAnsi="Arial" w:cs="Arial"/>
        </w:rPr>
        <w:t>es</w:t>
      </w:r>
      <w:r w:rsidRPr="00454B24">
        <w:rPr>
          <w:rFonts w:ascii="Arial" w:hAnsi="Arial" w:cs="Arial"/>
        </w:rPr>
        <w:t xml:space="preserve"> de modificación al Plan </w:t>
      </w:r>
      <w:r w:rsidR="6E26054D" w:rsidRPr="00454B24">
        <w:rPr>
          <w:rFonts w:ascii="Arial" w:eastAsia="Arial" w:hAnsi="Arial" w:cs="Arial"/>
        </w:rPr>
        <w:t xml:space="preserve">Anual </w:t>
      </w:r>
      <w:r w:rsidRPr="00454B24">
        <w:rPr>
          <w:rFonts w:ascii="Arial" w:hAnsi="Arial" w:cs="Arial"/>
        </w:rPr>
        <w:t xml:space="preserve">de Adquisiciones se </w:t>
      </w:r>
      <w:r w:rsidR="008A6A00" w:rsidRPr="00454B24">
        <w:rPr>
          <w:rFonts w:ascii="Arial" w:hAnsi="Arial" w:cs="Arial"/>
        </w:rPr>
        <w:t>refieran a</w:t>
      </w:r>
      <w:r w:rsidRPr="00454B24">
        <w:rPr>
          <w:rFonts w:ascii="Arial" w:hAnsi="Arial" w:cs="Arial"/>
        </w:rPr>
        <w:t xml:space="preserve"> nuevas adquisiciones</w:t>
      </w:r>
      <w:r w:rsidR="2F84E640" w:rsidRPr="00454B24">
        <w:rPr>
          <w:rFonts w:ascii="Arial" w:eastAsia="Arial" w:hAnsi="Arial" w:cs="Arial"/>
        </w:rPr>
        <w:t xml:space="preserve">, </w:t>
      </w:r>
      <w:r w:rsidRPr="00454B24">
        <w:rPr>
          <w:rFonts w:ascii="Arial" w:eastAsia="Arial" w:hAnsi="Arial" w:cs="Arial"/>
        </w:rPr>
        <w:t>cambio</w:t>
      </w:r>
      <w:r w:rsidR="3ED0C549" w:rsidRPr="00454B24">
        <w:rPr>
          <w:rFonts w:ascii="Arial" w:eastAsia="Arial" w:hAnsi="Arial" w:cs="Arial"/>
        </w:rPr>
        <w:t>s</w:t>
      </w:r>
      <w:r w:rsidRPr="00454B24">
        <w:rPr>
          <w:rFonts w:ascii="Arial" w:hAnsi="Arial" w:cs="Arial"/>
        </w:rPr>
        <w:t xml:space="preserve"> en el presupuesto inicialmente aprobado (</w:t>
      </w:r>
      <w:r w:rsidR="536D8D8C" w:rsidRPr="00454B24">
        <w:rPr>
          <w:rFonts w:ascii="Arial" w:hAnsi="Arial" w:cs="Arial"/>
        </w:rPr>
        <w:t>reducción</w:t>
      </w:r>
      <w:r w:rsidR="005C703F" w:rsidRPr="00454B24">
        <w:rPr>
          <w:rFonts w:ascii="Arial" w:hAnsi="Arial" w:cs="Arial"/>
        </w:rPr>
        <w:t>,</w:t>
      </w:r>
      <w:r w:rsidR="003973B6" w:rsidRPr="00454B24">
        <w:rPr>
          <w:rFonts w:ascii="Arial" w:hAnsi="Arial" w:cs="Arial"/>
        </w:rPr>
        <w:t xml:space="preserve"> </w:t>
      </w:r>
      <w:r w:rsidR="005C703F" w:rsidRPr="00454B24">
        <w:rPr>
          <w:rFonts w:ascii="Arial" w:hAnsi="Arial" w:cs="Arial"/>
        </w:rPr>
        <w:t xml:space="preserve">adición </w:t>
      </w:r>
      <w:r w:rsidRPr="00454B24">
        <w:rPr>
          <w:rFonts w:ascii="Arial" w:hAnsi="Arial" w:cs="Arial"/>
        </w:rPr>
        <w:t>del valor y/o traslados)</w:t>
      </w:r>
      <w:r w:rsidR="65B2D6BD" w:rsidRPr="00454B24">
        <w:rPr>
          <w:rFonts w:ascii="Arial" w:hAnsi="Arial" w:cs="Arial"/>
        </w:rPr>
        <w:t xml:space="preserve"> y eliminación de adquisiciones aprobadas</w:t>
      </w:r>
      <w:r w:rsidRPr="00454B24">
        <w:rPr>
          <w:rFonts w:ascii="Arial" w:hAnsi="Arial" w:cs="Arial"/>
        </w:rPr>
        <w:t xml:space="preserve">, </w:t>
      </w:r>
      <w:r w:rsidR="008A6A00" w:rsidRPr="00454B24">
        <w:rPr>
          <w:rFonts w:ascii="Arial" w:hAnsi="Arial" w:cs="Arial"/>
        </w:rPr>
        <w:t>deberán presentarse por el (</w:t>
      </w:r>
      <w:r w:rsidR="008A6A00" w:rsidRPr="00454B24">
        <w:rPr>
          <w:rFonts w:ascii="Arial" w:eastAsia="Arial" w:hAnsi="Arial" w:cs="Arial"/>
        </w:rPr>
        <w:t>la) Secretario(a) General</w:t>
      </w:r>
      <w:r w:rsidR="008A6A00" w:rsidRPr="00454B24">
        <w:rPr>
          <w:rFonts w:ascii="Arial" w:hAnsi="Arial" w:cs="Arial"/>
        </w:rPr>
        <w:t xml:space="preserve"> </w:t>
      </w:r>
      <w:r w:rsidRPr="00454B24">
        <w:rPr>
          <w:rFonts w:ascii="Arial" w:hAnsi="Arial" w:cs="Arial"/>
        </w:rPr>
        <w:t>ante el Comité de Contratación</w:t>
      </w:r>
      <w:r w:rsidR="00831264" w:rsidRPr="00454B24">
        <w:rPr>
          <w:rFonts w:ascii="Arial" w:eastAsia="Arial" w:hAnsi="Arial" w:cs="Arial"/>
        </w:rPr>
        <w:t xml:space="preserve"> </w:t>
      </w:r>
    </w:p>
    <w:p w14:paraId="3C6E07C0" w14:textId="77777777" w:rsidR="003973B6" w:rsidRPr="00454B24" w:rsidRDefault="003973B6" w:rsidP="007D3516">
      <w:pPr>
        <w:pStyle w:val="Prrafodelista"/>
        <w:spacing w:after="0" w:line="240" w:lineRule="auto"/>
        <w:ind w:left="360"/>
        <w:jc w:val="both"/>
        <w:rPr>
          <w:rFonts w:ascii="Arial" w:hAnsi="Arial" w:cs="Arial"/>
        </w:rPr>
      </w:pPr>
    </w:p>
    <w:p w14:paraId="57DBC8BD" w14:textId="388B1909" w:rsidR="004505FB" w:rsidRPr="00454B24" w:rsidRDefault="008A6A00" w:rsidP="007D3516">
      <w:pPr>
        <w:pStyle w:val="Prrafodelista"/>
        <w:spacing w:after="0" w:line="240" w:lineRule="auto"/>
        <w:ind w:left="360"/>
        <w:jc w:val="both"/>
        <w:rPr>
          <w:rFonts w:ascii="Arial" w:hAnsi="Arial" w:cs="Arial"/>
        </w:rPr>
      </w:pPr>
      <w:r w:rsidRPr="00454B24">
        <w:rPr>
          <w:rFonts w:ascii="Arial" w:hAnsi="Arial" w:cs="Arial"/>
        </w:rPr>
        <w:t>A</w:t>
      </w:r>
      <w:r w:rsidR="0F428404" w:rsidRPr="00454B24">
        <w:rPr>
          <w:rFonts w:ascii="Arial" w:hAnsi="Arial" w:cs="Arial"/>
        </w:rPr>
        <w:t>probad</w:t>
      </w:r>
      <w:r w:rsidRPr="00454B24">
        <w:rPr>
          <w:rFonts w:ascii="Arial" w:hAnsi="Arial" w:cs="Arial"/>
        </w:rPr>
        <w:t>a</w:t>
      </w:r>
      <w:r w:rsidR="0F428404" w:rsidRPr="00454B24">
        <w:rPr>
          <w:rFonts w:ascii="Arial" w:hAnsi="Arial" w:cs="Arial"/>
        </w:rPr>
        <w:t xml:space="preserve"> </w:t>
      </w:r>
      <w:r w:rsidRPr="00454B24">
        <w:rPr>
          <w:rFonts w:ascii="Arial" w:hAnsi="Arial" w:cs="Arial"/>
        </w:rPr>
        <w:t>la modificación</w:t>
      </w:r>
      <w:r w:rsidR="14CAA41E" w:rsidRPr="00454B24">
        <w:rPr>
          <w:rFonts w:ascii="Arial" w:hAnsi="Arial" w:cs="Arial"/>
        </w:rPr>
        <w:t>,</w:t>
      </w:r>
      <w:r w:rsidR="07EFA431" w:rsidRPr="00454B24">
        <w:rPr>
          <w:rFonts w:ascii="Arial" w:hAnsi="Arial" w:cs="Arial"/>
        </w:rPr>
        <w:t xml:space="preserve"> el </w:t>
      </w:r>
      <w:r w:rsidR="14CAA41E" w:rsidRPr="00454B24">
        <w:rPr>
          <w:rFonts w:ascii="Arial" w:hAnsi="Arial" w:cs="Arial"/>
        </w:rPr>
        <w:t>servidor público o contratista designado</w:t>
      </w:r>
      <w:r w:rsidR="212B4EE8" w:rsidRPr="00454B24">
        <w:rPr>
          <w:rFonts w:ascii="Arial" w:eastAsia="Arial" w:hAnsi="Arial" w:cs="Arial"/>
        </w:rPr>
        <w:t xml:space="preserve"> por </w:t>
      </w:r>
      <w:r w:rsidR="07EFA431" w:rsidRPr="00454B24">
        <w:rPr>
          <w:rFonts w:ascii="Arial" w:hAnsi="Arial" w:cs="Arial"/>
        </w:rPr>
        <w:t>la Secretaría General</w:t>
      </w:r>
      <w:r w:rsidR="0F428404" w:rsidRPr="00454B24">
        <w:rPr>
          <w:rFonts w:ascii="Arial" w:hAnsi="Arial" w:cs="Arial"/>
        </w:rPr>
        <w:t xml:space="preserve">, dentro de los </w:t>
      </w:r>
      <w:r w:rsidR="0F428404" w:rsidRPr="00454B24">
        <w:rPr>
          <w:rFonts w:ascii="Arial" w:hAnsi="Arial" w:cs="Arial"/>
          <w:b/>
          <w:bCs/>
        </w:rPr>
        <w:t>tres (3)</w:t>
      </w:r>
      <w:r w:rsidR="0F428404" w:rsidRPr="00454B24">
        <w:rPr>
          <w:rFonts w:ascii="Arial" w:hAnsi="Arial" w:cs="Arial"/>
        </w:rPr>
        <w:t xml:space="preserve"> días hábiles siguientes</w:t>
      </w:r>
      <w:r w:rsidRPr="00454B24">
        <w:rPr>
          <w:rFonts w:ascii="Arial" w:hAnsi="Arial" w:cs="Arial"/>
        </w:rPr>
        <w:t>,</w:t>
      </w:r>
      <w:r w:rsidR="0F428404" w:rsidRPr="00454B24">
        <w:rPr>
          <w:rFonts w:ascii="Arial" w:hAnsi="Arial" w:cs="Arial"/>
        </w:rPr>
        <w:t xml:space="preserve"> publica</w:t>
      </w:r>
      <w:r w:rsidR="07EFA431" w:rsidRPr="00454B24">
        <w:rPr>
          <w:rFonts w:ascii="Arial" w:hAnsi="Arial" w:cs="Arial"/>
        </w:rPr>
        <w:t>r</w:t>
      </w:r>
      <w:r w:rsidRPr="00454B24">
        <w:rPr>
          <w:rFonts w:ascii="Arial" w:hAnsi="Arial" w:cs="Arial"/>
        </w:rPr>
        <w:t xml:space="preserve">á en el SECOP II el Plan modificado </w:t>
      </w:r>
      <w:r w:rsidR="0F428404" w:rsidRPr="00454B24">
        <w:rPr>
          <w:rFonts w:ascii="Arial" w:hAnsi="Arial" w:cs="Arial"/>
        </w:rPr>
        <w:t xml:space="preserve">y </w:t>
      </w:r>
      <w:r w:rsidR="07EFA431" w:rsidRPr="00454B24">
        <w:rPr>
          <w:rFonts w:ascii="Arial" w:hAnsi="Arial" w:cs="Arial"/>
        </w:rPr>
        <w:t>solicitar</w:t>
      </w:r>
      <w:r w:rsidRPr="00454B24">
        <w:rPr>
          <w:rFonts w:ascii="Arial" w:hAnsi="Arial" w:cs="Arial"/>
        </w:rPr>
        <w:t>á</w:t>
      </w:r>
      <w:r w:rsidR="07EFA431" w:rsidRPr="00454B24">
        <w:rPr>
          <w:rFonts w:ascii="Arial" w:hAnsi="Arial" w:cs="Arial"/>
        </w:rPr>
        <w:t xml:space="preserve"> que se haga lo mismo </w:t>
      </w:r>
      <w:r w:rsidR="0F428404" w:rsidRPr="00454B24">
        <w:rPr>
          <w:rFonts w:ascii="Arial" w:hAnsi="Arial" w:cs="Arial"/>
        </w:rPr>
        <w:t xml:space="preserve">en la página web de la </w:t>
      </w:r>
      <w:r w:rsidR="7ACB2550" w:rsidRPr="00454B24">
        <w:rPr>
          <w:rFonts w:ascii="Arial" w:hAnsi="Arial" w:cs="Arial"/>
        </w:rPr>
        <w:t>Entidad</w:t>
      </w:r>
      <w:r w:rsidR="0F428404" w:rsidRPr="00454B24">
        <w:rPr>
          <w:rFonts w:ascii="Arial" w:hAnsi="Arial" w:cs="Arial"/>
        </w:rPr>
        <w:t>; a su vez</w:t>
      </w:r>
      <w:r w:rsidR="00E96C41" w:rsidRPr="00454B24">
        <w:rPr>
          <w:rFonts w:ascii="Arial" w:hAnsi="Arial" w:cs="Arial"/>
        </w:rPr>
        <w:t>,</w:t>
      </w:r>
      <w:r w:rsidR="0F428404" w:rsidRPr="00454B24">
        <w:rPr>
          <w:rFonts w:ascii="Arial" w:hAnsi="Arial" w:cs="Arial"/>
        </w:rPr>
        <w:t xml:space="preserve"> la Secretaría General</w:t>
      </w:r>
      <w:r w:rsidRPr="00454B24">
        <w:rPr>
          <w:rFonts w:ascii="Arial" w:hAnsi="Arial" w:cs="Arial"/>
        </w:rPr>
        <w:t>,</w:t>
      </w:r>
      <w:r w:rsidR="0F428404" w:rsidRPr="00454B24">
        <w:rPr>
          <w:rFonts w:ascii="Arial" w:hAnsi="Arial" w:cs="Arial"/>
        </w:rPr>
        <w:t xml:space="preserve"> </w:t>
      </w:r>
      <w:r w:rsidRPr="00454B24">
        <w:rPr>
          <w:rFonts w:ascii="Arial" w:hAnsi="Arial" w:cs="Arial"/>
        </w:rPr>
        <w:t xml:space="preserve">para los fines pertinentes, </w:t>
      </w:r>
      <w:r w:rsidR="0F428404" w:rsidRPr="00454B24">
        <w:rPr>
          <w:rFonts w:ascii="Arial" w:hAnsi="Arial" w:cs="Arial"/>
        </w:rPr>
        <w:t xml:space="preserve">remitirá </w:t>
      </w:r>
      <w:r w:rsidRPr="00454B24">
        <w:rPr>
          <w:rFonts w:ascii="Arial" w:hAnsi="Arial" w:cs="Arial"/>
        </w:rPr>
        <w:t xml:space="preserve">la </w:t>
      </w:r>
      <w:r w:rsidR="0F428404" w:rsidRPr="00454B24">
        <w:rPr>
          <w:rFonts w:ascii="Arial" w:hAnsi="Arial" w:cs="Arial"/>
        </w:rPr>
        <w:t>copia a</w:t>
      </w:r>
      <w:r w:rsidRPr="00454B24">
        <w:rPr>
          <w:rFonts w:ascii="Arial" w:hAnsi="Arial" w:cs="Arial"/>
        </w:rPr>
        <w:t xml:space="preserve">l correo institucional de </w:t>
      </w:r>
      <w:r w:rsidR="0F428404" w:rsidRPr="00454B24">
        <w:rPr>
          <w:rFonts w:ascii="Arial" w:hAnsi="Arial" w:cs="Arial"/>
        </w:rPr>
        <w:t xml:space="preserve">cada responsable de la dependencia </w:t>
      </w:r>
      <w:r w:rsidR="07EFA431" w:rsidRPr="00454B24">
        <w:rPr>
          <w:rFonts w:ascii="Arial" w:hAnsi="Arial" w:cs="Arial"/>
        </w:rPr>
        <w:t xml:space="preserve">que </w:t>
      </w:r>
      <w:r w:rsidR="00E96C41" w:rsidRPr="00454B24">
        <w:rPr>
          <w:rFonts w:ascii="Arial" w:hAnsi="Arial" w:cs="Arial"/>
        </w:rPr>
        <w:t xml:space="preserve">realizó </w:t>
      </w:r>
      <w:r w:rsidR="07EFA431" w:rsidRPr="00454B24">
        <w:rPr>
          <w:rFonts w:ascii="Arial" w:hAnsi="Arial" w:cs="Arial"/>
        </w:rPr>
        <w:t>la solicitud</w:t>
      </w:r>
      <w:r w:rsidRPr="00454B24">
        <w:rPr>
          <w:rFonts w:ascii="Arial" w:hAnsi="Arial" w:cs="Arial"/>
        </w:rPr>
        <w:t xml:space="preserve"> de modificación.</w:t>
      </w:r>
      <w:r w:rsidR="07EFA431" w:rsidRPr="00454B24">
        <w:rPr>
          <w:rFonts w:ascii="Arial" w:hAnsi="Arial" w:cs="Arial"/>
        </w:rPr>
        <w:t xml:space="preserve"> </w:t>
      </w:r>
    </w:p>
    <w:p w14:paraId="214393D5" w14:textId="77777777" w:rsidR="003973B6" w:rsidRPr="00454B24" w:rsidRDefault="003973B6" w:rsidP="007D3516">
      <w:pPr>
        <w:spacing w:after="0" w:line="240" w:lineRule="auto"/>
        <w:jc w:val="both"/>
        <w:rPr>
          <w:rFonts w:ascii="Arial" w:hAnsi="Arial" w:cs="Arial"/>
          <w:b/>
          <w:color w:val="000000" w:themeColor="text1"/>
        </w:rPr>
      </w:pPr>
    </w:p>
    <w:p w14:paraId="6A05E591" w14:textId="5218ECDC" w:rsidR="00C842CA" w:rsidRPr="00454B24" w:rsidRDefault="00C842CA" w:rsidP="007D3516">
      <w:pPr>
        <w:spacing w:after="0" w:line="240" w:lineRule="auto"/>
        <w:jc w:val="both"/>
        <w:rPr>
          <w:rFonts w:ascii="Arial" w:hAnsi="Arial" w:cs="Arial"/>
          <w:color w:val="000000" w:themeColor="text1"/>
        </w:rPr>
      </w:pPr>
      <w:r w:rsidRPr="00454B24">
        <w:rPr>
          <w:rFonts w:ascii="Arial" w:hAnsi="Arial" w:cs="Arial"/>
          <w:b/>
          <w:color w:val="000000" w:themeColor="text1"/>
        </w:rPr>
        <w:t xml:space="preserve">NOTA: </w:t>
      </w:r>
      <w:r w:rsidRPr="00454B24">
        <w:rPr>
          <w:rFonts w:ascii="Arial" w:hAnsi="Arial" w:cs="Arial"/>
          <w:color w:val="000000" w:themeColor="text1"/>
        </w:rPr>
        <w:t xml:space="preserve">El </w:t>
      </w:r>
      <w:r w:rsidRPr="00454B24">
        <w:rPr>
          <w:rFonts w:ascii="Arial" w:eastAsia="Arial" w:hAnsi="Arial" w:cs="Arial"/>
          <w:color w:val="000000" w:themeColor="text1"/>
        </w:rPr>
        <w:t xml:space="preserve">Plan </w:t>
      </w:r>
      <w:r w:rsidR="00D10016" w:rsidRPr="00454B24">
        <w:rPr>
          <w:rFonts w:ascii="Arial" w:eastAsia="Arial" w:hAnsi="Arial" w:cs="Arial"/>
        </w:rPr>
        <w:t xml:space="preserve">Anual </w:t>
      </w:r>
      <w:r w:rsidRPr="00454B24">
        <w:rPr>
          <w:rFonts w:ascii="Arial" w:eastAsia="Arial" w:hAnsi="Arial" w:cs="Arial"/>
          <w:color w:val="000000" w:themeColor="text1"/>
        </w:rPr>
        <w:t xml:space="preserve">de Adquisiciones </w:t>
      </w:r>
      <w:r w:rsidRPr="00454B24">
        <w:rPr>
          <w:rFonts w:ascii="Arial" w:hAnsi="Arial" w:cs="Arial"/>
          <w:color w:val="000000" w:themeColor="text1"/>
        </w:rPr>
        <w:t>es un documento de naturaleza informativa y las adquisiciones incluidas en el mismo pueden ser canceladas, revisadas o modificadas.</w:t>
      </w:r>
    </w:p>
    <w:p w14:paraId="3011FFDE" w14:textId="0D80744E" w:rsidR="009B3583" w:rsidRPr="00454B24" w:rsidRDefault="009B3583" w:rsidP="007D3516">
      <w:pPr>
        <w:spacing w:after="0" w:line="240" w:lineRule="auto"/>
        <w:jc w:val="both"/>
        <w:rPr>
          <w:rFonts w:ascii="Arial" w:hAnsi="Arial" w:cs="Arial"/>
          <w:b/>
          <w:color w:val="000000" w:themeColor="text1"/>
        </w:rPr>
      </w:pPr>
    </w:p>
    <w:p w14:paraId="13FA95AD" w14:textId="77777777" w:rsidR="00DC7DB8" w:rsidRPr="00454B24" w:rsidRDefault="00DC7DB8" w:rsidP="007D3516">
      <w:pPr>
        <w:spacing w:after="0" w:line="240" w:lineRule="auto"/>
        <w:jc w:val="both"/>
        <w:rPr>
          <w:rFonts w:ascii="Arial" w:hAnsi="Arial" w:cs="Arial"/>
          <w:b/>
          <w:color w:val="000000" w:themeColor="text1"/>
        </w:rPr>
      </w:pPr>
    </w:p>
    <w:p w14:paraId="1604F275" w14:textId="3AFBE044" w:rsidR="006A65C1" w:rsidRPr="00454B24" w:rsidRDefault="008D5E5C" w:rsidP="007D3516">
      <w:pPr>
        <w:spacing w:after="0" w:line="240" w:lineRule="auto"/>
        <w:jc w:val="both"/>
        <w:rPr>
          <w:rFonts w:ascii="Arial" w:hAnsi="Arial" w:cs="Arial"/>
          <w:b/>
          <w:strike/>
          <w:color w:val="000000" w:themeColor="text1"/>
        </w:rPr>
      </w:pPr>
      <w:r w:rsidRPr="00454B24">
        <w:rPr>
          <w:rFonts w:ascii="Arial" w:hAnsi="Arial" w:cs="Arial"/>
          <w:b/>
          <w:color w:val="000000" w:themeColor="text1"/>
        </w:rPr>
        <w:t xml:space="preserve">4.2.2.3. </w:t>
      </w:r>
      <w:r w:rsidR="006A65C1" w:rsidRPr="00454B24">
        <w:rPr>
          <w:rFonts w:ascii="Arial" w:hAnsi="Arial" w:cs="Arial"/>
          <w:b/>
          <w:color w:val="000000" w:themeColor="text1"/>
        </w:rPr>
        <w:t xml:space="preserve">Seguimiento del </w:t>
      </w:r>
      <w:r w:rsidR="00596433" w:rsidRPr="00454B24">
        <w:rPr>
          <w:rFonts w:ascii="Arial" w:eastAsia="Arial" w:hAnsi="Arial" w:cs="Arial"/>
          <w:b/>
          <w:color w:val="000000" w:themeColor="text1"/>
        </w:rPr>
        <w:t xml:space="preserve">Plan </w:t>
      </w:r>
      <w:r w:rsidR="00D10016" w:rsidRPr="00454B24">
        <w:rPr>
          <w:rFonts w:ascii="Arial" w:eastAsia="Arial" w:hAnsi="Arial" w:cs="Arial"/>
          <w:b/>
          <w:color w:val="000000" w:themeColor="text1"/>
        </w:rPr>
        <w:t xml:space="preserve">Anual </w:t>
      </w:r>
      <w:r w:rsidR="00596433" w:rsidRPr="00454B24">
        <w:rPr>
          <w:rFonts w:ascii="Arial" w:eastAsia="Arial" w:hAnsi="Arial" w:cs="Arial"/>
          <w:b/>
          <w:color w:val="000000" w:themeColor="text1"/>
        </w:rPr>
        <w:t>de Adquisiciones</w:t>
      </w:r>
    </w:p>
    <w:p w14:paraId="4AC9DC9B" w14:textId="77777777" w:rsidR="008D5E5C" w:rsidRPr="00454B24" w:rsidRDefault="008D5E5C" w:rsidP="007D3516">
      <w:pPr>
        <w:spacing w:after="0" w:line="240" w:lineRule="auto"/>
        <w:jc w:val="both"/>
        <w:rPr>
          <w:rFonts w:ascii="Arial" w:hAnsi="Arial" w:cs="Arial"/>
          <w:color w:val="000000" w:themeColor="text1"/>
        </w:rPr>
      </w:pPr>
    </w:p>
    <w:p w14:paraId="7DD5626F" w14:textId="79C819DA" w:rsidR="006A65C1" w:rsidRPr="00454B24" w:rsidRDefault="7A889C07" w:rsidP="007D3516">
      <w:pPr>
        <w:spacing w:after="0" w:line="240" w:lineRule="auto"/>
        <w:jc w:val="both"/>
        <w:rPr>
          <w:rFonts w:ascii="Arial" w:hAnsi="Arial" w:cs="Arial"/>
          <w:color w:val="000000" w:themeColor="text1"/>
        </w:rPr>
      </w:pPr>
      <w:r w:rsidRPr="00454B24">
        <w:rPr>
          <w:rFonts w:ascii="Arial" w:hAnsi="Arial" w:cs="Arial"/>
          <w:color w:val="000000" w:themeColor="text1"/>
        </w:rPr>
        <w:lastRenderedPageBreak/>
        <w:t xml:space="preserve">El Jefe de la dependencia donde se genera la necesidad que se pretende satisfacer, tomará las medidas internas necesarias para garantizar el cumplimiento de la ejecución del plan a su cargo. Sin perjuicio de lo anterior, se evaluará </w:t>
      </w:r>
      <w:r w:rsidR="1A2DCA5E" w:rsidRPr="00454B24">
        <w:rPr>
          <w:rFonts w:ascii="Arial" w:hAnsi="Arial" w:cs="Arial"/>
          <w:color w:val="000000" w:themeColor="text1"/>
        </w:rPr>
        <w:t>trimestralmente</w:t>
      </w:r>
      <w:r w:rsidRPr="00454B24">
        <w:rPr>
          <w:rFonts w:ascii="Arial" w:hAnsi="Arial" w:cs="Arial"/>
          <w:color w:val="000000" w:themeColor="text1"/>
        </w:rPr>
        <w:t xml:space="preserve"> la ejecución del </w:t>
      </w:r>
      <w:r w:rsidR="72367D39" w:rsidRPr="00454B24">
        <w:rPr>
          <w:rFonts w:ascii="Arial" w:eastAsia="Arial" w:hAnsi="Arial" w:cs="Arial"/>
          <w:color w:val="000000" w:themeColor="text1"/>
        </w:rPr>
        <w:t xml:space="preserve">Plan </w:t>
      </w:r>
      <w:r w:rsidR="5B90C236" w:rsidRPr="00454B24">
        <w:rPr>
          <w:rFonts w:ascii="Arial" w:eastAsia="Arial" w:hAnsi="Arial" w:cs="Arial"/>
        </w:rPr>
        <w:t xml:space="preserve">Anual </w:t>
      </w:r>
      <w:r w:rsidR="72367D39" w:rsidRPr="00454B24">
        <w:rPr>
          <w:rFonts w:ascii="Arial" w:eastAsia="Arial" w:hAnsi="Arial" w:cs="Arial"/>
          <w:color w:val="000000" w:themeColor="text1"/>
        </w:rPr>
        <w:t>de Adquisiciones</w:t>
      </w:r>
      <w:r w:rsidRPr="00454B24">
        <w:rPr>
          <w:rFonts w:ascii="Arial" w:hAnsi="Arial" w:cs="Arial"/>
          <w:color w:val="000000" w:themeColor="text1"/>
        </w:rPr>
        <w:t xml:space="preserve">, por </w:t>
      </w:r>
      <w:r w:rsidR="09ECB5BD" w:rsidRPr="00454B24">
        <w:rPr>
          <w:rFonts w:ascii="Arial" w:hAnsi="Arial" w:cs="Arial"/>
          <w:color w:val="000000" w:themeColor="text1"/>
        </w:rPr>
        <w:t>parte de</w:t>
      </w:r>
      <w:r w:rsidR="7CECD94D" w:rsidRPr="00454B24">
        <w:rPr>
          <w:rFonts w:ascii="Arial" w:hAnsi="Arial" w:cs="Arial"/>
          <w:color w:val="000000" w:themeColor="text1"/>
        </w:rPr>
        <w:t xml:space="preserve"> la Secretaría</w:t>
      </w:r>
      <w:r w:rsidR="12CD2113" w:rsidRPr="00454B24">
        <w:rPr>
          <w:rFonts w:ascii="Arial" w:hAnsi="Arial" w:cs="Arial"/>
          <w:color w:val="000000" w:themeColor="text1"/>
        </w:rPr>
        <w:t xml:space="preserve"> </w:t>
      </w:r>
      <w:r w:rsidR="614CC2E2" w:rsidRPr="00454B24">
        <w:rPr>
          <w:rFonts w:ascii="Arial" w:hAnsi="Arial" w:cs="Arial"/>
          <w:color w:val="000000" w:themeColor="text1"/>
        </w:rPr>
        <w:t>General y</w:t>
      </w:r>
      <w:r w:rsidR="6030956E" w:rsidRPr="00454B24">
        <w:rPr>
          <w:rFonts w:ascii="Arial" w:hAnsi="Arial" w:cs="Arial"/>
          <w:color w:val="000000" w:themeColor="text1"/>
        </w:rPr>
        <w:t xml:space="preserve"> la </w:t>
      </w:r>
      <w:r w:rsidR="007B24C0" w:rsidRPr="00454B24">
        <w:rPr>
          <w:rFonts w:ascii="Arial" w:hAnsi="Arial" w:cs="Arial"/>
          <w:color w:val="000000" w:themeColor="text1"/>
        </w:rPr>
        <w:t>Gerencia de Contratación</w:t>
      </w:r>
      <w:r w:rsidR="7F297735" w:rsidRPr="00454B24">
        <w:rPr>
          <w:rFonts w:ascii="Arial" w:hAnsi="Arial" w:cs="Arial"/>
          <w:color w:val="000000" w:themeColor="text1"/>
        </w:rPr>
        <w:t>.</w:t>
      </w:r>
    </w:p>
    <w:p w14:paraId="5CF0793C" w14:textId="52A557A2" w:rsidR="6E232887" w:rsidRPr="00454B24" w:rsidRDefault="6E232887" w:rsidP="007D3516">
      <w:pPr>
        <w:spacing w:after="0" w:line="240" w:lineRule="auto"/>
        <w:jc w:val="both"/>
        <w:rPr>
          <w:rFonts w:ascii="Arial" w:hAnsi="Arial" w:cs="Arial"/>
          <w:color w:val="000000" w:themeColor="text1"/>
        </w:rPr>
      </w:pPr>
    </w:p>
    <w:p w14:paraId="64C72865" w14:textId="0C94ADAC" w:rsidR="002920DD" w:rsidRPr="00454B24" w:rsidRDefault="7ED846EF" w:rsidP="00083BEA">
      <w:pPr>
        <w:pStyle w:val="Ttulo2"/>
        <w:numPr>
          <w:ilvl w:val="1"/>
          <w:numId w:val="15"/>
        </w:numPr>
        <w:jc w:val="both"/>
        <w:rPr>
          <w:rFonts w:ascii="Arial" w:eastAsia="Arial" w:hAnsi="Arial" w:cs="Arial"/>
          <w:b/>
          <w:bCs/>
          <w:color w:val="000000" w:themeColor="text1"/>
          <w:sz w:val="22"/>
          <w:szCs w:val="22"/>
        </w:rPr>
      </w:pPr>
      <w:bookmarkStart w:id="222" w:name="_Toc2072056275"/>
      <w:bookmarkStart w:id="223" w:name="_Toc88419987"/>
      <w:bookmarkStart w:id="224" w:name="_Toc202276236"/>
      <w:r w:rsidRPr="00454B24">
        <w:rPr>
          <w:rFonts w:ascii="Arial" w:eastAsia="Arial" w:hAnsi="Arial" w:cs="Arial"/>
          <w:b/>
          <w:bCs/>
          <w:color w:val="000000" w:themeColor="text1"/>
          <w:sz w:val="22"/>
          <w:szCs w:val="22"/>
        </w:rPr>
        <w:t xml:space="preserve">Gestión documental del </w:t>
      </w:r>
      <w:r w:rsidR="0B3A694B" w:rsidRPr="00454B24">
        <w:rPr>
          <w:rFonts w:ascii="Arial" w:eastAsia="Arial" w:hAnsi="Arial" w:cs="Arial"/>
          <w:b/>
          <w:bCs/>
          <w:color w:val="000000" w:themeColor="text1"/>
          <w:sz w:val="22"/>
          <w:szCs w:val="22"/>
        </w:rPr>
        <w:t>Proceso de Gesti</w:t>
      </w:r>
      <w:r w:rsidR="66E92B0F" w:rsidRPr="00454B24">
        <w:rPr>
          <w:rFonts w:ascii="Arial" w:eastAsia="Arial" w:hAnsi="Arial" w:cs="Arial"/>
          <w:b/>
          <w:bCs/>
          <w:color w:val="000000" w:themeColor="text1"/>
          <w:sz w:val="22"/>
          <w:szCs w:val="22"/>
        </w:rPr>
        <w:t>ó</w:t>
      </w:r>
      <w:r w:rsidR="0B3A694B" w:rsidRPr="00454B24">
        <w:rPr>
          <w:rFonts w:ascii="Arial" w:eastAsia="Arial" w:hAnsi="Arial" w:cs="Arial"/>
          <w:b/>
          <w:bCs/>
          <w:color w:val="000000" w:themeColor="text1"/>
          <w:sz w:val="22"/>
          <w:szCs w:val="22"/>
        </w:rPr>
        <w:t>n Contractual</w:t>
      </w:r>
      <w:bookmarkEnd w:id="222"/>
      <w:bookmarkEnd w:id="223"/>
      <w:bookmarkEnd w:id="224"/>
    </w:p>
    <w:p w14:paraId="615DDE8A" w14:textId="77777777" w:rsidR="008D5E5C" w:rsidRPr="00454B24" w:rsidRDefault="008D5E5C" w:rsidP="007D3516">
      <w:pPr>
        <w:spacing w:after="0" w:line="240" w:lineRule="auto"/>
        <w:rPr>
          <w:rFonts w:ascii="Arial" w:hAnsi="Arial" w:cs="Arial"/>
          <w:color w:val="000000" w:themeColor="text1"/>
          <w:lang w:val="es-ES" w:eastAsia="es-CO"/>
        </w:rPr>
      </w:pPr>
    </w:p>
    <w:p w14:paraId="3250EFD5" w14:textId="61CA2F14" w:rsidR="00A014E8" w:rsidRPr="00454B24" w:rsidRDefault="002920DD"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 xml:space="preserve">La administración de los documentos del </w:t>
      </w:r>
      <w:r w:rsidR="00EC2710" w:rsidRPr="00454B24">
        <w:rPr>
          <w:rFonts w:ascii="Arial" w:hAnsi="Arial" w:cs="Arial"/>
          <w:color w:val="000000" w:themeColor="text1"/>
        </w:rPr>
        <w:t>Proceso de Gestión Contractual</w:t>
      </w:r>
      <w:r w:rsidRPr="00454B24">
        <w:rPr>
          <w:rFonts w:ascii="Arial" w:eastAsia="Times New Roman" w:hAnsi="Arial" w:cs="Arial"/>
          <w:color w:val="000000" w:themeColor="text1"/>
          <w:lang w:eastAsia="es-CO"/>
        </w:rPr>
        <w:t xml:space="preserve"> desde su elaboración, expedición y publicación se realizará de conformidad con los lineamientos establecidos</w:t>
      </w:r>
      <w:r w:rsidR="004F0BAE" w:rsidRPr="00454B24">
        <w:rPr>
          <w:rFonts w:ascii="Arial" w:eastAsia="Times New Roman" w:hAnsi="Arial" w:cs="Arial"/>
          <w:color w:val="000000" w:themeColor="text1"/>
          <w:lang w:eastAsia="es-CO"/>
        </w:rPr>
        <w:t xml:space="preserve"> en</w:t>
      </w:r>
      <w:r w:rsidRPr="00454B24">
        <w:rPr>
          <w:rFonts w:ascii="Arial" w:eastAsia="Times New Roman" w:hAnsi="Arial" w:cs="Arial"/>
          <w:color w:val="000000" w:themeColor="text1"/>
          <w:lang w:eastAsia="es-CO"/>
        </w:rPr>
        <w:t xml:space="preserve"> </w:t>
      </w:r>
      <w:r w:rsidR="00A014E8" w:rsidRPr="00454B24">
        <w:rPr>
          <w:rFonts w:ascii="Arial" w:eastAsia="Times New Roman" w:hAnsi="Arial" w:cs="Arial"/>
          <w:color w:val="000000" w:themeColor="text1"/>
          <w:lang w:eastAsia="es-CO"/>
        </w:rPr>
        <w:t xml:space="preserve">la ley, el presente Manual y en los casos que aplique empleando los formatos publicados en </w:t>
      </w:r>
      <w:r w:rsidRPr="00454B24">
        <w:rPr>
          <w:rFonts w:ascii="Arial" w:eastAsia="Times New Roman" w:hAnsi="Arial" w:cs="Arial"/>
          <w:b/>
          <w:color w:val="000000" w:themeColor="text1"/>
          <w:lang w:eastAsia="es-CO"/>
        </w:rPr>
        <w:t>SISGESTION</w:t>
      </w:r>
      <w:r w:rsidRPr="00454B24">
        <w:rPr>
          <w:rFonts w:ascii="Arial" w:eastAsia="Times New Roman" w:hAnsi="Arial" w:cs="Arial"/>
          <w:color w:val="000000" w:themeColor="text1"/>
          <w:lang w:eastAsia="es-CO"/>
        </w:rPr>
        <w:t xml:space="preserve"> de la </w:t>
      </w:r>
      <w:r w:rsidRPr="00454B24">
        <w:rPr>
          <w:rFonts w:ascii="Arial" w:eastAsia="Times New Roman" w:hAnsi="Arial" w:cs="Arial"/>
          <w:b/>
          <w:color w:val="000000" w:themeColor="text1"/>
          <w:lang w:eastAsia="es-CO"/>
        </w:rPr>
        <w:t>UAERMV</w:t>
      </w:r>
      <w:r w:rsidRPr="00454B24">
        <w:rPr>
          <w:rFonts w:ascii="Arial" w:eastAsia="Times New Roman" w:hAnsi="Arial" w:cs="Arial"/>
          <w:color w:val="000000" w:themeColor="text1"/>
          <w:lang w:eastAsia="es-CO"/>
        </w:rPr>
        <w:t xml:space="preserve">. </w:t>
      </w:r>
    </w:p>
    <w:p w14:paraId="17114F58" w14:textId="77777777" w:rsidR="00A014E8" w:rsidRPr="00454B24" w:rsidRDefault="00A014E8" w:rsidP="007D3516">
      <w:pPr>
        <w:spacing w:after="0" w:line="240" w:lineRule="auto"/>
        <w:jc w:val="both"/>
        <w:rPr>
          <w:rFonts w:ascii="Arial" w:eastAsia="Times New Roman" w:hAnsi="Arial" w:cs="Arial"/>
          <w:color w:val="000000" w:themeColor="text1"/>
          <w:lang w:eastAsia="es-CO"/>
        </w:rPr>
      </w:pPr>
    </w:p>
    <w:p w14:paraId="4C390901" w14:textId="6997012A" w:rsidR="002920DD" w:rsidRPr="00454B24" w:rsidRDefault="77CEB1DF"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 xml:space="preserve">Para efectos del archivo y gestión documental en los trámites contractuales, se dará cumplimiento a lo dispuesto en la Ley 594 de 2000 denominada Ley General de Archivos y el </w:t>
      </w:r>
      <w:r w:rsidR="7BD180E2" w:rsidRPr="00454B24">
        <w:rPr>
          <w:rFonts w:ascii="Arial" w:eastAsia="Times New Roman" w:hAnsi="Arial" w:cs="Arial"/>
          <w:color w:val="000000" w:themeColor="text1"/>
          <w:lang w:eastAsia="es-CO"/>
        </w:rPr>
        <w:t>D</w:t>
      </w:r>
      <w:r w:rsidRPr="00454B24">
        <w:rPr>
          <w:rFonts w:ascii="Arial" w:eastAsia="Times New Roman" w:hAnsi="Arial" w:cs="Arial"/>
          <w:color w:val="000000" w:themeColor="text1"/>
          <w:lang w:eastAsia="es-CO"/>
        </w:rPr>
        <w:t xml:space="preserve">ecreto 1080 de 2015, o la norma que la modifique o sustituya, </w:t>
      </w:r>
      <w:r w:rsidR="00F82037" w:rsidRPr="00454B24">
        <w:rPr>
          <w:rFonts w:ascii="Arial" w:eastAsia="Times New Roman" w:hAnsi="Arial" w:cs="Arial"/>
          <w:color w:val="000000" w:themeColor="text1"/>
          <w:lang w:eastAsia="es-CO"/>
        </w:rPr>
        <w:t>en e</w:t>
      </w:r>
      <w:r w:rsidRPr="00454B24">
        <w:rPr>
          <w:rFonts w:ascii="Arial" w:eastAsia="Times New Roman" w:hAnsi="Arial" w:cs="Arial"/>
          <w:color w:val="000000" w:themeColor="text1"/>
          <w:lang w:eastAsia="es-CO"/>
        </w:rPr>
        <w:t xml:space="preserve">l Plan de Gestión Documental de la </w:t>
      </w:r>
      <w:r w:rsidRPr="00454B24">
        <w:rPr>
          <w:rFonts w:ascii="Arial" w:eastAsia="Times New Roman" w:hAnsi="Arial" w:cs="Arial"/>
          <w:b/>
          <w:bCs/>
          <w:color w:val="000000" w:themeColor="text1"/>
          <w:lang w:eastAsia="es-CO"/>
        </w:rPr>
        <w:t>UAERMV</w:t>
      </w:r>
      <w:r w:rsidRPr="00454B24">
        <w:rPr>
          <w:rFonts w:ascii="Arial" w:eastAsia="Times New Roman" w:hAnsi="Arial" w:cs="Arial"/>
          <w:color w:val="000000" w:themeColor="text1"/>
          <w:lang w:eastAsia="es-CO"/>
        </w:rPr>
        <w:t xml:space="preserve"> y </w:t>
      </w:r>
      <w:r w:rsidR="00F82037" w:rsidRPr="00454B24">
        <w:rPr>
          <w:rFonts w:ascii="Arial" w:eastAsia="Times New Roman" w:hAnsi="Arial" w:cs="Arial"/>
          <w:color w:val="000000" w:themeColor="text1"/>
          <w:lang w:eastAsia="es-CO"/>
        </w:rPr>
        <w:t>en</w:t>
      </w:r>
      <w:r w:rsidRPr="00454B24">
        <w:rPr>
          <w:rFonts w:ascii="Arial" w:eastAsia="Times New Roman" w:hAnsi="Arial" w:cs="Arial"/>
          <w:color w:val="000000" w:themeColor="text1"/>
          <w:lang w:eastAsia="es-CO"/>
        </w:rPr>
        <w:t xml:space="preserve"> las tablas de retención documental TRD, convalidadas para la Entidad.</w:t>
      </w:r>
    </w:p>
    <w:p w14:paraId="692F2FC5" w14:textId="77777777" w:rsidR="008D5E5C" w:rsidRPr="00454B24" w:rsidRDefault="008D5E5C" w:rsidP="007D3516">
      <w:pPr>
        <w:spacing w:after="0" w:line="240" w:lineRule="auto"/>
        <w:jc w:val="both"/>
        <w:rPr>
          <w:rFonts w:ascii="Arial" w:eastAsia="Times New Roman" w:hAnsi="Arial" w:cs="Arial"/>
          <w:color w:val="000000" w:themeColor="text1"/>
          <w:lang w:eastAsia="es-CO"/>
        </w:rPr>
      </w:pPr>
    </w:p>
    <w:p w14:paraId="0F82F978" w14:textId="50D4DD35" w:rsidR="00A718FD" w:rsidRPr="00454B24" w:rsidRDefault="690305EF"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 xml:space="preserve">El expediente contractual </w:t>
      </w:r>
      <w:r w:rsidR="00A718FD" w:rsidRPr="00454B24">
        <w:rPr>
          <w:rFonts w:ascii="Arial" w:eastAsia="Times New Roman" w:hAnsi="Arial" w:cs="Arial"/>
          <w:color w:val="000000" w:themeColor="text1"/>
          <w:lang w:eastAsia="es-CO"/>
        </w:rPr>
        <w:t xml:space="preserve">en el </w:t>
      </w:r>
      <w:r w:rsidR="00A718FD" w:rsidRPr="00454B24">
        <w:rPr>
          <w:rFonts w:ascii="Arial" w:hAnsi="Arial" w:cs="Arial"/>
        </w:rPr>
        <w:t>sistema de gestión documental ORFEO</w:t>
      </w:r>
      <w:r w:rsidR="00A718FD" w:rsidRPr="00454B24">
        <w:rPr>
          <w:rFonts w:ascii="Arial" w:eastAsia="Times New Roman" w:hAnsi="Arial" w:cs="Arial"/>
          <w:color w:val="000000" w:themeColor="text1"/>
          <w:lang w:eastAsia="es-CO"/>
        </w:rPr>
        <w:t xml:space="preserve"> </w:t>
      </w:r>
      <w:r w:rsidRPr="00454B24">
        <w:rPr>
          <w:rFonts w:ascii="Arial" w:eastAsia="Times New Roman" w:hAnsi="Arial" w:cs="Arial"/>
          <w:color w:val="000000" w:themeColor="text1"/>
          <w:lang w:eastAsia="es-CO"/>
        </w:rPr>
        <w:t xml:space="preserve">inicia </w:t>
      </w:r>
      <w:r w:rsidR="0077100A" w:rsidRPr="00454B24">
        <w:rPr>
          <w:rFonts w:ascii="Arial" w:eastAsia="Times New Roman" w:hAnsi="Arial" w:cs="Arial"/>
          <w:color w:val="000000" w:themeColor="text1"/>
          <w:lang w:eastAsia="es-CO"/>
        </w:rPr>
        <w:t xml:space="preserve">con </w:t>
      </w:r>
      <w:r w:rsidR="00F87D04" w:rsidRPr="00454B24">
        <w:rPr>
          <w:rFonts w:ascii="Arial" w:eastAsia="Times New Roman" w:hAnsi="Arial" w:cs="Arial"/>
          <w:color w:val="000000" w:themeColor="text1"/>
          <w:lang w:eastAsia="es-CO"/>
        </w:rPr>
        <w:t xml:space="preserve">el </w:t>
      </w:r>
      <w:r w:rsidR="00585E86" w:rsidRPr="00454B24">
        <w:rPr>
          <w:rFonts w:ascii="Arial" w:eastAsia="Times New Roman" w:hAnsi="Arial" w:cs="Arial"/>
          <w:color w:val="000000" w:themeColor="text1"/>
          <w:lang w:eastAsia="es-CO"/>
        </w:rPr>
        <w:t>formato de Formulación de Estudios del Sector</w:t>
      </w:r>
      <w:r w:rsidR="00A718FD" w:rsidRPr="00454B24">
        <w:rPr>
          <w:rFonts w:ascii="Arial" w:eastAsia="Times New Roman" w:hAnsi="Arial" w:cs="Arial"/>
          <w:color w:val="000000" w:themeColor="text1"/>
          <w:lang w:eastAsia="es-CO"/>
        </w:rPr>
        <w:t xml:space="preserve">. </w:t>
      </w:r>
    </w:p>
    <w:p w14:paraId="11371405" w14:textId="7F6156C3" w:rsidR="00A718FD" w:rsidRPr="00454B24" w:rsidRDefault="00A718FD" w:rsidP="007D3516">
      <w:pPr>
        <w:spacing w:after="0" w:line="240" w:lineRule="auto"/>
        <w:jc w:val="both"/>
        <w:rPr>
          <w:rFonts w:ascii="Arial" w:eastAsia="Times New Roman" w:hAnsi="Arial" w:cs="Arial"/>
          <w:color w:val="000000" w:themeColor="text1"/>
          <w:lang w:eastAsia="es-CO"/>
        </w:rPr>
      </w:pPr>
    </w:p>
    <w:p w14:paraId="4570B750" w14:textId="244E171D" w:rsidR="00A718FD" w:rsidRPr="00823188" w:rsidRDefault="3EA900C3" w:rsidP="007D3516">
      <w:pPr>
        <w:spacing w:after="0" w:line="240" w:lineRule="auto"/>
        <w:jc w:val="both"/>
        <w:rPr>
          <w:rFonts w:ascii="Arial" w:hAnsi="Arial" w:cs="Arial"/>
        </w:rPr>
      </w:pPr>
      <w:r w:rsidRPr="00823188">
        <w:rPr>
          <w:rFonts w:ascii="Arial" w:eastAsia="Times New Roman" w:hAnsi="Arial" w:cs="Arial"/>
          <w:color w:val="000000" w:themeColor="text1"/>
          <w:lang w:eastAsia="es-CO"/>
        </w:rPr>
        <w:t xml:space="preserve">No es necesario cargar en el </w:t>
      </w:r>
      <w:r w:rsidRPr="00823188">
        <w:rPr>
          <w:rFonts w:ascii="Arial" w:hAnsi="Arial" w:cs="Arial"/>
        </w:rPr>
        <w:t>sistema de gestión documental ORFEO</w:t>
      </w:r>
      <w:r w:rsidRPr="00823188">
        <w:rPr>
          <w:rFonts w:ascii="Arial" w:eastAsia="Times New Roman" w:hAnsi="Arial" w:cs="Arial"/>
          <w:color w:val="000000" w:themeColor="text1"/>
          <w:lang w:eastAsia="es-CO"/>
        </w:rPr>
        <w:t xml:space="preserve"> los documentos que deben ser publicados en el SECOP</w:t>
      </w:r>
      <w:r w:rsidR="712E168B" w:rsidRPr="00823188">
        <w:rPr>
          <w:rFonts w:ascii="Arial" w:eastAsia="Times New Roman" w:hAnsi="Arial" w:cs="Arial"/>
          <w:color w:val="000000" w:themeColor="text1"/>
          <w:lang w:eastAsia="es-CO"/>
        </w:rPr>
        <w:t xml:space="preserve"> II</w:t>
      </w:r>
      <w:r w:rsidRPr="00823188">
        <w:rPr>
          <w:rFonts w:ascii="Arial" w:eastAsia="Times New Roman" w:hAnsi="Arial" w:cs="Arial"/>
          <w:color w:val="000000" w:themeColor="text1"/>
          <w:lang w:eastAsia="es-CO"/>
        </w:rPr>
        <w:t xml:space="preserve">. En el expediente del </w:t>
      </w:r>
      <w:r w:rsidRPr="00823188">
        <w:rPr>
          <w:rFonts w:ascii="Arial" w:hAnsi="Arial" w:cs="Arial"/>
        </w:rPr>
        <w:t xml:space="preserve">sistema de gestión documental ORFEO y una vez culminado el proceso de selección, el </w:t>
      </w:r>
      <w:r w:rsidR="0CBB5036" w:rsidRPr="00823188">
        <w:rPr>
          <w:rFonts w:ascii="Arial" w:hAnsi="Arial" w:cs="Arial"/>
        </w:rPr>
        <w:t>servidor público o contratista</w:t>
      </w:r>
      <w:r w:rsidR="281C1C34" w:rsidRPr="00823188">
        <w:rPr>
          <w:rFonts w:ascii="Arial" w:hAnsi="Arial" w:cs="Arial"/>
        </w:rPr>
        <w:t xml:space="preserve"> </w:t>
      </w:r>
      <w:r w:rsidRPr="00823188">
        <w:rPr>
          <w:rFonts w:ascii="Arial" w:hAnsi="Arial" w:cs="Arial"/>
        </w:rPr>
        <w:t>responsable de este diligenciar</w:t>
      </w:r>
      <w:r w:rsidR="58EA4BBF" w:rsidRPr="00823188">
        <w:rPr>
          <w:rFonts w:ascii="Arial" w:hAnsi="Arial" w:cs="Arial"/>
        </w:rPr>
        <w:t>á</w:t>
      </w:r>
      <w:r w:rsidRPr="00823188">
        <w:rPr>
          <w:rFonts w:ascii="Arial" w:hAnsi="Arial" w:cs="Arial"/>
        </w:rPr>
        <w:t xml:space="preserve"> el formato</w:t>
      </w:r>
      <w:r w:rsidR="5FF963DD" w:rsidRPr="00823188">
        <w:rPr>
          <w:rFonts w:ascii="Arial" w:hAnsi="Arial" w:cs="Arial"/>
        </w:rPr>
        <w:t xml:space="preserve"> </w:t>
      </w:r>
      <w:hyperlink r:id="rId50">
        <w:r w:rsidR="5FF963DD" w:rsidRPr="00823188">
          <w:rPr>
            <w:rFonts w:ascii="Arial" w:hAnsi="Arial" w:cs="Arial"/>
          </w:rPr>
          <w:t>GDOC-FM-0</w:t>
        </w:r>
        <w:r w:rsidR="00442999" w:rsidRPr="00823188">
          <w:rPr>
            <w:rFonts w:ascii="Arial" w:hAnsi="Arial" w:cs="Arial"/>
          </w:rPr>
          <w:t>1</w:t>
        </w:r>
        <w:r w:rsidR="5FF963DD" w:rsidRPr="00823188">
          <w:rPr>
            <w:rFonts w:ascii="Arial" w:hAnsi="Arial" w:cs="Arial"/>
          </w:rPr>
          <w:t>3 Formato Referencia Cruzada</w:t>
        </w:r>
      </w:hyperlink>
      <w:r w:rsidR="5FF963DD" w:rsidRPr="00823188">
        <w:rPr>
          <w:rFonts w:ascii="Arial" w:hAnsi="Arial" w:cs="Arial"/>
        </w:rPr>
        <w:t xml:space="preserve"> </w:t>
      </w:r>
      <w:r w:rsidR="3E17F0C8" w:rsidRPr="00823188">
        <w:rPr>
          <w:rFonts w:ascii="Arial" w:eastAsia="Arial" w:hAnsi="Arial" w:cs="Arial"/>
          <w:color w:val="000000" w:themeColor="text1"/>
        </w:rPr>
        <w:t xml:space="preserve">o el que lo modifique o reemplace y que se encuentre publicado en SISGESTION </w:t>
      </w:r>
      <w:r w:rsidR="5FF963DD" w:rsidRPr="00823188">
        <w:rPr>
          <w:rFonts w:ascii="Arial" w:hAnsi="Arial" w:cs="Arial"/>
        </w:rPr>
        <w:t xml:space="preserve">y </w:t>
      </w:r>
      <w:r w:rsidR="58EA4BBF" w:rsidRPr="00823188">
        <w:rPr>
          <w:rFonts w:ascii="Arial" w:eastAsia="Times New Roman" w:hAnsi="Arial" w:cs="Arial"/>
          <w:color w:val="000000" w:themeColor="text1"/>
          <w:lang w:eastAsia="es-CO"/>
        </w:rPr>
        <w:t>lo anexará</w:t>
      </w:r>
      <w:r w:rsidR="5FF963DD" w:rsidRPr="00823188">
        <w:rPr>
          <w:rFonts w:ascii="Arial" w:eastAsia="Times New Roman" w:hAnsi="Arial" w:cs="Arial"/>
          <w:color w:val="000000" w:themeColor="text1"/>
          <w:lang w:eastAsia="es-CO"/>
        </w:rPr>
        <w:t xml:space="preserve"> al expediente en el </w:t>
      </w:r>
      <w:r w:rsidR="5FF963DD" w:rsidRPr="00823188">
        <w:rPr>
          <w:rFonts w:ascii="Arial" w:hAnsi="Arial" w:cs="Arial"/>
        </w:rPr>
        <w:t>sistema de gestión documental ORFEO</w:t>
      </w:r>
      <w:r w:rsidRPr="00823188">
        <w:rPr>
          <w:rFonts w:ascii="Arial" w:hAnsi="Arial" w:cs="Arial"/>
        </w:rPr>
        <w:t xml:space="preserve"> en formato PDF </w:t>
      </w:r>
      <w:r w:rsidR="0CBB5036" w:rsidRPr="00823188">
        <w:rPr>
          <w:rFonts w:ascii="Arial" w:hAnsi="Arial" w:cs="Arial"/>
        </w:rPr>
        <w:t>como documento anexo a</w:t>
      </w:r>
      <w:r w:rsidRPr="00823188">
        <w:rPr>
          <w:rFonts w:ascii="Arial" w:hAnsi="Arial" w:cs="Arial"/>
        </w:rPr>
        <w:t xml:space="preserve">l </w:t>
      </w:r>
      <w:r w:rsidR="0CBB5036" w:rsidRPr="00823188">
        <w:rPr>
          <w:rFonts w:ascii="Arial" w:hAnsi="Arial" w:cs="Arial"/>
        </w:rPr>
        <w:t xml:space="preserve">número </w:t>
      </w:r>
      <w:r w:rsidRPr="00823188">
        <w:rPr>
          <w:rFonts w:ascii="Arial" w:hAnsi="Arial" w:cs="Arial"/>
        </w:rPr>
        <w:t>radicado del Estudio Previo.</w:t>
      </w:r>
    </w:p>
    <w:p w14:paraId="10355A4C" w14:textId="77777777" w:rsidR="00A718FD" w:rsidRPr="00454B24" w:rsidRDefault="00A718FD" w:rsidP="007D3516">
      <w:pPr>
        <w:spacing w:after="0" w:line="240" w:lineRule="auto"/>
        <w:jc w:val="both"/>
        <w:rPr>
          <w:rFonts w:ascii="Arial" w:hAnsi="Arial" w:cs="Arial"/>
        </w:rPr>
      </w:pPr>
    </w:p>
    <w:p w14:paraId="431B5191" w14:textId="62D9807C" w:rsidR="002920DD" w:rsidRPr="00454B24" w:rsidRDefault="00BE1390"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 xml:space="preserve">En </w:t>
      </w:r>
      <w:r w:rsidR="00F82037" w:rsidRPr="00454B24">
        <w:rPr>
          <w:rFonts w:ascii="Arial" w:eastAsia="Times New Roman" w:hAnsi="Arial" w:cs="Arial"/>
          <w:color w:val="000000" w:themeColor="text1"/>
          <w:lang w:eastAsia="es-CO"/>
        </w:rPr>
        <w:t xml:space="preserve">el </w:t>
      </w:r>
      <w:r w:rsidRPr="00454B24">
        <w:rPr>
          <w:rFonts w:ascii="Arial" w:eastAsia="Times New Roman" w:hAnsi="Arial" w:cs="Arial"/>
          <w:color w:val="000000" w:themeColor="text1"/>
          <w:lang w:eastAsia="es-CO"/>
        </w:rPr>
        <w:t>caso e</w:t>
      </w:r>
      <w:r w:rsidR="00F82037" w:rsidRPr="00454B24">
        <w:rPr>
          <w:rFonts w:ascii="Arial" w:eastAsia="Times New Roman" w:hAnsi="Arial" w:cs="Arial"/>
          <w:color w:val="000000" w:themeColor="text1"/>
          <w:lang w:eastAsia="es-CO"/>
        </w:rPr>
        <w:t>n</w:t>
      </w:r>
      <w:r w:rsidRPr="00454B24">
        <w:rPr>
          <w:rFonts w:ascii="Arial" w:eastAsia="Times New Roman" w:hAnsi="Arial" w:cs="Arial"/>
          <w:color w:val="000000" w:themeColor="text1"/>
          <w:lang w:eastAsia="es-CO"/>
        </w:rPr>
        <w:t xml:space="preserve"> que durante el proceso </w:t>
      </w:r>
      <w:r w:rsidR="00810B65" w:rsidRPr="00454B24">
        <w:rPr>
          <w:rFonts w:ascii="Arial" w:eastAsia="Times New Roman" w:hAnsi="Arial" w:cs="Arial"/>
          <w:color w:val="000000" w:themeColor="text1"/>
          <w:lang w:eastAsia="es-CO"/>
        </w:rPr>
        <w:t xml:space="preserve">contractual </w:t>
      </w:r>
      <w:r w:rsidRPr="00454B24">
        <w:rPr>
          <w:rFonts w:ascii="Arial" w:eastAsia="Times New Roman" w:hAnsi="Arial" w:cs="Arial"/>
          <w:color w:val="000000" w:themeColor="text1"/>
          <w:lang w:eastAsia="es-CO"/>
        </w:rPr>
        <w:t>se generen documentos físicos</w:t>
      </w:r>
      <w:r w:rsidR="00810B65" w:rsidRPr="00454B24">
        <w:rPr>
          <w:rFonts w:ascii="Arial" w:eastAsia="Times New Roman" w:hAnsi="Arial" w:cs="Arial"/>
          <w:color w:val="000000" w:themeColor="text1"/>
          <w:lang w:eastAsia="es-CO"/>
        </w:rPr>
        <w:t xml:space="preserve">, el responsable de su generación y/o trámite los mantendrá </w:t>
      </w:r>
      <w:r w:rsidR="00F87D04" w:rsidRPr="00454B24">
        <w:rPr>
          <w:rFonts w:ascii="Arial" w:eastAsia="Times New Roman" w:hAnsi="Arial" w:cs="Arial"/>
          <w:color w:val="000000" w:themeColor="text1"/>
          <w:lang w:eastAsia="es-CO"/>
        </w:rPr>
        <w:t>en custodia</w:t>
      </w:r>
      <w:r w:rsidR="00874B33" w:rsidRPr="00454B24">
        <w:rPr>
          <w:rFonts w:ascii="Arial" w:eastAsia="Times New Roman" w:hAnsi="Arial" w:cs="Arial"/>
          <w:color w:val="000000" w:themeColor="text1"/>
          <w:lang w:eastAsia="es-CO"/>
        </w:rPr>
        <w:t xml:space="preserve"> </w:t>
      </w:r>
      <w:r w:rsidR="00F87D04" w:rsidRPr="00454B24">
        <w:rPr>
          <w:rFonts w:ascii="Arial" w:eastAsia="Times New Roman" w:hAnsi="Arial" w:cs="Arial"/>
          <w:color w:val="000000" w:themeColor="text1"/>
          <w:lang w:eastAsia="es-CO"/>
        </w:rPr>
        <w:t>y</w:t>
      </w:r>
      <w:r w:rsidR="690305EF" w:rsidRPr="00454B24">
        <w:rPr>
          <w:rFonts w:ascii="Arial" w:eastAsia="Times New Roman" w:hAnsi="Arial" w:cs="Arial"/>
          <w:color w:val="000000" w:themeColor="text1"/>
          <w:lang w:eastAsia="es-CO"/>
        </w:rPr>
        <w:t xml:space="preserve"> una vez se surta </w:t>
      </w:r>
      <w:r w:rsidR="00810B65" w:rsidRPr="00454B24">
        <w:rPr>
          <w:rFonts w:ascii="Arial" w:eastAsia="Times New Roman" w:hAnsi="Arial" w:cs="Arial"/>
          <w:color w:val="000000" w:themeColor="text1"/>
          <w:lang w:eastAsia="es-CO"/>
        </w:rPr>
        <w:t xml:space="preserve">el trámite correspondiente </w:t>
      </w:r>
      <w:r w:rsidR="690305EF" w:rsidRPr="00454B24">
        <w:rPr>
          <w:rFonts w:ascii="Arial" w:eastAsia="Times New Roman" w:hAnsi="Arial" w:cs="Arial"/>
          <w:color w:val="000000" w:themeColor="text1"/>
          <w:lang w:eastAsia="es-CO"/>
        </w:rPr>
        <w:t xml:space="preserve">deberá </w:t>
      </w:r>
      <w:r w:rsidR="00810B65" w:rsidRPr="00454B24">
        <w:rPr>
          <w:rFonts w:ascii="Arial" w:eastAsia="Times New Roman" w:hAnsi="Arial" w:cs="Arial"/>
          <w:color w:val="000000" w:themeColor="text1"/>
          <w:lang w:eastAsia="es-CO"/>
        </w:rPr>
        <w:t xml:space="preserve">transferir toda la documentación </w:t>
      </w:r>
      <w:r w:rsidR="690305EF" w:rsidRPr="00454B24">
        <w:rPr>
          <w:rFonts w:ascii="Arial" w:eastAsia="Times New Roman" w:hAnsi="Arial" w:cs="Arial"/>
          <w:color w:val="000000" w:themeColor="text1"/>
          <w:lang w:eastAsia="es-CO"/>
        </w:rPr>
        <w:t>al Archivo de Gestión Centralizado.</w:t>
      </w:r>
    </w:p>
    <w:p w14:paraId="52487806" w14:textId="77777777" w:rsidR="008D5E5C" w:rsidRPr="00454B24" w:rsidRDefault="008D5E5C" w:rsidP="007D3516">
      <w:pPr>
        <w:spacing w:after="0" w:line="240" w:lineRule="auto"/>
        <w:jc w:val="both"/>
        <w:rPr>
          <w:rFonts w:ascii="Arial" w:eastAsia="Times New Roman" w:hAnsi="Arial" w:cs="Arial"/>
          <w:color w:val="000000" w:themeColor="text1"/>
          <w:lang w:eastAsia="es-CO"/>
        </w:rPr>
      </w:pPr>
    </w:p>
    <w:p w14:paraId="618386A9" w14:textId="552BEF5A" w:rsidR="002920DD" w:rsidRPr="00454B24" w:rsidRDefault="002920DD"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 xml:space="preserve">Los documentos para adelantar los procesos de contratación deberán </w:t>
      </w:r>
      <w:r w:rsidR="00924F4F" w:rsidRPr="00454B24">
        <w:rPr>
          <w:rFonts w:ascii="Arial" w:eastAsia="Times New Roman" w:hAnsi="Arial" w:cs="Arial"/>
          <w:color w:val="000000" w:themeColor="text1"/>
          <w:lang w:eastAsia="es-CO"/>
        </w:rPr>
        <w:t xml:space="preserve">tramitarse empleando el </w:t>
      </w:r>
      <w:r w:rsidR="00912B52" w:rsidRPr="00454B24">
        <w:rPr>
          <w:rFonts w:ascii="Arial" w:hAnsi="Arial" w:cs="Arial"/>
        </w:rPr>
        <w:t xml:space="preserve">sistema de gestión documental </w:t>
      </w:r>
      <w:r w:rsidR="00924F4F" w:rsidRPr="00454B24">
        <w:rPr>
          <w:rFonts w:ascii="Arial" w:eastAsia="Times New Roman" w:hAnsi="Arial" w:cs="Arial"/>
          <w:b/>
          <w:color w:val="000000" w:themeColor="text1"/>
          <w:lang w:eastAsia="es-CO"/>
        </w:rPr>
        <w:t>ORFEO</w:t>
      </w:r>
      <w:r w:rsidR="00F93497" w:rsidRPr="00454B24">
        <w:rPr>
          <w:rFonts w:ascii="Arial" w:eastAsia="Times New Roman" w:hAnsi="Arial" w:cs="Arial"/>
          <w:color w:val="000000" w:themeColor="text1"/>
          <w:lang w:eastAsia="es-CO"/>
        </w:rPr>
        <w:t>, asociándolo correctamente al expediente</w:t>
      </w:r>
      <w:r w:rsidR="00924F4F" w:rsidRPr="00454B24">
        <w:rPr>
          <w:rFonts w:ascii="Arial" w:eastAsia="Times New Roman" w:hAnsi="Arial" w:cs="Arial"/>
          <w:color w:val="000000" w:themeColor="text1"/>
          <w:lang w:eastAsia="es-CO"/>
        </w:rPr>
        <w:t xml:space="preserve"> y en el radicado debe encontrarse toda la información y documentos establecidos en los manuales y procedimientos adoptados por la </w:t>
      </w:r>
      <w:r w:rsidR="0073178A" w:rsidRPr="00454B24">
        <w:rPr>
          <w:rFonts w:ascii="Arial" w:eastAsia="Times New Roman" w:hAnsi="Arial" w:cs="Arial"/>
          <w:color w:val="000000" w:themeColor="text1"/>
          <w:lang w:eastAsia="es-CO"/>
        </w:rPr>
        <w:t>E</w:t>
      </w:r>
      <w:r w:rsidR="00924F4F" w:rsidRPr="00454B24">
        <w:rPr>
          <w:rFonts w:ascii="Arial" w:eastAsia="Times New Roman" w:hAnsi="Arial" w:cs="Arial"/>
          <w:color w:val="000000" w:themeColor="text1"/>
          <w:lang w:eastAsia="es-CO"/>
        </w:rPr>
        <w:t>ntidad</w:t>
      </w:r>
      <w:r w:rsidRPr="00454B24">
        <w:rPr>
          <w:rFonts w:ascii="Arial" w:eastAsia="Times New Roman" w:hAnsi="Arial" w:cs="Arial"/>
          <w:color w:val="000000" w:themeColor="text1"/>
          <w:lang w:eastAsia="es-CO"/>
        </w:rPr>
        <w:t>. No se recibirán solicitudes incompletas.</w:t>
      </w:r>
    </w:p>
    <w:p w14:paraId="1F662E55" w14:textId="77777777" w:rsidR="008D5E5C" w:rsidRPr="00454B24" w:rsidRDefault="008D5E5C" w:rsidP="007D3516">
      <w:pPr>
        <w:spacing w:after="0" w:line="240" w:lineRule="auto"/>
        <w:jc w:val="both"/>
        <w:rPr>
          <w:rFonts w:ascii="Arial" w:eastAsia="Times New Roman" w:hAnsi="Arial" w:cs="Arial"/>
          <w:color w:val="000000" w:themeColor="text1"/>
          <w:lang w:eastAsia="es-CO"/>
        </w:rPr>
      </w:pPr>
    </w:p>
    <w:p w14:paraId="0DD1E713" w14:textId="118A2B7C" w:rsidR="002920DD" w:rsidRPr="00454B24" w:rsidRDefault="32C3E989" w:rsidP="007D3516">
      <w:pPr>
        <w:spacing w:after="0" w:line="240" w:lineRule="auto"/>
        <w:jc w:val="both"/>
        <w:rPr>
          <w:rFonts w:ascii="Arial" w:eastAsia="Times New Roman" w:hAnsi="Arial" w:cs="Arial"/>
          <w:strike/>
          <w:color w:val="000000" w:themeColor="text1"/>
          <w:lang w:eastAsia="es-CO"/>
        </w:rPr>
      </w:pPr>
      <w:r w:rsidRPr="00454B24">
        <w:rPr>
          <w:rFonts w:ascii="Arial" w:eastAsia="Times New Roman" w:hAnsi="Arial" w:cs="Arial"/>
          <w:color w:val="000000" w:themeColor="text1"/>
          <w:lang w:eastAsia="es-CO"/>
        </w:rPr>
        <w:lastRenderedPageBreak/>
        <w:t xml:space="preserve">El expediente contractual </w:t>
      </w:r>
      <w:r w:rsidR="42986B55" w:rsidRPr="00454B24">
        <w:rPr>
          <w:rFonts w:ascii="Arial" w:eastAsia="Times New Roman" w:hAnsi="Arial" w:cs="Arial"/>
          <w:color w:val="000000" w:themeColor="text1"/>
          <w:lang w:eastAsia="es-CO"/>
        </w:rPr>
        <w:t xml:space="preserve">deberá </w:t>
      </w:r>
      <w:r w:rsidRPr="00454B24">
        <w:rPr>
          <w:rFonts w:ascii="Arial" w:eastAsia="Times New Roman" w:hAnsi="Arial" w:cs="Arial"/>
          <w:color w:val="000000" w:themeColor="text1"/>
          <w:lang w:eastAsia="es-CO"/>
        </w:rPr>
        <w:t>mantenerse actualizado durante el desarrollo de las diferentes etapas del proceso contractual, incluso, hasta el cierre del expediente contractual</w:t>
      </w:r>
      <w:r w:rsidR="49D6F195" w:rsidRPr="00454B24">
        <w:rPr>
          <w:rFonts w:ascii="Arial" w:eastAsia="Times New Roman" w:hAnsi="Arial" w:cs="Arial"/>
          <w:color w:val="000000" w:themeColor="text1"/>
          <w:lang w:eastAsia="es-CO"/>
        </w:rPr>
        <w:t xml:space="preserve"> </w:t>
      </w:r>
      <w:r w:rsidR="42986B55" w:rsidRPr="00454B24">
        <w:rPr>
          <w:rFonts w:ascii="Arial" w:eastAsia="Times New Roman" w:hAnsi="Arial" w:cs="Arial"/>
          <w:color w:val="000000" w:themeColor="text1"/>
          <w:lang w:eastAsia="es-CO"/>
        </w:rPr>
        <w:t>crea</w:t>
      </w:r>
      <w:r w:rsidR="1243FEBE" w:rsidRPr="00454B24">
        <w:rPr>
          <w:rFonts w:ascii="Arial" w:eastAsia="Times New Roman" w:hAnsi="Arial" w:cs="Arial"/>
          <w:color w:val="000000" w:themeColor="text1"/>
          <w:lang w:eastAsia="es-CO"/>
        </w:rPr>
        <w:t>do</w:t>
      </w:r>
      <w:r w:rsidR="1584DD20" w:rsidRPr="00454B24">
        <w:rPr>
          <w:rFonts w:ascii="Arial" w:eastAsia="Times New Roman" w:hAnsi="Arial" w:cs="Arial"/>
          <w:color w:val="000000" w:themeColor="text1"/>
          <w:lang w:eastAsia="es-CO"/>
        </w:rPr>
        <w:t xml:space="preserve"> </w:t>
      </w:r>
      <w:r w:rsidR="42986B55" w:rsidRPr="00454B24">
        <w:rPr>
          <w:rFonts w:ascii="Arial" w:eastAsia="Times New Roman" w:hAnsi="Arial" w:cs="Arial"/>
          <w:color w:val="000000" w:themeColor="text1"/>
          <w:lang w:eastAsia="es-CO"/>
        </w:rPr>
        <w:t xml:space="preserve">en el </w:t>
      </w:r>
      <w:r w:rsidRPr="00454B24">
        <w:rPr>
          <w:rFonts w:ascii="Arial" w:hAnsi="Arial" w:cs="Arial"/>
        </w:rPr>
        <w:t xml:space="preserve">sistema de gestión documental </w:t>
      </w:r>
      <w:r w:rsidR="42986B55" w:rsidRPr="00454B24">
        <w:rPr>
          <w:rFonts w:ascii="Arial" w:eastAsia="Times New Roman" w:hAnsi="Arial" w:cs="Arial"/>
          <w:b/>
          <w:bCs/>
          <w:color w:val="000000" w:themeColor="text1"/>
          <w:lang w:eastAsia="es-CO"/>
        </w:rPr>
        <w:t>ORFEO</w:t>
      </w:r>
      <w:r w:rsidRPr="00454B24">
        <w:rPr>
          <w:rFonts w:ascii="Arial" w:eastAsia="Times New Roman" w:hAnsi="Arial" w:cs="Arial"/>
          <w:color w:val="000000" w:themeColor="text1"/>
          <w:lang w:eastAsia="es-CO"/>
        </w:rPr>
        <w:t xml:space="preserve"> y en </w:t>
      </w:r>
      <w:r w:rsidRPr="00454B24">
        <w:rPr>
          <w:rFonts w:ascii="Arial" w:eastAsia="Times New Roman" w:hAnsi="Arial" w:cs="Arial"/>
          <w:b/>
          <w:bCs/>
          <w:color w:val="000000" w:themeColor="text1"/>
          <w:lang w:eastAsia="es-CO"/>
        </w:rPr>
        <w:t>SECOP</w:t>
      </w:r>
      <w:r w:rsidR="3474079E" w:rsidRPr="00454B24">
        <w:rPr>
          <w:rFonts w:ascii="Arial" w:eastAsia="Times New Roman" w:hAnsi="Arial" w:cs="Arial"/>
          <w:b/>
          <w:bCs/>
          <w:color w:val="000000" w:themeColor="text1"/>
          <w:lang w:eastAsia="es-CO"/>
        </w:rPr>
        <w:t xml:space="preserve"> II</w:t>
      </w:r>
      <w:r w:rsidRPr="00454B24">
        <w:rPr>
          <w:rFonts w:ascii="Arial" w:eastAsia="Times New Roman" w:hAnsi="Arial" w:cs="Arial"/>
          <w:color w:val="000000" w:themeColor="text1"/>
          <w:lang w:eastAsia="es-CO"/>
        </w:rPr>
        <w:t xml:space="preserve"> según corresponda.</w:t>
      </w:r>
    </w:p>
    <w:p w14:paraId="45AD48A9" w14:textId="77777777" w:rsidR="008D5E5C" w:rsidRPr="00454B24" w:rsidRDefault="008D5E5C" w:rsidP="007D3516">
      <w:pPr>
        <w:spacing w:after="0" w:line="240" w:lineRule="auto"/>
        <w:jc w:val="both"/>
        <w:rPr>
          <w:rFonts w:ascii="Arial" w:eastAsia="Times New Roman" w:hAnsi="Arial" w:cs="Arial"/>
          <w:color w:val="000000" w:themeColor="text1"/>
          <w:lang w:eastAsia="es-CO"/>
        </w:rPr>
      </w:pPr>
    </w:p>
    <w:p w14:paraId="338F0683" w14:textId="74A1975C" w:rsidR="002920DD" w:rsidRPr="00454B24" w:rsidRDefault="002920DD" w:rsidP="007D3516">
      <w:p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 xml:space="preserve">Los productos correspondientes a la ejecución del contrato o convenio, (informes, actas, entregables del contratista, diseños, planos, estudios, correspondencia y en general los documentos generados por el contratista, </w:t>
      </w:r>
      <w:r w:rsidR="008E5446" w:rsidRPr="00454B24">
        <w:rPr>
          <w:rFonts w:ascii="Arial" w:eastAsia="Times New Roman" w:hAnsi="Arial" w:cs="Arial"/>
          <w:color w:val="000000" w:themeColor="text1"/>
          <w:lang w:eastAsia="es-CO"/>
        </w:rPr>
        <w:t xml:space="preserve">supervisor </w:t>
      </w:r>
      <w:r w:rsidRPr="00454B24">
        <w:rPr>
          <w:rFonts w:ascii="Arial" w:eastAsia="Times New Roman" w:hAnsi="Arial" w:cs="Arial"/>
          <w:color w:val="000000" w:themeColor="text1"/>
          <w:lang w:eastAsia="es-CO"/>
        </w:rPr>
        <w:t xml:space="preserve">o interventor), deberán </w:t>
      </w:r>
      <w:r w:rsidR="00912D69" w:rsidRPr="00454B24">
        <w:rPr>
          <w:rFonts w:ascii="Arial" w:eastAsia="Times New Roman" w:hAnsi="Arial" w:cs="Arial"/>
          <w:color w:val="000000" w:themeColor="text1"/>
          <w:lang w:eastAsia="es-CO"/>
        </w:rPr>
        <w:t xml:space="preserve">transferirse </w:t>
      </w:r>
      <w:r w:rsidRPr="00454B24">
        <w:rPr>
          <w:rFonts w:ascii="Arial" w:eastAsia="Times New Roman" w:hAnsi="Arial" w:cs="Arial"/>
          <w:color w:val="000000" w:themeColor="text1"/>
          <w:lang w:eastAsia="es-CO"/>
        </w:rPr>
        <w:t xml:space="preserve">al </w:t>
      </w:r>
      <w:r w:rsidR="003122C4" w:rsidRPr="00454B24">
        <w:rPr>
          <w:rFonts w:ascii="Arial" w:eastAsia="Times New Roman" w:hAnsi="Arial" w:cs="Arial"/>
          <w:color w:val="000000" w:themeColor="text1"/>
          <w:lang w:eastAsia="es-CO"/>
        </w:rPr>
        <w:t>Archivo de Gestión Centralizado, dentro del trámite</w:t>
      </w:r>
      <w:r w:rsidRPr="00454B24">
        <w:rPr>
          <w:rFonts w:ascii="Arial" w:eastAsia="Times New Roman" w:hAnsi="Arial" w:cs="Arial"/>
          <w:color w:val="000000" w:themeColor="text1"/>
          <w:lang w:eastAsia="es-CO"/>
        </w:rPr>
        <w:t xml:space="preserve"> del informe final </w:t>
      </w:r>
      <w:r w:rsidR="003122C4" w:rsidRPr="00454B24">
        <w:rPr>
          <w:rFonts w:ascii="Arial" w:eastAsia="Times New Roman" w:hAnsi="Arial" w:cs="Arial"/>
          <w:color w:val="000000" w:themeColor="text1"/>
          <w:lang w:eastAsia="es-CO"/>
        </w:rPr>
        <w:t xml:space="preserve">con los anexos </w:t>
      </w:r>
      <w:r w:rsidRPr="00454B24">
        <w:rPr>
          <w:rFonts w:ascii="Arial" w:eastAsia="Times New Roman" w:hAnsi="Arial" w:cs="Arial"/>
          <w:color w:val="000000" w:themeColor="text1"/>
          <w:lang w:eastAsia="es-CO"/>
        </w:rPr>
        <w:t>al radicado de</w:t>
      </w:r>
      <w:r w:rsidR="00912B52" w:rsidRPr="00454B24">
        <w:rPr>
          <w:rFonts w:ascii="Arial" w:eastAsia="Times New Roman" w:hAnsi="Arial" w:cs="Arial"/>
          <w:color w:val="000000" w:themeColor="text1"/>
          <w:lang w:eastAsia="es-CO"/>
        </w:rPr>
        <w:t xml:space="preserve">l </w:t>
      </w:r>
      <w:r w:rsidR="00912B52" w:rsidRPr="00454B24">
        <w:rPr>
          <w:rFonts w:ascii="Arial" w:hAnsi="Arial" w:cs="Arial"/>
        </w:rPr>
        <w:t>sistema de gestión documental</w:t>
      </w:r>
      <w:r w:rsidRPr="00454B24">
        <w:rPr>
          <w:rFonts w:ascii="Arial" w:eastAsia="Times New Roman" w:hAnsi="Arial" w:cs="Arial"/>
          <w:color w:val="000000" w:themeColor="text1"/>
          <w:lang w:eastAsia="es-CO"/>
        </w:rPr>
        <w:t xml:space="preserve"> </w:t>
      </w:r>
      <w:r w:rsidRPr="00454B24">
        <w:rPr>
          <w:rFonts w:ascii="Arial" w:eastAsia="Times New Roman" w:hAnsi="Arial" w:cs="Arial"/>
          <w:b/>
          <w:color w:val="000000" w:themeColor="text1"/>
          <w:lang w:eastAsia="es-CO"/>
        </w:rPr>
        <w:t>ORFEO.</w:t>
      </w:r>
    </w:p>
    <w:p w14:paraId="7FD6D527" w14:textId="79E89AF7" w:rsidR="00BE61F5" w:rsidRPr="00454B24" w:rsidRDefault="00BE61F5" w:rsidP="007D3516">
      <w:pPr>
        <w:spacing w:after="0" w:line="240" w:lineRule="auto"/>
        <w:jc w:val="both"/>
        <w:rPr>
          <w:rFonts w:ascii="Arial" w:hAnsi="Arial" w:cs="Arial"/>
          <w:color w:val="000000" w:themeColor="text1"/>
        </w:rPr>
      </w:pPr>
    </w:p>
    <w:p w14:paraId="28265A6C" w14:textId="09BA1B9A" w:rsidR="002416DE" w:rsidRPr="00454B24" w:rsidRDefault="17597F67" w:rsidP="007D3516">
      <w:pPr>
        <w:pStyle w:val="m-5670012057619889437gmail-encabezado2"/>
        <w:shd w:val="clear" w:color="auto" w:fill="FFFFFF" w:themeFill="background1"/>
        <w:spacing w:before="0" w:beforeAutospacing="0" w:after="0" w:afterAutospacing="0"/>
        <w:jc w:val="both"/>
        <w:rPr>
          <w:rFonts w:ascii="Arial" w:hAnsi="Arial" w:cs="Arial"/>
          <w:color w:val="222222"/>
          <w:sz w:val="22"/>
          <w:szCs w:val="22"/>
        </w:rPr>
      </w:pPr>
      <w:r w:rsidRPr="00454B24">
        <w:rPr>
          <w:rFonts w:ascii="Arial" w:hAnsi="Arial" w:cs="Arial"/>
          <w:color w:val="222222"/>
          <w:sz w:val="22"/>
          <w:szCs w:val="22"/>
        </w:rPr>
        <w:t>Finalmente,</w:t>
      </w:r>
      <w:r w:rsidR="37DC8D03" w:rsidRPr="00454B24">
        <w:rPr>
          <w:rFonts w:ascii="Arial" w:hAnsi="Arial" w:cs="Arial"/>
          <w:color w:val="222222"/>
          <w:sz w:val="22"/>
          <w:szCs w:val="22"/>
        </w:rPr>
        <w:t xml:space="preserve"> en lo que respecta al manejo de la información</w:t>
      </w:r>
      <w:r w:rsidR="00F82037" w:rsidRPr="00454B24">
        <w:rPr>
          <w:rFonts w:ascii="Arial" w:hAnsi="Arial" w:cs="Arial"/>
          <w:color w:val="222222"/>
          <w:sz w:val="22"/>
          <w:szCs w:val="22"/>
        </w:rPr>
        <w:t>,</w:t>
      </w:r>
      <w:r w:rsidR="37DC8D03" w:rsidRPr="00454B24">
        <w:rPr>
          <w:rFonts w:ascii="Arial" w:hAnsi="Arial" w:cs="Arial"/>
          <w:color w:val="222222"/>
          <w:sz w:val="22"/>
          <w:szCs w:val="22"/>
        </w:rPr>
        <w:t xml:space="preserve"> </w:t>
      </w:r>
      <w:r w:rsidR="00F82037" w:rsidRPr="00454B24">
        <w:rPr>
          <w:rFonts w:ascii="Arial" w:hAnsi="Arial" w:cs="Arial"/>
          <w:color w:val="222222"/>
          <w:sz w:val="22"/>
          <w:szCs w:val="22"/>
        </w:rPr>
        <w:t xml:space="preserve">se </w:t>
      </w:r>
      <w:r w:rsidR="37DC8D03" w:rsidRPr="00454B24">
        <w:rPr>
          <w:rFonts w:ascii="Arial" w:hAnsi="Arial" w:cs="Arial"/>
          <w:color w:val="222222"/>
          <w:sz w:val="22"/>
          <w:szCs w:val="22"/>
        </w:rPr>
        <w:t>dar</w:t>
      </w:r>
      <w:r w:rsidR="00F82037" w:rsidRPr="00454B24">
        <w:rPr>
          <w:rFonts w:ascii="Arial" w:hAnsi="Arial" w:cs="Arial"/>
          <w:color w:val="222222"/>
          <w:sz w:val="22"/>
          <w:szCs w:val="22"/>
        </w:rPr>
        <w:t>á</w:t>
      </w:r>
      <w:r w:rsidR="37DC8D03" w:rsidRPr="00454B24">
        <w:rPr>
          <w:rFonts w:ascii="Arial" w:hAnsi="Arial" w:cs="Arial"/>
          <w:color w:val="222222"/>
          <w:sz w:val="22"/>
          <w:szCs w:val="22"/>
        </w:rPr>
        <w:t xml:space="preserve"> cumplimiento a lo </w:t>
      </w:r>
      <w:r w:rsidR="37DC8D03" w:rsidRPr="00454B24">
        <w:rPr>
          <w:rFonts w:ascii="Arial" w:hAnsi="Arial" w:cs="Arial"/>
          <w:sz w:val="22"/>
          <w:szCs w:val="22"/>
        </w:rPr>
        <w:t xml:space="preserve">establecido en la circular 21 del 2 de julio de 2020, por </w:t>
      </w:r>
      <w:r w:rsidR="37DC8D03" w:rsidRPr="00454B24">
        <w:rPr>
          <w:rFonts w:ascii="Arial" w:hAnsi="Arial" w:cs="Arial"/>
          <w:color w:val="222222"/>
          <w:sz w:val="22"/>
          <w:szCs w:val="22"/>
        </w:rPr>
        <w:t xml:space="preserve">medio de la cual la Secretaría General de la </w:t>
      </w:r>
      <w:r w:rsidR="37DC8D03" w:rsidRPr="00454B24">
        <w:rPr>
          <w:rFonts w:ascii="Arial" w:hAnsi="Arial" w:cs="Arial"/>
          <w:b/>
          <w:bCs/>
          <w:color w:val="222222"/>
          <w:sz w:val="22"/>
          <w:szCs w:val="22"/>
        </w:rPr>
        <w:t xml:space="preserve">UAERMV </w:t>
      </w:r>
      <w:r w:rsidR="37DC8D03" w:rsidRPr="00454B24">
        <w:rPr>
          <w:rFonts w:ascii="Arial" w:hAnsi="Arial" w:cs="Arial"/>
          <w:color w:val="222222"/>
          <w:sz w:val="22"/>
          <w:szCs w:val="22"/>
        </w:rPr>
        <w:t>d</w:t>
      </w:r>
      <w:r w:rsidR="00F82037" w:rsidRPr="00454B24">
        <w:rPr>
          <w:rFonts w:ascii="Arial" w:hAnsi="Arial" w:cs="Arial"/>
          <w:color w:val="222222"/>
          <w:sz w:val="22"/>
          <w:szCs w:val="22"/>
        </w:rPr>
        <w:t>io</w:t>
      </w:r>
      <w:r w:rsidR="37DC8D03" w:rsidRPr="00454B24">
        <w:rPr>
          <w:rFonts w:ascii="Arial" w:hAnsi="Arial" w:cs="Arial"/>
          <w:color w:val="222222"/>
          <w:sz w:val="22"/>
          <w:szCs w:val="22"/>
        </w:rPr>
        <w:t xml:space="preserve"> “</w:t>
      </w:r>
      <w:r w:rsidRPr="00454B24">
        <w:rPr>
          <w:rFonts w:ascii="Arial" w:hAnsi="Arial" w:cs="Arial"/>
          <w:color w:val="222222"/>
          <w:sz w:val="22"/>
          <w:szCs w:val="22"/>
        </w:rPr>
        <w:t xml:space="preserve">Alcance circular 012 del 30 de marzo de 2020 lineamientos para la firma de documentos en la </w:t>
      </w:r>
      <w:r w:rsidR="37DC8D03" w:rsidRPr="00454B24">
        <w:rPr>
          <w:rFonts w:ascii="Arial" w:hAnsi="Arial" w:cs="Arial"/>
          <w:b/>
          <w:bCs/>
          <w:color w:val="222222"/>
          <w:sz w:val="22"/>
          <w:szCs w:val="22"/>
        </w:rPr>
        <w:t xml:space="preserve">UAERMV </w:t>
      </w:r>
      <w:r w:rsidR="37DC8D03" w:rsidRPr="00454B24">
        <w:rPr>
          <w:rFonts w:ascii="Arial" w:hAnsi="Arial" w:cs="Arial"/>
          <w:color w:val="222222"/>
          <w:sz w:val="22"/>
          <w:szCs w:val="22"/>
        </w:rPr>
        <w:t xml:space="preserve">– </w:t>
      </w:r>
      <w:r w:rsidRPr="00454B24">
        <w:rPr>
          <w:rFonts w:ascii="Arial" w:hAnsi="Arial" w:cs="Arial"/>
          <w:color w:val="222222"/>
          <w:sz w:val="22"/>
          <w:szCs w:val="22"/>
        </w:rPr>
        <w:t>implementación firma electrónica de documentos</w:t>
      </w:r>
      <w:r w:rsidR="37DC8D03" w:rsidRPr="00454B24">
        <w:rPr>
          <w:rFonts w:ascii="Arial" w:hAnsi="Arial" w:cs="Arial"/>
          <w:color w:val="222222"/>
          <w:sz w:val="22"/>
          <w:szCs w:val="22"/>
        </w:rPr>
        <w:t>” o el documento que lo modifique o reemplace.</w:t>
      </w:r>
    </w:p>
    <w:p w14:paraId="6B8DF3E8" w14:textId="77777777" w:rsidR="002416DE" w:rsidRPr="00454B24" w:rsidRDefault="002416DE" w:rsidP="007D3516">
      <w:pPr>
        <w:spacing w:after="0" w:line="240" w:lineRule="auto"/>
        <w:jc w:val="both"/>
        <w:rPr>
          <w:rFonts w:ascii="Arial" w:hAnsi="Arial" w:cs="Arial"/>
          <w:color w:val="000000" w:themeColor="text1"/>
        </w:rPr>
      </w:pPr>
    </w:p>
    <w:p w14:paraId="4F06D78B" w14:textId="77777777" w:rsidR="00DC7DB8" w:rsidRPr="00454B24" w:rsidRDefault="00DC7DB8" w:rsidP="007D3516">
      <w:pPr>
        <w:spacing w:after="0" w:line="240" w:lineRule="auto"/>
        <w:jc w:val="both"/>
        <w:rPr>
          <w:rFonts w:ascii="Arial" w:hAnsi="Arial" w:cs="Arial"/>
          <w:color w:val="000000" w:themeColor="text1"/>
        </w:rPr>
      </w:pPr>
    </w:p>
    <w:p w14:paraId="09BC4EF0" w14:textId="1EBA053D" w:rsidR="00357EE7" w:rsidRPr="00454B24" w:rsidRDefault="64212221" w:rsidP="00083BEA">
      <w:pPr>
        <w:pStyle w:val="Ttulo2"/>
        <w:numPr>
          <w:ilvl w:val="1"/>
          <w:numId w:val="15"/>
        </w:numPr>
        <w:jc w:val="both"/>
        <w:rPr>
          <w:rFonts w:ascii="Arial" w:eastAsia="Arial" w:hAnsi="Arial" w:cs="Arial"/>
          <w:b/>
          <w:bCs/>
          <w:color w:val="000000" w:themeColor="text1"/>
          <w:sz w:val="22"/>
          <w:szCs w:val="22"/>
        </w:rPr>
      </w:pPr>
      <w:bookmarkStart w:id="225" w:name="_Toc458219240"/>
      <w:bookmarkStart w:id="226" w:name="_Toc88419988"/>
      <w:bookmarkStart w:id="227" w:name="_Toc202276237"/>
      <w:r w:rsidRPr="00454B24">
        <w:rPr>
          <w:rFonts w:ascii="Arial" w:eastAsia="Arial" w:hAnsi="Arial" w:cs="Arial"/>
          <w:b/>
          <w:bCs/>
          <w:color w:val="000000" w:themeColor="text1"/>
          <w:sz w:val="22"/>
          <w:szCs w:val="22"/>
        </w:rPr>
        <w:t>Generalidades de la Supervisión</w:t>
      </w:r>
      <w:r w:rsidR="4914B565" w:rsidRPr="00454B24">
        <w:rPr>
          <w:rFonts w:ascii="Arial" w:eastAsia="Arial" w:hAnsi="Arial" w:cs="Arial"/>
          <w:b/>
          <w:bCs/>
          <w:color w:val="000000" w:themeColor="text1"/>
          <w:sz w:val="22"/>
          <w:szCs w:val="22"/>
        </w:rPr>
        <w:t xml:space="preserve"> e </w:t>
      </w:r>
      <w:r w:rsidR="3E46CCBD" w:rsidRPr="00454B24">
        <w:rPr>
          <w:rFonts w:ascii="Arial" w:eastAsia="Arial" w:hAnsi="Arial" w:cs="Arial"/>
          <w:b/>
          <w:bCs/>
          <w:color w:val="000000" w:themeColor="text1"/>
          <w:sz w:val="22"/>
          <w:szCs w:val="22"/>
        </w:rPr>
        <w:t>Interventoría</w:t>
      </w:r>
      <w:bookmarkEnd w:id="225"/>
      <w:bookmarkEnd w:id="226"/>
      <w:bookmarkEnd w:id="227"/>
    </w:p>
    <w:p w14:paraId="0AF55485" w14:textId="77777777" w:rsidR="006B5485" w:rsidRPr="00454B24" w:rsidRDefault="006B5485" w:rsidP="007D3516">
      <w:pPr>
        <w:spacing w:after="0" w:line="240" w:lineRule="auto"/>
        <w:rPr>
          <w:rFonts w:ascii="Arial" w:hAnsi="Arial" w:cs="Arial"/>
          <w:color w:val="000000" w:themeColor="text1"/>
          <w:lang w:val="es-ES" w:eastAsia="es-CO"/>
        </w:rPr>
      </w:pPr>
    </w:p>
    <w:p w14:paraId="182CFFFE" w14:textId="5E5FD082" w:rsidR="00357EE7" w:rsidRPr="00454B24" w:rsidRDefault="00357EE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Para efectos de la supervisión e interventoría de los contratos, se tendrá en cuenta lo dispuesto en el Manual de Interventoría </w:t>
      </w:r>
      <w:r w:rsidR="003B2150" w:rsidRPr="00454B24">
        <w:rPr>
          <w:rFonts w:ascii="Arial" w:hAnsi="Arial" w:cs="Arial"/>
          <w:color w:val="000000" w:themeColor="text1"/>
        </w:rPr>
        <w:t xml:space="preserve">y Supervisión </w:t>
      </w:r>
      <w:r w:rsidRPr="00454B24">
        <w:rPr>
          <w:rFonts w:ascii="Arial" w:hAnsi="Arial" w:cs="Arial"/>
          <w:color w:val="000000" w:themeColor="text1"/>
        </w:rPr>
        <w:t xml:space="preserve">de la </w:t>
      </w:r>
      <w:r w:rsidR="6701213A" w:rsidRPr="00454B24">
        <w:rPr>
          <w:rFonts w:ascii="Arial" w:hAnsi="Arial" w:cs="Arial"/>
          <w:b/>
          <w:color w:val="000000" w:themeColor="text1"/>
        </w:rPr>
        <w:t>UAERMV</w:t>
      </w:r>
      <w:r w:rsidRPr="00454B24">
        <w:rPr>
          <w:rFonts w:ascii="Arial" w:hAnsi="Arial" w:cs="Arial"/>
          <w:b/>
          <w:color w:val="000000" w:themeColor="text1"/>
        </w:rPr>
        <w:t xml:space="preserve"> </w:t>
      </w:r>
      <w:r w:rsidRPr="00454B24">
        <w:rPr>
          <w:rFonts w:ascii="Arial" w:hAnsi="Arial" w:cs="Arial"/>
          <w:color w:val="000000" w:themeColor="text1"/>
        </w:rPr>
        <w:t>y en la normatividad legal vigente que rige la materia</w:t>
      </w:r>
      <w:r w:rsidR="00200DC4" w:rsidRPr="00454B24">
        <w:rPr>
          <w:rFonts w:ascii="Arial" w:hAnsi="Arial" w:cs="Arial"/>
          <w:color w:val="000000" w:themeColor="text1"/>
        </w:rPr>
        <w:t>, o en las normas que los sustituyan</w:t>
      </w:r>
      <w:r w:rsidRPr="00454B24">
        <w:rPr>
          <w:rFonts w:ascii="Arial" w:hAnsi="Arial" w:cs="Arial"/>
          <w:color w:val="000000" w:themeColor="text1"/>
        </w:rPr>
        <w:t>.</w:t>
      </w:r>
    </w:p>
    <w:p w14:paraId="602386A6" w14:textId="77777777" w:rsidR="003E7410" w:rsidRPr="00454B24" w:rsidRDefault="003E7410" w:rsidP="007D3516">
      <w:pPr>
        <w:spacing w:after="0" w:line="240" w:lineRule="auto"/>
        <w:jc w:val="both"/>
        <w:rPr>
          <w:rStyle w:val="Refdenotaalpie"/>
          <w:rFonts w:ascii="Arial" w:hAnsi="Arial" w:cs="Arial"/>
          <w:color w:val="000000" w:themeColor="text1"/>
        </w:rPr>
      </w:pPr>
    </w:p>
    <w:p w14:paraId="11656C99" w14:textId="63CF473D" w:rsidR="00357EE7" w:rsidRPr="00454B24" w:rsidRDefault="2A4DB7A5" w:rsidP="007D3516">
      <w:pPr>
        <w:spacing w:after="0" w:line="240" w:lineRule="auto"/>
        <w:jc w:val="both"/>
        <w:rPr>
          <w:rFonts w:ascii="Arial" w:hAnsi="Arial" w:cs="Arial"/>
          <w:color w:val="000000" w:themeColor="text1"/>
        </w:rPr>
      </w:pPr>
      <w:r w:rsidRPr="00454B24">
        <w:rPr>
          <w:rFonts w:ascii="Arial" w:hAnsi="Arial" w:cs="Arial"/>
          <w:color w:val="000000" w:themeColor="text1"/>
        </w:rPr>
        <w:t>La supervisión e interventoría es el seguimiento, control y vigilancia integral realizada por una persona natural o jurídica a los diferentes aspectos que intervienen en el desarrollo de un convenio y/o contrato, la cual se ejerce a partir del cumplimiento de los requisitos de perfeccionamiento</w:t>
      </w:r>
      <w:r w:rsidR="0D8207B9" w:rsidRPr="00454B24">
        <w:rPr>
          <w:rFonts w:ascii="Arial" w:hAnsi="Arial" w:cs="Arial"/>
          <w:color w:val="000000" w:themeColor="text1"/>
        </w:rPr>
        <w:t xml:space="preserve"> y ejecución</w:t>
      </w:r>
      <w:r w:rsidRPr="00454B24">
        <w:rPr>
          <w:rFonts w:ascii="Arial" w:hAnsi="Arial" w:cs="Arial"/>
          <w:color w:val="000000" w:themeColor="text1"/>
        </w:rPr>
        <w:t xml:space="preserve"> del mismo y hasta su terminación y liquidación definitiva</w:t>
      </w:r>
      <w:r w:rsidR="00F82037" w:rsidRPr="00454B24">
        <w:rPr>
          <w:rFonts w:ascii="Arial" w:hAnsi="Arial" w:cs="Arial"/>
          <w:color w:val="000000" w:themeColor="text1"/>
        </w:rPr>
        <w:t>,</w:t>
      </w:r>
      <w:r w:rsidRPr="00454B24">
        <w:rPr>
          <w:rFonts w:ascii="Arial" w:hAnsi="Arial" w:cs="Arial"/>
          <w:color w:val="000000" w:themeColor="text1"/>
        </w:rPr>
        <w:t xml:space="preserve"> incluyendo el cierre del expediente contractual, bajo la observancia de los principios que rigen la función administrativa, la contratación pública y demás disposiciones legales y reglamentarias. </w:t>
      </w:r>
    </w:p>
    <w:p w14:paraId="4DF173D5" w14:textId="77777777" w:rsidR="003E7410" w:rsidRPr="00454B24" w:rsidRDefault="003E7410" w:rsidP="007D3516">
      <w:pPr>
        <w:spacing w:after="0" w:line="240" w:lineRule="auto"/>
        <w:jc w:val="both"/>
        <w:rPr>
          <w:rFonts w:ascii="Arial" w:hAnsi="Arial" w:cs="Arial"/>
          <w:color w:val="000000" w:themeColor="text1"/>
        </w:rPr>
      </w:pPr>
    </w:p>
    <w:p w14:paraId="110B6517" w14:textId="1586AF87" w:rsidR="002619A0" w:rsidRPr="00454B24" w:rsidRDefault="7F589340" w:rsidP="007D3516">
      <w:pPr>
        <w:spacing w:after="0" w:line="240" w:lineRule="auto"/>
        <w:jc w:val="both"/>
        <w:rPr>
          <w:rFonts w:ascii="Arial" w:hAnsi="Arial" w:cs="Arial"/>
          <w:lang w:eastAsia="es-CO"/>
        </w:rPr>
      </w:pPr>
      <w:r w:rsidRPr="00454B24">
        <w:rPr>
          <w:rFonts w:ascii="Arial" w:hAnsi="Arial" w:cs="Arial"/>
          <w:color w:val="000000" w:themeColor="text1"/>
        </w:rPr>
        <w:t xml:space="preserve">La supervisión consiste en el seguimiento técnico, administrativo, financiero, contable, y jurídico que, sobre el cumplimiento del objeto del contrato, es ejercida por la misma </w:t>
      </w:r>
      <w:r w:rsidR="4DDD827B" w:rsidRPr="00454B24">
        <w:rPr>
          <w:rFonts w:ascii="Arial" w:hAnsi="Arial" w:cs="Arial"/>
          <w:color w:val="000000" w:themeColor="text1"/>
        </w:rPr>
        <w:t xml:space="preserve">Entidad </w:t>
      </w:r>
      <w:r w:rsidRPr="00454B24">
        <w:rPr>
          <w:rFonts w:ascii="Arial" w:hAnsi="Arial" w:cs="Arial"/>
          <w:color w:val="000000" w:themeColor="text1"/>
        </w:rPr>
        <w:t xml:space="preserve">cuando no se requieran conocimientos especializados, a través de </w:t>
      </w:r>
      <w:r w:rsidR="3C3B00B2" w:rsidRPr="00454B24">
        <w:rPr>
          <w:rFonts w:ascii="Arial" w:hAnsi="Arial" w:cs="Arial"/>
          <w:color w:val="000000" w:themeColor="text1"/>
        </w:rPr>
        <w:t xml:space="preserve">servidores públicos </w:t>
      </w:r>
      <w:r w:rsidRPr="00454B24">
        <w:rPr>
          <w:rFonts w:ascii="Arial" w:hAnsi="Arial" w:cs="Arial"/>
          <w:color w:val="000000" w:themeColor="text1"/>
        </w:rPr>
        <w:t>del nivel directi</w:t>
      </w:r>
      <w:r w:rsidR="237FADFF" w:rsidRPr="00454B24">
        <w:rPr>
          <w:rFonts w:ascii="Arial" w:hAnsi="Arial" w:cs="Arial"/>
          <w:color w:val="000000" w:themeColor="text1"/>
        </w:rPr>
        <w:t xml:space="preserve">vo, asesor, </w:t>
      </w:r>
      <w:r w:rsidRPr="00454B24">
        <w:rPr>
          <w:rFonts w:ascii="Arial" w:hAnsi="Arial" w:cs="Arial"/>
          <w:color w:val="000000" w:themeColor="text1"/>
        </w:rPr>
        <w:t>profesional</w:t>
      </w:r>
      <w:r w:rsidR="4505EEB8" w:rsidRPr="00454B24">
        <w:rPr>
          <w:rFonts w:ascii="Arial" w:hAnsi="Arial" w:cs="Arial"/>
          <w:color w:val="000000" w:themeColor="text1"/>
        </w:rPr>
        <w:t xml:space="preserve">, </w:t>
      </w:r>
      <w:r w:rsidR="237FADFF" w:rsidRPr="00454B24">
        <w:rPr>
          <w:rFonts w:ascii="Arial" w:hAnsi="Arial" w:cs="Arial"/>
          <w:color w:val="000000" w:themeColor="text1"/>
        </w:rPr>
        <w:t>técnico</w:t>
      </w:r>
      <w:r w:rsidR="4505EEB8" w:rsidRPr="00454B24">
        <w:rPr>
          <w:rFonts w:ascii="Arial" w:hAnsi="Arial" w:cs="Arial"/>
          <w:color w:val="000000" w:themeColor="text1"/>
        </w:rPr>
        <w:t xml:space="preserve"> y asistencial</w:t>
      </w:r>
      <w:r w:rsidRPr="00454B24">
        <w:rPr>
          <w:rFonts w:ascii="Arial" w:hAnsi="Arial" w:cs="Arial"/>
          <w:color w:val="000000" w:themeColor="text1"/>
        </w:rPr>
        <w:t xml:space="preserve">, los cuales podrán contar con un apoyo a la supervisión, </w:t>
      </w:r>
      <w:r w:rsidR="19F5D29E" w:rsidRPr="00454B24">
        <w:rPr>
          <w:rFonts w:ascii="Arial" w:hAnsi="Arial" w:cs="Arial"/>
          <w:color w:val="000000" w:themeColor="text1"/>
        </w:rPr>
        <w:t xml:space="preserve">este apoyo </w:t>
      </w:r>
      <w:r w:rsidR="21B380E3" w:rsidRPr="00454B24">
        <w:rPr>
          <w:rFonts w:ascii="Arial" w:hAnsi="Arial" w:cs="Arial"/>
          <w:color w:val="000000" w:themeColor="text1"/>
        </w:rPr>
        <w:t xml:space="preserve">estará a cargo de </w:t>
      </w:r>
      <w:r w:rsidR="4505EEB8" w:rsidRPr="00454B24">
        <w:rPr>
          <w:rFonts w:ascii="Arial" w:hAnsi="Arial" w:cs="Arial"/>
          <w:color w:val="000000" w:themeColor="text1"/>
        </w:rPr>
        <w:t xml:space="preserve">servidores públicos </w:t>
      </w:r>
      <w:r w:rsidR="74331AF7" w:rsidRPr="00454B24">
        <w:rPr>
          <w:rFonts w:ascii="Arial" w:hAnsi="Arial" w:cs="Arial"/>
          <w:color w:val="000000" w:themeColor="text1"/>
        </w:rPr>
        <w:t xml:space="preserve">designados </w:t>
      </w:r>
      <w:r w:rsidR="4505EEB8" w:rsidRPr="00454B24">
        <w:rPr>
          <w:rFonts w:ascii="Arial" w:hAnsi="Arial" w:cs="Arial"/>
          <w:color w:val="000000" w:themeColor="text1"/>
        </w:rPr>
        <w:t xml:space="preserve">de cualquier nivel y </w:t>
      </w:r>
      <w:r w:rsidR="21B380E3" w:rsidRPr="00454B24">
        <w:rPr>
          <w:rFonts w:ascii="Arial" w:hAnsi="Arial" w:cs="Arial"/>
          <w:color w:val="000000" w:themeColor="text1"/>
        </w:rPr>
        <w:t xml:space="preserve">los contratistas vinculados por </w:t>
      </w:r>
      <w:r w:rsidRPr="00454B24">
        <w:rPr>
          <w:rFonts w:ascii="Arial" w:hAnsi="Arial" w:cs="Arial"/>
          <w:color w:val="000000" w:themeColor="text1"/>
        </w:rPr>
        <w:t xml:space="preserve">la modalidad de prestación de servicios profesionales </w:t>
      </w:r>
      <w:r w:rsidR="21B380E3" w:rsidRPr="00454B24">
        <w:rPr>
          <w:rFonts w:ascii="Arial" w:hAnsi="Arial" w:cs="Arial"/>
          <w:color w:val="000000" w:themeColor="text1"/>
        </w:rPr>
        <w:t>o</w:t>
      </w:r>
      <w:r w:rsidRPr="00454B24">
        <w:rPr>
          <w:rFonts w:ascii="Arial" w:hAnsi="Arial" w:cs="Arial"/>
          <w:color w:val="000000" w:themeColor="text1"/>
        </w:rPr>
        <w:t xml:space="preserve"> de apoyo a la gestión</w:t>
      </w:r>
      <w:r w:rsidR="002619A0" w:rsidRPr="00454B24">
        <w:rPr>
          <w:rStyle w:val="Refdenotaalpie"/>
          <w:rFonts w:ascii="Arial" w:hAnsi="Arial" w:cs="Arial"/>
          <w:color w:val="000000" w:themeColor="text1"/>
        </w:rPr>
        <w:footnoteReference w:id="45"/>
      </w:r>
      <w:r w:rsidR="00621332">
        <w:rPr>
          <w:rFonts w:ascii="Arial" w:hAnsi="Arial" w:cs="Arial"/>
          <w:color w:val="000000" w:themeColor="text1"/>
        </w:rPr>
        <w:t>.</w:t>
      </w:r>
      <w:r w:rsidR="4B8A5218" w:rsidRPr="00454B24">
        <w:rPr>
          <w:rFonts w:ascii="Arial" w:hAnsi="Arial" w:cs="Arial"/>
          <w:lang w:eastAsia="es-CO"/>
        </w:rPr>
        <w:t xml:space="preserve"> </w:t>
      </w:r>
    </w:p>
    <w:p w14:paraId="7B03DB55" w14:textId="7CB2FB13" w:rsidR="00357EE7" w:rsidRPr="00454B24" w:rsidRDefault="00357EE7" w:rsidP="007D3516">
      <w:pPr>
        <w:spacing w:after="0" w:line="240" w:lineRule="auto"/>
        <w:jc w:val="both"/>
        <w:rPr>
          <w:rFonts w:ascii="Arial" w:hAnsi="Arial" w:cs="Arial"/>
          <w:color w:val="000000" w:themeColor="text1"/>
        </w:rPr>
      </w:pPr>
    </w:p>
    <w:p w14:paraId="42F590F0" w14:textId="77777777" w:rsidR="003E7410" w:rsidRPr="00454B24" w:rsidRDefault="003E7410" w:rsidP="007D3516">
      <w:pPr>
        <w:spacing w:after="0" w:line="240" w:lineRule="auto"/>
        <w:jc w:val="both"/>
        <w:rPr>
          <w:rFonts w:ascii="Arial" w:hAnsi="Arial" w:cs="Arial"/>
          <w:color w:val="000000" w:themeColor="text1"/>
        </w:rPr>
      </w:pPr>
    </w:p>
    <w:p w14:paraId="5E023D18" w14:textId="4A416673" w:rsidR="00357EE7" w:rsidRPr="00454B24" w:rsidRDefault="74CBEB0C" w:rsidP="007D3516">
      <w:pPr>
        <w:spacing w:after="0" w:line="240" w:lineRule="auto"/>
        <w:jc w:val="both"/>
        <w:rPr>
          <w:rFonts w:ascii="Arial" w:hAnsi="Arial" w:cs="Arial"/>
          <w:color w:val="000000" w:themeColor="text1"/>
        </w:rPr>
      </w:pPr>
      <w:r w:rsidRPr="00454B24">
        <w:rPr>
          <w:rFonts w:ascii="Arial" w:hAnsi="Arial" w:cs="Arial"/>
          <w:color w:val="000000" w:themeColor="text1"/>
        </w:rPr>
        <w:lastRenderedPageBreak/>
        <w:t xml:space="preserve">La interventoría, por su parte, consiste en el seguimiento técnico que sobre el cumplimiento del contrato realiza una persona natural o jurídica contratada para tal fin, cuando el seguimiento del contrato suponga conocimiento especializado en la materia, o cuando la complejidad o la extensión </w:t>
      </w:r>
      <w:r w:rsidR="003B2150" w:rsidRPr="00454B24">
        <w:rPr>
          <w:rFonts w:ascii="Arial" w:hAnsi="Arial" w:cs="Arial"/>
          <w:color w:val="000000" w:themeColor="text1"/>
        </w:rPr>
        <w:t>de este</w:t>
      </w:r>
      <w:r w:rsidRPr="00454B24">
        <w:rPr>
          <w:rFonts w:ascii="Arial" w:hAnsi="Arial" w:cs="Arial"/>
          <w:color w:val="000000" w:themeColor="text1"/>
        </w:rPr>
        <w:t xml:space="preserve"> lo justifiquen. Sin embargo, cuando la </w:t>
      </w:r>
      <w:r w:rsidR="0077100A" w:rsidRPr="00454B24">
        <w:rPr>
          <w:rFonts w:ascii="Arial" w:hAnsi="Arial" w:cs="Arial"/>
          <w:color w:val="000000" w:themeColor="text1"/>
        </w:rPr>
        <w:t xml:space="preserve">Entidad </w:t>
      </w:r>
      <w:r w:rsidRPr="00454B24">
        <w:rPr>
          <w:rFonts w:ascii="Arial" w:hAnsi="Arial" w:cs="Arial"/>
          <w:color w:val="000000" w:themeColor="text1"/>
        </w:rPr>
        <w:t xml:space="preserve">lo encuentre justificado y acorde a la naturaleza del contrato, puede contratar el seguimiento administrativo, técnico, financiero, contable, jurídico del contrato dentro de la interventoría. </w:t>
      </w:r>
    </w:p>
    <w:p w14:paraId="3059CAB1" w14:textId="77777777" w:rsidR="008A0B2C" w:rsidRPr="00454B24" w:rsidRDefault="008A0B2C" w:rsidP="007D3516">
      <w:pPr>
        <w:spacing w:after="0" w:line="240" w:lineRule="auto"/>
        <w:jc w:val="both"/>
        <w:rPr>
          <w:rFonts w:ascii="Arial" w:hAnsi="Arial" w:cs="Arial"/>
          <w:color w:val="000000" w:themeColor="text1"/>
        </w:rPr>
      </w:pPr>
    </w:p>
    <w:p w14:paraId="5D78F019" w14:textId="04913955" w:rsidR="00357EE7" w:rsidRPr="00454B24" w:rsidRDefault="00357EE7" w:rsidP="00083BEA">
      <w:pPr>
        <w:pStyle w:val="Prrafodelista"/>
        <w:numPr>
          <w:ilvl w:val="2"/>
          <w:numId w:val="15"/>
        </w:numPr>
        <w:spacing w:after="0" w:line="240" w:lineRule="auto"/>
        <w:jc w:val="both"/>
        <w:rPr>
          <w:rFonts w:ascii="Arial" w:hAnsi="Arial" w:cs="Arial"/>
          <w:b/>
          <w:color w:val="000000" w:themeColor="text1"/>
        </w:rPr>
      </w:pPr>
      <w:r w:rsidRPr="00454B24">
        <w:rPr>
          <w:rFonts w:ascii="Arial" w:hAnsi="Arial" w:cs="Arial"/>
          <w:b/>
          <w:color w:val="000000" w:themeColor="text1"/>
        </w:rPr>
        <w:t>Finalidad de la supervisión</w:t>
      </w:r>
      <w:r w:rsidR="003B2150" w:rsidRPr="00454B24">
        <w:rPr>
          <w:rFonts w:ascii="Arial" w:hAnsi="Arial" w:cs="Arial"/>
          <w:b/>
          <w:color w:val="000000" w:themeColor="text1"/>
        </w:rPr>
        <w:t xml:space="preserve"> o interventoría</w:t>
      </w:r>
    </w:p>
    <w:p w14:paraId="07C257F1" w14:textId="77777777" w:rsidR="003E7410" w:rsidRPr="00454B24" w:rsidRDefault="003E7410" w:rsidP="007D3516">
      <w:pPr>
        <w:spacing w:after="0" w:line="240" w:lineRule="auto"/>
        <w:jc w:val="both"/>
        <w:rPr>
          <w:rFonts w:ascii="Arial" w:hAnsi="Arial" w:cs="Arial"/>
          <w:color w:val="000000" w:themeColor="text1"/>
        </w:rPr>
      </w:pPr>
    </w:p>
    <w:p w14:paraId="039FE15A" w14:textId="04BD025A" w:rsidR="00357EE7" w:rsidRPr="00454B24" w:rsidRDefault="19332E85" w:rsidP="007D3516">
      <w:pPr>
        <w:spacing w:after="0" w:line="240" w:lineRule="auto"/>
        <w:jc w:val="both"/>
        <w:rPr>
          <w:rFonts w:ascii="Arial" w:hAnsi="Arial" w:cs="Arial"/>
          <w:color w:val="000000" w:themeColor="text1"/>
        </w:rPr>
      </w:pPr>
      <w:r w:rsidRPr="00454B24">
        <w:rPr>
          <w:rFonts w:ascii="Arial" w:hAnsi="Arial" w:cs="Arial"/>
          <w:color w:val="000000" w:themeColor="text1"/>
        </w:rPr>
        <w:t>El ejercicio de la supervisión</w:t>
      </w:r>
      <w:r w:rsidR="003B2150" w:rsidRPr="00454B24">
        <w:rPr>
          <w:rFonts w:ascii="Arial" w:hAnsi="Arial" w:cs="Arial"/>
          <w:color w:val="000000" w:themeColor="text1"/>
        </w:rPr>
        <w:t xml:space="preserve"> o </w:t>
      </w:r>
      <w:r w:rsidR="00D23964" w:rsidRPr="00454B24">
        <w:rPr>
          <w:rFonts w:ascii="Arial" w:hAnsi="Arial" w:cs="Arial"/>
          <w:color w:val="000000" w:themeColor="text1"/>
        </w:rPr>
        <w:t>interventoría de</w:t>
      </w:r>
      <w:r w:rsidRPr="00454B24">
        <w:rPr>
          <w:rFonts w:ascii="Arial" w:hAnsi="Arial" w:cs="Arial"/>
          <w:color w:val="000000" w:themeColor="text1"/>
        </w:rPr>
        <w:t xml:space="preserve"> manera general debe tener en cuenta que implica asumir una posición imparcial en todas y cada una de sus actuaciones; por lo tanto, su práctica debe ser consecuente, con las siguientes finalidades: </w:t>
      </w:r>
    </w:p>
    <w:p w14:paraId="3EE147FA" w14:textId="77777777" w:rsidR="003E7410" w:rsidRPr="00454B24" w:rsidRDefault="003E7410" w:rsidP="007D3516">
      <w:pPr>
        <w:spacing w:after="0" w:line="240" w:lineRule="auto"/>
        <w:jc w:val="both"/>
        <w:rPr>
          <w:rFonts w:ascii="Arial" w:hAnsi="Arial" w:cs="Arial"/>
          <w:color w:val="000000" w:themeColor="text1"/>
        </w:rPr>
      </w:pPr>
    </w:p>
    <w:p w14:paraId="2794ED3F" w14:textId="772162F8" w:rsidR="00357EE7" w:rsidRPr="00454B24" w:rsidRDefault="00357EE7" w:rsidP="007D3516">
      <w:pPr>
        <w:spacing w:after="0" w:line="240" w:lineRule="auto"/>
        <w:jc w:val="both"/>
        <w:rPr>
          <w:rFonts w:ascii="Arial" w:hAnsi="Arial" w:cs="Arial"/>
          <w:color w:val="000000" w:themeColor="text1"/>
        </w:rPr>
      </w:pPr>
      <w:r w:rsidRPr="00454B24">
        <w:rPr>
          <w:rFonts w:ascii="Arial" w:hAnsi="Arial" w:cs="Arial"/>
          <w:b/>
          <w:color w:val="000000" w:themeColor="text1"/>
        </w:rPr>
        <w:t>Control:</w:t>
      </w:r>
      <w:r w:rsidRPr="00454B24">
        <w:rPr>
          <w:rFonts w:ascii="Arial" w:hAnsi="Arial" w:cs="Arial"/>
          <w:color w:val="000000" w:themeColor="text1"/>
        </w:rPr>
        <w:t xml:space="preserve"> Se logra por medio de una labor de inspección, supervisión, comprobación y evaluación, con el fin de establecer si la ejecución del contrato se ajusta a lo pactado.</w:t>
      </w:r>
    </w:p>
    <w:p w14:paraId="63930568" w14:textId="77777777" w:rsidR="003E7410" w:rsidRPr="00454B24" w:rsidRDefault="003E7410" w:rsidP="007D3516">
      <w:pPr>
        <w:spacing w:after="0" w:line="240" w:lineRule="auto"/>
        <w:jc w:val="both"/>
        <w:rPr>
          <w:rFonts w:ascii="Arial" w:hAnsi="Arial" w:cs="Arial"/>
          <w:color w:val="000000" w:themeColor="text1"/>
        </w:rPr>
      </w:pPr>
    </w:p>
    <w:p w14:paraId="175E6288" w14:textId="6BAF22A3" w:rsidR="00357EE7" w:rsidRPr="00454B24" w:rsidRDefault="19332E85" w:rsidP="007D3516">
      <w:pPr>
        <w:spacing w:after="0" w:line="240" w:lineRule="auto"/>
        <w:jc w:val="both"/>
        <w:rPr>
          <w:rFonts w:ascii="Arial" w:hAnsi="Arial" w:cs="Arial"/>
          <w:color w:val="000000" w:themeColor="text1"/>
        </w:rPr>
      </w:pPr>
      <w:r w:rsidRPr="00454B24">
        <w:rPr>
          <w:rFonts w:ascii="Arial" w:hAnsi="Arial" w:cs="Arial"/>
          <w:b/>
          <w:color w:val="000000" w:themeColor="text1"/>
        </w:rPr>
        <w:t>Oportunidad:</w:t>
      </w:r>
      <w:r w:rsidRPr="00454B24">
        <w:rPr>
          <w:rFonts w:ascii="Arial" w:hAnsi="Arial" w:cs="Arial"/>
          <w:color w:val="000000" w:themeColor="text1"/>
        </w:rPr>
        <w:t xml:space="preserve"> Se materializa cuando se solicita al contratista oportunamente, que corrija de manera inmediata, aquellas fallas, que no afecten la validez del contrato. </w:t>
      </w:r>
    </w:p>
    <w:p w14:paraId="224F1736" w14:textId="77777777" w:rsidR="003E7410" w:rsidRPr="00454B24" w:rsidRDefault="003E7410" w:rsidP="007D3516">
      <w:pPr>
        <w:spacing w:after="0" w:line="240" w:lineRule="auto"/>
        <w:jc w:val="both"/>
        <w:rPr>
          <w:rFonts w:ascii="Arial" w:hAnsi="Arial" w:cs="Arial"/>
          <w:color w:val="000000" w:themeColor="text1"/>
        </w:rPr>
      </w:pPr>
    </w:p>
    <w:p w14:paraId="1AF6AA50" w14:textId="79570F98" w:rsidR="00357EE7" w:rsidRPr="00454B24" w:rsidRDefault="19332E85" w:rsidP="007D3516">
      <w:pPr>
        <w:spacing w:after="0" w:line="240" w:lineRule="auto"/>
        <w:jc w:val="both"/>
        <w:rPr>
          <w:rFonts w:ascii="Arial" w:hAnsi="Arial" w:cs="Arial"/>
          <w:color w:val="000000" w:themeColor="text1"/>
        </w:rPr>
      </w:pPr>
      <w:r w:rsidRPr="00454B24">
        <w:rPr>
          <w:rFonts w:ascii="Arial" w:hAnsi="Arial" w:cs="Arial"/>
          <w:b/>
          <w:color w:val="000000" w:themeColor="text1"/>
        </w:rPr>
        <w:t>Exigencia:</w:t>
      </w:r>
      <w:r w:rsidR="00740FCE" w:rsidRPr="00454B24">
        <w:rPr>
          <w:rFonts w:ascii="Arial" w:hAnsi="Arial" w:cs="Arial"/>
          <w:color w:val="000000" w:themeColor="text1"/>
        </w:rPr>
        <w:t xml:space="preserve"> </w:t>
      </w:r>
      <w:r w:rsidRPr="00454B24">
        <w:rPr>
          <w:rFonts w:ascii="Arial" w:hAnsi="Arial" w:cs="Arial"/>
          <w:color w:val="000000" w:themeColor="text1"/>
        </w:rPr>
        <w:t xml:space="preserve">Corresponde a la obligación de informar y exigir el debido cumplimiento de los términos y condiciones contractuales y de ser necesario el de las garantías constituidas para dicho fin. </w:t>
      </w:r>
    </w:p>
    <w:p w14:paraId="1A4348DD" w14:textId="77777777" w:rsidR="003E7410" w:rsidRPr="00454B24" w:rsidRDefault="003E7410" w:rsidP="007D3516">
      <w:pPr>
        <w:spacing w:after="0" w:line="240" w:lineRule="auto"/>
        <w:jc w:val="both"/>
        <w:rPr>
          <w:rFonts w:ascii="Arial" w:hAnsi="Arial" w:cs="Arial"/>
          <w:color w:val="000000" w:themeColor="text1"/>
        </w:rPr>
      </w:pPr>
    </w:p>
    <w:p w14:paraId="03F08DAB" w14:textId="77777777" w:rsidR="00357EE7" w:rsidRPr="00454B24" w:rsidRDefault="00357EE7" w:rsidP="007D3516">
      <w:pPr>
        <w:spacing w:after="0" w:line="240" w:lineRule="auto"/>
        <w:jc w:val="both"/>
        <w:rPr>
          <w:rFonts w:ascii="Arial" w:hAnsi="Arial" w:cs="Arial"/>
          <w:color w:val="000000" w:themeColor="text1"/>
        </w:rPr>
      </w:pPr>
      <w:r w:rsidRPr="00454B24">
        <w:rPr>
          <w:rFonts w:ascii="Arial" w:hAnsi="Arial" w:cs="Arial"/>
          <w:b/>
          <w:color w:val="000000" w:themeColor="text1"/>
        </w:rPr>
        <w:t>Prevención:</w:t>
      </w:r>
      <w:r w:rsidRPr="00454B24">
        <w:rPr>
          <w:rFonts w:ascii="Arial" w:hAnsi="Arial" w:cs="Arial"/>
          <w:color w:val="000000" w:themeColor="text1"/>
        </w:rPr>
        <w:t xml:space="preserve"> Consiste en establecer acciones destinadas a evitar posibles incumplimientos, que puedan afectar la correcta ejecución del contrato. </w:t>
      </w:r>
    </w:p>
    <w:p w14:paraId="4F3A2CB0" w14:textId="77777777" w:rsidR="003E7410" w:rsidRPr="00454B24" w:rsidRDefault="003E7410" w:rsidP="007D3516">
      <w:pPr>
        <w:spacing w:after="0" w:line="240" w:lineRule="auto"/>
        <w:jc w:val="both"/>
        <w:rPr>
          <w:rFonts w:ascii="Arial" w:hAnsi="Arial" w:cs="Arial"/>
          <w:color w:val="000000" w:themeColor="text1"/>
        </w:rPr>
      </w:pPr>
    </w:p>
    <w:p w14:paraId="3E777AFD" w14:textId="38D0C53F" w:rsidR="00357EE7" w:rsidRPr="00454B24" w:rsidRDefault="19332E85" w:rsidP="007D3516">
      <w:pPr>
        <w:spacing w:after="0" w:line="240" w:lineRule="auto"/>
        <w:jc w:val="both"/>
        <w:rPr>
          <w:rFonts w:ascii="Arial" w:hAnsi="Arial" w:cs="Arial"/>
          <w:color w:val="000000" w:themeColor="text1"/>
        </w:rPr>
      </w:pPr>
      <w:r w:rsidRPr="00454B24">
        <w:rPr>
          <w:rFonts w:ascii="Arial" w:hAnsi="Arial" w:cs="Arial"/>
          <w:b/>
          <w:color w:val="000000" w:themeColor="text1"/>
        </w:rPr>
        <w:t>Colaboración</w:t>
      </w:r>
      <w:r w:rsidRPr="00454B24">
        <w:rPr>
          <w:rFonts w:ascii="Arial" w:hAnsi="Arial" w:cs="Arial"/>
          <w:color w:val="000000" w:themeColor="text1"/>
        </w:rPr>
        <w:t xml:space="preserve">: Corresponde al trabajo conjunto entre el supervisor y/o interventor y el contratista, con el fin de resolver las dificultades que se presentan en la ejecución del contrato. </w:t>
      </w:r>
    </w:p>
    <w:p w14:paraId="05D12D04" w14:textId="77777777" w:rsidR="003E7410" w:rsidRPr="00454B24" w:rsidRDefault="003E7410" w:rsidP="007D3516">
      <w:pPr>
        <w:spacing w:after="0" w:line="240" w:lineRule="auto"/>
        <w:jc w:val="both"/>
        <w:rPr>
          <w:rFonts w:ascii="Arial" w:hAnsi="Arial" w:cs="Arial"/>
          <w:color w:val="000000" w:themeColor="text1"/>
        </w:rPr>
      </w:pPr>
    </w:p>
    <w:p w14:paraId="08B619A6" w14:textId="085BB43D" w:rsidR="00357EE7" w:rsidRPr="00454B24" w:rsidRDefault="19332E85" w:rsidP="007D3516">
      <w:pPr>
        <w:spacing w:after="0" w:line="240" w:lineRule="auto"/>
        <w:jc w:val="both"/>
        <w:rPr>
          <w:rFonts w:ascii="Arial" w:hAnsi="Arial" w:cs="Arial"/>
          <w:color w:val="000000" w:themeColor="text1"/>
        </w:rPr>
      </w:pPr>
      <w:r w:rsidRPr="00454B24">
        <w:rPr>
          <w:rFonts w:ascii="Arial" w:hAnsi="Arial" w:cs="Arial"/>
          <w:b/>
          <w:color w:val="000000" w:themeColor="text1"/>
        </w:rPr>
        <w:t>Absolver:</w:t>
      </w:r>
      <w:r w:rsidRPr="00454B24">
        <w:rPr>
          <w:rFonts w:ascii="Arial" w:hAnsi="Arial" w:cs="Arial"/>
          <w:color w:val="000000" w:themeColor="text1"/>
        </w:rPr>
        <w:t xml:space="preserve"> En virtud del principio de inmediación, el supervisor y/o interventor es el encargado de resolver en primera instancia las dudas que se presentan en el desarrollo del contrato, atendiendo las formalidades que las mismas requieran, para prevenir situaciones que incidan en la terminación normal del contrato. </w:t>
      </w:r>
    </w:p>
    <w:p w14:paraId="44B89419" w14:textId="77777777" w:rsidR="003E7410" w:rsidRPr="00454B24" w:rsidRDefault="003E7410" w:rsidP="007D3516">
      <w:pPr>
        <w:spacing w:after="0" w:line="240" w:lineRule="auto"/>
        <w:jc w:val="both"/>
        <w:rPr>
          <w:rFonts w:ascii="Arial" w:hAnsi="Arial" w:cs="Arial"/>
          <w:color w:val="000000" w:themeColor="text1"/>
        </w:rPr>
      </w:pPr>
    </w:p>
    <w:p w14:paraId="4D02B1B2" w14:textId="5F454DA6" w:rsidR="00357EE7" w:rsidRPr="00454B24" w:rsidRDefault="00357EE7" w:rsidP="007D3516">
      <w:pPr>
        <w:spacing w:after="0" w:line="240" w:lineRule="auto"/>
        <w:jc w:val="both"/>
        <w:rPr>
          <w:rFonts w:ascii="Arial" w:hAnsi="Arial" w:cs="Arial"/>
          <w:color w:val="000000" w:themeColor="text1"/>
        </w:rPr>
      </w:pPr>
      <w:r w:rsidRPr="00454B24">
        <w:rPr>
          <w:rFonts w:ascii="Arial" w:hAnsi="Arial" w:cs="Arial"/>
          <w:b/>
        </w:rPr>
        <w:t>Verificar</w:t>
      </w:r>
      <w:r w:rsidR="008E2D0D" w:rsidRPr="00454B24">
        <w:rPr>
          <w:rFonts w:ascii="Arial" w:hAnsi="Arial" w:cs="Arial"/>
          <w:b/>
        </w:rPr>
        <w:t>:</w:t>
      </w:r>
      <w:r w:rsidRPr="00454B24">
        <w:rPr>
          <w:rFonts w:ascii="Arial" w:hAnsi="Arial" w:cs="Arial"/>
        </w:rPr>
        <w:t xml:space="preserve"> Radica </w:t>
      </w:r>
      <w:r w:rsidRPr="00454B24">
        <w:rPr>
          <w:rFonts w:ascii="Arial" w:hAnsi="Arial" w:cs="Arial"/>
          <w:color w:val="000000" w:themeColor="text1"/>
        </w:rPr>
        <w:t xml:space="preserve">en establecer el nivel de cumplimiento del desarrollo contractual y se concreta mediante la realización de actividades relativas al control de calidad de los bienes, productos y servicios, en lo referente a los compromisos adquiridos contractualmente de acuerdo con el objeto y obligaciones. </w:t>
      </w:r>
    </w:p>
    <w:p w14:paraId="78164BE9" w14:textId="77777777" w:rsidR="003E7410" w:rsidRPr="00454B24" w:rsidRDefault="003E7410" w:rsidP="007D3516">
      <w:pPr>
        <w:spacing w:after="0" w:line="240" w:lineRule="auto"/>
        <w:jc w:val="both"/>
        <w:rPr>
          <w:rFonts w:ascii="Arial" w:hAnsi="Arial" w:cs="Arial"/>
          <w:color w:val="000000" w:themeColor="text1"/>
        </w:rPr>
      </w:pPr>
    </w:p>
    <w:p w14:paraId="7B67E2EF" w14:textId="2F9E15C0" w:rsidR="00357EE7" w:rsidRPr="00454B24" w:rsidRDefault="19332E85" w:rsidP="007D3516">
      <w:pPr>
        <w:spacing w:after="0" w:line="240" w:lineRule="auto"/>
        <w:jc w:val="both"/>
        <w:rPr>
          <w:rFonts w:ascii="Arial" w:hAnsi="Arial" w:cs="Arial"/>
          <w:color w:val="000000" w:themeColor="text1"/>
        </w:rPr>
      </w:pPr>
      <w:r w:rsidRPr="00454B24">
        <w:rPr>
          <w:rFonts w:ascii="Arial" w:hAnsi="Arial" w:cs="Arial"/>
          <w:color w:val="000000" w:themeColor="text1"/>
        </w:rPr>
        <w:lastRenderedPageBreak/>
        <w:t xml:space="preserve">Teniendo en cuenta que el tema de la supervisión </w:t>
      </w:r>
      <w:r w:rsidR="00BA08BD" w:rsidRPr="00454B24">
        <w:rPr>
          <w:rFonts w:ascii="Arial" w:hAnsi="Arial" w:cs="Arial"/>
          <w:color w:val="000000" w:themeColor="text1"/>
        </w:rPr>
        <w:t xml:space="preserve">e interventoría </w:t>
      </w:r>
      <w:r w:rsidRPr="00454B24">
        <w:rPr>
          <w:rFonts w:ascii="Arial" w:hAnsi="Arial" w:cs="Arial"/>
          <w:color w:val="000000" w:themeColor="text1"/>
        </w:rPr>
        <w:t>se encuentra</w:t>
      </w:r>
      <w:r w:rsidR="00BB7EF7" w:rsidRPr="00454B24">
        <w:rPr>
          <w:rFonts w:ascii="Arial" w:hAnsi="Arial" w:cs="Arial"/>
          <w:color w:val="000000" w:themeColor="text1"/>
        </w:rPr>
        <w:t xml:space="preserve"> contemplado y desarrollado en </w:t>
      </w:r>
      <w:r w:rsidRPr="00454B24">
        <w:rPr>
          <w:rFonts w:ascii="Arial" w:hAnsi="Arial" w:cs="Arial"/>
          <w:color w:val="000000" w:themeColor="text1"/>
        </w:rPr>
        <w:t xml:space="preserve">el Manual de Interventoría </w:t>
      </w:r>
      <w:r w:rsidR="003B2150" w:rsidRPr="00454B24">
        <w:rPr>
          <w:rFonts w:ascii="Arial" w:hAnsi="Arial" w:cs="Arial"/>
          <w:color w:val="000000" w:themeColor="text1"/>
        </w:rPr>
        <w:t xml:space="preserve">y Supervisión </w:t>
      </w:r>
      <w:r w:rsidRPr="00454B24">
        <w:rPr>
          <w:rFonts w:ascii="Arial" w:hAnsi="Arial" w:cs="Arial"/>
          <w:color w:val="000000" w:themeColor="text1"/>
        </w:rPr>
        <w:t xml:space="preserve">de la </w:t>
      </w:r>
      <w:r w:rsidR="6701213A" w:rsidRPr="00454B24">
        <w:rPr>
          <w:rFonts w:ascii="Arial" w:hAnsi="Arial" w:cs="Arial"/>
          <w:b/>
          <w:bCs/>
          <w:color w:val="000000" w:themeColor="text1"/>
        </w:rPr>
        <w:t>UAERMV</w:t>
      </w:r>
      <w:r w:rsidRPr="00454B24">
        <w:rPr>
          <w:rFonts w:ascii="Arial" w:hAnsi="Arial" w:cs="Arial"/>
          <w:color w:val="000000" w:themeColor="text1"/>
        </w:rPr>
        <w:t>, para efectos de las particularidades, se hace la remisión al documento citado.</w:t>
      </w:r>
    </w:p>
    <w:p w14:paraId="0A6B18C4" w14:textId="1F057916" w:rsidR="003E7410" w:rsidRPr="00454B24" w:rsidRDefault="003E7410" w:rsidP="007D3516">
      <w:pPr>
        <w:spacing w:after="0" w:line="240" w:lineRule="auto"/>
        <w:jc w:val="both"/>
        <w:rPr>
          <w:rFonts w:ascii="Arial" w:hAnsi="Arial" w:cs="Arial"/>
          <w:color w:val="000000" w:themeColor="text1"/>
        </w:rPr>
      </w:pPr>
    </w:p>
    <w:p w14:paraId="3003010F" w14:textId="77777777" w:rsidR="00DC7DB8" w:rsidRPr="00454B24" w:rsidRDefault="00DC7DB8" w:rsidP="007D3516">
      <w:pPr>
        <w:spacing w:after="0" w:line="240" w:lineRule="auto"/>
        <w:jc w:val="both"/>
        <w:rPr>
          <w:rFonts w:ascii="Arial" w:hAnsi="Arial" w:cs="Arial"/>
          <w:color w:val="000000" w:themeColor="text1"/>
        </w:rPr>
      </w:pPr>
    </w:p>
    <w:p w14:paraId="5B79F2E5" w14:textId="4884B0FA" w:rsidR="00357EE7" w:rsidRPr="00454B24" w:rsidRDefault="64212221" w:rsidP="00083BEA">
      <w:pPr>
        <w:pStyle w:val="Ttulo2"/>
        <w:numPr>
          <w:ilvl w:val="1"/>
          <w:numId w:val="15"/>
        </w:numPr>
        <w:jc w:val="both"/>
        <w:rPr>
          <w:rFonts w:ascii="Arial" w:eastAsia="Arial" w:hAnsi="Arial" w:cs="Arial"/>
          <w:b/>
          <w:bCs/>
          <w:color w:val="000000" w:themeColor="text1"/>
          <w:sz w:val="22"/>
          <w:szCs w:val="22"/>
        </w:rPr>
      </w:pPr>
      <w:bookmarkStart w:id="228" w:name="_Toc2132241007"/>
      <w:bookmarkStart w:id="229" w:name="_Toc88419989"/>
      <w:bookmarkStart w:id="230" w:name="_Toc202276238"/>
      <w:r w:rsidRPr="00454B24">
        <w:rPr>
          <w:rFonts w:ascii="Arial" w:eastAsia="Arial" w:hAnsi="Arial" w:cs="Arial"/>
          <w:b/>
          <w:bCs/>
          <w:color w:val="000000" w:themeColor="text1"/>
          <w:sz w:val="22"/>
          <w:szCs w:val="22"/>
        </w:rPr>
        <w:t>Comunicación con los oferentes y contratistas</w:t>
      </w:r>
      <w:bookmarkEnd w:id="228"/>
      <w:bookmarkEnd w:id="229"/>
      <w:bookmarkEnd w:id="230"/>
    </w:p>
    <w:p w14:paraId="0A0D5272" w14:textId="77777777" w:rsidR="006B5485" w:rsidRPr="00454B24" w:rsidRDefault="006B5485" w:rsidP="007D3516">
      <w:pPr>
        <w:spacing w:after="0" w:line="240" w:lineRule="auto"/>
        <w:rPr>
          <w:rFonts w:ascii="Arial" w:hAnsi="Arial" w:cs="Arial"/>
          <w:color w:val="000000" w:themeColor="text1"/>
          <w:lang w:val="es-ES" w:eastAsia="es-CO"/>
        </w:rPr>
      </w:pPr>
    </w:p>
    <w:p w14:paraId="70680FA2" w14:textId="6C87C5C4" w:rsidR="00357EE7" w:rsidRPr="00454B24" w:rsidRDefault="4A7DEB7D" w:rsidP="007D3516">
      <w:pPr>
        <w:pStyle w:val="Sinespaciado"/>
        <w:ind w:left="-15"/>
        <w:jc w:val="both"/>
        <w:rPr>
          <w:rFonts w:ascii="Arial" w:hAnsi="Arial" w:cs="Arial"/>
          <w:color w:val="000000" w:themeColor="text1"/>
          <w:lang w:val="es-CO"/>
        </w:rPr>
      </w:pPr>
      <w:r w:rsidRPr="00454B24">
        <w:rPr>
          <w:rFonts w:ascii="Arial" w:hAnsi="Arial" w:cs="Arial"/>
          <w:color w:val="000000" w:themeColor="text1"/>
          <w:lang w:val="es-CO"/>
        </w:rPr>
        <w:t xml:space="preserve">Las notificaciones y comunicaciones que se requieran durante el proceso de </w:t>
      </w:r>
      <w:r w:rsidR="004F22D7" w:rsidRPr="00454B24">
        <w:rPr>
          <w:rFonts w:ascii="Arial" w:hAnsi="Arial" w:cs="Arial"/>
          <w:color w:val="000000" w:themeColor="text1"/>
          <w:lang w:val="es-CO"/>
        </w:rPr>
        <w:t>selección</w:t>
      </w:r>
      <w:r w:rsidRPr="00454B24">
        <w:rPr>
          <w:rFonts w:ascii="Arial" w:hAnsi="Arial" w:cs="Arial"/>
          <w:color w:val="000000" w:themeColor="text1"/>
          <w:lang w:val="es-CO"/>
        </w:rPr>
        <w:t xml:space="preserve"> se realizarán por medio de la</w:t>
      </w:r>
      <w:r w:rsidR="28C2DCAE" w:rsidRPr="00454B24">
        <w:rPr>
          <w:rFonts w:ascii="Arial" w:hAnsi="Arial" w:cs="Arial"/>
          <w:color w:val="000000" w:themeColor="text1"/>
          <w:lang w:val="es-CO"/>
        </w:rPr>
        <w:t>s</w:t>
      </w:r>
      <w:r w:rsidRPr="00454B24">
        <w:rPr>
          <w:rFonts w:ascii="Arial" w:hAnsi="Arial" w:cs="Arial"/>
          <w:color w:val="000000" w:themeColor="text1"/>
          <w:lang w:val="es-CO"/>
        </w:rPr>
        <w:t xml:space="preserve"> plataforma</w:t>
      </w:r>
      <w:r w:rsidR="71EA8E90" w:rsidRPr="00454B24">
        <w:rPr>
          <w:rFonts w:ascii="Arial" w:hAnsi="Arial" w:cs="Arial"/>
          <w:color w:val="000000" w:themeColor="text1"/>
          <w:lang w:val="es-CO"/>
        </w:rPr>
        <w:t>s</w:t>
      </w:r>
      <w:r w:rsidRPr="00454B24">
        <w:rPr>
          <w:rFonts w:ascii="Arial" w:hAnsi="Arial" w:cs="Arial"/>
          <w:color w:val="000000" w:themeColor="text1"/>
          <w:lang w:val="es-CO"/>
        </w:rPr>
        <w:t xml:space="preserve"> virtual</w:t>
      </w:r>
      <w:r w:rsidR="1AC9758D" w:rsidRPr="00454B24">
        <w:rPr>
          <w:rFonts w:ascii="Arial" w:hAnsi="Arial" w:cs="Arial"/>
          <w:color w:val="000000" w:themeColor="text1"/>
          <w:lang w:val="es-CO"/>
        </w:rPr>
        <w:t>es</w:t>
      </w:r>
      <w:r w:rsidRPr="00454B24">
        <w:rPr>
          <w:rFonts w:ascii="Arial" w:hAnsi="Arial" w:cs="Arial"/>
          <w:color w:val="000000" w:themeColor="text1"/>
          <w:lang w:val="es-CO"/>
        </w:rPr>
        <w:t xml:space="preserve"> de </w:t>
      </w:r>
      <w:r w:rsidR="0951FC88" w:rsidRPr="00454B24">
        <w:rPr>
          <w:rFonts w:ascii="Arial" w:hAnsi="Arial" w:cs="Arial"/>
          <w:color w:val="000000" w:themeColor="text1"/>
          <w:lang w:val="es-CO"/>
        </w:rPr>
        <w:t xml:space="preserve">la </w:t>
      </w:r>
      <w:r w:rsidR="3ED9787B" w:rsidRPr="00454B24">
        <w:rPr>
          <w:rFonts w:ascii="Arial" w:hAnsi="Arial" w:cs="Arial"/>
          <w:color w:val="000000" w:themeColor="text1"/>
          <w:lang w:val="es-CO"/>
        </w:rPr>
        <w:t xml:space="preserve">Agencia Nacional de Contratación Pública </w:t>
      </w:r>
      <w:r w:rsidRPr="00454B24">
        <w:rPr>
          <w:rFonts w:ascii="Arial" w:hAnsi="Arial" w:cs="Arial"/>
          <w:color w:val="000000" w:themeColor="text1"/>
          <w:lang w:val="es-CO"/>
        </w:rPr>
        <w:t xml:space="preserve">Colombia Compra Eficiente – </w:t>
      </w:r>
      <w:r w:rsidRPr="00454B24">
        <w:rPr>
          <w:rFonts w:ascii="Arial" w:hAnsi="Arial" w:cs="Arial"/>
          <w:b/>
          <w:bCs/>
          <w:color w:val="000000" w:themeColor="text1"/>
          <w:lang w:val="es-CO"/>
        </w:rPr>
        <w:t xml:space="preserve">SECOP II </w:t>
      </w:r>
      <w:r w:rsidR="05964FEC" w:rsidRPr="00454B24">
        <w:rPr>
          <w:rFonts w:ascii="Arial" w:hAnsi="Arial" w:cs="Arial"/>
          <w:color w:val="000000" w:themeColor="text1"/>
          <w:lang w:val="es-CO"/>
        </w:rPr>
        <w:t>o</w:t>
      </w:r>
      <w:r w:rsidR="05964FEC" w:rsidRPr="00454B24">
        <w:rPr>
          <w:rFonts w:ascii="Arial" w:hAnsi="Arial" w:cs="Arial"/>
          <w:b/>
          <w:bCs/>
          <w:color w:val="000000" w:themeColor="text1"/>
          <w:lang w:val="es-CO"/>
        </w:rPr>
        <w:t xml:space="preserve"> TVEC</w:t>
      </w:r>
      <w:r w:rsidR="006F7CEE" w:rsidRPr="00454B24">
        <w:rPr>
          <w:rFonts w:ascii="Arial" w:hAnsi="Arial" w:cs="Arial"/>
          <w:b/>
          <w:bCs/>
          <w:color w:val="000000" w:themeColor="text1"/>
          <w:lang w:val="es-CO"/>
        </w:rPr>
        <w:t>,</w:t>
      </w:r>
      <w:r w:rsidR="05964FEC" w:rsidRPr="00454B24">
        <w:rPr>
          <w:rFonts w:ascii="Arial" w:hAnsi="Arial" w:cs="Arial"/>
          <w:b/>
          <w:bCs/>
          <w:color w:val="000000" w:themeColor="text1"/>
          <w:lang w:val="es-CO"/>
        </w:rPr>
        <w:t xml:space="preserve"> </w:t>
      </w:r>
      <w:r w:rsidRPr="00454B24">
        <w:rPr>
          <w:rFonts w:ascii="Arial" w:hAnsi="Arial" w:cs="Arial"/>
          <w:color w:val="000000" w:themeColor="text1"/>
          <w:lang w:val="es-CO"/>
        </w:rPr>
        <w:t xml:space="preserve">y el procedimiento se realizará </w:t>
      </w:r>
      <w:r w:rsidR="4DDD827B" w:rsidRPr="00454B24">
        <w:rPr>
          <w:rFonts w:ascii="Arial" w:hAnsi="Arial" w:cs="Arial"/>
          <w:color w:val="000000" w:themeColor="text1"/>
          <w:lang w:val="es-CO"/>
        </w:rPr>
        <w:t>de acuerdo con</w:t>
      </w:r>
      <w:r w:rsidRPr="00454B24">
        <w:rPr>
          <w:rFonts w:ascii="Arial" w:hAnsi="Arial" w:cs="Arial"/>
          <w:color w:val="000000" w:themeColor="text1"/>
          <w:lang w:val="es-CO"/>
        </w:rPr>
        <w:t xml:space="preserve"> lo dispuesto en las guías desarrolladas por </w:t>
      </w:r>
      <w:r w:rsidR="0F0D7E69" w:rsidRPr="00454B24">
        <w:rPr>
          <w:rFonts w:ascii="Arial" w:hAnsi="Arial" w:cs="Arial"/>
          <w:color w:val="000000" w:themeColor="text1"/>
          <w:lang w:val="es-CO"/>
        </w:rPr>
        <w:t>la Agencia Nacional de Contratac</w:t>
      </w:r>
      <w:r w:rsidR="081F9BDF" w:rsidRPr="00454B24">
        <w:rPr>
          <w:rFonts w:ascii="Arial" w:hAnsi="Arial" w:cs="Arial"/>
          <w:color w:val="000000" w:themeColor="text1"/>
          <w:lang w:val="es-CO"/>
        </w:rPr>
        <w:t>ión</w:t>
      </w:r>
      <w:r w:rsidR="0F0D7E69" w:rsidRPr="00454B24">
        <w:rPr>
          <w:rFonts w:ascii="Arial" w:hAnsi="Arial" w:cs="Arial"/>
          <w:color w:val="000000" w:themeColor="text1"/>
          <w:lang w:val="es-CO"/>
        </w:rPr>
        <w:t xml:space="preserve"> </w:t>
      </w:r>
      <w:r w:rsidRPr="00454B24">
        <w:rPr>
          <w:rFonts w:ascii="Arial" w:hAnsi="Arial" w:cs="Arial"/>
          <w:color w:val="000000" w:themeColor="text1"/>
          <w:lang w:val="es-CO"/>
        </w:rPr>
        <w:t xml:space="preserve">Colombia Compra Eficiente para el uso del </w:t>
      </w:r>
      <w:r w:rsidRPr="00454B24">
        <w:rPr>
          <w:rFonts w:ascii="Arial" w:hAnsi="Arial" w:cs="Arial"/>
          <w:b/>
          <w:bCs/>
          <w:color w:val="000000" w:themeColor="text1"/>
          <w:lang w:val="es-CO"/>
        </w:rPr>
        <w:t>SECOP II</w:t>
      </w:r>
      <w:r w:rsidR="274DAF1A" w:rsidRPr="00454B24">
        <w:rPr>
          <w:rFonts w:ascii="Arial" w:hAnsi="Arial" w:cs="Arial"/>
          <w:b/>
          <w:bCs/>
          <w:color w:val="000000" w:themeColor="text1"/>
          <w:lang w:val="es-CO"/>
        </w:rPr>
        <w:t xml:space="preserve"> </w:t>
      </w:r>
      <w:r w:rsidR="274DAF1A" w:rsidRPr="00454B24">
        <w:rPr>
          <w:rFonts w:ascii="Arial" w:hAnsi="Arial" w:cs="Arial"/>
          <w:color w:val="000000" w:themeColor="text1"/>
          <w:lang w:val="es-CO"/>
        </w:rPr>
        <w:t>y de la</w:t>
      </w:r>
      <w:r w:rsidR="274DAF1A" w:rsidRPr="00454B24">
        <w:rPr>
          <w:rFonts w:ascii="Arial" w:hAnsi="Arial" w:cs="Arial"/>
          <w:b/>
          <w:bCs/>
          <w:color w:val="000000" w:themeColor="text1"/>
          <w:lang w:val="es-CO"/>
        </w:rPr>
        <w:t xml:space="preserve"> TVCE</w:t>
      </w:r>
      <w:r w:rsidRPr="00454B24">
        <w:rPr>
          <w:rFonts w:ascii="Arial" w:hAnsi="Arial" w:cs="Arial"/>
          <w:b/>
          <w:bCs/>
          <w:color w:val="000000" w:themeColor="text1"/>
          <w:lang w:val="es-CO"/>
        </w:rPr>
        <w:t>.</w:t>
      </w:r>
      <w:r w:rsidRPr="00454B24">
        <w:rPr>
          <w:rFonts w:ascii="Arial" w:hAnsi="Arial" w:cs="Arial"/>
          <w:color w:val="000000" w:themeColor="text1"/>
          <w:lang w:val="es-CO"/>
        </w:rPr>
        <w:t xml:space="preserve"> </w:t>
      </w:r>
    </w:p>
    <w:p w14:paraId="632CAEE3" w14:textId="77777777" w:rsidR="00357EE7" w:rsidRPr="00454B24" w:rsidRDefault="00357EE7" w:rsidP="007D3516">
      <w:pPr>
        <w:pStyle w:val="Sinespaciado"/>
        <w:ind w:left="345"/>
        <w:jc w:val="both"/>
        <w:rPr>
          <w:rFonts w:ascii="Arial" w:hAnsi="Arial" w:cs="Arial"/>
          <w:color w:val="000000" w:themeColor="text1"/>
          <w:lang w:val="es-CO"/>
        </w:rPr>
      </w:pPr>
    </w:p>
    <w:p w14:paraId="036614E3" w14:textId="2886688D" w:rsidR="001E6492" w:rsidRPr="00454B24" w:rsidRDefault="03FA40DF" w:rsidP="007D3516">
      <w:pPr>
        <w:pStyle w:val="Sinespaciado"/>
        <w:jc w:val="both"/>
        <w:rPr>
          <w:rFonts w:ascii="Arial" w:hAnsi="Arial" w:cs="Arial"/>
          <w:color w:val="000000" w:themeColor="text1"/>
          <w:lang w:val="es-CO"/>
        </w:rPr>
      </w:pPr>
      <w:r w:rsidRPr="00454B24">
        <w:rPr>
          <w:rFonts w:ascii="Arial" w:hAnsi="Arial" w:cs="Arial"/>
          <w:color w:val="000000" w:themeColor="text1"/>
          <w:lang w:val="es-CO"/>
        </w:rPr>
        <w:t>En este sentido, es responsabilidad de los interesados</w:t>
      </w:r>
      <w:r w:rsidR="006F7CEE" w:rsidRPr="00454B24">
        <w:rPr>
          <w:rFonts w:ascii="Arial" w:hAnsi="Arial" w:cs="Arial"/>
          <w:color w:val="000000" w:themeColor="text1"/>
          <w:lang w:val="es-CO"/>
        </w:rPr>
        <w:t>,</w:t>
      </w:r>
      <w:r w:rsidRPr="00454B24">
        <w:rPr>
          <w:rFonts w:ascii="Arial" w:hAnsi="Arial" w:cs="Arial"/>
          <w:color w:val="000000" w:themeColor="text1"/>
          <w:lang w:val="es-CO"/>
        </w:rPr>
        <w:t xml:space="preserve"> atender los lineamientos indicados por </w:t>
      </w:r>
      <w:r w:rsidR="6FF1A03B" w:rsidRPr="00454B24">
        <w:rPr>
          <w:rFonts w:ascii="Arial" w:hAnsi="Arial" w:cs="Arial"/>
          <w:color w:val="000000" w:themeColor="text1"/>
          <w:lang w:val="es-CO"/>
        </w:rPr>
        <w:t xml:space="preserve">la </w:t>
      </w:r>
      <w:r w:rsidR="6FF1A03B" w:rsidRPr="00454B24">
        <w:rPr>
          <w:rFonts w:ascii="Arial" w:eastAsia="Arial" w:hAnsi="Arial" w:cs="Arial"/>
        </w:rPr>
        <w:t xml:space="preserve">Agencia Nacional de Contratación Pública – </w:t>
      </w:r>
      <w:r w:rsidRPr="00454B24">
        <w:rPr>
          <w:rFonts w:ascii="Arial" w:hAnsi="Arial" w:cs="Arial"/>
          <w:color w:val="000000" w:themeColor="text1"/>
          <w:lang w:val="es-CO"/>
        </w:rPr>
        <w:t xml:space="preserve">Colombia Compra Eficiente para el acceso a la información de cada proceso, que se encuentra registrado en la plataforma virtual </w:t>
      </w:r>
      <w:r w:rsidRPr="00454B24">
        <w:rPr>
          <w:rFonts w:ascii="Arial" w:hAnsi="Arial" w:cs="Arial"/>
          <w:b/>
          <w:bCs/>
          <w:color w:val="000000" w:themeColor="text1"/>
          <w:lang w:val="es-CO"/>
        </w:rPr>
        <w:t>SECOP II</w:t>
      </w:r>
      <w:r w:rsidR="5552078E" w:rsidRPr="00454B24">
        <w:rPr>
          <w:rFonts w:ascii="Arial" w:hAnsi="Arial" w:cs="Arial"/>
          <w:b/>
          <w:bCs/>
          <w:color w:val="000000" w:themeColor="text1"/>
          <w:lang w:val="es-CO"/>
        </w:rPr>
        <w:t xml:space="preserve"> </w:t>
      </w:r>
      <w:r w:rsidR="5552078E" w:rsidRPr="00454B24">
        <w:rPr>
          <w:rFonts w:ascii="Arial" w:hAnsi="Arial" w:cs="Arial"/>
          <w:color w:val="000000" w:themeColor="text1"/>
          <w:lang w:val="es-CO"/>
        </w:rPr>
        <w:t>o</w:t>
      </w:r>
      <w:r w:rsidR="5552078E" w:rsidRPr="00454B24">
        <w:rPr>
          <w:rFonts w:ascii="Arial" w:hAnsi="Arial" w:cs="Arial"/>
          <w:b/>
          <w:bCs/>
          <w:color w:val="000000" w:themeColor="text1"/>
          <w:lang w:val="es-CO"/>
        </w:rPr>
        <w:t xml:space="preserve"> TVCE</w:t>
      </w:r>
      <w:r w:rsidRPr="00454B24">
        <w:rPr>
          <w:rFonts w:ascii="Arial" w:hAnsi="Arial" w:cs="Arial"/>
          <w:b/>
          <w:bCs/>
          <w:color w:val="000000" w:themeColor="text1"/>
          <w:lang w:val="es-CO"/>
        </w:rPr>
        <w:t>,</w:t>
      </w:r>
      <w:r w:rsidRPr="00454B24">
        <w:rPr>
          <w:rFonts w:ascii="Arial" w:hAnsi="Arial" w:cs="Arial"/>
          <w:color w:val="000000" w:themeColor="text1"/>
          <w:lang w:val="es-CO"/>
        </w:rPr>
        <w:t xml:space="preserve"> así como para su participación en el mismo, por cuanto esta</w:t>
      </w:r>
      <w:r w:rsidR="62224409" w:rsidRPr="00454B24">
        <w:rPr>
          <w:rFonts w:ascii="Arial" w:hAnsi="Arial" w:cs="Arial"/>
          <w:color w:val="000000" w:themeColor="text1"/>
          <w:lang w:val="es-CO"/>
        </w:rPr>
        <w:t>s</w:t>
      </w:r>
      <w:r w:rsidRPr="00454B24">
        <w:rPr>
          <w:rFonts w:ascii="Arial" w:hAnsi="Arial" w:cs="Arial"/>
          <w:color w:val="000000" w:themeColor="text1"/>
          <w:lang w:val="es-CO"/>
        </w:rPr>
        <w:t xml:space="preserve"> plataforma</w:t>
      </w:r>
      <w:r w:rsidR="57594991" w:rsidRPr="00454B24">
        <w:rPr>
          <w:rFonts w:ascii="Arial" w:hAnsi="Arial" w:cs="Arial"/>
          <w:color w:val="000000" w:themeColor="text1"/>
          <w:lang w:val="es-CO"/>
        </w:rPr>
        <w:t>s</w:t>
      </w:r>
      <w:r w:rsidRPr="00454B24">
        <w:rPr>
          <w:rFonts w:ascii="Arial" w:hAnsi="Arial" w:cs="Arial"/>
          <w:color w:val="000000" w:themeColor="text1"/>
          <w:lang w:val="es-CO"/>
        </w:rPr>
        <w:t xml:space="preserve"> provee</w:t>
      </w:r>
      <w:r w:rsidR="1BAB4652" w:rsidRPr="00454B24">
        <w:rPr>
          <w:rFonts w:ascii="Arial" w:hAnsi="Arial" w:cs="Arial"/>
          <w:color w:val="000000" w:themeColor="text1"/>
          <w:lang w:val="es-CO"/>
        </w:rPr>
        <w:t>n</w:t>
      </w:r>
      <w:r w:rsidRPr="00454B24">
        <w:rPr>
          <w:rFonts w:ascii="Arial" w:hAnsi="Arial" w:cs="Arial"/>
          <w:color w:val="000000" w:themeColor="text1"/>
          <w:lang w:val="es-CO"/>
        </w:rPr>
        <w:t xml:space="preserve"> las herramientas y mecanismos necesarios para constituirse como medio idóneo de comunicación entre la Entidad y los interesados. Sin perjuicio de lo anterior, habrá lugar a la aplicación de las disposiciones que sobre comunicaciones, notificaciones y publicaciones señala el Código de Procedimiento Administrativo y de lo Contencioso Administrativo (CPACA).</w:t>
      </w:r>
    </w:p>
    <w:p w14:paraId="5D9F0556" w14:textId="0AAD19ED" w:rsidR="001E6492" w:rsidRPr="00454B24" w:rsidRDefault="001E6492" w:rsidP="007D3516">
      <w:pPr>
        <w:pStyle w:val="Sinespaciado"/>
        <w:jc w:val="both"/>
        <w:rPr>
          <w:rFonts w:ascii="Arial" w:hAnsi="Arial" w:cs="Arial"/>
          <w:b/>
          <w:bCs/>
          <w:color w:val="000000" w:themeColor="text1"/>
          <w:lang w:val="es-CO"/>
        </w:rPr>
      </w:pPr>
    </w:p>
    <w:p w14:paraId="2DC84D66" w14:textId="77777777" w:rsidR="00DC7DB8" w:rsidRPr="00454B24" w:rsidRDefault="00DC7DB8" w:rsidP="007D3516">
      <w:pPr>
        <w:pStyle w:val="Sinespaciado"/>
        <w:jc w:val="both"/>
        <w:rPr>
          <w:rFonts w:ascii="Arial" w:hAnsi="Arial" w:cs="Arial"/>
          <w:b/>
          <w:bCs/>
          <w:color w:val="000000" w:themeColor="text1"/>
          <w:lang w:val="es-CO"/>
        </w:rPr>
      </w:pPr>
    </w:p>
    <w:p w14:paraId="5A6F1C8D" w14:textId="56DEBC0E" w:rsidR="00357EE7" w:rsidRPr="00454B24" w:rsidRDefault="00CB0401" w:rsidP="00083BEA">
      <w:pPr>
        <w:pStyle w:val="Ttulo2"/>
        <w:numPr>
          <w:ilvl w:val="1"/>
          <w:numId w:val="15"/>
        </w:numPr>
        <w:jc w:val="both"/>
        <w:rPr>
          <w:rFonts w:ascii="Arial" w:eastAsia="Arial" w:hAnsi="Arial" w:cs="Arial"/>
          <w:b/>
          <w:bCs/>
          <w:color w:val="000000" w:themeColor="text1"/>
          <w:sz w:val="22"/>
          <w:szCs w:val="22"/>
        </w:rPr>
      </w:pPr>
      <w:bookmarkStart w:id="231" w:name="_Toc437230036"/>
      <w:bookmarkStart w:id="232" w:name="_Toc88419990"/>
      <w:bookmarkStart w:id="233" w:name="_Toc202276239"/>
      <w:r w:rsidRPr="00454B24">
        <w:rPr>
          <w:rFonts w:ascii="Arial" w:eastAsia="Arial" w:hAnsi="Arial" w:cs="Arial"/>
          <w:b/>
          <w:bCs/>
          <w:color w:val="000000" w:themeColor="text1"/>
          <w:sz w:val="22"/>
          <w:szCs w:val="22"/>
        </w:rPr>
        <w:t xml:space="preserve">Acta de </w:t>
      </w:r>
      <w:r w:rsidR="18501A48" w:rsidRPr="00454B24">
        <w:rPr>
          <w:rFonts w:ascii="Arial" w:eastAsia="Arial" w:hAnsi="Arial" w:cs="Arial"/>
          <w:b/>
          <w:bCs/>
          <w:color w:val="000000" w:themeColor="text1"/>
          <w:sz w:val="22"/>
          <w:szCs w:val="22"/>
        </w:rPr>
        <w:t>liquidación</w:t>
      </w:r>
      <w:bookmarkEnd w:id="231"/>
      <w:bookmarkEnd w:id="232"/>
      <w:bookmarkEnd w:id="233"/>
    </w:p>
    <w:p w14:paraId="28BD3BC0" w14:textId="77777777" w:rsidR="001E7647" w:rsidRPr="00454B24" w:rsidRDefault="001E7647" w:rsidP="007D3516">
      <w:pPr>
        <w:spacing w:after="0" w:line="240" w:lineRule="auto"/>
        <w:rPr>
          <w:rFonts w:ascii="Arial" w:hAnsi="Arial" w:cs="Arial"/>
          <w:color w:val="000000" w:themeColor="text1"/>
          <w:lang w:val="es-ES" w:eastAsia="es-CO"/>
        </w:rPr>
      </w:pPr>
    </w:p>
    <w:p w14:paraId="17324592" w14:textId="101E2872" w:rsidR="00CB0401" w:rsidRPr="00454B24" w:rsidRDefault="45A4CB8B" w:rsidP="007D3516">
      <w:pPr>
        <w:autoSpaceDE w:val="0"/>
        <w:autoSpaceDN w:val="0"/>
        <w:adjustRightInd w:val="0"/>
        <w:spacing w:after="0" w:line="240" w:lineRule="auto"/>
        <w:jc w:val="both"/>
        <w:rPr>
          <w:rFonts w:ascii="Arial" w:hAnsi="Arial" w:cs="Arial"/>
          <w:color w:val="000000" w:themeColor="text1"/>
        </w:rPr>
      </w:pPr>
      <w:r w:rsidRPr="00454B24">
        <w:rPr>
          <w:rFonts w:ascii="Arial" w:hAnsi="Arial" w:cs="Arial"/>
          <w:color w:val="000000" w:themeColor="text1"/>
        </w:rPr>
        <w:t xml:space="preserve">La liquidación corresponde a la etapa </w:t>
      </w:r>
      <w:r w:rsidR="00232B5E" w:rsidRPr="00454B24">
        <w:rPr>
          <w:rFonts w:ascii="Arial" w:hAnsi="Arial" w:cs="Arial"/>
          <w:color w:val="000000" w:themeColor="text1"/>
        </w:rPr>
        <w:t xml:space="preserve">en la que </w:t>
      </w:r>
      <w:r w:rsidRPr="00454B24">
        <w:rPr>
          <w:rFonts w:ascii="Arial" w:hAnsi="Arial" w:cs="Arial"/>
          <w:color w:val="000000" w:themeColor="text1"/>
        </w:rPr>
        <w:t xml:space="preserve">las partes hacen una revisión total de las obligaciones ejecutadas y </w:t>
      </w:r>
      <w:r w:rsidR="00CB0401" w:rsidRPr="00454B24">
        <w:rPr>
          <w:rFonts w:ascii="Arial" w:hAnsi="Arial" w:cs="Arial"/>
          <w:color w:val="000000" w:themeColor="text1"/>
        </w:rPr>
        <w:t xml:space="preserve">de los </w:t>
      </w:r>
      <w:r w:rsidRPr="00454B24">
        <w:rPr>
          <w:rFonts w:ascii="Arial" w:hAnsi="Arial" w:cs="Arial"/>
          <w:color w:val="000000" w:themeColor="text1"/>
        </w:rPr>
        <w:t>bienes</w:t>
      </w:r>
      <w:r w:rsidR="00AA1E42" w:rsidRPr="00454B24">
        <w:rPr>
          <w:rFonts w:ascii="Arial" w:hAnsi="Arial" w:cs="Arial"/>
          <w:color w:val="000000" w:themeColor="text1"/>
        </w:rPr>
        <w:t>, obras</w:t>
      </w:r>
      <w:r w:rsidRPr="00454B24">
        <w:rPr>
          <w:rFonts w:ascii="Arial" w:hAnsi="Arial" w:cs="Arial"/>
          <w:color w:val="000000" w:themeColor="text1"/>
        </w:rPr>
        <w:t xml:space="preserve"> o servicios entregados a la </w:t>
      </w:r>
      <w:r w:rsidR="6701213A" w:rsidRPr="00454B24">
        <w:rPr>
          <w:rFonts w:ascii="Arial" w:hAnsi="Arial" w:cs="Arial"/>
          <w:b/>
          <w:bCs/>
          <w:color w:val="000000" w:themeColor="text1"/>
        </w:rPr>
        <w:t>UAERMV</w:t>
      </w:r>
      <w:r w:rsidR="6701213A" w:rsidRPr="00454B24">
        <w:rPr>
          <w:rFonts w:ascii="Arial" w:hAnsi="Arial" w:cs="Arial"/>
          <w:color w:val="000000" w:themeColor="text1"/>
        </w:rPr>
        <w:t>.</w:t>
      </w:r>
      <w:r w:rsidR="00740FCE" w:rsidRPr="00454B24">
        <w:rPr>
          <w:rFonts w:ascii="Arial" w:hAnsi="Arial" w:cs="Arial"/>
          <w:color w:val="000000" w:themeColor="text1"/>
        </w:rPr>
        <w:t xml:space="preserve"> </w:t>
      </w:r>
      <w:r w:rsidRPr="00454B24">
        <w:rPr>
          <w:rFonts w:ascii="Arial" w:hAnsi="Arial" w:cs="Arial"/>
          <w:color w:val="000000" w:themeColor="text1"/>
        </w:rPr>
        <w:t>En este periodo se hacen los reconocimientos y/o ajustes económicos a que haya lugar, con el fin de que las partes se puedan declarar a paz y salvo</w:t>
      </w:r>
      <w:r w:rsidR="00CB0401" w:rsidRPr="00454B24">
        <w:rPr>
          <w:rFonts w:ascii="Arial" w:hAnsi="Arial" w:cs="Arial"/>
          <w:color w:val="000000" w:themeColor="text1"/>
        </w:rPr>
        <w:t xml:space="preserve">. La liquidación se realizará dentro del plazo que las partes hayan establecido en el contrato o en su defecto dentro de los cuatro (4) meses siguientes a al vencimiento del plazo previsto en la ejecución del contrato. </w:t>
      </w:r>
    </w:p>
    <w:p w14:paraId="715B4269" w14:textId="77777777" w:rsidR="00357EE7" w:rsidRPr="00454B24" w:rsidRDefault="00357EE7" w:rsidP="007D3516">
      <w:pPr>
        <w:autoSpaceDE w:val="0"/>
        <w:autoSpaceDN w:val="0"/>
        <w:adjustRightInd w:val="0"/>
        <w:spacing w:after="0" w:line="240" w:lineRule="auto"/>
        <w:jc w:val="both"/>
        <w:rPr>
          <w:rFonts w:ascii="Arial" w:hAnsi="Arial" w:cs="Arial"/>
          <w:color w:val="000000" w:themeColor="text1"/>
        </w:rPr>
      </w:pPr>
    </w:p>
    <w:p w14:paraId="550F9D78" w14:textId="02CF1617" w:rsidR="00357EE7" w:rsidRPr="00454B24" w:rsidRDefault="319E676D" w:rsidP="007D3516">
      <w:pPr>
        <w:autoSpaceDE w:val="0"/>
        <w:autoSpaceDN w:val="0"/>
        <w:adjustRightInd w:val="0"/>
        <w:spacing w:after="0" w:line="240" w:lineRule="auto"/>
        <w:jc w:val="both"/>
        <w:rPr>
          <w:rStyle w:val="Refdenotaalpie"/>
          <w:rFonts w:ascii="Arial" w:hAnsi="Arial" w:cs="Arial"/>
          <w:color w:val="000000" w:themeColor="text1"/>
        </w:rPr>
      </w:pPr>
      <w:r w:rsidRPr="00454B24">
        <w:rPr>
          <w:rFonts w:ascii="Arial" w:hAnsi="Arial" w:cs="Arial"/>
          <w:color w:val="000000" w:themeColor="text1"/>
        </w:rPr>
        <w:t xml:space="preserve">Los contratos cuya ejecución o cumplimiento se prolonga en el tiempo y los demás que así lo requieran, implican </w:t>
      </w:r>
      <w:r w:rsidR="0EF0BD67" w:rsidRPr="00454B24">
        <w:rPr>
          <w:rFonts w:ascii="Arial" w:hAnsi="Arial" w:cs="Arial"/>
          <w:color w:val="000000" w:themeColor="text1"/>
        </w:rPr>
        <w:t>una verificación de los pagos y</w:t>
      </w:r>
      <w:r w:rsidRPr="00454B24">
        <w:rPr>
          <w:rFonts w:ascii="Arial" w:hAnsi="Arial" w:cs="Arial"/>
          <w:color w:val="000000" w:themeColor="text1"/>
        </w:rPr>
        <w:t xml:space="preserve"> los saldos por pagar. No será obligatoria la liquidación en los contratos de prestación de servicios profesionales y de apoyo a la gestión</w:t>
      </w:r>
      <w:r w:rsidR="00357EE7" w:rsidRPr="00454B24">
        <w:rPr>
          <w:rStyle w:val="Refdenotaalpie"/>
          <w:rFonts w:ascii="Arial" w:hAnsi="Arial" w:cs="Arial"/>
          <w:color w:val="000000" w:themeColor="text1"/>
        </w:rPr>
        <w:footnoteReference w:id="46"/>
      </w:r>
      <w:r w:rsidR="20CB5E21" w:rsidRPr="00454B24">
        <w:rPr>
          <w:rFonts w:ascii="Arial" w:hAnsi="Arial" w:cs="Arial"/>
          <w:color w:val="000000" w:themeColor="text1"/>
        </w:rPr>
        <w:t>.</w:t>
      </w:r>
    </w:p>
    <w:p w14:paraId="5318F104" w14:textId="77777777" w:rsidR="00357EE7" w:rsidRPr="00454B24" w:rsidRDefault="00357EE7" w:rsidP="007D3516">
      <w:pPr>
        <w:spacing w:after="0" w:line="240" w:lineRule="auto"/>
        <w:rPr>
          <w:rFonts w:ascii="Arial" w:hAnsi="Arial" w:cs="Arial"/>
          <w:color w:val="000000" w:themeColor="text1"/>
        </w:rPr>
      </w:pPr>
    </w:p>
    <w:p w14:paraId="7EE2F9EB" w14:textId="77777777" w:rsidR="00357EE7" w:rsidRPr="00454B24" w:rsidRDefault="00357EE7" w:rsidP="007D3516">
      <w:pPr>
        <w:spacing w:after="0" w:line="240" w:lineRule="auto"/>
        <w:jc w:val="both"/>
        <w:rPr>
          <w:rFonts w:ascii="Arial" w:hAnsi="Arial" w:cs="Arial"/>
          <w:color w:val="000000" w:themeColor="text1"/>
        </w:rPr>
      </w:pPr>
      <w:r w:rsidRPr="00454B24">
        <w:rPr>
          <w:rFonts w:ascii="Arial" w:hAnsi="Arial" w:cs="Arial"/>
          <w:color w:val="000000" w:themeColor="text1"/>
        </w:rPr>
        <w:lastRenderedPageBreak/>
        <w:t xml:space="preserve">Los trámites, procesos y procedimientos que se deban realizar en esta etapa estarán a cargo de quien haya ejercido la supervisión del contrato, o en su defecto, de quien haya tenido a cargo la interventoría. </w:t>
      </w:r>
    </w:p>
    <w:p w14:paraId="649AB9E9" w14:textId="77777777" w:rsidR="00357EE7" w:rsidRPr="00454B24" w:rsidRDefault="00357EE7" w:rsidP="007D3516">
      <w:pPr>
        <w:spacing w:after="0" w:line="240" w:lineRule="auto"/>
        <w:rPr>
          <w:rFonts w:ascii="Arial" w:hAnsi="Arial" w:cs="Arial"/>
          <w:color w:val="000000" w:themeColor="text1"/>
        </w:rPr>
      </w:pPr>
    </w:p>
    <w:p w14:paraId="1EDAFE22" w14:textId="351C3E51" w:rsidR="00357EE7" w:rsidRPr="00454B24" w:rsidRDefault="59133364"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En caso de haber finalizado el plazo de ejecución del contrato de interventoría, los trámites </w:t>
      </w:r>
      <w:r w:rsidR="50146E5F" w:rsidRPr="00454B24">
        <w:rPr>
          <w:rFonts w:ascii="Arial" w:hAnsi="Arial" w:cs="Arial"/>
          <w:color w:val="000000" w:themeColor="text1"/>
        </w:rPr>
        <w:t xml:space="preserve">para la liquidación del contrato </w:t>
      </w:r>
      <w:r w:rsidR="005C703F" w:rsidRPr="00454B24">
        <w:rPr>
          <w:rFonts w:ascii="Arial" w:hAnsi="Arial" w:cs="Arial"/>
          <w:color w:val="000000" w:themeColor="text1"/>
        </w:rPr>
        <w:t xml:space="preserve">intervenido </w:t>
      </w:r>
      <w:r w:rsidRPr="00454B24">
        <w:rPr>
          <w:rFonts w:ascii="Arial" w:hAnsi="Arial" w:cs="Arial"/>
          <w:color w:val="000000" w:themeColor="text1"/>
        </w:rPr>
        <w:t xml:space="preserve">deberán ser asumidos por el </w:t>
      </w:r>
      <w:r w:rsidR="01FEB724" w:rsidRPr="00454B24">
        <w:rPr>
          <w:rFonts w:ascii="Arial" w:hAnsi="Arial" w:cs="Arial"/>
          <w:color w:val="000000" w:themeColor="text1"/>
        </w:rPr>
        <w:t xml:space="preserve">jefe </w:t>
      </w:r>
      <w:r w:rsidR="4177F3A2" w:rsidRPr="00454B24">
        <w:rPr>
          <w:rFonts w:ascii="Arial" w:hAnsi="Arial" w:cs="Arial"/>
          <w:color w:val="000000" w:themeColor="text1"/>
        </w:rPr>
        <w:t>de la dependencia</w:t>
      </w:r>
      <w:r w:rsidR="01F108FE" w:rsidRPr="00454B24">
        <w:rPr>
          <w:rFonts w:ascii="Arial" w:hAnsi="Arial" w:cs="Arial"/>
          <w:color w:val="000000" w:themeColor="text1"/>
        </w:rPr>
        <w:t xml:space="preserve"> </w:t>
      </w:r>
      <w:r w:rsidR="01FEB724" w:rsidRPr="00454B24">
        <w:rPr>
          <w:rFonts w:ascii="Arial" w:hAnsi="Arial" w:cs="Arial"/>
          <w:color w:val="000000" w:themeColor="text1"/>
        </w:rPr>
        <w:t>generadora de la necesidad</w:t>
      </w:r>
      <w:r w:rsidRPr="00454B24">
        <w:rPr>
          <w:rFonts w:ascii="Arial" w:hAnsi="Arial" w:cs="Arial"/>
          <w:b/>
          <w:bCs/>
          <w:color w:val="000000" w:themeColor="text1"/>
        </w:rPr>
        <w:t>,</w:t>
      </w:r>
      <w:r w:rsidR="4177F3A2" w:rsidRPr="00454B24">
        <w:rPr>
          <w:rFonts w:ascii="Arial" w:hAnsi="Arial" w:cs="Arial"/>
          <w:b/>
          <w:bCs/>
          <w:color w:val="000000" w:themeColor="text1"/>
        </w:rPr>
        <w:t xml:space="preserve"> </w:t>
      </w:r>
      <w:r w:rsidR="4177F3A2" w:rsidRPr="00454B24">
        <w:rPr>
          <w:rFonts w:ascii="Arial" w:hAnsi="Arial" w:cs="Arial"/>
          <w:color w:val="000000" w:themeColor="text1"/>
        </w:rPr>
        <w:t>sin que medie comunicación alguna.</w:t>
      </w:r>
      <w:r w:rsidRPr="00454B24">
        <w:rPr>
          <w:rFonts w:ascii="Arial" w:hAnsi="Arial" w:cs="Arial"/>
          <w:color w:val="000000" w:themeColor="text1"/>
        </w:rPr>
        <w:t xml:space="preserve"> </w:t>
      </w:r>
    </w:p>
    <w:p w14:paraId="4E5758D5" w14:textId="186F0384" w:rsidR="45A4CB8B" w:rsidRPr="00454B24" w:rsidRDefault="45A4CB8B" w:rsidP="007D3516">
      <w:pPr>
        <w:spacing w:after="0" w:line="240" w:lineRule="auto"/>
        <w:jc w:val="both"/>
        <w:rPr>
          <w:rFonts w:ascii="Arial" w:hAnsi="Arial" w:cs="Arial"/>
          <w:color w:val="000000" w:themeColor="text1"/>
        </w:rPr>
      </w:pPr>
    </w:p>
    <w:p w14:paraId="76D6DF55" w14:textId="4C175190" w:rsidR="00CB0401" w:rsidRPr="00454B24" w:rsidRDefault="00CB0401" w:rsidP="0026304B">
      <w:pPr>
        <w:pStyle w:val="Prrafodelista"/>
        <w:numPr>
          <w:ilvl w:val="2"/>
          <w:numId w:val="15"/>
        </w:numPr>
        <w:spacing w:line="240" w:lineRule="auto"/>
        <w:ind w:left="709" w:hanging="709"/>
        <w:jc w:val="both"/>
        <w:rPr>
          <w:rFonts w:ascii="Arial" w:hAnsi="Arial" w:cs="Arial"/>
          <w:color w:val="000000" w:themeColor="text1"/>
        </w:rPr>
      </w:pPr>
      <w:r w:rsidRPr="00454B24">
        <w:rPr>
          <w:rFonts w:ascii="Arial" w:hAnsi="Arial" w:cs="Arial"/>
          <w:b/>
          <w:bCs/>
          <w:color w:val="000000" w:themeColor="text1"/>
        </w:rPr>
        <w:t xml:space="preserve">Liquidación Unilateral </w:t>
      </w:r>
    </w:p>
    <w:p w14:paraId="7467FFE4" w14:textId="63C3D952" w:rsidR="00CB0401" w:rsidRPr="00454B24" w:rsidRDefault="00CB0401" w:rsidP="007D3516">
      <w:pPr>
        <w:spacing w:after="0" w:line="240" w:lineRule="auto"/>
        <w:jc w:val="both"/>
        <w:rPr>
          <w:rFonts w:ascii="Arial" w:hAnsi="Arial" w:cs="Arial"/>
          <w:color w:val="000000" w:themeColor="text1"/>
        </w:rPr>
      </w:pPr>
      <w:r w:rsidRPr="00454B24">
        <w:rPr>
          <w:rFonts w:ascii="Arial" w:hAnsi="Arial" w:cs="Arial"/>
          <w:color w:val="000000" w:themeColor="text1"/>
        </w:rPr>
        <w:t>En aquellos casos en que el contratista no se presente a la liquidación, previa notificación o convocatoria que le haga la Entidad, o las partes no lleguen a un acuerdo sobre su contenido, la UAERMV tendrá la facultad de liquidar el contrato en forma unilateral dentro de los dos (2) meses siguientes al vencimiento del término para liquidar el contrato en forma bilateral.</w:t>
      </w:r>
    </w:p>
    <w:p w14:paraId="2B30B2C2" w14:textId="77777777" w:rsidR="00DB5BCC" w:rsidRPr="00454B24" w:rsidRDefault="00DB5BCC" w:rsidP="007D3516">
      <w:pPr>
        <w:autoSpaceDE w:val="0"/>
        <w:autoSpaceDN w:val="0"/>
        <w:adjustRightInd w:val="0"/>
        <w:spacing w:after="0" w:line="240" w:lineRule="auto"/>
        <w:jc w:val="both"/>
        <w:rPr>
          <w:rFonts w:ascii="Arial" w:hAnsi="Arial" w:cs="Arial"/>
          <w:color w:val="000000" w:themeColor="text1"/>
        </w:rPr>
      </w:pPr>
    </w:p>
    <w:p w14:paraId="73B86669" w14:textId="2E486AA9" w:rsidR="00CB0401" w:rsidRPr="00454B24" w:rsidRDefault="00CB0401" w:rsidP="007D3516">
      <w:pPr>
        <w:autoSpaceDE w:val="0"/>
        <w:autoSpaceDN w:val="0"/>
        <w:adjustRightInd w:val="0"/>
        <w:spacing w:after="0" w:line="240" w:lineRule="auto"/>
        <w:jc w:val="both"/>
        <w:rPr>
          <w:rFonts w:ascii="Arial" w:hAnsi="Arial" w:cs="Arial"/>
          <w:color w:val="000000" w:themeColor="text1"/>
        </w:rPr>
      </w:pPr>
      <w:r w:rsidRPr="00454B24">
        <w:rPr>
          <w:rFonts w:ascii="Arial" w:hAnsi="Arial" w:cs="Arial"/>
          <w:color w:val="000000" w:themeColor="text1"/>
        </w:rPr>
        <w:t xml:space="preserve">Contra el acto administrativo que ordena la liquidación unilateral proceden los recursos que dispongan las normas vigentes aplicables. </w:t>
      </w:r>
    </w:p>
    <w:p w14:paraId="3233C6A1" w14:textId="77777777" w:rsidR="00DB5BCC" w:rsidRPr="00454B24" w:rsidRDefault="00DB5BCC" w:rsidP="007D3516">
      <w:pPr>
        <w:autoSpaceDE w:val="0"/>
        <w:autoSpaceDN w:val="0"/>
        <w:adjustRightInd w:val="0"/>
        <w:spacing w:after="0" w:line="240" w:lineRule="auto"/>
        <w:jc w:val="both"/>
        <w:rPr>
          <w:rFonts w:ascii="Arial" w:hAnsi="Arial" w:cs="Arial"/>
          <w:color w:val="000000" w:themeColor="text1"/>
        </w:rPr>
      </w:pPr>
    </w:p>
    <w:p w14:paraId="043DAFAD" w14:textId="1EEE2CA7" w:rsidR="00CB0401" w:rsidRPr="00454B24" w:rsidRDefault="00CB0401" w:rsidP="007D3516">
      <w:pPr>
        <w:autoSpaceDE w:val="0"/>
        <w:autoSpaceDN w:val="0"/>
        <w:adjustRightInd w:val="0"/>
        <w:spacing w:after="0" w:line="240" w:lineRule="auto"/>
        <w:jc w:val="both"/>
        <w:rPr>
          <w:rFonts w:ascii="Arial" w:hAnsi="Arial" w:cs="Arial"/>
          <w:color w:val="000000" w:themeColor="text1"/>
        </w:rPr>
      </w:pPr>
      <w:r w:rsidRPr="00454B24">
        <w:rPr>
          <w:rFonts w:ascii="Arial" w:hAnsi="Arial" w:cs="Arial"/>
          <w:color w:val="000000" w:themeColor="text1"/>
        </w:rPr>
        <w:t xml:space="preserve">Si no se procediere a efectuar la liquidación de los contratos dentro de este período, antes del vencimiento, el supervisor y/o interventor deberá exigir al contratista la ampliación de la garantía. </w:t>
      </w:r>
    </w:p>
    <w:p w14:paraId="3282AAA2" w14:textId="77777777" w:rsidR="00DB5BCC" w:rsidRPr="00454B24" w:rsidRDefault="00DB5BCC" w:rsidP="007D3516">
      <w:pPr>
        <w:spacing w:after="0" w:line="240" w:lineRule="auto"/>
        <w:jc w:val="both"/>
        <w:rPr>
          <w:rFonts w:ascii="Arial" w:hAnsi="Arial" w:cs="Arial"/>
          <w:color w:val="000000" w:themeColor="text1"/>
        </w:rPr>
      </w:pPr>
    </w:p>
    <w:p w14:paraId="48007238" w14:textId="397F7982" w:rsidR="00DB5BCC" w:rsidRPr="00454B24" w:rsidRDefault="00DB5BCC" w:rsidP="00083BEA">
      <w:pPr>
        <w:pStyle w:val="Prrafodelista"/>
        <w:numPr>
          <w:ilvl w:val="2"/>
          <w:numId w:val="15"/>
        </w:numPr>
        <w:spacing w:after="0" w:line="240" w:lineRule="auto"/>
        <w:jc w:val="both"/>
        <w:rPr>
          <w:rFonts w:ascii="Arial" w:hAnsi="Arial" w:cs="Arial"/>
          <w:b/>
          <w:bCs/>
          <w:color w:val="000000" w:themeColor="text1"/>
        </w:rPr>
      </w:pPr>
      <w:r w:rsidRPr="00454B24">
        <w:rPr>
          <w:rFonts w:ascii="Arial" w:hAnsi="Arial" w:cs="Arial"/>
          <w:b/>
          <w:bCs/>
          <w:color w:val="000000" w:themeColor="text1"/>
        </w:rPr>
        <w:t>Liquidación Judicial</w:t>
      </w:r>
    </w:p>
    <w:p w14:paraId="1094D719" w14:textId="77777777" w:rsidR="00DB5BCC" w:rsidRPr="00454B24" w:rsidRDefault="00DB5BCC" w:rsidP="007D3516">
      <w:pPr>
        <w:pStyle w:val="Prrafodelista"/>
        <w:spacing w:after="0" w:line="240" w:lineRule="auto"/>
        <w:jc w:val="both"/>
        <w:rPr>
          <w:rFonts w:ascii="Arial" w:hAnsi="Arial" w:cs="Arial"/>
          <w:color w:val="000000" w:themeColor="text1"/>
        </w:rPr>
      </w:pPr>
    </w:p>
    <w:p w14:paraId="07B73594" w14:textId="4F057878" w:rsidR="00DB5BCC" w:rsidRPr="00454B24" w:rsidRDefault="00DB5BCC"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El interesado podrá solicitar la liquidación judicial del contrato cuando esta no se haya logrado de mutuo acuerdo y la </w:t>
      </w:r>
      <w:r w:rsidRPr="00454B24">
        <w:rPr>
          <w:rFonts w:ascii="Arial" w:hAnsi="Arial" w:cs="Arial"/>
          <w:b/>
          <w:bCs/>
          <w:color w:val="000000" w:themeColor="text1"/>
        </w:rPr>
        <w:t>UAERMV</w:t>
      </w:r>
      <w:r w:rsidRPr="00454B24">
        <w:rPr>
          <w:rFonts w:ascii="Arial" w:hAnsi="Arial" w:cs="Arial"/>
          <w:color w:val="000000" w:themeColor="text1"/>
        </w:rPr>
        <w:t xml:space="preserve"> no lo haya liquidado unilateralmente dentro de los dos (2) meses siguientes al vencimiento del plazo convenido para liquidar de mutuo acuerdo o, en su defecto, del término establecido por la ley.</w:t>
      </w:r>
    </w:p>
    <w:p w14:paraId="18A6C960" w14:textId="77777777" w:rsidR="00DB5BCC" w:rsidRPr="00454B24" w:rsidRDefault="00DB5BCC" w:rsidP="007D3516">
      <w:pPr>
        <w:spacing w:after="0" w:line="240" w:lineRule="auto"/>
        <w:jc w:val="both"/>
        <w:rPr>
          <w:rFonts w:ascii="Arial" w:hAnsi="Arial" w:cs="Arial"/>
          <w:color w:val="000000" w:themeColor="text1"/>
        </w:rPr>
      </w:pPr>
    </w:p>
    <w:p w14:paraId="59F3AD0F" w14:textId="4393F667" w:rsidR="00DB5BCC" w:rsidRPr="00454B24" w:rsidRDefault="00DB5BCC" w:rsidP="007D3516">
      <w:pPr>
        <w:autoSpaceDE w:val="0"/>
        <w:autoSpaceDN w:val="0"/>
        <w:adjustRightInd w:val="0"/>
        <w:spacing w:after="0" w:line="240" w:lineRule="auto"/>
        <w:rPr>
          <w:rFonts w:ascii="Arial" w:hAnsi="Arial" w:cs="Arial"/>
          <w:b/>
          <w:bCs/>
          <w:color w:val="000000"/>
        </w:rPr>
      </w:pPr>
      <w:r w:rsidRPr="00454B24">
        <w:rPr>
          <w:rFonts w:ascii="Arial" w:hAnsi="Arial" w:cs="Arial"/>
          <w:b/>
          <w:bCs/>
          <w:color w:val="000000"/>
        </w:rPr>
        <w:t>4.</w:t>
      </w:r>
      <w:r w:rsidR="00FB5293" w:rsidRPr="00454B24">
        <w:rPr>
          <w:rFonts w:ascii="Arial" w:hAnsi="Arial" w:cs="Arial"/>
          <w:b/>
          <w:bCs/>
          <w:color w:val="000000"/>
        </w:rPr>
        <w:t>6</w:t>
      </w:r>
      <w:r w:rsidRPr="00454B24">
        <w:rPr>
          <w:rFonts w:ascii="Arial" w:hAnsi="Arial" w:cs="Arial"/>
          <w:b/>
          <w:bCs/>
          <w:color w:val="000000"/>
        </w:rPr>
        <w:t xml:space="preserve">.3. Extensión del plazo para la liquidación de los contratos </w:t>
      </w:r>
    </w:p>
    <w:p w14:paraId="638D3F06" w14:textId="77777777" w:rsidR="00472DC6" w:rsidRPr="00454B24" w:rsidRDefault="00472DC6" w:rsidP="007D3516">
      <w:pPr>
        <w:autoSpaceDE w:val="0"/>
        <w:autoSpaceDN w:val="0"/>
        <w:adjustRightInd w:val="0"/>
        <w:spacing w:after="0" w:line="240" w:lineRule="auto"/>
        <w:jc w:val="both"/>
        <w:rPr>
          <w:rFonts w:ascii="Arial" w:hAnsi="Arial" w:cs="Arial"/>
          <w:color w:val="000000"/>
        </w:rPr>
      </w:pPr>
    </w:p>
    <w:p w14:paraId="74430E15" w14:textId="7C5B62D6" w:rsidR="00DB5BCC" w:rsidRPr="00454B24" w:rsidRDefault="00DB5BCC" w:rsidP="007D3516">
      <w:pPr>
        <w:autoSpaceDE w:val="0"/>
        <w:autoSpaceDN w:val="0"/>
        <w:adjustRightInd w:val="0"/>
        <w:spacing w:after="0" w:line="240" w:lineRule="auto"/>
        <w:jc w:val="both"/>
        <w:rPr>
          <w:rFonts w:ascii="Arial" w:hAnsi="Arial" w:cs="Arial"/>
          <w:color w:val="000000" w:themeColor="text1"/>
        </w:rPr>
      </w:pPr>
      <w:r w:rsidRPr="00454B24">
        <w:rPr>
          <w:rFonts w:ascii="Arial" w:hAnsi="Arial" w:cs="Arial"/>
          <w:color w:val="000000" w:themeColor="text1"/>
        </w:rPr>
        <w:t xml:space="preserve">Si vencidos los plazos anteriormente </w:t>
      </w:r>
      <w:r w:rsidR="00472DC6" w:rsidRPr="00454B24">
        <w:rPr>
          <w:rFonts w:ascii="Arial" w:hAnsi="Arial" w:cs="Arial"/>
          <w:color w:val="000000" w:themeColor="text1"/>
        </w:rPr>
        <w:t>señalados,</w:t>
      </w:r>
      <w:r w:rsidRPr="00454B24">
        <w:rPr>
          <w:rFonts w:ascii="Arial" w:hAnsi="Arial" w:cs="Arial"/>
          <w:color w:val="000000" w:themeColor="text1"/>
        </w:rPr>
        <w:t xml:space="preserve"> no se ha realizado la liquidación del contrato, la misma podrá </w:t>
      </w:r>
      <w:r w:rsidR="00472DC6" w:rsidRPr="00454B24">
        <w:rPr>
          <w:rFonts w:ascii="Arial" w:hAnsi="Arial" w:cs="Arial"/>
          <w:color w:val="000000" w:themeColor="text1"/>
        </w:rPr>
        <w:t>realizarse,</w:t>
      </w:r>
      <w:r w:rsidRPr="00454B24">
        <w:rPr>
          <w:rFonts w:ascii="Arial" w:hAnsi="Arial" w:cs="Arial"/>
          <w:color w:val="000000" w:themeColor="text1"/>
        </w:rPr>
        <w:t xml:space="preserve"> </w:t>
      </w:r>
      <w:r w:rsidR="00472DC6" w:rsidRPr="00454B24">
        <w:rPr>
          <w:rFonts w:ascii="Arial" w:hAnsi="Arial" w:cs="Arial"/>
          <w:color w:val="000000" w:themeColor="text1"/>
        </w:rPr>
        <w:t xml:space="preserve">de mutuo acuerdo, </w:t>
      </w:r>
      <w:r w:rsidRPr="00454B24">
        <w:rPr>
          <w:rFonts w:ascii="Arial" w:hAnsi="Arial" w:cs="Arial"/>
          <w:color w:val="000000" w:themeColor="text1"/>
        </w:rPr>
        <w:t xml:space="preserve">en cualquier tiempo dentro de los dos (2) años siguientes al vencimiento del término </w:t>
      </w:r>
      <w:r w:rsidR="00472DC6" w:rsidRPr="00454B24">
        <w:rPr>
          <w:rFonts w:ascii="Arial" w:hAnsi="Arial" w:cs="Arial"/>
          <w:color w:val="000000" w:themeColor="text1"/>
        </w:rPr>
        <w:t>señalado en</w:t>
      </w:r>
      <w:r w:rsidRPr="00454B24">
        <w:rPr>
          <w:rFonts w:ascii="Arial" w:hAnsi="Arial" w:cs="Arial"/>
          <w:color w:val="000000" w:themeColor="text1"/>
        </w:rPr>
        <w:t xml:space="preserve"> los numerales anteriores</w:t>
      </w:r>
      <w:r w:rsidR="00472DC6" w:rsidRPr="00454B24">
        <w:rPr>
          <w:rFonts w:ascii="Arial" w:hAnsi="Arial" w:cs="Arial"/>
          <w:color w:val="000000" w:themeColor="text1"/>
        </w:rPr>
        <w:t>.</w:t>
      </w:r>
    </w:p>
    <w:p w14:paraId="49948A1B" w14:textId="77777777" w:rsidR="00472DC6" w:rsidRPr="00454B24" w:rsidRDefault="00472DC6" w:rsidP="007D3516">
      <w:pPr>
        <w:autoSpaceDE w:val="0"/>
        <w:autoSpaceDN w:val="0"/>
        <w:adjustRightInd w:val="0"/>
        <w:spacing w:after="0" w:line="240" w:lineRule="auto"/>
        <w:rPr>
          <w:rFonts w:ascii="Arial" w:hAnsi="Arial" w:cs="Arial"/>
          <w:color w:val="000000" w:themeColor="text1"/>
        </w:rPr>
      </w:pPr>
    </w:p>
    <w:p w14:paraId="4B804293" w14:textId="7F2469D8" w:rsidR="00DB5BCC" w:rsidRPr="00454B24" w:rsidRDefault="00DB5BCC" w:rsidP="007D3516">
      <w:pPr>
        <w:autoSpaceDE w:val="0"/>
        <w:autoSpaceDN w:val="0"/>
        <w:adjustRightInd w:val="0"/>
        <w:spacing w:after="0" w:line="240" w:lineRule="auto"/>
        <w:jc w:val="both"/>
        <w:rPr>
          <w:rFonts w:ascii="Arial" w:hAnsi="Arial" w:cs="Arial"/>
          <w:color w:val="000000" w:themeColor="text1"/>
        </w:rPr>
      </w:pPr>
      <w:r w:rsidRPr="00454B24">
        <w:rPr>
          <w:rFonts w:ascii="Arial" w:hAnsi="Arial" w:cs="Arial"/>
          <w:color w:val="000000" w:themeColor="text1"/>
        </w:rPr>
        <w:t>Para la liquidación, se exigirá al contratista la extensión o ampliación, si es del caso, de la garantía del contrato a la estabilidad de la obra, a la calidad del bien o servicio</w:t>
      </w:r>
      <w:r w:rsidR="00472DC6" w:rsidRPr="00454B24">
        <w:rPr>
          <w:rFonts w:ascii="Arial" w:hAnsi="Arial" w:cs="Arial"/>
          <w:color w:val="000000" w:themeColor="text1"/>
        </w:rPr>
        <w:t xml:space="preserve"> s</w:t>
      </w:r>
      <w:r w:rsidRPr="00454B24">
        <w:rPr>
          <w:rFonts w:ascii="Arial" w:hAnsi="Arial" w:cs="Arial"/>
          <w:color w:val="000000" w:themeColor="text1"/>
        </w:rPr>
        <w:t xml:space="preserve">uministrado, a la provisión de repuestos y accesorios, al pago de salarios, prestaciones e indemnizaciones, a la responsabilidad civil extracontractual y en general, para avalar las obligaciones que deba cumplir con posterioridad a la extinción del contrato. </w:t>
      </w:r>
    </w:p>
    <w:p w14:paraId="6C35340D" w14:textId="77777777" w:rsidR="00472DC6" w:rsidRPr="00454B24" w:rsidRDefault="00472DC6" w:rsidP="007D3516">
      <w:pPr>
        <w:autoSpaceDE w:val="0"/>
        <w:autoSpaceDN w:val="0"/>
        <w:adjustRightInd w:val="0"/>
        <w:spacing w:after="0" w:line="240" w:lineRule="auto"/>
        <w:jc w:val="both"/>
        <w:rPr>
          <w:rFonts w:ascii="Arial" w:hAnsi="Arial" w:cs="Arial"/>
          <w:color w:val="000000" w:themeColor="text1"/>
        </w:rPr>
      </w:pPr>
    </w:p>
    <w:p w14:paraId="75E694F9" w14:textId="0E71C020" w:rsidR="00DC7DB8" w:rsidRPr="00454B24" w:rsidRDefault="00D25B55" w:rsidP="00083BEA">
      <w:pPr>
        <w:pStyle w:val="Prrafodelista"/>
        <w:numPr>
          <w:ilvl w:val="1"/>
          <w:numId w:val="15"/>
        </w:numPr>
        <w:spacing w:after="0" w:line="240" w:lineRule="auto"/>
        <w:jc w:val="both"/>
        <w:rPr>
          <w:rFonts w:ascii="Arial" w:hAnsi="Arial" w:cs="Arial"/>
          <w:b/>
          <w:bCs/>
          <w:color w:val="000000" w:themeColor="text1"/>
        </w:rPr>
      </w:pPr>
      <w:r w:rsidRPr="00454B24">
        <w:rPr>
          <w:rFonts w:ascii="Arial" w:hAnsi="Arial" w:cs="Arial"/>
          <w:b/>
          <w:bCs/>
          <w:color w:val="000000" w:themeColor="text1"/>
        </w:rPr>
        <w:t>Acta de cierre del expediente contractual.</w:t>
      </w:r>
    </w:p>
    <w:p w14:paraId="5510D9CF" w14:textId="77777777" w:rsidR="002F4EAF" w:rsidRPr="00454B24" w:rsidRDefault="002F4EAF" w:rsidP="007D3516">
      <w:pPr>
        <w:pStyle w:val="Prrafodelista"/>
        <w:spacing w:after="0" w:line="240" w:lineRule="auto"/>
        <w:jc w:val="both"/>
        <w:rPr>
          <w:rFonts w:ascii="Arial" w:hAnsi="Arial" w:cs="Arial"/>
          <w:b/>
          <w:bCs/>
          <w:color w:val="000000" w:themeColor="text1"/>
        </w:rPr>
      </w:pPr>
    </w:p>
    <w:p w14:paraId="725809B6" w14:textId="08E69140" w:rsidR="00D25B55" w:rsidRPr="00454B24" w:rsidRDefault="002F4EAF" w:rsidP="0026304B">
      <w:pPr>
        <w:pStyle w:val="Prrafodelista"/>
        <w:spacing w:after="0" w:line="240" w:lineRule="auto"/>
        <w:ind w:left="0"/>
        <w:jc w:val="both"/>
        <w:rPr>
          <w:rFonts w:ascii="Arial" w:hAnsi="Arial" w:cs="Arial"/>
          <w:color w:val="000000" w:themeColor="text1"/>
        </w:rPr>
      </w:pPr>
      <w:r w:rsidRPr="00454B24">
        <w:rPr>
          <w:rFonts w:ascii="Arial" w:hAnsi="Arial" w:cs="Arial"/>
          <w:color w:val="000000" w:themeColor="text1"/>
        </w:rPr>
        <w:t>El supervisor de los contratos en los que se hayan pactado garantías de calidad, estabilidad o mantenimiento, o cuando la entidad establezca condiciones de disposición final o recuperación ambiental de las obras o bienes contratados, una vez cumplidas tales condiciones, tramitará el acta de cierre de expediente contractual</w:t>
      </w:r>
      <w:r w:rsidRPr="00454B24">
        <w:rPr>
          <w:rFonts w:ascii="Arial" w:eastAsia="Times New Roman" w:hAnsi="Arial" w:cs="Arial"/>
          <w:color w:val="606060"/>
          <w:lang w:eastAsia="es-CO"/>
        </w:rPr>
        <w:t xml:space="preserve">, </w:t>
      </w:r>
      <w:r w:rsidR="00D25B55" w:rsidRPr="00454B24">
        <w:rPr>
          <w:rFonts w:ascii="Arial" w:hAnsi="Arial" w:cs="Arial"/>
          <w:color w:val="000000" w:themeColor="text1"/>
        </w:rPr>
        <w:t>incluso en aquellos casos en los cuales no se haya efectuado la liquidación del contrato</w:t>
      </w:r>
      <w:r w:rsidRPr="00454B24">
        <w:rPr>
          <w:rFonts w:ascii="Arial" w:hAnsi="Arial" w:cs="Arial"/>
          <w:color w:val="000000" w:themeColor="text1"/>
        </w:rPr>
        <w:t>,</w:t>
      </w:r>
      <w:r w:rsidR="00D25B55" w:rsidRPr="00454B24">
        <w:rPr>
          <w:rFonts w:ascii="Arial" w:hAnsi="Arial" w:cs="Arial"/>
          <w:color w:val="000000" w:themeColor="text1"/>
        </w:rPr>
        <w:t xml:space="preserve"> caso en el cual, deberá indicarse en el acta respectiva que el contrato no fue liquidado y cuál fue el vencimiento del plazo para liquidar. </w:t>
      </w:r>
    </w:p>
    <w:p w14:paraId="3531EE71" w14:textId="77777777" w:rsidR="00D25B55" w:rsidRPr="00454B24" w:rsidRDefault="00D25B55" w:rsidP="007D3516">
      <w:pPr>
        <w:pStyle w:val="Prrafodelista"/>
        <w:spacing w:after="0" w:line="240" w:lineRule="auto"/>
        <w:ind w:left="390"/>
        <w:jc w:val="both"/>
        <w:rPr>
          <w:rFonts w:ascii="Arial" w:hAnsi="Arial" w:cs="Arial"/>
          <w:color w:val="000000" w:themeColor="text1"/>
        </w:rPr>
      </w:pPr>
    </w:p>
    <w:p w14:paraId="2E0B068F" w14:textId="315D5586" w:rsidR="00357EE7" w:rsidRPr="00454B24" w:rsidRDefault="40208D67" w:rsidP="00083BEA">
      <w:pPr>
        <w:pStyle w:val="Ttulo2"/>
        <w:numPr>
          <w:ilvl w:val="1"/>
          <w:numId w:val="15"/>
        </w:numPr>
        <w:jc w:val="both"/>
        <w:rPr>
          <w:rFonts w:ascii="Arial" w:hAnsi="Arial" w:cs="Arial"/>
          <w:b/>
          <w:bCs/>
          <w:color w:val="000000" w:themeColor="text1"/>
          <w:sz w:val="22"/>
          <w:szCs w:val="22"/>
          <w:lang w:val="es-CO"/>
        </w:rPr>
      </w:pPr>
      <w:bookmarkStart w:id="234" w:name="_Toc2143373912"/>
      <w:bookmarkStart w:id="235" w:name="_Toc88419991"/>
      <w:bookmarkStart w:id="236" w:name="_Toc202276240"/>
      <w:r w:rsidRPr="00454B24">
        <w:rPr>
          <w:rFonts w:ascii="Arial" w:eastAsia="Arial" w:hAnsi="Arial" w:cs="Arial"/>
          <w:b/>
          <w:bCs/>
          <w:color w:val="000000" w:themeColor="text1"/>
          <w:sz w:val="22"/>
          <w:szCs w:val="22"/>
        </w:rPr>
        <w:t>Mecanismos para la solución directa de controversias contractuales.</w:t>
      </w:r>
      <w:bookmarkEnd w:id="234"/>
      <w:bookmarkEnd w:id="235"/>
      <w:bookmarkEnd w:id="236"/>
    </w:p>
    <w:p w14:paraId="78075F75" w14:textId="77777777" w:rsidR="00357EE7" w:rsidRPr="00454B24" w:rsidRDefault="00357EE7" w:rsidP="007D3516">
      <w:pPr>
        <w:pStyle w:val="Sinespaciado"/>
        <w:jc w:val="both"/>
        <w:rPr>
          <w:rFonts w:ascii="Arial" w:hAnsi="Arial" w:cs="Arial"/>
          <w:b/>
          <w:color w:val="000000" w:themeColor="text1"/>
          <w:lang w:val="es-CO"/>
        </w:rPr>
      </w:pPr>
    </w:p>
    <w:p w14:paraId="4DE5FE98" w14:textId="700264AB" w:rsidR="00357EE7" w:rsidRPr="00454B24" w:rsidRDefault="4A7DEB7D" w:rsidP="007D3516">
      <w:pPr>
        <w:pStyle w:val="Sinespaciado"/>
        <w:jc w:val="both"/>
        <w:rPr>
          <w:rFonts w:ascii="Arial" w:hAnsi="Arial" w:cs="Arial"/>
          <w:color w:val="000000" w:themeColor="text1"/>
          <w:lang w:val="es-CO"/>
        </w:rPr>
      </w:pPr>
      <w:r w:rsidRPr="00454B24">
        <w:rPr>
          <w:rFonts w:ascii="Arial" w:hAnsi="Arial" w:cs="Arial"/>
          <w:color w:val="000000" w:themeColor="text1"/>
          <w:lang w:val="es-CO"/>
        </w:rPr>
        <w:t xml:space="preserve">La diligencia y cuidado con que se realice la supervisión </w:t>
      </w:r>
      <w:r w:rsidR="4DDD827B" w:rsidRPr="00454B24">
        <w:rPr>
          <w:rFonts w:ascii="Arial" w:hAnsi="Arial" w:cs="Arial"/>
          <w:color w:val="000000" w:themeColor="text1"/>
          <w:lang w:val="es-CO"/>
        </w:rPr>
        <w:t xml:space="preserve">o interventoría </w:t>
      </w:r>
      <w:r w:rsidRPr="00454B24">
        <w:rPr>
          <w:rFonts w:ascii="Arial" w:hAnsi="Arial" w:cs="Arial"/>
          <w:color w:val="000000" w:themeColor="text1"/>
          <w:lang w:val="es-CO"/>
        </w:rPr>
        <w:t xml:space="preserve">del contrato, por parte del responsable de </w:t>
      </w:r>
      <w:r w:rsidR="4DDD827B" w:rsidRPr="00454B24">
        <w:rPr>
          <w:rFonts w:ascii="Arial" w:hAnsi="Arial" w:cs="Arial"/>
          <w:color w:val="000000" w:themeColor="text1"/>
          <w:lang w:val="es-CO"/>
        </w:rPr>
        <w:t>esta</w:t>
      </w:r>
      <w:r w:rsidRPr="00454B24">
        <w:rPr>
          <w:rFonts w:ascii="Arial" w:hAnsi="Arial" w:cs="Arial"/>
          <w:color w:val="000000" w:themeColor="text1"/>
          <w:lang w:val="es-CO"/>
        </w:rPr>
        <w:t xml:space="preserve">, será relevante para culminar satisfactoriamente la </w:t>
      </w:r>
      <w:r w:rsidR="7DCB0080" w:rsidRPr="00454B24">
        <w:rPr>
          <w:rFonts w:ascii="Arial" w:hAnsi="Arial" w:cs="Arial"/>
          <w:color w:val="000000" w:themeColor="text1"/>
          <w:lang w:val="es-CO"/>
        </w:rPr>
        <w:t xml:space="preserve">ejecución </w:t>
      </w:r>
      <w:r w:rsidRPr="00454B24">
        <w:rPr>
          <w:rFonts w:ascii="Arial" w:hAnsi="Arial" w:cs="Arial"/>
          <w:color w:val="000000" w:themeColor="text1"/>
          <w:lang w:val="es-CO"/>
        </w:rPr>
        <w:t>del contrato.</w:t>
      </w:r>
      <w:r w:rsidR="65CD9892" w:rsidRPr="00454B24">
        <w:rPr>
          <w:rFonts w:ascii="Arial" w:hAnsi="Arial" w:cs="Arial"/>
          <w:color w:val="000000" w:themeColor="text1"/>
          <w:lang w:val="es-CO"/>
        </w:rPr>
        <w:t xml:space="preserve"> </w:t>
      </w:r>
      <w:r w:rsidRPr="00454B24">
        <w:rPr>
          <w:rFonts w:ascii="Arial" w:hAnsi="Arial" w:cs="Arial"/>
          <w:color w:val="000000" w:themeColor="text1"/>
          <w:lang w:val="es-CO"/>
        </w:rPr>
        <w:t xml:space="preserve">Así las cosas, es el supervisor </w:t>
      </w:r>
      <w:r w:rsidR="4DDD827B" w:rsidRPr="00454B24">
        <w:rPr>
          <w:rFonts w:ascii="Arial" w:hAnsi="Arial" w:cs="Arial"/>
          <w:color w:val="000000" w:themeColor="text1"/>
          <w:lang w:val="es-CO"/>
        </w:rPr>
        <w:t xml:space="preserve">o interventor </w:t>
      </w:r>
      <w:r w:rsidR="048CFA7F" w:rsidRPr="00454B24">
        <w:rPr>
          <w:rFonts w:ascii="Arial" w:hAnsi="Arial" w:cs="Arial"/>
          <w:color w:val="000000" w:themeColor="text1"/>
          <w:lang w:val="es-CO"/>
        </w:rPr>
        <w:t>quien,</w:t>
      </w:r>
      <w:r w:rsidRPr="00454B24">
        <w:rPr>
          <w:rFonts w:ascii="Arial" w:hAnsi="Arial" w:cs="Arial"/>
          <w:color w:val="000000" w:themeColor="text1"/>
          <w:lang w:val="es-CO"/>
        </w:rPr>
        <w:t xml:space="preserve"> en primera instancia</w:t>
      </w:r>
      <w:r w:rsidR="6D188EE5" w:rsidRPr="00454B24">
        <w:rPr>
          <w:rFonts w:ascii="Arial" w:hAnsi="Arial" w:cs="Arial"/>
          <w:color w:val="000000" w:themeColor="text1"/>
          <w:lang w:val="es-CO"/>
        </w:rPr>
        <w:t xml:space="preserve">, dentro del marco de sus competencias, </w:t>
      </w:r>
      <w:r w:rsidRPr="00454B24">
        <w:rPr>
          <w:rFonts w:ascii="Arial" w:hAnsi="Arial" w:cs="Arial"/>
          <w:color w:val="000000" w:themeColor="text1"/>
          <w:lang w:val="es-CO"/>
        </w:rPr>
        <w:t xml:space="preserve">debe solucionar sobre la marcha los </w:t>
      </w:r>
      <w:r w:rsidR="00C42DAE" w:rsidRPr="00454B24">
        <w:rPr>
          <w:rFonts w:ascii="Arial" w:hAnsi="Arial" w:cs="Arial"/>
          <w:color w:val="000000" w:themeColor="text1"/>
          <w:lang w:val="es-CO"/>
        </w:rPr>
        <w:t xml:space="preserve">asuntos </w:t>
      </w:r>
      <w:r w:rsidRPr="00454B24">
        <w:rPr>
          <w:rFonts w:ascii="Arial" w:hAnsi="Arial" w:cs="Arial"/>
          <w:color w:val="000000" w:themeColor="text1"/>
          <w:lang w:val="es-CO"/>
        </w:rPr>
        <w:t>que se presenten, respondiendo de manera concreta y oportuna las diversas situaciones.</w:t>
      </w:r>
    </w:p>
    <w:p w14:paraId="0B64E710" w14:textId="77777777" w:rsidR="00357EE7" w:rsidRPr="00454B24" w:rsidRDefault="00357EE7" w:rsidP="007D3516">
      <w:pPr>
        <w:pStyle w:val="Sinespaciado"/>
        <w:jc w:val="both"/>
        <w:rPr>
          <w:rFonts w:ascii="Arial" w:hAnsi="Arial" w:cs="Arial"/>
          <w:color w:val="000000" w:themeColor="text1"/>
          <w:lang w:val="es-CO"/>
        </w:rPr>
      </w:pPr>
    </w:p>
    <w:p w14:paraId="3900FC1F" w14:textId="3475AFCD" w:rsidR="00357EE7" w:rsidRPr="00454B24" w:rsidRDefault="319E676D" w:rsidP="007D3516">
      <w:pPr>
        <w:spacing w:after="0" w:line="240" w:lineRule="auto"/>
        <w:jc w:val="both"/>
        <w:rPr>
          <w:rFonts w:ascii="Arial" w:hAnsi="Arial" w:cs="Arial"/>
          <w:color w:val="000000" w:themeColor="text1"/>
        </w:rPr>
      </w:pPr>
      <w:r w:rsidRPr="00454B24">
        <w:rPr>
          <w:rFonts w:ascii="Arial" w:hAnsi="Arial" w:cs="Arial"/>
          <w:color w:val="000000" w:themeColor="text1"/>
        </w:rPr>
        <w:t>La Entidad buscará solucionar en forma ágil y directa las controversias surgidas con motivo de la actividad contractual, acudiendo, para tal efecto, a la conciliación, la amigable composición, la transacción y el arbitramento</w:t>
      </w:r>
      <w:r w:rsidR="00357EE7" w:rsidRPr="00454B24">
        <w:rPr>
          <w:rStyle w:val="Refdenotaalpie"/>
          <w:rFonts w:ascii="Arial" w:hAnsi="Arial" w:cs="Arial"/>
          <w:color w:val="000000" w:themeColor="text1"/>
        </w:rPr>
        <w:footnoteReference w:id="47"/>
      </w:r>
      <w:r w:rsidR="65FDA44E" w:rsidRPr="00454B24">
        <w:rPr>
          <w:rFonts w:ascii="Arial" w:hAnsi="Arial" w:cs="Arial"/>
          <w:color w:val="000000" w:themeColor="text1"/>
        </w:rPr>
        <w:t>.</w:t>
      </w:r>
    </w:p>
    <w:p w14:paraId="528330EA" w14:textId="77777777" w:rsidR="003E7410" w:rsidRPr="00454B24" w:rsidRDefault="003E7410" w:rsidP="007D3516">
      <w:pPr>
        <w:spacing w:after="0" w:line="240" w:lineRule="auto"/>
        <w:jc w:val="both"/>
        <w:rPr>
          <w:rFonts w:ascii="Arial" w:hAnsi="Arial" w:cs="Arial"/>
          <w:color w:val="000000" w:themeColor="text1"/>
        </w:rPr>
      </w:pPr>
    </w:p>
    <w:p w14:paraId="7651BF1B" w14:textId="63010A67" w:rsidR="00357EE7" w:rsidRPr="00454B24" w:rsidRDefault="7B672C4C"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Dichos mecanismos sólo podrán realizarse previa información, asesoría y atención por parte de la </w:t>
      </w:r>
      <w:r w:rsidR="098CD426" w:rsidRPr="00454B24">
        <w:rPr>
          <w:rFonts w:ascii="Arial" w:hAnsi="Arial" w:cs="Arial"/>
          <w:color w:val="000000" w:themeColor="text1"/>
        </w:rPr>
        <w:t>Gerencia de Contratación</w:t>
      </w:r>
      <w:r w:rsidRPr="00454B24">
        <w:rPr>
          <w:rFonts w:ascii="Arial" w:hAnsi="Arial" w:cs="Arial"/>
          <w:color w:val="000000" w:themeColor="text1"/>
        </w:rPr>
        <w:t xml:space="preserve"> en coordinación con la Oficina Jurídica</w:t>
      </w:r>
      <w:r w:rsidR="1D7064D1" w:rsidRPr="00454B24">
        <w:rPr>
          <w:rFonts w:ascii="Arial" w:hAnsi="Arial" w:cs="Arial"/>
          <w:color w:val="000000" w:themeColor="text1"/>
        </w:rPr>
        <w:t xml:space="preserve"> y según sea el caso previa revisión del </w:t>
      </w:r>
      <w:r w:rsidR="009D545A" w:rsidRPr="00454B24">
        <w:rPr>
          <w:rFonts w:ascii="Arial" w:hAnsi="Arial" w:cs="Arial"/>
          <w:color w:val="000000" w:themeColor="text1"/>
        </w:rPr>
        <w:t>Comité</w:t>
      </w:r>
      <w:r w:rsidR="1D7064D1" w:rsidRPr="00454B24">
        <w:rPr>
          <w:rFonts w:ascii="Arial" w:hAnsi="Arial" w:cs="Arial"/>
          <w:color w:val="000000" w:themeColor="text1"/>
        </w:rPr>
        <w:t xml:space="preserve"> de Conciliación de la entidad</w:t>
      </w:r>
      <w:r w:rsidRPr="00454B24">
        <w:rPr>
          <w:rFonts w:ascii="Arial" w:hAnsi="Arial" w:cs="Arial"/>
          <w:color w:val="000000" w:themeColor="text1"/>
        </w:rPr>
        <w:t>.</w:t>
      </w:r>
    </w:p>
    <w:p w14:paraId="25E8014A" w14:textId="08974290" w:rsidR="006B5485" w:rsidRPr="00454B24" w:rsidRDefault="006B5485" w:rsidP="007D3516">
      <w:pPr>
        <w:spacing w:after="0" w:line="240" w:lineRule="auto"/>
        <w:jc w:val="both"/>
        <w:rPr>
          <w:rFonts w:ascii="Arial" w:hAnsi="Arial" w:cs="Arial"/>
          <w:color w:val="000000" w:themeColor="text1"/>
        </w:rPr>
      </w:pPr>
    </w:p>
    <w:p w14:paraId="090676E6" w14:textId="6B996B5C" w:rsidR="00357EE7" w:rsidRPr="00454B24" w:rsidRDefault="476FE0B3" w:rsidP="00083BEA">
      <w:pPr>
        <w:pStyle w:val="Ttulo2"/>
        <w:numPr>
          <w:ilvl w:val="1"/>
          <w:numId w:val="15"/>
        </w:numPr>
        <w:jc w:val="both"/>
        <w:rPr>
          <w:rFonts w:ascii="Arial" w:eastAsia="Arial" w:hAnsi="Arial" w:cs="Arial"/>
          <w:b/>
          <w:bCs/>
          <w:color w:val="000000" w:themeColor="text1"/>
          <w:sz w:val="22"/>
          <w:szCs w:val="22"/>
        </w:rPr>
      </w:pPr>
      <w:bookmarkStart w:id="237" w:name="_Toc1296166090"/>
      <w:bookmarkStart w:id="238" w:name="_Toc88419992"/>
      <w:bookmarkStart w:id="239" w:name="_Toc202276241"/>
      <w:r w:rsidRPr="00454B24">
        <w:rPr>
          <w:rFonts w:ascii="Arial" w:eastAsia="Calibri" w:hAnsi="Arial" w:cs="Arial"/>
          <w:b/>
          <w:bCs/>
          <w:sz w:val="22"/>
          <w:szCs w:val="22"/>
          <w:lang w:eastAsia="en-US"/>
        </w:rPr>
        <w:t>Régimen Sancionatorio en Materia Contractual</w:t>
      </w:r>
      <w:r w:rsidR="1408CF00" w:rsidRPr="00454B24">
        <w:rPr>
          <w:rFonts w:ascii="Arial" w:eastAsia="Arial" w:hAnsi="Arial" w:cs="Arial"/>
          <w:b/>
          <w:bCs/>
          <w:color w:val="000000" w:themeColor="text1"/>
          <w:sz w:val="22"/>
          <w:szCs w:val="22"/>
        </w:rPr>
        <w:t>.</w:t>
      </w:r>
      <w:bookmarkEnd w:id="237"/>
      <w:bookmarkEnd w:id="238"/>
      <w:bookmarkEnd w:id="239"/>
    </w:p>
    <w:p w14:paraId="101861FE" w14:textId="4323961C" w:rsidR="006B5485" w:rsidRPr="00454B24" w:rsidRDefault="006B5485" w:rsidP="007D3516">
      <w:pPr>
        <w:spacing w:after="0" w:line="240" w:lineRule="auto"/>
        <w:rPr>
          <w:rFonts w:ascii="Arial" w:hAnsi="Arial" w:cs="Arial"/>
          <w:color w:val="000000" w:themeColor="text1"/>
          <w:lang w:val="es-ES" w:eastAsia="es-CO"/>
        </w:rPr>
      </w:pPr>
    </w:p>
    <w:p w14:paraId="02596C07" w14:textId="7CF342AC" w:rsidR="00831023" w:rsidRPr="00454B24" w:rsidRDefault="3EA3E393" w:rsidP="007D3516">
      <w:pPr>
        <w:spacing w:after="0" w:line="240" w:lineRule="auto"/>
        <w:jc w:val="both"/>
        <w:rPr>
          <w:rFonts w:ascii="Arial" w:eastAsia="Calibri" w:hAnsi="Arial" w:cs="Arial"/>
        </w:rPr>
      </w:pPr>
      <w:r w:rsidRPr="00454B24">
        <w:rPr>
          <w:rFonts w:ascii="Arial" w:eastAsia="Calibri" w:hAnsi="Arial" w:cs="Arial"/>
        </w:rPr>
        <w:t xml:space="preserve">Para la imposición de multas, cláusula penal, sanciones y declaratorias de incumplimiento, así como para la estimación de los perjuicios sufridos por la entidad contratante, y a </w:t>
      </w:r>
      <w:r w:rsidRPr="00454B24">
        <w:rPr>
          <w:rFonts w:ascii="Arial" w:hAnsi="Arial" w:cs="Arial"/>
        </w:rPr>
        <w:t>efecto</w:t>
      </w:r>
      <w:r w:rsidRPr="00454B24">
        <w:rPr>
          <w:rFonts w:ascii="Arial" w:eastAsia="Calibri" w:hAnsi="Arial" w:cs="Arial"/>
        </w:rPr>
        <w:t xml:space="preserve"> de respetar el debido proceso del contratista a que se refieren los artículos 29 y 209 de la Constitución Política</w:t>
      </w:r>
      <w:r w:rsidR="54D2BC67" w:rsidRPr="00454B24">
        <w:rPr>
          <w:rFonts w:ascii="Arial" w:eastAsia="Calibri" w:hAnsi="Arial" w:cs="Arial"/>
        </w:rPr>
        <w:t>,</w:t>
      </w:r>
      <w:r w:rsidRPr="00454B24">
        <w:rPr>
          <w:rFonts w:ascii="Arial" w:eastAsia="Calibri" w:hAnsi="Arial" w:cs="Arial"/>
        </w:rPr>
        <w:t xml:space="preserve"> a los principios orientadores de las actuaciones administrativas de que tratan el artículo 3 del Código de Procedimiento Administrativo y de lo Contencioso Administrativo y el artículo 17 de la Ley 1150 de 2007, </w:t>
      </w:r>
      <w:r w:rsidR="54D2BC67" w:rsidRPr="00454B24">
        <w:rPr>
          <w:rFonts w:ascii="Arial" w:eastAsia="Calibri" w:hAnsi="Arial" w:cs="Arial"/>
        </w:rPr>
        <w:t xml:space="preserve">la jurisprudencia de las altas cortes, </w:t>
      </w:r>
      <w:r w:rsidR="00F40EB0" w:rsidRPr="00454B24">
        <w:rPr>
          <w:rFonts w:ascii="Arial" w:eastAsia="Calibri" w:hAnsi="Arial" w:cs="Arial"/>
        </w:rPr>
        <w:t xml:space="preserve">y </w:t>
      </w:r>
      <w:r w:rsidR="54D2BC67" w:rsidRPr="00454B24">
        <w:rPr>
          <w:rFonts w:ascii="Arial" w:eastAsia="Calibri" w:hAnsi="Arial" w:cs="Arial"/>
        </w:rPr>
        <w:t>las normas que las modifiquen, aclaren y/o complementen</w:t>
      </w:r>
      <w:r w:rsidR="00F40EB0" w:rsidRPr="00454B24">
        <w:rPr>
          <w:rFonts w:ascii="Arial" w:eastAsia="Calibri" w:hAnsi="Arial" w:cs="Arial"/>
        </w:rPr>
        <w:t xml:space="preserve">, </w:t>
      </w:r>
      <w:r w:rsidRPr="00454B24">
        <w:rPr>
          <w:rFonts w:ascii="Arial" w:eastAsia="Calibri" w:hAnsi="Arial" w:cs="Arial"/>
        </w:rPr>
        <w:t xml:space="preserve">la Entidad dará aplicación a lo </w:t>
      </w:r>
      <w:r w:rsidRPr="00454B24">
        <w:rPr>
          <w:rFonts w:ascii="Arial" w:eastAsia="Calibri" w:hAnsi="Arial" w:cs="Arial"/>
        </w:rPr>
        <w:lastRenderedPageBreak/>
        <w:t>preceptuado en el Artículo 86 de la Ley 1474 de 2011 y los principios que regulan la función pública</w:t>
      </w:r>
      <w:r w:rsidR="1931A9F7" w:rsidRPr="00454B24">
        <w:rPr>
          <w:rFonts w:ascii="Arial" w:eastAsia="Calibri" w:hAnsi="Arial" w:cs="Arial"/>
        </w:rPr>
        <w:t>.</w:t>
      </w:r>
      <w:r w:rsidR="00304A3F" w:rsidRPr="00454B24">
        <w:rPr>
          <w:rStyle w:val="Refdenotaalpie"/>
          <w:rFonts w:ascii="Arial" w:eastAsia="Calibri" w:hAnsi="Arial" w:cs="Arial"/>
        </w:rPr>
        <w:footnoteReference w:id="48"/>
      </w:r>
      <w:r w:rsidR="74AC4926" w:rsidRPr="00454B24">
        <w:rPr>
          <w:rStyle w:val="Refdenotaalpie"/>
          <w:rFonts w:ascii="Arial" w:eastAsia="Calibri" w:hAnsi="Arial" w:cs="Arial"/>
        </w:rPr>
        <w:t>.</w:t>
      </w:r>
    </w:p>
    <w:p w14:paraId="3B920C95" w14:textId="77777777" w:rsidR="00831023" w:rsidRPr="00454B24" w:rsidRDefault="00831023" w:rsidP="007D3516">
      <w:pPr>
        <w:widowControl w:val="0"/>
        <w:tabs>
          <w:tab w:val="left" w:pos="0"/>
        </w:tabs>
        <w:suppressAutoHyphens/>
        <w:spacing w:line="240" w:lineRule="auto"/>
        <w:ind w:right="51"/>
        <w:jc w:val="both"/>
        <w:rPr>
          <w:rFonts w:ascii="Arial" w:eastAsia="Calibri" w:hAnsi="Arial" w:cs="Arial"/>
        </w:rPr>
      </w:pPr>
    </w:p>
    <w:p w14:paraId="3B35AD8C" w14:textId="593CBAD6" w:rsidR="00831023" w:rsidRPr="00454B24" w:rsidRDefault="59035ECB" w:rsidP="00083BEA">
      <w:pPr>
        <w:numPr>
          <w:ilvl w:val="0"/>
          <w:numId w:val="38"/>
        </w:numPr>
        <w:spacing w:after="0" w:line="240" w:lineRule="auto"/>
        <w:jc w:val="both"/>
        <w:rPr>
          <w:rFonts w:ascii="Arial" w:eastAsia="Arial" w:hAnsi="Arial" w:cs="Arial"/>
          <w:color w:val="000000" w:themeColor="text1"/>
        </w:rPr>
      </w:pPr>
      <w:r w:rsidRPr="00454B24">
        <w:rPr>
          <w:rFonts w:ascii="Arial" w:eastAsia="Calibri" w:hAnsi="Arial" w:cs="Arial"/>
        </w:rPr>
        <w:t>El responsable de elaborar y entregar el informe de</w:t>
      </w:r>
      <w:r w:rsidR="0E77B16B" w:rsidRPr="00454B24">
        <w:rPr>
          <w:rFonts w:ascii="Arial" w:eastAsia="Calibri" w:hAnsi="Arial" w:cs="Arial"/>
        </w:rPr>
        <w:t>l</w:t>
      </w:r>
      <w:r w:rsidRPr="00454B24">
        <w:rPr>
          <w:rFonts w:ascii="Arial" w:eastAsia="Calibri" w:hAnsi="Arial" w:cs="Arial"/>
        </w:rPr>
        <w:t xml:space="preserve"> posible incumplimiento al ordenador del gasto </w:t>
      </w:r>
      <w:r w:rsidR="63EAA5C2" w:rsidRPr="00454B24">
        <w:rPr>
          <w:rFonts w:ascii="Arial" w:eastAsia="Calibri" w:hAnsi="Arial" w:cs="Arial"/>
          <w:b/>
          <w:bCs/>
        </w:rPr>
        <w:t>es el supervisor</w:t>
      </w:r>
      <w:r w:rsidR="63EAA5C2" w:rsidRPr="00454B24">
        <w:rPr>
          <w:rFonts w:ascii="Arial" w:eastAsia="Calibri" w:hAnsi="Arial" w:cs="Arial"/>
        </w:rPr>
        <w:t xml:space="preserve"> o </w:t>
      </w:r>
      <w:r w:rsidR="63EAA5C2" w:rsidRPr="00454B24">
        <w:rPr>
          <w:rFonts w:ascii="Arial" w:eastAsia="Calibri" w:hAnsi="Arial" w:cs="Arial"/>
          <w:b/>
          <w:bCs/>
        </w:rPr>
        <w:t>interventor</w:t>
      </w:r>
      <w:r w:rsidR="63EAA5C2" w:rsidRPr="00454B24">
        <w:rPr>
          <w:rFonts w:ascii="Arial" w:eastAsia="Calibri" w:hAnsi="Arial" w:cs="Arial"/>
        </w:rPr>
        <w:t xml:space="preserve"> del contrato, según se trate</w:t>
      </w:r>
      <w:r w:rsidRPr="00454B24">
        <w:rPr>
          <w:rFonts w:ascii="Arial" w:eastAsia="Calibri" w:hAnsi="Arial" w:cs="Arial"/>
        </w:rPr>
        <w:t>, con base en los antecedentes y demás documentos relacionados con el vínculo contractual</w:t>
      </w:r>
      <w:r w:rsidR="1510AF80" w:rsidRPr="00454B24">
        <w:rPr>
          <w:rFonts w:ascii="Arial" w:eastAsia="Calibri" w:hAnsi="Arial" w:cs="Arial"/>
        </w:rPr>
        <w:t>, para lo cual deberá diligenciar el formato GCON-FM-0</w:t>
      </w:r>
      <w:r w:rsidR="3938478B" w:rsidRPr="00454B24">
        <w:rPr>
          <w:rFonts w:ascii="Arial" w:eastAsia="Calibri" w:hAnsi="Arial" w:cs="Arial"/>
        </w:rPr>
        <w:t>14</w:t>
      </w:r>
      <w:r w:rsidR="7B3DE6E4" w:rsidRPr="00454B24">
        <w:rPr>
          <w:rFonts w:ascii="Arial" w:eastAsia="Calibri" w:hAnsi="Arial" w:cs="Arial"/>
        </w:rPr>
        <w:t xml:space="preserve"> </w:t>
      </w:r>
      <w:r w:rsidR="7B3DE6E4" w:rsidRPr="00454B24">
        <w:rPr>
          <w:rFonts w:ascii="Arial" w:eastAsia="Arial" w:hAnsi="Arial" w:cs="Arial"/>
          <w:color w:val="000000" w:themeColor="text1"/>
        </w:rPr>
        <w:t>o el que lo modifique o reemplace y que se encuentre publicado en SISGESTION.</w:t>
      </w:r>
    </w:p>
    <w:p w14:paraId="3E3A05C1" w14:textId="55D7CC4F" w:rsidR="0026303C" w:rsidRPr="00454B24" w:rsidRDefault="00831023" w:rsidP="00083BEA">
      <w:pPr>
        <w:numPr>
          <w:ilvl w:val="0"/>
          <w:numId w:val="38"/>
        </w:numPr>
        <w:spacing w:after="0" w:line="240" w:lineRule="auto"/>
        <w:jc w:val="both"/>
        <w:rPr>
          <w:rFonts w:ascii="Arial" w:hAnsi="Arial" w:cs="Arial"/>
        </w:rPr>
      </w:pPr>
      <w:r w:rsidRPr="00454B24">
        <w:rPr>
          <w:rFonts w:ascii="Arial" w:hAnsi="Arial" w:cs="Arial"/>
        </w:rPr>
        <w:t xml:space="preserve">La facultad para atender los asuntos y firmar los actos administrativos generados con ocasión del procedimiento establecido en el artículo 86 de la Ley 1474 de 2011 y demás normas que lo modifiquen o adicionen, </w:t>
      </w:r>
      <w:r w:rsidR="00992022" w:rsidRPr="00454B24">
        <w:rPr>
          <w:rFonts w:ascii="Arial" w:hAnsi="Arial" w:cs="Arial"/>
          <w:b/>
        </w:rPr>
        <w:t>es el ordenador del gasto</w:t>
      </w:r>
      <w:r w:rsidR="0026303C" w:rsidRPr="00454B24">
        <w:rPr>
          <w:rFonts w:ascii="Arial" w:hAnsi="Arial" w:cs="Arial"/>
          <w:b/>
        </w:rPr>
        <w:t xml:space="preserve"> o quien este delegue</w:t>
      </w:r>
      <w:r w:rsidR="0026303C" w:rsidRPr="00454B24">
        <w:rPr>
          <w:rFonts w:ascii="Arial" w:hAnsi="Arial" w:cs="Arial"/>
        </w:rPr>
        <w:t>.</w:t>
      </w:r>
    </w:p>
    <w:p w14:paraId="27C30793" w14:textId="77777777" w:rsidR="0026303C" w:rsidRPr="004C5B56" w:rsidRDefault="0026303C" w:rsidP="00083BEA">
      <w:pPr>
        <w:pStyle w:val="Prrafodelista"/>
        <w:numPr>
          <w:ilvl w:val="0"/>
          <w:numId w:val="38"/>
        </w:numPr>
        <w:spacing w:after="0" w:line="240" w:lineRule="auto"/>
        <w:jc w:val="both"/>
        <w:rPr>
          <w:rFonts w:ascii="Arial" w:hAnsi="Arial" w:cs="Arial"/>
        </w:rPr>
      </w:pPr>
      <w:r w:rsidRPr="00454B24">
        <w:rPr>
          <w:rFonts w:ascii="Arial" w:hAnsi="Arial" w:cs="Arial"/>
        </w:rPr>
        <w:t xml:space="preserve">La coordinación e impulso del procedimiento sancionatorio contractual, previsto en el artículo 86 de la Ley 1474 de 2011, </w:t>
      </w:r>
      <w:r w:rsidRPr="00454B24">
        <w:rPr>
          <w:rFonts w:ascii="Arial" w:hAnsi="Arial" w:cs="Arial"/>
          <w:b/>
          <w:bCs/>
        </w:rPr>
        <w:t>corresponde</w:t>
      </w:r>
      <w:r w:rsidRPr="00454B24">
        <w:rPr>
          <w:rFonts w:ascii="Arial" w:hAnsi="Arial" w:cs="Arial"/>
        </w:rPr>
        <w:t xml:space="preserve"> a la Gerencia de Contratación – </w:t>
      </w:r>
      <w:r w:rsidRPr="004C5B56">
        <w:rPr>
          <w:rFonts w:ascii="Arial" w:hAnsi="Arial" w:cs="Arial"/>
        </w:rPr>
        <w:t>Proceso de Gestión Contractual. Sin embargo, conforme a la Resolución 115 de 2024, cuando así se disponga, esta responsabilidad será asumida por la Oficina Jurídica, la cual, previa solicitud del supervisor o interventor y con los soportes y evaluaciones técnicas correspondientes, designará al servidor público o contratista encargado del acompañamiento jurídico para adelantar dicho procedimiento.</w:t>
      </w:r>
    </w:p>
    <w:p w14:paraId="31477511" w14:textId="5F324D0E" w:rsidR="00B05A3A" w:rsidRPr="00454B24" w:rsidRDefault="3EA3E393" w:rsidP="00083BEA">
      <w:pPr>
        <w:pStyle w:val="Prrafodelista"/>
        <w:numPr>
          <w:ilvl w:val="0"/>
          <w:numId w:val="38"/>
        </w:numPr>
        <w:spacing w:after="0" w:line="240" w:lineRule="auto"/>
        <w:jc w:val="both"/>
        <w:rPr>
          <w:rFonts w:ascii="Arial" w:hAnsi="Arial" w:cs="Arial"/>
        </w:rPr>
      </w:pPr>
      <w:r w:rsidRPr="00454B24">
        <w:rPr>
          <w:rFonts w:ascii="Arial" w:hAnsi="Arial" w:cs="Arial"/>
        </w:rPr>
        <w:t xml:space="preserve">El trámite posterior a la declaratoria de incumplimiento </w:t>
      </w:r>
      <w:r w:rsidR="0749105A" w:rsidRPr="00454B24">
        <w:rPr>
          <w:rFonts w:ascii="Arial" w:hAnsi="Arial" w:cs="Arial"/>
          <w:b/>
          <w:bCs/>
        </w:rPr>
        <w:t>corresponde a la</w:t>
      </w:r>
      <w:r w:rsidR="0921D17D" w:rsidRPr="00454B24">
        <w:rPr>
          <w:rFonts w:ascii="Arial" w:hAnsi="Arial" w:cs="Arial"/>
          <w:b/>
          <w:bCs/>
        </w:rPr>
        <w:t xml:space="preserve"> </w:t>
      </w:r>
      <w:r w:rsidR="0749105A" w:rsidRPr="00454B24">
        <w:rPr>
          <w:rFonts w:ascii="Arial" w:hAnsi="Arial" w:cs="Arial"/>
          <w:b/>
          <w:bCs/>
        </w:rPr>
        <w:t>Oficina Jurídica</w:t>
      </w:r>
      <w:r w:rsidR="0749105A" w:rsidRPr="00454B24">
        <w:rPr>
          <w:rFonts w:ascii="Arial" w:hAnsi="Arial" w:cs="Arial"/>
        </w:rPr>
        <w:t xml:space="preserve"> </w:t>
      </w:r>
      <w:r w:rsidRPr="00454B24">
        <w:rPr>
          <w:rFonts w:ascii="Arial" w:hAnsi="Arial" w:cs="Arial"/>
        </w:rPr>
        <w:t>quien adelantará el respectivo cobro coactivo a que haya lugar</w:t>
      </w:r>
      <w:r w:rsidR="0921D17D" w:rsidRPr="00454B24">
        <w:rPr>
          <w:rStyle w:val="Refdenotaalpie"/>
          <w:rFonts w:ascii="Arial" w:hAnsi="Arial" w:cs="Arial"/>
        </w:rPr>
        <w:t xml:space="preserve"> </w:t>
      </w:r>
      <w:r w:rsidR="00B05A3A" w:rsidRPr="00454B24">
        <w:rPr>
          <w:rStyle w:val="Refdenotaalpie"/>
          <w:rFonts w:ascii="Arial" w:hAnsi="Arial" w:cs="Arial"/>
        </w:rPr>
        <w:footnoteReference w:id="49"/>
      </w:r>
    </w:p>
    <w:p w14:paraId="0222DC95" w14:textId="76E61DAF" w:rsidR="003E7410" w:rsidRPr="00454B24" w:rsidRDefault="003E7410" w:rsidP="007D3516">
      <w:pPr>
        <w:spacing w:after="0" w:line="240" w:lineRule="auto"/>
        <w:jc w:val="both"/>
        <w:rPr>
          <w:rFonts w:ascii="Arial" w:hAnsi="Arial" w:cs="Arial"/>
          <w:strike/>
          <w:color w:val="000000" w:themeColor="text1"/>
        </w:rPr>
      </w:pPr>
    </w:p>
    <w:p w14:paraId="750DC6D2" w14:textId="77777777" w:rsidR="00DC7DB8" w:rsidRPr="00454B24" w:rsidRDefault="00DC7DB8" w:rsidP="007D3516">
      <w:pPr>
        <w:spacing w:after="0" w:line="240" w:lineRule="auto"/>
        <w:jc w:val="both"/>
        <w:rPr>
          <w:rFonts w:ascii="Arial" w:hAnsi="Arial" w:cs="Arial"/>
          <w:strike/>
          <w:color w:val="000000" w:themeColor="text1"/>
        </w:rPr>
      </w:pPr>
    </w:p>
    <w:p w14:paraId="06F53A44" w14:textId="6ADA5204" w:rsidR="00B436FD" w:rsidRPr="00454B24" w:rsidRDefault="01188A5A" w:rsidP="00083BEA">
      <w:pPr>
        <w:pStyle w:val="Ttulo2"/>
        <w:numPr>
          <w:ilvl w:val="1"/>
          <w:numId w:val="15"/>
        </w:numPr>
        <w:jc w:val="both"/>
        <w:rPr>
          <w:rFonts w:ascii="Arial" w:eastAsia="Arial" w:hAnsi="Arial" w:cs="Arial"/>
          <w:b/>
          <w:bCs/>
          <w:color w:val="000000" w:themeColor="text1"/>
          <w:sz w:val="22"/>
          <w:szCs w:val="22"/>
        </w:rPr>
      </w:pPr>
      <w:bookmarkStart w:id="240" w:name="_Toc1139317522"/>
      <w:bookmarkStart w:id="241" w:name="_Toc88419993"/>
      <w:bookmarkStart w:id="242" w:name="_Toc202276242"/>
      <w:r w:rsidRPr="00454B24">
        <w:rPr>
          <w:rFonts w:ascii="Arial" w:eastAsia="Arial" w:hAnsi="Arial" w:cs="Arial"/>
          <w:b/>
          <w:bCs/>
          <w:color w:val="000000" w:themeColor="text1"/>
          <w:sz w:val="22"/>
          <w:szCs w:val="22"/>
        </w:rPr>
        <w:t>Actores que intervienen en la actividad contractual y sus competencias</w:t>
      </w:r>
      <w:bookmarkEnd w:id="240"/>
      <w:bookmarkEnd w:id="241"/>
      <w:bookmarkEnd w:id="242"/>
    </w:p>
    <w:p w14:paraId="1E518EA3" w14:textId="77777777" w:rsidR="00B436FD" w:rsidRPr="00454B24" w:rsidRDefault="00B436FD" w:rsidP="007D3516">
      <w:pPr>
        <w:spacing w:after="0" w:line="240" w:lineRule="auto"/>
        <w:jc w:val="both"/>
        <w:rPr>
          <w:rFonts w:ascii="Arial" w:eastAsia="Arial" w:hAnsi="Arial" w:cs="Arial"/>
          <w:color w:val="000000" w:themeColor="text1"/>
        </w:rPr>
      </w:pPr>
    </w:p>
    <w:p w14:paraId="39D9D530" w14:textId="55FCEEBA" w:rsidR="00B436FD" w:rsidRPr="00454B24" w:rsidRDefault="0078700D" w:rsidP="00083BEA">
      <w:pPr>
        <w:pStyle w:val="Prrafodelista"/>
        <w:numPr>
          <w:ilvl w:val="0"/>
          <w:numId w:val="16"/>
        </w:numPr>
        <w:spacing w:after="0" w:line="240" w:lineRule="auto"/>
        <w:rPr>
          <w:rFonts w:ascii="Arial" w:hAnsi="Arial" w:cs="Arial"/>
          <w:b/>
          <w:color w:val="000000" w:themeColor="text1"/>
        </w:rPr>
      </w:pPr>
      <w:bookmarkStart w:id="243" w:name="_Toc531763255"/>
      <w:r w:rsidRPr="00454B24">
        <w:rPr>
          <w:rFonts w:ascii="Arial" w:hAnsi="Arial" w:cs="Arial"/>
          <w:b/>
          <w:color w:val="000000" w:themeColor="text1"/>
        </w:rPr>
        <w:t xml:space="preserve">DIRECTOR </w:t>
      </w:r>
      <w:bookmarkEnd w:id="243"/>
      <w:r w:rsidR="00852BBB" w:rsidRPr="00454B24">
        <w:rPr>
          <w:rFonts w:ascii="Arial" w:hAnsi="Arial" w:cs="Arial"/>
          <w:b/>
          <w:color w:val="000000" w:themeColor="text1"/>
        </w:rPr>
        <w:t xml:space="preserve">(A) </w:t>
      </w:r>
      <w:r w:rsidRPr="00454B24">
        <w:rPr>
          <w:rFonts w:ascii="Arial" w:hAnsi="Arial" w:cs="Arial"/>
          <w:b/>
          <w:color w:val="000000" w:themeColor="text1"/>
        </w:rPr>
        <w:t>GENERAL</w:t>
      </w:r>
    </w:p>
    <w:p w14:paraId="74D46156" w14:textId="77777777" w:rsidR="00B436FD" w:rsidRPr="00454B24" w:rsidRDefault="00B436FD" w:rsidP="007D3516">
      <w:pPr>
        <w:autoSpaceDE w:val="0"/>
        <w:autoSpaceDN w:val="0"/>
        <w:adjustRightInd w:val="0"/>
        <w:spacing w:after="0" w:line="240" w:lineRule="auto"/>
        <w:jc w:val="both"/>
        <w:rPr>
          <w:rFonts w:ascii="Arial" w:eastAsia="Calibri" w:hAnsi="Arial" w:cs="Arial"/>
          <w:color w:val="000000" w:themeColor="text1"/>
        </w:rPr>
      </w:pPr>
    </w:p>
    <w:p w14:paraId="12A70459" w14:textId="5EDA7813" w:rsidR="00B436FD" w:rsidRPr="00454B24" w:rsidRDefault="00B436FD" w:rsidP="007D3516">
      <w:pPr>
        <w:autoSpaceDE w:val="0"/>
        <w:autoSpaceDN w:val="0"/>
        <w:adjustRightInd w:val="0"/>
        <w:spacing w:after="0" w:line="240" w:lineRule="auto"/>
        <w:jc w:val="both"/>
        <w:rPr>
          <w:rFonts w:ascii="Arial" w:hAnsi="Arial" w:cs="Arial"/>
          <w:strike/>
          <w:color w:val="FF0000"/>
          <w:lang w:val="es-ES"/>
        </w:rPr>
      </w:pPr>
      <w:r w:rsidRPr="00454B24">
        <w:rPr>
          <w:rFonts w:ascii="Arial" w:eastAsia="Calibri" w:hAnsi="Arial" w:cs="Arial"/>
          <w:color w:val="000000" w:themeColor="text1"/>
          <w:lang w:val="es-ES"/>
        </w:rPr>
        <w:t xml:space="preserve">El representante legal de la </w:t>
      </w:r>
      <w:r w:rsidRPr="00454B24">
        <w:rPr>
          <w:rFonts w:ascii="Arial" w:eastAsia="Calibri" w:hAnsi="Arial" w:cs="Arial"/>
          <w:b/>
          <w:bCs/>
          <w:color w:val="000000" w:themeColor="text1"/>
          <w:lang w:val="es-ES"/>
        </w:rPr>
        <w:t>UAERMV</w:t>
      </w:r>
      <w:r w:rsidRPr="00454B24">
        <w:rPr>
          <w:rFonts w:ascii="Arial" w:eastAsia="Calibri" w:hAnsi="Arial" w:cs="Arial"/>
          <w:color w:val="000000" w:themeColor="text1"/>
          <w:lang w:val="es-ES"/>
        </w:rPr>
        <w:t xml:space="preserve"> es el competente contractual, Ordenador del Gasto y pago. Estas competencias son delegables en funcionarios del nivel directivo</w:t>
      </w:r>
      <w:r w:rsidR="00B30E44" w:rsidRPr="00454B24">
        <w:rPr>
          <w:rFonts w:ascii="Arial" w:eastAsia="Calibri" w:hAnsi="Arial" w:cs="Arial"/>
          <w:color w:val="000000" w:themeColor="text1"/>
          <w:lang w:val="es-ES"/>
        </w:rPr>
        <w:t>.</w:t>
      </w:r>
    </w:p>
    <w:p w14:paraId="2C5E9796" w14:textId="77777777" w:rsidR="00B436FD" w:rsidRPr="00454B24" w:rsidRDefault="00B436FD" w:rsidP="007D3516">
      <w:pPr>
        <w:pStyle w:val="Cuerpodetexto"/>
        <w:spacing w:after="0" w:line="240" w:lineRule="auto"/>
        <w:ind w:right="121"/>
        <w:jc w:val="both"/>
        <w:rPr>
          <w:rFonts w:ascii="Arial" w:hAnsi="Arial" w:cs="Arial"/>
          <w:color w:val="000000" w:themeColor="text1"/>
          <w:sz w:val="22"/>
          <w:szCs w:val="22"/>
        </w:rPr>
      </w:pPr>
    </w:p>
    <w:p w14:paraId="05F671CB" w14:textId="603BED66" w:rsidR="00B436FD" w:rsidRPr="00454B24" w:rsidRDefault="00B436FD" w:rsidP="007D3516">
      <w:pPr>
        <w:pStyle w:val="Cuerpodetexto"/>
        <w:spacing w:after="0" w:line="240" w:lineRule="auto"/>
        <w:ind w:right="121"/>
        <w:jc w:val="both"/>
        <w:rPr>
          <w:rFonts w:ascii="Arial" w:eastAsia="Arial" w:hAnsi="Arial" w:cs="Arial"/>
          <w:color w:val="000000" w:themeColor="text1"/>
          <w:sz w:val="22"/>
          <w:szCs w:val="22"/>
          <w:lang w:eastAsia="en-US"/>
        </w:rPr>
      </w:pPr>
      <w:r w:rsidRPr="00454B24">
        <w:rPr>
          <w:rFonts w:ascii="Arial" w:hAnsi="Arial" w:cs="Arial"/>
          <w:color w:val="000000" w:themeColor="text1"/>
          <w:sz w:val="22"/>
          <w:szCs w:val="22"/>
        </w:rPr>
        <w:t xml:space="preserve">El </w:t>
      </w:r>
      <w:r w:rsidR="00FB6353" w:rsidRPr="00454B24">
        <w:rPr>
          <w:rFonts w:ascii="Arial" w:hAnsi="Arial" w:cs="Arial"/>
          <w:color w:val="000000" w:themeColor="text1"/>
          <w:sz w:val="22"/>
          <w:szCs w:val="22"/>
        </w:rPr>
        <w:t xml:space="preserve">(los) </w:t>
      </w:r>
      <w:r w:rsidRPr="00454B24">
        <w:rPr>
          <w:rFonts w:ascii="Arial" w:hAnsi="Arial" w:cs="Arial"/>
          <w:color w:val="000000" w:themeColor="text1"/>
          <w:sz w:val="22"/>
          <w:szCs w:val="22"/>
        </w:rPr>
        <w:t>delegatario (s) de estas funciones adelantará (n) los trámites con sujeción estricta a los principios de la contratación pública, las normas legales vigentes y lo establecido en el presente manual.</w:t>
      </w:r>
    </w:p>
    <w:p w14:paraId="5A782E65" w14:textId="77777777" w:rsidR="00B436FD" w:rsidRPr="00454B24" w:rsidRDefault="00B436FD" w:rsidP="007D3516">
      <w:pPr>
        <w:spacing w:after="0" w:line="240" w:lineRule="auto"/>
        <w:jc w:val="both"/>
        <w:rPr>
          <w:rFonts w:ascii="Arial" w:eastAsia="Arial" w:hAnsi="Arial" w:cs="Arial"/>
          <w:color w:val="000000" w:themeColor="text1"/>
        </w:rPr>
      </w:pPr>
    </w:p>
    <w:p w14:paraId="4F98B4A1" w14:textId="69C997F2" w:rsidR="00B436FD" w:rsidRPr="00454B24" w:rsidRDefault="00B436FD" w:rsidP="00083BEA">
      <w:pPr>
        <w:pStyle w:val="Prrafodelista"/>
        <w:numPr>
          <w:ilvl w:val="0"/>
          <w:numId w:val="16"/>
        </w:numPr>
        <w:spacing w:after="0" w:line="240" w:lineRule="auto"/>
        <w:rPr>
          <w:rFonts w:ascii="Arial" w:eastAsia="Arial" w:hAnsi="Arial" w:cs="Arial"/>
          <w:b/>
          <w:color w:val="000000" w:themeColor="text1"/>
          <w:lang w:eastAsia="zh-CN"/>
        </w:rPr>
      </w:pPr>
      <w:bookmarkStart w:id="244" w:name="_Toc531763256"/>
      <w:r w:rsidRPr="00454B24">
        <w:rPr>
          <w:rFonts w:ascii="Arial" w:hAnsi="Arial" w:cs="Arial"/>
          <w:b/>
          <w:color w:val="000000" w:themeColor="text1"/>
        </w:rPr>
        <w:t>DE LA AUTORIDAD DELEGATARIA</w:t>
      </w:r>
      <w:bookmarkEnd w:id="244"/>
    </w:p>
    <w:p w14:paraId="30565975" w14:textId="77777777" w:rsidR="00B436FD" w:rsidRPr="00454B24" w:rsidRDefault="00B436FD" w:rsidP="007D3516">
      <w:pPr>
        <w:autoSpaceDE w:val="0"/>
        <w:autoSpaceDN w:val="0"/>
        <w:adjustRightInd w:val="0"/>
        <w:spacing w:after="0" w:line="240" w:lineRule="auto"/>
        <w:jc w:val="both"/>
        <w:rPr>
          <w:rFonts w:ascii="Arial" w:eastAsia="Calibri" w:hAnsi="Arial" w:cs="Arial"/>
          <w:color w:val="000000" w:themeColor="text1"/>
        </w:rPr>
      </w:pPr>
    </w:p>
    <w:p w14:paraId="1213BDF0" w14:textId="3F244048" w:rsidR="00B436FD" w:rsidRPr="00454B24" w:rsidRDefault="39BEDAC6" w:rsidP="007D3516">
      <w:pPr>
        <w:autoSpaceDE w:val="0"/>
        <w:autoSpaceDN w:val="0"/>
        <w:adjustRightInd w:val="0"/>
        <w:spacing w:after="0" w:line="240" w:lineRule="auto"/>
        <w:jc w:val="both"/>
        <w:rPr>
          <w:rFonts w:ascii="Arial" w:hAnsi="Arial" w:cs="Arial"/>
        </w:rPr>
      </w:pPr>
      <w:r w:rsidRPr="00454B24">
        <w:rPr>
          <w:rFonts w:ascii="Arial" w:eastAsia="Calibri" w:hAnsi="Arial" w:cs="Arial"/>
          <w:color w:val="000000" w:themeColor="text1"/>
        </w:rPr>
        <w:lastRenderedPageBreak/>
        <w:t xml:space="preserve">La Dirección General de la </w:t>
      </w:r>
      <w:r w:rsidRPr="00454B24">
        <w:rPr>
          <w:rFonts w:ascii="Arial" w:eastAsia="Calibri" w:hAnsi="Arial" w:cs="Arial"/>
          <w:b/>
          <w:bCs/>
          <w:color w:val="000000" w:themeColor="text1"/>
        </w:rPr>
        <w:t>UAERMV</w:t>
      </w:r>
      <w:r w:rsidRPr="00454B24">
        <w:rPr>
          <w:rFonts w:ascii="Arial" w:eastAsia="Calibri" w:hAnsi="Arial" w:cs="Arial"/>
          <w:color w:val="000000" w:themeColor="text1"/>
        </w:rPr>
        <w:t xml:space="preserve"> delegó las funciones de los procesos contractuales </w:t>
      </w:r>
      <w:r w:rsidR="4D8C21CE" w:rsidRPr="00454B24">
        <w:rPr>
          <w:rFonts w:ascii="Arial" w:eastAsia="Calibri" w:hAnsi="Arial" w:cs="Arial"/>
          <w:color w:val="000000" w:themeColor="text1"/>
        </w:rPr>
        <w:t>y la Ordenación del Gasto</w:t>
      </w:r>
      <w:r w:rsidR="36CDEBD9" w:rsidRPr="00454B24">
        <w:rPr>
          <w:rFonts w:ascii="Arial" w:eastAsia="Calibri" w:hAnsi="Arial" w:cs="Arial"/>
          <w:color w:val="000000" w:themeColor="text1"/>
        </w:rPr>
        <w:t xml:space="preserve"> en </w:t>
      </w:r>
      <w:r w:rsidR="00F40EB0" w:rsidRPr="00454B24">
        <w:rPr>
          <w:rFonts w:ascii="Arial" w:eastAsia="Calibri" w:hAnsi="Arial" w:cs="Arial"/>
          <w:color w:val="000000" w:themeColor="text1"/>
        </w:rPr>
        <w:t xml:space="preserve">el </w:t>
      </w:r>
      <w:r w:rsidR="1CFAFC84" w:rsidRPr="00454B24">
        <w:rPr>
          <w:rFonts w:ascii="Arial" w:eastAsia="Arial" w:hAnsi="Arial" w:cs="Arial"/>
        </w:rPr>
        <w:t>Secretario (a) General, el Subdirector (a)Técnico (a) de Producción y Apoyo Logístico, el Subdirector (a)Técnico (a) de Intervención de la Infraestructura, el Subdirector (a)Técnico (a) de Planificación y de Conservación, el Jefe de la Oficina de Tecnologías de la Información y el Jefe de la Oficina de Servicio a la Ciudadanía y Sostenibilidad</w:t>
      </w:r>
      <w:r w:rsidR="5FA60533" w:rsidRPr="00454B24">
        <w:rPr>
          <w:rFonts w:ascii="Arial" w:eastAsia="Arial" w:hAnsi="Arial" w:cs="Arial"/>
        </w:rPr>
        <w:t xml:space="preserve"> y el Gerente del Proyecto de Inversión “Mejoramiento de vías terciarias en Bogotá” identificado con el Código BPIN 2018000050020 del Sistema General de Regalías –SGR</w:t>
      </w:r>
      <w:r w:rsidR="00AC08CA" w:rsidRPr="00454B24">
        <w:rPr>
          <w:rStyle w:val="Refdenotaalpie"/>
          <w:rFonts w:ascii="Arial" w:eastAsia="Arial" w:hAnsi="Arial" w:cs="Arial"/>
        </w:rPr>
        <w:footnoteReference w:id="50"/>
      </w:r>
      <w:r w:rsidR="003973B6" w:rsidRPr="00454B24">
        <w:rPr>
          <w:rFonts w:ascii="Arial" w:eastAsia="Arial" w:hAnsi="Arial" w:cs="Arial"/>
        </w:rPr>
        <w:t>.</w:t>
      </w:r>
    </w:p>
    <w:p w14:paraId="1A6A5610" w14:textId="77777777" w:rsidR="00B436FD" w:rsidRPr="00454B24" w:rsidRDefault="00B436FD" w:rsidP="007D3516">
      <w:pPr>
        <w:autoSpaceDE w:val="0"/>
        <w:autoSpaceDN w:val="0"/>
        <w:adjustRightInd w:val="0"/>
        <w:spacing w:after="0" w:line="240" w:lineRule="auto"/>
        <w:jc w:val="both"/>
        <w:rPr>
          <w:rFonts w:ascii="Arial" w:eastAsia="Calibri" w:hAnsi="Arial" w:cs="Arial"/>
          <w:color w:val="000000" w:themeColor="text1"/>
        </w:rPr>
      </w:pPr>
    </w:p>
    <w:p w14:paraId="7C746E4A" w14:textId="2357582E" w:rsidR="00B436FD" w:rsidRPr="00454B24" w:rsidRDefault="007B24C0" w:rsidP="00083BEA">
      <w:pPr>
        <w:pStyle w:val="Prrafodelista"/>
        <w:numPr>
          <w:ilvl w:val="0"/>
          <w:numId w:val="16"/>
        </w:numPr>
        <w:spacing w:after="0" w:line="240" w:lineRule="auto"/>
        <w:jc w:val="both"/>
        <w:rPr>
          <w:rFonts w:ascii="Arial" w:eastAsia="Arial" w:hAnsi="Arial" w:cs="Arial"/>
          <w:b/>
          <w:bCs/>
          <w:color w:val="000000" w:themeColor="text1"/>
          <w:lang w:eastAsia="zh-CN"/>
        </w:rPr>
      </w:pPr>
      <w:r w:rsidRPr="00454B24">
        <w:rPr>
          <w:rFonts w:ascii="Arial" w:hAnsi="Arial" w:cs="Arial"/>
          <w:b/>
          <w:bCs/>
          <w:color w:val="000000" w:themeColor="text1"/>
        </w:rPr>
        <w:t>GERENCIA DE CONTRATACIÓN</w:t>
      </w:r>
      <w:r w:rsidR="1C01F829" w:rsidRPr="00454B24">
        <w:rPr>
          <w:rFonts w:ascii="Arial" w:hAnsi="Arial" w:cs="Arial"/>
          <w:b/>
          <w:bCs/>
          <w:color w:val="000000" w:themeColor="text1"/>
        </w:rPr>
        <w:t xml:space="preserve"> – </w:t>
      </w:r>
      <w:r w:rsidR="23D24A34" w:rsidRPr="00454B24">
        <w:rPr>
          <w:rFonts w:ascii="Arial" w:hAnsi="Arial" w:cs="Arial"/>
          <w:b/>
          <w:bCs/>
          <w:color w:val="000000" w:themeColor="text1"/>
        </w:rPr>
        <w:t>PROCESO DE GESTIÓN CONTRACTUAL</w:t>
      </w:r>
      <w:r w:rsidR="23D24A34" w:rsidRPr="00454B24">
        <w:rPr>
          <w:rFonts w:ascii="Arial" w:hAnsi="Arial" w:cs="Arial"/>
          <w:b/>
          <w:bCs/>
          <w:strike/>
          <w:color w:val="000000" w:themeColor="text1"/>
        </w:rPr>
        <w:t xml:space="preserve"> </w:t>
      </w:r>
    </w:p>
    <w:p w14:paraId="19B7FBDB" w14:textId="77777777" w:rsidR="00B436FD" w:rsidRPr="00454B24" w:rsidRDefault="00B436FD" w:rsidP="007D3516">
      <w:pPr>
        <w:spacing w:after="0" w:line="240" w:lineRule="auto"/>
        <w:jc w:val="right"/>
        <w:rPr>
          <w:rFonts w:ascii="Arial" w:hAnsi="Arial" w:cs="Arial"/>
        </w:rPr>
      </w:pPr>
    </w:p>
    <w:p w14:paraId="6C5F8E6A" w14:textId="51EDE7CA" w:rsidR="02264A8F" w:rsidRPr="00454B24" w:rsidRDefault="39BEDAC6" w:rsidP="007D3516">
      <w:pPr>
        <w:shd w:val="clear" w:color="auto" w:fill="FFFFFF" w:themeFill="background1"/>
        <w:spacing w:after="0" w:line="240" w:lineRule="auto"/>
        <w:jc w:val="both"/>
        <w:rPr>
          <w:rFonts w:ascii="Arial" w:hAnsi="Arial" w:cs="Arial"/>
        </w:rPr>
      </w:pPr>
      <w:r w:rsidRPr="00454B24">
        <w:rPr>
          <w:rFonts w:ascii="Arial" w:hAnsi="Arial" w:cs="Arial"/>
        </w:rPr>
        <w:t xml:space="preserve">La </w:t>
      </w:r>
      <w:r w:rsidR="098CD426" w:rsidRPr="00454B24">
        <w:rPr>
          <w:rFonts w:ascii="Arial" w:eastAsia="Calibri" w:hAnsi="Arial" w:cs="Arial"/>
        </w:rPr>
        <w:t>Gerencia de Contratación</w:t>
      </w:r>
      <w:r w:rsidR="77F918A0" w:rsidRPr="00454B24">
        <w:rPr>
          <w:rFonts w:ascii="Arial" w:eastAsia="Calibri" w:hAnsi="Arial" w:cs="Arial"/>
        </w:rPr>
        <w:t xml:space="preserve"> coordina</w:t>
      </w:r>
      <w:r w:rsidR="128826B4" w:rsidRPr="00454B24">
        <w:rPr>
          <w:rFonts w:ascii="Arial" w:eastAsia="Calibri" w:hAnsi="Arial" w:cs="Arial"/>
        </w:rPr>
        <w:t>r</w:t>
      </w:r>
      <w:r w:rsidR="00F40EB0" w:rsidRPr="00454B24">
        <w:rPr>
          <w:rFonts w:ascii="Arial" w:eastAsia="Calibri" w:hAnsi="Arial" w:cs="Arial"/>
        </w:rPr>
        <w:t>á</w:t>
      </w:r>
      <w:r w:rsidR="77F918A0" w:rsidRPr="00454B24">
        <w:rPr>
          <w:rFonts w:ascii="Arial" w:eastAsia="Calibri" w:hAnsi="Arial" w:cs="Arial"/>
        </w:rPr>
        <w:t xml:space="preserve">, </w:t>
      </w:r>
      <w:r w:rsidR="74CEF54D" w:rsidRPr="00454B24">
        <w:rPr>
          <w:rFonts w:ascii="Arial" w:eastAsia="Calibri" w:hAnsi="Arial" w:cs="Arial"/>
        </w:rPr>
        <w:t>revisará</w:t>
      </w:r>
      <w:r w:rsidR="77F918A0" w:rsidRPr="00454B24">
        <w:rPr>
          <w:rFonts w:ascii="Arial" w:eastAsia="Calibri" w:hAnsi="Arial" w:cs="Arial"/>
        </w:rPr>
        <w:t xml:space="preserve"> y </w:t>
      </w:r>
      <w:r w:rsidR="128826B4" w:rsidRPr="00454B24">
        <w:rPr>
          <w:rFonts w:ascii="Arial" w:eastAsia="Calibri" w:hAnsi="Arial" w:cs="Arial"/>
        </w:rPr>
        <w:t>acompañará</w:t>
      </w:r>
      <w:r w:rsidR="77F918A0" w:rsidRPr="00454B24">
        <w:rPr>
          <w:rFonts w:ascii="Arial" w:eastAsia="Calibri" w:hAnsi="Arial" w:cs="Arial"/>
        </w:rPr>
        <w:t xml:space="preserve"> </w:t>
      </w:r>
      <w:r w:rsidRPr="00454B24">
        <w:rPr>
          <w:rFonts w:ascii="Arial" w:eastAsia="Calibri" w:hAnsi="Arial" w:cs="Arial"/>
        </w:rPr>
        <w:t xml:space="preserve">a la </w:t>
      </w:r>
      <w:r w:rsidR="06057A92" w:rsidRPr="00454B24">
        <w:rPr>
          <w:rFonts w:ascii="Arial" w:hAnsi="Arial" w:cs="Arial"/>
        </w:rPr>
        <w:t>Secretaría General</w:t>
      </w:r>
      <w:r w:rsidR="06057A92" w:rsidRPr="00454B24">
        <w:rPr>
          <w:rFonts w:ascii="Arial" w:eastAsia="Calibri" w:hAnsi="Arial" w:cs="Arial"/>
        </w:rPr>
        <w:t>,</w:t>
      </w:r>
      <w:r w:rsidR="06057A92" w:rsidRPr="00454B24">
        <w:rPr>
          <w:rFonts w:ascii="Arial" w:hAnsi="Arial" w:cs="Arial"/>
        </w:rPr>
        <w:t xml:space="preserve"> </w:t>
      </w:r>
      <w:r w:rsidR="00F40EB0" w:rsidRPr="00454B24">
        <w:rPr>
          <w:rFonts w:ascii="Arial" w:hAnsi="Arial" w:cs="Arial"/>
        </w:rPr>
        <w:t xml:space="preserve">a la </w:t>
      </w:r>
      <w:r w:rsidRPr="00454B24">
        <w:rPr>
          <w:rFonts w:ascii="Arial" w:hAnsi="Arial" w:cs="Arial"/>
        </w:rPr>
        <w:t xml:space="preserve">Dirección General y a las dependencias de la </w:t>
      </w:r>
      <w:r w:rsidR="00D269D6" w:rsidRPr="00454B24">
        <w:rPr>
          <w:rFonts w:ascii="Arial" w:hAnsi="Arial" w:cs="Arial"/>
        </w:rPr>
        <w:t>Entidad</w:t>
      </w:r>
      <w:r w:rsidRPr="00454B24">
        <w:rPr>
          <w:rFonts w:ascii="Arial" w:hAnsi="Arial" w:cs="Arial"/>
        </w:rPr>
        <w:t>, en materia de contratación</w:t>
      </w:r>
      <w:r w:rsidR="00F40EB0" w:rsidRPr="00454B24">
        <w:rPr>
          <w:rFonts w:ascii="Arial" w:hAnsi="Arial" w:cs="Arial"/>
        </w:rPr>
        <w:t>;</w:t>
      </w:r>
      <w:r w:rsidRPr="00454B24">
        <w:rPr>
          <w:rFonts w:ascii="Arial" w:hAnsi="Arial" w:cs="Arial"/>
        </w:rPr>
        <w:t xml:space="preserve"> </w:t>
      </w:r>
      <w:r w:rsidR="128826B4" w:rsidRPr="00454B24">
        <w:rPr>
          <w:rFonts w:ascii="Arial" w:eastAsia="Calibri" w:hAnsi="Arial" w:cs="Arial"/>
        </w:rPr>
        <w:t>de igual</w:t>
      </w:r>
      <w:r w:rsidR="00F40EB0" w:rsidRPr="00454B24">
        <w:rPr>
          <w:rFonts w:ascii="Arial" w:eastAsia="Calibri" w:hAnsi="Arial" w:cs="Arial"/>
        </w:rPr>
        <w:t>,</w:t>
      </w:r>
      <w:r w:rsidR="128826B4" w:rsidRPr="00454B24">
        <w:rPr>
          <w:rFonts w:ascii="Arial" w:eastAsia="Calibri" w:hAnsi="Arial" w:cs="Arial"/>
        </w:rPr>
        <w:t xml:space="preserve"> manera dirigirá</w:t>
      </w:r>
      <w:r w:rsidRPr="00454B24">
        <w:rPr>
          <w:rFonts w:ascii="Arial" w:hAnsi="Arial" w:cs="Arial"/>
        </w:rPr>
        <w:t xml:space="preserve"> la actividad precontractual, contractual y postcontractual, de acuerdo con el ordenamiento jurídico vigente y en cumplimiento de las competencias previstas en el Acuerdo </w:t>
      </w:r>
      <w:r w:rsidR="066A3882" w:rsidRPr="00454B24">
        <w:rPr>
          <w:rFonts w:ascii="Arial" w:eastAsia="Calibri" w:hAnsi="Arial" w:cs="Arial"/>
        </w:rPr>
        <w:t>002 del 2</w:t>
      </w:r>
      <w:r w:rsidR="066A3882" w:rsidRPr="00454B24">
        <w:rPr>
          <w:rFonts w:ascii="Arial" w:hAnsi="Arial" w:cs="Arial"/>
        </w:rPr>
        <w:t xml:space="preserve"> de </w:t>
      </w:r>
      <w:r w:rsidR="066A3882" w:rsidRPr="00454B24">
        <w:rPr>
          <w:rFonts w:ascii="Arial" w:eastAsia="Calibri" w:hAnsi="Arial" w:cs="Arial"/>
        </w:rPr>
        <w:t>mayo de 2023.</w:t>
      </w:r>
      <w:r w:rsidR="02264A8F" w:rsidRPr="00454B24">
        <w:rPr>
          <w:rStyle w:val="Refdenotaalpie"/>
          <w:rFonts w:ascii="Arial" w:eastAsia="Calibri" w:hAnsi="Arial" w:cs="Arial"/>
        </w:rPr>
        <w:footnoteReference w:id="51"/>
      </w:r>
      <w:r w:rsidR="62E52C3D" w:rsidRPr="00454B24">
        <w:rPr>
          <w:rFonts w:ascii="Arial" w:eastAsia="Calibri" w:hAnsi="Arial" w:cs="Arial"/>
        </w:rPr>
        <w:t xml:space="preserve"> </w:t>
      </w:r>
    </w:p>
    <w:p w14:paraId="704DED97" w14:textId="77777777" w:rsidR="00B37FB8" w:rsidRPr="00454B24" w:rsidRDefault="00B37FB8" w:rsidP="007D3516">
      <w:pPr>
        <w:spacing w:after="0" w:line="240" w:lineRule="auto"/>
        <w:jc w:val="both"/>
        <w:rPr>
          <w:rFonts w:ascii="Arial" w:eastAsia="Calibri" w:hAnsi="Arial" w:cs="Arial"/>
          <w:color w:val="000000" w:themeColor="text1"/>
        </w:rPr>
      </w:pPr>
    </w:p>
    <w:p w14:paraId="1ADCE4AA" w14:textId="50347B17" w:rsidR="690305EF" w:rsidRPr="00454B24" w:rsidRDefault="690305EF" w:rsidP="00083BEA">
      <w:pPr>
        <w:pStyle w:val="Prrafodelista"/>
        <w:numPr>
          <w:ilvl w:val="0"/>
          <w:numId w:val="16"/>
        </w:numPr>
        <w:spacing w:after="0" w:line="240" w:lineRule="auto"/>
        <w:rPr>
          <w:rFonts w:ascii="Arial" w:hAnsi="Arial" w:cs="Arial"/>
          <w:b/>
          <w:bCs/>
          <w:color w:val="000000" w:themeColor="text1"/>
        </w:rPr>
      </w:pPr>
      <w:r w:rsidRPr="00454B24">
        <w:rPr>
          <w:rFonts w:ascii="Arial" w:hAnsi="Arial" w:cs="Arial"/>
          <w:b/>
          <w:bCs/>
          <w:color w:val="000000" w:themeColor="text1"/>
        </w:rPr>
        <w:t>COMITÉ DE CONTRATACIÓN</w:t>
      </w:r>
    </w:p>
    <w:p w14:paraId="21760866" w14:textId="77777777" w:rsidR="003E7410" w:rsidRPr="00454B24" w:rsidRDefault="003E7410" w:rsidP="007D3516">
      <w:pPr>
        <w:pStyle w:val="Prrafodelista"/>
        <w:spacing w:after="0" w:line="240" w:lineRule="auto"/>
        <w:rPr>
          <w:rFonts w:ascii="Arial" w:hAnsi="Arial" w:cs="Arial"/>
          <w:b/>
        </w:rPr>
      </w:pPr>
    </w:p>
    <w:p w14:paraId="775F48D8" w14:textId="3E23CC94" w:rsidR="690305EF" w:rsidRPr="00454B24" w:rsidRDefault="376AAA7F" w:rsidP="007D3516">
      <w:pPr>
        <w:spacing w:after="0" w:line="240" w:lineRule="auto"/>
        <w:jc w:val="both"/>
        <w:rPr>
          <w:rStyle w:val="Refdenotaalpie"/>
          <w:rFonts w:ascii="Arial" w:hAnsi="Arial" w:cs="Arial"/>
        </w:rPr>
      </w:pPr>
      <w:r w:rsidRPr="00454B24">
        <w:rPr>
          <w:rFonts w:ascii="Arial" w:hAnsi="Arial" w:cs="Arial"/>
        </w:rPr>
        <w:t xml:space="preserve">Organismo asesor que conocerá y emitirá recomendaciones </w:t>
      </w:r>
      <w:r w:rsidR="00143E80" w:rsidRPr="00454B24">
        <w:rPr>
          <w:rFonts w:ascii="Arial" w:hAnsi="Arial" w:cs="Arial"/>
        </w:rPr>
        <w:t xml:space="preserve">a solicitud de los diferentes intervinientes de la actividad contractual, </w:t>
      </w:r>
      <w:r w:rsidRPr="00454B24">
        <w:rPr>
          <w:rFonts w:ascii="Arial" w:hAnsi="Arial" w:cs="Arial"/>
        </w:rPr>
        <w:t xml:space="preserve">sobre asuntos que provengan de la actividad contractual y que por su naturaleza involucra labores que desarrollan las distintas dependencias de la </w:t>
      </w:r>
      <w:r w:rsidR="610EB75A" w:rsidRPr="00454B24">
        <w:rPr>
          <w:rFonts w:ascii="Arial" w:hAnsi="Arial" w:cs="Arial"/>
        </w:rPr>
        <w:t>E</w:t>
      </w:r>
      <w:r w:rsidR="4ED7FD96" w:rsidRPr="00454B24">
        <w:rPr>
          <w:rFonts w:ascii="Arial" w:hAnsi="Arial" w:cs="Arial"/>
        </w:rPr>
        <w:t>ntidad</w:t>
      </w:r>
      <w:r w:rsidR="690305EF" w:rsidRPr="00454B24">
        <w:rPr>
          <w:rStyle w:val="Refdenotaalpie"/>
          <w:rFonts w:ascii="Arial" w:hAnsi="Arial" w:cs="Arial"/>
        </w:rPr>
        <w:footnoteReference w:id="52"/>
      </w:r>
      <w:r w:rsidR="4B6665D5" w:rsidRPr="00454B24">
        <w:rPr>
          <w:rFonts w:ascii="Arial" w:hAnsi="Arial" w:cs="Arial"/>
        </w:rPr>
        <w:t>.</w:t>
      </w:r>
    </w:p>
    <w:p w14:paraId="5346EE39" w14:textId="348A0050" w:rsidR="690305EF" w:rsidRPr="00454B24" w:rsidRDefault="690305EF" w:rsidP="007D3516">
      <w:pPr>
        <w:spacing w:after="0" w:line="240" w:lineRule="auto"/>
        <w:rPr>
          <w:rFonts w:ascii="Arial" w:hAnsi="Arial" w:cs="Arial"/>
          <w:color w:val="000000" w:themeColor="text1"/>
        </w:rPr>
      </w:pPr>
    </w:p>
    <w:p w14:paraId="3D16C637" w14:textId="538DAA5B" w:rsidR="00B436FD" w:rsidRPr="00454B24" w:rsidRDefault="00B436FD" w:rsidP="00083BEA">
      <w:pPr>
        <w:pStyle w:val="Prrafodelista"/>
        <w:numPr>
          <w:ilvl w:val="0"/>
          <w:numId w:val="16"/>
        </w:numPr>
        <w:spacing w:after="0" w:line="240" w:lineRule="auto"/>
        <w:rPr>
          <w:rFonts w:ascii="Arial" w:hAnsi="Arial" w:cs="Arial"/>
          <w:b/>
          <w:color w:val="000000" w:themeColor="text1"/>
        </w:rPr>
      </w:pPr>
      <w:bookmarkStart w:id="245" w:name="_Toc531763259"/>
      <w:r w:rsidRPr="00454B24">
        <w:rPr>
          <w:rFonts w:ascii="Arial" w:hAnsi="Arial" w:cs="Arial"/>
          <w:b/>
          <w:color w:val="000000" w:themeColor="text1"/>
        </w:rPr>
        <w:t>COMITÉ EVALUADOR</w:t>
      </w:r>
      <w:bookmarkEnd w:id="245"/>
      <w:r w:rsidRPr="00454B24">
        <w:rPr>
          <w:rFonts w:ascii="Arial" w:hAnsi="Arial" w:cs="Arial"/>
          <w:b/>
          <w:color w:val="000000" w:themeColor="text1"/>
        </w:rPr>
        <w:t xml:space="preserve"> </w:t>
      </w:r>
    </w:p>
    <w:p w14:paraId="2DBEEF7E" w14:textId="77777777" w:rsidR="00B436FD" w:rsidRPr="00454B24" w:rsidRDefault="00B436FD" w:rsidP="007D3516">
      <w:pPr>
        <w:pStyle w:val="Encabezado2"/>
        <w:spacing w:before="0"/>
        <w:jc w:val="both"/>
        <w:rPr>
          <w:rFonts w:ascii="Arial" w:eastAsia="Calibri" w:hAnsi="Arial" w:cs="Arial"/>
          <w:color w:val="000000" w:themeColor="text1"/>
          <w:sz w:val="22"/>
          <w:szCs w:val="22"/>
          <w:lang w:eastAsia="en-US"/>
        </w:rPr>
      </w:pPr>
    </w:p>
    <w:p w14:paraId="4EFDAEF5" w14:textId="52C67C04" w:rsidR="00C45831" w:rsidRPr="00454B24" w:rsidRDefault="00C45831" w:rsidP="007D3516">
      <w:pPr>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El Ordenador del Gasto designará, mediante comunicación interna, un Comité Evaluador tripartita conformado por servidores públicos o contratistas, encargado de evaluar las ofertas presentadas en cada proceso de selección de contratista, ya sea por licitación, selección abreviada, concurso de méritos o mínima cuantía. Este Comité será responsable de cumplir con la labor asignada.</w:t>
      </w:r>
    </w:p>
    <w:p w14:paraId="342DB8D1" w14:textId="77777777" w:rsidR="00C45831" w:rsidRPr="00454B24" w:rsidRDefault="00C45831" w:rsidP="007D3516">
      <w:pPr>
        <w:spacing w:after="0" w:line="240" w:lineRule="auto"/>
        <w:jc w:val="both"/>
        <w:rPr>
          <w:rFonts w:ascii="Arial" w:eastAsia="Calibri" w:hAnsi="Arial" w:cs="Arial"/>
          <w:color w:val="000000" w:themeColor="text1"/>
        </w:rPr>
      </w:pPr>
    </w:p>
    <w:p w14:paraId="752DB981" w14:textId="246790E0" w:rsidR="00C45831" w:rsidRPr="00454B24" w:rsidRDefault="00C45831" w:rsidP="007D3516">
      <w:pPr>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lastRenderedPageBreak/>
        <w:t>Le corresponderá verificar los requisitos habilitantes jurídicos, técnicos y financieros establecidos en los pliegos de condiciones o la invitación pública, así como evaluar los factores de ponderación previstos para seleccionar la oferta más favorable a las necesidades de la UAERMV. Dentro del plazo establecido en el cronograma, el Comité deberá estructurar y firmar las solicitudes de aclaraciones y las respuestas a las observaciones formuladas sobre los informes de evaluación y calificación de las ofertas, así como emitir la recomendación correspondiente al Ordenador del Gasto sobre el orden de elegibilidad o la adjudicación, según sus competencias, así:</w:t>
      </w:r>
    </w:p>
    <w:p w14:paraId="092FE98F" w14:textId="77777777" w:rsidR="00C45831" w:rsidRPr="00454B24" w:rsidRDefault="00C45831" w:rsidP="007D3516">
      <w:pPr>
        <w:spacing w:after="0" w:line="240" w:lineRule="auto"/>
        <w:jc w:val="both"/>
        <w:rPr>
          <w:rFonts w:ascii="Arial" w:eastAsia="Calibri" w:hAnsi="Arial" w:cs="Arial"/>
          <w:color w:val="000000" w:themeColor="text1"/>
        </w:rPr>
      </w:pPr>
    </w:p>
    <w:p w14:paraId="76327528" w14:textId="77777777" w:rsidR="00C45831" w:rsidRPr="00C45831" w:rsidRDefault="00C45831" w:rsidP="00083BEA">
      <w:pPr>
        <w:pStyle w:val="Prrafodelista"/>
        <w:numPr>
          <w:ilvl w:val="0"/>
          <w:numId w:val="16"/>
        </w:numPr>
        <w:spacing w:after="0" w:line="240" w:lineRule="auto"/>
        <w:jc w:val="both"/>
        <w:rPr>
          <w:rFonts w:ascii="Arial" w:eastAsia="Calibri" w:hAnsi="Arial" w:cs="Arial"/>
          <w:color w:val="000000" w:themeColor="text1"/>
        </w:rPr>
      </w:pPr>
      <w:r w:rsidRPr="00C45831">
        <w:rPr>
          <w:rFonts w:ascii="Arial" w:eastAsia="Calibri" w:hAnsi="Arial" w:cs="Arial"/>
          <w:color w:val="000000" w:themeColor="text1"/>
        </w:rPr>
        <w:t>La parte jurídica elaborará y firmará las respuestas sobre los aspectos habilitantes jurídicos.</w:t>
      </w:r>
    </w:p>
    <w:p w14:paraId="08C583EF" w14:textId="77777777" w:rsidR="00C45831" w:rsidRPr="00C45831" w:rsidRDefault="00C45831" w:rsidP="00083BEA">
      <w:pPr>
        <w:pStyle w:val="Prrafodelista"/>
        <w:numPr>
          <w:ilvl w:val="0"/>
          <w:numId w:val="16"/>
        </w:numPr>
        <w:spacing w:after="0" w:line="240" w:lineRule="auto"/>
        <w:jc w:val="both"/>
        <w:rPr>
          <w:rFonts w:ascii="Arial" w:eastAsia="Calibri" w:hAnsi="Arial" w:cs="Arial"/>
          <w:color w:val="000000" w:themeColor="text1"/>
        </w:rPr>
      </w:pPr>
      <w:r w:rsidRPr="00C45831">
        <w:rPr>
          <w:rFonts w:ascii="Arial" w:eastAsia="Calibri" w:hAnsi="Arial" w:cs="Arial"/>
          <w:color w:val="000000" w:themeColor="text1"/>
        </w:rPr>
        <w:t>La parte financiera responderá sobre aspectos financieros, organizacionales, propuesta económica y precios artificialmente bajos.</w:t>
      </w:r>
    </w:p>
    <w:p w14:paraId="1C6319CE" w14:textId="77777777" w:rsidR="00C45831" w:rsidRPr="00C45831" w:rsidRDefault="00C45831" w:rsidP="00083BEA">
      <w:pPr>
        <w:pStyle w:val="Prrafodelista"/>
        <w:numPr>
          <w:ilvl w:val="0"/>
          <w:numId w:val="16"/>
        </w:numPr>
        <w:spacing w:after="0" w:line="240" w:lineRule="auto"/>
        <w:jc w:val="both"/>
        <w:rPr>
          <w:rFonts w:ascii="Arial" w:eastAsia="Calibri" w:hAnsi="Arial" w:cs="Arial"/>
          <w:color w:val="000000" w:themeColor="text1"/>
        </w:rPr>
      </w:pPr>
      <w:r w:rsidRPr="00C45831">
        <w:rPr>
          <w:rFonts w:ascii="Arial" w:eastAsia="Calibri" w:hAnsi="Arial" w:cs="Arial"/>
          <w:color w:val="000000" w:themeColor="text1"/>
        </w:rPr>
        <w:t>La parte técnica se encargará de los aspectos técnicos y factores de ponderación.</w:t>
      </w:r>
    </w:p>
    <w:p w14:paraId="20E1AD3C" w14:textId="77777777" w:rsidR="00C45831" w:rsidRPr="00C45831" w:rsidRDefault="00C45831" w:rsidP="00083BEA">
      <w:pPr>
        <w:pStyle w:val="Prrafodelista"/>
        <w:numPr>
          <w:ilvl w:val="0"/>
          <w:numId w:val="16"/>
        </w:numPr>
        <w:spacing w:after="0" w:line="240" w:lineRule="auto"/>
        <w:jc w:val="both"/>
        <w:rPr>
          <w:rFonts w:ascii="Arial" w:eastAsia="Calibri" w:hAnsi="Arial" w:cs="Arial"/>
          <w:color w:val="000000" w:themeColor="text1"/>
        </w:rPr>
      </w:pPr>
      <w:r w:rsidRPr="00C45831">
        <w:rPr>
          <w:rFonts w:ascii="Arial" w:eastAsia="Calibri" w:hAnsi="Arial" w:cs="Arial"/>
          <w:color w:val="000000" w:themeColor="text1"/>
        </w:rPr>
        <w:t>En todos los casos, se podrán recibir sugerencias de los demás miembros del Comité y, si el Comité Evaluador lo considera necesario, podrá convocar al Comité de Contratación, conforme a lo dispuesto en el numeral 7 del artículo 4 de la Resolución 737 del 22 de agosto de 2023, “Por medio de la cual se unifica la reglamentación del Comité de Contratación de la UAERMV”.</w:t>
      </w:r>
    </w:p>
    <w:p w14:paraId="0CBF8F85" w14:textId="77777777" w:rsidR="00C45831" w:rsidRPr="00C45831" w:rsidRDefault="00C45831" w:rsidP="00083BEA">
      <w:pPr>
        <w:pStyle w:val="Prrafodelista"/>
        <w:numPr>
          <w:ilvl w:val="0"/>
          <w:numId w:val="16"/>
        </w:numPr>
        <w:spacing w:after="0" w:line="240" w:lineRule="auto"/>
        <w:jc w:val="both"/>
        <w:rPr>
          <w:rFonts w:ascii="Arial" w:eastAsia="Calibri" w:hAnsi="Arial" w:cs="Arial"/>
          <w:color w:val="000000" w:themeColor="text1"/>
        </w:rPr>
      </w:pPr>
      <w:r w:rsidRPr="00C45831">
        <w:rPr>
          <w:rFonts w:ascii="Arial" w:eastAsia="Calibri" w:hAnsi="Arial" w:cs="Arial"/>
          <w:color w:val="000000" w:themeColor="text1"/>
        </w:rPr>
        <w:t>Además, el Comité Evaluador deberá:</w:t>
      </w:r>
    </w:p>
    <w:p w14:paraId="2BF1A80D" w14:textId="77777777" w:rsidR="00C45831" w:rsidRPr="00C45831" w:rsidRDefault="00C45831" w:rsidP="00083BEA">
      <w:pPr>
        <w:pStyle w:val="Prrafodelista"/>
        <w:numPr>
          <w:ilvl w:val="0"/>
          <w:numId w:val="16"/>
        </w:numPr>
        <w:spacing w:after="0" w:line="240" w:lineRule="auto"/>
        <w:jc w:val="both"/>
        <w:rPr>
          <w:rFonts w:ascii="Arial" w:eastAsia="Calibri" w:hAnsi="Arial" w:cs="Arial"/>
          <w:color w:val="000000" w:themeColor="text1"/>
        </w:rPr>
      </w:pPr>
      <w:r w:rsidRPr="00C45831">
        <w:rPr>
          <w:rFonts w:ascii="Arial" w:eastAsia="Calibri" w:hAnsi="Arial" w:cs="Arial"/>
          <w:color w:val="000000" w:themeColor="text1"/>
        </w:rPr>
        <w:t>Proyectar y firmar las respuestas a las observaciones presentadas durante la etapa de evaluación.</w:t>
      </w:r>
    </w:p>
    <w:p w14:paraId="70C8C02E" w14:textId="77777777" w:rsidR="00C45831" w:rsidRPr="00C45831" w:rsidRDefault="00C45831" w:rsidP="00083BEA">
      <w:pPr>
        <w:pStyle w:val="Prrafodelista"/>
        <w:numPr>
          <w:ilvl w:val="0"/>
          <w:numId w:val="16"/>
        </w:numPr>
        <w:spacing w:after="0" w:line="240" w:lineRule="auto"/>
        <w:jc w:val="both"/>
        <w:rPr>
          <w:rFonts w:ascii="Arial" w:eastAsia="Calibri" w:hAnsi="Arial" w:cs="Arial"/>
          <w:color w:val="000000" w:themeColor="text1"/>
        </w:rPr>
      </w:pPr>
      <w:r w:rsidRPr="00C45831">
        <w:rPr>
          <w:rFonts w:ascii="Arial" w:eastAsia="Calibri" w:hAnsi="Arial" w:cs="Arial"/>
          <w:color w:val="000000" w:themeColor="text1"/>
        </w:rPr>
        <w:t>Sustentar las adendas que requieran la firma del Ordenador del Gasto.</w:t>
      </w:r>
    </w:p>
    <w:p w14:paraId="60818D29" w14:textId="77777777" w:rsidR="00C45831" w:rsidRPr="00C45831" w:rsidRDefault="00C45831" w:rsidP="00083BEA">
      <w:pPr>
        <w:pStyle w:val="Prrafodelista"/>
        <w:numPr>
          <w:ilvl w:val="0"/>
          <w:numId w:val="16"/>
        </w:numPr>
        <w:spacing w:after="0" w:line="240" w:lineRule="auto"/>
        <w:jc w:val="both"/>
        <w:rPr>
          <w:rFonts w:ascii="Arial" w:eastAsia="Calibri" w:hAnsi="Arial" w:cs="Arial"/>
          <w:color w:val="000000" w:themeColor="text1"/>
        </w:rPr>
      </w:pPr>
      <w:r w:rsidRPr="00C45831">
        <w:rPr>
          <w:rFonts w:ascii="Arial" w:eastAsia="Calibri" w:hAnsi="Arial" w:cs="Arial"/>
          <w:color w:val="000000" w:themeColor="text1"/>
        </w:rPr>
        <w:t>Realizar los requerimientos necesarios para verificar y evaluar el contenido de las propuestas recibidas.</w:t>
      </w:r>
    </w:p>
    <w:p w14:paraId="65113FD3" w14:textId="77777777" w:rsidR="00C45831" w:rsidRPr="00C45831" w:rsidRDefault="00C45831" w:rsidP="00083BEA">
      <w:pPr>
        <w:pStyle w:val="Prrafodelista"/>
        <w:numPr>
          <w:ilvl w:val="0"/>
          <w:numId w:val="16"/>
        </w:numPr>
        <w:spacing w:after="0" w:line="240" w:lineRule="auto"/>
        <w:jc w:val="both"/>
        <w:rPr>
          <w:rFonts w:ascii="Arial" w:eastAsia="Calibri" w:hAnsi="Arial" w:cs="Arial"/>
          <w:color w:val="000000" w:themeColor="text1"/>
        </w:rPr>
      </w:pPr>
      <w:r w:rsidRPr="00C45831">
        <w:rPr>
          <w:rFonts w:ascii="Arial" w:eastAsia="Calibri" w:hAnsi="Arial" w:cs="Arial"/>
          <w:color w:val="000000" w:themeColor="text1"/>
        </w:rPr>
        <w:t>Recomendar, en el informe de evaluación, la adjudicación o no del proceso, con base en el cumplimiento de las condiciones establecidas.</w:t>
      </w:r>
    </w:p>
    <w:p w14:paraId="61CA6B00" w14:textId="77777777" w:rsidR="00C45831" w:rsidRPr="00C45831" w:rsidRDefault="00C45831" w:rsidP="00083BEA">
      <w:pPr>
        <w:pStyle w:val="Prrafodelista"/>
        <w:numPr>
          <w:ilvl w:val="0"/>
          <w:numId w:val="16"/>
        </w:numPr>
        <w:spacing w:after="0" w:line="240" w:lineRule="auto"/>
        <w:jc w:val="both"/>
        <w:rPr>
          <w:rFonts w:ascii="Arial" w:eastAsia="Calibri" w:hAnsi="Arial" w:cs="Arial"/>
          <w:color w:val="000000" w:themeColor="text1"/>
        </w:rPr>
      </w:pPr>
      <w:r w:rsidRPr="00C45831">
        <w:rPr>
          <w:rFonts w:ascii="Arial" w:eastAsia="Calibri" w:hAnsi="Arial" w:cs="Arial"/>
          <w:color w:val="000000" w:themeColor="text1"/>
        </w:rPr>
        <w:t>El Comité Evaluador debe actuar con objetividad, ajustándose exclusivamente a lo dispuesto en los pliegos de condiciones, la invitación pública y las adendas correspondientes.</w:t>
      </w:r>
    </w:p>
    <w:p w14:paraId="2D77C7AD" w14:textId="1E4485EC" w:rsidR="00C45831" w:rsidRPr="00454B24" w:rsidRDefault="00C45831" w:rsidP="00083BEA">
      <w:pPr>
        <w:pStyle w:val="Prrafodelista"/>
        <w:numPr>
          <w:ilvl w:val="0"/>
          <w:numId w:val="16"/>
        </w:numPr>
        <w:spacing w:after="0" w:line="240" w:lineRule="auto"/>
        <w:jc w:val="both"/>
        <w:rPr>
          <w:rFonts w:ascii="Arial" w:eastAsia="Calibri" w:hAnsi="Arial" w:cs="Arial"/>
          <w:color w:val="000000" w:themeColor="text1"/>
        </w:rPr>
      </w:pPr>
      <w:r w:rsidRPr="00C45831">
        <w:rPr>
          <w:rFonts w:ascii="Arial" w:eastAsia="Calibri" w:hAnsi="Arial" w:cs="Arial"/>
          <w:color w:val="000000" w:themeColor="text1"/>
        </w:rPr>
        <w:t xml:space="preserve">En caso de que el Ordenador del Gasto no acoja la recomendación del Comité, deberá justificar su decisión </w:t>
      </w:r>
      <w:r w:rsidRPr="00454B24">
        <w:rPr>
          <w:rFonts w:ascii="Arial" w:eastAsia="Calibri" w:hAnsi="Arial" w:cs="Arial"/>
          <w:color w:val="000000" w:themeColor="text1"/>
        </w:rPr>
        <w:t>mediante acto administrativo</w:t>
      </w:r>
      <w:r w:rsidRPr="00C45831">
        <w:rPr>
          <w:rFonts w:ascii="Arial" w:eastAsia="Calibri" w:hAnsi="Arial" w:cs="Arial"/>
          <w:color w:val="000000" w:themeColor="text1"/>
        </w:rPr>
        <w:t>.</w:t>
      </w:r>
    </w:p>
    <w:p w14:paraId="1E12D01C" w14:textId="77777777" w:rsidR="00C45831" w:rsidRPr="00C45831" w:rsidRDefault="00C45831" w:rsidP="007D3516">
      <w:pPr>
        <w:pStyle w:val="Prrafodelista"/>
        <w:spacing w:after="0" w:line="240" w:lineRule="auto"/>
        <w:rPr>
          <w:rFonts w:ascii="Arial" w:eastAsia="Calibri" w:hAnsi="Arial" w:cs="Arial"/>
          <w:color w:val="000000" w:themeColor="text1"/>
        </w:rPr>
      </w:pPr>
    </w:p>
    <w:p w14:paraId="3DD183BA" w14:textId="6B7C8747" w:rsidR="00102356" w:rsidRPr="00454B24" w:rsidRDefault="00D62831" w:rsidP="00083BEA">
      <w:pPr>
        <w:pStyle w:val="Prrafodelista"/>
        <w:numPr>
          <w:ilvl w:val="0"/>
          <w:numId w:val="16"/>
        </w:numPr>
        <w:spacing w:after="0" w:line="240" w:lineRule="auto"/>
        <w:rPr>
          <w:rFonts w:ascii="Arial" w:hAnsi="Arial" w:cs="Arial"/>
          <w:b/>
          <w:bCs/>
          <w:color w:val="000000" w:themeColor="text1"/>
        </w:rPr>
      </w:pPr>
      <w:r w:rsidRPr="00454B24">
        <w:rPr>
          <w:rFonts w:ascii="Arial" w:hAnsi="Arial" w:cs="Arial"/>
          <w:b/>
          <w:bCs/>
          <w:color w:val="000000" w:themeColor="text1"/>
        </w:rPr>
        <w:t xml:space="preserve">GERENTE </w:t>
      </w:r>
      <w:r w:rsidR="003E7410" w:rsidRPr="00454B24">
        <w:rPr>
          <w:rFonts w:ascii="Arial" w:hAnsi="Arial" w:cs="Arial"/>
          <w:b/>
          <w:bCs/>
          <w:color w:val="000000" w:themeColor="text1"/>
        </w:rPr>
        <w:t>DEL PRO</w:t>
      </w:r>
      <w:r w:rsidRPr="00454B24">
        <w:rPr>
          <w:rFonts w:ascii="Arial" w:hAnsi="Arial" w:cs="Arial"/>
          <w:b/>
          <w:bCs/>
          <w:color w:val="000000" w:themeColor="text1"/>
        </w:rPr>
        <w:t>YECTO</w:t>
      </w:r>
    </w:p>
    <w:p w14:paraId="5A216A01" w14:textId="30A17468" w:rsidR="00B436FD" w:rsidRPr="00454B24" w:rsidRDefault="00B436FD" w:rsidP="007D3516">
      <w:pPr>
        <w:pStyle w:val="Default"/>
        <w:jc w:val="both"/>
        <w:rPr>
          <w:color w:val="000000" w:themeColor="text1"/>
          <w:sz w:val="22"/>
          <w:szCs w:val="22"/>
        </w:rPr>
      </w:pPr>
    </w:p>
    <w:p w14:paraId="4F0331C2" w14:textId="4278E7C2" w:rsidR="004D27E4" w:rsidRPr="00454B24" w:rsidRDefault="00B45D2D" w:rsidP="007D3516">
      <w:pPr>
        <w:spacing w:line="240" w:lineRule="auto"/>
        <w:jc w:val="both"/>
        <w:rPr>
          <w:rFonts w:ascii="Arial" w:hAnsi="Arial" w:cs="Arial"/>
        </w:rPr>
      </w:pPr>
      <w:r w:rsidRPr="00454B24">
        <w:rPr>
          <w:rFonts w:ascii="Arial" w:hAnsi="Arial" w:cs="Arial"/>
        </w:rPr>
        <w:t xml:space="preserve">La </w:t>
      </w:r>
      <w:r w:rsidR="004D27E4" w:rsidRPr="00454B24">
        <w:rPr>
          <w:rFonts w:ascii="Arial" w:hAnsi="Arial" w:cs="Arial"/>
        </w:rPr>
        <w:t xml:space="preserve">Gerencias de Proyectos </w:t>
      </w:r>
      <w:r w:rsidRPr="00454B24">
        <w:rPr>
          <w:rFonts w:ascii="Arial" w:hAnsi="Arial" w:cs="Arial"/>
        </w:rPr>
        <w:t>está</w:t>
      </w:r>
      <w:r w:rsidR="00BC0110">
        <w:rPr>
          <w:rFonts w:ascii="Arial" w:hAnsi="Arial" w:cs="Arial"/>
        </w:rPr>
        <w:t>n</w:t>
      </w:r>
      <w:r w:rsidRPr="00454B24">
        <w:rPr>
          <w:rFonts w:ascii="Arial" w:hAnsi="Arial" w:cs="Arial"/>
        </w:rPr>
        <w:t xml:space="preserve"> a cargo </w:t>
      </w:r>
      <w:r w:rsidR="004D27E4" w:rsidRPr="00454B24">
        <w:rPr>
          <w:rFonts w:ascii="Arial" w:hAnsi="Arial" w:cs="Arial"/>
        </w:rPr>
        <w:t xml:space="preserve">del área generadora de la necesidad. </w:t>
      </w:r>
    </w:p>
    <w:p w14:paraId="4898D1BE" w14:textId="4533468E" w:rsidR="004D27E4" w:rsidRPr="00454B24" w:rsidRDefault="004D27E4" w:rsidP="007D3516">
      <w:pPr>
        <w:spacing w:line="240" w:lineRule="auto"/>
        <w:jc w:val="both"/>
        <w:rPr>
          <w:rFonts w:ascii="Arial" w:hAnsi="Arial" w:cs="Arial"/>
        </w:rPr>
      </w:pPr>
      <w:r w:rsidRPr="00454B24">
        <w:rPr>
          <w:rFonts w:ascii="Arial" w:hAnsi="Arial" w:cs="Arial"/>
        </w:rPr>
        <w:t xml:space="preserve">En un proceso de selección, el Gerente de Proyecto es el (La) Director(a), Subdirector(es) Técnico(s), Gerente(s), Jefe(s) de Oficina o Secretario(a) General para coordinar el proceso de estructuración y trámite del proceso de selección, en forma eficaz, eficiente y efectiva. </w:t>
      </w:r>
    </w:p>
    <w:p w14:paraId="29B33FF0" w14:textId="5FCE100D" w:rsidR="004D27E4" w:rsidRPr="00454B24" w:rsidRDefault="004D27E4" w:rsidP="007D3516">
      <w:pPr>
        <w:spacing w:line="240" w:lineRule="auto"/>
        <w:jc w:val="both"/>
        <w:rPr>
          <w:rFonts w:ascii="Arial" w:hAnsi="Arial" w:cs="Arial"/>
        </w:rPr>
      </w:pPr>
      <w:r w:rsidRPr="00454B24">
        <w:rPr>
          <w:rFonts w:ascii="Arial" w:hAnsi="Arial" w:cs="Arial"/>
        </w:rPr>
        <w:t xml:space="preserve">El Gerente de Proyecto coordinará el proceso de estructuración y trámite del proceso de contratación con relación al bien, obra o servicio que </w:t>
      </w:r>
      <w:r w:rsidR="00B45D2D" w:rsidRPr="00454B24">
        <w:rPr>
          <w:rFonts w:ascii="Arial" w:hAnsi="Arial" w:cs="Arial"/>
        </w:rPr>
        <w:t xml:space="preserve">requiera </w:t>
      </w:r>
      <w:r w:rsidRPr="00454B24">
        <w:rPr>
          <w:rFonts w:ascii="Arial" w:hAnsi="Arial" w:cs="Arial"/>
        </w:rPr>
        <w:t xml:space="preserve">adquirir el área generadora </w:t>
      </w:r>
      <w:r w:rsidRPr="00454B24">
        <w:rPr>
          <w:rFonts w:ascii="Arial" w:hAnsi="Arial" w:cs="Arial"/>
        </w:rPr>
        <w:lastRenderedPageBreak/>
        <w:t xml:space="preserve">de la necesidad, en todas sus etapas y hasta la liquidación, en forma eficaz, eficiente y efectiva, sin perjuicio de las responsabilidades que le asistan a otros intervinientes en el proceso contractual. </w:t>
      </w:r>
    </w:p>
    <w:p w14:paraId="5CA8B2D4" w14:textId="77777777" w:rsidR="004D27E4" w:rsidRPr="00454B24" w:rsidRDefault="004D27E4" w:rsidP="007D3516">
      <w:pPr>
        <w:spacing w:line="240" w:lineRule="auto"/>
        <w:jc w:val="both"/>
        <w:rPr>
          <w:rFonts w:ascii="Arial" w:hAnsi="Arial" w:cs="Arial"/>
        </w:rPr>
      </w:pPr>
      <w:r w:rsidRPr="00454B24">
        <w:rPr>
          <w:rFonts w:ascii="Arial" w:hAnsi="Arial" w:cs="Arial"/>
        </w:rPr>
        <w:t xml:space="preserve">El Gerente de Proyecto, tendrá entre otras (cuando apliquen) las siguientes funciones: </w:t>
      </w:r>
    </w:p>
    <w:p w14:paraId="4EE14449" w14:textId="77777777" w:rsidR="004D27E4" w:rsidRPr="00454B24" w:rsidRDefault="004D27E4" w:rsidP="007D3516">
      <w:pPr>
        <w:spacing w:line="240" w:lineRule="auto"/>
        <w:jc w:val="both"/>
        <w:rPr>
          <w:rFonts w:ascii="Arial" w:hAnsi="Arial" w:cs="Arial"/>
        </w:rPr>
      </w:pPr>
      <w:r w:rsidRPr="00454B24">
        <w:rPr>
          <w:rFonts w:ascii="Arial" w:hAnsi="Arial" w:cs="Arial"/>
        </w:rPr>
        <w:t xml:space="preserve">1) Dirigir todo el aprestamiento administrativo y logístico para la elaboración de los estudios y documentos previos de índole legal, presupuestal y técnico del proceso de contratación de su competencia. </w:t>
      </w:r>
    </w:p>
    <w:p w14:paraId="3305731F" w14:textId="7F4AA600" w:rsidR="004D27E4" w:rsidRPr="00454B24" w:rsidRDefault="004D27E4" w:rsidP="007D3516">
      <w:pPr>
        <w:spacing w:line="240" w:lineRule="auto"/>
        <w:jc w:val="both"/>
        <w:rPr>
          <w:rFonts w:ascii="Arial" w:hAnsi="Arial" w:cs="Arial"/>
        </w:rPr>
      </w:pPr>
      <w:r w:rsidRPr="00454B24">
        <w:rPr>
          <w:rFonts w:ascii="Arial" w:hAnsi="Arial" w:cs="Arial"/>
        </w:rPr>
        <w:t>2) En ejercicio de esta función dirigirá al personal encargado de proyectar y elaborar el estudio previo que antecede el proceso de selección, el cual deberá contener los elementos mínimos definidos en el presente manual.</w:t>
      </w:r>
    </w:p>
    <w:p w14:paraId="731E347D" w14:textId="0732440A" w:rsidR="004D27E4" w:rsidRPr="00454B24" w:rsidRDefault="004D27E4" w:rsidP="007D3516">
      <w:pPr>
        <w:spacing w:line="240" w:lineRule="auto"/>
        <w:jc w:val="both"/>
        <w:rPr>
          <w:rFonts w:ascii="Arial" w:hAnsi="Arial" w:cs="Arial"/>
        </w:rPr>
      </w:pPr>
      <w:r w:rsidRPr="00454B24">
        <w:rPr>
          <w:rFonts w:ascii="Arial" w:hAnsi="Arial" w:cs="Arial"/>
        </w:rPr>
        <w:t xml:space="preserve">3) Verificar, consolidar y suscribir los estudios de mercado y demás documentos necesarios para el inicio del proceso de contratación correspondiente a </w:t>
      </w:r>
      <w:r w:rsidR="00B45D2D" w:rsidRPr="00454B24">
        <w:rPr>
          <w:rFonts w:ascii="Arial" w:hAnsi="Arial" w:cs="Arial"/>
        </w:rPr>
        <w:t xml:space="preserve">la </w:t>
      </w:r>
      <w:r w:rsidRPr="00454B24">
        <w:rPr>
          <w:rFonts w:ascii="Arial" w:hAnsi="Arial" w:cs="Arial"/>
        </w:rPr>
        <w:t>dependencia como área generadora de la necesidad.</w:t>
      </w:r>
    </w:p>
    <w:p w14:paraId="68D0A382" w14:textId="77777777" w:rsidR="004D27E4" w:rsidRPr="00454B24" w:rsidRDefault="004D27E4" w:rsidP="007D3516">
      <w:pPr>
        <w:spacing w:line="240" w:lineRule="auto"/>
        <w:jc w:val="both"/>
        <w:rPr>
          <w:rFonts w:ascii="Arial" w:hAnsi="Arial" w:cs="Arial"/>
        </w:rPr>
      </w:pPr>
      <w:r w:rsidRPr="00454B24">
        <w:rPr>
          <w:rFonts w:ascii="Arial" w:hAnsi="Arial" w:cs="Arial"/>
        </w:rPr>
        <w:t xml:space="preserve">4) Gestionar y coordinar con las instancias que sean pertinentes, cuando corresponda, los conceptos previos a que haya lugar en el desarrollo del proceso contractual. </w:t>
      </w:r>
    </w:p>
    <w:p w14:paraId="271D950F" w14:textId="51CD6B94" w:rsidR="004D27E4" w:rsidRPr="00454B24" w:rsidRDefault="004D27E4" w:rsidP="007D3516">
      <w:pPr>
        <w:spacing w:line="240" w:lineRule="auto"/>
        <w:jc w:val="both"/>
        <w:rPr>
          <w:rFonts w:ascii="Arial" w:hAnsi="Arial" w:cs="Arial"/>
        </w:rPr>
      </w:pPr>
      <w:r w:rsidRPr="00454B24">
        <w:rPr>
          <w:rFonts w:ascii="Arial" w:hAnsi="Arial" w:cs="Arial"/>
        </w:rPr>
        <w:t xml:space="preserve">5) Coordinar las labores </w:t>
      </w:r>
      <w:r w:rsidR="006521DC" w:rsidRPr="00454B24">
        <w:rPr>
          <w:rFonts w:ascii="Arial" w:hAnsi="Arial" w:cs="Arial"/>
        </w:rPr>
        <w:t>de</w:t>
      </w:r>
      <w:r w:rsidRPr="00454B24">
        <w:rPr>
          <w:rFonts w:ascii="Arial" w:hAnsi="Arial" w:cs="Arial"/>
        </w:rPr>
        <w:t xml:space="preserve"> Estructura</w:t>
      </w:r>
      <w:r w:rsidR="006521DC" w:rsidRPr="00454B24">
        <w:rPr>
          <w:rFonts w:ascii="Arial" w:hAnsi="Arial" w:cs="Arial"/>
        </w:rPr>
        <w:t>ción</w:t>
      </w:r>
      <w:r w:rsidRPr="00454B24">
        <w:rPr>
          <w:rFonts w:ascii="Arial" w:hAnsi="Arial" w:cs="Arial"/>
        </w:rPr>
        <w:t xml:space="preserve">. En ejercicio de esta función dirigirá el comité técnico designado para estructurar el pliego de condiciones, la invitación a presentar oferta, o los documentos que hagan sus veces según la modalidad de contratación. </w:t>
      </w:r>
    </w:p>
    <w:p w14:paraId="34EC2A54" w14:textId="77777777" w:rsidR="004D27E4" w:rsidRPr="00454B24" w:rsidRDefault="004D27E4" w:rsidP="007D3516">
      <w:pPr>
        <w:spacing w:line="240" w:lineRule="auto"/>
        <w:jc w:val="both"/>
        <w:rPr>
          <w:rFonts w:ascii="Arial" w:hAnsi="Arial" w:cs="Arial"/>
        </w:rPr>
      </w:pPr>
      <w:r w:rsidRPr="00454B24">
        <w:rPr>
          <w:rFonts w:ascii="Arial" w:hAnsi="Arial" w:cs="Arial"/>
        </w:rPr>
        <w:t xml:space="preserve">6) Coordinar las labores del Comité Evaluador o de verificación técnica, jurídica y financiera de las ofertas o propuestas. </w:t>
      </w:r>
    </w:p>
    <w:p w14:paraId="6320B619" w14:textId="77777777" w:rsidR="004D27E4" w:rsidRPr="00454B24" w:rsidRDefault="004D27E4" w:rsidP="007D3516">
      <w:pPr>
        <w:spacing w:line="240" w:lineRule="auto"/>
        <w:jc w:val="both"/>
        <w:rPr>
          <w:rFonts w:ascii="Arial" w:hAnsi="Arial" w:cs="Arial"/>
        </w:rPr>
      </w:pPr>
      <w:r w:rsidRPr="00454B24">
        <w:rPr>
          <w:rFonts w:ascii="Arial" w:hAnsi="Arial" w:cs="Arial"/>
        </w:rPr>
        <w:t xml:space="preserve">7) Liderar el cumplimiento del cronograma establecido para el desarrollo del proceso contractual. </w:t>
      </w:r>
    </w:p>
    <w:p w14:paraId="78F6D843" w14:textId="77777777" w:rsidR="004D27E4" w:rsidRPr="00454B24" w:rsidRDefault="004D27E4" w:rsidP="007D3516">
      <w:pPr>
        <w:spacing w:line="240" w:lineRule="auto"/>
        <w:jc w:val="both"/>
        <w:rPr>
          <w:rFonts w:ascii="Arial" w:hAnsi="Arial" w:cs="Arial"/>
        </w:rPr>
      </w:pPr>
      <w:r w:rsidRPr="00454B24">
        <w:rPr>
          <w:rFonts w:ascii="Arial" w:hAnsi="Arial" w:cs="Arial"/>
        </w:rPr>
        <w:t xml:space="preserve">8) Adelantar las gestiones pertinentes ante las dependencias a que haya lugar, tendientes a garantizar la suficiencia de recursos presupuestales, físicos y humanos necesarios para la viabilidad del proceso de contratación en todas sus etapas. </w:t>
      </w:r>
    </w:p>
    <w:p w14:paraId="30D373DC" w14:textId="77777777" w:rsidR="004D27E4" w:rsidRPr="00454B24" w:rsidRDefault="004D27E4" w:rsidP="007D3516">
      <w:pPr>
        <w:spacing w:line="240" w:lineRule="auto"/>
        <w:jc w:val="both"/>
        <w:rPr>
          <w:rFonts w:ascii="Arial" w:hAnsi="Arial" w:cs="Arial"/>
        </w:rPr>
      </w:pPr>
      <w:r w:rsidRPr="00454B24">
        <w:rPr>
          <w:rFonts w:ascii="Arial" w:hAnsi="Arial" w:cs="Arial"/>
        </w:rPr>
        <w:t xml:space="preserve">9) Asistir a todas las reuniones, audiencias, y demás actos que sean programados en el desarrollo del proceso de contratación. </w:t>
      </w:r>
    </w:p>
    <w:p w14:paraId="3B107997" w14:textId="77777777" w:rsidR="004D27E4" w:rsidRPr="00454B24" w:rsidRDefault="004D27E4" w:rsidP="007D3516">
      <w:pPr>
        <w:spacing w:line="240" w:lineRule="auto"/>
        <w:jc w:val="both"/>
        <w:rPr>
          <w:rFonts w:ascii="Arial" w:hAnsi="Arial" w:cs="Arial"/>
        </w:rPr>
      </w:pPr>
      <w:r w:rsidRPr="00454B24">
        <w:rPr>
          <w:rFonts w:ascii="Arial" w:hAnsi="Arial" w:cs="Arial"/>
        </w:rPr>
        <w:t xml:space="preserve">10) Dar visto bueno al formulario de preguntas y respuestas, a las adendas o modificaciones al pliego de condiciones o invitación a ofertar o los documentos que hagan sus veces según la modalidad de contratación, cuando las mismas no afecten aspectos sustanciales del proceso de contratación, a la minuta del contrato, al anexo técnico, a los modificatorios o adicionales al mismo. </w:t>
      </w:r>
    </w:p>
    <w:p w14:paraId="02157851" w14:textId="77777777" w:rsidR="004D27E4" w:rsidRPr="00454B24" w:rsidRDefault="004D27E4" w:rsidP="007D3516">
      <w:pPr>
        <w:spacing w:line="240" w:lineRule="auto"/>
        <w:jc w:val="both"/>
        <w:rPr>
          <w:rFonts w:ascii="Arial" w:hAnsi="Arial" w:cs="Arial"/>
        </w:rPr>
      </w:pPr>
      <w:r w:rsidRPr="00454B24">
        <w:rPr>
          <w:rFonts w:ascii="Arial" w:hAnsi="Arial" w:cs="Arial"/>
        </w:rPr>
        <w:t xml:space="preserve">11) Recibir de la Gerencia de Contratación o quien haga sus veces en el área generadora de la necesidad, las observaciones al informe de evaluación y coordinar la expedición del informe definitivo de evaluación de ofertas. </w:t>
      </w:r>
    </w:p>
    <w:p w14:paraId="0CB56278" w14:textId="77777777" w:rsidR="004D27E4" w:rsidRPr="00454B24" w:rsidRDefault="004D27E4" w:rsidP="007D3516">
      <w:pPr>
        <w:spacing w:line="240" w:lineRule="auto"/>
        <w:jc w:val="both"/>
        <w:rPr>
          <w:rFonts w:ascii="Arial" w:hAnsi="Arial" w:cs="Arial"/>
        </w:rPr>
      </w:pPr>
      <w:r w:rsidRPr="00454B24">
        <w:rPr>
          <w:rFonts w:ascii="Arial" w:hAnsi="Arial" w:cs="Arial"/>
        </w:rPr>
        <w:lastRenderedPageBreak/>
        <w:t xml:space="preserve">12) Coordinar la elaboración, trámite y sustentación ante el Comité de Contratación (cuando aplique), de la ponencia y recomendaciones del Comité Evaluador con la presentación oportuna de los documentos que soporten los aspectos a tratar. </w:t>
      </w:r>
    </w:p>
    <w:p w14:paraId="258F3B10" w14:textId="77777777" w:rsidR="004D27E4" w:rsidRPr="00454B24" w:rsidRDefault="004D27E4" w:rsidP="007D3516">
      <w:pPr>
        <w:spacing w:line="240" w:lineRule="auto"/>
        <w:jc w:val="both"/>
        <w:rPr>
          <w:rFonts w:ascii="Arial" w:hAnsi="Arial" w:cs="Arial"/>
        </w:rPr>
      </w:pPr>
      <w:r w:rsidRPr="00454B24">
        <w:rPr>
          <w:rFonts w:ascii="Arial" w:hAnsi="Arial" w:cs="Arial"/>
        </w:rPr>
        <w:t xml:space="preserve">13) Para los procesos de contratación delegados en los que exista más de una unidad beneficiaria involucrada en el proceso, el gerente de proyecto se nombrará de acuerdo con la unidad que mayor presupuesto tenga para la adquisición de los bienes, obras o servicios a contratar. </w:t>
      </w:r>
    </w:p>
    <w:p w14:paraId="02D99864" w14:textId="77777777" w:rsidR="004D27E4" w:rsidRPr="00454B24" w:rsidRDefault="004D27E4" w:rsidP="007D3516">
      <w:pPr>
        <w:spacing w:line="240" w:lineRule="auto"/>
        <w:jc w:val="both"/>
        <w:rPr>
          <w:rFonts w:ascii="Arial" w:hAnsi="Arial" w:cs="Arial"/>
        </w:rPr>
      </w:pPr>
      <w:r w:rsidRPr="00454B24">
        <w:rPr>
          <w:rFonts w:ascii="Arial" w:hAnsi="Arial" w:cs="Arial"/>
        </w:rPr>
        <w:t>14) Las demás funciones que guarden relación con su responsabilidad como Gerente de Proyecto.</w:t>
      </w:r>
    </w:p>
    <w:p w14:paraId="725AD33E" w14:textId="5980A503" w:rsidR="00C66B95" w:rsidRPr="00454B24" w:rsidRDefault="37D9513F" w:rsidP="007D3516">
      <w:pPr>
        <w:pStyle w:val="Default"/>
        <w:jc w:val="both"/>
        <w:rPr>
          <w:b/>
          <w:bCs/>
          <w:color w:val="auto"/>
          <w:sz w:val="22"/>
          <w:szCs w:val="22"/>
        </w:rPr>
      </w:pPr>
      <w:r w:rsidRPr="00454B24">
        <w:rPr>
          <w:color w:val="auto"/>
          <w:sz w:val="22"/>
          <w:szCs w:val="22"/>
        </w:rPr>
        <w:t>De igual manera</w:t>
      </w:r>
      <w:r w:rsidR="04007CB3" w:rsidRPr="00454B24">
        <w:rPr>
          <w:color w:val="auto"/>
          <w:sz w:val="22"/>
          <w:szCs w:val="22"/>
        </w:rPr>
        <w:t>,</w:t>
      </w:r>
      <w:r w:rsidRPr="00454B24">
        <w:rPr>
          <w:color w:val="auto"/>
          <w:sz w:val="22"/>
          <w:szCs w:val="22"/>
        </w:rPr>
        <w:t xml:space="preserve"> la </w:t>
      </w:r>
      <w:r w:rsidR="098CD426" w:rsidRPr="00454B24">
        <w:rPr>
          <w:color w:val="auto"/>
          <w:sz w:val="22"/>
          <w:szCs w:val="22"/>
        </w:rPr>
        <w:t>Gerencia de Contratación</w:t>
      </w:r>
      <w:r w:rsidRPr="00454B24">
        <w:rPr>
          <w:color w:val="auto"/>
          <w:sz w:val="22"/>
          <w:szCs w:val="22"/>
        </w:rPr>
        <w:t xml:space="preserve"> articular</w:t>
      </w:r>
      <w:r w:rsidR="00E55786" w:rsidRPr="00454B24">
        <w:rPr>
          <w:color w:val="auto"/>
          <w:sz w:val="22"/>
          <w:szCs w:val="22"/>
        </w:rPr>
        <w:t xml:space="preserve">á </w:t>
      </w:r>
      <w:r w:rsidR="23B38C0C" w:rsidRPr="00454B24">
        <w:rPr>
          <w:color w:val="auto"/>
          <w:sz w:val="22"/>
          <w:szCs w:val="22"/>
        </w:rPr>
        <w:t xml:space="preserve">la </w:t>
      </w:r>
      <w:r w:rsidR="50E59992" w:rsidRPr="00454B24">
        <w:rPr>
          <w:color w:val="auto"/>
          <w:sz w:val="22"/>
          <w:szCs w:val="22"/>
        </w:rPr>
        <w:t>programación</w:t>
      </w:r>
      <w:r w:rsidR="09B4A542" w:rsidRPr="00454B24">
        <w:rPr>
          <w:color w:val="auto"/>
          <w:sz w:val="22"/>
          <w:szCs w:val="22"/>
        </w:rPr>
        <w:t xml:space="preserve">, </w:t>
      </w:r>
      <w:r w:rsidR="0EE3A38F" w:rsidRPr="00454B24">
        <w:rPr>
          <w:color w:val="333333"/>
          <w:sz w:val="22"/>
          <w:szCs w:val="22"/>
        </w:rPr>
        <w:t>coordinación y</w:t>
      </w:r>
      <w:r w:rsidR="09B4A542" w:rsidRPr="00454B24">
        <w:rPr>
          <w:color w:val="333333"/>
          <w:sz w:val="22"/>
          <w:szCs w:val="22"/>
        </w:rPr>
        <w:t xml:space="preserve"> control</w:t>
      </w:r>
      <w:r w:rsidR="50E59992" w:rsidRPr="00454B24">
        <w:rPr>
          <w:color w:val="333333"/>
          <w:sz w:val="22"/>
          <w:szCs w:val="22"/>
        </w:rPr>
        <w:t xml:space="preserve"> </w:t>
      </w:r>
      <w:r w:rsidR="01A6C505" w:rsidRPr="00454B24">
        <w:rPr>
          <w:color w:val="333333"/>
          <w:sz w:val="22"/>
          <w:szCs w:val="22"/>
        </w:rPr>
        <w:t>del</w:t>
      </w:r>
      <w:r w:rsidR="09B4A542" w:rsidRPr="00454B24">
        <w:rPr>
          <w:color w:val="333333"/>
          <w:sz w:val="22"/>
          <w:szCs w:val="22"/>
        </w:rPr>
        <w:t xml:space="preserve"> </w:t>
      </w:r>
      <w:r w:rsidR="7B063975" w:rsidRPr="00454B24">
        <w:rPr>
          <w:color w:val="333333"/>
          <w:sz w:val="22"/>
          <w:szCs w:val="22"/>
        </w:rPr>
        <w:t xml:space="preserve">desarrollo </w:t>
      </w:r>
      <w:r w:rsidR="09B4A542" w:rsidRPr="00454B24">
        <w:rPr>
          <w:color w:val="333333"/>
          <w:sz w:val="22"/>
          <w:szCs w:val="22"/>
        </w:rPr>
        <w:t>de los procesos de contratación en sus diferentes modalidades, en el marco de la prevención del daño antijurídico, de conformidad con la normativa vigent</w:t>
      </w:r>
      <w:r w:rsidR="50E59992" w:rsidRPr="00454B24">
        <w:rPr>
          <w:color w:val="333333"/>
          <w:sz w:val="22"/>
          <w:szCs w:val="22"/>
        </w:rPr>
        <w:t>e.</w:t>
      </w:r>
      <w:r w:rsidR="77E99AC0" w:rsidRPr="00454B24">
        <w:rPr>
          <w:b/>
          <w:bCs/>
          <w:color w:val="auto"/>
          <w:sz w:val="22"/>
          <w:szCs w:val="22"/>
        </w:rPr>
        <w:t xml:space="preserve"> </w:t>
      </w:r>
    </w:p>
    <w:p w14:paraId="3809B1C3" w14:textId="3AE4FC26" w:rsidR="00C66B95" w:rsidRPr="00454B24" w:rsidRDefault="00C66B95" w:rsidP="007D3516">
      <w:pPr>
        <w:pStyle w:val="Default"/>
        <w:jc w:val="both"/>
        <w:rPr>
          <w:b/>
          <w:bCs/>
          <w:color w:val="auto"/>
          <w:sz w:val="22"/>
          <w:szCs w:val="22"/>
        </w:rPr>
      </w:pPr>
    </w:p>
    <w:p w14:paraId="6E52510B" w14:textId="37474F2A" w:rsidR="00C66B95" w:rsidRPr="00454B24" w:rsidRDefault="6D531B3A"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La prevención del daño antijurídico en la contratación estatal busca identificar y eliminar las causas que pueden derivar en conflictos judiciales. El objetivo principal es reducir los riesgos y costos que la entidad pública </w:t>
      </w:r>
      <w:r w:rsidR="00E55786" w:rsidRPr="00454B24">
        <w:rPr>
          <w:rFonts w:ascii="Arial" w:eastAsia="Arial" w:hAnsi="Arial" w:cs="Arial"/>
          <w:color w:val="000000" w:themeColor="text1"/>
        </w:rPr>
        <w:t xml:space="preserve">deba </w:t>
      </w:r>
      <w:r w:rsidRPr="00454B24">
        <w:rPr>
          <w:rFonts w:ascii="Arial" w:eastAsia="Arial" w:hAnsi="Arial" w:cs="Arial"/>
          <w:color w:val="000000" w:themeColor="text1"/>
        </w:rPr>
        <w:t>asumir si es condenada en un proceso judicial.</w:t>
      </w:r>
    </w:p>
    <w:p w14:paraId="3F317719" w14:textId="71A8DD4D" w:rsidR="00C66B95" w:rsidRPr="00454B24" w:rsidRDefault="6D531B3A"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 </w:t>
      </w:r>
    </w:p>
    <w:p w14:paraId="6DB9E0CE" w14:textId="3F15D9F5" w:rsidR="00C66B95" w:rsidRPr="00454B24" w:rsidRDefault="6D531B3A"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La identificación de estas causas se encuentra en el análisis contenido en las políticas de prevención del daño antijurídico de la UAERMV.</w:t>
      </w:r>
    </w:p>
    <w:p w14:paraId="45BEA4DB" w14:textId="77777777" w:rsidR="0036416A" w:rsidRDefault="0036416A" w:rsidP="007D3516">
      <w:pPr>
        <w:pStyle w:val="Default"/>
        <w:jc w:val="both"/>
        <w:rPr>
          <w:b/>
          <w:bCs/>
          <w:color w:val="auto"/>
          <w:sz w:val="22"/>
          <w:szCs w:val="22"/>
        </w:rPr>
      </w:pPr>
    </w:p>
    <w:p w14:paraId="7EF6A5FC" w14:textId="3CC752C2" w:rsidR="00EB616A" w:rsidRPr="00454B24" w:rsidRDefault="004506F3" w:rsidP="007D3516">
      <w:pPr>
        <w:pStyle w:val="Default"/>
        <w:jc w:val="both"/>
        <w:rPr>
          <w:color w:val="auto"/>
          <w:sz w:val="22"/>
          <w:szCs w:val="22"/>
        </w:rPr>
      </w:pPr>
      <w:r w:rsidRPr="00454B24">
        <w:rPr>
          <w:b/>
          <w:bCs/>
          <w:color w:val="auto"/>
          <w:sz w:val="22"/>
          <w:szCs w:val="22"/>
        </w:rPr>
        <w:t>NOTA:</w:t>
      </w:r>
      <w:r w:rsidRPr="00454B24">
        <w:rPr>
          <w:color w:val="auto"/>
          <w:sz w:val="22"/>
          <w:szCs w:val="22"/>
        </w:rPr>
        <w:t xml:space="preserve"> La actividad del </w:t>
      </w:r>
      <w:r w:rsidR="0089244F" w:rsidRPr="00454B24">
        <w:rPr>
          <w:color w:val="auto"/>
          <w:sz w:val="22"/>
          <w:szCs w:val="22"/>
        </w:rPr>
        <w:t>r</w:t>
      </w:r>
      <w:r w:rsidR="00E53C8C" w:rsidRPr="00454B24">
        <w:rPr>
          <w:color w:val="auto"/>
          <w:sz w:val="22"/>
          <w:szCs w:val="22"/>
        </w:rPr>
        <w:t>esponsable</w:t>
      </w:r>
      <w:r w:rsidRPr="00454B24">
        <w:rPr>
          <w:color w:val="auto"/>
          <w:sz w:val="22"/>
          <w:szCs w:val="22"/>
        </w:rPr>
        <w:t xml:space="preserve"> del proceso es diferente de la supervisión e interventoría del contrato</w:t>
      </w:r>
      <w:r w:rsidR="00C64A1D" w:rsidRPr="00454B24">
        <w:rPr>
          <w:color w:val="auto"/>
          <w:sz w:val="22"/>
          <w:szCs w:val="22"/>
        </w:rPr>
        <w:t>.</w:t>
      </w:r>
    </w:p>
    <w:p w14:paraId="639B141D" w14:textId="77777777" w:rsidR="00EB616A" w:rsidRPr="00454B24" w:rsidRDefault="00EB616A" w:rsidP="007D3516">
      <w:pPr>
        <w:spacing w:line="240" w:lineRule="auto"/>
        <w:rPr>
          <w:rFonts w:ascii="Arial" w:hAnsi="Arial" w:cs="Arial"/>
        </w:rPr>
      </w:pPr>
      <w:r w:rsidRPr="00454B24">
        <w:br w:type="page"/>
      </w:r>
    </w:p>
    <w:p w14:paraId="588C49B5" w14:textId="77777777" w:rsidR="003973B6" w:rsidRPr="00454B24" w:rsidRDefault="003973B6" w:rsidP="007D3516">
      <w:pPr>
        <w:pStyle w:val="Default"/>
        <w:jc w:val="both"/>
        <w:rPr>
          <w:color w:val="auto"/>
          <w:sz w:val="22"/>
          <w:szCs w:val="22"/>
        </w:rPr>
      </w:pPr>
    </w:p>
    <w:p w14:paraId="76D63411" w14:textId="77777777" w:rsidR="00A22117" w:rsidRPr="00454B24" w:rsidRDefault="00A22117" w:rsidP="007D3516">
      <w:pPr>
        <w:pStyle w:val="Default"/>
        <w:jc w:val="both"/>
        <w:rPr>
          <w:color w:val="000000" w:themeColor="text1"/>
          <w:sz w:val="22"/>
          <w:szCs w:val="22"/>
        </w:rPr>
      </w:pPr>
    </w:p>
    <w:p w14:paraId="692CA86D" w14:textId="4B3B240E" w:rsidR="00F86F35" w:rsidRPr="00454B24" w:rsidRDefault="75287B3A" w:rsidP="00083BEA">
      <w:pPr>
        <w:pStyle w:val="Ttulo1"/>
        <w:numPr>
          <w:ilvl w:val="0"/>
          <w:numId w:val="14"/>
        </w:numPr>
        <w:spacing w:before="0" w:line="240" w:lineRule="auto"/>
        <w:jc w:val="center"/>
        <w:rPr>
          <w:rFonts w:ascii="Arial" w:eastAsia="Arial" w:hAnsi="Arial" w:cs="Arial"/>
          <w:b/>
          <w:bCs/>
          <w:color w:val="000000" w:themeColor="text1"/>
          <w:sz w:val="22"/>
          <w:szCs w:val="22"/>
        </w:rPr>
      </w:pPr>
      <w:bookmarkStart w:id="246" w:name="_Toc1354463070"/>
      <w:bookmarkStart w:id="247" w:name="_Toc88419994"/>
      <w:bookmarkStart w:id="248" w:name="_Toc202276243"/>
      <w:r w:rsidRPr="00454B24">
        <w:rPr>
          <w:rFonts w:ascii="Arial" w:eastAsia="Arial" w:hAnsi="Arial" w:cs="Arial"/>
          <w:b/>
          <w:bCs/>
          <w:color w:val="000000" w:themeColor="text1"/>
          <w:sz w:val="22"/>
          <w:szCs w:val="22"/>
        </w:rPr>
        <w:t>ETAPA</w:t>
      </w:r>
      <w:r w:rsidR="7DA5986B" w:rsidRPr="00454B24">
        <w:rPr>
          <w:rFonts w:ascii="Arial" w:eastAsia="Arial" w:hAnsi="Arial" w:cs="Arial"/>
          <w:b/>
          <w:bCs/>
          <w:color w:val="000000" w:themeColor="text1"/>
          <w:sz w:val="22"/>
          <w:szCs w:val="22"/>
        </w:rPr>
        <w:t>S</w:t>
      </w:r>
      <w:r w:rsidRPr="00454B24">
        <w:rPr>
          <w:rFonts w:ascii="Arial" w:eastAsia="Arial" w:hAnsi="Arial" w:cs="Arial"/>
          <w:b/>
          <w:bCs/>
          <w:color w:val="000000" w:themeColor="text1"/>
          <w:sz w:val="22"/>
          <w:szCs w:val="22"/>
        </w:rPr>
        <w:t xml:space="preserve"> </w:t>
      </w:r>
      <w:r w:rsidR="7DA5986B" w:rsidRPr="00454B24">
        <w:rPr>
          <w:rFonts w:ascii="Arial" w:eastAsia="Arial" w:hAnsi="Arial" w:cs="Arial"/>
          <w:b/>
          <w:bCs/>
          <w:color w:val="000000" w:themeColor="text1"/>
          <w:sz w:val="22"/>
          <w:szCs w:val="22"/>
        </w:rPr>
        <w:t xml:space="preserve">DEL PROCESO DE </w:t>
      </w:r>
      <w:r w:rsidR="08475A24" w:rsidRPr="00454B24">
        <w:rPr>
          <w:rFonts w:ascii="Arial" w:eastAsia="Arial" w:hAnsi="Arial" w:cs="Arial"/>
          <w:b/>
          <w:bCs/>
          <w:color w:val="000000" w:themeColor="text1"/>
          <w:sz w:val="22"/>
          <w:szCs w:val="22"/>
        </w:rPr>
        <w:t>SELECCIÓN</w:t>
      </w:r>
      <w:bookmarkEnd w:id="248"/>
      <w:r w:rsidR="08475A24" w:rsidRPr="00454B24">
        <w:rPr>
          <w:rFonts w:ascii="Arial" w:eastAsia="Arial" w:hAnsi="Arial" w:cs="Arial"/>
          <w:b/>
          <w:bCs/>
          <w:color w:val="000000" w:themeColor="text1"/>
          <w:sz w:val="22"/>
          <w:szCs w:val="22"/>
        </w:rPr>
        <w:t xml:space="preserve"> </w:t>
      </w:r>
      <w:bookmarkEnd w:id="246"/>
      <w:bookmarkEnd w:id="247"/>
    </w:p>
    <w:p w14:paraId="332D5749" w14:textId="77777777" w:rsidR="00F86F35" w:rsidRPr="00454B24" w:rsidRDefault="00F86F35" w:rsidP="007D3516">
      <w:pPr>
        <w:spacing w:after="0" w:line="240" w:lineRule="auto"/>
        <w:jc w:val="both"/>
        <w:rPr>
          <w:rFonts w:ascii="Arial" w:hAnsi="Arial" w:cs="Arial"/>
          <w:b/>
          <w:bCs/>
          <w:color w:val="000000" w:themeColor="text1"/>
        </w:rPr>
      </w:pPr>
    </w:p>
    <w:p w14:paraId="1211E622" w14:textId="7DAA3424" w:rsidR="000A6D8B" w:rsidRPr="00454B24" w:rsidRDefault="000A6D8B"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Corresponde a las actividades que la </w:t>
      </w:r>
      <w:r w:rsidR="002C5771" w:rsidRPr="00454B24">
        <w:rPr>
          <w:rFonts w:ascii="Arial" w:eastAsia="Calibri" w:hAnsi="Arial" w:cs="Arial"/>
          <w:b/>
          <w:bCs/>
          <w:color w:val="000000" w:themeColor="text1"/>
        </w:rPr>
        <w:t>UAERMV</w:t>
      </w:r>
      <w:r w:rsidRPr="00454B24">
        <w:rPr>
          <w:rFonts w:ascii="Arial" w:hAnsi="Arial" w:cs="Arial"/>
          <w:color w:val="000000" w:themeColor="text1"/>
        </w:rPr>
        <w:t xml:space="preserve"> realiza para la selección del contratista, de acuerdo con la modalidad de contratación que corresponda, y atendiendo los criterios de selección objetiva previstos en la ley.</w:t>
      </w:r>
    </w:p>
    <w:p w14:paraId="110182F3" w14:textId="77777777" w:rsidR="00E8501E" w:rsidRPr="00454B24" w:rsidRDefault="00E8501E" w:rsidP="007D3516">
      <w:pPr>
        <w:spacing w:after="0" w:line="240" w:lineRule="auto"/>
        <w:jc w:val="both"/>
        <w:rPr>
          <w:rFonts w:ascii="Arial" w:hAnsi="Arial" w:cs="Arial"/>
          <w:color w:val="000000" w:themeColor="text1"/>
        </w:rPr>
      </w:pPr>
    </w:p>
    <w:p w14:paraId="685C8A76" w14:textId="1089D688" w:rsidR="000414F7" w:rsidRPr="00454B24" w:rsidRDefault="6338E2B8" w:rsidP="007D3516">
      <w:pPr>
        <w:pStyle w:val="Ttulo2"/>
        <w:jc w:val="both"/>
        <w:rPr>
          <w:rFonts w:ascii="Arial" w:eastAsia="Arial" w:hAnsi="Arial" w:cs="Arial"/>
          <w:b/>
          <w:bCs/>
          <w:color w:val="000000" w:themeColor="text1"/>
          <w:sz w:val="22"/>
          <w:szCs w:val="22"/>
        </w:rPr>
      </w:pPr>
      <w:bookmarkStart w:id="249" w:name="_Toc88955693"/>
      <w:bookmarkStart w:id="250" w:name="_Toc88419995"/>
      <w:bookmarkStart w:id="251" w:name="_Toc202276244"/>
      <w:r w:rsidRPr="00454B24">
        <w:rPr>
          <w:rFonts w:ascii="Arial" w:eastAsia="Arial" w:hAnsi="Arial" w:cs="Arial"/>
          <w:b/>
          <w:bCs/>
          <w:color w:val="000000" w:themeColor="text1"/>
          <w:sz w:val="22"/>
          <w:szCs w:val="22"/>
        </w:rPr>
        <w:t xml:space="preserve">5.1. </w:t>
      </w:r>
      <w:r w:rsidR="4FE8BC6E" w:rsidRPr="00454B24">
        <w:rPr>
          <w:rFonts w:ascii="Arial" w:eastAsia="Arial" w:hAnsi="Arial" w:cs="Arial"/>
          <w:b/>
          <w:bCs/>
          <w:color w:val="000000" w:themeColor="text1"/>
          <w:sz w:val="22"/>
          <w:szCs w:val="22"/>
        </w:rPr>
        <w:t xml:space="preserve">Dependencias </w:t>
      </w:r>
      <w:r w:rsidRPr="00454B24">
        <w:rPr>
          <w:rFonts w:ascii="Arial" w:eastAsia="Arial" w:hAnsi="Arial" w:cs="Arial"/>
          <w:b/>
          <w:bCs/>
          <w:color w:val="000000" w:themeColor="text1"/>
          <w:sz w:val="22"/>
          <w:szCs w:val="22"/>
        </w:rPr>
        <w:t xml:space="preserve">Responsables del </w:t>
      </w:r>
      <w:r w:rsidR="08475A24" w:rsidRPr="00454B24">
        <w:rPr>
          <w:rFonts w:ascii="Arial" w:eastAsia="Arial" w:hAnsi="Arial" w:cs="Arial"/>
          <w:b/>
          <w:bCs/>
          <w:color w:val="000000" w:themeColor="text1"/>
          <w:sz w:val="22"/>
          <w:szCs w:val="22"/>
        </w:rPr>
        <w:t>Proceso de Selección</w:t>
      </w:r>
      <w:bookmarkEnd w:id="251"/>
      <w:r w:rsidR="08475A24" w:rsidRPr="00454B24">
        <w:rPr>
          <w:rFonts w:ascii="Arial" w:eastAsia="Arial" w:hAnsi="Arial" w:cs="Arial"/>
          <w:b/>
          <w:bCs/>
          <w:color w:val="000000" w:themeColor="text1"/>
          <w:sz w:val="22"/>
          <w:szCs w:val="22"/>
        </w:rPr>
        <w:t xml:space="preserve"> </w:t>
      </w:r>
      <w:bookmarkEnd w:id="249"/>
      <w:bookmarkEnd w:id="250"/>
    </w:p>
    <w:p w14:paraId="4138B44C" w14:textId="77777777" w:rsidR="000414F7" w:rsidRPr="00454B24" w:rsidRDefault="000414F7" w:rsidP="007D3516">
      <w:pPr>
        <w:pStyle w:val="Default"/>
        <w:jc w:val="both"/>
        <w:rPr>
          <w:b/>
          <w:bCs/>
          <w:color w:val="000000" w:themeColor="text1"/>
          <w:sz w:val="22"/>
          <w:szCs w:val="22"/>
        </w:rPr>
      </w:pPr>
    </w:p>
    <w:p w14:paraId="787C6A35" w14:textId="727BF9C3" w:rsidR="00830926" w:rsidRPr="00454B24" w:rsidRDefault="00830926" w:rsidP="007D3516">
      <w:pPr>
        <w:pStyle w:val="Sinespaciado"/>
        <w:jc w:val="both"/>
        <w:rPr>
          <w:rFonts w:ascii="Arial" w:hAnsi="Arial" w:cs="Arial"/>
          <w:color w:val="000000" w:themeColor="text1"/>
        </w:rPr>
      </w:pPr>
      <w:r w:rsidRPr="00454B24">
        <w:rPr>
          <w:rFonts w:ascii="Arial" w:hAnsi="Arial" w:cs="Arial"/>
          <w:color w:val="000000" w:themeColor="text1"/>
        </w:rPr>
        <w:t>Son competentes para adelantar las solicitudes de contratación</w:t>
      </w:r>
      <w:r w:rsidR="00E55786" w:rsidRPr="00454B24">
        <w:rPr>
          <w:rFonts w:ascii="Arial" w:hAnsi="Arial" w:cs="Arial"/>
          <w:color w:val="000000" w:themeColor="text1"/>
        </w:rPr>
        <w:t>,</w:t>
      </w:r>
      <w:r w:rsidRPr="00454B24">
        <w:rPr>
          <w:rFonts w:ascii="Arial" w:hAnsi="Arial" w:cs="Arial"/>
          <w:color w:val="000000" w:themeColor="text1"/>
        </w:rPr>
        <w:t xml:space="preserve"> las dependencias señaladas a continuación:</w:t>
      </w:r>
    </w:p>
    <w:p w14:paraId="58036824" w14:textId="77777777" w:rsidR="00830926" w:rsidRPr="00454B24" w:rsidRDefault="00830926" w:rsidP="007D3516">
      <w:pPr>
        <w:pStyle w:val="Sinespaciado"/>
        <w:jc w:val="both"/>
        <w:rPr>
          <w:rFonts w:ascii="Arial" w:hAnsi="Arial" w:cs="Arial"/>
          <w:color w:val="000000" w:themeColor="text1"/>
        </w:rPr>
      </w:pPr>
    </w:p>
    <w:p w14:paraId="2D20298C" w14:textId="1903F19E" w:rsidR="002D1A83" w:rsidRPr="00454B24" w:rsidRDefault="002D1A83" w:rsidP="007D3516">
      <w:pPr>
        <w:pStyle w:val="Sinespaciado"/>
        <w:jc w:val="both"/>
        <w:rPr>
          <w:rFonts w:ascii="Arial" w:hAnsi="Arial" w:cs="Arial"/>
          <w:color w:val="000000" w:themeColor="text1"/>
        </w:rPr>
      </w:pPr>
      <w:r w:rsidRPr="00454B24">
        <w:rPr>
          <w:rFonts w:ascii="Arial" w:hAnsi="Arial" w:cs="Arial"/>
          <w:color w:val="000000" w:themeColor="text1"/>
        </w:rPr>
        <w:t xml:space="preserve">Dirección General. </w:t>
      </w:r>
    </w:p>
    <w:p w14:paraId="015352EB" w14:textId="49A21AC7" w:rsidR="002D1A83" w:rsidRPr="00454B24" w:rsidRDefault="5DD31C74" w:rsidP="007D3516">
      <w:pPr>
        <w:pStyle w:val="Sinespaciado"/>
        <w:jc w:val="both"/>
        <w:rPr>
          <w:rFonts w:ascii="Arial" w:hAnsi="Arial" w:cs="Arial"/>
          <w:color w:val="000000" w:themeColor="text1"/>
        </w:rPr>
      </w:pPr>
      <w:r w:rsidRPr="00454B24">
        <w:rPr>
          <w:rFonts w:ascii="Arial" w:hAnsi="Arial" w:cs="Arial"/>
          <w:color w:val="000000" w:themeColor="text1"/>
        </w:rPr>
        <w:t xml:space="preserve">Secretaría General. </w:t>
      </w:r>
    </w:p>
    <w:p w14:paraId="3D70CA2D" w14:textId="4B10FADD" w:rsidR="4D4C5ABD" w:rsidRPr="00454B24" w:rsidRDefault="4D4C5ABD" w:rsidP="007D3516">
      <w:pPr>
        <w:pStyle w:val="Sinespaciado"/>
        <w:jc w:val="both"/>
        <w:rPr>
          <w:rFonts w:ascii="Arial" w:hAnsi="Arial" w:cs="Arial"/>
          <w:color w:val="000000" w:themeColor="text1"/>
        </w:rPr>
      </w:pPr>
      <w:r w:rsidRPr="00454B24">
        <w:rPr>
          <w:rFonts w:ascii="Arial" w:hAnsi="Arial" w:cs="Arial"/>
          <w:color w:val="000000" w:themeColor="text1"/>
        </w:rPr>
        <w:t>Subdirección de Planificación y de Conservación</w:t>
      </w:r>
    </w:p>
    <w:p w14:paraId="55891474" w14:textId="4E49CA7A" w:rsidR="4D4C5ABD" w:rsidRPr="00454B24" w:rsidRDefault="4D4C5ABD" w:rsidP="007D3516">
      <w:pPr>
        <w:pStyle w:val="Sinespaciado"/>
        <w:jc w:val="both"/>
        <w:rPr>
          <w:rFonts w:ascii="Arial" w:hAnsi="Arial" w:cs="Arial"/>
          <w:color w:val="000000" w:themeColor="text1"/>
        </w:rPr>
      </w:pPr>
      <w:r w:rsidRPr="00454B24">
        <w:rPr>
          <w:rFonts w:ascii="Arial" w:hAnsi="Arial" w:cs="Arial"/>
          <w:color w:val="000000" w:themeColor="text1"/>
        </w:rPr>
        <w:t>Subdirección de Producción y Apoyo Logístico</w:t>
      </w:r>
    </w:p>
    <w:p w14:paraId="6DCBD0BD" w14:textId="7FE97864" w:rsidR="4D4C5ABD" w:rsidRPr="00454B24" w:rsidRDefault="4D4C5ABD" w:rsidP="007D3516">
      <w:pPr>
        <w:pStyle w:val="Sinespaciado"/>
        <w:jc w:val="both"/>
        <w:rPr>
          <w:rFonts w:ascii="Arial" w:hAnsi="Arial" w:cs="Arial"/>
          <w:color w:val="000000" w:themeColor="text1"/>
        </w:rPr>
      </w:pPr>
      <w:r w:rsidRPr="00454B24">
        <w:rPr>
          <w:rFonts w:ascii="Arial" w:hAnsi="Arial" w:cs="Arial"/>
          <w:color w:val="000000" w:themeColor="text1"/>
        </w:rPr>
        <w:t>Subdirección de Intervención de la Infraestructura</w:t>
      </w:r>
    </w:p>
    <w:p w14:paraId="028E1EB1" w14:textId="4F3046B7" w:rsidR="4D4C5ABD" w:rsidRPr="00454B24" w:rsidRDefault="4D4C5ABD" w:rsidP="007D3516">
      <w:pPr>
        <w:pStyle w:val="Sinespaciado"/>
        <w:jc w:val="both"/>
        <w:rPr>
          <w:rFonts w:ascii="Arial" w:hAnsi="Arial" w:cs="Arial"/>
          <w:color w:val="000000" w:themeColor="text1"/>
        </w:rPr>
      </w:pPr>
      <w:r w:rsidRPr="00454B24">
        <w:rPr>
          <w:rFonts w:ascii="Arial" w:hAnsi="Arial" w:cs="Arial"/>
          <w:color w:val="000000" w:themeColor="text1"/>
        </w:rPr>
        <w:t>Gerencia Administrativa y Financiera</w:t>
      </w:r>
    </w:p>
    <w:p w14:paraId="5F6FB997" w14:textId="2687DEF8" w:rsidR="4D4C5ABD" w:rsidRPr="00454B24" w:rsidRDefault="007B24C0" w:rsidP="007D3516">
      <w:pPr>
        <w:pStyle w:val="Sinespaciado"/>
        <w:jc w:val="both"/>
        <w:rPr>
          <w:rFonts w:ascii="Arial" w:hAnsi="Arial" w:cs="Arial"/>
          <w:color w:val="000000" w:themeColor="text1"/>
        </w:rPr>
      </w:pPr>
      <w:r w:rsidRPr="00454B24">
        <w:rPr>
          <w:rFonts w:ascii="Arial" w:hAnsi="Arial" w:cs="Arial"/>
          <w:color w:val="000000" w:themeColor="text1"/>
        </w:rPr>
        <w:t>Gerencia de Contratación</w:t>
      </w:r>
    </w:p>
    <w:p w14:paraId="12587C66" w14:textId="62EAEE94" w:rsidR="4D4C5ABD" w:rsidRPr="00454B24" w:rsidRDefault="4D4C5ABD" w:rsidP="007D3516">
      <w:pPr>
        <w:pStyle w:val="Sinespaciado"/>
        <w:jc w:val="both"/>
        <w:rPr>
          <w:rFonts w:ascii="Arial" w:hAnsi="Arial" w:cs="Arial"/>
          <w:color w:val="000000" w:themeColor="text1"/>
        </w:rPr>
      </w:pPr>
      <w:r w:rsidRPr="00454B24">
        <w:rPr>
          <w:rFonts w:ascii="Arial" w:hAnsi="Arial" w:cs="Arial"/>
          <w:color w:val="000000" w:themeColor="text1"/>
        </w:rPr>
        <w:t>Gerencia Para el Desarrollo, la Calidad y la Innovación</w:t>
      </w:r>
    </w:p>
    <w:p w14:paraId="0BE0CFC0" w14:textId="5C260281" w:rsidR="00830926" w:rsidRPr="00454B24" w:rsidRDefault="00830926" w:rsidP="007D3516">
      <w:pPr>
        <w:pStyle w:val="Sinespaciado"/>
        <w:jc w:val="both"/>
        <w:rPr>
          <w:rFonts w:ascii="Arial" w:hAnsi="Arial" w:cs="Arial"/>
          <w:color w:val="000000" w:themeColor="text1"/>
        </w:rPr>
      </w:pPr>
    </w:p>
    <w:p w14:paraId="5B8C4D72" w14:textId="77777777" w:rsidR="00830926" w:rsidRPr="00454B24" w:rsidRDefault="00830926" w:rsidP="007D3516">
      <w:pPr>
        <w:pStyle w:val="Sinespaciado"/>
        <w:jc w:val="both"/>
        <w:rPr>
          <w:rFonts w:ascii="Arial" w:hAnsi="Arial" w:cs="Arial"/>
          <w:color w:val="000000" w:themeColor="text1"/>
        </w:rPr>
      </w:pPr>
      <w:r w:rsidRPr="00454B24">
        <w:rPr>
          <w:rFonts w:ascii="Arial" w:hAnsi="Arial" w:cs="Arial"/>
          <w:color w:val="000000" w:themeColor="text1"/>
        </w:rPr>
        <w:t>Gerencia de Producción.</w:t>
      </w:r>
    </w:p>
    <w:p w14:paraId="30840759" w14:textId="77777777" w:rsidR="00830926" w:rsidRPr="00454B24" w:rsidRDefault="42992AA5" w:rsidP="007D3516">
      <w:pPr>
        <w:pStyle w:val="Sinespaciado"/>
        <w:jc w:val="both"/>
        <w:rPr>
          <w:rFonts w:ascii="Arial" w:hAnsi="Arial" w:cs="Arial"/>
          <w:color w:val="000000" w:themeColor="text1"/>
        </w:rPr>
      </w:pPr>
      <w:r w:rsidRPr="00454B24">
        <w:rPr>
          <w:rFonts w:ascii="Arial" w:hAnsi="Arial" w:cs="Arial"/>
          <w:color w:val="000000" w:themeColor="text1"/>
        </w:rPr>
        <w:t>Gerencia de Intervención.</w:t>
      </w:r>
    </w:p>
    <w:p w14:paraId="65499120" w14:textId="3ABC9EDF" w:rsidR="7BCA743E" w:rsidRPr="00454B24" w:rsidRDefault="7BCA743E" w:rsidP="007D3516">
      <w:pPr>
        <w:pStyle w:val="Sinespaciado"/>
        <w:jc w:val="both"/>
        <w:rPr>
          <w:rFonts w:ascii="Arial" w:hAnsi="Arial" w:cs="Arial"/>
          <w:color w:val="000000" w:themeColor="text1"/>
        </w:rPr>
      </w:pPr>
      <w:r w:rsidRPr="00454B24">
        <w:rPr>
          <w:rFonts w:ascii="Arial" w:hAnsi="Arial" w:cs="Arial"/>
          <w:color w:val="000000" w:themeColor="text1"/>
        </w:rPr>
        <w:t xml:space="preserve">Gerencia de </w:t>
      </w:r>
      <w:r w:rsidR="00F04116" w:rsidRPr="00454B24">
        <w:rPr>
          <w:rFonts w:ascii="Arial" w:hAnsi="Arial" w:cs="Arial"/>
          <w:color w:val="000000" w:themeColor="text1"/>
        </w:rPr>
        <w:t>Maquinaria y Equipos</w:t>
      </w:r>
    </w:p>
    <w:p w14:paraId="29881CDD" w14:textId="7127A54E" w:rsidR="14D4FD9E" w:rsidRPr="00454B24" w:rsidRDefault="14D4FD9E" w:rsidP="007D3516">
      <w:pPr>
        <w:pStyle w:val="Sinespaciado"/>
        <w:jc w:val="both"/>
        <w:rPr>
          <w:rFonts w:ascii="Arial" w:hAnsi="Arial" w:cs="Arial"/>
          <w:color w:val="000000" w:themeColor="text1"/>
        </w:rPr>
      </w:pPr>
      <w:r w:rsidRPr="00454B24">
        <w:rPr>
          <w:rFonts w:ascii="Arial" w:hAnsi="Arial" w:cs="Arial"/>
          <w:color w:val="000000" w:themeColor="text1"/>
        </w:rPr>
        <w:t>Gerencia de Infraestructura Urbana</w:t>
      </w:r>
    </w:p>
    <w:p w14:paraId="7CF93F1C" w14:textId="12054D0C" w:rsidR="14D4FD9E" w:rsidRPr="00454B24" w:rsidRDefault="14D4FD9E" w:rsidP="007D3516">
      <w:pPr>
        <w:pStyle w:val="Sinespaciado"/>
        <w:jc w:val="both"/>
        <w:rPr>
          <w:rFonts w:ascii="Arial" w:hAnsi="Arial" w:cs="Arial"/>
          <w:color w:val="000000" w:themeColor="text1"/>
        </w:rPr>
      </w:pPr>
      <w:r w:rsidRPr="00454B24">
        <w:rPr>
          <w:rFonts w:ascii="Arial" w:hAnsi="Arial" w:cs="Arial"/>
          <w:color w:val="000000" w:themeColor="text1"/>
        </w:rPr>
        <w:t>Gerencia de Infraestructura Rural</w:t>
      </w:r>
    </w:p>
    <w:p w14:paraId="21828D89" w14:textId="0E51C411" w:rsidR="00830926" w:rsidRPr="00454B24" w:rsidRDefault="00830926" w:rsidP="007D3516">
      <w:pPr>
        <w:pStyle w:val="Sinespaciado"/>
        <w:jc w:val="both"/>
        <w:rPr>
          <w:rFonts w:ascii="Arial" w:hAnsi="Arial" w:cs="Arial"/>
          <w:color w:val="000000" w:themeColor="text1"/>
        </w:rPr>
      </w:pPr>
    </w:p>
    <w:p w14:paraId="682E7F05" w14:textId="18FD8871" w:rsidR="00A90816" w:rsidRPr="00454B24" w:rsidRDefault="68AEF2BA" w:rsidP="007D3516">
      <w:pPr>
        <w:pStyle w:val="Sinespaciado"/>
        <w:jc w:val="both"/>
        <w:rPr>
          <w:rFonts w:ascii="Arial" w:hAnsi="Arial" w:cs="Arial"/>
          <w:color w:val="000000" w:themeColor="text1"/>
        </w:rPr>
      </w:pPr>
      <w:r w:rsidRPr="00454B24">
        <w:rPr>
          <w:rFonts w:ascii="Arial" w:hAnsi="Arial" w:cs="Arial"/>
          <w:color w:val="000000" w:themeColor="text1"/>
        </w:rPr>
        <w:t>Oficina Asesora de Planeación</w:t>
      </w:r>
    </w:p>
    <w:p w14:paraId="287C9105" w14:textId="51680821" w:rsidR="00830926" w:rsidRPr="00454B24" w:rsidRDefault="42992AA5" w:rsidP="007D3516">
      <w:pPr>
        <w:pStyle w:val="Sinespaciado"/>
        <w:jc w:val="both"/>
        <w:rPr>
          <w:rFonts w:ascii="Arial" w:hAnsi="Arial" w:cs="Arial"/>
          <w:color w:val="000000" w:themeColor="text1"/>
        </w:rPr>
      </w:pPr>
      <w:r w:rsidRPr="00454B24">
        <w:rPr>
          <w:rFonts w:ascii="Arial" w:hAnsi="Arial" w:cs="Arial"/>
          <w:color w:val="000000" w:themeColor="text1"/>
        </w:rPr>
        <w:t>Oficina Jurídica.</w:t>
      </w:r>
    </w:p>
    <w:p w14:paraId="4DD434E6" w14:textId="77777777" w:rsidR="00830926" w:rsidRPr="00454B24" w:rsidRDefault="00830926" w:rsidP="007D3516">
      <w:pPr>
        <w:pStyle w:val="Sinespaciado"/>
        <w:jc w:val="both"/>
        <w:rPr>
          <w:rFonts w:ascii="Arial" w:hAnsi="Arial" w:cs="Arial"/>
          <w:color w:val="000000" w:themeColor="text1"/>
        </w:rPr>
      </w:pPr>
      <w:r w:rsidRPr="00454B24">
        <w:rPr>
          <w:rFonts w:ascii="Arial" w:hAnsi="Arial" w:cs="Arial"/>
          <w:color w:val="000000" w:themeColor="text1"/>
        </w:rPr>
        <w:t>Oficina de Control Interno.</w:t>
      </w:r>
    </w:p>
    <w:p w14:paraId="2704A6B6" w14:textId="35867E24" w:rsidR="00830926" w:rsidRPr="00454B24" w:rsidRDefault="5DD31C74" w:rsidP="007D3516">
      <w:pPr>
        <w:pStyle w:val="Default"/>
        <w:jc w:val="both"/>
        <w:rPr>
          <w:color w:val="000000" w:themeColor="text1"/>
          <w:sz w:val="22"/>
          <w:szCs w:val="22"/>
        </w:rPr>
      </w:pPr>
      <w:r w:rsidRPr="00454B24">
        <w:rPr>
          <w:color w:val="000000" w:themeColor="text1"/>
          <w:sz w:val="22"/>
          <w:szCs w:val="22"/>
        </w:rPr>
        <w:t>Oficina de Control Disciplinario Interno</w:t>
      </w:r>
    </w:p>
    <w:p w14:paraId="6D203C9F" w14:textId="4F8A45FB" w:rsidR="095C8022" w:rsidRPr="00454B24" w:rsidRDefault="095C8022" w:rsidP="007D3516">
      <w:pPr>
        <w:pStyle w:val="Default"/>
        <w:jc w:val="both"/>
        <w:rPr>
          <w:color w:val="000000" w:themeColor="text1"/>
          <w:sz w:val="22"/>
          <w:szCs w:val="22"/>
        </w:rPr>
      </w:pPr>
      <w:r w:rsidRPr="00454B24">
        <w:rPr>
          <w:color w:val="000000" w:themeColor="text1"/>
          <w:sz w:val="22"/>
          <w:szCs w:val="22"/>
        </w:rPr>
        <w:t xml:space="preserve">Oficina </w:t>
      </w:r>
      <w:r w:rsidR="5F4BC2E8" w:rsidRPr="00454B24">
        <w:rPr>
          <w:color w:val="000000" w:themeColor="text1"/>
          <w:sz w:val="22"/>
          <w:szCs w:val="22"/>
        </w:rPr>
        <w:t>de Servicio</w:t>
      </w:r>
      <w:r w:rsidR="00A90816" w:rsidRPr="00454B24">
        <w:rPr>
          <w:color w:val="000000" w:themeColor="text1"/>
          <w:sz w:val="22"/>
          <w:szCs w:val="22"/>
        </w:rPr>
        <w:t xml:space="preserve"> </w:t>
      </w:r>
      <w:r w:rsidRPr="00454B24">
        <w:rPr>
          <w:color w:val="000000" w:themeColor="text1"/>
          <w:sz w:val="22"/>
          <w:szCs w:val="22"/>
        </w:rPr>
        <w:t>a la Ciudadanía y Sostenibilidad</w:t>
      </w:r>
    </w:p>
    <w:p w14:paraId="7BA49A31" w14:textId="469118E6" w:rsidR="095C8022" w:rsidRPr="00454B24" w:rsidRDefault="095C8022" w:rsidP="007D3516">
      <w:pPr>
        <w:pStyle w:val="Default"/>
        <w:jc w:val="both"/>
        <w:rPr>
          <w:color w:val="000000" w:themeColor="text1"/>
          <w:sz w:val="22"/>
          <w:szCs w:val="22"/>
        </w:rPr>
      </w:pPr>
      <w:r w:rsidRPr="00454B24">
        <w:rPr>
          <w:color w:val="000000" w:themeColor="text1"/>
          <w:sz w:val="22"/>
          <w:szCs w:val="22"/>
        </w:rPr>
        <w:t>Oficina de Tecnologías de la Información</w:t>
      </w:r>
    </w:p>
    <w:p w14:paraId="03A1EF58" w14:textId="77777777" w:rsidR="002D1A83" w:rsidRPr="00454B24" w:rsidRDefault="002D1A83" w:rsidP="007D3516">
      <w:pPr>
        <w:pStyle w:val="Default"/>
        <w:jc w:val="both"/>
        <w:rPr>
          <w:color w:val="000000" w:themeColor="text1"/>
          <w:sz w:val="22"/>
          <w:szCs w:val="22"/>
        </w:rPr>
      </w:pPr>
    </w:p>
    <w:p w14:paraId="3769A2DF" w14:textId="1F0CB2DB" w:rsidR="000414F7" w:rsidRPr="00454B24" w:rsidRDefault="000414F7" w:rsidP="007D3516">
      <w:pPr>
        <w:pStyle w:val="Default"/>
        <w:jc w:val="both"/>
        <w:rPr>
          <w:color w:val="000000" w:themeColor="text1"/>
          <w:sz w:val="22"/>
          <w:szCs w:val="22"/>
        </w:rPr>
      </w:pPr>
      <w:r w:rsidRPr="00454B24">
        <w:rPr>
          <w:color w:val="000000" w:themeColor="text1"/>
          <w:sz w:val="22"/>
          <w:szCs w:val="22"/>
        </w:rPr>
        <w:t>La actividad contractual se desarrollará teniendo en cuenta las etapas de planeación, precontractual o de selección del contratista, contractual y pos</w:t>
      </w:r>
      <w:r w:rsidR="00830926" w:rsidRPr="00454B24">
        <w:rPr>
          <w:color w:val="000000" w:themeColor="text1"/>
          <w:sz w:val="22"/>
          <w:szCs w:val="22"/>
        </w:rPr>
        <w:t>t</w:t>
      </w:r>
      <w:r w:rsidRPr="00454B24">
        <w:rPr>
          <w:color w:val="000000" w:themeColor="text1"/>
          <w:sz w:val="22"/>
          <w:szCs w:val="22"/>
        </w:rPr>
        <w:t>contractual.</w:t>
      </w:r>
    </w:p>
    <w:p w14:paraId="47C344D7" w14:textId="77777777" w:rsidR="00DC7DB8" w:rsidRPr="00454B24" w:rsidRDefault="00DC7DB8" w:rsidP="007D3516">
      <w:pPr>
        <w:pStyle w:val="Default"/>
        <w:jc w:val="both"/>
        <w:rPr>
          <w:b/>
          <w:color w:val="000000" w:themeColor="text1"/>
          <w:sz w:val="22"/>
          <w:szCs w:val="22"/>
        </w:rPr>
      </w:pPr>
    </w:p>
    <w:tbl>
      <w:tblPr>
        <w:tblStyle w:val="Tablaconcuadrcula"/>
        <w:tblW w:w="8834" w:type="dxa"/>
        <w:tblInd w:w="9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2820"/>
        <w:gridCol w:w="2935"/>
        <w:gridCol w:w="3079"/>
      </w:tblGrid>
      <w:tr w:rsidR="2E408DFC" w:rsidRPr="00454B24" w14:paraId="1B74E483" w14:textId="77777777" w:rsidTr="0ED07913">
        <w:trPr>
          <w:trHeight w:val="300"/>
        </w:trPr>
        <w:tc>
          <w:tcPr>
            <w:tcW w:w="2820" w:type="dxa"/>
            <w:tcMar>
              <w:left w:w="108" w:type="dxa"/>
              <w:right w:w="108" w:type="dxa"/>
            </w:tcMar>
          </w:tcPr>
          <w:p w14:paraId="312EA15C" w14:textId="32079EFE" w:rsidR="2E408DFC" w:rsidRPr="00454B24" w:rsidRDefault="2E408DFC" w:rsidP="007D3516">
            <w:pPr>
              <w:jc w:val="center"/>
              <w:rPr>
                <w:rFonts w:ascii="Arial" w:hAnsi="Arial" w:cs="Arial"/>
              </w:rPr>
            </w:pPr>
            <w:bookmarkStart w:id="252" w:name="_Hlk195453337"/>
            <w:r w:rsidRPr="00454B24">
              <w:rPr>
                <w:rFonts w:ascii="Arial" w:eastAsia="Arial" w:hAnsi="Arial" w:cs="Arial"/>
                <w:b/>
                <w:bCs/>
                <w:color w:val="000000" w:themeColor="text1"/>
              </w:rPr>
              <w:t>ETAPA DEL PROCESO</w:t>
            </w:r>
          </w:p>
        </w:tc>
        <w:tc>
          <w:tcPr>
            <w:tcW w:w="2935" w:type="dxa"/>
            <w:tcMar>
              <w:left w:w="108" w:type="dxa"/>
              <w:right w:w="108" w:type="dxa"/>
            </w:tcMar>
          </w:tcPr>
          <w:p w14:paraId="573801F4" w14:textId="4C2F5DCA" w:rsidR="2E408DFC" w:rsidRPr="00454B24" w:rsidRDefault="2E408DFC" w:rsidP="007D3516">
            <w:pPr>
              <w:jc w:val="center"/>
              <w:rPr>
                <w:rFonts w:ascii="Arial" w:hAnsi="Arial" w:cs="Arial"/>
              </w:rPr>
            </w:pPr>
            <w:r w:rsidRPr="00454B24">
              <w:rPr>
                <w:rFonts w:ascii="Arial" w:eastAsia="Arial" w:hAnsi="Arial" w:cs="Arial"/>
                <w:b/>
                <w:bCs/>
                <w:color w:val="000000" w:themeColor="text1"/>
              </w:rPr>
              <w:t>ACTIVIDAD</w:t>
            </w:r>
          </w:p>
        </w:tc>
        <w:tc>
          <w:tcPr>
            <w:tcW w:w="3079" w:type="dxa"/>
            <w:tcMar>
              <w:left w:w="108" w:type="dxa"/>
              <w:right w:w="108" w:type="dxa"/>
            </w:tcMar>
          </w:tcPr>
          <w:p w14:paraId="7B15C399" w14:textId="253D153B" w:rsidR="2E408DFC" w:rsidRPr="00454B24" w:rsidRDefault="2E408DFC" w:rsidP="007D3516">
            <w:pPr>
              <w:jc w:val="center"/>
              <w:rPr>
                <w:rFonts w:ascii="Arial" w:hAnsi="Arial" w:cs="Arial"/>
              </w:rPr>
            </w:pPr>
            <w:r w:rsidRPr="00454B24">
              <w:rPr>
                <w:rFonts w:ascii="Arial" w:eastAsia="Arial" w:hAnsi="Arial" w:cs="Arial"/>
                <w:b/>
                <w:bCs/>
                <w:color w:val="000000" w:themeColor="text1"/>
              </w:rPr>
              <w:t>RESPONSABLE</w:t>
            </w:r>
          </w:p>
        </w:tc>
      </w:tr>
      <w:tr w:rsidR="2E408DFC" w:rsidRPr="00454B24" w14:paraId="098DAB51" w14:textId="77777777" w:rsidTr="0ED07913">
        <w:trPr>
          <w:trHeight w:val="300"/>
        </w:trPr>
        <w:tc>
          <w:tcPr>
            <w:tcW w:w="2820" w:type="dxa"/>
            <w:vMerge w:val="restart"/>
            <w:tcMar>
              <w:left w:w="108" w:type="dxa"/>
              <w:right w:w="108" w:type="dxa"/>
            </w:tcMar>
            <w:vAlign w:val="center"/>
          </w:tcPr>
          <w:p w14:paraId="5F0F82CF" w14:textId="2B781CBF" w:rsidR="2E408DFC" w:rsidRPr="00454B24" w:rsidRDefault="2E408DFC" w:rsidP="007D3516">
            <w:pPr>
              <w:jc w:val="both"/>
              <w:rPr>
                <w:rFonts w:ascii="Arial" w:hAnsi="Arial" w:cs="Arial"/>
              </w:rPr>
            </w:pPr>
            <w:r w:rsidRPr="00454B24">
              <w:rPr>
                <w:rFonts w:ascii="Arial" w:eastAsia="Arial" w:hAnsi="Arial" w:cs="Arial"/>
                <w:color w:val="000000" w:themeColor="text1"/>
              </w:rPr>
              <w:t>Plan de Anual Adquisiciones</w:t>
            </w:r>
          </w:p>
        </w:tc>
        <w:tc>
          <w:tcPr>
            <w:tcW w:w="2935" w:type="dxa"/>
            <w:tcMar>
              <w:left w:w="108" w:type="dxa"/>
              <w:right w:w="108" w:type="dxa"/>
            </w:tcMar>
          </w:tcPr>
          <w:p w14:paraId="445B2838" w14:textId="4E6726DD" w:rsidR="2E408DFC" w:rsidRPr="00454B24" w:rsidRDefault="2E408DFC" w:rsidP="007D3516">
            <w:pPr>
              <w:jc w:val="both"/>
              <w:rPr>
                <w:rFonts w:ascii="Arial" w:hAnsi="Arial" w:cs="Arial"/>
              </w:rPr>
            </w:pPr>
            <w:r w:rsidRPr="00454B24">
              <w:rPr>
                <w:rFonts w:ascii="Arial" w:eastAsia="Arial" w:hAnsi="Arial" w:cs="Arial"/>
                <w:color w:val="000000" w:themeColor="text1"/>
              </w:rPr>
              <w:t>Proyecto por dependencia.</w:t>
            </w:r>
          </w:p>
        </w:tc>
        <w:tc>
          <w:tcPr>
            <w:tcW w:w="3079" w:type="dxa"/>
            <w:tcMar>
              <w:left w:w="108" w:type="dxa"/>
              <w:right w:w="108" w:type="dxa"/>
            </w:tcMar>
          </w:tcPr>
          <w:p w14:paraId="7DF6AD99" w14:textId="29ADA804" w:rsidR="2E408DFC" w:rsidRPr="00454B24" w:rsidRDefault="2E408DFC" w:rsidP="007D3516">
            <w:pPr>
              <w:jc w:val="both"/>
              <w:rPr>
                <w:rFonts w:ascii="Arial" w:hAnsi="Arial" w:cs="Arial"/>
              </w:rPr>
            </w:pPr>
            <w:r w:rsidRPr="00454B24">
              <w:rPr>
                <w:rFonts w:ascii="Arial" w:eastAsia="Arial" w:hAnsi="Arial" w:cs="Arial"/>
                <w:color w:val="000000" w:themeColor="text1"/>
              </w:rPr>
              <w:t>Dependencia generadora de la necesidad.</w:t>
            </w:r>
          </w:p>
        </w:tc>
      </w:tr>
      <w:tr w:rsidR="2E408DFC" w:rsidRPr="00454B24" w14:paraId="2A073E72" w14:textId="77777777" w:rsidTr="0ED07913">
        <w:trPr>
          <w:trHeight w:val="300"/>
        </w:trPr>
        <w:tc>
          <w:tcPr>
            <w:tcW w:w="2820" w:type="dxa"/>
            <w:vMerge/>
            <w:vAlign w:val="center"/>
          </w:tcPr>
          <w:p w14:paraId="7C8CF24C" w14:textId="77777777" w:rsidR="002C2886" w:rsidRPr="00454B24" w:rsidRDefault="002C2886" w:rsidP="007D3516">
            <w:pPr>
              <w:rPr>
                <w:rFonts w:ascii="Arial" w:hAnsi="Arial" w:cs="Arial"/>
              </w:rPr>
            </w:pPr>
          </w:p>
        </w:tc>
        <w:tc>
          <w:tcPr>
            <w:tcW w:w="2935" w:type="dxa"/>
            <w:tcMar>
              <w:left w:w="108" w:type="dxa"/>
              <w:right w:w="108" w:type="dxa"/>
            </w:tcMar>
          </w:tcPr>
          <w:p w14:paraId="14CE40BD" w14:textId="1866AE8C" w:rsidR="2E408DFC" w:rsidRPr="00454B24" w:rsidRDefault="2E408DFC" w:rsidP="007D3516">
            <w:pPr>
              <w:jc w:val="both"/>
              <w:rPr>
                <w:rFonts w:ascii="Arial" w:hAnsi="Arial" w:cs="Arial"/>
              </w:rPr>
            </w:pPr>
            <w:r w:rsidRPr="00454B24">
              <w:rPr>
                <w:rFonts w:ascii="Arial" w:eastAsia="Arial" w:hAnsi="Arial" w:cs="Arial"/>
                <w:color w:val="000000" w:themeColor="text1"/>
              </w:rPr>
              <w:t>Consolidación.</w:t>
            </w:r>
          </w:p>
        </w:tc>
        <w:tc>
          <w:tcPr>
            <w:tcW w:w="3079" w:type="dxa"/>
            <w:tcMar>
              <w:left w:w="108" w:type="dxa"/>
              <w:right w:w="108" w:type="dxa"/>
            </w:tcMar>
          </w:tcPr>
          <w:p w14:paraId="68E367E0" w14:textId="45363F5E" w:rsidR="2E408DFC" w:rsidRPr="00454B24" w:rsidRDefault="4B2C6F0D" w:rsidP="007D3516">
            <w:pPr>
              <w:jc w:val="both"/>
              <w:rPr>
                <w:rFonts w:ascii="Arial" w:hAnsi="Arial" w:cs="Arial"/>
              </w:rPr>
            </w:pPr>
            <w:r w:rsidRPr="00454B24">
              <w:rPr>
                <w:rFonts w:ascii="Arial" w:eastAsia="Arial" w:hAnsi="Arial" w:cs="Arial"/>
                <w:color w:val="000000" w:themeColor="text1"/>
              </w:rPr>
              <w:t>Responsable designado por la Secretaría General.</w:t>
            </w:r>
          </w:p>
        </w:tc>
      </w:tr>
      <w:tr w:rsidR="2E408DFC" w:rsidRPr="00454B24" w14:paraId="0FC7BB59" w14:textId="77777777" w:rsidTr="0ED07913">
        <w:trPr>
          <w:trHeight w:val="300"/>
        </w:trPr>
        <w:tc>
          <w:tcPr>
            <w:tcW w:w="2820" w:type="dxa"/>
            <w:vMerge/>
            <w:vAlign w:val="center"/>
          </w:tcPr>
          <w:p w14:paraId="51B622DC" w14:textId="77777777" w:rsidR="002C2886" w:rsidRPr="00454B24" w:rsidRDefault="002C2886" w:rsidP="007D3516">
            <w:pPr>
              <w:rPr>
                <w:rFonts w:ascii="Arial" w:hAnsi="Arial" w:cs="Arial"/>
              </w:rPr>
            </w:pPr>
          </w:p>
        </w:tc>
        <w:tc>
          <w:tcPr>
            <w:tcW w:w="2935" w:type="dxa"/>
            <w:tcMar>
              <w:left w:w="108" w:type="dxa"/>
              <w:right w:w="108" w:type="dxa"/>
            </w:tcMar>
          </w:tcPr>
          <w:p w14:paraId="6644F443" w14:textId="5AC64C1A" w:rsidR="2E408DFC" w:rsidRPr="00454B24" w:rsidRDefault="2E408DFC" w:rsidP="007D3516">
            <w:pPr>
              <w:jc w:val="both"/>
              <w:rPr>
                <w:rFonts w:ascii="Arial" w:hAnsi="Arial" w:cs="Arial"/>
              </w:rPr>
            </w:pPr>
            <w:r w:rsidRPr="00454B24">
              <w:rPr>
                <w:rFonts w:ascii="Arial" w:eastAsia="Arial" w:hAnsi="Arial" w:cs="Arial"/>
                <w:color w:val="000000" w:themeColor="text1"/>
              </w:rPr>
              <w:t>Presentación al Comité de Contratación</w:t>
            </w:r>
          </w:p>
        </w:tc>
        <w:tc>
          <w:tcPr>
            <w:tcW w:w="3079" w:type="dxa"/>
            <w:tcMar>
              <w:left w:w="108" w:type="dxa"/>
              <w:right w:w="108" w:type="dxa"/>
            </w:tcMar>
          </w:tcPr>
          <w:p w14:paraId="46BA2CC7" w14:textId="7BCFC3B5" w:rsidR="2E408DFC" w:rsidRPr="00454B24" w:rsidRDefault="2E408DFC" w:rsidP="007D3516">
            <w:pPr>
              <w:jc w:val="both"/>
              <w:rPr>
                <w:rFonts w:ascii="Arial" w:hAnsi="Arial" w:cs="Arial"/>
              </w:rPr>
            </w:pPr>
            <w:r w:rsidRPr="00454B24">
              <w:rPr>
                <w:rFonts w:ascii="Arial" w:eastAsia="Arial" w:hAnsi="Arial" w:cs="Arial"/>
                <w:color w:val="000000" w:themeColor="text1"/>
              </w:rPr>
              <w:t>Secretaria Técnica del Comité de Contratación a solicitud de</w:t>
            </w:r>
            <w:r w:rsidRPr="00454B24">
              <w:rPr>
                <w:rFonts w:ascii="Arial" w:hAnsi="Arial" w:cs="Arial"/>
                <w:color w:val="000000" w:themeColor="text1"/>
              </w:rPr>
              <w:t xml:space="preserve"> </w:t>
            </w:r>
            <w:r w:rsidRPr="00454B24">
              <w:rPr>
                <w:rFonts w:ascii="Arial" w:eastAsia="Arial" w:hAnsi="Arial" w:cs="Arial"/>
                <w:color w:val="000000" w:themeColor="text1"/>
              </w:rPr>
              <w:t>la Secretaría General</w:t>
            </w:r>
          </w:p>
        </w:tc>
      </w:tr>
      <w:tr w:rsidR="2E408DFC" w:rsidRPr="00454B24" w14:paraId="1B12B57E" w14:textId="77777777" w:rsidTr="0ED07913">
        <w:trPr>
          <w:trHeight w:val="300"/>
        </w:trPr>
        <w:tc>
          <w:tcPr>
            <w:tcW w:w="2820" w:type="dxa"/>
            <w:vMerge/>
            <w:vAlign w:val="center"/>
          </w:tcPr>
          <w:p w14:paraId="1996DA7B" w14:textId="77777777" w:rsidR="002C2886" w:rsidRPr="00454B24" w:rsidRDefault="002C2886" w:rsidP="007D3516">
            <w:pPr>
              <w:rPr>
                <w:rFonts w:ascii="Arial" w:hAnsi="Arial" w:cs="Arial"/>
              </w:rPr>
            </w:pPr>
          </w:p>
        </w:tc>
        <w:tc>
          <w:tcPr>
            <w:tcW w:w="2935" w:type="dxa"/>
            <w:tcMar>
              <w:left w:w="108" w:type="dxa"/>
              <w:right w:w="108" w:type="dxa"/>
            </w:tcMar>
          </w:tcPr>
          <w:p w14:paraId="1A8BA5D0" w14:textId="51D79998"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Publicación </w:t>
            </w:r>
            <w:r w:rsidRPr="00454B24">
              <w:rPr>
                <w:rFonts w:ascii="Arial" w:eastAsia="Arial" w:hAnsi="Arial" w:cs="Arial"/>
                <w:b/>
                <w:bCs/>
                <w:color w:val="000000" w:themeColor="text1"/>
              </w:rPr>
              <w:t>SECOP II</w:t>
            </w:r>
          </w:p>
        </w:tc>
        <w:tc>
          <w:tcPr>
            <w:tcW w:w="3079" w:type="dxa"/>
            <w:tcMar>
              <w:left w:w="108" w:type="dxa"/>
              <w:right w:w="108" w:type="dxa"/>
            </w:tcMar>
          </w:tcPr>
          <w:p w14:paraId="1582ACF6" w14:textId="1C1A6224" w:rsidR="2E408DFC" w:rsidRPr="00454B24" w:rsidRDefault="59D93504" w:rsidP="007D3516">
            <w:pPr>
              <w:jc w:val="both"/>
              <w:rPr>
                <w:rFonts w:ascii="Arial" w:hAnsi="Arial" w:cs="Arial"/>
              </w:rPr>
            </w:pPr>
            <w:r w:rsidRPr="00454B24">
              <w:rPr>
                <w:rFonts w:ascii="Arial" w:eastAsia="Arial" w:hAnsi="Arial" w:cs="Arial"/>
                <w:color w:val="000000" w:themeColor="text1"/>
              </w:rPr>
              <w:t>Responsable del Proceso designado por</w:t>
            </w:r>
            <w:r w:rsidRPr="00454B24">
              <w:rPr>
                <w:rFonts w:ascii="Arial" w:hAnsi="Arial" w:cs="Arial"/>
                <w:color w:val="000000" w:themeColor="text1"/>
              </w:rPr>
              <w:t xml:space="preserve"> </w:t>
            </w:r>
            <w:r w:rsidRPr="00454B24">
              <w:rPr>
                <w:rFonts w:ascii="Arial" w:eastAsia="Arial" w:hAnsi="Arial" w:cs="Arial"/>
                <w:color w:val="000000" w:themeColor="text1"/>
              </w:rPr>
              <w:t xml:space="preserve">la </w:t>
            </w:r>
            <w:r w:rsidR="007B24C0" w:rsidRPr="00454B24">
              <w:rPr>
                <w:rFonts w:ascii="Arial" w:eastAsia="Arial" w:hAnsi="Arial" w:cs="Arial"/>
                <w:color w:val="000000" w:themeColor="text1"/>
              </w:rPr>
              <w:t>Gerencia de Contratación</w:t>
            </w:r>
            <w:r w:rsidRPr="00454B24">
              <w:rPr>
                <w:rFonts w:ascii="Arial" w:eastAsia="Arial" w:hAnsi="Arial" w:cs="Arial"/>
                <w:color w:val="000000" w:themeColor="text1"/>
              </w:rPr>
              <w:t>.</w:t>
            </w:r>
          </w:p>
        </w:tc>
      </w:tr>
      <w:tr w:rsidR="2E408DFC" w:rsidRPr="00454B24" w14:paraId="4869FDB9" w14:textId="77777777" w:rsidTr="0ED07913">
        <w:trPr>
          <w:trHeight w:val="300"/>
        </w:trPr>
        <w:tc>
          <w:tcPr>
            <w:tcW w:w="2820" w:type="dxa"/>
            <w:tcBorders>
              <w:top w:val="nil"/>
              <w:left w:val="single" w:sz="8" w:space="0" w:color="auto"/>
              <w:bottom w:val="single" w:sz="8" w:space="0" w:color="auto"/>
              <w:right w:val="single" w:sz="8" w:space="0" w:color="auto"/>
            </w:tcBorders>
            <w:tcMar>
              <w:left w:w="108" w:type="dxa"/>
              <w:right w:w="108" w:type="dxa"/>
            </w:tcMar>
            <w:vAlign w:val="center"/>
          </w:tcPr>
          <w:p w14:paraId="7C884E87" w14:textId="16409048" w:rsidR="2E408DFC" w:rsidRPr="00454B24" w:rsidRDefault="2E408DFC" w:rsidP="007D3516">
            <w:pPr>
              <w:jc w:val="both"/>
              <w:rPr>
                <w:rFonts w:ascii="Arial" w:hAnsi="Arial" w:cs="Arial"/>
              </w:rPr>
            </w:pPr>
            <w:r w:rsidRPr="00454B24">
              <w:rPr>
                <w:rFonts w:ascii="Arial" w:eastAsia="Arial" w:hAnsi="Arial" w:cs="Arial"/>
                <w:color w:val="000000" w:themeColor="text1"/>
              </w:rPr>
              <w:t>Estudio del Sector</w:t>
            </w:r>
          </w:p>
        </w:tc>
        <w:tc>
          <w:tcPr>
            <w:tcW w:w="2935" w:type="dxa"/>
            <w:tcBorders>
              <w:left w:val="single" w:sz="8" w:space="0" w:color="auto"/>
            </w:tcBorders>
            <w:tcMar>
              <w:left w:w="108" w:type="dxa"/>
              <w:right w:w="108" w:type="dxa"/>
            </w:tcMar>
          </w:tcPr>
          <w:p w14:paraId="6C33BF07" w14:textId="29A01DFE" w:rsidR="2E408DFC" w:rsidRPr="00454B24" w:rsidRDefault="4B2C6F0D" w:rsidP="007D3516">
            <w:pPr>
              <w:jc w:val="both"/>
              <w:rPr>
                <w:rFonts w:ascii="Arial" w:eastAsia="Arial" w:hAnsi="Arial" w:cs="Arial"/>
                <w:color w:val="000000" w:themeColor="text1"/>
              </w:rPr>
            </w:pPr>
            <w:r w:rsidRPr="00454B24">
              <w:rPr>
                <w:rFonts w:ascii="Arial" w:eastAsia="Arial" w:hAnsi="Arial" w:cs="Arial"/>
                <w:color w:val="000000" w:themeColor="text1"/>
              </w:rPr>
              <w:t>Estructuración del Estudio del sector.</w:t>
            </w:r>
          </w:p>
        </w:tc>
        <w:tc>
          <w:tcPr>
            <w:tcW w:w="3079" w:type="dxa"/>
            <w:tcMar>
              <w:left w:w="108" w:type="dxa"/>
              <w:right w:w="108" w:type="dxa"/>
            </w:tcMar>
          </w:tcPr>
          <w:p w14:paraId="5F8ED983" w14:textId="509FC0C6" w:rsidR="2E408DFC" w:rsidRPr="00454B24" w:rsidRDefault="02302FB0" w:rsidP="007D3516">
            <w:pPr>
              <w:jc w:val="both"/>
              <w:rPr>
                <w:rFonts w:ascii="Arial" w:hAnsi="Arial" w:cs="Arial"/>
              </w:rPr>
            </w:pPr>
            <w:r w:rsidRPr="00454B24">
              <w:rPr>
                <w:rFonts w:ascii="Arial" w:eastAsia="Arial" w:hAnsi="Arial" w:cs="Arial"/>
                <w:color w:val="000000" w:themeColor="text1"/>
              </w:rPr>
              <w:t>D</w:t>
            </w:r>
            <w:r w:rsidR="74926549" w:rsidRPr="00454B24">
              <w:rPr>
                <w:rFonts w:ascii="Arial" w:eastAsia="Arial" w:hAnsi="Arial" w:cs="Arial"/>
                <w:color w:val="000000" w:themeColor="text1"/>
              </w:rPr>
              <w:t xml:space="preserve">ependencia generadora de la necesidad </w:t>
            </w:r>
            <w:r w:rsidRPr="00454B24">
              <w:rPr>
                <w:rFonts w:ascii="Arial" w:eastAsia="Arial" w:hAnsi="Arial" w:cs="Arial"/>
                <w:color w:val="000000" w:themeColor="text1"/>
              </w:rPr>
              <w:t>(</w:t>
            </w:r>
            <w:r w:rsidR="74926549" w:rsidRPr="00454B24">
              <w:rPr>
                <w:rFonts w:ascii="Arial" w:eastAsia="Arial" w:hAnsi="Arial" w:cs="Arial"/>
                <w:color w:val="000000" w:themeColor="text1"/>
              </w:rPr>
              <w:t>estructurar el estudio del sector y los demás documentos requeridos</w:t>
            </w:r>
            <w:r w:rsidRPr="00454B24">
              <w:rPr>
                <w:rFonts w:ascii="Arial" w:eastAsia="Arial" w:hAnsi="Arial" w:cs="Arial"/>
                <w:color w:val="000000" w:themeColor="text1"/>
              </w:rPr>
              <w:t>)</w:t>
            </w:r>
          </w:p>
        </w:tc>
      </w:tr>
      <w:bookmarkEnd w:id="252"/>
      <w:tr w:rsidR="2E408DFC" w:rsidRPr="00454B24" w14:paraId="70041F47"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tcPr>
          <w:p w14:paraId="5A39E0E9" w14:textId="6B385A86" w:rsidR="2E408DFC" w:rsidRPr="00454B24" w:rsidRDefault="2E408DFC" w:rsidP="007D3516">
            <w:pPr>
              <w:jc w:val="both"/>
              <w:rPr>
                <w:rFonts w:ascii="Arial" w:hAnsi="Arial" w:cs="Arial"/>
              </w:rPr>
            </w:pPr>
            <w:r w:rsidRPr="00454B24">
              <w:rPr>
                <w:rFonts w:ascii="Arial" w:eastAsia="Arial" w:hAnsi="Arial" w:cs="Arial"/>
                <w:color w:val="000000" w:themeColor="text1"/>
              </w:rPr>
              <w:t>Estudios previos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280D17E6" w14:textId="6BF5A6CF"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Definición de Requisitos Habilitantes y criterios ponderables para la evaluación de propuestas </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8125035" w14:textId="21DA2832" w:rsidR="2E408DFC" w:rsidRPr="00454B24" w:rsidRDefault="02302FB0" w:rsidP="007D3516">
            <w:pPr>
              <w:jc w:val="both"/>
              <w:rPr>
                <w:rFonts w:ascii="Arial" w:hAnsi="Arial" w:cs="Arial"/>
              </w:rPr>
            </w:pPr>
            <w:r w:rsidRPr="00454B24">
              <w:rPr>
                <w:rFonts w:ascii="Arial" w:eastAsia="Arial" w:hAnsi="Arial" w:cs="Arial"/>
                <w:color w:val="000000" w:themeColor="text1"/>
              </w:rPr>
              <w:t>Dependencia generadora de la necesidad (estructurar el estudio del sector y los demás documentos requeridos)</w:t>
            </w:r>
          </w:p>
        </w:tc>
      </w:tr>
      <w:tr w:rsidR="2E408DFC" w:rsidRPr="00454B24" w14:paraId="67568FBE"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5"/>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58AD0C" w14:textId="0E572266" w:rsidR="2E408DFC" w:rsidRPr="00454B24" w:rsidRDefault="2E408DFC" w:rsidP="007D3516">
            <w:pPr>
              <w:jc w:val="both"/>
              <w:rPr>
                <w:rFonts w:ascii="Arial" w:hAnsi="Arial" w:cs="Arial"/>
              </w:rPr>
            </w:pPr>
            <w:r w:rsidRPr="00454B24">
              <w:rPr>
                <w:rFonts w:ascii="Arial" w:eastAsia="Arial" w:hAnsi="Arial" w:cs="Arial"/>
                <w:color w:val="000000" w:themeColor="text1"/>
              </w:rPr>
              <w:t>Términos y condiciones contractuales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61D348C6" w14:textId="18D39753" w:rsidR="2E408DFC" w:rsidRPr="00454B24" w:rsidRDefault="4B2C6F0D" w:rsidP="007D3516">
            <w:pPr>
              <w:jc w:val="both"/>
              <w:rPr>
                <w:rFonts w:ascii="Arial" w:hAnsi="Arial" w:cs="Arial"/>
              </w:rPr>
            </w:pPr>
            <w:r w:rsidRPr="00454B24">
              <w:rPr>
                <w:rFonts w:ascii="Arial" w:eastAsia="Arial" w:hAnsi="Arial" w:cs="Arial"/>
                <w:color w:val="000000" w:themeColor="text1"/>
              </w:rPr>
              <w:t xml:space="preserve">Elaboración </w:t>
            </w:r>
            <w:r w:rsidR="3D616165" w:rsidRPr="00454B24">
              <w:rPr>
                <w:rFonts w:ascii="Arial" w:eastAsia="Arial" w:hAnsi="Arial" w:cs="Arial"/>
                <w:color w:val="000000" w:themeColor="text1"/>
              </w:rPr>
              <w:t xml:space="preserve">del </w:t>
            </w:r>
            <w:r w:rsidRPr="00454B24">
              <w:rPr>
                <w:rFonts w:ascii="Arial" w:eastAsia="Arial" w:hAnsi="Arial" w:cs="Arial"/>
                <w:color w:val="000000" w:themeColor="text1"/>
              </w:rPr>
              <w:t>Pliego de condiciones o invitación y</w:t>
            </w:r>
          </w:p>
          <w:p w14:paraId="594CA622" w14:textId="6249E571" w:rsidR="2E408DFC" w:rsidRPr="00454B24" w:rsidRDefault="4B2C6F0D" w:rsidP="007D3516">
            <w:pPr>
              <w:jc w:val="both"/>
              <w:rPr>
                <w:rFonts w:ascii="Arial" w:hAnsi="Arial" w:cs="Arial"/>
              </w:rPr>
            </w:pPr>
            <w:r w:rsidRPr="00454B24">
              <w:rPr>
                <w:rFonts w:ascii="Arial" w:eastAsia="Arial" w:hAnsi="Arial" w:cs="Arial"/>
                <w:color w:val="000000" w:themeColor="text1"/>
              </w:rPr>
              <w:t>Publicación</w:t>
            </w:r>
            <w:r w:rsidRPr="00454B24">
              <w:rPr>
                <w:rFonts w:ascii="Arial" w:hAnsi="Arial" w:cs="Arial"/>
                <w:b/>
                <w:bCs/>
                <w:color w:val="000000" w:themeColor="text1"/>
              </w:rPr>
              <w:t xml:space="preserve"> </w:t>
            </w:r>
            <w:r w:rsidRPr="00454B24">
              <w:rPr>
                <w:rFonts w:ascii="Arial" w:eastAsia="Arial" w:hAnsi="Arial" w:cs="Arial"/>
                <w:b/>
                <w:bCs/>
                <w:color w:val="000000" w:themeColor="text1"/>
              </w:rPr>
              <w:t>SECOP I</w:t>
            </w:r>
            <w:r w:rsidRPr="00454B24">
              <w:rPr>
                <w:rFonts w:ascii="Arial" w:hAnsi="Arial" w:cs="Arial"/>
                <w:b/>
                <w:bCs/>
                <w:color w:val="000000" w:themeColor="text1"/>
              </w:rPr>
              <w:t>I</w:t>
            </w:r>
            <w:r w:rsidR="00E55786" w:rsidRPr="00454B24">
              <w:rPr>
                <w:rFonts w:ascii="Arial" w:hAnsi="Arial" w:cs="Arial"/>
                <w:b/>
                <w:bCs/>
                <w:color w:val="000000" w:themeColor="text1"/>
              </w:rPr>
              <w:t xml:space="preserve"> </w:t>
            </w:r>
            <w:r w:rsidR="00EA7116" w:rsidRPr="00454B24">
              <w:rPr>
                <w:rFonts w:ascii="Arial" w:hAnsi="Arial" w:cs="Arial"/>
                <w:color w:val="000000" w:themeColor="text1"/>
              </w:rPr>
              <w:t xml:space="preserve">o </w:t>
            </w:r>
            <w:r w:rsidR="00EA7116" w:rsidRPr="00454B24">
              <w:rPr>
                <w:rFonts w:ascii="Arial" w:hAnsi="Arial" w:cs="Arial"/>
                <w:b/>
                <w:bCs/>
                <w:color w:val="000000" w:themeColor="text1"/>
              </w:rPr>
              <w:t>TVCE</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3F88209" w14:textId="4ADA4AA2" w:rsidR="2E408DFC" w:rsidRPr="00454B24" w:rsidRDefault="68891BCD" w:rsidP="007D3516">
            <w:pPr>
              <w:jc w:val="both"/>
              <w:rPr>
                <w:rFonts w:ascii="Arial" w:hAnsi="Arial" w:cs="Arial"/>
              </w:rPr>
            </w:pPr>
            <w:r w:rsidRPr="00454B24">
              <w:rPr>
                <w:rFonts w:ascii="Arial" w:eastAsia="Arial" w:hAnsi="Arial" w:cs="Arial"/>
                <w:color w:val="000000" w:themeColor="text1"/>
              </w:rPr>
              <w:t xml:space="preserve">Responsable del Proceso designado por la </w:t>
            </w:r>
            <w:r w:rsidR="007B24C0" w:rsidRPr="00454B24">
              <w:rPr>
                <w:rFonts w:ascii="Arial" w:eastAsia="Arial" w:hAnsi="Arial" w:cs="Arial"/>
                <w:color w:val="000000" w:themeColor="text1"/>
              </w:rPr>
              <w:t>Gerencia de Contratación</w:t>
            </w:r>
          </w:p>
          <w:p w14:paraId="7F5DCA63" w14:textId="253E169F" w:rsidR="2E408DFC" w:rsidRPr="00454B24" w:rsidRDefault="68891BCD" w:rsidP="007D3516">
            <w:pPr>
              <w:jc w:val="both"/>
              <w:rPr>
                <w:rFonts w:ascii="Arial" w:hAnsi="Arial" w:cs="Arial"/>
              </w:rPr>
            </w:pPr>
            <w:r w:rsidRPr="00454B24">
              <w:rPr>
                <w:rFonts w:ascii="Arial" w:eastAsia="Arial" w:hAnsi="Arial" w:cs="Arial"/>
                <w:color w:val="000000" w:themeColor="text1"/>
              </w:rPr>
              <w:t xml:space="preserve"> </w:t>
            </w:r>
          </w:p>
        </w:tc>
      </w:tr>
      <w:tr w:rsidR="2E408DFC" w:rsidRPr="00454B24" w14:paraId="69FDD7FD" w14:textId="77777777" w:rsidTr="0ED07913">
        <w:trPr>
          <w:trHeight w:val="896"/>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9C49611" w14:textId="1190B7D7" w:rsidR="2E408DFC" w:rsidRPr="00454B24" w:rsidRDefault="2E408DFC" w:rsidP="007D3516">
            <w:pPr>
              <w:jc w:val="both"/>
              <w:rPr>
                <w:rFonts w:ascii="Arial" w:hAnsi="Arial" w:cs="Arial"/>
              </w:rPr>
            </w:pPr>
            <w:r w:rsidRPr="00454B24">
              <w:rPr>
                <w:rFonts w:ascii="Arial" w:eastAsia="Arial" w:hAnsi="Arial" w:cs="Arial"/>
                <w:color w:val="000000" w:themeColor="text1"/>
              </w:rPr>
              <w:t>Respuesta a observaciones en relación con aspectos Técnicos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FCFFDD2" w14:textId="4FF05507" w:rsidR="2E408DFC" w:rsidRPr="00454B24" w:rsidRDefault="2E408DFC" w:rsidP="007D3516">
            <w:pPr>
              <w:jc w:val="both"/>
              <w:rPr>
                <w:rFonts w:ascii="Arial" w:hAnsi="Arial" w:cs="Arial"/>
              </w:rPr>
            </w:pPr>
            <w:r w:rsidRPr="00454B24">
              <w:rPr>
                <w:rFonts w:ascii="Arial" w:eastAsia="Arial" w:hAnsi="Arial" w:cs="Arial"/>
                <w:color w:val="000000" w:themeColor="text1"/>
              </w:rPr>
              <w:t>Preparar proyecto de respuesta a observaciones en relación con aspectos Técnicos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43872FFF" w14:textId="668FF0D3" w:rsidR="2E408DFC" w:rsidRPr="00454B24" w:rsidRDefault="5B548B5F" w:rsidP="007D3516">
            <w:pPr>
              <w:jc w:val="both"/>
              <w:rPr>
                <w:rFonts w:ascii="Arial" w:hAnsi="Arial" w:cs="Arial"/>
              </w:rPr>
            </w:pPr>
            <w:r w:rsidRPr="00454B24">
              <w:rPr>
                <w:rFonts w:ascii="Arial" w:eastAsia="Arial" w:hAnsi="Arial" w:cs="Arial"/>
                <w:color w:val="000000" w:themeColor="text1"/>
              </w:rPr>
              <w:t xml:space="preserve">El </w:t>
            </w:r>
            <w:r w:rsidR="7EFF2DD4" w:rsidRPr="00454B24">
              <w:rPr>
                <w:rFonts w:ascii="Arial" w:eastAsia="Arial" w:hAnsi="Arial" w:cs="Arial"/>
                <w:color w:val="000000" w:themeColor="text1"/>
              </w:rPr>
              <w:t>a</w:t>
            </w:r>
            <w:r w:rsidRPr="00454B24">
              <w:rPr>
                <w:rFonts w:ascii="Arial" w:eastAsia="Arial" w:hAnsi="Arial" w:cs="Arial"/>
                <w:color w:val="000000" w:themeColor="text1"/>
              </w:rPr>
              <w:t>bogado responsable del proceso consolida luego de que la dependencia generadora de la necesidad</w:t>
            </w:r>
            <w:r w:rsidR="4204E408" w:rsidRPr="00454B24">
              <w:rPr>
                <w:rFonts w:ascii="Arial" w:eastAsia="Arial" w:hAnsi="Arial" w:cs="Arial"/>
                <w:color w:val="000000" w:themeColor="text1"/>
              </w:rPr>
              <w:t xml:space="preserve"> proyecta la respuesta.  </w:t>
            </w:r>
          </w:p>
          <w:p w14:paraId="2E9DA038" w14:textId="0671E9F8" w:rsidR="2531363F" w:rsidRPr="00454B24" w:rsidRDefault="2531363F" w:rsidP="007D3516">
            <w:pPr>
              <w:jc w:val="both"/>
              <w:rPr>
                <w:rFonts w:ascii="Arial" w:eastAsia="Arial" w:hAnsi="Arial" w:cs="Arial"/>
                <w:color w:val="000000" w:themeColor="text1"/>
              </w:rPr>
            </w:pPr>
          </w:p>
          <w:p w14:paraId="5A91288B" w14:textId="6C337BD4" w:rsidR="2E408DFC" w:rsidRPr="00454B24" w:rsidRDefault="0B8C74C5" w:rsidP="007D3516">
            <w:pPr>
              <w:jc w:val="both"/>
              <w:rPr>
                <w:rFonts w:ascii="Arial" w:hAnsi="Arial" w:cs="Arial"/>
              </w:rPr>
            </w:pPr>
            <w:r w:rsidRPr="00454B24">
              <w:rPr>
                <w:rFonts w:ascii="Arial" w:eastAsia="Arial" w:hAnsi="Arial" w:cs="Arial"/>
                <w:color w:val="000000" w:themeColor="text1"/>
              </w:rPr>
              <w:t>Este documento será suscrito por el ordenador del gasto</w:t>
            </w:r>
            <w:r w:rsidR="449045FD" w:rsidRPr="00454B24">
              <w:rPr>
                <w:rFonts w:ascii="Arial" w:eastAsia="Arial" w:hAnsi="Arial" w:cs="Arial"/>
                <w:color w:val="000000" w:themeColor="text1"/>
              </w:rPr>
              <w:t xml:space="preserve"> y </w:t>
            </w:r>
            <w:r w:rsidR="02302FB0" w:rsidRPr="00454B24">
              <w:rPr>
                <w:rFonts w:ascii="Arial" w:eastAsia="Arial" w:hAnsi="Arial" w:cs="Arial"/>
                <w:color w:val="000000" w:themeColor="text1"/>
              </w:rPr>
              <w:t>la dependencia generadora de la necesidad</w:t>
            </w:r>
            <w:r w:rsidR="68891BCD" w:rsidRPr="00454B24">
              <w:rPr>
                <w:rFonts w:ascii="Arial" w:eastAsia="Arial" w:hAnsi="Arial" w:cs="Arial"/>
                <w:color w:val="000000" w:themeColor="text1"/>
              </w:rPr>
              <w:t xml:space="preserve"> </w:t>
            </w:r>
          </w:p>
        </w:tc>
      </w:tr>
      <w:tr w:rsidR="2E408DFC" w:rsidRPr="00454B24" w14:paraId="07337B14"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19C32F73" w14:textId="77777777" w:rsidR="002C2886" w:rsidRPr="00454B24" w:rsidRDefault="002C2886" w:rsidP="007D3516">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6924FD4B" w14:textId="7556DB20"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Publicación </w:t>
            </w:r>
            <w:r w:rsidRPr="00454B24">
              <w:rPr>
                <w:rFonts w:ascii="Arial" w:eastAsia="Arial" w:hAnsi="Arial" w:cs="Arial"/>
                <w:b/>
                <w:bCs/>
                <w:color w:val="000000" w:themeColor="text1"/>
              </w:rPr>
              <w:t>SECOP II</w:t>
            </w:r>
            <w:r w:rsidR="00E422E0" w:rsidRPr="00454B24">
              <w:rPr>
                <w:rFonts w:ascii="Arial" w:eastAsia="Arial" w:hAnsi="Arial" w:cs="Arial"/>
                <w:b/>
                <w:bCs/>
                <w:color w:val="000000" w:themeColor="text1"/>
              </w:rPr>
              <w:t xml:space="preserve"> o TVEC.</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9543ECD" w14:textId="13548A05" w:rsidR="2E408DFC" w:rsidRPr="00454B24" w:rsidRDefault="68891BCD" w:rsidP="007D3516">
            <w:pPr>
              <w:jc w:val="both"/>
              <w:rPr>
                <w:rFonts w:ascii="Arial" w:hAnsi="Arial" w:cs="Arial"/>
              </w:rPr>
            </w:pPr>
            <w:r w:rsidRPr="00454B24">
              <w:rPr>
                <w:rFonts w:ascii="Arial" w:eastAsia="Arial" w:hAnsi="Arial" w:cs="Arial"/>
                <w:color w:val="000000" w:themeColor="text1"/>
              </w:rPr>
              <w:t xml:space="preserve">Abogado responsable del Proceso designado por la </w:t>
            </w:r>
            <w:r w:rsidR="007B24C0" w:rsidRPr="00454B24">
              <w:rPr>
                <w:rFonts w:ascii="Arial" w:eastAsia="Arial" w:hAnsi="Arial" w:cs="Arial"/>
                <w:color w:val="000000" w:themeColor="text1"/>
              </w:rPr>
              <w:t>Gerencia de Contratación</w:t>
            </w:r>
          </w:p>
        </w:tc>
      </w:tr>
      <w:tr w:rsidR="2E408DFC" w:rsidRPr="00454B24" w14:paraId="53303E7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nil"/>
              <w:left w:val="single" w:sz="8" w:space="0" w:color="auto"/>
              <w:bottom w:val="single" w:sz="8" w:space="0" w:color="auto"/>
              <w:right w:val="single" w:sz="8" w:space="0" w:color="auto"/>
            </w:tcBorders>
            <w:tcMar>
              <w:left w:w="108" w:type="dxa"/>
              <w:right w:w="108" w:type="dxa"/>
            </w:tcMar>
          </w:tcPr>
          <w:p w14:paraId="54A4933F" w14:textId="5FED1D01" w:rsidR="2E408DFC" w:rsidRPr="00454B24" w:rsidRDefault="2E408DFC" w:rsidP="007D3516">
            <w:pPr>
              <w:jc w:val="both"/>
              <w:rPr>
                <w:rFonts w:ascii="Arial" w:hAnsi="Arial" w:cs="Arial"/>
              </w:rPr>
            </w:pPr>
            <w:r w:rsidRPr="00454B24">
              <w:rPr>
                <w:rFonts w:ascii="Arial" w:eastAsia="Arial" w:hAnsi="Arial" w:cs="Arial"/>
                <w:color w:val="000000" w:themeColor="text1"/>
              </w:rPr>
              <w:t>Respuesta a observaciones en relación con aspectos Financieros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12941E4" w14:textId="45B0311C" w:rsidR="2E408DFC" w:rsidRPr="00454B24" w:rsidRDefault="2E408DFC" w:rsidP="007D3516">
            <w:pPr>
              <w:jc w:val="both"/>
              <w:rPr>
                <w:rFonts w:ascii="Arial" w:hAnsi="Arial" w:cs="Arial"/>
              </w:rPr>
            </w:pPr>
            <w:r w:rsidRPr="00454B24">
              <w:rPr>
                <w:rFonts w:ascii="Arial" w:eastAsia="Arial" w:hAnsi="Arial" w:cs="Arial"/>
                <w:color w:val="000000" w:themeColor="text1"/>
              </w:rPr>
              <w:t>Preparar proyecto de respuesta a observaciones en relación con aspectos Financieros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48C279AF" w14:textId="79326241" w:rsidR="2E408DFC" w:rsidRPr="00454B24" w:rsidRDefault="4204E408" w:rsidP="007D3516">
            <w:pPr>
              <w:jc w:val="both"/>
              <w:rPr>
                <w:rFonts w:ascii="Arial" w:eastAsia="Arial" w:hAnsi="Arial" w:cs="Arial"/>
                <w:color w:val="000000" w:themeColor="text1"/>
              </w:rPr>
            </w:pPr>
            <w:r w:rsidRPr="00454B24">
              <w:rPr>
                <w:rFonts w:ascii="Arial" w:eastAsia="Arial" w:hAnsi="Arial" w:cs="Arial"/>
                <w:color w:val="000000" w:themeColor="text1"/>
              </w:rPr>
              <w:t xml:space="preserve">El </w:t>
            </w:r>
            <w:r w:rsidR="7C159DF0" w:rsidRPr="00454B24">
              <w:rPr>
                <w:rFonts w:ascii="Arial" w:eastAsia="Arial" w:hAnsi="Arial" w:cs="Arial"/>
                <w:color w:val="000000" w:themeColor="text1"/>
              </w:rPr>
              <w:t>a</w:t>
            </w:r>
            <w:r w:rsidRPr="00454B24">
              <w:rPr>
                <w:rFonts w:ascii="Arial" w:eastAsia="Arial" w:hAnsi="Arial" w:cs="Arial"/>
                <w:color w:val="000000" w:themeColor="text1"/>
              </w:rPr>
              <w:t xml:space="preserve">bogado responsable del proceso consolida luego de que la dependencia </w:t>
            </w:r>
            <w:r w:rsidRPr="00454B24">
              <w:rPr>
                <w:rFonts w:ascii="Arial" w:eastAsia="Arial" w:hAnsi="Arial" w:cs="Arial"/>
                <w:color w:val="000000" w:themeColor="text1"/>
              </w:rPr>
              <w:lastRenderedPageBreak/>
              <w:t xml:space="preserve">generadora de la necesidad proyecta la </w:t>
            </w:r>
            <w:r w:rsidR="2B9BD02A" w:rsidRPr="00454B24">
              <w:rPr>
                <w:rFonts w:ascii="Arial" w:eastAsia="Arial" w:hAnsi="Arial" w:cs="Arial"/>
                <w:color w:val="000000" w:themeColor="text1"/>
              </w:rPr>
              <w:t>respuesta.</w:t>
            </w:r>
          </w:p>
          <w:p w14:paraId="0895C8A4" w14:textId="7B5D5B9C" w:rsidR="2E408DFC" w:rsidRPr="00454B24" w:rsidRDefault="2E408DFC" w:rsidP="007D3516">
            <w:pPr>
              <w:jc w:val="both"/>
              <w:rPr>
                <w:rFonts w:ascii="Arial" w:eastAsia="Arial" w:hAnsi="Arial" w:cs="Arial"/>
                <w:color w:val="000000" w:themeColor="text1"/>
              </w:rPr>
            </w:pPr>
          </w:p>
          <w:p w14:paraId="228F6925" w14:textId="0086AD10" w:rsidR="2E408DFC" w:rsidRPr="00454B24" w:rsidRDefault="5B2579CE" w:rsidP="007D3516">
            <w:pPr>
              <w:jc w:val="both"/>
              <w:rPr>
                <w:rFonts w:ascii="Arial" w:eastAsia="Arial" w:hAnsi="Arial" w:cs="Arial"/>
                <w:color w:val="000000" w:themeColor="text1"/>
              </w:rPr>
            </w:pPr>
            <w:r w:rsidRPr="00454B24">
              <w:rPr>
                <w:rFonts w:ascii="Arial" w:eastAsia="Arial" w:hAnsi="Arial" w:cs="Arial"/>
                <w:color w:val="000000" w:themeColor="text1"/>
              </w:rPr>
              <w:t xml:space="preserve">Este documento será suscrito por el ordenador del gasto </w:t>
            </w:r>
            <w:r w:rsidR="02302FB0" w:rsidRPr="00454B24">
              <w:rPr>
                <w:rFonts w:ascii="Arial" w:eastAsia="Arial" w:hAnsi="Arial" w:cs="Arial"/>
                <w:color w:val="000000" w:themeColor="text1"/>
              </w:rPr>
              <w:t>la dependencia generadora de la necesidad.</w:t>
            </w:r>
          </w:p>
        </w:tc>
      </w:tr>
      <w:tr w:rsidR="2E408DFC" w:rsidRPr="00454B24" w14:paraId="4DDC9634"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250243EB" w14:textId="77777777" w:rsidR="002C2886" w:rsidRPr="00454B24" w:rsidRDefault="002C2886" w:rsidP="007D3516">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5BA28001" w14:textId="1DC3C933" w:rsidR="2E408DFC" w:rsidRPr="00454B24" w:rsidRDefault="2E408DFC" w:rsidP="007D3516">
            <w:pPr>
              <w:jc w:val="both"/>
              <w:rPr>
                <w:rFonts w:ascii="Arial" w:hAnsi="Arial" w:cs="Arial"/>
              </w:rPr>
            </w:pPr>
            <w:r w:rsidRPr="00454B24">
              <w:rPr>
                <w:rFonts w:ascii="Arial" w:hAnsi="Arial" w:cs="Arial"/>
              </w:rPr>
              <w:t xml:space="preserve">Publicación </w:t>
            </w:r>
            <w:r w:rsidRPr="00454B24">
              <w:rPr>
                <w:rFonts w:ascii="Arial" w:hAnsi="Arial" w:cs="Arial"/>
                <w:b/>
              </w:rPr>
              <w:t>SECOP II</w:t>
            </w:r>
            <w:r w:rsidR="00E422E0" w:rsidRPr="00454B24">
              <w:rPr>
                <w:rFonts w:ascii="Arial" w:hAnsi="Arial" w:cs="Arial"/>
                <w:b/>
              </w:rPr>
              <w:t xml:space="preserve"> </w:t>
            </w:r>
            <w:r w:rsidR="00E422E0" w:rsidRPr="00454B24">
              <w:rPr>
                <w:rFonts w:ascii="Arial" w:eastAsia="Arial" w:hAnsi="Arial" w:cs="Arial"/>
                <w:b/>
                <w:bCs/>
                <w:color w:val="000000" w:themeColor="text1"/>
              </w:rPr>
              <w:t>o TVEC.</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7ABC585" w14:textId="3C56A4B4" w:rsidR="2E408DFC" w:rsidRPr="00454B24" w:rsidRDefault="59D93504" w:rsidP="007D3516">
            <w:pPr>
              <w:jc w:val="both"/>
              <w:rPr>
                <w:rFonts w:ascii="Arial" w:hAnsi="Arial" w:cs="Arial"/>
              </w:rPr>
            </w:pPr>
            <w:r w:rsidRPr="00454B24">
              <w:rPr>
                <w:rFonts w:ascii="Arial" w:eastAsia="Arial" w:hAnsi="Arial" w:cs="Arial"/>
              </w:rPr>
              <w:t>Abogado responsable</w:t>
            </w:r>
            <w:r w:rsidRPr="00454B24">
              <w:rPr>
                <w:rFonts w:ascii="Arial" w:hAnsi="Arial" w:cs="Arial"/>
              </w:rPr>
              <w:t xml:space="preserve"> del </w:t>
            </w:r>
            <w:r w:rsidR="26928F78" w:rsidRPr="00454B24">
              <w:rPr>
                <w:rFonts w:ascii="Arial" w:eastAsia="Arial" w:hAnsi="Arial" w:cs="Arial"/>
              </w:rPr>
              <w:t>p</w:t>
            </w:r>
            <w:r w:rsidRPr="00454B24">
              <w:rPr>
                <w:rFonts w:ascii="Arial" w:eastAsia="Arial" w:hAnsi="Arial" w:cs="Arial"/>
              </w:rPr>
              <w:t>roceso</w:t>
            </w:r>
            <w:r w:rsidRPr="00454B24">
              <w:rPr>
                <w:rFonts w:ascii="Arial" w:hAnsi="Arial" w:cs="Arial"/>
              </w:rPr>
              <w:t xml:space="preserve"> designado por la </w:t>
            </w:r>
            <w:r w:rsidR="007B24C0" w:rsidRPr="00454B24">
              <w:rPr>
                <w:rFonts w:ascii="Arial" w:eastAsia="Arial" w:hAnsi="Arial" w:cs="Arial"/>
              </w:rPr>
              <w:t>Gerencia</w:t>
            </w:r>
            <w:r w:rsidR="007B24C0" w:rsidRPr="00454B24">
              <w:rPr>
                <w:rFonts w:ascii="Arial" w:hAnsi="Arial" w:cs="Arial"/>
              </w:rPr>
              <w:t xml:space="preserve"> de </w:t>
            </w:r>
            <w:r w:rsidR="000411CE" w:rsidRPr="00454B24">
              <w:rPr>
                <w:rFonts w:ascii="Arial" w:eastAsia="Arial" w:hAnsi="Arial" w:cs="Arial"/>
              </w:rPr>
              <w:t>Contratación</w:t>
            </w:r>
            <w:r w:rsidR="000411CE" w:rsidRPr="00454B24">
              <w:rPr>
                <w:rFonts w:ascii="Arial" w:hAnsi="Arial" w:cs="Arial"/>
              </w:rPr>
              <w:t>.</w:t>
            </w:r>
          </w:p>
        </w:tc>
      </w:tr>
      <w:tr w:rsidR="2E408DFC" w:rsidRPr="00454B24" w14:paraId="1928E21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2820" w:type="dxa"/>
            <w:tcBorders>
              <w:top w:val="nil"/>
              <w:left w:val="single" w:sz="8" w:space="0" w:color="auto"/>
              <w:bottom w:val="single" w:sz="8" w:space="0" w:color="auto"/>
              <w:right w:val="single" w:sz="8" w:space="0" w:color="auto"/>
            </w:tcBorders>
            <w:tcMar>
              <w:left w:w="108" w:type="dxa"/>
              <w:right w:w="108" w:type="dxa"/>
            </w:tcMar>
          </w:tcPr>
          <w:p w14:paraId="07FF6A44" w14:textId="4F42E4EA" w:rsidR="2E408DFC" w:rsidRPr="00454B24" w:rsidRDefault="2E408DFC" w:rsidP="007D3516">
            <w:pPr>
              <w:jc w:val="both"/>
              <w:rPr>
                <w:rFonts w:ascii="Arial" w:hAnsi="Arial" w:cs="Arial"/>
              </w:rPr>
            </w:pPr>
            <w:r w:rsidRPr="00454B24">
              <w:rPr>
                <w:rFonts w:ascii="Arial" w:eastAsia="Arial" w:hAnsi="Arial" w:cs="Arial"/>
                <w:color w:val="000000" w:themeColor="text1"/>
              </w:rPr>
              <w:t>Respuesta a observaciones en relación con aspectos jurídicos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7C1B173B" w14:textId="59AF245B"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Preparar proyecto de respuesta a observaciones en relación con aspectos Jurídicos y Publicación </w:t>
            </w:r>
            <w:r w:rsidRPr="00454B24">
              <w:rPr>
                <w:rFonts w:ascii="Arial" w:eastAsia="Arial" w:hAnsi="Arial" w:cs="Arial"/>
                <w:b/>
                <w:bCs/>
                <w:color w:val="000000" w:themeColor="text1"/>
              </w:rPr>
              <w:t>SECOP II</w:t>
            </w:r>
            <w:r w:rsidR="00E422E0" w:rsidRPr="00454B24">
              <w:rPr>
                <w:rFonts w:ascii="Arial" w:eastAsia="Arial" w:hAnsi="Arial" w:cs="Arial"/>
                <w:b/>
                <w:bCs/>
                <w:color w:val="000000" w:themeColor="text1"/>
              </w:rPr>
              <w:t xml:space="preserve"> o TVEC.</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11A05B4B" w14:textId="52BE0C20" w:rsidR="2E408DFC" w:rsidRPr="00454B24" w:rsidRDefault="74926549" w:rsidP="007D3516">
            <w:pPr>
              <w:jc w:val="both"/>
              <w:rPr>
                <w:rFonts w:ascii="Arial" w:eastAsia="Arial" w:hAnsi="Arial" w:cs="Arial"/>
                <w:color w:val="000000" w:themeColor="text1"/>
              </w:rPr>
            </w:pPr>
            <w:r w:rsidRPr="00454B24">
              <w:rPr>
                <w:rFonts w:ascii="Arial" w:eastAsia="Arial" w:hAnsi="Arial" w:cs="Arial"/>
                <w:color w:val="000000" w:themeColor="text1"/>
              </w:rPr>
              <w:t xml:space="preserve">Abogado responsable del Proceso designado por la </w:t>
            </w:r>
            <w:r w:rsidR="098CD426" w:rsidRPr="00454B24">
              <w:rPr>
                <w:rFonts w:ascii="Arial" w:eastAsia="Arial" w:hAnsi="Arial" w:cs="Arial"/>
                <w:color w:val="000000" w:themeColor="text1"/>
              </w:rPr>
              <w:t>Gerencia de Contratación</w:t>
            </w:r>
            <w:r w:rsidR="1108AE0E" w:rsidRPr="00454B24">
              <w:rPr>
                <w:rFonts w:ascii="Arial" w:eastAsia="Arial" w:hAnsi="Arial" w:cs="Arial"/>
                <w:color w:val="000000" w:themeColor="text1"/>
              </w:rPr>
              <w:t>.</w:t>
            </w:r>
          </w:p>
          <w:p w14:paraId="350B1ABE" w14:textId="77777777" w:rsidR="00470F6B" w:rsidRPr="00454B24" w:rsidRDefault="00470F6B" w:rsidP="007D3516">
            <w:pPr>
              <w:jc w:val="both"/>
              <w:rPr>
                <w:rFonts w:ascii="Arial" w:eastAsia="Arial" w:hAnsi="Arial" w:cs="Arial"/>
                <w:color w:val="000000" w:themeColor="text1"/>
              </w:rPr>
            </w:pPr>
          </w:p>
          <w:p w14:paraId="4B01C33C" w14:textId="32310605" w:rsidR="2E408DFC" w:rsidRPr="00454B24" w:rsidRDefault="5B2579CE" w:rsidP="007D3516">
            <w:pPr>
              <w:jc w:val="both"/>
              <w:rPr>
                <w:rFonts w:ascii="Arial" w:hAnsi="Arial" w:cs="Arial"/>
              </w:rPr>
            </w:pPr>
            <w:r w:rsidRPr="00454B24">
              <w:rPr>
                <w:rFonts w:ascii="Arial" w:eastAsia="Arial" w:hAnsi="Arial" w:cs="Arial"/>
                <w:color w:val="000000" w:themeColor="text1"/>
              </w:rPr>
              <w:t xml:space="preserve">Este documento será suscrito por el ordenador del gasto </w:t>
            </w:r>
            <w:r w:rsidR="02302FB0" w:rsidRPr="00454B24">
              <w:rPr>
                <w:rFonts w:ascii="Arial" w:eastAsia="Arial" w:hAnsi="Arial" w:cs="Arial"/>
                <w:color w:val="000000" w:themeColor="text1"/>
              </w:rPr>
              <w:t>la dependencia generadora de la necesidad.</w:t>
            </w:r>
          </w:p>
        </w:tc>
      </w:tr>
      <w:tr w:rsidR="2E408DFC" w:rsidRPr="00454B24" w14:paraId="681A0E7A"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AEFC6D" w14:textId="079617F0" w:rsidR="2E408DFC" w:rsidRPr="00454B24" w:rsidRDefault="2E408DFC" w:rsidP="007D3516">
            <w:pPr>
              <w:jc w:val="both"/>
              <w:rPr>
                <w:rFonts w:ascii="Arial" w:hAnsi="Arial" w:cs="Arial"/>
              </w:rPr>
            </w:pPr>
            <w:r w:rsidRPr="00454B24">
              <w:rPr>
                <w:rFonts w:ascii="Arial" w:eastAsia="Arial" w:hAnsi="Arial" w:cs="Arial"/>
                <w:color w:val="000000" w:themeColor="text1"/>
              </w:rPr>
              <w:t>Adendas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28556A1" w14:textId="0EC8DE2A" w:rsidR="2E408DFC" w:rsidRPr="00454B24" w:rsidRDefault="2E408DFC" w:rsidP="007D3516">
            <w:pPr>
              <w:rPr>
                <w:rFonts w:ascii="Arial" w:hAnsi="Arial" w:cs="Arial"/>
              </w:rPr>
            </w:pPr>
            <w:r w:rsidRPr="00454B24">
              <w:rPr>
                <w:rFonts w:ascii="Arial" w:eastAsia="Arial" w:hAnsi="Arial" w:cs="Arial"/>
                <w:color w:val="000000" w:themeColor="text1"/>
              </w:rPr>
              <w:t>Elaboración de la adenda.</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6BE6205" w14:textId="1DC0C3FD" w:rsidR="2E408DFC" w:rsidRPr="00454B24" w:rsidRDefault="74926549" w:rsidP="007D3516">
            <w:pPr>
              <w:jc w:val="both"/>
              <w:rPr>
                <w:rFonts w:ascii="Arial" w:hAnsi="Arial" w:cs="Arial"/>
              </w:rPr>
            </w:pPr>
            <w:r w:rsidRPr="00454B24">
              <w:rPr>
                <w:rFonts w:ascii="Arial" w:eastAsia="Arial" w:hAnsi="Arial" w:cs="Arial"/>
                <w:color w:val="000000" w:themeColor="text1"/>
              </w:rPr>
              <w:t xml:space="preserve">El </w:t>
            </w:r>
            <w:r w:rsidR="46FD6D44" w:rsidRPr="00454B24">
              <w:rPr>
                <w:rFonts w:ascii="Arial" w:eastAsia="Arial" w:hAnsi="Arial" w:cs="Arial"/>
                <w:color w:val="000000" w:themeColor="text1"/>
              </w:rPr>
              <w:t>a</w:t>
            </w:r>
            <w:r w:rsidRPr="00454B24">
              <w:rPr>
                <w:rFonts w:ascii="Arial" w:eastAsia="Arial" w:hAnsi="Arial" w:cs="Arial"/>
                <w:color w:val="000000" w:themeColor="text1"/>
              </w:rPr>
              <w:t xml:space="preserve">bogado responsable del proceso </w:t>
            </w:r>
            <w:r w:rsidR="1293915B" w:rsidRPr="00454B24">
              <w:rPr>
                <w:rFonts w:ascii="Arial" w:eastAsia="Arial" w:hAnsi="Arial" w:cs="Arial"/>
                <w:color w:val="000000" w:themeColor="text1"/>
              </w:rPr>
              <w:t xml:space="preserve">elabora la adenda </w:t>
            </w:r>
            <w:r w:rsidRPr="00454B24">
              <w:rPr>
                <w:rFonts w:ascii="Arial" w:eastAsia="Arial" w:hAnsi="Arial" w:cs="Arial"/>
                <w:color w:val="000000" w:themeColor="text1"/>
              </w:rPr>
              <w:t xml:space="preserve"> </w:t>
            </w:r>
            <w:r w:rsidR="5ACD77FF" w:rsidRPr="00454B24">
              <w:rPr>
                <w:rFonts w:ascii="Arial" w:eastAsia="Arial" w:hAnsi="Arial" w:cs="Arial"/>
                <w:color w:val="000000" w:themeColor="text1"/>
              </w:rPr>
              <w:t xml:space="preserve"> </w:t>
            </w:r>
            <w:r w:rsidRPr="00454B24">
              <w:rPr>
                <w:rFonts w:ascii="Arial" w:eastAsia="Arial" w:hAnsi="Arial" w:cs="Arial"/>
                <w:color w:val="000000" w:themeColor="text1"/>
              </w:rPr>
              <w:t>con base en las respuestas dadas por la dependencia generadora de la necesidad.</w:t>
            </w:r>
          </w:p>
        </w:tc>
      </w:tr>
      <w:tr w:rsidR="2E408DFC" w:rsidRPr="00454B24" w14:paraId="46993D6F"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6347F07A" w14:textId="77777777" w:rsidR="002C2886" w:rsidRPr="00454B24" w:rsidRDefault="002C2886" w:rsidP="007D3516">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4A4F83BE" w14:textId="2B85C94C" w:rsidR="2E408DFC" w:rsidRPr="00454B24" w:rsidRDefault="4B2C6F0D" w:rsidP="007D3516">
            <w:pPr>
              <w:rPr>
                <w:rFonts w:ascii="Arial" w:eastAsia="Arial" w:hAnsi="Arial" w:cs="Arial"/>
                <w:b/>
                <w:bCs/>
                <w:color w:val="000000" w:themeColor="text1"/>
              </w:rPr>
            </w:pPr>
            <w:r w:rsidRPr="00454B24">
              <w:rPr>
                <w:rFonts w:ascii="Arial" w:eastAsia="Arial" w:hAnsi="Arial" w:cs="Arial"/>
                <w:color w:val="000000" w:themeColor="text1"/>
              </w:rPr>
              <w:t>Publicación</w:t>
            </w:r>
            <w:r w:rsidRPr="00454B24">
              <w:rPr>
                <w:rFonts w:ascii="Arial" w:eastAsia="Arial" w:hAnsi="Arial" w:cs="Arial"/>
                <w:b/>
                <w:bCs/>
                <w:color w:val="000000" w:themeColor="text1"/>
              </w:rPr>
              <w:t xml:space="preserve"> SECOP II</w:t>
            </w:r>
            <w:r w:rsidR="13BF475A" w:rsidRPr="00454B24">
              <w:rPr>
                <w:rFonts w:ascii="Arial" w:eastAsia="Arial" w:hAnsi="Arial" w:cs="Arial"/>
                <w:b/>
                <w:bCs/>
                <w:color w:val="000000" w:themeColor="text1"/>
              </w:rPr>
              <w:t xml:space="preserve"> o TVCE</w:t>
            </w:r>
            <w:r w:rsidRPr="00454B24">
              <w:rPr>
                <w:rFonts w:ascii="Arial" w:eastAsia="Arial" w:hAnsi="Arial" w:cs="Arial"/>
                <w:b/>
                <w:bCs/>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D0DF516" w14:textId="54029494"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Abogado responsable del Proceso designado por la </w:t>
            </w:r>
            <w:r w:rsidR="007B24C0" w:rsidRPr="00454B24">
              <w:rPr>
                <w:rFonts w:ascii="Arial" w:eastAsia="Arial" w:hAnsi="Arial" w:cs="Arial"/>
                <w:color w:val="000000" w:themeColor="text1"/>
              </w:rPr>
              <w:t>Gerencia de Contratación</w:t>
            </w:r>
            <w:r w:rsidRPr="00454B24">
              <w:rPr>
                <w:rFonts w:ascii="Arial" w:eastAsia="Arial" w:hAnsi="Arial" w:cs="Arial"/>
                <w:color w:val="000000" w:themeColor="text1"/>
              </w:rPr>
              <w:t>.</w:t>
            </w:r>
          </w:p>
        </w:tc>
      </w:tr>
      <w:tr w:rsidR="2E408DFC" w:rsidRPr="00454B24" w14:paraId="5D3ACBE7"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nil"/>
              <w:left w:val="single" w:sz="8" w:space="0" w:color="auto"/>
              <w:bottom w:val="single" w:sz="8" w:space="0" w:color="auto"/>
              <w:right w:val="single" w:sz="8" w:space="0" w:color="auto"/>
            </w:tcBorders>
            <w:tcMar>
              <w:left w:w="108" w:type="dxa"/>
              <w:right w:w="108" w:type="dxa"/>
            </w:tcMar>
            <w:vAlign w:val="center"/>
          </w:tcPr>
          <w:p w14:paraId="50BC70C8" w14:textId="21AE49DE" w:rsidR="2E408DFC" w:rsidRPr="00454B24" w:rsidRDefault="2E408DFC" w:rsidP="007D3516">
            <w:pPr>
              <w:jc w:val="both"/>
              <w:rPr>
                <w:rFonts w:ascii="Arial" w:hAnsi="Arial" w:cs="Arial"/>
              </w:rPr>
            </w:pPr>
            <w:r w:rsidRPr="00454B24">
              <w:rPr>
                <w:rFonts w:ascii="Arial" w:eastAsia="Arial" w:hAnsi="Arial" w:cs="Arial"/>
                <w:color w:val="000000" w:themeColor="text1"/>
              </w:rPr>
              <w:t>Actos Administrativos relacionados con el proceso contractual</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3B02C12D" w14:textId="60465878" w:rsidR="2E408DFC" w:rsidRPr="00454B24" w:rsidRDefault="4B2C6F0D" w:rsidP="007D3516">
            <w:pPr>
              <w:jc w:val="both"/>
              <w:rPr>
                <w:rFonts w:ascii="Arial" w:eastAsia="Arial" w:hAnsi="Arial" w:cs="Arial"/>
                <w:color w:val="000000" w:themeColor="text1"/>
              </w:rPr>
            </w:pPr>
            <w:r w:rsidRPr="00454B24">
              <w:rPr>
                <w:rFonts w:ascii="Arial" w:eastAsia="Arial" w:hAnsi="Arial" w:cs="Arial"/>
                <w:color w:val="000000" w:themeColor="text1"/>
              </w:rPr>
              <w:t xml:space="preserve">Elaboración de los documentos y actos administrativos y publicación </w:t>
            </w:r>
            <w:r w:rsidRPr="00454B24">
              <w:rPr>
                <w:rFonts w:ascii="Arial" w:eastAsia="Arial" w:hAnsi="Arial" w:cs="Arial"/>
                <w:b/>
                <w:bCs/>
                <w:color w:val="000000" w:themeColor="text1"/>
              </w:rPr>
              <w:t>SECOP II</w:t>
            </w:r>
            <w:r w:rsidR="69236D6B" w:rsidRPr="00454B24">
              <w:rPr>
                <w:rFonts w:ascii="Arial" w:eastAsia="Arial" w:hAnsi="Arial" w:cs="Arial"/>
                <w:b/>
                <w:bCs/>
                <w:color w:val="000000" w:themeColor="text1"/>
              </w:rPr>
              <w:t xml:space="preserve"> o TVCE</w:t>
            </w:r>
            <w:r w:rsidR="00EB616A" w:rsidRPr="00454B24">
              <w:rPr>
                <w:rFonts w:ascii="Arial" w:eastAsia="Arial" w:hAnsi="Arial" w:cs="Arial"/>
                <w:b/>
                <w:bCs/>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384DB4A" w14:textId="7485A71A" w:rsidR="2E408DFC" w:rsidRPr="00454B24" w:rsidRDefault="59D93504" w:rsidP="007D3516">
            <w:pPr>
              <w:jc w:val="both"/>
              <w:rPr>
                <w:rFonts w:ascii="Arial" w:eastAsia="Arial" w:hAnsi="Arial" w:cs="Arial"/>
                <w:color w:val="000000" w:themeColor="text1"/>
              </w:rPr>
            </w:pPr>
            <w:r w:rsidRPr="00454B24">
              <w:rPr>
                <w:rFonts w:ascii="Arial" w:eastAsia="Arial" w:hAnsi="Arial" w:cs="Arial"/>
                <w:color w:val="000000" w:themeColor="text1"/>
              </w:rPr>
              <w:t xml:space="preserve">Abogado responsable del Proceso designado por la </w:t>
            </w:r>
            <w:r w:rsidR="007B24C0" w:rsidRPr="00454B24">
              <w:rPr>
                <w:rFonts w:ascii="Arial" w:eastAsia="Arial" w:hAnsi="Arial" w:cs="Arial"/>
              </w:rPr>
              <w:t>Gerencia</w:t>
            </w:r>
            <w:r w:rsidR="007B24C0" w:rsidRPr="00454B24">
              <w:rPr>
                <w:rFonts w:ascii="Arial" w:hAnsi="Arial" w:cs="Arial"/>
              </w:rPr>
              <w:t xml:space="preserve"> de </w:t>
            </w:r>
            <w:r w:rsidR="000411CE" w:rsidRPr="00454B24">
              <w:rPr>
                <w:rFonts w:ascii="Arial" w:eastAsia="Arial" w:hAnsi="Arial" w:cs="Arial"/>
              </w:rPr>
              <w:t>Contratación</w:t>
            </w:r>
            <w:r w:rsidR="000411CE" w:rsidRPr="00454B24">
              <w:rPr>
                <w:rFonts w:ascii="Arial" w:hAnsi="Arial" w:cs="Arial"/>
              </w:rPr>
              <w:t>.</w:t>
            </w:r>
          </w:p>
        </w:tc>
      </w:tr>
      <w:tr w:rsidR="2E408DFC" w:rsidRPr="00454B24" w14:paraId="4DAD97A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DF09DF" w14:textId="2DAEE542"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Evaluación </w:t>
            </w:r>
            <w:r w:rsidR="00EB616A" w:rsidRPr="00454B24">
              <w:rPr>
                <w:rFonts w:ascii="Arial" w:eastAsia="Arial" w:hAnsi="Arial" w:cs="Arial"/>
                <w:color w:val="000000" w:themeColor="text1"/>
              </w:rPr>
              <w:t>Técnica, Jurídica</w:t>
            </w:r>
            <w:r w:rsidRPr="00454B24">
              <w:rPr>
                <w:rFonts w:ascii="Arial" w:eastAsia="Arial" w:hAnsi="Arial" w:cs="Arial"/>
                <w:color w:val="000000" w:themeColor="text1"/>
              </w:rPr>
              <w:t xml:space="preserve"> </w:t>
            </w:r>
            <w:r w:rsidR="004F22D7" w:rsidRPr="00454B24">
              <w:rPr>
                <w:rFonts w:ascii="Arial" w:eastAsia="Arial" w:hAnsi="Arial" w:cs="Arial"/>
                <w:color w:val="000000" w:themeColor="text1"/>
              </w:rPr>
              <w:t>y Financiera</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AE9619E" w14:textId="6D22849C" w:rsidR="2E408DFC" w:rsidRPr="00454B24" w:rsidRDefault="4B2C6F0D" w:rsidP="007D3516">
            <w:pPr>
              <w:jc w:val="both"/>
              <w:rPr>
                <w:rFonts w:ascii="Arial" w:eastAsia="Arial" w:hAnsi="Arial" w:cs="Arial"/>
                <w:b/>
                <w:bCs/>
                <w:color w:val="000000" w:themeColor="text1"/>
              </w:rPr>
            </w:pPr>
            <w:r w:rsidRPr="00454B24">
              <w:rPr>
                <w:rFonts w:ascii="Arial" w:eastAsia="Arial" w:hAnsi="Arial" w:cs="Arial"/>
                <w:color w:val="000000" w:themeColor="text1"/>
              </w:rPr>
              <w:t>Elaboración de evaluación preliminar, verificación de subsanes</w:t>
            </w:r>
            <w:r w:rsidR="00BB62FD" w:rsidRPr="00454B24">
              <w:rPr>
                <w:rFonts w:ascii="Arial" w:eastAsia="Arial" w:hAnsi="Arial" w:cs="Arial"/>
                <w:color w:val="000000" w:themeColor="text1"/>
              </w:rPr>
              <w:t xml:space="preserve">, </w:t>
            </w:r>
            <w:r w:rsidRPr="00454B24">
              <w:rPr>
                <w:rFonts w:ascii="Arial" w:eastAsia="Arial" w:hAnsi="Arial" w:cs="Arial"/>
                <w:color w:val="000000" w:themeColor="text1"/>
              </w:rPr>
              <w:t xml:space="preserve">evaluación definitiva y Publicación </w:t>
            </w:r>
            <w:r w:rsidRPr="00454B24">
              <w:rPr>
                <w:rFonts w:ascii="Arial" w:eastAsia="Arial" w:hAnsi="Arial" w:cs="Arial"/>
                <w:b/>
                <w:bCs/>
                <w:color w:val="000000" w:themeColor="text1"/>
              </w:rPr>
              <w:t>SECOP II</w:t>
            </w:r>
            <w:r w:rsidR="1CAA770E" w:rsidRPr="00454B24">
              <w:rPr>
                <w:rFonts w:ascii="Arial" w:eastAsia="Arial" w:hAnsi="Arial" w:cs="Arial"/>
                <w:b/>
                <w:bCs/>
                <w:color w:val="000000" w:themeColor="text1"/>
              </w:rPr>
              <w:t xml:space="preserve"> o TVCE</w:t>
            </w:r>
            <w:r w:rsidR="00EB616A" w:rsidRPr="00454B24">
              <w:rPr>
                <w:rFonts w:ascii="Arial" w:eastAsia="Arial" w:hAnsi="Arial" w:cs="Arial"/>
                <w:b/>
                <w:bCs/>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89F2303" w14:textId="43520598" w:rsidR="2E408DFC" w:rsidRPr="00454B24" w:rsidRDefault="56321334" w:rsidP="007D3516">
            <w:pPr>
              <w:jc w:val="both"/>
              <w:rPr>
                <w:rFonts w:ascii="Arial" w:eastAsia="Arial" w:hAnsi="Arial" w:cs="Arial"/>
                <w:color w:val="000000" w:themeColor="text1"/>
              </w:rPr>
            </w:pPr>
            <w:r w:rsidRPr="00454B24">
              <w:rPr>
                <w:rFonts w:ascii="Arial" w:eastAsia="Arial" w:hAnsi="Arial" w:cs="Arial"/>
                <w:color w:val="000000" w:themeColor="text1"/>
              </w:rPr>
              <w:t>Los integrantes del comité evaluador técnico, jurídico y financiero, elaborar</w:t>
            </w:r>
            <w:r w:rsidR="6AA5AEA4" w:rsidRPr="00454B24">
              <w:rPr>
                <w:rFonts w:ascii="Arial" w:eastAsia="Arial" w:hAnsi="Arial" w:cs="Arial"/>
                <w:color w:val="000000" w:themeColor="text1"/>
              </w:rPr>
              <w:t>á</w:t>
            </w:r>
            <w:r w:rsidRPr="00454B24">
              <w:rPr>
                <w:rFonts w:ascii="Arial" w:eastAsia="Arial" w:hAnsi="Arial" w:cs="Arial"/>
                <w:color w:val="000000" w:themeColor="text1"/>
              </w:rPr>
              <w:t xml:space="preserve">n </w:t>
            </w:r>
            <w:r w:rsidR="00470F6B" w:rsidRPr="00454B24">
              <w:rPr>
                <w:rFonts w:ascii="Arial" w:eastAsia="Arial" w:hAnsi="Arial" w:cs="Arial"/>
                <w:color w:val="000000" w:themeColor="text1"/>
              </w:rPr>
              <w:t>y firmar</w:t>
            </w:r>
            <w:r w:rsidR="00BB62FD" w:rsidRPr="00454B24">
              <w:rPr>
                <w:rFonts w:ascii="Arial" w:eastAsia="Arial" w:hAnsi="Arial" w:cs="Arial"/>
                <w:color w:val="000000" w:themeColor="text1"/>
              </w:rPr>
              <w:t>á</w:t>
            </w:r>
            <w:r w:rsidR="00470F6B" w:rsidRPr="00454B24">
              <w:rPr>
                <w:rFonts w:ascii="Arial" w:eastAsia="Arial" w:hAnsi="Arial" w:cs="Arial"/>
                <w:color w:val="000000" w:themeColor="text1"/>
              </w:rPr>
              <w:t xml:space="preserve">n </w:t>
            </w:r>
            <w:r w:rsidRPr="00454B24">
              <w:rPr>
                <w:rFonts w:ascii="Arial" w:eastAsia="Arial" w:hAnsi="Arial" w:cs="Arial"/>
                <w:color w:val="000000" w:themeColor="text1"/>
              </w:rPr>
              <w:t>sus correspondiente</w:t>
            </w:r>
            <w:r w:rsidR="6BB5FA17" w:rsidRPr="00454B24">
              <w:rPr>
                <w:rFonts w:ascii="Arial" w:eastAsia="Arial" w:hAnsi="Arial" w:cs="Arial"/>
                <w:color w:val="000000" w:themeColor="text1"/>
              </w:rPr>
              <w:t>s</w:t>
            </w:r>
            <w:r w:rsidRPr="00454B24">
              <w:rPr>
                <w:rFonts w:ascii="Arial" w:eastAsia="Arial" w:hAnsi="Arial" w:cs="Arial"/>
                <w:color w:val="000000" w:themeColor="text1"/>
              </w:rPr>
              <w:t xml:space="preserve"> evaluaciones y las remitirán al abogado responsable del proceso para que este las consolide y publique en el Secop.</w:t>
            </w:r>
          </w:p>
          <w:p w14:paraId="26E9A729" w14:textId="39EEEE3B" w:rsidR="2E408DFC" w:rsidRPr="00454B24" w:rsidRDefault="2E408DFC" w:rsidP="007D3516">
            <w:pPr>
              <w:jc w:val="both"/>
              <w:rPr>
                <w:rFonts w:ascii="Arial" w:eastAsia="Arial" w:hAnsi="Arial" w:cs="Arial"/>
                <w:color w:val="000000" w:themeColor="text1"/>
              </w:rPr>
            </w:pPr>
          </w:p>
          <w:p w14:paraId="39D10A44" w14:textId="503DE884" w:rsidR="2E408DFC" w:rsidRPr="00454B24" w:rsidRDefault="3D4114DA" w:rsidP="007D3516">
            <w:pPr>
              <w:jc w:val="both"/>
              <w:rPr>
                <w:rFonts w:ascii="Arial" w:eastAsia="Arial" w:hAnsi="Arial" w:cs="Arial"/>
                <w:color w:val="000000" w:themeColor="text1"/>
              </w:rPr>
            </w:pPr>
            <w:r w:rsidRPr="00454B24">
              <w:rPr>
                <w:rFonts w:ascii="Arial" w:eastAsia="Arial" w:hAnsi="Arial" w:cs="Arial"/>
                <w:color w:val="000000" w:themeColor="text1"/>
              </w:rPr>
              <w:lastRenderedPageBreak/>
              <w:t>La consolidación de la evaluación será firmada por el comité evaluador</w:t>
            </w:r>
            <w:r w:rsidR="00EB616A" w:rsidRPr="00454B24">
              <w:rPr>
                <w:rFonts w:ascii="Arial" w:eastAsia="Arial" w:hAnsi="Arial" w:cs="Arial"/>
                <w:color w:val="000000" w:themeColor="text1"/>
              </w:rPr>
              <w:t>.</w:t>
            </w:r>
          </w:p>
        </w:tc>
      </w:tr>
      <w:tr w:rsidR="2E408DFC" w:rsidRPr="00454B24" w14:paraId="37EF614F"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B43099" w14:textId="70768082" w:rsidR="2E408DFC" w:rsidRPr="00454B24" w:rsidRDefault="2E408DFC" w:rsidP="007D3516">
            <w:pPr>
              <w:jc w:val="both"/>
              <w:rPr>
                <w:rFonts w:ascii="Arial" w:hAnsi="Arial" w:cs="Arial"/>
              </w:rPr>
            </w:pPr>
            <w:r w:rsidRPr="00454B24">
              <w:rPr>
                <w:rFonts w:ascii="Arial" w:eastAsia="Arial" w:hAnsi="Arial" w:cs="Arial"/>
                <w:color w:val="000000" w:themeColor="text1"/>
              </w:rPr>
              <w:lastRenderedPageBreak/>
              <w:t>Respuesta a observaciones en relación con la Evaluación Técnica, Jurídica y financiera</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79FC6316" w14:textId="720E02AA" w:rsidR="2E408DFC" w:rsidRPr="00454B24" w:rsidRDefault="4B2C6F0D" w:rsidP="007D3516">
            <w:pPr>
              <w:jc w:val="both"/>
              <w:rPr>
                <w:rFonts w:ascii="Arial" w:hAnsi="Arial" w:cs="Arial"/>
              </w:rPr>
            </w:pPr>
            <w:r w:rsidRPr="00454B24">
              <w:rPr>
                <w:rFonts w:ascii="Arial" w:eastAsia="Arial" w:hAnsi="Arial" w:cs="Arial"/>
                <w:color w:val="000000" w:themeColor="text1"/>
              </w:rPr>
              <w:t xml:space="preserve">Preparar proyecto de respuesta a observaciones en relación con la Evaluación Técnica, jurídica y financiera y Publicación </w:t>
            </w:r>
            <w:r w:rsidRPr="00454B24">
              <w:rPr>
                <w:rFonts w:ascii="Arial" w:eastAsia="Arial" w:hAnsi="Arial" w:cs="Arial"/>
                <w:b/>
                <w:bCs/>
                <w:color w:val="000000" w:themeColor="text1"/>
              </w:rPr>
              <w:t>SECOP II</w:t>
            </w:r>
            <w:r w:rsidR="4CB1D9E3" w:rsidRPr="00454B24">
              <w:rPr>
                <w:rFonts w:ascii="Arial" w:eastAsia="Arial" w:hAnsi="Arial" w:cs="Arial"/>
                <w:b/>
                <w:bCs/>
                <w:color w:val="000000" w:themeColor="text1"/>
              </w:rPr>
              <w:t xml:space="preserve"> o TVCE</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165232FF" w14:textId="5CE8520D" w:rsidR="2E408DFC" w:rsidRPr="00454B24" w:rsidRDefault="56321334" w:rsidP="007D3516">
            <w:pPr>
              <w:jc w:val="both"/>
              <w:rPr>
                <w:rFonts w:ascii="Arial" w:eastAsia="Arial" w:hAnsi="Arial" w:cs="Arial"/>
                <w:color w:val="000000" w:themeColor="text1"/>
              </w:rPr>
            </w:pPr>
            <w:r w:rsidRPr="00454B24">
              <w:rPr>
                <w:rFonts w:ascii="Arial" w:eastAsia="Arial" w:hAnsi="Arial" w:cs="Arial"/>
                <w:color w:val="000000" w:themeColor="text1"/>
              </w:rPr>
              <w:t xml:space="preserve">Los integrantes del comité evaluador técnico, jurídico y financiero, </w:t>
            </w:r>
            <w:r w:rsidR="004F22D7" w:rsidRPr="00454B24">
              <w:rPr>
                <w:rFonts w:ascii="Arial" w:eastAsia="Arial" w:hAnsi="Arial" w:cs="Arial"/>
                <w:color w:val="000000" w:themeColor="text1"/>
              </w:rPr>
              <w:t>proyectarán y</w:t>
            </w:r>
            <w:r w:rsidR="10FBA32A" w:rsidRPr="00454B24">
              <w:rPr>
                <w:rFonts w:ascii="Arial" w:eastAsia="Arial" w:hAnsi="Arial" w:cs="Arial"/>
                <w:color w:val="000000" w:themeColor="text1"/>
              </w:rPr>
              <w:t xml:space="preserve"> suscribirán las </w:t>
            </w:r>
            <w:r w:rsidRPr="00454B24">
              <w:rPr>
                <w:rFonts w:ascii="Arial" w:eastAsia="Arial" w:hAnsi="Arial" w:cs="Arial"/>
                <w:color w:val="000000" w:themeColor="text1"/>
              </w:rPr>
              <w:t>correspondiente</w:t>
            </w:r>
            <w:r w:rsidR="07F138A7" w:rsidRPr="00454B24">
              <w:rPr>
                <w:rFonts w:ascii="Arial" w:eastAsia="Arial" w:hAnsi="Arial" w:cs="Arial"/>
                <w:color w:val="000000" w:themeColor="text1"/>
              </w:rPr>
              <w:t>s</w:t>
            </w:r>
            <w:r w:rsidR="2363208A" w:rsidRPr="00454B24">
              <w:rPr>
                <w:rFonts w:ascii="Arial" w:eastAsia="Arial" w:hAnsi="Arial" w:cs="Arial"/>
                <w:color w:val="000000" w:themeColor="text1"/>
              </w:rPr>
              <w:t xml:space="preserve"> respuestas a las observaciones realizadas a las</w:t>
            </w:r>
            <w:r w:rsidR="00BB62FD" w:rsidRPr="00454B24">
              <w:rPr>
                <w:rFonts w:ascii="Arial" w:eastAsia="Arial" w:hAnsi="Arial" w:cs="Arial"/>
                <w:color w:val="000000" w:themeColor="text1"/>
              </w:rPr>
              <w:t xml:space="preserve"> </w:t>
            </w:r>
            <w:r w:rsidRPr="00454B24">
              <w:rPr>
                <w:rFonts w:ascii="Arial" w:eastAsia="Arial" w:hAnsi="Arial" w:cs="Arial"/>
                <w:color w:val="000000" w:themeColor="text1"/>
              </w:rPr>
              <w:t>evaluaciones y las remitirán al abogado responsable del proceso para que este las consolide y publique</w:t>
            </w:r>
            <w:r w:rsidR="00BB62FD" w:rsidRPr="00454B24">
              <w:rPr>
                <w:rFonts w:ascii="Arial" w:eastAsia="Arial" w:hAnsi="Arial" w:cs="Arial"/>
                <w:color w:val="000000" w:themeColor="text1"/>
              </w:rPr>
              <w:t>.</w:t>
            </w:r>
          </w:p>
        </w:tc>
      </w:tr>
      <w:tr w:rsidR="2E408DFC" w:rsidRPr="00454B24" w14:paraId="182FEDC5"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tcPr>
          <w:p w14:paraId="50F9B39D" w14:textId="7BD7044C" w:rsidR="2E408DFC" w:rsidRPr="00454B24" w:rsidRDefault="2E408DFC" w:rsidP="007D3516">
            <w:pPr>
              <w:jc w:val="both"/>
              <w:rPr>
                <w:rFonts w:ascii="Arial" w:hAnsi="Arial" w:cs="Arial"/>
              </w:rPr>
            </w:pPr>
            <w:r w:rsidRPr="00454B24">
              <w:rPr>
                <w:rFonts w:ascii="Arial" w:eastAsia="Arial" w:hAnsi="Arial" w:cs="Arial"/>
                <w:color w:val="000000" w:themeColor="text1"/>
              </w:rPr>
              <w:t>Informe final de evaluación consolidado y recomendación</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EBCDF41" w14:textId="64AA1EDF" w:rsidR="2E408DFC" w:rsidRPr="00454B24" w:rsidRDefault="2E408DFC" w:rsidP="007D3516">
            <w:pPr>
              <w:jc w:val="both"/>
              <w:rPr>
                <w:rFonts w:ascii="Arial" w:hAnsi="Arial" w:cs="Arial"/>
              </w:rPr>
            </w:pPr>
            <w:r w:rsidRPr="00454B24">
              <w:rPr>
                <w:rFonts w:ascii="Arial" w:eastAsia="Arial" w:hAnsi="Arial" w:cs="Arial"/>
                <w:color w:val="000000" w:themeColor="text1"/>
              </w:rPr>
              <w:t>Elaboración del informe de evaluación consolidado.</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7BC6EA1" w14:textId="72D114A1" w:rsidR="2E408DFC" w:rsidRPr="00454B24" w:rsidRDefault="59D93504" w:rsidP="007D3516">
            <w:pPr>
              <w:jc w:val="both"/>
              <w:rPr>
                <w:rFonts w:ascii="Arial" w:hAnsi="Arial" w:cs="Arial"/>
              </w:rPr>
            </w:pPr>
            <w:r w:rsidRPr="00454B24">
              <w:rPr>
                <w:rFonts w:ascii="Arial" w:eastAsia="Arial" w:hAnsi="Arial" w:cs="Arial"/>
                <w:color w:val="000000" w:themeColor="text1"/>
              </w:rPr>
              <w:t xml:space="preserve">El Comité Evaluador proyecta y presenta la recomendación que corresponda al </w:t>
            </w:r>
            <w:r w:rsidR="7F597C8D" w:rsidRPr="00454B24">
              <w:rPr>
                <w:rFonts w:ascii="Arial" w:eastAsia="Arial" w:hAnsi="Arial" w:cs="Arial"/>
                <w:color w:val="000000" w:themeColor="text1"/>
              </w:rPr>
              <w:t>o</w:t>
            </w:r>
            <w:r w:rsidRPr="00454B24">
              <w:rPr>
                <w:rFonts w:ascii="Arial" w:eastAsia="Arial" w:hAnsi="Arial" w:cs="Arial"/>
                <w:color w:val="000000" w:themeColor="text1"/>
              </w:rPr>
              <w:t xml:space="preserve">rdenador del </w:t>
            </w:r>
            <w:r w:rsidR="155A2B5C" w:rsidRPr="00454B24">
              <w:rPr>
                <w:rFonts w:ascii="Arial" w:eastAsia="Arial" w:hAnsi="Arial" w:cs="Arial"/>
                <w:color w:val="000000" w:themeColor="text1"/>
              </w:rPr>
              <w:t>g</w:t>
            </w:r>
            <w:r w:rsidRPr="00454B24">
              <w:rPr>
                <w:rFonts w:ascii="Arial" w:eastAsia="Arial" w:hAnsi="Arial" w:cs="Arial"/>
                <w:color w:val="000000" w:themeColor="text1"/>
              </w:rPr>
              <w:t>asto.</w:t>
            </w:r>
          </w:p>
        </w:tc>
      </w:tr>
      <w:tr w:rsidR="2E408DFC" w:rsidRPr="00454B24" w14:paraId="63CD0E98"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tcPr>
          <w:p w14:paraId="0644183C" w14:textId="1623F8B8" w:rsidR="2E408DFC" w:rsidRPr="00454B24" w:rsidRDefault="2E408DFC" w:rsidP="007D3516">
            <w:pPr>
              <w:jc w:val="both"/>
              <w:rPr>
                <w:rFonts w:ascii="Arial" w:hAnsi="Arial" w:cs="Arial"/>
              </w:rPr>
            </w:pPr>
            <w:r w:rsidRPr="00454B24">
              <w:rPr>
                <w:rFonts w:ascii="Arial" w:eastAsia="Arial" w:hAnsi="Arial" w:cs="Arial"/>
                <w:color w:val="000000" w:themeColor="text1"/>
              </w:rPr>
              <w:t>Definición del proceso selectivo.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4F30B237" w14:textId="71B6E32C" w:rsidR="2E408DFC" w:rsidRPr="00454B24" w:rsidRDefault="2E408DFC" w:rsidP="007D3516">
            <w:pPr>
              <w:jc w:val="both"/>
              <w:rPr>
                <w:rFonts w:ascii="Arial" w:hAnsi="Arial" w:cs="Arial"/>
              </w:rPr>
            </w:pPr>
            <w:r w:rsidRPr="00454B24">
              <w:rPr>
                <w:rFonts w:ascii="Arial" w:eastAsia="Arial" w:hAnsi="Arial" w:cs="Arial"/>
                <w:color w:val="000000" w:themeColor="text1"/>
              </w:rPr>
              <w:t>Adjudicación o declaratoria de desierto.</w:t>
            </w:r>
          </w:p>
          <w:p w14:paraId="1D1DE7AC" w14:textId="32DF5AC4"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 </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8CA6840" w14:textId="00533477" w:rsidR="2E408DFC" w:rsidRPr="00454B24" w:rsidRDefault="2E408DFC" w:rsidP="007D3516">
            <w:pPr>
              <w:jc w:val="both"/>
              <w:rPr>
                <w:rFonts w:ascii="Arial" w:hAnsi="Arial" w:cs="Arial"/>
              </w:rPr>
            </w:pPr>
            <w:r w:rsidRPr="00454B24">
              <w:rPr>
                <w:rFonts w:ascii="Arial" w:eastAsia="Arial" w:hAnsi="Arial" w:cs="Arial"/>
                <w:color w:val="000000" w:themeColor="text1"/>
              </w:rPr>
              <w:t>El ordenador del gasto delegado.</w:t>
            </w:r>
          </w:p>
        </w:tc>
      </w:tr>
      <w:tr w:rsidR="2E408DFC" w:rsidRPr="00454B24" w14:paraId="1C0DC1D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2A8BF8" w14:textId="3068C89B" w:rsidR="2E408DFC" w:rsidRPr="00454B24" w:rsidRDefault="2E408DFC" w:rsidP="007D3516">
            <w:pPr>
              <w:jc w:val="both"/>
              <w:rPr>
                <w:rFonts w:ascii="Arial" w:hAnsi="Arial" w:cs="Arial"/>
              </w:rPr>
            </w:pPr>
            <w:r w:rsidRPr="00454B24">
              <w:rPr>
                <w:rFonts w:ascii="Arial" w:eastAsia="Arial" w:hAnsi="Arial" w:cs="Arial"/>
                <w:color w:val="000000" w:themeColor="text1"/>
              </w:rPr>
              <w:t>Elaboración del contrato.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62F4C75" w14:textId="7A18770D" w:rsidR="2E408DFC" w:rsidRPr="00454B24" w:rsidRDefault="4B2C6F0D" w:rsidP="007D3516">
            <w:pPr>
              <w:jc w:val="both"/>
              <w:rPr>
                <w:rFonts w:ascii="Arial" w:eastAsia="Arial" w:hAnsi="Arial" w:cs="Arial"/>
                <w:color w:val="000000" w:themeColor="text1"/>
              </w:rPr>
            </w:pPr>
            <w:r w:rsidRPr="00454B24">
              <w:rPr>
                <w:rFonts w:ascii="Arial" w:eastAsia="Arial" w:hAnsi="Arial" w:cs="Arial"/>
                <w:color w:val="000000" w:themeColor="text1"/>
              </w:rPr>
              <w:t xml:space="preserve">Minuta de contrato o carta de aceptación de oferta y publicación </w:t>
            </w:r>
            <w:r w:rsidRPr="00454B24">
              <w:rPr>
                <w:rFonts w:ascii="Arial" w:eastAsia="Arial" w:hAnsi="Arial" w:cs="Arial"/>
                <w:b/>
                <w:bCs/>
                <w:color w:val="000000" w:themeColor="text1"/>
              </w:rPr>
              <w:t>SECOP II</w:t>
            </w:r>
            <w:r w:rsidR="3FEE2372" w:rsidRPr="00454B24">
              <w:rPr>
                <w:rFonts w:ascii="Arial" w:eastAsia="Arial" w:hAnsi="Arial" w:cs="Arial"/>
                <w:color w:val="000000" w:themeColor="text1"/>
              </w:rPr>
              <w:t xml:space="preserve"> </w:t>
            </w:r>
            <w:r w:rsidR="1F70E068" w:rsidRPr="00454B24">
              <w:rPr>
                <w:rFonts w:ascii="Arial" w:eastAsia="Arial" w:hAnsi="Arial" w:cs="Arial"/>
                <w:color w:val="000000" w:themeColor="text1"/>
              </w:rPr>
              <w:t xml:space="preserve">o generación de orden de compra en </w:t>
            </w:r>
            <w:r w:rsidR="1F70E068" w:rsidRPr="00454B24">
              <w:rPr>
                <w:rFonts w:ascii="Arial" w:eastAsia="Arial" w:hAnsi="Arial" w:cs="Arial"/>
                <w:b/>
                <w:bCs/>
                <w:color w:val="000000" w:themeColor="text1"/>
              </w:rPr>
              <w:t>TVCE</w:t>
            </w:r>
            <w:r w:rsidRPr="00454B24">
              <w:rPr>
                <w:rFonts w:ascii="Arial" w:eastAsia="Arial" w:hAnsi="Arial" w:cs="Arial"/>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3F3BA4C1" w14:textId="1EE845E7"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Abogado responsable del Proceso designado por la </w:t>
            </w:r>
            <w:r w:rsidR="007B24C0" w:rsidRPr="00454B24">
              <w:rPr>
                <w:rFonts w:ascii="Arial" w:eastAsia="Arial" w:hAnsi="Arial" w:cs="Arial"/>
                <w:color w:val="000000" w:themeColor="text1"/>
              </w:rPr>
              <w:t>Gerencia de Contratación</w:t>
            </w:r>
            <w:r w:rsidRPr="00454B24">
              <w:rPr>
                <w:rFonts w:ascii="Arial" w:eastAsia="Arial" w:hAnsi="Arial" w:cs="Arial"/>
                <w:color w:val="000000" w:themeColor="text1"/>
              </w:rPr>
              <w:t xml:space="preserve"> </w:t>
            </w:r>
          </w:p>
        </w:tc>
      </w:tr>
      <w:tr w:rsidR="2E408DFC" w:rsidRPr="00454B24" w14:paraId="6BDFAE28"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6"/>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BA01E1" w14:textId="4024121A" w:rsidR="2E408DFC" w:rsidRPr="00454B24" w:rsidRDefault="2E408DFC" w:rsidP="007D3516">
            <w:pPr>
              <w:jc w:val="both"/>
              <w:rPr>
                <w:rFonts w:ascii="Arial" w:hAnsi="Arial" w:cs="Arial"/>
              </w:rPr>
            </w:pPr>
            <w:r w:rsidRPr="00454B24">
              <w:rPr>
                <w:rFonts w:ascii="Arial" w:eastAsia="Arial" w:hAnsi="Arial" w:cs="Arial"/>
                <w:color w:val="000000" w:themeColor="text1"/>
              </w:rPr>
              <w:t>Perfeccionamiento y legalización.</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2B7CB2DD" w14:textId="6C96C57F" w:rsidR="2E408DFC" w:rsidRPr="00454B24" w:rsidRDefault="354C2390" w:rsidP="007D3516">
            <w:pPr>
              <w:jc w:val="both"/>
              <w:rPr>
                <w:rFonts w:ascii="Arial" w:hAnsi="Arial" w:cs="Arial"/>
              </w:rPr>
            </w:pPr>
            <w:r w:rsidRPr="00454B24">
              <w:rPr>
                <w:rFonts w:ascii="Arial" w:eastAsia="Arial" w:hAnsi="Arial" w:cs="Arial"/>
                <w:color w:val="000000" w:themeColor="text1"/>
              </w:rPr>
              <w:t xml:space="preserve">Seguimiento firma del contrato; Solicitud de registro presupuestal; </w:t>
            </w:r>
            <w:r w:rsidRPr="00454B24">
              <w:rPr>
                <w:rFonts w:ascii="Arial" w:eastAsia="Arial" w:hAnsi="Arial" w:cs="Arial"/>
              </w:rPr>
              <w:t xml:space="preserve">y </w:t>
            </w:r>
            <w:r w:rsidRPr="00454B24">
              <w:rPr>
                <w:rFonts w:ascii="Arial" w:eastAsia="Arial" w:hAnsi="Arial" w:cs="Arial"/>
                <w:color w:val="000000" w:themeColor="text1"/>
              </w:rPr>
              <w:t>Elaboración memorando designación del supervisor.</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620C702" w14:textId="1E89377C" w:rsidR="2E408DFC" w:rsidRPr="00454B24" w:rsidRDefault="59D93504" w:rsidP="007D3516">
            <w:pPr>
              <w:jc w:val="both"/>
              <w:rPr>
                <w:rFonts w:ascii="Arial" w:hAnsi="Arial" w:cs="Arial"/>
              </w:rPr>
            </w:pPr>
            <w:r w:rsidRPr="00454B24">
              <w:rPr>
                <w:rFonts w:ascii="Arial" w:eastAsia="Arial" w:hAnsi="Arial" w:cs="Arial"/>
                <w:color w:val="000000" w:themeColor="text1"/>
              </w:rPr>
              <w:t xml:space="preserve">Abogado responsable del </w:t>
            </w:r>
            <w:r w:rsidR="12CE558F" w:rsidRPr="00454B24">
              <w:rPr>
                <w:rFonts w:ascii="Arial" w:eastAsia="Arial" w:hAnsi="Arial" w:cs="Arial"/>
                <w:color w:val="000000" w:themeColor="text1"/>
              </w:rPr>
              <w:t>p</w:t>
            </w:r>
            <w:r w:rsidRPr="00454B24">
              <w:rPr>
                <w:rFonts w:ascii="Arial" w:eastAsia="Arial" w:hAnsi="Arial" w:cs="Arial"/>
                <w:color w:val="000000" w:themeColor="text1"/>
              </w:rPr>
              <w:t xml:space="preserve">roceso designado por la </w:t>
            </w:r>
            <w:r w:rsidR="007B24C0" w:rsidRPr="00454B24">
              <w:rPr>
                <w:rFonts w:ascii="Arial" w:eastAsia="Arial" w:hAnsi="Arial" w:cs="Arial"/>
                <w:color w:val="000000" w:themeColor="text1"/>
              </w:rPr>
              <w:t>Gerencia de Contratación</w:t>
            </w:r>
            <w:r w:rsidR="00EB616A" w:rsidRPr="00454B24">
              <w:rPr>
                <w:rFonts w:ascii="Arial" w:eastAsia="Arial" w:hAnsi="Arial" w:cs="Arial"/>
                <w:color w:val="000000" w:themeColor="text1"/>
              </w:rPr>
              <w:t>.</w:t>
            </w:r>
          </w:p>
        </w:tc>
      </w:tr>
      <w:tr w:rsidR="3BF528B5" w:rsidRPr="00454B24" w14:paraId="513CCF3B"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B234C1" w14:textId="0F64A48C" w:rsidR="2C918465" w:rsidRPr="00454B24" w:rsidRDefault="2C918465" w:rsidP="007D3516">
            <w:pPr>
              <w:jc w:val="both"/>
              <w:rPr>
                <w:rFonts w:ascii="Arial" w:eastAsia="Arial" w:hAnsi="Arial" w:cs="Arial"/>
                <w:color w:val="000000" w:themeColor="text1"/>
              </w:rPr>
            </w:pPr>
            <w:r w:rsidRPr="00454B24">
              <w:rPr>
                <w:rFonts w:ascii="Arial" w:eastAsia="Arial" w:hAnsi="Arial" w:cs="Arial"/>
                <w:color w:val="000000" w:themeColor="text1"/>
              </w:rPr>
              <w:t>Aprobación Garantías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3BE5D350" w14:textId="2D68058F" w:rsidR="3BF528B5" w:rsidRPr="00454B24" w:rsidRDefault="3BF528B5" w:rsidP="007D3516">
            <w:pPr>
              <w:jc w:val="both"/>
              <w:rPr>
                <w:rFonts w:ascii="Arial" w:eastAsia="Arial" w:hAnsi="Arial" w:cs="Arial"/>
              </w:rPr>
            </w:pPr>
            <w:r w:rsidRPr="00454B24">
              <w:rPr>
                <w:rFonts w:ascii="Arial" w:eastAsia="Arial" w:hAnsi="Arial" w:cs="Arial"/>
              </w:rPr>
              <w:t xml:space="preserve">Revisión, aprobación de </w:t>
            </w:r>
            <w:r w:rsidR="21897F11" w:rsidRPr="00454B24">
              <w:rPr>
                <w:rFonts w:ascii="Arial" w:eastAsia="Arial" w:hAnsi="Arial" w:cs="Arial"/>
              </w:rPr>
              <w:t>la</w:t>
            </w:r>
            <w:r w:rsidR="008B5FC9" w:rsidRPr="00454B24">
              <w:rPr>
                <w:rFonts w:ascii="Arial" w:eastAsia="Arial" w:hAnsi="Arial" w:cs="Arial"/>
              </w:rPr>
              <w:t>(</w:t>
            </w:r>
            <w:r w:rsidR="21897F11" w:rsidRPr="00454B24">
              <w:rPr>
                <w:rFonts w:ascii="Arial" w:eastAsia="Arial" w:hAnsi="Arial" w:cs="Arial"/>
              </w:rPr>
              <w:t>s</w:t>
            </w:r>
            <w:r w:rsidR="008B5FC9" w:rsidRPr="00454B24">
              <w:rPr>
                <w:rFonts w:ascii="Arial" w:eastAsia="Arial" w:hAnsi="Arial" w:cs="Arial"/>
              </w:rPr>
              <w:t>)</w:t>
            </w:r>
            <w:r w:rsidRPr="00454B24">
              <w:rPr>
                <w:rFonts w:ascii="Arial" w:eastAsia="Arial" w:hAnsi="Arial" w:cs="Arial"/>
              </w:rPr>
              <w:t xml:space="preserve"> garantía(s) que ampara(n) el contrato y Publicación</w:t>
            </w:r>
            <w:r w:rsidRPr="00454B24">
              <w:rPr>
                <w:rFonts w:ascii="Arial" w:eastAsia="Arial" w:hAnsi="Arial" w:cs="Arial"/>
                <w:color w:val="000000" w:themeColor="text1"/>
              </w:rPr>
              <w:t xml:space="preserve"> </w:t>
            </w:r>
            <w:r w:rsidRPr="00454B24">
              <w:rPr>
                <w:rFonts w:ascii="Arial" w:eastAsia="Arial" w:hAnsi="Arial" w:cs="Arial"/>
                <w:b/>
                <w:bCs/>
                <w:color w:val="000000" w:themeColor="text1"/>
              </w:rPr>
              <w:t>SECOP II</w:t>
            </w:r>
            <w:r w:rsidR="758457F1" w:rsidRPr="00454B24">
              <w:rPr>
                <w:rFonts w:ascii="Arial" w:eastAsia="Arial" w:hAnsi="Arial" w:cs="Arial"/>
                <w:b/>
                <w:bCs/>
                <w:color w:val="000000" w:themeColor="text1"/>
              </w:rPr>
              <w:t xml:space="preserve"> o Tienda Virtual del Estado Colombiano </w:t>
            </w:r>
            <w:r w:rsidR="758457F1" w:rsidRPr="00454B24">
              <w:rPr>
                <w:rFonts w:ascii="Arial" w:eastAsia="Arial" w:hAnsi="Arial" w:cs="Arial"/>
                <w:color w:val="000000" w:themeColor="text1"/>
              </w:rPr>
              <w:t>según sea el caso</w:t>
            </w:r>
            <w:r w:rsidRPr="00454B24">
              <w:rPr>
                <w:rFonts w:ascii="Arial" w:eastAsia="Arial" w:hAnsi="Arial" w:cs="Arial"/>
              </w:rPr>
              <w:t>.</w:t>
            </w:r>
          </w:p>
          <w:p w14:paraId="6DC13CCC" w14:textId="77777777" w:rsidR="008B5FC9" w:rsidRPr="00454B24" w:rsidRDefault="008B5FC9" w:rsidP="007D3516">
            <w:pPr>
              <w:jc w:val="both"/>
              <w:rPr>
                <w:rFonts w:ascii="Arial" w:eastAsia="Arial" w:hAnsi="Arial" w:cs="Arial"/>
              </w:rPr>
            </w:pPr>
          </w:p>
          <w:p w14:paraId="401F7F6A" w14:textId="3A13FA72" w:rsidR="008B5FC9" w:rsidRPr="00454B24" w:rsidRDefault="008B5FC9" w:rsidP="007D3516">
            <w:pPr>
              <w:jc w:val="both"/>
              <w:rPr>
                <w:rFonts w:ascii="Arial" w:eastAsia="Arial" w:hAnsi="Arial" w:cs="Arial"/>
              </w:rPr>
            </w:pPr>
            <w:r w:rsidRPr="00454B24">
              <w:rPr>
                <w:rFonts w:ascii="Arial" w:eastAsia="Arial" w:hAnsi="Arial" w:cs="Arial"/>
              </w:rPr>
              <w:lastRenderedPageBreak/>
              <w:t>Aprobación de la(s) garantía(s)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7AF7D59" w14:textId="6EB9344F" w:rsidR="3BF528B5" w:rsidRPr="00454B24" w:rsidRDefault="3BF528B5" w:rsidP="007D3516">
            <w:pPr>
              <w:jc w:val="both"/>
              <w:rPr>
                <w:rFonts w:ascii="Arial" w:hAnsi="Arial" w:cs="Arial"/>
                <w:color w:val="000000" w:themeColor="text1"/>
              </w:rPr>
            </w:pPr>
          </w:p>
          <w:p w14:paraId="3612AC41" w14:textId="71FEF721" w:rsidR="3429EB27" w:rsidRPr="00454B24" w:rsidRDefault="788A0958" w:rsidP="007D3516">
            <w:pPr>
              <w:jc w:val="both"/>
              <w:rPr>
                <w:rFonts w:ascii="Arial" w:hAnsi="Arial" w:cs="Arial"/>
                <w:color w:val="000000" w:themeColor="text1"/>
              </w:rPr>
            </w:pPr>
            <w:r w:rsidRPr="00454B24">
              <w:rPr>
                <w:rFonts w:ascii="Arial" w:eastAsia="Arial" w:hAnsi="Arial" w:cs="Arial"/>
                <w:color w:val="000000" w:themeColor="text1"/>
              </w:rPr>
              <w:t>Abogado responsable del proceso designado por la Gerencia de Contratación</w:t>
            </w:r>
            <w:r w:rsidRPr="00454B24">
              <w:rPr>
                <w:rFonts w:ascii="Arial" w:hAnsi="Arial" w:cs="Arial"/>
                <w:color w:val="000000" w:themeColor="text1"/>
              </w:rPr>
              <w:t xml:space="preserve"> </w:t>
            </w:r>
          </w:p>
          <w:p w14:paraId="2EC3E9F0" w14:textId="77777777" w:rsidR="008B5FC9" w:rsidRPr="00454B24" w:rsidRDefault="008B5FC9" w:rsidP="007D3516">
            <w:pPr>
              <w:jc w:val="both"/>
              <w:rPr>
                <w:rFonts w:ascii="Arial" w:hAnsi="Arial" w:cs="Arial"/>
                <w:color w:val="000000" w:themeColor="text1"/>
              </w:rPr>
            </w:pPr>
          </w:p>
          <w:p w14:paraId="6E180810" w14:textId="222410CF" w:rsidR="2C918465" w:rsidRPr="00454B24" w:rsidRDefault="02302FB0" w:rsidP="007D3516">
            <w:pPr>
              <w:jc w:val="both"/>
              <w:rPr>
                <w:rFonts w:ascii="Arial" w:hAnsi="Arial" w:cs="Arial"/>
                <w:color w:val="000000" w:themeColor="text1"/>
              </w:rPr>
            </w:pPr>
            <w:r w:rsidRPr="00454B24">
              <w:rPr>
                <w:rFonts w:ascii="Arial" w:hAnsi="Arial" w:cs="Arial"/>
                <w:color w:val="000000" w:themeColor="text1"/>
              </w:rPr>
              <w:t>Gerente de Contratación.</w:t>
            </w:r>
            <w:r w:rsidR="2DB2705D" w:rsidRPr="00454B24">
              <w:rPr>
                <w:rFonts w:ascii="Arial" w:hAnsi="Arial" w:cs="Arial"/>
                <w:color w:val="000000" w:themeColor="text1"/>
              </w:rPr>
              <w:t xml:space="preserve"> </w:t>
            </w:r>
          </w:p>
        </w:tc>
      </w:tr>
      <w:tr w:rsidR="2531363F" w:rsidRPr="00454B24" w14:paraId="0D23F846"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24A8879" w14:textId="429894B7" w:rsidR="27EF38B6" w:rsidRPr="00454B24" w:rsidRDefault="27EF38B6" w:rsidP="007D3516">
            <w:pPr>
              <w:rPr>
                <w:rFonts w:ascii="Arial" w:hAnsi="Arial" w:cs="Arial"/>
              </w:rPr>
            </w:pPr>
            <w:r w:rsidRPr="00454B24">
              <w:rPr>
                <w:rFonts w:ascii="Arial" w:eastAsia="Arial" w:hAnsi="Arial" w:cs="Arial"/>
                <w:color w:val="000000" w:themeColor="text1"/>
              </w:rPr>
              <w:t xml:space="preserve">Crear </w:t>
            </w:r>
            <w:r w:rsidR="037B8A12" w:rsidRPr="00454B24">
              <w:rPr>
                <w:rFonts w:ascii="Arial" w:eastAsia="Arial" w:hAnsi="Arial" w:cs="Arial"/>
                <w:color w:val="000000" w:themeColor="text1"/>
              </w:rPr>
              <w:t xml:space="preserve">rol de </w:t>
            </w:r>
            <w:r w:rsidRPr="00454B24">
              <w:rPr>
                <w:rFonts w:ascii="Arial" w:eastAsia="Arial" w:hAnsi="Arial" w:cs="Arial"/>
                <w:color w:val="000000" w:themeColor="text1"/>
              </w:rPr>
              <w:t xml:space="preserve">supervisor </w:t>
            </w:r>
            <w:r w:rsidR="272CECC1" w:rsidRPr="00454B24">
              <w:rPr>
                <w:rFonts w:ascii="Arial" w:eastAsia="Arial" w:hAnsi="Arial" w:cs="Arial"/>
                <w:color w:val="000000" w:themeColor="text1"/>
              </w:rPr>
              <w:t>en SECOP o TVCE</w:t>
            </w:r>
            <w:r w:rsidRPr="00454B24">
              <w:rPr>
                <w:rFonts w:ascii="Arial" w:eastAsia="Arial" w:hAnsi="Arial" w:cs="Arial"/>
                <w:color w:val="000000" w:themeColor="text1"/>
              </w:rPr>
              <w:t xml:space="preserve"> </w:t>
            </w:r>
            <w:r w:rsidR="532DAE0E" w:rsidRPr="00454B24">
              <w:rPr>
                <w:rFonts w:ascii="Arial" w:eastAsia="Arial" w:hAnsi="Arial" w:cs="Arial"/>
                <w:color w:val="000000" w:themeColor="text1"/>
              </w:rPr>
              <w:t>para el supervisor designado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97EA988" w14:textId="5D1EEFD4" w:rsidR="532DAE0E" w:rsidRPr="00454B24" w:rsidRDefault="532DAE0E" w:rsidP="007D3516">
            <w:pPr>
              <w:jc w:val="both"/>
              <w:rPr>
                <w:rFonts w:ascii="Arial" w:eastAsia="Arial" w:hAnsi="Arial" w:cs="Arial"/>
                <w:color w:val="000000" w:themeColor="text1"/>
              </w:rPr>
            </w:pPr>
            <w:r w:rsidRPr="00454B24">
              <w:rPr>
                <w:rFonts w:ascii="Arial" w:eastAsia="Arial" w:hAnsi="Arial" w:cs="Arial"/>
                <w:color w:val="000000" w:themeColor="text1"/>
              </w:rPr>
              <w:t>Abogado responsable del proceso designado por la Gerencia de Contratación</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9EE4E40" w14:textId="765665ED" w:rsidR="2531363F" w:rsidRPr="00454B24" w:rsidRDefault="2531363F" w:rsidP="007D3516">
            <w:pPr>
              <w:jc w:val="both"/>
              <w:rPr>
                <w:rFonts w:ascii="Arial" w:hAnsi="Arial" w:cs="Arial"/>
                <w:color w:val="000000" w:themeColor="text1"/>
              </w:rPr>
            </w:pPr>
          </w:p>
        </w:tc>
      </w:tr>
      <w:tr w:rsidR="2531363F" w:rsidRPr="00454B24" w14:paraId="46DBA431"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AC60E28" w14:textId="1861F478" w:rsidR="2531363F" w:rsidRPr="00454B24" w:rsidRDefault="2531363F" w:rsidP="007D3516">
            <w:pPr>
              <w:jc w:val="both"/>
              <w:rPr>
                <w:rFonts w:ascii="Arial" w:eastAsia="Arial" w:hAnsi="Arial" w:cs="Arial"/>
                <w:color w:val="000000" w:themeColor="text1"/>
              </w:rPr>
            </w:pPr>
            <w:r w:rsidRPr="00454B24">
              <w:rPr>
                <w:rFonts w:ascii="Arial" w:eastAsia="Arial" w:hAnsi="Arial" w:cs="Arial"/>
                <w:color w:val="000000" w:themeColor="text1"/>
              </w:rPr>
              <w:t>Procedimiento presupuestal, financiero y de pagos.</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1653B989" w14:textId="1B40F3D1" w:rsidR="2531363F" w:rsidRPr="00454B24" w:rsidRDefault="2531363F" w:rsidP="007D3516">
            <w:pPr>
              <w:jc w:val="both"/>
              <w:rPr>
                <w:rFonts w:ascii="Arial" w:eastAsia="Arial" w:hAnsi="Arial" w:cs="Arial"/>
                <w:color w:val="000000" w:themeColor="text1"/>
              </w:rPr>
            </w:pPr>
            <w:r w:rsidRPr="00454B24">
              <w:rPr>
                <w:rFonts w:ascii="Arial" w:eastAsia="Arial" w:hAnsi="Arial" w:cs="Arial"/>
                <w:color w:val="000000" w:themeColor="text1"/>
              </w:rPr>
              <w:t>Expedición de CRP, órdenes de pago y demás trámites financieros y contables.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2BB84A91" w14:textId="43D79DCB" w:rsidR="2531363F" w:rsidRPr="00454B24" w:rsidRDefault="2531363F" w:rsidP="007D3516">
            <w:pPr>
              <w:jc w:val="both"/>
              <w:rPr>
                <w:rFonts w:ascii="Arial" w:hAnsi="Arial" w:cs="Arial"/>
                <w:b/>
                <w:bCs/>
                <w:color w:val="000000" w:themeColor="text1"/>
              </w:rPr>
            </w:pPr>
            <w:r w:rsidRPr="00454B24">
              <w:rPr>
                <w:rFonts w:ascii="Arial" w:hAnsi="Arial" w:cs="Arial"/>
              </w:rPr>
              <w:t xml:space="preserve">Servidor público o contratista designado </w:t>
            </w:r>
            <w:r w:rsidRPr="00454B24">
              <w:rPr>
                <w:rFonts w:ascii="Arial" w:eastAsia="Arial" w:hAnsi="Arial" w:cs="Arial"/>
              </w:rPr>
              <w:t>por la Gerencia Administrativa y</w:t>
            </w:r>
            <w:r w:rsidRPr="00454B24">
              <w:rPr>
                <w:rFonts w:ascii="Arial" w:hAnsi="Arial" w:cs="Arial"/>
              </w:rPr>
              <w:t xml:space="preserve"> Financiera </w:t>
            </w:r>
          </w:p>
        </w:tc>
      </w:tr>
      <w:tr w:rsidR="2531363F" w:rsidRPr="00454B24" w14:paraId="40B10769"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2F00002" w14:textId="151F2C6F" w:rsidR="2531363F" w:rsidRPr="00454B24" w:rsidRDefault="2531363F" w:rsidP="007D3516">
            <w:pPr>
              <w:rPr>
                <w:rFonts w:ascii="Arial" w:eastAsia="Calibri" w:hAnsi="Arial" w:cs="Arial"/>
              </w:rPr>
            </w:pP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636D0615" w14:textId="41D57CBE" w:rsidR="2531363F" w:rsidRPr="00454B24" w:rsidRDefault="2531363F" w:rsidP="007D3516">
            <w:pPr>
              <w:jc w:val="both"/>
              <w:rPr>
                <w:rFonts w:ascii="Arial" w:eastAsia="Arial" w:hAnsi="Arial" w:cs="Arial"/>
                <w:b/>
                <w:bCs/>
                <w:color w:val="000000" w:themeColor="text1"/>
              </w:rPr>
            </w:pPr>
            <w:r w:rsidRPr="00454B24">
              <w:rPr>
                <w:rFonts w:ascii="Arial" w:eastAsia="Arial" w:hAnsi="Arial" w:cs="Arial"/>
                <w:color w:val="000000" w:themeColor="text1"/>
              </w:rPr>
              <w:t xml:space="preserve">Publicación </w:t>
            </w:r>
            <w:r w:rsidRPr="00454B24">
              <w:rPr>
                <w:rFonts w:ascii="Arial" w:eastAsia="Arial" w:hAnsi="Arial" w:cs="Arial"/>
                <w:b/>
                <w:bCs/>
                <w:color w:val="000000" w:themeColor="text1"/>
              </w:rPr>
              <w:t>SECOP II</w:t>
            </w:r>
            <w:r w:rsidR="6FA49AAC" w:rsidRPr="00454B24">
              <w:rPr>
                <w:rFonts w:ascii="Arial" w:eastAsia="Arial" w:hAnsi="Arial" w:cs="Arial"/>
                <w:b/>
                <w:bCs/>
                <w:color w:val="000000" w:themeColor="text1"/>
              </w:rPr>
              <w:t xml:space="preserve"> o TVEC</w:t>
            </w:r>
            <w:r w:rsidR="00EB616A" w:rsidRPr="00454B24">
              <w:rPr>
                <w:rFonts w:ascii="Arial" w:eastAsia="Arial" w:hAnsi="Arial" w:cs="Arial"/>
                <w:b/>
                <w:bCs/>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C5BCA37" w14:textId="51C87F31" w:rsidR="6FA49AAC" w:rsidRPr="00454B24" w:rsidRDefault="6FA49AAC" w:rsidP="007D3516">
            <w:pPr>
              <w:jc w:val="both"/>
              <w:rPr>
                <w:rFonts w:ascii="Arial" w:hAnsi="Arial" w:cs="Arial"/>
              </w:rPr>
            </w:pPr>
            <w:r w:rsidRPr="00454B24">
              <w:rPr>
                <w:rFonts w:ascii="Arial" w:hAnsi="Arial" w:cs="Arial"/>
              </w:rPr>
              <w:t xml:space="preserve">Servidor público o contratista designado </w:t>
            </w:r>
            <w:r w:rsidRPr="00454B24">
              <w:rPr>
                <w:rFonts w:ascii="Arial" w:eastAsia="Arial" w:hAnsi="Arial" w:cs="Arial"/>
              </w:rPr>
              <w:t>por la Gerencia Administrativa y</w:t>
            </w:r>
            <w:r w:rsidRPr="00454B24">
              <w:rPr>
                <w:rFonts w:ascii="Arial" w:hAnsi="Arial" w:cs="Arial"/>
              </w:rPr>
              <w:t xml:space="preserve"> Financiera</w:t>
            </w:r>
          </w:p>
          <w:p w14:paraId="331A252E" w14:textId="6D8BF0BE" w:rsidR="2531363F" w:rsidRPr="00454B24" w:rsidRDefault="2531363F" w:rsidP="007D3516">
            <w:pPr>
              <w:jc w:val="both"/>
              <w:rPr>
                <w:rFonts w:ascii="Arial" w:eastAsia="Arial" w:hAnsi="Arial" w:cs="Arial"/>
                <w:color w:val="000000" w:themeColor="text1"/>
              </w:rPr>
            </w:pPr>
          </w:p>
        </w:tc>
      </w:tr>
      <w:tr w:rsidR="2E408DFC" w:rsidRPr="00454B24" w14:paraId="69E2A53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11C9A868" w14:textId="04AB276F" w:rsidR="2E408DFC" w:rsidRPr="00454B24" w:rsidRDefault="2E408DFC" w:rsidP="007D3516">
            <w:pPr>
              <w:jc w:val="both"/>
              <w:rPr>
                <w:rFonts w:ascii="Arial" w:hAnsi="Arial" w:cs="Arial"/>
              </w:rPr>
            </w:pPr>
            <w:r w:rsidRPr="00454B24">
              <w:rPr>
                <w:rFonts w:ascii="Arial" w:eastAsia="Arial" w:hAnsi="Arial" w:cs="Arial"/>
                <w:color w:val="000000" w:themeColor="text1"/>
              </w:rPr>
              <w:t>Acta de inicio.</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66382191" w14:textId="2015E48D" w:rsidR="2E408DFC" w:rsidRPr="00454B24" w:rsidRDefault="2E408DFC" w:rsidP="007D3516">
            <w:pPr>
              <w:jc w:val="both"/>
              <w:rPr>
                <w:rFonts w:ascii="Arial" w:hAnsi="Arial" w:cs="Arial"/>
              </w:rPr>
            </w:pPr>
            <w:r w:rsidRPr="00454B24">
              <w:rPr>
                <w:rFonts w:ascii="Arial" w:eastAsia="Arial" w:hAnsi="Arial" w:cs="Arial"/>
                <w:color w:val="000000" w:themeColor="text1"/>
              </w:rPr>
              <w:t>Elaborar acta</w:t>
            </w:r>
          </w:p>
        </w:tc>
        <w:tc>
          <w:tcPr>
            <w:tcW w:w="30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47AAFE70" w14:textId="11A12CA1" w:rsidR="2E408DFC" w:rsidRPr="00454B24" w:rsidRDefault="59D93504" w:rsidP="007D3516">
            <w:pPr>
              <w:jc w:val="both"/>
              <w:rPr>
                <w:rFonts w:ascii="Arial" w:hAnsi="Arial" w:cs="Arial"/>
              </w:rPr>
            </w:pPr>
            <w:r w:rsidRPr="00454B24">
              <w:rPr>
                <w:rFonts w:ascii="Arial" w:eastAsia="Arial" w:hAnsi="Arial" w:cs="Arial"/>
                <w:color w:val="000000" w:themeColor="text1"/>
              </w:rPr>
              <w:t xml:space="preserve">Supervisor designado o </w:t>
            </w:r>
            <w:r w:rsidR="0BB92D39" w:rsidRPr="00454B24">
              <w:rPr>
                <w:rFonts w:ascii="Arial" w:eastAsia="Arial" w:hAnsi="Arial" w:cs="Arial"/>
                <w:color w:val="000000" w:themeColor="text1"/>
              </w:rPr>
              <w:t>i</w:t>
            </w:r>
            <w:r w:rsidRPr="00454B24">
              <w:rPr>
                <w:rFonts w:ascii="Arial" w:eastAsia="Arial" w:hAnsi="Arial" w:cs="Arial"/>
                <w:color w:val="000000" w:themeColor="text1"/>
              </w:rPr>
              <w:t>nterventor, cuando se requiera.</w:t>
            </w:r>
          </w:p>
        </w:tc>
      </w:tr>
      <w:tr w:rsidR="2E408DFC" w:rsidRPr="00454B24" w14:paraId="1DF22421"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820" w:type="dxa"/>
            <w:vMerge/>
            <w:vAlign w:val="center"/>
          </w:tcPr>
          <w:p w14:paraId="4DA5D043" w14:textId="77777777" w:rsidR="002C2886" w:rsidRPr="00454B24" w:rsidRDefault="002C2886" w:rsidP="007D3516">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18AACF2B" w14:textId="5FBAC42C" w:rsidR="2E408DFC" w:rsidRPr="00454B24" w:rsidRDefault="4B2C6F0D" w:rsidP="007D3516">
            <w:pPr>
              <w:jc w:val="both"/>
              <w:rPr>
                <w:rFonts w:ascii="Arial" w:hAnsi="Arial" w:cs="Arial"/>
              </w:rPr>
            </w:pPr>
            <w:r w:rsidRPr="00454B24">
              <w:rPr>
                <w:rFonts w:ascii="Arial" w:eastAsia="Arial" w:hAnsi="Arial" w:cs="Arial"/>
                <w:color w:val="000000" w:themeColor="text1"/>
              </w:rPr>
              <w:t xml:space="preserve">Publicación </w:t>
            </w:r>
            <w:r w:rsidRPr="00454B24">
              <w:rPr>
                <w:rFonts w:ascii="Arial" w:eastAsia="Arial" w:hAnsi="Arial" w:cs="Arial"/>
                <w:b/>
                <w:bCs/>
                <w:color w:val="000000" w:themeColor="text1"/>
              </w:rPr>
              <w:t>SECOP II</w:t>
            </w:r>
            <w:r w:rsidR="6AD8CD0E" w:rsidRPr="00454B24">
              <w:rPr>
                <w:rFonts w:ascii="Arial" w:eastAsia="Arial" w:hAnsi="Arial" w:cs="Arial"/>
                <w:b/>
                <w:bCs/>
                <w:color w:val="000000" w:themeColor="text1"/>
              </w:rPr>
              <w:t xml:space="preserve"> o TVCE</w:t>
            </w:r>
            <w:r w:rsidRPr="00454B24">
              <w:rPr>
                <w:rFonts w:ascii="Arial" w:eastAsia="Arial" w:hAnsi="Arial" w:cs="Arial"/>
                <w:color w:val="000000" w:themeColor="text1"/>
              </w:rPr>
              <w:t>.</w:t>
            </w:r>
          </w:p>
        </w:tc>
        <w:tc>
          <w:tcPr>
            <w:tcW w:w="3079" w:type="dxa"/>
            <w:vMerge/>
            <w:vAlign w:val="center"/>
          </w:tcPr>
          <w:p w14:paraId="19190D2C" w14:textId="77777777" w:rsidR="002C2886" w:rsidRPr="00454B24" w:rsidRDefault="002C2886" w:rsidP="007D3516">
            <w:pPr>
              <w:rPr>
                <w:rFonts w:ascii="Arial" w:hAnsi="Arial" w:cs="Arial"/>
              </w:rPr>
            </w:pPr>
          </w:p>
        </w:tc>
      </w:tr>
      <w:tr w:rsidR="2E408DFC" w:rsidRPr="00454B24" w14:paraId="68019876"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5"/>
        </w:trPr>
        <w:tc>
          <w:tcPr>
            <w:tcW w:w="2820" w:type="dxa"/>
            <w:vMerge/>
            <w:vAlign w:val="center"/>
          </w:tcPr>
          <w:p w14:paraId="6C47E135" w14:textId="77777777" w:rsidR="002C2886" w:rsidRPr="00454B24" w:rsidRDefault="002C2886" w:rsidP="007D3516">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665D6BF4" w14:textId="247BF1F4" w:rsidR="2E408DFC" w:rsidRPr="00454B24" w:rsidRDefault="4B2C6F0D" w:rsidP="007D3516">
            <w:pPr>
              <w:jc w:val="both"/>
              <w:rPr>
                <w:rFonts w:ascii="Arial" w:eastAsia="Arial" w:hAnsi="Arial" w:cs="Arial"/>
                <w:color w:val="000000" w:themeColor="text1"/>
              </w:rPr>
            </w:pPr>
            <w:r w:rsidRPr="00454B24">
              <w:rPr>
                <w:rFonts w:ascii="Arial" w:eastAsia="Arial" w:hAnsi="Arial" w:cs="Arial"/>
                <w:color w:val="000000" w:themeColor="text1"/>
              </w:rPr>
              <w:t xml:space="preserve">Remisión a la </w:t>
            </w:r>
            <w:r w:rsidR="098CD426" w:rsidRPr="00454B24">
              <w:rPr>
                <w:rFonts w:ascii="Arial" w:eastAsia="Arial" w:hAnsi="Arial" w:cs="Arial"/>
                <w:color w:val="000000" w:themeColor="text1"/>
              </w:rPr>
              <w:t>Gerencia de Contratación</w:t>
            </w:r>
            <w:r w:rsidRPr="00454B24">
              <w:rPr>
                <w:rFonts w:ascii="Arial" w:eastAsia="Arial" w:hAnsi="Arial" w:cs="Arial"/>
                <w:color w:val="000000" w:themeColor="text1"/>
              </w:rPr>
              <w:t xml:space="preserve"> del expediente contractual</w:t>
            </w:r>
            <w:r w:rsidR="54303E55" w:rsidRPr="00454B24">
              <w:rPr>
                <w:rFonts w:ascii="Arial" w:eastAsia="Arial" w:hAnsi="Arial" w:cs="Arial"/>
                <w:color w:val="000000" w:themeColor="text1"/>
              </w:rPr>
              <w:t xml:space="preserve"> (1 día hábil siguiente a la expedición)</w:t>
            </w:r>
          </w:p>
        </w:tc>
        <w:tc>
          <w:tcPr>
            <w:tcW w:w="3079" w:type="dxa"/>
            <w:tcBorders>
              <w:top w:val="nil"/>
              <w:left w:val="single" w:sz="8" w:space="0" w:color="auto"/>
              <w:bottom w:val="single" w:sz="8" w:space="0" w:color="auto"/>
              <w:right w:val="single" w:sz="8" w:space="0" w:color="auto"/>
            </w:tcBorders>
            <w:tcMar>
              <w:left w:w="108" w:type="dxa"/>
              <w:right w:w="108" w:type="dxa"/>
            </w:tcMar>
          </w:tcPr>
          <w:p w14:paraId="5B1A83F9" w14:textId="41FDD769" w:rsidR="2E408DFC" w:rsidRPr="00454B24" w:rsidRDefault="59D93504" w:rsidP="007D3516">
            <w:pPr>
              <w:jc w:val="both"/>
              <w:rPr>
                <w:rFonts w:ascii="Arial" w:hAnsi="Arial" w:cs="Arial"/>
              </w:rPr>
            </w:pPr>
            <w:r w:rsidRPr="00454B24">
              <w:rPr>
                <w:rFonts w:ascii="Arial" w:eastAsia="Arial" w:hAnsi="Arial" w:cs="Arial"/>
                <w:color w:val="000000" w:themeColor="text1"/>
              </w:rPr>
              <w:t xml:space="preserve">Supervisor designado o </w:t>
            </w:r>
            <w:r w:rsidR="00233FEA" w:rsidRPr="00454B24">
              <w:rPr>
                <w:rFonts w:ascii="Arial" w:eastAsia="Arial" w:hAnsi="Arial" w:cs="Arial"/>
                <w:color w:val="FF0000"/>
              </w:rPr>
              <w:t>i</w:t>
            </w:r>
            <w:r w:rsidRPr="00454B24">
              <w:rPr>
                <w:rFonts w:ascii="Arial" w:eastAsia="Arial" w:hAnsi="Arial" w:cs="Arial"/>
                <w:color w:val="000000" w:themeColor="text1"/>
              </w:rPr>
              <w:t>nterventor, cuando se requiera</w:t>
            </w:r>
          </w:p>
        </w:tc>
      </w:tr>
      <w:tr w:rsidR="0076617C" w:rsidRPr="00454B24" w14:paraId="092D3692"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tcPr>
          <w:p w14:paraId="46B51DFF" w14:textId="2742D672" w:rsidR="2E408DFC" w:rsidRPr="00454B24" w:rsidRDefault="2E408DFC" w:rsidP="007D3516">
            <w:pPr>
              <w:jc w:val="both"/>
              <w:rPr>
                <w:rFonts w:ascii="Arial" w:hAnsi="Arial" w:cs="Arial"/>
              </w:rPr>
            </w:pPr>
            <w:r w:rsidRPr="00454B24">
              <w:rPr>
                <w:rFonts w:ascii="Arial" w:eastAsia="Arial" w:hAnsi="Arial" w:cs="Arial"/>
                <w:color w:val="000000" w:themeColor="text1"/>
              </w:rPr>
              <w:t>Acta mensual de seguimiento y de pago.</w:t>
            </w:r>
          </w:p>
        </w:tc>
        <w:tc>
          <w:tcPr>
            <w:tcW w:w="2935"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827589B" w14:textId="7F592681" w:rsidR="2E408DFC" w:rsidRPr="00454B24" w:rsidRDefault="59D93504" w:rsidP="007D3516">
            <w:pPr>
              <w:jc w:val="both"/>
              <w:rPr>
                <w:rFonts w:ascii="Arial" w:eastAsia="Arial" w:hAnsi="Arial" w:cs="Arial"/>
                <w:color w:val="000000" w:themeColor="text1"/>
              </w:rPr>
            </w:pPr>
            <w:r w:rsidRPr="00454B24">
              <w:rPr>
                <w:rFonts w:ascii="Arial" w:eastAsia="Arial" w:hAnsi="Arial" w:cs="Arial"/>
                <w:color w:val="000000" w:themeColor="text1"/>
              </w:rPr>
              <w:t>Elaborar Acta mensual de seguimiento y de pago.</w:t>
            </w:r>
          </w:p>
        </w:tc>
        <w:tc>
          <w:tcPr>
            <w:tcW w:w="3079" w:type="dxa"/>
            <w:vMerge w:val="restart"/>
            <w:tcBorders>
              <w:top w:val="nil"/>
              <w:left w:val="single" w:sz="8" w:space="0" w:color="auto"/>
              <w:bottom w:val="single" w:sz="8" w:space="0" w:color="auto"/>
              <w:right w:val="single" w:sz="8" w:space="0" w:color="auto"/>
            </w:tcBorders>
            <w:shd w:val="clear" w:color="auto" w:fill="auto"/>
            <w:tcMar>
              <w:left w:w="108" w:type="dxa"/>
              <w:right w:w="108" w:type="dxa"/>
            </w:tcMar>
          </w:tcPr>
          <w:p w14:paraId="3F715964" w14:textId="7ABA1887" w:rsidR="2E408DFC" w:rsidRPr="00454B24" w:rsidRDefault="59D93504" w:rsidP="007D3516">
            <w:pPr>
              <w:jc w:val="both"/>
              <w:rPr>
                <w:rFonts w:ascii="Arial" w:eastAsia="Arial" w:hAnsi="Arial" w:cs="Arial"/>
                <w:color w:val="000000" w:themeColor="text1"/>
              </w:rPr>
            </w:pPr>
            <w:r w:rsidRPr="00454B24">
              <w:rPr>
                <w:rFonts w:ascii="Arial" w:eastAsia="Arial" w:hAnsi="Arial" w:cs="Arial"/>
                <w:color w:val="000000" w:themeColor="text1"/>
              </w:rPr>
              <w:t>Supervisor designado o Interventor, cuando se requiera</w:t>
            </w:r>
          </w:p>
        </w:tc>
      </w:tr>
      <w:tr w:rsidR="00E422E0" w:rsidRPr="00454B24" w14:paraId="162E955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2820" w:type="dxa"/>
            <w:vMerge/>
            <w:vAlign w:val="center"/>
          </w:tcPr>
          <w:p w14:paraId="3F030E8B" w14:textId="77777777" w:rsidR="00E422E0" w:rsidRPr="00454B24" w:rsidRDefault="00E422E0" w:rsidP="007D3516">
            <w:pPr>
              <w:rPr>
                <w:rFonts w:ascii="Arial" w:hAnsi="Arial" w:cs="Arial"/>
              </w:rPr>
            </w:pPr>
          </w:p>
        </w:tc>
        <w:tc>
          <w:tcPr>
            <w:tcW w:w="2935" w:type="dxa"/>
            <w:tcBorders>
              <w:top w:val="single" w:sz="8" w:space="0" w:color="auto"/>
              <w:left w:val="nil"/>
              <w:bottom w:val="single" w:sz="4" w:space="0" w:color="auto"/>
              <w:right w:val="single" w:sz="8" w:space="0" w:color="auto"/>
            </w:tcBorders>
            <w:shd w:val="clear" w:color="auto" w:fill="auto"/>
            <w:tcMar>
              <w:left w:w="108" w:type="dxa"/>
              <w:right w:w="108" w:type="dxa"/>
            </w:tcMar>
          </w:tcPr>
          <w:p w14:paraId="4AB007CD" w14:textId="70FDCEEB" w:rsidR="00E422E0" w:rsidRPr="00454B24" w:rsidRDefault="00E422E0" w:rsidP="007D3516">
            <w:pPr>
              <w:jc w:val="both"/>
              <w:rPr>
                <w:rFonts w:ascii="Arial" w:hAnsi="Arial" w:cs="Arial"/>
                <w:b/>
                <w:color w:val="000000" w:themeColor="text1"/>
              </w:rPr>
            </w:pPr>
            <w:r w:rsidRPr="00454B24">
              <w:rPr>
                <w:rFonts w:ascii="Arial" w:eastAsia="Arial" w:hAnsi="Arial" w:cs="Arial"/>
                <w:color w:val="000000" w:themeColor="text1"/>
              </w:rPr>
              <w:t xml:space="preserve">Publicación </w:t>
            </w:r>
            <w:r w:rsidRPr="00454B24">
              <w:rPr>
                <w:rFonts w:ascii="Arial" w:eastAsia="Arial" w:hAnsi="Arial" w:cs="Arial"/>
                <w:b/>
                <w:bCs/>
                <w:color w:val="000000" w:themeColor="text1"/>
              </w:rPr>
              <w:t>SECOP II</w:t>
            </w:r>
            <w:r w:rsidR="003F7FE1" w:rsidRPr="00454B24">
              <w:rPr>
                <w:rFonts w:ascii="Arial" w:eastAsia="Arial" w:hAnsi="Arial" w:cs="Arial"/>
                <w:b/>
                <w:bCs/>
                <w:color w:val="000000" w:themeColor="text1"/>
              </w:rPr>
              <w:t xml:space="preserve"> o TVEC</w:t>
            </w:r>
          </w:p>
        </w:tc>
        <w:tc>
          <w:tcPr>
            <w:tcW w:w="3079" w:type="dxa"/>
            <w:vMerge/>
            <w:vAlign w:val="center"/>
          </w:tcPr>
          <w:p w14:paraId="249531CA" w14:textId="77777777" w:rsidR="00E422E0" w:rsidRPr="00454B24" w:rsidRDefault="00E422E0" w:rsidP="007D3516">
            <w:pPr>
              <w:rPr>
                <w:rFonts w:ascii="Arial" w:hAnsi="Arial" w:cs="Arial"/>
              </w:rPr>
            </w:pPr>
          </w:p>
        </w:tc>
      </w:tr>
      <w:tr w:rsidR="2E408DFC" w:rsidRPr="00454B24" w14:paraId="210F47CA"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EE4BEE" w14:textId="6D6F2ED2" w:rsidR="2E408DFC" w:rsidRPr="00454B24" w:rsidRDefault="4B2C6F0D" w:rsidP="007D3516">
            <w:pPr>
              <w:jc w:val="both"/>
              <w:rPr>
                <w:rFonts w:ascii="Arial" w:hAnsi="Arial" w:cs="Arial"/>
              </w:rPr>
            </w:pPr>
            <w:r w:rsidRPr="00454B24">
              <w:rPr>
                <w:rFonts w:ascii="Arial" w:eastAsia="Arial" w:hAnsi="Arial" w:cs="Arial"/>
                <w:color w:val="000000" w:themeColor="text1"/>
              </w:rPr>
              <w:t>Modificación de contratos (</w:t>
            </w:r>
            <w:r w:rsidR="7E083037" w:rsidRPr="00454B24">
              <w:rPr>
                <w:rFonts w:ascii="Arial" w:eastAsia="Arial" w:hAnsi="Arial" w:cs="Arial"/>
                <w:color w:val="000000" w:themeColor="text1"/>
              </w:rPr>
              <w:t xml:space="preserve">incluidos </w:t>
            </w:r>
            <w:r w:rsidR="00BB62FD" w:rsidRPr="00454B24">
              <w:rPr>
                <w:rFonts w:ascii="Arial" w:eastAsia="Arial" w:hAnsi="Arial" w:cs="Arial"/>
                <w:color w:val="000000" w:themeColor="text1"/>
              </w:rPr>
              <w:t xml:space="preserve">ítems </w:t>
            </w:r>
            <w:r w:rsidR="7E083037" w:rsidRPr="00454B24">
              <w:rPr>
                <w:rFonts w:ascii="Arial" w:eastAsia="Arial" w:hAnsi="Arial" w:cs="Arial"/>
                <w:color w:val="000000" w:themeColor="text1"/>
              </w:rPr>
              <w:t>no previstos</w:t>
            </w:r>
            <w:r w:rsidR="4D0FA247" w:rsidRPr="00454B24">
              <w:rPr>
                <w:rFonts w:ascii="Arial" w:eastAsia="Arial" w:hAnsi="Arial" w:cs="Arial"/>
                <w:color w:val="000000" w:themeColor="text1"/>
              </w:rPr>
              <w:t xml:space="preserve"> y actas de suspensión o reinicio</w:t>
            </w:r>
            <w:r w:rsidRPr="00454B24">
              <w:rPr>
                <w:rFonts w:ascii="Arial" w:eastAsia="Arial" w:hAnsi="Arial" w:cs="Arial"/>
                <w:color w:val="000000" w:themeColor="text1"/>
              </w:rPr>
              <w:t>).</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1F9BB278" w14:textId="6099E1A3" w:rsidR="2E408DFC" w:rsidRPr="00454B24" w:rsidRDefault="2E408DFC" w:rsidP="007D3516">
            <w:pPr>
              <w:rPr>
                <w:rFonts w:ascii="Arial" w:hAnsi="Arial" w:cs="Arial"/>
              </w:rPr>
            </w:pPr>
            <w:r w:rsidRPr="00454B24">
              <w:rPr>
                <w:rFonts w:ascii="Arial" w:eastAsia="Arial" w:hAnsi="Arial" w:cs="Arial"/>
                <w:color w:val="000000" w:themeColor="text1"/>
              </w:rPr>
              <w:t>Solicitud</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6BAE4911" w14:textId="47E4A77A" w:rsidR="2E408DFC" w:rsidRPr="00454B24" w:rsidRDefault="2E408DFC" w:rsidP="007D3516">
            <w:pPr>
              <w:rPr>
                <w:rFonts w:ascii="Arial" w:hAnsi="Arial" w:cs="Arial"/>
              </w:rPr>
            </w:pPr>
            <w:r w:rsidRPr="00454B24">
              <w:rPr>
                <w:rFonts w:ascii="Arial" w:hAnsi="Arial" w:cs="Arial"/>
              </w:rPr>
              <w:t>Supervisor o interventor del contrato</w:t>
            </w:r>
          </w:p>
        </w:tc>
      </w:tr>
      <w:tr w:rsidR="2E408DFC" w:rsidRPr="00454B24" w14:paraId="40AEFE65"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2820" w:type="dxa"/>
            <w:vMerge/>
            <w:vAlign w:val="center"/>
          </w:tcPr>
          <w:p w14:paraId="38A5EC75" w14:textId="77777777" w:rsidR="002C2886" w:rsidRPr="00454B24" w:rsidRDefault="002C2886" w:rsidP="007D3516">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4CF212DA" w14:textId="63FA1051"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Proyecto de modificación del contrato </w:t>
            </w:r>
            <w:r w:rsidR="35ACE89E" w:rsidRPr="00454B24">
              <w:rPr>
                <w:rFonts w:ascii="Arial" w:eastAsia="Arial" w:hAnsi="Arial" w:cs="Arial"/>
                <w:color w:val="000000" w:themeColor="text1"/>
              </w:rPr>
              <w:t>y</w:t>
            </w:r>
            <w:r w:rsidRPr="00454B24">
              <w:rPr>
                <w:rFonts w:ascii="Arial" w:eastAsia="Arial" w:hAnsi="Arial" w:cs="Arial"/>
                <w:color w:val="000000" w:themeColor="text1"/>
              </w:rPr>
              <w:t xml:space="preserve"> Publicación </w:t>
            </w:r>
            <w:r w:rsidRPr="00454B24">
              <w:rPr>
                <w:rFonts w:ascii="Arial" w:eastAsia="Arial" w:hAnsi="Arial" w:cs="Arial"/>
                <w:b/>
                <w:bCs/>
                <w:color w:val="000000" w:themeColor="text1"/>
              </w:rPr>
              <w:t>SECOP II</w:t>
            </w:r>
            <w:r w:rsidR="003F7FE1" w:rsidRPr="00454B24">
              <w:rPr>
                <w:rFonts w:ascii="Arial" w:eastAsia="Arial" w:hAnsi="Arial" w:cs="Arial"/>
                <w:b/>
                <w:bCs/>
                <w:color w:val="000000" w:themeColor="text1"/>
              </w:rPr>
              <w:t xml:space="preserve"> o TVEC</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5BD1EE9" w14:textId="72D9C79E"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Abogado responsable del Proceso designado por la </w:t>
            </w:r>
            <w:r w:rsidR="007B24C0" w:rsidRPr="00454B24">
              <w:rPr>
                <w:rFonts w:ascii="Arial" w:eastAsia="Arial" w:hAnsi="Arial" w:cs="Arial"/>
                <w:color w:val="000000" w:themeColor="text1"/>
              </w:rPr>
              <w:t>Gerencia de Contratación</w:t>
            </w:r>
            <w:r w:rsidRPr="00454B24">
              <w:rPr>
                <w:rFonts w:ascii="Arial" w:eastAsia="Arial" w:hAnsi="Arial" w:cs="Arial"/>
                <w:color w:val="000000" w:themeColor="text1"/>
              </w:rPr>
              <w:t xml:space="preserve"> </w:t>
            </w:r>
          </w:p>
          <w:p w14:paraId="23CB8B9A" w14:textId="1C781B80"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 </w:t>
            </w:r>
          </w:p>
        </w:tc>
      </w:tr>
      <w:tr w:rsidR="0076617C" w:rsidRPr="00454B24" w14:paraId="56BB5D6E"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820" w:type="dxa"/>
            <w:tcBorders>
              <w:top w:val="single" w:sz="4" w:space="0" w:color="auto"/>
              <w:left w:val="single" w:sz="4" w:space="0" w:color="auto"/>
              <w:bottom w:val="single" w:sz="4" w:space="0" w:color="auto"/>
              <w:right w:val="single" w:sz="4" w:space="0" w:color="auto"/>
            </w:tcBorders>
            <w:vAlign w:val="center"/>
          </w:tcPr>
          <w:p w14:paraId="632051F9" w14:textId="77777777" w:rsidR="002C2886" w:rsidRPr="00454B24" w:rsidRDefault="002C2886" w:rsidP="007D3516">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01C006F9" w14:textId="3827011F" w:rsidR="2E408DFC" w:rsidRPr="00454B24" w:rsidRDefault="2E408DFC" w:rsidP="007D3516">
            <w:pPr>
              <w:jc w:val="both"/>
              <w:rPr>
                <w:rFonts w:ascii="Arial" w:eastAsia="Arial" w:hAnsi="Arial" w:cs="Arial"/>
              </w:rPr>
            </w:pPr>
            <w:r w:rsidRPr="00454B24">
              <w:rPr>
                <w:rFonts w:ascii="Arial" w:eastAsia="Arial" w:hAnsi="Arial" w:cs="Arial"/>
              </w:rPr>
              <w:t xml:space="preserve">Revisión de Certificados de modificación de garantía(s) que ampara(n) el contrato </w:t>
            </w:r>
            <w:r w:rsidR="46A36D60" w:rsidRPr="00454B24">
              <w:rPr>
                <w:rFonts w:ascii="Arial" w:eastAsia="Arial" w:hAnsi="Arial" w:cs="Arial"/>
              </w:rPr>
              <w:t>y Publicación</w:t>
            </w:r>
            <w:r w:rsidRPr="00454B24">
              <w:rPr>
                <w:rFonts w:ascii="Arial" w:eastAsia="Arial" w:hAnsi="Arial" w:cs="Arial"/>
                <w:color w:val="000000" w:themeColor="text1"/>
              </w:rPr>
              <w:t xml:space="preserve"> </w:t>
            </w:r>
            <w:r w:rsidRPr="00454B24">
              <w:rPr>
                <w:rFonts w:ascii="Arial" w:eastAsia="Arial" w:hAnsi="Arial" w:cs="Arial"/>
                <w:b/>
                <w:bCs/>
                <w:color w:val="000000" w:themeColor="text1"/>
              </w:rPr>
              <w:t>SECOP II</w:t>
            </w:r>
            <w:r w:rsidR="003F7FE1" w:rsidRPr="00454B24">
              <w:rPr>
                <w:rFonts w:ascii="Arial" w:eastAsia="Arial" w:hAnsi="Arial" w:cs="Arial"/>
              </w:rPr>
              <w:t xml:space="preserve"> </w:t>
            </w:r>
            <w:r w:rsidR="003F7FE1" w:rsidRPr="00454B24">
              <w:rPr>
                <w:rFonts w:ascii="Arial" w:eastAsia="Arial" w:hAnsi="Arial" w:cs="Arial"/>
                <w:b/>
                <w:bCs/>
                <w:color w:val="000000" w:themeColor="text1"/>
              </w:rPr>
              <w:t>o TVEC</w:t>
            </w:r>
          </w:p>
          <w:p w14:paraId="1146FBD7" w14:textId="7BEA2648" w:rsidR="008B5FC9" w:rsidRPr="00454B24" w:rsidRDefault="008B5FC9" w:rsidP="007D3516">
            <w:pPr>
              <w:jc w:val="both"/>
              <w:rPr>
                <w:rFonts w:ascii="Arial" w:hAnsi="Arial" w:cs="Arial"/>
              </w:rPr>
            </w:pPr>
            <w:r w:rsidRPr="00454B24">
              <w:rPr>
                <w:rFonts w:ascii="Arial" w:eastAsia="Arial" w:hAnsi="Arial" w:cs="Arial"/>
              </w:rPr>
              <w:t>Aprobación del certificado de modificación de garantía(s)</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618E415" w14:textId="77777777" w:rsidR="008B5FC9" w:rsidRPr="00454B24" w:rsidRDefault="4AEC8031" w:rsidP="007D3516">
            <w:pPr>
              <w:jc w:val="both"/>
              <w:rPr>
                <w:rFonts w:ascii="Arial" w:eastAsia="Arial" w:hAnsi="Arial" w:cs="Arial"/>
                <w:color w:val="000000" w:themeColor="text1"/>
              </w:rPr>
            </w:pPr>
            <w:r w:rsidRPr="00454B24">
              <w:rPr>
                <w:rFonts w:ascii="Arial" w:eastAsia="Arial" w:hAnsi="Arial" w:cs="Arial"/>
                <w:color w:val="000000" w:themeColor="text1"/>
              </w:rPr>
              <w:t xml:space="preserve">Abogado responsable del </w:t>
            </w:r>
            <w:r w:rsidR="5ADB27EF" w:rsidRPr="00454B24">
              <w:rPr>
                <w:rFonts w:ascii="Arial" w:eastAsia="Arial" w:hAnsi="Arial" w:cs="Arial"/>
                <w:color w:val="000000" w:themeColor="text1"/>
              </w:rPr>
              <w:t>p</w:t>
            </w:r>
            <w:r w:rsidRPr="00454B24">
              <w:rPr>
                <w:rFonts w:ascii="Arial" w:eastAsia="Arial" w:hAnsi="Arial" w:cs="Arial"/>
                <w:color w:val="000000" w:themeColor="text1"/>
              </w:rPr>
              <w:t xml:space="preserve">roceso designado por la </w:t>
            </w:r>
            <w:r w:rsidR="007B24C0" w:rsidRPr="00454B24">
              <w:rPr>
                <w:rFonts w:ascii="Arial" w:eastAsia="Arial" w:hAnsi="Arial" w:cs="Arial"/>
                <w:color w:val="000000" w:themeColor="text1"/>
              </w:rPr>
              <w:t>Gerencia de Contratación</w:t>
            </w:r>
            <w:r w:rsidR="0C687269" w:rsidRPr="00454B24">
              <w:rPr>
                <w:rFonts w:ascii="Arial" w:eastAsia="Arial" w:hAnsi="Arial" w:cs="Arial"/>
                <w:color w:val="000000" w:themeColor="text1"/>
              </w:rPr>
              <w:t>.</w:t>
            </w:r>
          </w:p>
          <w:p w14:paraId="1B1D612F" w14:textId="77777777" w:rsidR="008B5FC9" w:rsidRPr="00454B24" w:rsidRDefault="008B5FC9" w:rsidP="007D3516">
            <w:pPr>
              <w:jc w:val="both"/>
              <w:rPr>
                <w:rFonts w:ascii="Arial" w:eastAsia="Arial" w:hAnsi="Arial" w:cs="Arial"/>
                <w:color w:val="000000" w:themeColor="text1"/>
              </w:rPr>
            </w:pPr>
          </w:p>
          <w:p w14:paraId="1B310A33" w14:textId="23CAB1D5" w:rsidR="2E408DFC" w:rsidRPr="00454B24" w:rsidRDefault="02302FB0" w:rsidP="007D3516">
            <w:pPr>
              <w:jc w:val="both"/>
              <w:rPr>
                <w:rFonts w:ascii="Arial" w:hAnsi="Arial" w:cs="Arial"/>
              </w:rPr>
            </w:pPr>
            <w:r w:rsidRPr="00454B24">
              <w:rPr>
                <w:rFonts w:ascii="Arial" w:hAnsi="Arial" w:cs="Arial"/>
                <w:color w:val="000000" w:themeColor="text1"/>
              </w:rPr>
              <w:t>Gerente de Contratación</w:t>
            </w:r>
            <w:r w:rsidR="4AEC8031" w:rsidRPr="00454B24">
              <w:rPr>
                <w:rFonts w:ascii="Arial" w:eastAsia="Arial" w:hAnsi="Arial" w:cs="Arial"/>
                <w:color w:val="000000" w:themeColor="text1"/>
              </w:rPr>
              <w:t>.</w:t>
            </w:r>
          </w:p>
        </w:tc>
      </w:tr>
      <w:tr w:rsidR="2E408DFC" w:rsidRPr="00454B24" w14:paraId="57EEEA84"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820" w:type="dxa"/>
            <w:tcBorders>
              <w:top w:val="nil"/>
              <w:left w:val="single" w:sz="8" w:space="0" w:color="auto"/>
              <w:bottom w:val="single" w:sz="8" w:space="0" w:color="auto"/>
              <w:right w:val="single" w:sz="8" w:space="0" w:color="auto"/>
            </w:tcBorders>
            <w:tcMar>
              <w:left w:w="108" w:type="dxa"/>
              <w:right w:w="108" w:type="dxa"/>
            </w:tcMar>
            <w:vAlign w:val="center"/>
          </w:tcPr>
          <w:p w14:paraId="3B25034C" w14:textId="776AF801" w:rsidR="2E408DFC" w:rsidRPr="00454B24" w:rsidRDefault="2E408DFC" w:rsidP="007D3516">
            <w:pPr>
              <w:jc w:val="both"/>
              <w:rPr>
                <w:rFonts w:ascii="Arial" w:hAnsi="Arial" w:cs="Arial"/>
              </w:rPr>
            </w:pPr>
            <w:r w:rsidRPr="00454B24">
              <w:rPr>
                <w:rFonts w:ascii="Arial" w:eastAsia="Arial" w:hAnsi="Arial" w:cs="Arial"/>
                <w:color w:val="000000" w:themeColor="text1"/>
              </w:rPr>
              <w:lastRenderedPageBreak/>
              <w:t>Informes de supervisión o interventoría</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5B5787CF" w14:textId="2307321A"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Informe parcial de ejecución y Publicación </w:t>
            </w:r>
            <w:r w:rsidRPr="00454B24">
              <w:rPr>
                <w:rFonts w:ascii="Arial" w:eastAsia="Arial" w:hAnsi="Arial" w:cs="Arial"/>
                <w:b/>
                <w:bCs/>
                <w:color w:val="000000" w:themeColor="text1"/>
              </w:rPr>
              <w:t>SECOP II</w:t>
            </w:r>
            <w:r w:rsidR="003F7FE1" w:rsidRPr="00454B24">
              <w:rPr>
                <w:rFonts w:ascii="Arial" w:eastAsia="Arial" w:hAnsi="Arial" w:cs="Arial"/>
                <w:b/>
                <w:bCs/>
                <w:color w:val="000000" w:themeColor="text1"/>
              </w:rPr>
              <w:t xml:space="preserve"> o TVEC</w:t>
            </w:r>
            <w:r w:rsidR="00EB616A" w:rsidRPr="00454B24">
              <w:rPr>
                <w:rFonts w:ascii="Arial" w:eastAsia="Arial" w:hAnsi="Arial" w:cs="Arial"/>
                <w:b/>
                <w:bCs/>
                <w:color w:val="000000" w:themeColor="text1"/>
              </w:rPr>
              <w:t>.</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D26899F" w14:textId="58033059" w:rsidR="2E408DFC" w:rsidRPr="00454B24" w:rsidRDefault="2E408DFC" w:rsidP="007D3516">
            <w:pPr>
              <w:jc w:val="both"/>
              <w:rPr>
                <w:rFonts w:ascii="Arial" w:hAnsi="Arial" w:cs="Arial"/>
              </w:rPr>
            </w:pPr>
            <w:r w:rsidRPr="00454B24">
              <w:rPr>
                <w:rFonts w:ascii="Arial" w:eastAsia="Arial" w:hAnsi="Arial" w:cs="Arial"/>
                <w:color w:val="000000" w:themeColor="text1"/>
              </w:rPr>
              <w:t>Supervisor o interventor contrato.</w:t>
            </w:r>
          </w:p>
          <w:p w14:paraId="71175D24" w14:textId="37F6F564"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 </w:t>
            </w:r>
          </w:p>
        </w:tc>
      </w:tr>
      <w:tr w:rsidR="2E408DFC" w:rsidRPr="00454B24" w14:paraId="16B7483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9D56BA" w14:textId="54EE2343"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Informe de hechos que pueden constituir un posible incumplimiento </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7337D50A" w14:textId="10ED82DB" w:rsidR="2E408DFC" w:rsidRPr="00454B24" w:rsidRDefault="2E408DFC" w:rsidP="007D3516">
            <w:pPr>
              <w:jc w:val="both"/>
              <w:rPr>
                <w:rFonts w:ascii="Arial" w:hAnsi="Arial" w:cs="Arial"/>
              </w:rPr>
            </w:pPr>
            <w:r w:rsidRPr="00454B24">
              <w:rPr>
                <w:rFonts w:ascii="Arial" w:eastAsia="Arial" w:hAnsi="Arial" w:cs="Arial"/>
                <w:color w:val="000000" w:themeColor="text1"/>
              </w:rPr>
              <w:t>Informe de hechos que pueden constituir un posible incumplimiento</w:t>
            </w:r>
            <w:r w:rsidR="008D53E4" w:rsidRPr="00454B24">
              <w:rPr>
                <w:rFonts w:ascii="Arial" w:eastAsia="Arial" w:hAnsi="Arial" w:cs="Arial"/>
                <w:color w:val="000000" w:themeColor="text1"/>
              </w:rPr>
              <w:t xml:space="preserve"> y remisión al ordenador del gasto y a la Gerencia de Contratación</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52DAC50C" w14:textId="36ECDA26" w:rsidR="2E408DFC" w:rsidRPr="00454B24" w:rsidRDefault="2E408DFC" w:rsidP="007D3516">
            <w:pPr>
              <w:jc w:val="both"/>
              <w:rPr>
                <w:rFonts w:ascii="Arial" w:hAnsi="Arial" w:cs="Arial"/>
              </w:rPr>
            </w:pPr>
            <w:r w:rsidRPr="00454B24">
              <w:rPr>
                <w:rFonts w:ascii="Arial" w:eastAsia="Arial" w:hAnsi="Arial" w:cs="Arial"/>
                <w:color w:val="000000" w:themeColor="text1"/>
              </w:rPr>
              <w:t>Supervisor o interventor contrato.</w:t>
            </w:r>
          </w:p>
        </w:tc>
      </w:tr>
      <w:tr w:rsidR="2E408DFC" w:rsidRPr="00454B24" w14:paraId="1F4AF7B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293759" w14:textId="6A7EC394" w:rsidR="2E408DFC" w:rsidRPr="00454B24" w:rsidRDefault="2E408DFC" w:rsidP="007D3516">
            <w:pPr>
              <w:jc w:val="both"/>
              <w:rPr>
                <w:rFonts w:ascii="Arial" w:hAnsi="Arial" w:cs="Arial"/>
              </w:rPr>
            </w:pPr>
            <w:r w:rsidRPr="00454B24">
              <w:rPr>
                <w:rFonts w:ascii="Arial" w:eastAsia="Arial" w:hAnsi="Arial" w:cs="Arial"/>
                <w:color w:val="000000" w:themeColor="text1"/>
              </w:rPr>
              <w:t>Liquidación (cuando aplique)</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7239015" w14:textId="5BE5A444" w:rsidR="2E408DFC" w:rsidRPr="00454B24" w:rsidRDefault="2E408DFC" w:rsidP="007D3516">
            <w:pPr>
              <w:jc w:val="both"/>
              <w:rPr>
                <w:rFonts w:ascii="Arial" w:hAnsi="Arial" w:cs="Arial"/>
              </w:rPr>
            </w:pPr>
            <w:r w:rsidRPr="00454B24">
              <w:rPr>
                <w:rFonts w:ascii="Arial" w:eastAsia="Arial" w:hAnsi="Arial" w:cs="Arial"/>
                <w:color w:val="000000" w:themeColor="text1"/>
              </w:rPr>
              <w:t>Informe final</w:t>
            </w:r>
          </w:p>
        </w:tc>
        <w:tc>
          <w:tcPr>
            <w:tcW w:w="307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5EDDDA1E" w14:textId="3A5808FD" w:rsidR="2E408DFC" w:rsidRPr="00454B24" w:rsidRDefault="2E408DFC" w:rsidP="007D3516">
            <w:pPr>
              <w:jc w:val="both"/>
              <w:rPr>
                <w:rFonts w:ascii="Arial" w:hAnsi="Arial" w:cs="Arial"/>
              </w:rPr>
            </w:pPr>
            <w:r w:rsidRPr="00454B24">
              <w:rPr>
                <w:rFonts w:ascii="Arial" w:eastAsia="Arial" w:hAnsi="Arial" w:cs="Arial"/>
                <w:color w:val="000000" w:themeColor="text1"/>
              </w:rPr>
              <w:t>Supervisor o interventor contrato.</w:t>
            </w:r>
          </w:p>
          <w:p w14:paraId="22C16D6A" w14:textId="69B04E5D"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 </w:t>
            </w:r>
          </w:p>
        </w:tc>
      </w:tr>
      <w:tr w:rsidR="2E408DFC" w:rsidRPr="00454B24" w14:paraId="78E5B5E2"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320292A1" w14:textId="77777777" w:rsidR="002C2886" w:rsidRPr="00454B24" w:rsidRDefault="002C2886" w:rsidP="007D3516">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3ABE979F" w14:textId="4747A62F" w:rsidR="2E408DFC" w:rsidRPr="00454B24" w:rsidRDefault="2E408DFC" w:rsidP="007D3516">
            <w:pPr>
              <w:jc w:val="both"/>
              <w:rPr>
                <w:rFonts w:ascii="Arial" w:hAnsi="Arial" w:cs="Arial"/>
              </w:rPr>
            </w:pPr>
            <w:r w:rsidRPr="00454B24">
              <w:rPr>
                <w:rFonts w:ascii="Arial" w:eastAsia="Arial" w:hAnsi="Arial" w:cs="Arial"/>
                <w:color w:val="000000" w:themeColor="text1"/>
              </w:rPr>
              <w:t>Publicación</w:t>
            </w:r>
            <w:r w:rsidRPr="00454B24">
              <w:rPr>
                <w:rFonts w:ascii="Arial" w:eastAsia="Arial" w:hAnsi="Arial" w:cs="Arial"/>
                <w:b/>
                <w:bCs/>
                <w:color w:val="000000" w:themeColor="text1"/>
              </w:rPr>
              <w:t xml:space="preserve"> SECOP II</w:t>
            </w:r>
            <w:r w:rsidR="003F7FE1" w:rsidRPr="00454B24">
              <w:rPr>
                <w:rFonts w:ascii="Arial" w:eastAsia="Arial" w:hAnsi="Arial" w:cs="Arial"/>
                <w:b/>
                <w:bCs/>
                <w:color w:val="000000" w:themeColor="text1"/>
              </w:rPr>
              <w:t xml:space="preserve"> o TVE C</w:t>
            </w:r>
            <w:r w:rsidRPr="00454B24">
              <w:rPr>
                <w:rFonts w:ascii="Arial" w:eastAsia="Arial" w:hAnsi="Arial" w:cs="Arial"/>
                <w:b/>
                <w:bCs/>
                <w:color w:val="000000" w:themeColor="text1"/>
              </w:rPr>
              <w:t>.</w:t>
            </w:r>
          </w:p>
        </w:tc>
        <w:tc>
          <w:tcPr>
            <w:tcW w:w="3079" w:type="dxa"/>
            <w:vMerge/>
            <w:vAlign w:val="center"/>
          </w:tcPr>
          <w:p w14:paraId="7FA4A52D" w14:textId="77777777" w:rsidR="002C2886" w:rsidRPr="00454B24" w:rsidRDefault="002C2886" w:rsidP="007D3516">
            <w:pPr>
              <w:rPr>
                <w:rFonts w:ascii="Arial" w:hAnsi="Arial" w:cs="Arial"/>
              </w:rPr>
            </w:pPr>
          </w:p>
        </w:tc>
      </w:tr>
      <w:tr w:rsidR="2E408DFC" w:rsidRPr="00454B24" w14:paraId="187F7A0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46EE599A" w14:textId="77777777" w:rsidR="002C2886" w:rsidRPr="00454B24" w:rsidRDefault="002C2886" w:rsidP="007D3516">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2A17763E" w14:textId="7D21971A" w:rsidR="2E408DFC" w:rsidRPr="00454B24" w:rsidRDefault="2E408DFC" w:rsidP="007D3516">
            <w:pPr>
              <w:jc w:val="both"/>
              <w:rPr>
                <w:rFonts w:ascii="Arial" w:hAnsi="Arial" w:cs="Arial"/>
              </w:rPr>
            </w:pPr>
            <w:r w:rsidRPr="00454B24">
              <w:rPr>
                <w:rFonts w:ascii="Arial" w:eastAsia="Arial" w:hAnsi="Arial" w:cs="Arial"/>
                <w:color w:val="000000" w:themeColor="text1"/>
              </w:rPr>
              <w:t>Elabora proyecto Acta de liquidación</w:t>
            </w:r>
          </w:p>
        </w:tc>
        <w:tc>
          <w:tcPr>
            <w:tcW w:w="3079" w:type="dxa"/>
            <w:vMerge/>
            <w:vAlign w:val="center"/>
          </w:tcPr>
          <w:p w14:paraId="2DE93EF1" w14:textId="3912E2FD" w:rsidR="002C2886" w:rsidRPr="00454B24" w:rsidRDefault="002C2886" w:rsidP="007D3516">
            <w:pPr>
              <w:rPr>
                <w:rFonts w:ascii="Arial" w:hAnsi="Arial" w:cs="Arial"/>
              </w:rPr>
            </w:pPr>
          </w:p>
        </w:tc>
      </w:tr>
      <w:tr w:rsidR="2E408DFC" w:rsidRPr="00454B24" w14:paraId="7A52A035"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ign w:val="center"/>
          </w:tcPr>
          <w:p w14:paraId="1AA11F85" w14:textId="77777777" w:rsidR="002C2886" w:rsidRPr="00454B24" w:rsidRDefault="002C2886" w:rsidP="007D3516">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299E3DF5" w14:textId="19716B67"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Revisión del expediente contractual y </w:t>
            </w:r>
            <w:r w:rsidR="003F7FE1" w:rsidRPr="00454B24">
              <w:rPr>
                <w:rFonts w:ascii="Arial" w:eastAsia="Arial" w:hAnsi="Arial" w:cs="Arial"/>
                <w:color w:val="000000" w:themeColor="text1"/>
              </w:rPr>
              <w:t xml:space="preserve">del </w:t>
            </w:r>
            <w:r w:rsidRPr="00454B24">
              <w:rPr>
                <w:rFonts w:ascii="Arial" w:eastAsia="Arial" w:hAnsi="Arial" w:cs="Arial"/>
                <w:color w:val="000000" w:themeColor="text1"/>
              </w:rPr>
              <w:t>proyecto de acta de liquidación</w:t>
            </w:r>
            <w:r w:rsidR="003F7FE1" w:rsidRPr="00454B24">
              <w:rPr>
                <w:rFonts w:ascii="Arial" w:eastAsia="Arial" w:hAnsi="Arial" w:cs="Arial"/>
                <w:color w:val="000000" w:themeColor="text1"/>
              </w:rPr>
              <w:t>, gestionar firmas</w:t>
            </w:r>
            <w:r w:rsidRPr="00454B24">
              <w:rPr>
                <w:rFonts w:ascii="Arial" w:eastAsia="Arial" w:hAnsi="Arial" w:cs="Arial"/>
                <w:color w:val="000000" w:themeColor="text1"/>
              </w:rPr>
              <w:t xml:space="preserve"> </w:t>
            </w:r>
            <w:r w:rsidR="316EE77B" w:rsidRPr="00454B24">
              <w:rPr>
                <w:rFonts w:ascii="Arial" w:eastAsia="Arial" w:hAnsi="Arial" w:cs="Arial"/>
                <w:color w:val="000000" w:themeColor="text1"/>
              </w:rPr>
              <w:t>y Publicación</w:t>
            </w:r>
            <w:r w:rsidRPr="00454B24">
              <w:rPr>
                <w:rFonts w:ascii="Arial" w:eastAsia="Arial" w:hAnsi="Arial" w:cs="Arial"/>
                <w:b/>
                <w:bCs/>
                <w:color w:val="000000" w:themeColor="text1"/>
              </w:rPr>
              <w:t xml:space="preserve"> SECOP II</w:t>
            </w:r>
            <w:r w:rsidR="003F7FE1" w:rsidRPr="00454B24">
              <w:rPr>
                <w:rFonts w:ascii="Arial" w:eastAsia="Arial" w:hAnsi="Arial" w:cs="Arial"/>
                <w:b/>
                <w:bCs/>
                <w:color w:val="000000" w:themeColor="text1"/>
              </w:rPr>
              <w:t xml:space="preserve"> o TVEC</w:t>
            </w:r>
            <w:r w:rsidRPr="00454B24">
              <w:rPr>
                <w:rFonts w:ascii="Arial" w:eastAsia="Arial" w:hAnsi="Arial" w:cs="Arial"/>
                <w:b/>
                <w:bCs/>
                <w:color w:val="000000" w:themeColor="text1"/>
              </w:rPr>
              <w:t>.</w:t>
            </w:r>
          </w:p>
        </w:tc>
        <w:tc>
          <w:tcPr>
            <w:tcW w:w="3079" w:type="dxa"/>
            <w:tcBorders>
              <w:top w:val="nil"/>
              <w:left w:val="single" w:sz="8" w:space="0" w:color="auto"/>
              <w:bottom w:val="single" w:sz="8" w:space="0" w:color="auto"/>
              <w:right w:val="single" w:sz="8" w:space="0" w:color="auto"/>
            </w:tcBorders>
            <w:tcMar>
              <w:left w:w="108" w:type="dxa"/>
              <w:right w:w="108" w:type="dxa"/>
            </w:tcMar>
          </w:tcPr>
          <w:p w14:paraId="28CCC69E" w14:textId="653D5E85"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Abogado responsable del Proceso designado por la </w:t>
            </w:r>
            <w:r w:rsidR="007B24C0" w:rsidRPr="00454B24">
              <w:rPr>
                <w:rFonts w:ascii="Arial" w:eastAsia="Arial" w:hAnsi="Arial" w:cs="Arial"/>
                <w:color w:val="000000" w:themeColor="text1"/>
              </w:rPr>
              <w:t>Gerencia de Contratación</w:t>
            </w:r>
            <w:r w:rsidRPr="00454B24">
              <w:rPr>
                <w:rFonts w:ascii="Arial" w:eastAsia="Arial" w:hAnsi="Arial" w:cs="Arial"/>
                <w:color w:val="000000" w:themeColor="text1"/>
              </w:rPr>
              <w:t xml:space="preserve"> </w:t>
            </w:r>
          </w:p>
        </w:tc>
      </w:tr>
      <w:tr w:rsidR="2E408DFC" w:rsidRPr="00454B24" w14:paraId="4FFBF85C"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val="restart"/>
            <w:tcBorders>
              <w:top w:val="nil"/>
              <w:left w:val="single" w:sz="8" w:space="0" w:color="auto"/>
              <w:bottom w:val="single" w:sz="8" w:space="0" w:color="auto"/>
              <w:right w:val="single" w:sz="8" w:space="0" w:color="auto"/>
            </w:tcBorders>
            <w:tcMar>
              <w:left w:w="108" w:type="dxa"/>
              <w:right w:w="108" w:type="dxa"/>
            </w:tcMar>
            <w:vAlign w:val="center"/>
          </w:tcPr>
          <w:p w14:paraId="02E49E34" w14:textId="0E9A6766" w:rsidR="2E408DFC" w:rsidRPr="00454B24" w:rsidRDefault="2E408DFC" w:rsidP="007D3516">
            <w:pPr>
              <w:rPr>
                <w:rFonts w:ascii="Arial" w:hAnsi="Arial" w:cs="Arial"/>
              </w:rPr>
            </w:pPr>
            <w:r w:rsidRPr="00454B24">
              <w:rPr>
                <w:rFonts w:ascii="Arial" w:eastAsia="Arial" w:hAnsi="Arial" w:cs="Arial"/>
                <w:color w:val="000000" w:themeColor="text1"/>
              </w:rPr>
              <w:t>Cierre del expediente contractual.</w:t>
            </w: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0225A247" w14:textId="3092020B" w:rsidR="2E408DFC" w:rsidRPr="00454B24" w:rsidRDefault="2E408DFC" w:rsidP="007D3516">
            <w:pPr>
              <w:jc w:val="both"/>
              <w:rPr>
                <w:rFonts w:ascii="Arial" w:hAnsi="Arial" w:cs="Arial"/>
              </w:rPr>
            </w:pPr>
            <w:r w:rsidRPr="00454B24">
              <w:rPr>
                <w:rFonts w:ascii="Arial" w:eastAsia="Arial" w:hAnsi="Arial" w:cs="Arial"/>
                <w:color w:val="000000" w:themeColor="text1"/>
              </w:rPr>
              <w:t>Elabora Acta o constancia de cierre.</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3666353C" w14:textId="4B62E312"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Supervisor </w:t>
            </w:r>
            <w:r w:rsidR="003F7FE1" w:rsidRPr="00454B24">
              <w:rPr>
                <w:rFonts w:ascii="Arial" w:eastAsia="Arial" w:hAnsi="Arial" w:cs="Arial"/>
                <w:color w:val="000000" w:themeColor="text1"/>
              </w:rPr>
              <w:t xml:space="preserve">o el interventor </w:t>
            </w:r>
            <w:r w:rsidRPr="00454B24">
              <w:rPr>
                <w:rFonts w:ascii="Arial" w:eastAsia="Arial" w:hAnsi="Arial" w:cs="Arial"/>
                <w:color w:val="000000" w:themeColor="text1"/>
              </w:rPr>
              <w:t>del contrato</w:t>
            </w:r>
          </w:p>
        </w:tc>
      </w:tr>
      <w:tr w:rsidR="003F7FE1" w:rsidRPr="00454B24" w14:paraId="3588E06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820" w:type="dxa"/>
            <w:vMerge/>
            <w:tcMar>
              <w:left w:w="108" w:type="dxa"/>
              <w:right w:w="108" w:type="dxa"/>
            </w:tcMar>
            <w:vAlign w:val="center"/>
          </w:tcPr>
          <w:p w14:paraId="630A865D" w14:textId="77777777" w:rsidR="003F7FE1" w:rsidRPr="00454B24" w:rsidRDefault="003F7FE1" w:rsidP="007D3516">
            <w:pPr>
              <w:rPr>
                <w:rFonts w:ascii="Arial" w:eastAsia="Arial" w:hAnsi="Arial" w:cs="Arial"/>
                <w:color w:val="000000" w:themeColor="text1"/>
              </w:rPr>
            </w:pPr>
          </w:p>
        </w:tc>
        <w:tc>
          <w:tcPr>
            <w:tcW w:w="2935" w:type="dxa"/>
            <w:tcBorders>
              <w:top w:val="single" w:sz="8" w:space="0" w:color="auto"/>
              <w:left w:val="single" w:sz="8" w:space="0" w:color="auto"/>
              <w:bottom w:val="single" w:sz="8" w:space="0" w:color="auto"/>
              <w:right w:val="single" w:sz="8" w:space="0" w:color="auto"/>
            </w:tcBorders>
            <w:tcMar>
              <w:left w:w="108" w:type="dxa"/>
              <w:right w:w="108" w:type="dxa"/>
            </w:tcMar>
          </w:tcPr>
          <w:p w14:paraId="25D197EC" w14:textId="383B3DC2" w:rsidR="003F7FE1" w:rsidRPr="00454B24" w:rsidRDefault="003F7FE1" w:rsidP="007D3516">
            <w:pPr>
              <w:jc w:val="both"/>
              <w:rPr>
                <w:rFonts w:ascii="Arial" w:eastAsia="Arial" w:hAnsi="Arial" w:cs="Arial"/>
                <w:color w:val="000000" w:themeColor="text1"/>
              </w:rPr>
            </w:pPr>
            <w:r w:rsidRPr="00454B24">
              <w:rPr>
                <w:rFonts w:ascii="Arial" w:eastAsia="Arial" w:hAnsi="Arial" w:cs="Arial"/>
                <w:color w:val="000000" w:themeColor="text1"/>
              </w:rPr>
              <w:t>Firma acta o constancia de cierre</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74BDEF0E" w14:textId="32150482" w:rsidR="003F7FE1" w:rsidRPr="00454B24" w:rsidRDefault="003F7FE1" w:rsidP="007D3516">
            <w:pPr>
              <w:jc w:val="both"/>
              <w:rPr>
                <w:rFonts w:ascii="Arial" w:eastAsia="Arial" w:hAnsi="Arial" w:cs="Arial"/>
                <w:color w:val="000000" w:themeColor="text1"/>
              </w:rPr>
            </w:pPr>
            <w:r w:rsidRPr="00454B24">
              <w:rPr>
                <w:rFonts w:ascii="Arial" w:eastAsia="Arial" w:hAnsi="Arial" w:cs="Arial"/>
                <w:color w:val="000000" w:themeColor="text1"/>
              </w:rPr>
              <w:t>Supervisor o interventor y ordenador del gasto</w:t>
            </w:r>
          </w:p>
        </w:tc>
      </w:tr>
      <w:tr w:rsidR="2E408DFC" w:rsidRPr="00454B24" w14:paraId="358AFB00" w14:textId="77777777" w:rsidTr="0ED079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0"/>
        </w:trPr>
        <w:tc>
          <w:tcPr>
            <w:tcW w:w="2820" w:type="dxa"/>
            <w:vMerge/>
            <w:vAlign w:val="center"/>
          </w:tcPr>
          <w:p w14:paraId="02AF2571" w14:textId="77777777" w:rsidR="002C2886" w:rsidRPr="00454B24" w:rsidRDefault="002C2886" w:rsidP="007D3516">
            <w:pPr>
              <w:rPr>
                <w:rFonts w:ascii="Arial" w:hAnsi="Arial" w:cs="Arial"/>
              </w:rPr>
            </w:pPr>
          </w:p>
        </w:tc>
        <w:tc>
          <w:tcPr>
            <w:tcW w:w="2935" w:type="dxa"/>
            <w:tcBorders>
              <w:top w:val="single" w:sz="8" w:space="0" w:color="auto"/>
              <w:left w:val="nil"/>
              <w:bottom w:val="single" w:sz="8" w:space="0" w:color="auto"/>
              <w:right w:val="single" w:sz="8" w:space="0" w:color="auto"/>
            </w:tcBorders>
            <w:tcMar>
              <w:left w:w="108" w:type="dxa"/>
              <w:right w:w="108" w:type="dxa"/>
            </w:tcMar>
          </w:tcPr>
          <w:p w14:paraId="64328D77" w14:textId="6CFC8F05" w:rsidR="2E408DFC" w:rsidRPr="00454B24" w:rsidRDefault="74926549" w:rsidP="007D3516">
            <w:pPr>
              <w:jc w:val="both"/>
              <w:rPr>
                <w:rFonts w:ascii="Arial" w:eastAsia="Arial" w:hAnsi="Arial" w:cs="Arial"/>
                <w:b/>
                <w:bCs/>
                <w:color w:val="000000" w:themeColor="text1"/>
              </w:rPr>
            </w:pPr>
            <w:r w:rsidRPr="00454B24">
              <w:rPr>
                <w:rFonts w:ascii="Arial" w:eastAsia="Arial" w:hAnsi="Arial" w:cs="Arial"/>
                <w:color w:val="000000" w:themeColor="text1"/>
              </w:rPr>
              <w:t xml:space="preserve"> Revisa Acta o constancia de cierre, Publicación </w:t>
            </w:r>
            <w:r w:rsidRPr="00454B24">
              <w:rPr>
                <w:rFonts w:ascii="Arial" w:eastAsia="Arial" w:hAnsi="Arial" w:cs="Arial"/>
                <w:b/>
                <w:bCs/>
                <w:color w:val="000000" w:themeColor="text1"/>
              </w:rPr>
              <w:t>SECOP II</w:t>
            </w:r>
            <w:r w:rsidR="1563C362" w:rsidRPr="00454B24">
              <w:rPr>
                <w:rFonts w:ascii="Arial" w:eastAsia="Arial" w:hAnsi="Arial" w:cs="Arial"/>
                <w:b/>
                <w:bCs/>
                <w:color w:val="000000" w:themeColor="text1"/>
              </w:rPr>
              <w:t xml:space="preserve"> o TVEC</w:t>
            </w:r>
          </w:p>
        </w:tc>
        <w:tc>
          <w:tcPr>
            <w:tcW w:w="3079" w:type="dxa"/>
            <w:tcBorders>
              <w:top w:val="single" w:sz="8" w:space="0" w:color="auto"/>
              <w:left w:val="single" w:sz="8" w:space="0" w:color="auto"/>
              <w:bottom w:val="single" w:sz="8" w:space="0" w:color="auto"/>
              <w:right w:val="single" w:sz="8" w:space="0" w:color="auto"/>
            </w:tcBorders>
            <w:tcMar>
              <w:left w:w="108" w:type="dxa"/>
              <w:right w:w="108" w:type="dxa"/>
            </w:tcMar>
          </w:tcPr>
          <w:p w14:paraId="08FC3F15" w14:textId="112BEE47" w:rsidR="2E408DFC" w:rsidRPr="00454B24" w:rsidRDefault="2E408DFC" w:rsidP="007D3516">
            <w:pPr>
              <w:jc w:val="both"/>
              <w:rPr>
                <w:rFonts w:ascii="Arial" w:hAnsi="Arial" w:cs="Arial"/>
              </w:rPr>
            </w:pPr>
            <w:r w:rsidRPr="00454B24">
              <w:rPr>
                <w:rFonts w:ascii="Arial" w:eastAsia="Arial" w:hAnsi="Arial" w:cs="Arial"/>
                <w:color w:val="000000" w:themeColor="text1"/>
              </w:rPr>
              <w:t xml:space="preserve">Abogado responsable del Proceso designado por la </w:t>
            </w:r>
            <w:r w:rsidR="007B24C0" w:rsidRPr="00454B24">
              <w:rPr>
                <w:rFonts w:ascii="Arial" w:eastAsia="Arial" w:hAnsi="Arial" w:cs="Arial"/>
                <w:color w:val="000000" w:themeColor="text1"/>
              </w:rPr>
              <w:t>Gerencia de Contratación</w:t>
            </w:r>
            <w:r w:rsidRPr="00454B24">
              <w:rPr>
                <w:rFonts w:ascii="Arial" w:eastAsia="Arial" w:hAnsi="Arial" w:cs="Arial"/>
                <w:color w:val="000000" w:themeColor="text1"/>
              </w:rPr>
              <w:t xml:space="preserve"> </w:t>
            </w:r>
          </w:p>
        </w:tc>
      </w:tr>
    </w:tbl>
    <w:p w14:paraId="4C18178B" w14:textId="355D52A7" w:rsidR="001E3F6F" w:rsidRPr="00454B24" w:rsidRDefault="29FA5B4B" w:rsidP="007D3516">
      <w:pPr>
        <w:spacing w:line="240" w:lineRule="auto"/>
        <w:rPr>
          <w:rFonts w:ascii="Arial" w:hAnsi="Arial" w:cs="Arial"/>
          <w:color w:val="000000" w:themeColor="text1"/>
        </w:rPr>
      </w:pPr>
      <w:r w:rsidRPr="00454B24">
        <w:rPr>
          <w:rFonts w:ascii="Arial" w:eastAsia="Calibri" w:hAnsi="Arial" w:cs="Arial"/>
        </w:rPr>
        <w:t xml:space="preserve"> </w:t>
      </w:r>
    </w:p>
    <w:p w14:paraId="5DC7C608" w14:textId="400E538A" w:rsidR="00D92224" w:rsidRPr="00454B24" w:rsidRDefault="00213145" w:rsidP="007D3516">
      <w:pPr>
        <w:pStyle w:val="Default"/>
        <w:jc w:val="both"/>
        <w:rPr>
          <w:rFonts w:eastAsia="Arial"/>
          <w:color w:val="000000" w:themeColor="text1"/>
          <w:sz w:val="22"/>
          <w:szCs w:val="22"/>
        </w:rPr>
      </w:pPr>
      <w:r w:rsidRPr="00454B24">
        <w:rPr>
          <w:rFonts w:eastAsia="Arial"/>
          <w:color w:val="000000" w:themeColor="text1"/>
          <w:sz w:val="22"/>
          <w:szCs w:val="22"/>
        </w:rPr>
        <w:t>En atención a los principios de publicidad y transparencia, la UAERMV tiene el deber de presentar, entre otros, los reportes que se detallan a continuación. Estas responsabilidades no se limitan a los informes aquí descritos. En caso de que se establezcan reportes adicionales, estos deberán implementarse de manera inmediata, sin que sea necesario modificar previamente el manual de contratación para su cumplimiento.</w:t>
      </w:r>
      <w:r w:rsidR="00D92224" w:rsidRPr="00454B24">
        <w:rPr>
          <w:rFonts w:eastAsia="Arial"/>
          <w:color w:val="000000" w:themeColor="text1"/>
          <w:sz w:val="22"/>
          <w:szCs w:val="22"/>
        </w:rPr>
        <w:t>:</w:t>
      </w:r>
    </w:p>
    <w:p w14:paraId="6985A0AF" w14:textId="77777777" w:rsidR="00D92224" w:rsidRPr="00454B24" w:rsidRDefault="00D92224" w:rsidP="007D3516">
      <w:pPr>
        <w:pStyle w:val="Default"/>
        <w:jc w:val="both"/>
        <w:rPr>
          <w:rFonts w:eastAsia="Arial"/>
          <w:color w:val="000000" w:themeColor="text1"/>
          <w:sz w:val="22"/>
          <w:szCs w:val="22"/>
        </w:rPr>
      </w:pPr>
    </w:p>
    <w:p w14:paraId="40048853" w14:textId="77777777" w:rsidR="00213145" w:rsidRPr="00454B24" w:rsidRDefault="00213145" w:rsidP="007D3516">
      <w:pPr>
        <w:pStyle w:val="Default"/>
        <w:jc w:val="both"/>
        <w:rPr>
          <w:rFonts w:eastAsia="Arial"/>
          <w:color w:val="000000" w:themeColor="text1"/>
          <w:sz w:val="22"/>
          <w:szCs w:val="22"/>
        </w:rPr>
      </w:pPr>
    </w:p>
    <w:tbl>
      <w:tblPr>
        <w:tblStyle w:val="Tablaconcuadrcula"/>
        <w:tblW w:w="0" w:type="auto"/>
        <w:tblInd w:w="9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38"/>
        <w:gridCol w:w="3025"/>
        <w:gridCol w:w="1989"/>
        <w:gridCol w:w="1866"/>
      </w:tblGrid>
      <w:tr w:rsidR="003F7FE1" w:rsidRPr="00454B24" w14:paraId="68CB352E" w14:textId="5B1CCA77" w:rsidTr="6506195A">
        <w:trPr>
          <w:trHeight w:val="300"/>
        </w:trPr>
        <w:tc>
          <w:tcPr>
            <w:tcW w:w="0" w:type="auto"/>
            <w:tcBorders>
              <w:bottom w:val="single" w:sz="4" w:space="0" w:color="auto"/>
            </w:tcBorders>
            <w:tcMar>
              <w:left w:w="108" w:type="dxa"/>
              <w:right w:w="108" w:type="dxa"/>
            </w:tcMar>
          </w:tcPr>
          <w:p w14:paraId="3C669DE8" w14:textId="77777777" w:rsidR="003F7FE1" w:rsidRPr="00454B24" w:rsidRDefault="003F7FE1" w:rsidP="007D3516">
            <w:pPr>
              <w:jc w:val="center"/>
              <w:rPr>
                <w:rFonts w:ascii="Arial" w:hAnsi="Arial" w:cs="Arial"/>
              </w:rPr>
            </w:pPr>
            <w:r w:rsidRPr="00454B24">
              <w:rPr>
                <w:rFonts w:ascii="Arial" w:eastAsia="Arial" w:hAnsi="Arial" w:cs="Arial"/>
                <w:b/>
                <w:bCs/>
                <w:color w:val="000000" w:themeColor="text1"/>
              </w:rPr>
              <w:t>INFORME O REPORTE</w:t>
            </w:r>
          </w:p>
        </w:tc>
        <w:tc>
          <w:tcPr>
            <w:tcW w:w="0" w:type="auto"/>
            <w:tcMar>
              <w:left w:w="108" w:type="dxa"/>
              <w:right w:w="108" w:type="dxa"/>
            </w:tcMar>
          </w:tcPr>
          <w:p w14:paraId="47C4A5C5" w14:textId="77777777" w:rsidR="003F7FE1" w:rsidRPr="00454B24" w:rsidRDefault="003F7FE1" w:rsidP="007D3516">
            <w:pPr>
              <w:jc w:val="center"/>
              <w:rPr>
                <w:rFonts w:ascii="Arial" w:hAnsi="Arial" w:cs="Arial"/>
              </w:rPr>
            </w:pPr>
            <w:r w:rsidRPr="00454B24">
              <w:rPr>
                <w:rFonts w:ascii="Arial" w:eastAsia="Arial" w:hAnsi="Arial" w:cs="Arial"/>
                <w:b/>
                <w:bCs/>
                <w:color w:val="000000" w:themeColor="text1"/>
              </w:rPr>
              <w:t>NORMA QUE LO SUSTENTA</w:t>
            </w:r>
          </w:p>
        </w:tc>
        <w:tc>
          <w:tcPr>
            <w:tcW w:w="0" w:type="auto"/>
            <w:tcMar>
              <w:left w:w="108" w:type="dxa"/>
              <w:right w:w="108" w:type="dxa"/>
            </w:tcMar>
          </w:tcPr>
          <w:p w14:paraId="5E186443" w14:textId="3F13F99C" w:rsidR="003F7FE1" w:rsidRPr="00454B24" w:rsidRDefault="003F7FE1" w:rsidP="007D3516">
            <w:pPr>
              <w:jc w:val="center"/>
              <w:rPr>
                <w:rFonts w:ascii="Arial" w:hAnsi="Arial" w:cs="Arial"/>
              </w:rPr>
            </w:pPr>
            <w:r w:rsidRPr="00454B24">
              <w:rPr>
                <w:rFonts w:ascii="Arial" w:eastAsia="Arial" w:hAnsi="Arial" w:cs="Arial"/>
                <w:b/>
                <w:bCs/>
                <w:color w:val="000000" w:themeColor="text1"/>
              </w:rPr>
              <w:t>RESPONSABLE Y ACTIVIDAD</w:t>
            </w:r>
          </w:p>
        </w:tc>
        <w:tc>
          <w:tcPr>
            <w:tcW w:w="0" w:type="auto"/>
          </w:tcPr>
          <w:p w14:paraId="7A900AEC" w14:textId="2F981B03" w:rsidR="003F7FE1" w:rsidRPr="00454B24" w:rsidRDefault="003F7FE1" w:rsidP="007D3516">
            <w:pPr>
              <w:jc w:val="center"/>
              <w:rPr>
                <w:rFonts w:ascii="Arial" w:eastAsia="Arial" w:hAnsi="Arial" w:cs="Arial"/>
                <w:b/>
                <w:bCs/>
                <w:color w:val="000000" w:themeColor="text1"/>
              </w:rPr>
            </w:pPr>
            <w:r w:rsidRPr="00454B24">
              <w:rPr>
                <w:rFonts w:ascii="Arial" w:eastAsia="Arial" w:hAnsi="Arial" w:cs="Arial"/>
                <w:b/>
                <w:bCs/>
                <w:color w:val="000000" w:themeColor="text1"/>
              </w:rPr>
              <w:t>PERIODICIDAD</w:t>
            </w:r>
          </w:p>
        </w:tc>
      </w:tr>
      <w:tr w:rsidR="003F7FE1" w:rsidRPr="00454B24" w14:paraId="5EC658AC" w14:textId="02FFFBD2" w:rsidTr="6506195A">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6C4138E" w14:textId="77777777" w:rsidR="003F7FE1" w:rsidRPr="00454B24" w:rsidRDefault="003F7FE1" w:rsidP="007D3516">
            <w:pPr>
              <w:jc w:val="both"/>
              <w:rPr>
                <w:rFonts w:ascii="Arial" w:hAnsi="Arial" w:cs="Arial"/>
              </w:rPr>
            </w:pPr>
            <w:r w:rsidRPr="00454B24">
              <w:rPr>
                <w:rFonts w:ascii="Arial" w:hAnsi="Arial" w:cs="Arial"/>
                <w:b/>
                <w:bCs/>
              </w:rPr>
              <w:t xml:space="preserve">SIVICOF (Sistema de </w:t>
            </w:r>
            <w:r w:rsidRPr="00454B24">
              <w:rPr>
                <w:rFonts w:ascii="Arial" w:hAnsi="Arial" w:cs="Arial"/>
                <w:b/>
                <w:bCs/>
              </w:rPr>
              <w:lastRenderedPageBreak/>
              <w:t>Información y Control Fiscal)</w:t>
            </w:r>
          </w:p>
        </w:tc>
        <w:tc>
          <w:tcPr>
            <w:tcW w:w="0" w:type="auto"/>
            <w:tcBorders>
              <w:left w:val="single" w:sz="4" w:space="0" w:color="auto"/>
            </w:tcBorders>
            <w:tcMar>
              <w:left w:w="108" w:type="dxa"/>
              <w:right w:w="108" w:type="dxa"/>
            </w:tcMar>
          </w:tcPr>
          <w:p w14:paraId="3B2F135D" w14:textId="77777777" w:rsidR="003F7FE1" w:rsidRPr="00454B24" w:rsidRDefault="003F7FE1" w:rsidP="007D3516">
            <w:pPr>
              <w:jc w:val="both"/>
              <w:rPr>
                <w:rFonts w:ascii="Arial" w:hAnsi="Arial" w:cs="Arial"/>
              </w:rPr>
            </w:pPr>
            <w:r w:rsidRPr="00D16E02">
              <w:rPr>
                <w:rFonts w:ascii="Arial" w:hAnsi="Arial" w:cs="Arial"/>
              </w:rPr>
              <w:lastRenderedPageBreak/>
              <w:t xml:space="preserve">Resolución Reglamentaria 002 de 2022 Contraloría de </w:t>
            </w:r>
            <w:r w:rsidRPr="00D16E02">
              <w:rPr>
                <w:rFonts w:ascii="Arial" w:hAnsi="Arial" w:cs="Arial"/>
              </w:rPr>
              <w:lastRenderedPageBreak/>
              <w:t>Bogotá D.C</w:t>
            </w:r>
            <w:r w:rsidRPr="00454B24">
              <w:rPr>
                <w:rFonts w:ascii="Arial" w:hAnsi="Arial" w:cs="Arial"/>
                <w:b/>
                <w:bCs/>
              </w:rPr>
              <w:t xml:space="preserve">. </w:t>
            </w:r>
            <w:r w:rsidRPr="00454B24">
              <w:rPr>
                <w:rFonts w:ascii="Arial" w:hAnsi="Arial" w:cs="Arial"/>
              </w:rPr>
              <w:t>Por medio de la cual se reglamenta la forma y los términos para la rendición de la cuenta ante la Contraloría de Bogotá, D.C. y se dictan otras disposiciones</w:t>
            </w:r>
          </w:p>
          <w:p w14:paraId="1806BC64" w14:textId="77777777" w:rsidR="003F7FE1" w:rsidRPr="00454B24" w:rsidRDefault="003F7FE1" w:rsidP="007D3516">
            <w:pPr>
              <w:jc w:val="both"/>
              <w:rPr>
                <w:rFonts w:ascii="Arial" w:eastAsia="Arial" w:hAnsi="Arial" w:cs="Arial"/>
                <w:color w:val="000000" w:themeColor="text1"/>
              </w:rPr>
            </w:pPr>
          </w:p>
        </w:tc>
        <w:tc>
          <w:tcPr>
            <w:tcW w:w="0" w:type="auto"/>
            <w:tcMar>
              <w:left w:w="108" w:type="dxa"/>
              <w:right w:w="108" w:type="dxa"/>
            </w:tcMar>
          </w:tcPr>
          <w:p w14:paraId="5576077E" w14:textId="77777777" w:rsidR="003F7FE1" w:rsidRPr="00454B24" w:rsidRDefault="003F7FE1" w:rsidP="007D3516">
            <w:pPr>
              <w:jc w:val="both"/>
              <w:rPr>
                <w:rFonts w:ascii="Arial" w:hAnsi="Arial" w:cs="Arial"/>
              </w:rPr>
            </w:pPr>
            <w:r w:rsidRPr="00454B24">
              <w:rPr>
                <w:rFonts w:ascii="Arial" w:hAnsi="Arial" w:cs="Arial"/>
              </w:rPr>
              <w:lastRenderedPageBreak/>
              <w:t>Secretaria General</w:t>
            </w:r>
          </w:p>
          <w:p w14:paraId="2C0A4B56" w14:textId="77777777" w:rsidR="003F7FE1" w:rsidRPr="00454B24" w:rsidRDefault="003F7FE1" w:rsidP="007D3516">
            <w:pPr>
              <w:jc w:val="both"/>
              <w:rPr>
                <w:rFonts w:ascii="Arial" w:hAnsi="Arial" w:cs="Arial"/>
              </w:rPr>
            </w:pPr>
            <w:r w:rsidRPr="00454B24">
              <w:rPr>
                <w:rFonts w:ascii="Arial" w:hAnsi="Arial" w:cs="Arial"/>
              </w:rPr>
              <w:lastRenderedPageBreak/>
              <w:t>Dirección Administrativa y Financiera</w:t>
            </w:r>
          </w:p>
          <w:p w14:paraId="21F8DE90" w14:textId="77777777" w:rsidR="003F7FE1" w:rsidRPr="00454B24" w:rsidRDefault="003F7FE1" w:rsidP="007D3516">
            <w:pPr>
              <w:jc w:val="both"/>
              <w:rPr>
                <w:rFonts w:ascii="Arial" w:hAnsi="Arial" w:cs="Arial"/>
              </w:rPr>
            </w:pPr>
            <w:r w:rsidRPr="00454B24">
              <w:rPr>
                <w:rFonts w:ascii="Arial" w:hAnsi="Arial" w:cs="Arial"/>
              </w:rPr>
              <w:t>Gerencia de Contratación</w:t>
            </w:r>
          </w:p>
        </w:tc>
        <w:tc>
          <w:tcPr>
            <w:tcW w:w="0" w:type="auto"/>
          </w:tcPr>
          <w:p w14:paraId="316C52F9" w14:textId="1E5EC7C3" w:rsidR="003F7FE1" w:rsidRPr="00454B24" w:rsidRDefault="00567885" w:rsidP="007D3516">
            <w:pPr>
              <w:jc w:val="both"/>
              <w:rPr>
                <w:rFonts w:ascii="Arial" w:hAnsi="Arial" w:cs="Arial"/>
              </w:rPr>
            </w:pPr>
            <w:r w:rsidRPr="00454B24">
              <w:rPr>
                <w:rFonts w:ascii="Arial" w:hAnsi="Arial" w:cs="Arial"/>
              </w:rPr>
              <w:lastRenderedPageBreak/>
              <w:t>Mensual</w:t>
            </w:r>
          </w:p>
        </w:tc>
      </w:tr>
      <w:tr w:rsidR="003F7FE1" w:rsidRPr="00454B24" w14:paraId="0EEDF972" w14:textId="23B7F054" w:rsidTr="6506195A">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8BA0172" w14:textId="77777777" w:rsidR="003F7FE1" w:rsidRPr="00454B24" w:rsidRDefault="003F7FE1" w:rsidP="007D3516">
            <w:pPr>
              <w:jc w:val="both"/>
              <w:rPr>
                <w:rFonts w:ascii="Arial" w:hAnsi="Arial" w:cs="Arial"/>
                <w:b/>
                <w:bCs/>
              </w:rPr>
            </w:pPr>
            <w:r w:rsidRPr="00454B24">
              <w:rPr>
                <w:rFonts w:ascii="Arial" w:hAnsi="Arial" w:cs="Arial"/>
                <w:b/>
                <w:bCs/>
              </w:rPr>
              <w:t>Secretaría de la Mujer y Decreto 332 de 2015</w:t>
            </w:r>
          </w:p>
        </w:tc>
        <w:tc>
          <w:tcPr>
            <w:tcW w:w="0" w:type="auto"/>
            <w:tcBorders>
              <w:left w:val="single" w:sz="4" w:space="0" w:color="auto"/>
            </w:tcBorders>
            <w:tcMar>
              <w:left w:w="108" w:type="dxa"/>
              <w:right w:w="108" w:type="dxa"/>
            </w:tcMar>
          </w:tcPr>
          <w:p w14:paraId="32D6201F" w14:textId="77777777" w:rsidR="003F7FE1" w:rsidRPr="00454B24" w:rsidRDefault="003F7FE1" w:rsidP="007D3516">
            <w:pPr>
              <w:jc w:val="both"/>
              <w:rPr>
                <w:rFonts w:ascii="Arial" w:hAnsi="Arial" w:cs="Arial"/>
              </w:rPr>
            </w:pPr>
            <w:r w:rsidRPr="00D16E02">
              <w:rPr>
                <w:rFonts w:ascii="Arial" w:hAnsi="Arial" w:cs="Arial"/>
              </w:rPr>
              <w:t>Circular 13 de 2021</w:t>
            </w:r>
            <w:r w:rsidRPr="00454B24">
              <w:rPr>
                <w:rFonts w:ascii="Arial" w:hAnsi="Arial" w:cs="Arial"/>
                <w:b/>
                <w:bCs/>
              </w:rPr>
              <w:t xml:space="preserve"> </w:t>
            </w:r>
            <w:r w:rsidRPr="00454B24">
              <w:rPr>
                <w:rFonts w:ascii="Arial" w:hAnsi="Arial" w:cs="Arial"/>
              </w:rPr>
              <w:t>(Da los Lineamientos reporte de información Decreto Distrital No. </w:t>
            </w:r>
            <w:hyperlink r:id="rId51" w:history="1">
              <w:r w:rsidRPr="00454B24">
                <w:rPr>
                  <w:rFonts w:ascii="Arial" w:hAnsi="Arial" w:cs="Arial"/>
                </w:rPr>
                <w:t>332</w:t>
              </w:r>
            </w:hyperlink>
            <w:r w:rsidRPr="00454B24">
              <w:rPr>
                <w:rFonts w:ascii="Arial" w:hAnsi="Arial" w:cs="Arial"/>
              </w:rPr>
              <w:t> de 2020 “por medio del cual se establecen medidas afirmativas para promover la participación de las mujeres en la contratación del Distrito Capital”).</w:t>
            </w:r>
          </w:p>
          <w:p w14:paraId="5B9B1775" w14:textId="77777777" w:rsidR="003F7FE1" w:rsidRPr="00454B24" w:rsidRDefault="003F7FE1" w:rsidP="007D3516">
            <w:pPr>
              <w:rPr>
                <w:rFonts w:ascii="Arial" w:hAnsi="Arial" w:cs="Arial"/>
                <w:b/>
                <w:bCs/>
              </w:rPr>
            </w:pPr>
          </w:p>
        </w:tc>
        <w:tc>
          <w:tcPr>
            <w:tcW w:w="0" w:type="auto"/>
            <w:tcMar>
              <w:left w:w="108" w:type="dxa"/>
              <w:right w:w="108" w:type="dxa"/>
            </w:tcMar>
          </w:tcPr>
          <w:p w14:paraId="67DFC74E" w14:textId="77777777" w:rsidR="003F7FE1" w:rsidRPr="00454B24" w:rsidRDefault="003F7FE1" w:rsidP="007D3516">
            <w:pPr>
              <w:jc w:val="both"/>
              <w:rPr>
                <w:rFonts w:ascii="Arial" w:hAnsi="Arial" w:cs="Arial"/>
              </w:rPr>
            </w:pPr>
            <w:r w:rsidRPr="00454B24">
              <w:rPr>
                <w:rFonts w:ascii="Arial" w:hAnsi="Arial" w:cs="Arial"/>
              </w:rPr>
              <w:t>Por definir</w:t>
            </w:r>
          </w:p>
        </w:tc>
        <w:tc>
          <w:tcPr>
            <w:tcW w:w="0" w:type="auto"/>
          </w:tcPr>
          <w:p w14:paraId="628B9723" w14:textId="75226C80" w:rsidR="003F7FE1" w:rsidRPr="00454B24" w:rsidRDefault="00567885" w:rsidP="007D3516">
            <w:pPr>
              <w:jc w:val="both"/>
              <w:rPr>
                <w:rFonts w:ascii="Arial" w:hAnsi="Arial" w:cs="Arial"/>
              </w:rPr>
            </w:pPr>
            <w:r w:rsidRPr="00454B24">
              <w:rPr>
                <w:rFonts w:ascii="Arial" w:hAnsi="Arial" w:cs="Arial"/>
              </w:rPr>
              <w:t>Enero y junio de cada año</w:t>
            </w:r>
          </w:p>
        </w:tc>
      </w:tr>
      <w:tr w:rsidR="003F7FE1" w:rsidRPr="00454B24" w14:paraId="7D7BA207" w14:textId="203204A4" w:rsidTr="6506195A">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A87326D" w14:textId="77777777" w:rsidR="003F7FE1" w:rsidRPr="00454B24" w:rsidRDefault="003F7FE1" w:rsidP="007D3516">
            <w:pPr>
              <w:jc w:val="both"/>
              <w:rPr>
                <w:rFonts w:ascii="Arial" w:hAnsi="Arial" w:cs="Arial"/>
                <w:b/>
                <w:bCs/>
              </w:rPr>
            </w:pPr>
            <w:r w:rsidRPr="00454B24">
              <w:rPr>
                <w:rFonts w:ascii="Arial" w:hAnsi="Arial" w:cs="Arial"/>
                <w:b/>
                <w:bCs/>
              </w:rPr>
              <w:t>SIRI (Sistema de información de Registro de Sanciones y Causas de Inhabilidad)</w:t>
            </w:r>
          </w:p>
        </w:tc>
        <w:tc>
          <w:tcPr>
            <w:tcW w:w="0" w:type="auto"/>
            <w:tcBorders>
              <w:left w:val="single" w:sz="4" w:space="0" w:color="auto"/>
            </w:tcBorders>
            <w:tcMar>
              <w:left w:w="108" w:type="dxa"/>
              <w:right w:w="108" w:type="dxa"/>
            </w:tcMar>
          </w:tcPr>
          <w:p w14:paraId="0FA6594A" w14:textId="77777777" w:rsidR="003F7FE1" w:rsidRPr="00454B24" w:rsidRDefault="003F7FE1" w:rsidP="007D3516">
            <w:pPr>
              <w:rPr>
                <w:rFonts w:ascii="Arial" w:hAnsi="Arial" w:cs="Arial"/>
                <w:b/>
                <w:bCs/>
              </w:rPr>
            </w:pPr>
            <w:r w:rsidRPr="00454B24">
              <w:rPr>
                <w:rFonts w:ascii="Arial" w:hAnsi="Arial" w:cs="Arial"/>
              </w:rPr>
              <w:t>Artículo 238 de la Ley 1952 de 2019</w:t>
            </w:r>
          </w:p>
        </w:tc>
        <w:tc>
          <w:tcPr>
            <w:tcW w:w="0" w:type="auto"/>
            <w:tcMar>
              <w:left w:w="108" w:type="dxa"/>
              <w:right w:w="108" w:type="dxa"/>
            </w:tcMar>
          </w:tcPr>
          <w:p w14:paraId="7BBC2F9D" w14:textId="77777777" w:rsidR="003F7FE1" w:rsidRPr="00454B24" w:rsidRDefault="003F7FE1" w:rsidP="007D3516">
            <w:pPr>
              <w:jc w:val="both"/>
              <w:rPr>
                <w:rFonts w:ascii="Arial" w:hAnsi="Arial" w:cs="Arial"/>
              </w:rPr>
            </w:pPr>
            <w:r w:rsidRPr="00454B24">
              <w:rPr>
                <w:rFonts w:ascii="Arial" w:hAnsi="Arial" w:cs="Arial"/>
              </w:rPr>
              <w:t>Gerencia de Contratación</w:t>
            </w:r>
          </w:p>
        </w:tc>
        <w:tc>
          <w:tcPr>
            <w:tcW w:w="0" w:type="auto"/>
          </w:tcPr>
          <w:p w14:paraId="39E8C2C6" w14:textId="353C6DCF" w:rsidR="003F7FE1" w:rsidRPr="00454B24" w:rsidRDefault="00567885" w:rsidP="007D3516">
            <w:pPr>
              <w:jc w:val="both"/>
              <w:rPr>
                <w:rFonts w:ascii="Arial" w:hAnsi="Arial" w:cs="Arial"/>
              </w:rPr>
            </w:pPr>
            <w:r w:rsidRPr="00454B24">
              <w:rPr>
                <w:rFonts w:ascii="Arial" w:hAnsi="Arial" w:cs="Arial"/>
              </w:rPr>
              <w:t>Cuando se requiera</w:t>
            </w:r>
          </w:p>
        </w:tc>
      </w:tr>
      <w:tr w:rsidR="003F7FE1" w:rsidRPr="00454B24" w14:paraId="13FCE152" w14:textId="3184EC70" w:rsidTr="6506195A">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B03DA76" w14:textId="77777777" w:rsidR="003F7FE1" w:rsidRPr="00454B24" w:rsidRDefault="003F7FE1" w:rsidP="007D3516">
            <w:pPr>
              <w:rPr>
                <w:rFonts w:ascii="Arial" w:hAnsi="Arial" w:cs="Arial"/>
                <w:b/>
                <w:bCs/>
              </w:rPr>
            </w:pPr>
            <w:r w:rsidRPr="00454B24">
              <w:rPr>
                <w:rFonts w:ascii="Arial" w:hAnsi="Arial" w:cs="Arial"/>
                <w:b/>
                <w:bCs/>
              </w:rPr>
              <w:t>Cámara de Comercio de sanciones </w:t>
            </w:r>
          </w:p>
        </w:tc>
        <w:tc>
          <w:tcPr>
            <w:tcW w:w="0" w:type="auto"/>
            <w:tcBorders>
              <w:left w:val="single" w:sz="4" w:space="0" w:color="auto"/>
            </w:tcBorders>
            <w:tcMar>
              <w:left w:w="108" w:type="dxa"/>
              <w:right w:w="108" w:type="dxa"/>
            </w:tcMar>
          </w:tcPr>
          <w:p w14:paraId="2DE09458" w14:textId="2BADF717" w:rsidR="003F7FE1" w:rsidRPr="00454B24" w:rsidRDefault="003F7FE1" w:rsidP="007D3516">
            <w:pPr>
              <w:jc w:val="both"/>
              <w:rPr>
                <w:rFonts w:ascii="Arial" w:hAnsi="Arial" w:cs="Arial"/>
              </w:rPr>
            </w:pPr>
            <w:r w:rsidRPr="00454B24">
              <w:rPr>
                <w:rFonts w:ascii="Arial" w:hAnsi="Arial" w:cs="Arial"/>
              </w:rPr>
              <w:t xml:space="preserve">Artículo 31 de la Ley 80 de 1993, modificado por el artículo 218 del Decreto ley 19 de 2012, </w:t>
            </w:r>
          </w:p>
          <w:p w14:paraId="1BA7C5A5" w14:textId="77777777" w:rsidR="003F7FE1" w:rsidRPr="00454B24" w:rsidRDefault="003F7FE1" w:rsidP="007D3516">
            <w:pPr>
              <w:rPr>
                <w:rFonts w:ascii="Arial" w:hAnsi="Arial" w:cs="Arial"/>
              </w:rPr>
            </w:pPr>
            <w:r w:rsidRPr="00454B24">
              <w:rPr>
                <w:rFonts w:ascii="Arial" w:hAnsi="Arial" w:cs="Arial"/>
              </w:rPr>
              <w:t>Circular 2 de 2009 de la Superintendencia de Industria y Comercio, y en el Decreto 4881 de 2008. </w:t>
            </w:r>
          </w:p>
        </w:tc>
        <w:tc>
          <w:tcPr>
            <w:tcW w:w="0" w:type="auto"/>
            <w:tcMar>
              <w:left w:w="108" w:type="dxa"/>
              <w:right w:w="108" w:type="dxa"/>
            </w:tcMar>
          </w:tcPr>
          <w:p w14:paraId="0E55FDF9" w14:textId="77777777" w:rsidR="003F7FE1" w:rsidRPr="00454B24" w:rsidRDefault="003F7FE1" w:rsidP="007D3516">
            <w:pPr>
              <w:jc w:val="both"/>
              <w:rPr>
                <w:rFonts w:ascii="Arial" w:hAnsi="Arial" w:cs="Arial"/>
              </w:rPr>
            </w:pPr>
            <w:r w:rsidRPr="00454B24">
              <w:rPr>
                <w:rFonts w:ascii="Arial" w:hAnsi="Arial" w:cs="Arial"/>
              </w:rPr>
              <w:t>Gerencia de Contratación</w:t>
            </w:r>
          </w:p>
        </w:tc>
        <w:tc>
          <w:tcPr>
            <w:tcW w:w="0" w:type="auto"/>
          </w:tcPr>
          <w:p w14:paraId="536F5B9A" w14:textId="5F24589A" w:rsidR="003F7FE1" w:rsidRPr="00454B24" w:rsidRDefault="00567885" w:rsidP="007D3516">
            <w:pPr>
              <w:jc w:val="both"/>
              <w:rPr>
                <w:rFonts w:ascii="Arial" w:hAnsi="Arial" w:cs="Arial"/>
              </w:rPr>
            </w:pPr>
            <w:r w:rsidRPr="00454B24">
              <w:rPr>
                <w:rFonts w:ascii="Arial" w:hAnsi="Arial" w:cs="Arial"/>
              </w:rPr>
              <w:t>Cuando se requiera</w:t>
            </w:r>
          </w:p>
        </w:tc>
      </w:tr>
      <w:tr w:rsidR="00567885" w:rsidRPr="00454B24" w14:paraId="782C593B" w14:textId="77777777" w:rsidTr="6506195A">
        <w:trPr>
          <w:trHeight w:val="300"/>
        </w:trPr>
        <w:tc>
          <w:tcPr>
            <w:tcW w:w="0" w:type="auto"/>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4A53937" w14:textId="3F43B0C5" w:rsidR="00567885" w:rsidRPr="00454B24" w:rsidRDefault="00A44D3D" w:rsidP="007D3516">
            <w:pPr>
              <w:rPr>
                <w:rFonts w:ascii="Arial" w:hAnsi="Arial" w:cs="Arial"/>
                <w:b/>
                <w:bCs/>
              </w:rPr>
            </w:pPr>
            <w:r w:rsidRPr="00454B24">
              <w:rPr>
                <w:rFonts w:ascii="Arial" w:hAnsi="Arial" w:cs="Arial"/>
                <w:b/>
                <w:bCs/>
              </w:rPr>
              <w:t>Reporte de información contractual en el SIDEAP</w:t>
            </w:r>
          </w:p>
        </w:tc>
        <w:tc>
          <w:tcPr>
            <w:tcW w:w="0" w:type="auto"/>
            <w:tcBorders>
              <w:left w:val="single" w:sz="4" w:space="0" w:color="auto"/>
            </w:tcBorders>
            <w:tcMar>
              <w:left w:w="108" w:type="dxa"/>
              <w:right w:w="108" w:type="dxa"/>
            </w:tcMar>
          </w:tcPr>
          <w:p w14:paraId="0AC4A83B" w14:textId="77777777" w:rsidR="00567885" w:rsidRPr="00454B24" w:rsidRDefault="00A44D3D" w:rsidP="007D3516">
            <w:pPr>
              <w:jc w:val="both"/>
              <w:rPr>
                <w:rFonts w:ascii="Arial" w:hAnsi="Arial" w:cs="Arial"/>
              </w:rPr>
            </w:pPr>
            <w:r w:rsidRPr="00454B24">
              <w:rPr>
                <w:rFonts w:ascii="Arial" w:hAnsi="Arial" w:cs="Arial"/>
              </w:rPr>
              <w:t>Circular Externa No. 006 de 2018 del DASCD</w:t>
            </w:r>
          </w:p>
          <w:p w14:paraId="7AC944AD" w14:textId="77777777" w:rsidR="00A44D3D" w:rsidRPr="00454B24" w:rsidRDefault="00A44D3D" w:rsidP="007D3516">
            <w:pPr>
              <w:jc w:val="both"/>
              <w:rPr>
                <w:rFonts w:ascii="Arial" w:hAnsi="Arial" w:cs="Arial"/>
              </w:rPr>
            </w:pPr>
            <w:r w:rsidRPr="00454B24">
              <w:rPr>
                <w:rFonts w:ascii="Arial" w:hAnsi="Arial" w:cs="Arial"/>
              </w:rPr>
              <w:t>Circular 001 del 11 de enero de 2019, del DASCD</w:t>
            </w:r>
          </w:p>
          <w:p w14:paraId="0190E3D4" w14:textId="165C942A" w:rsidR="00A44D3D" w:rsidRPr="00454B24" w:rsidRDefault="00A44D3D" w:rsidP="007D3516">
            <w:pPr>
              <w:jc w:val="both"/>
              <w:rPr>
                <w:rFonts w:ascii="Arial" w:hAnsi="Arial" w:cs="Arial"/>
              </w:rPr>
            </w:pPr>
            <w:r w:rsidRPr="00454B24">
              <w:rPr>
                <w:rFonts w:ascii="Arial" w:hAnsi="Arial" w:cs="Arial"/>
              </w:rPr>
              <w:t>Decreto Ley 019 de 2012, artículo 227, modificado por el Decreto 2106 de 2019</w:t>
            </w:r>
          </w:p>
        </w:tc>
        <w:tc>
          <w:tcPr>
            <w:tcW w:w="0" w:type="auto"/>
            <w:tcMar>
              <w:left w:w="108" w:type="dxa"/>
              <w:right w:w="108" w:type="dxa"/>
            </w:tcMar>
          </w:tcPr>
          <w:p w14:paraId="2E80DE69" w14:textId="671F4E60" w:rsidR="00567885" w:rsidRPr="00454B24" w:rsidRDefault="00A44D3D" w:rsidP="007D3516">
            <w:pPr>
              <w:jc w:val="both"/>
              <w:rPr>
                <w:rFonts w:ascii="Arial" w:hAnsi="Arial" w:cs="Arial"/>
              </w:rPr>
            </w:pPr>
            <w:r w:rsidRPr="00454B24">
              <w:rPr>
                <w:rFonts w:ascii="Arial" w:hAnsi="Arial" w:cs="Arial"/>
              </w:rPr>
              <w:t>Gerencia de Contratación</w:t>
            </w:r>
          </w:p>
        </w:tc>
        <w:tc>
          <w:tcPr>
            <w:tcW w:w="0" w:type="auto"/>
          </w:tcPr>
          <w:p w14:paraId="20E123EF" w14:textId="0294CBD4" w:rsidR="00567885" w:rsidRPr="00454B24" w:rsidRDefault="00A44D3D" w:rsidP="007D3516">
            <w:pPr>
              <w:jc w:val="both"/>
              <w:rPr>
                <w:rFonts w:ascii="Arial" w:hAnsi="Arial" w:cs="Arial"/>
              </w:rPr>
            </w:pPr>
            <w:r w:rsidRPr="00454B24">
              <w:rPr>
                <w:rFonts w:ascii="Arial" w:hAnsi="Arial" w:cs="Arial"/>
              </w:rPr>
              <w:t>Mensual</w:t>
            </w:r>
          </w:p>
        </w:tc>
      </w:tr>
      <w:tr w:rsidR="6506195A" w:rsidRPr="00454B24" w14:paraId="412CFD35" w14:textId="77777777" w:rsidTr="6506195A">
        <w:trPr>
          <w:trHeight w:val="300"/>
        </w:trPr>
        <w:tc>
          <w:tcPr>
            <w:tcW w:w="183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21B6B53" w14:textId="4488816A" w:rsidR="3C23AFB9" w:rsidRPr="00454B24" w:rsidRDefault="3C23AFB9" w:rsidP="007D3516">
            <w:pPr>
              <w:rPr>
                <w:rFonts w:ascii="Arial" w:hAnsi="Arial" w:cs="Arial"/>
                <w:b/>
                <w:bCs/>
              </w:rPr>
            </w:pPr>
            <w:r w:rsidRPr="00454B24">
              <w:rPr>
                <w:rFonts w:ascii="Arial" w:hAnsi="Arial" w:cs="Arial"/>
                <w:b/>
                <w:bCs/>
              </w:rPr>
              <w:t xml:space="preserve">Reporte de Entidades Sin </w:t>
            </w:r>
            <w:r w:rsidR="56373FD8" w:rsidRPr="00454B24">
              <w:rPr>
                <w:rFonts w:ascii="Arial" w:hAnsi="Arial" w:cs="Arial"/>
                <w:b/>
                <w:bCs/>
              </w:rPr>
              <w:lastRenderedPageBreak/>
              <w:t>Ánimo</w:t>
            </w:r>
            <w:r w:rsidRPr="00454B24">
              <w:rPr>
                <w:rFonts w:ascii="Arial" w:hAnsi="Arial" w:cs="Arial"/>
                <w:b/>
                <w:bCs/>
              </w:rPr>
              <w:t xml:space="preserve"> de Lucro (Secretaria </w:t>
            </w:r>
            <w:r w:rsidR="305DAB7D" w:rsidRPr="00454B24">
              <w:rPr>
                <w:rFonts w:ascii="Arial" w:hAnsi="Arial" w:cs="Arial"/>
                <w:b/>
                <w:bCs/>
              </w:rPr>
              <w:t>Jurídica</w:t>
            </w:r>
            <w:r w:rsidRPr="00454B24">
              <w:rPr>
                <w:rFonts w:ascii="Arial" w:hAnsi="Arial" w:cs="Arial"/>
                <w:b/>
                <w:bCs/>
              </w:rPr>
              <w:t xml:space="preserve"> Distrital)</w:t>
            </w:r>
          </w:p>
        </w:tc>
        <w:tc>
          <w:tcPr>
            <w:tcW w:w="3025" w:type="dxa"/>
            <w:tcBorders>
              <w:left w:val="single" w:sz="4" w:space="0" w:color="auto"/>
            </w:tcBorders>
            <w:tcMar>
              <w:left w:w="108" w:type="dxa"/>
              <w:right w:w="108" w:type="dxa"/>
            </w:tcMar>
          </w:tcPr>
          <w:p w14:paraId="3DBFF232" w14:textId="67D6BC5F" w:rsidR="3C23AFB9" w:rsidRPr="00454B24" w:rsidRDefault="3C23AFB9" w:rsidP="007D3516">
            <w:pPr>
              <w:jc w:val="both"/>
              <w:rPr>
                <w:rFonts w:ascii="Arial" w:hAnsi="Arial" w:cs="Arial"/>
              </w:rPr>
            </w:pPr>
            <w:r w:rsidRPr="00454B24">
              <w:rPr>
                <w:rFonts w:ascii="Arial" w:hAnsi="Arial" w:cs="Arial"/>
              </w:rPr>
              <w:lastRenderedPageBreak/>
              <w:t>Artículo 281 Decreto Distrital 479 de 2024</w:t>
            </w:r>
          </w:p>
        </w:tc>
        <w:tc>
          <w:tcPr>
            <w:tcW w:w="1989" w:type="dxa"/>
            <w:tcMar>
              <w:left w:w="108" w:type="dxa"/>
              <w:right w:w="108" w:type="dxa"/>
            </w:tcMar>
          </w:tcPr>
          <w:p w14:paraId="75C27085" w14:textId="671F4E60" w:rsidR="6506195A" w:rsidRPr="00454B24" w:rsidRDefault="6506195A" w:rsidP="007D3516">
            <w:pPr>
              <w:jc w:val="both"/>
              <w:rPr>
                <w:rFonts w:ascii="Arial" w:hAnsi="Arial" w:cs="Arial"/>
              </w:rPr>
            </w:pPr>
            <w:r w:rsidRPr="00454B24">
              <w:rPr>
                <w:rFonts w:ascii="Arial" w:hAnsi="Arial" w:cs="Arial"/>
              </w:rPr>
              <w:t>Gerencia de Contratación</w:t>
            </w:r>
          </w:p>
        </w:tc>
        <w:tc>
          <w:tcPr>
            <w:tcW w:w="1866" w:type="dxa"/>
          </w:tcPr>
          <w:p w14:paraId="0EAC93F6" w14:textId="48CEBFAF" w:rsidR="11A99A59" w:rsidRPr="00454B24" w:rsidRDefault="11A99A59" w:rsidP="007D3516">
            <w:pPr>
              <w:jc w:val="both"/>
              <w:rPr>
                <w:rFonts w:ascii="Arial" w:hAnsi="Arial" w:cs="Arial"/>
              </w:rPr>
            </w:pPr>
            <w:r w:rsidRPr="00454B24">
              <w:rPr>
                <w:rFonts w:ascii="Arial" w:hAnsi="Arial" w:cs="Arial"/>
              </w:rPr>
              <w:t>Bimestral</w:t>
            </w:r>
          </w:p>
        </w:tc>
      </w:tr>
      <w:tr w:rsidR="6506195A" w:rsidRPr="00454B24" w14:paraId="144B4759" w14:textId="77777777" w:rsidTr="6506195A">
        <w:trPr>
          <w:trHeight w:val="300"/>
        </w:trPr>
        <w:tc>
          <w:tcPr>
            <w:tcW w:w="183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DD7157F" w14:textId="2D33994E" w:rsidR="2940E9FE" w:rsidRPr="00454B24" w:rsidRDefault="2940E9FE" w:rsidP="007D3516">
            <w:pPr>
              <w:rPr>
                <w:rFonts w:ascii="Arial" w:hAnsi="Arial" w:cs="Arial"/>
                <w:b/>
                <w:bCs/>
              </w:rPr>
            </w:pPr>
            <w:r w:rsidRPr="00454B24">
              <w:rPr>
                <w:rFonts w:ascii="Arial" w:hAnsi="Arial" w:cs="Arial"/>
                <w:b/>
                <w:bCs/>
              </w:rPr>
              <w:t>Cumplimiento del Decreto 332 de 2020 a la Secretaría Distrital de la Mujer</w:t>
            </w:r>
          </w:p>
        </w:tc>
        <w:tc>
          <w:tcPr>
            <w:tcW w:w="3025" w:type="dxa"/>
            <w:tcBorders>
              <w:left w:val="single" w:sz="4" w:space="0" w:color="auto"/>
            </w:tcBorders>
            <w:tcMar>
              <w:left w:w="108" w:type="dxa"/>
              <w:right w:w="108" w:type="dxa"/>
            </w:tcMar>
          </w:tcPr>
          <w:p w14:paraId="08F86EA2" w14:textId="6F3F7312" w:rsidR="2940E9FE" w:rsidRPr="00454B24" w:rsidRDefault="2940E9FE" w:rsidP="007D3516">
            <w:pPr>
              <w:jc w:val="both"/>
              <w:rPr>
                <w:rFonts w:ascii="Arial" w:hAnsi="Arial" w:cs="Arial"/>
              </w:rPr>
            </w:pPr>
            <w:r w:rsidRPr="00454B24">
              <w:rPr>
                <w:rFonts w:ascii="Arial" w:hAnsi="Arial" w:cs="Arial"/>
              </w:rPr>
              <w:t>Circular 13 de 2021 de la Secretaría Distrital de la Mujer</w:t>
            </w:r>
          </w:p>
          <w:p w14:paraId="224C707B" w14:textId="15208B2D" w:rsidR="6506195A" w:rsidRPr="00454B24" w:rsidRDefault="6506195A" w:rsidP="007D3516">
            <w:pPr>
              <w:jc w:val="both"/>
              <w:rPr>
                <w:rFonts w:ascii="Arial" w:hAnsi="Arial" w:cs="Arial"/>
              </w:rPr>
            </w:pPr>
          </w:p>
        </w:tc>
        <w:tc>
          <w:tcPr>
            <w:tcW w:w="1989" w:type="dxa"/>
            <w:tcMar>
              <w:left w:w="108" w:type="dxa"/>
              <w:right w:w="108" w:type="dxa"/>
            </w:tcMar>
          </w:tcPr>
          <w:p w14:paraId="3C4DDC7E" w14:textId="04D88CD2" w:rsidR="2940E9FE" w:rsidRPr="00454B24" w:rsidRDefault="2940E9FE" w:rsidP="007D3516">
            <w:pPr>
              <w:jc w:val="both"/>
              <w:rPr>
                <w:rFonts w:ascii="Arial" w:hAnsi="Arial" w:cs="Arial"/>
              </w:rPr>
            </w:pPr>
            <w:r w:rsidRPr="00454B24">
              <w:rPr>
                <w:rFonts w:ascii="Arial" w:hAnsi="Arial" w:cs="Arial"/>
              </w:rPr>
              <w:t>Gerencia de Contratación e Interventores o Supervisores</w:t>
            </w:r>
          </w:p>
          <w:p w14:paraId="51194D44" w14:textId="142D6643" w:rsidR="6506195A" w:rsidRPr="00454B24" w:rsidRDefault="6506195A" w:rsidP="007D3516">
            <w:pPr>
              <w:jc w:val="both"/>
              <w:rPr>
                <w:rFonts w:ascii="Arial" w:hAnsi="Arial" w:cs="Arial"/>
              </w:rPr>
            </w:pPr>
          </w:p>
        </w:tc>
        <w:tc>
          <w:tcPr>
            <w:tcW w:w="1866" w:type="dxa"/>
          </w:tcPr>
          <w:p w14:paraId="78AD2701" w14:textId="23BC5062" w:rsidR="2940E9FE" w:rsidRPr="00454B24" w:rsidRDefault="2940E9FE" w:rsidP="007D3516">
            <w:pPr>
              <w:jc w:val="both"/>
              <w:rPr>
                <w:rFonts w:ascii="Arial" w:hAnsi="Arial" w:cs="Arial"/>
              </w:rPr>
            </w:pPr>
            <w:r w:rsidRPr="00454B24">
              <w:rPr>
                <w:rFonts w:ascii="Arial" w:hAnsi="Arial" w:cs="Arial"/>
              </w:rPr>
              <w:t>Antes del 20 de enero y el 20 de julio de cada año</w:t>
            </w:r>
          </w:p>
          <w:p w14:paraId="5E1BE98A" w14:textId="734EA065" w:rsidR="6506195A" w:rsidRPr="00454B24" w:rsidRDefault="6506195A" w:rsidP="007D3516">
            <w:pPr>
              <w:jc w:val="both"/>
              <w:rPr>
                <w:rFonts w:ascii="Arial" w:hAnsi="Arial" w:cs="Arial"/>
              </w:rPr>
            </w:pPr>
          </w:p>
        </w:tc>
      </w:tr>
    </w:tbl>
    <w:p w14:paraId="7FCD60D2" w14:textId="77777777" w:rsidR="00D92224" w:rsidRPr="00454B24" w:rsidRDefault="00D92224" w:rsidP="007D3516">
      <w:pPr>
        <w:pStyle w:val="Default"/>
        <w:jc w:val="both"/>
        <w:rPr>
          <w:rFonts w:eastAsia="Arial"/>
          <w:color w:val="000000" w:themeColor="text1"/>
          <w:sz w:val="22"/>
          <w:szCs w:val="22"/>
        </w:rPr>
      </w:pPr>
    </w:p>
    <w:p w14:paraId="493DFCEB" w14:textId="4B4E487E" w:rsidR="006F6050" w:rsidRPr="006F6050" w:rsidRDefault="006F6050" w:rsidP="007D3516">
      <w:pPr>
        <w:pStyle w:val="Default"/>
        <w:jc w:val="both"/>
        <w:rPr>
          <w:rFonts w:eastAsia="Arial"/>
          <w:b/>
          <w:bCs/>
          <w:color w:val="000000" w:themeColor="text1"/>
          <w:sz w:val="22"/>
          <w:szCs w:val="22"/>
        </w:rPr>
      </w:pPr>
      <w:r w:rsidRPr="006F6050">
        <w:rPr>
          <w:rFonts w:eastAsia="Arial"/>
          <w:b/>
          <w:bCs/>
          <w:color w:val="000000" w:themeColor="text1"/>
          <w:sz w:val="22"/>
          <w:szCs w:val="22"/>
        </w:rPr>
        <w:t>Responsabilidades en relación con los tramites que se deben adelantar en SECOP II</w:t>
      </w:r>
    </w:p>
    <w:p w14:paraId="64AE6A79" w14:textId="77777777" w:rsidR="006F6050" w:rsidRPr="006F6050" w:rsidRDefault="006F6050" w:rsidP="007D3516">
      <w:pPr>
        <w:pStyle w:val="Default"/>
        <w:jc w:val="both"/>
        <w:rPr>
          <w:rFonts w:eastAsia="Arial"/>
          <w:b/>
          <w:bCs/>
          <w:color w:val="000000" w:themeColor="text1"/>
          <w:sz w:val="22"/>
          <w:szCs w:val="22"/>
        </w:rPr>
      </w:pPr>
    </w:p>
    <w:p w14:paraId="6BAE3442" w14:textId="5B863A7D" w:rsidR="001E3F6F" w:rsidRPr="00454B24" w:rsidRDefault="00D92224" w:rsidP="007D3516">
      <w:pPr>
        <w:pStyle w:val="Default"/>
        <w:jc w:val="both"/>
        <w:rPr>
          <w:color w:val="000000" w:themeColor="text1"/>
          <w:sz w:val="22"/>
          <w:szCs w:val="22"/>
        </w:rPr>
      </w:pPr>
      <w:r w:rsidRPr="00454B24">
        <w:rPr>
          <w:rFonts w:eastAsia="Arial"/>
          <w:color w:val="000000" w:themeColor="text1"/>
          <w:sz w:val="22"/>
          <w:szCs w:val="22"/>
        </w:rPr>
        <w:t xml:space="preserve">La gestión contractual </w:t>
      </w:r>
      <w:r w:rsidR="008D53E4" w:rsidRPr="00454B24">
        <w:rPr>
          <w:rFonts w:eastAsia="Arial"/>
          <w:color w:val="000000" w:themeColor="text1"/>
          <w:sz w:val="22"/>
          <w:szCs w:val="22"/>
        </w:rPr>
        <w:t>que se adelanta en</w:t>
      </w:r>
      <w:r w:rsidR="00BC0110">
        <w:rPr>
          <w:rFonts w:eastAsia="Arial"/>
          <w:color w:val="000000" w:themeColor="text1"/>
          <w:sz w:val="22"/>
          <w:szCs w:val="22"/>
        </w:rPr>
        <w:t xml:space="preserve"> </w:t>
      </w:r>
      <w:r w:rsidR="008D53E4" w:rsidRPr="00454B24">
        <w:rPr>
          <w:rFonts w:eastAsia="Arial"/>
          <w:color w:val="000000" w:themeColor="text1"/>
          <w:sz w:val="22"/>
          <w:szCs w:val="22"/>
        </w:rPr>
        <w:t>el</w:t>
      </w:r>
      <w:r w:rsidR="35E774A6" w:rsidRPr="00454B24">
        <w:rPr>
          <w:rFonts w:eastAsia="Arial"/>
          <w:color w:val="000000" w:themeColor="text1"/>
          <w:sz w:val="22"/>
          <w:szCs w:val="22"/>
        </w:rPr>
        <w:t xml:space="preserve"> SECOP II</w:t>
      </w:r>
      <w:r w:rsidR="35E774A6" w:rsidRPr="00454B24">
        <w:rPr>
          <w:sz w:val="22"/>
          <w:szCs w:val="22"/>
        </w:rPr>
        <w:t xml:space="preserve"> se </w:t>
      </w:r>
      <w:r w:rsidR="2D588CE3" w:rsidRPr="00454B24">
        <w:rPr>
          <w:color w:val="000000" w:themeColor="text1"/>
          <w:sz w:val="22"/>
          <w:szCs w:val="22"/>
        </w:rPr>
        <w:t>rige por las normas del Sistema de Compra Pública y por aquellas que rigen el comercio electrónico</w:t>
      </w:r>
      <w:r w:rsidR="008D53E4" w:rsidRPr="00454B24">
        <w:rPr>
          <w:color w:val="000000" w:themeColor="text1"/>
          <w:sz w:val="22"/>
          <w:szCs w:val="22"/>
        </w:rPr>
        <w:t>;</w:t>
      </w:r>
      <w:r w:rsidR="2D588CE3" w:rsidRPr="00454B24">
        <w:rPr>
          <w:color w:val="000000" w:themeColor="text1"/>
          <w:sz w:val="22"/>
          <w:szCs w:val="22"/>
        </w:rPr>
        <w:t xml:space="preserve"> de esta manera</w:t>
      </w:r>
      <w:r w:rsidR="008D53E4" w:rsidRPr="00454B24">
        <w:rPr>
          <w:color w:val="000000" w:themeColor="text1"/>
          <w:sz w:val="22"/>
          <w:szCs w:val="22"/>
        </w:rPr>
        <w:t>,</w:t>
      </w:r>
      <w:r w:rsidR="2D588CE3" w:rsidRPr="00454B24">
        <w:rPr>
          <w:color w:val="000000" w:themeColor="text1"/>
          <w:sz w:val="22"/>
          <w:szCs w:val="22"/>
        </w:rPr>
        <w:t xml:space="preserve"> dentro de la plataforma quien se inscribe obtiene una firma electrónica con su usuario y contraseña, </w:t>
      </w:r>
      <w:r w:rsidR="7C000B28" w:rsidRPr="00454B24">
        <w:rPr>
          <w:color w:val="000000" w:themeColor="text1"/>
          <w:sz w:val="22"/>
          <w:szCs w:val="22"/>
        </w:rPr>
        <w:t>la</w:t>
      </w:r>
      <w:r w:rsidR="2D588CE3" w:rsidRPr="00454B24">
        <w:rPr>
          <w:color w:val="000000" w:themeColor="text1"/>
          <w:sz w:val="22"/>
          <w:szCs w:val="22"/>
        </w:rPr>
        <w:t xml:space="preserve"> cual es personal e intransferible, y obliga por medio de esta firma a quien suscriba el contrato, o a la persona a la que el firmante representa. </w:t>
      </w:r>
    </w:p>
    <w:p w14:paraId="7F1A4DDF" w14:textId="77777777" w:rsidR="001E3F6F" w:rsidRPr="00454B24" w:rsidRDefault="001E3F6F" w:rsidP="007D3516">
      <w:pPr>
        <w:pStyle w:val="Default"/>
        <w:jc w:val="both"/>
        <w:rPr>
          <w:color w:val="000000" w:themeColor="text1"/>
          <w:sz w:val="22"/>
          <w:szCs w:val="22"/>
        </w:rPr>
      </w:pPr>
    </w:p>
    <w:p w14:paraId="4F73EA81" w14:textId="235B7527" w:rsidR="001E3F6F" w:rsidRPr="00454B24" w:rsidRDefault="2D588CE3" w:rsidP="007D3516">
      <w:pPr>
        <w:pStyle w:val="Default"/>
        <w:jc w:val="both"/>
        <w:rPr>
          <w:color w:val="000000" w:themeColor="text1"/>
          <w:sz w:val="22"/>
          <w:szCs w:val="22"/>
        </w:rPr>
      </w:pPr>
      <w:r w:rsidRPr="00454B24">
        <w:rPr>
          <w:color w:val="000000" w:themeColor="text1"/>
          <w:sz w:val="22"/>
          <w:szCs w:val="22"/>
        </w:rPr>
        <w:t>La firma electrónica que manejan los usuarios del SECOP II cumple con los requisitos de confiabilidad de las firmas electrónicas exigid</w:t>
      </w:r>
      <w:r w:rsidR="7B941921" w:rsidRPr="00454B24">
        <w:rPr>
          <w:color w:val="000000" w:themeColor="text1"/>
          <w:sz w:val="22"/>
          <w:szCs w:val="22"/>
        </w:rPr>
        <w:t>a</w:t>
      </w:r>
      <w:r w:rsidRPr="00454B24">
        <w:rPr>
          <w:color w:val="000000" w:themeColor="text1"/>
          <w:sz w:val="22"/>
          <w:szCs w:val="22"/>
        </w:rPr>
        <w:t xml:space="preserve">s por el </w:t>
      </w:r>
      <w:r w:rsidR="083897CA" w:rsidRPr="00454B24">
        <w:rPr>
          <w:color w:val="000000" w:themeColor="text1"/>
          <w:sz w:val="22"/>
          <w:szCs w:val="22"/>
        </w:rPr>
        <w:t xml:space="preserve">artículo 4 del </w:t>
      </w:r>
      <w:r w:rsidRPr="00454B24">
        <w:rPr>
          <w:color w:val="000000" w:themeColor="text1"/>
          <w:sz w:val="22"/>
          <w:szCs w:val="22"/>
        </w:rPr>
        <w:t xml:space="preserve">Decreto 2364 de 2012 </w:t>
      </w:r>
      <w:r w:rsidR="008D53E4" w:rsidRPr="00454B24">
        <w:rPr>
          <w:color w:val="000000" w:themeColor="text1"/>
          <w:sz w:val="22"/>
          <w:szCs w:val="22"/>
        </w:rPr>
        <w:t xml:space="preserve">por lo </w:t>
      </w:r>
      <w:r w:rsidRPr="00454B24">
        <w:rPr>
          <w:color w:val="000000" w:themeColor="text1"/>
          <w:sz w:val="22"/>
          <w:szCs w:val="22"/>
        </w:rPr>
        <w:t>que los datos de creación de la firma corresponden exclusivamente al firmante</w:t>
      </w:r>
      <w:r w:rsidR="17298EF3" w:rsidRPr="00454B24">
        <w:rPr>
          <w:color w:val="000000" w:themeColor="text1"/>
          <w:sz w:val="22"/>
          <w:szCs w:val="22"/>
        </w:rPr>
        <w:t>.</w:t>
      </w:r>
    </w:p>
    <w:p w14:paraId="0A9AE98D" w14:textId="77777777" w:rsidR="001E3F6F" w:rsidRPr="00454B24" w:rsidRDefault="001E3F6F" w:rsidP="007D3516">
      <w:pPr>
        <w:pStyle w:val="Default"/>
        <w:jc w:val="both"/>
        <w:rPr>
          <w:color w:val="000000" w:themeColor="text1"/>
          <w:sz w:val="22"/>
          <w:szCs w:val="22"/>
        </w:rPr>
      </w:pPr>
    </w:p>
    <w:p w14:paraId="6F3F5B44" w14:textId="06AA1364" w:rsidR="003F7FE1" w:rsidRPr="00454B24" w:rsidRDefault="2D588CE3" w:rsidP="007D3516">
      <w:pPr>
        <w:pStyle w:val="Default"/>
        <w:jc w:val="both"/>
        <w:rPr>
          <w:color w:val="000000" w:themeColor="text1"/>
          <w:sz w:val="22"/>
          <w:szCs w:val="22"/>
        </w:rPr>
      </w:pPr>
      <w:r w:rsidRPr="00454B24">
        <w:rPr>
          <w:color w:val="000000" w:themeColor="text1"/>
          <w:sz w:val="22"/>
          <w:szCs w:val="22"/>
        </w:rPr>
        <w:t xml:space="preserve">Los </w:t>
      </w:r>
      <w:r w:rsidR="223A4E09" w:rsidRPr="00454B24">
        <w:rPr>
          <w:color w:val="000000" w:themeColor="text1"/>
          <w:sz w:val="22"/>
          <w:szCs w:val="22"/>
        </w:rPr>
        <w:t>documentos contractuales</w:t>
      </w:r>
      <w:r w:rsidRPr="00454B24">
        <w:rPr>
          <w:color w:val="000000" w:themeColor="text1"/>
          <w:sz w:val="22"/>
          <w:szCs w:val="22"/>
        </w:rPr>
        <w:t xml:space="preserve"> en SECOP II son electrónicos, por lo cual</w:t>
      </w:r>
      <w:r w:rsidR="545AAF3E" w:rsidRPr="00454B24">
        <w:rPr>
          <w:color w:val="000000" w:themeColor="text1"/>
          <w:sz w:val="22"/>
          <w:szCs w:val="22"/>
        </w:rPr>
        <w:t xml:space="preserve">, </w:t>
      </w:r>
      <w:r w:rsidRPr="00454B24">
        <w:rPr>
          <w:color w:val="000000" w:themeColor="text1"/>
          <w:sz w:val="22"/>
          <w:szCs w:val="22"/>
        </w:rPr>
        <w:t xml:space="preserve">su publicación se da de manera simultánea a la actuación al ser una plataforma </w:t>
      </w:r>
      <w:r w:rsidR="008D53E4" w:rsidRPr="00454B24">
        <w:rPr>
          <w:color w:val="000000" w:themeColor="text1"/>
          <w:sz w:val="22"/>
          <w:szCs w:val="22"/>
        </w:rPr>
        <w:t>transaccional</w:t>
      </w:r>
      <w:r w:rsidRPr="00454B24">
        <w:rPr>
          <w:color w:val="000000" w:themeColor="text1"/>
          <w:sz w:val="22"/>
          <w:szCs w:val="22"/>
        </w:rPr>
        <w:t>. Teniendo en cuenta lo anterior</w:t>
      </w:r>
      <w:r w:rsidR="3FFD418F" w:rsidRPr="00454B24">
        <w:rPr>
          <w:color w:val="000000" w:themeColor="text1"/>
          <w:sz w:val="22"/>
          <w:szCs w:val="22"/>
        </w:rPr>
        <w:t>,</w:t>
      </w:r>
      <w:r w:rsidRPr="00454B24">
        <w:rPr>
          <w:color w:val="000000" w:themeColor="text1"/>
          <w:sz w:val="22"/>
          <w:szCs w:val="22"/>
        </w:rPr>
        <w:t xml:space="preserve"> no hay lugar a la publicación de manera posterior porque las actuaciones se hacen en la plataforma de manera inmediata. </w:t>
      </w:r>
      <w:r w:rsidR="003F7FE1" w:rsidRPr="00454B24">
        <w:rPr>
          <w:rFonts w:eastAsia="Times New Roman"/>
          <w:sz w:val="22"/>
          <w:szCs w:val="22"/>
          <w:lang w:eastAsia="es-CO"/>
        </w:rPr>
        <w:t xml:space="preserve"> </w:t>
      </w:r>
      <w:r w:rsidR="003F7FE1" w:rsidRPr="00454B24">
        <w:rPr>
          <w:color w:val="000000" w:themeColor="text1"/>
          <w:sz w:val="22"/>
          <w:szCs w:val="22"/>
        </w:rPr>
        <w:t>Salvo en aquellos casos en que los documentos no requieren la transaccionalidad, tales como actas de inicio, actas de liquidación, cierres de expediente contractual y algunos actos administrativos, los cuales se publicaran dentro del término establecido en la ley para su publicación en la respectiva plataforma.</w:t>
      </w:r>
    </w:p>
    <w:p w14:paraId="66EE9823" w14:textId="77777777" w:rsidR="001E3F6F" w:rsidRPr="00454B24" w:rsidRDefault="001E3F6F" w:rsidP="007D3516">
      <w:pPr>
        <w:pStyle w:val="Default"/>
        <w:jc w:val="both"/>
        <w:rPr>
          <w:color w:val="000000" w:themeColor="text1"/>
          <w:sz w:val="22"/>
          <w:szCs w:val="22"/>
        </w:rPr>
      </w:pPr>
      <w:r w:rsidRPr="00454B24">
        <w:rPr>
          <w:color w:val="000000" w:themeColor="text1"/>
          <w:sz w:val="22"/>
          <w:szCs w:val="22"/>
        </w:rPr>
        <w:t xml:space="preserve"> </w:t>
      </w:r>
    </w:p>
    <w:p w14:paraId="40161608" w14:textId="45B69BF9" w:rsidR="001E3F6F" w:rsidRPr="00454B24" w:rsidRDefault="33CD26B9" w:rsidP="007D3516">
      <w:pPr>
        <w:pStyle w:val="Default"/>
        <w:jc w:val="both"/>
        <w:rPr>
          <w:color w:val="000000" w:themeColor="text1"/>
          <w:sz w:val="22"/>
          <w:szCs w:val="22"/>
        </w:rPr>
      </w:pPr>
      <w:r w:rsidRPr="00454B24">
        <w:rPr>
          <w:color w:val="000000" w:themeColor="text1"/>
          <w:sz w:val="22"/>
          <w:szCs w:val="22"/>
        </w:rPr>
        <w:t>Los contratos en el SECOP II están compuestos por el formulario y los anexos que son, mensajes de datos que la Entidad envía al proveedor como “contrato”</w:t>
      </w:r>
      <w:r w:rsidR="007152BC" w:rsidRPr="00454B24">
        <w:rPr>
          <w:color w:val="000000" w:themeColor="text1"/>
          <w:sz w:val="22"/>
          <w:szCs w:val="22"/>
        </w:rPr>
        <w:t xml:space="preserve"> </w:t>
      </w:r>
      <w:r w:rsidRPr="00454B24">
        <w:rPr>
          <w:color w:val="000000" w:themeColor="text1"/>
          <w:sz w:val="22"/>
          <w:szCs w:val="22"/>
        </w:rPr>
        <w:t>y el mensaje de datos de aceptación por parte del proveedor, estos mensajes acompañados de la firma electrónica y el sello de tiempo que provee la plataforma constituyen el contrato electrónico el cual</w:t>
      </w:r>
      <w:r w:rsidR="23EE8EEF" w:rsidRPr="00454B24">
        <w:rPr>
          <w:color w:val="000000" w:themeColor="text1"/>
          <w:sz w:val="22"/>
          <w:szCs w:val="22"/>
        </w:rPr>
        <w:t>,</w:t>
      </w:r>
      <w:r w:rsidRPr="00454B24">
        <w:rPr>
          <w:color w:val="000000" w:themeColor="text1"/>
          <w:sz w:val="22"/>
          <w:szCs w:val="22"/>
        </w:rPr>
        <w:t xml:space="preserve"> tiene plena validez y fuerza obligatoria.</w:t>
      </w:r>
      <w:r w:rsidR="56B48B4D" w:rsidRPr="00454B24">
        <w:rPr>
          <w:color w:val="000000" w:themeColor="text1"/>
          <w:sz w:val="22"/>
          <w:szCs w:val="22"/>
        </w:rPr>
        <w:t xml:space="preserve"> </w:t>
      </w:r>
      <w:r w:rsidRPr="00454B24">
        <w:rPr>
          <w:color w:val="000000" w:themeColor="text1"/>
          <w:sz w:val="22"/>
          <w:szCs w:val="22"/>
        </w:rPr>
        <w:t xml:space="preserve">(Véase </w:t>
      </w:r>
      <w:r w:rsidR="52BDCB9E" w:rsidRPr="00454B24">
        <w:rPr>
          <w:color w:val="000000" w:themeColor="text1"/>
          <w:sz w:val="22"/>
          <w:szCs w:val="22"/>
        </w:rPr>
        <w:t xml:space="preserve">Agencia Nacional de Contratación Pública – </w:t>
      </w:r>
      <w:r w:rsidRPr="00454B24">
        <w:rPr>
          <w:color w:val="000000" w:themeColor="text1"/>
          <w:sz w:val="22"/>
          <w:szCs w:val="22"/>
        </w:rPr>
        <w:t xml:space="preserve">Colombia Compra Eficiente en respuesta a consulta sobre Contrato electrónico, Firma electrónica y validez de los documentos del SECOP II). </w:t>
      </w:r>
    </w:p>
    <w:p w14:paraId="14DA0858" w14:textId="77777777" w:rsidR="007152BC" w:rsidRPr="00454B24" w:rsidRDefault="007152BC" w:rsidP="007D3516">
      <w:pPr>
        <w:pStyle w:val="Default"/>
        <w:jc w:val="both"/>
        <w:rPr>
          <w:color w:val="000000" w:themeColor="text1"/>
          <w:sz w:val="22"/>
          <w:szCs w:val="22"/>
        </w:rPr>
      </w:pPr>
    </w:p>
    <w:p w14:paraId="410D21CB" w14:textId="098A8597" w:rsidR="000414F7" w:rsidRPr="00454B24" w:rsidRDefault="3338F17C" w:rsidP="007D3516">
      <w:pPr>
        <w:pStyle w:val="Default"/>
        <w:jc w:val="both"/>
        <w:rPr>
          <w:color w:val="000000" w:themeColor="text1"/>
          <w:sz w:val="22"/>
          <w:szCs w:val="22"/>
        </w:rPr>
      </w:pPr>
      <w:r w:rsidRPr="00454B24">
        <w:rPr>
          <w:color w:val="000000" w:themeColor="text1"/>
          <w:sz w:val="22"/>
          <w:szCs w:val="22"/>
        </w:rPr>
        <w:lastRenderedPageBreak/>
        <w:t xml:space="preserve">En lo que respecta a las </w:t>
      </w:r>
      <w:r w:rsidR="2B35DF82" w:rsidRPr="00454B24">
        <w:rPr>
          <w:color w:val="000000" w:themeColor="text1"/>
          <w:sz w:val="22"/>
          <w:szCs w:val="22"/>
        </w:rPr>
        <w:t>órdenes</w:t>
      </w:r>
      <w:r w:rsidRPr="00454B24">
        <w:rPr>
          <w:color w:val="000000" w:themeColor="text1"/>
          <w:sz w:val="22"/>
          <w:szCs w:val="22"/>
        </w:rPr>
        <w:t xml:space="preserve"> de compra de la </w:t>
      </w:r>
      <w:r w:rsidR="54C464E9" w:rsidRPr="00454B24">
        <w:rPr>
          <w:color w:val="000000" w:themeColor="text1"/>
          <w:sz w:val="22"/>
          <w:szCs w:val="22"/>
        </w:rPr>
        <w:t>T</w:t>
      </w:r>
      <w:r w:rsidRPr="00454B24">
        <w:rPr>
          <w:color w:val="000000" w:themeColor="text1"/>
          <w:sz w:val="22"/>
          <w:szCs w:val="22"/>
        </w:rPr>
        <w:t>VEC</w:t>
      </w:r>
      <w:r w:rsidR="219CA333" w:rsidRPr="00454B24">
        <w:rPr>
          <w:color w:val="000000" w:themeColor="text1"/>
          <w:sz w:val="22"/>
          <w:szCs w:val="22"/>
        </w:rPr>
        <w:t>, se debe cumplir el deber de</w:t>
      </w:r>
      <w:r w:rsidR="63AED1AF" w:rsidRPr="00454B24">
        <w:rPr>
          <w:color w:val="000000" w:themeColor="text1"/>
          <w:sz w:val="22"/>
          <w:szCs w:val="22"/>
        </w:rPr>
        <w:t xml:space="preserve"> </w:t>
      </w:r>
      <w:r w:rsidR="219CA333" w:rsidRPr="00454B24">
        <w:rPr>
          <w:color w:val="000000" w:themeColor="text1"/>
          <w:sz w:val="22"/>
          <w:szCs w:val="22"/>
        </w:rPr>
        <w:t>publicar</w:t>
      </w:r>
      <w:r w:rsidR="747EB880" w:rsidRPr="00454B24">
        <w:rPr>
          <w:color w:val="000000" w:themeColor="text1"/>
          <w:sz w:val="22"/>
          <w:szCs w:val="22"/>
        </w:rPr>
        <w:t xml:space="preserve"> </w:t>
      </w:r>
      <w:r w:rsidR="50221574" w:rsidRPr="00454B24">
        <w:rPr>
          <w:color w:val="000000" w:themeColor="text1"/>
          <w:sz w:val="22"/>
          <w:szCs w:val="22"/>
        </w:rPr>
        <w:t xml:space="preserve">la actividad contractual entre los que se encuentran </w:t>
      </w:r>
      <w:r w:rsidR="42FC75A5" w:rsidRPr="00454B24">
        <w:rPr>
          <w:color w:val="000000" w:themeColor="text1"/>
          <w:sz w:val="22"/>
          <w:szCs w:val="22"/>
        </w:rPr>
        <w:t>los documentos que den cuenta de la ejecución</w:t>
      </w:r>
      <w:r w:rsidR="005316F3" w:rsidRPr="00454B24">
        <w:rPr>
          <w:color w:val="000000" w:themeColor="text1"/>
          <w:sz w:val="22"/>
          <w:szCs w:val="22"/>
        </w:rPr>
        <w:t>,</w:t>
      </w:r>
      <w:r w:rsidR="42FC75A5" w:rsidRPr="00454B24">
        <w:rPr>
          <w:color w:val="000000" w:themeColor="text1"/>
          <w:sz w:val="22"/>
          <w:szCs w:val="22"/>
        </w:rPr>
        <w:t xml:space="preserve"> en los términos establecidos en </w:t>
      </w:r>
      <w:r w:rsidR="07248280" w:rsidRPr="00454B24">
        <w:rPr>
          <w:color w:val="000000" w:themeColor="text1"/>
          <w:sz w:val="22"/>
          <w:szCs w:val="22"/>
        </w:rPr>
        <w:t>la Ley 1150 de 2007 y en el Decreto Ley 019 de 2012, La Tienda Virtual del Estado Colombiano hace parte integral del SECOP y es la plataforma a través de la cual se gestionan las adquisiciones de las Entidades Es</w:t>
      </w:r>
      <w:r w:rsidR="3EB9CE5A" w:rsidRPr="00454B24">
        <w:rPr>
          <w:color w:val="000000" w:themeColor="text1"/>
          <w:sz w:val="22"/>
          <w:szCs w:val="22"/>
        </w:rPr>
        <w:t>ta</w:t>
      </w:r>
      <w:r w:rsidR="07248280" w:rsidRPr="00454B24">
        <w:rPr>
          <w:color w:val="000000" w:themeColor="text1"/>
          <w:sz w:val="22"/>
          <w:szCs w:val="22"/>
        </w:rPr>
        <w:t xml:space="preserve">tales al amparo de Acuerdos Marco de Precios y otros Instrumentos de Agregación de Demanda, así como la adquisición de bienes en Grandes Superficies. Así, las operaciones que se realizan a través de la Tienda Virtual del Estado Colombiano cumplen con el principio de publicidad al quedar registradas en la página web de Colombia Compra Eficiente, en el enlace: http://www.colombiacompra.gov.co/amp-ordenes-de-compra. </w:t>
      </w:r>
    </w:p>
    <w:p w14:paraId="47974B4C" w14:textId="6375E7B2" w:rsidR="000414F7" w:rsidRPr="00454B24" w:rsidRDefault="000414F7" w:rsidP="007D3516">
      <w:pPr>
        <w:pStyle w:val="Default"/>
        <w:jc w:val="both"/>
        <w:rPr>
          <w:color w:val="000000" w:themeColor="text1"/>
          <w:sz w:val="22"/>
          <w:szCs w:val="22"/>
        </w:rPr>
      </w:pPr>
    </w:p>
    <w:p w14:paraId="0364CDF3" w14:textId="3E8A70C7" w:rsidR="000414F7" w:rsidRPr="00454B24" w:rsidRDefault="4BA62D4E" w:rsidP="007D3516">
      <w:pPr>
        <w:pStyle w:val="Default"/>
        <w:jc w:val="both"/>
        <w:rPr>
          <w:sz w:val="22"/>
          <w:szCs w:val="22"/>
        </w:rPr>
      </w:pPr>
      <w:r w:rsidRPr="00454B24">
        <w:rPr>
          <w:sz w:val="22"/>
          <w:szCs w:val="22"/>
        </w:rPr>
        <w:t>L</w:t>
      </w:r>
      <w:r w:rsidR="055811BA" w:rsidRPr="00454B24">
        <w:rPr>
          <w:sz w:val="22"/>
          <w:szCs w:val="22"/>
        </w:rPr>
        <w:t>a numeración del contrato es la dada por la Tienda Virtual del Estado Colombiano a la Orden de Compra y es la única referencia que debe ser empleada por la Entidad Compradora respecto de la gestión y ejecución del contrato. La Entidad Compradora podrá asignar un número interno de seguimiento documental o archivo, de manera que sea identificable respecto de sus demás Procesos de Contratación, sin que esto implique que sea necesario publicar esta numeración interna nuevamente en el SECOP</w:t>
      </w:r>
      <w:r w:rsidR="2D588CE3" w:rsidRPr="00454B24">
        <w:rPr>
          <w:rStyle w:val="Refdenotaalpie"/>
          <w:sz w:val="22"/>
          <w:szCs w:val="22"/>
        </w:rPr>
        <w:footnoteReference w:id="53"/>
      </w:r>
      <w:r w:rsidR="055811BA" w:rsidRPr="00454B24">
        <w:rPr>
          <w:sz w:val="22"/>
          <w:szCs w:val="22"/>
        </w:rPr>
        <w:t>.</w:t>
      </w:r>
    </w:p>
    <w:p w14:paraId="7F20470E" w14:textId="77777777" w:rsidR="00DC7DB8" w:rsidRPr="00454B24" w:rsidRDefault="00DC7DB8" w:rsidP="007D3516">
      <w:pPr>
        <w:pStyle w:val="Default"/>
        <w:jc w:val="both"/>
        <w:rPr>
          <w:b/>
          <w:bCs/>
          <w:color w:val="000000" w:themeColor="text1"/>
          <w:sz w:val="22"/>
          <w:szCs w:val="22"/>
        </w:rPr>
      </w:pPr>
    </w:p>
    <w:p w14:paraId="08BAD7F0" w14:textId="7F7DA061" w:rsidR="00E8501E" w:rsidRPr="00454B24" w:rsidRDefault="1A2F2604" w:rsidP="007D3516">
      <w:pPr>
        <w:pStyle w:val="Ttulo2"/>
        <w:jc w:val="both"/>
        <w:rPr>
          <w:rFonts w:ascii="Arial" w:eastAsia="Arial" w:hAnsi="Arial" w:cs="Arial"/>
          <w:b/>
          <w:bCs/>
          <w:color w:val="000000" w:themeColor="text1"/>
          <w:sz w:val="22"/>
          <w:szCs w:val="22"/>
        </w:rPr>
      </w:pPr>
      <w:bookmarkStart w:id="253" w:name="_Toc1112515329"/>
      <w:bookmarkStart w:id="254" w:name="_Toc88419996"/>
      <w:bookmarkStart w:id="255" w:name="_Toc202276245"/>
      <w:r w:rsidRPr="00454B24">
        <w:rPr>
          <w:rFonts w:ascii="Arial" w:eastAsia="Arial" w:hAnsi="Arial" w:cs="Arial"/>
          <w:b/>
          <w:bCs/>
          <w:color w:val="000000" w:themeColor="text1"/>
          <w:sz w:val="22"/>
          <w:szCs w:val="22"/>
        </w:rPr>
        <w:t>5.2. Etapa precontractual</w:t>
      </w:r>
      <w:bookmarkEnd w:id="253"/>
      <w:bookmarkEnd w:id="254"/>
      <w:bookmarkEnd w:id="255"/>
    </w:p>
    <w:p w14:paraId="71953A1A" w14:textId="04E2E1EC" w:rsidR="00E8501E" w:rsidRPr="00454B24" w:rsidRDefault="00E8501E" w:rsidP="007D3516">
      <w:pPr>
        <w:spacing w:after="0" w:line="240" w:lineRule="auto"/>
        <w:rPr>
          <w:rFonts w:ascii="Arial" w:hAnsi="Arial" w:cs="Arial"/>
          <w:color w:val="000000" w:themeColor="text1"/>
          <w:lang w:val="es-ES" w:eastAsia="es-CO"/>
        </w:rPr>
      </w:pPr>
    </w:p>
    <w:p w14:paraId="553421A2" w14:textId="08FC3C10" w:rsidR="4A6CCE60" w:rsidRPr="00454B24" w:rsidRDefault="4A6CCE60"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En esta etapa se realiza la estructuración del proceso </w:t>
      </w:r>
      <w:r w:rsidR="00665CA4" w:rsidRPr="00454B24">
        <w:rPr>
          <w:rFonts w:ascii="Arial" w:hAnsi="Arial" w:cs="Arial"/>
          <w:color w:val="000000" w:themeColor="text1"/>
        </w:rPr>
        <w:t xml:space="preserve">contractual </w:t>
      </w:r>
      <w:r w:rsidRPr="00454B24">
        <w:rPr>
          <w:rFonts w:ascii="Arial" w:hAnsi="Arial" w:cs="Arial"/>
          <w:color w:val="000000" w:themeColor="text1"/>
        </w:rPr>
        <w:t xml:space="preserve">donde se garantizará la escogencia del ofrecimiento más favorable a la Entidad y a los fines que ella busca, sin tener en consideración factores de afecto o de interés y, en general, cualquier clase de motivación subjetiva. </w:t>
      </w:r>
    </w:p>
    <w:p w14:paraId="79D46CA7" w14:textId="77777777" w:rsidR="00DC7DB8" w:rsidRPr="00454B24" w:rsidRDefault="00DC7DB8" w:rsidP="007D3516">
      <w:pPr>
        <w:spacing w:after="0" w:line="240" w:lineRule="auto"/>
        <w:jc w:val="both"/>
        <w:rPr>
          <w:rFonts w:ascii="Arial" w:hAnsi="Arial" w:cs="Arial"/>
          <w:b/>
          <w:color w:val="000000" w:themeColor="text1"/>
        </w:rPr>
      </w:pPr>
    </w:p>
    <w:p w14:paraId="1A054ED6" w14:textId="40F7AFF0" w:rsidR="005015B8" w:rsidRPr="00454B24" w:rsidRDefault="60F68202" w:rsidP="007D3516">
      <w:pPr>
        <w:spacing w:after="0" w:line="240" w:lineRule="auto"/>
        <w:rPr>
          <w:rFonts w:ascii="Arial" w:hAnsi="Arial" w:cs="Arial"/>
          <w:b/>
          <w:color w:val="000000" w:themeColor="text1"/>
        </w:rPr>
      </w:pPr>
      <w:r w:rsidRPr="00454B24">
        <w:rPr>
          <w:rFonts w:ascii="Arial" w:hAnsi="Arial" w:cs="Arial"/>
          <w:b/>
          <w:color w:val="000000" w:themeColor="text1"/>
        </w:rPr>
        <w:t>5.2.1. Fase preparatoria</w:t>
      </w:r>
    </w:p>
    <w:p w14:paraId="7A14E5EA" w14:textId="77777777" w:rsidR="003E7410" w:rsidRPr="00454B24" w:rsidRDefault="003E7410" w:rsidP="007D3516">
      <w:pPr>
        <w:spacing w:after="0" w:line="240" w:lineRule="auto"/>
        <w:rPr>
          <w:rFonts w:ascii="Arial" w:hAnsi="Arial" w:cs="Arial"/>
          <w:b/>
          <w:bCs/>
          <w:color w:val="000000" w:themeColor="text1"/>
        </w:rPr>
      </w:pPr>
    </w:p>
    <w:p w14:paraId="6B88B48A" w14:textId="26120D53" w:rsidR="008504B6" w:rsidRPr="00454B24" w:rsidRDefault="4A6CCE60" w:rsidP="007D3516">
      <w:pPr>
        <w:spacing w:line="240" w:lineRule="auto"/>
        <w:jc w:val="both"/>
        <w:rPr>
          <w:rFonts w:ascii="Arial" w:hAnsi="Arial" w:cs="Arial"/>
          <w:color w:val="000000" w:themeColor="text1"/>
        </w:rPr>
      </w:pPr>
      <w:r w:rsidRPr="00454B24">
        <w:rPr>
          <w:rFonts w:ascii="Arial" w:hAnsi="Arial" w:cs="Arial"/>
          <w:color w:val="000000" w:themeColor="text1"/>
        </w:rPr>
        <w:t xml:space="preserve">En esta fase, la </w:t>
      </w:r>
      <w:r w:rsidR="008504B6" w:rsidRPr="00454B24">
        <w:rPr>
          <w:rFonts w:ascii="Arial" w:hAnsi="Arial" w:cs="Arial"/>
          <w:color w:val="000000" w:themeColor="text1"/>
        </w:rPr>
        <w:t>dependencia generadora de la necesidad</w:t>
      </w:r>
      <w:r w:rsidRPr="00454B24">
        <w:rPr>
          <w:rFonts w:ascii="Arial" w:hAnsi="Arial" w:cs="Arial"/>
          <w:color w:val="000000" w:themeColor="text1"/>
        </w:rPr>
        <w:t xml:space="preserve"> evalúa la oportunidad y conveniencia de adelantar la contratación, y que la misma se ajuste al presupuesto de la Entidad</w:t>
      </w:r>
      <w:r w:rsidR="008504B6" w:rsidRPr="00454B24">
        <w:rPr>
          <w:rFonts w:ascii="Arial" w:hAnsi="Arial" w:cs="Arial"/>
          <w:color w:val="000000" w:themeColor="text1"/>
        </w:rPr>
        <w:t>. Elabora los documentos precontractuales (estudios previos, análisis del sector y de riesgos), necesarios para adelantar los procesos de selección de los estudios de los proyectos de competencia del área y</w:t>
      </w:r>
      <w:r w:rsidR="00B45D2D" w:rsidRPr="00454B24">
        <w:rPr>
          <w:rFonts w:ascii="Arial" w:hAnsi="Arial" w:cs="Arial"/>
          <w:color w:val="000000" w:themeColor="text1"/>
        </w:rPr>
        <w:t xml:space="preserve"> </w:t>
      </w:r>
      <w:r w:rsidR="008504B6" w:rsidRPr="00454B24">
        <w:rPr>
          <w:rFonts w:ascii="Arial" w:hAnsi="Arial" w:cs="Arial"/>
          <w:color w:val="000000" w:themeColor="text1"/>
        </w:rPr>
        <w:t xml:space="preserve">elabora los componentes técnicos de los pliegos de condiciones, guías de requisitos y presupuestos para la contratación para desarrollar de manera idónea los proyectos. </w:t>
      </w:r>
    </w:p>
    <w:p w14:paraId="27E3861C" w14:textId="1062D7FE" w:rsidR="00EB616A" w:rsidRPr="00454B24" w:rsidRDefault="00EB616A" w:rsidP="007D3516">
      <w:pPr>
        <w:spacing w:line="240" w:lineRule="auto"/>
        <w:jc w:val="both"/>
        <w:rPr>
          <w:rFonts w:ascii="Arial" w:hAnsi="Arial" w:cs="Arial"/>
        </w:rPr>
      </w:pPr>
      <w:r w:rsidRPr="00454B24">
        <w:rPr>
          <w:rFonts w:ascii="Arial" w:hAnsi="Arial" w:cs="Arial"/>
          <w:lang w:eastAsia="es-CO"/>
        </w:rPr>
        <w:t xml:space="preserve">Debe estructurar los análisis que conforman el estudio del sector, como el técnico, legal, de riesgos, financiero, organizacional y económico, con base en los lineamientos emitidos por </w:t>
      </w:r>
      <w:r w:rsidRPr="00454B24">
        <w:rPr>
          <w:rFonts w:ascii="Arial" w:hAnsi="Arial" w:cs="Arial"/>
          <w:lang w:eastAsia="es-CO"/>
        </w:rPr>
        <w:lastRenderedPageBreak/>
        <w:t xml:space="preserve">la </w:t>
      </w:r>
      <w:r w:rsidRPr="00454B24">
        <w:rPr>
          <w:rFonts w:ascii="Arial" w:eastAsia="Arial" w:hAnsi="Arial" w:cs="Arial"/>
        </w:rPr>
        <w:t xml:space="preserve">Agencia Nacional de Contratación Pública – </w:t>
      </w:r>
      <w:r w:rsidRPr="00454B24">
        <w:rPr>
          <w:rFonts w:ascii="Arial" w:hAnsi="Arial" w:cs="Arial"/>
          <w:lang w:eastAsia="es-CO"/>
        </w:rPr>
        <w:t>Colombia Compra Eficiente a través de las guías, circulares y demás documentos sobre la materia, estudio de sector que es requerido como insumo para los estudios previos exigidos por la ley para la gestión de la contratación en la Entidad.</w:t>
      </w:r>
    </w:p>
    <w:p w14:paraId="0005FD72" w14:textId="43B61AD9" w:rsidR="00DC7DB8" w:rsidRPr="00454B24" w:rsidRDefault="4169BA53"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Las actuaciones previas a cualquier </w:t>
      </w:r>
      <w:r w:rsidR="4C2AD5C7" w:rsidRPr="00454B24">
        <w:rPr>
          <w:rFonts w:ascii="Arial" w:hAnsi="Arial" w:cs="Arial"/>
          <w:color w:val="000000" w:themeColor="text1"/>
        </w:rPr>
        <w:t xml:space="preserve">proceso de selección de contratista </w:t>
      </w:r>
      <w:r w:rsidRPr="00454B24">
        <w:rPr>
          <w:rFonts w:ascii="Arial" w:hAnsi="Arial" w:cs="Arial"/>
          <w:color w:val="000000" w:themeColor="text1"/>
        </w:rPr>
        <w:t xml:space="preserve">deben ser realizadas por la dependencia </w:t>
      </w:r>
      <w:r w:rsidR="008504B6" w:rsidRPr="00454B24">
        <w:rPr>
          <w:rFonts w:ascii="Arial" w:hAnsi="Arial" w:cs="Arial"/>
          <w:color w:val="000000" w:themeColor="text1"/>
        </w:rPr>
        <w:t>generadora de la necesidad</w:t>
      </w:r>
      <w:r w:rsidRPr="00454B24">
        <w:rPr>
          <w:rFonts w:ascii="Arial" w:hAnsi="Arial" w:cs="Arial"/>
          <w:color w:val="000000" w:themeColor="text1"/>
        </w:rPr>
        <w:t xml:space="preserve">, </w:t>
      </w:r>
      <w:r w:rsidR="6B5229F2" w:rsidRPr="00454B24">
        <w:rPr>
          <w:rFonts w:ascii="Arial" w:hAnsi="Arial" w:cs="Arial"/>
          <w:color w:val="000000" w:themeColor="text1"/>
        </w:rPr>
        <w:t>y esta última</w:t>
      </w:r>
      <w:r w:rsidRPr="00454B24">
        <w:rPr>
          <w:rFonts w:ascii="Arial" w:hAnsi="Arial" w:cs="Arial"/>
          <w:color w:val="000000" w:themeColor="text1"/>
        </w:rPr>
        <w:t xml:space="preserve"> deberá tener en cuenta los tiempos estimados y documentos que se señalan en este Manual para elaborar el estudio de sector, el estudio previo, y demás actuaciones previas, así como los tiempos estimados para que la </w:t>
      </w:r>
      <w:r w:rsidR="098CD426" w:rsidRPr="00454B24">
        <w:rPr>
          <w:rFonts w:ascii="Arial" w:hAnsi="Arial" w:cs="Arial"/>
          <w:color w:val="000000" w:themeColor="text1"/>
        </w:rPr>
        <w:t>Gerencia de Contratación</w:t>
      </w:r>
      <w:r w:rsidR="2F34390B" w:rsidRPr="00454B24">
        <w:rPr>
          <w:rFonts w:ascii="Arial" w:hAnsi="Arial" w:cs="Arial"/>
          <w:color w:val="000000" w:themeColor="text1"/>
        </w:rPr>
        <w:t xml:space="preserve"> inicie los procedimientos de acuerdo </w:t>
      </w:r>
      <w:r w:rsidR="10EFB854" w:rsidRPr="00454B24">
        <w:rPr>
          <w:rFonts w:ascii="Arial" w:hAnsi="Arial" w:cs="Arial"/>
          <w:color w:val="000000" w:themeColor="text1"/>
        </w:rPr>
        <w:t>con</w:t>
      </w:r>
      <w:r w:rsidR="2F34390B" w:rsidRPr="00454B24">
        <w:rPr>
          <w:rFonts w:ascii="Arial" w:hAnsi="Arial" w:cs="Arial"/>
          <w:color w:val="000000" w:themeColor="text1"/>
        </w:rPr>
        <w:t xml:space="preserve"> las modalidades de selección que a continuación se señalan.</w:t>
      </w:r>
    </w:p>
    <w:p w14:paraId="373D9ECD" w14:textId="28E3F715" w:rsidR="00357EE7" w:rsidRPr="00454B24" w:rsidRDefault="00357EE7" w:rsidP="007D3516">
      <w:pPr>
        <w:pStyle w:val="Sinespaciado"/>
        <w:jc w:val="both"/>
        <w:rPr>
          <w:rFonts w:ascii="Arial" w:hAnsi="Arial" w:cs="Arial"/>
          <w:b/>
          <w:color w:val="000000" w:themeColor="text1"/>
          <w:lang w:val="es-CO"/>
        </w:rPr>
      </w:pPr>
    </w:p>
    <w:tbl>
      <w:tblPr>
        <w:tblStyle w:val="Tablaconcuadrcula"/>
        <w:tblW w:w="0" w:type="auto"/>
        <w:tblLook w:val="04A0" w:firstRow="1" w:lastRow="0" w:firstColumn="1" w:lastColumn="0" w:noHBand="0" w:noVBand="1"/>
      </w:tblPr>
      <w:tblGrid>
        <w:gridCol w:w="2942"/>
        <w:gridCol w:w="2943"/>
        <w:gridCol w:w="2943"/>
      </w:tblGrid>
      <w:tr w:rsidR="00D710F6" w:rsidRPr="00454B24" w14:paraId="6524D460" w14:textId="77777777" w:rsidTr="656489FD">
        <w:trPr>
          <w:trHeight w:val="856"/>
        </w:trPr>
        <w:tc>
          <w:tcPr>
            <w:tcW w:w="2942" w:type="dxa"/>
            <w:vMerge w:val="restart"/>
            <w:shd w:val="clear" w:color="auto" w:fill="002060"/>
            <w:vAlign w:val="center"/>
          </w:tcPr>
          <w:p w14:paraId="4A1FF6D2" w14:textId="5C6DD915" w:rsidR="00D710F6" w:rsidRPr="00454B24" w:rsidRDefault="690305EF" w:rsidP="007D3516">
            <w:pPr>
              <w:pStyle w:val="Default"/>
              <w:jc w:val="center"/>
              <w:rPr>
                <w:color w:val="FFFFFF" w:themeColor="background1"/>
                <w:sz w:val="22"/>
                <w:szCs w:val="22"/>
              </w:rPr>
            </w:pPr>
            <w:r w:rsidRPr="00454B24">
              <w:rPr>
                <w:color w:val="FFFFFF" w:themeColor="background1"/>
                <w:sz w:val="22"/>
                <w:szCs w:val="22"/>
              </w:rPr>
              <w:t>Proceso</w:t>
            </w:r>
          </w:p>
        </w:tc>
        <w:tc>
          <w:tcPr>
            <w:tcW w:w="2943" w:type="dxa"/>
            <w:shd w:val="clear" w:color="auto" w:fill="002060"/>
            <w:vAlign w:val="center"/>
          </w:tcPr>
          <w:p w14:paraId="474CACFB" w14:textId="70C6CBEC" w:rsidR="00D710F6" w:rsidRPr="00454B24" w:rsidRDefault="690305EF" w:rsidP="007D3516">
            <w:pPr>
              <w:pStyle w:val="Default"/>
              <w:jc w:val="center"/>
              <w:rPr>
                <w:color w:val="FFFFFF" w:themeColor="background1"/>
                <w:sz w:val="22"/>
                <w:szCs w:val="22"/>
              </w:rPr>
            </w:pPr>
            <w:r w:rsidRPr="00454B24">
              <w:rPr>
                <w:color w:val="FFFFFF" w:themeColor="background1"/>
                <w:sz w:val="22"/>
                <w:szCs w:val="22"/>
              </w:rPr>
              <w:t>ELABORACIÓN ESTUDIOS DE SECTOR,</w:t>
            </w:r>
            <w:r w:rsidR="00740FCE" w:rsidRPr="00454B24">
              <w:rPr>
                <w:color w:val="FFFFFF" w:themeColor="background1"/>
                <w:sz w:val="22"/>
                <w:szCs w:val="22"/>
              </w:rPr>
              <w:t xml:space="preserve"> </w:t>
            </w:r>
            <w:r w:rsidRPr="00454B24">
              <w:rPr>
                <w:color w:val="FFFFFF" w:themeColor="background1"/>
                <w:sz w:val="22"/>
                <w:szCs w:val="22"/>
              </w:rPr>
              <w:t>ESTUDIOS PREVIOS</w:t>
            </w:r>
          </w:p>
        </w:tc>
        <w:tc>
          <w:tcPr>
            <w:tcW w:w="2943" w:type="dxa"/>
            <w:shd w:val="clear" w:color="auto" w:fill="002060"/>
            <w:vAlign w:val="center"/>
          </w:tcPr>
          <w:p w14:paraId="6394F917" w14:textId="66AA2F73" w:rsidR="00D710F6" w:rsidRPr="00454B24" w:rsidRDefault="690305EF" w:rsidP="007D3516">
            <w:pPr>
              <w:pStyle w:val="Default"/>
              <w:jc w:val="center"/>
              <w:rPr>
                <w:color w:val="FFFFFF" w:themeColor="background1"/>
                <w:sz w:val="22"/>
                <w:szCs w:val="22"/>
              </w:rPr>
            </w:pPr>
            <w:r w:rsidRPr="00454B24">
              <w:rPr>
                <w:color w:val="FFFFFF" w:themeColor="background1"/>
                <w:sz w:val="22"/>
                <w:szCs w:val="22"/>
              </w:rPr>
              <w:t xml:space="preserve">PROCESO DE </w:t>
            </w:r>
            <w:r w:rsidR="00B56CFD" w:rsidRPr="00454B24">
              <w:rPr>
                <w:color w:val="FFFFFF" w:themeColor="background1"/>
                <w:sz w:val="22"/>
                <w:szCs w:val="22"/>
              </w:rPr>
              <w:t>SELECCIÓN</w:t>
            </w:r>
          </w:p>
        </w:tc>
      </w:tr>
      <w:tr w:rsidR="00D710F6" w:rsidRPr="00454B24" w14:paraId="0D2884FC" w14:textId="77777777" w:rsidTr="656489FD">
        <w:tc>
          <w:tcPr>
            <w:tcW w:w="2942" w:type="dxa"/>
            <w:vMerge/>
            <w:vAlign w:val="center"/>
          </w:tcPr>
          <w:p w14:paraId="50F44BBA" w14:textId="77777777" w:rsidR="00D710F6" w:rsidRPr="00454B24" w:rsidRDefault="00D710F6" w:rsidP="007D3516">
            <w:pPr>
              <w:pStyle w:val="Sinespaciado"/>
              <w:jc w:val="center"/>
              <w:rPr>
                <w:rFonts w:ascii="Arial" w:hAnsi="Arial" w:cs="Arial"/>
                <w:color w:val="000000" w:themeColor="text1"/>
                <w:lang w:val="es-CO"/>
              </w:rPr>
            </w:pPr>
          </w:p>
        </w:tc>
        <w:tc>
          <w:tcPr>
            <w:tcW w:w="2943" w:type="dxa"/>
            <w:shd w:val="clear" w:color="auto" w:fill="002060"/>
            <w:vAlign w:val="center"/>
          </w:tcPr>
          <w:p w14:paraId="470A0B24" w14:textId="7D2DD331" w:rsidR="00D710F6" w:rsidRPr="00454B24" w:rsidRDefault="690305EF" w:rsidP="007D3516">
            <w:pPr>
              <w:pStyle w:val="Default"/>
              <w:jc w:val="center"/>
              <w:rPr>
                <w:color w:val="FFFFFF" w:themeColor="background1"/>
                <w:sz w:val="22"/>
                <w:szCs w:val="22"/>
              </w:rPr>
            </w:pPr>
            <w:r w:rsidRPr="00454B24">
              <w:rPr>
                <w:color w:val="FFFFFF" w:themeColor="background1"/>
                <w:sz w:val="22"/>
                <w:szCs w:val="22"/>
              </w:rPr>
              <w:t xml:space="preserve">Tiempo estimado </w:t>
            </w:r>
          </w:p>
        </w:tc>
        <w:tc>
          <w:tcPr>
            <w:tcW w:w="2943" w:type="dxa"/>
            <w:shd w:val="clear" w:color="auto" w:fill="002060"/>
            <w:vAlign w:val="center"/>
          </w:tcPr>
          <w:p w14:paraId="675A457C" w14:textId="4FC8656B" w:rsidR="00D710F6" w:rsidRPr="00454B24" w:rsidRDefault="690305EF" w:rsidP="007D3516">
            <w:pPr>
              <w:pStyle w:val="Default"/>
              <w:jc w:val="center"/>
              <w:rPr>
                <w:color w:val="FFFFFF" w:themeColor="background1"/>
                <w:sz w:val="22"/>
                <w:szCs w:val="22"/>
              </w:rPr>
            </w:pPr>
            <w:r w:rsidRPr="00454B24">
              <w:rPr>
                <w:color w:val="FFFFFF" w:themeColor="background1"/>
                <w:sz w:val="22"/>
                <w:szCs w:val="22"/>
              </w:rPr>
              <w:t xml:space="preserve">Tiempo estimado </w:t>
            </w:r>
            <w:r w:rsidR="00BC2062" w:rsidRPr="00454B24">
              <w:rPr>
                <w:color w:val="FFFFFF" w:themeColor="background1"/>
                <w:sz w:val="22"/>
                <w:szCs w:val="22"/>
              </w:rPr>
              <w:t>proceso de gestión contractual</w:t>
            </w:r>
          </w:p>
        </w:tc>
      </w:tr>
      <w:tr w:rsidR="00D710F6" w:rsidRPr="00454B24" w14:paraId="49D225EB" w14:textId="77777777" w:rsidTr="656489FD">
        <w:tc>
          <w:tcPr>
            <w:tcW w:w="2942" w:type="dxa"/>
            <w:shd w:val="clear" w:color="auto" w:fill="C6D9F1" w:themeFill="text2" w:themeFillTint="33"/>
          </w:tcPr>
          <w:p w14:paraId="0FE4E53E" w14:textId="435D8602" w:rsidR="00D710F6" w:rsidRPr="00454B24" w:rsidRDefault="00D710F6" w:rsidP="007D3516">
            <w:pPr>
              <w:pStyle w:val="Default"/>
              <w:jc w:val="both"/>
              <w:rPr>
                <w:color w:val="000000" w:themeColor="text1"/>
                <w:sz w:val="22"/>
                <w:szCs w:val="22"/>
              </w:rPr>
            </w:pPr>
            <w:r w:rsidRPr="00454B24">
              <w:rPr>
                <w:bCs/>
                <w:color w:val="000000" w:themeColor="text1"/>
                <w:sz w:val="22"/>
                <w:szCs w:val="22"/>
              </w:rPr>
              <w:t xml:space="preserve">Licitación pública </w:t>
            </w:r>
          </w:p>
        </w:tc>
        <w:tc>
          <w:tcPr>
            <w:tcW w:w="2943" w:type="dxa"/>
          </w:tcPr>
          <w:p w14:paraId="5B3B2C3A" w14:textId="394607B4" w:rsidR="00D710F6" w:rsidRPr="00454B24" w:rsidRDefault="00D710F6" w:rsidP="007D3516">
            <w:pPr>
              <w:pStyle w:val="Default"/>
              <w:jc w:val="both"/>
              <w:rPr>
                <w:color w:val="000000" w:themeColor="text1"/>
                <w:sz w:val="22"/>
                <w:szCs w:val="22"/>
              </w:rPr>
            </w:pPr>
            <w:r w:rsidRPr="00454B24">
              <w:rPr>
                <w:color w:val="000000" w:themeColor="text1"/>
                <w:sz w:val="22"/>
                <w:szCs w:val="22"/>
              </w:rPr>
              <w:t xml:space="preserve">Mínimo tres (3) meses y quince (15) días </w:t>
            </w:r>
            <w:r w:rsidR="00F452B4" w:rsidRPr="00454B24">
              <w:rPr>
                <w:color w:val="000000" w:themeColor="text1"/>
                <w:sz w:val="22"/>
                <w:szCs w:val="22"/>
              </w:rPr>
              <w:t>hábiles</w:t>
            </w:r>
          </w:p>
        </w:tc>
        <w:tc>
          <w:tcPr>
            <w:tcW w:w="2943" w:type="dxa"/>
          </w:tcPr>
          <w:p w14:paraId="081C8976" w14:textId="6FAE3D73" w:rsidR="00D710F6" w:rsidRPr="00454B24" w:rsidRDefault="00D710F6" w:rsidP="007D3516">
            <w:pPr>
              <w:pStyle w:val="Default"/>
              <w:jc w:val="both"/>
              <w:rPr>
                <w:color w:val="000000" w:themeColor="text1"/>
                <w:sz w:val="22"/>
                <w:szCs w:val="22"/>
              </w:rPr>
            </w:pPr>
            <w:r w:rsidRPr="00454B24">
              <w:rPr>
                <w:color w:val="000000" w:themeColor="text1"/>
                <w:sz w:val="22"/>
                <w:szCs w:val="22"/>
              </w:rPr>
              <w:t xml:space="preserve">Mínimo </w:t>
            </w:r>
            <w:r w:rsidRPr="00454B24">
              <w:rPr>
                <w:bCs/>
                <w:color w:val="000000" w:themeColor="text1"/>
                <w:sz w:val="22"/>
                <w:szCs w:val="22"/>
              </w:rPr>
              <w:t xml:space="preserve">tres </w:t>
            </w:r>
            <w:r w:rsidRPr="00454B24">
              <w:rPr>
                <w:color w:val="000000" w:themeColor="text1"/>
                <w:sz w:val="22"/>
                <w:szCs w:val="22"/>
              </w:rPr>
              <w:t xml:space="preserve">(3) meses </w:t>
            </w:r>
          </w:p>
        </w:tc>
      </w:tr>
      <w:tr w:rsidR="00D710F6" w:rsidRPr="00454B24" w14:paraId="22376FE3" w14:textId="77777777" w:rsidTr="656489FD">
        <w:tc>
          <w:tcPr>
            <w:tcW w:w="2942" w:type="dxa"/>
            <w:shd w:val="clear" w:color="auto" w:fill="C6D9F1" w:themeFill="text2" w:themeFillTint="33"/>
          </w:tcPr>
          <w:p w14:paraId="5852D2E2" w14:textId="158A0676" w:rsidR="00D710F6" w:rsidRPr="00454B24" w:rsidRDefault="00D710F6" w:rsidP="007D3516">
            <w:pPr>
              <w:pStyle w:val="Default"/>
              <w:jc w:val="both"/>
              <w:rPr>
                <w:color w:val="000000" w:themeColor="text1"/>
                <w:sz w:val="22"/>
                <w:szCs w:val="22"/>
              </w:rPr>
            </w:pPr>
            <w:r w:rsidRPr="00454B24">
              <w:rPr>
                <w:bCs/>
                <w:color w:val="000000" w:themeColor="text1"/>
                <w:sz w:val="22"/>
                <w:szCs w:val="22"/>
              </w:rPr>
              <w:t>Selección abreviada</w:t>
            </w:r>
            <w:r w:rsidR="00740FCE" w:rsidRPr="00454B24">
              <w:rPr>
                <w:bCs/>
                <w:color w:val="000000" w:themeColor="text1"/>
                <w:sz w:val="22"/>
                <w:szCs w:val="22"/>
              </w:rPr>
              <w:t xml:space="preserve"> </w:t>
            </w:r>
            <w:r w:rsidR="00665CA4" w:rsidRPr="00454B24">
              <w:rPr>
                <w:bCs/>
                <w:color w:val="000000" w:themeColor="text1"/>
                <w:sz w:val="22"/>
                <w:szCs w:val="22"/>
              </w:rPr>
              <w:t>(de Menor Cuantía o Subasta Inversa)</w:t>
            </w:r>
          </w:p>
        </w:tc>
        <w:tc>
          <w:tcPr>
            <w:tcW w:w="2943" w:type="dxa"/>
          </w:tcPr>
          <w:p w14:paraId="7C71181E" w14:textId="5C7B88BA" w:rsidR="00D710F6" w:rsidRPr="00454B24" w:rsidRDefault="00D710F6" w:rsidP="007D3516">
            <w:pPr>
              <w:pStyle w:val="Default"/>
              <w:jc w:val="both"/>
              <w:rPr>
                <w:color w:val="000000" w:themeColor="text1"/>
                <w:sz w:val="22"/>
                <w:szCs w:val="22"/>
              </w:rPr>
            </w:pPr>
            <w:r w:rsidRPr="00454B24">
              <w:rPr>
                <w:color w:val="000000" w:themeColor="text1"/>
                <w:sz w:val="22"/>
                <w:szCs w:val="22"/>
              </w:rPr>
              <w:t xml:space="preserve">Mínimo dos (2) meses </w:t>
            </w:r>
          </w:p>
        </w:tc>
        <w:tc>
          <w:tcPr>
            <w:tcW w:w="2943" w:type="dxa"/>
          </w:tcPr>
          <w:p w14:paraId="19B725F2" w14:textId="3EECA498" w:rsidR="00D710F6" w:rsidRPr="00454B24" w:rsidRDefault="00D710F6" w:rsidP="007D3516">
            <w:pPr>
              <w:pStyle w:val="Default"/>
              <w:jc w:val="both"/>
              <w:rPr>
                <w:color w:val="000000" w:themeColor="text1"/>
                <w:sz w:val="22"/>
                <w:szCs w:val="22"/>
              </w:rPr>
            </w:pPr>
            <w:r w:rsidRPr="00454B24">
              <w:rPr>
                <w:color w:val="000000" w:themeColor="text1"/>
                <w:sz w:val="22"/>
                <w:szCs w:val="22"/>
              </w:rPr>
              <w:t xml:space="preserve">Mínimo dos (2) meses </w:t>
            </w:r>
          </w:p>
        </w:tc>
      </w:tr>
      <w:tr w:rsidR="00D710F6" w:rsidRPr="00454B24" w14:paraId="2272411E" w14:textId="77777777" w:rsidTr="656489FD">
        <w:tc>
          <w:tcPr>
            <w:tcW w:w="2942" w:type="dxa"/>
            <w:shd w:val="clear" w:color="auto" w:fill="C6D9F1" w:themeFill="text2" w:themeFillTint="33"/>
          </w:tcPr>
          <w:p w14:paraId="66827057" w14:textId="7C6E3075" w:rsidR="00D710F6" w:rsidRPr="00454B24" w:rsidRDefault="00D710F6" w:rsidP="007D3516">
            <w:pPr>
              <w:pStyle w:val="Default"/>
              <w:jc w:val="both"/>
              <w:rPr>
                <w:color w:val="000000" w:themeColor="text1"/>
                <w:sz w:val="22"/>
                <w:szCs w:val="22"/>
              </w:rPr>
            </w:pPr>
            <w:r w:rsidRPr="00454B24">
              <w:rPr>
                <w:bCs/>
                <w:color w:val="000000" w:themeColor="text1"/>
                <w:sz w:val="22"/>
                <w:szCs w:val="22"/>
              </w:rPr>
              <w:t xml:space="preserve">Concurso de méritos abierto </w:t>
            </w:r>
          </w:p>
        </w:tc>
        <w:tc>
          <w:tcPr>
            <w:tcW w:w="2943" w:type="dxa"/>
          </w:tcPr>
          <w:p w14:paraId="351CADAC" w14:textId="37D7D906" w:rsidR="00D710F6" w:rsidRPr="00454B24" w:rsidRDefault="00D710F6" w:rsidP="007D3516">
            <w:pPr>
              <w:pStyle w:val="Sinespaciado"/>
              <w:jc w:val="both"/>
              <w:rPr>
                <w:rFonts w:ascii="Arial" w:hAnsi="Arial" w:cs="Arial"/>
                <w:color w:val="000000" w:themeColor="text1"/>
                <w:lang w:val="es-CO"/>
              </w:rPr>
            </w:pPr>
            <w:r w:rsidRPr="00454B24">
              <w:rPr>
                <w:rFonts w:ascii="Arial" w:hAnsi="Arial" w:cs="Arial"/>
                <w:color w:val="000000" w:themeColor="text1"/>
              </w:rPr>
              <w:t xml:space="preserve">Mínimo dos (2) meses </w:t>
            </w:r>
          </w:p>
        </w:tc>
        <w:tc>
          <w:tcPr>
            <w:tcW w:w="2943" w:type="dxa"/>
          </w:tcPr>
          <w:p w14:paraId="283F60D3" w14:textId="22714943" w:rsidR="00D710F6" w:rsidRPr="00454B24" w:rsidRDefault="00D710F6" w:rsidP="007D3516">
            <w:pPr>
              <w:pStyle w:val="Default"/>
              <w:jc w:val="both"/>
              <w:rPr>
                <w:color w:val="000000" w:themeColor="text1"/>
                <w:sz w:val="22"/>
                <w:szCs w:val="22"/>
              </w:rPr>
            </w:pPr>
            <w:r w:rsidRPr="00454B24">
              <w:rPr>
                <w:color w:val="000000" w:themeColor="text1"/>
                <w:sz w:val="22"/>
                <w:szCs w:val="22"/>
              </w:rPr>
              <w:t xml:space="preserve">Mínimo dos (2) meses </w:t>
            </w:r>
          </w:p>
        </w:tc>
      </w:tr>
      <w:tr w:rsidR="00D710F6" w:rsidRPr="00454B24" w14:paraId="6734AABE" w14:textId="77777777" w:rsidTr="656489FD">
        <w:tc>
          <w:tcPr>
            <w:tcW w:w="2942" w:type="dxa"/>
            <w:shd w:val="clear" w:color="auto" w:fill="C6D9F1" w:themeFill="text2" w:themeFillTint="33"/>
          </w:tcPr>
          <w:p w14:paraId="2136DED9" w14:textId="77B1242B" w:rsidR="00D710F6" w:rsidRPr="00454B24" w:rsidRDefault="00665CA4" w:rsidP="007D3516">
            <w:pPr>
              <w:pStyle w:val="Default"/>
              <w:jc w:val="both"/>
              <w:rPr>
                <w:color w:val="000000" w:themeColor="text1"/>
                <w:sz w:val="22"/>
                <w:szCs w:val="22"/>
              </w:rPr>
            </w:pPr>
            <w:r w:rsidRPr="00454B24">
              <w:rPr>
                <w:bCs/>
                <w:color w:val="000000" w:themeColor="text1"/>
                <w:sz w:val="22"/>
                <w:szCs w:val="22"/>
              </w:rPr>
              <w:t xml:space="preserve">Compra por </w:t>
            </w:r>
            <w:r w:rsidR="00D710F6" w:rsidRPr="00454B24">
              <w:rPr>
                <w:bCs/>
                <w:color w:val="000000" w:themeColor="text1"/>
                <w:sz w:val="22"/>
                <w:szCs w:val="22"/>
              </w:rPr>
              <w:t>Acuerdo marco de precios</w:t>
            </w:r>
          </w:p>
        </w:tc>
        <w:tc>
          <w:tcPr>
            <w:tcW w:w="2943" w:type="dxa"/>
          </w:tcPr>
          <w:p w14:paraId="510FDC5C" w14:textId="72A30342" w:rsidR="00D710F6" w:rsidRPr="00454B24" w:rsidRDefault="00D710F6" w:rsidP="007D3516">
            <w:pPr>
              <w:pStyle w:val="Sinespaciado"/>
              <w:jc w:val="both"/>
              <w:rPr>
                <w:rFonts w:ascii="Arial" w:hAnsi="Arial" w:cs="Arial"/>
                <w:color w:val="000000" w:themeColor="text1"/>
                <w:lang w:val="es-CO"/>
              </w:rPr>
            </w:pPr>
            <w:r w:rsidRPr="00454B24">
              <w:rPr>
                <w:rFonts w:ascii="Arial" w:hAnsi="Arial" w:cs="Arial"/>
                <w:color w:val="000000" w:themeColor="text1"/>
              </w:rPr>
              <w:t xml:space="preserve">Mínimo tres (3) semanas </w:t>
            </w:r>
          </w:p>
        </w:tc>
        <w:tc>
          <w:tcPr>
            <w:tcW w:w="2943" w:type="dxa"/>
          </w:tcPr>
          <w:p w14:paraId="12E55FFD" w14:textId="1091C094" w:rsidR="00D710F6" w:rsidRPr="00454B24" w:rsidRDefault="00D710F6" w:rsidP="007D3516">
            <w:pPr>
              <w:pStyle w:val="Default"/>
              <w:jc w:val="both"/>
              <w:rPr>
                <w:color w:val="000000" w:themeColor="text1"/>
                <w:sz w:val="22"/>
                <w:szCs w:val="22"/>
              </w:rPr>
            </w:pPr>
            <w:r w:rsidRPr="00454B24">
              <w:rPr>
                <w:color w:val="000000" w:themeColor="text1"/>
                <w:sz w:val="22"/>
                <w:szCs w:val="22"/>
              </w:rPr>
              <w:t xml:space="preserve">Mínimo tres (3) semanas </w:t>
            </w:r>
          </w:p>
          <w:p w14:paraId="688591BB" w14:textId="73249905" w:rsidR="00D710F6" w:rsidRPr="00454B24" w:rsidRDefault="00D710F6" w:rsidP="007D3516">
            <w:pPr>
              <w:pStyle w:val="Sinespaciado"/>
              <w:jc w:val="both"/>
              <w:rPr>
                <w:rFonts w:ascii="Arial" w:hAnsi="Arial" w:cs="Arial"/>
                <w:color w:val="000000" w:themeColor="text1"/>
                <w:lang w:val="es-CO"/>
              </w:rPr>
            </w:pPr>
          </w:p>
        </w:tc>
      </w:tr>
      <w:tr w:rsidR="00D710F6" w:rsidRPr="00454B24" w14:paraId="6DEF69F1" w14:textId="77777777" w:rsidTr="656489FD">
        <w:tc>
          <w:tcPr>
            <w:tcW w:w="2942" w:type="dxa"/>
            <w:shd w:val="clear" w:color="auto" w:fill="C6D9F1" w:themeFill="text2" w:themeFillTint="33"/>
          </w:tcPr>
          <w:p w14:paraId="6A8725DE" w14:textId="132BD1EC" w:rsidR="00D710F6" w:rsidRPr="00454B24" w:rsidRDefault="00D710F6" w:rsidP="007D3516">
            <w:pPr>
              <w:pStyle w:val="Default"/>
              <w:jc w:val="both"/>
              <w:rPr>
                <w:color w:val="000000" w:themeColor="text1"/>
                <w:sz w:val="22"/>
                <w:szCs w:val="22"/>
              </w:rPr>
            </w:pPr>
            <w:r w:rsidRPr="00454B24">
              <w:rPr>
                <w:bCs/>
                <w:color w:val="000000" w:themeColor="text1"/>
                <w:sz w:val="22"/>
                <w:szCs w:val="22"/>
              </w:rPr>
              <w:t xml:space="preserve">Adquisición en grandes superficies </w:t>
            </w:r>
          </w:p>
        </w:tc>
        <w:tc>
          <w:tcPr>
            <w:tcW w:w="2943" w:type="dxa"/>
          </w:tcPr>
          <w:p w14:paraId="5DC4B699" w14:textId="7E1F6CC1" w:rsidR="00D710F6" w:rsidRPr="00454B24" w:rsidRDefault="00D710F6" w:rsidP="007D3516">
            <w:pPr>
              <w:pStyle w:val="Sinespaciado"/>
              <w:jc w:val="both"/>
              <w:rPr>
                <w:rFonts w:ascii="Arial" w:hAnsi="Arial" w:cs="Arial"/>
                <w:color w:val="000000" w:themeColor="text1"/>
                <w:lang w:val="es-CO"/>
              </w:rPr>
            </w:pPr>
            <w:r w:rsidRPr="00454B24">
              <w:rPr>
                <w:rFonts w:ascii="Arial" w:hAnsi="Arial" w:cs="Arial"/>
                <w:color w:val="000000" w:themeColor="text1"/>
              </w:rPr>
              <w:t xml:space="preserve">Mínimo tres (3) semanas </w:t>
            </w:r>
          </w:p>
        </w:tc>
        <w:tc>
          <w:tcPr>
            <w:tcW w:w="2943" w:type="dxa"/>
          </w:tcPr>
          <w:p w14:paraId="5E9DFC93" w14:textId="6F7BB1BF" w:rsidR="00D710F6" w:rsidRPr="00454B24" w:rsidRDefault="00D710F6" w:rsidP="007D3516">
            <w:pPr>
              <w:pStyle w:val="Default"/>
              <w:jc w:val="both"/>
              <w:rPr>
                <w:color w:val="000000" w:themeColor="text1"/>
                <w:sz w:val="22"/>
                <w:szCs w:val="22"/>
              </w:rPr>
            </w:pPr>
            <w:r w:rsidRPr="00454B24">
              <w:rPr>
                <w:color w:val="000000" w:themeColor="text1"/>
                <w:sz w:val="22"/>
                <w:szCs w:val="22"/>
              </w:rPr>
              <w:t xml:space="preserve">Mínimo tres (3) semanas </w:t>
            </w:r>
          </w:p>
        </w:tc>
      </w:tr>
      <w:tr w:rsidR="00EE5558" w:rsidRPr="00454B24" w14:paraId="05683FDD" w14:textId="77777777" w:rsidTr="656489FD">
        <w:tc>
          <w:tcPr>
            <w:tcW w:w="2942" w:type="dxa"/>
            <w:shd w:val="clear" w:color="auto" w:fill="C6D9F1" w:themeFill="text2" w:themeFillTint="33"/>
          </w:tcPr>
          <w:p w14:paraId="14C03AE3" w14:textId="6E03707D" w:rsidR="00EE5558" w:rsidRPr="00454B24" w:rsidRDefault="00EE5558" w:rsidP="007D3516">
            <w:pPr>
              <w:pStyle w:val="Default"/>
              <w:jc w:val="both"/>
              <w:rPr>
                <w:color w:val="000000" w:themeColor="text1"/>
                <w:sz w:val="22"/>
                <w:szCs w:val="22"/>
              </w:rPr>
            </w:pPr>
            <w:r w:rsidRPr="00454B24">
              <w:rPr>
                <w:bCs/>
                <w:color w:val="000000" w:themeColor="text1"/>
                <w:sz w:val="22"/>
                <w:szCs w:val="22"/>
              </w:rPr>
              <w:t>Mínima cuantía</w:t>
            </w:r>
          </w:p>
        </w:tc>
        <w:tc>
          <w:tcPr>
            <w:tcW w:w="2943" w:type="dxa"/>
          </w:tcPr>
          <w:p w14:paraId="2D9FE584" w14:textId="7AE49764" w:rsidR="00EE5558" w:rsidRPr="00454B24" w:rsidRDefault="00EE5558" w:rsidP="007D3516">
            <w:pPr>
              <w:pStyle w:val="Default"/>
              <w:jc w:val="both"/>
              <w:rPr>
                <w:color w:val="000000" w:themeColor="text1"/>
                <w:sz w:val="22"/>
                <w:szCs w:val="22"/>
              </w:rPr>
            </w:pPr>
            <w:r w:rsidRPr="00454B24">
              <w:rPr>
                <w:color w:val="000000" w:themeColor="text1"/>
                <w:sz w:val="22"/>
                <w:szCs w:val="22"/>
              </w:rPr>
              <w:t xml:space="preserve">Mínimo un (1) mes y quince (15) días </w:t>
            </w:r>
          </w:p>
        </w:tc>
        <w:tc>
          <w:tcPr>
            <w:tcW w:w="2943" w:type="dxa"/>
          </w:tcPr>
          <w:p w14:paraId="6A34C4A1" w14:textId="6C1743FE" w:rsidR="00EE5558" w:rsidRPr="00454B24" w:rsidRDefault="00EE5558" w:rsidP="007D3516">
            <w:pPr>
              <w:pStyle w:val="Default"/>
              <w:jc w:val="both"/>
              <w:rPr>
                <w:color w:val="000000" w:themeColor="text1"/>
                <w:sz w:val="22"/>
                <w:szCs w:val="22"/>
              </w:rPr>
            </w:pPr>
            <w:r w:rsidRPr="00454B24">
              <w:rPr>
                <w:color w:val="000000" w:themeColor="text1"/>
                <w:sz w:val="22"/>
                <w:szCs w:val="22"/>
              </w:rPr>
              <w:t xml:space="preserve">Mínimo tres (3) semanas </w:t>
            </w:r>
          </w:p>
        </w:tc>
      </w:tr>
      <w:tr w:rsidR="00EE5558" w:rsidRPr="00454B24" w14:paraId="588AC9C5" w14:textId="77777777" w:rsidTr="656489FD">
        <w:tc>
          <w:tcPr>
            <w:tcW w:w="2942" w:type="dxa"/>
            <w:shd w:val="clear" w:color="auto" w:fill="C6D9F1" w:themeFill="text2" w:themeFillTint="33"/>
          </w:tcPr>
          <w:p w14:paraId="05BA2A29" w14:textId="77777777" w:rsidR="00EE5558" w:rsidRPr="00454B24" w:rsidRDefault="00EE5558" w:rsidP="007D3516">
            <w:pPr>
              <w:pStyle w:val="Default"/>
              <w:jc w:val="both"/>
              <w:rPr>
                <w:color w:val="000000" w:themeColor="text1"/>
                <w:sz w:val="22"/>
                <w:szCs w:val="22"/>
              </w:rPr>
            </w:pPr>
            <w:r w:rsidRPr="00454B24">
              <w:rPr>
                <w:bCs/>
                <w:color w:val="000000" w:themeColor="text1"/>
                <w:sz w:val="22"/>
                <w:szCs w:val="22"/>
              </w:rPr>
              <w:t xml:space="preserve">Contratación directa </w:t>
            </w:r>
          </w:p>
          <w:p w14:paraId="0B66BFEE" w14:textId="01C090BE" w:rsidR="00EE5558" w:rsidRPr="00454B24" w:rsidRDefault="00EE5558" w:rsidP="007D3516">
            <w:pPr>
              <w:pStyle w:val="Sinespaciado"/>
              <w:jc w:val="both"/>
              <w:rPr>
                <w:rFonts w:ascii="Arial" w:hAnsi="Arial" w:cs="Arial"/>
                <w:color w:val="000000" w:themeColor="text1"/>
                <w:lang w:val="es-CO"/>
              </w:rPr>
            </w:pPr>
            <w:r w:rsidRPr="00454B24">
              <w:rPr>
                <w:rFonts w:ascii="Arial" w:hAnsi="Arial" w:cs="Arial"/>
                <w:i/>
                <w:iCs/>
                <w:color w:val="000000" w:themeColor="text1"/>
              </w:rPr>
              <w:t xml:space="preserve">(incluye convenios y prestación de servicios personales) </w:t>
            </w:r>
          </w:p>
        </w:tc>
        <w:tc>
          <w:tcPr>
            <w:tcW w:w="2943" w:type="dxa"/>
          </w:tcPr>
          <w:p w14:paraId="7FDDBB3D" w14:textId="17A7732D" w:rsidR="00EE5558" w:rsidRPr="00454B24" w:rsidRDefault="00EE5558" w:rsidP="007D3516">
            <w:pPr>
              <w:pStyle w:val="Default"/>
              <w:jc w:val="both"/>
              <w:rPr>
                <w:color w:val="000000" w:themeColor="text1"/>
                <w:sz w:val="22"/>
                <w:szCs w:val="22"/>
              </w:rPr>
            </w:pPr>
            <w:r w:rsidRPr="00454B24">
              <w:rPr>
                <w:color w:val="000000" w:themeColor="text1"/>
                <w:sz w:val="22"/>
                <w:szCs w:val="22"/>
              </w:rPr>
              <w:t xml:space="preserve">Mínimo tres (3) semanas </w:t>
            </w:r>
          </w:p>
        </w:tc>
        <w:tc>
          <w:tcPr>
            <w:tcW w:w="2943" w:type="dxa"/>
          </w:tcPr>
          <w:p w14:paraId="786512AF" w14:textId="52B9A523" w:rsidR="00EE5558" w:rsidRPr="00454B24" w:rsidRDefault="00EE5558" w:rsidP="007D3516">
            <w:pPr>
              <w:pStyle w:val="Default"/>
              <w:jc w:val="both"/>
              <w:rPr>
                <w:color w:val="000000" w:themeColor="text1"/>
                <w:sz w:val="22"/>
                <w:szCs w:val="22"/>
              </w:rPr>
            </w:pPr>
            <w:r w:rsidRPr="00454B24">
              <w:rPr>
                <w:color w:val="000000" w:themeColor="text1"/>
                <w:sz w:val="22"/>
                <w:szCs w:val="22"/>
              </w:rPr>
              <w:t xml:space="preserve">Mínimo tres (3) semanas </w:t>
            </w:r>
          </w:p>
        </w:tc>
      </w:tr>
      <w:tr w:rsidR="00EE5558" w:rsidRPr="00454B24" w14:paraId="01AD4A23" w14:textId="77777777" w:rsidTr="656489FD">
        <w:tc>
          <w:tcPr>
            <w:tcW w:w="8828" w:type="dxa"/>
            <w:gridSpan w:val="3"/>
          </w:tcPr>
          <w:p w14:paraId="1FFD3126" w14:textId="529EC7B0" w:rsidR="00036442" w:rsidRPr="00454B24" w:rsidRDefault="00EE5558" w:rsidP="007D3516">
            <w:pPr>
              <w:pStyle w:val="Default"/>
              <w:jc w:val="both"/>
              <w:rPr>
                <w:color w:val="000000" w:themeColor="text1"/>
                <w:sz w:val="22"/>
                <w:szCs w:val="22"/>
              </w:rPr>
            </w:pPr>
            <w:r w:rsidRPr="00454B24">
              <w:rPr>
                <w:b/>
                <w:bCs/>
                <w:color w:val="000000" w:themeColor="text1"/>
                <w:sz w:val="22"/>
                <w:szCs w:val="22"/>
              </w:rPr>
              <w:t>NOTA</w:t>
            </w:r>
            <w:r w:rsidRPr="00454B24">
              <w:rPr>
                <w:color w:val="000000" w:themeColor="text1"/>
                <w:sz w:val="22"/>
                <w:szCs w:val="22"/>
              </w:rPr>
              <w:t xml:space="preserve">: </w:t>
            </w:r>
            <w:r w:rsidR="00D74565" w:rsidRPr="00454B24">
              <w:rPr>
                <w:color w:val="000000" w:themeColor="text1"/>
                <w:sz w:val="22"/>
                <w:szCs w:val="22"/>
              </w:rPr>
              <w:t xml:space="preserve">Las actuaciones previas a cualquier proceso de selección de contratista deben ser realizadas por la dependencia generadora </w:t>
            </w:r>
          </w:p>
          <w:p w14:paraId="17A67D57" w14:textId="77777777" w:rsidR="00D74565" w:rsidRPr="00454B24" w:rsidRDefault="00D74565" w:rsidP="007D3516">
            <w:pPr>
              <w:pStyle w:val="Default"/>
              <w:jc w:val="both"/>
              <w:rPr>
                <w:color w:val="000000" w:themeColor="text1"/>
                <w:sz w:val="22"/>
                <w:szCs w:val="22"/>
              </w:rPr>
            </w:pPr>
          </w:p>
          <w:p w14:paraId="66F93684" w14:textId="1C902BE2" w:rsidR="00EE5558" w:rsidRPr="00454B24" w:rsidRDefault="1E26E1EE" w:rsidP="007D3516">
            <w:pPr>
              <w:pStyle w:val="Default"/>
              <w:jc w:val="both"/>
              <w:rPr>
                <w:color w:val="000000" w:themeColor="text1"/>
                <w:sz w:val="22"/>
                <w:szCs w:val="22"/>
              </w:rPr>
            </w:pPr>
            <w:r w:rsidRPr="00454B24">
              <w:rPr>
                <w:color w:val="000000" w:themeColor="text1"/>
                <w:sz w:val="22"/>
                <w:szCs w:val="22"/>
              </w:rPr>
              <w:t xml:space="preserve">Para efectuar la radicación </w:t>
            </w:r>
            <w:r w:rsidR="6F800EC8" w:rsidRPr="00454B24">
              <w:rPr>
                <w:color w:val="000000" w:themeColor="text1"/>
                <w:sz w:val="22"/>
                <w:szCs w:val="22"/>
              </w:rPr>
              <w:t xml:space="preserve">en la </w:t>
            </w:r>
            <w:r w:rsidR="007B24C0" w:rsidRPr="00454B24">
              <w:rPr>
                <w:color w:val="000000" w:themeColor="text1"/>
                <w:sz w:val="22"/>
                <w:szCs w:val="22"/>
              </w:rPr>
              <w:t>Gerencia de Contratación</w:t>
            </w:r>
            <w:r w:rsidRPr="00454B24">
              <w:rPr>
                <w:color w:val="000000" w:themeColor="text1"/>
                <w:sz w:val="22"/>
                <w:szCs w:val="22"/>
              </w:rPr>
              <w:t>, por parte de la dependencia solicitante</w:t>
            </w:r>
            <w:r w:rsidR="5D0DBF54" w:rsidRPr="00454B24">
              <w:rPr>
                <w:color w:val="000000" w:themeColor="text1"/>
                <w:sz w:val="22"/>
                <w:szCs w:val="22"/>
              </w:rPr>
              <w:t>,</w:t>
            </w:r>
            <w:r w:rsidRPr="00454B24">
              <w:rPr>
                <w:color w:val="000000" w:themeColor="text1"/>
                <w:sz w:val="22"/>
                <w:szCs w:val="22"/>
              </w:rPr>
              <w:t xml:space="preserve"> se debe contar con la totalidad de los documentos y requisitos que se establecen en el presente Manual. </w:t>
            </w:r>
          </w:p>
        </w:tc>
      </w:tr>
    </w:tbl>
    <w:p w14:paraId="67B97956" w14:textId="61F04269" w:rsidR="00C17385" w:rsidRPr="00454B24" w:rsidRDefault="00022C0A" w:rsidP="007D3516">
      <w:pPr>
        <w:pStyle w:val="Sinespaciado"/>
        <w:jc w:val="both"/>
        <w:rPr>
          <w:rFonts w:ascii="Arial" w:hAnsi="Arial" w:cs="Arial"/>
          <w:color w:val="000000" w:themeColor="text1"/>
          <w:lang w:val="es-CO"/>
        </w:rPr>
      </w:pPr>
      <w:r w:rsidRPr="00454B24">
        <w:rPr>
          <w:rFonts w:ascii="Arial" w:hAnsi="Arial" w:cs="Arial"/>
          <w:color w:val="000000" w:themeColor="text1"/>
          <w:lang w:val="es-CO"/>
        </w:rPr>
        <w:t>Fuente:</w:t>
      </w:r>
      <w:r w:rsidR="00740FCE" w:rsidRPr="00454B24">
        <w:rPr>
          <w:rFonts w:ascii="Arial" w:hAnsi="Arial" w:cs="Arial"/>
          <w:color w:val="000000" w:themeColor="text1"/>
          <w:lang w:val="es-CO"/>
        </w:rPr>
        <w:t xml:space="preserve"> </w:t>
      </w:r>
      <w:r w:rsidRPr="00454B24">
        <w:rPr>
          <w:rFonts w:ascii="Arial" w:hAnsi="Arial" w:cs="Arial"/>
          <w:color w:val="000000" w:themeColor="text1"/>
          <w:lang w:val="es-CO"/>
        </w:rPr>
        <w:t>Secretaría General</w:t>
      </w:r>
    </w:p>
    <w:p w14:paraId="1FD73746" w14:textId="7FF63200" w:rsidR="00357EE7" w:rsidRPr="00454B24" w:rsidRDefault="00357EE7" w:rsidP="007D3516">
      <w:pPr>
        <w:pStyle w:val="Sinespaciado"/>
        <w:jc w:val="both"/>
        <w:rPr>
          <w:rFonts w:ascii="Arial" w:hAnsi="Arial" w:cs="Arial"/>
          <w:b/>
          <w:color w:val="000000" w:themeColor="text1"/>
        </w:rPr>
      </w:pPr>
    </w:p>
    <w:p w14:paraId="1E7036D9" w14:textId="3DF2DC13" w:rsidR="00357EE7" w:rsidRPr="00454B24" w:rsidRDefault="60F68202" w:rsidP="007D3516">
      <w:pPr>
        <w:pStyle w:val="Sinespaciado"/>
        <w:jc w:val="both"/>
        <w:rPr>
          <w:rFonts w:ascii="Arial" w:hAnsi="Arial" w:cs="Arial"/>
          <w:b/>
          <w:bCs/>
          <w:color w:val="000000" w:themeColor="text1"/>
        </w:rPr>
      </w:pPr>
      <w:r w:rsidRPr="00454B24">
        <w:rPr>
          <w:rFonts w:ascii="Arial" w:hAnsi="Arial" w:cs="Arial"/>
          <w:b/>
          <w:bCs/>
          <w:color w:val="000000" w:themeColor="text1"/>
        </w:rPr>
        <w:t>5.2.1.1. Estudio del Sector</w:t>
      </w:r>
    </w:p>
    <w:p w14:paraId="28F1A7BC" w14:textId="387F37EF" w:rsidR="004A6D35" w:rsidRPr="00454B24" w:rsidRDefault="004A6D35" w:rsidP="007D3516">
      <w:pPr>
        <w:pStyle w:val="Sinespaciado"/>
        <w:jc w:val="both"/>
        <w:rPr>
          <w:rFonts w:ascii="Arial" w:hAnsi="Arial" w:cs="Arial"/>
          <w:b/>
          <w:bCs/>
          <w:color w:val="000000" w:themeColor="text1"/>
        </w:rPr>
      </w:pPr>
    </w:p>
    <w:p w14:paraId="3A91B211" w14:textId="593090A8" w:rsidR="00357EE7" w:rsidRPr="00454B24" w:rsidRDefault="319E676D" w:rsidP="007D3516">
      <w:pPr>
        <w:spacing w:after="0" w:line="240" w:lineRule="auto"/>
        <w:jc w:val="both"/>
        <w:rPr>
          <w:rFonts w:ascii="Arial" w:hAnsi="Arial" w:cs="Arial"/>
          <w:color w:val="000000" w:themeColor="text1"/>
        </w:rPr>
      </w:pPr>
      <w:r w:rsidRPr="00454B24">
        <w:rPr>
          <w:rFonts w:ascii="Arial" w:hAnsi="Arial" w:cs="Arial"/>
          <w:color w:val="000000" w:themeColor="text1"/>
        </w:rPr>
        <w:t>El análisis del sector busca conocer, desde una perspectiva, legal, comercial, financiera, organizacional, técnica, y de análisis de riesgo</w:t>
      </w:r>
      <w:r w:rsidR="206EB871" w:rsidRPr="00454B24">
        <w:rPr>
          <w:rFonts w:ascii="Arial" w:hAnsi="Arial" w:cs="Arial"/>
          <w:color w:val="000000" w:themeColor="text1"/>
        </w:rPr>
        <w:t>s</w:t>
      </w:r>
      <w:r w:rsidRPr="00454B24">
        <w:rPr>
          <w:rFonts w:ascii="Arial" w:hAnsi="Arial" w:cs="Arial"/>
          <w:color w:val="000000" w:themeColor="text1"/>
        </w:rPr>
        <w:t>, todos aquellos aspectos que inciden en la adquisición de un determinado bien</w:t>
      </w:r>
      <w:r w:rsidR="206EB871" w:rsidRPr="00454B24">
        <w:rPr>
          <w:rFonts w:ascii="Arial" w:hAnsi="Arial" w:cs="Arial"/>
          <w:color w:val="000000" w:themeColor="text1"/>
        </w:rPr>
        <w:t>,</w:t>
      </w:r>
      <w:r w:rsidRPr="00454B24">
        <w:rPr>
          <w:rFonts w:ascii="Arial" w:hAnsi="Arial" w:cs="Arial"/>
          <w:color w:val="000000" w:themeColor="text1"/>
        </w:rPr>
        <w:t xml:space="preserve"> </w:t>
      </w:r>
      <w:r w:rsidR="206EB871" w:rsidRPr="00454B24">
        <w:rPr>
          <w:rFonts w:ascii="Arial" w:hAnsi="Arial" w:cs="Arial"/>
          <w:color w:val="000000" w:themeColor="text1"/>
        </w:rPr>
        <w:t xml:space="preserve">obra </w:t>
      </w:r>
      <w:r w:rsidRPr="00454B24">
        <w:rPr>
          <w:rFonts w:ascii="Arial" w:hAnsi="Arial" w:cs="Arial"/>
          <w:color w:val="000000" w:themeColor="text1"/>
        </w:rPr>
        <w:t>o servicio</w:t>
      </w:r>
      <w:r w:rsidR="776EC97E" w:rsidRPr="00454B24">
        <w:rPr>
          <w:rFonts w:ascii="Arial" w:hAnsi="Arial" w:cs="Arial"/>
          <w:color w:val="000000" w:themeColor="text1"/>
        </w:rPr>
        <w:t xml:space="preserve">, incluidas las cláusulas ambientales si es del caso, </w:t>
      </w:r>
      <w:r w:rsidRPr="00454B24">
        <w:rPr>
          <w:rFonts w:ascii="Arial" w:hAnsi="Arial" w:cs="Arial"/>
          <w:color w:val="000000" w:themeColor="text1"/>
        </w:rPr>
        <w:t>y que permita</w:t>
      </w:r>
      <w:r w:rsidR="4E9834BD" w:rsidRPr="00454B24">
        <w:rPr>
          <w:rFonts w:ascii="Arial" w:hAnsi="Arial" w:cs="Arial"/>
          <w:color w:val="000000" w:themeColor="text1"/>
        </w:rPr>
        <w:t xml:space="preserve"> a la E</w:t>
      </w:r>
      <w:r w:rsidRPr="00454B24">
        <w:rPr>
          <w:rFonts w:ascii="Arial" w:hAnsi="Arial" w:cs="Arial"/>
          <w:color w:val="000000" w:themeColor="text1"/>
        </w:rPr>
        <w:t>ntidad, acceder a ellos en las mejores condiciones del mercado.</w:t>
      </w:r>
    </w:p>
    <w:p w14:paraId="71FE64A1" w14:textId="77777777" w:rsidR="003E7410" w:rsidRPr="00454B24" w:rsidRDefault="003E7410" w:rsidP="007D3516">
      <w:pPr>
        <w:spacing w:after="0" w:line="240" w:lineRule="auto"/>
        <w:jc w:val="both"/>
        <w:rPr>
          <w:rFonts w:ascii="Arial" w:hAnsi="Arial" w:cs="Arial"/>
          <w:color w:val="000000" w:themeColor="text1"/>
        </w:rPr>
      </w:pPr>
    </w:p>
    <w:p w14:paraId="026914BD" w14:textId="51DA1CC3" w:rsidR="00357EE7" w:rsidRPr="00454B24" w:rsidRDefault="00357EE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Cuando en el estudio del sector, se evidencie, en el caso específico del análisis de los riesgos que puedan afectar tanto el éxito del </w:t>
      </w:r>
      <w:r w:rsidR="00EC2710" w:rsidRPr="00454B24">
        <w:rPr>
          <w:rFonts w:ascii="Arial" w:hAnsi="Arial" w:cs="Arial"/>
          <w:color w:val="000000" w:themeColor="text1"/>
        </w:rPr>
        <w:t>Proceso de Selección de Contratista</w:t>
      </w:r>
      <w:r w:rsidRPr="00454B24">
        <w:rPr>
          <w:rFonts w:ascii="Arial" w:hAnsi="Arial" w:cs="Arial"/>
          <w:color w:val="000000" w:themeColor="text1"/>
        </w:rPr>
        <w:t xml:space="preserve">, la ecuación económica del contrato, o el incumplimiento de las estipulaciones contractuales; el área generadora de la necesidad deberá identificar las eventuales situaciones que potencialmente puedan afectar tanto el proceso contractual, como el normal desarrollo del contrato. </w:t>
      </w:r>
    </w:p>
    <w:p w14:paraId="47676E8C" w14:textId="77777777" w:rsidR="003E7410" w:rsidRPr="00454B24" w:rsidRDefault="003E7410" w:rsidP="007D3516">
      <w:pPr>
        <w:spacing w:after="0" w:line="240" w:lineRule="auto"/>
        <w:jc w:val="both"/>
        <w:rPr>
          <w:rFonts w:ascii="Arial" w:hAnsi="Arial" w:cs="Arial"/>
          <w:color w:val="000000" w:themeColor="text1"/>
        </w:rPr>
      </w:pPr>
    </w:p>
    <w:p w14:paraId="144D52FB" w14:textId="4F4BE1A8" w:rsidR="00357EE7" w:rsidRPr="00454B24" w:rsidRDefault="00B2631D"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De igual manera el área generadora de la necesidad </w:t>
      </w:r>
      <w:r w:rsidR="2C8C7660" w:rsidRPr="00454B24">
        <w:rPr>
          <w:rFonts w:ascii="Arial" w:hAnsi="Arial" w:cs="Arial"/>
          <w:color w:val="000000" w:themeColor="text1"/>
        </w:rPr>
        <w:t>debe realizar el análisis del sector económico y de los oferentes, así como también el estudio de la oferta y de la demanda relacionada con el objeto a contratar, de conformidad con la guía para la elaboración de estudios de sector, expedida por la Agencia Nacional de Contratación</w:t>
      </w:r>
      <w:r w:rsidR="1CC3EF71" w:rsidRPr="00454B24">
        <w:rPr>
          <w:rFonts w:ascii="Arial" w:hAnsi="Arial" w:cs="Arial"/>
          <w:color w:val="000000" w:themeColor="text1"/>
        </w:rPr>
        <w:t xml:space="preserve"> Pública</w:t>
      </w:r>
      <w:r w:rsidR="2C8C7660" w:rsidRPr="00454B24">
        <w:rPr>
          <w:rFonts w:ascii="Arial" w:hAnsi="Arial" w:cs="Arial"/>
          <w:color w:val="000000" w:themeColor="text1"/>
        </w:rPr>
        <w:t xml:space="preserve"> - Colombia Compra Eficiente.</w:t>
      </w:r>
    </w:p>
    <w:p w14:paraId="1E034A7C" w14:textId="55278E8F" w:rsidR="3BF528B5" w:rsidRPr="00454B24" w:rsidRDefault="3BF528B5" w:rsidP="007D3516">
      <w:pPr>
        <w:spacing w:after="0" w:line="240" w:lineRule="auto"/>
        <w:jc w:val="both"/>
        <w:rPr>
          <w:rFonts w:ascii="Arial" w:hAnsi="Arial" w:cs="Arial"/>
          <w:color w:val="000000" w:themeColor="text1"/>
        </w:rPr>
      </w:pPr>
    </w:p>
    <w:p w14:paraId="55211670" w14:textId="7607D826" w:rsidR="134E5EAD" w:rsidRPr="00454B24" w:rsidRDefault="134E5EAD" w:rsidP="007D3516">
      <w:pPr>
        <w:spacing w:after="0" w:line="240" w:lineRule="auto"/>
        <w:jc w:val="both"/>
        <w:rPr>
          <w:rFonts w:ascii="Arial" w:hAnsi="Arial" w:cs="Arial"/>
          <w:color w:val="000000" w:themeColor="text1"/>
        </w:rPr>
      </w:pPr>
      <w:r w:rsidRPr="00454B24">
        <w:rPr>
          <w:rFonts w:ascii="Arial" w:eastAsiaTheme="minorEastAsia" w:hAnsi="Arial" w:cs="Arial"/>
          <w:color w:val="000000" w:themeColor="text1"/>
        </w:rPr>
        <w:t xml:space="preserve">El Estudio del Sector es obligatorio en todos los procesos de </w:t>
      </w:r>
      <w:r w:rsidR="78CAD0EA" w:rsidRPr="00454B24">
        <w:rPr>
          <w:rFonts w:ascii="Arial" w:eastAsiaTheme="minorEastAsia" w:hAnsi="Arial" w:cs="Arial"/>
          <w:color w:val="000000" w:themeColor="text1"/>
        </w:rPr>
        <w:t>selección</w:t>
      </w:r>
      <w:r w:rsidRPr="00454B24">
        <w:rPr>
          <w:rFonts w:ascii="Arial" w:eastAsiaTheme="minorEastAsia" w:hAnsi="Arial" w:cs="Arial"/>
          <w:color w:val="000000" w:themeColor="text1"/>
        </w:rPr>
        <w:t xml:space="preserve"> </w:t>
      </w:r>
      <w:r w:rsidR="55B0757B" w:rsidRPr="00454B24">
        <w:rPr>
          <w:rFonts w:ascii="Arial" w:eastAsiaTheme="minorEastAsia" w:hAnsi="Arial" w:cs="Arial"/>
          <w:color w:val="000000" w:themeColor="text1"/>
        </w:rPr>
        <w:t>incluidos</w:t>
      </w:r>
      <w:r w:rsidRPr="00454B24">
        <w:rPr>
          <w:rFonts w:ascii="Arial" w:eastAsiaTheme="minorEastAsia" w:hAnsi="Arial" w:cs="Arial"/>
          <w:color w:val="000000" w:themeColor="text1"/>
        </w:rPr>
        <w:t xml:space="preserve"> los Acuerdos Marco de Precios, </w:t>
      </w:r>
      <w:r w:rsidR="3FFDE8A3" w:rsidRPr="00454B24">
        <w:rPr>
          <w:rFonts w:ascii="Arial" w:eastAsiaTheme="minorEastAsia" w:hAnsi="Arial" w:cs="Arial"/>
          <w:color w:val="000000" w:themeColor="text1"/>
        </w:rPr>
        <w:t>Instrumentos de Agregación de Demanda,</w:t>
      </w:r>
      <w:r w:rsidR="291C9748" w:rsidRPr="00454B24">
        <w:rPr>
          <w:rFonts w:ascii="Arial" w:eastAsiaTheme="minorEastAsia" w:hAnsi="Arial" w:cs="Arial"/>
          <w:color w:val="000000" w:themeColor="text1"/>
        </w:rPr>
        <w:t xml:space="preserve"> a</w:t>
      </w:r>
      <w:r w:rsidR="6824435E" w:rsidRPr="00454B24">
        <w:rPr>
          <w:rFonts w:ascii="Arial" w:eastAsiaTheme="minorEastAsia" w:hAnsi="Arial" w:cs="Arial"/>
          <w:color w:val="000000" w:themeColor="text1"/>
        </w:rPr>
        <w:t xml:space="preserve">dquisición de bienes en Grandes Superficies </w:t>
      </w:r>
      <w:r w:rsidRPr="00454B24">
        <w:rPr>
          <w:rFonts w:ascii="Arial" w:eastAsiaTheme="minorEastAsia" w:hAnsi="Arial" w:cs="Arial"/>
          <w:color w:val="000000" w:themeColor="text1"/>
        </w:rPr>
        <w:t>contratación directa, contratos de p</w:t>
      </w:r>
      <w:r w:rsidR="4D8F6898" w:rsidRPr="00454B24">
        <w:rPr>
          <w:rFonts w:ascii="Arial" w:eastAsiaTheme="minorEastAsia" w:hAnsi="Arial" w:cs="Arial"/>
          <w:color w:val="000000" w:themeColor="text1"/>
        </w:rPr>
        <w:t>restación de servicios y de apoyo a la gestión</w:t>
      </w:r>
      <w:r w:rsidR="0707933B" w:rsidRPr="00454B24">
        <w:rPr>
          <w:rFonts w:ascii="Arial" w:hAnsi="Arial" w:cs="Arial"/>
          <w:color w:val="000000" w:themeColor="text1"/>
        </w:rPr>
        <w:t>.</w:t>
      </w:r>
    </w:p>
    <w:p w14:paraId="6608C6A6" w14:textId="77777777" w:rsidR="003E7410" w:rsidRPr="00454B24" w:rsidRDefault="003E7410" w:rsidP="007D3516">
      <w:pPr>
        <w:spacing w:after="0" w:line="240" w:lineRule="auto"/>
        <w:jc w:val="both"/>
        <w:rPr>
          <w:rFonts w:ascii="Arial" w:hAnsi="Arial" w:cs="Arial"/>
          <w:color w:val="000000" w:themeColor="text1"/>
        </w:rPr>
      </w:pPr>
    </w:p>
    <w:p w14:paraId="2B4F04C3" w14:textId="7DF18B54" w:rsidR="65A37674" w:rsidRPr="00454B24" w:rsidRDefault="3B809675"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Las actividades del estudio del sector, de acuerdo con la Guía de </w:t>
      </w:r>
      <w:r w:rsidR="75D779F5" w:rsidRPr="00454B24">
        <w:rPr>
          <w:rFonts w:ascii="Arial" w:hAnsi="Arial" w:cs="Arial"/>
          <w:color w:val="000000" w:themeColor="text1"/>
        </w:rPr>
        <w:t xml:space="preserve">la Agencia Nacional de Contratación Pública - </w:t>
      </w:r>
      <w:r w:rsidRPr="00454B24">
        <w:rPr>
          <w:rFonts w:ascii="Arial" w:hAnsi="Arial" w:cs="Arial"/>
          <w:color w:val="000000" w:themeColor="text1"/>
        </w:rPr>
        <w:t>C</w:t>
      </w:r>
      <w:r w:rsidR="5D5C380E" w:rsidRPr="00454B24">
        <w:rPr>
          <w:rFonts w:ascii="Arial" w:hAnsi="Arial" w:cs="Arial"/>
          <w:color w:val="000000" w:themeColor="text1"/>
        </w:rPr>
        <w:t xml:space="preserve">olombia </w:t>
      </w:r>
      <w:r w:rsidRPr="00454B24">
        <w:rPr>
          <w:rFonts w:ascii="Arial" w:hAnsi="Arial" w:cs="Arial"/>
          <w:color w:val="000000" w:themeColor="text1"/>
        </w:rPr>
        <w:t>C</w:t>
      </w:r>
      <w:r w:rsidR="21A953AF" w:rsidRPr="00454B24">
        <w:rPr>
          <w:rFonts w:ascii="Arial" w:hAnsi="Arial" w:cs="Arial"/>
          <w:color w:val="000000" w:themeColor="text1"/>
        </w:rPr>
        <w:t xml:space="preserve">ompra </w:t>
      </w:r>
      <w:r w:rsidRPr="00454B24">
        <w:rPr>
          <w:rFonts w:ascii="Arial" w:hAnsi="Arial" w:cs="Arial"/>
          <w:color w:val="000000" w:themeColor="text1"/>
        </w:rPr>
        <w:t>E</w:t>
      </w:r>
      <w:r w:rsidR="4C6212C4" w:rsidRPr="00454B24">
        <w:rPr>
          <w:rFonts w:ascii="Arial" w:hAnsi="Arial" w:cs="Arial"/>
          <w:color w:val="000000" w:themeColor="text1"/>
        </w:rPr>
        <w:t>ficiente</w:t>
      </w:r>
      <w:r w:rsidRPr="00454B24">
        <w:rPr>
          <w:rFonts w:ascii="Arial" w:hAnsi="Arial" w:cs="Arial"/>
          <w:color w:val="000000" w:themeColor="text1"/>
        </w:rPr>
        <w:t>, comprenden entre otras:</w:t>
      </w:r>
    </w:p>
    <w:p w14:paraId="79B9CDAE" w14:textId="77777777" w:rsidR="003E7410" w:rsidRPr="00454B24" w:rsidRDefault="003E7410" w:rsidP="007D3516">
      <w:pPr>
        <w:spacing w:after="0" w:line="240" w:lineRule="auto"/>
        <w:jc w:val="both"/>
        <w:rPr>
          <w:rFonts w:ascii="Arial" w:hAnsi="Arial" w:cs="Arial"/>
          <w:color w:val="000000" w:themeColor="text1"/>
        </w:rPr>
      </w:pPr>
    </w:p>
    <w:p w14:paraId="2E6727B4" w14:textId="662E50F7" w:rsidR="65A37674" w:rsidRPr="00454B24" w:rsidRDefault="65A37674" w:rsidP="00083BEA">
      <w:pPr>
        <w:pStyle w:val="Sangradetextonormal"/>
        <w:numPr>
          <w:ilvl w:val="0"/>
          <w:numId w:val="12"/>
        </w:numPr>
        <w:spacing w:line="240" w:lineRule="auto"/>
        <w:jc w:val="both"/>
        <w:rPr>
          <w:rFonts w:cs="Arial"/>
          <w:color w:val="000000" w:themeColor="text1"/>
          <w:sz w:val="22"/>
          <w:szCs w:val="22"/>
        </w:rPr>
      </w:pPr>
      <w:r w:rsidRPr="00454B24">
        <w:rPr>
          <w:rFonts w:cs="Arial"/>
          <w:color w:val="000000" w:themeColor="text1"/>
          <w:sz w:val="22"/>
          <w:szCs w:val="22"/>
        </w:rPr>
        <w:t>Solicitud cotización a posibles oferentes.</w:t>
      </w:r>
      <w:r w:rsidRPr="00454B24">
        <w:rPr>
          <w:rFonts w:cs="Arial"/>
          <w:b w:val="0"/>
          <w:color w:val="000000" w:themeColor="text1"/>
          <w:sz w:val="22"/>
          <w:szCs w:val="22"/>
        </w:rPr>
        <w:t xml:space="preserve"> Para realizar la solicitud, en primera instancia se deberá emplear la plataforma </w:t>
      </w:r>
      <w:r w:rsidRPr="00454B24">
        <w:rPr>
          <w:rFonts w:cs="Arial"/>
          <w:color w:val="000000" w:themeColor="text1"/>
          <w:sz w:val="22"/>
          <w:szCs w:val="22"/>
        </w:rPr>
        <w:t>SECOP II.</w:t>
      </w:r>
      <w:r w:rsidRPr="00454B24">
        <w:rPr>
          <w:rFonts w:cs="Arial"/>
          <w:b w:val="0"/>
          <w:color w:val="000000" w:themeColor="text1"/>
          <w:sz w:val="22"/>
          <w:szCs w:val="22"/>
        </w:rPr>
        <w:t xml:space="preserve"> En el evento en que se considere necesario ampliar el espectro de destinatarios y no pueda emplearse esta plataforma, en el documento a remitir a todos los posibles proveedores o contratistas, se deberán considerar, por lo menos los siguientes aspectos, para que en igualdad de condiciones se suministre la información requerida: </w:t>
      </w:r>
    </w:p>
    <w:p w14:paraId="19E4FD4F" w14:textId="77777777" w:rsidR="005C23CE" w:rsidRPr="00454B24" w:rsidRDefault="005C23CE" w:rsidP="007D3516">
      <w:pPr>
        <w:pStyle w:val="Sangradetextonormal"/>
        <w:spacing w:line="240" w:lineRule="auto"/>
        <w:ind w:left="720"/>
        <w:jc w:val="both"/>
        <w:rPr>
          <w:rFonts w:cs="Arial"/>
          <w:color w:val="000000" w:themeColor="text1"/>
          <w:sz w:val="22"/>
          <w:szCs w:val="22"/>
        </w:rPr>
      </w:pPr>
    </w:p>
    <w:p w14:paraId="1FBC18B1" w14:textId="79F7DB3C" w:rsidR="65A37674" w:rsidRPr="00454B24" w:rsidRDefault="3B809675" w:rsidP="00083BEA">
      <w:pPr>
        <w:pStyle w:val="Sangradetextonormal"/>
        <w:numPr>
          <w:ilvl w:val="1"/>
          <w:numId w:val="11"/>
        </w:numPr>
        <w:spacing w:line="240" w:lineRule="auto"/>
        <w:jc w:val="both"/>
        <w:rPr>
          <w:rFonts w:cs="Arial"/>
          <w:color w:val="000000" w:themeColor="text1"/>
          <w:sz w:val="22"/>
          <w:szCs w:val="22"/>
        </w:rPr>
      </w:pPr>
      <w:r w:rsidRPr="00454B24">
        <w:rPr>
          <w:rFonts w:cs="Arial"/>
          <w:b w:val="0"/>
          <w:color w:val="000000" w:themeColor="text1"/>
          <w:sz w:val="22"/>
          <w:szCs w:val="22"/>
        </w:rPr>
        <w:t>Precisar que la solicitud de cotización tiene como finalidad elaborar el estudio del sector y no genera compromiso alguno a cargo de la Entidad.</w:t>
      </w:r>
    </w:p>
    <w:p w14:paraId="576D9EA9" w14:textId="7F113076" w:rsidR="65A37674" w:rsidRPr="00454B24" w:rsidRDefault="65A37674" w:rsidP="00083BEA">
      <w:pPr>
        <w:pStyle w:val="Sangradetextonormal"/>
        <w:numPr>
          <w:ilvl w:val="1"/>
          <w:numId w:val="11"/>
        </w:numPr>
        <w:spacing w:line="240" w:lineRule="auto"/>
        <w:jc w:val="both"/>
        <w:rPr>
          <w:rFonts w:cs="Arial"/>
          <w:color w:val="000000" w:themeColor="text1"/>
          <w:sz w:val="22"/>
          <w:szCs w:val="22"/>
        </w:rPr>
      </w:pPr>
      <w:r w:rsidRPr="00454B24">
        <w:rPr>
          <w:rFonts w:cs="Arial"/>
          <w:b w:val="0"/>
          <w:color w:val="000000" w:themeColor="text1"/>
          <w:sz w:val="22"/>
          <w:szCs w:val="22"/>
        </w:rPr>
        <w:t>Señalar el objeto del bien, obra o servicio a cotizar.</w:t>
      </w:r>
    </w:p>
    <w:p w14:paraId="4D159F26" w14:textId="22339513" w:rsidR="65A37674" w:rsidRPr="00454B24" w:rsidRDefault="65A37674" w:rsidP="00083BEA">
      <w:pPr>
        <w:pStyle w:val="Sangradetextonormal"/>
        <w:numPr>
          <w:ilvl w:val="1"/>
          <w:numId w:val="11"/>
        </w:numPr>
        <w:spacing w:line="240" w:lineRule="auto"/>
        <w:jc w:val="both"/>
        <w:rPr>
          <w:rFonts w:cs="Arial"/>
          <w:b w:val="0"/>
          <w:color w:val="000000" w:themeColor="text1"/>
          <w:sz w:val="22"/>
          <w:szCs w:val="22"/>
        </w:rPr>
      </w:pPr>
      <w:r w:rsidRPr="00454B24">
        <w:rPr>
          <w:rFonts w:cs="Arial"/>
          <w:b w:val="0"/>
          <w:color w:val="000000" w:themeColor="text1"/>
          <w:sz w:val="22"/>
          <w:szCs w:val="22"/>
        </w:rPr>
        <w:t>Definir las especificaciones técnicas del objeto, indicando la unidad de medida, para que los datos consignados permitan la comparación y que deberá ser coherente con lo que se plasme en el estudio previo.</w:t>
      </w:r>
      <w:r w:rsidR="007E028F" w:rsidRPr="00454B24">
        <w:rPr>
          <w:rFonts w:cs="Arial"/>
          <w:b w:val="0"/>
          <w:color w:val="000000" w:themeColor="text1"/>
          <w:sz w:val="22"/>
          <w:szCs w:val="22"/>
        </w:rPr>
        <w:t xml:space="preserve"> Indicar si se requiere Anexos o Servicios conexos y </w:t>
      </w:r>
      <w:r w:rsidR="00690C0C" w:rsidRPr="00454B24">
        <w:rPr>
          <w:rFonts w:cs="Arial"/>
          <w:b w:val="0"/>
          <w:color w:val="000000" w:themeColor="text1"/>
          <w:sz w:val="22"/>
          <w:szCs w:val="22"/>
        </w:rPr>
        <w:t>cuáles</w:t>
      </w:r>
      <w:r w:rsidR="007E028F" w:rsidRPr="00454B24">
        <w:rPr>
          <w:rFonts w:cs="Arial"/>
          <w:b w:val="0"/>
          <w:color w:val="000000" w:themeColor="text1"/>
          <w:sz w:val="22"/>
          <w:szCs w:val="22"/>
        </w:rPr>
        <w:t xml:space="preserve"> son</w:t>
      </w:r>
      <w:r w:rsidR="002945C2" w:rsidRPr="00454B24">
        <w:rPr>
          <w:rFonts w:cs="Arial"/>
          <w:b w:val="0"/>
          <w:color w:val="000000" w:themeColor="text1"/>
          <w:sz w:val="22"/>
          <w:szCs w:val="22"/>
        </w:rPr>
        <w:t>.</w:t>
      </w:r>
    </w:p>
    <w:p w14:paraId="7E520DDD" w14:textId="569B6C72" w:rsidR="65A37674" w:rsidRPr="00454B24" w:rsidRDefault="37246049" w:rsidP="00083BEA">
      <w:pPr>
        <w:pStyle w:val="Sangradetextonormal"/>
        <w:numPr>
          <w:ilvl w:val="1"/>
          <w:numId w:val="11"/>
        </w:numPr>
        <w:spacing w:line="240" w:lineRule="auto"/>
        <w:jc w:val="both"/>
        <w:rPr>
          <w:rFonts w:cs="Arial"/>
          <w:b w:val="0"/>
          <w:color w:val="000000" w:themeColor="text1"/>
          <w:sz w:val="22"/>
          <w:szCs w:val="22"/>
        </w:rPr>
      </w:pPr>
      <w:r w:rsidRPr="00454B24">
        <w:rPr>
          <w:rFonts w:cs="Arial"/>
          <w:b w:val="0"/>
          <w:color w:val="000000" w:themeColor="text1"/>
          <w:sz w:val="22"/>
          <w:szCs w:val="22"/>
        </w:rPr>
        <w:lastRenderedPageBreak/>
        <w:t>En su respuesta</w:t>
      </w:r>
      <w:r w:rsidR="002945C2" w:rsidRPr="00454B24">
        <w:rPr>
          <w:rFonts w:cs="Arial"/>
          <w:b w:val="0"/>
          <w:color w:val="000000" w:themeColor="text1"/>
          <w:sz w:val="22"/>
          <w:szCs w:val="22"/>
        </w:rPr>
        <w:t>,</w:t>
      </w:r>
      <w:r w:rsidRPr="00454B24">
        <w:rPr>
          <w:rFonts w:cs="Arial"/>
          <w:b w:val="0"/>
          <w:color w:val="000000" w:themeColor="text1"/>
          <w:sz w:val="22"/>
          <w:szCs w:val="22"/>
        </w:rPr>
        <w:t xml:space="preserve"> el cotizante debe </w:t>
      </w:r>
      <w:r w:rsidR="3B809675" w:rsidRPr="00454B24">
        <w:rPr>
          <w:rFonts w:cs="Arial"/>
          <w:b w:val="0"/>
          <w:color w:val="000000" w:themeColor="text1"/>
          <w:sz w:val="22"/>
          <w:szCs w:val="22"/>
        </w:rPr>
        <w:t>indicar el posible valor del bien, obra o servicio</w:t>
      </w:r>
      <w:r w:rsidR="733E2B9E" w:rsidRPr="00454B24">
        <w:rPr>
          <w:rFonts w:cs="Arial"/>
          <w:b w:val="0"/>
          <w:color w:val="000000" w:themeColor="text1"/>
          <w:sz w:val="22"/>
          <w:szCs w:val="22"/>
        </w:rPr>
        <w:t xml:space="preserve"> y debe contemplar todos los costos directos e indirectos necesarios para el cumplimiento del objeto incluidos impuestos, tasas y contribuciones (nacionales, departamentales, municipales y distritales</w:t>
      </w:r>
      <w:r w:rsidR="7AC1DDE7" w:rsidRPr="00454B24">
        <w:rPr>
          <w:rFonts w:cs="Arial"/>
          <w:b w:val="0"/>
          <w:color w:val="000000" w:themeColor="text1"/>
          <w:sz w:val="22"/>
          <w:szCs w:val="22"/>
        </w:rPr>
        <w:t>)</w:t>
      </w:r>
      <w:r w:rsidR="3B809675" w:rsidRPr="00454B24">
        <w:rPr>
          <w:rFonts w:cs="Arial"/>
          <w:b w:val="0"/>
          <w:color w:val="000000" w:themeColor="text1"/>
          <w:sz w:val="22"/>
          <w:szCs w:val="22"/>
        </w:rPr>
        <w:t>.</w:t>
      </w:r>
    </w:p>
    <w:p w14:paraId="65BEE64E" w14:textId="57A2310B" w:rsidR="65A37674" w:rsidRPr="00454B24" w:rsidRDefault="00D4657E" w:rsidP="00083BEA">
      <w:pPr>
        <w:pStyle w:val="Sangradetextonormal"/>
        <w:numPr>
          <w:ilvl w:val="1"/>
          <w:numId w:val="11"/>
        </w:numPr>
        <w:spacing w:line="240" w:lineRule="auto"/>
        <w:jc w:val="both"/>
        <w:rPr>
          <w:rFonts w:cs="Arial"/>
          <w:color w:val="000000" w:themeColor="text1"/>
          <w:sz w:val="22"/>
          <w:szCs w:val="22"/>
        </w:rPr>
      </w:pPr>
      <w:r w:rsidRPr="00454B24">
        <w:rPr>
          <w:rFonts w:cs="Arial"/>
          <w:b w:val="0"/>
          <w:color w:val="000000" w:themeColor="text1"/>
          <w:sz w:val="22"/>
          <w:szCs w:val="22"/>
        </w:rPr>
        <w:t>En su respuesta</w:t>
      </w:r>
      <w:r w:rsidR="002945C2" w:rsidRPr="00454B24">
        <w:rPr>
          <w:rFonts w:cs="Arial"/>
          <w:b w:val="0"/>
          <w:color w:val="000000" w:themeColor="text1"/>
          <w:sz w:val="22"/>
          <w:szCs w:val="22"/>
        </w:rPr>
        <w:t>,</w:t>
      </w:r>
      <w:r w:rsidRPr="00454B24">
        <w:rPr>
          <w:rFonts w:cs="Arial"/>
          <w:b w:val="0"/>
          <w:color w:val="000000" w:themeColor="text1"/>
          <w:sz w:val="22"/>
          <w:szCs w:val="22"/>
        </w:rPr>
        <w:t xml:space="preserve"> el cotizante debe </w:t>
      </w:r>
      <w:r w:rsidR="65A37674" w:rsidRPr="00454B24">
        <w:rPr>
          <w:rFonts w:cs="Arial"/>
          <w:b w:val="0"/>
          <w:color w:val="000000" w:themeColor="text1"/>
          <w:sz w:val="22"/>
          <w:szCs w:val="22"/>
        </w:rPr>
        <w:t xml:space="preserve">señalar </w:t>
      </w:r>
      <w:r w:rsidR="001D7B40" w:rsidRPr="00454B24">
        <w:rPr>
          <w:rFonts w:cs="Arial"/>
          <w:b w:val="0"/>
          <w:color w:val="000000" w:themeColor="text1"/>
          <w:sz w:val="22"/>
          <w:szCs w:val="22"/>
        </w:rPr>
        <w:t xml:space="preserve">las observaciones a </w:t>
      </w:r>
      <w:r w:rsidR="004F22D7" w:rsidRPr="00454B24">
        <w:rPr>
          <w:rFonts w:cs="Arial"/>
          <w:b w:val="0"/>
          <w:color w:val="000000" w:themeColor="text1"/>
          <w:sz w:val="22"/>
          <w:szCs w:val="22"/>
        </w:rPr>
        <w:t>la</w:t>
      </w:r>
      <w:r w:rsidR="65A37674" w:rsidRPr="00454B24">
        <w:rPr>
          <w:rFonts w:cs="Arial"/>
          <w:b w:val="0"/>
          <w:color w:val="000000" w:themeColor="text1"/>
          <w:sz w:val="22"/>
          <w:szCs w:val="22"/>
        </w:rPr>
        <w:t xml:space="preserve"> forma de pago (indicando si el pago debe hacerse en un solo contado o requiere anticipo, o pago anticipado, o se puede pagar en varias cuotas o de manera diferida).</w:t>
      </w:r>
    </w:p>
    <w:p w14:paraId="13367D29" w14:textId="367B0323" w:rsidR="65A37674" w:rsidRPr="00454B24" w:rsidRDefault="3B809675" w:rsidP="00083BEA">
      <w:pPr>
        <w:pStyle w:val="Sangradetextonormal"/>
        <w:numPr>
          <w:ilvl w:val="1"/>
          <w:numId w:val="11"/>
        </w:numPr>
        <w:spacing w:line="240" w:lineRule="auto"/>
        <w:jc w:val="both"/>
        <w:rPr>
          <w:rFonts w:cs="Arial"/>
          <w:color w:val="000000" w:themeColor="text1"/>
          <w:sz w:val="22"/>
          <w:szCs w:val="22"/>
        </w:rPr>
      </w:pPr>
      <w:r w:rsidRPr="00454B24">
        <w:rPr>
          <w:rFonts w:cs="Arial"/>
          <w:b w:val="0"/>
          <w:color w:val="000000" w:themeColor="text1"/>
          <w:sz w:val="22"/>
          <w:szCs w:val="22"/>
        </w:rPr>
        <w:t xml:space="preserve">La información requerida debe permitir la comparación de las respuestas, bajo </w:t>
      </w:r>
      <w:r w:rsidR="6F25FC9C" w:rsidRPr="00454B24">
        <w:rPr>
          <w:rFonts w:cs="Arial"/>
          <w:b w:val="0"/>
          <w:color w:val="000000" w:themeColor="text1"/>
          <w:sz w:val="22"/>
          <w:szCs w:val="22"/>
        </w:rPr>
        <w:t xml:space="preserve">los </w:t>
      </w:r>
      <w:r w:rsidRPr="00454B24">
        <w:rPr>
          <w:rFonts w:cs="Arial"/>
          <w:b w:val="0"/>
          <w:color w:val="000000" w:themeColor="text1"/>
          <w:sz w:val="22"/>
          <w:szCs w:val="22"/>
        </w:rPr>
        <w:t>mismos conceptos o parámetros, por lo que se deberá tener en cuenta al momento de la solicitud que la misma facilite su tabulación y análisis.</w:t>
      </w:r>
    </w:p>
    <w:p w14:paraId="48DFE21E" w14:textId="77777777" w:rsidR="005C23CE" w:rsidRPr="00454B24" w:rsidRDefault="005C23CE" w:rsidP="007D3516">
      <w:pPr>
        <w:pStyle w:val="Sangradetextonormal"/>
        <w:spacing w:line="240" w:lineRule="auto"/>
        <w:ind w:left="1080"/>
        <w:jc w:val="both"/>
        <w:rPr>
          <w:rFonts w:cs="Arial"/>
          <w:color w:val="000000" w:themeColor="text1"/>
          <w:sz w:val="22"/>
          <w:szCs w:val="22"/>
        </w:rPr>
      </w:pPr>
    </w:p>
    <w:p w14:paraId="0175ECCB" w14:textId="2EB17FA6" w:rsidR="0066073F" w:rsidRPr="00454B24" w:rsidRDefault="0066073F" w:rsidP="00083BEA">
      <w:pPr>
        <w:pStyle w:val="Sangradetextonormal"/>
        <w:numPr>
          <w:ilvl w:val="0"/>
          <w:numId w:val="12"/>
        </w:numPr>
        <w:spacing w:line="240" w:lineRule="auto"/>
        <w:jc w:val="both"/>
        <w:rPr>
          <w:rFonts w:cs="Arial"/>
          <w:color w:val="000000" w:themeColor="text1"/>
          <w:sz w:val="22"/>
          <w:szCs w:val="22"/>
        </w:rPr>
      </w:pPr>
      <w:r w:rsidRPr="00454B24">
        <w:rPr>
          <w:rFonts w:cs="Arial"/>
          <w:color w:val="000000" w:themeColor="text1"/>
          <w:sz w:val="22"/>
          <w:szCs w:val="22"/>
        </w:rPr>
        <w:t xml:space="preserve">Solicitud </w:t>
      </w:r>
      <w:r w:rsidRPr="0066073F">
        <w:rPr>
          <w:rFonts w:cs="Arial"/>
          <w:color w:val="000000" w:themeColor="text1"/>
          <w:sz w:val="22"/>
          <w:szCs w:val="22"/>
        </w:rPr>
        <w:t xml:space="preserve">de cotizaciones </w:t>
      </w:r>
      <w:r w:rsidRPr="00454B24">
        <w:rPr>
          <w:rFonts w:cs="Arial"/>
          <w:color w:val="000000" w:themeColor="text1"/>
          <w:sz w:val="22"/>
          <w:szCs w:val="22"/>
        </w:rPr>
        <w:t xml:space="preserve">cuando </w:t>
      </w:r>
      <w:r w:rsidRPr="0066073F">
        <w:rPr>
          <w:rFonts w:cs="Arial"/>
          <w:color w:val="000000" w:themeColor="text1"/>
          <w:sz w:val="22"/>
          <w:szCs w:val="22"/>
        </w:rPr>
        <w:t xml:space="preserve">no se </w:t>
      </w:r>
      <w:r w:rsidRPr="00454B24">
        <w:rPr>
          <w:rFonts w:cs="Arial"/>
          <w:color w:val="000000" w:themeColor="text1"/>
          <w:sz w:val="22"/>
          <w:szCs w:val="22"/>
        </w:rPr>
        <w:t>utiliza</w:t>
      </w:r>
      <w:r w:rsidRPr="0066073F">
        <w:rPr>
          <w:rFonts w:cs="Arial"/>
          <w:color w:val="000000" w:themeColor="text1"/>
          <w:sz w:val="22"/>
          <w:szCs w:val="22"/>
        </w:rPr>
        <w:t xml:space="preserve"> SECOP II</w:t>
      </w:r>
    </w:p>
    <w:p w14:paraId="13B50039" w14:textId="77777777" w:rsidR="0066073F" w:rsidRPr="00454B24" w:rsidRDefault="0066073F" w:rsidP="007D3516">
      <w:pPr>
        <w:pStyle w:val="Sangradetextonormal"/>
        <w:spacing w:line="240" w:lineRule="auto"/>
        <w:ind w:left="360"/>
        <w:jc w:val="both"/>
        <w:rPr>
          <w:rFonts w:cs="Arial"/>
          <w:color w:val="000000" w:themeColor="text1"/>
        </w:rPr>
      </w:pPr>
    </w:p>
    <w:p w14:paraId="098C30B8" w14:textId="6FB42396" w:rsidR="0066073F" w:rsidRPr="0066073F" w:rsidRDefault="0066073F" w:rsidP="007D3516">
      <w:pPr>
        <w:spacing w:after="0" w:line="240" w:lineRule="auto"/>
        <w:jc w:val="both"/>
        <w:rPr>
          <w:rFonts w:ascii="Arial" w:hAnsi="Arial" w:cs="Arial"/>
          <w:color w:val="000000" w:themeColor="text1"/>
        </w:rPr>
      </w:pPr>
      <w:r w:rsidRPr="0066073F">
        <w:rPr>
          <w:rFonts w:ascii="Arial" w:hAnsi="Arial" w:cs="Arial"/>
          <w:color w:val="000000" w:themeColor="text1"/>
        </w:rPr>
        <w:t xml:space="preserve">Cuando </w:t>
      </w:r>
      <w:r w:rsidR="007A3B2B">
        <w:rPr>
          <w:rFonts w:ascii="Arial" w:hAnsi="Arial" w:cs="Arial"/>
          <w:color w:val="000000" w:themeColor="text1"/>
        </w:rPr>
        <w:t>la</w:t>
      </w:r>
      <w:r w:rsidRPr="0066073F">
        <w:rPr>
          <w:rFonts w:ascii="Arial" w:hAnsi="Arial" w:cs="Arial"/>
          <w:color w:val="000000" w:themeColor="text1"/>
        </w:rPr>
        <w:t xml:space="preserve"> entidad </w:t>
      </w:r>
      <w:r w:rsidR="007A3B2B">
        <w:rPr>
          <w:rFonts w:ascii="Arial" w:hAnsi="Arial" w:cs="Arial"/>
          <w:color w:val="000000" w:themeColor="text1"/>
        </w:rPr>
        <w:t xml:space="preserve">requiera realizar la solicitud de cotización por fuera de </w:t>
      </w:r>
      <w:r w:rsidRPr="0066073F">
        <w:rPr>
          <w:rFonts w:ascii="Arial" w:hAnsi="Arial" w:cs="Arial"/>
          <w:color w:val="000000" w:themeColor="text1"/>
        </w:rPr>
        <w:t>SECOP II, las cotizaciones deben solicitarse de manera directa, respetando los principios de transparencia, economía y responsabilidad, establecidos en el Estatuto General de Contratación.</w:t>
      </w:r>
    </w:p>
    <w:p w14:paraId="1770C855" w14:textId="77777777" w:rsidR="0066073F" w:rsidRPr="00454B24" w:rsidRDefault="0066073F" w:rsidP="007D3516">
      <w:pPr>
        <w:spacing w:after="0" w:line="240" w:lineRule="auto"/>
        <w:jc w:val="both"/>
        <w:rPr>
          <w:rFonts w:ascii="Arial" w:hAnsi="Arial" w:cs="Arial"/>
          <w:color w:val="000000" w:themeColor="text1"/>
        </w:rPr>
      </w:pPr>
    </w:p>
    <w:p w14:paraId="6235C6F4" w14:textId="3AF9AD0E" w:rsidR="0066073F" w:rsidRPr="00454B24" w:rsidRDefault="0066073F" w:rsidP="007D3516">
      <w:pPr>
        <w:spacing w:after="0" w:line="240" w:lineRule="auto"/>
        <w:jc w:val="both"/>
        <w:rPr>
          <w:rFonts w:ascii="Arial" w:hAnsi="Arial" w:cs="Arial"/>
          <w:color w:val="000000" w:themeColor="text1"/>
        </w:rPr>
      </w:pPr>
      <w:r w:rsidRPr="0066073F">
        <w:rPr>
          <w:rFonts w:ascii="Arial" w:hAnsi="Arial" w:cs="Arial"/>
          <w:color w:val="000000" w:themeColor="text1"/>
        </w:rPr>
        <w:t>Pasos generales:</w:t>
      </w:r>
    </w:p>
    <w:p w14:paraId="1D91C835" w14:textId="77777777" w:rsidR="0066073F" w:rsidRPr="0066073F" w:rsidRDefault="0066073F" w:rsidP="007D3516">
      <w:pPr>
        <w:spacing w:after="0" w:line="240" w:lineRule="auto"/>
        <w:jc w:val="both"/>
        <w:rPr>
          <w:rFonts w:ascii="Arial" w:hAnsi="Arial" w:cs="Arial"/>
          <w:color w:val="000000" w:themeColor="text1"/>
        </w:rPr>
      </w:pPr>
    </w:p>
    <w:p w14:paraId="441E5CC0" w14:textId="6A809F8C" w:rsidR="0066073F" w:rsidRPr="00766B86" w:rsidRDefault="0066073F" w:rsidP="00083BEA">
      <w:pPr>
        <w:pStyle w:val="Prrafodelista"/>
        <w:numPr>
          <w:ilvl w:val="0"/>
          <w:numId w:val="49"/>
        </w:numPr>
        <w:spacing w:after="0" w:line="240" w:lineRule="auto"/>
        <w:jc w:val="both"/>
        <w:rPr>
          <w:rFonts w:ascii="Arial" w:hAnsi="Arial" w:cs="Arial"/>
          <w:b/>
          <w:bCs/>
          <w:color w:val="000000" w:themeColor="text1"/>
        </w:rPr>
      </w:pPr>
      <w:r w:rsidRPr="00766B86">
        <w:rPr>
          <w:rFonts w:ascii="Arial" w:hAnsi="Arial" w:cs="Arial"/>
          <w:b/>
          <w:bCs/>
          <w:color w:val="000000" w:themeColor="text1"/>
        </w:rPr>
        <w:t>Solicitud formal por medios físicos o electrónicos:</w:t>
      </w:r>
    </w:p>
    <w:p w14:paraId="7403B989" w14:textId="77777777" w:rsidR="0066073F" w:rsidRPr="00454B24" w:rsidRDefault="0066073F" w:rsidP="007D3516">
      <w:pPr>
        <w:spacing w:after="0" w:line="240" w:lineRule="auto"/>
        <w:jc w:val="both"/>
        <w:rPr>
          <w:rFonts w:ascii="Arial" w:hAnsi="Arial" w:cs="Arial"/>
          <w:color w:val="000000" w:themeColor="text1"/>
        </w:rPr>
      </w:pPr>
    </w:p>
    <w:p w14:paraId="5BD910FC" w14:textId="255B4F28" w:rsidR="0066073F" w:rsidRPr="00454B24" w:rsidRDefault="0066073F" w:rsidP="00083BEA">
      <w:pPr>
        <w:pStyle w:val="Prrafodelista"/>
        <w:numPr>
          <w:ilvl w:val="0"/>
          <w:numId w:val="11"/>
        </w:numPr>
        <w:spacing w:after="0" w:line="240" w:lineRule="auto"/>
        <w:jc w:val="both"/>
        <w:rPr>
          <w:rFonts w:ascii="Arial" w:hAnsi="Arial" w:cs="Arial"/>
          <w:color w:val="000000" w:themeColor="text1"/>
        </w:rPr>
      </w:pPr>
      <w:r w:rsidRPr="00454B24">
        <w:rPr>
          <w:rFonts w:ascii="Arial" w:hAnsi="Arial" w:cs="Arial"/>
          <w:color w:val="000000" w:themeColor="text1"/>
        </w:rPr>
        <w:t>Se puede hacer por correo electrónico, carta física o cualquier otro medio que garantice trazabilidad.</w:t>
      </w:r>
    </w:p>
    <w:p w14:paraId="316D6838" w14:textId="3F1E98CC" w:rsidR="0066073F" w:rsidRPr="00454B24" w:rsidRDefault="0066073F" w:rsidP="00083BEA">
      <w:pPr>
        <w:pStyle w:val="Prrafodelista"/>
        <w:numPr>
          <w:ilvl w:val="0"/>
          <w:numId w:val="11"/>
        </w:numPr>
        <w:spacing w:after="0" w:line="240" w:lineRule="auto"/>
        <w:jc w:val="both"/>
        <w:rPr>
          <w:rFonts w:ascii="Arial" w:hAnsi="Arial" w:cs="Arial"/>
          <w:color w:val="000000" w:themeColor="text1"/>
        </w:rPr>
      </w:pPr>
      <w:r w:rsidRPr="00454B24">
        <w:rPr>
          <w:rFonts w:ascii="Arial" w:hAnsi="Arial" w:cs="Arial"/>
          <w:color w:val="000000" w:themeColor="text1"/>
        </w:rPr>
        <w:t>Debe indicar claramente: objeto del contrato, requisitos técnicos, condiciones de entrega</w:t>
      </w:r>
      <w:r w:rsidR="007A3B2B">
        <w:rPr>
          <w:rFonts w:ascii="Arial" w:hAnsi="Arial" w:cs="Arial"/>
          <w:color w:val="000000" w:themeColor="text1"/>
        </w:rPr>
        <w:t xml:space="preserve"> de los bienes o servicios, plazo de ejecución, obligaciones contractuales</w:t>
      </w:r>
      <w:r w:rsidRPr="00454B24">
        <w:rPr>
          <w:rFonts w:ascii="Arial" w:hAnsi="Arial" w:cs="Arial"/>
          <w:color w:val="000000" w:themeColor="text1"/>
        </w:rPr>
        <w:t>, criterios de evaluación</w:t>
      </w:r>
      <w:r w:rsidR="007A3B2B">
        <w:rPr>
          <w:rFonts w:ascii="Arial" w:hAnsi="Arial" w:cs="Arial"/>
          <w:color w:val="000000" w:themeColor="text1"/>
        </w:rPr>
        <w:t xml:space="preserve"> </w:t>
      </w:r>
      <w:r w:rsidRPr="00454B24">
        <w:rPr>
          <w:rFonts w:ascii="Arial" w:hAnsi="Arial" w:cs="Arial"/>
          <w:color w:val="000000" w:themeColor="text1"/>
        </w:rPr>
        <w:t xml:space="preserve">y fecha de entrega de la </w:t>
      </w:r>
      <w:r w:rsidR="007A3B2B">
        <w:rPr>
          <w:rFonts w:ascii="Arial" w:hAnsi="Arial" w:cs="Arial"/>
          <w:color w:val="000000" w:themeColor="text1"/>
        </w:rPr>
        <w:t>cotización</w:t>
      </w:r>
      <w:r w:rsidRPr="00454B24">
        <w:rPr>
          <w:rFonts w:ascii="Arial" w:hAnsi="Arial" w:cs="Arial"/>
          <w:color w:val="000000" w:themeColor="text1"/>
        </w:rPr>
        <w:t>.</w:t>
      </w:r>
    </w:p>
    <w:p w14:paraId="3EA3B570" w14:textId="77777777" w:rsidR="0066073F" w:rsidRPr="00454B24" w:rsidRDefault="0066073F" w:rsidP="007D3516">
      <w:pPr>
        <w:pStyle w:val="Sangradetextonormal"/>
        <w:spacing w:line="240" w:lineRule="auto"/>
        <w:jc w:val="both"/>
        <w:rPr>
          <w:rFonts w:eastAsiaTheme="minorHAnsi" w:cs="Arial"/>
          <w:b w:val="0"/>
          <w:color w:val="000000" w:themeColor="text1"/>
          <w:sz w:val="22"/>
          <w:szCs w:val="22"/>
          <w:lang w:val="es-CO" w:eastAsia="en-US"/>
        </w:rPr>
      </w:pPr>
    </w:p>
    <w:p w14:paraId="4D43E98F" w14:textId="200D4DC9" w:rsidR="0066073F" w:rsidRPr="00766B86" w:rsidRDefault="0066073F" w:rsidP="00083BEA">
      <w:pPr>
        <w:pStyle w:val="Sangradetextonormal"/>
        <w:numPr>
          <w:ilvl w:val="0"/>
          <w:numId w:val="49"/>
        </w:numPr>
        <w:spacing w:line="240" w:lineRule="auto"/>
        <w:jc w:val="both"/>
        <w:rPr>
          <w:rFonts w:eastAsiaTheme="minorHAnsi" w:cs="Arial"/>
          <w:bCs/>
          <w:color w:val="000000" w:themeColor="text1"/>
          <w:sz w:val="22"/>
          <w:szCs w:val="22"/>
          <w:lang w:val="es-CO" w:eastAsia="en-US"/>
        </w:rPr>
      </w:pPr>
      <w:r w:rsidRPr="00766B86">
        <w:rPr>
          <w:rFonts w:eastAsiaTheme="minorHAnsi" w:cs="Arial"/>
          <w:bCs/>
          <w:color w:val="000000" w:themeColor="text1"/>
          <w:sz w:val="22"/>
          <w:szCs w:val="22"/>
          <w:lang w:val="es-CO" w:eastAsia="en-US"/>
        </w:rPr>
        <w:t xml:space="preserve">Invitación a varios </w:t>
      </w:r>
      <w:r w:rsidR="007A3B2B" w:rsidRPr="00766B86">
        <w:rPr>
          <w:rFonts w:eastAsiaTheme="minorHAnsi" w:cs="Arial"/>
          <w:bCs/>
          <w:color w:val="000000" w:themeColor="text1"/>
          <w:sz w:val="22"/>
          <w:szCs w:val="22"/>
          <w:lang w:val="es-CO" w:eastAsia="en-US"/>
        </w:rPr>
        <w:t>interesados.</w:t>
      </w:r>
    </w:p>
    <w:p w14:paraId="4163FC26" w14:textId="30FDE2C3" w:rsidR="0066073F" w:rsidRPr="0066073F" w:rsidRDefault="0066073F" w:rsidP="00083BEA">
      <w:pPr>
        <w:pStyle w:val="Prrafodelista"/>
        <w:numPr>
          <w:ilvl w:val="0"/>
          <w:numId w:val="50"/>
        </w:numPr>
        <w:spacing w:after="0" w:line="240" w:lineRule="auto"/>
        <w:jc w:val="both"/>
        <w:rPr>
          <w:rFonts w:ascii="Arial" w:hAnsi="Arial" w:cs="Arial"/>
          <w:color w:val="000000" w:themeColor="text1"/>
        </w:rPr>
      </w:pPr>
      <w:r w:rsidRPr="0066073F">
        <w:rPr>
          <w:rFonts w:ascii="Arial" w:hAnsi="Arial" w:cs="Arial"/>
          <w:color w:val="000000" w:themeColor="text1"/>
        </w:rPr>
        <w:t xml:space="preserve">Se recomienda invitar a mínimo tres </w:t>
      </w:r>
      <w:r w:rsidR="007A3B2B">
        <w:rPr>
          <w:rFonts w:ascii="Arial" w:hAnsi="Arial" w:cs="Arial"/>
          <w:color w:val="000000" w:themeColor="text1"/>
        </w:rPr>
        <w:t>interesados</w:t>
      </w:r>
      <w:r w:rsidRPr="0066073F">
        <w:rPr>
          <w:rFonts w:ascii="Arial" w:hAnsi="Arial" w:cs="Arial"/>
          <w:color w:val="000000" w:themeColor="text1"/>
        </w:rPr>
        <w:t xml:space="preserve"> para asegurar pluralidad y competencia.</w:t>
      </w:r>
    </w:p>
    <w:p w14:paraId="33CD188B" w14:textId="77777777" w:rsidR="0066073F" w:rsidRPr="0066073F" w:rsidRDefault="0066073F" w:rsidP="00083BEA">
      <w:pPr>
        <w:pStyle w:val="Prrafodelista"/>
        <w:numPr>
          <w:ilvl w:val="0"/>
          <w:numId w:val="50"/>
        </w:numPr>
        <w:spacing w:after="0" w:line="240" w:lineRule="auto"/>
        <w:jc w:val="both"/>
        <w:rPr>
          <w:rFonts w:ascii="Arial" w:hAnsi="Arial" w:cs="Arial"/>
          <w:color w:val="000000" w:themeColor="text1"/>
        </w:rPr>
      </w:pPr>
      <w:r w:rsidRPr="0066073F">
        <w:rPr>
          <w:rFonts w:ascii="Arial" w:hAnsi="Arial" w:cs="Arial"/>
          <w:color w:val="000000" w:themeColor="text1"/>
        </w:rPr>
        <w:t>Las invitaciones deben registrarse y archivarse para efectos de control y transparencia.</w:t>
      </w:r>
    </w:p>
    <w:p w14:paraId="5F5038C8" w14:textId="77777777" w:rsidR="0066073F" w:rsidRPr="00454B24" w:rsidRDefault="0066073F" w:rsidP="007D3516">
      <w:pPr>
        <w:pStyle w:val="Sangradetextonormal"/>
        <w:spacing w:line="240" w:lineRule="auto"/>
        <w:ind w:left="720"/>
        <w:jc w:val="both"/>
        <w:rPr>
          <w:rFonts w:cs="Arial"/>
          <w:color w:val="000000" w:themeColor="text1"/>
          <w:lang w:val="es-CO"/>
        </w:rPr>
      </w:pPr>
    </w:p>
    <w:p w14:paraId="5E33650F" w14:textId="3AD6D904" w:rsidR="0066073F" w:rsidRPr="00766B86" w:rsidRDefault="0066073F" w:rsidP="00083BEA">
      <w:pPr>
        <w:pStyle w:val="Sangradetextonormal"/>
        <w:numPr>
          <w:ilvl w:val="0"/>
          <w:numId w:val="49"/>
        </w:numPr>
        <w:spacing w:line="240" w:lineRule="auto"/>
        <w:jc w:val="both"/>
        <w:rPr>
          <w:rFonts w:eastAsiaTheme="minorHAnsi" w:cs="Arial"/>
          <w:bCs/>
          <w:color w:val="000000" w:themeColor="text1"/>
          <w:sz w:val="22"/>
          <w:szCs w:val="22"/>
          <w:lang w:val="es-CO" w:eastAsia="en-US"/>
        </w:rPr>
      </w:pPr>
      <w:r w:rsidRPr="00766B86">
        <w:rPr>
          <w:rFonts w:eastAsiaTheme="minorHAnsi" w:cs="Arial"/>
          <w:bCs/>
          <w:color w:val="000000" w:themeColor="text1"/>
          <w:sz w:val="22"/>
          <w:szCs w:val="22"/>
          <w:lang w:val="es-CO" w:eastAsia="en-US"/>
        </w:rPr>
        <w:t>Recepción y evaluación de cotizaciones:</w:t>
      </w:r>
    </w:p>
    <w:p w14:paraId="74B8E51C" w14:textId="77777777" w:rsidR="0066073F" w:rsidRPr="0066073F" w:rsidRDefault="0066073F" w:rsidP="00083BEA">
      <w:pPr>
        <w:pStyle w:val="Prrafodelista"/>
        <w:numPr>
          <w:ilvl w:val="0"/>
          <w:numId w:val="51"/>
        </w:numPr>
        <w:spacing w:after="0" w:line="240" w:lineRule="auto"/>
        <w:jc w:val="both"/>
        <w:rPr>
          <w:rFonts w:ascii="Arial" w:hAnsi="Arial" w:cs="Arial"/>
          <w:color w:val="000000" w:themeColor="text1"/>
        </w:rPr>
      </w:pPr>
      <w:r w:rsidRPr="0066073F">
        <w:rPr>
          <w:rFonts w:ascii="Arial" w:hAnsi="Arial" w:cs="Arial"/>
          <w:color w:val="000000" w:themeColor="text1"/>
        </w:rPr>
        <w:t>Las cotizaciones recibidas deben ser evaluadas con base en los criterios definidos en la invitación.</w:t>
      </w:r>
    </w:p>
    <w:p w14:paraId="743A5C41" w14:textId="77777777" w:rsidR="0066073F" w:rsidRDefault="0066073F" w:rsidP="00083BEA">
      <w:pPr>
        <w:pStyle w:val="Prrafodelista"/>
        <w:numPr>
          <w:ilvl w:val="0"/>
          <w:numId w:val="51"/>
        </w:numPr>
        <w:spacing w:after="0" w:line="240" w:lineRule="auto"/>
        <w:jc w:val="both"/>
        <w:rPr>
          <w:rFonts w:ascii="Arial" w:hAnsi="Arial" w:cs="Arial"/>
          <w:color w:val="000000" w:themeColor="text1"/>
        </w:rPr>
      </w:pPr>
      <w:r w:rsidRPr="0066073F">
        <w:rPr>
          <w:rFonts w:ascii="Arial" w:hAnsi="Arial" w:cs="Arial"/>
          <w:color w:val="000000" w:themeColor="text1"/>
        </w:rPr>
        <w:t>El análisis debe quedar documentado en un acta o cuadro comparativo.</w:t>
      </w:r>
    </w:p>
    <w:p w14:paraId="3CB387BD" w14:textId="77777777" w:rsidR="007A3B2B" w:rsidRPr="0066073F" w:rsidRDefault="007A3B2B" w:rsidP="007D3516">
      <w:pPr>
        <w:pStyle w:val="Prrafodelista"/>
        <w:spacing w:after="0" w:line="240" w:lineRule="auto"/>
        <w:jc w:val="both"/>
        <w:rPr>
          <w:rFonts w:ascii="Arial" w:hAnsi="Arial" w:cs="Arial"/>
          <w:color w:val="000000" w:themeColor="text1"/>
        </w:rPr>
      </w:pPr>
    </w:p>
    <w:p w14:paraId="54FD44F6" w14:textId="44677ED8" w:rsidR="00D067A9" w:rsidRPr="00454B24" w:rsidRDefault="6286705F" w:rsidP="00083BEA">
      <w:pPr>
        <w:pStyle w:val="Sangradetextonormal"/>
        <w:numPr>
          <w:ilvl w:val="0"/>
          <w:numId w:val="10"/>
        </w:numPr>
        <w:spacing w:line="240" w:lineRule="auto"/>
        <w:jc w:val="both"/>
        <w:rPr>
          <w:rFonts w:cs="Arial"/>
          <w:color w:val="000000" w:themeColor="text1"/>
          <w:sz w:val="22"/>
          <w:szCs w:val="22"/>
        </w:rPr>
      </w:pPr>
      <w:r w:rsidRPr="00454B24">
        <w:rPr>
          <w:rFonts w:cs="Arial"/>
          <w:color w:val="000000" w:themeColor="text1"/>
          <w:sz w:val="22"/>
          <w:szCs w:val="22"/>
        </w:rPr>
        <w:lastRenderedPageBreak/>
        <w:t xml:space="preserve">Uso de bases de datos e información. </w:t>
      </w:r>
      <w:r w:rsidRPr="00454B24">
        <w:rPr>
          <w:rFonts w:cs="Arial"/>
          <w:b w:val="0"/>
          <w:color w:val="000000" w:themeColor="text1"/>
          <w:sz w:val="22"/>
          <w:szCs w:val="22"/>
        </w:rPr>
        <w:t xml:space="preserve">Se podrán emplear, entre otras, las bases de datos del Sistema de Información y Reporte Empresarial –SIREM–4; las bases de datos de las Cámaras de Comercio y de los gremios; y cualquier otro sistema de información empresarial o sectorial disponible en el mercado. </w:t>
      </w:r>
      <w:r w:rsidR="00D067A9" w:rsidRPr="00454B24">
        <w:rPr>
          <w:rFonts w:cs="Arial"/>
          <w:b w:val="0"/>
          <w:color w:val="000000" w:themeColor="text1"/>
          <w:sz w:val="22"/>
          <w:szCs w:val="22"/>
        </w:rPr>
        <w:t>De igual manera</w:t>
      </w:r>
      <w:r w:rsidR="00F452B4" w:rsidRPr="00454B24">
        <w:rPr>
          <w:rFonts w:cs="Arial"/>
          <w:b w:val="0"/>
          <w:color w:val="000000" w:themeColor="text1"/>
          <w:sz w:val="22"/>
          <w:szCs w:val="22"/>
        </w:rPr>
        <w:t>,</w:t>
      </w:r>
      <w:r w:rsidR="00D067A9" w:rsidRPr="00454B24">
        <w:rPr>
          <w:rFonts w:cs="Arial"/>
          <w:b w:val="0"/>
          <w:color w:val="000000" w:themeColor="text1"/>
          <w:sz w:val="22"/>
          <w:szCs w:val="22"/>
        </w:rPr>
        <w:t xml:space="preserve"> se podrán emplear datos abiertos y el </w:t>
      </w:r>
      <w:r w:rsidR="00D067A9" w:rsidRPr="00454B24">
        <w:rPr>
          <w:rFonts w:cs="Arial"/>
          <w:sz w:val="22"/>
          <w:szCs w:val="22"/>
        </w:rPr>
        <w:t>Modelo de Abastecimiento Estratégico MAE</w:t>
      </w:r>
      <w:r w:rsidR="00F452B4" w:rsidRPr="00454B24">
        <w:rPr>
          <w:rStyle w:val="Refdenotaalpie"/>
          <w:rFonts w:cs="Arial"/>
          <w:sz w:val="22"/>
          <w:szCs w:val="22"/>
        </w:rPr>
        <w:footnoteReference w:id="54"/>
      </w:r>
      <w:r w:rsidR="00F452B4" w:rsidRPr="00454B24">
        <w:rPr>
          <w:rFonts w:cs="Arial"/>
          <w:sz w:val="22"/>
          <w:szCs w:val="22"/>
        </w:rPr>
        <w:t>.</w:t>
      </w:r>
    </w:p>
    <w:p w14:paraId="7335F1E1" w14:textId="449565A0" w:rsidR="00AE2395" w:rsidRPr="00454B24" w:rsidRDefault="65A37674" w:rsidP="00083BEA">
      <w:pPr>
        <w:pStyle w:val="Sangradetextonormal"/>
        <w:numPr>
          <w:ilvl w:val="0"/>
          <w:numId w:val="10"/>
        </w:numPr>
        <w:spacing w:line="240" w:lineRule="auto"/>
        <w:jc w:val="both"/>
        <w:rPr>
          <w:rFonts w:cs="Arial"/>
          <w:color w:val="000000" w:themeColor="text1"/>
          <w:sz w:val="22"/>
          <w:szCs w:val="22"/>
        </w:rPr>
      </w:pPr>
      <w:r w:rsidRPr="00454B24">
        <w:rPr>
          <w:rFonts w:cs="Arial"/>
          <w:color w:val="000000" w:themeColor="text1"/>
          <w:sz w:val="22"/>
          <w:szCs w:val="22"/>
        </w:rPr>
        <w:t xml:space="preserve">Consulta de procesos de selección en otras entidades públicas. </w:t>
      </w:r>
      <w:r w:rsidRPr="00454B24">
        <w:rPr>
          <w:rFonts w:cs="Arial"/>
          <w:b w:val="0"/>
          <w:color w:val="000000" w:themeColor="text1"/>
          <w:sz w:val="22"/>
          <w:szCs w:val="22"/>
        </w:rPr>
        <w:t xml:space="preserve">Empleando las plataformas </w:t>
      </w:r>
      <w:r w:rsidRPr="00454B24">
        <w:rPr>
          <w:rFonts w:cs="Arial"/>
          <w:bCs/>
          <w:color w:val="000000" w:themeColor="text1"/>
          <w:sz w:val="22"/>
          <w:szCs w:val="22"/>
        </w:rPr>
        <w:t xml:space="preserve">SECOP I </w:t>
      </w:r>
      <w:r w:rsidRPr="00454B24">
        <w:rPr>
          <w:rFonts w:cs="Arial"/>
          <w:b w:val="0"/>
          <w:color w:val="000000" w:themeColor="text1"/>
          <w:sz w:val="22"/>
          <w:szCs w:val="22"/>
        </w:rPr>
        <w:t xml:space="preserve">y </w:t>
      </w:r>
      <w:r w:rsidRPr="00454B24">
        <w:rPr>
          <w:rFonts w:cs="Arial"/>
          <w:color w:val="000000" w:themeColor="text1"/>
          <w:sz w:val="22"/>
          <w:szCs w:val="22"/>
        </w:rPr>
        <w:t>SECOP II</w:t>
      </w:r>
      <w:r w:rsidRPr="00454B24">
        <w:rPr>
          <w:rFonts w:cs="Arial"/>
          <w:b w:val="0"/>
          <w:color w:val="000000" w:themeColor="text1"/>
          <w:sz w:val="22"/>
          <w:szCs w:val="22"/>
        </w:rPr>
        <w:t xml:space="preserve"> se pueden consultar procesos de selección adelantados por otras entidades públicas con objetos iguales o sim</w:t>
      </w:r>
      <w:r w:rsidR="00AE2395" w:rsidRPr="00454B24">
        <w:rPr>
          <w:rFonts w:cs="Arial"/>
          <w:b w:val="0"/>
          <w:color w:val="000000" w:themeColor="text1"/>
          <w:sz w:val="22"/>
          <w:szCs w:val="22"/>
        </w:rPr>
        <w:t>ilares.</w:t>
      </w:r>
    </w:p>
    <w:p w14:paraId="373EE2DB" w14:textId="31AB0888" w:rsidR="65A37674" w:rsidRPr="00454B24" w:rsidRDefault="65A37674" w:rsidP="00083BEA">
      <w:pPr>
        <w:pStyle w:val="Sangradetextonormal"/>
        <w:numPr>
          <w:ilvl w:val="0"/>
          <w:numId w:val="10"/>
        </w:numPr>
        <w:spacing w:line="240" w:lineRule="auto"/>
        <w:jc w:val="both"/>
        <w:rPr>
          <w:rFonts w:cs="Arial"/>
          <w:color w:val="000000" w:themeColor="text1"/>
          <w:sz w:val="22"/>
          <w:szCs w:val="22"/>
        </w:rPr>
      </w:pPr>
      <w:r w:rsidRPr="00454B24">
        <w:rPr>
          <w:rFonts w:cs="Arial"/>
          <w:color w:val="000000" w:themeColor="text1"/>
          <w:sz w:val="22"/>
          <w:szCs w:val="22"/>
        </w:rPr>
        <w:t xml:space="preserve">Proceso de selección adelantados por la misma Entidad. </w:t>
      </w:r>
      <w:r w:rsidRPr="00454B24">
        <w:rPr>
          <w:rFonts w:cs="Arial"/>
          <w:b w:val="0"/>
          <w:color w:val="000000" w:themeColor="text1"/>
          <w:sz w:val="22"/>
          <w:szCs w:val="22"/>
        </w:rPr>
        <w:t xml:space="preserve">Se debe revisar el histórico, teniendo en cuenta los procesos de objeto igual o similares que hubiere realizado la </w:t>
      </w:r>
      <w:r w:rsidRPr="00454B24">
        <w:rPr>
          <w:rFonts w:cs="Arial"/>
          <w:color w:val="000000" w:themeColor="text1"/>
          <w:sz w:val="22"/>
          <w:szCs w:val="22"/>
        </w:rPr>
        <w:t>UAERMV</w:t>
      </w:r>
      <w:r w:rsidRPr="00454B24">
        <w:rPr>
          <w:rFonts w:cs="Arial"/>
          <w:b w:val="0"/>
          <w:color w:val="000000" w:themeColor="text1"/>
          <w:sz w:val="22"/>
          <w:szCs w:val="22"/>
        </w:rPr>
        <w:t xml:space="preserve"> en vigencias anteriores, para establecer las condiciones y análisis necesarios para la futura contratación.</w:t>
      </w:r>
    </w:p>
    <w:p w14:paraId="5CD0C8B8" w14:textId="26347CDA" w:rsidR="65A37674" w:rsidRPr="00454B24" w:rsidRDefault="65A37674" w:rsidP="007D3516">
      <w:pPr>
        <w:spacing w:after="0" w:line="240" w:lineRule="auto"/>
        <w:jc w:val="both"/>
        <w:rPr>
          <w:rFonts w:ascii="Arial" w:hAnsi="Arial" w:cs="Arial"/>
          <w:color w:val="000000" w:themeColor="text1"/>
        </w:rPr>
      </w:pPr>
    </w:p>
    <w:p w14:paraId="29D17F75" w14:textId="0FE516CB" w:rsidR="00357EE7" w:rsidRPr="00454B24" w:rsidRDefault="6286705F" w:rsidP="007D3516">
      <w:pPr>
        <w:spacing w:after="0" w:line="240" w:lineRule="auto"/>
        <w:jc w:val="both"/>
        <w:rPr>
          <w:rFonts w:ascii="Arial" w:hAnsi="Arial" w:cs="Arial"/>
          <w:color w:val="000000" w:themeColor="text1"/>
        </w:rPr>
      </w:pPr>
      <w:r w:rsidRPr="00454B24">
        <w:rPr>
          <w:rFonts w:ascii="Arial" w:hAnsi="Arial" w:cs="Arial"/>
          <w:color w:val="000000" w:themeColor="text1"/>
        </w:rPr>
        <w:t>El estudio del sector se debe adjuntar a los estudios previos, junto con los soportes que lo respaldan para ser remitidos a</w:t>
      </w:r>
      <w:r w:rsidR="21C1D93D" w:rsidRPr="00454B24">
        <w:rPr>
          <w:rFonts w:ascii="Arial" w:hAnsi="Arial" w:cs="Arial"/>
          <w:color w:val="000000" w:themeColor="text1"/>
        </w:rPr>
        <w:t xml:space="preserve"> la </w:t>
      </w:r>
      <w:r w:rsidR="007B24C0" w:rsidRPr="00454B24">
        <w:rPr>
          <w:rFonts w:ascii="Arial" w:hAnsi="Arial" w:cs="Arial"/>
          <w:color w:val="000000" w:themeColor="text1"/>
        </w:rPr>
        <w:t>Gerencia de Contratación</w:t>
      </w:r>
      <w:r w:rsidRPr="00454B24">
        <w:rPr>
          <w:rFonts w:ascii="Arial" w:hAnsi="Arial" w:cs="Arial"/>
          <w:color w:val="000000" w:themeColor="text1"/>
        </w:rPr>
        <w:t xml:space="preserve">. </w:t>
      </w:r>
    </w:p>
    <w:p w14:paraId="651376A8" w14:textId="60B29770" w:rsidR="00357EE7" w:rsidRPr="00454B24" w:rsidRDefault="00357EE7" w:rsidP="007D3516">
      <w:pPr>
        <w:pStyle w:val="Sinespaciado"/>
        <w:jc w:val="both"/>
        <w:rPr>
          <w:rFonts w:ascii="Arial" w:hAnsi="Arial" w:cs="Arial"/>
          <w:b/>
          <w:bCs/>
          <w:color w:val="000000" w:themeColor="text1"/>
        </w:rPr>
      </w:pPr>
    </w:p>
    <w:p w14:paraId="3E688C10" w14:textId="107CBD9A" w:rsidR="00F93497" w:rsidRPr="00454B24" w:rsidRDefault="00F93497" w:rsidP="007D3516">
      <w:pPr>
        <w:pStyle w:val="Sinespaciado"/>
        <w:jc w:val="both"/>
        <w:rPr>
          <w:rFonts w:ascii="Arial" w:hAnsi="Arial" w:cs="Arial"/>
          <w:bCs/>
          <w:color w:val="000000" w:themeColor="text1"/>
        </w:rPr>
      </w:pPr>
      <w:r w:rsidRPr="00454B24">
        <w:rPr>
          <w:rFonts w:ascii="Arial" w:hAnsi="Arial" w:cs="Arial"/>
          <w:bCs/>
          <w:color w:val="000000" w:themeColor="text1"/>
        </w:rPr>
        <w:t>En esta actividad se emplearán los siguientes formatos:</w:t>
      </w:r>
    </w:p>
    <w:p w14:paraId="1C827DC3" w14:textId="2CF664F4" w:rsidR="00F93497" w:rsidRPr="00454B24" w:rsidRDefault="00F93497" w:rsidP="007D3516">
      <w:pPr>
        <w:pStyle w:val="Sinespaciado"/>
        <w:jc w:val="both"/>
        <w:rPr>
          <w:rFonts w:ascii="Arial" w:hAnsi="Arial" w:cs="Arial"/>
          <w:b/>
          <w:bCs/>
          <w:color w:val="000000" w:themeColor="text1"/>
        </w:rPr>
      </w:pPr>
    </w:p>
    <w:p w14:paraId="6B7A6BE5" w14:textId="1A2804A3" w:rsidR="00F93497" w:rsidRPr="00454B24" w:rsidRDefault="00F93497" w:rsidP="007D3516">
      <w:pPr>
        <w:pStyle w:val="Textocomentario"/>
        <w:spacing w:after="0"/>
        <w:rPr>
          <w:rFonts w:ascii="Arial" w:hAnsi="Arial" w:cs="Arial"/>
          <w:sz w:val="22"/>
          <w:szCs w:val="22"/>
        </w:rPr>
      </w:pPr>
      <w:hyperlink r:id="rId52" w:tgtFrame="_blank" w:history="1">
        <w:r w:rsidRPr="00454B24">
          <w:rPr>
            <w:rStyle w:val="Hipervnculo"/>
            <w:rFonts w:ascii="Arial" w:hAnsi="Arial" w:cs="Arial"/>
            <w:color w:val="232347"/>
            <w:sz w:val="22"/>
            <w:szCs w:val="22"/>
            <w:shd w:val="clear" w:color="auto" w:fill="FFFFFF"/>
          </w:rPr>
          <w:t>GCON-FM-022 Formato de Formulación de Estudios Sector</w:t>
        </w:r>
      </w:hyperlink>
    </w:p>
    <w:p w14:paraId="528A10EC" w14:textId="62A82DB4" w:rsidR="00F93497" w:rsidRPr="00454B24" w:rsidRDefault="00F93497" w:rsidP="007D3516">
      <w:pPr>
        <w:spacing w:after="0" w:line="240" w:lineRule="auto"/>
        <w:rPr>
          <w:rFonts w:ascii="Arial" w:hAnsi="Arial" w:cs="Arial"/>
          <w:color w:val="333333"/>
        </w:rPr>
      </w:pPr>
      <w:hyperlink r:id="rId53" w:tgtFrame="_blank" w:history="1">
        <w:r w:rsidRPr="00454B24">
          <w:rPr>
            <w:rFonts w:ascii="Arial" w:hAnsi="Arial" w:cs="Arial"/>
          </w:rPr>
          <w:br/>
        </w:r>
        <w:r w:rsidR="2715E991" w:rsidRPr="00454B24">
          <w:rPr>
            <w:rStyle w:val="Hipervnculo"/>
            <w:rFonts w:ascii="Arial" w:hAnsi="Arial" w:cs="Arial"/>
            <w:color w:val="232347"/>
          </w:rPr>
          <w:t>CON-FM-023 Formato Consulta Proc</w:t>
        </w:r>
        <w:r w:rsidR="4C4B53E8" w:rsidRPr="00454B24">
          <w:rPr>
            <w:rStyle w:val="Hipervnculo"/>
            <w:rFonts w:ascii="Arial" w:hAnsi="Arial" w:cs="Arial"/>
            <w:color w:val="232347"/>
          </w:rPr>
          <w:t>eso</w:t>
        </w:r>
        <w:r w:rsidR="2715E991" w:rsidRPr="00454B24">
          <w:rPr>
            <w:rStyle w:val="Hipervnculo"/>
            <w:rFonts w:ascii="Arial" w:hAnsi="Arial" w:cs="Arial"/>
            <w:color w:val="232347"/>
          </w:rPr>
          <w:t xml:space="preserve"> </w:t>
        </w:r>
        <w:r w:rsidR="4C4B53E8" w:rsidRPr="00454B24">
          <w:rPr>
            <w:rStyle w:val="Hipervnculo"/>
            <w:rFonts w:ascii="Arial" w:hAnsi="Arial" w:cs="Arial"/>
            <w:color w:val="232347"/>
          </w:rPr>
          <w:t>Contractual</w:t>
        </w:r>
        <w:r w:rsidR="2715E991" w:rsidRPr="00454B24">
          <w:rPr>
            <w:rStyle w:val="Hipervnculo"/>
            <w:rFonts w:ascii="Arial" w:hAnsi="Arial" w:cs="Arial"/>
            <w:color w:val="232347"/>
          </w:rPr>
          <w:t xml:space="preserve"> Estudio Sector</w:t>
        </w:r>
      </w:hyperlink>
    </w:p>
    <w:p w14:paraId="038BA7A2" w14:textId="22F9B5DA" w:rsidR="00F93497" w:rsidRPr="00454B24" w:rsidRDefault="00F93497" w:rsidP="007D3516">
      <w:pPr>
        <w:pStyle w:val="Sinespaciado"/>
        <w:jc w:val="both"/>
      </w:pPr>
      <w:hyperlink r:id="rId54" w:tgtFrame="_blank" w:history="1">
        <w:r w:rsidRPr="00454B24">
          <w:rPr>
            <w:rFonts w:ascii="Arial" w:hAnsi="Arial" w:cs="Arial"/>
            <w:color w:val="232347"/>
          </w:rPr>
          <w:br/>
        </w:r>
        <w:r w:rsidRPr="00454B24">
          <w:rPr>
            <w:rStyle w:val="Hipervnculo"/>
            <w:rFonts w:ascii="Arial" w:hAnsi="Arial" w:cs="Arial"/>
            <w:color w:val="232347"/>
          </w:rPr>
          <w:t>GCON-FM-028 Formato Estudio de Sector</w:t>
        </w:r>
      </w:hyperlink>
    </w:p>
    <w:p w14:paraId="0BAD9B0D" w14:textId="77777777" w:rsidR="0041548D" w:rsidRPr="00454B24" w:rsidRDefault="0041548D" w:rsidP="007D3516">
      <w:pPr>
        <w:pStyle w:val="Sinespaciado"/>
        <w:jc w:val="both"/>
      </w:pPr>
    </w:p>
    <w:p w14:paraId="1A355B44" w14:textId="036623F7" w:rsidR="0041548D" w:rsidRPr="00454B24" w:rsidRDefault="0041548D" w:rsidP="007D3516">
      <w:pPr>
        <w:pStyle w:val="Sinespaciado"/>
        <w:jc w:val="both"/>
        <w:rPr>
          <w:rStyle w:val="Hipervnculo"/>
          <w:rFonts w:ascii="Arial" w:hAnsi="Arial" w:cs="Arial"/>
          <w:b/>
          <w:bCs/>
          <w:color w:val="232347"/>
        </w:rPr>
      </w:pPr>
      <w:r w:rsidRPr="00454B24">
        <w:rPr>
          <w:rStyle w:val="Hipervnculo"/>
          <w:rFonts w:ascii="Arial" w:hAnsi="Arial" w:cs="Arial"/>
          <w:b/>
          <w:bCs/>
          <w:color w:val="232347"/>
        </w:rPr>
        <w:t>GCON-FM-0-V1_FORMATO_FICHA_TECNICA</w:t>
      </w:r>
    </w:p>
    <w:p w14:paraId="24376341" w14:textId="77777777" w:rsidR="0041548D" w:rsidRPr="00454B24" w:rsidRDefault="0041548D" w:rsidP="007D3516">
      <w:pPr>
        <w:pStyle w:val="Sinespaciado"/>
        <w:jc w:val="both"/>
        <w:rPr>
          <w:rFonts w:ascii="Arial" w:hAnsi="Arial" w:cs="Arial"/>
          <w:color w:val="000000" w:themeColor="text1"/>
        </w:rPr>
      </w:pPr>
    </w:p>
    <w:p w14:paraId="3887BB5B" w14:textId="29A46EB2" w:rsidR="0041548D" w:rsidRPr="00454B24" w:rsidRDefault="0041548D" w:rsidP="007D3516">
      <w:pPr>
        <w:pStyle w:val="Sinespaciado"/>
        <w:jc w:val="both"/>
        <w:rPr>
          <w:rStyle w:val="Hipervnculo"/>
          <w:rFonts w:ascii="Arial" w:hAnsi="Arial" w:cs="Arial"/>
          <w:b/>
          <w:bCs/>
          <w:color w:val="232347"/>
        </w:rPr>
      </w:pPr>
      <w:r w:rsidRPr="00454B24">
        <w:rPr>
          <w:rFonts w:ascii="Arial" w:hAnsi="Arial" w:cs="Arial"/>
          <w:b/>
          <w:bCs/>
          <w:color w:val="000000" w:themeColor="text1"/>
        </w:rPr>
        <w:t>G</w:t>
      </w:r>
      <w:hyperlink r:id="rId55" w:tgtFrame="_blank" w:history="1">
        <w:r w:rsidRPr="00454B24">
          <w:rPr>
            <w:rStyle w:val="Hipervnculo"/>
            <w:rFonts w:ascii="Arial" w:hAnsi="Arial" w:cs="Arial"/>
            <w:b/>
            <w:bCs/>
            <w:color w:val="232347"/>
            <w:shd w:val="clear" w:color="auto" w:fill="FFFFFF"/>
          </w:rPr>
          <w:t xml:space="preserve">CON-FM-089 </w:t>
        </w:r>
        <w:r w:rsidRPr="00454B24">
          <w:rPr>
            <w:rStyle w:val="Hipervnculo"/>
            <w:rFonts w:ascii="Arial" w:hAnsi="Arial" w:cs="Arial"/>
            <w:b/>
            <w:bCs/>
            <w:color w:val="232347"/>
          </w:rPr>
          <w:t>Análisis</w:t>
        </w:r>
        <w:r w:rsidRPr="00454B24">
          <w:rPr>
            <w:rStyle w:val="Hipervnculo"/>
            <w:rFonts w:ascii="Arial" w:hAnsi="Arial" w:cs="Arial"/>
            <w:b/>
            <w:bCs/>
            <w:color w:val="232347"/>
            <w:shd w:val="clear" w:color="auto" w:fill="FFFFFF"/>
          </w:rPr>
          <w:t xml:space="preserve"> de Riesgos Contractuales</w:t>
        </w:r>
      </w:hyperlink>
    </w:p>
    <w:p w14:paraId="6B05C266" w14:textId="77777777" w:rsidR="0099077F" w:rsidRPr="00454B24" w:rsidRDefault="0099077F" w:rsidP="007D3516">
      <w:pPr>
        <w:pStyle w:val="Sinespaciado"/>
        <w:jc w:val="both"/>
        <w:rPr>
          <w:rStyle w:val="Hipervnculo"/>
          <w:rFonts w:ascii="Arial" w:hAnsi="Arial" w:cs="Arial"/>
          <w:color w:val="232347"/>
        </w:rPr>
      </w:pPr>
    </w:p>
    <w:p w14:paraId="7B20589B" w14:textId="77777777" w:rsidR="00DA67E3" w:rsidRPr="00454B24" w:rsidRDefault="00F93497" w:rsidP="007D3516">
      <w:pPr>
        <w:spacing w:after="0" w:line="240" w:lineRule="auto"/>
        <w:ind w:left="-5" w:right="11"/>
        <w:jc w:val="both"/>
        <w:rPr>
          <w:rFonts w:ascii="Arial" w:hAnsi="Arial" w:cs="Arial"/>
          <w:color w:val="000000" w:themeColor="text1"/>
        </w:rPr>
      </w:pPr>
      <w:r w:rsidRPr="00454B24">
        <w:rPr>
          <w:rFonts w:ascii="Arial" w:hAnsi="Arial" w:cs="Arial"/>
          <w:color w:val="000000" w:themeColor="text1"/>
        </w:rPr>
        <w:t xml:space="preserve">O los que los modifiquen o reemplacen y que se encuentren publicados </w:t>
      </w:r>
      <w:r w:rsidR="00DA67E3" w:rsidRPr="00454B24">
        <w:rPr>
          <w:rFonts w:ascii="Arial" w:hAnsi="Arial" w:cs="Arial"/>
          <w:color w:val="000000" w:themeColor="text1"/>
        </w:rPr>
        <w:t>en el punto de uso SISGESTION, donde se encuentra la información documentada del proceso Gestión Contractual.</w:t>
      </w:r>
    </w:p>
    <w:p w14:paraId="18118BD7" w14:textId="5F705205" w:rsidR="00F93497" w:rsidRPr="00454B24" w:rsidRDefault="00F93497" w:rsidP="007D3516">
      <w:pPr>
        <w:pStyle w:val="Sinespaciado"/>
        <w:jc w:val="both"/>
        <w:rPr>
          <w:rFonts w:ascii="Arial" w:hAnsi="Arial" w:cs="Arial"/>
          <w:b/>
          <w:bCs/>
          <w:color w:val="000000" w:themeColor="text1"/>
        </w:rPr>
      </w:pPr>
    </w:p>
    <w:p w14:paraId="73078512" w14:textId="77777777" w:rsidR="008A0B2C" w:rsidRPr="00454B24" w:rsidRDefault="008A0B2C" w:rsidP="007D3516">
      <w:pPr>
        <w:pStyle w:val="Sinespaciado"/>
        <w:jc w:val="both"/>
        <w:rPr>
          <w:rFonts w:ascii="Arial" w:hAnsi="Arial" w:cs="Arial"/>
          <w:b/>
          <w:bCs/>
          <w:color w:val="000000" w:themeColor="text1"/>
        </w:rPr>
      </w:pPr>
    </w:p>
    <w:p w14:paraId="36BBEBFD" w14:textId="1600B93D" w:rsidR="00357EE7" w:rsidRPr="00454B24" w:rsidRDefault="60F68202" w:rsidP="007D3516">
      <w:pPr>
        <w:pStyle w:val="Sinespaciado"/>
        <w:jc w:val="both"/>
        <w:rPr>
          <w:rFonts w:ascii="Arial" w:hAnsi="Arial" w:cs="Arial"/>
          <w:b/>
          <w:bCs/>
          <w:color w:val="000000" w:themeColor="text1"/>
        </w:rPr>
      </w:pPr>
      <w:r w:rsidRPr="00454B24">
        <w:rPr>
          <w:rFonts w:ascii="Arial" w:hAnsi="Arial" w:cs="Arial"/>
          <w:b/>
          <w:bCs/>
          <w:color w:val="000000" w:themeColor="text1"/>
        </w:rPr>
        <w:t>5.2.1.2. Estudios y Documentos Previos</w:t>
      </w:r>
    </w:p>
    <w:p w14:paraId="62592465" w14:textId="77777777" w:rsidR="00357EE7" w:rsidRPr="00454B24" w:rsidRDefault="00357EE7" w:rsidP="007D3516">
      <w:pPr>
        <w:pStyle w:val="Sinespaciado"/>
        <w:jc w:val="both"/>
        <w:rPr>
          <w:rFonts w:ascii="Arial" w:hAnsi="Arial" w:cs="Arial"/>
          <w:b/>
          <w:color w:val="000000" w:themeColor="text1"/>
        </w:rPr>
      </w:pPr>
    </w:p>
    <w:p w14:paraId="51DFCDCF" w14:textId="5B2C5B56" w:rsidR="00357EE7" w:rsidRPr="00454B24" w:rsidRDefault="26F17ACB" w:rsidP="007D3516">
      <w:pPr>
        <w:spacing w:after="0" w:line="240" w:lineRule="auto"/>
        <w:ind w:left="-5" w:right="11"/>
        <w:jc w:val="both"/>
        <w:rPr>
          <w:rFonts w:ascii="Arial" w:hAnsi="Arial" w:cs="Arial"/>
          <w:color w:val="000000" w:themeColor="text1"/>
        </w:rPr>
      </w:pPr>
      <w:r w:rsidRPr="00454B24">
        <w:rPr>
          <w:rFonts w:ascii="Arial" w:hAnsi="Arial" w:cs="Arial"/>
          <w:color w:val="000000" w:themeColor="text1"/>
        </w:rPr>
        <w:t xml:space="preserve">Antes de iniciar el proceso de selección, la dependencia generadora de la necesidad del bien, obra o servicio que se pretende satisfacer con el </w:t>
      </w:r>
      <w:r w:rsidR="5C3F8A19" w:rsidRPr="00454B24">
        <w:rPr>
          <w:rFonts w:ascii="Arial" w:hAnsi="Arial" w:cs="Arial"/>
          <w:color w:val="000000" w:themeColor="text1"/>
        </w:rPr>
        <w:t>Proceso de Selección de</w:t>
      </w:r>
      <w:r w:rsidR="3AEAA722" w:rsidRPr="00454B24">
        <w:rPr>
          <w:rFonts w:ascii="Arial" w:hAnsi="Arial" w:cs="Arial"/>
          <w:color w:val="000000" w:themeColor="text1"/>
        </w:rPr>
        <w:t>l</w:t>
      </w:r>
      <w:r w:rsidR="5C3F8A19" w:rsidRPr="00454B24">
        <w:rPr>
          <w:rFonts w:ascii="Arial" w:hAnsi="Arial" w:cs="Arial"/>
          <w:color w:val="000000" w:themeColor="text1"/>
        </w:rPr>
        <w:t xml:space="preserve"> Contratista</w:t>
      </w:r>
      <w:r w:rsidRPr="00454B24">
        <w:rPr>
          <w:rFonts w:ascii="Arial" w:hAnsi="Arial" w:cs="Arial"/>
          <w:color w:val="000000" w:themeColor="text1"/>
        </w:rPr>
        <w:t>, debe elaborar los estudios previos, los cuales deben ser coherentes con el estudio del sector.</w:t>
      </w:r>
    </w:p>
    <w:p w14:paraId="68148452" w14:textId="77777777" w:rsidR="003E7410" w:rsidRPr="00454B24" w:rsidRDefault="003E7410" w:rsidP="007D3516">
      <w:pPr>
        <w:spacing w:after="0" w:line="240" w:lineRule="auto"/>
        <w:ind w:left="-5" w:right="11"/>
        <w:jc w:val="both"/>
        <w:rPr>
          <w:rFonts w:ascii="Arial" w:hAnsi="Arial" w:cs="Arial"/>
          <w:color w:val="000000" w:themeColor="text1"/>
        </w:rPr>
      </w:pPr>
    </w:p>
    <w:p w14:paraId="11E76F92" w14:textId="4018F297" w:rsidR="00357EE7" w:rsidRPr="00454B24" w:rsidRDefault="319E676D" w:rsidP="007D3516">
      <w:pPr>
        <w:spacing w:after="0" w:line="240" w:lineRule="auto"/>
        <w:jc w:val="both"/>
        <w:rPr>
          <w:rFonts w:ascii="Arial" w:hAnsi="Arial" w:cs="Arial"/>
          <w:color w:val="000000" w:themeColor="text1"/>
        </w:rPr>
      </w:pPr>
      <w:r w:rsidRPr="00454B24">
        <w:rPr>
          <w:rFonts w:ascii="Arial" w:hAnsi="Arial" w:cs="Arial"/>
          <w:color w:val="000000" w:themeColor="text1"/>
        </w:rPr>
        <w:t>El</w:t>
      </w:r>
      <w:r w:rsidR="035CA471" w:rsidRPr="00454B24">
        <w:rPr>
          <w:rFonts w:ascii="Arial" w:hAnsi="Arial" w:cs="Arial"/>
          <w:color w:val="000000" w:themeColor="text1"/>
        </w:rPr>
        <w:t xml:space="preserve"> </w:t>
      </w:r>
      <w:r w:rsidRPr="00454B24">
        <w:rPr>
          <w:rFonts w:ascii="Arial" w:hAnsi="Arial" w:cs="Arial"/>
          <w:color w:val="000000" w:themeColor="text1"/>
        </w:rPr>
        <w:t xml:space="preserve">objetivo fundamental del estudio previo es </w:t>
      </w:r>
      <w:r w:rsidR="740EFCE0" w:rsidRPr="00454B24">
        <w:rPr>
          <w:rFonts w:ascii="Arial" w:eastAsiaTheme="minorEastAsia" w:hAnsi="Arial" w:cs="Arial"/>
          <w:color w:val="000000" w:themeColor="text1"/>
        </w:rPr>
        <w:t xml:space="preserve">establecer si es conveniente y oportuno contratar </w:t>
      </w:r>
      <w:r w:rsidR="005E5047" w:rsidRPr="00454B24">
        <w:rPr>
          <w:rFonts w:ascii="Arial" w:eastAsiaTheme="minorEastAsia" w:hAnsi="Arial" w:cs="Arial"/>
        </w:rPr>
        <w:t xml:space="preserve">los bienes o servicios requeridos y justificar </w:t>
      </w:r>
      <w:r w:rsidR="740EFCE0" w:rsidRPr="00454B24">
        <w:rPr>
          <w:rFonts w:ascii="Arial" w:eastAsiaTheme="minorEastAsia" w:hAnsi="Arial" w:cs="Arial"/>
          <w:color w:val="000000" w:themeColor="text1"/>
        </w:rPr>
        <w:t>las necesidades identificadas por la entidad, establecer las especific</w:t>
      </w:r>
      <w:r w:rsidR="1B578EF3" w:rsidRPr="00454B24">
        <w:rPr>
          <w:rFonts w:ascii="Arial" w:eastAsiaTheme="minorEastAsia" w:hAnsi="Arial" w:cs="Arial"/>
          <w:color w:val="000000" w:themeColor="text1"/>
        </w:rPr>
        <w:t xml:space="preserve">aciones técnicas, las obligaciones del futuro contratista y </w:t>
      </w:r>
      <w:r w:rsidR="740EFCE0" w:rsidRPr="00454B24">
        <w:rPr>
          <w:rFonts w:ascii="Arial" w:eastAsiaTheme="minorEastAsia" w:hAnsi="Arial" w:cs="Arial"/>
          <w:color w:val="000000" w:themeColor="text1"/>
        </w:rPr>
        <w:t xml:space="preserve"> </w:t>
      </w:r>
      <w:r w:rsidRPr="00454B24">
        <w:rPr>
          <w:rFonts w:ascii="Arial" w:hAnsi="Arial" w:cs="Arial"/>
          <w:color w:val="000000" w:themeColor="text1"/>
        </w:rPr>
        <w:t xml:space="preserve">analizar todas las variables </w:t>
      </w:r>
      <w:r w:rsidR="005E5047" w:rsidRPr="00454B24">
        <w:rPr>
          <w:rFonts w:ascii="Arial" w:hAnsi="Arial" w:cs="Arial"/>
        </w:rPr>
        <w:t xml:space="preserve">de modo tiempo y lugar </w:t>
      </w:r>
      <w:r w:rsidRPr="00454B24">
        <w:rPr>
          <w:rFonts w:ascii="Arial" w:hAnsi="Arial" w:cs="Arial"/>
          <w:color w:val="000000" w:themeColor="text1"/>
        </w:rPr>
        <w:t>que pueden afectar los procesos de selección, los contratos y su futura ejecución, dando cumplimiento de esta manera a los principios que rigen la función administrativa</w:t>
      </w:r>
      <w:r w:rsidR="00EF09B0" w:rsidRPr="00454B24">
        <w:rPr>
          <w:rFonts w:ascii="Arial" w:hAnsi="Arial" w:cs="Arial"/>
          <w:color w:val="000000" w:themeColor="text1"/>
        </w:rPr>
        <w:t xml:space="preserve"> y</w:t>
      </w:r>
      <w:r w:rsidRPr="00454B24">
        <w:rPr>
          <w:rFonts w:ascii="Arial" w:hAnsi="Arial" w:cs="Arial"/>
          <w:color w:val="000000" w:themeColor="text1"/>
        </w:rPr>
        <w:t xml:space="preserve"> la gestión fiscal de que tratan los artículos 83, 209, y 267 de la Constitución Política, </w:t>
      </w:r>
      <w:r w:rsidR="00EF09B0" w:rsidRPr="00454B24">
        <w:rPr>
          <w:rFonts w:ascii="Arial" w:hAnsi="Arial" w:cs="Arial"/>
          <w:color w:val="000000" w:themeColor="text1"/>
        </w:rPr>
        <w:t xml:space="preserve">así como </w:t>
      </w:r>
      <w:r w:rsidR="2D79E192" w:rsidRPr="00454B24">
        <w:rPr>
          <w:rFonts w:ascii="Arial" w:hAnsi="Arial" w:cs="Arial"/>
          <w:color w:val="000000" w:themeColor="text1"/>
        </w:rPr>
        <w:t>los establecidos en el Estatuto A</w:t>
      </w:r>
      <w:r w:rsidRPr="00454B24">
        <w:rPr>
          <w:rFonts w:ascii="Arial" w:hAnsi="Arial" w:cs="Arial"/>
          <w:color w:val="000000" w:themeColor="text1"/>
        </w:rPr>
        <w:t xml:space="preserve">nticorrupción, en la Ley 1150 de </w:t>
      </w:r>
      <w:r w:rsidR="0CAE69FD" w:rsidRPr="00454B24">
        <w:rPr>
          <w:rFonts w:ascii="Arial" w:hAnsi="Arial" w:cs="Arial"/>
          <w:color w:val="000000" w:themeColor="text1"/>
        </w:rPr>
        <w:t>2007, Ley 1474 de 2011, Ley 1882</w:t>
      </w:r>
      <w:r w:rsidRPr="00454B24">
        <w:rPr>
          <w:rFonts w:ascii="Arial" w:hAnsi="Arial" w:cs="Arial"/>
          <w:color w:val="000000" w:themeColor="text1"/>
        </w:rPr>
        <w:t xml:space="preserve"> de 2018, los propios de la Ley 80 de 1993, Ley 1437 de 2011, así como el Decreto 1082 de 2015 y los decretos reglamentarios que lo</w:t>
      </w:r>
      <w:r w:rsidR="2D79E192" w:rsidRPr="00454B24">
        <w:rPr>
          <w:rFonts w:ascii="Arial" w:hAnsi="Arial" w:cs="Arial"/>
          <w:color w:val="000000" w:themeColor="text1"/>
        </w:rPr>
        <w:t>s</w:t>
      </w:r>
      <w:r w:rsidRPr="00454B24">
        <w:rPr>
          <w:rFonts w:ascii="Arial" w:hAnsi="Arial" w:cs="Arial"/>
          <w:color w:val="000000" w:themeColor="text1"/>
        </w:rPr>
        <w:t xml:space="preserve"> modifiquen y sean pertinentes y relacionados con la materia. </w:t>
      </w:r>
    </w:p>
    <w:p w14:paraId="76251E38" w14:textId="77777777" w:rsidR="003E7410" w:rsidRPr="00454B24" w:rsidRDefault="003E7410" w:rsidP="007D3516">
      <w:pPr>
        <w:spacing w:after="0" w:line="240" w:lineRule="auto"/>
        <w:jc w:val="both"/>
        <w:rPr>
          <w:rFonts w:ascii="Arial" w:hAnsi="Arial" w:cs="Arial"/>
          <w:color w:val="000000" w:themeColor="text1"/>
        </w:rPr>
      </w:pPr>
    </w:p>
    <w:p w14:paraId="76AFE0B1" w14:textId="1BFAE8A1" w:rsidR="00357EE7" w:rsidRPr="00454B24" w:rsidRDefault="2066F00E" w:rsidP="007D3516">
      <w:pPr>
        <w:spacing w:after="0" w:line="240" w:lineRule="auto"/>
        <w:jc w:val="both"/>
        <w:rPr>
          <w:rFonts w:ascii="Arial" w:hAnsi="Arial" w:cs="Arial"/>
          <w:color w:val="000000" w:themeColor="text1"/>
        </w:rPr>
      </w:pPr>
      <w:r w:rsidRPr="00454B24">
        <w:rPr>
          <w:rFonts w:ascii="Arial" w:hAnsi="Arial" w:cs="Arial"/>
          <w:color w:val="000000" w:themeColor="text1"/>
        </w:rPr>
        <w:t>En los procesos contractuales, los estudios previos se pondrán a disposición de los interesados de manera simultánea con el proyecto de pliego de condiciones, cuando la modalidad de contratación así lo exija, o con la invitación</w:t>
      </w:r>
      <w:r w:rsidR="4F6D6A59" w:rsidRPr="00454B24">
        <w:rPr>
          <w:rFonts w:ascii="Arial" w:hAnsi="Arial" w:cs="Arial"/>
          <w:color w:val="000000" w:themeColor="text1"/>
        </w:rPr>
        <w:t xml:space="preserve"> pública</w:t>
      </w:r>
      <w:r w:rsidRPr="00454B24">
        <w:rPr>
          <w:rFonts w:ascii="Arial" w:hAnsi="Arial" w:cs="Arial"/>
          <w:color w:val="000000" w:themeColor="text1"/>
        </w:rPr>
        <w:t xml:space="preserve"> en el caso de mínima cuantía. </w:t>
      </w:r>
    </w:p>
    <w:p w14:paraId="090541C8" w14:textId="77777777" w:rsidR="003E7410" w:rsidRPr="00454B24" w:rsidRDefault="003E7410" w:rsidP="007D3516">
      <w:pPr>
        <w:spacing w:after="0" w:line="240" w:lineRule="auto"/>
        <w:jc w:val="both"/>
        <w:rPr>
          <w:rFonts w:ascii="Arial" w:hAnsi="Arial" w:cs="Arial"/>
          <w:color w:val="000000" w:themeColor="text1"/>
        </w:rPr>
      </w:pPr>
    </w:p>
    <w:p w14:paraId="544BF065" w14:textId="4519AE07" w:rsidR="00357EE7" w:rsidRPr="00454B24" w:rsidRDefault="2066F00E" w:rsidP="007D3516">
      <w:pPr>
        <w:spacing w:after="0" w:line="240" w:lineRule="auto"/>
        <w:jc w:val="both"/>
        <w:rPr>
          <w:rFonts w:ascii="Arial" w:hAnsi="Arial" w:cs="Arial"/>
          <w:color w:val="000000" w:themeColor="text1"/>
        </w:rPr>
      </w:pPr>
      <w:r w:rsidRPr="00454B24">
        <w:rPr>
          <w:rFonts w:ascii="Arial" w:hAnsi="Arial" w:cs="Arial"/>
          <w:color w:val="000000" w:themeColor="text1"/>
        </w:rPr>
        <w:t>El contenido de los estudios y documentos previos podrá ser ajustado con posterioridad a la apertura del proceso de selección de que se trate</w:t>
      </w:r>
      <w:r w:rsidR="40ACC333" w:rsidRPr="00454B24">
        <w:rPr>
          <w:rFonts w:ascii="Arial" w:hAnsi="Arial" w:cs="Arial"/>
          <w:color w:val="000000" w:themeColor="text1"/>
        </w:rPr>
        <w:t xml:space="preserve">; </w:t>
      </w:r>
      <w:r w:rsidRPr="00454B24">
        <w:rPr>
          <w:rFonts w:ascii="Arial" w:hAnsi="Arial" w:cs="Arial"/>
          <w:color w:val="000000" w:themeColor="text1"/>
        </w:rPr>
        <w:t>se podrán modificar de manera excepcional, en razón a las observaciones presentadas o a revisiones internas que realice la Entidad, para lo cual</w:t>
      </w:r>
      <w:r w:rsidR="4385F403" w:rsidRPr="00454B24">
        <w:rPr>
          <w:rFonts w:ascii="Arial" w:hAnsi="Arial" w:cs="Arial"/>
          <w:color w:val="000000" w:themeColor="text1"/>
        </w:rPr>
        <w:t>,</w:t>
      </w:r>
      <w:r w:rsidRPr="00454B24">
        <w:rPr>
          <w:rFonts w:ascii="Arial" w:hAnsi="Arial" w:cs="Arial"/>
          <w:color w:val="000000" w:themeColor="text1"/>
        </w:rPr>
        <w:t xml:space="preserve"> la dependencia solicitante, deberá remitir el estudio previo ajustado, destacando de manera clara y precisa las modificaciones introducidas con el fin de que se puedan publicar en el </w:t>
      </w:r>
      <w:r w:rsidRPr="00454B24">
        <w:rPr>
          <w:rFonts w:ascii="Arial" w:hAnsi="Arial" w:cs="Arial"/>
          <w:b/>
          <w:bCs/>
          <w:color w:val="000000" w:themeColor="text1"/>
        </w:rPr>
        <w:t>SECOP</w:t>
      </w:r>
      <w:r w:rsidR="4AE03F1E" w:rsidRPr="00454B24">
        <w:rPr>
          <w:rFonts w:ascii="Arial" w:hAnsi="Arial" w:cs="Arial"/>
          <w:b/>
          <w:bCs/>
          <w:color w:val="000000" w:themeColor="text1"/>
        </w:rPr>
        <w:t xml:space="preserve"> </w:t>
      </w:r>
      <w:r w:rsidRPr="00454B24">
        <w:rPr>
          <w:rFonts w:ascii="Arial" w:hAnsi="Arial" w:cs="Arial"/>
          <w:b/>
          <w:bCs/>
          <w:color w:val="000000" w:themeColor="text1"/>
        </w:rPr>
        <w:t>II.</w:t>
      </w:r>
      <w:r w:rsidRPr="00454B24">
        <w:rPr>
          <w:rFonts w:ascii="Arial" w:hAnsi="Arial" w:cs="Arial"/>
          <w:color w:val="000000" w:themeColor="text1"/>
        </w:rPr>
        <w:t xml:space="preserve"> </w:t>
      </w:r>
    </w:p>
    <w:p w14:paraId="29B95DD0" w14:textId="77777777" w:rsidR="003E7410" w:rsidRPr="00454B24" w:rsidRDefault="003E7410" w:rsidP="007D3516">
      <w:pPr>
        <w:spacing w:after="0" w:line="240" w:lineRule="auto"/>
        <w:jc w:val="both"/>
        <w:rPr>
          <w:rFonts w:ascii="Arial" w:hAnsi="Arial" w:cs="Arial"/>
          <w:color w:val="000000" w:themeColor="text1"/>
        </w:rPr>
      </w:pPr>
    </w:p>
    <w:p w14:paraId="4750CB54" w14:textId="18E3958A" w:rsidR="003E7410" w:rsidRPr="00454B24" w:rsidRDefault="1FF8D8FD"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En </w:t>
      </w:r>
      <w:r w:rsidR="00EF09B0" w:rsidRPr="00454B24">
        <w:rPr>
          <w:rFonts w:ascii="Arial" w:hAnsi="Arial" w:cs="Arial"/>
          <w:color w:val="000000" w:themeColor="text1"/>
        </w:rPr>
        <w:t xml:space="preserve">el </w:t>
      </w:r>
      <w:r w:rsidRPr="00454B24">
        <w:rPr>
          <w:rFonts w:ascii="Arial" w:hAnsi="Arial" w:cs="Arial"/>
          <w:color w:val="000000" w:themeColor="text1"/>
        </w:rPr>
        <w:t xml:space="preserve">caso </w:t>
      </w:r>
      <w:r w:rsidR="00EF09B0" w:rsidRPr="00454B24">
        <w:rPr>
          <w:rFonts w:ascii="Arial" w:hAnsi="Arial" w:cs="Arial"/>
          <w:color w:val="000000" w:themeColor="text1"/>
        </w:rPr>
        <w:t>en</w:t>
      </w:r>
      <w:r w:rsidRPr="00454B24">
        <w:rPr>
          <w:rFonts w:ascii="Arial" w:hAnsi="Arial" w:cs="Arial"/>
          <w:color w:val="000000" w:themeColor="text1"/>
        </w:rPr>
        <w:t xml:space="preserve"> que la modificación de los estudios previos implique cambios fundamentales</w:t>
      </w:r>
      <w:r w:rsidR="005E5047" w:rsidRPr="00454B24">
        <w:rPr>
          <w:rFonts w:ascii="Arial" w:hAnsi="Arial" w:cs="Arial"/>
          <w:color w:val="000000" w:themeColor="text1"/>
        </w:rPr>
        <w:t xml:space="preserve"> </w:t>
      </w:r>
      <w:r w:rsidR="005E5047" w:rsidRPr="00454B24">
        <w:rPr>
          <w:rFonts w:ascii="Arial" w:hAnsi="Arial" w:cs="Arial"/>
        </w:rPr>
        <w:t>(objeto, presupuesto, modalidad de selección)</w:t>
      </w:r>
      <w:r w:rsidRPr="00454B24">
        <w:rPr>
          <w:rFonts w:ascii="Arial" w:hAnsi="Arial" w:cs="Arial"/>
          <w:color w:val="000000" w:themeColor="text1"/>
        </w:rPr>
        <w:t xml:space="preserve">, el Jefe de la dependencia donde surge la necesidad solicitará al </w:t>
      </w:r>
      <w:r w:rsidR="6311F5D6" w:rsidRPr="00454B24">
        <w:rPr>
          <w:rFonts w:ascii="Arial" w:hAnsi="Arial" w:cs="Arial"/>
          <w:color w:val="000000" w:themeColor="text1"/>
        </w:rPr>
        <w:t>Ordenador</w:t>
      </w:r>
      <w:r w:rsidRPr="00454B24">
        <w:rPr>
          <w:rFonts w:ascii="Arial" w:hAnsi="Arial" w:cs="Arial"/>
          <w:color w:val="000000" w:themeColor="text1"/>
        </w:rPr>
        <w:t xml:space="preserve"> del </w:t>
      </w:r>
      <w:r w:rsidR="6311F5D6" w:rsidRPr="00454B24">
        <w:rPr>
          <w:rFonts w:ascii="Arial" w:hAnsi="Arial" w:cs="Arial"/>
          <w:color w:val="000000" w:themeColor="text1"/>
        </w:rPr>
        <w:t>Gasto</w:t>
      </w:r>
      <w:r w:rsidRPr="00454B24">
        <w:rPr>
          <w:rFonts w:ascii="Arial" w:hAnsi="Arial" w:cs="Arial"/>
          <w:color w:val="000000" w:themeColor="text1"/>
        </w:rPr>
        <w:t xml:space="preserve"> revocar el acto administrativo de apertura del proceso de selección que corresponda, de conformidad con las disposiciones establecidas en el Código de Procedimiento Administrativo y de lo Contencioso Administrativo.</w:t>
      </w:r>
    </w:p>
    <w:p w14:paraId="0052238B" w14:textId="01953C65" w:rsidR="00357EE7" w:rsidRPr="00454B24" w:rsidRDefault="1FF8D8FD"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 </w:t>
      </w:r>
    </w:p>
    <w:p w14:paraId="1E56E16C" w14:textId="6515A92C" w:rsidR="00357EE7" w:rsidRPr="00454B24" w:rsidRDefault="23642573" w:rsidP="007D3516">
      <w:pPr>
        <w:spacing w:after="0" w:line="240" w:lineRule="auto"/>
        <w:ind w:left="-5" w:right="11"/>
        <w:jc w:val="both"/>
        <w:rPr>
          <w:rStyle w:val="Refdenotaalpie"/>
          <w:rFonts w:ascii="Arial" w:hAnsi="Arial" w:cs="Arial"/>
          <w:color w:val="000000" w:themeColor="text1"/>
        </w:rPr>
      </w:pPr>
      <w:r w:rsidRPr="00454B24">
        <w:rPr>
          <w:rFonts w:ascii="Arial" w:hAnsi="Arial" w:cs="Arial"/>
          <w:color w:val="000000" w:themeColor="text1"/>
        </w:rPr>
        <w:t xml:space="preserve">El contenido de los estudios previos se encuentra </w:t>
      </w:r>
      <w:r w:rsidR="4800A6B5" w:rsidRPr="00454B24">
        <w:rPr>
          <w:rFonts w:ascii="Arial" w:hAnsi="Arial" w:cs="Arial"/>
          <w:color w:val="000000" w:themeColor="text1"/>
        </w:rPr>
        <w:t xml:space="preserve">regulado </w:t>
      </w:r>
      <w:r w:rsidRPr="00454B24">
        <w:rPr>
          <w:rFonts w:ascii="Arial" w:hAnsi="Arial" w:cs="Arial"/>
          <w:color w:val="000000" w:themeColor="text1"/>
        </w:rPr>
        <w:t xml:space="preserve">en la ley, en </w:t>
      </w:r>
      <w:r w:rsidR="1FA0E69C" w:rsidRPr="00454B24">
        <w:rPr>
          <w:rFonts w:ascii="Arial" w:hAnsi="Arial" w:cs="Arial"/>
          <w:color w:val="000000" w:themeColor="text1"/>
        </w:rPr>
        <w:t>consecuencia,</w:t>
      </w:r>
      <w:r w:rsidRPr="00454B24">
        <w:rPr>
          <w:rFonts w:ascii="Arial" w:hAnsi="Arial" w:cs="Arial"/>
          <w:color w:val="000000" w:themeColor="text1"/>
        </w:rPr>
        <w:t xml:space="preserve"> deberán ajustarse a lo allí previsto y a las guías que expida</w:t>
      </w:r>
      <w:r w:rsidR="00EF09B0" w:rsidRPr="00454B24">
        <w:rPr>
          <w:rFonts w:ascii="Arial" w:hAnsi="Arial" w:cs="Arial"/>
          <w:color w:val="000000" w:themeColor="text1"/>
        </w:rPr>
        <w:t xml:space="preserve"> </w:t>
      </w:r>
      <w:r w:rsidR="459874EE" w:rsidRPr="00454B24">
        <w:rPr>
          <w:rFonts w:ascii="Arial" w:hAnsi="Arial" w:cs="Arial"/>
          <w:color w:val="000000" w:themeColor="text1"/>
        </w:rPr>
        <w:t xml:space="preserve">la </w:t>
      </w:r>
      <w:r w:rsidR="459874EE" w:rsidRPr="00454B24">
        <w:rPr>
          <w:rFonts w:ascii="Arial" w:eastAsia="Arial" w:hAnsi="Arial" w:cs="Arial"/>
        </w:rPr>
        <w:t xml:space="preserve">Agencia Nacional de Contratación Pública – </w:t>
      </w:r>
      <w:r w:rsidRPr="00454B24">
        <w:rPr>
          <w:rFonts w:ascii="Arial" w:hAnsi="Arial" w:cs="Arial"/>
          <w:color w:val="000000" w:themeColor="text1"/>
        </w:rPr>
        <w:t>Colombia Compra Eficiente</w:t>
      </w:r>
      <w:r w:rsidR="45A4CB8B" w:rsidRPr="00454B24">
        <w:rPr>
          <w:rStyle w:val="Refdenotaalpie"/>
          <w:rFonts w:ascii="Arial" w:hAnsi="Arial" w:cs="Arial"/>
          <w:color w:val="000000" w:themeColor="text1"/>
        </w:rPr>
        <w:footnoteReference w:id="55"/>
      </w:r>
      <w:r w:rsidR="2CD3B467" w:rsidRPr="00454B24">
        <w:rPr>
          <w:rFonts w:ascii="Arial" w:hAnsi="Arial" w:cs="Arial"/>
          <w:color w:val="000000" w:themeColor="text1"/>
        </w:rPr>
        <w:t>.</w:t>
      </w:r>
    </w:p>
    <w:p w14:paraId="3ABFFF67" w14:textId="1ED880B0" w:rsidR="0B5CC6F7" w:rsidRPr="00454B24" w:rsidRDefault="0B5CC6F7" w:rsidP="007D3516">
      <w:pPr>
        <w:spacing w:after="0" w:line="240" w:lineRule="auto"/>
        <w:ind w:left="-5" w:right="11"/>
        <w:jc w:val="both"/>
        <w:rPr>
          <w:rFonts w:ascii="Arial" w:hAnsi="Arial" w:cs="Arial"/>
          <w:color w:val="000000" w:themeColor="text1"/>
        </w:rPr>
      </w:pPr>
    </w:p>
    <w:p w14:paraId="77A97333" w14:textId="501856CB" w:rsidR="40E905E8" w:rsidRPr="00454B24" w:rsidRDefault="40E905E8"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Para el caso de estudios previos de contratos de prestación de servicios profesionales y de apoyo a la gestión, se debe observar el Instrumento de Gerencia No. 15 “Prevención del daño antijurídico para mitigar la configuración del contrato realidad en el Distrito Capital” o aquel que lo modifique o adicione, así como las circulares o instrucciones que expida la Secretaría Jurídica Distrital.</w:t>
      </w:r>
    </w:p>
    <w:p w14:paraId="0FE57D22" w14:textId="7E62BDC6" w:rsidR="008F7573" w:rsidRPr="00454B24" w:rsidRDefault="008F7573" w:rsidP="007D3516">
      <w:pPr>
        <w:spacing w:after="0" w:line="240" w:lineRule="auto"/>
        <w:ind w:left="-5" w:right="11"/>
        <w:jc w:val="both"/>
        <w:rPr>
          <w:rFonts w:ascii="Arial" w:hAnsi="Arial" w:cs="Arial"/>
          <w:b/>
          <w:bCs/>
          <w:color w:val="000000" w:themeColor="text1"/>
        </w:rPr>
      </w:pPr>
    </w:p>
    <w:p w14:paraId="2D176192" w14:textId="0AF6668B" w:rsidR="0099077F" w:rsidRPr="00454B24" w:rsidRDefault="0099077F" w:rsidP="007D3516">
      <w:pPr>
        <w:spacing w:after="0" w:line="240" w:lineRule="auto"/>
        <w:jc w:val="both"/>
        <w:rPr>
          <w:rFonts w:ascii="Arial" w:hAnsi="Arial" w:cs="Arial"/>
          <w:bCs/>
          <w:color w:val="000000" w:themeColor="text1"/>
        </w:rPr>
      </w:pPr>
      <w:r w:rsidRPr="00454B24">
        <w:rPr>
          <w:rFonts w:ascii="Arial" w:hAnsi="Arial" w:cs="Arial"/>
          <w:bCs/>
          <w:color w:val="000000" w:themeColor="text1"/>
        </w:rPr>
        <w:t>En esta actividad se emplearán los siguientes formatos:</w:t>
      </w:r>
    </w:p>
    <w:p w14:paraId="7A34C66B" w14:textId="2701F3D1" w:rsidR="0099077F" w:rsidRPr="00454B24" w:rsidRDefault="0099077F" w:rsidP="007D3516">
      <w:pPr>
        <w:spacing w:after="0" w:line="240" w:lineRule="auto"/>
        <w:jc w:val="both"/>
        <w:rPr>
          <w:rFonts w:ascii="Arial" w:hAnsi="Arial" w:cs="Arial"/>
          <w:bCs/>
          <w:color w:val="000000" w:themeColor="text1"/>
        </w:rPr>
      </w:pPr>
    </w:p>
    <w:p w14:paraId="7387C47D" w14:textId="77777777" w:rsidR="00CA4096" w:rsidRPr="00CA4096" w:rsidRDefault="00CA4096" w:rsidP="00CA4096">
      <w:pPr>
        <w:spacing w:after="0" w:line="240" w:lineRule="auto"/>
        <w:jc w:val="both"/>
        <w:rPr>
          <w:rFonts w:ascii="Arial" w:hAnsi="Arial" w:cs="Arial"/>
          <w:bCs/>
          <w:color w:val="000000" w:themeColor="text1"/>
        </w:rPr>
      </w:pPr>
      <w:r w:rsidRPr="00CA4096">
        <w:rPr>
          <w:rFonts w:ascii="Arial" w:hAnsi="Arial" w:cs="Arial"/>
          <w:bCs/>
          <w:color w:val="000000" w:themeColor="text1"/>
        </w:rPr>
        <w:t>GCON-FM-034 Formato Estudios Previos Contratación Mínima Cuantía</w:t>
      </w:r>
    </w:p>
    <w:p w14:paraId="3A89F801" w14:textId="77777777" w:rsidR="00CA4096" w:rsidRPr="00CA4096" w:rsidRDefault="00CA4096" w:rsidP="00CA4096">
      <w:pPr>
        <w:spacing w:after="0" w:line="240" w:lineRule="auto"/>
        <w:jc w:val="both"/>
        <w:rPr>
          <w:rFonts w:ascii="Arial" w:hAnsi="Arial" w:cs="Arial"/>
          <w:bCs/>
          <w:color w:val="000000" w:themeColor="text1"/>
        </w:rPr>
      </w:pPr>
    </w:p>
    <w:p w14:paraId="59FC1D4C" w14:textId="77777777" w:rsidR="00CA4096" w:rsidRPr="00CA4096" w:rsidRDefault="00CA4096" w:rsidP="00CA4096">
      <w:pPr>
        <w:spacing w:after="0" w:line="240" w:lineRule="auto"/>
        <w:jc w:val="both"/>
        <w:rPr>
          <w:rFonts w:ascii="Arial" w:hAnsi="Arial" w:cs="Arial"/>
          <w:bCs/>
          <w:color w:val="000000" w:themeColor="text1"/>
        </w:rPr>
      </w:pPr>
      <w:r w:rsidRPr="00CA4096">
        <w:rPr>
          <w:rFonts w:ascii="Arial" w:hAnsi="Arial" w:cs="Arial"/>
          <w:bCs/>
          <w:color w:val="000000" w:themeColor="text1"/>
        </w:rPr>
        <w:t>GCON-FM-035_Formato Estudios Previos Contrato Prestación Servicios Prof. Apoyo Gestión</w:t>
      </w:r>
    </w:p>
    <w:p w14:paraId="37FCCBC5" w14:textId="77777777" w:rsidR="00CA4096" w:rsidRPr="00CA4096" w:rsidRDefault="00CA4096" w:rsidP="00CA4096">
      <w:pPr>
        <w:spacing w:after="0" w:line="240" w:lineRule="auto"/>
        <w:jc w:val="both"/>
        <w:rPr>
          <w:rFonts w:ascii="Arial" w:hAnsi="Arial" w:cs="Arial"/>
          <w:bCs/>
          <w:color w:val="000000" w:themeColor="text1"/>
        </w:rPr>
      </w:pPr>
    </w:p>
    <w:p w14:paraId="78221244" w14:textId="77777777" w:rsidR="00CA4096" w:rsidRPr="00CA4096" w:rsidRDefault="00CA4096" w:rsidP="00CA4096">
      <w:pPr>
        <w:spacing w:after="0" w:line="240" w:lineRule="auto"/>
        <w:jc w:val="both"/>
        <w:rPr>
          <w:rFonts w:ascii="Arial" w:hAnsi="Arial" w:cs="Arial"/>
          <w:bCs/>
          <w:color w:val="000000" w:themeColor="text1"/>
        </w:rPr>
      </w:pPr>
      <w:r w:rsidRPr="00CA4096">
        <w:rPr>
          <w:rFonts w:ascii="Arial" w:hAnsi="Arial" w:cs="Arial"/>
          <w:bCs/>
          <w:color w:val="000000" w:themeColor="text1"/>
        </w:rPr>
        <w:t>GCON-FM-037 Formato Estudios Previos Selección Abreviada Subasta Inversa</w:t>
      </w:r>
    </w:p>
    <w:p w14:paraId="4E23A267" w14:textId="77777777" w:rsidR="00CA4096" w:rsidRPr="00CA4096" w:rsidRDefault="00CA4096" w:rsidP="00CA4096">
      <w:pPr>
        <w:spacing w:after="0" w:line="240" w:lineRule="auto"/>
        <w:jc w:val="both"/>
        <w:rPr>
          <w:rFonts w:ascii="Arial" w:hAnsi="Arial" w:cs="Arial"/>
          <w:bCs/>
          <w:color w:val="000000" w:themeColor="text1"/>
        </w:rPr>
      </w:pPr>
    </w:p>
    <w:p w14:paraId="481A323E" w14:textId="77777777" w:rsidR="00CA4096" w:rsidRPr="00CA4096" w:rsidRDefault="00CA4096" w:rsidP="00CA4096">
      <w:pPr>
        <w:spacing w:after="0" w:line="240" w:lineRule="auto"/>
        <w:jc w:val="both"/>
        <w:rPr>
          <w:rFonts w:ascii="Arial" w:hAnsi="Arial" w:cs="Arial"/>
          <w:bCs/>
          <w:color w:val="000000" w:themeColor="text1"/>
        </w:rPr>
      </w:pPr>
      <w:r w:rsidRPr="00CA4096">
        <w:rPr>
          <w:rFonts w:ascii="Arial" w:hAnsi="Arial" w:cs="Arial"/>
          <w:bCs/>
          <w:color w:val="000000" w:themeColor="text1"/>
        </w:rPr>
        <w:t>GCON-FM-038 Formato Estudios Previos Contratación Directa</w:t>
      </w:r>
    </w:p>
    <w:p w14:paraId="300652C9" w14:textId="77777777" w:rsidR="00CA4096" w:rsidRPr="00CA4096" w:rsidRDefault="00CA4096" w:rsidP="00CA4096">
      <w:pPr>
        <w:spacing w:after="0" w:line="240" w:lineRule="auto"/>
        <w:jc w:val="both"/>
        <w:rPr>
          <w:rFonts w:ascii="Arial" w:hAnsi="Arial" w:cs="Arial"/>
          <w:bCs/>
          <w:color w:val="000000" w:themeColor="text1"/>
        </w:rPr>
      </w:pPr>
    </w:p>
    <w:p w14:paraId="7DA2AFD3" w14:textId="77777777" w:rsidR="00CA4096" w:rsidRPr="00CA4096" w:rsidRDefault="00CA4096" w:rsidP="00CA4096">
      <w:pPr>
        <w:spacing w:after="0" w:line="240" w:lineRule="auto"/>
        <w:jc w:val="both"/>
        <w:rPr>
          <w:rFonts w:ascii="Arial" w:hAnsi="Arial" w:cs="Arial"/>
          <w:bCs/>
          <w:color w:val="000000" w:themeColor="text1"/>
        </w:rPr>
      </w:pPr>
      <w:r w:rsidRPr="00CA4096">
        <w:rPr>
          <w:rFonts w:ascii="Arial" w:hAnsi="Arial" w:cs="Arial"/>
          <w:bCs/>
          <w:color w:val="000000" w:themeColor="text1"/>
        </w:rPr>
        <w:t>GCON-FM-039 Formato Estudios Previos Contrato-Convenio Interadministrativo</w:t>
      </w:r>
    </w:p>
    <w:p w14:paraId="65402471" w14:textId="77777777" w:rsidR="00CA4096" w:rsidRPr="00CA4096" w:rsidRDefault="00CA4096" w:rsidP="00CA4096">
      <w:pPr>
        <w:spacing w:after="0" w:line="240" w:lineRule="auto"/>
        <w:jc w:val="both"/>
        <w:rPr>
          <w:rFonts w:ascii="Arial" w:hAnsi="Arial" w:cs="Arial"/>
          <w:bCs/>
          <w:color w:val="000000" w:themeColor="text1"/>
        </w:rPr>
      </w:pPr>
    </w:p>
    <w:p w14:paraId="68C2E761" w14:textId="77777777" w:rsidR="00CA4096" w:rsidRPr="00CA4096" w:rsidRDefault="00CA4096" w:rsidP="00CA4096">
      <w:pPr>
        <w:spacing w:after="0" w:line="240" w:lineRule="auto"/>
        <w:jc w:val="both"/>
        <w:rPr>
          <w:rFonts w:ascii="Arial" w:hAnsi="Arial" w:cs="Arial"/>
          <w:bCs/>
          <w:color w:val="000000" w:themeColor="text1"/>
        </w:rPr>
      </w:pPr>
      <w:r w:rsidRPr="00CA4096">
        <w:rPr>
          <w:rFonts w:ascii="Arial" w:hAnsi="Arial" w:cs="Arial"/>
          <w:bCs/>
          <w:color w:val="000000" w:themeColor="text1"/>
        </w:rPr>
        <w:t>GCON-FM-040 Formato Estudios Previos Selección Abreviada Menor Cuantía</w:t>
      </w:r>
    </w:p>
    <w:p w14:paraId="18335666" w14:textId="77777777" w:rsidR="00CA4096" w:rsidRPr="00CA4096" w:rsidRDefault="00CA4096" w:rsidP="00CA4096">
      <w:pPr>
        <w:spacing w:after="0" w:line="240" w:lineRule="auto"/>
        <w:jc w:val="both"/>
        <w:rPr>
          <w:rFonts w:ascii="Arial" w:hAnsi="Arial" w:cs="Arial"/>
          <w:bCs/>
          <w:color w:val="000000" w:themeColor="text1"/>
        </w:rPr>
      </w:pPr>
    </w:p>
    <w:p w14:paraId="04863896" w14:textId="77777777" w:rsidR="00CA4096" w:rsidRPr="00CA4096" w:rsidRDefault="00CA4096" w:rsidP="00CA4096">
      <w:pPr>
        <w:spacing w:after="0" w:line="240" w:lineRule="auto"/>
        <w:jc w:val="both"/>
        <w:rPr>
          <w:rFonts w:ascii="Arial" w:hAnsi="Arial" w:cs="Arial"/>
          <w:bCs/>
          <w:color w:val="000000" w:themeColor="text1"/>
        </w:rPr>
      </w:pPr>
      <w:r w:rsidRPr="00CA4096">
        <w:rPr>
          <w:rFonts w:ascii="Arial" w:hAnsi="Arial" w:cs="Arial"/>
          <w:bCs/>
          <w:color w:val="000000" w:themeColor="text1"/>
        </w:rPr>
        <w:t>GCON-FM-041 Formato Estudios Previos Concurso de Méritos</w:t>
      </w:r>
    </w:p>
    <w:p w14:paraId="2C358871" w14:textId="77777777" w:rsidR="00CA4096" w:rsidRPr="00CA4096" w:rsidRDefault="00CA4096" w:rsidP="00CA4096">
      <w:pPr>
        <w:spacing w:after="0" w:line="240" w:lineRule="auto"/>
        <w:jc w:val="both"/>
        <w:rPr>
          <w:rFonts w:ascii="Arial" w:hAnsi="Arial" w:cs="Arial"/>
          <w:bCs/>
          <w:color w:val="000000" w:themeColor="text1"/>
        </w:rPr>
      </w:pPr>
    </w:p>
    <w:p w14:paraId="1CC02880" w14:textId="77777777" w:rsidR="00CA4096" w:rsidRPr="00CA4096" w:rsidRDefault="00CA4096" w:rsidP="00CA4096">
      <w:pPr>
        <w:spacing w:after="0" w:line="240" w:lineRule="auto"/>
        <w:jc w:val="both"/>
        <w:rPr>
          <w:rFonts w:ascii="Arial" w:hAnsi="Arial" w:cs="Arial"/>
          <w:bCs/>
          <w:color w:val="000000" w:themeColor="text1"/>
        </w:rPr>
      </w:pPr>
      <w:r w:rsidRPr="00CA4096">
        <w:rPr>
          <w:rFonts w:ascii="Arial" w:hAnsi="Arial" w:cs="Arial"/>
          <w:bCs/>
          <w:color w:val="000000" w:themeColor="text1"/>
        </w:rPr>
        <w:t>GCON-FM-042 Formato Estudios Previos Licitación Pública</w:t>
      </w:r>
    </w:p>
    <w:p w14:paraId="12DE7AFD" w14:textId="77777777" w:rsidR="00CA4096" w:rsidRPr="00CA4096" w:rsidRDefault="00CA4096" w:rsidP="00CA4096">
      <w:pPr>
        <w:spacing w:after="0" w:line="240" w:lineRule="auto"/>
        <w:jc w:val="both"/>
        <w:rPr>
          <w:rFonts w:ascii="Arial" w:hAnsi="Arial" w:cs="Arial"/>
          <w:bCs/>
          <w:color w:val="000000" w:themeColor="text1"/>
        </w:rPr>
      </w:pPr>
    </w:p>
    <w:p w14:paraId="1B77CDB2" w14:textId="7C20F022" w:rsidR="0099077F" w:rsidRPr="00CA4096" w:rsidRDefault="00CA4096" w:rsidP="00CA4096">
      <w:pPr>
        <w:spacing w:after="0" w:line="240" w:lineRule="auto"/>
        <w:jc w:val="both"/>
        <w:rPr>
          <w:rFonts w:ascii="Arial" w:hAnsi="Arial" w:cs="Arial"/>
          <w:bCs/>
          <w:color w:val="000000" w:themeColor="text1"/>
        </w:rPr>
      </w:pPr>
      <w:r w:rsidRPr="00CA4096">
        <w:rPr>
          <w:rFonts w:ascii="Arial" w:hAnsi="Arial" w:cs="Arial"/>
          <w:bCs/>
          <w:color w:val="000000" w:themeColor="text1"/>
        </w:rPr>
        <w:t>GCON-FM-055 Formato Estudios Previos Selección Abreviada    Acuerdo marco de precios.</w:t>
      </w:r>
    </w:p>
    <w:p w14:paraId="7509BB82" w14:textId="77777777" w:rsidR="00CA4096" w:rsidRPr="00CA4096" w:rsidRDefault="00CA4096" w:rsidP="00CA4096">
      <w:pPr>
        <w:spacing w:after="0" w:line="240" w:lineRule="auto"/>
        <w:jc w:val="both"/>
        <w:rPr>
          <w:bCs/>
          <w:color w:val="000000" w:themeColor="text1"/>
        </w:rPr>
      </w:pPr>
    </w:p>
    <w:p w14:paraId="4BF1A2B2" w14:textId="177393E3" w:rsidR="0099077F" w:rsidRPr="00454B24" w:rsidRDefault="0099077F" w:rsidP="007D3516">
      <w:pPr>
        <w:spacing w:after="0" w:line="240" w:lineRule="auto"/>
        <w:jc w:val="both"/>
        <w:rPr>
          <w:rFonts w:ascii="Arial" w:hAnsi="Arial" w:cs="Arial"/>
          <w:bCs/>
          <w:color w:val="000000" w:themeColor="text1"/>
        </w:rPr>
      </w:pPr>
      <w:r w:rsidRPr="00454B24">
        <w:rPr>
          <w:rFonts w:ascii="Arial" w:hAnsi="Arial" w:cs="Arial"/>
          <w:bCs/>
          <w:color w:val="000000" w:themeColor="text1"/>
        </w:rPr>
        <w:t xml:space="preserve">O los que los modifiquen o reemplacen y que se encuentren publicados </w:t>
      </w:r>
      <w:r w:rsidR="00C05797" w:rsidRPr="00454B24">
        <w:rPr>
          <w:rFonts w:ascii="Arial" w:hAnsi="Arial" w:cs="Arial"/>
          <w:bCs/>
          <w:color w:val="000000" w:themeColor="text1"/>
        </w:rPr>
        <w:t xml:space="preserve">en </w:t>
      </w:r>
      <w:r w:rsidRPr="00454B24">
        <w:rPr>
          <w:rFonts w:ascii="Arial" w:hAnsi="Arial" w:cs="Arial"/>
          <w:bCs/>
          <w:color w:val="000000" w:themeColor="text1"/>
        </w:rPr>
        <w:t>SISGESTION.</w:t>
      </w:r>
    </w:p>
    <w:p w14:paraId="10F36581" w14:textId="397614A6" w:rsidR="0099077F" w:rsidRPr="00454B24" w:rsidRDefault="0099077F" w:rsidP="007D3516">
      <w:pPr>
        <w:spacing w:after="0" w:line="240" w:lineRule="auto"/>
        <w:ind w:left="-5" w:right="11"/>
        <w:jc w:val="both"/>
        <w:rPr>
          <w:rFonts w:ascii="Arial" w:hAnsi="Arial" w:cs="Arial"/>
          <w:b/>
          <w:bCs/>
          <w:color w:val="000000" w:themeColor="text1"/>
        </w:rPr>
      </w:pPr>
    </w:p>
    <w:p w14:paraId="1A70E6FB" w14:textId="6EBD13A9" w:rsidR="1FF8D8FD" w:rsidRPr="00454B24" w:rsidRDefault="60F68202" w:rsidP="007D3516">
      <w:pPr>
        <w:spacing w:after="0" w:line="240" w:lineRule="auto"/>
        <w:ind w:left="-5" w:right="11"/>
        <w:jc w:val="both"/>
        <w:rPr>
          <w:rFonts w:ascii="Arial" w:hAnsi="Arial" w:cs="Arial"/>
          <w:b/>
          <w:bCs/>
          <w:color w:val="000000" w:themeColor="text1"/>
        </w:rPr>
      </w:pPr>
      <w:r w:rsidRPr="00454B24">
        <w:rPr>
          <w:rFonts w:ascii="Arial" w:hAnsi="Arial" w:cs="Arial"/>
          <w:b/>
          <w:bCs/>
          <w:color w:val="000000" w:themeColor="text1"/>
        </w:rPr>
        <w:t xml:space="preserve">5.2.1.3. </w:t>
      </w:r>
      <w:r w:rsidR="003C52AA" w:rsidRPr="00454B24">
        <w:rPr>
          <w:rFonts w:ascii="Arial" w:hAnsi="Arial" w:cs="Arial"/>
          <w:b/>
          <w:bCs/>
          <w:color w:val="000000" w:themeColor="text1"/>
        </w:rPr>
        <w:t xml:space="preserve">Contenido mínimo </w:t>
      </w:r>
      <w:r w:rsidRPr="00454B24">
        <w:rPr>
          <w:rFonts w:ascii="Arial" w:hAnsi="Arial" w:cs="Arial"/>
          <w:b/>
          <w:bCs/>
          <w:color w:val="000000" w:themeColor="text1"/>
        </w:rPr>
        <w:t>del estudio previo</w:t>
      </w:r>
    </w:p>
    <w:p w14:paraId="553AB13A" w14:textId="77777777" w:rsidR="003E7410" w:rsidRPr="00454B24" w:rsidRDefault="003E7410" w:rsidP="007D3516">
      <w:pPr>
        <w:spacing w:after="0" w:line="240" w:lineRule="auto"/>
        <w:ind w:left="-5" w:right="11"/>
        <w:jc w:val="both"/>
        <w:rPr>
          <w:rFonts w:ascii="Arial" w:hAnsi="Arial" w:cs="Arial"/>
          <w:b/>
          <w:bCs/>
          <w:color w:val="000000" w:themeColor="text1"/>
        </w:rPr>
      </w:pPr>
    </w:p>
    <w:p w14:paraId="151453A2" w14:textId="7672188F" w:rsidR="00D25417" w:rsidRPr="00454B24" w:rsidRDefault="00D25417" w:rsidP="007D3516">
      <w:pPr>
        <w:spacing w:after="0" w:line="240" w:lineRule="auto"/>
        <w:ind w:right="11"/>
        <w:jc w:val="both"/>
        <w:rPr>
          <w:rFonts w:ascii="Arial" w:hAnsi="Arial" w:cs="Arial"/>
          <w:b/>
          <w:bCs/>
          <w:color w:val="000000" w:themeColor="text1"/>
          <w:u w:val="single"/>
        </w:rPr>
      </w:pPr>
      <w:r w:rsidRPr="00454B24">
        <w:rPr>
          <w:rFonts w:ascii="Arial" w:hAnsi="Arial" w:cs="Arial"/>
          <w:b/>
          <w:bCs/>
          <w:color w:val="000000" w:themeColor="text1"/>
          <w:u w:val="single"/>
        </w:rPr>
        <w:t xml:space="preserve">Descripción de la necesidad: </w:t>
      </w:r>
    </w:p>
    <w:p w14:paraId="52B43DDA" w14:textId="77777777" w:rsidR="00D25417" w:rsidRPr="00454B24" w:rsidRDefault="00D25417" w:rsidP="007D3516">
      <w:pPr>
        <w:spacing w:after="0" w:line="240" w:lineRule="auto"/>
        <w:ind w:right="11"/>
        <w:jc w:val="both"/>
        <w:rPr>
          <w:rFonts w:ascii="Arial" w:hAnsi="Arial" w:cs="Arial"/>
          <w:color w:val="000000" w:themeColor="text1"/>
          <w:u w:val="single"/>
        </w:rPr>
      </w:pPr>
    </w:p>
    <w:p w14:paraId="578F201F" w14:textId="6F821B65" w:rsidR="00D25417" w:rsidRPr="00454B24" w:rsidRDefault="00D25417"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En desarrollo del estudio previo, se debe hacer la delimitación clara, precisa y concreta de la necesidad a satisfacer dentro del proceso contractual</w:t>
      </w:r>
      <w:r w:rsidR="003C52AA" w:rsidRPr="00454B24">
        <w:rPr>
          <w:rFonts w:ascii="Arial" w:hAnsi="Arial" w:cs="Arial"/>
          <w:color w:val="000000" w:themeColor="text1"/>
        </w:rPr>
        <w:t xml:space="preserve"> </w:t>
      </w:r>
      <w:r w:rsidR="003C52AA" w:rsidRPr="00454B24">
        <w:rPr>
          <w:rFonts w:ascii="Arial" w:hAnsi="Arial" w:cs="Arial"/>
        </w:rPr>
        <w:t>(objeto, presupuesto, modalidad de selección)</w:t>
      </w:r>
      <w:r w:rsidRPr="00454B24">
        <w:rPr>
          <w:rFonts w:ascii="Arial" w:hAnsi="Arial" w:cs="Arial"/>
          <w:color w:val="000000" w:themeColor="text1"/>
        </w:rPr>
        <w:t xml:space="preserve">, acorde con las finalidades estatales y con los objetivos, metas, alcances, proyectos, programas y funciones a cargo </w:t>
      </w:r>
      <w:r w:rsidR="004F22D7" w:rsidRPr="00454B24">
        <w:rPr>
          <w:rFonts w:ascii="Arial" w:hAnsi="Arial" w:cs="Arial"/>
          <w:color w:val="000000" w:themeColor="text1"/>
        </w:rPr>
        <w:t>de</w:t>
      </w:r>
      <w:r w:rsidRPr="00454B24">
        <w:rPr>
          <w:rFonts w:ascii="Arial" w:hAnsi="Arial" w:cs="Arial"/>
          <w:color w:val="000000" w:themeColor="text1"/>
        </w:rPr>
        <w:t xml:space="preserve"> la entidad</w:t>
      </w:r>
    </w:p>
    <w:p w14:paraId="052B82CE" w14:textId="77777777" w:rsidR="00D25417" w:rsidRPr="00454B24" w:rsidRDefault="00D25417" w:rsidP="007D3516">
      <w:pPr>
        <w:spacing w:after="0" w:line="240" w:lineRule="auto"/>
        <w:ind w:right="11"/>
        <w:jc w:val="both"/>
        <w:rPr>
          <w:rFonts w:ascii="Arial" w:hAnsi="Arial" w:cs="Arial"/>
          <w:color w:val="000000" w:themeColor="text1"/>
        </w:rPr>
      </w:pPr>
    </w:p>
    <w:p w14:paraId="241B57F2" w14:textId="07EF74B6" w:rsidR="1FF8D8FD" w:rsidRPr="00454B24" w:rsidRDefault="35E124A0" w:rsidP="007D3516">
      <w:pPr>
        <w:spacing w:after="0" w:line="240" w:lineRule="auto"/>
        <w:ind w:right="11"/>
        <w:jc w:val="both"/>
        <w:rPr>
          <w:rFonts w:ascii="Arial" w:hAnsi="Arial" w:cs="Arial"/>
          <w:color w:val="000000" w:themeColor="text1"/>
        </w:rPr>
      </w:pPr>
      <w:r w:rsidRPr="00454B24">
        <w:rPr>
          <w:rFonts w:ascii="Arial" w:hAnsi="Arial" w:cs="Arial"/>
          <w:b/>
          <w:bCs/>
          <w:color w:val="000000" w:themeColor="text1"/>
        </w:rPr>
        <w:t>Objeto a contratar</w:t>
      </w:r>
      <w:r w:rsidRPr="00454B24">
        <w:rPr>
          <w:rFonts w:ascii="Arial" w:hAnsi="Arial" w:cs="Arial"/>
          <w:color w:val="000000" w:themeColor="text1"/>
        </w:rPr>
        <w:t>. El objeto que se pretende contr</w:t>
      </w:r>
      <w:r w:rsidR="1E9A1E05" w:rsidRPr="00454B24">
        <w:rPr>
          <w:rFonts w:ascii="Arial" w:hAnsi="Arial" w:cs="Arial"/>
          <w:color w:val="000000" w:themeColor="text1"/>
        </w:rPr>
        <w:t xml:space="preserve">atar debe ser claro y sucinto, </w:t>
      </w:r>
      <w:r w:rsidRPr="00454B24">
        <w:rPr>
          <w:rFonts w:ascii="Arial" w:hAnsi="Arial" w:cs="Arial"/>
          <w:color w:val="000000" w:themeColor="text1"/>
        </w:rPr>
        <w:t>guardando coherencia con el rubro presupuestal que se va a afectar, en virtud del principio de especialidad de las apropiaciones consagrado en la ley de presupuesto</w:t>
      </w:r>
      <w:r w:rsidR="742475BC" w:rsidRPr="00454B24">
        <w:rPr>
          <w:rFonts w:ascii="Arial" w:hAnsi="Arial" w:cs="Arial"/>
          <w:color w:val="000000" w:themeColor="text1"/>
        </w:rPr>
        <w:t xml:space="preserve"> y su redacción debe ser la misma que se e</w:t>
      </w:r>
      <w:r w:rsidR="19E164B8" w:rsidRPr="00454B24">
        <w:rPr>
          <w:rFonts w:ascii="Arial" w:hAnsi="Arial" w:cs="Arial"/>
          <w:color w:val="000000" w:themeColor="text1"/>
        </w:rPr>
        <w:t>n</w:t>
      </w:r>
      <w:r w:rsidR="742475BC" w:rsidRPr="00454B24">
        <w:rPr>
          <w:rFonts w:ascii="Arial" w:hAnsi="Arial" w:cs="Arial"/>
          <w:color w:val="000000" w:themeColor="text1"/>
        </w:rPr>
        <w:t xml:space="preserve">cuentra en el Plan </w:t>
      </w:r>
      <w:r w:rsidR="2C3F5405" w:rsidRPr="00454B24">
        <w:rPr>
          <w:rFonts w:ascii="Arial" w:hAnsi="Arial" w:cs="Arial"/>
          <w:color w:val="000000" w:themeColor="text1"/>
        </w:rPr>
        <w:t>A</w:t>
      </w:r>
      <w:r w:rsidR="742475BC" w:rsidRPr="00454B24">
        <w:rPr>
          <w:rFonts w:ascii="Arial" w:hAnsi="Arial" w:cs="Arial"/>
          <w:color w:val="000000" w:themeColor="text1"/>
        </w:rPr>
        <w:t xml:space="preserve">nual de </w:t>
      </w:r>
      <w:r w:rsidR="704EC1FE" w:rsidRPr="00454B24">
        <w:rPr>
          <w:rFonts w:ascii="Arial" w:hAnsi="Arial" w:cs="Arial"/>
          <w:color w:val="000000" w:themeColor="text1"/>
        </w:rPr>
        <w:t>Adquisiciones</w:t>
      </w:r>
      <w:r w:rsidR="742475BC" w:rsidRPr="00454B24">
        <w:rPr>
          <w:rFonts w:ascii="Arial" w:hAnsi="Arial" w:cs="Arial"/>
          <w:color w:val="000000" w:themeColor="text1"/>
        </w:rPr>
        <w:t xml:space="preserve"> y en el C</w:t>
      </w:r>
      <w:r w:rsidR="15E4D341" w:rsidRPr="00454B24">
        <w:rPr>
          <w:rFonts w:ascii="Arial" w:hAnsi="Arial" w:cs="Arial"/>
          <w:color w:val="000000" w:themeColor="text1"/>
        </w:rPr>
        <w:t xml:space="preserve">ertificado de </w:t>
      </w:r>
      <w:r w:rsidR="742475BC" w:rsidRPr="00454B24">
        <w:rPr>
          <w:rFonts w:ascii="Arial" w:hAnsi="Arial" w:cs="Arial"/>
          <w:color w:val="000000" w:themeColor="text1"/>
        </w:rPr>
        <w:t>D</w:t>
      </w:r>
      <w:r w:rsidR="66B0D4BA" w:rsidRPr="00454B24">
        <w:rPr>
          <w:rFonts w:ascii="Arial" w:hAnsi="Arial" w:cs="Arial"/>
          <w:color w:val="000000" w:themeColor="text1"/>
        </w:rPr>
        <w:t xml:space="preserve">isponibilidad </w:t>
      </w:r>
      <w:r w:rsidR="38EBA408" w:rsidRPr="00454B24">
        <w:rPr>
          <w:rFonts w:ascii="Arial" w:hAnsi="Arial" w:cs="Arial"/>
          <w:color w:val="000000" w:themeColor="text1"/>
        </w:rPr>
        <w:t>Presupuestal.</w:t>
      </w:r>
      <w:r w:rsidRPr="00454B24">
        <w:rPr>
          <w:rFonts w:ascii="Arial" w:hAnsi="Arial" w:cs="Arial"/>
          <w:color w:val="000000" w:themeColor="text1"/>
        </w:rPr>
        <w:t xml:space="preserve"> </w:t>
      </w:r>
    </w:p>
    <w:p w14:paraId="51358CD8" w14:textId="77777777" w:rsidR="007A2577" w:rsidRPr="00454B24" w:rsidRDefault="007A2577" w:rsidP="007D3516">
      <w:pPr>
        <w:spacing w:after="0" w:line="240" w:lineRule="auto"/>
        <w:ind w:right="11"/>
        <w:jc w:val="both"/>
        <w:rPr>
          <w:rFonts w:ascii="Arial" w:hAnsi="Arial" w:cs="Arial"/>
          <w:color w:val="000000" w:themeColor="text1"/>
        </w:rPr>
      </w:pPr>
    </w:p>
    <w:p w14:paraId="0078AB4F" w14:textId="58A8D680" w:rsidR="007A2577" w:rsidRPr="00454B24" w:rsidRDefault="007A2577" w:rsidP="007D3516">
      <w:pPr>
        <w:spacing w:after="0" w:line="240" w:lineRule="auto"/>
        <w:jc w:val="both"/>
        <w:rPr>
          <w:rFonts w:ascii="Arial" w:hAnsi="Arial" w:cs="Arial"/>
        </w:rPr>
      </w:pPr>
      <w:r w:rsidRPr="00454B24">
        <w:rPr>
          <w:rFonts w:ascii="Arial" w:hAnsi="Arial" w:cs="Arial"/>
        </w:rPr>
        <w:t>Al momento de establecer el objeto a contratar se deben tener en cuenta las siguientes orientaciones:</w:t>
      </w:r>
    </w:p>
    <w:p w14:paraId="7AED3E4D" w14:textId="77777777" w:rsidR="00817427" w:rsidRPr="00454B24" w:rsidRDefault="00817427" w:rsidP="007D3516">
      <w:pPr>
        <w:spacing w:after="0" w:line="240" w:lineRule="auto"/>
        <w:jc w:val="both"/>
        <w:rPr>
          <w:rFonts w:ascii="Arial" w:hAnsi="Arial" w:cs="Arial"/>
        </w:rPr>
      </w:pPr>
    </w:p>
    <w:p w14:paraId="36C9408D" w14:textId="37C78B7E" w:rsidR="007A2577" w:rsidRPr="00454B24" w:rsidRDefault="007A2577" w:rsidP="00083BEA">
      <w:pPr>
        <w:pStyle w:val="Prrafodelista"/>
        <w:numPr>
          <w:ilvl w:val="0"/>
          <w:numId w:val="43"/>
        </w:numPr>
        <w:spacing w:after="0" w:line="240" w:lineRule="auto"/>
        <w:jc w:val="both"/>
        <w:rPr>
          <w:rFonts w:ascii="Arial" w:hAnsi="Arial" w:cs="Arial"/>
        </w:rPr>
      </w:pPr>
      <w:r w:rsidRPr="00454B24">
        <w:rPr>
          <w:rFonts w:ascii="Arial" w:hAnsi="Arial" w:cs="Arial"/>
        </w:rPr>
        <w:t xml:space="preserve">Debe detallarse de forma puntual, clara y completa, de modo que indique ¿qué es lo que la Administración quiere y cómo lo </w:t>
      </w:r>
      <w:r w:rsidR="005557AE" w:rsidRPr="00454B24">
        <w:rPr>
          <w:rFonts w:ascii="Arial" w:hAnsi="Arial" w:cs="Arial"/>
        </w:rPr>
        <w:t>quiere?</w:t>
      </w:r>
      <w:r w:rsidRPr="00454B24">
        <w:rPr>
          <w:rFonts w:ascii="Arial" w:hAnsi="Arial" w:cs="Arial"/>
        </w:rPr>
        <w:t xml:space="preserve"> Los objetos indeterminados, vagos </w:t>
      </w:r>
      <w:r w:rsidRPr="00454B24">
        <w:rPr>
          <w:rFonts w:ascii="Arial" w:hAnsi="Arial" w:cs="Arial"/>
        </w:rPr>
        <w:lastRenderedPageBreak/>
        <w:t>o incompletos, conducen al desequilibrio en la contratación y pueden derivan en incumplimientos y en otros problemas en la ejecución del contrato.</w:t>
      </w:r>
    </w:p>
    <w:p w14:paraId="425787FE" w14:textId="113EF1A7" w:rsidR="007A2577" w:rsidRPr="00454B24" w:rsidRDefault="007A2577" w:rsidP="00083BEA">
      <w:pPr>
        <w:pStyle w:val="Prrafodelista"/>
        <w:numPr>
          <w:ilvl w:val="0"/>
          <w:numId w:val="43"/>
        </w:numPr>
        <w:spacing w:after="0" w:line="240" w:lineRule="auto"/>
        <w:jc w:val="both"/>
        <w:rPr>
          <w:rFonts w:ascii="Arial" w:hAnsi="Arial" w:cs="Arial"/>
        </w:rPr>
      </w:pPr>
      <w:r w:rsidRPr="00454B24">
        <w:rPr>
          <w:rFonts w:ascii="Arial" w:hAnsi="Arial" w:cs="Arial"/>
        </w:rPr>
        <w:t xml:space="preserve">Su estructuración debe hacerse de manera general evitando referencias numéricas, de año o de cantidades o especificaciones puntuales que por la naturaleza de la contratación puedan ser objeto de modificación.  </w:t>
      </w:r>
    </w:p>
    <w:p w14:paraId="2C76FAA2" w14:textId="2CE3D865" w:rsidR="007A2577" w:rsidRPr="00454B24" w:rsidRDefault="007A2577" w:rsidP="00083BEA">
      <w:pPr>
        <w:pStyle w:val="Prrafodelista"/>
        <w:numPr>
          <w:ilvl w:val="0"/>
          <w:numId w:val="43"/>
        </w:numPr>
        <w:spacing w:after="0" w:line="240" w:lineRule="auto"/>
        <w:jc w:val="both"/>
        <w:rPr>
          <w:rFonts w:ascii="Arial" w:hAnsi="Arial" w:cs="Arial"/>
        </w:rPr>
      </w:pPr>
      <w:r w:rsidRPr="00454B24">
        <w:rPr>
          <w:rFonts w:ascii="Arial" w:hAnsi="Arial" w:cs="Arial"/>
        </w:rPr>
        <w:t xml:space="preserve">Se recomienda no incluir en el objeto las actividades </w:t>
      </w:r>
      <w:r w:rsidR="003C52AA" w:rsidRPr="00454B24">
        <w:rPr>
          <w:rFonts w:ascii="Arial" w:hAnsi="Arial" w:cs="Arial"/>
        </w:rPr>
        <w:t xml:space="preserve">u obligaciones </w:t>
      </w:r>
      <w:r w:rsidRPr="00454B24">
        <w:rPr>
          <w:rFonts w:ascii="Arial" w:hAnsi="Arial" w:cs="Arial"/>
        </w:rPr>
        <w:t xml:space="preserve">a realizar para el cumplimiento </w:t>
      </w:r>
      <w:r w:rsidR="00817427" w:rsidRPr="00454B24">
        <w:rPr>
          <w:rFonts w:ascii="Arial" w:hAnsi="Arial" w:cs="Arial"/>
        </w:rPr>
        <w:t>de este</w:t>
      </w:r>
      <w:r w:rsidRPr="00454B24">
        <w:rPr>
          <w:rFonts w:ascii="Arial" w:hAnsi="Arial" w:cs="Arial"/>
        </w:rPr>
        <w:t xml:space="preserve"> </w:t>
      </w:r>
    </w:p>
    <w:p w14:paraId="22504473" w14:textId="77777777" w:rsidR="007A2577" w:rsidRPr="00454B24" w:rsidRDefault="007A2577" w:rsidP="007D3516">
      <w:pPr>
        <w:spacing w:after="0" w:line="240" w:lineRule="auto"/>
        <w:ind w:right="11"/>
        <w:jc w:val="both"/>
        <w:rPr>
          <w:rFonts w:ascii="Arial" w:hAnsi="Arial" w:cs="Arial"/>
          <w:color w:val="000000" w:themeColor="text1"/>
        </w:rPr>
      </w:pPr>
    </w:p>
    <w:p w14:paraId="0A623FB9" w14:textId="344B4495" w:rsidR="1FF8D8FD" w:rsidRPr="00454B24" w:rsidRDefault="4169BA53" w:rsidP="007D3516">
      <w:pPr>
        <w:spacing w:after="0" w:line="240" w:lineRule="auto"/>
        <w:ind w:right="11"/>
        <w:jc w:val="both"/>
        <w:rPr>
          <w:rFonts w:ascii="Arial" w:hAnsi="Arial" w:cs="Arial"/>
        </w:rPr>
      </w:pPr>
      <w:r w:rsidRPr="00454B24">
        <w:rPr>
          <w:rFonts w:ascii="Arial" w:hAnsi="Arial" w:cs="Arial"/>
          <w:b/>
          <w:bCs/>
          <w:color w:val="000000" w:themeColor="text1"/>
        </w:rPr>
        <w:t xml:space="preserve">Nivel Clasificador. </w:t>
      </w:r>
      <w:r w:rsidRPr="00454B24">
        <w:rPr>
          <w:rFonts w:ascii="Arial" w:hAnsi="Arial" w:cs="Arial"/>
        </w:rPr>
        <w:t xml:space="preserve">El área </w:t>
      </w:r>
      <w:r w:rsidR="578F6519" w:rsidRPr="00454B24">
        <w:rPr>
          <w:rFonts w:ascii="Arial" w:hAnsi="Arial" w:cs="Arial"/>
        </w:rPr>
        <w:t xml:space="preserve">generadora de la </w:t>
      </w:r>
      <w:r w:rsidR="39AD1D2D" w:rsidRPr="00454B24">
        <w:rPr>
          <w:rFonts w:ascii="Arial" w:hAnsi="Arial" w:cs="Arial"/>
        </w:rPr>
        <w:t>necesidad</w:t>
      </w:r>
      <w:r w:rsidRPr="00454B24">
        <w:rPr>
          <w:rFonts w:ascii="Arial" w:hAnsi="Arial" w:cs="Arial"/>
        </w:rPr>
        <w:t xml:space="preserve"> identificará </w:t>
      </w:r>
      <w:r w:rsidR="003C52AA" w:rsidRPr="00454B24">
        <w:rPr>
          <w:rFonts w:ascii="Arial" w:hAnsi="Arial" w:cs="Arial"/>
        </w:rPr>
        <w:t xml:space="preserve">los códigos relacionados con los bienes o servicios a adquirir y </w:t>
      </w:r>
      <w:r w:rsidRPr="00454B24">
        <w:rPr>
          <w:rFonts w:ascii="Arial" w:hAnsi="Arial" w:cs="Arial"/>
        </w:rPr>
        <w:t xml:space="preserve">el nivel clasificador </w:t>
      </w:r>
      <w:r w:rsidR="7C64A00D" w:rsidRPr="00454B24">
        <w:rPr>
          <w:rFonts w:ascii="Arial" w:hAnsi="Arial" w:cs="Arial"/>
        </w:rPr>
        <w:t xml:space="preserve">como mínimo </w:t>
      </w:r>
      <w:r w:rsidRPr="00454B24">
        <w:rPr>
          <w:rFonts w:ascii="Arial" w:hAnsi="Arial" w:cs="Arial"/>
        </w:rPr>
        <w:t>hasta el 3° nivel</w:t>
      </w:r>
      <w:r w:rsidR="7C64A00D" w:rsidRPr="00454B24">
        <w:rPr>
          <w:rFonts w:ascii="Arial" w:hAnsi="Arial" w:cs="Arial"/>
        </w:rPr>
        <w:t xml:space="preserve"> (clase)</w:t>
      </w:r>
      <w:r w:rsidRPr="00454B24">
        <w:rPr>
          <w:rFonts w:ascii="Arial" w:hAnsi="Arial" w:cs="Arial"/>
        </w:rPr>
        <w:t>. Para procesos de mínima cuantía, es necesario la clasificación hasta el 4° nivel</w:t>
      </w:r>
      <w:r w:rsidR="7C64A00D" w:rsidRPr="00454B24">
        <w:rPr>
          <w:rFonts w:ascii="Arial" w:hAnsi="Arial" w:cs="Arial"/>
        </w:rPr>
        <w:t xml:space="preserve"> (producto)</w:t>
      </w:r>
      <w:r w:rsidRPr="00454B24">
        <w:rPr>
          <w:rFonts w:ascii="Arial" w:hAnsi="Arial" w:cs="Arial"/>
        </w:rPr>
        <w:t>. Para obtener el código del bien, obra o servicio, se deberá consultar en el buscador dispuesto por la Agencia Nacional Colombia Compra Eficiente en su página web.</w:t>
      </w:r>
    </w:p>
    <w:p w14:paraId="74F5CF1F" w14:textId="77777777" w:rsidR="003E7410" w:rsidRPr="00454B24" w:rsidRDefault="003E7410" w:rsidP="007D3516">
      <w:pPr>
        <w:spacing w:after="0" w:line="240" w:lineRule="auto"/>
        <w:ind w:right="11"/>
        <w:jc w:val="both"/>
        <w:rPr>
          <w:rFonts w:ascii="Arial" w:hAnsi="Arial" w:cs="Arial"/>
          <w:b/>
          <w:bCs/>
          <w:color w:val="000000" w:themeColor="text1"/>
        </w:rPr>
      </w:pPr>
    </w:p>
    <w:p w14:paraId="105DED0C" w14:textId="14610012" w:rsidR="007925A3" w:rsidRPr="00454B24" w:rsidRDefault="65A2B515" w:rsidP="007D3516">
      <w:pPr>
        <w:spacing w:line="240" w:lineRule="auto"/>
        <w:jc w:val="both"/>
        <w:rPr>
          <w:rFonts w:ascii="Arial" w:hAnsi="Arial" w:cs="Arial"/>
          <w:color w:val="000000" w:themeColor="text1"/>
        </w:rPr>
      </w:pPr>
      <w:r w:rsidRPr="00454B24">
        <w:rPr>
          <w:rFonts w:ascii="Arial" w:hAnsi="Arial" w:cs="Arial"/>
          <w:b/>
          <w:bCs/>
          <w:color w:val="000000" w:themeColor="text1"/>
        </w:rPr>
        <w:t>Acuerdos Comerciales y Trato Nacional</w:t>
      </w:r>
      <w:r w:rsidRPr="00454B24">
        <w:rPr>
          <w:rFonts w:ascii="Arial" w:hAnsi="Arial" w:cs="Arial"/>
          <w:color w:val="000000" w:themeColor="text1"/>
        </w:rPr>
        <w:t>.</w:t>
      </w:r>
      <w:r w:rsidR="56B48B4D" w:rsidRPr="00454B24">
        <w:rPr>
          <w:rFonts w:ascii="Arial" w:hAnsi="Arial" w:cs="Arial"/>
          <w:color w:val="000000" w:themeColor="text1"/>
        </w:rPr>
        <w:t xml:space="preserve"> </w:t>
      </w:r>
      <w:r w:rsidR="00B65DC5" w:rsidRPr="00454B24">
        <w:rPr>
          <w:rFonts w:ascii="Arial" w:hAnsi="Arial" w:cs="Arial"/>
        </w:rPr>
        <w:t xml:space="preserve">El área generadora de la </w:t>
      </w:r>
      <w:r w:rsidR="004F22D7" w:rsidRPr="00454B24">
        <w:rPr>
          <w:rFonts w:ascii="Arial" w:hAnsi="Arial" w:cs="Arial"/>
        </w:rPr>
        <w:t>necesidad</w:t>
      </w:r>
      <w:r w:rsidRPr="00454B24">
        <w:rPr>
          <w:rFonts w:ascii="Arial" w:hAnsi="Arial" w:cs="Arial"/>
          <w:color w:val="000000" w:themeColor="text1"/>
        </w:rPr>
        <w:t xml:space="preserve"> deberá verificar si al </w:t>
      </w:r>
      <w:r w:rsidR="5C3F8A19" w:rsidRPr="00454B24">
        <w:rPr>
          <w:rFonts w:ascii="Arial" w:hAnsi="Arial" w:cs="Arial"/>
          <w:color w:val="000000" w:themeColor="text1"/>
        </w:rPr>
        <w:t xml:space="preserve">Proceso de Selección </w:t>
      </w:r>
      <w:r w:rsidRPr="00454B24">
        <w:rPr>
          <w:rFonts w:ascii="Arial" w:hAnsi="Arial" w:cs="Arial"/>
          <w:color w:val="000000" w:themeColor="text1"/>
        </w:rPr>
        <w:t>le es aplicable algún Acuerdo Comercial, para lo cual deberá hacer el análisis correspondiente sobre los valores a partir de los cuales un acuerdo es aplicable y las excepciones al mismo según los bienes</w:t>
      </w:r>
      <w:r w:rsidR="70F9390F" w:rsidRPr="00454B24">
        <w:rPr>
          <w:rFonts w:ascii="Arial" w:hAnsi="Arial" w:cs="Arial"/>
          <w:color w:val="000000" w:themeColor="text1"/>
        </w:rPr>
        <w:t xml:space="preserve">, obras o </w:t>
      </w:r>
      <w:r w:rsidRPr="00454B24">
        <w:rPr>
          <w:rFonts w:ascii="Arial" w:hAnsi="Arial" w:cs="Arial"/>
          <w:color w:val="000000" w:themeColor="text1"/>
        </w:rPr>
        <w:t xml:space="preserve">servicios que la </w:t>
      </w:r>
      <w:r w:rsidRPr="00454B24">
        <w:rPr>
          <w:rFonts w:ascii="Arial" w:hAnsi="Arial" w:cs="Arial"/>
          <w:b/>
          <w:bCs/>
          <w:color w:val="000000" w:themeColor="text1"/>
        </w:rPr>
        <w:t xml:space="preserve">UAERMV </w:t>
      </w:r>
      <w:r w:rsidRPr="00454B24">
        <w:rPr>
          <w:rFonts w:ascii="Arial" w:hAnsi="Arial" w:cs="Arial"/>
          <w:color w:val="000000" w:themeColor="text1"/>
        </w:rPr>
        <w:t xml:space="preserve">requiere contratar. </w:t>
      </w:r>
      <w:r w:rsidR="13A92727" w:rsidRPr="00454B24">
        <w:rPr>
          <w:rFonts w:ascii="Arial" w:hAnsi="Arial" w:cs="Arial"/>
          <w:color w:val="000000" w:themeColor="text1"/>
        </w:rPr>
        <w:t xml:space="preserve"> </w:t>
      </w:r>
      <w:r w:rsidR="401FCB96" w:rsidRPr="00454B24">
        <w:rPr>
          <w:rFonts w:ascii="Arial" w:hAnsi="Arial" w:cs="Arial"/>
          <w:color w:val="000000" w:themeColor="text1"/>
        </w:rPr>
        <w:t xml:space="preserve">El Ministerio de Relaciones Exteriores publica a </w:t>
      </w:r>
      <w:r w:rsidR="13A92727" w:rsidRPr="00454B24">
        <w:rPr>
          <w:rFonts w:ascii="Arial" w:eastAsia="system-ui" w:hAnsi="Arial" w:cs="Arial"/>
          <w:color w:val="3B3B3B"/>
        </w:rPr>
        <w:t xml:space="preserve">título informativo, </w:t>
      </w:r>
      <w:r w:rsidR="003A2C7A" w:rsidRPr="00454B24">
        <w:rPr>
          <w:rFonts w:ascii="Arial" w:eastAsia="system-ui" w:hAnsi="Arial" w:cs="Arial"/>
          <w:color w:val="3B3B3B"/>
        </w:rPr>
        <w:t>la relación</w:t>
      </w:r>
      <w:r w:rsidR="6D05BDC8" w:rsidRPr="00454B24">
        <w:rPr>
          <w:rFonts w:ascii="Arial" w:eastAsia="system-ui" w:hAnsi="Arial" w:cs="Arial"/>
          <w:color w:val="3B3B3B"/>
        </w:rPr>
        <w:t xml:space="preserve"> de</w:t>
      </w:r>
      <w:r w:rsidR="13A92727" w:rsidRPr="00454B24">
        <w:rPr>
          <w:rFonts w:ascii="Arial" w:eastAsia="system-ui" w:hAnsi="Arial" w:cs="Arial"/>
          <w:color w:val="3B3B3B"/>
        </w:rPr>
        <w:t xml:space="preserve"> los tratados en vigor que contienen un capítulo de compras públicas y regulan lo relativo al trato nacional.</w:t>
      </w:r>
      <w:r w:rsidR="13A92727" w:rsidRPr="00454B24">
        <w:rPr>
          <w:rFonts w:ascii="Arial" w:eastAsia="Arial" w:hAnsi="Arial" w:cs="Arial"/>
        </w:rPr>
        <w:t xml:space="preserve"> </w:t>
      </w:r>
      <w:r w:rsidR="13A92727" w:rsidRPr="00454B24">
        <w:rPr>
          <w:rFonts w:ascii="Arial" w:hAnsi="Arial" w:cs="Arial"/>
          <w:color w:val="000000" w:themeColor="text1"/>
        </w:rPr>
        <w:t>Estos acuerdos pueden ser consultados en</w:t>
      </w:r>
      <w:r w:rsidR="279A1D55" w:rsidRPr="00454B24">
        <w:rPr>
          <w:rFonts w:ascii="Arial" w:hAnsi="Arial" w:cs="Arial"/>
          <w:color w:val="000000" w:themeColor="text1"/>
        </w:rPr>
        <w:t xml:space="preserve"> la siguiente </w:t>
      </w:r>
      <w:r w:rsidR="003A2C7A" w:rsidRPr="00454B24">
        <w:rPr>
          <w:rFonts w:ascii="Arial" w:hAnsi="Arial" w:cs="Arial"/>
          <w:color w:val="000000" w:themeColor="text1"/>
        </w:rPr>
        <w:t>dirección</w:t>
      </w:r>
      <w:r w:rsidR="279A1D55" w:rsidRPr="00454B24">
        <w:rPr>
          <w:rFonts w:ascii="Arial" w:hAnsi="Arial" w:cs="Arial"/>
          <w:color w:val="000000" w:themeColor="text1"/>
        </w:rPr>
        <w:t xml:space="preserve"> </w:t>
      </w:r>
      <w:r w:rsidR="003A2C7A" w:rsidRPr="00454B24">
        <w:rPr>
          <w:rFonts w:ascii="Arial" w:hAnsi="Arial" w:cs="Arial"/>
          <w:color w:val="000000" w:themeColor="text1"/>
        </w:rPr>
        <w:t>electrónica</w:t>
      </w:r>
      <w:r w:rsidR="13A92727" w:rsidRPr="00454B24">
        <w:rPr>
          <w:rFonts w:ascii="Arial" w:hAnsi="Arial" w:cs="Arial"/>
          <w:color w:val="000000" w:themeColor="text1"/>
        </w:rPr>
        <w:t xml:space="preserve"> </w:t>
      </w:r>
      <w:hyperlink r:id="rId56" w:anchor=":~:text=El%20texto%20completo%20de%20estos,de%20Comercio%2C%20Industria%20y%20Turismo" w:history="1">
        <w:r w:rsidR="0054593E" w:rsidRPr="001D2B5E">
          <w:rPr>
            <w:rStyle w:val="Hipervnculo"/>
            <w:rFonts w:ascii="Arial" w:hAnsi="Arial" w:cs="Arial"/>
          </w:rPr>
          <w:t>https://www.cancilleria.gov.co/juridicainternacional/trata#:~:text=El%20texto%20completo%20de%20estos,de%20Comercio%2C%20Industria%20y%20Turismo</w:t>
        </w:r>
      </w:hyperlink>
      <w:r w:rsidR="0054593E">
        <w:rPr>
          <w:rFonts w:ascii="Arial" w:hAnsi="Arial" w:cs="Arial"/>
          <w:color w:val="000000" w:themeColor="text1"/>
        </w:rPr>
        <w:t xml:space="preserve"> </w:t>
      </w:r>
      <w:r w:rsidR="13A92727" w:rsidRPr="00454B24">
        <w:rPr>
          <w:rFonts w:ascii="Arial" w:hAnsi="Arial" w:cs="Arial"/>
          <w:color w:val="000000" w:themeColor="text1"/>
        </w:rPr>
        <w:t>.</w:t>
      </w:r>
    </w:p>
    <w:p w14:paraId="7DACBB41" w14:textId="77777777" w:rsidR="00AE2395" w:rsidRPr="00454B24" w:rsidRDefault="00AE2395" w:rsidP="007D3516">
      <w:pPr>
        <w:shd w:val="clear" w:color="auto" w:fill="FFFFFF" w:themeFill="background1"/>
        <w:spacing w:after="0" w:line="240" w:lineRule="auto"/>
        <w:ind w:left="10" w:right="11" w:hanging="10"/>
        <w:jc w:val="both"/>
        <w:rPr>
          <w:rFonts w:ascii="Arial" w:eastAsia="Times New Roman" w:hAnsi="Arial" w:cs="Arial"/>
          <w:b/>
          <w:bCs/>
          <w:color w:val="000000" w:themeColor="text1"/>
        </w:rPr>
      </w:pPr>
    </w:p>
    <w:p w14:paraId="1C9F38BB" w14:textId="4DC58123" w:rsidR="003E7410" w:rsidRPr="00454B24" w:rsidRDefault="2066F00E" w:rsidP="007D3516">
      <w:pPr>
        <w:spacing w:after="0" w:line="240" w:lineRule="auto"/>
        <w:ind w:right="11"/>
        <w:jc w:val="both"/>
        <w:rPr>
          <w:rFonts w:ascii="Arial" w:hAnsi="Arial" w:cs="Arial"/>
          <w:color w:val="000000" w:themeColor="text1"/>
        </w:rPr>
      </w:pPr>
      <w:r w:rsidRPr="00454B24">
        <w:rPr>
          <w:rFonts w:ascii="Arial" w:hAnsi="Arial" w:cs="Arial"/>
          <w:b/>
          <w:bCs/>
          <w:color w:val="000000" w:themeColor="text1"/>
        </w:rPr>
        <w:t>Control ambiental</w:t>
      </w:r>
      <w:r w:rsidRPr="00454B24">
        <w:rPr>
          <w:rFonts w:ascii="Arial" w:hAnsi="Arial" w:cs="Arial"/>
          <w:color w:val="000000" w:themeColor="text1"/>
        </w:rPr>
        <w:t xml:space="preserve">. Para realizar un adecuado control operacional ambiental y de seguridad en el trabajo en la planeación y ejecución de contratos, la dependencia generadora de la necesidad deberá diseñar esquemas de contratación que satisfagan criterios ambientales y de seguridad en el trabajo, estimulen su incorporación en la contratación pública y generen estrategias ambientales y de seguridad al momento de adelantar un proceso de selección. Adicionalmente, deberán remitirse a las </w:t>
      </w:r>
      <w:r w:rsidR="30591E3B" w:rsidRPr="00454B24">
        <w:rPr>
          <w:rFonts w:ascii="Arial" w:eastAsia="Arial" w:hAnsi="Arial" w:cs="Arial"/>
          <w:b/>
          <w:bCs/>
          <w:lang w:eastAsia="es-ES"/>
        </w:rPr>
        <w:t>Fichas técnicas con cláusulas ambientales o</w:t>
      </w:r>
      <w:r w:rsidR="30591E3B" w:rsidRPr="00454B24">
        <w:rPr>
          <w:rFonts w:ascii="Arial" w:hAnsi="Arial" w:cs="Arial"/>
        </w:rPr>
        <w:t xml:space="preserve"> </w:t>
      </w:r>
      <w:r w:rsidR="0619C37F" w:rsidRPr="00454B24">
        <w:rPr>
          <w:rFonts w:ascii="Arial" w:hAnsi="Arial" w:cs="Arial"/>
          <w:color w:val="000000" w:themeColor="text1"/>
        </w:rPr>
        <w:t>fi</w:t>
      </w:r>
      <w:r w:rsidR="1264DD9F" w:rsidRPr="00454B24">
        <w:rPr>
          <w:rFonts w:ascii="Arial" w:hAnsi="Arial" w:cs="Arial"/>
          <w:color w:val="000000" w:themeColor="text1"/>
        </w:rPr>
        <w:t>chas verdes de contratación de la Entidad.</w:t>
      </w:r>
    </w:p>
    <w:p w14:paraId="4609C3EB" w14:textId="77777777" w:rsidR="003E7410" w:rsidRPr="00454B24" w:rsidRDefault="003E7410" w:rsidP="007D3516">
      <w:pPr>
        <w:spacing w:after="0" w:line="240" w:lineRule="auto"/>
        <w:ind w:right="11"/>
        <w:jc w:val="both"/>
        <w:rPr>
          <w:rFonts w:ascii="Arial" w:hAnsi="Arial" w:cs="Arial"/>
          <w:color w:val="000000" w:themeColor="text1"/>
        </w:rPr>
      </w:pPr>
    </w:p>
    <w:p w14:paraId="37116854" w14:textId="762F0E62" w:rsidR="00722CE4" w:rsidRPr="00454B24" w:rsidRDefault="00722CE4" w:rsidP="007D3516">
      <w:pPr>
        <w:spacing w:after="0" w:line="240" w:lineRule="auto"/>
        <w:ind w:right="11"/>
        <w:jc w:val="both"/>
        <w:rPr>
          <w:rFonts w:ascii="Arial" w:eastAsia="Times New Roman" w:hAnsi="Arial" w:cs="Arial"/>
          <w:color w:val="000000" w:themeColor="text1"/>
          <w:lang w:val="es-ES"/>
        </w:rPr>
      </w:pPr>
      <w:r w:rsidRPr="00454B24">
        <w:rPr>
          <w:rFonts w:ascii="Arial" w:hAnsi="Arial" w:cs="Arial"/>
          <w:b/>
          <w:bCs/>
          <w:color w:val="000000" w:themeColor="text1"/>
        </w:rPr>
        <w:t>Valor</w:t>
      </w:r>
      <w:r w:rsidRPr="00454B24">
        <w:rPr>
          <w:rFonts w:ascii="Arial" w:hAnsi="Arial" w:cs="Arial"/>
          <w:color w:val="000000" w:themeColor="text1"/>
        </w:rPr>
        <w:t xml:space="preserve">. El valor estimado del proceso de selección se tomará del estudio del sector y debe contemplar todos los costos directos e indirectos necesarios para el cumplimiento del objeto contractual y sus obligaciones, dependiendo del bien, obra o servicio a contratar, a manera enunciativa se relacionan los siguientes: honorarios, gastos de desplazamiento y alojamiento, variaciones de la tasa de cambio, inflación, impuestos, tasas y contribuciones </w:t>
      </w:r>
      <w:r w:rsidRPr="00454B24">
        <w:rPr>
          <w:rFonts w:ascii="Arial" w:eastAsia="Times New Roman" w:hAnsi="Arial" w:cs="Arial"/>
          <w:color w:val="000000" w:themeColor="text1"/>
          <w:lang w:val="es-ES"/>
        </w:rPr>
        <w:t xml:space="preserve">(nacionales, departamentales, municipales y distritales), pago de aportes al Sistema General de Seguridad Social en Salud y Pensiones (SGSSS), aportes parafiscales establecidos por ley, costos de importación o exportación, garantías, costos de transporte, </w:t>
      </w:r>
      <w:r w:rsidRPr="00454B24">
        <w:rPr>
          <w:rFonts w:ascii="Arial" w:eastAsia="Times New Roman" w:hAnsi="Arial" w:cs="Arial"/>
          <w:color w:val="000000" w:themeColor="text1"/>
          <w:lang w:val="es-ES"/>
        </w:rPr>
        <w:lastRenderedPageBreak/>
        <w:t>costos de almacenamiento, costos de instalación, permisos, licencias, utilidad, administración, imprevistos.</w:t>
      </w:r>
    </w:p>
    <w:p w14:paraId="4829A0BE" w14:textId="77777777" w:rsidR="5A3828B0" w:rsidRPr="00454B24" w:rsidRDefault="5A3828B0" w:rsidP="007D3516">
      <w:pPr>
        <w:spacing w:after="0" w:line="240" w:lineRule="auto"/>
        <w:ind w:right="11"/>
        <w:jc w:val="both"/>
        <w:rPr>
          <w:rFonts w:ascii="Arial" w:eastAsia="Times New Roman" w:hAnsi="Arial" w:cs="Arial"/>
          <w:color w:val="000000" w:themeColor="text1"/>
          <w:lang w:val="es-ES"/>
        </w:rPr>
      </w:pPr>
    </w:p>
    <w:p w14:paraId="06F3457C" w14:textId="3461B76E" w:rsidR="00722CE4" w:rsidRPr="00454B24" w:rsidRDefault="00722CE4"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Cuando el valor del contrato esté determinado por precios unitarios, la Entidad debe incluir la forma como los calculó. Si el contrato es de concesión, no debe publicarse el modelo financiero utilizado en su estructuración</w:t>
      </w:r>
      <w:r w:rsidRPr="00454B24">
        <w:rPr>
          <w:rStyle w:val="Refdenotaalpie"/>
          <w:rFonts w:ascii="Arial" w:hAnsi="Arial" w:cs="Arial"/>
          <w:color w:val="000000" w:themeColor="text1"/>
        </w:rPr>
        <w:footnoteReference w:id="56"/>
      </w:r>
      <w:r w:rsidRPr="00454B24">
        <w:rPr>
          <w:rFonts w:ascii="Arial" w:hAnsi="Arial" w:cs="Arial"/>
          <w:color w:val="000000" w:themeColor="text1"/>
        </w:rPr>
        <w:t>.</w:t>
      </w:r>
    </w:p>
    <w:p w14:paraId="754C524A" w14:textId="77777777" w:rsidR="5A3828B0" w:rsidRPr="00454B24" w:rsidRDefault="5A3828B0" w:rsidP="007D3516">
      <w:pPr>
        <w:spacing w:after="0" w:line="240" w:lineRule="auto"/>
        <w:ind w:right="11"/>
        <w:jc w:val="both"/>
        <w:rPr>
          <w:rFonts w:ascii="Arial" w:eastAsia="Times New Roman" w:hAnsi="Arial" w:cs="Arial"/>
          <w:color w:val="000000" w:themeColor="text1"/>
          <w:lang w:val="es-ES"/>
        </w:rPr>
      </w:pPr>
    </w:p>
    <w:p w14:paraId="0F207C2B" w14:textId="365139F3" w:rsidR="00722CE4" w:rsidRPr="00454B24" w:rsidRDefault="00722CE4" w:rsidP="007D3516">
      <w:pPr>
        <w:shd w:val="clear" w:color="auto" w:fill="FFFFFF" w:themeFill="background1"/>
        <w:spacing w:after="0" w:line="240" w:lineRule="auto"/>
        <w:ind w:left="10" w:right="11" w:hanging="10"/>
        <w:jc w:val="both"/>
        <w:rPr>
          <w:rFonts w:ascii="Arial" w:eastAsia="Times New Roman" w:hAnsi="Arial" w:cs="Arial"/>
          <w:b/>
          <w:bCs/>
          <w:color w:val="000000" w:themeColor="text1"/>
        </w:rPr>
      </w:pPr>
      <w:r w:rsidRPr="00454B24">
        <w:rPr>
          <w:rFonts w:ascii="Arial" w:eastAsia="Times New Roman" w:hAnsi="Arial" w:cs="Arial"/>
          <w:color w:val="000000" w:themeColor="text1"/>
        </w:rPr>
        <w:t xml:space="preserve">El valor estimado que está directamente relacionado con el presupuesto oficial, deberá analizar las diferentes variables, entre otros factores, el histórico atendiendo los contratos de igual o similar objeto, celebrados en vigencias anteriores por la Entidad y/o por otras entidades. Igualmente, se deberán tener en cuenta los hallazgos realizados en auditorias de la </w:t>
      </w:r>
      <w:r w:rsidR="005557AE">
        <w:rPr>
          <w:rFonts w:ascii="Arial" w:eastAsia="Times New Roman" w:hAnsi="Arial" w:cs="Arial"/>
          <w:color w:val="000000" w:themeColor="text1"/>
        </w:rPr>
        <w:t xml:space="preserve">Contraloría General de la República y/o la </w:t>
      </w:r>
      <w:r w:rsidRPr="00454B24">
        <w:rPr>
          <w:rFonts w:ascii="Arial" w:eastAsia="Times New Roman" w:hAnsi="Arial" w:cs="Arial"/>
          <w:color w:val="000000" w:themeColor="text1"/>
        </w:rPr>
        <w:t xml:space="preserve">Contraloría Distrital relacionados con los procesos de igual o similar objeto y las acciones de mejora propuestas por la </w:t>
      </w:r>
      <w:r w:rsidRPr="00454B24">
        <w:rPr>
          <w:rFonts w:ascii="Arial" w:eastAsia="Times New Roman" w:hAnsi="Arial" w:cs="Arial"/>
          <w:b/>
          <w:bCs/>
          <w:color w:val="000000" w:themeColor="text1"/>
        </w:rPr>
        <w:t>UAERMV.</w:t>
      </w:r>
    </w:p>
    <w:p w14:paraId="077E848D" w14:textId="77777777" w:rsidR="00BE4950" w:rsidRPr="00454B24" w:rsidRDefault="00BE4950" w:rsidP="007D3516">
      <w:pPr>
        <w:shd w:val="clear" w:color="auto" w:fill="FFFFFF" w:themeFill="background1"/>
        <w:spacing w:after="0" w:line="240" w:lineRule="auto"/>
        <w:ind w:left="10" w:right="11" w:hanging="10"/>
        <w:jc w:val="both"/>
        <w:rPr>
          <w:rFonts w:ascii="Arial" w:eastAsia="Times New Roman" w:hAnsi="Arial" w:cs="Arial"/>
          <w:b/>
          <w:bCs/>
          <w:color w:val="000000" w:themeColor="text1"/>
        </w:rPr>
      </w:pPr>
    </w:p>
    <w:p w14:paraId="24085DBD" w14:textId="13530464" w:rsidR="1FF8D8FD" w:rsidRPr="00454B24" w:rsidRDefault="1FF8D8FD" w:rsidP="007D3516">
      <w:pPr>
        <w:spacing w:after="0" w:line="240" w:lineRule="auto"/>
        <w:ind w:right="11"/>
        <w:jc w:val="both"/>
        <w:rPr>
          <w:rFonts w:ascii="Arial" w:hAnsi="Arial" w:cs="Arial"/>
          <w:color w:val="000000" w:themeColor="text1"/>
        </w:rPr>
      </w:pPr>
      <w:r w:rsidRPr="00454B24">
        <w:rPr>
          <w:rFonts w:ascii="Arial" w:hAnsi="Arial" w:cs="Arial"/>
          <w:b/>
          <w:bCs/>
          <w:color w:val="000000" w:themeColor="text1"/>
        </w:rPr>
        <w:t>Forma de pago</w:t>
      </w:r>
      <w:r w:rsidRPr="00454B24">
        <w:rPr>
          <w:rFonts w:ascii="Arial" w:hAnsi="Arial" w:cs="Arial"/>
          <w:color w:val="000000" w:themeColor="text1"/>
        </w:rPr>
        <w:t>. La forma de pago debe ajustarse al tipo de contrato y al plazo, respetando el principio de anualidad y el Programa Anual Mensualizado de Caja (PAC).</w:t>
      </w:r>
      <w:r w:rsidR="00830926" w:rsidRPr="00454B24">
        <w:rPr>
          <w:rFonts w:ascii="Arial" w:hAnsi="Arial" w:cs="Arial"/>
          <w:color w:val="000000" w:themeColor="text1"/>
        </w:rPr>
        <w:t xml:space="preserve"> </w:t>
      </w:r>
      <w:r w:rsidR="65A37674" w:rsidRPr="00454B24">
        <w:rPr>
          <w:rFonts w:ascii="Arial" w:hAnsi="Arial" w:cs="Arial"/>
          <w:color w:val="000000" w:themeColor="text1"/>
        </w:rPr>
        <w:t xml:space="preserve">Dentro del proceso de selección correspondiente se deben efectuar las exigencias y revisiones orientadas a verificar la solvencia económica de los contratistas, que permitan iniciar la ejecución de los objetos contractuales, sin condicionamientos económicos. </w:t>
      </w:r>
    </w:p>
    <w:p w14:paraId="23502292" w14:textId="77777777" w:rsidR="003E7410" w:rsidRPr="00454B24" w:rsidRDefault="003E7410" w:rsidP="007D3516">
      <w:pPr>
        <w:spacing w:after="0" w:line="240" w:lineRule="auto"/>
        <w:ind w:right="11"/>
        <w:jc w:val="both"/>
        <w:rPr>
          <w:rFonts w:ascii="Arial" w:hAnsi="Arial" w:cs="Arial"/>
          <w:color w:val="000000" w:themeColor="text1"/>
        </w:rPr>
      </w:pPr>
    </w:p>
    <w:p w14:paraId="27D54D1E" w14:textId="148857E6" w:rsidR="1FF8D8FD" w:rsidRPr="00454B24" w:rsidRDefault="1FF8D8FD"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En todo caso, el giro de los recursos en cualquier modalidad de</w:t>
      </w:r>
      <w:r w:rsidR="00FF17C4" w:rsidRPr="00454B24">
        <w:rPr>
          <w:rFonts w:ascii="Arial" w:hAnsi="Arial" w:cs="Arial"/>
          <w:color w:val="000000" w:themeColor="text1"/>
        </w:rPr>
        <w:t xml:space="preserve"> </w:t>
      </w:r>
      <w:r w:rsidR="00184C03" w:rsidRPr="00454B24">
        <w:rPr>
          <w:rFonts w:ascii="Arial" w:hAnsi="Arial" w:cs="Arial"/>
          <w:color w:val="000000" w:themeColor="text1"/>
        </w:rPr>
        <w:t>contratación</w:t>
      </w:r>
      <w:r w:rsidRPr="00454B24">
        <w:rPr>
          <w:rFonts w:ascii="Arial" w:hAnsi="Arial" w:cs="Arial"/>
          <w:color w:val="000000" w:themeColor="text1"/>
        </w:rPr>
        <w:t xml:space="preserve"> deberá efectuarse hasta tanto se haya verificado el cumplimiento de los requisitos de perfeccionamiento y ejecución del contrato</w:t>
      </w:r>
      <w:r w:rsidR="0C6A8C85" w:rsidRPr="00454B24">
        <w:rPr>
          <w:rFonts w:ascii="Arial" w:hAnsi="Arial" w:cs="Arial"/>
          <w:color w:val="000000" w:themeColor="text1"/>
        </w:rPr>
        <w:t xml:space="preserve"> y los requisitos que se establezcan en cada caso en </w:t>
      </w:r>
      <w:r w:rsidR="003A2C7A" w:rsidRPr="00454B24">
        <w:rPr>
          <w:rFonts w:ascii="Arial" w:hAnsi="Arial" w:cs="Arial"/>
          <w:color w:val="000000" w:themeColor="text1"/>
        </w:rPr>
        <w:t>particular.</w:t>
      </w:r>
    </w:p>
    <w:p w14:paraId="544AFD33" w14:textId="77777777" w:rsidR="003E7410" w:rsidRPr="00454B24" w:rsidRDefault="003E7410" w:rsidP="007D3516">
      <w:pPr>
        <w:spacing w:after="0" w:line="240" w:lineRule="auto"/>
        <w:ind w:right="11"/>
        <w:jc w:val="both"/>
        <w:rPr>
          <w:rFonts w:ascii="Arial" w:hAnsi="Arial" w:cs="Arial"/>
          <w:color w:val="000000" w:themeColor="text1"/>
        </w:rPr>
      </w:pPr>
    </w:p>
    <w:p w14:paraId="2AF9ECF9" w14:textId="76C858F6" w:rsidR="1FF8D8FD" w:rsidRPr="00454B24" w:rsidRDefault="1FF8D8FD"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 xml:space="preserve">Plazo. </w:t>
      </w:r>
      <w:r w:rsidRPr="00454B24">
        <w:rPr>
          <w:rFonts w:ascii="Arial" w:hAnsi="Arial" w:cs="Arial"/>
          <w:color w:val="000000" w:themeColor="text1"/>
        </w:rPr>
        <w:t>Corresponde al término de ejecución del contrato, durante el cual el contratista dará cumplimiento al objeto y a las obligaciones pactadas en el mismo.</w:t>
      </w:r>
    </w:p>
    <w:p w14:paraId="7F09DB7C" w14:textId="77777777" w:rsidR="00184C03" w:rsidRPr="00454B24" w:rsidRDefault="00184C03" w:rsidP="007D3516">
      <w:pPr>
        <w:spacing w:after="0" w:line="240" w:lineRule="auto"/>
        <w:jc w:val="both"/>
        <w:rPr>
          <w:rFonts w:ascii="Arial" w:hAnsi="Arial" w:cs="Arial"/>
          <w:color w:val="000000" w:themeColor="text1"/>
        </w:rPr>
      </w:pPr>
    </w:p>
    <w:p w14:paraId="5BB73362" w14:textId="3CD380DF" w:rsidR="1FF8D8FD" w:rsidRPr="00454B24" w:rsidRDefault="1FF8D8FD"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En la definición del plazo contractual se deberá tener en cuenta el término suficiente para el cumplimiento de las obligaciones principales y accesorias, por lo cual debe ser razonable y posible de cumplir, estableciendo la fecha o condición para la terminación </w:t>
      </w:r>
      <w:r w:rsidR="00184C03" w:rsidRPr="00454B24">
        <w:rPr>
          <w:rFonts w:ascii="Arial" w:hAnsi="Arial" w:cs="Arial"/>
          <w:color w:val="000000" w:themeColor="text1"/>
        </w:rPr>
        <w:t>de este</w:t>
      </w:r>
      <w:r w:rsidRPr="00454B24">
        <w:rPr>
          <w:rFonts w:ascii="Arial" w:hAnsi="Arial" w:cs="Arial"/>
          <w:color w:val="000000" w:themeColor="text1"/>
        </w:rPr>
        <w:t xml:space="preserve">. </w:t>
      </w:r>
    </w:p>
    <w:p w14:paraId="4D265915" w14:textId="77777777" w:rsidR="003E7410" w:rsidRPr="00454B24" w:rsidRDefault="003E7410" w:rsidP="007D3516">
      <w:pPr>
        <w:spacing w:after="0" w:line="240" w:lineRule="auto"/>
        <w:jc w:val="both"/>
        <w:rPr>
          <w:rFonts w:ascii="Arial" w:hAnsi="Arial" w:cs="Arial"/>
          <w:color w:val="000000" w:themeColor="text1"/>
        </w:rPr>
      </w:pPr>
    </w:p>
    <w:p w14:paraId="27341F37" w14:textId="1903CA40" w:rsidR="1FF8D8FD" w:rsidRPr="00454B24" w:rsidRDefault="6DED7B32"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 xml:space="preserve">La dependencia generadora de la </w:t>
      </w:r>
      <w:r w:rsidR="00184C03" w:rsidRPr="00454B24">
        <w:rPr>
          <w:rFonts w:ascii="Arial" w:hAnsi="Arial" w:cs="Arial"/>
          <w:color w:val="000000" w:themeColor="text1"/>
        </w:rPr>
        <w:t>necesidad</w:t>
      </w:r>
      <w:r w:rsidRPr="00454B24">
        <w:rPr>
          <w:rFonts w:ascii="Arial" w:hAnsi="Arial" w:cs="Arial"/>
          <w:color w:val="000000" w:themeColor="text1"/>
        </w:rPr>
        <w:t xml:space="preserve"> determinará el plazo de ejecución del contrato expresado en días (hábiles o calendario), meses o años.</w:t>
      </w:r>
    </w:p>
    <w:p w14:paraId="45F9EBCA" w14:textId="7B33CAFD" w:rsidR="2D92F6C8" w:rsidRPr="00454B24" w:rsidRDefault="2D92F6C8" w:rsidP="007D3516">
      <w:pPr>
        <w:spacing w:after="0" w:line="240" w:lineRule="auto"/>
        <w:ind w:right="11"/>
        <w:jc w:val="both"/>
        <w:rPr>
          <w:rFonts w:ascii="Arial" w:hAnsi="Arial" w:cs="Arial"/>
          <w:color w:val="000000" w:themeColor="text1"/>
        </w:rPr>
      </w:pPr>
    </w:p>
    <w:p w14:paraId="547F93C1" w14:textId="74E44573" w:rsidR="4678910E" w:rsidRPr="00454B24" w:rsidRDefault="4678910E"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En el evento en que se entreguen productos, en los contratos de consultoría, se deberá contemplar los términos necesarios para la revisión por parte del supervisor y/o interventor y el de la realización de los ajustes a que haya lugar por parte del contratista.</w:t>
      </w:r>
    </w:p>
    <w:p w14:paraId="1941ADDE" w14:textId="77777777" w:rsidR="2D92F6C8" w:rsidRPr="00454B24" w:rsidRDefault="2D92F6C8" w:rsidP="007D3516">
      <w:pPr>
        <w:spacing w:after="0" w:line="240" w:lineRule="auto"/>
        <w:ind w:right="11"/>
        <w:jc w:val="both"/>
        <w:rPr>
          <w:rFonts w:ascii="Arial" w:hAnsi="Arial" w:cs="Arial"/>
          <w:color w:val="000000" w:themeColor="text1"/>
        </w:rPr>
      </w:pPr>
    </w:p>
    <w:p w14:paraId="7B7EB8EB" w14:textId="3421ACAB" w:rsidR="7D99DC30" w:rsidRPr="00454B24" w:rsidRDefault="7D99DC30"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lastRenderedPageBreak/>
        <w:t>En contratos de obra</w:t>
      </w:r>
      <w:r w:rsidR="0EDA4EA2" w:rsidRPr="00454B24">
        <w:rPr>
          <w:rFonts w:ascii="Arial" w:hAnsi="Arial" w:cs="Arial"/>
          <w:color w:val="000000" w:themeColor="text1"/>
        </w:rPr>
        <w:t xml:space="preserve"> pública</w:t>
      </w:r>
      <w:r w:rsidRPr="00454B24">
        <w:rPr>
          <w:rFonts w:ascii="Arial" w:hAnsi="Arial" w:cs="Arial"/>
          <w:color w:val="000000" w:themeColor="text1"/>
        </w:rPr>
        <w:t xml:space="preserve">, se deberá contemplar el término necesario para aplicar </w:t>
      </w:r>
      <w:r w:rsidR="04A990A4" w:rsidRPr="00454B24">
        <w:rPr>
          <w:rFonts w:ascii="Arial" w:hAnsi="Arial" w:cs="Arial"/>
          <w:color w:val="000000" w:themeColor="text1"/>
        </w:rPr>
        <w:t xml:space="preserve">el siguiente </w:t>
      </w:r>
      <w:r w:rsidRPr="00454B24">
        <w:rPr>
          <w:rFonts w:ascii="Arial" w:hAnsi="Arial" w:cs="Arial"/>
          <w:color w:val="000000" w:themeColor="text1"/>
        </w:rPr>
        <w:t>ESQUEMA DE TRASLADO DEL RIESGO</w:t>
      </w:r>
      <w:r w:rsidR="04E8D340" w:rsidRPr="00454B24">
        <w:rPr>
          <w:rFonts w:ascii="Arial" w:hAnsi="Arial" w:cs="Arial"/>
          <w:color w:val="000000" w:themeColor="text1"/>
        </w:rPr>
        <w:t>, el cual debe ser incorporado dentro de los pliegos de condiciones</w:t>
      </w:r>
      <w:r w:rsidRPr="00454B24">
        <w:rPr>
          <w:rFonts w:ascii="Arial" w:hAnsi="Arial" w:cs="Arial"/>
          <w:color w:val="000000" w:themeColor="text1"/>
        </w:rPr>
        <w:t>:</w:t>
      </w:r>
    </w:p>
    <w:p w14:paraId="1D62A627" w14:textId="544FBDE7" w:rsidR="7D99DC30" w:rsidRPr="00454B24" w:rsidRDefault="7D99DC30"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 xml:space="preserve"> </w:t>
      </w:r>
    </w:p>
    <w:p w14:paraId="7B947213" w14:textId="04F34A7A" w:rsidR="7D99DC30" w:rsidRPr="00454B24" w:rsidRDefault="7D99DC30"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La dependencia</w:t>
      </w:r>
      <w:r w:rsidR="7ECBDA26" w:rsidRPr="00454B24">
        <w:rPr>
          <w:rFonts w:ascii="Arial" w:hAnsi="Arial" w:cs="Arial"/>
          <w:color w:val="000000" w:themeColor="text1"/>
        </w:rPr>
        <w:t xml:space="preserve"> generadora de la necesi</w:t>
      </w:r>
      <w:r w:rsidR="005557AE">
        <w:rPr>
          <w:rFonts w:ascii="Arial" w:hAnsi="Arial" w:cs="Arial"/>
          <w:color w:val="000000" w:themeColor="text1"/>
        </w:rPr>
        <w:t>d</w:t>
      </w:r>
      <w:r w:rsidR="7ECBDA26" w:rsidRPr="00454B24">
        <w:rPr>
          <w:rFonts w:ascii="Arial" w:hAnsi="Arial" w:cs="Arial"/>
          <w:color w:val="000000" w:themeColor="text1"/>
        </w:rPr>
        <w:t xml:space="preserve">ad al momento de </w:t>
      </w:r>
      <w:r w:rsidRPr="00454B24">
        <w:rPr>
          <w:rFonts w:ascii="Arial" w:hAnsi="Arial" w:cs="Arial"/>
          <w:color w:val="000000" w:themeColor="text1"/>
        </w:rPr>
        <w:t>estructurar las condiciones del proceso y de la ordenación del gasto, en la etapa de estructuración de los estudios previos para la contratación de las obras correspondientes, deberán establecer la necesidad de incorporar para la ejecución del contrato el esquema de traslado del riesgo al constructor, teniendo en cuenta lo especificado a continuación:</w:t>
      </w:r>
    </w:p>
    <w:p w14:paraId="1D7749E7" w14:textId="44094D65" w:rsidR="7D99DC30" w:rsidRPr="00454B24" w:rsidRDefault="7D99DC30"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 xml:space="preserve"> </w:t>
      </w:r>
    </w:p>
    <w:p w14:paraId="67EA00DE" w14:textId="23BA72DF" w:rsidR="7D99DC30" w:rsidRPr="00454B24" w:rsidRDefault="7D99DC30"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El esquema de traslado de riesgos será utilizado teniendo en cuenta la complejidad del proyecto, y contará con una fase de preliminares que iniciará al día siguiente de la suscripción del Acta de inicio de la ejecución del contrato y terminará cuando se verifique el cumplimiento de todos los requisitos establecidos para tal efecto en el mismo.</w:t>
      </w:r>
    </w:p>
    <w:p w14:paraId="636E4CC4" w14:textId="780C6961" w:rsidR="7D99DC30" w:rsidRPr="00454B24" w:rsidRDefault="7D99DC30"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 xml:space="preserve"> </w:t>
      </w:r>
    </w:p>
    <w:p w14:paraId="226F70D5" w14:textId="13B4CA2E" w:rsidR="7D99DC30" w:rsidRPr="00454B24" w:rsidRDefault="7D99DC30"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Durante la etapa de preliminares el contratista revisará, ajustará y si fuere el caso complementará los estudios entregados por la Entidad. El contratista será responsable y asumirá todos los riesgos de la utilización de los estudios y diseños suministrados por la Entidad o de los ajustados por él, entendiéndose que estos estudios y diseños los toma como propios.</w:t>
      </w:r>
    </w:p>
    <w:p w14:paraId="3560029F" w14:textId="49FDF8CA" w:rsidR="7D99DC30" w:rsidRPr="00454B24" w:rsidRDefault="7D99DC30" w:rsidP="007D3516">
      <w:pPr>
        <w:spacing w:after="0" w:line="240" w:lineRule="auto"/>
        <w:ind w:right="11"/>
        <w:jc w:val="both"/>
        <w:rPr>
          <w:rFonts w:ascii="Arial" w:hAnsi="Arial" w:cs="Arial"/>
          <w:color w:val="000000" w:themeColor="text1"/>
        </w:rPr>
      </w:pPr>
      <w:r w:rsidRPr="00454B24">
        <w:rPr>
          <w:rFonts w:ascii="Arial" w:hAnsi="Arial" w:cs="Arial"/>
          <w:color w:val="000000" w:themeColor="text1"/>
        </w:rPr>
        <w:t xml:space="preserve"> </w:t>
      </w:r>
    </w:p>
    <w:p w14:paraId="7D44D872" w14:textId="60A1EA5F"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Para lo anterior el contratista:</w:t>
      </w:r>
    </w:p>
    <w:p w14:paraId="262EEE4D" w14:textId="4B3F9561"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 xml:space="preserve"> </w:t>
      </w:r>
    </w:p>
    <w:p w14:paraId="0C558EDB" w14:textId="78108EB6"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A.    Revisará, validará, ajustará, actualizará, y apropiar</w:t>
      </w:r>
      <w:r w:rsidR="005557AE">
        <w:rPr>
          <w:rFonts w:ascii="Arial" w:eastAsia="Arial" w:hAnsi="Arial" w:cs="Arial"/>
        </w:rPr>
        <w:t>á</w:t>
      </w:r>
      <w:r w:rsidRPr="00454B24">
        <w:rPr>
          <w:rFonts w:ascii="Arial" w:eastAsia="Arial" w:hAnsi="Arial" w:cs="Arial"/>
        </w:rPr>
        <w:t xml:space="preserve"> los estudios y diseños necesarios para la ejecución del contrato, en los términos y condiciones establecidos en los pliegos de condiciones, la oferta y el contrato, para lo cual contar</w:t>
      </w:r>
      <w:r w:rsidR="005557AE">
        <w:rPr>
          <w:rFonts w:ascii="Arial" w:eastAsia="Arial" w:hAnsi="Arial" w:cs="Arial"/>
        </w:rPr>
        <w:t>á</w:t>
      </w:r>
      <w:r w:rsidRPr="00454B24">
        <w:rPr>
          <w:rFonts w:ascii="Arial" w:eastAsia="Arial" w:hAnsi="Arial" w:cs="Arial"/>
        </w:rPr>
        <w:t xml:space="preserve"> con el plazo máximo que s</w:t>
      </w:r>
      <w:r w:rsidR="005557AE">
        <w:rPr>
          <w:rFonts w:ascii="Arial" w:eastAsia="Arial" w:hAnsi="Arial" w:cs="Arial"/>
        </w:rPr>
        <w:t>e</w:t>
      </w:r>
      <w:r w:rsidRPr="00454B24">
        <w:rPr>
          <w:rFonts w:ascii="Arial" w:eastAsia="Arial" w:hAnsi="Arial" w:cs="Arial"/>
        </w:rPr>
        <w:t xml:space="preserve"> establezca en la minuta atendiendo la complejidad del proyecto. Para tal el efecto el contratista deberá:</w:t>
      </w:r>
    </w:p>
    <w:p w14:paraId="385D5746" w14:textId="233DF508"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 xml:space="preserve"> </w:t>
      </w:r>
    </w:p>
    <w:p w14:paraId="42E86FA4" w14:textId="2B99CF4E" w:rsidR="7D99DC30" w:rsidRPr="00DF2B4C" w:rsidRDefault="7D99DC30" w:rsidP="00DF2B4C">
      <w:pPr>
        <w:pStyle w:val="Prrafodelista"/>
        <w:numPr>
          <w:ilvl w:val="0"/>
          <w:numId w:val="83"/>
        </w:numPr>
        <w:shd w:val="clear" w:color="auto" w:fill="FFFFFF" w:themeFill="background1"/>
        <w:spacing w:after="0" w:line="240" w:lineRule="auto"/>
        <w:jc w:val="both"/>
        <w:rPr>
          <w:rFonts w:ascii="Arial" w:eastAsia="Arial" w:hAnsi="Arial" w:cs="Arial"/>
        </w:rPr>
      </w:pPr>
      <w:r w:rsidRPr="00DF2B4C">
        <w:rPr>
          <w:rFonts w:ascii="Arial" w:eastAsia="Arial" w:hAnsi="Arial" w:cs="Arial"/>
        </w:rPr>
        <w:t>Comunicar al interventor y a la Entidad la propuesta de ajustes, actualizaciones, trámites, estudios o diseños que requiere para la correcta ejecución del contrato. De acuerdo con la complejidad del proyecto, la Entidad establecerá un término en el que el interventor se pronunciará sobre la pertinencia de la propuesta. Así mismo, se señalará el término en que el contratista deberá atender las eventuales observaciones realizadas por el interventor. El silencio del interventor dentro del plazo previsto se entenderá como que no tiene comentarios y viabiliza la propuesta presentada por el contratista. Igualmente, se establecerá un término para que el interventor apruebe dichos ajustes, actualizaciones, trámites, estudios o diseños para la correcta ejecución de las obras.</w:t>
      </w:r>
    </w:p>
    <w:p w14:paraId="7A709ADF" w14:textId="1191FB6F"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 xml:space="preserve"> </w:t>
      </w:r>
    </w:p>
    <w:p w14:paraId="06A00E59" w14:textId="5F049BAB" w:rsidR="7D99DC30" w:rsidRPr="00DF2B4C" w:rsidRDefault="7D99DC30" w:rsidP="00DF2B4C">
      <w:pPr>
        <w:pStyle w:val="Prrafodelista"/>
        <w:numPr>
          <w:ilvl w:val="0"/>
          <w:numId w:val="83"/>
        </w:numPr>
        <w:shd w:val="clear" w:color="auto" w:fill="FFFFFF" w:themeFill="background1"/>
        <w:spacing w:after="0" w:line="240" w:lineRule="auto"/>
        <w:jc w:val="both"/>
        <w:rPr>
          <w:rFonts w:ascii="Arial" w:eastAsia="Arial" w:hAnsi="Arial" w:cs="Arial"/>
        </w:rPr>
      </w:pPr>
      <w:r w:rsidRPr="00DF2B4C">
        <w:rPr>
          <w:rFonts w:ascii="Arial" w:eastAsia="Arial" w:hAnsi="Arial" w:cs="Arial"/>
        </w:rPr>
        <w:t xml:space="preserve">Realizados los ajustes, actualizaciones, trámites, estudios o diseños en los términos del literal anterior, se fijará un plazo en el que el Interventor deberá pronunciarse </w:t>
      </w:r>
      <w:r w:rsidRPr="00DF2B4C">
        <w:rPr>
          <w:rFonts w:ascii="Arial" w:eastAsia="Arial" w:hAnsi="Arial" w:cs="Arial"/>
        </w:rPr>
        <w:lastRenderedPageBreak/>
        <w:t>sobre los mismos y efectuará las recomendaciones que considere procedentes. Cualquier ajuste que deba hacer el Contratista a los Estudios y Diseños ajustados o actualizados por solicitud del Interventor, se harán en un plazo máximo fijado por la Entidad. Igualmente, se establecerá un término para que el Interventor se pronuncie sobre las modificaciones presentadas conforme a lo requerido. Si dentro del plazo previsto el interventor no se pronuncia expresamente sobre los estudios y diseños, se entenderá que los mismos han sido aprobados.</w:t>
      </w:r>
    </w:p>
    <w:p w14:paraId="6A0F4B40" w14:textId="1889A732"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 xml:space="preserve"> </w:t>
      </w:r>
    </w:p>
    <w:p w14:paraId="055809C4" w14:textId="70ACC0C2"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B.    Los ajustes, actualizaciones y realizaciones de diseños serán responsabilidad exclusiva del contratista, el valor de estas gestiones se encuentra contemplado en el presupuesto global de la fase de preliminares. No se tramitarán pagos adicionales por este concepto.</w:t>
      </w:r>
    </w:p>
    <w:p w14:paraId="228C283F" w14:textId="6CE2B6A8"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 xml:space="preserve"> </w:t>
      </w:r>
    </w:p>
    <w:p w14:paraId="49CB325E" w14:textId="5F2514F4"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C.   Si durante la fase de preliminares el contratista no se pronuncia sobre los estudios y diseños de detalle dentro del plazo previsto, se entenderá que los utilizará sin ajustes o actualizaciones y será responsable solidario con el diseñador por los resultados que se obtengan en la construcción.</w:t>
      </w:r>
    </w:p>
    <w:p w14:paraId="55B2EE5A" w14:textId="0D7749EB"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 xml:space="preserve"> </w:t>
      </w:r>
    </w:p>
    <w:p w14:paraId="304B6429" w14:textId="717491A3"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D.   En caso de desacuerdo entre el Contratista y el Interventor en cualquier etapa de la revisión de los Estudios y Diseños, se acudirá a lo establecido en el contrato para la solución de controversias.</w:t>
      </w:r>
    </w:p>
    <w:p w14:paraId="343955B1" w14:textId="30D05F00"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 xml:space="preserve"> </w:t>
      </w:r>
    </w:p>
    <w:p w14:paraId="647380CF" w14:textId="2EF1B84B" w:rsidR="7D99DC30" w:rsidRPr="00454B24" w:rsidRDefault="7D99DC30" w:rsidP="007D3516">
      <w:pPr>
        <w:shd w:val="clear" w:color="auto" w:fill="FFFFFF" w:themeFill="background1"/>
        <w:spacing w:after="0" w:line="240" w:lineRule="auto"/>
        <w:jc w:val="both"/>
        <w:rPr>
          <w:rFonts w:ascii="Arial" w:eastAsia="Arial" w:hAnsi="Arial" w:cs="Arial"/>
        </w:rPr>
      </w:pPr>
      <w:r w:rsidRPr="00454B24">
        <w:rPr>
          <w:rFonts w:ascii="Arial" w:eastAsia="Arial" w:hAnsi="Arial" w:cs="Arial"/>
        </w:rPr>
        <w:t>E.   Sin perjuicio de lo anterior, el Interventor como la Entidad podrán hacer las observaciones correspondientes, en orden a que los Estudios y Diseños de detalle permitan cumplir las obligaciones de resultado previstas en el Contrato. En todo caso, en virtud de la garantía técnica que le asiste al Consultor, la Entidad podrá requerir su acompañamiento durante la ejecución del contrato de obra, así como el cumplimiento de las demás obligaciones derivadas de dicha garantía. Lo anterior, sin perjuicio de que los yerros en los estudios y diseños sean gestionados por la Entidad a través de las actuaciones administrativas de incumplimiento o acciones judiciales contra el contratista consultor, en el marco de la garantía técnica que existen sobre estos. El contratista y el interventor informaran de éstos al ordenador del gasto, con el sustento técnico correspondiente.</w:t>
      </w:r>
    </w:p>
    <w:p w14:paraId="1D1D08CA" w14:textId="77777777" w:rsidR="003E7410" w:rsidRPr="00454B24" w:rsidRDefault="003E7410" w:rsidP="007D3516">
      <w:pPr>
        <w:spacing w:after="0" w:line="240" w:lineRule="auto"/>
        <w:ind w:right="11"/>
        <w:jc w:val="both"/>
        <w:rPr>
          <w:rFonts w:ascii="Arial" w:hAnsi="Arial" w:cs="Arial"/>
          <w:color w:val="000000" w:themeColor="text1"/>
        </w:rPr>
      </w:pPr>
    </w:p>
    <w:p w14:paraId="1BA71B21" w14:textId="4172A78E" w:rsidR="1FF8D8FD" w:rsidRPr="00454B24" w:rsidRDefault="6DED7B32" w:rsidP="007D3516">
      <w:pPr>
        <w:spacing w:after="0" w:line="240" w:lineRule="auto"/>
        <w:ind w:right="11"/>
        <w:jc w:val="both"/>
        <w:rPr>
          <w:rFonts w:ascii="Arial" w:hAnsi="Arial" w:cs="Arial"/>
          <w:color w:val="000000" w:themeColor="text1"/>
        </w:rPr>
      </w:pPr>
      <w:r w:rsidRPr="00454B24">
        <w:rPr>
          <w:rFonts w:ascii="Arial" w:hAnsi="Arial" w:cs="Arial"/>
          <w:b/>
          <w:bCs/>
          <w:color w:val="000000" w:themeColor="text1"/>
        </w:rPr>
        <w:t xml:space="preserve">Especificaciones técnicas del bien o servicio a contratar. </w:t>
      </w:r>
      <w:r w:rsidRPr="00454B24">
        <w:rPr>
          <w:rFonts w:ascii="Arial" w:hAnsi="Arial" w:cs="Arial"/>
          <w:color w:val="000000" w:themeColor="text1"/>
        </w:rPr>
        <w:t>Corresponde a los requerimientos desde el punto de vista técnico, tales como, descripción técnica detallada, cantidades, unidad de medida, colores, definiciones, especificaciones entre otras, que debe cumplir el bien, obra o servicio que se pretende contratar. Deben explicarse las calidades, especificaciones y demás características que deben reunir los bienes, obras o servicios, cuya contratación se haya determinado necesaria.</w:t>
      </w:r>
    </w:p>
    <w:p w14:paraId="7DE6EEDE" w14:textId="77777777" w:rsidR="003E7410" w:rsidRPr="00454B24" w:rsidRDefault="003E7410" w:rsidP="007D3516">
      <w:pPr>
        <w:spacing w:after="0" w:line="240" w:lineRule="auto"/>
        <w:ind w:right="11"/>
        <w:jc w:val="both"/>
        <w:rPr>
          <w:rFonts w:ascii="Arial" w:hAnsi="Arial" w:cs="Arial"/>
          <w:color w:val="000000" w:themeColor="text1"/>
        </w:rPr>
      </w:pPr>
    </w:p>
    <w:p w14:paraId="1028C384" w14:textId="2A2EF275" w:rsidR="1FF8D8FD" w:rsidRPr="00454B24" w:rsidRDefault="1FF8D8FD"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Dentro de </w:t>
      </w:r>
      <w:r w:rsidR="00AF20B8" w:rsidRPr="00454B24">
        <w:rPr>
          <w:rFonts w:ascii="Arial" w:hAnsi="Arial" w:cs="Arial"/>
          <w:color w:val="000000" w:themeColor="text1"/>
        </w:rPr>
        <w:t>l</w:t>
      </w:r>
      <w:r w:rsidRPr="00454B24">
        <w:rPr>
          <w:rFonts w:ascii="Arial" w:hAnsi="Arial" w:cs="Arial"/>
          <w:color w:val="000000" w:themeColor="text1"/>
        </w:rPr>
        <w:t>as especificaciones técnicas, la dependencia generadora de la necesidad deberá indicar si se requieren anexos o servicios conexos</w:t>
      </w:r>
      <w:r w:rsidR="003E7410" w:rsidRPr="00454B24">
        <w:rPr>
          <w:rFonts w:ascii="Arial" w:hAnsi="Arial" w:cs="Arial"/>
          <w:color w:val="000000" w:themeColor="text1"/>
        </w:rPr>
        <w:t>.</w:t>
      </w:r>
    </w:p>
    <w:p w14:paraId="1F66B169" w14:textId="77777777" w:rsidR="003E7410" w:rsidRPr="00454B24" w:rsidRDefault="003E7410" w:rsidP="007D3516">
      <w:pPr>
        <w:spacing w:after="0" w:line="240" w:lineRule="auto"/>
        <w:jc w:val="both"/>
        <w:rPr>
          <w:rFonts w:ascii="Arial" w:hAnsi="Arial" w:cs="Arial"/>
          <w:color w:val="000000" w:themeColor="text1"/>
        </w:rPr>
      </w:pPr>
    </w:p>
    <w:p w14:paraId="6417863A" w14:textId="5D80AE71" w:rsidR="1FF8D8FD" w:rsidRPr="00454B24" w:rsidRDefault="1FF8D8FD"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lastRenderedPageBreak/>
        <w:t>Anexos o Servicios conexos</w:t>
      </w:r>
      <w:r w:rsidRPr="00454B24">
        <w:rPr>
          <w:rFonts w:ascii="Arial" w:hAnsi="Arial" w:cs="Arial"/>
          <w:color w:val="000000" w:themeColor="text1"/>
        </w:rPr>
        <w:t xml:space="preserve">. Entendidos como aquellos que se derivan del cumplimiento del objeto del contrato, como capacitaciones, mantenimientos preventivos y correctivos, soportes técnicos, entrega de manuales, y similares. </w:t>
      </w:r>
    </w:p>
    <w:p w14:paraId="3970F5B0" w14:textId="77777777" w:rsidR="003E7410" w:rsidRPr="00454B24" w:rsidRDefault="003E7410" w:rsidP="007D3516">
      <w:pPr>
        <w:spacing w:after="0" w:line="240" w:lineRule="auto"/>
        <w:jc w:val="both"/>
        <w:rPr>
          <w:rFonts w:ascii="Arial" w:hAnsi="Arial" w:cs="Arial"/>
          <w:color w:val="000000" w:themeColor="text1"/>
        </w:rPr>
      </w:pPr>
    </w:p>
    <w:p w14:paraId="3D8E2233" w14:textId="77777777" w:rsidR="003E7410" w:rsidRPr="00454B24" w:rsidRDefault="1FF8D8FD" w:rsidP="007D3516">
      <w:pPr>
        <w:spacing w:after="0" w:line="240" w:lineRule="auto"/>
        <w:jc w:val="both"/>
        <w:rPr>
          <w:rFonts w:ascii="Arial" w:hAnsi="Arial" w:cs="Arial"/>
          <w:color w:val="000000" w:themeColor="text1"/>
        </w:rPr>
      </w:pPr>
      <w:r w:rsidRPr="00454B24">
        <w:rPr>
          <w:rFonts w:ascii="Arial" w:hAnsi="Arial" w:cs="Arial"/>
          <w:color w:val="000000" w:themeColor="text1"/>
        </w:rPr>
        <w:t>Cuando el cumplimiento del objeto del contrato implique la satisfacción de estas actividades o servicios conexos, podrá preverse en los pliegos de condiciones o en la invitación, los diferentes plazos que tiene el contrato. El supervisor o interventor del contrato será quien verifique que estas actividades u obligaciones pendientes se cumplan a cabalidad</w:t>
      </w:r>
      <w:r w:rsidR="003E7410" w:rsidRPr="00454B24">
        <w:rPr>
          <w:rFonts w:ascii="Arial" w:hAnsi="Arial" w:cs="Arial"/>
          <w:color w:val="000000" w:themeColor="text1"/>
        </w:rPr>
        <w:t>.</w:t>
      </w:r>
    </w:p>
    <w:p w14:paraId="5E084BDD" w14:textId="10C2E063" w:rsidR="1FF8D8FD" w:rsidRPr="00454B24" w:rsidRDefault="1FF8D8FD"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 </w:t>
      </w:r>
    </w:p>
    <w:p w14:paraId="75E8F9AD" w14:textId="1B2466E1" w:rsidR="1FF8D8FD" w:rsidRPr="00454B24" w:rsidRDefault="1FF8D8FD"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Licencias</w:t>
      </w:r>
      <w:r w:rsidR="004544E2" w:rsidRPr="00454B24">
        <w:rPr>
          <w:rFonts w:ascii="Arial" w:hAnsi="Arial" w:cs="Arial"/>
          <w:b/>
          <w:bCs/>
          <w:color w:val="000000" w:themeColor="text1"/>
        </w:rPr>
        <w:t>, permisos</w:t>
      </w:r>
      <w:r w:rsidRPr="00454B24">
        <w:rPr>
          <w:rFonts w:ascii="Arial" w:hAnsi="Arial" w:cs="Arial"/>
          <w:b/>
          <w:bCs/>
          <w:color w:val="000000" w:themeColor="text1"/>
        </w:rPr>
        <w:t xml:space="preserve"> y autorizaciones</w:t>
      </w:r>
      <w:r w:rsidRPr="00454B24">
        <w:rPr>
          <w:rFonts w:ascii="Arial" w:hAnsi="Arial" w:cs="Arial"/>
          <w:color w:val="000000" w:themeColor="text1"/>
        </w:rPr>
        <w:t>. Identificación de autorizaciones, licencias y permisos requeridos para la ejecución del contrato.</w:t>
      </w:r>
      <w:r w:rsidR="00740FCE" w:rsidRPr="00454B24">
        <w:rPr>
          <w:rFonts w:ascii="Arial" w:hAnsi="Arial" w:cs="Arial"/>
          <w:color w:val="000000" w:themeColor="text1"/>
        </w:rPr>
        <w:t xml:space="preserve"> </w:t>
      </w:r>
    </w:p>
    <w:p w14:paraId="1F26F1FC" w14:textId="77777777" w:rsidR="003E7410" w:rsidRPr="00454B24" w:rsidRDefault="003E7410" w:rsidP="007D3516">
      <w:pPr>
        <w:spacing w:after="0" w:line="240" w:lineRule="auto"/>
        <w:jc w:val="both"/>
        <w:rPr>
          <w:rFonts w:ascii="Arial" w:hAnsi="Arial" w:cs="Arial"/>
          <w:color w:val="000000" w:themeColor="text1"/>
        </w:rPr>
      </w:pPr>
    </w:p>
    <w:p w14:paraId="779A7F14" w14:textId="47FD1713" w:rsidR="1FF8D8FD" w:rsidRPr="00454B24" w:rsidRDefault="2066F00E"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dependencia </w:t>
      </w:r>
      <w:r w:rsidR="2C70CAE1" w:rsidRPr="00454B24">
        <w:rPr>
          <w:rFonts w:ascii="Arial" w:hAnsi="Arial" w:cs="Arial"/>
          <w:color w:val="000000" w:themeColor="text1"/>
        </w:rPr>
        <w:t xml:space="preserve">generadora de la necesidad </w:t>
      </w:r>
      <w:r w:rsidRPr="00454B24">
        <w:rPr>
          <w:rFonts w:ascii="Arial" w:hAnsi="Arial" w:cs="Arial"/>
          <w:color w:val="000000" w:themeColor="text1"/>
        </w:rPr>
        <w:t xml:space="preserve">está en el deber de verificar si para la celebración o ejecución del contrato o convenio se requiere del otorgamiento de autorizaciones, permisos o licencias por parte de autoridades, funcionarios o particulares. En </w:t>
      </w:r>
      <w:r w:rsidR="00D25417" w:rsidRPr="00454B24">
        <w:rPr>
          <w:rFonts w:ascii="Arial" w:hAnsi="Arial" w:cs="Arial"/>
          <w:color w:val="000000" w:themeColor="text1"/>
        </w:rPr>
        <w:t xml:space="preserve">el </w:t>
      </w:r>
      <w:r w:rsidRPr="00454B24">
        <w:rPr>
          <w:rFonts w:ascii="Arial" w:hAnsi="Arial" w:cs="Arial"/>
          <w:color w:val="000000" w:themeColor="text1"/>
        </w:rPr>
        <w:t xml:space="preserve">caso </w:t>
      </w:r>
      <w:r w:rsidR="00D25417" w:rsidRPr="00454B24">
        <w:rPr>
          <w:rFonts w:ascii="Arial" w:hAnsi="Arial" w:cs="Arial"/>
          <w:color w:val="000000" w:themeColor="text1"/>
        </w:rPr>
        <w:t>en</w:t>
      </w:r>
      <w:r w:rsidRPr="00454B24">
        <w:rPr>
          <w:rFonts w:ascii="Arial" w:hAnsi="Arial" w:cs="Arial"/>
          <w:color w:val="000000" w:themeColor="text1"/>
        </w:rPr>
        <w:t xml:space="preserve"> que se requiera el cumplimiento de los anteriores requisitos, se deberá contar con los mismos con antelación a la presentación de los estudios previos, ya que éstos se deberán allegar con los estudios previos del proceso a la </w:t>
      </w:r>
      <w:r w:rsidR="1EA3DCDF" w:rsidRPr="00454B24">
        <w:rPr>
          <w:rFonts w:ascii="Arial" w:hAnsi="Arial" w:cs="Arial"/>
          <w:color w:val="000000" w:themeColor="text1"/>
        </w:rPr>
        <w:t xml:space="preserve">Gerencia de </w:t>
      </w:r>
      <w:r w:rsidR="00E8182A" w:rsidRPr="00454B24">
        <w:rPr>
          <w:rFonts w:ascii="Arial" w:hAnsi="Arial" w:cs="Arial"/>
          <w:color w:val="000000" w:themeColor="text1"/>
        </w:rPr>
        <w:t>Contratación</w:t>
      </w:r>
      <w:r w:rsidRPr="00454B24">
        <w:rPr>
          <w:rFonts w:ascii="Arial" w:hAnsi="Arial" w:cs="Arial"/>
          <w:color w:val="000000" w:themeColor="text1"/>
        </w:rPr>
        <w:t>. Serán responsables el Jefe de la dependencia donde surge la necesidad y los funcionarios de cada dependencia solicitante por la omisión en el cumplimiento de este requisito.</w:t>
      </w:r>
    </w:p>
    <w:p w14:paraId="341E16FB" w14:textId="77777777" w:rsidR="003E7410" w:rsidRPr="00454B24" w:rsidRDefault="003E7410" w:rsidP="007D3516">
      <w:pPr>
        <w:spacing w:after="0" w:line="240" w:lineRule="auto"/>
        <w:ind w:right="11"/>
        <w:jc w:val="both"/>
        <w:rPr>
          <w:rFonts w:ascii="Arial" w:hAnsi="Arial" w:cs="Arial"/>
          <w:b/>
          <w:bCs/>
          <w:color w:val="000000" w:themeColor="text1"/>
        </w:rPr>
      </w:pPr>
    </w:p>
    <w:p w14:paraId="622BDFC1" w14:textId="536B02CD" w:rsidR="1FF8D8FD" w:rsidRPr="00454B24" w:rsidRDefault="1FF8D8FD" w:rsidP="007D3516">
      <w:pPr>
        <w:spacing w:after="0" w:line="240" w:lineRule="auto"/>
        <w:ind w:right="11"/>
        <w:jc w:val="both"/>
        <w:rPr>
          <w:rFonts w:ascii="Arial" w:hAnsi="Arial" w:cs="Arial"/>
          <w:color w:val="000000" w:themeColor="text1"/>
        </w:rPr>
      </w:pPr>
      <w:r w:rsidRPr="00454B24">
        <w:rPr>
          <w:rFonts w:ascii="Arial" w:hAnsi="Arial" w:cs="Arial"/>
          <w:b/>
          <w:bCs/>
          <w:color w:val="000000" w:themeColor="text1"/>
        </w:rPr>
        <w:t>Diseños</w:t>
      </w:r>
      <w:r w:rsidRPr="00454B24">
        <w:rPr>
          <w:rFonts w:ascii="Arial" w:hAnsi="Arial" w:cs="Arial"/>
          <w:color w:val="000000" w:themeColor="text1"/>
        </w:rPr>
        <w:t xml:space="preserve">. </w:t>
      </w:r>
      <w:r w:rsidR="007E028F" w:rsidRPr="00454B24">
        <w:rPr>
          <w:rFonts w:ascii="Arial" w:hAnsi="Arial" w:cs="Arial"/>
          <w:color w:val="000000" w:themeColor="text1"/>
        </w:rPr>
        <w:t>En</w:t>
      </w:r>
      <w:r w:rsidR="005E3D10" w:rsidRPr="00454B24">
        <w:rPr>
          <w:rFonts w:ascii="Arial" w:hAnsi="Arial" w:cs="Arial"/>
          <w:color w:val="000000" w:themeColor="text1"/>
        </w:rPr>
        <w:t xml:space="preserve"> el</w:t>
      </w:r>
      <w:r w:rsidR="007E028F" w:rsidRPr="00454B24">
        <w:rPr>
          <w:rFonts w:ascii="Arial" w:hAnsi="Arial" w:cs="Arial"/>
          <w:color w:val="000000" w:themeColor="text1"/>
        </w:rPr>
        <w:t xml:space="preserve"> caso </w:t>
      </w:r>
      <w:r w:rsidR="005E3D10" w:rsidRPr="00454B24">
        <w:rPr>
          <w:rFonts w:ascii="Arial" w:hAnsi="Arial" w:cs="Arial"/>
          <w:color w:val="000000" w:themeColor="text1"/>
        </w:rPr>
        <w:t>en</w:t>
      </w:r>
      <w:r w:rsidR="007E028F" w:rsidRPr="00454B24">
        <w:rPr>
          <w:rFonts w:ascii="Arial" w:hAnsi="Arial" w:cs="Arial"/>
          <w:color w:val="000000" w:themeColor="text1"/>
        </w:rPr>
        <w:t xml:space="preserve"> que</w:t>
      </w:r>
      <w:r w:rsidRPr="00454B24">
        <w:rPr>
          <w:rFonts w:ascii="Arial" w:hAnsi="Arial" w:cs="Arial"/>
          <w:color w:val="000000" w:themeColor="text1"/>
        </w:rPr>
        <w:t xml:space="preserve"> la complejidad del contrato lo amerite, la dependencia generadora de la necesidad realizará o contratará la elaboración de los diseños correspondientes. Este requisito no se cumplirá si se ha previsto la construcción con diseños del mismo contratista.</w:t>
      </w:r>
    </w:p>
    <w:p w14:paraId="01646B23" w14:textId="77777777" w:rsidR="003E7410" w:rsidRPr="00454B24" w:rsidRDefault="003E7410" w:rsidP="007D3516">
      <w:pPr>
        <w:spacing w:after="0" w:line="240" w:lineRule="auto"/>
        <w:ind w:right="11"/>
        <w:jc w:val="both"/>
        <w:rPr>
          <w:rFonts w:ascii="Arial" w:hAnsi="Arial" w:cs="Arial"/>
          <w:b/>
          <w:bCs/>
          <w:color w:val="000000" w:themeColor="text1"/>
        </w:rPr>
      </w:pPr>
    </w:p>
    <w:p w14:paraId="6176D9BB" w14:textId="6113E8F1" w:rsidR="1FF8D8FD" w:rsidRPr="00454B24" w:rsidRDefault="2066F00E" w:rsidP="007D3516">
      <w:pPr>
        <w:spacing w:after="0" w:line="240" w:lineRule="auto"/>
        <w:jc w:val="both"/>
        <w:rPr>
          <w:rFonts w:ascii="Arial" w:hAnsi="Arial" w:cs="Arial"/>
        </w:rPr>
      </w:pPr>
      <w:r w:rsidRPr="00454B24">
        <w:rPr>
          <w:rFonts w:ascii="Arial" w:hAnsi="Arial" w:cs="Arial"/>
          <w:b/>
          <w:bCs/>
          <w:color w:val="000000" w:themeColor="text1"/>
        </w:rPr>
        <w:t xml:space="preserve">Justificación y fundamentos jurídicos de la modalidad de contratación. </w:t>
      </w:r>
      <w:r w:rsidRPr="00454B24">
        <w:rPr>
          <w:rFonts w:ascii="Arial" w:hAnsi="Arial" w:cs="Arial"/>
          <w:color w:val="000000" w:themeColor="text1"/>
        </w:rPr>
        <w:t xml:space="preserve">El </w:t>
      </w:r>
      <w:r w:rsidR="2C70CAE1" w:rsidRPr="00454B24">
        <w:rPr>
          <w:rFonts w:ascii="Arial" w:hAnsi="Arial" w:cs="Arial"/>
          <w:color w:val="000000" w:themeColor="text1"/>
        </w:rPr>
        <w:t>Responsable del Proceso designado por</w:t>
      </w:r>
      <w:r w:rsidR="2C70CAE1" w:rsidRPr="00454B24">
        <w:rPr>
          <w:rFonts w:ascii="Arial" w:eastAsia="Arial" w:hAnsi="Arial" w:cs="Arial"/>
          <w:strike/>
          <w:color w:val="FF0000"/>
        </w:rPr>
        <w:t xml:space="preserve"> </w:t>
      </w:r>
      <w:r w:rsidR="2C70CAE1"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Pr="00454B24">
        <w:rPr>
          <w:rFonts w:ascii="Arial" w:hAnsi="Arial" w:cs="Arial"/>
          <w:color w:val="000000" w:themeColor="text1"/>
        </w:rPr>
        <w:t>, con base en la modalidad de selección indicada por la dependencia generadora de la necesidad</w:t>
      </w:r>
      <w:r w:rsidR="52D90232" w:rsidRPr="00454B24">
        <w:rPr>
          <w:rFonts w:ascii="Arial" w:hAnsi="Arial" w:cs="Arial"/>
          <w:color w:val="000000" w:themeColor="text1"/>
        </w:rPr>
        <w:t>,</w:t>
      </w:r>
      <w:r w:rsidRPr="00454B24">
        <w:rPr>
          <w:rFonts w:ascii="Arial" w:hAnsi="Arial" w:cs="Arial"/>
          <w:color w:val="000000" w:themeColor="text1"/>
        </w:rPr>
        <w:t xml:space="preserve"> evaluará y señalará el fundamento legal. Las modalidades de selección se establecen de acuerdo con el objeto y cuantía del proceso, atendiendo lo dispuesto en el artículo 2° de la Ley 1150 </w:t>
      </w:r>
      <w:r w:rsidRPr="00454B24">
        <w:rPr>
          <w:rFonts w:ascii="Arial" w:hAnsi="Arial" w:cs="Arial"/>
        </w:rPr>
        <w:t>de 2007</w:t>
      </w:r>
      <w:r w:rsidR="43CC5673" w:rsidRPr="00454B24">
        <w:rPr>
          <w:rFonts w:ascii="Arial" w:hAnsi="Arial" w:cs="Arial"/>
        </w:rPr>
        <w:t xml:space="preserve"> y las dem</w:t>
      </w:r>
      <w:r w:rsidR="683CB7FB" w:rsidRPr="00454B24">
        <w:rPr>
          <w:rFonts w:ascii="Arial" w:hAnsi="Arial" w:cs="Arial"/>
        </w:rPr>
        <w:t>á</w:t>
      </w:r>
      <w:r w:rsidR="43CC5673" w:rsidRPr="00454B24">
        <w:rPr>
          <w:rFonts w:ascii="Arial" w:hAnsi="Arial" w:cs="Arial"/>
        </w:rPr>
        <w:t>s que la modifiquen y complementen.</w:t>
      </w:r>
    </w:p>
    <w:p w14:paraId="046EC9ED" w14:textId="77777777" w:rsidR="003E7410" w:rsidRPr="00454B24" w:rsidRDefault="003E7410" w:rsidP="007D3516">
      <w:pPr>
        <w:spacing w:after="0" w:line="240" w:lineRule="auto"/>
        <w:jc w:val="both"/>
        <w:rPr>
          <w:rFonts w:ascii="Arial" w:hAnsi="Arial" w:cs="Arial"/>
          <w:b/>
          <w:bCs/>
          <w:color w:val="000000" w:themeColor="text1"/>
        </w:rPr>
      </w:pPr>
    </w:p>
    <w:p w14:paraId="03BCA230" w14:textId="033675A7" w:rsidR="1FF8D8FD" w:rsidRPr="00454B24" w:rsidRDefault="03FA40DF"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 xml:space="preserve">Criterios de selección y Evaluación. </w:t>
      </w:r>
      <w:r w:rsidRPr="00454B24">
        <w:rPr>
          <w:rFonts w:ascii="Arial" w:hAnsi="Arial" w:cs="Arial"/>
          <w:color w:val="000000" w:themeColor="text1"/>
        </w:rPr>
        <w:t>En este acápite se deberá</w:t>
      </w:r>
      <w:r w:rsidR="005E3D10" w:rsidRPr="00454B24">
        <w:rPr>
          <w:rFonts w:ascii="Arial" w:hAnsi="Arial" w:cs="Arial"/>
          <w:color w:val="000000" w:themeColor="text1"/>
        </w:rPr>
        <w:t>n</w:t>
      </w:r>
      <w:r w:rsidRPr="00454B24">
        <w:rPr>
          <w:rFonts w:ascii="Arial" w:hAnsi="Arial" w:cs="Arial"/>
          <w:color w:val="000000" w:themeColor="text1"/>
        </w:rPr>
        <w:t xml:space="preserve"> identificar los factores de selección objetiva </w:t>
      </w:r>
      <w:r w:rsidR="63E12FAF" w:rsidRPr="00454B24">
        <w:rPr>
          <w:rFonts w:ascii="Arial" w:hAnsi="Arial" w:cs="Arial"/>
          <w:color w:val="000000" w:themeColor="text1"/>
        </w:rPr>
        <w:t>de acuerdo con el</w:t>
      </w:r>
      <w:r w:rsidRPr="00454B24">
        <w:rPr>
          <w:rFonts w:ascii="Arial" w:hAnsi="Arial" w:cs="Arial"/>
          <w:color w:val="000000" w:themeColor="text1"/>
        </w:rPr>
        <w:t xml:space="preserve"> objeto de la contratación y la forma como se </w:t>
      </w:r>
      <w:r w:rsidR="005E3D10" w:rsidRPr="00454B24">
        <w:rPr>
          <w:rFonts w:ascii="Arial" w:hAnsi="Arial" w:cs="Arial"/>
          <w:color w:val="000000" w:themeColor="text1"/>
        </w:rPr>
        <w:t xml:space="preserve">acreditarán, evaluarán y </w:t>
      </w:r>
      <w:r w:rsidRPr="00454B24">
        <w:rPr>
          <w:rFonts w:ascii="Arial" w:hAnsi="Arial" w:cs="Arial"/>
          <w:color w:val="000000" w:themeColor="text1"/>
        </w:rPr>
        <w:t>calificarán, teniendo en cuenta las modalidades de selección previstas en la ley</w:t>
      </w:r>
      <w:r w:rsidR="1FF8D8FD" w:rsidRPr="00454B24">
        <w:rPr>
          <w:rStyle w:val="Refdenotaalpie"/>
          <w:rFonts w:ascii="Arial" w:hAnsi="Arial" w:cs="Arial"/>
          <w:color w:val="000000" w:themeColor="text1"/>
        </w:rPr>
        <w:footnoteReference w:id="57"/>
      </w:r>
      <w:r w:rsidRPr="00454B24">
        <w:rPr>
          <w:rFonts w:ascii="Arial" w:hAnsi="Arial" w:cs="Arial"/>
          <w:color w:val="000000" w:themeColor="text1"/>
        </w:rPr>
        <w:t>.</w:t>
      </w:r>
    </w:p>
    <w:p w14:paraId="29454305" w14:textId="77777777" w:rsidR="003E7410" w:rsidRPr="00454B24" w:rsidRDefault="003E7410" w:rsidP="007D3516">
      <w:pPr>
        <w:spacing w:after="0" w:line="240" w:lineRule="auto"/>
        <w:jc w:val="both"/>
        <w:rPr>
          <w:rFonts w:ascii="Arial" w:hAnsi="Arial" w:cs="Arial"/>
          <w:b/>
          <w:bCs/>
          <w:color w:val="000000" w:themeColor="text1"/>
        </w:rPr>
      </w:pPr>
    </w:p>
    <w:p w14:paraId="522164DD" w14:textId="78419021" w:rsidR="1FF8D8FD" w:rsidRPr="00454B24" w:rsidRDefault="1FF8D8FD"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lastRenderedPageBreak/>
        <w:t>Análisis del riesgo y forma de mitigarlo</w:t>
      </w:r>
      <w:r w:rsidRPr="00454B24">
        <w:rPr>
          <w:rFonts w:ascii="Arial" w:hAnsi="Arial" w:cs="Arial"/>
          <w:color w:val="000000" w:themeColor="text1"/>
        </w:rPr>
        <w:t xml:space="preserve">. En todo </w:t>
      </w:r>
      <w:r w:rsidR="00EC2710" w:rsidRPr="00454B24">
        <w:rPr>
          <w:rFonts w:ascii="Arial" w:hAnsi="Arial" w:cs="Arial"/>
          <w:color w:val="000000" w:themeColor="text1"/>
        </w:rPr>
        <w:t>Proceso de Selección de Contratista</w:t>
      </w:r>
      <w:r w:rsidRPr="00454B24">
        <w:rPr>
          <w:rFonts w:ascii="Arial" w:hAnsi="Arial" w:cs="Arial"/>
          <w:color w:val="000000" w:themeColor="text1"/>
        </w:rPr>
        <w:t xml:space="preserve"> se debe evaluar el riesgo, el cual corresponde a todas aquellas eventualidades o circunstancias previsibles, que se pueden presentar durante la ejecución del contrato, en las que se pueda ver alterado el equilibrio financiero del mismo. El riesgo será previsible en la medida que sea identificable y cuantificable en condiciones normales. </w:t>
      </w:r>
    </w:p>
    <w:p w14:paraId="6128E573" w14:textId="77777777" w:rsidR="003E7410" w:rsidRPr="00454B24" w:rsidRDefault="003E7410" w:rsidP="007D3516">
      <w:pPr>
        <w:spacing w:after="0" w:line="240" w:lineRule="auto"/>
        <w:jc w:val="both"/>
        <w:rPr>
          <w:rFonts w:ascii="Arial" w:hAnsi="Arial" w:cs="Arial"/>
          <w:color w:val="000000" w:themeColor="text1"/>
        </w:rPr>
      </w:pPr>
    </w:p>
    <w:p w14:paraId="7A4BC62B" w14:textId="0C262C54" w:rsidR="0099077F" w:rsidRPr="00454B24" w:rsidRDefault="1FF8D8FD"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Con la finalidad de hacer la </w:t>
      </w:r>
      <w:r w:rsidR="009335FF">
        <w:rPr>
          <w:rFonts w:ascii="Arial" w:hAnsi="Arial" w:cs="Arial"/>
          <w:color w:val="000000" w:themeColor="text1"/>
        </w:rPr>
        <w:t xml:space="preserve">identificación, </w:t>
      </w:r>
      <w:r w:rsidRPr="00454B24">
        <w:rPr>
          <w:rFonts w:ascii="Arial" w:hAnsi="Arial" w:cs="Arial"/>
          <w:color w:val="000000" w:themeColor="text1"/>
        </w:rPr>
        <w:t xml:space="preserve">tipificación, estimación y asignación del riesgo previsible, la Entidad debe hacer un análisis sobre los riesgos inherentes a la naturaleza y al objeto del contrato, identificando la forma de prevenirlos y/o mitigarlos e indicando la parte que asume ese riesgo o si es compartido </w:t>
      </w:r>
      <w:r w:rsidR="26AF2515" w:rsidRPr="00454B24">
        <w:rPr>
          <w:rFonts w:ascii="Arial" w:hAnsi="Arial" w:cs="Arial"/>
          <w:color w:val="000000" w:themeColor="text1"/>
        </w:rPr>
        <w:t xml:space="preserve">y en </w:t>
      </w:r>
      <w:r w:rsidR="003A2C7A" w:rsidRPr="00454B24">
        <w:rPr>
          <w:rFonts w:ascii="Arial" w:hAnsi="Arial" w:cs="Arial"/>
          <w:color w:val="000000" w:themeColor="text1"/>
        </w:rPr>
        <w:t>qué</w:t>
      </w:r>
      <w:r w:rsidR="26AF2515" w:rsidRPr="00454B24">
        <w:rPr>
          <w:rFonts w:ascii="Arial" w:hAnsi="Arial" w:cs="Arial"/>
          <w:color w:val="000000" w:themeColor="text1"/>
        </w:rPr>
        <w:t xml:space="preserve"> proporción</w:t>
      </w:r>
      <w:r w:rsidRPr="00454B24">
        <w:rPr>
          <w:rFonts w:ascii="Arial" w:hAnsi="Arial" w:cs="Arial"/>
          <w:color w:val="000000" w:themeColor="text1"/>
        </w:rPr>
        <w:t>.</w:t>
      </w:r>
      <w:r w:rsidR="00740FCE" w:rsidRPr="00454B24">
        <w:rPr>
          <w:rFonts w:ascii="Arial" w:hAnsi="Arial" w:cs="Arial"/>
          <w:color w:val="000000" w:themeColor="text1"/>
        </w:rPr>
        <w:t xml:space="preserve"> </w:t>
      </w:r>
      <w:r w:rsidR="00D147FD" w:rsidRPr="00454B24">
        <w:rPr>
          <w:rFonts w:ascii="Arial" w:hAnsi="Arial" w:cs="Arial"/>
          <w:color w:val="000000" w:themeColor="text1"/>
        </w:rPr>
        <w:t xml:space="preserve">(véase </w:t>
      </w:r>
      <w:r w:rsidR="0066604F" w:rsidRPr="00454B24">
        <w:rPr>
          <w:rFonts w:ascii="Arial" w:hAnsi="Arial" w:cs="Arial"/>
          <w:color w:val="000000" w:themeColor="text1"/>
        </w:rPr>
        <w:t xml:space="preserve">formato </w:t>
      </w:r>
      <w:r w:rsidR="4B77A902" w:rsidRPr="00454B24">
        <w:rPr>
          <w:rFonts w:ascii="Arial" w:hAnsi="Arial" w:cs="Arial"/>
          <w:color w:val="000000" w:themeColor="text1"/>
        </w:rPr>
        <w:t>G</w:t>
      </w:r>
      <w:hyperlink r:id="rId57" w:tgtFrame="_blank" w:history="1">
        <w:r w:rsidR="0066604F" w:rsidRPr="00454B24">
          <w:rPr>
            <w:rStyle w:val="Hipervnculo"/>
            <w:rFonts w:ascii="Arial" w:hAnsi="Arial" w:cs="Arial"/>
            <w:color w:val="232347"/>
            <w:shd w:val="clear" w:color="auto" w:fill="FFFFFF"/>
          </w:rPr>
          <w:t xml:space="preserve">CON-FM-089 </w:t>
        </w:r>
        <w:r w:rsidR="0080368A" w:rsidRPr="00454B24">
          <w:rPr>
            <w:rStyle w:val="Hipervnculo"/>
            <w:rFonts w:ascii="Arial" w:hAnsi="Arial" w:cs="Arial"/>
            <w:color w:val="232347"/>
          </w:rPr>
          <w:t>Análisis</w:t>
        </w:r>
        <w:r w:rsidR="0066604F" w:rsidRPr="00454B24">
          <w:rPr>
            <w:rStyle w:val="Hipervnculo"/>
            <w:rFonts w:ascii="Arial" w:hAnsi="Arial" w:cs="Arial"/>
            <w:color w:val="232347"/>
            <w:shd w:val="clear" w:color="auto" w:fill="FFFFFF"/>
          </w:rPr>
          <w:t xml:space="preserve"> de Riesgos Contractuales</w:t>
        </w:r>
      </w:hyperlink>
      <w:r w:rsidR="0066604F" w:rsidRPr="00454B24">
        <w:rPr>
          <w:rFonts w:ascii="Arial" w:hAnsi="Arial" w:cs="Arial"/>
        </w:rPr>
        <w:t xml:space="preserve">, </w:t>
      </w:r>
      <w:r w:rsidR="0066604F" w:rsidRPr="00454B24">
        <w:rPr>
          <w:rFonts w:ascii="Arial" w:hAnsi="Arial" w:cs="Arial"/>
          <w:color w:val="000000" w:themeColor="text1"/>
        </w:rPr>
        <w:t xml:space="preserve">o el que los modifiquen o reemplacen y que se encuentren publicados en el </w:t>
      </w:r>
      <w:r w:rsidR="00A92D52" w:rsidRPr="00454B24">
        <w:rPr>
          <w:rFonts w:ascii="Arial" w:hAnsi="Arial" w:cs="Arial"/>
          <w:lang w:eastAsia="es-CO"/>
        </w:rPr>
        <w:t xml:space="preserve">punto de uso </w:t>
      </w:r>
      <w:r w:rsidR="0066604F" w:rsidRPr="00454B24">
        <w:rPr>
          <w:rFonts w:ascii="Arial" w:hAnsi="Arial" w:cs="Arial"/>
          <w:color w:val="000000" w:themeColor="text1"/>
        </w:rPr>
        <w:t>SISGESTION</w:t>
      </w:r>
      <w:r w:rsidR="00D147FD" w:rsidRPr="00454B24">
        <w:rPr>
          <w:rFonts w:ascii="Arial" w:hAnsi="Arial" w:cs="Arial"/>
          <w:color w:val="000000" w:themeColor="text1"/>
        </w:rPr>
        <w:t xml:space="preserve">). </w:t>
      </w:r>
    </w:p>
    <w:p w14:paraId="5EBA2556" w14:textId="77777777" w:rsidR="00EA41F3" w:rsidRPr="00454B24" w:rsidRDefault="00EA41F3" w:rsidP="007D3516">
      <w:pPr>
        <w:spacing w:after="0" w:line="240" w:lineRule="auto"/>
        <w:jc w:val="both"/>
        <w:rPr>
          <w:rFonts w:ascii="Arial" w:hAnsi="Arial" w:cs="Arial"/>
          <w:color w:val="000000" w:themeColor="text1"/>
        </w:rPr>
      </w:pPr>
    </w:p>
    <w:p w14:paraId="2637472F" w14:textId="5C23DC22" w:rsidR="00EA41F3" w:rsidRPr="00454B24" w:rsidRDefault="00EA41F3"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En el estudio de riesgos deben analizarse los antecedentes, incidentes y dificultades que se hayan tenido en la ejecución de contratos iguales o similares. </w:t>
      </w:r>
    </w:p>
    <w:p w14:paraId="476D7DAB" w14:textId="77777777" w:rsidR="00677914" w:rsidRPr="00454B24" w:rsidRDefault="00677914" w:rsidP="007D3516">
      <w:pPr>
        <w:spacing w:after="0" w:line="240" w:lineRule="auto"/>
        <w:jc w:val="both"/>
        <w:rPr>
          <w:rFonts w:ascii="Arial" w:hAnsi="Arial" w:cs="Arial"/>
          <w:color w:val="000000" w:themeColor="text1"/>
        </w:rPr>
      </w:pPr>
    </w:p>
    <w:p w14:paraId="5743DEF0" w14:textId="64EB923F" w:rsidR="00677914" w:rsidRPr="00454B24" w:rsidRDefault="00677914"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dependencia generadora de la necesidad debe identificar los elementos para la tipificación, asignación y estimación de riesgo, para lo cual se deberá tener en cuenta las directrices que expida la </w:t>
      </w:r>
      <w:r w:rsidRPr="00454B24">
        <w:rPr>
          <w:rFonts w:ascii="Arial" w:eastAsia="Arial" w:hAnsi="Arial" w:cs="Arial"/>
        </w:rPr>
        <w:t xml:space="preserve">Agencia Nacional de Contratación Pública – </w:t>
      </w:r>
      <w:r w:rsidRPr="00454B24">
        <w:rPr>
          <w:rFonts w:ascii="Arial" w:hAnsi="Arial" w:cs="Arial"/>
          <w:color w:val="000000" w:themeColor="text1"/>
        </w:rPr>
        <w:t xml:space="preserve"> Colombia Compra Eficiente y a su vez se diligenciará la matriz de riesgos contractuales correspondiente, empleando para ello el formato G</w:t>
      </w:r>
      <w:hyperlink r:id="rId58" w:tgtFrame="_blank" w:history="1">
        <w:r w:rsidRPr="00454B24">
          <w:rPr>
            <w:rStyle w:val="Hipervnculo"/>
            <w:rFonts w:ascii="Arial" w:hAnsi="Arial" w:cs="Arial"/>
            <w:color w:val="232347"/>
            <w:shd w:val="clear" w:color="auto" w:fill="FFFFFF"/>
          </w:rPr>
          <w:t xml:space="preserve">CON-FM-089 </w:t>
        </w:r>
        <w:r w:rsidRPr="00454B24">
          <w:rPr>
            <w:rStyle w:val="Hipervnculo"/>
            <w:rFonts w:ascii="Arial" w:hAnsi="Arial" w:cs="Arial"/>
            <w:color w:val="232347"/>
          </w:rPr>
          <w:t>Análisis</w:t>
        </w:r>
        <w:r w:rsidRPr="00454B24">
          <w:rPr>
            <w:rStyle w:val="Hipervnculo"/>
            <w:rFonts w:ascii="Arial" w:hAnsi="Arial" w:cs="Arial"/>
            <w:color w:val="232347"/>
            <w:shd w:val="clear" w:color="auto" w:fill="FFFFFF"/>
          </w:rPr>
          <w:t xml:space="preserve"> de Riesgos Contractuales</w:t>
        </w:r>
      </w:hyperlink>
      <w:r w:rsidRPr="00454B24">
        <w:rPr>
          <w:rFonts w:ascii="Arial" w:hAnsi="Arial" w:cs="Arial"/>
        </w:rPr>
        <w:t xml:space="preserve">, </w:t>
      </w:r>
      <w:r w:rsidRPr="00454B24">
        <w:rPr>
          <w:rFonts w:ascii="Arial" w:hAnsi="Arial" w:cs="Arial"/>
          <w:color w:val="000000" w:themeColor="text1"/>
        </w:rPr>
        <w:t xml:space="preserve">o el que los modifiquen o reemplacen y que se encuentren publicados en SISGESTION, diligenciando todos y cada uno de los campos establecidos en el mismo. Para la tipificación, asignación y estimación del riesgo se debe tener en cuenta el Manual para la Identificación y Cobertura del Riesgo de la </w:t>
      </w:r>
      <w:r w:rsidRPr="00454B24">
        <w:rPr>
          <w:rFonts w:ascii="Arial" w:eastAsia="Arial" w:hAnsi="Arial" w:cs="Arial"/>
        </w:rPr>
        <w:t xml:space="preserve">Agencia Nacional de Contratación Pública – </w:t>
      </w:r>
      <w:r w:rsidRPr="00454B24">
        <w:rPr>
          <w:rFonts w:ascii="Arial" w:hAnsi="Arial" w:cs="Arial"/>
          <w:color w:val="000000" w:themeColor="text1"/>
        </w:rPr>
        <w:t xml:space="preserve">Colombia Compra Eficiente y los lineamientos de la Veeduría Distrital. </w:t>
      </w:r>
    </w:p>
    <w:p w14:paraId="61CC766D" w14:textId="77777777" w:rsidR="00677914" w:rsidRPr="00454B24" w:rsidRDefault="00677914" w:rsidP="007D3516">
      <w:pPr>
        <w:spacing w:after="0" w:line="240" w:lineRule="auto"/>
        <w:ind w:left="644"/>
        <w:jc w:val="both"/>
        <w:rPr>
          <w:rFonts w:ascii="Arial" w:hAnsi="Arial" w:cs="Arial"/>
          <w:color w:val="000000" w:themeColor="text1"/>
        </w:rPr>
      </w:pPr>
    </w:p>
    <w:p w14:paraId="7BE81A3F" w14:textId="605243F0" w:rsidR="00677914" w:rsidRPr="00454B24" w:rsidRDefault="00677914" w:rsidP="007D3516">
      <w:pPr>
        <w:spacing w:after="0" w:line="240" w:lineRule="auto"/>
        <w:jc w:val="both"/>
        <w:rPr>
          <w:rFonts w:ascii="Arial" w:hAnsi="Arial" w:cs="Arial"/>
          <w:color w:val="000000" w:themeColor="text1"/>
        </w:rPr>
      </w:pPr>
      <w:r w:rsidRPr="00454B24">
        <w:rPr>
          <w:rFonts w:ascii="Arial" w:hAnsi="Arial" w:cs="Arial"/>
          <w:color w:val="000000" w:themeColor="text1"/>
        </w:rPr>
        <w:t>El estructurador del Proceso revisará la tipificación, estimación y asignación de los riesgos previsibles que puedan afectar la ejecución contractual dejando constancia de sus observaciones en el aplicativo ORFEO. dentro del expediente contractual respectivo.</w:t>
      </w:r>
    </w:p>
    <w:p w14:paraId="1243DD3F" w14:textId="77777777" w:rsidR="00677914" w:rsidRPr="00454B24" w:rsidRDefault="00677914" w:rsidP="007D3516">
      <w:pPr>
        <w:spacing w:after="0" w:line="240" w:lineRule="auto"/>
        <w:ind w:left="644"/>
        <w:jc w:val="both"/>
        <w:rPr>
          <w:rFonts w:ascii="Arial" w:hAnsi="Arial" w:cs="Arial"/>
          <w:color w:val="000000" w:themeColor="text1"/>
        </w:rPr>
      </w:pPr>
    </w:p>
    <w:p w14:paraId="508B8530" w14:textId="77777777" w:rsidR="00677914" w:rsidRPr="00454B24" w:rsidRDefault="00677914" w:rsidP="007D3516">
      <w:pPr>
        <w:spacing w:after="0" w:line="240" w:lineRule="auto"/>
        <w:jc w:val="both"/>
        <w:rPr>
          <w:rFonts w:ascii="Arial" w:hAnsi="Arial" w:cs="Arial"/>
          <w:color w:val="000000" w:themeColor="text1"/>
        </w:rPr>
      </w:pPr>
      <w:r w:rsidRPr="00454B24">
        <w:rPr>
          <w:rFonts w:ascii="Arial" w:hAnsi="Arial" w:cs="Arial"/>
          <w:color w:val="000000" w:themeColor="text1"/>
        </w:rPr>
        <w:t>Lo anterior, sin perjuicio de lo establecido en la ley para cada proceso de selección en el evento en que se deba adelantar audiencia para la tipificación, estimación y asignación de los riesgos previsibles.</w:t>
      </w:r>
    </w:p>
    <w:p w14:paraId="62FA9AC1" w14:textId="77777777" w:rsidR="00677914" w:rsidRPr="00454B24" w:rsidRDefault="00677914" w:rsidP="007D3516">
      <w:pPr>
        <w:spacing w:after="0" w:line="240" w:lineRule="auto"/>
        <w:jc w:val="both"/>
        <w:rPr>
          <w:rFonts w:ascii="Arial" w:hAnsi="Arial" w:cs="Arial"/>
          <w:color w:val="000000" w:themeColor="text1"/>
        </w:rPr>
      </w:pPr>
    </w:p>
    <w:p w14:paraId="4388FA9B" w14:textId="741532B4" w:rsidR="1FF8D8FD" w:rsidRPr="00454B24" w:rsidRDefault="05C0BDFF" w:rsidP="007D3516">
      <w:pPr>
        <w:spacing w:line="240" w:lineRule="auto"/>
        <w:jc w:val="both"/>
        <w:rPr>
          <w:rFonts w:ascii="Arial" w:hAnsi="Arial" w:cs="Arial"/>
          <w:color w:val="000000" w:themeColor="text1"/>
        </w:rPr>
      </w:pPr>
      <w:r w:rsidRPr="00454B24">
        <w:rPr>
          <w:rFonts w:ascii="Arial" w:hAnsi="Arial" w:cs="Arial"/>
          <w:b/>
          <w:bCs/>
          <w:color w:val="000000" w:themeColor="text1"/>
        </w:rPr>
        <w:t>Mecanismos de cobertura (Garantía)</w:t>
      </w:r>
      <w:r w:rsidRPr="00454B24">
        <w:rPr>
          <w:rFonts w:ascii="Arial" w:hAnsi="Arial" w:cs="Arial"/>
          <w:color w:val="000000" w:themeColor="text1"/>
        </w:rPr>
        <w:t xml:space="preserve">. La dependencia generadora de la necesidad y </w:t>
      </w:r>
      <w:r w:rsidR="3E7CF724" w:rsidRPr="00454B24">
        <w:rPr>
          <w:rFonts w:ascii="Arial" w:hAnsi="Arial" w:cs="Arial"/>
          <w:color w:val="000000" w:themeColor="text1"/>
        </w:rPr>
        <w:t xml:space="preserve">el </w:t>
      </w:r>
      <w:r w:rsidR="6F73BB47" w:rsidRPr="00454B24">
        <w:rPr>
          <w:rFonts w:ascii="Arial" w:hAnsi="Arial" w:cs="Arial"/>
          <w:color w:val="000000" w:themeColor="text1"/>
        </w:rPr>
        <w:t>Responsable del Proceso designado por</w:t>
      </w:r>
      <w:r w:rsidR="6F73BB47" w:rsidRPr="00454B24">
        <w:rPr>
          <w:rFonts w:ascii="Arial" w:eastAsia="Arial" w:hAnsi="Arial" w:cs="Arial"/>
          <w:strike/>
          <w:color w:val="FF0000"/>
        </w:rPr>
        <w:t xml:space="preserve"> </w:t>
      </w:r>
      <w:r w:rsidR="6F73BB47" w:rsidRPr="00454B24">
        <w:rPr>
          <w:rFonts w:ascii="Arial" w:hAnsi="Arial" w:cs="Arial"/>
          <w:color w:val="000000" w:themeColor="text1"/>
        </w:rPr>
        <w:t xml:space="preserve">la </w:t>
      </w:r>
      <w:r w:rsidR="3347F7A9" w:rsidRPr="00454B24">
        <w:rPr>
          <w:rFonts w:ascii="Arial" w:hAnsi="Arial" w:cs="Arial"/>
          <w:color w:val="000000" w:themeColor="text1"/>
        </w:rPr>
        <w:t>Gerencia de Contratación</w:t>
      </w:r>
      <w:r w:rsidR="3A520EB5" w:rsidRPr="00454B24">
        <w:rPr>
          <w:rFonts w:ascii="Arial" w:hAnsi="Arial" w:cs="Arial"/>
          <w:color w:val="000000" w:themeColor="text1"/>
        </w:rPr>
        <w:t>,</w:t>
      </w:r>
      <w:r w:rsidRPr="00454B24">
        <w:rPr>
          <w:rFonts w:ascii="Arial" w:hAnsi="Arial" w:cs="Arial"/>
          <w:color w:val="000000" w:themeColor="text1"/>
        </w:rPr>
        <w:t xml:space="preserve"> determinarán las garantías de acuerdo con el objeto y los riesgos plenamente identificados en el proceso. De igual manera</w:t>
      </w:r>
      <w:r w:rsidR="41FB3B9C" w:rsidRPr="00454B24">
        <w:rPr>
          <w:rFonts w:ascii="Arial" w:hAnsi="Arial" w:cs="Arial"/>
          <w:color w:val="000000" w:themeColor="text1"/>
        </w:rPr>
        <w:t>,</w:t>
      </w:r>
      <w:r w:rsidRPr="00454B24">
        <w:rPr>
          <w:rFonts w:ascii="Arial" w:hAnsi="Arial" w:cs="Arial"/>
          <w:color w:val="000000" w:themeColor="text1"/>
        </w:rPr>
        <w:t xml:space="preserve"> se deberá determinar la vigencia, coberturas y el porcentaje a asegurar, de acuerdo con lo señalado en el presente Manual sobre el contenido de los contratos. En los procesos de mínima cuantía y contratación directa,</w:t>
      </w:r>
      <w:r w:rsidR="002D6445" w:rsidRPr="00454B24">
        <w:rPr>
          <w:rFonts w:ascii="Arial" w:hAnsi="Arial" w:cs="Arial"/>
          <w:color w:val="000000" w:themeColor="text1"/>
        </w:rPr>
        <w:t xml:space="preserve"> contratos de empréstito, contratos interadministrativos, contratos de seguro, contratos que se celebren con grandes </w:t>
      </w:r>
      <w:r w:rsidR="002D6445" w:rsidRPr="00454B24">
        <w:rPr>
          <w:rFonts w:ascii="Arial" w:hAnsi="Arial" w:cs="Arial"/>
          <w:color w:val="000000" w:themeColor="text1"/>
        </w:rPr>
        <w:lastRenderedPageBreak/>
        <w:t xml:space="preserve">superficies, </w:t>
      </w:r>
      <w:r w:rsidRPr="00454B24">
        <w:rPr>
          <w:rFonts w:ascii="Arial" w:hAnsi="Arial" w:cs="Arial"/>
          <w:color w:val="000000" w:themeColor="text1"/>
        </w:rPr>
        <w:t xml:space="preserve">la Entidad podrá no exigir garantías, en cuyo caso </w:t>
      </w:r>
      <w:r w:rsidR="6F73BB47" w:rsidRPr="00454B24">
        <w:rPr>
          <w:rFonts w:ascii="Arial" w:hAnsi="Arial" w:cs="Arial"/>
          <w:color w:val="000000" w:themeColor="text1"/>
        </w:rPr>
        <w:t xml:space="preserve">la dependencia generadora de la necesidad </w:t>
      </w:r>
      <w:r w:rsidRPr="00454B24">
        <w:rPr>
          <w:rFonts w:ascii="Arial" w:hAnsi="Arial" w:cs="Arial"/>
          <w:color w:val="000000" w:themeColor="text1"/>
        </w:rPr>
        <w:t>deberá justificarlo.</w:t>
      </w:r>
    </w:p>
    <w:p w14:paraId="03C73262" w14:textId="77777777" w:rsidR="003E7410" w:rsidRPr="00454B24" w:rsidRDefault="003E7410" w:rsidP="007D3516">
      <w:pPr>
        <w:spacing w:after="0" w:line="240" w:lineRule="auto"/>
        <w:jc w:val="both"/>
        <w:rPr>
          <w:rFonts w:ascii="Arial" w:hAnsi="Arial" w:cs="Arial"/>
          <w:b/>
          <w:bCs/>
          <w:color w:val="000000" w:themeColor="text1"/>
        </w:rPr>
      </w:pPr>
    </w:p>
    <w:p w14:paraId="6C88DD56" w14:textId="2A514DF5" w:rsidR="1FF8D8FD" w:rsidRPr="00454B24" w:rsidRDefault="00904464"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 xml:space="preserve">interventoría / </w:t>
      </w:r>
      <w:r w:rsidR="6DED7B32" w:rsidRPr="00454B24">
        <w:rPr>
          <w:rFonts w:ascii="Arial" w:hAnsi="Arial" w:cs="Arial"/>
          <w:b/>
          <w:bCs/>
          <w:color w:val="000000" w:themeColor="text1"/>
        </w:rPr>
        <w:t>Supervisión</w:t>
      </w:r>
      <w:r w:rsidR="6DED7B32" w:rsidRPr="00454B24">
        <w:rPr>
          <w:rFonts w:ascii="Arial" w:hAnsi="Arial" w:cs="Arial"/>
          <w:color w:val="000000" w:themeColor="text1"/>
        </w:rPr>
        <w:t>.</w:t>
      </w:r>
      <w:r w:rsidR="00740FCE" w:rsidRPr="00454B24">
        <w:rPr>
          <w:rFonts w:ascii="Arial" w:hAnsi="Arial" w:cs="Arial"/>
          <w:color w:val="000000" w:themeColor="text1"/>
        </w:rPr>
        <w:t xml:space="preserve"> </w:t>
      </w:r>
      <w:r w:rsidRPr="00454B24">
        <w:rPr>
          <w:rFonts w:ascii="Arial" w:hAnsi="Arial" w:cs="Arial"/>
          <w:color w:val="000000" w:themeColor="text1"/>
        </w:rPr>
        <w:t xml:space="preserve">En este aparte se indicará si </w:t>
      </w:r>
      <w:r w:rsidR="004F22D7" w:rsidRPr="00454B24">
        <w:rPr>
          <w:rFonts w:ascii="Arial" w:hAnsi="Arial" w:cs="Arial"/>
          <w:color w:val="000000" w:themeColor="text1"/>
        </w:rPr>
        <w:t>la</w:t>
      </w:r>
      <w:r w:rsidRPr="00454B24">
        <w:rPr>
          <w:rFonts w:ascii="Arial" w:hAnsi="Arial" w:cs="Arial"/>
          <w:color w:val="000000" w:themeColor="text1"/>
        </w:rPr>
        <w:t xml:space="preserve"> vigilancia y control sobre la ejecución del contrato será ejercida por interventor, cos en el cual se indicará el número del contrato que se haya suscrito para tal efecto o por supervisor el cual será designado por el ordenador del gasto</w:t>
      </w:r>
      <w:r w:rsidR="6DED7B32" w:rsidRPr="00454B24">
        <w:rPr>
          <w:rFonts w:ascii="Arial" w:hAnsi="Arial" w:cs="Arial"/>
          <w:color w:val="000000" w:themeColor="text1"/>
        </w:rPr>
        <w:t>. El supervisor podrá contar con apoyo</w:t>
      </w:r>
      <w:r w:rsidR="00607FF7" w:rsidRPr="00454B24">
        <w:rPr>
          <w:rFonts w:ascii="Arial" w:hAnsi="Arial" w:cs="Arial"/>
          <w:color w:val="000000" w:themeColor="text1"/>
        </w:rPr>
        <w:t>s</w:t>
      </w:r>
      <w:r w:rsidR="6DED7B32" w:rsidRPr="00454B24">
        <w:rPr>
          <w:rFonts w:ascii="Arial" w:hAnsi="Arial" w:cs="Arial"/>
          <w:color w:val="000000" w:themeColor="text1"/>
        </w:rPr>
        <w:t xml:space="preserve"> a la misma</w:t>
      </w:r>
      <w:r w:rsidR="00C066FC" w:rsidRPr="00454B24">
        <w:rPr>
          <w:rFonts w:ascii="Arial" w:hAnsi="Arial" w:cs="Arial"/>
          <w:color w:val="000000" w:themeColor="text1"/>
        </w:rPr>
        <w:t xml:space="preserve"> de conformidad con lo previsto en la ley</w:t>
      </w:r>
      <w:r w:rsidR="6DED7B32" w:rsidRPr="00454B24">
        <w:rPr>
          <w:rFonts w:ascii="Arial" w:hAnsi="Arial" w:cs="Arial"/>
          <w:color w:val="000000" w:themeColor="text1"/>
        </w:rPr>
        <w:t>.</w:t>
      </w:r>
    </w:p>
    <w:p w14:paraId="0BE47D59" w14:textId="77777777" w:rsidR="003E7410" w:rsidRPr="00454B24" w:rsidRDefault="003E7410" w:rsidP="007D3516">
      <w:pPr>
        <w:spacing w:after="0" w:line="240" w:lineRule="auto"/>
        <w:jc w:val="both"/>
        <w:rPr>
          <w:rFonts w:ascii="Arial" w:hAnsi="Arial" w:cs="Arial"/>
          <w:b/>
          <w:bCs/>
          <w:color w:val="000000" w:themeColor="text1"/>
        </w:rPr>
      </w:pPr>
    </w:p>
    <w:p w14:paraId="53B4E044" w14:textId="792605DF" w:rsidR="1FF8D8FD" w:rsidRPr="00454B24" w:rsidRDefault="1FF8D8FD"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 xml:space="preserve">Necesidad de contratar Interventoría. </w:t>
      </w:r>
      <w:r w:rsidRPr="00454B24">
        <w:rPr>
          <w:rFonts w:ascii="Arial" w:hAnsi="Arial" w:cs="Arial"/>
          <w:color w:val="000000" w:themeColor="text1"/>
        </w:rPr>
        <w:t xml:space="preserve">La dependencia generadora de la </w:t>
      </w:r>
      <w:r w:rsidR="007E028F" w:rsidRPr="00454B24">
        <w:rPr>
          <w:rFonts w:ascii="Arial" w:hAnsi="Arial" w:cs="Arial"/>
          <w:color w:val="000000" w:themeColor="text1"/>
        </w:rPr>
        <w:t>necesidad</w:t>
      </w:r>
      <w:r w:rsidRPr="00454B24">
        <w:rPr>
          <w:rFonts w:ascii="Arial" w:hAnsi="Arial" w:cs="Arial"/>
          <w:color w:val="000000" w:themeColor="text1"/>
        </w:rPr>
        <w:t xml:space="preserve"> deberá señalar en los estudios previos, si se requiere de la contratación de </w:t>
      </w:r>
      <w:r w:rsidR="2076ED0F" w:rsidRPr="00454B24">
        <w:rPr>
          <w:rFonts w:ascii="Arial" w:hAnsi="Arial" w:cs="Arial"/>
          <w:color w:val="000000" w:themeColor="text1"/>
        </w:rPr>
        <w:t>interventoría</w:t>
      </w:r>
      <w:r w:rsidRPr="00454B24">
        <w:rPr>
          <w:rFonts w:ascii="Arial" w:hAnsi="Arial" w:cs="Arial"/>
          <w:color w:val="000000" w:themeColor="text1"/>
        </w:rPr>
        <w:t xml:space="preserve"> para la contratación que se pretende celebrar</w:t>
      </w:r>
      <w:r w:rsidR="296784FD" w:rsidRPr="00454B24">
        <w:rPr>
          <w:rFonts w:ascii="Arial" w:hAnsi="Arial" w:cs="Arial"/>
          <w:color w:val="000000" w:themeColor="text1"/>
        </w:rPr>
        <w:t xml:space="preserve">. Lo cual dependerá de la </w:t>
      </w:r>
      <w:r w:rsidR="242814A1" w:rsidRPr="00454B24">
        <w:rPr>
          <w:rFonts w:ascii="Arial" w:hAnsi="Arial" w:cs="Arial"/>
          <w:color w:val="000000" w:themeColor="text1"/>
        </w:rPr>
        <w:t>obligación</w:t>
      </w:r>
      <w:r w:rsidR="296784FD" w:rsidRPr="00454B24">
        <w:rPr>
          <w:rFonts w:ascii="Arial" w:hAnsi="Arial" w:cs="Arial"/>
          <w:color w:val="000000" w:themeColor="text1"/>
        </w:rPr>
        <w:t xml:space="preserve"> legal, la especialidad o el volumen de las actividades</w:t>
      </w:r>
      <w:r w:rsidR="6B2ED2AD" w:rsidRPr="00454B24">
        <w:rPr>
          <w:rFonts w:ascii="Arial" w:hAnsi="Arial" w:cs="Arial"/>
          <w:color w:val="000000" w:themeColor="text1"/>
        </w:rPr>
        <w:t xml:space="preserve"> </w:t>
      </w:r>
      <w:r w:rsidR="296784FD" w:rsidRPr="00454B24">
        <w:rPr>
          <w:rFonts w:ascii="Arial" w:hAnsi="Arial" w:cs="Arial"/>
          <w:color w:val="000000" w:themeColor="text1"/>
        </w:rPr>
        <w:t xml:space="preserve">a </w:t>
      </w:r>
      <w:r w:rsidR="669C8BBE" w:rsidRPr="00454B24">
        <w:rPr>
          <w:rFonts w:ascii="Arial" w:hAnsi="Arial" w:cs="Arial"/>
          <w:color w:val="000000" w:themeColor="text1"/>
        </w:rPr>
        <w:t>r</w:t>
      </w:r>
      <w:r w:rsidR="296784FD" w:rsidRPr="00454B24">
        <w:rPr>
          <w:rFonts w:ascii="Arial" w:hAnsi="Arial" w:cs="Arial"/>
          <w:color w:val="000000" w:themeColor="text1"/>
        </w:rPr>
        <w:t xml:space="preserve">ealizar </w:t>
      </w:r>
      <w:r w:rsidR="09696E5C" w:rsidRPr="00454B24">
        <w:rPr>
          <w:rFonts w:ascii="Arial" w:hAnsi="Arial" w:cs="Arial"/>
          <w:color w:val="000000" w:themeColor="text1"/>
        </w:rPr>
        <w:t>según</w:t>
      </w:r>
      <w:r w:rsidR="296784FD" w:rsidRPr="00454B24">
        <w:rPr>
          <w:rFonts w:ascii="Arial" w:hAnsi="Arial" w:cs="Arial"/>
          <w:color w:val="000000" w:themeColor="text1"/>
        </w:rPr>
        <w:t xml:space="preserve"> sea el caso.</w:t>
      </w:r>
      <w:r w:rsidR="00740FCE" w:rsidRPr="00454B24">
        <w:rPr>
          <w:rFonts w:ascii="Arial" w:hAnsi="Arial" w:cs="Arial"/>
          <w:color w:val="000000" w:themeColor="text1"/>
        </w:rPr>
        <w:t xml:space="preserve">  </w:t>
      </w:r>
    </w:p>
    <w:p w14:paraId="57A96518" w14:textId="77777777" w:rsidR="003E7410" w:rsidRPr="00454B24" w:rsidRDefault="003E7410" w:rsidP="007D3516">
      <w:pPr>
        <w:spacing w:after="0" w:line="240" w:lineRule="auto"/>
        <w:jc w:val="both"/>
        <w:rPr>
          <w:rFonts w:ascii="Arial" w:hAnsi="Arial" w:cs="Arial"/>
          <w:b/>
          <w:bCs/>
          <w:color w:val="000000" w:themeColor="text1"/>
        </w:rPr>
      </w:pPr>
    </w:p>
    <w:p w14:paraId="19AB314E" w14:textId="42BC426F" w:rsidR="1FF8D8FD" w:rsidRPr="00454B24" w:rsidRDefault="6DED7B32" w:rsidP="007D3516">
      <w:pPr>
        <w:spacing w:after="0" w:line="240" w:lineRule="auto"/>
        <w:jc w:val="both"/>
        <w:rPr>
          <w:rFonts w:ascii="Arial" w:hAnsi="Arial" w:cs="Arial"/>
          <w:color w:val="000000" w:themeColor="text1"/>
        </w:rPr>
      </w:pPr>
      <w:r w:rsidRPr="00454B24">
        <w:rPr>
          <w:rFonts w:ascii="Arial" w:hAnsi="Arial" w:cs="Arial"/>
          <w:b/>
          <w:bCs/>
          <w:color w:val="000000" w:themeColor="text1"/>
        </w:rPr>
        <w:t xml:space="preserve">Obligaciones del Contratista. </w:t>
      </w:r>
      <w:r w:rsidRPr="00454B24">
        <w:rPr>
          <w:rFonts w:ascii="Arial" w:hAnsi="Arial" w:cs="Arial"/>
          <w:color w:val="000000" w:themeColor="text1"/>
        </w:rPr>
        <w:t xml:space="preserve">La dependencia generadora de la </w:t>
      </w:r>
      <w:r w:rsidR="007E028F" w:rsidRPr="00454B24">
        <w:rPr>
          <w:rFonts w:ascii="Arial" w:hAnsi="Arial" w:cs="Arial"/>
          <w:color w:val="000000" w:themeColor="text1"/>
        </w:rPr>
        <w:t>necesidad</w:t>
      </w:r>
      <w:r w:rsidR="00766FC4" w:rsidRPr="00454B24">
        <w:rPr>
          <w:rFonts w:ascii="Arial" w:hAnsi="Arial" w:cs="Arial"/>
          <w:color w:val="000000" w:themeColor="text1"/>
        </w:rPr>
        <w:t xml:space="preserve"> deberá</w:t>
      </w:r>
      <w:r w:rsidRPr="00454B24">
        <w:rPr>
          <w:rFonts w:ascii="Arial" w:hAnsi="Arial" w:cs="Arial"/>
          <w:color w:val="000000" w:themeColor="text1"/>
        </w:rPr>
        <w:t xml:space="preserve"> señalar de manera clara y precisa las obligaciones técnicas </w:t>
      </w:r>
      <w:r w:rsidR="04579D00" w:rsidRPr="00454B24">
        <w:rPr>
          <w:rFonts w:ascii="Arial" w:hAnsi="Arial" w:cs="Arial"/>
          <w:color w:val="000000" w:themeColor="text1"/>
        </w:rPr>
        <w:t xml:space="preserve">y ambientales, si aplica, </w:t>
      </w:r>
      <w:r w:rsidRPr="00454B24">
        <w:rPr>
          <w:rFonts w:ascii="Arial" w:hAnsi="Arial" w:cs="Arial"/>
          <w:color w:val="000000" w:themeColor="text1"/>
        </w:rPr>
        <w:t>del contratista para la ejecución del contrato. El contratista deberá cumplir con las obligaciones generales, específicas, técnicas</w:t>
      </w:r>
      <w:r w:rsidR="6F07205F" w:rsidRPr="00454B24">
        <w:rPr>
          <w:rFonts w:ascii="Arial" w:hAnsi="Arial" w:cs="Arial"/>
          <w:color w:val="000000" w:themeColor="text1"/>
        </w:rPr>
        <w:t xml:space="preserve">, ambientales </w:t>
      </w:r>
      <w:r w:rsidRPr="00454B24">
        <w:rPr>
          <w:rFonts w:ascii="Arial" w:hAnsi="Arial" w:cs="Arial"/>
          <w:color w:val="000000" w:themeColor="text1"/>
        </w:rPr>
        <w:t>del contrato y las señaladas en la ley.</w:t>
      </w:r>
    </w:p>
    <w:p w14:paraId="1CEFE679" w14:textId="69900368" w:rsidR="6DED7B32" w:rsidRPr="00454B24" w:rsidRDefault="6DED7B32" w:rsidP="007D3516">
      <w:pPr>
        <w:spacing w:after="0" w:line="240" w:lineRule="auto"/>
        <w:ind w:right="11"/>
        <w:jc w:val="both"/>
        <w:rPr>
          <w:rFonts w:ascii="Arial" w:hAnsi="Arial" w:cs="Arial"/>
          <w:b/>
          <w:bCs/>
          <w:color w:val="000000" w:themeColor="text1"/>
        </w:rPr>
      </w:pPr>
    </w:p>
    <w:p w14:paraId="7FFAE0E5" w14:textId="77777777" w:rsidR="00B32E89" w:rsidRPr="00454B24" w:rsidRDefault="00B32E89" w:rsidP="007D3516">
      <w:pPr>
        <w:spacing w:after="0" w:line="240" w:lineRule="auto"/>
        <w:ind w:right="11"/>
        <w:jc w:val="both"/>
        <w:rPr>
          <w:rFonts w:ascii="Arial" w:hAnsi="Arial" w:cs="Arial"/>
          <w:b/>
          <w:bCs/>
          <w:color w:val="000000" w:themeColor="text1"/>
        </w:rPr>
      </w:pPr>
    </w:p>
    <w:p w14:paraId="4C720A22" w14:textId="566F1EBB" w:rsidR="00466F6E" w:rsidRPr="00454B24" w:rsidRDefault="60F68202" w:rsidP="007D3516">
      <w:pPr>
        <w:spacing w:after="0" w:line="240" w:lineRule="auto"/>
        <w:ind w:right="11"/>
        <w:jc w:val="both"/>
        <w:rPr>
          <w:rFonts w:ascii="Arial" w:hAnsi="Arial" w:cs="Arial"/>
          <w:color w:val="000000" w:themeColor="text1"/>
        </w:rPr>
      </w:pPr>
      <w:r w:rsidRPr="00454B24">
        <w:rPr>
          <w:rFonts w:ascii="Arial" w:hAnsi="Arial" w:cs="Arial"/>
          <w:b/>
          <w:bCs/>
          <w:color w:val="000000" w:themeColor="text1"/>
        </w:rPr>
        <w:t>5.2.1.4. Certificaciones y Justificaciones</w:t>
      </w:r>
      <w:r w:rsidRPr="00454B24">
        <w:rPr>
          <w:rFonts w:ascii="Arial" w:hAnsi="Arial" w:cs="Arial"/>
          <w:color w:val="000000" w:themeColor="text1"/>
        </w:rPr>
        <w:t>.</w:t>
      </w:r>
    </w:p>
    <w:p w14:paraId="1898388A" w14:textId="77777777" w:rsidR="003E7410" w:rsidRPr="00454B24" w:rsidRDefault="003E7410" w:rsidP="007D3516">
      <w:pPr>
        <w:spacing w:after="0" w:line="240" w:lineRule="auto"/>
        <w:jc w:val="both"/>
        <w:rPr>
          <w:rFonts w:ascii="Arial" w:hAnsi="Arial" w:cs="Arial"/>
          <w:color w:val="000000" w:themeColor="text1"/>
        </w:rPr>
      </w:pPr>
    </w:p>
    <w:p w14:paraId="4DFBA220" w14:textId="49296C97" w:rsidR="00466F6E" w:rsidRPr="00454B24" w:rsidRDefault="6286705F" w:rsidP="007D3516">
      <w:pPr>
        <w:spacing w:after="0" w:line="240" w:lineRule="auto"/>
        <w:jc w:val="both"/>
        <w:rPr>
          <w:rFonts w:ascii="Arial" w:hAnsi="Arial" w:cs="Arial"/>
          <w:color w:val="000000" w:themeColor="text1"/>
        </w:rPr>
      </w:pPr>
      <w:r w:rsidRPr="00454B24">
        <w:rPr>
          <w:rFonts w:ascii="Arial" w:hAnsi="Arial" w:cs="Arial"/>
          <w:color w:val="000000" w:themeColor="text1"/>
        </w:rPr>
        <w:t>Previo al inicio del proceso de selección</w:t>
      </w:r>
      <w:r w:rsidR="00904464" w:rsidRPr="00454B24">
        <w:rPr>
          <w:rFonts w:ascii="Arial" w:hAnsi="Arial" w:cs="Arial"/>
          <w:color w:val="000000" w:themeColor="text1"/>
        </w:rPr>
        <w:t>,</w:t>
      </w:r>
      <w:r w:rsidRPr="00454B24">
        <w:rPr>
          <w:rFonts w:ascii="Arial" w:hAnsi="Arial" w:cs="Arial"/>
          <w:color w:val="000000" w:themeColor="text1"/>
        </w:rPr>
        <w:t xml:space="preserve"> con base en la información suministrada por la dependencia generadora de la necesidad</w:t>
      </w:r>
      <w:r w:rsidR="00904464" w:rsidRPr="00454B24">
        <w:rPr>
          <w:rFonts w:ascii="Arial" w:hAnsi="Arial" w:cs="Arial"/>
          <w:color w:val="000000" w:themeColor="text1"/>
        </w:rPr>
        <w:t xml:space="preserve"> y mediante documentos que se anexarán al estudio previo</w:t>
      </w:r>
      <w:r w:rsidRPr="00454B24">
        <w:rPr>
          <w:rFonts w:ascii="Arial" w:hAnsi="Arial" w:cs="Arial"/>
          <w:color w:val="000000" w:themeColor="text1"/>
        </w:rPr>
        <w:t xml:space="preserve">, </w:t>
      </w:r>
      <w:r w:rsidR="24FB2ABC"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Pr="00454B24">
        <w:rPr>
          <w:rFonts w:ascii="Arial" w:hAnsi="Arial" w:cs="Arial"/>
          <w:color w:val="000000" w:themeColor="text1"/>
        </w:rPr>
        <w:t>, proyectará los siguientes documentos cuando corresponda:</w:t>
      </w:r>
    </w:p>
    <w:p w14:paraId="02E5C6E8" w14:textId="77777777" w:rsidR="00B94228" w:rsidRPr="00454B24" w:rsidRDefault="00B94228" w:rsidP="007D3516">
      <w:pPr>
        <w:spacing w:after="0" w:line="240" w:lineRule="auto"/>
        <w:jc w:val="both"/>
        <w:rPr>
          <w:rFonts w:ascii="Arial" w:hAnsi="Arial" w:cs="Arial"/>
          <w:color w:val="000000" w:themeColor="text1"/>
        </w:rPr>
      </w:pPr>
    </w:p>
    <w:p w14:paraId="4987956B" w14:textId="731A6702" w:rsidR="00466F6E" w:rsidRPr="00454B24" w:rsidRDefault="79E102E3" w:rsidP="00083BEA">
      <w:pPr>
        <w:pStyle w:val="Prrafodelista"/>
        <w:numPr>
          <w:ilvl w:val="0"/>
          <w:numId w:val="13"/>
        </w:numPr>
        <w:spacing w:after="0" w:line="240" w:lineRule="auto"/>
        <w:jc w:val="both"/>
        <w:rPr>
          <w:rStyle w:val="Refdenotaalpie"/>
          <w:rFonts w:ascii="Arial" w:hAnsi="Arial" w:cs="Arial"/>
          <w:color w:val="000000" w:themeColor="text1"/>
        </w:rPr>
      </w:pPr>
      <w:r w:rsidRPr="00454B24">
        <w:rPr>
          <w:rFonts w:ascii="Arial" w:hAnsi="Arial" w:cs="Arial"/>
          <w:color w:val="000000" w:themeColor="text1"/>
        </w:rPr>
        <w:t>Justificación para la modalidad de contratación directa.</w:t>
      </w:r>
      <w:r w:rsidR="56B48B4D" w:rsidRPr="00454B24">
        <w:rPr>
          <w:rFonts w:ascii="Arial" w:hAnsi="Arial" w:cs="Arial"/>
          <w:color w:val="000000" w:themeColor="text1"/>
        </w:rPr>
        <w:t xml:space="preserve"> </w:t>
      </w:r>
      <w:r w:rsidRPr="00454B24">
        <w:rPr>
          <w:rFonts w:ascii="Arial" w:hAnsi="Arial" w:cs="Arial"/>
          <w:color w:val="000000" w:themeColor="text1"/>
        </w:rPr>
        <w:t xml:space="preserve">La cual será expedida por el </w:t>
      </w:r>
      <w:r w:rsidR="00852BBB" w:rsidRPr="00454B24">
        <w:rPr>
          <w:rFonts w:ascii="Arial" w:hAnsi="Arial" w:cs="Arial"/>
          <w:color w:val="000000" w:themeColor="text1"/>
        </w:rPr>
        <w:t xml:space="preserve">(la) </w:t>
      </w:r>
      <w:r w:rsidRPr="00454B24">
        <w:rPr>
          <w:rFonts w:ascii="Arial" w:hAnsi="Arial" w:cs="Arial"/>
          <w:color w:val="000000" w:themeColor="text1"/>
        </w:rPr>
        <w:t>Director</w:t>
      </w:r>
      <w:r w:rsidR="3D02BC73" w:rsidRPr="00454B24">
        <w:rPr>
          <w:rFonts w:ascii="Arial" w:hAnsi="Arial" w:cs="Arial"/>
          <w:color w:val="000000" w:themeColor="text1"/>
        </w:rPr>
        <w:t>(a)</w:t>
      </w:r>
      <w:r w:rsidRPr="00454B24">
        <w:rPr>
          <w:rFonts w:ascii="Arial" w:hAnsi="Arial" w:cs="Arial"/>
          <w:color w:val="000000" w:themeColor="text1"/>
        </w:rPr>
        <w:t xml:space="preserve"> General, o Secretario</w:t>
      </w:r>
      <w:r w:rsidR="3D02BC73" w:rsidRPr="00454B24">
        <w:rPr>
          <w:rFonts w:ascii="Arial" w:hAnsi="Arial" w:cs="Arial"/>
          <w:color w:val="000000" w:themeColor="text1"/>
        </w:rPr>
        <w:t>(a)</w:t>
      </w:r>
      <w:r w:rsidRPr="00454B24">
        <w:rPr>
          <w:rFonts w:ascii="Arial" w:hAnsi="Arial" w:cs="Arial"/>
          <w:color w:val="000000" w:themeColor="text1"/>
        </w:rPr>
        <w:t xml:space="preserve"> General,</w:t>
      </w:r>
      <w:r w:rsidR="4F67167C" w:rsidRPr="00454B24">
        <w:rPr>
          <w:rFonts w:ascii="Arial" w:hAnsi="Arial" w:cs="Arial"/>
          <w:color w:val="000000" w:themeColor="text1"/>
        </w:rPr>
        <w:t xml:space="preserve"> </w:t>
      </w:r>
      <w:r w:rsidRPr="00454B24">
        <w:rPr>
          <w:rFonts w:ascii="Arial" w:hAnsi="Arial" w:cs="Arial"/>
          <w:color w:val="000000" w:themeColor="text1"/>
        </w:rPr>
        <w:t>o, Subdirector</w:t>
      </w:r>
      <w:r w:rsidR="3D02BC73" w:rsidRPr="00454B24">
        <w:rPr>
          <w:rFonts w:ascii="Arial" w:hAnsi="Arial" w:cs="Arial"/>
          <w:color w:val="000000" w:themeColor="text1"/>
        </w:rPr>
        <w:t>(</w:t>
      </w:r>
      <w:r w:rsidR="049C8912" w:rsidRPr="00454B24">
        <w:rPr>
          <w:rFonts w:ascii="Arial" w:hAnsi="Arial" w:cs="Arial"/>
          <w:color w:val="000000" w:themeColor="text1"/>
        </w:rPr>
        <w:t>es</w:t>
      </w:r>
      <w:r w:rsidR="3D02BC73" w:rsidRPr="00454B24">
        <w:rPr>
          <w:rFonts w:ascii="Arial" w:hAnsi="Arial" w:cs="Arial"/>
          <w:color w:val="000000" w:themeColor="text1"/>
        </w:rPr>
        <w:t>)</w:t>
      </w:r>
      <w:r w:rsidRPr="00454B24">
        <w:rPr>
          <w:rFonts w:ascii="Arial" w:hAnsi="Arial" w:cs="Arial"/>
          <w:color w:val="000000" w:themeColor="text1"/>
        </w:rPr>
        <w:t xml:space="preserve"> Técnico</w:t>
      </w:r>
      <w:r w:rsidR="37E176BB" w:rsidRPr="00454B24">
        <w:rPr>
          <w:rFonts w:ascii="Arial" w:hAnsi="Arial" w:cs="Arial"/>
          <w:color w:val="000000" w:themeColor="text1"/>
        </w:rPr>
        <w:t>(s)</w:t>
      </w:r>
      <w:r w:rsidR="27FD7912" w:rsidRPr="00454B24">
        <w:rPr>
          <w:rFonts w:ascii="Arial" w:hAnsi="Arial" w:cs="Arial"/>
          <w:color w:val="000000" w:themeColor="text1"/>
        </w:rPr>
        <w:t>, Jefe de Oficina</w:t>
      </w:r>
      <w:r w:rsidRPr="00454B24">
        <w:rPr>
          <w:rFonts w:ascii="Arial" w:hAnsi="Arial" w:cs="Arial"/>
          <w:color w:val="000000" w:themeColor="text1"/>
        </w:rPr>
        <w:t xml:space="preserve">, de acuerdo con la modalidad del contrato </w:t>
      </w:r>
      <w:r w:rsidR="4F67167C" w:rsidRPr="00454B24">
        <w:rPr>
          <w:rFonts w:ascii="Arial" w:hAnsi="Arial" w:cs="Arial"/>
          <w:color w:val="000000" w:themeColor="text1"/>
        </w:rPr>
        <w:t>y atendiendo</w:t>
      </w:r>
      <w:r w:rsidRPr="00454B24">
        <w:rPr>
          <w:rFonts w:ascii="Arial" w:hAnsi="Arial" w:cs="Arial"/>
          <w:color w:val="000000" w:themeColor="text1"/>
        </w:rPr>
        <w:t xml:space="preserve"> las delegaciones que existan en materia de contratación, las vigentes o las que las modifiquen o sustituyan</w:t>
      </w:r>
      <w:r w:rsidR="000A3B44" w:rsidRPr="00454B24">
        <w:rPr>
          <w:rStyle w:val="Refdenotaalpie"/>
          <w:rFonts w:ascii="Arial" w:hAnsi="Arial" w:cs="Arial"/>
          <w:color w:val="000000" w:themeColor="text1"/>
        </w:rPr>
        <w:footnoteReference w:id="58"/>
      </w:r>
      <w:r w:rsidR="478F3054" w:rsidRPr="00454B24">
        <w:rPr>
          <w:rFonts w:ascii="Arial" w:hAnsi="Arial" w:cs="Arial"/>
          <w:color w:val="000000" w:themeColor="text1"/>
        </w:rPr>
        <w:t>.</w:t>
      </w:r>
    </w:p>
    <w:p w14:paraId="717C0402" w14:textId="56EEA891" w:rsidR="00466F6E" w:rsidRPr="00454B24" w:rsidRDefault="4403086F" w:rsidP="00083BEA">
      <w:pPr>
        <w:pStyle w:val="Prrafodelista"/>
        <w:numPr>
          <w:ilvl w:val="0"/>
          <w:numId w:val="13"/>
        </w:numPr>
        <w:spacing w:after="0" w:line="240" w:lineRule="auto"/>
        <w:jc w:val="both"/>
        <w:rPr>
          <w:rFonts w:ascii="Arial" w:hAnsi="Arial" w:cs="Arial"/>
        </w:rPr>
      </w:pPr>
      <w:r w:rsidRPr="00454B24">
        <w:rPr>
          <w:rFonts w:ascii="Arial" w:hAnsi="Arial" w:cs="Arial"/>
        </w:rPr>
        <w:t>I</w:t>
      </w:r>
      <w:r w:rsidR="3971846C" w:rsidRPr="00454B24">
        <w:rPr>
          <w:rFonts w:ascii="Arial" w:hAnsi="Arial" w:cs="Arial"/>
        </w:rPr>
        <w:t>n</w:t>
      </w:r>
      <w:r w:rsidRPr="00454B24">
        <w:rPr>
          <w:rFonts w:ascii="Arial" w:hAnsi="Arial" w:cs="Arial"/>
        </w:rPr>
        <w:t xml:space="preserve">suficiencia de personal en planta o falta de idoneidad. </w:t>
      </w:r>
      <w:r w:rsidR="6286705F" w:rsidRPr="00454B24">
        <w:rPr>
          <w:rFonts w:ascii="Arial" w:hAnsi="Arial" w:cs="Arial"/>
        </w:rPr>
        <w:t xml:space="preserve">Para el caso de los contratos de prestación de servicios con personas naturales o jurídicas, cuando no exista personal de planta con capacidad para realizar las actividades que se contratarán, </w:t>
      </w:r>
      <w:r w:rsidR="6286705F" w:rsidRPr="00454B24">
        <w:rPr>
          <w:rFonts w:ascii="Arial" w:hAnsi="Arial" w:cs="Arial"/>
        </w:rPr>
        <w:lastRenderedPageBreak/>
        <w:t xml:space="preserve">la certificación correspondiente deberá ser expedida por el responsable del Proceso de </w:t>
      </w:r>
      <w:r w:rsidR="3FF1680D" w:rsidRPr="00454B24">
        <w:rPr>
          <w:rFonts w:ascii="Arial" w:hAnsi="Arial" w:cs="Arial"/>
        </w:rPr>
        <w:t xml:space="preserve">Gestión de </w:t>
      </w:r>
      <w:r w:rsidR="6286705F" w:rsidRPr="00454B24">
        <w:rPr>
          <w:rFonts w:ascii="Arial" w:hAnsi="Arial" w:cs="Arial"/>
        </w:rPr>
        <w:t xml:space="preserve">Talento Humano de la </w:t>
      </w:r>
      <w:r w:rsidR="110560A5" w:rsidRPr="00454B24">
        <w:rPr>
          <w:rFonts w:ascii="Arial" w:hAnsi="Arial" w:cs="Arial"/>
        </w:rPr>
        <w:t>Gerencia Administrativa y Financiera.</w:t>
      </w:r>
    </w:p>
    <w:p w14:paraId="333560C4" w14:textId="77777777" w:rsidR="00725D1B" w:rsidRPr="00454B24" w:rsidRDefault="00725D1B" w:rsidP="007D3516">
      <w:pPr>
        <w:pStyle w:val="Prrafodelista"/>
        <w:spacing w:after="0" w:line="240" w:lineRule="auto"/>
        <w:jc w:val="both"/>
        <w:rPr>
          <w:rFonts w:ascii="Arial" w:hAnsi="Arial" w:cs="Arial"/>
          <w:color w:val="000000" w:themeColor="text1"/>
        </w:rPr>
      </w:pPr>
    </w:p>
    <w:p w14:paraId="3DB2AE46" w14:textId="1CC5B1CC" w:rsidR="00466F6E" w:rsidRPr="00454B24" w:rsidRDefault="3C4C118F" w:rsidP="007D3516">
      <w:pPr>
        <w:spacing w:after="0" w:line="240" w:lineRule="auto"/>
        <w:ind w:left="708"/>
        <w:jc w:val="both"/>
        <w:rPr>
          <w:rStyle w:val="Refdenotaalpie"/>
          <w:rFonts w:ascii="Arial" w:hAnsi="Arial" w:cs="Arial"/>
          <w:color w:val="000000" w:themeColor="text1"/>
        </w:rPr>
      </w:pPr>
      <w:r w:rsidRPr="00454B24">
        <w:rPr>
          <w:rFonts w:ascii="Arial" w:hAnsi="Arial" w:cs="Arial"/>
          <w:color w:val="000000" w:themeColor="text1"/>
        </w:rPr>
        <w:t>Para efectos de lo aquí señalado, se entiende que no existe personal de planta, cuando no hay recurso humano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w:t>
      </w:r>
      <w:r w:rsidR="00466F6E" w:rsidRPr="00454B24">
        <w:rPr>
          <w:rStyle w:val="Refdenotaalpie"/>
          <w:rFonts w:ascii="Arial" w:hAnsi="Arial" w:cs="Arial"/>
          <w:color w:val="000000" w:themeColor="text1"/>
        </w:rPr>
        <w:footnoteReference w:id="59"/>
      </w:r>
      <w:r w:rsidR="09348F53" w:rsidRPr="00454B24">
        <w:rPr>
          <w:rFonts w:ascii="Arial" w:hAnsi="Arial" w:cs="Arial"/>
          <w:color w:val="000000" w:themeColor="text1"/>
        </w:rPr>
        <w:t>.</w:t>
      </w:r>
    </w:p>
    <w:p w14:paraId="433D12BF" w14:textId="7A1214FE" w:rsidR="5A3828B0" w:rsidRPr="00454B24" w:rsidRDefault="5A3828B0" w:rsidP="007D3516">
      <w:pPr>
        <w:spacing w:after="0" w:line="240" w:lineRule="auto"/>
        <w:ind w:left="708"/>
        <w:jc w:val="both"/>
        <w:rPr>
          <w:rFonts w:ascii="Arial" w:hAnsi="Arial" w:cs="Arial"/>
          <w:color w:val="000000" w:themeColor="text1"/>
        </w:rPr>
      </w:pPr>
    </w:p>
    <w:p w14:paraId="2A8F19C7" w14:textId="69EA4A54" w:rsidR="111FCD40" w:rsidRPr="00454B24" w:rsidRDefault="111FCD40" w:rsidP="00083BEA">
      <w:pPr>
        <w:pStyle w:val="Prrafodelista"/>
        <w:numPr>
          <w:ilvl w:val="0"/>
          <w:numId w:val="13"/>
        </w:numPr>
        <w:spacing w:after="0" w:line="240" w:lineRule="auto"/>
        <w:jc w:val="both"/>
        <w:rPr>
          <w:rFonts w:ascii="Arial" w:hAnsi="Arial" w:cs="Arial"/>
        </w:rPr>
      </w:pPr>
      <w:r w:rsidRPr="00454B24">
        <w:rPr>
          <w:rFonts w:ascii="Arial" w:hAnsi="Arial" w:cs="Arial"/>
        </w:rPr>
        <w:t xml:space="preserve">Objetos iguales. </w:t>
      </w:r>
      <w:r w:rsidR="3C9E6458" w:rsidRPr="00454B24">
        <w:rPr>
          <w:rFonts w:ascii="Arial" w:hAnsi="Arial" w:cs="Arial"/>
        </w:rPr>
        <w:t xml:space="preserve"> De conformidad con el artículo 2.8.4.4.5</w:t>
      </w:r>
      <w:r w:rsidR="186BD8EB" w:rsidRPr="00454B24">
        <w:rPr>
          <w:rFonts w:ascii="Arial" w:hAnsi="Arial" w:cs="Arial"/>
        </w:rPr>
        <w:t xml:space="preserve"> del decreto </w:t>
      </w:r>
      <w:r w:rsidR="007A2577" w:rsidRPr="00454B24">
        <w:rPr>
          <w:rFonts w:ascii="Arial" w:hAnsi="Arial" w:cs="Arial"/>
        </w:rPr>
        <w:t>1</w:t>
      </w:r>
      <w:r w:rsidR="186BD8EB" w:rsidRPr="00454B24">
        <w:rPr>
          <w:rFonts w:ascii="Arial" w:hAnsi="Arial" w:cs="Arial"/>
        </w:rPr>
        <w:t>068 de 2015</w:t>
      </w:r>
      <w:r w:rsidR="00677914" w:rsidRPr="00454B24">
        <w:rPr>
          <w:rFonts w:ascii="Arial" w:hAnsi="Arial" w:cs="Arial"/>
        </w:rPr>
        <w:t>,</w:t>
      </w:r>
      <w:r w:rsidR="3C9E6458" w:rsidRPr="00454B24">
        <w:rPr>
          <w:rFonts w:ascii="Arial" w:hAnsi="Arial" w:cs="Arial"/>
        </w:rPr>
        <w:t xml:space="preserve"> </w:t>
      </w:r>
      <w:r w:rsidR="00677914" w:rsidRPr="00454B24">
        <w:rPr>
          <w:rFonts w:ascii="Arial" w:hAnsi="Arial" w:cs="Arial"/>
        </w:rPr>
        <w:t xml:space="preserve">no </w:t>
      </w:r>
      <w:r w:rsidR="67CA4B4A" w:rsidRPr="00454B24">
        <w:rPr>
          <w:rFonts w:ascii="Arial" w:hAnsi="Arial" w:cs="Arial"/>
        </w:rPr>
        <w:t xml:space="preserve">se podrán celebrar </w:t>
      </w:r>
      <w:r w:rsidR="3C9E6458" w:rsidRPr="00454B24">
        <w:rPr>
          <w:rFonts w:ascii="Arial" w:hAnsi="Arial" w:cs="Arial"/>
        </w:rPr>
        <w:t>contrat</w:t>
      </w:r>
      <w:r w:rsidR="778BAE4B" w:rsidRPr="00454B24">
        <w:rPr>
          <w:rFonts w:ascii="Arial" w:hAnsi="Arial" w:cs="Arial"/>
        </w:rPr>
        <w:t>o</w:t>
      </w:r>
      <w:r w:rsidR="2FBE2818" w:rsidRPr="00454B24">
        <w:rPr>
          <w:rFonts w:ascii="Arial" w:hAnsi="Arial" w:cs="Arial"/>
        </w:rPr>
        <w:t xml:space="preserve">s </w:t>
      </w:r>
      <w:r w:rsidR="7DEB7047" w:rsidRPr="00454B24">
        <w:rPr>
          <w:rFonts w:ascii="Arial" w:hAnsi="Arial" w:cs="Arial"/>
        </w:rPr>
        <w:t>de</w:t>
      </w:r>
      <w:r w:rsidR="3C9E6458" w:rsidRPr="00454B24">
        <w:rPr>
          <w:rFonts w:ascii="Arial" w:hAnsi="Arial" w:cs="Arial"/>
        </w:rPr>
        <w:t xml:space="preserve"> prestación de servicios con personas naturales o jurídicas, cuando existan relaciones contractuales vigentes con objeto igual al del contrato que se pretende suscribir, salvo autorización expresa del jefe del respectivo órgano, ente o entidad contratante. Esta autorización estará precedida de la sustentación sobre las especiales características y necesidades técnicas de las contrataciones a realizar</w:t>
      </w:r>
      <w:r w:rsidR="111C3017" w:rsidRPr="00454B24">
        <w:rPr>
          <w:rFonts w:ascii="Arial" w:hAnsi="Arial" w:cs="Arial"/>
        </w:rPr>
        <w:t>.</w:t>
      </w:r>
    </w:p>
    <w:p w14:paraId="2A76B37F" w14:textId="080F845F" w:rsidR="5A3828B0" w:rsidRPr="00454B24" w:rsidRDefault="5A3828B0" w:rsidP="007D3516">
      <w:pPr>
        <w:spacing w:after="0" w:line="240" w:lineRule="auto"/>
        <w:ind w:left="708"/>
        <w:jc w:val="both"/>
        <w:rPr>
          <w:rFonts w:ascii="Arial" w:hAnsi="Arial" w:cs="Arial"/>
          <w:color w:val="000000" w:themeColor="text1"/>
        </w:rPr>
      </w:pPr>
    </w:p>
    <w:p w14:paraId="746649A5" w14:textId="0A0952DA" w:rsidR="00802638" w:rsidRPr="00454B24" w:rsidRDefault="00802638" w:rsidP="007D3516">
      <w:pPr>
        <w:spacing w:after="0" w:line="240" w:lineRule="auto"/>
        <w:jc w:val="both"/>
        <w:rPr>
          <w:rFonts w:ascii="Arial" w:hAnsi="Arial" w:cs="Arial"/>
          <w:color w:val="000000" w:themeColor="text1"/>
        </w:rPr>
      </w:pPr>
    </w:p>
    <w:p w14:paraId="4D038FE1" w14:textId="52F56280" w:rsidR="59EEF006" w:rsidRPr="00454B24" w:rsidRDefault="60F68202" w:rsidP="007D3516">
      <w:pPr>
        <w:spacing w:after="0" w:line="240" w:lineRule="auto"/>
        <w:jc w:val="both"/>
        <w:rPr>
          <w:rFonts w:ascii="Arial" w:hAnsi="Arial" w:cs="Arial"/>
          <w:b/>
          <w:bCs/>
          <w:color w:val="000000" w:themeColor="text1"/>
        </w:rPr>
      </w:pPr>
      <w:r w:rsidRPr="00454B24">
        <w:rPr>
          <w:rFonts w:ascii="Arial" w:hAnsi="Arial" w:cs="Arial"/>
          <w:b/>
          <w:bCs/>
          <w:color w:val="000000" w:themeColor="text1"/>
        </w:rPr>
        <w:t xml:space="preserve">5.2.2. Trámite </w:t>
      </w:r>
      <w:r w:rsidR="007D21A2" w:rsidRPr="00454B24">
        <w:rPr>
          <w:rFonts w:ascii="Arial" w:hAnsi="Arial" w:cs="Arial"/>
          <w:b/>
          <w:bCs/>
          <w:color w:val="000000" w:themeColor="text1"/>
        </w:rPr>
        <w:t>y aprobación del estudio previo</w:t>
      </w:r>
    </w:p>
    <w:p w14:paraId="22BDD269" w14:textId="77777777" w:rsidR="003E7410" w:rsidRPr="00454B24" w:rsidRDefault="003E7410" w:rsidP="007D3516">
      <w:pPr>
        <w:spacing w:after="0" w:line="240" w:lineRule="auto"/>
        <w:jc w:val="both"/>
        <w:rPr>
          <w:rFonts w:ascii="Arial" w:hAnsi="Arial" w:cs="Arial"/>
          <w:b/>
          <w:bCs/>
          <w:color w:val="000000" w:themeColor="text1"/>
        </w:rPr>
      </w:pPr>
    </w:p>
    <w:p w14:paraId="35A2DCD3" w14:textId="2E5FB961" w:rsidR="000A3B44" w:rsidRPr="00454B24" w:rsidRDefault="02F12110" w:rsidP="00083BEA">
      <w:pPr>
        <w:pStyle w:val="Sangradetextonormal"/>
        <w:numPr>
          <w:ilvl w:val="0"/>
          <w:numId w:val="17"/>
        </w:numPr>
        <w:spacing w:line="240" w:lineRule="auto"/>
        <w:jc w:val="both"/>
        <w:rPr>
          <w:rFonts w:cs="Arial"/>
          <w:color w:val="000000" w:themeColor="text1"/>
          <w:sz w:val="22"/>
          <w:szCs w:val="22"/>
        </w:rPr>
      </w:pPr>
      <w:r w:rsidRPr="00454B24">
        <w:rPr>
          <w:rFonts w:cs="Arial"/>
          <w:b w:val="0"/>
          <w:color w:val="000000" w:themeColor="text1"/>
          <w:sz w:val="22"/>
          <w:szCs w:val="22"/>
        </w:rPr>
        <w:t>La dependencia generadora de la necesidad elabora el formato de solicitud de estudio de sector</w:t>
      </w:r>
      <w:r w:rsidR="00615056" w:rsidRPr="00454B24">
        <w:rPr>
          <w:rStyle w:val="Refdenotaalpie"/>
          <w:rFonts w:cs="Arial"/>
          <w:b w:val="0"/>
          <w:color w:val="000000" w:themeColor="text1"/>
          <w:sz w:val="22"/>
          <w:szCs w:val="22"/>
        </w:rPr>
        <w:footnoteReference w:id="60"/>
      </w:r>
      <w:r w:rsidRPr="00454B24">
        <w:rPr>
          <w:rFonts w:cs="Arial"/>
          <w:b w:val="0"/>
          <w:color w:val="000000" w:themeColor="text1"/>
          <w:sz w:val="22"/>
          <w:szCs w:val="22"/>
        </w:rPr>
        <w:t xml:space="preserve">, que debe ser remitido a la </w:t>
      </w:r>
      <w:r w:rsidR="098CD426" w:rsidRPr="00454B24">
        <w:rPr>
          <w:rFonts w:cs="Arial"/>
          <w:b w:val="0"/>
          <w:color w:val="000000" w:themeColor="text1"/>
          <w:sz w:val="22"/>
          <w:szCs w:val="22"/>
        </w:rPr>
        <w:t>Gerencia de Contratación</w:t>
      </w:r>
      <w:r w:rsidRPr="00454B24">
        <w:rPr>
          <w:rFonts w:cs="Arial"/>
          <w:b w:val="0"/>
          <w:color w:val="000000" w:themeColor="text1"/>
          <w:sz w:val="22"/>
          <w:szCs w:val="22"/>
        </w:rPr>
        <w:t xml:space="preserve"> para asignación por reparto al equipo transversal de costos y estudios económicos.</w:t>
      </w:r>
    </w:p>
    <w:p w14:paraId="580D1A99" w14:textId="65FBFB13" w:rsidR="0046697F" w:rsidRPr="00454B24" w:rsidRDefault="0046697F" w:rsidP="007D3516">
      <w:pPr>
        <w:pStyle w:val="Sangradetextonormal"/>
        <w:spacing w:line="240" w:lineRule="auto"/>
        <w:ind w:left="644"/>
        <w:jc w:val="both"/>
        <w:rPr>
          <w:rFonts w:cs="Arial"/>
          <w:b w:val="0"/>
          <w:color w:val="000000" w:themeColor="text1"/>
          <w:sz w:val="22"/>
          <w:szCs w:val="22"/>
        </w:rPr>
      </w:pPr>
    </w:p>
    <w:p w14:paraId="2CB01481" w14:textId="5CA6D3BD" w:rsidR="0046697F" w:rsidRPr="00454B24" w:rsidRDefault="0046697F" w:rsidP="00083BEA">
      <w:pPr>
        <w:numPr>
          <w:ilvl w:val="0"/>
          <w:numId w:val="34"/>
        </w:numPr>
        <w:shd w:val="clear" w:color="auto" w:fill="FFFFFF"/>
        <w:spacing w:after="0" w:line="240" w:lineRule="auto"/>
        <w:jc w:val="both"/>
        <w:rPr>
          <w:rFonts w:ascii="Arial" w:eastAsia="Times New Roman" w:hAnsi="Arial" w:cs="Arial"/>
          <w:color w:val="000000"/>
          <w:bdr w:val="none" w:sz="0" w:space="0" w:color="auto" w:frame="1"/>
          <w:lang w:eastAsia="es-CO"/>
        </w:rPr>
      </w:pPr>
      <w:r w:rsidRPr="00454B24">
        <w:rPr>
          <w:rFonts w:ascii="Arial" w:eastAsia="Times New Roman" w:hAnsi="Arial" w:cs="Arial"/>
          <w:color w:val="000000"/>
          <w:bdr w:val="none" w:sz="0" w:space="0" w:color="auto" w:frame="1"/>
          <w:lang w:eastAsia="es-CO"/>
        </w:rPr>
        <w:t xml:space="preserve">En contratos de prestación de servicios </w:t>
      </w:r>
      <w:r w:rsidR="00A92D52" w:rsidRPr="00454B24">
        <w:rPr>
          <w:rFonts w:ascii="Arial" w:eastAsia="Times New Roman" w:hAnsi="Arial" w:cs="Arial"/>
          <w:color w:val="000000"/>
          <w:bdr w:val="none" w:sz="0" w:space="0" w:color="auto" w:frame="1"/>
          <w:lang w:eastAsia="es-CO"/>
        </w:rPr>
        <w:t xml:space="preserve">profesionales </w:t>
      </w:r>
      <w:r w:rsidRPr="00454B24">
        <w:rPr>
          <w:rFonts w:ascii="Arial" w:eastAsia="Times New Roman" w:hAnsi="Arial" w:cs="Arial"/>
          <w:color w:val="000000"/>
          <w:bdr w:val="none" w:sz="0" w:space="0" w:color="auto" w:frame="1"/>
          <w:lang w:eastAsia="es-CO"/>
        </w:rPr>
        <w:t xml:space="preserve">y de apoyo a la gestión </w:t>
      </w:r>
      <w:r w:rsidR="00607FF7" w:rsidRPr="00454B24">
        <w:rPr>
          <w:rFonts w:ascii="Arial" w:eastAsia="Times New Roman" w:hAnsi="Arial" w:cs="Arial"/>
          <w:color w:val="000000"/>
          <w:bdr w:val="none" w:sz="0" w:space="0" w:color="auto" w:frame="1"/>
          <w:lang w:eastAsia="es-CO"/>
        </w:rPr>
        <w:t>l</w:t>
      </w:r>
      <w:r w:rsidRPr="00454B24">
        <w:rPr>
          <w:rFonts w:ascii="Arial" w:eastAsia="Times New Roman" w:hAnsi="Arial" w:cs="Arial"/>
          <w:color w:val="000000"/>
          <w:bdr w:val="none" w:sz="0" w:space="0" w:color="auto" w:frame="1"/>
          <w:lang w:eastAsia="es-CO"/>
        </w:rPr>
        <w:t>a dependencia generadora de la necesidad, debe validar la información de la hoja de vida del futuro contratista</w:t>
      </w:r>
      <w:r w:rsidR="00607FF7" w:rsidRPr="00454B24">
        <w:rPr>
          <w:rFonts w:ascii="Arial" w:eastAsia="Times New Roman" w:hAnsi="Arial" w:cs="Arial"/>
          <w:color w:val="000000"/>
          <w:bdr w:val="none" w:sz="0" w:space="0" w:color="auto" w:frame="1"/>
          <w:lang w:eastAsia="es-CO"/>
        </w:rPr>
        <w:t xml:space="preserve"> dejando constancia en el SIDEAP o la herramienta tecnológica que para tal efecto defina el Departamento Administrativa de la Función Pública y </w:t>
      </w:r>
      <w:r w:rsidRPr="00454B24">
        <w:rPr>
          <w:rFonts w:ascii="Arial" w:eastAsia="Times New Roman" w:hAnsi="Arial" w:cs="Arial"/>
          <w:color w:val="000000"/>
          <w:bdr w:val="none" w:sz="0" w:space="0" w:color="auto" w:frame="1"/>
          <w:lang w:eastAsia="es-CO"/>
        </w:rPr>
        <w:t>con la suscripción del formato denominado “</w:t>
      </w:r>
      <w:hyperlink r:id="rId59" w:tgtFrame="_blank" w:history="1">
        <w:r w:rsidRPr="00454B24">
          <w:rPr>
            <w:rStyle w:val="Hipervnculo"/>
            <w:rFonts w:ascii="Arial" w:eastAsia="Times New Roman" w:hAnsi="Arial" w:cs="Arial"/>
            <w:color w:val="000000"/>
            <w:bdr w:val="none" w:sz="0" w:space="0" w:color="auto" w:frame="1"/>
            <w:lang w:eastAsia="es-CO"/>
          </w:rPr>
          <w:t>GCON-FM-046 Formato Certificado de Idoneidad</w:t>
        </w:r>
      </w:hyperlink>
      <w:r w:rsidRPr="00454B24">
        <w:rPr>
          <w:rFonts w:ascii="Arial" w:eastAsia="Times New Roman" w:hAnsi="Arial" w:cs="Arial"/>
          <w:color w:val="000000"/>
          <w:bdr w:val="none" w:sz="0" w:space="0" w:color="auto" w:frame="1"/>
          <w:lang w:eastAsia="es-CO"/>
        </w:rPr>
        <w:t xml:space="preserve">”, publicado en el </w:t>
      </w:r>
      <w:r w:rsidR="00A92D52" w:rsidRPr="00454B24">
        <w:rPr>
          <w:rFonts w:ascii="Arial" w:hAnsi="Arial" w:cs="Arial"/>
          <w:lang w:eastAsia="es-CO"/>
        </w:rPr>
        <w:t>punto de uso</w:t>
      </w:r>
      <w:r w:rsidR="00A92D52" w:rsidRPr="00454B24">
        <w:rPr>
          <w:rFonts w:ascii="Arial" w:eastAsia="Times New Roman" w:hAnsi="Arial" w:cs="Arial"/>
          <w:color w:val="000000"/>
          <w:bdr w:val="none" w:sz="0" w:space="0" w:color="auto" w:frame="1"/>
          <w:lang w:eastAsia="es-CO"/>
        </w:rPr>
        <w:t xml:space="preserve"> </w:t>
      </w:r>
      <w:r w:rsidRPr="00454B24">
        <w:rPr>
          <w:rFonts w:ascii="Arial" w:eastAsia="Times New Roman" w:hAnsi="Arial" w:cs="Arial"/>
          <w:color w:val="000000"/>
          <w:bdr w:val="none" w:sz="0" w:space="0" w:color="auto" w:frame="1"/>
          <w:lang w:eastAsia="es-CO"/>
        </w:rPr>
        <w:t>SISGESTION, que se adjuntará al estudio previo.</w:t>
      </w:r>
    </w:p>
    <w:p w14:paraId="0EDBFA52" w14:textId="77777777" w:rsidR="0046697F" w:rsidRPr="00454B24" w:rsidRDefault="0046697F" w:rsidP="007D3516">
      <w:pPr>
        <w:pStyle w:val="Sangradetextonormal"/>
        <w:spacing w:line="240" w:lineRule="auto"/>
        <w:ind w:left="644"/>
        <w:jc w:val="both"/>
        <w:rPr>
          <w:rFonts w:cs="Arial"/>
          <w:b w:val="0"/>
          <w:color w:val="000000" w:themeColor="text1"/>
          <w:sz w:val="22"/>
          <w:szCs w:val="22"/>
        </w:rPr>
      </w:pPr>
    </w:p>
    <w:p w14:paraId="1EB5A8FC" w14:textId="79B506CF" w:rsidR="00CA5260" w:rsidRPr="00454B24" w:rsidRDefault="00B32E89" w:rsidP="007D3516">
      <w:pPr>
        <w:pStyle w:val="Sangradetextonormal"/>
        <w:spacing w:line="240" w:lineRule="auto"/>
        <w:ind w:left="644"/>
        <w:jc w:val="both"/>
        <w:rPr>
          <w:rFonts w:cs="Arial"/>
          <w:b w:val="0"/>
          <w:color w:val="000000" w:themeColor="text1"/>
          <w:sz w:val="22"/>
          <w:szCs w:val="22"/>
        </w:rPr>
      </w:pPr>
      <w:r w:rsidRPr="00454B24">
        <w:rPr>
          <w:rFonts w:cs="Arial"/>
          <w:b w:val="0"/>
          <w:color w:val="000000" w:themeColor="text1"/>
          <w:sz w:val="22"/>
          <w:szCs w:val="22"/>
        </w:rPr>
        <w:t>El formato</w:t>
      </w:r>
      <w:r w:rsidR="6D6F7A01" w:rsidRPr="00454B24">
        <w:rPr>
          <w:rFonts w:cs="Arial"/>
          <w:b w:val="0"/>
          <w:color w:val="000000" w:themeColor="text1"/>
          <w:sz w:val="22"/>
          <w:szCs w:val="22"/>
        </w:rPr>
        <w:t xml:space="preserve"> de solicitud de estudio de </w:t>
      </w:r>
      <w:r w:rsidRPr="00454B24">
        <w:rPr>
          <w:rFonts w:cs="Arial"/>
          <w:b w:val="0"/>
          <w:color w:val="000000" w:themeColor="text1"/>
          <w:sz w:val="22"/>
          <w:szCs w:val="22"/>
        </w:rPr>
        <w:t>sector</w:t>
      </w:r>
      <w:r w:rsidR="59133364" w:rsidRPr="00454B24">
        <w:rPr>
          <w:rFonts w:cs="Arial"/>
          <w:b w:val="0"/>
          <w:color w:val="000000" w:themeColor="text1"/>
          <w:sz w:val="22"/>
          <w:szCs w:val="22"/>
        </w:rPr>
        <w:t xml:space="preserve"> debe generarse en el </w:t>
      </w:r>
      <w:r w:rsidR="483EC111" w:rsidRPr="00454B24">
        <w:rPr>
          <w:rFonts w:cs="Arial"/>
          <w:b w:val="0"/>
          <w:sz w:val="22"/>
          <w:szCs w:val="22"/>
        </w:rPr>
        <w:t xml:space="preserve">sistema de gestión documental </w:t>
      </w:r>
      <w:r w:rsidR="59133364" w:rsidRPr="00454B24">
        <w:rPr>
          <w:rFonts w:cs="Arial"/>
          <w:color w:val="000000" w:themeColor="text1"/>
          <w:sz w:val="22"/>
          <w:szCs w:val="22"/>
        </w:rPr>
        <w:t>ORFEO</w:t>
      </w:r>
      <w:r w:rsidR="59133364" w:rsidRPr="00454B24">
        <w:rPr>
          <w:rFonts w:cs="Arial"/>
          <w:b w:val="0"/>
          <w:color w:val="000000" w:themeColor="text1"/>
          <w:sz w:val="22"/>
          <w:szCs w:val="22"/>
        </w:rPr>
        <w:t xml:space="preserve">, por parte del </w:t>
      </w:r>
      <w:r w:rsidR="51AB6298" w:rsidRPr="00454B24">
        <w:rPr>
          <w:rFonts w:cs="Arial"/>
          <w:b w:val="0"/>
          <w:color w:val="000000" w:themeColor="text1"/>
          <w:sz w:val="22"/>
          <w:szCs w:val="22"/>
        </w:rPr>
        <w:t>Jefe del área generadora de la necesidad</w:t>
      </w:r>
      <w:r w:rsidR="59133364" w:rsidRPr="00454B24">
        <w:rPr>
          <w:rFonts w:cs="Arial"/>
          <w:b w:val="0"/>
          <w:color w:val="000000" w:themeColor="text1"/>
          <w:sz w:val="22"/>
          <w:szCs w:val="22"/>
        </w:rPr>
        <w:t>, asignando la TRD correspondiente,</w:t>
      </w:r>
      <w:r w:rsidR="4983CD62" w:rsidRPr="00454B24">
        <w:rPr>
          <w:rFonts w:cs="Arial"/>
          <w:b w:val="0"/>
          <w:color w:val="000000" w:themeColor="text1"/>
          <w:sz w:val="22"/>
          <w:szCs w:val="22"/>
        </w:rPr>
        <w:t xml:space="preserve"> y </w:t>
      </w:r>
      <w:r w:rsidR="59133364" w:rsidRPr="00454B24">
        <w:rPr>
          <w:rFonts w:cs="Arial"/>
          <w:b w:val="0"/>
          <w:color w:val="000000" w:themeColor="text1"/>
          <w:sz w:val="22"/>
          <w:szCs w:val="22"/>
        </w:rPr>
        <w:t xml:space="preserve">cargando los adjuntos que correspondan y </w:t>
      </w:r>
      <w:r w:rsidR="4983CD62" w:rsidRPr="00454B24">
        <w:rPr>
          <w:rFonts w:cs="Arial"/>
          <w:b w:val="0"/>
          <w:color w:val="000000" w:themeColor="text1"/>
          <w:sz w:val="22"/>
          <w:szCs w:val="22"/>
        </w:rPr>
        <w:t xml:space="preserve">se remitirán </w:t>
      </w:r>
      <w:r w:rsidR="4ADA8FBE" w:rsidRPr="00454B24">
        <w:rPr>
          <w:rFonts w:cs="Arial"/>
          <w:b w:val="0"/>
          <w:color w:val="000000" w:themeColor="text1"/>
          <w:sz w:val="22"/>
          <w:szCs w:val="22"/>
        </w:rPr>
        <w:t xml:space="preserve">a la </w:t>
      </w:r>
      <w:r w:rsidR="007B24C0" w:rsidRPr="00454B24">
        <w:rPr>
          <w:rFonts w:cs="Arial"/>
          <w:b w:val="0"/>
          <w:color w:val="000000" w:themeColor="text1"/>
          <w:sz w:val="22"/>
          <w:szCs w:val="22"/>
        </w:rPr>
        <w:t>Gerencia de Contratación</w:t>
      </w:r>
      <w:r w:rsidR="4ADA8FBE" w:rsidRPr="00454B24">
        <w:rPr>
          <w:rFonts w:cs="Arial"/>
          <w:b w:val="0"/>
          <w:color w:val="000000" w:themeColor="text1"/>
          <w:sz w:val="22"/>
          <w:szCs w:val="22"/>
        </w:rPr>
        <w:t>.</w:t>
      </w:r>
    </w:p>
    <w:p w14:paraId="58C60515" w14:textId="77777777" w:rsidR="00725D1B" w:rsidRPr="00454B24" w:rsidRDefault="00725D1B" w:rsidP="007D3516">
      <w:pPr>
        <w:pStyle w:val="Sangradetextonormal"/>
        <w:spacing w:line="240" w:lineRule="auto"/>
        <w:ind w:left="644"/>
        <w:jc w:val="both"/>
        <w:rPr>
          <w:rFonts w:cs="Arial"/>
          <w:b w:val="0"/>
          <w:color w:val="000000" w:themeColor="text1"/>
          <w:sz w:val="22"/>
          <w:szCs w:val="22"/>
        </w:rPr>
      </w:pPr>
    </w:p>
    <w:p w14:paraId="172715A9" w14:textId="01A0752A" w:rsidR="00C84255" w:rsidRPr="00454B24" w:rsidRDefault="3AFC74CC" w:rsidP="00083BEA">
      <w:pPr>
        <w:pStyle w:val="Sangradetextonormal"/>
        <w:numPr>
          <w:ilvl w:val="0"/>
          <w:numId w:val="17"/>
        </w:numPr>
        <w:spacing w:line="240" w:lineRule="auto"/>
        <w:jc w:val="both"/>
        <w:rPr>
          <w:rFonts w:cs="Arial"/>
          <w:b w:val="0"/>
          <w:color w:val="000000" w:themeColor="text1"/>
          <w:sz w:val="22"/>
          <w:szCs w:val="22"/>
        </w:rPr>
      </w:pPr>
      <w:r w:rsidRPr="00454B24">
        <w:rPr>
          <w:rFonts w:cs="Arial"/>
          <w:b w:val="0"/>
          <w:color w:val="000000" w:themeColor="text1"/>
          <w:sz w:val="22"/>
          <w:szCs w:val="22"/>
        </w:rPr>
        <w:lastRenderedPageBreak/>
        <w:t>El</w:t>
      </w:r>
      <w:r w:rsidR="1FC1DB50" w:rsidRPr="00454B24">
        <w:rPr>
          <w:rFonts w:cs="Arial"/>
          <w:b w:val="0"/>
          <w:color w:val="000000" w:themeColor="text1"/>
          <w:sz w:val="22"/>
          <w:szCs w:val="22"/>
        </w:rPr>
        <w:t xml:space="preserve"> (La)</w:t>
      </w:r>
      <w:r w:rsidRPr="00454B24">
        <w:rPr>
          <w:rFonts w:cs="Arial"/>
          <w:b w:val="0"/>
          <w:color w:val="000000" w:themeColor="text1"/>
          <w:sz w:val="22"/>
          <w:szCs w:val="22"/>
        </w:rPr>
        <w:t xml:space="preserve"> </w:t>
      </w:r>
      <w:r w:rsidR="407801F8" w:rsidRPr="00454B24">
        <w:rPr>
          <w:rFonts w:cs="Arial"/>
          <w:b w:val="0"/>
          <w:color w:val="000000" w:themeColor="text1"/>
          <w:sz w:val="22"/>
          <w:szCs w:val="22"/>
        </w:rPr>
        <w:t>Gerente de Contratación</w:t>
      </w:r>
      <w:r w:rsidR="7EA1EAA5" w:rsidRPr="00454B24">
        <w:rPr>
          <w:rFonts w:cs="Arial"/>
          <w:b w:val="0"/>
          <w:color w:val="000000" w:themeColor="text1"/>
          <w:sz w:val="22"/>
          <w:szCs w:val="22"/>
        </w:rPr>
        <w:t>, asigna</w:t>
      </w:r>
      <w:r w:rsidR="4983CD62" w:rsidRPr="00454B24">
        <w:rPr>
          <w:rFonts w:cs="Arial"/>
          <w:b w:val="0"/>
          <w:color w:val="000000" w:themeColor="text1"/>
          <w:sz w:val="22"/>
          <w:szCs w:val="22"/>
        </w:rPr>
        <w:t>rá</w:t>
      </w:r>
      <w:r w:rsidR="7EA1EAA5" w:rsidRPr="00454B24">
        <w:rPr>
          <w:rFonts w:cs="Arial"/>
          <w:b w:val="0"/>
          <w:color w:val="000000" w:themeColor="text1"/>
          <w:sz w:val="22"/>
          <w:szCs w:val="22"/>
        </w:rPr>
        <w:t xml:space="preserve"> por reparto los </w:t>
      </w:r>
      <w:r w:rsidR="3FF3147F" w:rsidRPr="00454B24">
        <w:rPr>
          <w:rFonts w:cs="Arial"/>
          <w:b w:val="0"/>
          <w:color w:val="000000" w:themeColor="text1"/>
          <w:sz w:val="22"/>
          <w:szCs w:val="22"/>
        </w:rPr>
        <w:t xml:space="preserve">servidores públicos o contratistas </w:t>
      </w:r>
      <w:r w:rsidR="7EA1EAA5" w:rsidRPr="00454B24">
        <w:rPr>
          <w:rFonts w:cs="Arial"/>
          <w:b w:val="0"/>
          <w:color w:val="000000" w:themeColor="text1"/>
          <w:sz w:val="22"/>
          <w:szCs w:val="22"/>
        </w:rPr>
        <w:t xml:space="preserve">responsables de la estructuración </w:t>
      </w:r>
      <w:r w:rsidR="4983CD62" w:rsidRPr="00454B24">
        <w:rPr>
          <w:rFonts w:cs="Arial"/>
          <w:b w:val="0"/>
          <w:color w:val="000000" w:themeColor="text1"/>
          <w:sz w:val="22"/>
          <w:szCs w:val="22"/>
        </w:rPr>
        <w:t xml:space="preserve">y/o revisión </w:t>
      </w:r>
      <w:r w:rsidR="7EA1EAA5" w:rsidRPr="00454B24">
        <w:rPr>
          <w:rFonts w:cs="Arial"/>
          <w:b w:val="0"/>
          <w:color w:val="000000" w:themeColor="text1"/>
          <w:sz w:val="22"/>
          <w:szCs w:val="22"/>
        </w:rPr>
        <w:t xml:space="preserve">de </w:t>
      </w:r>
      <w:r w:rsidR="4983CD62" w:rsidRPr="00454B24">
        <w:rPr>
          <w:rFonts w:cs="Arial"/>
          <w:b w:val="0"/>
          <w:color w:val="000000" w:themeColor="text1"/>
          <w:sz w:val="22"/>
          <w:szCs w:val="22"/>
        </w:rPr>
        <w:t xml:space="preserve">los </w:t>
      </w:r>
      <w:r w:rsidR="7EA1EAA5" w:rsidRPr="00454B24">
        <w:rPr>
          <w:rFonts w:cs="Arial"/>
          <w:b w:val="0"/>
          <w:color w:val="000000" w:themeColor="text1"/>
          <w:sz w:val="22"/>
          <w:szCs w:val="22"/>
        </w:rPr>
        <w:t xml:space="preserve">estudios de sector. Como se trata de un equipo transversal, </w:t>
      </w:r>
      <w:r w:rsidR="3FF3147F" w:rsidRPr="00454B24">
        <w:rPr>
          <w:rFonts w:cs="Arial"/>
          <w:b w:val="0"/>
          <w:color w:val="000000" w:themeColor="text1"/>
          <w:sz w:val="22"/>
          <w:szCs w:val="22"/>
        </w:rPr>
        <w:t xml:space="preserve">los mismos </w:t>
      </w:r>
      <w:r w:rsidR="7EA1EAA5" w:rsidRPr="00454B24">
        <w:rPr>
          <w:rFonts w:cs="Arial"/>
          <w:b w:val="0"/>
          <w:color w:val="000000" w:themeColor="text1"/>
          <w:sz w:val="22"/>
          <w:szCs w:val="22"/>
        </w:rPr>
        <w:t xml:space="preserve">podrán pertenecer a las diferentes dependencias de la Entidad, dependiendo de la especialidad que se requiera, según se trate el proceso </w:t>
      </w:r>
      <w:r w:rsidR="31EF8802" w:rsidRPr="00454B24">
        <w:rPr>
          <w:rFonts w:cs="Arial"/>
          <w:b w:val="0"/>
          <w:color w:val="000000" w:themeColor="text1"/>
          <w:sz w:val="22"/>
          <w:szCs w:val="22"/>
        </w:rPr>
        <w:t xml:space="preserve">contractual </w:t>
      </w:r>
      <w:r w:rsidR="7EA1EAA5" w:rsidRPr="00454B24">
        <w:rPr>
          <w:rFonts w:cs="Arial"/>
          <w:b w:val="0"/>
          <w:color w:val="000000" w:themeColor="text1"/>
          <w:sz w:val="22"/>
          <w:szCs w:val="22"/>
        </w:rPr>
        <w:t>a estructurar.</w:t>
      </w:r>
    </w:p>
    <w:p w14:paraId="7CD357D4" w14:textId="77777777" w:rsidR="00725D1B" w:rsidRPr="00454B24" w:rsidRDefault="00725D1B" w:rsidP="007D3516">
      <w:pPr>
        <w:pStyle w:val="Sangradetextonormal"/>
        <w:spacing w:line="240" w:lineRule="auto"/>
        <w:ind w:left="644"/>
        <w:jc w:val="both"/>
        <w:rPr>
          <w:rFonts w:cs="Arial"/>
          <w:color w:val="000000" w:themeColor="text1"/>
          <w:sz w:val="22"/>
          <w:szCs w:val="22"/>
        </w:rPr>
      </w:pPr>
    </w:p>
    <w:p w14:paraId="12F3D71A" w14:textId="42E71AAA" w:rsidR="00615056" w:rsidRPr="00454B24" w:rsidRDefault="00C84255" w:rsidP="007D3516">
      <w:pPr>
        <w:pStyle w:val="Sangradetextonormal"/>
        <w:spacing w:line="240" w:lineRule="auto"/>
        <w:ind w:left="644"/>
        <w:jc w:val="both"/>
        <w:rPr>
          <w:rFonts w:cs="Arial"/>
          <w:b w:val="0"/>
          <w:color w:val="000000" w:themeColor="text1"/>
          <w:sz w:val="22"/>
          <w:szCs w:val="22"/>
        </w:rPr>
      </w:pPr>
      <w:r w:rsidRPr="00454B24">
        <w:rPr>
          <w:rFonts w:cs="Arial"/>
          <w:b w:val="0"/>
          <w:color w:val="000000" w:themeColor="text1"/>
          <w:sz w:val="22"/>
          <w:szCs w:val="22"/>
        </w:rPr>
        <w:t xml:space="preserve">Este equipo deberá realizar la estructuración </w:t>
      </w:r>
      <w:r w:rsidR="00FC68FF" w:rsidRPr="00454B24">
        <w:rPr>
          <w:rFonts w:cs="Arial"/>
          <w:b w:val="0"/>
          <w:color w:val="000000" w:themeColor="text1"/>
          <w:sz w:val="22"/>
          <w:szCs w:val="22"/>
        </w:rPr>
        <w:t xml:space="preserve">y/o revisión </w:t>
      </w:r>
      <w:r w:rsidRPr="00454B24">
        <w:rPr>
          <w:rFonts w:cs="Arial"/>
          <w:b w:val="0"/>
          <w:color w:val="000000" w:themeColor="text1"/>
          <w:sz w:val="22"/>
          <w:szCs w:val="22"/>
        </w:rPr>
        <w:t>teniendo en cuenta los tiempo</w:t>
      </w:r>
      <w:r w:rsidR="008830BF" w:rsidRPr="00454B24">
        <w:rPr>
          <w:rFonts w:cs="Arial"/>
          <w:b w:val="0"/>
          <w:color w:val="000000" w:themeColor="text1"/>
          <w:sz w:val="22"/>
          <w:szCs w:val="22"/>
        </w:rPr>
        <w:t>s</w:t>
      </w:r>
      <w:r w:rsidRPr="00454B24">
        <w:rPr>
          <w:rFonts w:cs="Arial"/>
          <w:b w:val="0"/>
          <w:color w:val="000000" w:themeColor="text1"/>
          <w:sz w:val="22"/>
          <w:szCs w:val="22"/>
        </w:rPr>
        <w:t xml:space="preserve"> definidos en el numeral 5.2.1</w:t>
      </w:r>
      <w:r w:rsidR="00725D1B" w:rsidRPr="00454B24">
        <w:rPr>
          <w:rFonts w:cs="Arial"/>
          <w:b w:val="0"/>
          <w:color w:val="000000" w:themeColor="text1"/>
          <w:sz w:val="22"/>
          <w:szCs w:val="22"/>
        </w:rPr>
        <w:t>.</w:t>
      </w:r>
      <w:r w:rsidRPr="00454B24">
        <w:rPr>
          <w:rFonts w:cs="Arial"/>
          <w:b w:val="0"/>
          <w:color w:val="000000" w:themeColor="text1"/>
          <w:sz w:val="22"/>
          <w:szCs w:val="22"/>
        </w:rPr>
        <w:t xml:space="preserve"> del presente Manual, y al mismo le serán aplicables las inhabilidades, incompatibilidades y conflictos de interés definidos en la legislación vigente.</w:t>
      </w:r>
    </w:p>
    <w:p w14:paraId="10F21F68" w14:textId="77777777" w:rsidR="00725D1B" w:rsidRPr="00454B24" w:rsidRDefault="00725D1B" w:rsidP="007D3516">
      <w:pPr>
        <w:pStyle w:val="Sangradetextonormal"/>
        <w:spacing w:line="240" w:lineRule="auto"/>
        <w:ind w:left="644"/>
        <w:jc w:val="both"/>
        <w:rPr>
          <w:rFonts w:cs="Arial"/>
          <w:b w:val="0"/>
          <w:color w:val="000000" w:themeColor="text1"/>
          <w:sz w:val="22"/>
          <w:szCs w:val="22"/>
        </w:rPr>
      </w:pPr>
    </w:p>
    <w:p w14:paraId="28B2A91E" w14:textId="1BD8A69A" w:rsidR="00014AB4" w:rsidRPr="00454B24" w:rsidRDefault="00014AB4" w:rsidP="007D3516">
      <w:pPr>
        <w:pStyle w:val="Sangradetextonormal"/>
        <w:spacing w:line="240" w:lineRule="auto"/>
        <w:ind w:left="644"/>
        <w:jc w:val="both"/>
        <w:rPr>
          <w:rFonts w:cs="Arial"/>
          <w:b w:val="0"/>
          <w:color w:val="000000" w:themeColor="text1"/>
          <w:sz w:val="22"/>
          <w:szCs w:val="22"/>
        </w:rPr>
      </w:pPr>
      <w:r w:rsidRPr="00454B24">
        <w:rPr>
          <w:rFonts w:cs="Arial"/>
          <w:b w:val="0"/>
          <w:color w:val="000000" w:themeColor="text1"/>
          <w:sz w:val="22"/>
          <w:szCs w:val="22"/>
        </w:rPr>
        <w:t xml:space="preserve">El estudio de sector debe ser suscrito, únicamente por </w:t>
      </w:r>
      <w:r w:rsidR="00C41B25" w:rsidRPr="00454B24">
        <w:rPr>
          <w:rFonts w:cs="Arial"/>
          <w:b w:val="0"/>
          <w:color w:val="000000" w:themeColor="text1"/>
          <w:sz w:val="22"/>
          <w:szCs w:val="22"/>
        </w:rPr>
        <w:t xml:space="preserve">quienes </w:t>
      </w:r>
      <w:r w:rsidRPr="00454B24">
        <w:rPr>
          <w:rFonts w:cs="Arial"/>
          <w:b w:val="0"/>
          <w:color w:val="000000" w:themeColor="text1"/>
          <w:sz w:val="22"/>
          <w:szCs w:val="22"/>
        </w:rPr>
        <w:t>participaron en su elaboración.</w:t>
      </w:r>
    </w:p>
    <w:p w14:paraId="022E32A9" w14:textId="77777777" w:rsidR="00622259" w:rsidRPr="00454B24" w:rsidRDefault="00622259" w:rsidP="007D3516">
      <w:pPr>
        <w:pStyle w:val="Sangradetextonormal"/>
        <w:spacing w:line="240" w:lineRule="auto"/>
        <w:ind w:left="644"/>
        <w:jc w:val="both"/>
        <w:rPr>
          <w:rFonts w:cs="Arial"/>
          <w:b w:val="0"/>
          <w:color w:val="000000" w:themeColor="text1"/>
          <w:sz w:val="22"/>
          <w:szCs w:val="22"/>
        </w:rPr>
      </w:pPr>
    </w:p>
    <w:p w14:paraId="55419ACE" w14:textId="75AF26DD" w:rsidR="0081288D" w:rsidRPr="00454B24" w:rsidRDefault="659FC72B" w:rsidP="00083BEA">
      <w:pPr>
        <w:pStyle w:val="Sangradetextonormal"/>
        <w:numPr>
          <w:ilvl w:val="0"/>
          <w:numId w:val="17"/>
        </w:numPr>
        <w:spacing w:line="240" w:lineRule="auto"/>
        <w:jc w:val="both"/>
        <w:rPr>
          <w:rFonts w:cs="Arial"/>
          <w:b w:val="0"/>
          <w:color w:val="000000" w:themeColor="text1"/>
          <w:sz w:val="22"/>
          <w:szCs w:val="22"/>
        </w:rPr>
      </w:pPr>
      <w:r w:rsidRPr="00454B24">
        <w:rPr>
          <w:rFonts w:cs="Arial"/>
          <w:b w:val="0"/>
          <w:color w:val="000000" w:themeColor="text1"/>
          <w:sz w:val="22"/>
          <w:szCs w:val="22"/>
        </w:rPr>
        <w:t xml:space="preserve">Una vez estructurado el estudio de sector, se procederá con la </w:t>
      </w:r>
      <w:r w:rsidR="3EED877B" w:rsidRPr="00454B24">
        <w:rPr>
          <w:rFonts w:cs="Arial"/>
          <w:b w:val="0"/>
          <w:color w:val="000000" w:themeColor="text1"/>
          <w:sz w:val="22"/>
          <w:szCs w:val="22"/>
        </w:rPr>
        <w:t xml:space="preserve">elaboración </w:t>
      </w:r>
      <w:r w:rsidRPr="00454B24">
        <w:rPr>
          <w:rFonts w:cs="Arial"/>
          <w:b w:val="0"/>
          <w:color w:val="000000" w:themeColor="text1"/>
          <w:sz w:val="22"/>
          <w:szCs w:val="22"/>
        </w:rPr>
        <w:t xml:space="preserve">del estudio previo, a cargo del mismo equipo, liderado por el </w:t>
      </w:r>
      <w:r w:rsidR="645AF3A2" w:rsidRPr="00454B24">
        <w:rPr>
          <w:rFonts w:eastAsiaTheme="minorEastAsia" w:cs="Arial"/>
          <w:b w:val="0"/>
          <w:color w:val="000000" w:themeColor="text1"/>
          <w:sz w:val="22"/>
          <w:szCs w:val="22"/>
        </w:rPr>
        <w:t>Responsable del Proceso designado por</w:t>
      </w:r>
      <w:r w:rsidR="645AF3A2" w:rsidRPr="00454B24">
        <w:rPr>
          <w:rFonts w:eastAsia="Arial" w:cs="Arial"/>
          <w:b w:val="0"/>
          <w:strike/>
          <w:color w:val="FF0000"/>
          <w:sz w:val="22"/>
          <w:szCs w:val="22"/>
        </w:rPr>
        <w:t xml:space="preserve"> </w:t>
      </w:r>
      <w:r w:rsidR="645AF3A2" w:rsidRPr="00454B24">
        <w:rPr>
          <w:rFonts w:cs="Arial"/>
          <w:b w:val="0"/>
          <w:color w:val="000000" w:themeColor="text1"/>
          <w:sz w:val="22"/>
          <w:szCs w:val="22"/>
        </w:rPr>
        <w:t xml:space="preserve">la </w:t>
      </w:r>
      <w:r w:rsidR="007B24C0" w:rsidRPr="00454B24">
        <w:rPr>
          <w:rFonts w:cs="Arial"/>
          <w:b w:val="0"/>
          <w:color w:val="000000" w:themeColor="text1"/>
          <w:sz w:val="22"/>
          <w:szCs w:val="22"/>
        </w:rPr>
        <w:t>Gerencia de Contratación</w:t>
      </w:r>
      <w:r w:rsidRPr="00454B24">
        <w:rPr>
          <w:rFonts w:cs="Arial"/>
          <w:b w:val="0"/>
          <w:color w:val="000000" w:themeColor="text1"/>
          <w:sz w:val="22"/>
          <w:szCs w:val="22"/>
        </w:rPr>
        <w:t>, el cual puede corresponder a un profesional de las Subdirecciones Técnicas o de la Oficina</w:t>
      </w:r>
      <w:r w:rsidR="00316822" w:rsidRPr="00454B24">
        <w:rPr>
          <w:rFonts w:cs="Arial"/>
          <w:b w:val="0"/>
          <w:color w:val="000000" w:themeColor="text1"/>
          <w:sz w:val="22"/>
          <w:szCs w:val="22"/>
        </w:rPr>
        <w:t xml:space="preserve"> </w:t>
      </w:r>
      <w:r w:rsidRPr="00454B24">
        <w:rPr>
          <w:rFonts w:cs="Arial"/>
          <w:b w:val="0"/>
          <w:color w:val="000000" w:themeColor="text1"/>
          <w:sz w:val="22"/>
          <w:szCs w:val="22"/>
        </w:rPr>
        <w:t>Jurídica, sin perjuicio de los profesionales de la Secretaría General.</w:t>
      </w:r>
    </w:p>
    <w:p w14:paraId="697677D7" w14:textId="77777777" w:rsidR="00725D1B" w:rsidRPr="00454B24" w:rsidRDefault="00725D1B" w:rsidP="007D3516">
      <w:pPr>
        <w:pStyle w:val="Sangradetextonormal"/>
        <w:spacing w:line="240" w:lineRule="auto"/>
        <w:ind w:left="644"/>
        <w:jc w:val="both"/>
        <w:rPr>
          <w:rFonts w:cs="Arial"/>
          <w:b w:val="0"/>
          <w:color w:val="000000" w:themeColor="text1"/>
          <w:sz w:val="22"/>
          <w:szCs w:val="22"/>
        </w:rPr>
      </w:pPr>
    </w:p>
    <w:p w14:paraId="4D597E48" w14:textId="39E3A0EA" w:rsidR="00CA5260" w:rsidRPr="00454B24" w:rsidRDefault="04B7AC7D" w:rsidP="007D3516">
      <w:pPr>
        <w:pStyle w:val="Sangradetextonormal"/>
        <w:spacing w:line="240" w:lineRule="auto"/>
        <w:ind w:left="644"/>
        <w:jc w:val="both"/>
        <w:rPr>
          <w:rFonts w:cs="Arial"/>
          <w:b w:val="0"/>
          <w:color w:val="000000" w:themeColor="text1"/>
          <w:sz w:val="22"/>
          <w:szCs w:val="22"/>
        </w:rPr>
      </w:pPr>
      <w:r w:rsidRPr="00454B24">
        <w:rPr>
          <w:rFonts w:cs="Arial"/>
          <w:b w:val="0"/>
          <w:color w:val="000000" w:themeColor="text1"/>
          <w:sz w:val="22"/>
          <w:szCs w:val="22"/>
        </w:rPr>
        <w:t xml:space="preserve">Para la elaboración del estudio previo se emplearán las instrucciones y guías que </w:t>
      </w:r>
      <w:r w:rsidR="3EEDE755" w:rsidRPr="00454B24">
        <w:rPr>
          <w:rFonts w:cs="Arial"/>
          <w:b w:val="0"/>
          <w:color w:val="000000" w:themeColor="text1"/>
          <w:sz w:val="22"/>
          <w:szCs w:val="22"/>
        </w:rPr>
        <w:t xml:space="preserve">la </w:t>
      </w:r>
      <w:r w:rsidR="3EEDE755" w:rsidRPr="00454B24">
        <w:rPr>
          <w:rFonts w:eastAsia="Arial" w:cs="Arial"/>
          <w:b w:val="0"/>
          <w:sz w:val="22"/>
          <w:szCs w:val="22"/>
        </w:rPr>
        <w:t xml:space="preserve">Agencia Nacional de Contratación Pública – </w:t>
      </w:r>
      <w:r w:rsidRPr="00454B24">
        <w:rPr>
          <w:rFonts w:cs="Arial"/>
          <w:b w:val="0"/>
          <w:color w:val="000000" w:themeColor="text1"/>
          <w:sz w:val="22"/>
          <w:szCs w:val="22"/>
        </w:rPr>
        <w:t xml:space="preserve">Colombia Compra Eficiente genera sobre el particular. Así mismo, deberán atenderse los formatos establecidos por el </w:t>
      </w:r>
      <w:r w:rsidR="51C5AFDC" w:rsidRPr="00454B24">
        <w:rPr>
          <w:rFonts w:cs="Arial"/>
          <w:b w:val="0"/>
          <w:color w:val="000000" w:themeColor="text1"/>
          <w:sz w:val="22"/>
          <w:szCs w:val="22"/>
        </w:rPr>
        <w:t>proceso de gestión contractual</w:t>
      </w:r>
      <w:r w:rsidR="373A7326" w:rsidRPr="00454B24">
        <w:rPr>
          <w:rFonts w:cs="Arial"/>
          <w:b w:val="0"/>
          <w:color w:val="000000" w:themeColor="text1"/>
          <w:sz w:val="22"/>
          <w:szCs w:val="22"/>
        </w:rPr>
        <w:t xml:space="preserve"> </w:t>
      </w:r>
      <w:r w:rsidRPr="00454B24">
        <w:rPr>
          <w:rFonts w:cs="Arial"/>
          <w:b w:val="0"/>
          <w:color w:val="000000" w:themeColor="text1"/>
          <w:sz w:val="22"/>
          <w:szCs w:val="22"/>
        </w:rPr>
        <w:t xml:space="preserve">en el Sistema Integrado de Gestión de la Entidad. En </w:t>
      </w:r>
      <w:r w:rsidR="00677914" w:rsidRPr="00454B24">
        <w:rPr>
          <w:rFonts w:cs="Arial"/>
          <w:b w:val="0"/>
          <w:color w:val="000000" w:themeColor="text1"/>
          <w:sz w:val="22"/>
          <w:szCs w:val="22"/>
        </w:rPr>
        <w:t xml:space="preserve">el </w:t>
      </w:r>
      <w:r w:rsidRPr="00454B24">
        <w:rPr>
          <w:rFonts w:cs="Arial"/>
          <w:b w:val="0"/>
          <w:color w:val="000000" w:themeColor="text1"/>
          <w:sz w:val="22"/>
          <w:szCs w:val="22"/>
        </w:rPr>
        <w:t xml:space="preserve">caso </w:t>
      </w:r>
      <w:r w:rsidR="00677914" w:rsidRPr="00454B24">
        <w:rPr>
          <w:rFonts w:cs="Arial"/>
          <w:b w:val="0"/>
          <w:color w:val="000000" w:themeColor="text1"/>
          <w:sz w:val="22"/>
          <w:szCs w:val="22"/>
        </w:rPr>
        <w:t>en</w:t>
      </w:r>
      <w:r w:rsidRPr="00454B24">
        <w:rPr>
          <w:rFonts w:cs="Arial"/>
          <w:b w:val="0"/>
          <w:color w:val="000000" w:themeColor="text1"/>
          <w:sz w:val="22"/>
          <w:szCs w:val="22"/>
        </w:rPr>
        <w:t xml:space="preserve"> que por las particularidades de la contratación o por cambios normativos, exista incompatibilidad entre los formatos </w:t>
      </w:r>
      <w:r w:rsidR="00B9FFBE" w:rsidRPr="00454B24">
        <w:rPr>
          <w:rFonts w:cs="Arial"/>
          <w:b w:val="0"/>
          <w:color w:val="000000" w:themeColor="text1"/>
          <w:sz w:val="22"/>
          <w:szCs w:val="22"/>
        </w:rPr>
        <w:t xml:space="preserve">que se encuentran en </w:t>
      </w:r>
      <w:r w:rsidRPr="00454B24">
        <w:rPr>
          <w:rFonts w:cs="Arial"/>
          <w:b w:val="0"/>
          <w:color w:val="000000" w:themeColor="text1"/>
          <w:sz w:val="22"/>
          <w:szCs w:val="22"/>
        </w:rPr>
        <w:t xml:space="preserve">SISGESTIÓN y las normas que le sirven de sustento, las cartillas y las guías de </w:t>
      </w:r>
      <w:r w:rsidR="00677914" w:rsidRPr="00454B24">
        <w:rPr>
          <w:rFonts w:cs="Arial"/>
          <w:b w:val="0"/>
          <w:color w:val="000000" w:themeColor="text1"/>
          <w:sz w:val="22"/>
          <w:szCs w:val="22"/>
        </w:rPr>
        <w:t>l</w:t>
      </w:r>
      <w:r w:rsidR="6992732F" w:rsidRPr="00454B24">
        <w:rPr>
          <w:rFonts w:cs="Arial"/>
          <w:b w:val="0"/>
          <w:color w:val="000000" w:themeColor="text1"/>
          <w:sz w:val="22"/>
          <w:szCs w:val="22"/>
        </w:rPr>
        <w:t xml:space="preserve">a </w:t>
      </w:r>
      <w:r w:rsidR="6992732F" w:rsidRPr="00454B24">
        <w:rPr>
          <w:rFonts w:eastAsia="Arial" w:cs="Arial"/>
          <w:b w:val="0"/>
          <w:sz w:val="22"/>
          <w:szCs w:val="22"/>
        </w:rPr>
        <w:t xml:space="preserve">Agencia Nacional de Contratación Pública – </w:t>
      </w:r>
      <w:r w:rsidR="6992732F" w:rsidRPr="00454B24">
        <w:rPr>
          <w:rFonts w:cs="Arial"/>
          <w:b w:val="0"/>
          <w:color w:val="000000" w:themeColor="text1"/>
          <w:sz w:val="22"/>
          <w:szCs w:val="22"/>
        </w:rPr>
        <w:t xml:space="preserve">Colombia Compra Eficiente </w:t>
      </w:r>
      <w:r w:rsidRPr="00454B24">
        <w:rPr>
          <w:rFonts w:cs="Arial"/>
          <w:b w:val="0"/>
          <w:color w:val="000000" w:themeColor="text1"/>
          <w:sz w:val="22"/>
          <w:szCs w:val="22"/>
        </w:rPr>
        <w:t xml:space="preserve">CCE, prevalecerán, sobre los formatos de la Entidad, bajo la aplicación de los principios de jerarquía normativa y primacía de lo sustancial sobre lo formal. </w:t>
      </w:r>
    </w:p>
    <w:p w14:paraId="316662BD" w14:textId="77777777" w:rsidR="00D147FD" w:rsidRPr="00454B24" w:rsidRDefault="00D147FD" w:rsidP="007D3516">
      <w:pPr>
        <w:pStyle w:val="Sangradetextonormal"/>
        <w:spacing w:line="240" w:lineRule="auto"/>
        <w:ind w:left="644"/>
        <w:jc w:val="both"/>
        <w:rPr>
          <w:rFonts w:cs="Arial"/>
          <w:b w:val="0"/>
          <w:color w:val="000000" w:themeColor="text1"/>
          <w:sz w:val="22"/>
          <w:szCs w:val="22"/>
        </w:rPr>
      </w:pPr>
    </w:p>
    <w:p w14:paraId="2CB07F21" w14:textId="1CA89CF7" w:rsidR="00014AB4" w:rsidRPr="00454B24" w:rsidRDefault="3B8D96E0" w:rsidP="00083BEA">
      <w:pPr>
        <w:pStyle w:val="Sangradetextonormal"/>
        <w:numPr>
          <w:ilvl w:val="0"/>
          <w:numId w:val="17"/>
        </w:numPr>
        <w:spacing w:line="240" w:lineRule="auto"/>
        <w:jc w:val="both"/>
        <w:rPr>
          <w:rFonts w:cs="Arial"/>
          <w:b w:val="0"/>
          <w:color w:val="000000" w:themeColor="text1"/>
          <w:sz w:val="22"/>
          <w:szCs w:val="22"/>
        </w:rPr>
      </w:pPr>
      <w:r w:rsidRPr="00454B24">
        <w:rPr>
          <w:rFonts w:cs="Arial"/>
          <w:b w:val="0"/>
          <w:color w:val="000000" w:themeColor="text1"/>
          <w:sz w:val="22"/>
          <w:szCs w:val="22"/>
        </w:rPr>
        <w:t xml:space="preserve">El estudio previo deberá ser suscrito por el responsable de la dependencia generadora de la necesidad, el </w:t>
      </w:r>
      <w:r w:rsidR="41215028" w:rsidRPr="00454B24">
        <w:rPr>
          <w:rFonts w:cs="Arial"/>
          <w:b w:val="0"/>
          <w:color w:val="000000" w:themeColor="text1"/>
          <w:sz w:val="22"/>
          <w:szCs w:val="22"/>
        </w:rPr>
        <w:t xml:space="preserve">servidor público </w:t>
      </w:r>
      <w:r w:rsidR="00CC846E" w:rsidRPr="00454B24">
        <w:rPr>
          <w:rFonts w:cs="Arial"/>
          <w:b w:val="0"/>
          <w:color w:val="000000" w:themeColor="text1"/>
          <w:sz w:val="22"/>
          <w:szCs w:val="22"/>
        </w:rPr>
        <w:t xml:space="preserve">o colaborador </w:t>
      </w:r>
      <w:r w:rsidRPr="00454B24">
        <w:rPr>
          <w:rFonts w:cs="Arial"/>
          <w:b w:val="0"/>
          <w:color w:val="000000" w:themeColor="text1"/>
          <w:sz w:val="22"/>
          <w:szCs w:val="22"/>
        </w:rPr>
        <w:t xml:space="preserve">que proyectó el documento, el </w:t>
      </w:r>
      <w:r w:rsidR="77E1B81C" w:rsidRPr="00454B24">
        <w:rPr>
          <w:rFonts w:cs="Arial"/>
          <w:b w:val="0"/>
          <w:color w:val="000000" w:themeColor="text1"/>
          <w:sz w:val="22"/>
          <w:szCs w:val="22"/>
        </w:rPr>
        <w:t>r</w:t>
      </w:r>
      <w:r w:rsidR="36DED3EF" w:rsidRPr="00454B24">
        <w:rPr>
          <w:rFonts w:eastAsiaTheme="minorEastAsia" w:cs="Arial"/>
          <w:b w:val="0"/>
          <w:color w:val="000000" w:themeColor="text1"/>
          <w:sz w:val="22"/>
          <w:szCs w:val="22"/>
        </w:rPr>
        <w:t>esponsable del Proceso designado por</w:t>
      </w:r>
      <w:r w:rsidR="34725823" w:rsidRPr="00454B24">
        <w:rPr>
          <w:rFonts w:eastAsiaTheme="minorEastAsia" w:cs="Arial"/>
          <w:b w:val="0"/>
          <w:color w:val="000000" w:themeColor="text1"/>
          <w:sz w:val="22"/>
          <w:szCs w:val="22"/>
        </w:rPr>
        <w:t xml:space="preserve"> </w:t>
      </w:r>
      <w:r w:rsidR="36DED3EF" w:rsidRPr="00454B24">
        <w:rPr>
          <w:rFonts w:cs="Arial"/>
          <w:b w:val="0"/>
          <w:color w:val="000000" w:themeColor="text1"/>
          <w:sz w:val="22"/>
          <w:szCs w:val="22"/>
        </w:rPr>
        <w:t xml:space="preserve">la </w:t>
      </w:r>
      <w:r w:rsidR="007B24C0" w:rsidRPr="00454B24">
        <w:rPr>
          <w:rFonts w:cs="Arial"/>
          <w:b w:val="0"/>
          <w:color w:val="000000" w:themeColor="text1"/>
          <w:sz w:val="22"/>
          <w:szCs w:val="22"/>
        </w:rPr>
        <w:t>Gerencia de Contratación</w:t>
      </w:r>
      <w:r w:rsidR="6E4C6F67" w:rsidRPr="00454B24">
        <w:rPr>
          <w:rFonts w:cs="Arial"/>
          <w:b w:val="0"/>
          <w:color w:val="000000" w:themeColor="text1"/>
          <w:sz w:val="22"/>
          <w:szCs w:val="22"/>
        </w:rPr>
        <w:t xml:space="preserve"> </w:t>
      </w:r>
      <w:r w:rsidRPr="00454B24">
        <w:rPr>
          <w:rFonts w:cs="Arial"/>
          <w:b w:val="0"/>
          <w:color w:val="000000" w:themeColor="text1"/>
          <w:sz w:val="22"/>
          <w:szCs w:val="22"/>
        </w:rPr>
        <w:t xml:space="preserve">que acompañó el proceso y el </w:t>
      </w:r>
      <w:r w:rsidR="36DED3EF" w:rsidRPr="00454B24">
        <w:rPr>
          <w:rFonts w:cs="Arial"/>
          <w:b w:val="0"/>
          <w:color w:val="000000" w:themeColor="text1"/>
          <w:sz w:val="22"/>
          <w:szCs w:val="22"/>
        </w:rPr>
        <w:t xml:space="preserve">Ordenador </w:t>
      </w:r>
      <w:r w:rsidRPr="00454B24">
        <w:rPr>
          <w:rFonts w:cs="Arial"/>
          <w:b w:val="0"/>
          <w:color w:val="000000" w:themeColor="text1"/>
          <w:sz w:val="22"/>
          <w:szCs w:val="22"/>
        </w:rPr>
        <w:t xml:space="preserve">del </w:t>
      </w:r>
      <w:r w:rsidR="36DED3EF" w:rsidRPr="00454B24">
        <w:rPr>
          <w:rFonts w:cs="Arial"/>
          <w:b w:val="0"/>
          <w:color w:val="000000" w:themeColor="text1"/>
          <w:sz w:val="22"/>
          <w:szCs w:val="22"/>
        </w:rPr>
        <w:t>Gasto</w:t>
      </w:r>
      <w:r w:rsidRPr="00454B24">
        <w:rPr>
          <w:rFonts w:cs="Arial"/>
          <w:b w:val="0"/>
          <w:color w:val="000000" w:themeColor="text1"/>
          <w:sz w:val="22"/>
          <w:szCs w:val="22"/>
        </w:rPr>
        <w:t>.</w:t>
      </w:r>
    </w:p>
    <w:p w14:paraId="0615F298" w14:textId="77777777" w:rsidR="00622259" w:rsidRPr="00454B24" w:rsidRDefault="00622259" w:rsidP="007D3516">
      <w:pPr>
        <w:pStyle w:val="Sangradetextonormal"/>
        <w:spacing w:line="240" w:lineRule="auto"/>
        <w:ind w:left="644"/>
        <w:jc w:val="both"/>
        <w:rPr>
          <w:rFonts w:cs="Arial"/>
          <w:b w:val="0"/>
          <w:color w:val="000000" w:themeColor="text1"/>
          <w:sz w:val="22"/>
          <w:szCs w:val="22"/>
        </w:rPr>
      </w:pPr>
    </w:p>
    <w:p w14:paraId="6A870EF3" w14:textId="2E035D86" w:rsidR="00AE59E0" w:rsidRPr="00454B24" w:rsidRDefault="690305EF" w:rsidP="007D3516">
      <w:pPr>
        <w:pStyle w:val="Sangradetextonormal"/>
        <w:spacing w:line="240" w:lineRule="auto"/>
        <w:ind w:left="644"/>
        <w:jc w:val="both"/>
        <w:rPr>
          <w:rFonts w:cs="Arial"/>
          <w:bCs/>
          <w:color w:val="000000" w:themeColor="text1"/>
          <w:sz w:val="22"/>
          <w:szCs w:val="22"/>
        </w:rPr>
      </w:pPr>
      <w:r w:rsidRPr="00454B24">
        <w:rPr>
          <w:rFonts w:cs="Arial"/>
          <w:color w:val="000000" w:themeColor="text1"/>
          <w:sz w:val="22"/>
          <w:szCs w:val="22"/>
        </w:rPr>
        <w:t>NOTA:</w:t>
      </w:r>
      <w:r w:rsidRPr="00454B24">
        <w:rPr>
          <w:rFonts w:cs="Arial"/>
          <w:b w:val="0"/>
          <w:color w:val="000000" w:themeColor="text1"/>
          <w:sz w:val="22"/>
          <w:szCs w:val="22"/>
        </w:rPr>
        <w:t xml:space="preserve"> </w:t>
      </w:r>
      <w:r w:rsidR="00BC0110">
        <w:rPr>
          <w:rFonts w:cs="Arial"/>
          <w:b w:val="0"/>
          <w:color w:val="000000" w:themeColor="text1"/>
          <w:sz w:val="22"/>
          <w:szCs w:val="22"/>
        </w:rPr>
        <w:t>L</w:t>
      </w:r>
      <w:r w:rsidRPr="00454B24">
        <w:rPr>
          <w:rFonts w:cs="Arial"/>
          <w:b w:val="0"/>
          <w:color w:val="000000" w:themeColor="text1"/>
          <w:sz w:val="22"/>
          <w:szCs w:val="22"/>
        </w:rPr>
        <w:t xml:space="preserve">a trazabilidad del trámite precontractual, contractual y postcontractual de la Entidad, debe registrarse en el aplicativo de Gestión Documental y de expediente electrónico dispuesto por la </w:t>
      </w:r>
      <w:r w:rsidRPr="00454B24">
        <w:rPr>
          <w:rFonts w:cs="Arial"/>
          <w:bCs/>
          <w:color w:val="000000" w:themeColor="text1"/>
          <w:sz w:val="22"/>
          <w:szCs w:val="22"/>
        </w:rPr>
        <w:t>UAERMV</w:t>
      </w:r>
      <w:r w:rsidRPr="00454B24">
        <w:rPr>
          <w:rFonts w:cs="Arial"/>
          <w:b w:val="0"/>
          <w:color w:val="000000" w:themeColor="text1"/>
          <w:sz w:val="22"/>
          <w:szCs w:val="22"/>
        </w:rPr>
        <w:t xml:space="preserve">, es decir el Sistema </w:t>
      </w:r>
      <w:r w:rsidRPr="00454B24">
        <w:rPr>
          <w:rFonts w:cs="Arial"/>
          <w:bCs/>
          <w:color w:val="000000" w:themeColor="text1"/>
          <w:sz w:val="22"/>
          <w:szCs w:val="22"/>
        </w:rPr>
        <w:t>ORFEO.</w:t>
      </w:r>
    </w:p>
    <w:p w14:paraId="75430613" w14:textId="77777777" w:rsidR="00622259" w:rsidRPr="00454B24" w:rsidRDefault="00622259" w:rsidP="007D3516">
      <w:pPr>
        <w:pStyle w:val="Sangradetextonormal"/>
        <w:spacing w:line="240" w:lineRule="auto"/>
        <w:ind w:left="644"/>
        <w:jc w:val="both"/>
        <w:rPr>
          <w:rFonts w:cs="Arial"/>
          <w:bCs/>
          <w:color w:val="000000" w:themeColor="text1"/>
          <w:sz w:val="22"/>
          <w:szCs w:val="22"/>
        </w:rPr>
      </w:pPr>
    </w:p>
    <w:p w14:paraId="11DE3225" w14:textId="253F5A97" w:rsidR="00326397" w:rsidRPr="00454B24" w:rsidRDefault="5ACDF973" w:rsidP="00083BEA">
      <w:pPr>
        <w:pStyle w:val="Sangradetextonormal"/>
        <w:numPr>
          <w:ilvl w:val="0"/>
          <w:numId w:val="17"/>
        </w:numPr>
        <w:spacing w:line="240" w:lineRule="auto"/>
        <w:jc w:val="both"/>
        <w:rPr>
          <w:rFonts w:cs="Arial"/>
          <w:b w:val="0"/>
          <w:color w:val="000000" w:themeColor="text1"/>
          <w:sz w:val="22"/>
          <w:szCs w:val="22"/>
        </w:rPr>
      </w:pPr>
      <w:r w:rsidRPr="00454B24">
        <w:rPr>
          <w:rFonts w:cs="Arial"/>
          <w:b w:val="0"/>
          <w:color w:val="000000" w:themeColor="text1"/>
          <w:sz w:val="22"/>
          <w:szCs w:val="22"/>
        </w:rPr>
        <w:t xml:space="preserve">Una vez </w:t>
      </w:r>
      <w:r w:rsidR="0374DEA9" w:rsidRPr="00454B24">
        <w:rPr>
          <w:rFonts w:cs="Arial"/>
          <w:b w:val="0"/>
          <w:color w:val="000000" w:themeColor="text1"/>
          <w:sz w:val="22"/>
          <w:szCs w:val="22"/>
        </w:rPr>
        <w:t xml:space="preserve">estructurados los estudios del sector y los estudios previos </w:t>
      </w:r>
      <w:r w:rsidR="0374DEA9" w:rsidRPr="00454B24">
        <w:rPr>
          <w:rFonts w:cs="Arial"/>
          <w:b w:val="0"/>
          <w:sz w:val="22"/>
          <w:szCs w:val="22"/>
        </w:rPr>
        <w:t>se presentan</w:t>
      </w:r>
      <w:r w:rsidR="364799F2" w:rsidRPr="00454B24">
        <w:rPr>
          <w:rFonts w:cs="Arial"/>
          <w:b w:val="0"/>
          <w:sz w:val="22"/>
          <w:szCs w:val="22"/>
        </w:rPr>
        <w:t xml:space="preserve"> </w:t>
      </w:r>
      <w:r w:rsidR="004F22D7" w:rsidRPr="00454B24">
        <w:rPr>
          <w:rFonts w:cs="Arial"/>
          <w:b w:val="0"/>
          <w:sz w:val="22"/>
          <w:szCs w:val="22"/>
        </w:rPr>
        <w:t>a la</w:t>
      </w:r>
      <w:r w:rsidR="364799F2" w:rsidRPr="00454B24">
        <w:rPr>
          <w:rFonts w:cs="Arial"/>
          <w:b w:val="0"/>
          <w:sz w:val="22"/>
          <w:szCs w:val="22"/>
          <w:u w:val="single"/>
        </w:rPr>
        <w:t xml:space="preserve"> mesa </w:t>
      </w:r>
      <w:r w:rsidR="58DB2CF9" w:rsidRPr="00454B24">
        <w:rPr>
          <w:rFonts w:cs="Arial"/>
          <w:b w:val="0"/>
          <w:sz w:val="22"/>
          <w:szCs w:val="22"/>
        </w:rPr>
        <w:t>interdisciplinaria cuyos</w:t>
      </w:r>
      <w:r w:rsidR="1C44622E" w:rsidRPr="00454B24">
        <w:rPr>
          <w:rFonts w:cs="Arial"/>
          <w:b w:val="0"/>
          <w:sz w:val="22"/>
          <w:szCs w:val="22"/>
        </w:rPr>
        <w:t xml:space="preserve"> participantes</w:t>
      </w:r>
      <w:r w:rsidR="58AA09B0" w:rsidRPr="00454B24">
        <w:rPr>
          <w:rFonts w:cs="Arial"/>
          <w:b w:val="0"/>
          <w:sz w:val="22"/>
          <w:szCs w:val="22"/>
        </w:rPr>
        <w:t xml:space="preserve"> realizarán observaciones, solicitud de </w:t>
      </w:r>
      <w:r w:rsidR="58AA09B0" w:rsidRPr="00454B24">
        <w:rPr>
          <w:rFonts w:cs="Arial"/>
          <w:b w:val="0"/>
          <w:sz w:val="22"/>
          <w:szCs w:val="22"/>
        </w:rPr>
        <w:lastRenderedPageBreak/>
        <w:t>aclaración y/o recomendaciones frente a los mismos</w:t>
      </w:r>
      <w:r w:rsidR="008B1788" w:rsidRPr="00454B24">
        <w:rPr>
          <w:rFonts w:cs="Arial"/>
          <w:b w:val="0"/>
          <w:sz w:val="22"/>
          <w:szCs w:val="22"/>
        </w:rPr>
        <w:t>;</w:t>
      </w:r>
      <w:r w:rsidR="1661FDEC" w:rsidRPr="00454B24">
        <w:rPr>
          <w:rFonts w:cs="Arial"/>
          <w:b w:val="0"/>
          <w:sz w:val="22"/>
          <w:szCs w:val="22"/>
        </w:rPr>
        <w:t xml:space="preserve"> </w:t>
      </w:r>
      <w:r w:rsidR="00C05287" w:rsidRPr="00454B24">
        <w:rPr>
          <w:rFonts w:cs="Arial"/>
          <w:b w:val="0"/>
          <w:sz w:val="22"/>
          <w:szCs w:val="22"/>
        </w:rPr>
        <w:t xml:space="preserve">serán puestos a consideración del Gerente de Contratación previa </w:t>
      </w:r>
      <w:r w:rsidR="75B47084" w:rsidRPr="00454B24">
        <w:rPr>
          <w:rFonts w:cs="Arial"/>
          <w:b w:val="0"/>
          <w:sz w:val="22"/>
          <w:szCs w:val="22"/>
        </w:rPr>
        <w:t>revis</w:t>
      </w:r>
      <w:r w:rsidR="00C05287" w:rsidRPr="00454B24">
        <w:rPr>
          <w:rFonts w:cs="Arial"/>
          <w:b w:val="0"/>
          <w:sz w:val="22"/>
          <w:szCs w:val="22"/>
        </w:rPr>
        <w:t>ión</w:t>
      </w:r>
      <w:r w:rsidR="75B47084" w:rsidRPr="00454B24">
        <w:rPr>
          <w:rFonts w:cs="Arial"/>
          <w:b w:val="0"/>
          <w:sz w:val="22"/>
          <w:szCs w:val="22"/>
        </w:rPr>
        <w:t xml:space="preserve"> </w:t>
      </w:r>
      <w:r w:rsidR="00C05287" w:rsidRPr="00454B24">
        <w:rPr>
          <w:rFonts w:cs="Arial"/>
          <w:b w:val="0"/>
          <w:sz w:val="22"/>
          <w:szCs w:val="22"/>
        </w:rPr>
        <w:t>del</w:t>
      </w:r>
      <w:r w:rsidR="75B47084" w:rsidRPr="00454B24">
        <w:rPr>
          <w:rFonts w:cs="Arial"/>
          <w:b w:val="0"/>
          <w:sz w:val="22"/>
          <w:szCs w:val="22"/>
        </w:rPr>
        <w:t xml:space="preserve"> abogado responsable del proceso de contr</w:t>
      </w:r>
      <w:r w:rsidR="345955B6" w:rsidRPr="00454B24">
        <w:rPr>
          <w:rFonts w:cs="Arial"/>
          <w:b w:val="0"/>
          <w:sz w:val="22"/>
          <w:szCs w:val="22"/>
        </w:rPr>
        <w:t>a</w:t>
      </w:r>
      <w:r w:rsidR="75B47084" w:rsidRPr="00454B24">
        <w:rPr>
          <w:rFonts w:cs="Arial"/>
          <w:b w:val="0"/>
          <w:sz w:val="22"/>
          <w:szCs w:val="22"/>
        </w:rPr>
        <w:t>tación</w:t>
      </w:r>
      <w:r w:rsidR="083A1670" w:rsidRPr="00454B24">
        <w:rPr>
          <w:rFonts w:cs="Arial"/>
          <w:b w:val="0"/>
          <w:sz w:val="22"/>
          <w:szCs w:val="22"/>
        </w:rPr>
        <w:t xml:space="preserve"> </w:t>
      </w:r>
      <w:r w:rsidR="00C05287" w:rsidRPr="00454B24">
        <w:rPr>
          <w:rFonts w:cs="Arial"/>
          <w:b w:val="0"/>
          <w:sz w:val="22"/>
          <w:szCs w:val="22"/>
        </w:rPr>
        <w:t>y los profesionales o colaboradores que para tal efecto asigne la Gerente.</w:t>
      </w:r>
    </w:p>
    <w:p w14:paraId="6E415B2C" w14:textId="77777777" w:rsidR="00C81AE8" w:rsidRPr="00454B24" w:rsidRDefault="00C81AE8" w:rsidP="007D3516">
      <w:pPr>
        <w:pStyle w:val="Sangradetextonormal"/>
        <w:spacing w:line="240" w:lineRule="auto"/>
        <w:ind w:firstLine="360"/>
        <w:jc w:val="both"/>
        <w:rPr>
          <w:rFonts w:cs="Arial"/>
          <w:b w:val="0"/>
          <w:sz w:val="22"/>
          <w:szCs w:val="22"/>
        </w:rPr>
      </w:pPr>
    </w:p>
    <w:p w14:paraId="78C7B922" w14:textId="63B59F56" w:rsidR="00326397" w:rsidRPr="00454B24" w:rsidRDefault="03B99D40" w:rsidP="00083BEA">
      <w:pPr>
        <w:pStyle w:val="Sangradetextonormal"/>
        <w:numPr>
          <w:ilvl w:val="0"/>
          <w:numId w:val="17"/>
        </w:numPr>
        <w:spacing w:line="240" w:lineRule="auto"/>
        <w:jc w:val="both"/>
        <w:rPr>
          <w:rFonts w:cs="Arial"/>
          <w:b w:val="0"/>
          <w:color w:val="000000" w:themeColor="text1"/>
          <w:sz w:val="22"/>
          <w:szCs w:val="22"/>
        </w:rPr>
      </w:pPr>
      <w:r w:rsidRPr="00454B24">
        <w:rPr>
          <w:rFonts w:cs="Arial"/>
          <w:b w:val="0"/>
          <w:color w:val="000000" w:themeColor="text1"/>
          <w:sz w:val="22"/>
          <w:szCs w:val="22"/>
        </w:rPr>
        <w:t xml:space="preserve">Cumplidos los pasos anteriores </w:t>
      </w:r>
      <w:r w:rsidR="6A6272C1" w:rsidRPr="00454B24">
        <w:rPr>
          <w:rFonts w:cs="Arial"/>
          <w:b w:val="0"/>
          <w:color w:val="000000" w:themeColor="text1"/>
          <w:sz w:val="22"/>
          <w:szCs w:val="22"/>
        </w:rPr>
        <w:t>y de acuerdo con la viabilidad de la Gerencia de Contratación</w:t>
      </w:r>
      <w:r w:rsidR="68B681A6" w:rsidRPr="00454B24">
        <w:rPr>
          <w:rFonts w:cs="Arial"/>
          <w:b w:val="0"/>
          <w:color w:val="000000" w:themeColor="text1"/>
          <w:sz w:val="22"/>
          <w:szCs w:val="22"/>
        </w:rPr>
        <w:t>, si corresponde de acuerdo con la reglamentación,</w:t>
      </w:r>
      <w:r w:rsidR="6A6272C1" w:rsidRPr="00454B24">
        <w:rPr>
          <w:rFonts w:cs="Arial"/>
          <w:b w:val="0"/>
          <w:color w:val="000000" w:themeColor="text1"/>
          <w:sz w:val="22"/>
          <w:szCs w:val="22"/>
        </w:rPr>
        <w:t xml:space="preserve"> </w:t>
      </w:r>
      <w:r w:rsidRPr="00454B24">
        <w:rPr>
          <w:rFonts w:cs="Arial"/>
          <w:b w:val="0"/>
          <w:color w:val="000000" w:themeColor="text1"/>
          <w:sz w:val="22"/>
          <w:szCs w:val="22"/>
        </w:rPr>
        <w:t xml:space="preserve">se presentará </w:t>
      </w:r>
      <w:r w:rsidR="53C4AC27" w:rsidRPr="00454B24">
        <w:rPr>
          <w:rFonts w:cs="Arial"/>
          <w:b w:val="0"/>
          <w:color w:val="000000" w:themeColor="text1"/>
          <w:sz w:val="22"/>
          <w:szCs w:val="22"/>
        </w:rPr>
        <w:t xml:space="preserve">el proceso de contratación </w:t>
      </w:r>
      <w:r w:rsidR="35F7F778" w:rsidRPr="00454B24">
        <w:rPr>
          <w:rFonts w:cs="Arial"/>
          <w:b w:val="0"/>
          <w:color w:val="000000" w:themeColor="text1"/>
          <w:sz w:val="22"/>
          <w:szCs w:val="22"/>
        </w:rPr>
        <w:t>ante</w:t>
      </w:r>
      <w:r w:rsidR="0374DEA9" w:rsidRPr="00454B24">
        <w:rPr>
          <w:rFonts w:cs="Arial"/>
          <w:b w:val="0"/>
          <w:color w:val="000000" w:themeColor="text1"/>
          <w:sz w:val="22"/>
          <w:szCs w:val="22"/>
        </w:rPr>
        <w:t xml:space="preserve"> el </w:t>
      </w:r>
      <w:r w:rsidR="5C8DAD4D" w:rsidRPr="00454B24">
        <w:rPr>
          <w:rFonts w:cs="Arial"/>
          <w:b w:val="0"/>
          <w:color w:val="000000" w:themeColor="text1"/>
          <w:sz w:val="22"/>
          <w:szCs w:val="22"/>
        </w:rPr>
        <w:t xml:space="preserve">Comité </w:t>
      </w:r>
      <w:r w:rsidR="0374DEA9" w:rsidRPr="00454B24">
        <w:rPr>
          <w:rFonts w:cs="Arial"/>
          <w:b w:val="0"/>
          <w:color w:val="000000" w:themeColor="text1"/>
          <w:sz w:val="22"/>
          <w:szCs w:val="22"/>
        </w:rPr>
        <w:t>de</w:t>
      </w:r>
      <w:r w:rsidR="33171EC0" w:rsidRPr="00454B24">
        <w:rPr>
          <w:rFonts w:cs="Arial"/>
          <w:b w:val="0"/>
          <w:color w:val="000000" w:themeColor="text1"/>
          <w:sz w:val="22"/>
          <w:szCs w:val="22"/>
        </w:rPr>
        <w:t xml:space="preserve"> </w:t>
      </w:r>
      <w:r w:rsidR="5C8DAD4D" w:rsidRPr="00454B24">
        <w:rPr>
          <w:rFonts w:cs="Arial"/>
          <w:b w:val="0"/>
          <w:color w:val="000000" w:themeColor="text1"/>
          <w:sz w:val="22"/>
          <w:szCs w:val="22"/>
        </w:rPr>
        <w:t xml:space="preserve">Contratación </w:t>
      </w:r>
      <w:r w:rsidR="0374DEA9" w:rsidRPr="00454B24">
        <w:rPr>
          <w:rFonts w:cs="Arial"/>
          <w:b w:val="0"/>
          <w:color w:val="000000" w:themeColor="text1"/>
          <w:sz w:val="22"/>
          <w:szCs w:val="22"/>
        </w:rPr>
        <w:t xml:space="preserve">para la respectiva </w:t>
      </w:r>
      <w:r w:rsidRPr="00454B24">
        <w:rPr>
          <w:rFonts w:cs="Arial"/>
          <w:sz w:val="22"/>
          <w:szCs w:val="22"/>
        </w:rPr>
        <w:tab/>
      </w:r>
      <w:r w:rsidR="0374DEA9" w:rsidRPr="00454B24">
        <w:rPr>
          <w:rFonts w:cs="Arial"/>
          <w:b w:val="0"/>
          <w:color w:val="000000" w:themeColor="text1"/>
          <w:sz w:val="22"/>
          <w:szCs w:val="22"/>
        </w:rPr>
        <w:t>aprobación</w:t>
      </w:r>
      <w:r w:rsidR="69BEF09C" w:rsidRPr="00454B24">
        <w:rPr>
          <w:rFonts w:cs="Arial"/>
          <w:b w:val="0"/>
          <w:color w:val="000000" w:themeColor="text1"/>
          <w:sz w:val="22"/>
          <w:szCs w:val="22"/>
        </w:rPr>
        <w:t xml:space="preserve"> </w:t>
      </w:r>
      <w:r w:rsidR="008A07D4" w:rsidRPr="00454B24">
        <w:rPr>
          <w:rFonts w:cs="Arial"/>
          <w:b w:val="0"/>
          <w:color w:val="000000" w:themeColor="text1"/>
          <w:sz w:val="22"/>
          <w:szCs w:val="22"/>
        </w:rPr>
        <w:t>de acuerdo con</w:t>
      </w:r>
      <w:r w:rsidR="69BEF09C" w:rsidRPr="00454B24">
        <w:rPr>
          <w:rFonts w:cs="Arial"/>
          <w:b w:val="0"/>
          <w:color w:val="000000" w:themeColor="text1"/>
          <w:sz w:val="22"/>
          <w:szCs w:val="22"/>
        </w:rPr>
        <w:t xml:space="preserve"> la modalidad de selección</w:t>
      </w:r>
      <w:r w:rsidR="0374DEA9" w:rsidRPr="00454B24">
        <w:rPr>
          <w:rFonts w:cs="Arial"/>
          <w:b w:val="0"/>
          <w:color w:val="000000" w:themeColor="text1"/>
          <w:sz w:val="22"/>
          <w:szCs w:val="22"/>
        </w:rPr>
        <w:t>.</w:t>
      </w:r>
    </w:p>
    <w:p w14:paraId="72418625" w14:textId="74E04CCB" w:rsidR="6942A185" w:rsidRPr="00454B24" w:rsidRDefault="6942A185" w:rsidP="007D3516">
      <w:pPr>
        <w:pStyle w:val="Sangradetextonormal"/>
        <w:spacing w:line="240" w:lineRule="auto"/>
        <w:ind w:left="644"/>
        <w:jc w:val="both"/>
        <w:rPr>
          <w:rFonts w:cs="Arial"/>
          <w:b w:val="0"/>
          <w:color w:val="000000" w:themeColor="text1"/>
          <w:sz w:val="22"/>
          <w:szCs w:val="22"/>
        </w:rPr>
      </w:pPr>
    </w:p>
    <w:p w14:paraId="058FB6CA" w14:textId="20070407" w:rsidR="008C50C7" w:rsidRPr="00454B24" w:rsidRDefault="0374DEA9" w:rsidP="00083BEA">
      <w:pPr>
        <w:pStyle w:val="Sangradetextonormal"/>
        <w:numPr>
          <w:ilvl w:val="0"/>
          <w:numId w:val="17"/>
        </w:numPr>
        <w:spacing w:line="240" w:lineRule="auto"/>
        <w:jc w:val="both"/>
        <w:rPr>
          <w:rFonts w:cs="Arial"/>
          <w:b w:val="0"/>
          <w:color w:val="000000" w:themeColor="text1"/>
          <w:sz w:val="22"/>
          <w:szCs w:val="22"/>
        </w:rPr>
      </w:pPr>
      <w:r w:rsidRPr="00454B24">
        <w:rPr>
          <w:rFonts w:cs="Arial"/>
          <w:b w:val="0"/>
          <w:color w:val="000000" w:themeColor="text1"/>
          <w:sz w:val="22"/>
          <w:szCs w:val="22"/>
        </w:rPr>
        <w:t xml:space="preserve">Con la aprobación por el </w:t>
      </w:r>
      <w:r w:rsidR="5C8DAD4D" w:rsidRPr="00454B24">
        <w:rPr>
          <w:rFonts w:cs="Arial"/>
          <w:b w:val="0"/>
          <w:color w:val="000000" w:themeColor="text1"/>
          <w:sz w:val="22"/>
          <w:szCs w:val="22"/>
        </w:rPr>
        <w:t xml:space="preserve">Comité </w:t>
      </w:r>
      <w:r w:rsidRPr="00454B24">
        <w:rPr>
          <w:rFonts w:cs="Arial"/>
          <w:b w:val="0"/>
          <w:color w:val="000000" w:themeColor="text1"/>
          <w:sz w:val="22"/>
          <w:szCs w:val="22"/>
        </w:rPr>
        <w:t xml:space="preserve">de </w:t>
      </w:r>
      <w:r w:rsidR="5C8DAD4D" w:rsidRPr="00454B24">
        <w:rPr>
          <w:rFonts w:cs="Arial"/>
          <w:b w:val="0"/>
          <w:color w:val="000000" w:themeColor="text1"/>
          <w:sz w:val="22"/>
          <w:szCs w:val="22"/>
        </w:rPr>
        <w:t>Contratación</w:t>
      </w:r>
      <w:r w:rsidR="5ACDF973" w:rsidRPr="00454B24">
        <w:rPr>
          <w:rFonts w:cs="Arial"/>
          <w:b w:val="0"/>
          <w:color w:val="000000" w:themeColor="text1"/>
          <w:sz w:val="22"/>
          <w:szCs w:val="22"/>
        </w:rPr>
        <w:t>, junto con el estudio previo y el estudio del sector</w:t>
      </w:r>
      <w:r w:rsidR="008B1788" w:rsidRPr="00454B24">
        <w:rPr>
          <w:rFonts w:cs="Arial"/>
          <w:b w:val="0"/>
          <w:color w:val="000000" w:themeColor="text1"/>
          <w:sz w:val="22"/>
          <w:szCs w:val="22"/>
        </w:rPr>
        <w:t>,</w:t>
      </w:r>
      <w:r w:rsidR="5ACDF973" w:rsidRPr="00454B24">
        <w:rPr>
          <w:rFonts w:cs="Arial"/>
          <w:b w:val="0"/>
          <w:color w:val="000000" w:themeColor="text1"/>
          <w:sz w:val="22"/>
          <w:szCs w:val="22"/>
        </w:rPr>
        <w:t xml:space="preserve"> debe reasignarse al </w:t>
      </w:r>
      <w:r w:rsidR="14CED82E" w:rsidRPr="00454B24">
        <w:rPr>
          <w:rFonts w:eastAsiaTheme="minorEastAsia" w:cs="Arial"/>
          <w:b w:val="0"/>
          <w:color w:val="000000" w:themeColor="text1"/>
          <w:sz w:val="22"/>
          <w:szCs w:val="22"/>
        </w:rPr>
        <w:t>responsable</w:t>
      </w:r>
      <w:r w:rsidR="5C8DAD4D" w:rsidRPr="00454B24">
        <w:rPr>
          <w:rFonts w:eastAsiaTheme="minorEastAsia" w:cs="Arial"/>
          <w:b w:val="0"/>
          <w:color w:val="000000" w:themeColor="text1"/>
          <w:sz w:val="22"/>
          <w:szCs w:val="22"/>
        </w:rPr>
        <w:t xml:space="preserve"> del Proceso designado por</w:t>
      </w:r>
      <w:r w:rsidR="5C8DAD4D" w:rsidRPr="00454B24">
        <w:rPr>
          <w:rFonts w:eastAsia="Arial" w:cs="Arial"/>
          <w:b w:val="0"/>
          <w:strike/>
          <w:color w:val="FF0000"/>
          <w:sz w:val="22"/>
          <w:szCs w:val="22"/>
        </w:rPr>
        <w:t xml:space="preserve"> </w:t>
      </w:r>
      <w:r w:rsidR="5C8DAD4D" w:rsidRPr="00454B24">
        <w:rPr>
          <w:rFonts w:cs="Arial"/>
          <w:b w:val="0"/>
          <w:color w:val="000000" w:themeColor="text1"/>
          <w:sz w:val="22"/>
          <w:szCs w:val="22"/>
        </w:rPr>
        <w:t xml:space="preserve">la </w:t>
      </w:r>
      <w:r w:rsidR="007B24C0" w:rsidRPr="00454B24">
        <w:rPr>
          <w:rFonts w:cs="Arial"/>
          <w:b w:val="0"/>
          <w:color w:val="000000" w:themeColor="text1"/>
          <w:sz w:val="22"/>
          <w:szCs w:val="22"/>
        </w:rPr>
        <w:t>Gerencia de Contratación</w:t>
      </w:r>
      <w:r w:rsidR="5ACDF973" w:rsidRPr="00454B24">
        <w:rPr>
          <w:rFonts w:cs="Arial"/>
          <w:b w:val="0"/>
          <w:color w:val="000000" w:themeColor="text1"/>
          <w:sz w:val="22"/>
          <w:szCs w:val="22"/>
        </w:rPr>
        <w:t>,</w:t>
      </w:r>
      <w:r w:rsidR="1E4D63A1" w:rsidRPr="00454B24">
        <w:rPr>
          <w:rFonts w:cs="Arial"/>
          <w:b w:val="0"/>
          <w:color w:val="000000" w:themeColor="text1"/>
          <w:sz w:val="22"/>
          <w:szCs w:val="22"/>
        </w:rPr>
        <w:t xml:space="preserve"> a través del </w:t>
      </w:r>
      <w:r w:rsidR="5C8DAD4D" w:rsidRPr="00454B24">
        <w:rPr>
          <w:rFonts w:cs="Arial"/>
          <w:b w:val="0"/>
          <w:sz w:val="22"/>
          <w:szCs w:val="22"/>
        </w:rPr>
        <w:t>sistema de gestión documental</w:t>
      </w:r>
      <w:r w:rsidR="5C8DAD4D" w:rsidRPr="00454B24">
        <w:rPr>
          <w:rFonts w:cs="Arial"/>
          <w:sz w:val="22"/>
          <w:szCs w:val="22"/>
        </w:rPr>
        <w:t xml:space="preserve"> </w:t>
      </w:r>
      <w:r w:rsidR="1E4D63A1" w:rsidRPr="00454B24">
        <w:rPr>
          <w:rFonts w:cs="Arial"/>
          <w:color w:val="000000" w:themeColor="text1"/>
          <w:sz w:val="22"/>
          <w:szCs w:val="22"/>
        </w:rPr>
        <w:t>ORFEO</w:t>
      </w:r>
      <w:r w:rsidR="5ACDF973" w:rsidRPr="00454B24">
        <w:rPr>
          <w:rFonts w:cs="Arial"/>
          <w:b w:val="0"/>
          <w:color w:val="000000" w:themeColor="text1"/>
          <w:sz w:val="22"/>
          <w:szCs w:val="22"/>
        </w:rPr>
        <w:t xml:space="preserve"> </w:t>
      </w:r>
      <w:r w:rsidR="1E4D63A1" w:rsidRPr="00454B24">
        <w:rPr>
          <w:rFonts w:cs="Arial"/>
          <w:b w:val="0"/>
          <w:color w:val="000000" w:themeColor="text1"/>
          <w:sz w:val="22"/>
          <w:szCs w:val="22"/>
        </w:rPr>
        <w:t xml:space="preserve">asociándolo al expediente creado con la solicitud de estudio de sector, </w:t>
      </w:r>
      <w:r w:rsidR="319370F4" w:rsidRPr="00454B24">
        <w:rPr>
          <w:rFonts w:cs="Arial"/>
          <w:b w:val="0"/>
          <w:color w:val="000000" w:themeColor="text1"/>
          <w:sz w:val="22"/>
          <w:szCs w:val="22"/>
        </w:rPr>
        <w:t>para que inicie</w:t>
      </w:r>
      <w:r w:rsidR="5ACDF973" w:rsidRPr="00454B24">
        <w:rPr>
          <w:rFonts w:cs="Arial"/>
          <w:b w:val="0"/>
          <w:color w:val="000000" w:themeColor="text1"/>
          <w:sz w:val="22"/>
          <w:szCs w:val="22"/>
        </w:rPr>
        <w:t xml:space="preserve"> el trámite del proceso selectivo que corresponda.</w:t>
      </w:r>
    </w:p>
    <w:p w14:paraId="4D808C0B" w14:textId="77777777" w:rsidR="00A615E5" w:rsidRPr="00454B24" w:rsidRDefault="00A615E5" w:rsidP="007D3516">
      <w:pPr>
        <w:pStyle w:val="Sangradetextonormal"/>
        <w:spacing w:line="240" w:lineRule="auto"/>
        <w:ind w:left="644"/>
        <w:jc w:val="both"/>
        <w:rPr>
          <w:rFonts w:cs="Arial"/>
          <w:b w:val="0"/>
          <w:color w:val="000000" w:themeColor="text1"/>
          <w:sz w:val="22"/>
          <w:szCs w:val="22"/>
        </w:rPr>
      </w:pPr>
    </w:p>
    <w:p w14:paraId="4106CAC9" w14:textId="2D7A1FC3" w:rsidR="004A6AF3" w:rsidRPr="00454B24" w:rsidRDefault="13907A63" w:rsidP="00083BEA">
      <w:pPr>
        <w:pStyle w:val="Sangradetextonormal"/>
        <w:numPr>
          <w:ilvl w:val="0"/>
          <w:numId w:val="35"/>
        </w:numPr>
        <w:spacing w:line="240" w:lineRule="auto"/>
        <w:jc w:val="both"/>
        <w:rPr>
          <w:rFonts w:cs="Arial"/>
          <w:b w:val="0"/>
          <w:sz w:val="22"/>
          <w:szCs w:val="22"/>
        </w:rPr>
      </w:pPr>
      <w:r w:rsidRPr="00454B24">
        <w:rPr>
          <w:rFonts w:cs="Arial"/>
          <w:b w:val="0"/>
          <w:color w:val="000000" w:themeColor="text1"/>
          <w:sz w:val="22"/>
          <w:szCs w:val="22"/>
        </w:rPr>
        <w:t xml:space="preserve">Otorgada la aprobación por parte del </w:t>
      </w:r>
      <w:r w:rsidR="5C8DAD4D" w:rsidRPr="00454B24">
        <w:rPr>
          <w:rFonts w:cs="Arial"/>
          <w:b w:val="0"/>
          <w:color w:val="000000" w:themeColor="text1"/>
          <w:sz w:val="22"/>
          <w:szCs w:val="22"/>
        </w:rPr>
        <w:t xml:space="preserve">Comité </w:t>
      </w:r>
      <w:r w:rsidRPr="00454B24">
        <w:rPr>
          <w:rFonts w:cs="Arial"/>
          <w:b w:val="0"/>
          <w:color w:val="000000" w:themeColor="text1"/>
          <w:sz w:val="22"/>
          <w:szCs w:val="22"/>
        </w:rPr>
        <w:t xml:space="preserve">de </w:t>
      </w:r>
      <w:r w:rsidR="5C8DAD4D" w:rsidRPr="00454B24">
        <w:rPr>
          <w:rFonts w:cs="Arial"/>
          <w:b w:val="0"/>
          <w:color w:val="000000" w:themeColor="text1"/>
          <w:sz w:val="22"/>
          <w:szCs w:val="22"/>
        </w:rPr>
        <w:t>Contratación</w:t>
      </w:r>
      <w:r w:rsidR="1E4D63A1" w:rsidRPr="00454B24">
        <w:rPr>
          <w:rFonts w:cs="Arial"/>
          <w:b w:val="0"/>
          <w:color w:val="000000" w:themeColor="text1"/>
          <w:sz w:val="22"/>
          <w:szCs w:val="22"/>
        </w:rPr>
        <w:t>,</w:t>
      </w:r>
      <w:r w:rsidRPr="00454B24">
        <w:rPr>
          <w:rFonts w:cs="Arial"/>
          <w:b w:val="0"/>
          <w:color w:val="000000" w:themeColor="text1"/>
          <w:sz w:val="22"/>
          <w:szCs w:val="22"/>
        </w:rPr>
        <w:t xml:space="preserve"> </w:t>
      </w:r>
      <w:r w:rsidR="5C8DAD4D" w:rsidRPr="00454B24">
        <w:rPr>
          <w:rFonts w:cs="Arial"/>
          <w:b w:val="0"/>
          <w:color w:val="000000" w:themeColor="text1"/>
          <w:sz w:val="22"/>
          <w:szCs w:val="22"/>
        </w:rPr>
        <w:t>la dependencia</w:t>
      </w:r>
      <w:r w:rsidRPr="00454B24">
        <w:rPr>
          <w:rFonts w:cs="Arial"/>
          <w:b w:val="0"/>
          <w:color w:val="000000" w:themeColor="text1"/>
          <w:sz w:val="22"/>
          <w:szCs w:val="22"/>
        </w:rPr>
        <w:t xml:space="preserve"> generadora de la </w:t>
      </w:r>
      <w:r w:rsidR="04026CE4" w:rsidRPr="00454B24">
        <w:rPr>
          <w:rFonts w:cs="Arial"/>
          <w:b w:val="0"/>
          <w:color w:val="000000" w:themeColor="text1"/>
          <w:sz w:val="22"/>
          <w:szCs w:val="22"/>
        </w:rPr>
        <w:t>necesidad</w:t>
      </w:r>
      <w:r w:rsidRPr="00454B24">
        <w:rPr>
          <w:rFonts w:cs="Arial"/>
          <w:b w:val="0"/>
          <w:color w:val="000000" w:themeColor="text1"/>
          <w:sz w:val="22"/>
          <w:szCs w:val="22"/>
        </w:rPr>
        <w:t xml:space="preserve"> debe tramitar la solicitud de</w:t>
      </w:r>
      <w:r w:rsidR="3DFCB0BA" w:rsidRPr="00454B24">
        <w:rPr>
          <w:rFonts w:cs="Arial"/>
          <w:b w:val="0"/>
          <w:color w:val="000000" w:themeColor="text1"/>
          <w:sz w:val="22"/>
          <w:szCs w:val="22"/>
        </w:rPr>
        <w:t xml:space="preserve">l </w:t>
      </w:r>
      <w:r w:rsidR="4AEE5867" w:rsidRPr="00454B24">
        <w:rPr>
          <w:rFonts w:cs="Arial"/>
          <w:b w:val="0"/>
          <w:color w:val="000000" w:themeColor="text1"/>
          <w:sz w:val="22"/>
          <w:szCs w:val="22"/>
        </w:rPr>
        <w:t xml:space="preserve">Certificado de Disponibilidad Presupuestal </w:t>
      </w:r>
      <w:r w:rsidRPr="00454B24">
        <w:rPr>
          <w:rFonts w:cs="Arial"/>
          <w:b w:val="0"/>
          <w:color w:val="000000" w:themeColor="text1"/>
          <w:sz w:val="22"/>
          <w:szCs w:val="22"/>
        </w:rPr>
        <w:t xml:space="preserve">CDP a través del </w:t>
      </w:r>
      <w:r w:rsidR="5C8DAD4D" w:rsidRPr="00454B24">
        <w:rPr>
          <w:rFonts w:cs="Arial"/>
          <w:b w:val="0"/>
          <w:sz w:val="22"/>
          <w:szCs w:val="22"/>
        </w:rPr>
        <w:t>sistema de gestión documental</w:t>
      </w:r>
      <w:r w:rsidR="5C8DAD4D" w:rsidRPr="00454B24">
        <w:rPr>
          <w:rFonts w:cs="Arial"/>
          <w:sz w:val="22"/>
          <w:szCs w:val="22"/>
        </w:rPr>
        <w:t xml:space="preserve"> </w:t>
      </w:r>
      <w:r w:rsidRPr="00454B24">
        <w:rPr>
          <w:rFonts w:cs="Arial"/>
          <w:sz w:val="22"/>
          <w:szCs w:val="22"/>
        </w:rPr>
        <w:t>ORFEO</w:t>
      </w:r>
      <w:r w:rsidRPr="00454B24">
        <w:rPr>
          <w:rFonts w:cs="Arial"/>
          <w:b w:val="0"/>
          <w:sz w:val="22"/>
          <w:szCs w:val="22"/>
        </w:rPr>
        <w:t xml:space="preserve">, </w:t>
      </w:r>
      <w:r w:rsidR="4A53F70B" w:rsidRPr="00454B24">
        <w:rPr>
          <w:rFonts w:cs="Arial"/>
          <w:b w:val="0"/>
          <w:sz w:val="22"/>
          <w:szCs w:val="22"/>
        </w:rPr>
        <w:t>reasigna</w:t>
      </w:r>
      <w:r w:rsidR="75CB7E3D" w:rsidRPr="00454B24">
        <w:rPr>
          <w:rFonts w:cs="Arial"/>
          <w:b w:val="0"/>
          <w:sz w:val="22"/>
          <w:szCs w:val="22"/>
        </w:rPr>
        <w:t>n</w:t>
      </w:r>
      <w:r w:rsidR="4A53F70B" w:rsidRPr="00454B24">
        <w:rPr>
          <w:rFonts w:cs="Arial"/>
          <w:b w:val="0"/>
          <w:sz w:val="22"/>
          <w:szCs w:val="22"/>
        </w:rPr>
        <w:t>do</w:t>
      </w:r>
      <w:r w:rsidRPr="00454B24">
        <w:rPr>
          <w:rFonts w:cs="Arial"/>
          <w:b w:val="0"/>
          <w:sz w:val="22"/>
          <w:szCs w:val="22"/>
        </w:rPr>
        <w:t xml:space="preserve"> a la Oficina Asesora de Planeación</w:t>
      </w:r>
      <w:r w:rsidR="5DE0E5E3" w:rsidRPr="00454B24">
        <w:rPr>
          <w:rFonts w:cs="Arial"/>
          <w:b w:val="0"/>
          <w:sz w:val="22"/>
          <w:szCs w:val="22"/>
        </w:rPr>
        <w:t>, si se trata</w:t>
      </w:r>
      <w:r w:rsidR="78F77ACC" w:rsidRPr="00454B24">
        <w:rPr>
          <w:rFonts w:cs="Arial"/>
          <w:b w:val="0"/>
          <w:sz w:val="22"/>
          <w:szCs w:val="22"/>
        </w:rPr>
        <w:t xml:space="preserve"> de</w:t>
      </w:r>
      <w:r w:rsidR="5DE0E5E3" w:rsidRPr="00454B24">
        <w:rPr>
          <w:rFonts w:cs="Arial"/>
          <w:b w:val="0"/>
          <w:sz w:val="22"/>
          <w:szCs w:val="22"/>
        </w:rPr>
        <w:t xml:space="preserve"> presupuesto de inversión</w:t>
      </w:r>
      <w:r w:rsidR="1AF1A203" w:rsidRPr="00454B24">
        <w:rPr>
          <w:rFonts w:cs="Arial"/>
          <w:b w:val="0"/>
          <w:sz w:val="22"/>
          <w:szCs w:val="22"/>
        </w:rPr>
        <w:t>,</w:t>
      </w:r>
      <w:r w:rsidRPr="00454B24">
        <w:rPr>
          <w:rFonts w:cs="Arial"/>
          <w:b w:val="0"/>
          <w:sz w:val="22"/>
          <w:szCs w:val="22"/>
        </w:rPr>
        <w:t xml:space="preserve"> o al Proceso de </w:t>
      </w:r>
      <w:r w:rsidR="13250816" w:rsidRPr="00454B24">
        <w:rPr>
          <w:rFonts w:cs="Arial"/>
          <w:b w:val="0"/>
          <w:sz w:val="22"/>
          <w:szCs w:val="22"/>
        </w:rPr>
        <w:t>Gestión</w:t>
      </w:r>
      <w:r w:rsidRPr="00454B24">
        <w:rPr>
          <w:rFonts w:cs="Arial"/>
          <w:b w:val="0"/>
          <w:sz w:val="22"/>
          <w:szCs w:val="22"/>
        </w:rPr>
        <w:t xml:space="preserve"> Financiera </w:t>
      </w:r>
      <w:r w:rsidR="736819AF" w:rsidRPr="00454B24">
        <w:rPr>
          <w:rFonts w:cs="Arial"/>
          <w:b w:val="0"/>
          <w:sz w:val="22"/>
          <w:szCs w:val="22"/>
        </w:rPr>
        <w:t xml:space="preserve">a través </w:t>
      </w:r>
      <w:r w:rsidRPr="00454B24">
        <w:rPr>
          <w:rFonts w:cs="Arial"/>
          <w:b w:val="0"/>
          <w:sz w:val="22"/>
          <w:szCs w:val="22"/>
        </w:rPr>
        <w:t xml:space="preserve">de la </w:t>
      </w:r>
      <w:r w:rsidR="4A172D26" w:rsidRPr="00454B24">
        <w:rPr>
          <w:rFonts w:cs="Arial"/>
          <w:b w:val="0"/>
          <w:sz w:val="22"/>
          <w:szCs w:val="22"/>
        </w:rPr>
        <w:t>Gerencia Administrativa y Financiera</w:t>
      </w:r>
      <w:r w:rsidRPr="00454B24">
        <w:rPr>
          <w:rFonts w:cs="Arial"/>
          <w:b w:val="0"/>
          <w:sz w:val="22"/>
          <w:szCs w:val="22"/>
        </w:rPr>
        <w:t xml:space="preserve">, </w:t>
      </w:r>
      <w:r w:rsidR="5DE0E5E3" w:rsidRPr="00454B24">
        <w:rPr>
          <w:rFonts w:cs="Arial"/>
          <w:b w:val="0"/>
          <w:sz w:val="22"/>
          <w:szCs w:val="22"/>
        </w:rPr>
        <w:t>si se trata presupuesto de funcionamiento</w:t>
      </w:r>
      <w:r w:rsidRPr="00454B24">
        <w:rPr>
          <w:rFonts w:cs="Arial"/>
          <w:b w:val="0"/>
          <w:sz w:val="22"/>
          <w:szCs w:val="22"/>
        </w:rPr>
        <w:t xml:space="preserve">. Una vez expedido el </w:t>
      </w:r>
      <w:r w:rsidR="407C1171" w:rsidRPr="00454B24">
        <w:rPr>
          <w:rFonts w:cs="Arial"/>
          <w:b w:val="0"/>
          <w:color w:val="000000" w:themeColor="text1"/>
          <w:sz w:val="22"/>
          <w:szCs w:val="22"/>
        </w:rPr>
        <w:t xml:space="preserve">Certificado de Disponibilidad Presupuestal </w:t>
      </w:r>
      <w:r w:rsidRPr="00454B24">
        <w:rPr>
          <w:rFonts w:cs="Arial"/>
          <w:b w:val="0"/>
          <w:sz w:val="22"/>
          <w:szCs w:val="22"/>
        </w:rPr>
        <w:t xml:space="preserve">CDP, </w:t>
      </w:r>
      <w:r w:rsidR="34725823" w:rsidRPr="00454B24">
        <w:rPr>
          <w:rFonts w:cs="Arial"/>
          <w:b w:val="0"/>
          <w:sz w:val="22"/>
          <w:szCs w:val="22"/>
        </w:rPr>
        <w:t>el servidor</w:t>
      </w:r>
      <w:r w:rsidR="5DE0E5E3" w:rsidRPr="00454B24">
        <w:rPr>
          <w:rFonts w:cs="Arial"/>
          <w:b w:val="0"/>
          <w:sz w:val="22"/>
          <w:szCs w:val="22"/>
        </w:rPr>
        <w:t xml:space="preserve"> público o contratista </w:t>
      </w:r>
      <w:r w:rsidR="268B194B" w:rsidRPr="00454B24">
        <w:rPr>
          <w:rFonts w:cs="Arial"/>
          <w:b w:val="0"/>
          <w:sz w:val="22"/>
          <w:szCs w:val="22"/>
        </w:rPr>
        <w:t>designado</w:t>
      </w:r>
      <w:r w:rsidRPr="00454B24">
        <w:rPr>
          <w:rFonts w:cs="Arial"/>
          <w:b w:val="0"/>
          <w:sz w:val="22"/>
          <w:szCs w:val="22"/>
        </w:rPr>
        <w:t xml:space="preserve"> </w:t>
      </w:r>
      <w:r w:rsidR="6908B3EE" w:rsidRPr="00454B24">
        <w:rPr>
          <w:rFonts w:cs="Arial"/>
          <w:b w:val="0"/>
          <w:sz w:val="22"/>
          <w:szCs w:val="22"/>
        </w:rPr>
        <w:t>al</w:t>
      </w:r>
      <w:r w:rsidR="5DE0E5E3" w:rsidRPr="00454B24">
        <w:rPr>
          <w:rFonts w:cs="Arial"/>
          <w:b w:val="0"/>
          <w:sz w:val="22"/>
          <w:szCs w:val="22"/>
        </w:rPr>
        <w:t xml:space="preserve"> Proceso de Gestión Financiera </w:t>
      </w:r>
      <w:r w:rsidRPr="00454B24">
        <w:rPr>
          <w:rFonts w:cs="Arial"/>
          <w:b w:val="0"/>
          <w:sz w:val="22"/>
          <w:szCs w:val="22"/>
        </w:rPr>
        <w:t>así lo indica</w:t>
      </w:r>
      <w:r w:rsidR="59D2CE44" w:rsidRPr="00454B24">
        <w:rPr>
          <w:rFonts w:cs="Arial"/>
          <w:b w:val="0"/>
          <w:sz w:val="22"/>
          <w:szCs w:val="22"/>
        </w:rPr>
        <w:t>r</w:t>
      </w:r>
      <w:r w:rsidR="3B73DE2E" w:rsidRPr="00454B24">
        <w:rPr>
          <w:rFonts w:cs="Arial"/>
          <w:b w:val="0"/>
          <w:sz w:val="22"/>
          <w:szCs w:val="22"/>
        </w:rPr>
        <w:t>á</w:t>
      </w:r>
      <w:r w:rsidRPr="00454B24">
        <w:rPr>
          <w:rFonts w:cs="Arial"/>
          <w:b w:val="0"/>
          <w:sz w:val="22"/>
          <w:szCs w:val="22"/>
        </w:rPr>
        <w:t xml:space="preserve"> en el trámite del radicado y lo </w:t>
      </w:r>
      <w:r w:rsidR="538113FB" w:rsidRPr="00454B24">
        <w:rPr>
          <w:rFonts w:cs="Arial"/>
          <w:b w:val="0"/>
          <w:sz w:val="22"/>
          <w:szCs w:val="22"/>
        </w:rPr>
        <w:t>retornará</w:t>
      </w:r>
      <w:r w:rsidRPr="00454B24">
        <w:rPr>
          <w:rFonts w:cs="Arial"/>
          <w:b w:val="0"/>
          <w:sz w:val="22"/>
          <w:szCs w:val="22"/>
        </w:rPr>
        <w:t xml:space="preserve"> al proceso de gestión contractual, para que sea parte del proceso de selección que se adelanta.</w:t>
      </w:r>
      <w:r w:rsidR="1E4D63A1" w:rsidRPr="00454B24">
        <w:rPr>
          <w:rFonts w:cs="Arial"/>
          <w:b w:val="0"/>
          <w:sz w:val="22"/>
          <w:szCs w:val="22"/>
        </w:rPr>
        <w:t xml:space="preserve"> El </w:t>
      </w:r>
      <w:r w:rsidR="52C5118E" w:rsidRPr="00454B24">
        <w:rPr>
          <w:rFonts w:cs="Arial"/>
          <w:b w:val="0"/>
          <w:color w:val="000000" w:themeColor="text1"/>
          <w:sz w:val="22"/>
          <w:szCs w:val="22"/>
        </w:rPr>
        <w:t xml:space="preserve">Certificado de Disponibilidad Presupuestal </w:t>
      </w:r>
      <w:r w:rsidR="1E4D63A1" w:rsidRPr="00454B24">
        <w:rPr>
          <w:rFonts w:cs="Arial"/>
          <w:b w:val="0"/>
          <w:sz w:val="22"/>
          <w:szCs w:val="22"/>
        </w:rPr>
        <w:t xml:space="preserve">CDP es requisito para publicar pliegos definitivos o publicar la invitación según sea el proceso de selección que se adelante. </w:t>
      </w:r>
    </w:p>
    <w:p w14:paraId="3C9E56AA" w14:textId="77777777" w:rsidR="004A6AF3" w:rsidRPr="00454B24" w:rsidRDefault="004A6AF3" w:rsidP="007D3516">
      <w:pPr>
        <w:pStyle w:val="Sangradetextonormal"/>
        <w:spacing w:line="240" w:lineRule="auto"/>
        <w:ind w:left="644"/>
        <w:jc w:val="both"/>
        <w:rPr>
          <w:rFonts w:cs="Arial"/>
          <w:b w:val="0"/>
          <w:sz w:val="22"/>
          <w:szCs w:val="22"/>
        </w:rPr>
      </w:pPr>
    </w:p>
    <w:p w14:paraId="2501B891" w14:textId="0704938A" w:rsidR="00326397" w:rsidRPr="00454B24" w:rsidRDefault="004A6AF3" w:rsidP="007D3516">
      <w:pPr>
        <w:pStyle w:val="Sangradetextonormal"/>
        <w:spacing w:line="240" w:lineRule="auto"/>
        <w:ind w:left="644"/>
        <w:jc w:val="both"/>
        <w:rPr>
          <w:rFonts w:cs="Arial"/>
          <w:b w:val="0"/>
          <w:sz w:val="22"/>
          <w:szCs w:val="22"/>
        </w:rPr>
      </w:pPr>
      <w:r w:rsidRPr="00454B24">
        <w:rPr>
          <w:rFonts w:cs="Arial"/>
          <w:b w:val="0"/>
          <w:sz w:val="22"/>
          <w:szCs w:val="22"/>
        </w:rPr>
        <w:t xml:space="preserve">En caso de solicitarse ajustes por parte de la Oficina Asesora de Planeación o el Proceso de Gestión </w:t>
      </w:r>
      <w:r w:rsidR="0AA32365" w:rsidRPr="00454B24">
        <w:rPr>
          <w:rFonts w:cs="Arial"/>
          <w:b w:val="0"/>
          <w:sz w:val="22"/>
          <w:szCs w:val="22"/>
        </w:rPr>
        <w:t>Financiera a</w:t>
      </w:r>
      <w:r w:rsidR="1AEB0625" w:rsidRPr="00454B24">
        <w:rPr>
          <w:rFonts w:cs="Arial"/>
          <w:b w:val="0"/>
          <w:sz w:val="22"/>
          <w:szCs w:val="22"/>
        </w:rPr>
        <w:t xml:space="preserve"> través </w:t>
      </w:r>
      <w:r w:rsidRPr="00454B24">
        <w:rPr>
          <w:rFonts w:cs="Arial"/>
          <w:b w:val="0"/>
          <w:sz w:val="22"/>
          <w:szCs w:val="22"/>
        </w:rPr>
        <w:t>de la</w:t>
      </w:r>
      <w:r w:rsidR="4A64D557" w:rsidRPr="00454B24">
        <w:rPr>
          <w:rFonts w:cs="Arial"/>
          <w:b w:val="0"/>
          <w:sz w:val="22"/>
          <w:szCs w:val="22"/>
        </w:rPr>
        <w:t xml:space="preserve"> Gerencia Administrativa y Financiera</w:t>
      </w:r>
      <w:r w:rsidRPr="00454B24">
        <w:rPr>
          <w:rFonts w:cs="Arial"/>
          <w:b w:val="0"/>
          <w:sz w:val="22"/>
          <w:szCs w:val="22"/>
        </w:rPr>
        <w:t>, debe</w:t>
      </w:r>
      <w:r w:rsidR="008B1788" w:rsidRPr="00454B24">
        <w:rPr>
          <w:rFonts w:cs="Arial"/>
          <w:b w:val="0"/>
          <w:sz w:val="22"/>
          <w:szCs w:val="22"/>
        </w:rPr>
        <w:t>rán</w:t>
      </w:r>
      <w:r w:rsidRPr="00454B24">
        <w:rPr>
          <w:rFonts w:cs="Arial"/>
          <w:b w:val="0"/>
          <w:sz w:val="22"/>
          <w:szCs w:val="22"/>
        </w:rPr>
        <w:t xml:space="preserve"> indicarlo a través del </w:t>
      </w:r>
      <w:r w:rsidR="00156D6E" w:rsidRPr="00454B24">
        <w:rPr>
          <w:rFonts w:cs="Arial"/>
          <w:b w:val="0"/>
          <w:sz w:val="22"/>
          <w:szCs w:val="22"/>
        </w:rPr>
        <w:t>sistema de gestión documental</w:t>
      </w:r>
      <w:r w:rsidR="00156D6E" w:rsidRPr="00454B24">
        <w:rPr>
          <w:rFonts w:cs="Arial"/>
          <w:sz w:val="22"/>
          <w:szCs w:val="22"/>
        </w:rPr>
        <w:t xml:space="preserve"> ORFEO</w:t>
      </w:r>
      <w:r w:rsidR="00156D6E" w:rsidRPr="00454B24">
        <w:rPr>
          <w:rFonts w:cs="Arial"/>
          <w:b w:val="0"/>
          <w:sz w:val="22"/>
          <w:szCs w:val="22"/>
        </w:rPr>
        <w:t xml:space="preserve"> </w:t>
      </w:r>
      <w:r w:rsidRPr="00454B24">
        <w:rPr>
          <w:rFonts w:cs="Arial"/>
          <w:b w:val="0"/>
          <w:sz w:val="22"/>
          <w:szCs w:val="22"/>
        </w:rPr>
        <w:t>y retornarlo al</w:t>
      </w:r>
      <w:r w:rsidR="208A5F98" w:rsidRPr="00454B24">
        <w:rPr>
          <w:rFonts w:cs="Arial"/>
          <w:b w:val="0"/>
          <w:sz w:val="22"/>
          <w:szCs w:val="22"/>
        </w:rPr>
        <w:t xml:space="preserve"> profesional designado de la </w:t>
      </w:r>
      <w:r w:rsidR="007B24C0" w:rsidRPr="00454B24">
        <w:rPr>
          <w:rFonts w:cs="Arial"/>
          <w:b w:val="0"/>
          <w:sz w:val="22"/>
          <w:szCs w:val="22"/>
        </w:rPr>
        <w:t>Gerencia de Contratación</w:t>
      </w:r>
      <w:r w:rsidR="208A5F98" w:rsidRPr="00454B24">
        <w:rPr>
          <w:rFonts w:cs="Arial"/>
          <w:b w:val="0"/>
          <w:sz w:val="22"/>
          <w:szCs w:val="22"/>
        </w:rPr>
        <w:t xml:space="preserve">. </w:t>
      </w:r>
      <w:r w:rsidRPr="00454B24">
        <w:rPr>
          <w:rFonts w:cs="Arial"/>
          <w:b w:val="0"/>
          <w:sz w:val="22"/>
          <w:szCs w:val="22"/>
        </w:rPr>
        <w:t xml:space="preserve"> </w:t>
      </w:r>
    </w:p>
    <w:p w14:paraId="0959A76F" w14:textId="77777777" w:rsidR="00CB2EC2" w:rsidRPr="00454B24" w:rsidRDefault="00CB2EC2" w:rsidP="007D3516">
      <w:pPr>
        <w:pStyle w:val="Sangradetextonormal"/>
        <w:spacing w:line="240" w:lineRule="auto"/>
        <w:ind w:left="0"/>
        <w:jc w:val="both"/>
        <w:rPr>
          <w:rFonts w:cs="Arial"/>
          <w:b w:val="0"/>
          <w:sz w:val="22"/>
          <w:szCs w:val="22"/>
        </w:rPr>
      </w:pPr>
    </w:p>
    <w:p w14:paraId="5D8925B9" w14:textId="60511EAD" w:rsidR="60F68202" w:rsidRPr="00454B24" w:rsidRDefault="60F68202" w:rsidP="007D3516">
      <w:pPr>
        <w:pStyle w:val="Sinespaciado"/>
        <w:jc w:val="both"/>
        <w:rPr>
          <w:rFonts w:ascii="Arial" w:hAnsi="Arial" w:cs="Arial"/>
          <w:b/>
          <w:bCs/>
          <w:color w:val="000000" w:themeColor="text1"/>
        </w:rPr>
      </w:pPr>
      <w:r w:rsidRPr="00454B24">
        <w:rPr>
          <w:rFonts w:ascii="Arial" w:hAnsi="Arial" w:cs="Arial"/>
          <w:b/>
          <w:bCs/>
          <w:color w:val="000000" w:themeColor="text1"/>
        </w:rPr>
        <w:t>5.2.3.</w:t>
      </w:r>
      <w:r w:rsidR="00740FCE" w:rsidRPr="00454B24">
        <w:rPr>
          <w:rFonts w:ascii="Arial" w:hAnsi="Arial" w:cs="Arial"/>
          <w:b/>
          <w:bCs/>
          <w:color w:val="000000" w:themeColor="text1"/>
        </w:rPr>
        <w:t xml:space="preserve"> </w:t>
      </w:r>
      <w:r w:rsidRPr="00454B24">
        <w:rPr>
          <w:rFonts w:ascii="Arial" w:hAnsi="Arial" w:cs="Arial"/>
          <w:b/>
          <w:bCs/>
          <w:color w:val="000000" w:themeColor="text1"/>
        </w:rPr>
        <w:t>Desarrollo de las modalidades de selección</w:t>
      </w:r>
    </w:p>
    <w:p w14:paraId="15C720C0" w14:textId="341EA449" w:rsidR="60F68202" w:rsidRPr="00454B24" w:rsidRDefault="60F68202" w:rsidP="007D3516">
      <w:pPr>
        <w:pStyle w:val="Sinespaciado"/>
        <w:jc w:val="both"/>
        <w:rPr>
          <w:rFonts w:ascii="Arial" w:hAnsi="Arial" w:cs="Arial"/>
          <w:color w:val="000000" w:themeColor="text1"/>
        </w:rPr>
      </w:pPr>
    </w:p>
    <w:p w14:paraId="0D017B11" w14:textId="30920A36" w:rsidR="60F68202" w:rsidRPr="00454B24" w:rsidRDefault="7278166A" w:rsidP="007D3516">
      <w:pPr>
        <w:spacing w:after="0" w:line="240" w:lineRule="auto"/>
        <w:jc w:val="both"/>
        <w:rPr>
          <w:rFonts w:ascii="Arial" w:eastAsia="Arial" w:hAnsi="Arial" w:cs="Arial"/>
          <w:b/>
          <w:bCs/>
        </w:rPr>
      </w:pPr>
      <w:r w:rsidRPr="00454B24">
        <w:rPr>
          <w:rFonts w:ascii="Arial" w:eastAsia="Arial" w:hAnsi="Arial" w:cs="Arial"/>
          <w:b/>
          <w:bCs/>
          <w:color w:val="000000" w:themeColor="text1"/>
        </w:rPr>
        <w:t xml:space="preserve">5.2.3.1. Aviso de </w:t>
      </w:r>
      <w:r w:rsidRPr="00454B24">
        <w:rPr>
          <w:rFonts w:ascii="Arial" w:eastAsia="Arial" w:hAnsi="Arial" w:cs="Arial"/>
          <w:b/>
          <w:bCs/>
        </w:rPr>
        <w:t>convocatoria</w:t>
      </w:r>
      <w:r w:rsidR="2EA9E09C" w:rsidRPr="00454B24">
        <w:rPr>
          <w:rFonts w:ascii="Arial" w:eastAsia="Arial" w:hAnsi="Arial" w:cs="Arial"/>
          <w:b/>
          <w:bCs/>
        </w:rPr>
        <w:t xml:space="preserve"> y Aviso de Licitación Pública</w:t>
      </w:r>
      <w:r w:rsidR="00E5059E" w:rsidRPr="00454B24">
        <w:rPr>
          <w:rStyle w:val="Refdenotaalpie"/>
          <w:rFonts w:ascii="Arial" w:eastAsia="Arial" w:hAnsi="Arial" w:cs="Arial"/>
          <w:b/>
          <w:bCs/>
        </w:rPr>
        <w:footnoteReference w:id="61"/>
      </w:r>
      <w:r w:rsidR="2EA9E09C" w:rsidRPr="00454B24">
        <w:rPr>
          <w:rFonts w:ascii="Arial" w:eastAsia="Arial" w:hAnsi="Arial" w:cs="Arial"/>
          <w:b/>
          <w:bCs/>
        </w:rPr>
        <w:t xml:space="preserve"> </w:t>
      </w:r>
    </w:p>
    <w:p w14:paraId="440C76EA" w14:textId="77777777" w:rsidR="00B94228" w:rsidRPr="00454B24" w:rsidRDefault="00B94228" w:rsidP="007D3516">
      <w:pPr>
        <w:spacing w:after="0" w:line="240" w:lineRule="auto"/>
        <w:jc w:val="both"/>
        <w:rPr>
          <w:rFonts w:ascii="Arial" w:eastAsia="Arial" w:hAnsi="Arial" w:cs="Arial"/>
          <w:b/>
          <w:bCs/>
          <w:color w:val="000000" w:themeColor="text1"/>
        </w:rPr>
      </w:pPr>
    </w:p>
    <w:p w14:paraId="01EAE79A" w14:textId="1DA3A557" w:rsidR="60F68202" w:rsidRPr="00454B24" w:rsidRDefault="60F68202"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En los procesos de licitación pública, selección abreviada y concurso de méritos se hará convocatoria pública, la cual se publicará y contendrá la información necesaria para dar a </w:t>
      </w:r>
      <w:r w:rsidRPr="00454B24">
        <w:rPr>
          <w:rFonts w:ascii="Arial" w:eastAsia="Arial" w:hAnsi="Arial" w:cs="Arial"/>
          <w:color w:val="000000" w:themeColor="text1"/>
        </w:rPr>
        <w:lastRenderedPageBreak/>
        <w:t>conocer el objeto a contratar, la modalidad de selección que se utilizará, el presupuesto oficial del contrato, así como la dirección electrónica donde puede</w:t>
      </w:r>
      <w:r w:rsidR="007761C5" w:rsidRPr="00454B24">
        <w:rPr>
          <w:rFonts w:ascii="Arial" w:eastAsia="Arial" w:hAnsi="Arial" w:cs="Arial"/>
          <w:color w:val="000000" w:themeColor="text1"/>
        </w:rPr>
        <w:t>n</w:t>
      </w:r>
      <w:r w:rsidRPr="00454B24">
        <w:rPr>
          <w:rFonts w:ascii="Arial" w:eastAsia="Arial" w:hAnsi="Arial" w:cs="Arial"/>
          <w:color w:val="000000" w:themeColor="text1"/>
        </w:rPr>
        <w:t xml:space="preserve"> consultarse el proyecto de pliego de condiciones y los estudios y documentos previos.</w:t>
      </w:r>
    </w:p>
    <w:p w14:paraId="3B8FDC76" w14:textId="77777777" w:rsidR="003E7410" w:rsidRPr="00454B24" w:rsidRDefault="003E7410" w:rsidP="007D3516">
      <w:pPr>
        <w:spacing w:after="0" w:line="240" w:lineRule="auto"/>
        <w:jc w:val="both"/>
        <w:rPr>
          <w:rFonts w:ascii="Arial" w:eastAsia="Arial" w:hAnsi="Arial" w:cs="Arial"/>
          <w:color w:val="000000" w:themeColor="text1"/>
        </w:rPr>
      </w:pPr>
    </w:p>
    <w:p w14:paraId="650E2EF4" w14:textId="548B82D9" w:rsidR="60F68202" w:rsidRPr="00454B24" w:rsidRDefault="60F68202"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En los procesos de selección de mínima cuantía y contratación directa, no es necesaria la expedición y publicación de Aviso de Convocatoria en el </w:t>
      </w:r>
      <w:r w:rsidRPr="00454B24">
        <w:rPr>
          <w:rFonts w:ascii="Arial" w:eastAsia="Arial" w:hAnsi="Arial" w:cs="Arial"/>
          <w:b/>
          <w:bCs/>
          <w:color w:val="000000" w:themeColor="text1"/>
        </w:rPr>
        <w:t>SECOP II</w:t>
      </w:r>
      <w:r w:rsidRPr="00454B24">
        <w:rPr>
          <w:rFonts w:ascii="Arial" w:eastAsia="Arial" w:hAnsi="Arial" w:cs="Arial"/>
          <w:color w:val="000000" w:themeColor="text1"/>
        </w:rPr>
        <w:t>.</w:t>
      </w:r>
    </w:p>
    <w:p w14:paraId="19095B9C" w14:textId="77777777" w:rsidR="003E7410" w:rsidRPr="00454B24" w:rsidRDefault="003E7410" w:rsidP="007D3516">
      <w:pPr>
        <w:spacing w:after="0" w:line="240" w:lineRule="auto"/>
        <w:jc w:val="both"/>
        <w:rPr>
          <w:rFonts w:ascii="Arial" w:eastAsia="Arial" w:hAnsi="Arial" w:cs="Arial"/>
          <w:color w:val="000000" w:themeColor="text1"/>
        </w:rPr>
      </w:pPr>
    </w:p>
    <w:p w14:paraId="057B7695" w14:textId="23151875" w:rsidR="60F68202" w:rsidRPr="00454B24" w:rsidRDefault="00842FD7" w:rsidP="007D3516">
      <w:pPr>
        <w:spacing w:after="0" w:line="240" w:lineRule="auto"/>
        <w:jc w:val="both"/>
        <w:rPr>
          <w:rFonts w:ascii="Arial" w:eastAsia="Arial" w:hAnsi="Arial" w:cs="Arial"/>
        </w:rPr>
      </w:pPr>
      <w:r w:rsidRPr="00454B24">
        <w:rPr>
          <w:rFonts w:ascii="Arial" w:eastAsia="Arial" w:hAnsi="Arial" w:cs="Arial"/>
        </w:rPr>
        <w:t xml:space="preserve">El </w:t>
      </w:r>
      <w:r w:rsidR="60F68202" w:rsidRPr="00454B24">
        <w:rPr>
          <w:rFonts w:ascii="Arial" w:eastAsia="Arial" w:hAnsi="Arial" w:cs="Arial"/>
        </w:rPr>
        <w:t xml:space="preserve">aviso </w:t>
      </w:r>
      <w:r w:rsidR="008353A1" w:rsidRPr="00454B24">
        <w:rPr>
          <w:rFonts w:ascii="Arial" w:eastAsia="Arial" w:hAnsi="Arial" w:cs="Arial"/>
        </w:rPr>
        <w:t xml:space="preserve">o los avisos de la </w:t>
      </w:r>
      <w:r w:rsidR="007C6278" w:rsidRPr="00454B24">
        <w:rPr>
          <w:rFonts w:ascii="Arial" w:eastAsia="Arial" w:hAnsi="Arial" w:cs="Arial"/>
        </w:rPr>
        <w:t>licitación pública</w:t>
      </w:r>
      <w:r w:rsidR="008353A1" w:rsidRPr="00454B24">
        <w:rPr>
          <w:rFonts w:ascii="Arial" w:eastAsia="Arial" w:hAnsi="Arial" w:cs="Arial"/>
        </w:rPr>
        <w:t xml:space="preserve">, </w:t>
      </w:r>
      <w:r w:rsidR="60F68202" w:rsidRPr="00454B24">
        <w:rPr>
          <w:rFonts w:ascii="Arial" w:eastAsia="Arial" w:hAnsi="Arial" w:cs="Arial"/>
        </w:rPr>
        <w:t>se deberá</w:t>
      </w:r>
      <w:r w:rsidR="00FE79E9" w:rsidRPr="00454B24">
        <w:rPr>
          <w:rFonts w:ascii="Arial" w:eastAsia="Arial" w:hAnsi="Arial" w:cs="Arial"/>
        </w:rPr>
        <w:t>(n)</w:t>
      </w:r>
      <w:r w:rsidR="60F68202" w:rsidRPr="00454B24">
        <w:rPr>
          <w:rFonts w:ascii="Arial" w:eastAsia="Arial" w:hAnsi="Arial" w:cs="Arial"/>
        </w:rPr>
        <w:t xml:space="preserve"> publicar </w:t>
      </w:r>
      <w:r w:rsidR="00433BD0" w:rsidRPr="00454B24">
        <w:rPr>
          <w:rFonts w:ascii="Arial" w:eastAsia="Arial" w:hAnsi="Arial" w:cs="Arial"/>
        </w:rPr>
        <w:t>además de</w:t>
      </w:r>
      <w:r w:rsidR="004270E8" w:rsidRPr="00454B24">
        <w:rPr>
          <w:rFonts w:ascii="Arial" w:eastAsia="Arial" w:hAnsi="Arial" w:cs="Arial"/>
        </w:rPr>
        <w:t xml:space="preserve"> en el </w:t>
      </w:r>
      <w:r w:rsidR="004270E8" w:rsidRPr="00454B24">
        <w:rPr>
          <w:rFonts w:ascii="Arial" w:eastAsia="Arial" w:hAnsi="Arial" w:cs="Arial"/>
          <w:b/>
          <w:bCs/>
        </w:rPr>
        <w:t>SECOP II</w:t>
      </w:r>
      <w:r w:rsidR="004270E8" w:rsidRPr="00454B24">
        <w:rPr>
          <w:rFonts w:ascii="Arial" w:eastAsia="Arial" w:hAnsi="Arial" w:cs="Arial"/>
        </w:rPr>
        <w:t>,</w:t>
      </w:r>
      <w:r w:rsidR="00FE79E9" w:rsidRPr="00454B24">
        <w:rPr>
          <w:rFonts w:ascii="Arial" w:eastAsia="Arial" w:hAnsi="Arial" w:cs="Arial"/>
        </w:rPr>
        <w:t xml:space="preserve"> </w:t>
      </w:r>
      <w:r w:rsidR="60F68202" w:rsidRPr="00454B24">
        <w:rPr>
          <w:rFonts w:ascii="Arial" w:eastAsia="Arial" w:hAnsi="Arial" w:cs="Arial"/>
        </w:rPr>
        <w:t xml:space="preserve">en la página web de la </w:t>
      </w:r>
      <w:r w:rsidR="0031664C" w:rsidRPr="00454B24">
        <w:rPr>
          <w:rFonts w:ascii="Arial" w:hAnsi="Arial" w:cs="Arial"/>
          <w:b/>
          <w:bCs/>
          <w:color w:val="000000" w:themeColor="text1"/>
        </w:rPr>
        <w:t>UAERMV</w:t>
      </w:r>
      <w:r w:rsidR="00134BA0" w:rsidRPr="00454B24">
        <w:rPr>
          <w:rFonts w:ascii="Arial" w:eastAsia="Arial" w:hAnsi="Arial" w:cs="Arial"/>
        </w:rPr>
        <w:t xml:space="preserve">, en la oportunidad debida, </w:t>
      </w:r>
      <w:r w:rsidR="00134BA0" w:rsidRPr="00454B24">
        <w:rPr>
          <w:rFonts w:ascii="Arial" w:hAnsi="Arial" w:cs="Arial"/>
        </w:rPr>
        <w:t>según lo exija la naturaleza, objeto y cuantía del contrato</w:t>
      </w:r>
      <w:r w:rsidR="00433BD0" w:rsidRPr="00454B24">
        <w:rPr>
          <w:rFonts w:ascii="Arial" w:hAnsi="Arial" w:cs="Arial"/>
        </w:rPr>
        <w:t xml:space="preserve"> que se pretende celebrar a partir de esta modalidad de selección</w:t>
      </w:r>
      <w:r w:rsidR="60F68202" w:rsidRPr="00454B24">
        <w:rPr>
          <w:rFonts w:ascii="Arial" w:eastAsia="Arial" w:hAnsi="Arial" w:cs="Arial"/>
        </w:rPr>
        <w:t>.</w:t>
      </w:r>
    </w:p>
    <w:p w14:paraId="5FA73C30" w14:textId="77777777" w:rsidR="00DC7DB8" w:rsidRPr="00454B24" w:rsidRDefault="00DC7DB8" w:rsidP="007D3516">
      <w:pPr>
        <w:spacing w:after="0" w:line="240" w:lineRule="auto"/>
        <w:jc w:val="both"/>
        <w:rPr>
          <w:rFonts w:ascii="Arial" w:eastAsia="Arial" w:hAnsi="Arial" w:cs="Arial"/>
          <w:b/>
          <w:bCs/>
          <w:color w:val="000000" w:themeColor="text1"/>
        </w:rPr>
      </w:pPr>
    </w:p>
    <w:p w14:paraId="01982506" w14:textId="0D0CF41A" w:rsidR="60F68202" w:rsidRPr="00454B24" w:rsidRDefault="60F68202" w:rsidP="007D3516">
      <w:pPr>
        <w:spacing w:after="0" w:line="240" w:lineRule="auto"/>
        <w:jc w:val="both"/>
        <w:rPr>
          <w:rFonts w:ascii="Arial" w:eastAsia="Arial" w:hAnsi="Arial" w:cs="Arial"/>
          <w:b/>
          <w:bCs/>
          <w:color w:val="000000" w:themeColor="text1"/>
        </w:rPr>
      </w:pPr>
      <w:r w:rsidRPr="00454B24">
        <w:rPr>
          <w:rFonts w:ascii="Arial" w:eastAsia="Arial" w:hAnsi="Arial" w:cs="Arial"/>
          <w:b/>
          <w:bCs/>
          <w:color w:val="000000" w:themeColor="text1"/>
        </w:rPr>
        <w:t xml:space="preserve">5.2.3.2. Proyecto de pliego de condiciones </w:t>
      </w:r>
    </w:p>
    <w:p w14:paraId="47513E9D" w14:textId="77777777" w:rsidR="003E7410" w:rsidRPr="00454B24" w:rsidRDefault="003E7410" w:rsidP="007D3516">
      <w:pPr>
        <w:spacing w:after="0" w:line="240" w:lineRule="auto"/>
        <w:jc w:val="both"/>
        <w:rPr>
          <w:rFonts w:ascii="Arial" w:eastAsia="Arial" w:hAnsi="Arial" w:cs="Arial"/>
          <w:color w:val="000000" w:themeColor="text1"/>
        </w:rPr>
      </w:pPr>
    </w:p>
    <w:p w14:paraId="1984ADC6" w14:textId="7B58141F" w:rsidR="60F68202" w:rsidRPr="00454B24" w:rsidRDefault="32213C77" w:rsidP="007D3516">
      <w:pPr>
        <w:spacing w:after="0" w:line="240" w:lineRule="auto"/>
        <w:jc w:val="both"/>
        <w:rPr>
          <w:rStyle w:val="Refdenotaalpie"/>
          <w:rFonts w:ascii="Arial" w:eastAsia="Arial" w:hAnsi="Arial" w:cs="Arial"/>
          <w:color w:val="000000" w:themeColor="text1"/>
        </w:rPr>
      </w:pPr>
      <w:r w:rsidRPr="00454B24">
        <w:rPr>
          <w:rFonts w:ascii="Arial" w:eastAsia="Arial" w:hAnsi="Arial" w:cs="Arial"/>
          <w:color w:val="000000" w:themeColor="text1"/>
        </w:rPr>
        <w:t xml:space="preserve">El proyecto de pliego de condiciones </w:t>
      </w:r>
      <w:r w:rsidR="7278166A" w:rsidRPr="00454B24">
        <w:rPr>
          <w:rFonts w:ascii="Arial" w:eastAsia="Arial" w:hAnsi="Arial" w:cs="Arial"/>
          <w:color w:val="000000" w:themeColor="text1"/>
        </w:rPr>
        <w:t>deberá contener todos los aspectos técnicos,</w:t>
      </w:r>
      <w:r w:rsidR="3994FE04" w:rsidRPr="00454B24">
        <w:rPr>
          <w:rFonts w:ascii="Arial" w:eastAsia="Arial" w:hAnsi="Arial" w:cs="Arial"/>
          <w:color w:val="000000" w:themeColor="text1"/>
        </w:rPr>
        <w:t xml:space="preserve"> ambientales.</w:t>
      </w:r>
      <w:r w:rsidR="7278166A" w:rsidRPr="00454B24">
        <w:rPr>
          <w:rFonts w:ascii="Arial" w:eastAsia="Arial" w:hAnsi="Arial" w:cs="Arial"/>
          <w:color w:val="000000" w:themeColor="text1"/>
        </w:rPr>
        <w:t xml:space="preserve"> jurídicos y financieros, que permitan determinar la capacidad del proponente para habilitarlo en el proceso, así como los factores de evaluación y ponderación, para la selección objetiva de la oferta</w:t>
      </w:r>
      <w:r w:rsidR="60F68202" w:rsidRPr="00454B24">
        <w:rPr>
          <w:rStyle w:val="Refdenotaalpie"/>
          <w:rFonts w:ascii="Arial" w:eastAsia="Arial" w:hAnsi="Arial" w:cs="Arial"/>
          <w:color w:val="000000" w:themeColor="text1"/>
        </w:rPr>
        <w:footnoteReference w:id="62"/>
      </w:r>
      <w:r w:rsidR="32E100BD" w:rsidRPr="00454B24">
        <w:rPr>
          <w:rFonts w:ascii="Arial" w:eastAsia="Arial" w:hAnsi="Arial" w:cs="Arial"/>
          <w:color w:val="000000" w:themeColor="text1"/>
        </w:rPr>
        <w:t>.</w:t>
      </w:r>
    </w:p>
    <w:p w14:paraId="7B1727CD" w14:textId="5B9835F1" w:rsidR="60F68202" w:rsidRPr="00454B24" w:rsidRDefault="60F68202" w:rsidP="007D3516">
      <w:pPr>
        <w:pStyle w:val="Sinespaciado"/>
        <w:jc w:val="both"/>
        <w:rPr>
          <w:rFonts w:ascii="Arial" w:hAnsi="Arial" w:cs="Arial"/>
          <w:color w:val="000000" w:themeColor="text1"/>
        </w:rPr>
      </w:pPr>
    </w:p>
    <w:p w14:paraId="795A51F0" w14:textId="7D08DE5F" w:rsidR="00AA7A5F" w:rsidRPr="00454B24" w:rsidRDefault="790B09A4"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Se debe</w:t>
      </w:r>
      <w:r w:rsidR="146C8A2D" w:rsidRPr="00454B24">
        <w:rPr>
          <w:rFonts w:ascii="Arial" w:eastAsia="Arial" w:hAnsi="Arial" w:cs="Arial"/>
          <w:color w:val="000000" w:themeColor="text1"/>
        </w:rPr>
        <w:t>n</w:t>
      </w:r>
      <w:r w:rsidRPr="00454B24">
        <w:rPr>
          <w:rFonts w:ascii="Arial" w:eastAsia="Arial" w:hAnsi="Arial" w:cs="Arial"/>
          <w:color w:val="000000" w:themeColor="text1"/>
        </w:rPr>
        <w:t xml:space="preserve"> aplicar los Documentos Tipo para los pliegos de condiciones de los procesos de selección </w:t>
      </w:r>
      <w:r w:rsidR="146C8A2D" w:rsidRPr="00454B24">
        <w:rPr>
          <w:rFonts w:ascii="Arial" w:eastAsia="Arial" w:hAnsi="Arial" w:cs="Arial"/>
          <w:color w:val="000000" w:themeColor="text1"/>
        </w:rPr>
        <w:t xml:space="preserve">de conformidad con lo establecido para tal efecto por </w:t>
      </w:r>
      <w:r w:rsidR="19F505AB" w:rsidRPr="00454B24">
        <w:rPr>
          <w:rFonts w:ascii="Arial" w:eastAsia="Arial" w:hAnsi="Arial" w:cs="Arial"/>
          <w:color w:val="000000" w:themeColor="text1"/>
        </w:rPr>
        <w:t xml:space="preserve">la </w:t>
      </w:r>
      <w:r w:rsidR="19F505AB" w:rsidRPr="00454B24">
        <w:rPr>
          <w:rFonts w:ascii="Arial" w:eastAsia="Arial" w:hAnsi="Arial" w:cs="Arial"/>
        </w:rPr>
        <w:t xml:space="preserve">Agencia Nacional de Contratación Pública – </w:t>
      </w:r>
      <w:r w:rsidR="146C8A2D" w:rsidRPr="00454B24">
        <w:rPr>
          <w:rFonts w:ascii="Arial" w:eastAsia="Arial" w:hAnsi="Arial" w:cs="Arial"/>
          <w:color w:val="000000" w:themeColor="text1"/>
        </w:rPr>
        <w:t>Colombia Compra Eficiente</w:t>
      </w:r>
      <w:r w:rsidR="65CD9892" w:rsidRPr="00454B24">
        <w:rPr>
          <w:rFonts w:ascii="Arial" w:eastAsia="Arial" w:hAnsi="Arial" w:cs="Arial"/>
          <w:color w:val="000000" w:themeColor="text1"/>
        </w:rPr>
        <w:t xml:space="preserve"> </w:t>
      </w:r>
      <w:r w:rsidR="146C8A2D" w:rsidRPr="00454B24">
        <w:rPr>
          <w:rFonts w:ascii="Arial" w:eastAsia="Arial" w:hAnsi="Arial" w:cs="Arial"/>
          <w:color w:val="000000" w:themeColor="text1"/>
        </w:rPr>
        <w:t xml:space="preserve">y la </w:t>
      </w:r>
      <w:r w:rsidRPr="00454B24">
        <w:rPr>
          <w:rFonts w:ascii="Arial" w:eastAsia="Arial" w:hAnsi="Arial" w:cs="Arial"/>
          <w:color w:val="000000" w:themeColor="text1"/>
        </w:rPr>
        <w:t>Sección 6 de la Subsección 1 del Capítulo 2 del Título 1 de la Parte 2 del Libro 2 del Decreto 1082 de 2015, Decreto Único Reglamentario del Sector Administrativo de Planeación Nacional o la norma que la modifique o reemplace.</w:t>
      </w:r>
    </w:p>
    <w:p w14:paraId="360C70F6" w14:textId="608F089A" w:rsidR="3957A108" w:rsidRPr="00454B24" w:rsidRDefault="3957A108" w:rsidP="007D3516">
      <w:pPr>
        <w:spacing w:after="0" w:line="240" w:lineRule="auto"/>
        <w:jc w:val="both"/>
        <w:rPr>
          <w:rFonts w:ascii="Arial" w:eastAsia="Arial" w:hAnsi="Arial" w:cs="Arial"/>
          <w:color w:val="000000" w:themeColor="text1"/>
        </w:rPr>
      </w:pPr>
    </w:p>
    <w:p w14:paraId="30D99FFF" w14:textId="559CBF64" w:rsidR="624A38AA" w:rsidRPr="00454B24" w:rsidRDefault="624A38AA" w:rsidP="007D3516">
      <w:pPr>
        <w:spacing w:after="0" w:line="240" w:lineRule="auto"/>
        <w:jc w:val="both"/>
        <w:rPr>
          <w:rFonts w:ascii="Arial" w:eastAsia="Arial" w:hAnsi="Arial" w:cs="Arial"/>
        </w:rPr>
      </w:pPr>
      <w:r w:rsidRPr="00454B24">
        <w:rPr>
          <w:rFonts w:ascii="Arial" w:eastAsia="Arial" w:hAnsi="Arial" w:cs="Arial"/>
          <w:color w:val="000000" w:themeColor="text1"/>
        </w:rPr>
        <w:t>En el caso de procesos de selección que deban adelantarse por medio de la Tienda Virtual del Estado</w:t>
      </w:r>
      <w:r w:rsidR="465DC5D6" w:rsidRPr="00454B24">
        <w:rPr>
          <w:rFonts w:ascii="Arial" w:eastAsia="Arial" w:hAnsi="Arial" w:cs="Arial"/>
          <w:color w:val="000000" w:themeColor="text1"/>
        </w:rPr>
        <w:t xml:space="preserve"> Colombiano</w:t>
      </w:r>
      <w:r w:rsidRPr="00454B24">
        <w:rPr>
          <w:rFonts w:ascii="Arial" w:eastAsia="Arial" w:hAnsi="Arial" w:cs="Arial"/>
          <w:color w:val="000000" w:themeColor="text1"/>
        </w:rPr>
        <w:t xml:space="preserve"> </w:t>
      </w:r>
      <w:r w:rsidRPr="00454B24">
        <w:rPr>
          <w:rFonts w:ascii="Arial" w:eastAsia="Arial" w:hAnsi="Arial" w:cs="Arial"/>
          <w:b/>
          <w:bCs/>
          <w:color w:val="000000" w:themeColor="text1"/>
        </w:rPr>
        <w:t>TVE</w:t>
      </w:r>
      <w:r w:rsidR="02B2AE75" w:rsidRPr="00454B24">
        <w:rPr>
          <w:rFonts w:ascii="Arial" w:eastAsia="Arial" w:hAnsi="Arial" w:cs="Arial"/>
          <w:b/>
          <w:bCs/>
          <w:color w:val="000000" w:themeColor="text1"/>
        </w:rPr>
        <w:t>C</w:t>
      </w:r>
      <w:r w:rsidR="4F055797" w:rsidRPr="00454B24">
        <w:rPr>
          <w:rFonts w:ascii="Arial" w:eastAsia="Arial" w:hAnsi="Arial" w:cs="Arial"/>
          <w:b/>
          <w:bCs/>
          <w:color w:val="000000" w:themeColor="text1"/>
        </w:rPr>
        <w:t xml:space="preserve"> </w:t>
      </w:r>
      <w:r w:rsidR="4F055797" w:rsidRPr="00454B24">
        <w:rPr>
          <w:rFonts w:ascii="Arial" w:eastAsia="Arial" w:hAnsi="Arial" w:cs="Arial"/>
          <w:color w:val="000000" w:themeColor="text1"/>
        </w:rPr>
        <w:t>y en los casos en los que aplique</w:t>
      </w:r>
      <w:r w:rsidR="007761C5" w:rsidRPr="00454B24">
        <w:rPr>
          <w:rFonts w:ascii="Arial" w:eastAsia="Arial" w:hAnsi="Arial" w:cs="Arial"/>
          <w:color w:val="000000" w:themeColor="text1"/>
        </w:rPr>
        <w:t>,</w:t>
      </w:r>
      <w:r w:rsidR="4F055797" w:rsidRPr="00454B24">
        <w:rPr>
          <w:rFonts w:ascii="Arial" w:eastAsia="Arial" w:hAnsi="Arial" w:cs="Arial"/>
          <w:color w:val="000000" w:themeColor="text1"/>
        </w:rPr>
        <w:t xml:space="preserve"> se </w:t>
      </w:r>
      <w:r w:rsidR="6E2CAC92" w:rsidRPr="00454B24">
        <w:rPr>
          <w:rFonts w:ascii="Arial" w:eastAsia="Arial" w:hAnsi="Arial" w:cs="Arial"/>
          <w:color w:val="000000" w:themeColor="text1"/>
        </w:rPr>
        <w:t>definirán</w:t>
      </w:r>
      <w:r w:rsidR="4F055797" w:rsidRPr="00454B24">
        <w:rPr>
          <w:rFonts w:ascii="Arial" w:eastAsia="Arial" w:hAnsi="Arial" w:cs="Arial"/>
        </w:rPr>
        <w:t xml:space="preserve"> los requisitos técnicos de la </w:t>
      </w:r>
      <w:r w:rsidR="571A1F8A" w:rsidRPr="00454B24">
        <w:rPr>
          <w:rFonts w:ascii="Arial" w:eastAsia="Arial" w:hAnsi="Arial" w:cs="Arial"/>
          <w:b/>
          <w:bCs/>
        </w:rPr>
        <w:t xml:space="preserve">UAERMV </w:t>
      </w:r>
      <w:r w:rsidR="571A1F8A" w:rsidRPr="00454B24">
        <w:rPr>
          <w:rFonts w:ascii="Arial" w:eastAsia="Arial" w:hAnsi="Arial" w:cs="Arial"/>
        </w:rPr>
        <w:t xml:space="preserve">como </w:t>
      </w:r>
      <w:r w:rsidR="4F055797" w:rsidRPr="00454B24">
        <w:rPr>
          <w:rFonts w:ascii="Arial" w:eastAsia="Arial" w:hAnsi="Arial" w:cs="Arial"/>
        </w:rPr>
        <w:t>Entidad Compradora</w:t>
      </w:r>
      <w:r w:rsidR="4ECCEC6D" w:rsidRPr="00454B24">
        <w:rPr>
          <w:rFonts w:ascii="Arial" w:eastAsia="Arial" w:hAnsi="Arial" w:cs="Arial"/>
        </w:rPr>
        <w:t xml:space="preserve"> y </w:t>
      </w:r>
      <w:r w:rsidR="007761C5" w:rsidRPr="00454B24">
        <w:rPr>
          <w:rFonts w:ascii="Arial" w:eastAsia="Arial" w:hAnsi="Arial" w:cs="Arial"/>
        </w:rPr>
        <w:t xml:space="preserve">realizará </w:t>
      </w:r>
      <w:r w:rsidR="4ECCEC6D" w:rsidRPr="00454B24">
        <w:rPr>
          <w:rFonts w:ascii="Arial" w:eastAsia="Arial" w:hAnsi="Arial" w:cs="Arial"/>
        </w:rPr>
        <w:t>el “Simulador para estructurar la compra”.</w:t>
      </w:r>
    </w:p>
    <w:p w14:paraId="3DF9EFA7" w14:textId="34F07295" w:rsidR="00AA7A5F" w:rsidRPr="00454B24" w:rsidRDefault="00AA7A5F" w:rsidP="007D3516">
      <w:pPr>
        <w:spacing w:after="0" w:line="240" w:lineRule="auto"/>
        <w:jc w:val="both"/>
        <w:rPr>
          <w:rFonts w:ascii="Arial" w:eastAsia="Arial" w:hAnsi="Arial" w:cs="Arial"/>
          <w:color w:val="000000" w:themeColor="text1"/>
        </w:rPr>
      </w:pPr>
    </w:p>
    <w:p w14:paraId="07689FC4" w14:textId="5847DF1E" w:rsidR="00AA7A5F" w:rsidRPr="00454B24" w:rsidRDefault="0074479D"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I</w:t>
      </w:r>
      <w:r w:rsidR="00AA7A5F" w:rsidRPr="00454B24">
        <w:rPr>
          <w:rFonts w:ascii="Arial" w:eastAsia="Arial" w:hAnsi="Arial" w:cs="Arial"/>
          <w:color w:val="000000" w:themeColor="text1"/>
        </w:rPr>
        <w:t>gualmente</w:t>
      </w:r>
      <w:r w:rsidR="042DBA64" w:rsidRPr="00454B24">
        <w:rPr>
          <w:rFonts w:ascii="Arial" w:eastAsia="Arial" w:hAnsi="Arial" w:cs="Arial"/>
          <w:color w:val="000000" w:themeColor="text1"/>
        </w:rPr>
        <w:t>,</w:t>
      </w:r>
      <w:r w:rsidR="00AA7A5F" w:rsidRPr="00454B24">
        <w:rPr>
          <w:rFonts w:ascii="Arial" w:eastAsia="Arial" w:hAnsi="Arial" w:cs="Arial"/>
          <w:color w:val="000000" w:themeColor="text1"/>
        </w:rPr>
        <w:t xml:space="preserve"> en la medida en que el </w:t>
      </w:r>
      <w:r w:rsidR="005246FA" w:rsidRPr="00454B24">
        <w:rPr>
          <w:rFonts w:ascii="Arial" w:eastAsia="Arial" w:hAnsi="Arial" w:cs="Arial"/>
          <w:color w:val="000000" w:themeColor="text1"/>
        </w:rPr>
        <w:t xml:space="preserve">Gobierno Nacional </w:t>
      </w:r>
      <w:r w:rsidR="00AA7A5F" w:rsidRPr="00454B24">
        <w:rPr>
          <w:rFonts w:ascii="Arial" w:eastAsia="Arial" w:hAnsi="Arial" w:cs="Arial"/>
          <w:color w:val="000000" w:themeColor="text1"/>
        </w:rPr>
        <w:t xml:space="preserve">establezca otros documentos Tipo, estos deberán ser aplicados por la </w:t>
      </w:r>
      <w:r w:rsidR="005246FA" w:rsidRPr="00454B24">
        <w:rPr>
          <w:rFonts w:ascii="Arial" w:eastAsia="Arial" w:hAnsi="Arial" w:cs="Arial"/>
          <w:color w:val="000000" w:themeColor="text1"/>
        </w:rPr>
        <w:t xml:space="preserve">Entidad </w:t>
      </w:r>
      <w:r w:rsidR="00AA7A5F" w:rsidRPr="00454B24">
        <w:rPr>
          <w:rFonts w:ascii="Arial" w:eastAsia="Arial" w:hAnsi="Arial" w:cs="Arial"/>
          <w:color w:val="000000" w:themeColor="text1"/>
        </w:rPr>
        <w:t>de manera inmediata.</w:t>
      </w:r>
    </w:p>
    <w:p w14:paraId="0A081BE2" w14:textId="77777777" w:rsidR="006410E9" w:rsidRPr="00454B24" w:rsidRDefault="006410E9" w:rsidP="007D3516">
      <w:pPr>
        <w:spacing w:after="0" w:line="240" w:lineRule="auto"/>
        <w:jc w:val="both"/>
        <w:rPr>
          <w:rFonts w:ascii="Arial" w:eastAsia="Arial" w:hAnsi="Arial" w:cs="Arial"/>
          <w:color w:val="000000" w:themeColor="text1"/>
        </w:rPr>
      </w:pPr>
    </w:p>
    <w:p w14:paraId="4B16FC7B" w14:textId="41B3DF20" w:rsidR="60F68202" w:rsidRPr="00454B24" w:rsidRDefault="690305EF" w:rsidP="007D3516">
      <w:pPr>
        <w:spacing w:after="0" w:line="240" w:lineRule="auto"/>
        <w:jc w:val="both"/>
        <w:rPr>
          <w:rFonts w:ascii="Arial" w:hAnsi="Arial" w:cs="Arial"/>
          <w:color w:val="000000" w:themeColor="text1"/>
        </w:rPr>
      </w:pPr>
      <w:r w:rsidRPr="00454B24">
        <w:rPr>
          <w:rFonts w:ascii="Arial" w:eastAsia="Arial" w:hAnsi="Arial" w:cs="Arial"/>
          <w:b/>
          <w:bCs/>
          <w:color w:val="000000" w:themeColor="text1"/>
        </w:rPr>
        <w:t>5.2.3.3. Trámite para la Licitación Pública, la Selección Abreviada, el Concurso de Méritos.</w:t>
      </w:r>
      <w:r w:rsidRPr="00454B24">
        <w:rPr>
          <w:rFonts w:ascii="Arial" w:eastAsia="Arial" w:hAnsi="Arial" w:cs="Arial"/>
          <w:b/>
          <w:bCs/>
          <w:color w:val="000000" w:themeColor="text1"/>
          <w:lang w:val="es"/>
        </w:rPr>
        <w:t xml:space="preserve"> </w:t>
      </w:r>
    </w:p>
    <w:p w14:paraId="4B343A91" w14:textId="65C5947C" w:rsidR="60F68202" w:rsidRPr="00454B24" w:rsidRDefault="60F68202" w:rsidP="007D3516">
      <w:pPr>
        <w:spacing w:after="0" w:line="240" w:lineRule="auto"/>
        <w:jc w:val="both"/>
        <w:rPr>
          <w:rFonts w:ascii="Arial" w:hAnsi="Arial" w:cs="Arial"/>
          <w:b/>
          <w:bCs/>
          <w:color w:val="000000" w:themeColor="text1"/>
        </w:rPr>
      </w:pPr>
    </w:p>
    <w:p w14:paraId="3F6226CF" w14:textId="58475E6F" w:rsidR="60F68202" w:rsidRPr="00454B24" w:rsidRDefault="59133364"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El trámite para estas modalidades de selección será el contemplado en la Ley 80 de 1993, Ley 1150 de 2007, Ley 1882 de 2018, Decreto 1082 de 2015, y las normas que lo</w:t>
      </w:r>
      <w:r w:rsidR="0218725C" w:rsidRPr="00454B24">
        <w:rPr>
          <w:rFonts w:ascii="Arial" w:eastAsia="Arial" w:hAnsi="Arial" w:cs="Arial"/>
          <w:color w:val="000000" w:themeColor="text1"/>
        </w:rPr>
        <w:t>s</w:t>
      </w:r>
      <w:r w:rsidRPr="00454B24">
        <w:rPr>
          <w:rFonts w:ascii="Arial" w:eastAsia="Arial" w:hAnsi="Arial" w:cs="Arial"/>
          <w:color w:val="000000" w:themeColor="text1"/>
        </w:rPr>
        <w:t xml:space="preserve"> </w:t>
      </w:r>
      <w:r w:rsidRPr="00454B24">
        <w:rPr>
          <w:rFonts w:ascii="Arial" w:eastAsia="Arial" w:hAnsi="Arial" w:cs="Arial"/>
          <w:color w:val="000000" w:themeColor="text1"/>
        </w:rPr>
        <w:lastRenderedPageBreak/>
        <w:t>modifiquen, adicionen o sustituyan.</w:t>
      </w:r>
      <w:r w:rsidR="01F108FE" w:rsidRPr="00454B24">
        <w:rPr>
          <w:rFonts w:ascii="Arial" w:eastAsia="Arial" w:hAnsi="Arial" w:cs="Arial"/>
          <w:color w:val="000000" w:themeColor="text1"/>
        </w:rPr>
        <w:t xml:space="preserve"> </w:t>
      </w:r>
      <w:r w:rsidRPr="00454B24">
        <w:rPr>
          <w:rFonts w:ascii="Arial" w:eastAsia="Arial" w:hAnsi="Arial" w:cs="Arial"/>
          <w:color w:val="000000" w:themeColor="text1"/>
        </w:rPr>
        <w:t>As</w:t>
      </w:r>
      <w:r w:rsidR="3AB607E0" w:rsidRPr="00454B24">
        <w:rPr>
          <w:rFonts w:ascii="Arial" w:eastAsia="Arial" w:hAnsi="Arial" w:cs="Arial"/>
          <w:color w:val="000000" w:themeColor="text1"/>
        </w:rPr>
        <w:t>í</w:t>
      </w:r>
      <w:r w:rsidR="369EF036" w:rsidRPr="00454B24">
        <w:rPr>
          <w:rFonts w:ascii="Arial" w:eastAsia="Arial" w:hAnsi="Arial" w:cs="Arial"/>
          <w:color w:val="000000" w:themeColor="text1"/>
        </w:rPr>
        <w:t xml:space="preserve"> </w:t>
      </w:r>
      <w:r w:rsidRPr="00454B24">
        <w:rPr>
          <w:rFonts w:ascii="Arial" w:eastAsia="Arial" w:hAnsi="Arial" w:cs="Arial"/>
          <w:color w:val="000000" w:themeColor="text1"/>
        </w:rPr>
        <w:t xml:space="preserve">mismo, sin perjuicio de lo establecido en las Guías expedidas por </w:t>
      </w:r>
      <w:r w:rsidR="00925FBC" w:rsidRPr="00454B24">
        <w:rPr>
          <w:rFonts w:ascii="Arial" w:eastAsia="Arial" w:hAnsi="Arial" w:cs="Arial"/>
          <w:color w:val="000000" w:themeColor="text1"/>
        </w:rPr>
        <w:t xml:space="preserve">la </w:t>
      </w:r>
      <w:r w:rsidR="00925FBC" w:rsidRPr="00454B24">
        <w:rPr>
          <w:rFonts w:ascii="Arial" w:eastAsia="Arial" w:hAnsi="Arial" w:cs="Arial"/>
        </w:rPr>
        <w:t xml:space="preserve">Agencia Nacional de Contratación Pública – </w:t>
      </w:r>
      <w:r w:rsidR="00925FBC" w:rsidRPr="00454B24">
        <w:rPr>
          <w:rFonts w:ascii="Arial" w:eastAsia="Arial" w:hAnsi="Arial" w:cs="Arial"/>
          <w:color w:val="000000" w:themeColor="text1"/>
        </w:rPr>
        <w:t xml:space="preserve">Colombia Compra Eficiente </w:t>
      </w:r>
      <w:r w:rsidRPr="00454B24">
        <w:rPr>
          <w:rFonts w:ascii="Arial" w:eastAsia="Arial" w:hAnsi="Arial" w:cs="Arial"/>
          <w:color w:val="000000" w:themeColor="text1"/>
        </w:rPr>
        <w:t>CCE, se tendrá en cuenta lo siguiente:</w:t>
      </w:r>
    </w:p>
    <w:p w14:paraId="2AF0FFB8" w14:textId="7CB865EF" w:rsidR="60F68202" w:rsidRPr="00454B24" w:rsidRDefault="690305E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 </w:t>
      </w:r>
    </w:p>
    <w:p w14:paraId="6FE41446" w14:textId="11E07DDC" w:rsidR="60F68202" w:rsidRPr="00454B24" w:rsidRDefault="59133364" w:rsidP="00083BEA">
      <w:pPr>
        <w:pStyle w:val="Prrafodelista"/>
        <w:numPr>
          <w:ilvl w:val="0"/>
          <w:numId w:val="9"/>
        </w:numPr>
        <w:spacing w:after="0" w:line="240" w:lineRule="auto"/>
        <w:ind w:left="708"/>
        <w:jc w:val="both"/>
        <w:rPr>
          <w:rFonts w:ascii="Arial" w:eastAsia="Arial" w:hAnsi="Arial" w:cs="Arial"/>
          <w:color w:val="000000" w:themeColor="text1"/>
        </w:rPr>
      </w:pPr>
      <w:r w:rsidRPr="00454B24">
        <w:rPr>
          <w:rFonts w:ascii="Arial" w:eastAsia="Arial" w:hAnsi="Arial" w:cs="Arial"/>
        </w:rPr>
        <w:t>Publicado el proyecto de pliego de condiciones</w:t>
      </w:r>
      <w:r w:rsidR="646B8464" w:rsidRPr="00454B24">
        <w:rPr>
          <w:rFonts w:ascii="Arial" w:eastAsia="Arial" w:hAnsi="Arial" w:cs="Arial"/>
        </w:rPr>
        <w:t xml:space="preserve"> </w:t>
      </w:r>
      <w:r w:rsidRPr="00454B24">
        <w:rPr>
          <w:rFonts w:ascii="Arial" w:eastAsia="Arial" w:hAnsi="Arial" w:cs="Arial"/>
        </w:rPr>
        <w:t>y</w:t>
      </w:r>
      <w:r w:rsidR="646B8464" w:rsidRPr="00454B24">
        <w:rPr>
          <w:rFonts w:ascii="Arial" w:eastAsia="Arial" w:hAnsi="Arial" w:cs="Arial"/>
        </w:rPr>
        <w:t xml:space="preserve"> </w:t>
      </w:r>
      <w:r w:rsidRPr="00454B24">
        <w:rPr>
          <w:rFonts w:ascii="Arial" w:eastAsia="Arial" w:hAnsi="Arial" w:cs="Arial"/>
        </w:rPr>
        <w:t>atendidas</w:t>
      </w:r>
      <w:r w:rsidR="646B8464" w:rsidRPr="00454B24">
        <w:rPr>
          <w:rFonts w:ascii="Arial" w:eastAsia="Arial" w:hAnsi="Arial" w:cs="Arial"/>
        </w:rPr>
        <w:t xml:space="preserve"> las observaciones</w:t>
      </w:r>
      <w:r w:rsidRPr="00454B24">
        <w:rPr>
          <w:rFonts w:ascii="Arial" w:eastAsia="Arial" w:hAnsi="Arial" w:cs="Arial"/>
        </w:rPr>
        <w:t xml:space="preserve"> a los mismos</w:t>
      </w:r>
      <w:r w:rsidR="0BA7A056" w:rsidRPr="00454B24">
        <w:rPr>
          <w:rFonts w:ascii="Arial" w:eastAsia="Arial" w:hAnsi="Arial" w:cs="Arial"/>
        </w:rPr>
        <w:t xml:space="preserve"> en </w:t>
      </w:r>
      <w:r w:rsidR="0019326E" w:rsidRPr="00454B24">
        <w:rPr>
          <w:rFonts w:ascii="Arial" w:eastAsia="Arial" w:hAnsi="Arial" w:cs="Arial"/>
        </w:rPr>
        <w:t xml:space="preserve">el </w:t>
      </w:r>
      <w:r w:rsidR="0BA7A056" w:rsidRPr="00454B24">
        <w:rPr>
          <w:rFonts w:ascii="Arial" w:eastAsia="Arial" w:hAnsi="Arial" w:cs="Arial"/>
        </w:rPr>
        <w:t xml:space="preserve">caso </w:t>
      </w:r>
      <w:r w:rsidR="0019326E" w:rsidRPr="00454B24">
        <w:rPr>
          <w:rFonts w:ascii="Arial" w:eastAsia="Arial" w:hAnsi="Arial" w:cs="Arial"/>
        </w:rPr>
        <w:t>en</w:t>
      </w:r>
      <w:r w:rsidR="0BA7A056" w:rsidRPr="00454B24">
        <w:rPr>
          <w:rFonts w:ascii="Arial" w:eastAsia="Arial" w:hAnsi="Arial" w:cs="Arial"/>
        </w:rPr>
        <w:t xml:space="preserve"> que apliquen</w:t>
      </w:r>
      <w:r w:rsidRPr="00454B24">
        <w:rPr>
          <w:rFonts w:ascii="Arial" w:eastAsia="Arial" w:hAnsi="Arial" w:cs="Arial"/>
        </w:rPr>
        <w:t xml:space="preserve">, el </w:t>
      </w:r>
      <w:r w:rsidR="4B9139C8" w:rsidRPr="00454B24">
        <w:rPr>
          <w:rFonts w:ascii="Arial" w:hAnsi="Arial" w:cs="Arial"/>
          <w:color w:val="000000" w:themeColor="text1"/>
        </w:rPr>
        <w:t>Responsable del Proceso designado por</w:t>
      </w:r>
      <w:r w:rsidR="4B9139C8" w:rsidRPr="00454B24">
        <w:rPr>
          <w:rFonts w:ascii="Arial" w:eastAsia="Arial" w:hAnsi="Arial" w:cs="Arial"/>
          <w:strike/>
          <w:color w:val="FF0000"/>
        </w:rPr>
        <w:t xml:space="preserve"> </w:t>
      </w:r>
      <w:r w:rsidR="4B9139C8"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4B9139C8" w:rsidRPr="00454B24">
        <w:rPr>
          <w:rFonts w:ascii="Arial" w:eastAsia="Arial" w:hAnsi="Arial" w:cs="Arial"/>
        </w:rPr>
        <w:t xml:space="preserve"> </w:t>
      </w:r>
      <w:r w:rsidRPr="00454B24">
        <w:rPr>
          <w:rFonts w:ascii="Arial" w:eastAsia="Arial" w:hAnsi="Arial" w:cs="Arial"/>
        </w:rPr>
        <w:t xml:space="preserve">elaborará </w:t>
      </w:r>
      <w:r w:rsidRPr="00454B24">
        <w:rPr>
          <w:rFonts w:ascii="Arial" w:eastAsia="Arial" w:hAnsi="Arial" w:cs="Arial"/>
          <w:color w:val="000000" w:themeColor="text1"/>
        </w:rPr>
        <w:t xml:space="preserve">un acto administrativo motivado, mediante el cual se ordenará la apertura del proceso cuando la modalidad de selección del contratista sea Licitación Pública, </w:t>
      </w:r>
      <w:r w:rsidR="00C7542C" w:rsidRPr="00454B24">
        <w:rPr>
          <w:rFonts w:ascii="Arial" w:eastAsia="Arial" w:hAnsi="Arial" w:cs="Arial"/>
          <w:color w:val="000000" w:themeColor="text1"/>
        </w:rPr>
        <w:t>subasta inversa y la menor cuantía</w:t>
      </w:r>
      <w:r w:rsidR="00C7542C" w:rsidRPr="00454B24" w:rsidDel="00C7542C">
        <w:rPr>
          <w:rFonts w:ascii="Arial" w:eastAsia="Arial" w:hAnsi="Arial" w:cs="Arial"/>
          <w:color w:val="000000" w:themeColor="text1"/>
        </w:rPr>
        <w:t xml:space="preserve"> </w:t>
      </w:r>
      <w:r w:rsidRPr="00454B24">
        <w:rPr>
          <w:rFonts w:ascii="Arial" w:eastAsia="Arial" w:hAnsi="Arial" w:cs="Arial"/>
          <w:color w:val="000000" w:themeColor="text1"/>
        </w:rPr>
        <w:t xml:space="preserve">o Concurso de Méritos. El acto deberá contener los requisitos establecidos en el artículo 2.2.1.1.2.1.5. del Decreto 1082 de 2015. </w:t>
      </w:r>
    </w:p>
    <w:p w14:paraId="01631C2D" w14:textId="2D08D754" w:rsidR="3957A108" w:rsidRPr="00454B24" w:rsidRDefault="3957A108" w:rsidP="007D3516">
      <w:pPr>
        <w:pStyle w:val="Prrafodelista"/>
        <w:spacing w:after="0" w:line="240" w:lineRule="auto"/>
        <w:ind w:left="708"/>
        <w:jc w:val="both"/>
        <w:rPr>
          <w:rFonts w:ascii="Arial" w:eastAsia="Arial" w:hAnsi="Arial" w:cs="Arial"/>
          <w:color w:val="000000" w:themeColor="text1"/>
        </w:rPr>
      </w:pPr>
    </w:p>
    <w:p w14:paraId="5B8EE687" w14:textId="4C46EBB7" w:rsidR="60F68202" w:rsidRPr="00454B24" w:rsidRDefault="0019326E" w:rsidP="00083BEA">
      <w:pPr>
        <w:pStyle w:val="Prrafodelista"/>
        <w:numPr>
          <w:ilvl w:val="0"/>
          <w:numId w:val="9"/>
        </w:numPr>
        <w:spacing w:after="0" w:line="240" w:lineRule="auto"/>
        <w:jc w:val="both"/>
        <w:rPr>
          <w:rFonts w:ascii="Arial" w:hAnsi="Arial" w:cs="Arial"/>
        </w:rPr>
      </w:pPr>
      <w:r w:rsidRPr="00454B24">
        <w:rPr>
          <w:rFonts w:ascii="Arial" w:eastAsia="Arial" w:hAnsi="Arial" w:cs="Arial"/>
          <w:color w:val="000000" w:themeColor="text1"/>
        </w:rPr>
        <w:t xml:space="preserve">Para los </w:t>
      </w:r>
      <w:r w:rsidR="6629A444" w:rsidRPr="00454B24">
        <w:rPr>
          <w:rFonts w:ascii="Arial" w:eastAsia="Arial" w:hAnsi="Arial" w:cs="Arial"/>
          <w:color w:val="000000" w:themeColor="text1"/>
        </w:rPr>
        <w:t xml:space="preserve">procesos de selección que deban adelantarse por medio de la Tienda Virtual del Estado </w:t>
      </w:r>
      <w:r w:rsidR="6629A444" w:rsidRPr="00454B24">
        <w:rPr>
          <w:rFonts w:ascii="Arial" w:eastAsia="Arial" w:hAnsi="Arial" w:cs="Arial"/>
          <w:b/>
          <w:bCs/>
          <w:color w:val="000000" w:themeColor="text1"/>
        </w:rPr>
        <w:t>TVEC</w:t>
      </w:r>
      <w:r w:rsidRPr="00454B24">
        <w:rPr>
          <w:rFonts w:ascii="Arial" w:eastAsia="Arial" w:hAnsi="Arial" w:cs="Arial"/>
          <w:b/>
          <w:bCs/>
          <w:color w:val="000000" w:themeColor="text1"/>
        </w:rPr>
        <w:t>,</w:t>
      </w:r>
      <w:r w:rsidR="6629A444" w:rsidRPr="00454B24">
        <w:rPr>
          <w:rFonts w:ascii="Arial" w:eastAsia="Arial" w:hAnsi="Arial" w:cs="Arial"/>
          <w:b/>
          <w:bCs/>
          <w:color w:val="000000" w:themeColor="text1"/>
        </w:rPr>
        <w:t xml:space="preserve"> </w:t>
      </w:r>
      <w:r w:rsidR="6629A444" w:rsidRPr="00454B24">
        <w:rPr>
          <w:rFonts w:ascii="Arial" w:eastAsia="Arial" w:hAnsi="Arial" w:cs="Arial"/>
          <w:color w:val="000000" w:themeColor="text1"/>
        </w:rPr>
        <w:t>se realizar</w:t>
      </w:r>
      <w:r w:rsidRPr="00454B24">
        <w:rPr>
          <w:rFonts w:ascii="Arial" w:eastAsia="Arial" w:hAnsi="Arial" w:cs="Arial"/>
          <w:color w:val="000000" w:themeColor="text1"/>
        </w:rPr>
        <w:t>á</w:t>
      </w:r>
      <w:r w:rsidR="6629A444" w:rsidRPr="00454B24">
        <w:rPr>
          <w:rFonts w:ascii="Arial" w:eastAsia="Arial" w:hAnsi="Arial" w:cs="Arial"/>
          <w:color w:val="000000" w:themeColor="text1"/>
        </w:rPr>
        <w:t xml:space="preserve"> la Solicitu</w:t>
      </w:r>
      <w:r w:rsidR="53A37C9F" w:rsidRPr="00454B24">
        <w:rPr>
          <w:rFonts w:ascii="Arial" w:eastAsia="Arial" w:hAnsi="Arial" w:cs="Arial"/>
          <w:color w:val="000000" w:themeColor="text1"/>
        </w:rPr>
        <w:t>d</w:t>
      </w:r>
      <w:r w:rsidR="6629A444" w:rsidRPr="00454B24">
        <w:rPr>
          <w:rFonts w:ascii="Arial" w:eastAsia="Arial" w:hAnsi="Arial" w:cs="Arial"/>
          <w:color w:val="000000" w:themeColor="text1"/>
        </w:rPr>
        <w:t xml:space="preserve"> de Cotización en la plataforma </w:t>
      </w:r>
      <w:r w:rsidR="732A1DD8" w:rsidRPr="00454B24">
        <w:rPr>
          <w:rFonts w:ascii="Arial" w:eastAsia="Arial" w:hAnsi="Arial" w:cs="Arial"/>
          <w:color w:val="000000" w:themeColor="text1"/>
        </w:rPr>
        <w:t>correspondiente</w:t>
      </w:r>
      <w:r w:rsidRPr="00454B24">
        <w:rPr>
          <w:rFonts w:ascii="Arial" w:eastAsia="Arial" w:hAnsi="Arial" w:cs="Arial"/>
          <w:color w:val="000000" w:themeColor="text1"/>
        </w:rPr>
        <w:t xml:space="preserve">. </w:t>
      </w:r>
      <w:r w:rsidR="59133364" w:rsidRPr="00454B24">
        <w:rPr>
          <w:rFonts w:ascii="Arial" w:eastAsia="Arial" w:hAnsi="Arial" w:cs="Arial"/>
        </w:rPr>
        <w:t xml:space="preserve">El </w:t>
      </w:r>
      <w:r w:rsidR="4B9139C8" w:rsidRPr="00454B24">
        <w:rPr>
          <w:rFonts w:ascii="Arial" w:hAnsi="Arial" w:cs="Arial"/>
          <w:color w:val="000000" w:themeColor="text1"/>
        </w:rPr>
        <w:t>Responsable del Proceso designado por</w:t>
      </w:r>
      <w:r w:rsidR="4B9139C8" w:rsidRPr="00454B24">
        <w:rPr>
          <w:rFonts w:ascii="Arial" w:eastAsia="Arial" w:hAnsi="Arial" w:cs="Arial"/>
          <w:strike/>
          <w:color w:val="FF0000"/>
        </w:rPr>
        <w:t xml:space="preserve"> </w:t>
      </w:r>
      <w:r w:rsidR="4B9139C8"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4B9139C8" w:rsidRPr="00454B24">
        <w:rPr>
          <w:rFonts w:ascii="Arial" w:eastAsia="Arial" w:hAnsi="Arial" w:cs="Arial"/>
        </w:rPr>
        <w:t xml:space="preserve"> </w:t>
      </w:r>
      <w:r w:rsidR="6A558489" w:rsidRPr="00454B24">
        <w:rPr>
          <w:rFonts w:ascii="Arial" w:eastAsia="Arial" w:hAnsi="Arial" w:cs="Arial"/>
        </w:rPr>
        <w:t>tramitará las respectivas aprobaciones, firmas y numeración</w:t>
      </w:r>
      <w:r w:rsidRPr="00454B24">
        <w:rPr>
          <w:rFonts w:ascii="Arial" w:eastAsia="Arial" w:hAnsi="Arial" w:cs="Arial"/>
        </w:rPr>
        <w:t>,</w:t>
      </w:r>
      <w:r w:rsidR="6A558489" w:rsidRPr="00454B24">
        <w:rPr>
          <w:rFonts w:ascii="Arial" w:eastAsia="Arial" w:hAnsi="Arial" w:cs="Arial"/>
        </w:rPr>
        <w:t xml:space="preserve"> y </w:t>
      </w:r>
      <w:r w:rsidR="59133364" w:rsidRPr="00454B24">
        <w:rPr>
          <w:rFonts w:ascii="Arial" w:eastAsia="Arial" w:hAnsi="Arial" w:cs="Arial"/>
        </w:rPr>
        <w:t xml:space="preserve">realizará la publicación correspondiente en el </w:t>
      </w:r>
      <w:r w:rsidR="59133364" w:rsidRPr="00454B24">
        <w:rPr>
          <w:rFonts w:ascii="Arial" w:eastAsia="Arial" w:hAnsi="Arial" w:cs="Arial"/>
          <w:b/>
          <w:bCs/>
        </w:rPr>
        <w:t>SECOP II</w:t>
      </w:r>
      <w:r w:rsidR="579F45F4" w:rsidRPr="00454B24">
        <w:rPr>
          <w:rFonts w:ascii="Arial" w:eastAsia="Arial" w:hAnsi="Arial" w:cs="Arial"/>
          <w:b/>
          <w:bCs/>
        </w:rPr>
        <w:t xml:space="preserve"> o TVEC </w:t>
      </w:r>
      <w:r w:rsidR="5E67F950" w:rsidRPr="00454B24">
        <w:rPr>
          <w:rFonts w:ascii="Arial" w:eastAsia="Arial" w:hAnsi="Arial" w:cs="Arial"/>
          <w:b/>
          <w:bCs/>
        </w:rPr>
        <w:t>según</w:t>
      </w:r>
      <w:r w:rsidR="579F45F4" w:rsidRPr="00454B24">
        <w:rPr>
          <w:rFonts w:ascii="Arial" w:eastAsia="Arial" w:hAnsi="Arial" w:cs="Arial"/>
          <w:b/>
          <w:bCs/>
        </w:rPr>
        <w:t xml:space="preserve"> sea el caso</w:t>
      </w:r>
      <w:r w:rsidR="59133364" w:rsidRPr="00454B24">
        <w:rPr>
          <w:rFonts w:ascii="Arial" w:eastAsia="Arial" w:hAnsi="Arial" w:cs="Arial"/>
          <w:b/>
          <w:bCs/>
        </w:rPr>
        <w:t xml:space="preserve"> </w:t>
      </w:r>
      <w:r w:rsidR="59133364" w:rsidRPr="00454B24">
        <w:rPr>
          <w:rFonts w:ascii="Arial" w:eastAsia="Arial" w:hAnsi="Arial" w:cs="Arial"/>
        </w:rPr>
        <w:t>y se continuará con el proceso, de conformidad con lo señalado en la normatividad vigente.</w:t>
      </w:r>
    </w:p>
    <w:p w14:paraId="2EF8E1C4" w14:textId="77777777" w:rsidR="00AF47A3" w:rsidRPr="00454B24" w:rsidRDefault="00AF47A3" w:rsidP="007D3516">
      <w:pPr>
        <w:pStyle w:val="Prrafodelista"/>
        <w:spacing w:after="0" w:line="240" w:lineRule="auto"/>
        <w:jc w:val="both"/>
        <w:rPr>
          <w:rFonts w:ascii="Arial" w:hAnsi="Arial" w:cs="Arial"/>
        </w:rPr>
      </w:pPr>
    </w:p>
    <w:p w14:paraId="32B4E633" w14:textId="66A0B8B7" w:rsidR="60F68202" w:rsidRPr="00454B24" w:rsidRDefault="59133364" w:rsidP="00083BEA">
      <w:pPr>
        <w:pStyle w:val="Prrafodelista"/>
        <w:numPr>
          <w:ilvl w:val="0"/>
          <w:numId w:val="9"/>
        </w:numPr>
        <w:spacing w:after="0" w:line="240" w:lineRule="auto"/>
        <w:jc w:val="both"/>
        <w:rPr>
          <w:rFonts w:ascii="Arial" w:hAnsi="Arial" w:cs="Arial"/>
        </w:rPr>
      </w:pPr>
      <w:r w:rsidRPr="00454B24">
        <w:rPr>
          <w:rFonts w:ascii="Arial" w:eastAsia="Arial" w:hAnsi="Arial" w:cs="Arial"/>
          <w:color w:val="000000" w:themeColor="text1"/>
        </w:rPr>
        <w:t xml:space="preserve">Las </w:t>
      </w:r>
      <w:r w:rsidRPr="00454B24">
        <w:rPr>
          <w:rFonts w:ascii="Arial" w:eastAsia="Arial" w:hAnsi="Arial" w:cs="Arial"/>
        </w:rPr>
        <w:t xml:space="preserve">observaciones </w:t>
      </w:r>
      <w:r w:rsidR="5B8880B2" w:rsidRPr="00454B24">
        <w:rPr>
          <w:rFonts w:ascii="Arial" w:eastAsia="Arial" w:hAnsi="Arial" w:cs="Arial"/>
        </w:rPr>
        <w:t xml:space="preserve">o solicitudes de aclaración </w:t>
      </w:r>
      <w:r w:rsidRPr="00454B24">
        <w:rPr>
          <w:rFonts w:ascii="Arial" w:eastAsia="Arial" w:hAnsi="Arial" w:cs="Arial"/>
        </w:rPr>
        <w:t xml:space="preserve">presentadas </w:t>
      </w:r>
      <w:r w:rsidRPr="00454B24">
        <w:rPr>
          <w:rFonts w:ascii="Arial" w:eastAsia="Arial" w:hAnsi="Arial" w:cs="Arial"/>
          <w:color w:val="000000" w:themeColor="text1"/>
        </w:rPr>
        <w:t>por</w:t>
      </w:r>
      <w:r w:rsidR="5B8880B2" w:rsidRPr="00454B24">
        <w:rPr>
          <w:rFonts w:ascii="Arial" w:eastAsia="Arial" w:hAnsi="Arial" w:cs="Arial"/>
          <w:color w:val="000000" w:themeColor="text1"/>
        </w:rPr>
        <w:t xml:space="preserve"> </w:t>
      </w:r>
      <w:r w:rsidRPr="00454B24">
        <w:rPr>
          <w:rFonts w:ascii="Arial" w:eastAsia="Arial" w:hAnsi="Arial" w:cs="Arial"/>
          <w:color w:val="000000" w:themeColor="text1"/>
        </w:rPr>
        <w:t>los interesados al pliego de condiciones</w:t>
      </w:r>
      <w:r w:rsidR="529F2E1D" w:rsidRPr="00454B24">
        <w:rPr>
          <w:rFonts w:ascii="Arial" w:eastAsia="Arial" w:hAnsi="Arial" w:cs="Arial"/>
          <w:color w:val="000000" w:themeColor="text1"/>
        </w:rPr>
        <w:t xml:space="preserve"> </w:t>
      </w:r>
      <w:r w:rsidR="6A2849E2" w:rsidRPr="00454B24">
        <w:rPr>
          <w:rFonts w:ascii="Arial" w:eastAsia="Arial" w:hAnsi="Arial" w:cs="Arial"/>
          <w:color w:val="000000" w:themeColor="text1"/>
        </w:rPr>
        <w:t>definitivo</w:t>
      </w:r>
      <w:r w:rsidR="529F2E1D" w:rsidRPr="00454B24">
        <w:rPr>
          <w:rFonts w:ascii="Arial" w:eastAsia="Arial" w:hAnsi="Arial" w:cs="Arial"/>
          <w:color w:val="000000" w:themeColor="text1"/>
        </w:rPr>
        <w:t xml:space="preserve"> </w:t>
      </w:r>
      <w:r w:rsidRPr="00454B24">
        <w:rPr>
          <w:rFonts w:ascii="Arial" w:eastAsia="Arial" w:hAnsi="Arial" w:cs="Arial"/>
          <w:color w:val="000000" w:themeColor="text1"/>
        </w:rPr>
        <w:t xml:space="preserve">deberán ser resueltas oportunamente por la dependencia generadora de la necesidad en coordinación con la </w:t>
      </w:r>
      <w:r w:rsidR="007B24C0" w:rsidRPr="00454B24">
        <w:rPr>
          <w:rFonts w:ascii="Arial" w:hAnsi="Arial" w:cs="Arial"/>
          <w:color w:val="000000" w:themeColor="text1"/>
        </w:rPr>
        <w:t>Gerencia de Contratación</w:t>
      </w:r>
      <w:r w:rsidRPr="00454B24">
        <w:rPr>
          <w:rFonts w:ascii="Arial" w:eastAsia="Arial" w:hAnsi="Arial" w:cs="Arial"/>
        </w:rPr>
        <w:t xml:space="preserve">, y el equipo </w:t>
      </w:r>
      <w:r w:rsidR="02C76030" w:rsidRPr="00454B24">
        <w:rPr>
          <w:rFonts w:ascii="Arial" w:eastAsia="Arial" w:hAnsi="Arial" w:cs="Arial"/>
        </w:rPr>
        <w:t>de costos y estudios económicos que haya participado en la estructuración correspondiente</w:t>
      </w:r>
      <w:r w:rsidRPr="00454B24">
        <w:rPr>
          <w:rFonts w:ascii="Arial" w:eastAsia="Arial" w:hAnsi="Arial" w:cs="Arial"/>
        </w:rPr>
        <w:t xml:space="preserve">. El documento de respuesta será remitido por </w:t>
      </w:r>
      <w:r w:rsidR="4B9139C8" w:rsidRPr="00454B24">
        <w:rPr>
          <w:rFonts w:ascii="Arial" w:eastAsia="Arial" w:hAnsi="Arial" w:cs="Arial"/>
        </w:rPr>
        <w:t xml:space="preserve">la dependencia generadora de la necesidad </w:t>
      </w:r>
      <w:r w:rsidRPr="00454B24">
        <w:rPr>
          <w:rFonts w:ascii="Arial" w:eastAsia="Arial" w:hAnsi="Arial" w:cs="Arial"/>
        </w:rPr>
        <w:t xml:space="preserve">al </w:t>
      </w:r>
      <w:r w:rsidR="4B9139C8" w:rsidRPr="00454B24">
        <w:rPr>
          <w:rFonts w:ascii="Arial" w:hAnsi="Arial" w:cs="Arial"/>
          <w:color w:val="000000" w:themeColor="text1"/>
        </w:rPr>
        <w:t>Responsable del Proceso designado por</w:t>
      </w:r>
      <w:r w:rsidR="6A7977DB" w:rsidRPr="00454B24">
        <w:rPr>
          <w:rFonts w:ascii="Arial" w:hAnsi="Arial" w:cs="Arial"/>
          <w:color w:val="000000" w:themeColor="text1"/>
        </w:rPr>
        <w:t xml:space="preserve"> </w:t>
      </w:r>
      <w:r w:rsidR="5C77E224"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4B9139C8" w:rsidRPr="00454B24">
        <w:rPr>
          <w:rFonts w:ascii="Arial" w:eastAsia="Arial" w:hAnsi="Arial" w:cs="Arial"/>
        </w:rPr>
        <w:t xml:space="preserve"> </w:t>
      </w:r>
      <w:r w:rsidRPr="00454B24">
        <w:rPr>
          <w:rFonts w:ascii="Arial" w:eastAsia="Arial" w:hAnsi="Arial" w:cs="Arial"/>
        </w:rPr>
        <w:t xml:space="preserve">para su publicación en el </w:t>
      </w:r>
      <w:r w:rsidRPr="00454B24">
        <w:rPr>
          <w:rFonts w:ascii="Arial" w:eastAsia="Arial" w:hAnsi="Arial" w:cs="Arial"/>
          <w:b/>
          <w:bCs/>
        </w:rPr>
        <w:t>SECOP II</w:t>
      </w:r>
      <w:r w:rsidR="53410C40" w:rsidRPr="00454B24">
        <w:rPr>
          <w:rFonts w:ascii="Arial" w:eastAsia="Arial" w:hAnsi="Arial" w:cs="Arial"/>
          <w:b/>
          <w:bCs/>
        </w:rPr>
        <w:t xml:space="preserve"> o TVEC según sea el caso</w:t>
      </w:r>
      <w:r w:rsidRPr="00454B24">
        <w:rPr>
          <w:rFonts w:ascii="Arial" w:eastAsia="Arial" w:hAnsi="Arial" w:cs="Arial"/>
        </w:rPr>
        <w:t>.</w:t>
      </w:r>
      <w:r w:rsidR="01F108FE" w:rsidRPr="00454B24">
        <w:rPr>
          <w:rFonts w:ascii="Arial" w:eastAsia="Arial" w:hAnsi="Arial" w:cs="Arial"/>
        </w:rPr>
        <w:t xml:space="preserve"> </w:t>
      </w:r>
      <w:r w:rsidRPr="00454B24">
        <w:rPr>
          <w:rFonts w:ascii="Arial" w:eastAsia="Arial" w:hAnsi="Arial" w:cs="Arial"/>
        </w:rPr>
        <w:t xml:space="preserve">El documento de respuestas debe estar suscrito por </w:t>
      </w:r>
      <w:r w:rsidR="0019326E" w:rsidRPr="00454B24">
        <w:rPr>
          <w:rFonts w:ascii="Arial" w:eastAsia="Arial" w:hAnsi="Arial" w:cs="Arial"/>
        </w:rPr>
        <w:t xml:space="preserve">el </w:t>
      </w:r>
      <w:r w:rsidR="4B9139C8" w:rsidRPr="00454B24">
        <w:rPr>
          <w:rFonts w:ascii="Arial" w:eastAsia="Arial" w:hAnsi="Arial" w:cs="Arial"/>
        </w:rPr>
        <w:t xml:space="preserve">Ordenador </w:t>
      </w:r>
      <w:r w:rsidRPr="00454B24">
        <w:rPr>
          <w:rFonts w:ascii="Arial" w:eastAsia="Arial" w:hAnsi="Arial" w:cs="Arial"/>
        </w:rPr>
        <w:t xml:space="preserve">del </w:t>
      </w:r>
      <w:r w:rsidR="4B9139C8" w:rsidRPr="00454B24">
        <w:rPr>
          <w:rFonts w:ascii="Arial" w:eastAsia="Arial" w:hAnsi="Arial" w:cs="Arial"/>
        </w:rPr>
        <w:t xml:space="preserve">Gasto </w:t>
      </w:r>
      <w:r w:rsidRPr="00454B24">
        <w:rPr>
          <w:rFonts w:ascii="Arial" w:eastAsia="Arial" w:hAnsi="Arial" w:cs="Arial"/>
        </w:rPr>
        <w:t xml:space="preserve">que corresponda al proceso, y en nota al pie, deben encontrarse los nombres y firmas de los responsables de su elaboración y revisión. </w:t>
      </w:r>
    </w:p>
    <w:p w14:paraId="27E87740" w14:textId="77777777" w:rsidR="00AF47A3" w:rsidRPr="00454B24" w:rsidRDefault="00AF47A3" w:rsidP="007D3516">
      <w:pPr>
        <w:spacing w:after="0" w:line="240" w:lineRule="auto"/>
        <w:ind w:left="708"/>
        <w:jc w:val="both"/>
        <w:rPr>
          <w:rFonts w:ascii="Arial" w:eastAsia="Arial" w:hAnsi="Arial" w:cs="Arial"/>
        </w:rPr>
      </w:pPr>
    </w:p>
    <w:p w14:paraId="3B9ABA80" w14:textId="0B6168FC" w:rsidR="009E0921" w:rsidRPr="00454B24" w:rsidRDefault="59133364" w:rsidP="007D3516">
      <w:pPr>
        <w:spacing w:after="0" w:line="240" w:lineRule="auto"/>
        <w:ind w:left="708"/>
        <w:jc w:val="both"/>
        <w:rPr>
          <w:rFonts w:ascii="Arial" w:eastAsia="Arial" w:hAnsi="Arial" w:cs="Arial"/>
        </w:rPr>
      </w:pPr>
      <w:r w:rsidRPr="00454B24">
        <w:rPr>
          <w:rFonts w:ascii="Arial" w:eastAsia="Arial" w:hAnsi="Arial" w:cs="Arial"/>
        </w:rPr>
        <w:t xml:space="preserve">Si las respuestas a </w:t>
      </w:r>
      <w:r w:rsidR="1A2D65E4" w:rsidRPr="00454B24">
        <w:rPr>
          <w:rFonts w:ascii="Arial" w:eastAsia="Arial" w:hAnsi="Arial" w:cs="Arial"/>
        </w:rPr>
        <w:t xml:space="preserve">las </w:t>
      </w:r>
      <w:r w:rsidRPr="00454B24">
        <w:rPr>
          <w:rFonts w:ascii="Arial" w:eastAsia="Arial" w:hAnsi="Arial" w:cs="Arial"/>
        </w:rPr>
        <w:t xml:space="preserve">observaciones implican la </w:t>
      </w:r>
      <w:r w:rsidR="57A4F006" w:rsidRPr="00454B24">
        <w:rPr>
          <w:rFonts w:ascii="Arial" w:eastAsia="Arial" w:hAnsi="Arial" w:cs="Arial"/>
        </w:rPr>
        <w:t xml:space="preserve">elaboración </w:t>
      </w:r>
      <w:r w:rsidRPr="00454B24">
        <w:rPr>
          <w:rFonts w:ascii="Arial" w:eastAsia="Arial" w:hAnsi="Arial" w:cs="Arial"/>
        </w:rPr>
        <w:t xml:space="preserve">de adendas, la dependencia generadora de la necesidad, junto con los profesionales participantes de la estructuración, remitirán </w:t>
      </w:r>
      <w:r w:rsidR="21C43E16" w:rsidRPr="00454B24">
        <w:rPr>
          <w:rFonts w:ascii="Arial" w:eastAsia="Arial" w:hAnsi="Arial" w:cs="Arial"/>
        </w:rPr>
        <w:t>los textos, numerales, o literales del pliego de condiciones y/o anexos que se modifican y como deben quedar de manera definitiva, para ser incluidos en el</w:t>
      </w:r>
      <w:r w:rsidR="01F108FE" w:rsidRPr="00454B24">
        <w:rPr>
          <w:rFonts w:ascii="Arial" w:eastAsia="Arial" w:hAnsi="Arial" w:cs="Arial"/>
        </w:rPr>
        <w:t xml:space="preserve"> </w:t>
      </w:r>
      <w:r w:rsidRPr="00454B24">
        <w:rPr>
          <w:rFonts w:ascii="Arial" w:eastAsia="Arial" w:hAnsi="Arial" w:cs="Arial"/>
        </w:rPr>
        <w:t xml:space="preserve">proyecto de adenda </w:t>
      </w:r>
      <w:r w:rsidR="21C43E16" w:rsidRPr="00454B24">
        <w:rPr>
          <w:rFonts w:ascii="Arial" w:eastAsia="Arial" w:hAnsi="Arial" w:cs="Arial"/>
        </w:rPr>
        <w:t xml:space="preserve">que consolida el </w:t>
      </w:r>
      <w:r w:rsidR="243B6FD0" w:rsidRPr="00454B24">
        <w:rPr>
          <w:rFonts w:ascii="Arial" w:hAnsi="Arial" w:cs="Arial"/>
          <w:color w:val="000000" w:themeColor="text1"/>
        </w:rPr>
        <w:t>Responsable del Proceso designado por</w:t>
      </w:r>
      <w:r w:rsidR="34725823" w:rsidRPr="00454B24">
        <w:rPr>
          <w:rFonts w:ascii="Arial" w:hAnsi="Arial" w:cs="Arial"/>
          <w:color w:val="000000" w:themeColor="text1"/>
        </w:rPr>
        <w:t xml:space="preserve"> </w:t>
      </w:r>
      <w:r w:rsidR="243B6FD0"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Pr="00454B24">
        <w:rPr>
          <w:rFonts w:ascii="Arial" w:eastAsia="Arial" w:hAnsi="Arial" w:cs="Arial"/>
        </w:rPr>
        <w:t>, quien será el encargado de</w:t>
      </w:r>
      <w:r w:rsidR="01F108FE" w:rsidRPr="00454B24">
        <w:rPr>
          <w:rFonts w:ascii="Arial" w:eastAsia="Arial" w:hAnsi="Arial" w:cs="Arial"/>
        </w:rPr>
        <w:t xml:space="preserve"> </w:t>
      </w:r>
      <w:r w:rsidR="4D398CEB" w:rsidRPr="00454B24">
        <w:rPr>
          <w:rFonts w:ascii="Arial" w:eastAsia="Arial" w:hAnsi="Arial" w:cs="Arial"/>
        </w:rPr>
        <w:t>consolidar</w:t>
      </w:r>
      <w:r w:rsidRPr="00454B24">
        <w:rPr>
          <w:rFonts w:ascii="Arial" w:eastAsia="Arial" w:hAnsi="Arial" w:cs="Arial"/>
        </w:rPr>
        <w:t xml:space="preserve"> el documento definitivo de Adenda, </w:t>
      </w:r>
      <w:r w:rsidR="32EB5155" w:rsidRPr="00454B24">
        <w:rPr>
          <w:rFonts w:ascii="Arial" w:eastAsia="Arial" w:hAnsi="Arial" w:cs="Arial"/>
        </w:rPr>
        <w:t xml:space="preserve">que </w:t>
      </w:r>
      <w:r w:rsidRPr="00454B24">
        <w:rPr>
          <w:rFonts w:ascii="Arial" w:eastAsia="Arial" w:hAnsi="Arial" w:cs="Arial"/>
        </w:rPr>
        <w:t>será suscrit</w:t>
      </w:r>
      <w:r w:rsidR="39C6BEE4" w:rsidRPr="00454B24">
        <w:rPr>
          <w:rFonts w:ascii="Arial" w:eastAsia="Arial" w:hAnsi="Arial" w:cs="Arial"/>
        </w:rPr>
        <w:t>a</w:t>
      </w:r>
      <w:r w:rsidRPr="00454B24">
        <w:rPr>
          <w:rFonts w:ascii="Arial" w:eastAsia="Arial" w:hAnsi="Arial" w:cs="Arial"/>
        </w:rPr>
        <w:t xml:space="preserve"> por el Ordenador del Gasto</w:t>
      </w:r>
      <w:r w:rsidR="6D36DDD6" w:rsidRPr="00454B24">
        <w:rPr>
          <w:rFonts w:ascii="Arial" w:eastAsia="Arial" w:hAnsi="Arial" w:cs="Arial"/>
        </w:rPr>
        <w:t xml:space="preserve"> correspondiente</w:t>
      </w:r>
      <w:r w:rsidRPr="00454B24">
        <w:rPr>
          <w:rFonts w:ascii="Arial" w:eastAsia="Arial" w:hAnsi="Arial" w:cs="Arial"/>
        </w:rPr>
        <w:t>, y en nota al pie, deben encontrarse los nombres y firmas de los responsables de su elaboración y revisión.</w:t>
      </w:r>
    </w:p>
    <w:p w14:paraId="66221E0D" w14:textId="77777777" w:rsidR="00B80D1B" w:rsidRPr="00454B24" w:rsidRDefault="00B80D1B" w:rsidP="007D3516">
      <w:pPr>
        <w:spacing w:after="0" w:line="240" w:lineRule="auto"/>
        <w:ind w:left="708"/>
        <w:jc w:val="both"/>
        <w:rPr>
          <w:rFonts w:ascii="Arial" w:eastAsia="Arial" w:hAnsi="Arial" w:cs="Arial"/>
        </w:rPr>
      </w:pPr>
    </w:p>
    <w:p w14:paraId="0447D274" w14:textId="57CDACF6" w:rsidR="009E0921" w:rsidRPr="00454B24" w:rsidRDefault="5699173C" w:rsidP="007D3516">
      <w:pPr>
        <w:spacing w:after="0" w:line="240" w:lineRule="auto"/>
        <w:ind w:left="708"/>
        <w:jc w:val="both"/>
        <w:rPr>
          <w:rFonts w:ascii="Arial" w:eastAsia="Arial" w:hAnsi="Arial" w:cs="Arial"/>
        </w:rPr>
      </w:pPr>
      <w:r w:rsidRPr="00454B24">
        <w:rPr>
          <w:rFonts w:ascii="Arial" w:eastAsia="Arial" w:hAnsi="Arial" w:cs="Arial"/>
        </w:rPr>
        <w:lastRenderedPageBreak/>
        <w:t xml:space="preserve">Cuando se trate de adendas únicamente para modificar cronograma, no será necesario un documento adicional al que genera la plataforma </w:t>
      </w:r>
      <w:r w:rsidRPr="00454B24">
        <w:rPr>
          <w:rFonts w:ascii="Arial" w:eastAsia="Arial" w:hAnsi="Arial" w:cs="Arial"/>
          <w:b/>
          <w:bCs/>
        </w:rPr>
        <w:t>SECOP II</w:t>
      </w:r>
      <w:r w:rsidR="3367B4FF" w:rsidRPr="00454B24">
        <w:rPr>
          <w:rFonts w:ascii="Arial" w:eastAsia="Arial" w:hAnsi="Arial" w:cs="Arial"/>
          <w:b/>
          <w:bCs/>
        </w:rPr>
        <w:t xml:space="preserve"> o TVEC seg</w:t>
      </w:r>
      <w:r w:rsidR="0019326E" w:rsidRPr="00454B24">
        <w:rPr>
          <w:rFonts w:ascii="Arial" w:eastAsia="Arial" w:hAnsi="Arial" w:cs="Arial"/>
          <w:b/>
          <w:bCs/>
        </w:rPr>
        <w:t>ú</w:t>
      </w:r>
      <w:r w:rsidR="3367B4FF" w:rsidRPr="00454B24">
        <w:rPr>
          <w:rFonts w:ascii="Arial" w:eastAsia="Arial" w:hAnsi="Arial" w:cs="Arial"/>
          <w:b/>
          <w:bCs/>
        </w:rPr>
        <w:t>n sea el caso</w:t>
      </w:r>
      <w:r w:rsidRPr="00454B24">
        <w:rPr>
          <w:rFonts w:ascii="Arial" w:eastAsia="Arial" w:hAnsi="Arial" w:cs="Arial"/>
        </w:rPr>
        <w:t xml:space="preserve">, que da cuenta del ajuste </w:t>
      </w:r>
      <w:r w:rsidR="57A4F006" w:rsidRPr="00454B24">
        <w:rPr>
          <w:rFonts w:ascii="Arial" w:eastAsia="Arial" w:hAnsi="Arial" w:cs="Arial"/>
        </w:rPr>
        <w:t xml:space="preserve">de </w:t>
      </w:r>
      <w:r w:rsidR="74F27D1A" w:rsidRPr="00454B24">
        <w:rPr>
          <w:rFonts w:ascii="Arial" w:eastAsia="Arial" w:hAnsi="Arial" w:cs="Arial"/>
        </w:rPr>
        <w:t>é</w:t>
      </w:r>
      <w:r w:rsidR="57A4F006" w:rsidRPr="00454B24">
        <w:rPr>
          <w:rFonts w:ascii="Arial" w:eastAsia="Arial" w:hAnsi="Arial" w:cs="Arial"/>
        </w:rPr>
        <w:t>ste</w:t>
      </w:r>
      <w:r w:rsidRPr="00454B24">
        <w:rPr>
          <w:rFonts w:ascii="Arial" w:eastAsia="Arial" w:hAnsi="Arial" w:cs="Arial"/>
        </w:rPr>
        <w:t>, a través de adenda electrónica.</w:t>
      </w:r>
    </w:p>
    <w:p w14:paraId="17C82EC2" w14:textId="77777777" w:rsidR="00B80D1B" w:rsidRPr="00454B24" w:rsidRDefault="00B80D1B" w:rsidP="007D3516">
      <w:pPr>
        <w:spacing w:after="0" w:line="240" w:lineRule="auto"/>
        <w:ind w:left="708"/>
        <w:jc w:val="both"/>
        <w:rPr>
          <w:rFonts w:ascii="Arial" w:eastAsia="Arial" w:hAnsi="Arial" w:cs="Arial"/>
        </w:rPr>
      </w:pPr>
    </w:p>
    <w:p w14:paraId="2DD82B15" w14:textId="6DF31C75" w:rsidR="60F68202" w:rsidRPr="00454B24" w:rsidRDefault="4169BA53" w:rsidP="00083BEA">
      <w:pPr>
        <w:pStyle w:val="Prrafodelista"/>
        <w:numPr>
          <w:ilvl w:val="0"/>
          <w:numId w:val="9"/>
        </w:num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En la fecha y hora de cierre, el </w:t>
      </w:r>
      <w:r w:rsidR="0D84FFDE" w:rsidRPr="00454B24">
        <w:rPr>
          <w:rFonts w:ascii="Arial" w:hAnsi="Arial" w:cs="Arial"/>
          <w:color w:val="000000" w:themeColor="text1"/>
        </w:rPr>
        <w:t>Responsable del Proceso designado por</w:t>
      </w:r>
      <w:r w:rsidR="0D84FFDE" w:rsidRPr="00454B24">
        <w:rPr>
          <w:rFonts w:ascii="Arial" w:eastAsia="Arial" w:hAnsi="Arial" w:cs="Arial"/>
          <w:strike/>
          <w:color w:val="FF0000"/>
        </w:rPr>
        <w:t xml:space="preserve"> </w:t>
      </w:r>
      <w:r w:rsidR="0D84FFDE" w:rsidRPr="00454B24">
        <w:rPr>
          <w:rFonts w:ascii="Arial" w:hAnsi="Arial" w:cs="Arial"/>
          <w:color w:val="000000" w:themeColor="text1"/>
        </w:rPr>
        <w:t xml:space="preserve">la </w:t>
      </w:r>
      <w:r w:rsidR="098CD426" w:rsidRPr="00454B24">
        <w:rPr>
          <w:rFonts w:ascii="Arial" w:hAnsi="Arial" w:cs="Arial"/>
          <w:color w:val="000000" w:themeColor="text1"/>
        </w:rPr>
        <w:t>Gerencia de Contratación</w:t>
      </w:r>
      <w:r w:rsidR="0D84FFDE" w:rsidRPr="00454B24">
        <w:rPr>
          <w:rFonts w:ascii="Arial" w:eastAsia="Arial" w:hAnsi="Arial" w:cs="Arial"/>
          <w:color w:val="000000" w:themeColor="text1"/>
        </w:rPr>
        <w:t xml:space="preserve"> </w:t>
      </w:r>
      <w:r w:rsidRPr="00454B24">
        <w:rPr>
          <w:rFonts w:ascii="Arial" w:eastAsia="Arial" w:hAnsi="Arial" w:cs="Arial"/>
          <w:color w:val="000000" w:themeColor="text1"/>
        </w:rPr>
        <w:t xml:space="preserve">procederá a desencriptar las ofertas presentadas, de los sobres habilitantes y técnicos, o económicos, según corresponda a la modalidad de selección, después de lo cual se generará automáticamente por el </w:t>
      </w:r>
      <w:r w:rsidRPr="00454B24">
        <w:rPr>
          <w:rFonts w:ascii="Arial" w:eastAsia="Arial" w:hAnsi="Arial" w:cs="Arial"/>
          <w:b/>
          <w:bCs/>
          <w:color w:val="000000" w:themeColor="text1"/>
        </w:rPr>
        <w:t>SECOP II</w:t>
      </w:r>
      <w:r w:rsidR="5DFBD39B" w:rsidRPr="00454B24">
        <w:rPr>
          <w:rFonts w:ascii="Arial" w:eastAsia="Arial" w:hAnsi="Arial" w:cs="Arial"/>
          <w:b/>
          <w:bCs/>
          <w:color w:val="000000" w:themeColor="text1"/>
        </w:rPr>
        <w:t xml:space="preserve"> o la TVEC según sea el caso</w:t>
      </w:r>
      <w:r w:rsidRPr="00454B24">
        <w:rPr>
          <w:rFonts w:ascii="Arial" w:eastAsia="Arial" w:hAnsi="Arial" w:cs="Arial"/>
          <w:b/>
          <w:bCs/>
          <w:color w:val="000000" w:themeColor="text1"/>
        </w:rPr>
        <w:t>,</w:t>
      </w:r>
      <w:r w:rsidRPr="00454B24">
        <w:rPr>
          <w:rFonts w:ascii="Arial" w:eastAsia="Arial" w:hAnsi="Arial" w:cs="Arial"/>
          <w:color w:val="000000" w:themeColor="text1"/>
        </w:rPr>
        <w:t xml:space="preserve"> el listado de </w:t>
      </w:r>
      <w:r w:rsidR="6335E188" w:rsidRPr="00454B24">
        <w:rPr>
          <w:rFonts w:ascii="Arial" w:eastAsia="Arial" w:hAnsi="Arial" w:cs="Arial"/>
          <w:color w:val="000000" w:themeColor="text1"/>
        </w:rPr>
        <w:t>oferentes</w:t>
      </w:r>
      <w:r w:rsidRPr="00454B24">
        <w:rPr>
          <w:rFonts w:ascii="Arial" w:eastAsia="Arial" w:hAnsi="Arial" w:cs="Arial"/>
          <w:color w:val="000000" w:themeColor="text1"/>
        </w:rPr>
        <w:t xml:space="preserve">, </w:t>
      </w:r>
      <w:r w:rsidR="4FEB6506" w:rsidRPr="00454B24">
        <w:rPr>
          <w:rFonts w:ascii="Arial" w:eastAsia="Arial" w:hAnsi="Arial" w:cs="Arial"/>
          <w:color w:val="000000" w:themeColor="text1"/>
        </w:rPr>
        <w:t>que</w:t>
      </w:r>
      <w:r w:rsidRPr="00454B24">
        <w:rPr>
          <w:rFonts w:ascii="Arial" w:eastAsia="Arial" w:hAnsi="Arial" w:cs="Arial"/>
          <w:color w:val="000000" w:themeColor="text1"/>
        </w:rPr>
        <w:t xml:space="preserve"> hace las veces de acta de cierre, según lo estipulado por la Circular Externa Única de </w:t>
      </w:r>
      <w:r w:rsidR="54CDF3B1" w:rsidRPr="00454B24">
        <w:rPr>
          <w:rFonts w:ascii="Arial" w:eastAsia="Arial" w:hAnsi="Arial" w:cs="Arial"/>
          <w:color w:val="000000" w:themeColor="text1"/>
        </w:rPr>
        <w:t xml:space="preserve">la </w:t>
      </w:r>
      <w:r w:rsidR="54CDF3B1" w:rsidRPr="00454B24">
        <w:rPr>
          <w:rFonts w:ascii="Arial" w:eastAsia="Arial" w:hAnsi="Arial" w:cs="Arial"/>
        </w:rPr>
        <w:t xml:space="preserve">Agencia Nacional de Contratación Pública – </w:t>
      </w:r>
      <w:r w:rsidRPr="00454B24">
        <w:rPr>
          <w:rFonts w:ascii="Arial" w:eastAsia="Arial" w:hAnsi="Arial" w:cs="Arial"/>
          <w:color w:val="000000" w:themeColor="text1"/>
        </w:rPr>
        <w:t>Colombia Compra Eficiente.</w:t>
      </w:r>
    </w:p>
    <w:p w14:paraId="72A0FB9B" w14:textId="77777777" w:rsidR="00B80D1B" w:rsidRPr="00454B24" w:rsidRDefault="00B80D1B" w:rsidP="007D3516">
      <w:pPr>
        <w:pStyle w:val="Prrafodelista"/>
        <w:spacing w:after="0" w:line="240" w:lineRule="auto"/>
        <w:jc w:val="both"/>
        <w:rPr>
          <w:rFonts w:ascii="Arial" w:hAnsi="Arial" w:cs="Arial"/>
          <w:color w:val="000000" w:themeColor="text1"/>
        </w:rPr>
      </w:pPr>
    </w:p>
    <w:p w14:paraId="15797071" w14:textId="19C5DDD0" w:rsidR="60F68202" w:rsidRPr="00454B24" w:rsidRDefault="7ED846EF" w:rsidP="00083BEA">
      <w:pPr>
        <w:pStyle w:val="Prrafodelista"/>
        <w:numPr>
          <w:ilvl w:val="0"/>
          <w:numId w:val="9"/>
        </w:numPr>
        <w:spacing w:after="0" w:line="240" w:lineRule="auto"/>
        <w:jc w:val="both"/>
        <w:rPr>
          <w:rFonts w:ascii="Arial" w:hAnsi="Arial" w:cs="Arial"/>
          <w:color w:val="000000" w:themeColor="text1"/>
        </w:rPr>
      </w:pPr>
      <w:r w:rsidRPr="00454B24">
        <w:rPr>
          <w:rFonts w:ascii="Arial" w:eastAsia="Arial" w:hAnsi="Arial" w:cs="Arial"/>
          <w:color w:val="000000" w:themeColor="text1"/>
        </w:rPr>
        <w:t xml:space="preserve">El Ordenador del Gasto, designará un Comité Evaluador </w:t>
      </w:r>
      <w:r w:rsidR="007A2577" w:rsidRPr="00454B24">
        <w:rPr>
          <w:rFonts w:ascii="Arial" w:eastAsia="Arial" w:hAnsi="Arial" w:cs="Arial"/>
          <w:color w:val="000000" w:themeColor="text1"/>
        </w:rPr>
        <w:t xml:space="preserve">tripartita </w:t>
      </w:r>
      <w:r w:rsidRPr="00454B24">
        <w:rPr>
          <w:rFonts w:ascii="Arial" w:eastAsia="Arial" w:hAnsi="Arial" w:cs="Arial"/>
          <w:color w:val="000000" w:themeColor="text1"/>
        </w:rPr>
        <w:t xml:space="preserve">encargado de evaluar las propuestas presentadas </w:t>
      </w:r>
      <w:r w:rsidR="64471D04" w:rsidRPr="00454B24">
        <w:rPr>
          <w:rFonts w:ascii="Arial" w:eastAsia="Arial" w:hAnsi="Arial" w:cs="Arial"/>
          <w:color w:val="000000" w:themeColor="text1"/>
        </w:rPr>
        <w:t xml:space="preserve">dentro del </w:t>
      </w:r>
      <w:r w:rsidR="0B3A694B" w:rsidRPr="00454B24">
        <w:rPr>
          <w:rFonts w:ascii="Arial" w:hAnsi="Arial" w:cs="Arial"/>
          <w:color w:val="000000" w:themeColor="text1"/>
        </w:rPr>
        <w:t>Proceso de Selección de Contratista</w:t>
      </w:r>
      <w:r w:rsidR="589B5D14" w:rsidRPr="00454B24">
        <w:rPr>
          <w:rFonts w:ascii="Arial" w:hAnsi="Arial" w:cs="Arial"/>
          <w:color w:val="000000" w:themeColor="text1"/>
        </w:rPr>
        <w:t xml:space="preserve">, incluidos los procesos </w:t>
      </w:r>
      <w:r w:rsidR="6785D5F1" w:rsidRPr="00454B24">
        <w:rPr>
          <w:rFonts w:ascii="Arial" w:hAnsi="Arial" w:cs="Arial"/>
          <w:color w:val="000000" w:themeColor="text1"/>
        </w:rPr>
        <w:t>que se adelante</w:t>
      </w:r>
      <w:r w:rsidR="0019326E" w:rsidRPr="00454B24">
        <w:rPr>
          <w:rFonts w:ascii="Arial" w:hAnsi="Arial" w:cs="Arial"/>
          <w:color w:val="000000" w:themeColor="text1"/>
        </w:rPr>
        <w:t>n</w:t>
      </w:r>
      <w:r w:rsidR="6785D5F1" w:rsidRPr="00454B24">
        <w:rPr>
          <w:rFonts w:ascii="Arial" w:hAnsi="Arial" w:cs="Arial"/>
          <w:color w:val="000000" w:themeColor="text1"/>
        </w:rPr>
        <w:t xml:space="preserve"> al amparo de </w:t>
      </w:r>
      <w:r w:rsidR="6F5A644E" w:rsidRPr="00454B24">
        <w:rPr>
          <w:rFonts w:ascii="Arial" w:eastAsiaTheme="minorEastAsia" w:hAnsi="Arial" w:cs="Arial"/>
          <w:color w:val="000000" w:themeColor="text1"/>
        </w:rPr>
        <w:t>Acuerdos Marco de Precios, Instrumentos de Agregación de Demanda</w:t>
      </w:r>
      <w:r w:rsidR="0019326E" w:rsidRPr="00454B24">
        <w:rPr>
          <w:rFonts w:ascii="Arial" w:eastAsiaTheme="minorEastAsia" w:hAnsi="Arial" w:cs="Arial"/>
          <w:color w:val="000000" w:themeColor="text1"/>
        </w:rPr>
        <w:t xml:space="preserve"> y</w:t>
      </w:r>
      <w:r w:rsidR="6F5A644E" w:rsidRPr="00454B24">
        <w:rPr>
          <w:rFonts w:ascii="Arial" w:eastAsiaTheme="minorEastAsia" w:hAnsi="Arial" w:cs="Arial"/>
          <w:color w:val="000000" w:themeColor="text1"/>
        </w:rPr>
        <w:t xml:space="preserve"> adquisición de bienes en Grandes Superficies</w:t>
      </w:r>
      <w:r w:rsidRPr="00454B24">
        <w:rPr>
          <w:rFonts w:ascii="Arial" w:eastAsia="Arial" w:hAnsi="Arial" w:cs="Arial"/>
          <w:color w:val="000000" w:themeColor="text1"/>
        </w:rPr>
        <w:t>.</w:t>
      </w:r>
    </w:p>
    <w:p w14:paraId="7557A6D1" w14:textId="77777777" w:rsidR="00B80D1B" w:rsidRPr="00454B24" w:rsidRDefault="00B80D1B" w:rsidP="007D3516">
      <w:pPr>
        <w:spacing w:after="0" w:line="240" w:lineRule="auto"/>
        <w:ind w:left="708"/>
        <w:jc w:val="both"/>
        <w:rPr>
          <w:rFonts w:ascii="Arial" w:eastAsia="Arial" w:hAnsi="Arial" w:cs="Arial"/>
          <w:color w:val="000000" w:themeColor="text1"/>
        </w:rPr>
      </w:pPr>
    </w:p>
    <w:p w14:paraId="35AC58E0" w14:textId="7B95151A" w:rsidR="60F68202" w:rsidRPr="00454B24" w:rsidRDefault="05604D86" w:rsidP="007D3516">
      <w:pPr>
        <w:spacing w:after="0" w:line="240" w:lineRule="auto"/>
        <w:ind w:left="708"/>
        <w:jc w:val="both"/>
        <w:rPr>
          <w:rFonts w:ascii="Arial" w:eastAsia="Arial" w:hAnsi="Arial" w:cs="Arial"/>
          <w:color w:val="000000" w:themeColor="text1"/>
        </w:rPr>
      </w:pPr>
      <w:r w:rsidRPr="00454B24">
        <w:rPr>
          <w:rFonts w:ascii="Arial" w:eastAsia="Arial" w:hAnsi="Arial" w:cs="Arial"/>
          <w:color w:val="000000" w:themeColor="text1"/>
        </w:rPr>
        <w:t xml:space="preserve">Este </w:t>
      </w:r>
      <w:r w:rsidR="60CABE89" w:rsidRPr="00454B24">
        <w:rPr>
          <w:rFonts w:ascii="Arial" w:eastAsia="Arial" w:hAnsi="Arial" w:cs="Arial"/>
          <w:color w:val="000000" w:themeColor="text1"/>
        </w:rPr>
        <w:t xml:space="preserve">Comité </w:t>
      </w:r>
      <w:r w:rsidRPr="00454B24">
        <w:rPr>
          <w:rFonts w:ascii="Arial" w:eastAsia="Arial" w:hAnsi="Arial" w:cs="Arial"/>
          <w:color w:val="000000" w:themeColor="text1"/>
        </w:rPr>
        <w:t xml:space="preserve">podrá estar integrado por personal de la Secretaría General y de la dependencia </w:t>
      </w:r>
      <w:r w:rsidR="60CABE89" w:rsidRPr="00454B24">
        <w:rPr>
          <w:rFonts w:ascii="Arial" w:eastAsia="Arial" w:hAnsi="Arial" w:cs="Arial"/>
          <w:color w:val="000000" w:themeColor="text1"/>
        </w:rPr>
        <w:t xml:space="preserve">generadora </w:t>
      </w:r>
      <w:r w:rsidRPr="00454B24">
        <w:rPr>
          <w:rFonts w:ascii="Arial" w:eastAsia="Arial" w:hAnsi="Arial" w:cs="Arial"/>
          <w:color w:val="000000" w:themeColor="text1"/>
        </w:rPr>
        <w:t>de la necesidad que da origen a la contratación</w:t>
      </w:r>
      <w:r w:rsidR="0019326E" w:rsidRPr="00454B24">
        <w:rPr>
          <w:rFonts w:ascii="Arial" w:eastAsia="Arial" w:hAnsi="Arial" w:cs="Arial"/>
          <w:color w:val="000000" w:themeColor="text1"/>
        </w:rPr>
        <w:t>.</w:t>
      </w:r>
      <w:r w:rsidRPr="00454B24">
        <w:rPr>
          <w:rFonts w:ascii="Arial" w:eastAsia="Arial" w:hAnsi="Arial" w:cs="Arial"/>
          <w:color w:val="000000" w:themeColor="text1"/>
        </w:rPr>
        <w:t xml:space="preserve"> </w:t>
      </w:r>
      <w:r w:rsidR="0019326E" w:rsidRPr="00454B24">
        <w:rPr>
          <w:rFonts w:ascii="Arial" w:eastAsia="Arial" w:hAnsi="Arial" w:cs="Arial"/>
          <w:color w:val="000000" w:themeColor="text1"/>
        </w:rPr>
        <w:t>C</w:t>
      </w:r>
      <w:r w:rsidRPr="00454B24">
        <w:rPr>
          <w:rFonts w:ascii="Arial" w:eastAsia="Arial" w:hAnsi="Arial" w:cs="Arial"/>
          <w:color w:val="000000" w:themeColor="text1"/>
        </w:rPr>
        <w:t>uando el volumen de propuestas</w:t>
      </w:r>
      <w:r w:rsidR="108FF84D" w:rsidRPr="00454B24">
        <w:rPr>
          <w:rFonts w:ascii="Arial" w:eastAsia="Arial" w:hAnsi="Arial" w:cs="Arial"/>
          <w:color w:val="000000" w:themeColor="text1"/>
        </w:rPr>
        <w:t xml:space="preserve"> o la especialidad del proceso</w:t>
      </w:r>
      <w:r w:rsidRPr="00454B24">
        <w:rPr>
          <w:rFonts w:ascii="Arial" w:eastAsia="Arial" w:hAnsi="Arial" w:cs="Arial"/>
          <w:color w:val="000000" w:themeColor="text1"/>
        </w:rPr>
        <w:t xml:space="preserve"> lo ameriten, podrán designarse profesionales de la</w:t>
      </w:r>
      <w:r w:rsidR="2B72429E" w:rsidRPr="00454B24">
        <w:rPr>
          <w:rFonts w:ascii="Arial" w:eastAsia="Arial" w:hAnsi="Arial" w:cs="Arial"/>
          <w:color w:val="000000" w:themeColor="text1"/>
        </w:rPr>
        <w:t>s</w:t>
      </w:r>
      <w:r w:rsidRPr="00454B24">
        <w:rPr>
          <w:rFonts w:ascii="Arial" w:eastAsia="Arial" w:hAnsi="Arial" w:cs="Arial"/>
          <w:color w:val="000000" w:themeColor="text1"/>
        </w:rPr>
        <w:t xml:space="preserve"> </w:t>
      </w:r>
      <w:r w:rsidR="2CF56A54" w:rsidRPr="00454B24">
        <w:rPr>
          <w:rFonts w:ascii="Arial" w:eastAsia="Arial" w:hAnsi="Arial" w:cs="Arial"/>
          <w:color w:val="000000" w:themeColor="text1"/>
        </w:rPr>
        <w:t>dependencias</w:t>
      </w:r>
      <w:r w:rsidRPr="00454B24">
        <w:rPr>
          <w:rFonts w:ascii="Arial" w:eastAsia="Arial" w:hAnsi="Arial" w:cs="Arial"/>
          <w:color w:val="000000" w:themeColor="text1"/>
        </w:rPr>
        <w:t>, para l</w:t>
      </w:r>
      <w:r w:rsidR="2F83EF72" w:rsidRPr="00454B24">
        <w:rPr>
          <w:rFonts w:ascii="Arial" w:eastAsia="Arial" w:hAnsi="Arial" w:cs="Arial"/>
          <w:color w:val="000000" w:themeColor="text1"/>
        </w:rPr>
        <w:t>os</w:t>
      </w:r>
      <w:r w:rsidRPr="00454B24">
        <w:rPr>
          <w:rFonts w:ascii="Arial" w:eastAsia="Arial" w:hAnsi="Arial" w:cs="Arial"/>
          <w:color w:val="000000" w:themeColor="text1"/>
        </w:rPr>
        <w:t xml:space="preserve"> componente</w:t>
      </w:r>
      <w:r w:rsidR="7BCB4787" w:rsidRPr="00454B24">
        <w:rPr>
          <w:rFonts w:ascii="Arial" w:eastAsia="Arial" w:hAnsi="Arial" w:cs="Arial"/>
          <w:color w:val="000000" w:themeColor="text1"/>
        </w:rPr>
        <w:t>s a evaluar</w:t>
      </w:r>
      <w:r w:rsidRPr="00454B24">
        <w:rPr>
          <w:rFonts w:ascii="Arial" w:eastAsia="Arial" w:hAnsi="Arial" w:cs="Arial"/>
          <w:color w:val="000000" w:themeColor="text1"/>
        </w:rPr>
        <w:t xml:space="preserve">. </w:t>
      </w:r>
    </w:p>
    <w:p w14:paraId="40DEF67D" w14:textId="77777777" w:rsidR="00B80D1B" w:rsidRPr="00454B24" w:rsidRDefault="00B80D1B" w:rsidP="007D3516">
      <w:pPr>
        <w:spacing w:after="0" w:line="240" w:lineRule="auto"/>
        <w:ind w:left="708"/>
        <w:jc w:val="both"/>
        <w:rPr>
          <w:rFonts w:ascii="Arial" w:eastAsia="Arial" w:hAnsi="Arial" w:cs="Arial"/>
          <w:color w:val="000000" w:themeColor="text1"/>
        </w:rPr>
      </w:pPr>
    </w:p>
    <w:p w14:paraId="23A8F9A7" w14:textId="24297E02" w:rsidR="60F68202" w:rsidRPr="00454B24" w:rsidRDefault="690305EF" w:rsidP="00083BEA">
      <w:pPr>
        <w:pStyle w:val="Prrafodelista"/>
        <w:numPr>
          <w:ilvl w:val="0"/>
          <w:numId w:val="9"/>
        </w:numPr>
        <w:spacing w:after="0" w:line="240" w:lineRule="auto"/>
        <w:jc w:val="both"/>
        <w:rPr>
          <w:rFonts w:ascii="Arial" w:hAnsi="Arial" w:cs="Arial"/>
        </w:rPr>
      </w:pPr>
      <w:r w:rsidRPr="00454B24">
        <w:rPr>
          <w:rFonts w:ascii="Arial" w:eastAsia="Arial" w:hAnsi="Arial" w:cs="Arial"/>
        </w:rPr>
        <w:t xml:space="preserve">Evaluadas las ofertas conforme a lo establecido en el pliego de condiciones y sus adendas, </w:t>
      </w:r>
      <w:r w:rsidR="00612CB1" w:rsidRPr="00454B24">
        <w:rPr>
          <w:rFonts w:ascii="Arial" w:eastAsia="Arial" w:hAnsi="Arial" w:cs="Arial"/>
        </w:rPr>
        <w:t>el Comité Evaluador</w:t>
      </w:r>
      <w:r w:rsidRPr="00454B24">
        <w:rPr>
          <w:rFonts w:ascii="Arial" w:eastAsia="Arial" w:hAnsi="Arial" w:cs="Arial"/>
        </w:rPr>
        <w:t xml:space="preserve"> elaborará el documento de solicitud de </w:t>
      </w:r>
      <w:r w:rsidR="00B80D1B" w:rsidRPr="00454B24">
        <w:rPr>
          <w:rFonts w:ascii="Arial" w:eastAsia="Arial" w:hAnsi="Arial" w:cs="Arial"/>
        </w:rPr>
        <w:t xml:space="preserve">subsanabilidad </w:t>
      </w:r>
      <w:r w:rsidRPr="00454B24">
        <w:rPr>
          <w:rFonts w:ascii="Arial" w:eastAsia="Arial" w:hAnsi="Arial" w:cs="Arial"/>
        </w:rPr>
        <w:t xml:space="preserve">en el cual se </w:t>
      </w:r>
      <w:r w:rsidR="00B80D1B" w:rsidRPr="00454B24">
        <w:rPr>
          <w:rFonts w:ascii="Arial" w:eastAsia="Arial" w:hAnsi="Arial" w:cs="Arial"/>
        </w:rPr>
        <w:t>les</w:t>
      </w:r>
      <w:r w:rsidRPr="00454B24">
        <w:rPr>
          <w:rFonts w:ascii="Arial" w:eastAsia="Arial" w:hAnsi="Arial" w:cs="Arial"/>
        </w:rPr>
        <w:t xml:space="preserve"> solicita a los proponentes las aclaraciones y documentos objeto de subsanación. </w:t>
      </w:r>
    </w:p>
    <w:p w14:paraId="0668FBAF" w14:textId="77777777" w:rsidR="005E2165" w:rsidRPr="00454B24" w:rsidRDefault="005E2165" w:rsidP="007D3516">
      <w:pPr>
        <w:pStyle w:val="Prrafodelista"/>
        <w:spacing w:after="0" w:line="240" w:lineRule="auto"/>
        <w:jc w:val="both"/>
        <w:rPr>
          <w:rFonts w:ascii="Arial" w:hAnsi="Arial" w:cs="Arial"/>
        </w:rPr>
      </w:pPr>
    </w:p>
    <w:p w14:paraId="79991FEC" w14:textId="34A6A21E" w:rsidR="005E2165" w:rsidRPr="00454B24" w:rsidRDefault="59133364" w:rsidP="00083BEA">
      <w:pPr>
        <w:pStyle w:val="Prrafodelista"/>
        <w:numPr>
          <w:ilvl w:val="0"/>
          <w:numId w:val="9"/>
        </w:numPr>
        <w:spacing w:after="0" w:line="240" w:lineRule="auto"/>
        <w:jc w:val="both"/>
        <w:rPr>
          <w:rFonts w:ascii="Arial" w:hAnsi="Arial" w:cs="Arial"/>
          <w:color w:val="000000" w:themeColor="text1"/>
        </w:rPr>
      </w:pPr>
      <w:r w:rsidRPr="00454B24">
        <w:rPr>
          <w:rFonts w:ascii="Arial" w:eastAsia="Arial" w:hAnsi="Arial" w:cs="Arial"/>
          <w:color w:val="000000" w:themeColor="text1"/>
        </w:rPr>
        <w:t xml:space="preserve">La evaluación de las ofertas se hará de conformidad con lo establecido en el Pliego de Condiciones y </w:t>
      </w:r>
      <w:r w:rsidRPr="00454B24">
        <w:rPr>
          <w:rFonts w:ascii="Arial" w:eastAsia="Arial" w:hAnsi="Arial" w:cs="Arial"/>
        </w:rPr>
        <w:t xml:space="preserve">en las adendas si </w:t>
      </w:r>
      <w:r w:rsidR="0019326E" w:rsidRPr="00454B24">
        <w:rPr>
          <w:rFonts w:ascii="Arial" w:eastAsia="Arial" w:hAnsi="Arial" w:cs="Arial"/>
        </w:rPr>
        <w:t xml:space="preserve">las </w:t>
      </w:r>
      <w:r w:rsidRPr="00454B24">
        <w:rPr>
          <w:rFonts w:ascii="Arial" w:eastAsia="Arial" w:hAnsi="Arial" w:cs="Arial"/>
        </w:rPr>
        <w:t>hubiere</w:t>
      </w:r>
      <w:r w:rsidR="0019326E" w:rsidRPr="00454B24">
        <w:rPr>
          <w:rFonts w:ascii="Arial" w:eastAsia="Arial" w:hAnsi="Arial" w:cs="Arial"/>
        </w:rPr>
        <w:t>.</w:t>
      </w:r>
      <w:r w:rsidRPr="00454B24">
        <w:rPr>
          <w:rFonts w:ascii="Arial" w:eastAsia="Arial" w:hAnsi="Arial" w:cs="Arial"/>
        </w:rPr>
        <w:t xml:space="preserve"> </w:t>
      </w:r>
      <w:r w:rsidR="0019326E" w:rsidRPr="00454B24">
        <w:rPr>
          <w:rFonts w:ascii="Arial" w:eastAsia="Arial" w:hAnsi="Arial" w:cs="Arial"/>
        </w:rPr>
        <w:t>P</w:t>
      </w:r>
      <w:r w:rsidRPr="00454B24">
        <w:rPr>
          <w:rFonts w:ascii="Arial" w:eastAsia="Arial" w:hAnsi="Arial" w:cs="Arial"/>
        </w:rPr>
        <w:t>ara el efecto</w:t>
      </w:r>
      <w:r w:rsidR="57A4F006" w:rsidRPr="00454B24">
        <w:rPr>
          <w:rFonts w:ascii="Arial" w:eastAsia="Arial" w:hAnsi="Arial" w:cs="Arial"/>
        </w:rPr>
        <w:t xml:space="preserve"> el </w:t>
      </w:r>
      <w:r w:rsidR="2A1157D9" w:rsidRPr="00454B24">
        <w:rPr>
          <w:rFonts w:ascii="Arial" w:eastAsia="Arial" w:hAnsi="Arial" w:cs="Arial"/>
        </w:rPr>
        <w:t xml:space="preserve">Comité </w:t>
      </w:r>
      <w:r w:rsidR="57A4F006" w:rsidRPr="00454B24">
        <w:rPr>
          <w:rFonts w:ascii="Arial" w:eastAsia="Arial" w:hAnsi="Arial" w:cs="Arial"/>
        </w:rPr>
        <w:t>Evaluador elaborará</w:t>
      </w:r>
      <w:r w:rsidRPr="00454B24">
        <w:rPr>
          <w:rFonts w:ascii="Arial" w:eastAsia="Arial" w:hAnsi="Arial" w:cs="Arial"/>
        </w:rPr>
        <w:t xml:space="preserve"> el Informe de Evaluación</w:t>
      </w:r>
      <w:r w:rsidR="5D58B6BB" w:rsidRPr="00454B24">
        <w:rPr>
          <w:rFonts w:ascii="Arial" w:eastAsia="Arial" w:hAnsi="Arial" w:cs="Arial"/>
        </w:rPr>
        <w:t xml:space="preserve">, con sus </w:t>
      </w:r>
      <w:r w:rsidR="06CD33B7" w:rsidRPr="00454B24">
        <w:rPr>
          <w:rFonts w:ascii="Arial" w:eastAsia="Arial" w:hAnsi="Arial" w:cs="Arial"/>
        </w:rPr>
        <w:t>componentes</w:t>
      </w:r>
      <w:r w:rsidR="5D58B6BB" w:rsidRPr="00454B24">
        <w:rPr>
          <w:rFonts w:ascii="Arial" w:eastAsia="Arial" w:hAnsi="Arial" w:cs="Arial"/>
        </w:rPr>
        <w:t xml:space="preserve"> técnico, jurídico, financiero y</w:t>
      </w:r>
      <w:r w:rsidR="4122B8DF" w:rsidRPr="00454B24">
        <w:rPr>
          <w:rFonts w:ascii="Arial" w:eastAsia="Arial" w:hAnsi="Arial" w:cs="Arial"/>
        </w:rPr>
        <w:t xml:space="preserve"> </w:t>
      </w:r>
      <w:r w:rsidR="5D58B6BB" w:rsidRPr="00454B24">
        <w:rPr>
          <w:rFonts w:ascii="Arial" w:hAnsi="Arial" w:cs="Arial"/>
          <w:color w:val="000000" w:themeColor="text1"/>
        </w:rPr>
        <w:t>el documento de factores de ponderación cuando apli</w:t>
      </w:r>
      <w:r w:rsidR="0019326E" w:rsidRPr="00454B24">
        <w:rPr>
          <w:rFonts w:ascii="Arial" w:hAnsi="Arial" w:cs="Arial"/>
          <w:color w:val="000000" w:themeColor="text1"/>
        </w:rPr>
        <w:t>que</w:t>
      </w:r>
      <w:r w:rsidR="5D58B6BB" w:rsidRPr="00454B24">
        <w:rPr>
          <w:rFonts w:ascii="Arial" w:hAnsi="Arial" w:cs="Arial"/>
          <w:color w:val="000000" w:themeColor="text1"/>
        </w:rPr>
        <w:t xml:space="preserve">. </w:t>
      </w:r>
      <w:r w:rsidR="21C43E16" w:rsidRPr="00454B24">
        <w:rPr>
          <w:rFonts w:ascii="Arial" w:hAnsi="Arial" w:cs="Arial"/>
          <w:color w:val="000000" w:themeColor="text1"/>
        </w:rPr>
        <w:t xml:space="preserve">Una vez se cuente con los informes mencionados, el </w:t>
      </w:r>
      <w:r w:rsidR="2A1157D9" w:rsidRPr="00454B24">
        <w:rPr>
          <w:rFonts w:ascii="Arial" w:hAnsi="Arial" w:cs="Arial"/>
          <w:color w:val="000000" w:themeColor="text1"/>
        </w:rPr>
        <w:t>Responsable del Proceso designado por</w:t>
      </w:r>
      <w:r w:rsidR="2A1157D9" w:rsidRPr="00454B24">
        <w:rPr>
          <w:rFonts w:ascii="Arial" w:eastAsia="Arial" w:hAnsi="Arial" w:cs="Arial"/>
          <w:strike/>
          <w:color w:val="FF0000"/>
        </w:rPr>
        <w:t xml:space="preserve"> </w:t>
      </w:r>
      <w:r w:rsidR="2A1157D9"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2A1157D9" w:rsidRPr="00454B24">
        <w:rPr>
          <w:rFonts w:ascii="Arial" w:hAnsi="Arial" w:cs="Arial"/>
          <w:color w:val="000000" w:themeColor="text1"/>
        </w:rPr>
        <w:t xml:space="preserve"> </w:t>
      </w:r>
      <w:r w:rsidR="21C43E16" w:rsidRPr="00454B24">
        <w:rPr>
          <w:rFonts w:ascii="Arial" w:hAnsi="Arial" w:cs="Arial"/>
          <w:color w:val="000000" w:themeColor="text1"/>
        </w:rPr>
        <w:t xml:space="preserve">efectuará la publicación en el SECOP II </w:t>
      </w:r>
      <w:r w:rsidR="7E07F799" w:rsidRPr="00454B24">
        <w:rPr>
          <w:rFonts w:ascii="Arial" w:hAnsi="Arial" w:cs="Arial"/>
          <w:color w:val="000000" w:themeColor="text1"/>
        </w:rPr>
        <w:t xml:space="preserve">o la TVEC según sea el caso, </w:t>
      </w:r>
      <w:r w:rsidR="21C43E16" w:rsidRPr="00454B24">
        <w:rPr>
          <w:rFonts w:ascii="Arial" w:hAnsi="Arial" w:cs="Arial"/>
          <w:color w:val="000000" w:themeColor="text1"/>
        </w:rPr>
        <w:t>a efectos de recibir las observaciones y subsanes en el término establecido en el cronograma del proceso.</w:t>
      </w:r>
    </w:p>
    <w:p w14:paraId="2975D740" w14:textId="77777777" w:rsidR="005E2165" w:rsidRPr="00454B24" w:rsidRDefault="005E2165" w:rsidP="007D3516">
      <w:pPr>
        <w:pStyle w:val="Prrafodelista"/>
        <w:spacing w:after="0" w:line="240" w:lineRule="auto"/>
        <w:jc w:val="both"/>
        <w:rPr>
          <w:rFonts w:ascii="Arial" w:hAnsi="Arial" w:cs="Arial"/>
          <w:color w:val="000000" w:themeColor="text1"/>
        </w:rPr>
      </w:pPr>
    </w:p>
    <w:p w14:paraId="1DC46EF6" w14:textId="0837CFB4" w:rsidR="60F68202" w:rsidRPr="00454B24" w:rsidRDefault="59133364" w:rsidP="00083BEA">
      <w:pPr>
        <w:pStyle w:val="Prrafodelista"/>
        <w:numPr>
          <w:ilvl w:val="0"/>
          <w:numId w:val="9"/>
        </w:numPr>
        <w:spacing w:after="0" w:line="240" w:lineRule="auto"/>
        <w:jc w:val="both"/>
        <w:rPr>
          <w:rFonts w:ascii="Arial" w:hAnsi="Arial" w:cs="Arial"/>
          <w:color w:val="000000" w:themeColor="text1"/>
        </w:rPr>
      </w:pPr>
      <w:r w:rsidRPr="00454B24">
        <w:rPr>
          <w:rFonts w:ascii="Arial" w:eastAsia="Arial" w:hAnsi="Arial" w:cs="Arial"/>
          <w:color w:val="000000" w:themeColor="text1"/>
        </w:rPr>
        <w:t xml:space="preserve">Los oferentes </w:t>
      </w:r>
      <w:r w:rsidRPr="00454B24">
        <w:rPr>
          <w:rFonts w:ascii="Arial" w:eastAsia="Arial" w:hAnsi="Arial" w:cs="Arial"/>
        </w:rPr>
        <w:t xml:space="preserve">tendrán la oportunidad de controvertir el informe de evaluación, mediante el envío y radicación de observaciones, de acuerdo con las reglas de la plataforma </w:t>
      </w:r>
      <w:r w:rsidRPr="00454B24">
        <w:rPr>
          <w:rFonts w:ascii="Arial" w:eastAsia="Arial" w:hAnsi="Arial" w:cs="Arial"/>
          <w:b/>
          <w:bCs/>
        </w:rPr>
        <w:t>SECOP II</w:t>
      </w:r>
      <w:r w:rsidRPr="00454B24">
        <w:rPr>
          <w:rFonts w:ascii="Arial" w:eastAsia="Arial" w:hAnsi="Arial" w:cs="Arial"/>
        </w:rPr>
        <w:t xml:space="preserve"> </w:t>
      </w:r>
      <w:r w:rsidR="456B39D1" w:rsidRPr="00454B24">
        <w:rPr>
          <w:rFonts w:ascii="Arial" w:eastAsia="Arial" w:hAnsi="Arial" w:cs="Arial"/>
        </w:rPr>
        <w:t xml:space="preserve">o la TVEC según sea el caso, </w:t>
      </w:r>
      <w:r w:rsidRPr="00454B24">
        <w:rPr>
          <w:rFonts w:ascii="Arial" w:eastAsia="Arial" w:hAnsi="Arial" w:cs="Arial"/>
        </w:rPr>
        <w:t>y lo previsto en el Pliego de Condiciones. El</w:t>
      </w:r>
      <w:r w:rsidR="3A83213F" w:rsidRPr="00454B24">
        <w:rPr>
          <w:rFonts w:ascii="Arial" w:eastAsia="Arial" w:hAnsi="Arial" w:cs="Arial"/>
        </w:rPr>
        <w:t xml:space="preserve"> </w:t>
      </w:r>
      <w:r w:rsidR="2A1157D9" w:rsidRPr="00454B24">
        <w:rPr>
          <w:rFonts w:ascii="Arial" w:hAnsi="Arial" w:cs="Arial"/>
          <w:color w:val="000000" w:themeColor="text1"/>
        </w:rPr>
        <w:t>Responsable del Proceso designado por</w:t>
      </w:r>
      <w:r w:rsidR="34725823" w:rsidRPr="00454B24">
        <w:rPr>
          <w:rFonts w:ascii="Arial" w:hAnsi="Arial" w:cs="Arial"/>
          <w:color w:val="000000" w:themeColor="text1"/>
        </w:rPr>
        <w:t xml:space="preserve"> </w:t>
      </w:r>
      <w:r w:rsidR="2A1157D9" w:rsidRPr="00454B24">
        <w:rPr>
          <w:rFonts w:ascii="Arial" w:hAnsi="Arial" w:cs="Arial"/>
          <w:color w:val="000000" w:themeColor="text1"/>
        </w:rPr>
        <w:t xml:space="preserve">la </w:t>
      </w:r>
      <w:r w:rsidR="007B24C0" w:rsidRPr="00454B24">
        <w:rPr>
          <w:rFonts w:ascii="Arial" w:hAnsi="Arial" w:cs="Arial"/>
          <w:color w:val="000000" w:themeColor="text1"/>
        </w:rPr>
        <w:t xml:space="preserve">Gerencia de </w:t>
      </w:r>
      <w:r w:rsidR="007B24C0" w:rsidRPr="00454B24">
        <w:rPr>
          <w:rFonts w:ascii="Arial" w:hAnsi="Arial" w:cs="Arial"/>
          <w:color w:val="000000" w:themeColor="text1"/>
        </w:rPr>
        <w:lastRenderedPageBreak/>
        <w:t>Contratación</w:t>
      </w:r>
      <w:r w:rsidR="2A1157D9" w:rsidRPr="00454B24">
        <w:rPr>
          <w:rFonts w:ascii="Arial" w:eastAsia="Arial" w:hAnsi="Arial" w:cs="Arial"/>
        </w:rPr>
        <w:t xml:space="preserve"> </w:t>
      </w:r>
      <w:r w:rsidRPr="00454B24">
        <w:rPr>
          <w:rFonts w:ascii="Arial" w:eastAsia="Arial" w:hAnsi="Arial" w:cs="Arial"/>
        </w:rPr>
        <w:t>realizará el reparto de las observaciones a cada uno de los miembros del Comité Evaluador, según su competencia.</w:t>
      </w:r>
    </w:p>
    <w:p w14:paraId="3A2EE6CB" w14:textId="77777777" w:rsidR="00B80D1B" w:rsidRPr="00454B24" w:rsidRDefault="00B80D1B" w:rsidP="007D3516">
      <w:pPr>
        <w:spacing w:after="0" w:line="240" w:lineRule="auto"/>
        <w:jc w:val="both"/>
        <w:rPr>
          <w:rFonts w:ascii="Arial" w:hAnsi="Arial" w:cs="Arial"/>
          <w:color w:val="000000" w:themeColor="text1"/>
        </w:rPr>
      </w:pPr>
    </w:p>
    <w:p w14:paraId="0559CCDC" w14:textId="77A630C9" w:rsidR="00B42F4C" w:rsidRPr="00454B24" w:rsidRDefault="00B42F4C" w:rsidP="007D3516">
      <w:pPr>
        <w:pStyle w:val="Prrafodelista"/>
        <w:spacing w:after="0" w:line="240" w:lineRule="auto"/>
        <w:jc w:val="both"/>
        <w:rPr>
          <w:rFonts w:ascii="Arial" w:hAnsi="Arial" w:cs="Arial"/>
        </w:rPr>
      </w:pPr>
      <w:r w:rsidRPr="00454B24">
        <w:rPr>
          <w:rFonts w:ascii="Arial" w:hAnsi="Arial" w:cs="Arial"/>
        </w:rPr>
        <w:t xml:space="preserve">El Comité Evaluador </w:t>
      </w:r>
      <w:r w:rsidR="0014552C" w:rsidRPr="00454B24">
        <w:rPr>
          <w:rFonts w:ascii="Arial" w:hAnsi="Arial" w:cs="Arial"/>
        </w:rPr>
        <w:t xml:space="preserve">designado mediante acta por el Ordenador del Gasto </w:t>
      </w:r>
      <w:r w:rsidRPr="00454B24">
        <w:rPr>
          <w:rFonts w:ascii="Arial" w:hAnsi="Arial" w:cs="Arial"/>
        </w:rPr>
        <w:t xml:space="preserve">elaborará </w:t>
      </w:r>
      <w:r w:rsidR="00275148" w:rsidRPr="00454B24">
        <w:rPr>
          <w:rFonts w:ascii="Arial" w:hAnsi="Arial" w:cs="Arial"/>
        </w:rPr>
        <w:t xml:space="preserve">y firmará </w:t>
      </w:r>
      <w:r w:rsidRPr="00454B24">
        <w:rPr>
          <w:rFonts w:ascii="Arial" w:hAnsi="Arial" w:cs="Arial"/>
        </w:rPr>
        <w:t xml:space="preserve">de manera oportuna el documento de respuesta a las </w:t>
      </w:r>
      <w:r w:rsidRPr="00454B24">
        <w:rPr>
          <w:rFonts w:ascii="Arial" w:hAnsi="Arial" w:cs="Arial"/>
          <w:color w:val="000000" w:themeColor="text1"/>
        </w:rPr>
        <w:t>observaciones</w:t>
      </w:r>
      <w:r w:rsidRPr="00454B24">
        <w:rPr>
          <w:rFonts w:ascii="Arial" w:hAnsi="Arial" w:cs="Arial"/>
        </w:rPr>
        <w:t xml:space="preserve">, cada uno en el marco de sus competencias, </w:t>
      </w:r>
      <w:r w:rsidR="0014552C" w:rsidRPr="00454B24">
        <w:rPr>
          <w:rFonts w:ascii="Arial" w:hAnsi="Arial" w:cs="Arial"/>
        </w:rPr>
        <w:t xml:space="preserve">la </w:t>
      </w:r>
      <w:r w:rsidRPr="00454B24">
        <w:rPr>
          <w:rFonts w:ascii="Arial" w:hAnsi="Arial" w:cs="Arial"/>
        </w:rPr>
        <w:t xml:space="preserve">parte jurídica </w:t>
      </w:r>
      <w:r w:rsidR="0014552C" w:rsidRPr="00454B24">
        <w:rPr>
          <w:rFonts w:ascii="Arial" w:hAnsi="Arial" w:cs="Arial"/>
        </w:rPr>
        <w:t xml:space="preserve">dará </w:t>
      </w:r>
      <w:r w:rsidRPr="00454B24">
        <w:rPr>
          <w:rFonts w:ascii="Arial" w:hAnsi="Arial" w:cs="Arial"/>
        </w:rPr>
        <w:t xml:space="preserve">respuestas sobre aspectos habilitantes jurídicos, </w:t>
      </w:r>
      <w:r w:rsidR="0014552C" w:rsidRPr="00454B24">
        <w:rPr>
          <w:rFonts w:ascii="Arial" w:hAnsi="Arial" w:cs="Arial"/>
        </w:rPr>
        <w:t xml:space="preserve">la </w:t>
      </w:r>
      <w:r w:rsidRPr="00454B24">
        <w:rPr>
          <w:rFonts w:ascii="Arial" w:hAnsi="Arial" w:cs="Arial"/>
        </w:rPr>
        <w:t xml:space="preserve">parte financiera </w:t>
      </w:r>
      <w:r w:rsidR="0014552C" w:rsidRPr="00454B24">
        <w:rPr>
          <w:rFonts w:ascii="Arial" w:hAnsi="Arial" w:cs="Arial"/>
        </w:rPr>
        <w:t xml:space="preserve">dará </w:t>
      </w:r>
      <w:r w:rsidRPr="00454B24">
        <w:rPr>
          <w:rFonts w:ascii="Arial" w:hAnsi="Arial" w:cs="Arial"/>
        </w:rPr>
        <w:t>respuestas sobre aspectos financieros, organizacionales y propuesta económica</w:t>
      </w:r>
      <w:r w:rsidR="0019326E" w:rsidRPr="00454B24">
        <w:rPr>
          <w:rFonts w:ascii="Arial" w:hAnsi="Arial" w:cs="Arial"/>
        </w:rPr>
        <w:t xml:space="preserve"> y</w:t>
      </w:r>
      <w:r w:rsidRPr="00454B24">
        <w:rPr>
          <w:rFonts w:ascii="Arial" w:hAnsi="Arial" w:cs="Arial"/>
        </w:rPr>
        <w:t xml:space="preserve"> </w:t>
      </w:r>
      <w:r w:rsidR="0014552C" w:rsidRPr="00454B24">
        <w:rPr>
          <w:rFonts w:ascii="Arial" w:hAnsi="Arial" w:cs="Arial"/>
        </w:rPr>
        <w:t xml:space="preserve">la </w:t>
      </w:r>
      <w:r w:rsidRPr="00454B24">
        <w:rPr>
          <w:rFonts w:ascii="Arial" w:hAnsi="Arial" w:cs="Arial"/>
        </w:rPr>
        <w:t>parte técnica</w:t>
      </w:r>
      <w:r w:rsidR="0019326E" w:rsidRPr="00454B24">
        <w:rPr>
          <w:rFonts w:ascii="Arial" w:hAnsi="Arial" w:cs="Arial"/>
        </w:rPr>
        <w:t>,</w:t>
      </w:r>
      <w:r w:rsidRPr="00454B24">
        <w:rPr>
          <w:rFonts w:ascii="Arial" w:hAnsi="Arial" w:cs="Arial"/>
        </w:rPr>
        <w:t xml:space="preserve"> </w:t>
      </w:r>
      <w:r w:rsidR="0014552C" w:rsidRPr="00454B24">
        <w:rPr>
          <w:rFonts w:ascii="Arial" w:hAnsi="Arial" w:cs="Arial"/>
        </w:rPr>
        <w:t xml:space="preserve">dará respuesta sobre </w:t>
      </w:r>
      <w:r w:rsidRPr="00454B24">
        <w:rPr>
          <w:rFonts w:ascii="Arial" w:hAnsi="Arial" w:cs="Arial"/>
        </w:rPr>
        <w:t>aspectos técnicos y factores de ponderación.</w:t>
      </w:r>
      <w:r w:rsidR="00740FCE" w:rsidRPr="00454B24">
        <w:rPr>
          <w:rFonts w:ascii="Arial" w:hAnsi="Arial" w:cs="Arial"/>
        </w:rPr>
        <w:t xml:space="preserve"> </w:t>
      </w:r>
      <w:r w:rsidRPr="00454B24">
        <w:rPr>
          <w:rFonts w:ascii="Arial" w:hAnsi="Arial" w:cs="Arial"/>
        </w:rPr>
        <w:t xml:space="preserve">En todo caso, se podrán </w:t>
      </w:r>
      <w:r w:rsidR="00C851B9" w:rsidRPr="00454B24">
        <w:rPr>
          <w:rFonts w:ascii="Arial" w:hAnsi="Arial" w:cs="Arial"/>
        </w:rPr>
        <w:t>aceptar</w:t>
      </w:r>
      <w:r w:rsidRPr="00454B24">
        <w:rPr>
          <w:rFonts w:ascii="Arial" w:hAnsi="Arial" w:cs="Arial"/>
        </w:rPr>
        <w:t xml:space="preserve"> sugerencias de los otros miembros del comité y se podrá citar el </w:t>
      </w:r>
      <w:r w:rsidR="00F652F0" w:rsidRPr="00454B24">
        <w:rPr>
          <w:rFonts w:ascii="Arial" w:hAnsi="Arial" w:cs="Arial"/>
        </w:rPr>
        <w:t xml:space="preserve">Comité </w:t>
      </w:r>
      <w:r w:rsidRPr="00454B24">
        <w:rPr>
          <w:rFonts w:ascii="Arial" w:hAnsi="Arial" w:cs="Arial"/>
        </w:rPr>
        <w:t xml:space="preserve">de </w:t>
      </w:r>
      <w:r w:rsidR="00F652F0" w:rsidRPr="00454B24">
        <w:rPr>
          <w:rFonts w:ascii="Arial" w:hAnsi="Arial" w:cs="Arial"/>
        </w:rPr>
        <w:t xml:space="preserve">Contratación </w:t>
      </w:r>
      <w:r w:rsidRPr="00454B24">
        <w:rPr>
          <w:rFonts w:ascii="Arial" w:hAnsi="Arial" w:cs="Arial"/>
        </w:rPr>
        <w:t xml:space="preserve">según lo considere el </w:t>
      </w:r>
      <w:r w:rsidR="00F652F0" w:rsidRPr="00454B24">
        <w:rPr>
          <w:rFonts w:ascii="Arial" w:hAnsi="Arial" w:cs="Arial"/>
        </w:rPr>
        <w:t>Comité Evaluador</w:t>
      </w:r>
      <w:r w:rsidRPr="00454B24">
        <w:rPr>
          <w:rFonts w:ascii="Arial" w:hAnsi="Arial" w:cs="Arial"/>
        </w:rPr>
        <w:t>.</w:t>
      </w:r>
      <w:r w:rsidR="00740FCE" w:rsidRPr="00454B24">
        <w:rPr>
          <w:rFonts w:ascii="Arial" w:hAnsi="Arial" w:cs="Arial"/>
        </w:rPr>
        <w:t xml:space="preserve"> </w:t>
      </w:r>
    </w:p>
    <w:p w14:paraId="6114D602" w14:textId="77777777" w:rsidR="00B42F4C" w:rsidRPr="00454B24" w:rsidRDefault="00B42F4C" w:rsidP="007D3516">
      <w:pPr>
        <w:pStyle w:val="Prrafodelista"/>
        <w:spacing w:line="240" w:lineRule="auto"/>
        <w:rPr>
          <w:rFonts w:ascii="Arial" w:hAnsi="Arial" w:cs="Arial"/>
        </w:rPr>
      </w:pPr>
      <w:r w:rsidRPr="00454B24">
        <w:rPr>
          <w:rFonts w:ascii="Arial" w:hAnsi="Arial" w:cs="Arial"/>
        </w:rPr>
        <w:t xml:space="preserve"> </w:t>
      </w:r>
    </w:p>
    <w:p w14:paraId="5D3565CE" w14:textId="7CF0621B" w:rsidR="00AF4EAB" w:rsidRPr="00454B24" w:rsidRDefault="5403D3A3" w:rsidP="007D3516">
      <w:pPr>
        <w:pStyle w:val="Prrafodelista"/>
        <w:spacing w:line="240" w:lineRule="auto"/>
        <w:jc w:val="both"/>
        <w:rPr>
          <w:rFonts w:ascii="Arial" w:hAnsi="Arial" w:cs="Arial"/>
        </w:rPr>
      </w:pPr>
      <w:r w:rsidRPr="00454B24">
        <w:rPr>
          <w:rFonts w:ascii="Arial" w:hAnsi="Arial" w:cs="Arial"/>
        </w:rPr>
        <w:t xml:space="preserve">El documento de respuestas debe ser proyectado </w:t>
      </w:r>
      <w:r w:rsidR="5304D574" w:rsidRPr="00454B24">
        <w:rPr>
          <w:rFonts w:ascii="Arial" w:hAnsi="Arial" w:cs="Arial"/>
        </w:rPr>
        <w:t xml:space="preserve">y firmado </w:t>
      </w:r>
      <w:r w:rsidRPr="00454B24">
        <w:rPr>
          <w:rFonts w:ascii="Arial" w:hAnsi="Arial" w:cs="Arial"/>
        </w:rPr>
        <w:t>por los miembros de</w:t>
      </w:r>
      <w:r w:rsidR="6050449C" w:rsidRPr="00454B24">
        <w:rPr>
          <w:rFonts w:ascii="Arial" w:hAnsi="Arial" w:cs="Arial"/>
        </w:rPr>
        <w:t>l</w:t>
      </w:r>
      <w:r w:rsidRPr="00454B24">
        <w:rPr>
          <w:rFonts w:ascii="Arial" w:hAnsi="Arial" w:cs="Arial"/>
        </w:rPr>
        <w:t xml:space="preserve"> comité evaluador.</w:t>
      </w:r>
    </w:p>
    <w:p w14:paraId="3632FD8A" w14:textId="77777777" w:rsidR="00AF4EAB" w:rsidRPr="00454B24" w:rsidRDefault="00AF4EAB" w:rsidP="007D3516">
      <w:pPr>
        <w:spacing w:after="0" w:line="240" w:lineRule="auto"/>
        <w:jc w:val="both"/>
        <w:rPr>
          <w:rFonts w:ascii="Arial" w:hAnsi="Arial" w:cs="Arial"/>
        </w:rPr>
      </w:pPr>
    </w:p>
    <w:p w14:paraId="2E77FDB6" w14:textId="541AB223" w:rsidR="60F68202" w:rsidRPr="00454B24" w:rsidRDefault="59133364" w:rsidP="00083BEA">
      <w:pPr>
        <w:pStyle w:val="Prrafodelista"/>
        <w:numPr>
          <w:ilvl w:val="0"/>
          <w:numId w:val="9"/>
        </w:numPr>
        <w:spacing w:after="0" w:line="240" w:lineRule="auto"/>
        <w:jc w:val="both"/>
        <w:rPr>
          <w:rFonts w:ascii="Arial" w:hAnsi="Arial" w:cs="Arial"/>
        </w:rPr>
      </w:pPr>
      <w:r w:rsidRPr="00454B24">
        <w:rPr>
          <w:rFonts w:ascii="Arial" w:eastAsia="Arial" w:hAnsi="Arial" w:cs="Arial"/>
        </w:rPr>
        <w:t xml:space="preserve">En la fecha y hora señaladas en los pliegos de condiciones, </w:t>
      </w:r>
      <w:r w:rsidR="5B3F1C7C" w:rsidRPr="00454B24">
        <w:rPr>
          <w:rFonts w:ascii="Arial" w:eastAsia="Arial" w:hAnsi="Arial" w:cs="Arial"/>
        </w:rPr>
        <w:t>se</w:t>
      </w:r>
      <w:r w:rsidRPr="00454B24">
        <w:rPr>
          <w:rFonts w:ascii="Arial" w:eastAsia="Arial" w:hAnsi="Arial" w:cs="Arial"/>
        </w:rPr>
        <w:t xml:space="preserve"> realizará la </w:t>
      </w:r>
      <w:r w:rsidR="04468C4C" w:rsidRPr="00454B24">
        <w:rPr>
          <w:rFonts w:ascii="Arial" w:eastAsia="Arial" w:hAnsi="Arial" w:cs="Arial"/>
        </w:rPr>
        <w:t xml:space="preserve">diligencia </w:t>
      </w:r>
      <w:r w:rsidRPr="00454B24">
        <w:rPr>
          <w:rFonts w:ascii="Arial" w:eastAsia="Arial" w:hAnsi="Arial" w:cs="Arial"/>
        </w:rPr>
        <w:t xml:space="preserve">de apertura del sobre </w:t>
      </w:r>
      <w:r w:rsidR="411A9B8F" w:rsidRPr="00454B24">
        <w:rPr>
          <w:rFonts w:ascii="Arial" w:eastAsia="Arial" w:hAnsi="Arial" w:cs="Arial"/>
        </w:rPr>
        <w:t>económico</w:t>
      </w:r>
      <w:r w:rsidRPr="00454B24">
        <w:rPr>
          <w:rFonts w:ascii="Arial" w:eastAsia="Arial" w:hAnsi="Arial" w:cs="Arial"/>
        </w:rPr>
        <w:t xml:space="preserve"> </w:t>
      </w:r>
      <w:r w:rsidR="04468C4C" w:rsidRPr="00454B24">
        <w:rPr>
          <w:rFonts w:ascii="Arial" w:eastAsia="Arial" w:hAnsi="Arial" w:cs="Arial"/>
        </w:rPr>
        <w:t>(en los casos</w:t>
      </w:r>
      <w:r w:rsidR="0019326E" w:rsidRPr="00454B24">
        <w:rPr>
          <w:rFonts w:ascii="Arial" w:eastAsia="Arial" w:hAnsi="Arial" w:cs="Arial"/>
        </w:rPr>
        <w:t xml:space="preserve"> en</w:t>
      </w:r>
      <w:r w:rsidR="04468C4C" w:rsidRPr="00454B24">
        <w:rPr>
          <w:rFonts w:ascii="Arial" w:eastAsia="Arial" w:hAnsi="Arial" w:cs="Arial"/>
        </w:rPr>
        <w:t xml:space="preserve"> que aplique), </w:t>
      </w:r>
      <w:r w:rsidRPr="00454B24">
        <w:rPr>
          <w:rFonts w:ascii="Arial" w:eastAsia="Arial" w:hAnsi="Arial" w:cs="Arial"/>
        </w:rPr>
        <w:t>y</w:t>
      </w:r>
      <w:r w:rsidR="04468C4C" w:rsidRPr="00454B24">
        <w:rPr>
          <w:rFonts w:ascii="Arial" w:eastAsia="Arial" w:hAnsi="Arial" w:cs="Arial"/>
        </w:rPr>
        <w:t xml:space="preserve"> la audiencia</w:t>
      </w:r>
      <w:r w:rsidRPr="00454B24">
        <w:rPr>
          <w:rFonts w:ascii="Arial" w:eastAsia="Arial" w:hAnsi="Arial" w:cs="Arial"/>
        </w:rPr>
        <w:t xml:space="preserve"> de adjudicación (en los casos </w:t>
      </w:r>
      <w:r w:rsidR="0019326E" w:rsidRPr="00454B24">
        <w:rPr>
          <w:rFonts w:ascii="Arial" w:eastAsia="Arial" w:hAnsi="Arial" w:cs="Arial"/>
        </w:rPr>
        <w:t xml:space="preserve">en </w:t>
      </w:r>
      <w:r w:rsidRPr="00454B24">
        <w:rPr>
          <w:rFonts w:ascii="Arial" w:eastAsia="Arial" w:hAnsi="Arial" w:cs="Arial"/>
        </w:rPr>
        <w:t xml:space="preserve">que aplique), para lo cual el </w:t>
      </w:r>
      <w:r w:rsidR="2A1157D9" w:rsidRPr="00454B24">
        <w:rPr>
          <w:rFonts w:ascii="Arial" w:hAnsi="Arial" w:cs="Arial"/>
        </w:rPr>
        <w:t>Responsable del Proceso designado por</w:t>
      </w:r>
      <w:r w:rsidR="00F349E0" w:rsidRPr="00454B24">
        <w:rPr>
          <w:rFonts w:ascii="Arial" w:hAnsi="Arial" w:cs="Arial"/>
          <w:strike/>
        </w:rPr>
        <w:t xml:space="preserve"> </w:t>
      </w:r>
      <w:r w:rsidR="2A1157D9" w:rsidRPr="00454B24">
        <w:rPr>
          <w:rFonts w:ascii="Arial" w:hAnsi="Arial" w:cs="Arial"/>
        </w:rPr>
        <w:t xml:space="preserve">la </w:t>
      </w:r>
      <w:r w:rsidR="007B24C0" w:rsidRPr="00454B24">
        <w:rPr>
          <w:rFonts w:ascii="Arial" w:hAnsi="Arial" w:cs="Arial"/>
        </w:rPr>
        <w:t>Gerencia de Contratación</w:t>
      </w:r>
      <w:r w:rsidR="2A1157D9" w:rsidRPr="00454B24">
        <w:rPr>
          <w:rFonts w:ascii="Arial" w:eastAsia="Arial" w:hAnsi="Arial" w:cs="Arial"/>
        </w:rPr>
        <w:t xml:space="preserve"> </w:t>
      </w:r>
      <w:r w:rsidRPr="00454B24">
        <w:rPr>
          <w:rFonts w:ascii="Arial" w:eastAsia="Arial" w:hAnsi="Arial" w:cs="Arial"/>
        </w:rPr>
        <w:t>procederá a la organización</w:t>
      </w:r>
      <w:r w:rsidR="04468C4C" w:rsidRPr="00454B24">
        <w:rPr>
          <w:rFonts w:ascii="Arial" w:eastAsia="Arial" w:hAnsi="Arial" w:cs="Arial"/>
        </w:rPr>
        <w:t xml:space="preserve"> </w:t>
      </w:r>
      <w:r w:rsidRPr="00454B24">
        <w:rPr>
          <w:rFonts w:ascii="Arial" w:eastAsia="Arial" w:hAnsi="Arial" w:cs="Arial"/>
        </w:rPr>
        <w:t>logística</w:t>
      </w:r>
      <w:r w:rsidR="35B8F0DD" w:rsidRPr="00454B24">
        <w:rPr>
          <w:rFonts w:ascii="Arial" w:eastAsia="Arial" w:hAnsi="Arial" w:cs="Arial"/>
        </w:rPr>
        <w:t xml:space="preserve"> </w:t>
      </w:r>
      <w:r w:rsidRPr="00454B24">
        <w:rPr>
          <w:rFonts w:ascii="Arial" w:eastAsia="Arial" w:hAnsi="Arial" w:cs="Arial"/>
        </w:rPr>
        <w:t>de la audiencia, y la elaboración correspondiente de los actos administrativos que se deriven de ella.</w:t>
      </w:r>
    </w:p>
    <w:p w14:paraId="3972CA07" w14:textId="6A125CB6" w:rsidR="60F68202" w:rsidRPr="00454B24" w:rsidRDefault="60F68202" w:rsidP="007D3516">
      <w:pPr>
        <w:spacing w:after="0" w:line="240" w:lineRule="auto"/>
        <w:jc w:val="both"/>
        <w:rPr>
          <w:rFonts w:ascii="Arial" w:hAnsi="Arial" w:cs="Arial"/>
          <w:b/>
          <w:bCs/>
          <w:color w:val="000000" w:themeColor="text1"/>
        </w:rPr>
      </w:pPr>
    </w:p>
    <w:p w14:paraId="5D7B99F7" w14:textId="65E54BE6" w:rsidR="00CB2EC2" w:rsidRPr="00454B24" w:rsidRDefault="00CB2EC2" w:rsidP="007D3516">
      <w:pPr>
        <w:spacing w:after="0" w:line="240" w:lineRule="auto"/>
        <w:jc w:val="both"/>
        <w:rPr>
          <w:rFonts w:ascii="Arial" w:eastAsia="Arial" w:hAnsi="Arial" w:cs="Arial"/>
        </w:rPr>
      </w:pPr>
    </w:p>
    <w:p w14:paraId="26127324" w14:textId="74051BBC" w:rsidR="60F68202" w:rsidRPr="00454B24" w:rsidRDefault="690305EF" w:rsidP="007D3516">
      <w:pPr>
        <w:spacing w:after="0" w:line="240" w:lineRule="auto"/>
        <w:jc w:val="both"/>
        <w:rPr>
          <w:rFonts w:ascii="Arial" w:hAnsi="Arial" w:cs="Arial"/>
          <w:b/>
          <w:bCs/>
          <w:color w:val="000000" w:themeColor="text1"/>
        </w:rPr>
      </w:pPr>
      <w:r w:rsidRPr="00454B24">
        <w:rPr>
          <w:rFonts w:ascii="Arial" w:eastAsia="Arial" w:hAnsi="Arial" w:cs="Arial"/>
          <w:b/>
          <w:bCs/>
          <w:color w:val="000000" w:themeColor="text1"/>
        </w:rPr>
        <w:t xml:space="preserve">5.2.3.4. </w:t>
      </w:r>
      <w:r w:rsidRPr="00454B24">
        <w:rPr>
          <w:rFonts w:ascii="Arial" w:hAnsi="Arial" w:cs="Arial"/>
          <w:b/>
          <w:bCs/>
          <w:color w:val="000000" w:themeColor="text1"/>
        </w:rPr>
        <w:t>Acuerdo Marco de Precios</w:t>
      </w:r>
    </w:p>
    <w:p w14:paraId="30A2E111" w14:textId="61212288" w:rsidR="00737ECF" w:rsidRPr="00454B24" w:rsidRDefault="00737ECF" w:rsidP="007D3516">
      <w:pPr>
        <w:spacing w:after="0" w:line="240" w:lineRule="auto"/>
        <w:jc w:val="both"/>
        <w:rPr>
          <w:rFonts w:ascii="Arial" w:hAnsi="Arial" w:cs="Arial"/>
          <w:color w:val="333333"/>
          <w:shd w:val="clear" w:color="auto" w:fill="FFFFFF"/>
        </w:rPr>
      </w:pPr>
    </w:p>
    <w:p w14:paraId="36E4F2C8" w14:textId="75B3C278" w:rsidR="60F68202" w:rsidRPr="00454B24" w:rsidRDefault="59133364"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dependencia generadora de la necesidad, al momento de la planeación del </w:t>
      </w:r>
      <w:r w:rsidR="517DA3C2" w:rsidRPr="00454B24">
        <w:rPr>
          <w:rFonts w:ascii="Arial" w:hAnsi="Arial" w:cs="Arial"/>
          <w:color w:val="000000" w:themeColor="text1"/>
        </w:rPr>
        <w:t>Proceso de Selección de Contratista</w:t>
      </w:r>
      <w:r w:rsidRPr="00454B24">
        <w:rPr>
          <w:rFonts w:ascii="Arial" w:hAnsi="Arial" w:cs="Arial"/>
          <w:color w:val="000000" w:themeColor="text1"/>
        </w:rPr>
        <w:t xml:space="preserve">, verificará a través del portal de </w:t>
      </w:r>
      <w:r w:rsidR="1AD8AAFB" w:rsidRPr="00454B24">
        <w:rPr>
          <w:rFonts w:ascii="Arial" w:hAnsi="Arial" w:cs="Arial"/>
          <w:b/>
          <w:bCs/>
          <w:color w:val="000000" w:themeColor="text1"/>
        </w:rPr>
        <w:t>Tienda Virtual del Estado Colombiano</w:t>
      </w:r>
      <w:r w:rsidRPr="00454B24">
        <w:rPr>
          <w:rFonts w:ascii="Arial" w:hAnsi="Arial" w:cs="Arial"/>
          <w:b/>
          <w:bCs/>
          <w:color w:val="000000" w:themeColor="text1"/>
        </w:rPr>
        <w:t>,</w:t>
      </w:r>
      <w:r w:rsidRPr="00454B24">
        <w:rPr>
          <w:rFonts w:ascii="Arial" w:hAnsi="Arial" w:cs="Arial"/>
          <w:color w:val="000000" w:themeColor="text1"/>
        </w:rPr>
        <w:t xml:space="preserve"> la existencia de Acuerdos Marco de Precios que contengan los bienes o servicios requeridos por la Entidad.</w:t>
      </w:r>
      <w:r w:rsidR="01F108FE" w:rsidRPr="00454B24">
        <w:rPr>
          <w:rFonts w:ascii="Arial" w:hAnsi="Arial" w:cs="Arial"/>
          <w:color w:val="000000" w:themeColor="text1"/>
        </w:rPr>
        <w:t xml:space="preserve"> </w:t>
      </w:r>
      <w:r w:rsidR="76E371FB" w:rsidRPr="00454B24">
        <w:rPr>
          <w:rFonts w:ascii="Arial" w:eastAsia="Arial" w:hAnsi="Arial" w:cs="Arial"/>
        </w:rPr>
        <w:t xml:space="preserve">El servidor público o contratista </w:t>
      </w:r>
      <w:r w:rsidRPr="00454B24">
        <w:rPr>
          <w:rFonts w:ascii="Arial" w:hAnsi="Arial" w:cs="Arial"/>
          <w:color w:val="000000" w:themeColor="text1"/>
        </w:rPr>
        <w:t xml:space="preserve">designado por la dependencia generadora de la necesidad junto </w:t>
      </w:r>
      <w:r w:rsidR="76E371FB" w:rsidRPr="00454B24">
        <w:rPr>
          <w:rFonts w:ascii="Arial" w:hAnsi="Arial" w:cs="Arial"/>
          <w:color w:val="000000" w:themeColor="text1"/>
        </w:rPr>
        <w:t xml:space="preserve">con el </w:t>
      </w:r>
      <w:r w:rsidR="2A1157D9" w:rsidRPr="00454B24">
        <w:rPr>
          <w:rFonts w:ascii="Arial" w:hAnsi="Arial" w:cs="Arial"/>
          <w:color w:val="000000" w:themeColor="text1"/>
        </w:rPr>
        <w:t>Responsable del Proceso designado por</w:t>
      </w:r>
      <w:r w:rsidR="2A1157D9" w:rsidRPr="00454B24">
        <w:rPr>
          <w:rFonts w:ascii="Arial" w:eastAsia="Arial" w:hAnsi="Arial" w:cs="Arial"/>
          <w:strike/>
          <w:color w:val="FF0000"/>
        </w:rPr>
        <w:t xml:space="preserve"> </w:t>
      </w:r>
      <w:r w:rsidR="2A1157D9"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Pr="00454B24">
        <w:rPr>
          <w:rFonts w:ascii="Arial" w:hAnsi="Arial" w:cs="Arial"/>
          <w:color w:val="000000" w:themeColor="text1"/>
        </w:rPr>
        <w:t xml:space="preserve"> evaluarán y analizarán los bienes, condiciones y precios ofertados, para definir la utilización de esta modalidad de selección.</w:t>
      </w:r>
      <w:r w:rsidR="01F108FE" w:rsidRPr="00454B24">
        <w:rPr>
          <w:rFonts w:ascii="Arial" w:hAnsi="Arial" w:cs="Arial"/>
          <w:color w:val="000000" w:themeColor="text1"/>
        </w:rPr>
        <w:t xml:space="preserve"> </w:t>
      </w:r>
    </w:p>
    <w:p w14:paraId="1BA794DB" w14:textId="77777777" w:rsidR="003E7410" w:rsidRPr="00454B24" w:rsidRDefault="003E7410" w:rsidP="007D3516">
      <w:pPr>
        <w:spacing w:after="0" w:line="240" w:lineRule="auto"/>
        <w:jc w:val="both"/>
        <w:rPr>
          <w:rFonts w:ascii="Arial" w:hAnsi="Arial" w:cs="Arial"/>
          <w:color w:val="000000" w:themeColor="text1"/>
        </w:rPr>
      </w:pPr>
    </w:p>
    <w:p w14:paraId="3849FF97" w14:textId="0C38793F" w:rsidR="006B19EA" w:rsidRPr="00454B24" w:rsidRDefault="4169BA53"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Los procesos adelantados por la </w:t>
      </w:r>
      <w:r w:rsidRPr="00454B24">
        <w:rPr>
          <w:rFonts w:ascii="Arial" w:hAnsi="Arial" w:cs="Arial"/>
          <w:b/>
          <w:bCs/>
          <w:color w:val="000000" w:themeColor="text1"/>
        </w:rPr>
        <w:t>UAERMV,</w:t>
      </w:r>
      <w:r w:rsidRPr="00454B24">
        <w:rPr>
          <w:rFonts w:ascii="Arial" w:hAnsi="Arial" w:cs="Arial"/>
          <w:color w:val="000000" w:themeColor="text1"/>
        </w:rPr>
        <w:t xml:space="preserve"> mediante esta modalidad de contratación, se realizarán conforme a la normatividad vigente</w:t>
      </w:r>
      <w:r w:rsidR="65DF1D2F" w:rsidRPr="00454B24">
        <w:rPr>
          <w:rFonts w:ascii="Arial" w:hAnsi="Arial" w:cs="Arial"/>
          <w:color w:val="000000" w:themeColor="text1"/>
        </w:rPr>
        <w:t xml:space="preserve"> y</w:t>
      </w:r>
      <w:r w:rsidRPr="00454B24">
        <w:rPr>
          <w:rFonts w:ascii="Arial" w:hAnsi="Arial" w:cs="Arial"/>
          <w:color w:val="000000" w:themeColor="text1"/>
        </w:rPr>
        <w:t xml:space="preserve"> a las condiciones propias de cada Acuerdo Marco de Precio definidas por </w:t>
      </w:r>
      <w:r w:rsidR="410BE0AB" w:rsidRPr="00454B24">
        <w:rPr>
          <w:rFonts w:ascii="Arial" w:hAnsi="Arial" w:cs="Arial"/>
          <w:color w:val="000000" w:themeColor="text1"/>
        </w:rPr>
        <w:t xml:space="preserve">la </w:t>
      </w:r>
      <w:r w:rsidR="410BE0AB" w:rsidRPr="00454B24">
        <w:rPr>
          <w:rFonts w:ascii="Arial" w:eastAsia="Arial" w:hAnsi="Arial" w:cs="Arial"/>
        </w:rPr>
        <w:t xml:space="preserve">Agencia Nacional de Contratación Pública – </w:t>
      </w:r>
      <w:r w:rsidRPr="00454B24">
        <w:rPr>
          <w:rFonts w:ascii="Arial" w:hAnsi="Arial" w:cs="Arial"/>
          <w:color w:val="000000" w:themeColor="text1"/>
        </w:rPr>
        <w:t xml:space="preserve">Colombia Compra Eficiente. </w:t>
      </w:r>
    </w:p>
    <w:p w14:paraId="512C7432" w14:textId="77777777" w:rsidR="006B19EA" w:rsidRPr="00454B24" w:rsidRDefault="006B19EA" w:rsidP="007D3516">
      <w:pPr>
        <w:spacing w:after="0" w:line="240" w:lineRule="auto"/>
        <w:jc w:val="both"/>
        <w:rPr>
          <w:rFonts w:ascii="Arial" w:hAnsi="Arial" w:cs="Arial"/>
          <w:color w:val="000000" w:themeColor="text1"/>
        </w:rPr>
      </w:pPr>
    </w:p>
    <w:p w14:paraId="31727F73" w14:textId="2596E6B6" w:rsidR="006B19EA" w:rsidRPr="00454B24" w:rsidRDefault="55B5BE34" w:rsidP="007D3516">
      <w:pPr>
        <w:spacing w:after="0" w:line="240" w:lineRule="auto"/>
        <w:jc w:val="both"/>
        <w:rPr>
          <w:rFonts w:ascii="Arial" w:hAnsi="Arial" w:cs="Arial"/>
        </w:rPr>
      </w:pPr>
      <w:r w:rsidRPr="00454B24">
        <w:rPr>
          <w:rFonts w:ascii="Arial" w:hAnsi="Arial" w:cs="Arial"/>
          <w:color w:val="000000" w:themeColor="text1"/>
        </w:rPr>
        <w:t xml:space="preserve">La </w:t>
      </w:r>
      <w:r w:rsidRPr="00454B24">
        <w:rPr>
          <w:rFonts w:ascii="Arial" w:hAnsi="Arial" w:cs="Arial"/>
          <w:b/>
          <w:bCs/>
          <w:color w:val="000000" w:themeColor="text1"/>
        </w:rPr>
        <w:t>UAERMV</w:t>
      </w:r>
      <w:r w:rsidRPr="00454B24">
        <w:rPr>
          <w:rFonts w:ascii="Arial" w:hAnsi="Arial" w:cs="Arial"/>
          <w:color w:val="000000" w:themeColor="text1"/>
        </w:rPr>
        <w:t xml:space="preserve"> se vincula al Acuerdo Marco de Precios mediante la colocación de una orden de compra</w:t>
      </w:r>
      <w:r w:rsidR="544C2C13" w:rsidRPr="00454B24">
        <w:rPr>
          <w:rFonts w:ascii="Arial" w:hAnsi="Arial" w:cs="Arial"/>
          <w:color w:val="000000" w:themeColor="text1"/>
        </w:rPr>
        <w:t xml:space="preserve"> </w:t>
      </w:r>
      <w:r w:rsidRPr="00454B24">
        <w:rPr>
          <w:rFonts w:ascii="Arial" w:hAnsi="Arial" w:cs="Arial"/>
          <w:color w:val="000000" w:themeColor="text1"/>
        </w:rPr>
        <w:t>(operación secundaria) para la adquisición</w:t>
      </w:r>
      <w:r w:rsidR="544C2C13" w:rsidRPr="00454B24">
        <w:rPr>
          <w:rFonts w:ascii="Arial" w:hAnsi="Arial" w:cs="Arial"/>
          <w:color w:val="000000" w:themeColor="text1"/>
        </w:rPr>
        <w:t xml:space="preserve"> </w:t>
      </w:r>
      <w:r w:rsidRPr="00454B24">
        <w:rPr>
          <w:rFonts w:ascii="Arial" w:hAnsi="Arial" w:cs="Arial"/>
          <w:color w:val="000000" w:themeColor="text1"/>
        </w:rPr>
        <w:t xml:space="preserve">de los bienes o servicios previstos en el Acuerdo, actividad que se </w:t>
      </w:r>
      <w:r w:rsidRPr="00454B24">
        <w:rPr>
          <w:rFonts w:ascii="Arial" w:hAnsi="Arial" w:cs="Arial"/>
        </w:rPr>
        <w:t xml:space="preserve">realiza a través del rol comprador registrado en </w:t>
      </w:r>
      <w:r w:rsidR="527109C5" w:rsidRPr="00454B24">
        <w:rPr>
          <w:rFonts w:ascii="Arial" w:hAnsi="Arial" w:cs="Arial"/>
        </w:rPr>
        <w:t xml:space="preserve">la </w:t>
      </w:r>
      <w:r w:rsidR="527109C5" w:rsidRPr="00454B24">
        <w:rPr>
          <w:rFonts w:ascii="Arial" w:eastAsia="Arial" w:hAnsi="Arial" w:cs="Arial"/>
        </w:rPr>
        <w:t xml:space="preserve">Agencia Nacional de Contratación Pública – </w:t>
      </w:r>
      <w:r w:rsidRPr="00454B24">
        <w:rPr>
          <w:rFonts w:ascii="Arial" w:hAnsi="Arial" w:cs="Arial"/>
        </w:rPr>
        <w:t>Colombia Compra Eficiente.</w:t>
      </w:r>
    </w:p>
    <w:p w14:paraId="0B26CA3B" w14:textId="77777777" w:rsidR="006B19EA" w:rsidRPr="00454B24" w:rsidRDefault="006B19EA" w:rsidP="007D3516">
      <w:pPr>
        <w:spacing w:after="0" w:line="240" w:lineRule="auto"/>
        <w:jc w:val="both"/>
        <w:rPr>
          <w:rFonts w:ascii="Arial" w:hAnsi="Arial" w:cs="Arial"/>
        </w:rPr>
      </w:pPr>
    </w:p>
    <w:p w14:paraId="6A28F526" w14:textId="22263F55" w:rsidR="006B19EA" w:rsidRPr="00454B24" w:rsidRDefault="006B19EA" w:rsidP="007D3516">
      <w:pPr>
        <w:spacing w:after="0" w:line="240" w:lineRule="auto"/>
        <w:jc w:val="both"/>
        <w:rPr>
          <w:rFonts w:ascii="Arial" w:hAnsi="Arial" w:cs="Arial"/>
        </w:rPr>
      </w:pPr>
      <w:r w:rsidRPr="00454B24">
        <w:rPr>
          <w:rFonts w:ascii="Arial" w:hAnsi="Arial" w:cs="Arial"/>
        </w:rPr>
        <w:t xml:space="preserve">El </w:t>
      </w:r>
      <w:r w:rsidR="00972945" w:rsidRPr="00454B24">
        <w:rPr>
          <w:rFonts w:ascii="Arial" w:hAnsi="Arial" w:cs="Arial"/>
        </w:rPr>
        <w:t xml:space="preserve">Ordenador </w:t>
      </w:r>
      <w:r w:rsidRPr="00454B24">
        <w:rPr>
          <w:rFonts w:ascii="Arial" w:hAnsi="Arial" w:cs="Arial"/>
        </w:rPr>
        <w:t xml:space="preserve">del </w:t>
      </w:r>
      <w:r w:rsidR="00972945" w:rsidRPr="00454B24">
        <w:rPr>
          <w:rFonts w:ascii="Arial" w:hAnsi="Arial" w:cs="Arial"/>
        </w:rPr>
        <w:t xml:space="preserve">Gasto </w:t>
      </w:r>
      <w:r w:rsidRPr="00454B24">
        <w:rPr>
          <w:rFonts w:ascii="Arial" w:hAnsi="Arial" w:cs="Arial"/>
        </w:rPr>
        <w:t xml:space="preserve">registrado en </w:t>
      </w:r>
      <w:r w:rsidR="4176EF89" w:rsidRPr="00454B24">
        <w:rPr>
          <w:rFonts w:ascii="Arial" w:hAnsi="Arial" w:cs="Arial"/>
        </w:rPr>
        <w:t xml:space="preserve">la </w:t>
      </w:r>
      <w:r w:rsidR="4176EF89" w:rsidRPr="00454B24">
        <w:rPr>
          <w:rFonts w:ascii="Arial" w:eastAsia="Arial" w:hAnsi="Arial" w:cs="Arial"/>
        </w:rPr>
        <w:t xml:space="preserve">Agencia Nacional de Contratación Pública </w:t>
      </w:r>
      <w:r w:rsidR="009D701C" w:rsidRPr="00454B24">
        <w:rPr>
          <w:rFonts w:ascii="Arial" w:hAnsi="Arial" w:cs="Arial"/>
          <w:color w:val="000000" w:themeColor="text1"/>
        </w:rPr>
        <w:t xml:space="preserve">Colombia Compra </w:t>
      </w:r>
      <w:r w:rsidR="00B32E89" w:rsidRPr="00454B24">
        <w:rPr>
          <w:rFonts w:ascii="Arial" w:hAnsi="Arial" w:cs="Arial"/>
          <w:color w:val="000000" w:themeColor="text1"/>
        </w:rPr>
        <w:t xml:space="preserve">Eficiente </w:t>
      </w:r>
      <w:r w:rsidR="00B32E89" w:rsidRPr="00454B24">
        <w:rPr>
          <w:rFonts w:ascii="Arial" w:hAnsi="Arial" w:cs="Arial"/>
        </w:rPr>
        <w:t>aprobará</w:t>
      </w:r>
      <w:r w:rsidRPr="00454B24">
        <w:rPr>
          <w:rFonts w:ascii="Arial" w:hAnsi="Arial" w:cs="Arial"/>
        </w:rPr>
        <w:t xml:space="preserve"> a través de la Tienda Virtual </w:t>
      </w:r>
      <w:r w:rsidR="5D4E2DAE" w:rsidRPr="00454B24">
        <w:rPr>
          <w:rFonts w:ascii="Arial" w:hAnsi="Arial" w:cs="Arial"/>
        </w:rPr>
        <w:t xml:space="preserve">del Estado </w:t>
      </w:r>
      <w:r w:rsidR="5CBE6143" w:rsidRPr="00454B24">
        <w:rPr>
          <w:rFonts w:ascii="Arial" w:hAnsi="Arial" w:cs="Arial"/>
        </w:rPr>
        <w:t>Colombiano</w:t>
      </w:r>
      <w:r w:rsidR="5D4E2DAE" w:rsidRPr="00454B24">
        <w:rPr>
          <w:rFonts w:ascii="Arial" w:hAnsi="Arial" w:cs="Arial"/>
        </w:rPr>
        <w:t xml:space="preserve">, </w:t>
      </w:r>
      <w:r w:rsidRPr="00454B24">
        <w:rPr>
          <w:rFonts w:ascii="Arial" w:hAnsi="Arial" w:cs="Arial"/>
        </w:rPr>
        <w:t>la orden de compra correspondiente.</w:t>
      </w:r>
    </w:p>
    <w:p w14:paraId="675121C1" w14:textId="77777777" w:rsidR="006B19EA" w:rsidRPr="00454B24" w:rsidRDefault="006B19EA" w:rsidP="007D3516">
      <w:pPr>
        <w:spacing w:after="0" w:line="240" w:lineRule="auto"/>
        <w:jc w:val="both"/>
        <w:rPr>
          <w:rFonts w:ascii="Arial" w:hAnsi="Arial" w:cs="Arial"/>
        </w:rPr>
      </w:pPr>
    </w:p>
    <w:p w14:paraId="2E88C547" w14:textId="4CFE8CE3" w:rsidR="006B19EA" w:rsidRPr="00454B24" w:rsidRDefault="0F13E277" w:rsidP="007D3516">
      <w:pPr>
        <w:spacing w:after="0" w:line="240" w:lineRule="auto"/>
        <w:jc w:val="both"/>
        <w:rPr>
          <w:rFonts w:ascii="Arial" w:hAnsi="Arial" w:cs="Arial"/>
        </w:rPr>
      </w:pPr>
      <w:r w:rsidRPr="00454B24">
        <w:rPr>
          <w:rFonts w:ascii="Arial" w:hAnsi="Arial" w:cs="Arial"/>
        </w:rPr>
        <w:t xml:space="preserve">La Orden de Compra es el contrato entre el Proveedor y la Entidad Compradora, y el Acuerdo Marco de Precios hace parte </w:t>
      </w:r>
      <w:r w:rsidR="21AFFC8D" w:rsidRPr="00454B24">
        <w:rPr>
          <w:rFonts w:ascii="Arial" w:hAnsi="Arial" w:cs="Arial"/>
        </w:rPr>
        <w:t xml:space="preserve">de </w:t>
      </w:r>
      <w:r w:rsidR="51E86E3F" w:rsidRPr="00454B24">
        <w:rPr>
          <w:rFonts w:ascii="Arial" w:hAnsi="Arial" w:cs="Arial"/>
        </w:rPr>
        <w:t>é</w:t>
      </w:r>
      <w:r w:rsidR="21AFFC8D" w:rsidRPr="00454B24">
        <w:rPr>
          <w:rFonts w:ascii="Arial" w:hAnsi="Arial" w:cs="Arial"/>
        </w:rPr>
        <w:t>ste</w:t>
      </w:r>
      <w:r w:rsidRPr="00454B24">
        <w:rPr>
          <w:rFonts w:ascii="Arial" w:hAnsi="Arial" w:cs="Arial"/>
        </w:rPr>
        <w:t>.</w:t>
      </w:r>
    </w:p>
    <w:p w14:paraId="3B4EA433" w14:textId="77777777" w:rsidR="006B19EA" w:rsidRPr="00454B24" w:rsidRDefault="006B19EA" w:rsidP="007D3516">
      <w:pPr>
        <w:spacing w:after="0" w:line="240" w:lineRule="auto"/>
        <w:jc w:val="both"/>
        <w:rPr>
          <w:rFonts w:ascii="Arial" w:hAnsi="Arial" w:cs="Arial"/>
          <w:color w:val="000000" w:themeColor="text1"/>
        </w:rPr>
      </w:pPr>
    </w:p>
    <w:p w14:paraId="74D79710" w14:textId="29225CC7" w:rsidR="006B19EA" w:rsidRPr="00454B24" w:rsidRDefault="00A64B5A"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Orden de compra está sujeta a modificaciones tales como </w:t>
      </w:r>
      <w:r w:rsidR="00C50A82" w:rsidRPr="00454B24">
        <w:rPr>
          <w:rFonts w:ascii="Arial" w:hAnsi="Arial" w:cs="Arial"/>
          <w:color w:val="000000" w:themeColor="text1"/>
        </w:rPr>
        <w:t xml:space="preserve">prórroga, </w:t>
      </w:r>
      <w:r w:rsidRPr="00454B24">
        <w:rPr>
          <w:rFonts w:ascii="Arial" w:hAnsi="Arial" w:cs="Arial"/>
          <w:color w:val="000000" w:themeColor="text1"/>
        </w:rPr>
        <w:t>adición o terminación</w:t>
      </w:r>
      <w:r w:rsidR="00B32E89" w:rsidRPr="00454B24">
        <w:rPr>
          <w:rFonts w:ascii="Arial" w:hAnsi="Arial" w:cs="Arial"/>
          <w:color w:val="000000" w:themeColor="text1"/>
        </w:rPr>
        <w:t>.</w:t>
      </w:r>
    </w:p>
    <w:p w14:paraId="48DA2A6E" w14:textId="2B18E40F" w:rsidR="656489FD" w:rsidRPr="00454B24" w:rsidRDefault="656489FD" w:rsidP="007D3516">
      <w:pPr>
        <w:spacing w:after="0" w:line="240" w:lineRule="auto"/>
        <w:jc w:val="both"/>
        <w:rPr>
          <w:rFonts w:ascii="Arial" w:hAnsi="Arial" w:cs="Arial"/>
          <w:color w:val="000000" w:themeColor="text1"/>
        </w:rPr>
      </w:pPr>
    </w:p>
    <w:p w14:paraId="1DEEC285" w14:textId="09CBAFEF" w:rsidR="05B44AA3" w:rsidRPr="00454B24" w:rsidRDefault="2BE2B131"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Se dará aplicación al artículo 2.2.1.2.1.2.7, y subsiguientes, del Decreto 1082 de 2015, </w:t>
      </w:r>
      <w:r w:rsidR="36A8E682" w:rsidRPr="00454B24">
        <w:rPr>
          <w:rFonts w:ascii="Arial" w:hAnsi="Arial" w:cs="Arial"/>
          <w:color w:val="000000" w:themeColor="text1"/>
        </w:rPr>
        <w:t>en relación con</w:t>
      </w:r>
      <w:r w:rsidRPr="00454B24">
        <w:rPr>
          <w:rFonts w:ascii="Arial" w:hAnsi="Arial" w:cs="Arial"/>
          <w:color w:val="000000" w:themeColor="text1"/>
        </w:rPr>
        <w:t xml:space="preserve"> la obligación de la adquisición de bienes y servicios </w:t>
      </w:r>
      <w:r w:rsidR="33AB7AF4" w:rsidRPr="00454B24">
        <w:rPr>
          <w:rFonts w:ascii="Arial" w:hAnsi="Arial" w:cs="Arial"/>
          <w:color w:val="000000" w:themeColor="text1"/>
        </w:rPr>
        <w:t xml:space="preserve">de común utilización </w:t>
      </w:r>
      <w:r w:rsidR="5AB5891E" w:rsidRPr="00454B24">
        <w:rPr>
          <w:rFonts w:ascii="Arial" w:hAnsi="Arial" w:cs="Arial"/>
          <w:color w:val="000000" w:themeColor="text1"/>
        </w:rPr>
        <w:t xml:space="preserve">a través de los Acuerdos Marco de Precios e Instrumentos de Agregación de Demanda. </w:t>
      </w:r>
    </w:p>
    <w:p w14:paraId="10903E17" w14:textId="0F96A75D" w:rsidR="006B19EA" w:rsidRPr="00454B24" w:rsidRDefault="006B19EA" w:rsidP="007D3516">
      <w:pPr>
        <w:spacing w:after="0" w:line="240" w:lineRule="auto"/>
        <w:jc w:val="both"/>
        <w:rPr>
          <w:rFonts w:ascii="Arial" w:hAnsi="Arial" w:cs="Arial"/>
          <w:color w:val="000000" w:themeColor="text1"/>
        </w:rPr>
      </w:pPr>
    </w:p>
    <w:p w14:paraId="0258D747" w14:textId="20EECC84" w:rsidR="60F68202" w:rsidRPr="00454B24" w:rsidRDefault="690305EF" w:rsidP="007D3516">
      <w:pPr>
        <w:spacing w:after="0" w:line="240" w:lineRule="auto"/>
        <w:jc w:val="both"/>
        <w:rPr>
          <w:rFonts w:ascii="Arial" w:hAnsi="Arial" w:cs="Arial"/>
          <w:b/>
          <w:bCs/>
          <w:color w:val="000000" w:themeColor="text1"/>
        </w:rPr>
      </w:pPr>
      <w:r w:rsidRPr="00454B24">
        <w:rPr>
          <w:rFonts w:ascii="Arial" w:eastAsia="Arial" w:hAnsi="Arial" w:cs="Arial"/>
          <w:b/>
          <w:bCs/>
          <w:color w:val="000000" w:themeColor="text1"/>
        </w:rPr>
        <w:t>5.2.3.5. Compras a través de Bolsas de Productos</w:t>
      </w:r>
    </w:p>
    <w:p w14:paraId="2E12722C" w14:textId="77777777" w:rsidR="60F68202" w:rsidRPr="00454B24" w:rsidRDefault="60F68202" w:rsidP="007D3516">
      <w:pPr>
        <w:spacing w:after="0" w:line="240" w:lineRule="auto"/>
        <w:jc w:val="both"/>
        <w:rPr>
          <w:rFonts w:ascii="Arial" w:hAnsi="Arial" w:cs="Arial"/>
          <w:b/>
          <w:bCs/>
          <w:color w:val="000000" w:themeColor="text1"/>
        </w:rPr>
      </w:pPr>
    </w:p>
    <w:p w14:paraId="3AE31C63" w14:textId="50D19DC2" w:rsidR="00FB6DEC" w:rsidRPr="00454B24" w:rsidRDefault="29B110BA" w:rsidP="007D3516">
      <w:pPr>
        <w:spacing w:after="0" w:line="240" w:lineRule="auto"/>
        <w:jc w:val="both"/>
        <w:rPr>
          <w:rFonts w:ascii="Arial" w:hAnsi="Arial" w:cs="Arial"/>
          <w:color w:val="000000" w:themeColor="text1"/>
        </w:rPr>
      </w:pPr>
      <w:r w:rsidRPr="00454B24">
        <w:rPr>
          <w:rFonts w:ascii="Arial" w:hAnsi="Arial" w:cs="Arial"/>
          <w:color w:val="000000" w:themeColor="text1"/>
        </w:rPr>
        <w:t>El régimen aplicable para la adquisición de bienes de características técnicas uniformes y de común utilización por cuenta de entidades estatales a través de bolsa de productos, es</w:t>
      </w:r>
      <w:r w:rsidR="7C25ABF6" w:rsidRPr="00454B24">
        <w:rPr>
          <w:rFonts w:ascii="Arial" w:hAnsi="Arial" w:cs="Arial"/>
          <w:color w:val="000000" w:themeColor="text1"/>
        </w:rPr>
        <w:t xml:space="preserve"> </w:t>
      </w:r>
      <w:r w:rsidRPr="00454B24">
        <w:rPr>
          <w:rFonts w:ascii="Arial" w:hAnsi="Arial" w:cs="Arial"/>
          <w:color w:val="000000" w:themeColor="text1"/>
        </w:rPr>
        <w:t xml:space="preserve">el contenido en las disposiciones legales sobre los mercados de tales bolsas y en los reglamentos de </w:t>
      </w:r>
      <w:r w:rsidR="25E645F8" w:rsidRPr="00454B24">
        <w:rPr>
          <w:rFonts w:ascii="Arial" w:hAnsi="Arial" w:cs="Arial"/>
          <w:color w:val="000000" w:themeColor="text1"/>
        </w:rPr>
        <w:t>é</w:t>
      </w:r>
      <w:r w:rsidRPr="00454B24">
        <w:rPr>
          <w:rFonts w:ascii="Arial" w:hAnsi="Arial" w:cs="Arial"/>
          <w:color w:val="000000" w:themeColor="text1"/>
        </w:rPr>
        <w:t>stas. En</w:t>
      </w:r>
      <w:r w:rsidR="7C25ABF6" w:rsidRPr="00454B24">
        <w:rPr>
          <w:rFonts w:ascii="Arial" w:hAnsi="Arial" w:cs="Arial"/>
          <w:color w:val="000000" w:themeColor="text1"/>
        </w:rPr>
        <w:t xml:space="preserve"> </w:t>
      </w:r>
      <w:r w:rsidRPr="00454B24">
        <w:rPr>
          <w:rFonts w:ascii="Arial" w:hAnsi="Arial" w:cs="Arial"/>
          <w:color w:val="000000" w:themeColor="text1"/>
        </w:rPr>
        <w:t>este sentido,</w:t>
      </w:r>
      <w:r w:rsidR="581B8FC9" w:rsidRPr="00454B24">
        <w:rPr>
          <w:rFonts w:ascii="Arial" w:hAnsi="Arial" w:cs="Arial"/>
          <w:color w:val="000000" w:themeColor="text1"/>
        </w:rPr>
        <w:t xml:space="preserve"> </w:t>
      </w:r>
      <w:r w:rsidRPr="00454B24">
        <w:rPr>
          <w:rFonts w:ascii="Arial" w:hAnsi="Arial" w:cs="Arial"/>
          <w:color w:val="000000" w:themeColor="text1"/>
        </w:rPr>
        <w:t>la formación, celebración, perfeccionamiento, ejecución</w:t>
      </w:r>
      <w:r w:rsidR="581B8FC9" w:rsidRPr="00454B24">
        <w:rPr>
          <w:rFonts w:ascii="Arial" w:hAnsi="Arial" w:cs="Arial"/>
          <w:color w:val="000000" w:themeColor="text1"/>
        </w:rPr>
        <w:t xml:space="preserve"> </w:t>
      </w:r>
      <w:r w:rsidRPr="00454B24">
        <w:rPr>
          <w:rFonts w:ascii="Arial" w:hAnsi="Arial" w:cs="Arial"/>
          <w:color w:val="000000" w:themeColor="text1"/>
        </w:rPr>
        <w:t>y liquidación de las operaciones que por cuenta de las entidades estatales se realicen dentro del foro de negociación de estas bolsas, se rigen por tales disposiciones.</w:t>
      </w:r>
    </w:p>
    <w:p w14:paraId="35C4DFB3" w14:textId="77777777" w:rsidR="00FB6DEC" w:rsidRPr="00454B24" w:rsidRDefault="00FB6DEC" w:rsidP="007D3516">
      <w:pPr>
        <w:spacing w:after="0" w:line="240" w:lineRule="auto"/>
        <w:jc w:val="both"/>
        <w:rPr>
          <w:rFonts w:ascii="Arial" w:hAnsi="Arial" w:cs="Arial"/>
          <w:color w:val="000000" w:themeColor="text1"/>
        </w:rPr>
      </w:pPr>
    </w:p>
    <w:p w14:paraId="38B650E4" w14:textId="3A4750A0" w:rsidR="00737ECF" w:rsidRPr="00454B24" w:rsidRDefault="0424A2A6" w:rsidP="007D3516">
      <w:pPr>
        <w:spacing w:after="0" w:line="240" w:lineRule="auto"/>
        <w:jc w:val="both"/>
        <w:rPr>
          <w:rFonts w:ascii="Arial" w:hAnsi="Arial" w:cs="Arial"/>
          <w:color w:val="333333"/>
          <w:shd w:val="clear" w:color="auto" w:fill="FFFFFF"/>
        </w:rPr>
      </w:pPr>
      <w:r w:rsidRPr="00454B24">
        <w:rPr>
          <w:rFonts w:ascii="Arial" w:hAnsi="Arial" w:cs="Arial"/>
          <w:color w:val="333333"/>
          <w:shd w:val="clear" w:color="auto" w:fill="FFFFFF"/>
        </w:rPr>
        <w:t xml:space="preserve">Cuando no exista un Acuerdo Marco de Precios para el bien o servicio requerido, se debe estudiar, comparar e identificar las ventajas de utilizar la bolsa de productos para la adquisición respectiva frente a la subasta inversa o a la promoción de un nuevo Acuerdo Marco de Precios con la Agencia Nacional de Contratación Pública -Colombia Compra Eficiente- para tales bienes o servicios, incluyendo el análisis del Proceso de Selección del comisionista, los costos asociados a la selección, el valor de la comisión y de las garantías. </w:t>
      </w:r>
      <w:r w:rsidR="001A3228">
        <w:rPr>
          <w:rFonts w:ascii="Arial" w:hAnsi="Arial" w:cs="Arial"/>
          <w:color w:val="333333"/>
          <w:shd w:val="clear" w:color="auto" w:fill="FFFFFF"/>
        </w:rPr>
        <w:t>A</w:t>
      </w:r>
      <w:r w:rsidRPr="00454B24">
        <w:rPr>
          <w:rFonts w:ascii="Arial" w:hAnsi="Arial" w:cs="Arial"/>
          <w:color w:val="333333"/>
          <w:shd w:val="clear" w:color="auto" w:fill="FFFFFF"/>
        </w:rPr>
        <w:t>un existiendo un Acuerdo Marco de Precios, se podrá acudir a las bolsas de productos, siempre que a través de este mecanismo se obtengan precios inferiores al promedio de los valores finales de las operaciones secundarias materializadas con ocasión de las órdenes de compra colocadas por las Entidades compradoras a través de la Tienda Virtual del Estado</w:t>
      </w:r>
      <w:r w:rsidR="5079B9C8" w:rsidRPr="00454B24">
        <w:rPr>
          <w:rFonts w:ascii="Arial" w:hAnsi="Arial" w:cs="Arial"/>
          <w:color w:val="333333"/>
        </w:rPr>
        <w:t xml:space="preserve"> Colombiano</w:t>
      </w:r>
      <w:r w:rsidRPr="00454B24">
        <w:rPr>
          <w:rFonts w:ascii="Arial" w:hAnsi="Arial" w:cs="Arial"/>
          <w:color w:val="333333"/>
          <w:shd w:val="clear" w:color="auto" w:fill="FFFFFF"/>
        </w:rPr>
        <w:t xml:space="preserve">, administrada por la Agencia Nacional de Contratación Pública -Colombia Compra Eficiente- durante los últimos seis (6) meses, incluyendo los costos generados por concepto de comisionistas de bolsa y gastos de operación, valores que deberán ser verificados por el </w:t>
      </w:r>
      <w:r w:rsidR="2CA72262" w:rsidRPr="00454B24">
        <w:rPr>
          <w:rFonts w:ascii="Arial" w:hAnsi="Arial" w:cs="Arial"/>
          <w:color w:val="333333"/>
          <w:shd w:val="clear" w:color="auto" w:fill="FFFFFF"/>
        </w:rPr>
        <w:t xml:space="preserve">Ordenador </w:t>
      </w:r>
      <w:r w:rsidRPr="00454B24">
        <w:rPr>
          <w:rFonts w:ascii="Arial" w:hAnsi="Arial" w:cs="Arial"/>
          <w:color w:val="333333"/>
          <w:shd w:val="clear" w:color="auto" w:fill="FFFFFF"/>
        </w:rPr>
        <w:t xml:space="preserve">del </w:t>
      </w:r>
      <w:r w:rsidR="2CA72262" w:rsidRPr="00454B24">
        <w:rPr>
          <w:rFonts w:ascii="Arial" w:hAnsi="Arial" w:cs="Arial"/>
          <w:color w:val="333333"/>
          <w:shd w:val="clear" w:color="auto" w:fill="FFFFFF"/>
        </w:rPr>
        <w:t xml:space="preserve">Gasto </w:t>
      </w:r>
      <w:r w:rsidRPr="00454B24">
        <w:rPr>
          <w:rFonts w:ascii="Arial" w:hAnsi="Arial" w:cs="Arial"/>
          <w:color w:val="333333"/>
          <w:shd w:val="clear" w:color="auto" w:fill="FFFFFF"/>
        </w:rPr>
        <w:t>en el último boletín de precios que, para el efecto, expida el órgano rector de la contratación estatal</w:t>
      </w:r>
      <w:r w:rsidR="00737ECF" w:rsidRPr="00454B24">
        <w:rPr>
          <w:rStyle w:val="Refdenotaalpie"/>
          <w:rFonts w:ascii="Arial" w:hAnsi="Arial" w:cs="Arial"/>
          <w:color w:val="333333"/>
          <w:shd w:val="clear" w:color="auto" w:fill="FFFFFF"/>
        </w:rPr>
        <w:footnoteReference w:id="63"/>
      </w:r>
      <w:r w:rsidRPr="00454B24">
        <w:rPr>
          <w:rFonts w:ascii="Arial" w:hAnsi="Arial" w:cs="Arial"/>
          <w:color w:val="333333"/>
          <w:shd w:val="clear" w:color="auto" w:fill="FFFFFF"/>
        </w:rPr>
        <w:t>.</w:t>
      </w:r>
    </w:p>
    <w:p w14:paraId="4740A9F7" w14:textId="6E44BD4D" w:rsidR="00737ECF" w:rsidRPr="00454B24" w:rsidRDefault="00737ECF" w:rsidP="007D3516">
      <w:pPr>
        <w:spacing w:after="0" w:line="240" w:lineRule="auto"/>
        <w:jc w:val="both"/>
        <w:rPr>
          <w:rFonts w:ascii="Arial" w:hAnsi="Arial" w:cs="Arial"/>
          <w:color w:val="000000" w:themeColor="text1"/>
        </w:rPr>
      </w:pPr>
    </w:p>
    <w:p w14:paraId="403F1E18" w14:textId="126CFDBB" w:rsidR="60F68202" w:rsidRPr="00454B24" w:rsidRDefault="690305EF" w:rsidP="007D3516">
      <w:pPr>
        <w:spacing w:after="0" w:line="240" w:lineRule="auto"/>
        <w:jc w:val="both"/>
        <w:rPr>
          <w:rFonts w:ascii="Arial" w:hAnsi="Arial" w:cs="Arial"/>
          <w:color w:val="000000" w:themeColor="text1"/>
        </w:rPr>
      </w:pPr>
      <w:r w:rsidRPr="00454B24">
        <w:rPr>
          <w:rFonts w:ascii="Arial" w:hAnsi="Arial" w:cs="Arial"/>
          <w:color w:val="000000" w:themeColor="text1"/>
        </w:rPr>
        <w:t>Una vez verificada la pertinencia del uso de esta modalidad, deberá procederse conforme a la reglamentación vigente para la materia.</w:t>
      </w:r>
    </w:p>
    <w:p w14:paraId="1A740A2E" w14:textId="77777777" w:rsidR="003E7410" w:rsidRPr="00454B24" w:rsidRDefault="003E7410" w:rsidP="007D3516">
      <w:pPr>
        <w:spacing w:after="0" w:line="240" w:lineRule="auto"/>
        <w:jc w:val="both"/>
        <w:rPr>
          <w:rFonts w:ascii="Arial" w:hAnsi="Arial" w:cs="Arial"/>
          <w:color w:val="000000" w:themeColor="text1"/>
        </w:rPr>
      </w:pPr>
    </w:p>
    <w:p w14:paraId="4FEA4F39" w14:textId="0A409CF5" w:rsidR="60F68202" w:rsidRPr="00454B24" w:rsidRDefault="59133364"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Los documentos de las operaciones que se realicen en bolsa de productos no tienen que ser publicados en el </w:t>
      </w:r>
      <w:r w:rsidRPr="00454B24">
        <w:rPr>
          <w:rFonts w:ascii="Arial" w:hAnsi="Arial" w:cs="Arial"/>
          <w:b/>
          <w:bCs/>
          <w:color w:val="000000" w:themeColor="text1"/>
        </w:rPr>
        <w:t>SECOP II</w:t>
      </w:r>
      <w:r w:rsidRPr="00454B24">
        <w:rPr>
          <w:rFonts w:ascii="Arial" w:hAnsi="Arial" w:cs="Arial"/>
          <w:color w:val="000000" w:themeColor="text1"/>
        </w:rPr>
        <w:t xml:space="preserve">, atendiendo lo dispuesto en el artículo 2.2.1.1.1.7.1. del Decreto 1082 de 2015. Sin embargo, la </w:t>
      </w:r>
      <w:r w:rsidRPr="00454B24">
        <w:rPr>
          <w:rFonts w:ascii="Arial" w:hAnsi="Arial" w:cs="Arial"/>
          <w:b/>
          <w:bCs/>
          <w:color w:val="000000" w:themeColor="text1"/>
        </w:rPr>
        <w:t xml:space="preserve">UAERMV </w:t>
      </w:r>
      <w:r w:rsidRPr="00454B24">
        <w:rPr>
          <w:rFonts w:ascii="Arial" w:hAnsi="Arial" w:cs="Arial"/>
          <w:color w:val="000000" w:themeColor="text1"/>
        </w:rPr>
        <w:t xml:space="preserve">debe seleccionar al comisionista de acuerdo con el procedimiento interno aplicable en la bolsa de productos, el cual debe ser competitivo. En este escenario, la </w:t>
      </w:r>
      <w:r w:rsidRPr="00454B24">
        <w:rPr>
          <w:rFonts w:ascii="Arial" w:hAnsi="Arial" w:cs="Arial"/>
          <w:b/>
          <w:bCs/>
          <w:color w:val="000000" w:themeColor="text1"/>
        </w:rPr>
        <w:t xml:space="preserve">UAERMV </w:t>
      </w:r>
      <w:r w:rsidRPr="00454B24">
        <w:rPr>
          <w:rFonts w:ascii="Arial" w:hAnsi="Arial" w:cs="Arial"/>
          <w:color w:val="000000" w:themeColor="text1"/>
        </w:rPr>
        <w:t xml:space="preserve">a través del </w:t>
      </w:r>
      <w:r w:rsidR="6CDB5224" w:rsidRPr="00454B24">
        <w:rPr>
          <w:rFonts w:ascii="Arial" w:hAnsi="Arial" w:cs="Arial"/>
          <w:color w:val="000000" w:themeColor="text1"/>
        </w:rPr>
        <w:t>Responsable del Proceso designado por</w:t>
      </w:r>
      <w:r w:rsidR="6CDB5224" w:rsidRPr="00454B24">
        <w:rPr>
          <w:rFonts w:ascii="Arial" w:eastAsia="Arial" w:hAnsi="Arial" w:cs="Arial"/>
          <w:strike/>
          <w:color w:val="FF0000"/>
        </w:rPr>
        <w:t xml:space="preserve"> </w:t>
      </w:r>
      <w:r w:rsidR="6CDB5224"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4122B8DF" w:rsidRPr="00454B24">
        <w:rPr>
          <w:rFonts w:ascii="Arial" w:hAnsi="Arial" w:cs="Arial"/>
          <w:color w:val="000000" w:themeColor="text1"/>
        </w:rPr>
        <w:t>,</w:t>
      </w:r>
      <w:r w:rsidRPr="00454B24">
        <w:rPr>
          <w:rFonts w:ascii="Arial" w:hAnsi="Arial" w:cs="Arial"/>
          <w:color w:val="000000" w:themeColor="text1"/>
        </w:rPr>
        <w:t xml:space="preserve"> debe</w:t>
      </w:r>
      <w:r w:rsidR="4122B8DF" w:rsidRPr="00454B24">
        <w:rPr>
          <w:rFonts w:ascii="Arial" w:hAnsi="Arial" w:cs="Arial"/>
          <w:color w:val="000000" w:themeColor="text1"/>
        </w:rPr>
        <w:t>rá</w:t>
      </w:r>
      <w:r w:rsidRPr="00454B24">
        <w:rPr>
          <w:rFonts w:ascii="Arial" w:hAnsi="Arial" w:cs="Arial"/>
          <w:color w:val="000000" w:themeColor="text1"/>
        </w:rPr>
        <w:t xml:space="preserve"> publicar el contrato suscrito con el comisionista seleccionado y sus modificaciones en el </w:t>
      </w:r>
      <w:r w:rsidRPr="00454B24">
        <w:rPr>
          <w:rFonts w:ascii="Arial" w:hAnsi="Arial" w:cs="Arial"/>
          <w:b/>
          <w:bCs/>
          <w:color w:val="000000" w:themeColor="text1"/>
        </w:rPr>
        <w:t>SECOP II</w:t>
      </w:r>
      <w:r w:rsidRPr="00454B24">
        <w:rPr>
          <w:rFonts w:ascii="Arial" w:hAnsi="Arial" w:cs="Arial"/>
          <w:color w:val="000000" w:themeColor="text1"/>
        </w:rPr>
        <w:t xml:space="preserve"> en el módulo denominado “régimen especial”</w:t>
      </w:r>
      <w:r w:rsidR="061BE8DD" w:rsidRPr="00454B24">
        <w:rPr>
          <w:rFonts w:ascii="Arial" w:hAnsi="Arial" w:cs="Arial"/>
          <w:color w:val="000000" w:themeColor="text1"/>
        </w:rPr>
        <w:t>.</w:t>
      </w:r>
    </w:p>
    <w:p w14:paraId="1945B04A" w14:textId="77777777" w:rsidR="00121B85" w:rsidRPr="00454B24" w:rsidRDefault="00121B85" w:rsidP="007D3516">
      <w:pPr>
        <w:spacing w:after="0" w:line="240" w:lineRule="auto"/>
        <w:jc w:val="both"/>
        <w:rPr>
          <w:rFonts w:ascii="Arial" w:hAnsi="Arial" w:cs="Arial"/>
          <w:color w:val="000000" w:themeColor="text1"/>
        </w:rPr>
      </w:pPr>
    </w:p>
    <w:p w14:paraId="3D2DBF27" w14:textId="791DD1D0" w:rsidR="60F68202" w:rsidRPr="00454B24" w:rsidRDefault="690305EF" w:rsidP="007D3516">
      <w:pPr>
        <w:spacing w:after="0" w:line="240" w:lineRule="auto"/>
        <w:jc w:val="both"/>
        <w:rPr>
          <w:rFonts w:ascii="Arial" w:hAnsi="Arial" w:cs="Arial"/>
          <w:color w:val="000000" w:themeColor="text1"/>
        </w:rPr>
      </w:pPr>
      <w:r w:rsidRPr="00454B24">
        <w:rPr>
          <w:rFonts w:ascii="Arial" w:eastAsia="Arial" w:hAnsi="Arial" w:cs="Arial"/>
          <w:b/>
          <w:bCs/>
          <w:color w:val="000000" w:themeColor="text1"/>
        </w:rPr>
        <w:t xml:space="preserve">5.2.3.6. </w:t>
      </w:r>
      <w:r w:rsidRPr="00454B24">
        <w:rPr>
          <w:rFonts w:ascii="Arial" w:hAnsi="Arial" w:cs="Arial"/>
          <w:b/>
          <w:bCs/>
          <w:color w:val="000000" w:themeColor="text1"/>
        </w:rPr>
        <w:t>Enajenación de Bienes</w:t>
      </w:r>
    </w:p>
    <w:p w14:paraId="196F8099" w14:textId="3D51FDF9" w:rsidR="690305EF" w:rsidRPr="00454B24" w:rsidRDefault="690305EF" w:rsidP="007D3516">
      <w:pPr>
        <w:spacing w:after="0" w:line="240" w:lineRule="auto"/>
        <w:jc w:val="both"/>
        <w:rPr>
          <w:rFonts w:ascii="Arial" w:hAnsi="Arial" w:cs="Arial"/>
          <w:color w:val="000000" w:themeColor="text1"/>
        </w:rPr>
      </w:pPr>
    </w:p>
    <w:p w14:paraId="7E1EDF54" w14:textId="50EE56E2" w:rsidR="690305EF" w:rsidRPr="00454B24" w:rsidRDefault="690305EF" w:rsidP="007D3516">
      <w:pPr>
        <w:spacing w:after="0" w:line="240" w:lineRule="auto"/>
        <w:jc w:val="both"/>
        <w:rPr>
          <w:rFonts w:ascii="Arial" w:hAnsi="Arial" w:cs="Arial"/>
          <w:color w:val="000000" w:themeColor="text1"/>
        </w:rPr>
      </w:pPr>
      <w:r w:rsidRPr="00454B24">
        <w:rPr>
          <w:rFonts w:ascii="Arial" w:hAnsi="Arial" w:cs="Arial"/>
          <w:color w:val="000000" w:themeColor="text1"/>
        </w:rPr>
        <w:t>La enajenación de bienes se tramitará de acuerdo con el literal e) numeral 2 del artículo 2 de la Ley 1150 de 2007 y su decreto reglamentario, con excepción de aquellos a los que se refiere la Ley 226 de 1995.</w:t>
      </w:r>
    </w:p>
    <w:p w14:paraId="2BBEF336" w14:textId="74689331" w:rsidR="690305EF" w:rsidRPr="00454B24" w:rsidRDefault="690305EF" w:rsidP="007D3516">
      <w:pPr>
        <w:spacing w:after="0" w:line="240" w:lineRule="auto"/>
        <w:jc w:val="both"/>
        <w:rPr>
          <w:rFonts w:ascii="Arial" w:hAnsi="Arial" w:cs="Arial"/>
          <w:color w:val="000000" w:themeColor="text1"/>
        </w:rPr>
      </w:pPr>
    </w:p>
    <w:p w14:paraId="70B75203" w14:textId="6BD20A44" w:rsidR="003E7410" w:rsidRPr="00454B24" w:rsidRDefault="690305EF" w:rsidP="007D3516">
      <w:pPr>
        <w:spacing w:after="0" w:line="240" w:lineRule="auto"/>
        <w:jc w:val="both"/>
        <w:rPr>
          <w:rFonts w:ascii="Arial" w:hAnsi="Arial" w:cs="Arial"/>
          <w:color w:val="000000" w:themeColor="text1"/>
        </w:rPr>
      </w:pPr>
      <w:r w:rsidRPr="00454B24">
        <w:rPr>
          <w:rFonts w:ascii="Arial" w:hAnsi="Arial" w:cs="Arial"/>
          <w:color w:val="000000" w:themeColor="text1"/>
        </w:rPr>
        <w:t>Para proceder a esta modalidad, el</w:t>
      </w:r>
      <w:r w:rsidR="00C42672" w:rsidRPr="00454B24">
        <w:rPr>
          <w:rFonts w:ascii="Arial" w:hAnsi="Arial" w:cs="Arial"/>
          <w:color w:val="000000" w:themeColor="text1"/>
        </w:rPr>
        <w:t xml:space="preserve"> (la) </w:t>
      </w:r>
      <w:r w:rsidRPr="00454B24">
        <w:rPr>
          <w:rFonts w:ascii="Arial" w:hAnsi="Arial" w:cs="Arial"/>
          <w:color w:val="000000" w:themeColor="text1"/>
        </w:rPr>
        <w:t xml:space="preserve">Almacenista General adelantará todos los trámites señalados en las normas de carácter interno y el procedimiento estipulado </w:t>
      </w:r>
      <w:r w:rsidR="00B3452B" w:rsidRPr="00454B24">
        <w:rPr>
          <w:rFonts w:ascii="Arial" w:hAnsi="Arial" w:cs="Arial"/>
          <w:color w:val="000000" w:themeColor="text1"/>
        </w:rPr>
        <w:t xml:space="preserve">como información documentada del proceso Gestión Contractual en el punto de uso SISGESTION </w:t>
      </w:r>
      <w:r w:rsidRPr="00454B24">
        <w:rPr>
          <w:rFonts w:ascii="Arial" w:hAnsi="Arial" w:cs="Arial"/>
          <w:color w:val="000000" w:themeColor="text1"/>
        </w:rPr>
        <w:t xml:space="preserve">correspondiente a la baja de bienes. El </w:t>
      </w:r>
      <w:r w:rsidR="00C42672" w:rsidRPr="00454B24">
        <w:rPr>
          <w:rFonts w:ascii="Arial" w:hAnsi="Arial" w:cs="Arial"/>
          <w:color w:val="000000" w:themeColor="text1"/>
        </w:rPr>
        <w:t xml:space="preserve">(la) </w:t>
      </w:r>
      <w:r w:rsidRPr="00454B24">
        <w:rPr>
          <w:rFonts w:ascii="Arial" w:hAnsi="Arial" w:cs="Arial"/>
          <w:color w:val="000000" w:themeColor="text1"/>
        </w:rPr>
        <w:t xml:space="preserve">Almacenista General presentará al </w:t>
      </w:r>
      <w:r w:rsidR="00C066FC" w:rsidRPr="00454B24">
        <w:rPr>
          <w:rFonts w:ascii="Arial" w:hAnsi="Arial" w:cs="Arial"/>
          <w:color w:val="000000" w:themeColor="text1"/>
        </w:rPr>
        <w:t xml:space="preserve">Comité Institucional de Gestión y Desempeño </w:t>
      </w:r>
      <w:r w:rsidRPr="00454B24">
        <w:rPr>
          <w:rFonts w:ascii="Arial" w:hAnsi="Arial" w:cs="Arial"/>
          <w:color w:val="000000" w:themeColor="text1"/>
        </w:rPr>
        <w:t xml:space="preserve">de la </w:t>
      </w:r>
      <w:r w:rsidR="00AF4EAB" w:rsidRPr="00454B24">
        <w:rPr>
          <w:rFonts w:ascii="Arial" w:hAnsi="Arial" w:cs="Arial"/>
          <w:b/>
          <w:bCs/>
          <w:color w:val="000000" w:themeColor="text1"/>
        </w:rPr>
        <w:t>UAERMV</w:t>
      </w:r>
      <w:r w:rsidRPr="00454B24">
        <w:rPr>
          <w:rFonts w:ascii="Arial" w:hAnsi="Arial" w:cs="Arial"/>
          <w:color w:val="000000" w:themeColor="text1"/>
        </w:rPr>
        <w:t xml:space="preserve"> para su consideración, los estudios y soportes previos sobre conveniencia y oportunidad de iniciar un proceso de baja de bienes por venta directa o a través de intermediario.</w:t>
      </w:r>
    </w:p>
    <w:p w14:paraId="7D927F04" w14:textId="77777777" w:rsidR="003E7410" w:rsidRPr="00454B24" w:rsidRDefault="003E7410" w:rsidP="007D3516">
      <w:pPr>
        <w:spacing w:after="0" w:line="240" w:lineRule="auto"/>
        <w:jc w:val="both"/>
        <w:rPr>
          <w:rFonts w:ascii="Arial" w:hAnsi="Arial" w:cs="Arial"/>
          <w:color w:val="000000" w:themeColor="text1"/>
        </w:rPr>
      </w:pPr>
    </w:p>
    <w:p w14:paraId="20716021" w14:textId="2A23D7F9" w:rsidR="60F68202" w:rsidRPr="00454B24" w:rsidRDefault="59133364"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El </w:t>
      </w:r>
      <w:r w:rsidR="720CDB3F" w:rsidRPr="00454B24">
        <w:rPr>
          <w:rFonts w:ascii="Arial" w:hAnsi="Arial" w:cs="Arial"/>
          <w:color w:val="000000" w:themeColor="text1"/>
        </w:rPr>
        <w:t xml:space="preserve">Comité Institucional de Gestión y Desempeño </w:t>
      </w:r>
      <w:r w:rsidRPr="00454B24">
        <w:rPr>
          <w:rFonts w:ascii="Arial" w:hAnsi="Arial" w:cs="Arial"/>
          <w:color w:val="000000" w:themeColor="text1"/>
        </w:rPr>
        <w:t xml:space="preserve">recomendará o no la baja de bienes por venta directa o a través de intermediario, pudiendo solicitar, adicionalmente, la elaboración de estudios complementarios. Aprobada la recomendación para la baja de bienes por venta directa o a través de intermediario el </w:t>
      </w:r>
      <w:r w:rsidR="00C42672" w:rsidRPr="00454B24">
        <w:rPr>
          <w:rFonts w:ascii="Arial" w:hAnsi="Arial" w:cs="Arial"/>
          <w:color w:val="000000" w:themeColor="text1"/>
        </w:rPr>
        <w:t xml:space="preserve">(la) </w:t>
      </w:r>
      <w:r w:rsidRPr="00454B24">
        <w:rPr>
          <w:rFonts w:ascii="Arial" w:hAnsi="Arial" w:cs="Arial"/>
          <w:color w:val="000000" w:themeColor="text1"/>
        </w:rPr>
        <w:t xml:space="preserve">Almacenista General de la Entidad elaborará el proyecto de acto administrativo, debidamente motivado, para revisión de la Secretaría General y posterior control de legalidad por parte de la Oficina Jurídica, como requisitos previos para la firma del </w:t>
      </w:r>
      <w:r w:rsidR="634A216C" w:rsidRPr="00454B24">
        <w:rPr>
          <w:rFonts w:ascii="Arial" w:hAnsi="Arial" w:cs="Arial"/>
          <w:color w:val="000000" w:themeColor="text1"/>
        </w:rPr>
        <w:t>(</w:t>
      </w:r>
      <w:r w:rsidR="00852BBB" w:rsidRPr="00454B24">
        <w:rPr>
          <w:rFonts w:ascii="Arial" w:hAnsi="Arial" w:cs="Arial"/>
          <w:color w:val="000000" w:themeColor="text1"/>
        </w:rPr>
        <w:t xml:space="preserve">de </w:t>
      </w:r>
      <w:r w:rsidR="634A216C" w:rsidRPr="00454B24">
        <w:rPr>
          <w:rFonts w:ascii="Arial" w:hAnsi="Arial" w:cs="Arial"/>
          <w:color w:val="000000" w:themeColor="text1"/>
        </w:rPr>
        <w:t xml:space="preserve">la) </w:t>
      </w:r>
      <w:r w:rsidR="720CDB3F" w:rsidRPr="00454B24">
        <w:rPr>
          <w:rFonts w:ascii="Arial" w:hAnsi="Arial" w:cs="Arial"/>
          <w:color w:val="000000" w:themeColor="text1"/>
        </w:rPr>
        <w:t xml:space="preserve">Director </w:t>
      </w:r>
      <w:r w:rsidR="052A01EB" w:rsidRPr="00454B24">
        <w:rPr>
          <w:rFonts w:ascii="Arial" w:hAnsi="Arial" w:cs="Arial"/>
          <w:color w:val="000000" w:themeColor="text1"/>
        </w:rPr>
        <w:t xml:space="preserve">(a) </w:t>
      </w:r>
      <w:r w:rsidRPr="00454B24">
        <w:rPr>
          <w:rFonts w:ascii="Arial" w:hAnsi="Arial" w:cs="Arial"/>
          <w:color w:val="000000" w:themeColor="text1"/>
        </w:rPr>
        <w:t xml:space="preserve">General, autorizando la baja y disponiendo el destino de los bienes. Si la decisión del Comité es la venta directa; el </w:t>
      </w:r>
      <w:r w:rsidR="001C3CCC" w:rsidRPr="00454B24">
        <w:rPr>
          <w:rFonts w:ascii="Arial" w:hAnsi="Arial" w:cs="Arial"/>
          <w:color w:val="000000" w:themeColor="text1"/>
        </w:rPr>
        <w:t xml:space="preserve">(la) </w:t>
      </w:r>
      <w:r w:rsidRPr="00454B24">
        <w:rPr>
          <w:rFonts w:ascii="Arial" w:hAnsi="Arial" w:cs="Arial"/>
          <w:color w:val="000000" w:themeColor="text1"/>
        </w:rPr>
        <w:t xml:space="preserve">Almacenista General remitirá a la </w:t>
      </w:r>
      <w:r w:rsidR="007B24C0" w:rsidRPr="00454B24">
        <w:rPr>
          <w:rFonts w:ascii="Arial" w:hAnsi="Arial" w:cs="Arial"/>
          <w:color w:val="000000" w:themeColor="text1"/>
        </w:rPr>
        <w:t>Gerencia de Contratación</w:t>
      </w:r>
      <w:r w:rsidRPr="00454B24">
        <w:rPr>
          <w:rFonts w:ascii="Arial" w:hAnsi="Arial" w:cs="Arial"/>
          <w:color w:val="000000" w:themeColor="text1"/>
        </w:rPr>
        <w:t xml:space="preserve"> todos los antecedentes soporte de </w:t>
      </w:r>
      <w:r w:rsidR="4EE93051" w:rsidRPr="00454B24">
        <w:rPr>
          <w:rFonts w:ascii="Arial" w:hAnsi="Arial" w:cs="Arial"/>
          <w:color w:val="000000" w:themeColor="text1"/>
        </w:rPr>
        <w:t>é</w:t>
      </w:r>
      <w:r w:rsidR="21AFFC8D" w:rsidRPr="00454B24">
        <w:rPr>
          <w:rFonts w:ascii="Arial" w:hAnsi="Arial" w:cs="Arial"/>
          <w:color w:val="000000" w:themeColor="text1"/>
        </w:rPr>
        <w:t>sta</w:t>
      </w:r>
      <w:r w:rsidRPr="00454B24">
        <w:rPr>
          <w:rFonts w:ascii="Arial" w:hAnsi="Arial" w:cs="Arial"/>
          <w:color w:val="000000" w:themeColor="text1"/>
        </w:rPr>
        <w:t xml:space="preserve"> para el trámite del contrato de venta, conforme las normas legales vigentes sobre la materia. Si la decisión del </w:t>
      </w:r>
      <w:r w:rsidR="720CDB3F" w:rsidRPr="00454B24">
        <w:rPr>
          <w:rFonts w:ascii="Arial" w:hAnsi="Arial" w:cs="Arial"/>
          <w:color w:val="000000" w:themeColor="text1"/>
        </w:rPr>
        <w:t xml:space="preserve">Comité Institucional de Gestión y Desempeño </w:t>
      </w:r>
      <w:r w:rsidRPr="00454B24">
        <w:rPr>
          <w:rFonts w:ascii="Arial" w:hAnsi="Arial" w:cs="Arial"/>
          <w:color w:val="000000" w:themeColor="text1"/>
        </w:rPr>
        <w:t>es la venta a través de intermediario</w:t>
      </w:r>
      <w:r w:rsidR="0030674C" w:rsidRPr="00454B24">
        <w:rPr>
          <w:rFonts w:ascii="Arial" w:hAnsi="Arial" w:cs="Arial"/>
          <w:color w:val="000000" w:themeColor="text1"/>
        </w:rPr>
        <w:t>,</w:t>
      </w:r>
      <w:r w:rsidRPr="00454B24">
        <w:rPr>
          <w:rFonts w:ascii="Arial" w:hAnsi="Arial" w:cs="Arial"/>
          <w:color w:val="000000" w:themeColor="text1"/>
        </w:rPr>
        <w:t xml:space="preserve"> el </w:t>
      </w:r>
      <w:r w:rsidR="00F37E96" w:rsidRPr="00454B24">
        <w:rPr>
          <w:rFonts w:ascii="Arial" w:hAnsi="Arial" w:cs="Arial"/>
          <w:color w:val="000000" w:themeColor="text1"/>
        </w:rPr>
        <w:t xml:space="preserve">(la) </w:t>
      </w:r>
      <w:r w:rsidRPr="00454B24">
        <w:rPr>
          <w:rFonts w:ascii="Arial" w:hAnsi="Arial" w:cs="Arial"/>
          <w:color w:val="000000" w:themeColor="text1"/>
        </w:rPr>
        <w:t xml:space="preserve">Almacenista General adelantará los trámites pertinentes a la luz de la normatividad legal vigente. No se podrán enajenar bienes cuyo precio mínimo de venta sea </w:t>
      </w:r>
      <w:r w:rsidRPr="00454B24">
        <w:rPr>
          <w:rFonts w:ascii="Arial" w:hAnsi="Arial" w:cs="Arial"/>
          <w:color w:val="000000" w:themeColor="text1"/>
        </w:rPr>
        <w:lastRenderedPageBreak/>
        <w:t xml:space="preserve">inferior al </w:t>
      </w:r>
      <w:r w:rsidR="21AFFC8D" w:rsidRPr="00454B24">
        <w:rPr>
          <w:rFonts w:ascii="Arial" w:hAnsi="Arial" w:cs="Arial"/>
          <w:color w:val="000000" w:themeColor="text1"/>
        </w:rPr>
        <w:t>diez por ciento (</w:t>
      </w:r>
      <w:r w:rsidRPr="00454B24">
        <w:rPr>
          <w:rFonts w:ascii="Arial" w:hAnsi="Arial" w:cs="Arial"/>
          <w:color w:val="000000" w:themeColor="text1"/>
        </w:rPr>
        <w:t>10%</w:t>
      </w:r>
      <w:r w:rsidR="21AFFC8D" w:rsidRPr="00454B24">
        <w:rPr>
          <w:rFonts w:ascii="Arial" w:hAnsi="Arial" w:cs="Arial"/>
          <w:color w:val="000000" w:themeColor="text1"/>
        </w:rPr>
        <w:t>)</w:t>
      </w:r>
      <w:r w:rsidRPr="00454B24">
        <w:rPr>
          <w:rFonts w:ascii="Arial" w:hAnsi="Arial" w:cs="Arial"/>
          <w:color w:val="000000" w:themeColor="text1"/>
        </w:rPr>
        <w:t xml:space="preserve"> de la menor cuantía sin que se surta el procedimiento señalado. </w:t>
      </w:r>
    </w:p>
    <w:p w14:paraId="0B90817C" w14:textId="655ECB60" w:rsidR="690305EF" w:rsidRPr="00454B24" w:rsidRDefault="690305EF" w:rsidP="007D3516">
      <w:pPr>
        <w:spacing w:after="0" w:line="240" w:lineRule="auto"/>
        <w:jc w:val="both"/>
        <w:rPr>
          <w:rFonts w:ascii="Arial" w:hAnsi="Arial" w:cs="Arial"/>
          <w:color w:val="000000" w:themeColor="text1"/>
        </w:rPr>
      </w:pPr>
    </w:p>
    <w:p w14:paraId="678D7149" w14:textId="291F3FD7" w:rsidR="690305EF" w:rsidRPr="00454B24" w:rsidRDefault="690305EF" w:rsidP="007D3516">
      <w:pPr>
        <w:spacing w:after="0" w:line="240" w:lineRule="auto"/>
        <w:jc w:val="both"/>
        <w:rPr>
          <w:rFonts w:ascii="Arial" w:hAnsi="Arial" w:cs="Arial"/>
          <w:color w:val="000000" w:themeColor="text1"/>
        </w:rPr>
      </w:pPr>
      <w:r w:rsidRPr="00454B24">
        <w:rPr>
          <w:rFonts w:ascii="Arial" w:hAnsi="Arial" w:cs="Arial"/>
          <w:color w:val="000000" w:themeColor="text1"/>
        </w:rPr>
        <w:t>Lo mismo aplicará para la enajenación gratuita de bienes muebles, en la cual deberá surtirse el procedimiento previsto en el artículo 2.2.1.2.2.4.3. del Decreto 1082 de 2015.</w:t>
      </w:r>
    </w:p>
    <w:p w14:paraId="6FD9C76E" w14:textId="77777777" w:rsidR="00121B85" w:rsidRPr="00454B24" w:rsidRDefault="00121B85" w:rsidP="007D3516">
      <w:pPr>
        <w:spacing w:after="0" w:line="240" w:lineRule="auto"/>
        <w:jc w:val="both"/>
        <w:rPr>
          <w:rFonts w:ascii="Arial" w:hAnsi="Arial" w:cs="Arial"/>
          <w:b/>
          <w:bCs/>
          <w:color w:val="000000" w:themeColor="text1"/>
        </w:rPr>
      </w:pPr>
    </w:p>
    <w:p w14:paraId="4B67BFF6" w14:textId="68E24320" w:rsidR="690305EF" w:rsidRPr="00454B24" w:rsidRDefault="690305EF" w:rsidP="007D3516">
      <w:pPr>
        <w:spacing w:after="0" w:line="240" w:lineRule="auto"/>
        <w:jc w:val="both"/>
        <w:rPr>
          <w:rFonts w:ascii="Arial" w:eastAsia="Arial" w:hAnsi="Arial" w:cs="Arial"/>
          <w:b/>
          <w:bCs/>
          <w:color w:val="000000" w:themeColor="text1"/>
        </w:rPr>
      </w:pPr>
      <w:r w:rsidRPr="00454B24">
        <w:rPr>
          <w:rFonts w:ascii="Arial" w:eastAsia="Arial" w:hAnsi="Arial" w:cs="Arial"/>
          <w:b/>
          <w:bCs/>
          <w:color w:val="000000" w:themeColor="text1"/>
        </w:rPr>
        <w:t>5.2.3.7. Contratación de mínima cuantía</w:t>
      </w:r>
    </w:p>
    <w:p w14:paraId="6F47DE84" w14:textId="77777777" w:rsidR="00340284" w:rsidRPr="00454B24" w:rsidRDefault="00340284" w:rsidP="007D3516">
      <w:pPr>
        <w:spacing w:after="0" w:line="240" w:lineRule="auto"/>
        <w:jc w:val="both"/>
        <w:rPr>
          <w:rFonts w:ascii="Arial" w:eastAsia="Arial" w:hAnsi="Arial" w:cs="Arial"/>
          <w:color w:val="000000" w:themeColor="text1"/>
        </w:rPr>
      </w:pPr>
    </w:p>
    <w:p w14:paraId="703CE37A" w14:textId="78A44EBA" w:rsidR="690305EF" w:rsidRPr="00454B24" w:rsidRDefault="63CC463F" w:rsidP="007D3516">
      <w:pPr>
        <w:spacing w:after="0" w:line="240" w:lineRule="auto"/>
        <w:jc w:val="both"/>
        <w:rPr>
          <w:rFonts w:ascii="Arial" w:eastAsia="Arial" w:hAnsi="Arial" w:cs="Arial"/>
        </w:rPr>
      </w:pPr>
      <w:r w:rsidRPr="00454B24">
        <w:rPr>
          <w:rFonts w:ascii="Arial" w:hAnsi="Arial" w:cs="Arial"/>
          <w:color w:val="000000" w:themeColor="text1"/>
        </w:rPr>
        <w:t xml:space="preserve">El Responsable del Proceso designado por la </w:t>
      </w:r>
      <w:r w:rsidR="098CD426" w:rsidRPr="00454B24">
        <w:rPr>
          <w:rFonts w:ascii="Arial" w:hAnsi="Arial" w:cs="Arial"/>
          <w:color w:val="000000" w:themeColor="text1"/>
        </w:rPr>
        <w:t>Gerencia de Contratación</w:t>
      </w:r>
      <w:r w:rsidRPr="00454B24">
        <w:rPr>
          <w:rFonts w:ascii="Arial" w:hAnsi="Arial" w:cs="Arial"/>
          <w:color w:val="000000" w:themeColor="text1"/>
        </w:rPr>
        <w:t xml:space="preserve"> </w:t>
      </w:r>
      <w:r w:rsidR="4169BA53" w:rsidRPr="00454B24">
        <w:rPr>
          <w:rFonts w:ascii="Arial" w:eastAsia="Arial" w:hAnsi="Arial" w:cs="Arial"/>
        </w:rPr>
        <w:t xml:space="preserve">publicará la invitación en el SECOP II, por un término no inferior a un (1) día hábil, para que los interesados formulen observaciones. Éstas serán contestadas por la Entidad antes del vencimiento del plazo </w:t>
      </w:r>
      <w:r w:rsidR="6E268077" w:rsidRPr="00454B24">
        <w:rPr>
          <w:rFonts w:ascii="Arial" w:eastAsia="Arial" w:hAnsi="Arial" w:cs="Arial"/>
        </w:rPr>
        <w:t xml:space="preserve">estimado </w:t>
      </w:r>
      <w:r w:rsidR="4169BA53" w:rsidRPr="00454B24">
        <w:rPr>
          <w:rFonts w:ascii="Arial" w:eastAsia="Arial" w:hAnsi="Arial" w:cs="Arial"/>
        </w:rPr>
        <w:t>para presentar ofertas</w:t>
      </w:r>
      <w:r w:rsidR="000A46CE" w:rsidRPr="00454B24">
        <w:rPr>
          <w:rStyle w:val="Refdenotaalpie"/>
          <w:rFonts w:ascii="Arial" w:eastAsia="Arial" w:hAnsi="Arial" w:cs="Arial"/>
        </w:rPr>
        <w:footnoteReference w:id="64"/>
      </w:r>
      <w:r w:rsidR="4169BA53" w:rsidRPr="00454B24">
        <w:rPr>
          <w:rFonts w:ascii="Arial" w:eastAsia="Arial" w:hAnsi="Arial" w:cs="Arial"/>
        </w:rPr>
        <w:t xml:space="preserve">. </w:t>
      </w:r>
    </w:p>
    <w:p w14:paraId="7164EF81" w14:textId="77777777" w:rsidR="003E7410" w:rsidRPr="00454B24" w:rsidRDefault="003E7410" w:rsidP="007D3516">
      <w:pPr>
        <w:spacing w:after="0" w:line="240" w:lineRule="auto"/>
        <w:jc w:val="both"/>
        <w:rPr>
          <w:rFonts w:ascii="Arial" w:hAnsi="Arial" w:cs="Arial"/>
          <w:b/>
          <w:bCs/>
        </w:rPr>
      </w:pPr>
    </w:p>
    <w:p w14:paraId="28629594" w14:textId="40DDE367" w:rsidR="690305EF" w:rsidRPr="00454B24" w:rsidRDefault="59133364" w:rsidP="007D3516">
      <w:pPr>
        <w:spacing w:after="0" w:line="240" w:lineRule="auto"/>
        <w:jc w:val="both"/>
        <w:rPr>
          <w:rFonts w:ascii="Arial" w:eastAsia="Arial" w:hAnsi="Arial" w:cs="Arial"/>
        </w:rPr>
      </w:pPr>
      <w:r w:rsidRPr="00454B24">
        <w:rPr>
          <w:rFonts w:ascii="Arial" w:eastAsia="Arial" w:hAnsi="Arial" w:cs="Arial"/>
        </w:rPr>
        <w:t>Las modificaciones a</w:t>
      </w:r>
      <w:r w:rsidR="21AFFC8D" w:rsidRPr="00454B24">
        <w:rPr>
          <w:rFonts w:ascii="Arial" w:eastAsia="Arial" w:hAnsi="Arial" w:cs="Arial"/>
        </w:rPr>
        <w:t xml:space="preserve"> </w:t>
      </w:r>
      <w:r w:rsidRPr="00454B24">
        <w:rPr>
          <w:rFonts w:ascii="Arial" w:eastAsia="Arial" w:hAnsi="Arial" w:cs="Arial"/>
        </w:rPr>
        <w:t>l</w:t>
      </w:r>
      <w:r w:rsidR="21AFFC8D" w:rsidRPr="00454B24">
        <w:rPr>
          <w:rFonts w:ascii="Arial" w:eastAsia="Arial" w:hAnsi="Arial" w:cs="Arial"/>
        </w:rPr>
        <w:t>a</w:t>
      </w:r>
      <w:r w:rsidRPr="00454B24">
        <w:rPr>
          <w:rFonts w:ascii="Arial" w:eastAsia="Arial" w:hAnsi="Arial" w:cs="Arial"/>
        </w:rPr>
        <w:t xml:space="preserve"> </w:t>
      </w:r>
      <w:r w:rsidR="21AFFC8D" w:rsidRPr="00454B24">
        <w:rPr>
          <w:rFonts w:ascii="Arial" w:eastAsia="Arial" w:hAnsi="Arial" w:cs="Arial"/>
        </w:rPr>
        <w:t xml:space="preserve">invitación en donde se plasman </w:t>
      </w:r>
      <w:r w:rsidR="009335FF">
        <w:rPr>
          <w:rFonts w:ascii="Arial" w:eastAsia="Arial" w:hAnsi="Arial" w:cs="Arial"/>
        </w:rPr>
        <w:t>l</w:t>
      </w:r>
      <w:r w:rsidR="21AFFC8D" w:rsidRPr="00454B24">
        <w:rPr>
          <w:rFonts w:ascii="Arial" w:eastAsia="Arial" w:hAnsi="Arial" w:cs="Arial"/>
        </w:rPr>
        <w:t>os términos y condiciones contractuales</w:t>
      </w:r>
      <w:r w:rsidRPr="00454B24">
        <w:rPr>
          <w:rFonts w:ascii="Arial" w:eastAsia="Arial" w:hAnsi="Arial" w:cs="Arial"/>
        </w:rPr>
        <w:t xml:space="preserve"> se realizarán mediante adendas. Éstas se podrán originar por observaciones o revisiones oficiosas. Las adendas se numerarán en orden consecutivo, se publican en el </w:t>
      </w:r>
      <w:r w:rsidRPr="00454B24">
        <w:rPr>
          <w:rFonts w:ascii="Arial" w:eastAsia="Arial" w:hAnsi="Arial" w:cs="Arial"/>
          <w:b/>
          <w:bCs/>
        </w:rPr>
        <w:t xml:space="preserve">SECOP II </w:t>
      </w:r>
      <w:r w:rsidRPr="00454B24">
        <w:rPr>
          <w:rFonts w:ascii="Arial" w:eastAsia="Arial" w:hAnsi="Arial" w:cs="Arial"/>
        </w:rPr>
        <w:t xml:space="preserve">y </w:t>
      </w:r>
      <w:r w:rsidR="2C6A746D" w:rsidRPr="00454B24">
        <w:rPr>
          <w:rFonts w:ascii="Arial" w:eastAsia="Arial" w:hAnsi="Arial" w:cs="Arial"/>
        </w:rPr>
        <w:t xml:space="preserve">serán </w:t>
      </w:r>
      <w:r w:rsidR="5E2FC361" w:rsidRPr="00454B24">
        <w:rPr>
          <w:rFonts w:ascii="Arial" w:eastAsia="Arial" w:hAnsi="Arial" w:cs="Arial"/>
        </w:rPr>
        <w:t xml:space="preserve">aprobadas </w:t>
      </w:r>
      <w:r w:rsidR="2C6A746D" w:rsidRPr="00454B24">
        <w:rPr>
          <w:rFonts w:ascii="Arial" w:eastAsia="Arial" w:hAnsi="Arial" w:cs="Arial"/>
        </w:rPr>
        <w:t>por el Ordenador del Gasto</w:t>
      </w:r>
      <w:r w:rsidR="49F85721" w:rsidRPr="00454B24">
        <w:rPr>
          <w:rFonts w:ascii="Arial" w:eastAsia="Arial" w:hAnsi="Arial" w:cs="Arial"/>
        </w:rPr>
        <w:t xml:space="preserve"> correspondiente</w:t>
      </w:r>
      <w:r w:rsidR="2C6A746D" w:rsidRPr="00454B24">
        <w:rPr>
          <w:rFonts w:ascii="Arial" w:eastAsia="Arial" w:hAnsi="Arial" w:cs="Arial"/>
        </w:rPr>
        <w:t>, y en nota al pie, deben encontrarse los nombres y firmas de los responsables de su elaboración y revisión.</w:t>
      </w:r>
      <w:r w:rsidR="4122B8DF" w:rsidRPr="00454B24">
        <w:rPr>
          <w:rFonts w:ascii="Arial" w:eastAsia="Arial" w:hAnsi="Arial" w:cs="Arial"/>
        </w:rPr>
        <w:t xml:space="preserve"> Lo anterior, sin perjuicio de lo regulado en este Manual para el caso de adendas electrónicas, para modificaciones de cronograma.</w:t>
      </w:r>
    </w:p>
    <w:p w14:paraId="48451BC7" w14:textId="77777777" w:rsidR="003E7410" w:rsidRPr="00454B24" w:rsidRDefault="003E7410" w:rsidP="007D3516">
      <w:pPr>
        <w:spacing w:after="0" w:line="240" w:lineRule="auto"/>
        <w:jc w:val="both"/>
        <w:rPr>
          <w:rFonts w:ascii="Arial" w:hAnsi="Arial" w:cs="Arial"/>
          <w:color w:val="000000" w:themeColor="text1"/>
        </w:rPr>
      </w:pPr>
    </w:p>
    <w:p w14:paraId="2CA99099" w14:textId="4F2EE9BB" w:rsidR="690305EF" w:rsidRPr="00454B24" w:rsidRDefault="690305E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El cierre se efectuará el día y hora indicados en el cronograma del proceso, </w:t>
      </w:r>
      <w:r w:rsidR="00AF4EAB" w:rsidRPr="00454B24">
        <w:rPr>
          <w:rFonts w:ascii="Arial" w:eastAsia="Arial" w:hAnsi="Arial" w:cs="Arial"/>
          <w:color w:val="000000" w:themeColor="text1"/>
        </w:rPr>
        <w:t>de acuerdo con</w:t>
      </w:r>
      <w:r w:rsidRPr="00454B24">
        <w:rPr>
          <w:rFonts w:ascii="Arial" w:eastAsia="Arial" w:hAnsi="Arial" w:cs="Arial"/>
          <w:color w:val="000000" w:themeColor="text1"/>
        </w:rPr>
        <w:t xml:space="preserve"> los procedimientos de </w:t>
      </w:r>
      <w:r w:rsidRPr="00454B24">
        <w:rPr>
          <w:rFonts w:ascii="Arial" w:eastAsia="Arial" w:hAnsi="Arial" w:cs="Arial"/>
          <w:b/>
          <w:bCs/>
          <w:color w:val="000000" w:themeColor="text1"/>
        </w:rPr>
        <w:t>SECOP II</w:t>
      </w:r>
      <w:r w:rsidRPr="00454B24">
        <w:rPr>
          <w:rFonts w:ascii="Arial" w:eastAsia="Arial" w:hAnsi="Arial" w:cs="Arial"/>
          <w:color w:val="000000" w:themeColor="text1"/>
        </w:rPr>
        <w:t xml:space="preserve">. </w:t>
      </w:r>
    </w:p>
    <w:p w14:paraId="1E477B22" w14:textId="77777777" w:rsidR="003E7410" w:rsidRPr="00454B24" w:rsidRDefault="003E7410" w:rsidP="007D3516">
      <w:pPr>
        <w:spacing w:after="0" w:line="240" w:lineRule="auto"/>
        <w:jc w:val="both"/>
        <w:rPr>
          <w:rFonts w:ascii="Arial" w:hAnsi="Arial" w:cs="Arial"/>
          <w:color w:val="000000" w:themeColor="text1"/>
        </w:rPr>
      </w:pPr>
    </w:p>
    <w:p w14:paraId="3B58A8FB" w14:textId="7BAADA2C" w:rsidR="690305EF" w:rsidRPr="00454B24" w:rsidRDefault="59133364" w:rsidP="007D3516">
      <w:pPr>
        <w:spacing w:after="0" w:line="240" w:lineRule="auto"/>
        <w:jc w:val="both"/>
        <w:rPr>
          <w:rFonts w:ascii="Arial" w:eastAsia="Arial" w:hAnsi="Arial" w:cs="Arial"/>
        </w:rPr>
      </w:pPr>
      <w:r w:rsidRPr="00454B24">
        <w:rPr>
          <w:rFonts w:ascii="Arial" w:eastAsia="Arial" w:hAnsi="Arial" w:cs="Arial"/>
        </w:rPr>
        <w:t xml:space="preserve">El </w:t>
      </w:r>
      <w:r w:rsidR="77A9FEBD" w:rsidRPr="00454B24">
        <w:rPr>
          <w:rFonts w:ascii="Arial" w:eastAsia="Arial" w:hAnsi="Arial" w:cs="Arial"/>
        </w:rPr>
        <w:t xml:space="preserve">Comité </w:t>
      </w:r>
      <w:r w:rsidRPr="00454B24">
        <w:rPr>
          <w:rFonts w:ascii="Arial" w:eastAsia="Arial" w:hAnsi="Arial" w:cs="Arial"/>
        </w:rPr>
        <w:t xml:space="preserve">evaluador designado para el efecto por el ordenador del </w:t>
      </w:r>
      <w:r w:rsidR="21AFFC8D" w:rsidRPr="00454B24">
        <w:rPr>
          <w:rFonts w:ascii="Arial" w:eastAsia="Arial" w:hAnsi="Arial" w:cs="Arial"/>
        </w:rPr>
        <w:t>gasto</w:t>
      </w:r>
      <w:r w:rsidRPr="00454B24">
        <w:rPr>
          <w:rFonts w:ascii="Arial" w:eastAsia="Arial" w:hAnsi="Arial" w:cs="Arial"/>
        </w:rPr>
        <w:t xml:space="preserve"> realizará la verificación de los requisitos habilitantes (jurídicos, económicos y/o financieros y técnicos) y de las condiciones técnicas</w:t>
      </w:r>
      <w:r w:rsidR="2824F2E0" w:rsidRPr="00454B24">
        <w:rPr>
          <w:rFonts w:ascii="Arial" w:eastAsia="Arial" w:hAnsi="Arial" w:cs="Arial"/>
        </w:rPr>
        <w:t xml:space="preserve"> y económicas</w:t>
      </w:r>
      <w:r w:rsidRPr="00454B24">
        <w:rPr>
          <w:rFonts w:ascii="Arial" w:eastAsia="Arial" w:hAnsi="Arial" w:cs="Arial"/>
        </w:rPr>
        <w:t>, la cual será r</w:t>
      </w:r>
      <w:r w:rsidR="061BE8DD" w:rsidRPr="00454B24">
        <w:rPr>
          <w:rFonts w:ascii="Arial" w:eastAsia="Arial" w:hAnsi="Arial" w:cs="Arial"/>
        </w:rPr>
        <w:t xml:space="preserve">emitida al </w:t>
      </w:r>
      <w:r w:rsidR="42060526" w:rsidRPr="00454B24">
        <w:rPr>
          <w:rFonts w:ascii="Arial" w:hAnsi="Arial" w:cs="Arial"/>
          <w:color w:val="000000" w:themeColor="text1"/>
        </w:rPr>
        <w:t>proceso de gestión contractual</w:t>
      </w:r>
      <w:r w:rsidRPr="00454B24">
        <w:rPr>
          <w:rFonts w:ascii="Arial" w:eastAsia="Arial" w:hAnsi="Arial" w:cs="Arial"/>
        </w:rPr>
        <w:t xml:space="preserve">. </w:t>
      </w:r>
      <w:r w:rsidR="15455DA2" w:rsidRPr="00454B24">
        <w:rPr>
          <w:rFonts w:ascii="Arial" w:eastAsia="Arial" w:hAnsi="Arial" w:cs="Arial"/>
        </w:rPr>
        <w:t xml:space="preserve">El </w:t>
      </w:r>
      <w:r w:rsidR="77A9FEBD" w:rsidRPr="00454B24">
        <w:rPr>
          <w:rFonts w:ascii="Arial" w:hAnsi="Arial" w:cs="Arial"/>
          <w:color w:val="000000" w:themeColor="text1"/>
        </w:rPr>
        <w:t>Responsable del Proceso designado por</w:t>
      </w:r>
      <w:r w:rsidR="77A9FEBD" w:rsidRPr="00454B24">
        <w:rPr>
          <w:rFonts w:ascii="Arial" w:eastAsia="Arial" w:hAnsi="Arial" w:cs="Arial"/>
          <w:strike/>
          <w:color w:val="FF0000"/>
        </w:rPr>
        <w:t xml:space="preserve"> </w:t>
      </w:r>
      <w:r w:rsidR="007B24C0" w:rsidRPr="00454B24">
        <w:rPr>
          <w:rFonts w:ascii="Arial" w:hAnsi="Arial" w:cs="Arial"/>
          <w:color w:val="000000" w:themeColor="text1"/>
        </w:rPr>
        <w:t>Gerencia de Contratación</w:t>
      </w:r>
      <w:r w:rsidR="77A9FEBD" w:rsidRPr="00454B24">
        <w:rPr>
          <w:rFonts w:ascii="Arial" w:eastAsia="Arial" w:hAnsi="Arial" w:cs="Arial"/>
          <w:strike/>
          <w:color w:val="FF0000"/>
        </w:rPr>
        <w:t xml:space="preserve"> </w:t>
      </w:r>
      <w:r w:rsidR="15455DA2" w:rsidRPr="00454B24">
        <w:rPr>
          <w:rFonts w:ascii="Arial" w:eastAsia="Arial" w:hAnsi="Arial" w:cs="Arial"/>
        </w:rPr>
        <w:t>se encargará de consolidar el informe de evaluación</w:t>
      </w:r>
      <w:r w:rsidRPr="00454B24">
        <w:rPr>
          <w:rFonts w:ascii="Arial" w:eastAsia="Arial" w:hAnsi="Arial" w:cs="Arial"/>
        </w:rPr>
        <w:t xml:space="preserve">. </w:t>
      </w:r>
    </w:p>
    <w:p w14:paraId="374B9906" w14:textId="77777777" w:rsidR="003E7410" w:rsidRPr="00454B24" w:rsidRDefault="003E7410" w:rsidP="007D3516">
      <w:pPr>
        <w:spacing w:after="0" w:line="240" w:lineRule="auto"/>
        <w:jc w:val="both"/>
        <w:rPr>
          <w:rFonts w:ascii="Arial" w:hAnsi="Arial" w:cs="Arial"/>
          <w:color w:val="000000" w:themeColor="text1"/>
        </w:rPr>
      </w:pPr>
    </w:p>
    <w:p w14:paraId="212609FF" w14:textId="53A42B1C" w:rsidR="002B0842" w:rsidRPr="00454B24" w:rsidRDefault="690305EF" w:rsidP="007D3516">
      <w:pPr>
        <w:spacing w:after="0" w:line="240" w:lineRule="auto"/>
        <w:jc w:val="both"/>
        <w:rPr>
          <w:rFonts w:ascii="Arial" w:eastAsia="Arial" w:hAnsi="Arial" w:cs="Arial"/>
        </w:rPr>
      </w:pPr>
      <w:r w:rsidRPr="00454B24">
        <w:rPr>
          <w:rFonts w:ascii="Arial" w:eastAsia="Arial" w:hAnsi="Arial" w:cs="Arial"/>
        </w:rPr>
        <w:t xml:space="preserve">La verificación de los requisitos habilitantes </w:t>
      </w:r>
      <w:r w:rsidR="00F076F7" w:rsidRPr="00454B24">
        <w:rPr>
          <w:rFonts w:ascii="Arial" w:eastAsia="Arial" w:hAnsi="Arial" w:cs="Arial"/>
        </w:rPr>
        <w:t xml:space="preserve">y de las condiciones técnicas y económicas </w:t>
      </w:r>
      <w:r w:rsidRPr="00454B24">
        <w:rPr>
          <w:rFonts w:ascii="Arial" w:eastAsia="Arial" w:hAnsi="Arial" w:cs="Arial"/>
        </w:rPr>
        <w:t xml:space="preserve">se hará </w:t>
      </w:r>
      <w:r w:rsidR="0030674C" w:rsidRPr="00454B24">
        <w:rPr>
          <w:rFonts w:ascii="Arial" w:eastAsia="Arial" w:hAnsi="Arial" w:cs="Arial"/>
        </w:rPr>
        <w:t xml:space="preserve">a </w:t>
      </w:r>
      <w:r w:rsidRPr="00454B24">
        <w:rPr>
          <w:rFonts w:ascii="Arial" w:eastAsia="Arial" w:hAnsi="Arial" w:cs="Arial"/>
        </w:rPr>
        <w:t xml:space="preserve">la oferta de menor precio, en el caso </w:t>
      </w:r>
      <w:r w:rsidR="0030674C" w:rsidRPr="00454B24">
        <w:rPr>
          <w:rFonts w:ascii="Arial" w:eastAsia="Arial" w:hAnsi="Arial" w:cs="Arial"/>
        </w:rPr>
        <w:t xml:space="preserve">en </w:t>
      </w:r>
      <w:r w:rsidRPr="00454B24">
        <w:rPr>
          <w:rFonts w:ascii="Arial" w:eastAsia="Arial" w:hAnsi="Arial" w:cs="Arial"/>
        </w:rPr>
        <w:t xml:space="preserve">que ésta no cumpla con los mismos, se procederá a la verificación del proponente ubicado en segundo lugar y así sucesivamente. </w:t>
      </w:r>
    </w:p>
    <w:p w14:paraId="61AB10B8" w14:textId="77777777" w:rsidR="002B0842" w:rsidRPr="00454B24" w:rsidRDefault="002B0842" w:rsidP="007D3516">
      <w:pPr>
        <w:spacing w:after="0" w:line="240" w:lineRule="auto"/>
        <w:jc w:val="both"/>
        <w:rPr>
          <w:rFonts w:ascii="Arial" w:eastAsia="Arial" w:hAnsi="Arial" w:cs="Arial"/>
        </w:rPr>
      </w:pPr>
    </w:p>
    <w:p w14:paraId="4B3E717E" w14:textId="763B1CED" w:rsidR="690305EF" w:rsidRPr="00454B24" w:rsidRDefault="59133364" w:rsidP="007D3516">
      <w:pPr>
        <w:spacing w:after="0" w:line="240" w:lineRule="auto"/>
        <w:jc w:val="both"/>
        <w:rPr>
          <w:rFonts w:ascii="Arial" w:eastAsia="Arial" w:hAnsi="Arial" w:cs="Arial"/>
        </w:rPr>
      </w:pPr>
      <w:r w:rsidRPr="00454B24">
        <w:rPr>
          <w:rFonts w:ascii="Arial" w:eastAsia="Arial" w:hAnsi="Arial" w:cs="Arial"/>
        </w:rPr>
        <w:t xml:space="preserve">Durante el período de verificación, la solicitud a los proponentes para que aclaren o subsanen la ausencia o falta de requisitos habilitantes de conformidad con el artículo 5 de la Ley 1150 de 2007, se efectuará por escrito, </w:t>
      </w:r>
      <w:r w:rsidR="00121216" w:rsidRPr="00454B24">
        <w:rPr>
          <w:rFonts w:ascii="Arial" w:eastAsia="Arial" w:hAnsi="Arial" w:cs="Arial"/>
        </w:rPr>
        <w:t>dentro del informe de evaluación prelimina</w:t>
      </w:r>
      <w:r w:rsidR="0030674C" w:rsidRPr="00454B24">
        <w:rPr>
          <w:rFonts w:ascii="Arial" w:eastAsia="Arial" w:hAnsi="Arial" w:cs="Arial"/>
        </w:rPr>
        <w:t>r</w:t>
      </w:r>
      <w:r w:rsidR="22224E68" w:rsidRPr="00454B24">
        <w:rPr>
          <w:rFonts w:ascii="Arial" w:eastAsia="Arial" w:hAnsi="Arial" w:cs="Arial"/>
        </w:rPr>
        <w:t>.</w:t>
      </w:r>
      <w:r w:rsidR="00121216" w:rsidRPr="00454B24">
        <w:rPr>
          <w:rFonts w:ascii="Arial" w:eastAsia="Arial" w:hAnsi="Arial" w:cs="Arial"/>
        </w:rPr>
        <w:t xml:space="preserve"> De requerirse un</w:t>
      </w:r>
      <w:r w:rsidR="004C7C4F" w:rsidRPr="00454B24">
        <w:rPr>
          <w:rFonts w:ascii="Arial" w:eastAsia="Arial" w:hAnsi="Arial" w:cs="Arial"/>
        </w:rPr>
        <w:t>a</w:t>
      </w:r>
      <w:r w:rsidR="00121216" w:rsidRPr="00454B24">
        <w:rPr>
          <w:rFonts w:ascii="Arial" w:eastAsia="Arial" w:hAnsi="Arial" w:cs="Arial"/>
        </w:rPr>
        <w:t xml:space="preserve"> aclaración</w:t>
      </w:r>
      <w:r w:rsidR="004C7C4F" w:rsidRPr="00454B24">
        <w:rPr>
          <w:rFonts w:ascii="Arial" w:eastAsia="Arial" w:hAnsi="Arial" w:cs="Arial"/>
        </w:rPr>
        <w:t xml:space="preserve"> </w:t>
      </w:r>
      <w:r w:rsidR="00121216" w:rsidRPr="00454B24">
        <w:rPr>
          <w:rFonts w:ascii="Arial" w:eastAsia="Arial" w:hAnsi="Arial" w:cs="Arial"/>
        </w:rPr>
        <w:t xml:space="preserve">adicional el comité evaluador suscribirá el respectivo requerimiento y el profesional </w:t>
      </w:r>
      <w:r w:rsidR="004C7C4F" w:rsidRPr="00454B24">
        <w:rPr>
          <w:rFonts w:ascii="Arial" w:eastAsia="Arial" w:hAnsi="Arial" w:cs="Arial"/>
        </w:rPr>
        <w:t>designado por la Gerencia de Contratación realizará la respectiva publicación en la plataforma SECOP II si aplica.</w:t>
      </w:r>
    </w:p>
    <w:p w14:paraId="6A3A5491" w14:textId="77777777" w:rsidR="003E7410" w:rsidRPr="00454B24" w:rsidRDefault="003E7410" w:rsidP="007D3516">
      <w:pPr>
        <w:spacing w:after="0" w:line="240" w:lineRule="auto"/>
        <w:jc w:val="both"/>
        <w:rPr>
          <w:rFonts w:ascii="Arial" w:hAnsi="Arial" w:cs="Arial"/>
          <w:color w:val="000000" w:themeColor="text1"/>
        </w:rPr>
      </w:pPr>
    </w:p>
    <w:p w14:paraId="0A0D51D5" w14:textId="32EBF57B" w:rsidR="690305EF" w:rsidRPr="00454B24" w:rsidRDefault="690305E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El cumplimiento de las condiciones técnicas será verificado por el evaluador técnico que debe hacer parte de</w:t>
      </w:r>
      <w:r w:rsidR="00525291" w:rsidRPr="00454B24">
        <w:rPr>
          <w:rFonts w:ascii="Arial" w:eastAsia="Arial" w:hAnsi="Arial" w:cs="Arial"/>
          <w:color w:val="000000" w:themeColor="text1"/>
        </w:rPr>
        <w:t xml:space="preserve"> </w:t>
      </w:r>
      <w:r w:rsidRPr="00454B24">
        <w:rPr>
          <w:rFonts w:ascii="Arial" w:eastAsia="Arial" w:hAnsi="Arial" w:cs="Arial"/>
          <w:color w:val="000000" w:themeColor="text1"/>
        </w:rPr>
        <w:t>l</w:t>
      </w:r>
      <w:r w:rsidR="00525291" w:rsidRPr="00454B24">
        <w:rPr>
          <w:rFonts w:ascii="Arial" w:eastAsia="Arial" w:hAnsi="Arial" w:cs="Arial"/>
          <w:color w:val="000000" w:themeColor="text1"/>
        </w:rPr>
        <w:t xml:space="preserve">a dependencia </w:t>
      </w:r>
      <w:r w:rsidR="0027400A" w:rsidRPr="00454B24">
        <w:rPr>
          <w:rFonts w:ascii="Arial" w:eastAsia="Arial" w:hAnsi="Arial" w:cs="Arial"/>
          <w:color w:val="000000" w:themeColor="text1"/>
        </w:rPr>
        <w:t xml:space="preserve">generadora </w:t>
      </w:r>
      <w:r w:rsidRPr="00454B24">
        <w:rPr>
          <w:rFonts w:ascii="Arial" w:eastAsia="Arial" w:hAnsi="Arial" w:cs="Arial"/>
          <w:color w:val="000000" w:themeColor="text1"/>
        </w:rPr>
        <w:t xml:space="preserve">de la necesidad. La evaluación será suscrita por los integrantes del </w:t>
      </w:r>
      <w:r w:rsidR="009A0311" w:rsidRPr="00454B24">
        <w:rPr>
          <w:rFonts w:ascii="Arial" w:eastAsia="Arial" w:hAnsi="Arial" w:cs="Arial"/>
          <w:color w:val="000000" w:themeColor="text1"/>
        </w:rPr>
        <w:t>Comité Evaluador</w:t>
      </w:r>
      <w:r w:rsidRPr="00454B24">
        <w:rPr>
          <w:rFonts w:ascii="Arial" w:eastAsia="Arial" w:hAnsi="Arial" w:cs="Arial"/>
          <w:color w:val="000000" w:themeColor="text1"/>
        </w:rPr>
        <w:t xml:space="preserve">, acorde con lo de su competencia. </w:t>
      </w:r>
    </w:p>
    <w:p w14:paraId="5ACB3343" w14:textId="77777777" w:rsidR="003E7410" w:rsidRPr="00454B24" w:rsidRDefault="003E7410" w:rsidP="007D3516">
      <w:pPr>
        <w:spacing w:after="0" w:line="240" w:lineRule="auto"/>
        <w:jc w:val="both"/>
        <w:rPr>
          <w:rFonts w:ascii="Arial" w:hAnsi="Arial" w:cs="Arial"/>
          <w:color w:val="000000" w:themeColor="text1"/>
        </w:rPr>
      </w:pPr>
    </w:p>
    <w:p w14:paraId="5EB44DD0" w14:textId="5C16BC05" w:rsidR="690305EF" w:rsidRPr="00454B24" w:rsidRDefault="690305E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En </w:t>
      </w:r>
      <w:r w:rsidR="0030674C" w:rsidRPr="00454B24">
        <w:rPr>
          <w:rFonts w:ascii="Arial" w:eastAsia="Arial" w:hAnsi="Arial" w:cs="Arial"/>
          <w:color w:val="000000" w:themeColor="text1"/>
        </w:rPr>
        <w:t xml:space="preserve">el </w:t>
      </w:r>
      <w:r w:rsidRPr="00454B24">
        <w:rPr>
          <w:rFonts w:ascii="Arial" w:eastAsia="Arial" w:hAnsi="Arial" w:cs="Arial"/>
          <w:color w:val="000000" w:themeColor="text1"/>
        </w:rPr>
        <w:t xml:space="preserve">caso </w:t>
      </w:r>
      <w:r w:rsidR="0030674C" w:rsidRPr="00454B24">
        <w:rPr>
          <w:rFonts w:ascii="Arial" w:eastAsia="Arial" w:hAnsi="Arial" w:cs="Arial"/>
          <w:color w:val="000000" w:themeColor="text1"/>
        </w:rPr>
        <w:t>en</w:t>
      </w:r>
      <w:r w:rsidRPr="00454B24">
        <w:rPr>
          <w:rFonts w:ascii="Arial" w:eastAsia="Arial" w:hAnsi="Arial" w:cs="Arial"/>
          <w:color w:val="000000" w:themeColor="text1"/>
        </w:rPr>
        <w:t xml:space="preserve"> que la Entidad co</w:t>
      </w:r>
      <w:r w:rsidR="00E77952" w:rsidRPr="00454B24">
        <w:rPr>
          <w:rFonts w:ascii="Arial" w:eastAsia="Arial" w:hAnsi="Arial" w:cs="Arial"/>
          <w:color w:val="000000" w:themeColor="text1"/>
        </w:rPr>
        <w:t>nsidere pertinente la prórroga</w:t>
      </w:r>
      <w:r w:rsidRPr="00454B24">
        <w:rPr>
          <w:rFonts w:ascii="Arial" w:eastAsia="Arial" w:hAnsi="Arial" w:cs="Arial"/>
          <w:color w:val="000000" w:themeColor="text1"/>
        </w:rPr>
        <w:t xml:space="preserve"> del plazo de verificación para garantizar el deber de selección objetiva, deberá expedir la adenda correspondiente determinando un nuevo plazo en los términos establecidos por la Ley. </w:t>
      </w:r>
    </w:p>
    <w:p w14:paraId="407A8375" w14:textId="77777777" w:rsidR="003E7410" w:rsidRPr="00454B24" w:rsidRDefault="003E7410" w:rsidP="007D3516">
      <w:pPr>
        <w:spacing w:after="0" w:line="240" w:lineRule="auto"/>
        <w:jc w:val="both"/>
        <w:rPr>
          <w:rFonts w:ascii="Arial" w:hAnsi="Arial" w:cs="Arial"/>
          <w:color w:val="000000" w:themeColor="text1"/>
        </w:rPr>
      </w:pPr>
    </w:p>
    <w:p w14:paraId="550FC713" w14:textId="78EBA22B" w:rsidR="690305EF" w:rsidRPr="00454B24" w:rsidRDefault="59133364" w:rsidP="007D3516">
      <w:pPr>
        <w:spacing w:after="0" w:line="240" w:lineRule="auto"/>
        <w:jc w:val="both"/>
        <w:rPr>
          <w:rFonts w:ascii="Arial" w:hAnsi="Arial" w:cs="Arial"/>
        </w:rPr>
      </w:pPr>
      <w:r w:rsidRPr="00454B24">
        <w:rPr>
          <w:rFonts w:ascii="Arial" w:eastAsia="Arial" w:hAnsi="Arial" w:cs="Arial"/>
        </w:rPr>
        <w:t xml:space="preserve">La publicación de la verificación de los requisitos habilitantes y condiciones técnicas del proponente que ofertó el menor </w:t>
      </w:r>
      <w:r w:rsidR="43C96780" w:rsidRPr="00454B24">
        <w:rPr>
          <w:rFonts w:ascii="Arial" w:eastAsia="Arial" w:hAnsi="Arial" w:cs="Arial"/>
        </w:rPr>
        <w:t>precio</w:t>
      </w:r>
      <w:r w:rsidRPr="00454B24">
        <w:rPr>
          <w:rFonts w:ascii="Arial" w:eastAsia="Arial" w:hAnsi="Arial" w:cs="Arial"/>
        </w:rPr>
        <w:t xml:space="preserve"> se realizará en el </w:t>
      </w:r>
      <w:r w:rsidRPr="00454B24">
        <w:rPr>
          <w:rFonts w:ascii="Arial" w:eastAsia="Arial" w:hAnsi="Arial" w:cs="Arial"/>
          <w:b/>
          <w:bCs/>
        </w:rPr>
        <w:t>SECOP II</w:t>
      </w:r>
      <w:r w:rsidRPr="00454B24">
        <w:rPr>
          <w:rFonts w:ascii="Arial" w:eastAsia="Arial" w:hAnsi="Arial" w:cs="Arial"/>
        </w:rPr>
        <w:t xml:space="preserve"> y permanecerá en el </w:t>
      </w:r>
      <w:r w:rsidR="42060526" w:rsidRPr="00454B24">
        <w:rPr>
          <w:rFonts w:ascii="Arial" w:hAnsi="Arial" w:cs="Arial"/>
          <w:color w:val="000000" w:themeColor="text1"/>
        </w:rPr>
        <w:t>proceso de gestión contractual</w:t>
      </w:r>
      <w:r w:rsidRPr="00454B24">
        <w:rPr>
          <w:rFonts w:ascii="Arial" w:eastAsia="Arial" w:hAnsi="Arial" w:cs="Arial"/>
        </w:rPr>
        <w:t xml:space="preserve"> de la Entidad, por el término </w:t>
      </w:r>
      <w:r w:rsidR="43C96780" w:rsidRPr="00454B24">
        <w:rPr>
          <w:rFonts w:ascii="Arial" w:eastAsia="Arial" w:hAnsi="Arial" w:cs="Arial"/>
        </w:rPr>
        <w:t xml:space="preserve">mínimo </w:t>
      </w:r>
      <w:r w:rsidRPr="00454B24">
        <w:rPr>
          <w:rFonts w:ascii="Arial" w:eastAsia="Arial" w:hAnsi="Arial" w:cs="Arial"/>
        </w:rPr>
        <w:t xml:space="preserve">de un (1) día hábil, para que los proponentes puedan formular observaciones y aclaraciones y/o subsanar. El </w:t>
      </w:r>
      <w:r w:rsidR="77A9FEBD" w:rsidRPr="00454B24">
        <w:rPr>
          <w:rFonts w:ascii="Arial" w:hAnsi="Arial" w:cs="Arial"/>
          <w:color w:val="000000" w:themeColor="text1"/>
        </w:rPr>
        <w:t>Responsable del Proceso designado por</w:t>
      </w:r>
      <w:r w:rsidR="77A9FEBD" w:rsidRPr="00454B24">
        <w:rPr>
          <w:rFonts w:ascii="Arial" w:eastAsia="Arial" w:hAnsi="Arial" w:cs="Arial"/>
          <w:strike/>
          <w:color w:val="FF0000"/>
        </w:rPr>
        <w:t xml:space="preserve"> </w:t>
      </w:r>
      <w:r w:rsidR="77A9FEBD"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77A9FEBD" w:rsidRPr="00454B24">
        <w:rPr>
          <w:rFonts w:ascii="Arial" w:eastAsia="Arial" w:hAnsi="Arial" w:cs="Arial"/>
        </w:rPr>
        <w:t xml:space="preserve"> </w:t>
      </w:r>
      <w:r w:rsidRPr="00454B24">
        <w:rPr>
          <w:rFonts w:ascii="Arial" w:eastAsia="Arial" w:hAnsi="Arial" w:cs="Arial"/>
        </w:rPr>
        <w:t xml:space="preserve">preparará las respuestas relacionadas con aspectos jurídicos. Si las observaciones se refieren a aspectos técnicos o financieros y económicos, se dará traslado de ésta(s) a la(s) dependencia(s) que realizó (aron) las referidas evaluaciones para que verifiquen su contenido y sean resueltas. Si es del caso, se efectuarán los ajustes a citada evaluación. </w:t>
      </w:r>
    </w:p>
    <w:p w14:paraId="4583AE91" w14:textId="77777777" w:rsidR="003E7410" w:rsidRPr="00454B24" w:rsidRDefault="003E7410" w:rsidP="007D3516">
      <w:pPr>
        <w:spacing w:after="0" w:line="240" w:lineRule="auto"/>
        <w:jc w:val="both"/>
        <w:rPr>
          <w:rFonts w:ascii="Arial" w:eastAsia="Arial" w:hAnsi="Arial" w:cs="Arial"/>
        </w:rPr>
      </w:pPr>
    </w:p>
    <w:p w14:paraId="158C9673" w14:textId="02B956C4" w:rsidR="690305EF" w:rsidRPr="00454B24" w:rsidRDefault="59133364" w:rsidP="007D3516">
      <w:pPr>
        <w:spacing w:after="0" w:line="240" w:lineRule="auto"/>
        <w:jc w:val="both"/>
        <w:rPr>
          <w:rFonts w:ascii="Arial" w:hAnsi="Arial" w:cs="Arial"/>
        </w:rPr>
      </w:pPr>
      <w:r w:rsidRPr="00454B24">
        <w:rPr>
          <w:rFonts w:ascii="Arial" w:eastAsia="Arial" w:hAnsi="Arial" w:cs="Arial"/>
        </w:rPr>
        <w:t xml:space="preserve">El </w:t>
      </w:r>
      <w:r w:rsidR="77A9FEBD" w:rsidRPr="00454B24">
        <w:rPr>
          <w:rFonts w:ascii="Arial" w:hAnsi="Arial" w:cs="Arial"/>
          <w:color w:val="000000" w:themeColor="text1"/>
        </w:rPr>
        <w:t>Responsable del Proceso designado por</w:t>
      </w:r>
      <w:r w:rsidR="77A9FEBD" w:rsidRPr="00454B24">
        <w:rPr>
          <w:rFonts w:ascii="Arial" w:eastAsia="Arial" w:hAnsi="Arial" w:cs="Arial"/>
          <w:strike/>
          <w:color w:val="FF0000"/>
        </w:rPr>
        <w:t xml:space="preserve"> </w:t>
      </w:r>
      <w:r w:rsidR="77A9FEBD" w:rsidRPr="00454B24">
        <w:rPr>
          <w:rFonts w:ascii="Arial" w:hAnsi="Arial" w:cs="Arial"/>
          <w:color w:val="000000" w:themeColor="text1"/>
        </w:rPr>
        <w:t xml:space="preserve">la </w:t>
      </w:r>
      <w:r w:rsidR="007B24C0" w:rsidRPr="00454B24">
        <w:rPr>
          <w:rFonts w:ascii="Arial" w:eastAsia="Arial" w:hAnsi="Arial" w:cs="Arial"/>
        </w:rPr>
        <w:t>Gerencia de Contratación</w:t>
      </w:r>
      <w:r w:rsidR="63AD52D4" w:rsidRPr="00454B24">
        <w:rPr>
          <w:rFonts w:ascii="Arial" w:eastAsia="Arial" w:hAnsi="Arial" w:cs="Arial"/>
        </w:rPr>
        <w:t xml:space="preserve"> </w:t>
      </w:r>
      <w:r w:rsidRPr="00454B24">
        <w:rPr>
          <w:rFonts w:ascii="Arial" w:eastAsia="Arial" w:hAnsi="Arial" w:cs="Arial"/>
        </w:rPr>
        <w:t xml:space="preserve">elaborará la aceptación de la oferta y la remitirá para la firma del Ordenador del </w:t>
      </w:r>
      <w:r w:rsidR="77A9FEBD" w:rsidRPr="00454B24">
        <w:rPr>
          <w:rFonts w:ascii="Arial" w:eastAsia="Arial" w:hAnsi="Arial" w:cs="Arial"/>
        </w:rPr>
        <w:t>Gasto</w:t>
      </w:r>
      <w:r w:rsidRPr="00454B24">
        <w:rPr>
          <w:rFonts w:ascii="Arial" w:eastAsia="Arial" w:hAnsi="Arial" w:cs="Arial"/>
        </w:rPr>
        <w:t xml:space="preserve">. La mencionada comunicación junto con </w:t>
      </w:r>
      <w:r w:rsidR="1146AAD2" w:rsidRPr="00454B24">
        <w:rPr>
          <w:rFonts w:ascii="Arial" w:eastAsia="Arial" w:hAnsi="Arial" w:cs="Arial"/>
        </w:rPr>
        <w:t xml:space="preserve">la invitación, sus adendas (si las hay) y </w:t>
      </w:r>
      <w:r w:rsidRPr="00454B24">
        <w:rPr>
          <w:rFonts w:ascii="Arial" w:eastAsia="Arial" w:hAnsi="Arial" w:cs="Arial"/>
        </w:rPr>
        <w:t>la oferta constituye</w:t>
      </w:r>
      <w:r w:rsidR="1146AAD2" w:rsidRPr="00454B24">
        <w:rPr>
          <w:rFonts w:ascii="Arial" w:eastAsia="Arial" w:hAnsi="Arial" w:cs="Arial"/>
        </w:rPr>
        <w:t>n</w:t>
      </w:r>
      <w:r w:rsidRPr="00454B24">
        <w:rPr>
          <w:rFonts w:ascii="Arial" w:eastAsia="Arial" w:hAnsi="Arial" w:cs="Arial"/>
        </w:rPr>
        <w:t xml:space="preserve"> el contrato. La aceptación de la oferta junto con la propuesta y las respuestas a las observaciones formuladas a la evaluación se publicarán en el </w:t>
      </w:r>
      <w:r w:rsidRPr="00454B24">
        <w:rPr>
          <w:rFonts w:ascii="Arial" w:eastAsia="Arial" w:hAnsi="Arial" w:cs="Arial"/>
          <w:b/>
          <w:bCs/>
        </w:rPr>
        <w:t>SECOP II,</w:t>
      </w:r>
      <w:r w:rsidRPr="00454B24">
        <w:rPr>
          <w:rFonts w:ascii="Arial" w:eastAsia="Arial" w:hAnsi="Arial" w:cs="Arial"/>
        </w:rPr>
        <w:t xml:space="preserve"> según lo establecido en el cronograma del proceso. </w:t>
      </w:r>
    </w:p>
    <w:p w14:paraId="2245CA39" w14:textId="77777777" w:rsidR="00DC7DB8" w:rsidRPr="00454B24" w:rsidRDefault="00DC7DB8" w:rsidP="007D3516">
      <w:pPr>
        <w:spacing w:after="0" w:line="240" w:lineRule="auto"/>
        <w:jc w:val="both"/>
        <w:rPr>
          <w:rFonts w:ascii="Arial" w:hAnsi="Arial" w:cs="Arial"/>
          <w:color w:val="000000" w:themeColor="text1"/>
        </w:rPr>
      </w:pPr>
    </w:p>
    <w:p w14:paraId="6345F016" w14:textId="4AD9800A" w:rsidR="690305EF" w:rsidRPr="00454B24" w:rsidRDefault="59133364" w:rsidP="007D3516">
      <w:pPr>
        <w:spacing w:after="0" w:line="240" w:lineRule="auto"/>
        <w:jc w:val="both"/>
        <w:rPr>
          <w:rFonts w:ascii="Arial" w:eastAsia="Arial" w:hAnsi="Arial" w:cs="Arial"/>
          <w:b/>
          <w:bCs/>
          <w:color w:val="000000" w:themeColor="text1"/>
        </w:rPr>
      </w:pPr>
      <w:r w:rsidRPr="00454B24">
        <w:rPr>
          <w:rFonts w:ascii="Arial" w:eastAsia="Arial" w:hAnsi="Arial" w:cs="Arial"/>
          <w:b/>
          <w:bCs/>
          <w:color w:val="000000" w:themeColor="text1"/>
        </w:rPr>
        <w:t>5.2.3.8. Adquisición en grandes superficies</w:t>
      </w:r>
      <w:r w:rsidR="0335C860" w:rsidRPr="00454B24">
        <w:rPr>
          <w:rFonts w:ascii="Arial" w:eastAsia="Arial" w:hAnsi="Arial" w:cs="Arial"/>
          <w:b/>
          <w:bCs/>
          <w:color w:val="000000" w:themeColor="text1"/>
        </w:rPr>
        <w:t xml:space="preserve"> e instrumentos de agregación de demanda</w:t>
      </w:r>
      <w:r w:rsidRPr="00454B24">
        <w:rPr>
          <w:rFonts w:ascii="Arial" w:eastAsia="Arial" w:hAnsi="Arial" w:cs="Arial"/>
          <w:b/>
          <w:bCs/>
          <w:color w:val="000000" w:themeColor="text1"/>
        </w:rPr>
        <w:t xml:space="preserve">. </w:t>
      </w:r>
    </w:p>
    <w:p w14:paraId="67CCC531" w14:textId="77777777" w:rsidR="003E7410" w:rsidRPr="00454B24" w:rsidRDefault="003E7410" w:rsidP="007D3516">
      <w:pPr>
        <w:spacing w:after="0" w:line="240" w:lineRule="auto"/>
        <w:jc w:val="both"/>
        <w:rPr>
          <w:rFonts w:ascii="Arial" w:eastAsia="Arial" w:hAnsi="Arial" w:cs="Arial"/>
          <w:color w:val="000000" w:themeColor="text1"/>
        </w:rPr>
      </w:pPr>
    </w:p>
    <w:p w14:paraId="325EBE41" w14:textId="418A01F3" w:rsidR="00340284" w:rsidRPr="00454B24" w:rsidRDefault="00340284" w:rsidP="007D3516">
      <w:pPr>
        <w:spacing w:after="0" w:line="240" w:lineRule="auto"/>
        <w:jc w:val="both"/>
        <w:rPr>
          <w:rFonts w:ascii="Arial" w:eastAsia="Arial" w:hAnsi="Arial" w:cs="Arial"/>
        </w:rPr>
      </w:pPr>
      <w:r w:rsidRPr="00454B24">
        <w:rPr>
          <w:rFonts w:ascii="Arial" w:eastAsia="Arial" w:hAnsi="Arial" w:cs="Arial"/>
        </w:rPr>
        <w:t>Este procedimiento se aplica</w:t>
      </w:r>
      <w:r w:rsidR="00556256" w:rsidRPr="00454B24">
        <w:rPr>
          <w:rFonts w:ascii="Arial" w:eastAsia="Arial" w:hAnsi="Arial" w:cs="Arial"/>
        </w:rPr>
        <w:t xml:space="preserve"> </w:t>
      </w:r>
      <w:r w:rsidRPr="00454B24">
        <w:rPr>
          <w:rFonts w:ascii="Arial" w:eastAsia="Arial" w:hAnsi="Arial" w:cs="Arial"/>
        </w:rPr>
        <w:t>para la adquisición de bienes en Grandes Superficies, hasta por el monto de la</w:t>
      </w:r>
      <w:r w:rsidR="00556256" w:rsidRPr="00454B24">
        <w:rPr>
          <w:rFonts w:ascii="Arial" w:eastAsia="Arial" w:hAnsi="Arial" w:cs="Arial"/>
        </w:rPr>
        <w:t xml:space="preserve"> </w:t>
      </w:r>
      <w:r w:rsidRPr="00454B24">
        <w:rPr>
          <w:rFonts w:ascii="Arial" w:eastAsia="Arial" w:hAnsi="Arial" w:cs="Arial"/>
        </w:rPr>
        <w:t>mínima cuantía.</w:t>
      </w:r>
    </w:p>
    <w:p w14:paraId="635AEDB9" w14:textId="77777777" w:rsidR="00340284" w:rsidRPr="00454B24" w:rsidRDefault="00340284" w:rsidP="007D3516">
      <w:pPr>
        <w:spacing w:after="0" w:line="240" w:lineRule="auto"/>
        <w:jc w:val="both"/>
        <w:rPr>
          <w:rFonts w:ascii="Arial" w:eastAsia="Arial" w:hAnsi="Arial" w:cs="Arial"/>
        </w:rPr>
      </w:pPr>
    </w:p>
    <w:p w14:paraId="136C8227" w14:textId="6F37E667" w:rsidR="690305EF" w:rsidRPr="00454B24" w:rsidRDefault="4169BA53" w:rsidP="007D3516">
      <w:pPr>
        <w:spacing w:after="0" w:line="240" w:lineRule="auto"/>
        <w:jc w:val="both"/>
        <w:rPr>
          <w:rFonts w:ascii="Arial" w:hAnsi="Arial" w:cs="Arial"/>
        </w:rPr>
      </w:pPr>
      <w:r w:rsidRPr="00454B24">
        <w:rPr>
          <w:rFonts w:ascii="Arial" w:eastAsia="Arial" w:hAnsi="Arial" w:cs="Arial"/>
        </w:rPr>
        <w:t xml:space="preserve">El </w:t>
      </w:r>
      <w:r w:rsidR="7947C554" w:rsidRPr="00454B24">
        <w:rPr>
          <w:rFonts w:ascii="Arial" w:hAnsi="Arial" w:cs="Arial"/>
          <w:color w:val="000000" w:themeColor="text1"/>
        </w:rPr>
        <w:t>Responsable del Proceso designado por</w:t>
      </w:r>
      <w:r w:rsidR="7947C554" w:rsidRPr="00454B24">
        <w:rPr>
          <w:rFonts w:ascii="Arial" w:eastAsia="Arial" w:hAnsi="Arial" w:cs="Arial"/>
          <w:strike/>
          <w:color w:val="FF0000"/>
        </w:rPr>
        <w:t xml:space="preserve"> </w:t>
      </w:r>
      <w:r w:rsidR="7947C554" w:rsidRPr="00454B24">
        <w:rPr>
          <w:rFonts w:ascii="Arial" w:hAnsi="Arial" w:cs="Arial"/>
          <w:color w:val="000000" w:themeColor="text1"/>
        </w:rPr>
        <w:t xml:space="preserve">la </w:t>
      </w:r>
      <w:r w:rsidR="098CD426" w:rsidRPr="00454B24">
        <w:rPr>
          <w:rFonts w:ascii="Arial" w:hAnsi="Arial" w:cs="Arial"/>
          <w:color w:val="000000" w:themeColor="text1"/>
        </w:rPr>
        <w:t>Gerencia de Contratación</w:t>
      </w:r>
      <w:r w:rsidR="7947C554" w:rsidRPr="00454B24">
        <w:rPr>
          <w:rFonts w:ascii="Arial" w:eastAsia="Arial" w:hAnsi="Arial" w:cs="Arial"/>
        </w:rPr>
        <w:t xml:space="preserve"> </w:t>
      </w:r>
      <w:r w:rsidRPr="00454B24">
        <w:rPr>
          <w:rFonts w:ascii="Arial" w:eastAsia="Arial" w:hAnsi="Arial" w:cs="Arial"/>
        </w:rPr>
        <w:t xml:space="preserve">procederá a realizar el procedimiento de adquisición en grandes superficies, de acuerdo con las características de los bienes definidos en los estudios previos, agotando el procedimiento definido por la </w:t>
      </w:r>
      <w:r w:rsidR="002E3555" w:rsidRPr="00454B24">
        <w:rPr>
          <w:rFonts w:ascii="Arial" w:eastAsia="Arial" w:hAnsi="Arial" w:cs="Arial"/>
          <w:b/>
          <w:bCs/>
        </w:rPr>
        <w:t>Tienda Virtual del Estado Colombiano</w:t>
      </w:r>
      <w:r w:rsidRPr="00454B24">
        <w:rPr>
          <w:rFonts w:ascii="Arial" w:eastAsia="Arial" w:hAnsi="Arial" w:cs="Arial"/>
        </w:rPr>
        <w:t xml:space="preserve">. Para la realización del procedimiento en línea, el </w:t>
      </w:r>
      <w:r w:rsidR="1D1BFCB2" w:rsidRPr="00454B24">
        <w:rPr>
          <w:rFonts w:ascii="Arial" w:hAnsi="Arial" w:cs="Arial"/>
          <w:color w:val="000000" w:themeColor="text1"/>
        </w:rPr>
        <w:t>responsable</w:t>
      </w:r>
      <w:r w:rsidR="7947C554" w:rsidRPr="00454B24">
        <w:rPr>
          <w:rFonts w:ascii="Arial" w:hAnsi="Arial" w:cs="Arial"/>
          <w:color w:val="000000" w:themeColor="text1"/>
        </w:rPr>
        <w:t xml:space="preserve"> del </w:t>
      </w:r>
      <w:r w:rsidR="7A4CED32" w:rsidRPr="00454B24">
        <w:rPr>
          <w:rFonts w:ascii="Arial" w:hAnsi="Arial" w:cs="Arial"/>
          <w:color w:val="000000" w:themeColor="text1"/>
        </w:rPr>
        <w:t>Proceso</w:t>
      </w:r>
      <w:r w:rsidR="7947C554" w:rsidRPr="00454B24">
        <w:rPr>
          <w:rFonts w:ascii="Arial" w:hAnsi="Arial" w:cs="Arial"/>
          <w:color w:val="000000" w:themeColor="text1"/>
        </w:rPr>
        <w:t xml:space="preserve"> designado por</w:t>
      </w:r>
      <w:r w:rsidR="7947C554" w:rsidRPr="00454B24">
        <w:rPr>
          <w:rFonts w:ascii="Arial" w:eastAsia="Arial" w:hAnsi="Arial" w:cs="Arial"/>
          <w:strike/>
          <w:color w:val="FF0000"/>
        </w:rPr>
        <w:t xml:space="preserve"> </w:t>
      </w:r>
      <w:r w:rsidR="7947C554" w:rsidRPr="00454B24">
        <w:rPr>
          <w:rFonts w:ascii="Arial" w:hAnsi="Arial" w:cs="Arial"/>
          <w:color w:val="000000" w:themeColor="text1"/>
        </w:rPr>
        <w:t>la</w:t>
      </w:r>
      <w:r w:rsidR="3500AC05" w:rsidRPr="00454B24">
        <w:rPr>
          <w:rFonts w:ascii="Arial" w:hAnsi="Arial" w:cs="Arial"/>
          <w:color w:val="000000" w:themeColor="text1"/>
        </w:rPr>
        <w:t xml:space="preserve"> </w:t>
      </w:r>
      <w:r w:rsidR="098CD426" w:rsidRPr="00454B24">
        <w:rPr>
          <w:rFonts w:ascii="Arial" w:hAnsi="Arial" w:cs="Arial"/>
          <w:color w:val="000000" w:themeColor="text1"/>
        </w:rPr>
        <w:t>Gerencia de Contratación</w:t>
      </w:r>
      <w:r w:rsidR="7947C554" w:rsidRPr="00454B24">
        <w:rPr>
          <w:rFonts w:ascii="Arial" w:eastAsia="Arial" w:hAnsi="Arial" w:cs="Arial"/>
        </w:rPr>
        <w:t xml:space="preserve"> </w:t>
      </w:r>
      <w:r w:rsidRPr="00454B24">
        <w:rPr>
          <w:rFonts w:ascii="Arial" w:eastAsia="Arial" w:hAnsi="Arial" w:cs="Arial"/>
        </w:rPr>
        <w:t xml:space="preserve">podrá solicitar el acompañamiento de un profesional designado por </w:t>
      </w:r>
      <w:r w:rsidR="7947C554" w:rsidRPr="00454B24">
        <w:rPr>
          <w:rFonts w:ascii="Arial" w:eastAsia="Arial" w:hAnsi="Arial" w:cs="Arial"/>
        </w:rPr>
        <w:t xml:space="preserve">la dependencia generadora </w:t>
      </w:r>
      <w:r w:rsidRPr="00454B24">
        <w:rPr>
          <w:rFonts w:ascii="Arial" w:eastAsia="Arial" w:hAnsi="Arial" w:cs="Arial"/>
        </w:rPr>
        <w:t>de la necesidad</w:t>
      </w:r>
      <w:r w:rsidR="690305EF" w:rsidRPr="00454B24">
        <w:rPr>
          <w:rStyle w:val="Refdenotaalpie"/>
          <w:rFonts w:ascii="Arial" w:eastAsia="Arial" w:hAnsi="Arial" w:cs="Arial"/>
        </w:rPr>
        <w:footnoteReference w:id="65"/>
      </w:r>
      <w:r w:rsidRPr="00454B24">
        <w:rPr>
          <w:rFonts w:ascii="Arial" w:eastAsia="Arial" w:hAnsi="Arial" w:cs="Arial"/>
        </w:rPr>
        <w:t>.</w:t>
      </w:r>
    </w:p>
    <w:p w14:paraId="134712D8" w14:textId="77777777" w:rsidR="00DC7DB8" w:rsidRPr="00454B24" w:rsidRDefault="00DC7DB8" w:rsidP="007D3516">
      <w:pPr>
        <w:spacing w:after="0" w:line="240" w:lineRule="auto"/>
        <w:jc w:val="both"/>
        <w:rPr>
          <w:rFonts w:ascii="Arial" w:hAnsi="Arial" w:cs="Arial"/>
          <w:b/>
          <w:bCs/>
          <w:color w:val="000000" w:themeColor="text1"/>
        </w:rPr>
      </w:pPr>
    </w:p>
    <w:p w14:paraId="3BAB08AE" w14:textId="575DEEFC" w:rsidR="690305EF" w:rsidRPr="00454B24" w:rsidRDefault="690305EF" w:rsidP="007D3516">
      <w:pPr>
        <w:spacing w:after="0" w:line="240" w:lineRule="auto"/>
        <w:jc w:val="both"/>
        <w:rPr>
          <w:rFonts w:ascii="Arial" w:eastAsia="Arial" w:hAnsi="Arial" w:cs="Arial"/>
          <w:b/>
          <w:bCs/>
          <w:color w:val="000000" w:themeColor="text1"/>
        </w:rPr>
      </w:pPr>
      <w:r w:rsidRPr="00454B24">
        <w:rPr>
          <w:rFonts w:ascii="Arial" w:eastAsia="Arial" w:hAnsi="Arial" w:cs="Arial"/>
          <w:b/>
          <w:bCs/>
          <w:color w:val="000000" w:themeColor="text1"/>
        </w:rPr>
        <w:t xml:space="preserve">5.2.3.9. Contratación Directa </w:t>
      </w:r>
    </w:p>
    <w:p w14:paraId="15A0FC6E" w14:textId="2502DEF7" w:rsidR="690305EF" w:rsidRPr="00454B24" w:rsidRDefault="690305EF" w:rsidP="007D3516">
      <w:pPr>
        <w:spacing w:after="0" w:line="240" w:lineRule="auto"/>
        <w:jc w:val="both"/>
        <w:rPr>
          <w:rFonts w:ascii="Arial" w:hAnsi="Arial" w:cs="Arial"/>
          <w:color w:val="000000" w:themeColor="text1"/>
        </w:rPr>
      </w:pPr>
    </w:p>
    <w:p w14:paraId="6679351F" w14:textId="74E5E78E" w:rsidR="60F68202" w:rsidRPr="00454B24" w:rsidRDefault="690305EF" w:rsidP="007D3516">
      <w:pPr>
        <w:spacing w:after="0" w:line="240" w:lineRule="auto"/>
        <w:jc w:val="both"/>
        <w:rPr>
          <w:rFonts w:ascii="Arial" w:hAnsi="Arial" w:cs="Arial"/>
          <w:color w:val="000000" w:themeColor="text1"/>
        </w:rPr>
      </w:pPr>
      <w:r w:rsidRPr="00454B24">
        <w:rPr>
          <w:rFonts w:ascii="Arial" w:hAnsi="Arial" w:cs="Arial"/>
          <w:color w:val="000000" w:themeColor="text1"/>
        </w:rPr>
        <w:t>En armonía con lo señalado en el numeral 5.2.2</w:t>
      </w:r>
      <w:r w:rsidRPr="00454B24">
        <w:rPr>
          <w:rFonts w:ascii="Arial" w:hAnsi="Arial" w:cs="Arial"/>
          <w:b/>
          <w:bCs/>
          <w:color w:val="000000" w:themeColor="text1"/>
        </w:rPr>
        <w:t>.</w:t>
      </w:r>
      <w:r w:rsidRPr="00454B24">
        <w:rPr>
          <w:rFonts w:ascii="Arial" w:hAnsi="Arial" w:cs="Arial"/>
          <w:color w:val="000000" w:themeColor="text1"/>
        </w:rPr>
        <w:t xml:space="preserve"> </w:t>
      </w:r>
      <w:r w:rsidR="002E3555" w:rsidRPr="00454B24">
        <w:rPr>
          <w:rFonts w:ascii="Arial" w:hAnsi="Arial" w:cs="Arial"/>
          <w:color w:val="000000" w:themeColor="text1"/>
        </w:rPr>
        <w:t xml:space="preserve">del presente documento, </w:t>
      </w:r>
      <w:r w:rsidR="009A0311" w:rsidRPr="00454B24">
        <w:rPr>
          <w:rFonts w:ascii="Arial" w:hAnsi="Arial" w:cs="Arial"/>
          <w:color w:val="000000" w:themeColor="text1"/>
        </w:rPr>
        <w:t xml:space="preserve">la dependencia </w:t>
      </w:r>
      <w:r w:rsidRPr="00454B24">
        <w:rPr>
          <w:rFonts w:ascii="Arial" w:hAnsi="Arial" w:cs="Arial"/>
          <w:color w:val="000000" w:themeColor="text1"/>
        </w:rPr>
        <w:t xml:space="preserve">generadora de la necesidad debe elaborar </w:t>
      </w:r>
      <w:r w:rsidR="002E3555" w:rsidRPr="00454B24">
        <w:rPr>
          <w:rFonts w:ascii="Arial" w:hAnsi="Arial" w:cs="Arial"/>
          <w:color w:val="000000" w:themeColor="text1"/>
        </w:rPr>
        <w:t xml:space="preserve">la solicitud de </w:t>
      </w:r>
      <w:r w:rsidRPr="00454B24">
        <w:rPr>
          <w:rFonts w:ascii="Arial" w:hAnsi="Arial" w:cs="Arial"/>
          <w:color w:val="000000" w:themeColor="text1"/>
        </w:rPr>
        <w:t xml:space="preserve">estudio de sector con la información que le permita a la Entidad, sustentar la decisión de contratar directamente la adquisición de dicho bien o servicio, el proveedor y la forma en que se pactan las condiciones del contrato en términos de eficiencia, eficacia y economía. </w:t>
      </w:r>
    </w:p>
    <w:p w14:paraId="35B5E4CF" w14:textId="77777777" w:rsidR="003E7410" w:rsidRPr="00454B24" w:rsidRDefault="003E7410" w:rsidP="007D3516">
      <w:pPr>
        <w:spacing w:after="0" w:line="240" w:lineRule="auto"/>
        <w:jc w:val="both"/>
        <w:rPr>
          <w:rFonts w:ascii="Arial" w:hAnsi="Arial" w:cs="Arial"/>
          <w:color w:val="000000" w:themeColor="text1"/>
        </w:rPr>
      </w:pPr>
    </w:p>
    <w:p w14:paraId="4BD0AE78" w14:textId="5C71B722" w:rsidR="690305EF" w:rsidRPr="00454B24" w:rsidRDefault="60F68202" w:rsidP="007D3516">
      <w:pPr>
        <w:spacing w:after="0" w:line="240" w:lineRule="auto"/>
        <w:jc w:val="both"/>
        <w:rPr>
          <w:rFonts w:ascii="Arial" w:hAnsi="Arial" w:cs="Arial"/>
          <w:color w:val="000000" w:themeColor="text1"/>
        </w:rPr>
      </w:pPr>
      <w:r w:rsidRPr="00454B24">
        <w:rPr>
          <w:rFonts w:ascii="Arial" w:hAnsi="Arial" w:cs="Arial"/>
          <w:color w:val="000000" w:themeColor="text1"/>
        </w:rPr>
        <w:t>Para los contratos de prestación de servicios profesionales</w:t>
      </w:r>
      <w:r w:rsidR="00E77952" w:rsidRPr="00454B24">
        <w:rPr>
          <w:rFonts w:ascii="Arial" w:hAnsi="Arial" w:cs="Arial"/>
          <w:color w:val="000000" w:themeColor="text1"/>
        </w:rPr>
        <w:t xml:space="preserve"> y de apoyo a la gestión</w:t>
      </w:r>
      <w:r w:rsidRPr="00454B24">
        <w:rPr>
          <w:rFonts w:ascii="Arial" w:hAnsi="Arial" w:cs="Arial"/>
          <w:color w:val="000000" w:themeColor="text1"/>
        </w:rPr>
        <w:t xml:space="preserve">, el análisis del sector </w:t>
      </w:r>
      <w:r w:rsidR="00442999" w:rsidRPr="00454B24">
        <w:rPr>
          <w:rFonts w:ascii="Arial" w:hAnsi="Arial" w:cs="Arial"/>
          <w:color w:val="000000" w:themeColor="text1"/>
        </w:rPr>
        <w:t>(GCON_FM_050_V3_Formato_analisis_de_sector-estudio_de_mercado_PS</w:t>
      </w:r>
      <w:r w:rsidR="0028433C" w:rsidRPr="00454B24">
        <w:rPr>
          <w:rFonts w:ascii="Arial" w:hAnsi="Arial" w:cs="Arial"/>
          <w:color w:val="000000" w:themeColor="text1"/>
        </w:rPr>
        <w:t xml:space="preserve"> </w:t>
      </w:r>
      <w:r w:rsidR="0028433C" w:rsidRPr="00454B24">
        <w:rPr>
          <w:rFonts w:ascii="Arial" w:hAnsi="Arial" w:cs="Arial"/>
          <w:lang w:eastAsia="es-CO"/>
        </w:rPr>
        <w:t>o los que lo modifiquen o reemplacen y que estén publicados en SISGESTION</w:t>
      </w:r>
      <w:r w:rsidR="00442999" w:rsidRPr="00454B24">
        <w:rPr>
          <w:rFonts w:ascii="Arial" w:hAnsi="Arial" w:cs="Arial"/>
          <w:color w:val="000000" w:themeColor="text1"/>
        </w:rPr>
        <w:t xml:space="preserve">) </w:t>
      </w:r>
      <w:r w:rsidR="002542D3" w:rsidRPr="00454B24">
        <w:rPr>
          <w:rFonts w:ascii="Arial" w:hAnsi="Arial" w:cs="Arial"/>
          <w:color w:val="000000" w:themeColor="text1"/>
        </w:rPr>
        <w:t xml:space="preserve">se </w:t>
      </w:r>
      <w:r w:rsidRPr="00454B24">
        <w:rPr>
          <w:rFonts w:ascii="Arial" w:hAnsi="Arial" w:cs="Arial"/>
          <w:color w:val="000000" w:themeColor="text1"/>
        </w:rPr>
        <w:t xml:space="preserve">debe </w:t>
      </w:r>
      <w:r w:rsidR="002542D3" w:rsidRPr="00454B24">
        <w:rPr>
          <w:rFonts w:ascii="Arial" w:hAnsi="Arial" w:cs="Arial"/>
          <w:color w:val="000000" w:themeColor="text1"/>
        </w:rPr>
        <w:t xml:space="preserve">elaborar </w:t>
      </w:r>
      <w:r w:rsidRPr="00454B24">
        <w:rPr>
          <w:rFonts w:ascii="Arial" w:hAnsi="Arial" w:cs="Arial"/>
          <w:color w:val="000000" w:themeColor="text1"/>
        </w:rPr>
        <w:t xml:space="preserve">con base en el objeto de la contratación, de las condiciones de idoneidad o experiencia de la persona natural y/o jurídica que se encuentre en capacidad de desarrollar el objeto y las actividades del contrato. </w:t>
      </w:r>
      <w:r w:rsidR="6871E5BD" w:rsidRPr="00454B24">
        <w:rPr>
          <w:rFonts w:ascii="Arial" w:hAnsi="Arial" w:cs="Arial"/>
          <w:color w:val="000000" w:themeColor="text1"/>
        </w:rPr>
        <w:t>En este caso l</w:t>
      </w:r>
      <w:r w:rsidR="02264A8F" w:rsidRPr="00454B24">
        <w:rPr>
          <w:rFonts w:ascii="Arial" w:hAnsi="Arial" w:cs="Arial"/>
          <w:color w:val="000000" w:themeColor="text1"/>
        </w:rPr>
        <w:t xml:space="preserve">os aspectos que se deberán tener en cuenta al momento de realizar el estudio de sector serán la necesidad de contratar una persona jurídica o natural; la </w:t>
      </w:r>
      <w:r w:rsidR="0030674C" w:rsidRPr="00454B24">
        <w:rPr>
          <w:rFonts w:ascii="Arial" w:hAnsi="Arial" w:cs="Arial"/>
          <w:color w:val="000000" w:themeColor="text1"/>
        </w:rPr>
        <w:t xml:space="preserve">idoneidad y </w:t>
      </w:r>
      <w:r w:rsidR="02264A8F" w:rsidRPr="00454B24">
        <w:rPr>
          <w:rFonts w:ascii="Arial" w:hAnsi="Arial" w:cs="Arial"/>
          <w:color w:val="000000" w:themeColor="text1"/>
        </w:rPr>
        <w:t>experiencia que deberá tener el contratista; según las características del contrato a suscribir</w:t>
      </w:r>
      <w:r w:rsidR="623C788C" w:rsidRPr="00454B24">
        <w:rPr>
          <w:rFonts w:ascii="Arial" w:hAnsi="Arial" w:cs="Arial"/>
          <w:color w:val="000000" w:themeColor="text1"/>
        </w:rPr>
        <w:t>, teniendo en cuenta la tabla de honorarios definida para cada vigencia por la Entidad</w:t>
      </w:r>
      <w:r w:rsidR="02264A8F" w:rsidRPr="00454B24">
        <w:rPr>
          <w:rFonts w:ascii="Arial" w:hAnsi="Arial" w:cs="Arial"/>
          <w:color w:val="000000" w:themeColor="text1"/>
        </w:rPr>
        <w:t>.</w:t>
      </w:r>
    </w:p>
    <w:p w14:paraId="0C0611C9" w14:textId="77777777" w:rsidR="003E7410" w:rsidRPr="00454B24" w:rsidRDefault="003E7410" w:rsidP="007D3516">
      <w:pPr>
        <w:spacing w:after="0" w:line="240" w:lineRule="auto"/>
        <w:jc w:val="both"/>
        <w:rPr>
          <w:rFonts w:ascii="Arial" w:hAnsi="Arial" w:cs="Arial"/>
          <w:color w:val="000000" w:themeColor="text1"/>
        </w:rPr>
      </w:pPr>
    </w:p>
    <w:p w14:paraId="048D93A5" w14:textId="1390CC36" w:rsidR="60F68202" w:rsidRPr="00454B24" w:rsidRDefault="690305EF"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Así mismo, la dependencia generadora de la necesidad debe proyectar los estudios previos y en general los documentos previos a la contratación de acuerdo con lo señalado en el presente Manual. </w:t>
      </w:r>
    </w:p>
    <w:p w14:paraId="5FE50543" w14:textId="77777777" w:rsidR="003E7410" w:rsidRPr="00454B24" w:rsidRDefault="003E7410" w:rsidP="007D3516">
      <w:pPr>
        <w:spacing w:after="0" w:line="240" w:lineRule="auto"/>
        <w:jc w:val="both"/>
        <w:rPr>
          <w:rFonts w:ascii="Arial" w:hAnsi="Arial" w:cs="Arial"/>
          <w:color w:val="000000" w:themeColor="text1"/>
        </w:rPr>
      </w:pPr>
    </w:p>
    <w:p w14:paraId="3A349439" w14:textId="77777777" w:rsidR="60F68202" w:rsidRPr="00454B24" w:rsidRDefault="60F68202"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En este proceso de selección no se requiere elaborar pliego de condiciones. </w:t>
      </w:r>
    </w:p>
    <w:p w14:paraId="7007D2D9" w14:textId="77777777" w:rsidR="003E7410" w:rsidRPr="00454B24" w:rsidRDefault="003E7410" w:rsidP="007D3516">
      <w:pPr>
        <w:spacing w:after="0" w:line="240" w:lineRule="auto"/>
        <w:jc w:val="both"/>
        <w:rPr>
          <w:rFonts w:ascii="Arial" w:hAnsi="Arial" w:cs="Arial"/>
          <w:color w:val="000000" w:themeColor="text1"/>
        </w:rPr>
      </w:pPr>
    </w:p>
    <w:p w14:paraId="57B24361" w14:textId="123C9BA2" w:rsidR="60F68202" w:rsidRPr="00454B24" w:rsidRDefault="690305EF" w:rsidP="007D3516">
      <w:pPr>
        <w:spacing w:after="0" w:line="240" w:lineRule="auto"/>
        <w:jc w:val="both"/>
        <w:rPr>
          <w:rFonts w:ascii="Arial" w:hAnsi="Arial" w:cs="Arial"/>
          <w:color w:val="000000" w:themeColor="text1"/>
        </w:rPr>
      </w:pPr>
      <w:r w:rsidRPr="00454B24">
        <w:rPr>
          <w:rFonts w:ascii="Arial" w:hAnsi="Arial" w:cs="Arial"/>
          <w:color w:val="000000" w:themeColor="text1"/>
        </w:rPr>
        <w:t>No se requerirá de estudios previos en los casos de contratación derivados de la declaratoria de Urgencia Manifiesta.</w:t>
      </w:r>
    </w:p>
    <w:p w14:paraId="675C41AC" w14:textId="77777777" w:rsidR="009067AF" w:rsidRPr="00454B24" w:rsidRDefault="009067AF" w:rsidP="007D3516">
      <w:pPr>
        <w:spacing w:after="0" w:line="240" w:lineRule="auto"/>
        <w:jc w:val="both"/>
        <w:rPr>
          <w:rFonts w:ascii="Arial" w:hAnsi="Arial" w:cs="Arial"/>
          <w:color w:val="000000" w:themeColor="text1"/>
        </w:rPr>
      </w:pPr>
    </w:p>
    <w:p w14:paraId="68B9DB33" w14:textId="46A5F2B1" w:rsidR="009067AF" w:rsidRPr="00454B24" w:rsidRDefault="009067AF" w:rsidP="007D3516">
      <w:pPr>
        <w:spacing w:after="0" w:line="240" w:lineRule="auto"/>
        <w:jc w:val="both"/>
        <w:rPr>
          <w:rFonts w:ascii="Arial" w:hAnsi="Arial" w:cs="Arial"/>
          <w:b/>
          <w:color w:val="000000" w:themeColor="text1"/>
        </w:rPr>
      </w:pPr>
      <w:r w:rsidRPr="00F94ACF">
        <w:rPr>
          <w:rFonts w:ascii="Arial" w:hAnsi="Arial" w:cs="Arial"/>
          <w:b/>
          <w:color w:val="000000" w:themeColor="text1"/>
          <w:highlight w:val="green"/>
        </w:rPr>
        <w:t>Documentos adicionales requeridos para algunas contrataciones</w:t>
      </w:r>
    </w:p>
    <w:p w14:paraId="574BE23A" w14:textId="77777777" w:rsidR="009067AF" w:rsidRPr="00454B24" w:rsidRDefault="009067AF" w:rsidP="007D3516">
      <w:pPr>
        <w:spacing w:after="0" w:line="240" w:lineRule="auto"/>
        <w:jc w:val="both"/>
        <w:rPr>
          <w:rFonts w:ascii="Arial" w:hAnsi="Arial" w:cs="Arial"/>
          <w:color w:val="000000" w:themeColor="text1"/>
        </w:rPr>
      </w:pPr>
    </w:p>
    <w:p w14:paraId="373ACCA9" w14:textId="1A828A54" w:rsidR="0028433C" w:rsidRPr="00454B24" w:rsidRDefault="0028433C" w:rsidP="007D3516">
      <w:pPr>
        <w:spacing w:after="0" w:line="240" w:lineRule="auto"/>
        <w:jc w:val="both"/>
        <w:rPr>
          <w:rFonts w:ascii="Arial" w:hAnsi="Arial" w:cs="Arial"/>
          <w:color w:val="000000" w:themeColor="text1"/>
        </w:rPr>
      </w:pPr>
    </w:p>
    <w:p w14:paraId="1ED98669" w14:textId="4DE85B61" w:rsidR="0028433C" w:rsidRPr="00454B24" w:rsidRDefault="009067AF" w:rsidP="00083BEA">
      <w:pPr>
        <w:pStyle w:val="Prrafodelista"/>
        <w:numPr>
          <w:ilvl w:val="0"/>
          <w:numId w:val="47"/>
        </w:numPr>
        <w:spacing w:after="0" w:line="240" w:lineRule="auto"/>
        <w:jc w:val="both"/>
        <w:rPr>
          <w:rFonts w:ascii="Arial" w:hAnsi="Arial" w:cs="Arial"/>
          <w:b/>
          <w:bCs/>
          <w:color w:val="000000" w:themeColor="text1"/>
        </w:rPr>
      </w:pPr>
      <w:r w:rsidRPr="00454B24">
        <w:rPr>
          <w:rFonts w:ascii="Arial" w:hAnsi="Arial" w:cs="Arial"/>
          <w:b/>
          <w:bCs/>
          <w:color w:val="000000" w:themeColor="text1"/>
        </w:rPr>
        <w:t>Contratación de prestación de servicios profesionales y de apoyo a la gestión</w:t>
      </w:r>
      <w:r w:rsidR="00442999" w:rsidRPr="00454B24">
        <w:rPr>
          <w:rFonts w:ascii="Arial" w:hAnsi="Arial" w:cs="Arial"/>
          <w:b/>
          <w:bCs/>
          <w:color w:val="000000" w:themeColor="text1"/>
        </w:rPr>
        <w:t xml:space="preserve"> </w:t>
      </w:r>
    </w:p>
    <w:p w14:paraId="633C18D4" w14:textId="77777777" w:rsidR="002945B3" w:rsidRPr="00454B24" w:rsidRDefault="002945B3" w:rsidP="007D3516">
      <w:pPr>
        <w:pStyle w:val="Prrafodelista"/>
        <w:spacing w:line="240" w:lineRule="auto"/>
        <w:ind w:left="1788"/>
        <w:jc w:val="both"/>
        <w:rPr>
          <w:rFonts w:ascii="Arial" w:hAnsi="Arial" w:cs="Arial"/>
          <w:bCs/>
          <w:color w:val="000000" w:themeColor="text1"/>
        </w:rPr>
      </w:pPr>
    </w:p>
    <w:p w14:paraId="643FCE76" w14:textId="5B6EBAAF" w:rsidR="009067AF" w:rsidRPr="00454B24" w:rsidRDefault="009067AF"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t>Certificado de inexistencia o insuficiencia de personal de planta para la prestación</w:t>
      </w:r>
      <w:r w:rsidR="002945B3" w:rsidRPr="00454B24">
        <w:rPr>
          <w:rFonts w:ascii="Arial" w:hAnsi="Arial" w:cs="Arial"/>
          <w:color w:val="000000" w:themeColor="text1"/>
        </w:rPr>
        <w:t xml:space="preserve"> </w:t>
      </w:r>
      <w:r w:rsidRPr="00454B24">
        <w:rPr>
          <w:rFonts w:ascii="Arial" w:hAnsi="Arial" w:cs="Arial"/>
          <w:color w:val="000000" w:themeColor="text1"/>
        </w:rPr>
        <w:t>del servicio requerido</w:t>
      </w:r>
      <w:r w:rsidR="0027400A" w:rsidRPr="00454B24">
        <w:rPr>
          <w:rFonts w:ascii="Arial" w:hAnsi="Arial" w:cs="Arial"/>
          <w:color w:val="000000" w:themeColor="text1"/>
        </w:rPr>
        <w:t xml:space="preserve"> (</w:t>
      </w:r>
      <w:hyperlink r:id="rId60">
        <w:r w:rsidR="0027400A" w:rsidRPr="00454B24">
          <w:rPr>
            <w:rStyle w:val="Hipervnculo"/>
            <w:rFonts w:ascii="Arial" w:hAnsi="Arial" w:cs="Arial"/>
          </w:rPr>
          <w:t>GTHU-FM-031 Certificación Insuficiencia de Personal</w:t>
        </w:r>
      </w:hyperlink>
      <w:r w:rsidR="0027400A" w:rsidRPr="00454B24">
        <w:rPr>
          <w:rFonts w:ascii="Arial" w:hAnsi="Arial" w:cs="Arial"/>
        </w:rPr>
        <w:t>)</w:t>
      </w:r>
      <w:r w:rsidRPr="00454B24">
        <w:rPr>
          <w:rFonts w:ascii="Arial" w:hAnsi="Arial" w:cs="Arial"/>
          <w:color w:val="000000" w:themeColor="text1"/>
        </w:rPr>
        <w:t>, expedido de conformidad con lo establecido en el numeral 5.2.1.4. del presente Manual.</w:t>
      </w:r>
    </w:p>
    <w:p w14:paraId="208821CF" w14:textId="77777777" w:rsidR="0030674C" w:rsidRPr="00454B24" w:rsidRDefault="0030674C" w:rsidP="007D3516">
      <w:pPr>
        <w:pStyle w:val="Prrafodelista"/>
        <w:spacing w:line="240" w:lineRule="auto"/>
        <w:ind w:left="1788"/>
        <w:jc w:val="both"/>
        <w:rPr>
          <w:rFonts w:ascii="Arial" w:hAnsi="Arial" w:cs="Arial"/>
          <w:color w:val="000000" w:themeColor="text1"/>
        </w:rPr>
      </w:pPr>
    </w:p>
    <w:p w14:paraId="73EF28A6" w14:textId="0F339FAC" w:rsidR="3329E3C6" w:rsidRPr="00454B24" w:rsidRDefault="0046697F"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lastRenderedPageBreak/>
        <w:t xml:space="preserve">Certificado de idoneidad para lo cual debe emplearse el formato </w:t>
      </w:r>
      <w:r w:rsidR="001E7000" w:rsidRPr="001E7000">
        <w:rPr>
          <w:rFonts w:ascii="Arial" w:hAnsi="Arial" w:cs="Arial"/>
          <w:color w:val="000000" w:themeColor="text1"/>
        </w:rPr>
        <w:t>GCON-FM-046 Formato Certificado de Idoneidad</w:t>
      </w:r>
      <w:r w:rsidRPr="001E7000">
        <w:rPr>
          <w:rFonts w:ascii="Arial" w:hAnsi="Arial" w:cs="Arial"/>
          <w:color w:val="000000" w:themeColor="text1"/>
        </w:rPr>
        <w:t xml:space="preserve"> </w:t>
      </w:r>
      <w:r w:rsidRPr="00454B24">
        <w:rPr>
          <w:rFonts w:ascii="Arial" w:hAnsi="Arial" w:cs="Arial"/>
          <w:color w:val="000000" w:themeColor="text1"/>
        </w:rPr>
        <w:t xml:space="preserve">o el que lo reemplace o modifique y que este publicado en el </w:t>
      </w:r>
      <w:r w:rsidR="0027400A" w:rsidRPr="00454B24">
        <w:rPr>
          <w:rFonts w:ascii="Arial" w:hAnsi="Arial" w:cs="Arial"/>
          <w:lang w:eastAsia="es-CO"/>
        </w:rPr>
        <w:t xml:space="preserve">punto de uso </w:t>
      </w:r>
      <w:r w:rsidRPr="00454B24">
        <w:rPr>
          <w:rFonts w:ascii="Arial" w:hAnsi="Arial" w:cs="Arial"/>
          <w:color w:val="000000" w:themeColor="text1"/>
        </w:rPr>
        <w:t>SISGESTION.</w:t>
      </w:r>
      <w:r w:rsidR="629621B7" w:rsidRPr="00454B24">
        <w:rPr>
          <w:rFonts w:ascii="Arial" w:hAnsi="Arial" w:cs="Arial"/>
          <w:color w:val="000000" w:themeColor="text1"/>
        </w:rPr>
        <w:t xml:space="preserve"> </w:t>
      </w:r>
    </w:p>
    <w:p w14:paraId="1C615ECF" w14:textId="77777777" w:rsidR="0030674C" w:rsidRPr="00454B24" w:rsidRDefault="0030674C" w:rsidP="007D3516">
      <w:pPr>
        <w:pStyle w:val="Prrafodelista"/>
        <w:spacing w:line="240" w:lineRule="auto"/>
        <w:ind w:left="1788"/>
        <w:jc w:val="both"/>
        <w:rPr>
          <w:rFonts w:ascii="Arial" w:hAnsi="Arial" w:cs="Arial"/>
          <w:color w:val="000000" w:themeColor="text1"/>
        </w:rPr>
      </w:pPr>
    </w:p>
    <w:p w14:paraId="092F2ED4" w14:textId="5584B97E" w:rsidR="006A1BC4" w:rsidRPr="00454B24" w:rsidRDefault="629621B7" w:rsidP="00083BEA">
      <w:pPr>
        <w:pStyle w:val="Prrafodelista"/>
        <w:numPr>
          <w:ilvl w:val="0"/>
          <w:numId w:val="3"/>
        </w:numPr>
        <w:spacing w:line="240" w:lineRule="auto"/>
        <w:jc w:val="both"/>
        <w:rPr>
          <w:rFonts w:ascii="Arial" w:hAnsi="Arial" w:cs="Arial"/>
          <w:color w:val="000000" w:themeColor="text1"/>
        </w:rPr>
      </w:pPr>
      <w:r w:rsidRPr="00454B24">
        <w:rPr>
          <w:rFonts w:ascii="Arial" w:hAnsi="Arial" w:cs="Arial"/>
          <w:color w:val="000000" w:themeColor="text1"/>
        </w:rPr>
        <w:t>Objetos</w:t>
      </w:r>
      <w:r w:rsidRPr="00454B24">
        <w:rPr>
          <w:rFonts w:ascii="Arial" w:hAnsi="Arial" w:cs="Arial"/>
        </w:rPr>
        <w:t xml:space="preserve"> iguales.  De conformidad con el artículo 2.8.4.4.5 del decreto </w:t>
      </w:r>
      <w:r w:rsidR="007F6322" w:rsidRPr="00454B24">
        <w:rPr>
          <w:rFonts w:ascii="Arial" w:hAnsi="Arial" w:cs="Arial"/>
        </w:rPr>
        <w:t>1</w:t>
      </w:r>
      <w:r w:rsidRPr="00454B24">
        <w:rPr>
          <w:rFonts w:ascii="Arial" w:hAnsi="Arial" w:cs="Arial"/>
        </w:rPr>
        <w:t>068 de 2015</w:t>
      </w:r>
      <w:r w:rsidR="0030674C" w:rsidRPr="00454B24">
        <w:rPr>
          <w:rFonts w:ascii="Arial" w:hAnsi="Arial" w:cs="Arial"/>
        </w:rPr>
        <w:t xml:space="preserve">, no </w:t>
      </w:r>
      <w:r w:rsidRPr="00454B24">
        <w:rPr>
          <w:rFonts w:ascii="Arial" w:hAnsi="Arial" w:cs="Arial"/>
        </w:rPr>
        <w:t>se podrán celebrar contratos de prestación de servicios con personas naturales o jurídicas, cuando existan relaciones contractuales vigentes con objeto igual al del contrato que se pretende suscribir, salvo autorización expresa del jefe del respectivo órgano, ente o entidad contratante. Esta autorización estará precedida de la sustentación sobre las especiales características y necesidades técnicas de las contrataciones a realizar.</w:t>
      </w:r>
    </w:p>
    <w:p w14:paraId="73AA7CDA" w14:textId="77777777" w:rsidR="00C208CB" w:rsidRPr="00454B24" w:rsidRDefault="00C208CB" w:rsidP="007D3516">
      <w:pPr>
        <w:pStyle w:val="Prrafodelista"/>
        <w:spacing w:line="240" w:lineRule="auto"/>
        <w:ind w:left="1788"/>
        <w:jc w:val="both"/>
        <w:rPr>
          <w:rFonts w:ascii="Arial" w:hAnsi="Arial" w:cs="Arial"/>
          <w:color w:val="000000" w:themeColor="text1"/>
        </w:rPr>
      </w:pPr>
    </w:p>
    <w:p w14:paraId="259079CD" w14:textId="0FD6D2DE" w:rsidR="00412ECB" w:rsidRPr="00454B24" w:rsidRDefault="00412ECB" w:rsidP="00083BEA">
      <w:pPr>
        <w:pStyle w:val="Prrafodelista"/>
        <w:numPr>
          <w:ilvl w:val="0"/>
          <w:numId w:val="3"/>
        </w:numPr>
        <w:spacing w:line="240" w:lineRule="auto"/>
        <w:jc w:val="both"/>
        <w:rPr>
          <w:rFonts w:ascii="Arial" w:hAnsi="Arial" w:cs="Arial"/>
        </w:rPr>
      </w:pPr>
      <w:r w:rsidRPr="001E7000">
        <w:rPr>
          <w:rFonts w:ascii="Arial" w:hAnsi="Arial" w:cs="Arial"/>
        </w:rPr>
        <w:t>Certificación emprendimientos y empresas de mujeres </w:t>
      </w:r>
      <w:hyperlink r:id="rId61" w:tgtFrame="_blank" w:history="1">
        <w:r w:rsidRPr="001E7000">
          <w:rPr>
            <w:rFonts w:ascii="Arial" w:hAnsi="Arial" w:cs="Arial"/>
          </w:rPr>
          <w:t>(Artículo 2.2.1.2.4.2.14 Decreto 1082 de 2015)</w:t>
        </w:r>
      </w:hyperlink>
      <w:r w:rsidRPr="00454B24">
        <w:rPr>
          <w:rFonts w:ascii="Arial" w:hAnsi="Arial" w:cs="Arial"/>
        </w:rPr>
        <w:t xml:space="preserve">. </w:t>
      </w:r>
    </w:p>
    <w:p w14:paraId="45A56DB4" w14:textId="77777777" w:rsidR="00412ECB" w:rsidRPr="00454B24" w:rsidRDefault="00412ECB" w:rsidP="007D3516">
      <w:pPr>
        <w:pStyle w:val="Prrafodelista"/>
        <w:spacing w:line="240" w:lineRule="auto"/>
        <w:ind w:left="1788"/>
        <w:jc w:val="both"/>
        <w:rPr>
          <w:rFonts w:ascii="Arial" w:hAnsi="Arial" w:cs="Arial"/>
        </w:rPr>
      </w:pPr>
    </w:p>
    <w:p w14:paraId="488A734D" w14:textId="77777777" w:rsidR="0028433C" w:rsidRPr="00454B24" w:rsidRDefault="0028433C" w:rsidP="007D3516">
      <w:pPr>
        <w:pStyle w:val="Prrafodelista"/>
        <w:spacing w:after="0" w:line="240" w:lineRule="auto"/>
        <w:jc w:val="both"/>
        <w:rPr>
          <w:rFonts w:ascii="Arial" w:hAnsi="Arial" w:cs="Arial"/>
        </w:rPr>
      </w:pPr>
    </w:p>
    <w:p w14:paraId="22EF8DF4" w14:textId="096F4996" w:rsidR="0028433C" w:rsidRPr="00454B24" w:rsidRDefault="0028433C" w:rsidP="007D3516">
      <w:pPr>
        <w:pStyle w:val="Prrafodelista"/>
        <w:spacing w:after="0" w:line="240" w:lineRule="auto"/>
        <w:jc w:val="both"/>
        <w:rPr>
          <w:rFonts w:ascii="Arial" w:hAnsi="Arial" w:cs="Arial"/>
          <w:color w:val="000000" w:themeColor="text1"/>
        </w:rPr>
      </w:pPr>
      <w:r w:rsidRPr="00454B24">
        <w:rPr>
          <w:rFonts w:ascii="Arial" w:hAnsi="Arial" w:cs="Arial"/>
          <w:color w:val="000000" w:themeColor="text1"/>
        </w:rPr>
        <w:t xml:space="preserve">El listado completo de documentos requeridos para estos contratos se encuentra en el Formato GCON_FM_051_V5_Formato_lista_de_chequeo_documentos_para_contratos_de_prestacion_de_servicios_profesionales_y_de_apoyo_a_la_gestion </w:t>
      </w:r>
      <w:r w:rsidRPr="00454B24">
        <w:rPr>
          <w:rFonts w:ascii="Arial" w:hAnsi="Arial" w:cs="Arial"/>
          <w:lang w:eastAsia="es-CO"/>
        </w:rPr>
        <w:t>o los que lo modifiquen o reemplacen y que estén publicados en SISGESTION.</w:t>
      </w:r>
      <w:r w:rsidRPr="00454B24">
        <w:rPr>
          <w:rFonts w:ascii="Arial" w:hAnsi="Arial" w:cs="Arial"/>
          <w:color w:val="000000" w:themeColor="text1"/>
        </w:rPr>
        <w:t xml:space="preserve"> </w:t>
      </w:r>
    </w:p>
    <w:p w14:paraId="5D71357E" w14:textId="5B257BD7" w:rsidR="006A1BC4" w:rsidRPr="00454B24" w:rsidRDefault="006A1BC4" w:rsidP="007D3516">
      <w:pPr>
        <w:spacing w:line="240" w:lineRule="auto"/>
        <w:jc w:val="both"/>
        <w:rPr>
          <w:rFonts w:ascii="Arial" w:hAnsi="Arial" w:cs="Arial"/>
          <w:color w:val="000000" w:themeColor="text1"/>
        </w:rPr>
      </w:pPr>
    </w:p>
    <w:p w14:paraId="160D99AF" w14:textId="2E433F4C" w:rsidR="009067AF" w:rsidRPr="00454B24" w:rsidRDefault="009067AF" w:rsidP="00083BEA">
      <w:pPr>
        <w:pStyle w:val="Prrafodelista"/>
        <w:numPr>
          <w:ilvl w:val="0"/>
          <w:numId w:val="27"/>
        </w:numPr>
        <w:spacing w:line="240" w:lineRule="auto"/>
        <w:jc w:val="both"/>
        <w:rPr>
          <w:rFonts w:ascii="Arial" w:hAnsi="Arial" w:cs="Arial"/>
          <w:b/>
          <w:color w:val="000000" w:themeColor="text1"/>
        </w:rPr>
      </w:pPr>
      <w:r w:rsidRPr="00454B24" w:rsidDel="004B7E2A">
        <w:rPr>
          <w:rFonts w:ascii="Arial" w:hAnsi="Arial" w:cs="Arial"/>
          <w:b/>
          <w:bCs/>
          <w:color w:val="000000" w:themeColor="text1"/>
        </w:rPr>
        <w:t xml:space="preserve">Cuando se trate de persona natural deberá </w:t>
      </w:r>
      <w:r w:rsidR="00824D15" w:rsidRPr="00454B24" w:rsidDel="004B7E2A">
        <w:rPr>
          <w:rFonts w:ascii="Arial" w:hAnsi="Arial" w:cs="Arial"/>
          <w:b/>
          <w:bCs/>
          <w:color w:val="000000" w:themeColor="text1"/>
        </w:rPr>
        <w:t>contarse con</w:t>
      </w:r>
      <w:r w:rsidRPr="00454B24" w:rsidDel="004B7E2A">
        <w:rPr>
          <w:rFonts w:ascii="Arial" w:hAnsi="Arial" w:cs="Arial"/>
          <w:b/>
          <w:bCs/>
          <w:color w:val="000000" w:themeColor="text1"/>
        </w:rPr>
        <w:t xml:space="preserve">: </w:t>
      </w:r>
    </w:p>
    <w:p w14:paraId="6DF4835B" w14:textId="005C4BE4" w:rsidR="00B32DE4" w:rsidRPr="00454B24" w:rsidRDefault="00B32DE4" w:rsidP="007D3516">
      <w:pPr>
        <w:spacing w:after="0" w:line="240" w:lineRule="auto"/>
        <w:rPr>
          <w:rFonts w:ascii="Arial" w:eastAsia="Times New Roman" w:hAnsi="Arial" w:cs="Arial"/>
          <w:lang w:eastAsia="es-CO"/>
        </w:rPr>
      </w:pPr>
    </w:p>
    <w:p w14:paraId="5860232F"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Oferta de servicios del Contratista</w:t>
      </w:r>
    </w:p>
    <w:p w14:paraId="7B3295EA"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Hoja de Vida (Formato Único Función Pública) SIDEAP</w:t>
      </w:r>
    </w:p>
    <w:p w14:paraId="5EAE3C06"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 xml:space="preserve">Fotocopia de la Cédula de Ciudadanía </w:t>
      </w:r>
    </w:p>
    <w:p w14:paraId="5D41A27F"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Antecedentes judiciales- Policía Nacional</w:t>
      </w:r>
    </w:p>
    <w:p w14:paraId="3A03C6B1"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Constancia del Sistema Registro Nacional de Medidas Correctivas RNMC</w:t>
      </w:r>
    </w:p>
    <w:p w14:paraId="722784C1" w14:textId="3A2A6F53" w:rsidR="009A1EA7" w:rsidRPr="00454B24" w:rsidRDefault="009A1EA7"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Constancia de Situación Militar - Excepciones: Hombres mayores de 50 años y Personas transgénero -Corte Constitucional Sentencia T-099 de 2015 o cualquiera otra establecida por norma.</w:t>
      </w:r>
    </w:p>
    <w:p w14:paraId="5F65DC87"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Fotocopia de la Tarjeta Profesional</w:t>
      </w:r>
    </w:p>
    <w:p w14:paraId="61CA047A" w14:textId="62516DA0"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Vigencia de la Tarjeta y Registro de Antecedentes del organismo que regule la profesión competente</w:t>
      </w:r>
      <w:r w:rsidR="00740FCE" w:rsidRPr="00454B24">
        <w:rPr>
          <w:rFonts w:ascii="Arial" w:hAnsi="Arial" w:cs="Arial"/>
          <w:bCs/>
          <w:color w:val="000000" w:themeColor="text1"/>
        </w:rPr>
        <w:t xml:space="preserve">  </w:t>
      </w:r>
      <w:r w:rsidRPr="00454B24">
        <w:rPr>
          <w:rFonts w:ascii="Arial" w:hAnsi="Arial" w:cs="Arial"/>
          <w:bCs/>
          <w:color w:val="000000" w:themeColor="text1"/>
        </w:rPr>
        <w:t xml:space="preserve"> </w:t>
      </w:r>
    </w:p>
    <w:p w14:paraId="1E1AA991"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Fotocopias de los documentos que acreditan Estudios</w:t>
      </w:r>
    </w:p>
    <w:p w14:paraId="7FE7F311"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Fotocopias de las Certificaciones con las que se Acredita Experiencia</w:t>
      </w:r>
    </w:p>
    <w:p w14:paraId="0064D9C0"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Fotocopia RUT</w:t>
      </w:r>
    </w:p>
    <w:p w14:paraId="380256EB"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Fotocopia del RIT</w:t>
      </w:r>
    </w:p>
    <w:p w14:paraId="4CCD49BE" w14:textId="68E78444"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lastRenderedPageBreak/>
        <w:t>Verificación de Antecedentes de la Personería Bogotá D.C.</w:t>
      </w:r>
      <w:r w:rsidR="00740FCE" w:rsidRPr="00454B24">
        <w:rPr>
          <w:rFonts w:ascii="Arial" w:hAnsi="Arial" w:cs="Arial"/>
          <w:bCs/>
          <w:color w:val="000000" w:themeColor="text1"/>
        </w:rPr>
        <w:t xml:space="preserve"> </w:t>
      </w:r>
    </w:p>
    <w:p w14:paraId="7A92D41D"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 xml:space="preserve">Certificado de Antecedentes Disciplinarios (Procuraduría General de la Nación) </w:t>
      </w:r>
    </w:p>
    <w:p w14:paraId="6DE0516C" w14:textId="14CA092F"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Verificación de no figurar en Boletín de Responsables Fiscales (Contraloría General de la República)</w:t>
      </w:r>
      <w:r w:rsidR="00740FCE" w:rsidRPr="00454B24">
        <w:rPr>
          <w:rFonts w:ascii="Arial" w:hAnsi="Arial" w:cs="Arial"/>
          <w:bCs/>
          <w:color w:val="000000" w:themeColor="text1"/>
        </w:rPr>
        <w:t xml:space="preserve"> </w:t>
      </w:r>
    </w:p>
    <w:p w14:paraId="5F235B29" w14:textId="6E18B895" w:rsidR="00FC055E" w:rsidRPr="00454B24" w:rsidRDefault="00FC055E"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Certificación REDAM</w:t>
      </w:r>
    </w:p>
    <w:p w14:paraId="51A083DC"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 xml:space="preserve">Acreditación de Afiliación a Sistema de Pensiones de la fecha reciente </w:t>
      </w:r>
    </w:p>
    <w:p w14:paraId="15EF70DB"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 xml:space="preserve">Acreditación de Afiliación a EPS de la fecha reciente </w:t>
      </w:r>
    </w:p>
    <w:p w14:paraId="1DC9448C"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 xml:space="preserve">Formato de Información Bancaria </w:t>
      </w:r>
    </w:p>
    <w:p w14:paraId="4D57712C"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Certificación Bancaria con vigencia no mayor a un mes</w:t>
      </w:r>
    </w:p>
    <w:p w14:paraId="2E9D754F"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Manifestación de afiliación a ARL (si está de acuerdo en afiliarse a la misma ARL de la UAERMV</w:t>
      </w:r>
    </w:p>
    <w:p w14:paraId="69AA26BF"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Declaración de Bienes y Rentas SIDEAP</w:t>
      </w:r>
    </w:p>
    <w:p w14:paraId="3F9D5F6E"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Formato de Protección de Datos</w:t>
      </w:r>
    </w:p>
    <w:p w14:paraId="1362C3F9"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Constancia de usuario en SECOP II</w:t>
      </w:r>
    </w:p>
    <w:p w14:paraId="4F04E619" w14:textId="77777777" w:rsidR="00B32DE4" w:rsidRPr="00454B24" w:rsidRDefault="00B32D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Constancia de estar inscrito en la plataforma Talento No Palanca</w:t>
      </w:r>
    </w:p>
    <w:p w14:paraId="07FA4437" w14:textId="25CF19CE" w:rsidR="00B814E4" w:rsidRPr="00454B24" w:rsidRDefault="00B814E4"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bCs/>
          <w:color w:val="000000" w:themeColor="text1"/>
        </w:rPr>
        <w:t>Constancia Declaración Conflicto de Intereses → Declaración General SIDEAP</w:t>
      </w:r>
      <w:r w:rsidR="00740FCE" w:rsidRPr="00454B24">
        <w:rPr>
          <w:rFonts w:ascii="Arial" w:hAnsi="Arial" w:cs="Arial"/>
          <w:bCs/>
          <w:color w:val="000000" w:themeColor="text1"/>
        </w:rPr>
        <w:t xml:space="preserve"> </w:t>
      </w:r>
      <w:hyperlink r:id="rId62" w:history="1">
        <w:r w:rsidRPr="00454B24">
          <w:rPr>
            <w:rFonts w:ascii="Arial" w:hAnsi="Arial" w:cs="Arial"/>
            <w:color w:val="000000" w:themeColor="text1"/>
          </w:rPr>
          <w:t>https://sideap.serviciocivil.gov.co/sideap/</w:t>
        </w:r>
      </w:hyperlink>
    </w:p>
    <w:p w14:paraId="2893873D" w14:textId="021E655E" w:rsidR="00B32DE4" w:rsidRPr="00454B24" w:rsidRDefault="2545E2EF"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t>Formato Declaración de Aceptación de la Política de Regalos-GTHU-FM-033</w:t>
      </w:r>
      <w:r w:rsidR="061BE8DD" w:rsidRPr="00454B24">
        <w:rPr>
          <w:rFonts w:ascii="Arial" w:hAnsi="Arial" w:cs="Arial"/>
          <w:color w:val="000000" w:themeColor="text1"/>
        </w:rPr>
        <w:t>.</w:t>
      </w:r>
    </w:p>
    <w:p w14:paraId="00CB3302" w14:textId="5D0C6DBD" w:rsidR="01EFB6F5" w:rsidRPr="00454B24" w:rsidRDefault="31855DCA"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t>Formato Relación de Contratos de Prestación de Servicios</w:t>
      </w:r>
      <w:r w:rsidR="009D4F48" w:rsidRPr="00454B24">
        <w:rPr>
          <w:rFonts w:ascii="Arial" w:hAnsi="Arial" w:cs="Arial"/>
          <w:color w:val="000000" w:themeColor="text1"/>
        </w:rPr>
        <w:t xml:space="preserve">. </w:t>
      </w:r>
      <w:r w:rsidR="009D4F48" w:rsidRPr="00823188">
        <w:rPr>
          <w:rFonts w:ascii="Arial" w:hAnsi="Arial" w:cs="Arial"/>
          <w:color w:val="000000" w:themeColor="text1"/>
        </w:rPr>
        <w:t>Formato GCON-FM-0-V1_RELACIÓN_CONTRATOS_PRESTACIÓN_DE_SERVICIOS</w:t>
      </w:r>
      <w:r w:rsidR="009D4F48" w:rsidRPr="00454B24">
        <w:rPr>
          <w:rFonts w:ascii="Arial" w:hAnsi="Arial" w:cs="Arial"/>
          <w:color w:val="000000" w:themeColor="text1"/>
        </w:rPr>
        <w:t xml:space="preserve"> </w:t>
      </w:r>
      <w:r w:rsidR="009D4F48" w:rsidRPr="00454B24">
        <w:rPr>
          <w:rFonts w:ascii="Arial" w:hAnsi="Arial" w:cs="Arial"/>
          <w:lang w:eastAsia="es-CO"/>
        </w:rPr>
        <w:t>o el que lo modifique o reemplace y que esté publicado en el SISGESTION</w:t>
      </w:r>
      <w:r w:rsidRPr="00454B24">
        <w:rPr>
          <w:rFonts w:ascii="Arial" w:hAnsi="Arial" w:cs="Arial"/>
          <w:color w:val="000000" w:themeColor="text1"/>
        </w:rPr>
        <w:t>.</w:t>
      </w:r>
    </w:p>
    <w:p w14:paraId="22CACB21" w14:textId="6F30F1AF" w:rsidR="3F050929" w:rsidRPr="00454B24" w:rsidRDefault="3F050929"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t>Formato actualización de datos</w:t>
      </w:r>
    </w:p>
    <w:p w14:paraId="2FB6DDC6" w14:textId="77777777" w:rsidR="00DC7DB8" w:rsidRPr="00454B24" w:rsidRDefault="00DC7DB8" w:rsidP="007D3516">
      <w:pPr>
        <w:pStyle w:val="Prrafodelista"/>
        <w:spacing w:line="240" w:lineRule="auto"/>
        <w:ind w:left="1068"/>
        <w:jc w:val="both"/>
        <w:rPr>
          <w:rFonts w:ascii="Arial" w:hAnsi="Arial" w:cs="Arial"/>
          <w:b/>
          <w:bCs/>
          <w:color w:val="000000" w:themeColor="text1"/>
        </w:rPr>
      </w:pPr>
    </w:p>
    <w:p w14:paraId="7D7B03A8" w14:textId="37C47961" w:rsidR="00824D15" w:rsidRPr="00CB4DCC" w:rsidRDefault="00824D15" w:rsidP="00083BEA">
      <w:pPr>
        <w:pStyle w:val="Prrafodelista"/>
        <w:numPr>
          <w:ilvl w:val="0"/>
          <w:numId w:val="27"/>
        </w:numPr>
        <w:spacing w:line="240" w:lineRule="auto"/>
        <w:jc w:val="both"/>
        <w:rPr>
          <w:rFonts w:ascii="Arial" w:hAnsi="Arial" w:cs="Arial"/>
          <w:bCs/>
          <w:color w:val="000000" w:themeColor="text1"/>
        </w:rPr>
      </w:pPr>
      <w:r w:rsidRPr="00454B24">
        <w:rPr>
          <w:rFonts w:ascii="Arial" w:hAnsi="Arial" w:cs="Arial"/>
          <w:b/>
          <w:bCs/>
          <w:color w:val="000000" w:themeColor="text1"/>
        </w:rPr>
        <w:t xml:space="preserve">Cuando se trate de persona jurídica deberá contarse con: </w:t>
      </w:r>
    </w:p>
    <w:p w14:paraId="26360798" w14:textId="77777777" w:rsidR="00CB4DCC" w:rsidRPr="00CB4DCC" w:rsidRDefault="00CB4DCC" w:rsidP="006F3C92">
      <w:pPr>
        <w:pStyle w:val="Prrafodelista"/>
        <w:spacing w:line="240" w:lineRule="auto"/>
        <w:ind w:left="1068"/>
        <w:jc w:val="both"/>
        <w:rPr>
          <w:rFonts w:ascii="Arial" w:hAnsi="Arial" w:cs="Arial"/>
          <w:bCs/>
          <w:color w:val="000000" w:themeColor="text1"/>
        </w:rPr>
      </w:pPr>
    </w:p>
    <w:p w14:paraId="625C1E03" w14:textId="4E8EEE69" w:rsidR="00824D15" w:rsidRPr="00454B24" w:rsidRDefault="32B388C2"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color w:val="000000" w:themeColor="text1"/>
        </w:rPr>
        <w:t xml:space="preserve">Carta de presentación de la propuesta fechada, firmada y radicada </w:t>
      </w:r>
      <w:r w:rsidR="022ABE5F" w:rsidRPr="00454B24">
        <w:rPr>
          <w:rFonts w:ascii="Arial" w:hAnsi="Arial" w:cs="Arial"/>
          <w:color w:val="000000" w:themeColor="text1"/>
        </w:rPr>
        <w:t>sistemática o manualmente</w:t>
      </w:r>
      <w:r w:rsidRPr="00454B24">
        <w:rPr>
          <w:rFonts w:ascii="Arial" w:hAnsi="Arial" w:cs="Arial"/>
          <w:color w:val="000000" w:themeColor="text1"/>
        </w:rPr>
        <w:t>, que incluya el ofrecimiento</w:t>
      </w:r>
      <w:r w:rsidR="00FC055E" w:rsidRPr="00454B24">
        <w:rPr>
          <w:rFonts w:ascii="Arial" w:hAnsi="Arial" w:cs="Arial"/>
          <w:color w:val="000000" w:themeColor="text1"/>
        </w:rPr>
        <w:t xml:space="preserve"> y</w:t>
      </w:r>
      <w:r w:rsidRPr="00454B24">
        <w:rPr>
          <w:rFonts w:ascii="Arial" w:hAnsi="Arial" w:cs="Arial"/>
          <w:color w:val="000000" w:themeColor="text1"/>
        </w:rPr>
        <w:t xml:space="preserve"> los datos esenciales del contratista.</w:t>
      </w:r>
    </w:p>
    <w:p w14:paraId="6EF01F3D" w14:textId="3EDDCBB7" w:rsidR="00824D15" w:rsidRPr="00454B24" w:rsidRDefault="32B388C2"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color w:val="000000" w:themeColor="text1"/>
        </w:rPr>
        <w:t>Propuesta técnica donde se establezca el ofrecimiento, especificando las condiciones de tiempo, modo y lugar, de acuerdo con el estudio previo junto con su propuesta económica.</w:t>
      </w:r>
    </w:p>
    <w:p w14:paraId="39FC3B02" w14:textId="69F79BA2" w:rsidR="00824D15" w:rsidRPr="00454B24" w:rsidRDefault="32B388C2"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color w:val="000000" w:themeColor="text1"/>
        </w:rPr>
        <w:t>Fotocopia del documento de identificación del representante legal.</w:t>
      </w:r>
    </w:p>
    <w:p w14:paraId="7EC47AB0" w14:textId="534AC380" w:rsidR="00824D15" w:rsidRPr="00454B24" w:rsidRDefault="32B388C2"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color w:val="000000" w:themeColor="text1"/>
        </w:rPr>
        <w:t xml:space="preserve">Certificado de existencia y representación legal con fecha de expedición no superior a </w:t>
      </w:r>
      <w:r w:rsidR="10A40C9C" w:rsidRPr="00454B24">
        <w:rPr>
          <w:rFonts w:ascii="Arial" w:hAnsi="Arial" w:cs="Arial"/>
          <w:color w:val="000000" w:themeColor="text1"/>
        </w:rPr>
        <w:t>treinta (</w:t>
      </w:r>
      <w:r w:rsidRPr="00454B24">
        <w:rPr>
          <w:rFonts w:ascii="Arial" w:hAnsi="Arial" w:cs="Arial"/>
          <w:color w:val="000000" w:themeColor="text1"/>
        </w:rPr>
        <w:t>30</w:t>
      </w:r>
      <w:r w:rsidR="10A40C9C" w:rsidRPr="00454B24">
        <w:rPr>
          <w:rFonts w:ascii="Arial" w:hAnsi="Arial" w:cs="Arial"/>
          <w:color w:val="000000" w:themeColor="text1"/>
        </w:rPr>
        <w:t>)</w:t>
      </w:r>
      <w:r w:rsidRPr="00454B24">
        <w:rPr>
          <w:rFonts w:ascii="Arial" w:hAnsi="Arial" w:cs="Arial"/>
          <w:color w:val="000000" w:themeColor="text1"/>
        </w:rPr>
        <w:t xml:space="preserve"> días calendario a la radicación de los documentos en la Entidad.</w:t>
      </w:r>
    </w:p>
    <w:p w14:paraId="5C6EEF5A" w14:textId="368F5B27" w:rsidR="00824D15" w:rsidRPr="00454B24" w:rsidRDefault="32B388C2"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color w:val="000000" w:themeColor="text1"/>
        </w:rPr>
        <w:t>Autorización del órgano societario, en caso de existir limitación del representante legal para suscribir contratos.</w:t>
      </w:r>
    </w:p>
    <w:p w14:paraId="534CE7CD" w14:textId="77777777" w:rsidR="00DA7E3C" w:rsidRPr="00454B24" w:rsidRDefault="10A40C9C"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t>Fotocopia del Registro único tributario RUT</w:t>
      </w:r>
    </w:p>
    <w:p w14:paraId="13B77265" w14:textId="4038D4BE" w:rsidR="00824D15" w:rsidRPr="00454B24" w:rsidRDefault="10A40C9C"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t xml:space="preserve">Fotocopia del Registro de información tributaria RIT </w:t>
      </w:r>
    </w:p>
    <w:p w14:paraId="090B2868" w14:textId="0C836C8C" w:rsidR="00824D15" w:rsidRPr="00454B24" w:rsidRDefault="32B388C2"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lastRenderedPageBreak/>
        <w:t>Certificación bancaria.</w:t>
      </w:r>
    </w:p>
    <w:p w14:paraId="2B706D68" w14:textId="63D9BB06" w:rsidR="00824D15" w:rsidRPr="00454B24" w:rsidRDefault="32B388C2"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color w:val="000000" w:themeColor="text1"/>
        </w:rPr>
        <w:t>Certificado de antecedentes disciplinarios del representante legal y de la persona jurídica, expedido por la Procuraduría General de la Nación.</w:t>
      </w:r>
    </w:p>
    <w:p w14:paraId="3398552E" w14:textId="47DA574B" w:rsidR="00824D15" w:rsidRPr="00454B24" w:rsidRDefault="00824D15"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t>Certificado de</w:t>
      </w:r>
      <w:r w:rsidR="0075457E" w:rsidRPr="00454B24">
        <w:rPr>
          <w:rFonts w:ascii="Arial" w:hAnsi="Arial" w:cs="Arial"/>
          <w:color w:val="000000" w:themeColor="text1"/>
        </w:rPr>
        <w:t xml:space="preserve"> </w:t>
      </w:r>
      <w:r w:rsidRPr="00454B24">
        <w:rPr>
          <w:rFonts w:ascii="Arial" w:hAnsi="Arial" w:cs="Arial"/>
          <w:color w:val="000000" w:themeColor="text1"/>
        </w:rPr>
        <w:t>no encontrarse inscrito en el Boletín de Responsables Fiscales expedido</w:t>
      </w:r>
      <w:r w:rsidR="00D32EC1" w:rsidRPr="00454B24">
        <w:rPr>
          <w:rFonts w:ascii="Arial" w:hAnsi="Arial" w:cs="Arial"/>
          <w:color w:val="000000" w:themeColor="text1"/>
        </w:rPr>
        <w:t xml:space="preserve"> </w:t>
      </w:r>
      <w:r w:rsidRPr="00454B24">
        <w:rPr>
          <w:rFonts w:ascii="Arial" w:hAnsi="Arial" w:cs="Arial"/>
          <w:color w:val="000000" w:themeColor="text1"/>
        </w:rPr>
        <w:t>por la Contraloría General de la República, tanto para el representante legal como de la persona jurídica.</w:t>
      </w:r>
    </w:p>
    <w:p w14:paraId="6A774A2F" w14:textId="61C5D6E5" w:rsidR="77AD224F" w:rsidRPr="00454B24" w:rsidRDefault="539A555C"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t xml:space="preserve"> Constancia del Sistema Registro Nacional de Medidas Correctivas RNMC</w:t>
      </w:r>
      <w:r w:rsidR="0028433C" w:rsidRPr="00454B24">
        <w:rPr>
          <w:rFonts w:ascii="Arial" w:hAnsi="Arial" w:cs="Arial"/>
          <w:color w:val="000000" w:themeColor="text1"/>
        </w:rPr>
        <w:t>.</w:t>
      </w:r>
    </w:p>
    <w:p w14:paraId="5EFCE71A" w14:textId="640599D2" w:rsidR="00824D15" w:rsidRPr="00454B24" w:rsidRDefault="32B388C2"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color w:val="000000" w:themeColor="text1"/>
        </w:rPr>
        <w:t>Consulta de antecedentes judiciales del representante legal</w:t>
      </w:r>
      <w:r w:rsidR="5467654C" w:rsidRPr="00454B24">
        <w:rPr>
          <w:rFonts w:ascii="Arial" w:hAnsi="Arial" w:cs="Arial"/>
          <w:color w:val="000000" w:themeColor="text1"/>
        </w:rPr>
        <w:t>.</w:t>
      </w:r>
      <w:r w:rsidRPr="00454B24">
        <w:rPr>
          <w:rFonts w:ascii="Arial" w:hAnsi="Arial" w:cs="Arial"/>
          <w:color w:val="000000" w:themeColor="text1"/>
        </w:rPr>
        <w:t xml:space="preserve"> </w:t>
      </w:r>
    </w:p>
    <w:p w14:paraId="30FB0118" w14:textId="05A1699E" w:rsidR="00FC055E" w:rsidRPr="00454B24" w:rsidRDefault="00FC055E"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color w:val="000000" w:themeColor="text1"/>
        </w:rPr>
        <w:t>Certificado REDAM del representante legal++</w:t>
      </w:r>
    </w:p>
    <w:p w14:paraId="66C4B850" w14:textId="4AD78B3B" w:rsidR="00824D15" w:rsidRPr="00454B24" w:rsidRDefault="32B388C2"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color w:val="000000" w:themeColor="text1"/>
        </w:rPr>
        <w:t>Certificado de cumplimiento del pago de aportes al Sistema de Seguridad Social Integra</w:t>
      </w:r>
      <w:r w:rsidR="5467654C" w:rsidRPr="00454B24">
        <w:rPr>
          <w:rFonts w:ascii="Arial" w:hAnsi="Arial" w:cs="Arial"/>
          <w:color w:val="000000" w:themeColor="text1"/>
        </w:rPr>
        <w:t xml:space="preserve">l </w:t>
      </w:r>
      <w:r w:rsidRPr="00454B24">
        <w:rPr>
          <w:rFonts w:ascii="Arial" w:hAnsi="Arial" w:cs="Arial"/>
          <w:color w:val="000000" w:themeColor="text1"/>
        </w:rPr>
        <w:t>y parafiscales, expedido por el revisor fiscal si es del caso o por el representante legal, de conformidad con el artículo 50 de la Ley 789 de 2002, el artículo 23 de la ley 1150 de 2007 y el artículo 20 de la ley 1607 de 2012.</w:t>
      </w:r>
    </w:p>
    <w:p w14:paraId="2CC7FA86" w14:textId="76AE2572" w:rsidR="00824D15" w:rsidRPr="00454B24" w:rsidRDefault="32B388C2"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t xml:space="preserve">Certificación(es) de experiencia en la ejecución de contratos con objeto similar, de acuerdo con el requisito de experiencia exigido en el estudio </w:t>
      </w:r>
      <w:r w:rsidR="5467654C" w:rsidRPr="00454B24">
        <w:rPr>
          <w:rFonts w:ascii="Arial" w:hAnsi="Arial" w:cs="Arial"/>
          <w:color w:val="000000" w:themeColor="text1"/>
        </w:rPr>
        <w:t>previo.</w:t>
      </w:r>
    </w:p>
    <w:p w14:paraId="22ADAF6C" w14:textId="6D0A53BC" w:rsidR="00D32EC1" w:rsidRPr="00454B24" w:rsidRDefault="32B388C2" w:rsidP="00083BEA">
      <w:pPr>
        <w:pStyle w:val="Prrafodelista"/>
        <w:numPr>
          <w:ilvl w:val="0"/>
          <w:numId w:val="28"/>
        </w:numPr>
        <w:spacing w:line="240" w:lineRule="auto"/>
        <w:jc w:val="both"/>
        <w:rPr>
          <w:rFonts w:ascii="Arial" w:hAnsi="Arial" w:cs="Arial"/>
          <w:bCs/>
          <w:color w:val="000000" w:themeColor="text1"/>
        </w:rPr>
      </w:pPr>
      <w:r w:rsidRPr="00454B24">
        <w:rPr>
          <w:rFonts w:ascii="Arial" w:hAnsi="Arial" w:cs="Arial"/>
          <w:color w:val="000000" w:themeColor="text1"/>
        </w:rPr>
        <w:t>Certificación del cumplimiento de los requisitos</w:t>
      </w:r>
      <w:r w:rsidR="5467654C" w:rsidRPr="00454B24">
        <w:rPr>
          <w:rFonts w:ascii="Arial" w:hAnsi="Arial" w:cs="Arial"/>
          <w:color w:val="000000" w:themeColor="text1"/>
        </w:rPr>
        <w:t xml:space="preserve"> </w:t>
      </w:r>
      <w:r w:rsidRPr="00454B24">
        <w:rPr>
          <w:rFonts w:ascii="Arial" w:hAnsi="Arial" w:cs="Arial"/>
          <w:color w:val="000000" w:themeColor="text1"/>
        </w:rPr>
        <w:t xml:space="preserve">ambientales, cuando la naturaleza del contrato y/o la ley lo exija. </w:t>
      </w:r>
    </w:p>
    <w:p w14:paraId="7F781A17" w14:textId="13EA4882" w:rsidR="00824D15" w:rsidRPr="00454B24" w:rsidRDefault="00824D15"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t>Aquellos otros que la Entidad requiera, los cuales se deben establecer en el estudio previo</w:t>
      </w:r>
      <w:r w:rsidR="00D32EC1" w:rsidRPr="00454B24">
        <w:rPr>
          <w:rFonts w:ascii="Arial" w:hAnsi="Arial" w:cs="Arial"/>
          <w:color w:val="000000" w:themeColor="text1"/>
        </w:rPr>
        <w:t>.</w:t>
      </w:r>
      <w:r w:rsidRPr="00454B24">
        <w:rPr>
          <w:rFonts w:ascii="Arial" w:hAnsi="Arial" w:cs="Arial"/>
          <w:color w:val="000000" w:themeColor="text1"/>
        </w:rPr>
        <w:t xml:space="preserve"> </w:t>
      </w:r>
    </w:p>
    <w:p w14:paraId="313954F8" w14:textId="7D6960D9" w:rsidR="20CDBCB2" w:rsidRPr="00454B24" w:rsidRDefault="05E94B49" w:rsidP="00083BEA">
      <w:pPr>
        <w:pStyle w:val="Prrafodelista"/>
        <w:numPr>
          <w:ilvl w:val="0"/>
          <w:numId w:val="28"/>
        </w:numPr>
        <w:spacing w:line="240" w:lineRule="auto"/>
        <w:jc w:val="both"/>
        <w:rPr>
          <w:rFonts w:ascii="Arial" w:hAnsi="Arial" w:cs="Arial"/>
          <w:color w:val="000000" w:themeColor="text1"/>
        </w:rPr>
      </w:pPr>
      <w:r w:rsidRPr="00454B24">
        <w:rPr>
          <w:rFonts w:ascii="Arial" w:hAnsi="Arial" w:cs="Arial"/>
          <w:color w:val="000000" w:themeColor="text1"/>
        </w:rPr>
        <w:t>Formato Relación de Contratos de Prestación de Servicios.</w:t>
      </w:r>
    </w:p>
    <w:p w14:paraId="280E164B" w14:textId="77777777" w:rsidR="00D32EC1" w:rsidRPr="00454B24" w:rsidRDefault="00D32EC1" w:rsidP="007D3516">
      <w:pPr>
        <w:pStyle w:val="Prrafodelista"/>
        <w:spacing w:line="240" w:lineRule="auto"/>
        <w:ind w:left="1788"/>
        <w:jc w:val="both"/>
        <w:rPr>
          <w:rFonts w:ascii="Arial" w:hAnsi="Arial" w:cs="Arial"/>
          <w:bCs/>
          <w:color w:val="000000" w:themeColor="text1"/>
        </w:rPr>
      </w:pPr>
    </w:p>
    <w:p w14:paraId="0C19C13A" w14:textId="039C2546" w:rsidR="00824D15" w:rsidRPr="00454B24" w:rsidRDefault="00D32EC1" w:rsidP="00083BEA">
      <w:pPr>
        <w:pStyle w:val="Prrafodelista"/>
        <w:numPr>
          <w:ilvl w:val="0"/>
          <w:numId w:val="26"/>
        </w:numPr>
        <w:spacing w:after="0" w:line="240" w:lineRule="auto"/>
        <w:jc w:val="both"/>
        <w:rPr>
          <w:rFonts w:ascii="Arial" w:hAnsi="Arial" w:cs="Arial"/>
          <w:b/>
          <w:color w:val="000000" w:themeColor="text1"/>
        </w:rPr>
      </w:pPr>
      <w:r w:rsidRPr="00454B24">
        <w:rPr>
          <w:rFonts w:ascii="Arial" w:hAnsi="Arial" w:cs="Arial"/>
          <w:b/>
          <w:color w:val="000000" w:themeColor="text1"/>
        </w:rPr>
        <w:t>Contratación por inexistencia de pluralidad de oferentes:</w:t>
      </w:r>
    </w:p>
    <w:p w14:paraId="184E9805" w14:textId="77777777" w:rsidR="00D32EC1" w:rsidRPr="00454B24" w:rsidRDefault="00D32EC1" w:rsidP="007D3516">
      <w:pPr>
        <w:pStyle w:val="Prrafodelista"/>
        <w:spacing w:after="0" w:line="240" w:lineRule="auto"/>
        <w:jc w:val="both"/>
        <w:rPr>
          <w:rFonts w:ascii="Arial" w:hAnsi="Arial" w:cs="Arial"/>
          <w:color w:val="000000" w:themeColor="text1"/>
        </w:rPr>
      </w:pPr>
    </w:p>
    <w:p w14:paraId="27600D7B" w14:textId="4055D5B3" w:rsidR="00D32EC1" w:rsidRPr="00454B24" w:rsidRDefault="00D32EC1" w:rsidP="007D3516">
      <w:pPr>
        <w:spacing w:line="240" w:lineRule="auto"/>
        <w:ind w:left="708"/>
        <w:jc w:val="both"/>
        <w:rPr>
          <w:rFonts w:ascii="Arial" w:hAnsi="Arial" w:cs="Arial"/>
          <w:bCs/>
          <w:color w:val="000000" w:themeColor="text1"/>
        </w:rPr>
      </w:pPr>
      <w:r w:rsidRPr="00454B24">
        <w:rPr>
          <w:rFonts w:ascii="Arial" w:hAnsi="Arial" w:cs="Arial"/>
          <w:bCs/>
          <w:color w:val="000000" w:themeColor="text1"/>
        </w:rPr>
        <w:t xml:space="preserve">Además de los señalados en el </w:t>
      </w:r>
      <w:r w:rsidRPr="00454B24">
        <w:rPr>
          <w:rFonts w:ascii="Arial" w:hAnsi="Arial" w:cs="Arial"/>
          <w:bCs/>
        </w:rPr>
        <w:t xml:space="preserve">literal </w:t>
      </w:r>
      <w:r w:rsidR="001F5220" w:rsidRPr="00454B24">
        <w:rPr>
          <w:rFonts w:ascii="Arial" w:hAnsi="Arial" w:cs="Arial"/>
          <w:bCs/>
        </w:rPr>
        <w:t>a)</w:t>
      </w:r>
      <w:r w:rsidRPr="00454B24">
        <w:rPr>
          <w:rFonts w:ascii="Arial" w:hAnsi="Arial" w:cs="Arial"/>
          <w:bCs/>
        </w:rPr>
        <w:t xml:space="preserve">, que </w:t>
      </w:r>
      <w:r w:rsidRPr="00454B24">
        <w:rPr>
          <w:rFonts w:ascii="Arial" w:hAnsi="Arial" w:cs="Arial"/>
          <w:bCs/>
          <w:color w:val="000000" w:themeColor="text1"/>
        </w:rPr>
        <w:t>sean aplicables, deberá aportar:</w:t>
      </w:r>
    </w:p>
    <w:p w14:paraId="20DDE71B" w14:textId="70F4122A" w:rsidR="00D32EC1" w:rsidRPr="00454B24" w:rsidRDefault="00D32EC1" w:rsidP="00083BEA">
      <w:pPr>
        <w:pStyle w:val="Prrafodelista"/>
        <w:numPr>
          <w:ilvl w:val="0"/>
          <w:numId w:val="27"/>
        </w:numPr>
        <w:spacing w:line="240" w:lineRule="auto"/>
        <w:jc w:val="both"/>
        <w:rPr>
          <w:rFonts w:ascii="Arial" w:hAnsi="Arial" w:cs="Arial"/>
          <w:bCs/>
          <w:color w:val="000000" w:themeColor="text1"/>
        </w:rPr>
      </w:pPr>
      <w:r w:rsidRPr="00454B24">
        <w:rPr>
          <w:rFonts w:ascii="Arial" w:hAnsi="Arial" w:cs="Arial"/>
          <w:bCs/>
          <w:color w:val="000000" w:themeColor="text1"/>
        </w:rPr>
        <w:t>Documento otorgado por la autoridad competente, donde conste que el proponente es proveedor exclusivo o cuenta con la titularidad exclusiva para la comercialización del bien o servicio a contratar, o es titular de</w:t>
      </w:r>
      <w:r w:rsidR="00CF4724" w:rsidRPr="00454B24">
        <w:rPr>
          <w:rFonts w:ascii="Arial" w:hAnsi="Arial" w:cs="Arial"/>
          <w:bCs/>
          <w:color w:val="000000" w:themeColor="text1"/>
        </w:rPr>
        <w:t xml:space="preserve"> </w:t>
      </w:r>
      <w:r w:rsidRPr="00454B24">
        <w:rPr>
          <w:rFonts w:ascii="Arial" w:hAnsi="Arial" w:cs="Arial"/>
          <w:bCs/>
          <w:color w:val="000000" w:themeColor="text1"/>
        </w:rPr>
        <w:t>los derechos de propiedad industrial o de los derechos de autor</w:t>
      </w:r>
      <w:r w:rsidRPr="00454B24">
        <w:rPr>
          <w:rFonts w:ascii="Arial" w:hAnsi="Arial" w:cs="Arial"/>
          <w:bCs/>
        </w:rPr>
        <w:t xml:space="preserve">, cuando sea del caso. La fecha de expedición del documento no debe ser superior a </w:t>
      </w:r>
      <w:r w:rsidR="00DA7E3C" w:rsidRPr="00454B24">
        <w:rPr>
          <w:rFonts w:ascii="Arial" w:hAnsi="Arial" w:cs="Arial"/>
          <w:bCs/>
        </w:rPr>
        <w:t>treinta (</w:t>
      </w:r>
      <w:r w:rsidRPr="00454B24">
        <w:rPr>
          <w:rFonts w:ascii="Arial" w:hAnsi="Arial" w:cs="Arial"/>
          <w:bCs/>
        </w:rPr>
        <w:t>30</w:t>
      </w:r>
      <w:r w:rsidR="00DA7E3C" w:rsidRPr="00454B24">
        <w:rPr>
          <w:rFonts w:ascii="Arial" w:hAnsi="Arial" w:cs="Arial"/>
          <w:bCs/>
        </w:rPr>
        <w:t>)</w:t>
      </w:r>
      <w:r w:rsidRPr="00454B24">
        <w:rPr>
          <w:rFonts w:ascii="Arial" w:hAnsi="Arial" w:cs="Arial"/>
          <w:bCs/>
        </w:rPr>
        <w:t xml:space="preserve"> días calendari</w:t>
      </w:r>
      <w:r w:rsidR="00B61978" w:rsidRPr="00454B24">
        <w:rPr>
          <w:rFonts w:ascii="Arial" w:hAnsi="Arial" w:cs="Arial"/>
          <w:bCs/>
        </w:rPr>
        <w:t>o a la radicación de los documentos en la Entidad.</w:t>
      </w:r>
    </w:p>
    <w:p w14:paraId="54F4194A" w14:textId="77777777" w:rsidR="00632C0F" w:rsidRPr="00454B24" w:rsidRDefault="00632C0F" w:rsidP="007D3516">
      <w:pPr>
        <w:pStyle w:val="Prrafodelista"/>
        <w:spacing w:line="240" w:lineRule="auto"/>
        <w:ind w:left="1068"/>
        <w:jc w:val="both"/>
        <w:rPr>
          <w:rFonts w:ascii="Arial" w:hAnsi="Arial" w:cs="Arial"/>
          <w:bCs/>
          <w:color w:val="000000" w:themeColor="text1"/>
        </w:rPr>
      </w:pPr>
    </w:p>
    <w:p w14:paraId="18A23909" w14:textId="5D124A5D" w:rsidR="009067AF" w:rsidRPr="00454B24" w:rsidRDefault="00D32EC1" w:rsidP="00083BEA">
      <w:pPr>
        <w:pStyle w:val="Prrafodelista"/>
        <w:numPr>
          <w:ilvl w:val="0"/>
          <w:numId w:val="26"/>
        </w:numPr>
        <w:spacing w:after="0" w:line="240" w:lineRule="auto"/>
        <w:jc w:val="both"/>
        <w:rPr>
          <w:rFonts w:ascii="Arial" w:hAnsi="Arial" w:cs="Arial"/>
          <w:b/>
          <w:color w:val="000000" w:themeColor="text1"/>
        </w:rPr>
      </w:pPr>
      <w:r w:rsidRPr="00454B24">
        <w:rPr>
          <w:rFonts w:ascii="Arial" w:hAnsi="Arial" w:cs="Arial"/>
          <w:b/>
          <w:color w:val="000000" w:themeColor="text1"/>
        </w:rPr>
        <w:t>Arrendamiento de bienes inmuebles:</w:t>
      </w:r>
    </w:p>
    <w:p w14:paraId="1A2AA407" w14:textId="77777777" w:rsidR="00D32EC1" w:rsidRPr="00454B24" w:rsidRDefault="00D32EC1" w:rsidP="007D3516">
      <w:pPr>
        <w:spacing w:after="0" w:line="240" w:lineRule="auto"/>
        <w:jc w:val="both"/>
        <w:rPr>
          <w:rFonts w:ascii="Arial" w:hAnsi="Arial" w:cs="Arial"/>
          <w:color w:val="000000" w:themeColor="text1"/>
        </w:rPr>
      </w:pPr>
    </w:p>
    <w:p w14:paraId="307F99F1" w14:textId="1E563943" w:rsidR="00D32EC1" w:rsidRPr="00454B24" w:rsidRDefault="00D32EC1" w:rsidP="007D3516">
      <w:pPr>
        <w:spacing w:line="240" w:lineRule="auto"/>
        <w:ind w:left="708"/>
        <w:jc w:val="both"/>
        <w:rPr>
          <w:rFonts w:ascii="Arial" w:hAnsi="Arial" w:cs="Arial"/>
          <w:bCs/>
          <w:color w:val="000000" w:themeColor="text1"/>
        </w:rPr>
      </w:pPr>
      <w:r w:rsidRPr="00454B24">
        <w:rPr>
          <w:rFonts w:ascii="Arial" w:hAnsi="Arial" w:cs="Arial"/>
          <w:bCs/>
          <w:color w:val="000000" w:themeColor="text1"/>
        </w:rPr>
        <w:t>Además de los señalados en el literal a</w:t>
      </w:r>
      <w:r w:rsidR="001F5220" w:rsidRPr="00454B24">
        <w:rPr>
          <w:rFonts w:ascii="Arial" w:hAnsi="Arial" w:cs="Arial"/>
          <w:bCs/>
          <w:color w:val="000000" w:themeColor="text1"/>
        </w:rPr>
        <w:t>)</w:t>
      </w:r>
      <w:r w:rsidRPr="00454B24">
        <w:rPr>
          <w:rFonts w:ascii="Arial" w:hAnsi="Arial" w:cs="Arial"/>
          <w:bCs/>
          <w:color w:val="FF0000"/>
        </w:rPr>
        <w:t xml:space="preserve"> </w:t>
      </w:r>
      <w:r w:rsidRPr="00454B24">
        <w:rPr>
          <w:rFonts w:ascii="Arial" w:hAnsi="Arial" w:cs="Arial"/>
          <w:bCs/>
          <w:color w:val="000000" w:themeColor="text1"/>
        </w:rPr>
        <w:t>que sean aplicables, deberá aportar:</w:t>
      </w:r>
    </w:p>
    <w:p w14:paraId="6BA82CC8" w14:textId="3678CE83" w:rsidR="00D32EC1" w:rsidRPr="00454B24" w:rsidRDefault="00D32EC1" w:rsidP="00083BEA">
      <w:pPr>
        <w:pStyle w:val="Prrafodelista"/>
        <w:numPr>
          <w:ilvl w:val="0"/>
          <w:numId w:val="27"/>
        </w:numPr>
        <w:spacing w:line="240" w:lineRule="auto"/>
        <w:jc w:val="both"/>
        <w:rPr>
          <w:rFonts w:ascii="Arial" w:hAnsi="Arial" w:cs="Arial"/>
          <w:bCs/>
        </w:rPr>
      </w:pPr>
      <w:r w:rsidRPr="00454B24">
        <w:rPr>
          <w:rFonts w:ascii="Arial" w:hAnsi="Arial" w:cs="Arial"/>
          <w:bCs/>
          <w:color w:val="000000" w:themeColor="text1"/>
        </w:rPr>
        <w:t xml:space="preserve">Certificación de libertad y </w:t>
      </w:r>
      <w:r w:rsidRPr="00454B24">
        <w:rPr>
          <w:rFonts w:ascii="Arial" w:hAnsi="Arial" w:cs="Arial"/>
          <w:bCs/>
        </w:rPr>
        <w:t xml:space="preserve">tradición de inmueble, con fecha de expedición no superior a </w:t>
      </w:r>
      <w:r w:rsidR="00DA7E3C" w:rsidRPr="00454B24">
        <w:rPr>
          <w:rFonts w:ascii="Arial" w:hAnsi="Arial" w:cs="Arial"/>
          <w:bCs/>
        </w:rPr>
        <w:t>treinta (</w:t>
      </w:r>
      <w:r w:rsidRPr="00454B24">
        <w:rPr>
          <w:rFonts w:ascii="Arial" w:hAnsi="Arial" w:cs="Arial"/>
          <w:bCs/>
        </w:rPr>
        <w:t>30</w:t>
      </w:r>
      <w:r w:rsidR="00DA7E3C" w:rsidRPr="00454B24">
        <w:rPr>
          <w:rFonts w:ascii="Arial" w:hAnsi="Arial" w:cs="Arial"/>
          <w:bCs/>
        </w:rPr>
        <w:t>)</w:t>
      </w:r>
      <w:r w:rsidRPr="00454B24">
        <w:rPr>
          <w:rFonts w:ascii="Arial" w:hAnsi="Arial" w:cs="Arial"/>
          <w:bCs/>
        </w:rPr>
        <w:t xml:space="preserve"> días calendario anteriores a la radicación</w:t>
      </w:r>
      <w:r w:rsidR="001F5220" w:rsidRPr="00454B24">
        <w:rPr>
          <w:rFonts w:ascii="Arial" w:hAnsi="Arial" w:cs="Arial"/>
          <w:bCs/>
        </w:rPr>
        <w:t xml:space="preserve"> de los documentos en la Entidad.</w:t>
      </w:r>
    </w:p>
    <w:p w14:paraId="0BFE14E8" w14:textId="23BF803A" w:rsidR="00D32EC1" w:rsidRPr="00454B24" w:rsidRDefault="00D32EC1" w:rsidP="00083BEA">
      <w:pPr>
        <w:pStyle w:val="Prrafodelista"/>
        <w:numPr>
          <w:ilvl w:val="0"/>
          <w:numId w:val="27"/>
        </w:numPr>
        <w:spacing w:line="240" w:lineRule="auto"/>
        <w:jc w:val="both"/>
        <w:rPr>
          <w:rFonts w:ascii="Arial" w:hAnsi="Arial" w:cs="Arial"/>
          <w:bCs/>
        </w:rPr>
      </w:pPr>
      <w:r w:rsidRPr="00454B24">
        <w:rPr>
          <w:rFonts w:ascii="Arial" w:hAnsi="Arial" w:cs="Arial"/>
          <w:bCs/>
        </w:rPr>
        <w:t>Fotocopia legible de la escritura pública del inmueble objeto del arrendamiento.</w:t>
      </w:r>
    </w:p>
    <w:p w14:paraId="7CCE5E5B" w14:textId="7F354F00" w:rsidR="00D32EC1" w:rsidRPr="00454B24" w:rsidRDefault="00D32EC1" w:rsidP="00083BEA">
      <w:pPr>
        <w:pStyle w:val="Prrafodelista"/>
        <w:numPr>
          <w:ilvl w:val="0"/>
          <w:numId w:val="27"/>
        </w:numPr>
        <w:spacing w:line="240" w:lineRule="auto"/>
        <w:jc w:val="both"/>
        <w:rPr>
          <w:rFonts w:ascii="Arial" w:hAnsi="Arial" w:cs="Arial"/>
          <w:color w:val="000000" w:themeColor="text1"/>
        </w:rPr>
      </w:pPr>
      <w:r w:rsidRPr="00454B24">
        <w:rPr>
          <w:rFonts w:ascii="Arial" w:hAnsi="Arial" w:cs="Arial"/>
        </w:rPr>
        <w:lastRenderedPageBreak/>
        <w:t xml:space="preserve">Documento debidamente constituido, donde conste la facultad de disposición del Arrendador, en el caso que el titular </w:t>
      </w:r>
      <w:r w:rsidRPr="00454B24">
        <w:rPr>
          <w:rFonts w:ascii="Arial" w:hAnsi="Arial" w:cs="Arial"/>
          <w:color w:val="000000" w:themeColor="text1"/>
        </w:rPr>
        <w:t>del dominio del inmueble no sea el</w:t>
      </w:r>
      <w:r w:rsidR="6E99DA05" w:rsidRPr="00454B24">
        <w:rPr>
          <w:rFonts w:ascii="Arial" w:hAnsi="Arial" w:cs="Arial"/>
          <w:color w:val="000000" w:themeColor="text1"/>
        </w:rPr>
        <w:t xml:space="preserve"> propietario</w:t>
      </w:r>
      <w:r w:rsidRPr="00454B24">
        <w:rPr>
          <w:rFonts w:ascii="Arial" w:hAnsi="Arial" w:cs="Arial"/>
          <w:color w:val="000000" w:themeColor="text1"/>
        </w:rPr>
        <w:t>.</w:t>
      </w:r>
    </w:p>
    <w:p w14:paraId="218A82F9" w14:textId="6367342C" w:rsidR="00D32EC1" w:rsidRPr="00454B24" w:rsidRDefault="00631264" w:rsidP="00083BEA">
      <w:pPr>
        <w:pStyle w:val="Prrafodelista"/>
        <w:numPr>
          <w:ilvl w:val="0"/>
          <w:numId w:val="27"/>
        </w:numPr>
        <w:spacing w:line="240" w:lineRule="auto"/>
        <w:jc w:val="both"/>
        <w:rPr>
          <w:rFonts w:ascii="Arial" w:hAnsi="Arial" w:cs="Arial"/>
          <w:color w:val="000000" w:themeColor="text1"/>
        </w:rPr>
      </w:pPr>
      <w:r w:rsidRPr="00454B24">
        <w:rPr>
          <w:rFonts w:ascii="Arial" w:hAnsi="Arial" w:cs="Arial"/>
          <w:color w:val="000000" w:themeColor="text1"/>
        </w:rPr>
        <w:t xml:space="preserve">Certificación </w:t>
      </w:r>
      <w:r w:rsidR="00C066FC" w:rsidRPr="00454B24">
        <w:rPr>
          <w:rFonts w:ascii="Arial" w:hAnsi="Arial" w:cs="Arial"/>
          <w:color w:val="000000" w:themeColor="text1"/>
        </w:rPr>
        <w:t xml:space="preserve">de uso del suelo expedido por la autoridad competente </w:t>
      </w:r>
      <w:r w:rsidR="00D32EC1" w:rsidRPr="00454B24">
        <w:rPr>
          <w:rFonts w:ascii="Arial" w:hAnsi="Arial" w:cs="Arial"/>
          <w:color w:val="000000" w:themeColor="text1"/>
        </w:rPr>
        <w:t>del inmueble objeto del arriendo, cuando sea el caso.</w:t>
      </w:r>
    </w:p>
    <w:p w14:paraId="7AE10447" w14:textId="4DA4166A" w:rsidR="67B3BFCD" w:rsidRPr="00454B24" w:rsidRDefault="7005D94E" w:rsidP="00083BEA">
      <w:pPr>
        <w:pStyle w:val="Prrafodelista"/>
        <w:numPr>
          <w:ilvl w:val="0"/>
          <w:numId w:val="27"/>
        </w:numPr>
        <w:spacing w:line="240" w:lineRule="auto"/>
        <w:jc w:val="both"/>
        <w:rPr>
          <w:rFonts w:ascii="Arial" w:hAnsi="Arial" w:cs="Arial"/>
          <w:color w:val="000000" w:themeColor="text1"/>
        </w:rPr>
      </w:pPr>
      <w:r w:rsidRPr="00454B24">
        <w:rPr>
          <w:rFonts w:ascii="Arial" w:hAnsi="Arial" w:cs="Arial"/>
          <w:color w:val="000000" w:themeColor="text1"/>
        </w:rPr>
        <w:t>Paz y salvo del impuesto predial de los últimos cinco (5) años.</w:t>
      </w:r>
    </w:p>
    <w:p w14:paraId="1C6B8BE0" w14:textId="749BE0EC" w:rsidR="00D32EC1" w:rsidRPr="00454B24" w:rsidRDefault="74361B2B" w:rsidP="00083BEA">
      <w:pPr>
        <w:pStyle w:val="Prrafodelista"/>
        <w:numPr>
          <w:ilvl w:val="0"/>
          <w:numId w:val="11"/>
        </w:numPr>
        <w:spacing w:line="240" w:lineRule="auto"/>
        <w:ind w:left="1068"/>
        <w:jc w:val="both"/>
        <w:rPr>
          <w:rFonts w:ascii="Arial" w:hAnsi="Arial" w:cs="Arial"/>
          <w:color w:val="000000" w:themeColor="text1"/>
        </w:rPr>
      </w:pPr>
      <w:r w:rsidRPr="00454B24">
        <w:rPr>
          <w:rFonts w:ascii="Arial" w:hAnsi="Arial" w:cs="Arial"/>
          <w:color w:val="000000" w:themeColor="text1"/>
        </w:rPr>
        <w:t>Constancias de pago servicios públicos.</w:t>
      </w:r>
    </w:p>
    <w:p w14:paraId="0A4502FC" w14:textId="09E28DCC" w:rsidR="00D32EC1" w:rsidRPr="00454B24" w:rsidRDefault="74361B2B" w:rsidP="00083BEA">
      <w:pPr>
        <w:pStyle w:val="Prrafodelista"/>
        <w:numPr>
          <w:ilvl w:val="1"/>
          <w:numId w:val="6"/>
        </w:numPr>
        <w:spacing w:line="240" w:lineRule="auto"/>
        <w:ind w:left="1068"/>
        <w:jc w:val="both"/>
        <w:rPr>
          <w:rFonts w:ascii="Arial" w:hAnsi="Arial" w:cs="Arial"/>
          <w:color w:val="000000" w:themeColor="text1"/>
        </w:rPr>
      </w:pPr>
      <w:r w:rsidRPr="00454B24">
        <w:rPr>
          <w:rFonts w:ascii="Arial" w:hAnsi="Arial" w:cs="Arial"/>
          <w:color w:val="000000" w:themeColor="text1"/>
        </w:rPr>
        <w:t>Licencias de construcción, urbanísticas, ambientales y las que apliquen.</w:t>
      </w:r>
    </w:p>
    <w:p w14:paraId="3865FA9D" w14:textId="3D588A69" w:rsidR="00D32EC1" w:rsidRPr="00454B24" w:rsidRDefault="00D32EC1" w:rsidP="007D3516">
      <w:pPr>
        <w:pStyle w:val="Prrafodelista"/>
        <w:spacing w:line="240" w:lineRule="auto"/>
        <w:ind w:left="1068"/>
        <w:jc w:val="both"/>
        <w:rPr>
          <w:rFonts w:ascii="Arial" w:hAnsi="Arial" w:cs="Arial"/>
          <w:color w:val="000000" w:themeColor="text1"/>
        </w:rPr>
      </w:pPr>
    </w:p>
    <w:p w14:paraId="736CC9F4" w14:textId="19AE7A08" w:rsidR="22967BBB" w:rsidRPr="00454B24" w:rsidRDefault="22967BBB" w:rsidP="007D3516">
      <w:pPr>
        <w:spacing w:line="240" w:lineRule="auto"/>
        <w:ind w:left="1134"/>
        <w:jc w:val="both"/>
        <w:rPr>
          <w:rFonts w:ascii="Arial" w:eastAsia="Arial" w:hAnsi="Arial" w:cs="Arial"/>
          <w:i/>
          <w:iCs/>
          <w:color w:val="000000" w:themeColor="text1"/>
        </w:rPr>
      </w:pPr>
      <w:r w:rsidRPr="00454B24">
        <w:rPr>
          <w:rFonts w:ascii="Arial" w:eastAsia="Arial" w:hAnsi="Arial" w:cs="Arial"/>
          <w:i/>
          <w:iCs/>
          <w:color w:val="000000" w:themeColor="text1"/>
        </w:rPr>
        <w:t>En caso de que el inmueble haga parte de una propiedad horizontal, deberá adicionalmente solicitarse y analizar:</w:t>
      </w:r>
    </w:p>
    <w:p w14:paraId="27277FAA" w14:textId="36D022C1" w:rsidR="22967BBB" w:rsidRPr="00454B24" w:rsidRDefault="22967BBB" w:rsidP="00083BEA">
      <w:pPr>
        <w:pStyle w:val="Prrafodelista"/>
        <w:numPr>
          <w:ilvl w:val="0"/>
          <w:numId w:val="4"/>
        </w:numPr>
        <w:spacing w:line="240" w:lineRule="auto"/>
        <w:jc w:val="both"/>
        <w:rPr>
          <w:rFonts w:ascii="Arial" w:hAnsi="Arial" w:cs="Arial"/>
          <w:color w:val="000000" w:themeColor="text1"/>
        </w:rPr>
      </w:pPr>
      <w:r w:rsidRPr="00454B24">
        <w:rPr>
          <w:rFonts w:ascii="Arial" w:hAnsi="Arial" w:cs="Arial"/>
          <w:color w:val="000000" w:themeColor="text1"/>
        </w:rPr>
        <w:t>Planos de áreas comunes y privadas</w:t>
      </w:r>
    </w:p>
    <w:p w14:paraId="030F9D45" w14:textId="7B39C726" w:rsidR="22967BBB" w:rsidRPr="00454B24" w:rsidRDefault="22967BBB" w:rsidP="00083BEA">
      <w:pPr>
        <w:pStyle w:val="Prrafodelista"/>
        <w:numPr>
          <w:ilvl w:val="0"/>
          <w:numId w:val="4"/>
        </w:numPr>
        <w:spacing w:line="240" w:lineRule="auto"/>
        <w:jc w:val="both"/>
        <w:rPr>
          <w:rFonts w:ascii="Arial" w:hAnsi="Arial" w:cs="Arial"/>
          <w:color w:val="000000" w:themeColor="text1"/>
        </w:rPr>
      </w:pPr>
      <w:r w:rsidRPr="00454B24">
        <w:rPr>
          <w:rFonts w:ascii="Arial" w:hAnsi="Arial" w:cs="Arial"/>
          <w:color w:val="000000" w:themeColor="text1"/>
        </w:rPr>
        <w:t>Reglamento de propiedad horizontal</w:t>
      </w:r>
    </w:p>
    <w:p w14:paraId="411A0023" w14:textId="578CB658" w:rsidR="22967BBB" w:rsidRPr="00454B24" w:rsidRDefault="22967BBB" w:rsidP="00083BEA">
      <w:pPr>
        <w:pStyle w:val="Prrafodelista"/>
        <w:numPr>
          <w:ilvl w:val="0"/>
          <w:numId w:val="4"/>
        </w:numPr>
        <w:spacing w:line="240" w:lineRule="auto"/>
        <w:jc w:val="both"/>
        <w:rPr>
          <w:rFonts w:ascii="Arial" w:hAnsi="Arial" w:cs="Arial"/>
          <w:color w:val="000000" w:themeColor="text1"/>
        </w:rPr>
      </w:pPr>
      <w:r w:rsidRPr="00454B24">
        <w:rPr>
          <w:rFonts w:ascii="Arial" w:hAnsi="Arial" w:cs="Arial"/>
          <w:color w:val="000000" w:themeColor="text1"/>
        </w:rPr>
        <w:t>Manual de convivencia</w:t>
      </w:r>
    </w:p>
    <w:p w14:paraId="1F020006" w14:textId="1ADC346E" w:rsidR="22967BBB" w:rsidRPr="00454B24" w:rsidRDefault="22967BBB" w:rsidP="00083BEA">
      <w:pPr>
        <w:pStyle w:val="Prrafodelista"/>
        <w:numPr>
          <w:ilvl w:val="0"/>
          <w:numId w:val="4"/>
        </w:numPr>
        <w:spacing w:line="240" w:lineRule="auto"/>
        <w:jc w:val="both"/>
        <w:rPr>
          <w:rFonts w:ascii="Arial" w:hAnsi="Arial" w:cs="Arial"/>
          <w:color w:val="000000" w:themeColor="text1"/>
        </w:rPr>
      </w:pPr>
      <w:r w:rsidRPr="00454B24">
        <w:rPr>
          <w:rFonts w:ascii="Arial" w:hAnsi="Arial" w:cs="Arial"/>
          <w:color w:val="000000" w:themeColor="text1"/>
        </w:rPr>
        <w:t>Manual de uso de zonas comunes</w:t>
      </w:r>
    </w:p>
    <w:p w14:paraId="2EDA40EF" w14:textId="4DD67A1A" w:rsidR="1718D32B" w:rsidRPr="00454B24" w:rsidRDefault="1718D32B" w:rsidP="007D3516">
      <w:pPr>
        <w:pStyle w:val="Prrafodelista"/>
        <w:spacing w:line="240" w:lineRule="auto"/>
        <w:ind w:left="1068"/>
        <w:jc w:val="both"/>
        <w:rPr>
          <w:rFonts w:ascii="Arial" w:hAnsi="Arial" w:cs="Arial"/>
          <w:color w:val="000000" w:themeColor="text1"/>
        </w:rPr>
      </w:pPr>
    </w:p>
    <w:p w14:paraId="7EA4E1B5" w14:textId="034EFACA" w:rsidR="00D32EC1" w:rsidRPr="00454B24" w:rsidRDefault="00D32EC1" w:rsidP="00083BEA">
      <w:pPr>
        <w:pStyle w:val="Prrafodelista"/>
        <w:numPr>
          <w:ilvl w:val="0"/>
          <w:numId w:val="26"/>
        </w:numPr>
        <w:spacing w:after="0" w:line="240" w:lineRule="auto"/>
        <w:jc w:val="both"/>
        <w:rPr>
          <w:rFonts w:ascii="Arial" w:hAnsi="Arial" w:cs="Arial"/>
          <w:b/>
          <w:color w:val="000000" w:themeColor="text1"/>
        </w:rPr>
      </w:pPr>
      <w:r w:rsidRPr="00454B24">
        <w:rPr>
          <w:rFonts w:ascii="Arial" w:hAnsi="Arial" w:cs="Arial"/>
          <w:b/>
          <w:color w:val="000000" w:themeColor="text1"/>
        </w:rPr>
        <w:t>Compra de bienes inmuebles:</w:t>
      </w:r>
    </w:p>
    <w:p w14:paraId="20CBC2D4" w14:textId="77777777" w:rsidR="00D32EC1" w:rsidRPr="00454B24" w:rsidRDefault="00D32EC1" w:rsidP="007D3516">
      <w:pPr>
        <w:spacing w:after="0" w:line="240" w:lineRule="auto"/>
        <w:jc w:val="both"/>
        <w:rPr>
          <w:rFonts w:ascii="Arial" w:hAnsi="Arial" w:cs="Arial"/>
          <w:color w:val="000000" w:themeColor="text1"/>
        </w:rPr>
      </w:pPr>
    </w:p>
    <w:p w14:paraId="32A61A92" w14:textId="410E9CDB" w:rsidR="00D32EC1" w:rsidRPr="00454B24" w:rsidRDefault="00D32EC1" w:rsidP="007D3516">
      <w:pPr>
        <w:spacing w:line="240" w:lineRule="auto"/>
        <w:ind w:left="708"/>
        <w:jc w:val="both"/>
        <w:rPr>
          <w:rFonts w:ascii="Arial" w:hAnsi="Arial" w:cs="Arial"/>
          <w:bCs/>
          <w:color w:val="000000" w:themeColor="text1"/>
        </w:rPr>
      </w:pPr>
      <w:r w:rsidRPr="00454B24">
        <w:rPr>
          <w:rFonts w:ascii="Arial" w:hAnsi="Arial" w:cs="Arial"/>
          <w:bCs/>
          <w:color w:val="000000" w:themeColor="text1"/>
        </w:rPr>
        <w:t xml:space="preserve">Además de los señalados en el literal </w:t>
      </w:r>
      <w:r w:rsidR="009F7370" w:rsidRPr="00454B24">
        <w:rPr>
          <w:rFonts w:ascii="Arial" w:hAnsi="Arial" w:cs="Arial"/>
          <w:bCs/>
          <w:color w:val="000000" w:themeColor="text1"/>
        </w:rPr>
        <w:t>a)</w:t>
      </w:r>
      <w:r w:rsidR="009F7370" w:rsidRPr="00454B24">
        <w:rPr>
          <w:rFonts w:ascii="Arial" w:hAnsi="Arial" w:cs="Arial"/>
          <w:bCs/>
          <w:color w:val="FF0000"/>
        </w:rPr>
        <w:t xml:space="preserve"> </w:t>
      </w:r>
      <w:r w:rsidRPr="00454B24">
        <w:rPr>
          <w:rFonts w:ascii="Arial" w:hAnsi="Arial" w:cs="Arial"/>
          <w:bCs/>
          <w:color w:val="000000" w:themeColor="text1"/>
        </w:rPr>
        <w:t>que sean aplicables, deberá aportar:</w:t>
      </w:r>
    </w:p>
    <w:p w14:paraId="34D82CD0" w14:textId="72039B53" w:rsidR="00D32EC1" w:rsidRPr="00454B24" w:rsidRDefault="5467654C" w:rsidP="00083BEA">
      <w:pPr>
        <w:pStyle w:val="Prrafodelista"/>
        <w:numPr>
          <w:ilvl w:val="0"/>
          <w:numId w:val="27"/>
        </w:numPr>
        <w:spacing w:line="240" w:lineRule="auto"/>
        <w:jc w:val="both"/>
        <w:rPr>
          <w:rFonts w:ascii="Arial" w:hAnsi="Arial" w:cs="Arial"/>
          <w:bCs/>
        </w:rPr>
      </w:pPr>
      <w:r w:rsidRPr="00454B24">
        <w:rPr>
          <w:rFonts w:ascii="Arial" w:hAnsi="Arial" w:cs="Arial"/>
          <w:color w:val="000000" w:themeColor="text1"/>
        </w:rPr>
        <w:t>Certificación</w:t>
      </w:r>
      <w:r w:rsidR="5C482CD7" w:rsidRPr="00454B24">
        <w:rPr>
          <w:rFonts w:ascii="Arial" w:hAnsi="Arial" w:cs="Arial"/>
          <w:color w:val="000000" w:themeColor="text1"/>
        </w:rPr>
        <w:t xml:space="preserve"> </w:t>
      </w:r>
      <w:r w:rsidRPr="00454B24">
        <w:rPr>
          <w:rFonts w:ascii="Arial" w:hAnsi="Arial" w:cs="Arial"/>
          <w:color w:val="000000" w:themeColor="text1"/>
        </w:rPr>
        <w:t xml:space="preserve">de libertad y </w:t>
      </w:r>
      <w:r w:rsidRPr="00454B24">
        <w:rPr>
          <w:rFonts w:ascii="Arial" w:hAnsi="Arial" w:cs="Arial"/>
        </w:rPr>
        <w:t xml:space="preserve">tradición de inmueble, con fecha de expedición </w:t>
      </w:r>
      <w:r w:rsidR="10A40C9C" w:rsidRPr="00454B24">
        <w:rPr>
          <w:rFonts w:ascii="Arial" w:hAnsi="Arial" w:cs="Arial"/>
        </w:rPr>
        <w:t>no superior</w:t>
      </w:r>
      <w:r w:rsidRPr="00454B24">
        <w:rPr>
          <w:rFonts w:ascii="Arial" w:hAnsi="Arial" w:cs="Arial"/>
        </w:rPr>
        <w:t xml:space="preserve"> a </w:t>
      </w:r>
      <w:r w:rsidR="10A40C9C" w:rsidRPr="00454B24">
        <w:rPr>
          <w:rFonts w:ascii="Arial" w:hAnsi="Arial" w:cs="Arial"/>
        </w:rPr>
        <w:t>treinta (</w:t>
      </w:r>
      <w:r w:rsidRPr="00454B24">
        <w:rPr>
          <w:rFonts w:ascii="Arial" w:hAnsi="Arial" w:cs="Arial"/>
        </w:rPr>
        <w:t>30</w:t>
      </w:r>
      <w:r w:rsidR="10A40C9C" w:rsidRPr="00454B24">
        <w:rPr>
          <w:rFonts w:ascii="Arial" w:hAnsi="Arial" w:cs="Arial"/>
        </w:rPr>
        <w:t>)</w:t>
      </w:r>
      <w:r w:rsidRPr="00454B24">
        <w:rPr>
          <w:rFonts w:ascii="Arial" w:hAnsi="Arial" w:cs="Arial"/>
        </w:rPr>
        <w:t xml:space="preserve"> días calendario anteriores a la radicación</w:t>
      </w:r>
      <w:r w:rsidR="5C482CD7" w:rsidRPr="00454B24">
        <w:rPr>
          <w:rFonts w:ascii="Arial" w:hAnsi="Arial" w:cs="Arial"/>
        </w:rPr>
        <w:t xml:space="preserve"> de los documentos en la Entidad.</w:t>
      </w:r>
    </w:p>
    <w:p w14:paraId="15D554A1" w14:textId="5C755447" w:rsidR="00D32EC1" w:rsidRPr="00454B24" w:rsidRDefault="5467654C" w:rsidP="00083BEA">
      <w:pPr>
        <w:pStyle w:val="Prrafodelista"/>
        <w:numPr>
          <w:ilvl w:val="0"/>
          <w:numId w:val="27"/>
        </w:numPr>
        <w:spacing w:line="240" w:lineRule="auto"/>
        <w:jc w:val="both"/>
        <w:rPr>
          <w:rFonts w:ascii="Arial" w:hAnsi="Arial" w:cs="Arial"/>
          <w:bCs/>
          <w:color w:val="000000" w:themeColor="text1"/>
        </w:rPr>
      </w:pPr>
      <w:r w:rsidRPr="00454B24">
        <w:rPr>
          <w:rFonts w:ascii="Arial" w:hAnsi="Arial" w:cs="Arial"/>
        </w:rPr>
        <w:t xml:space="preserve">Fotocopia legible de la escritura </w:t>
      </w:r>
      <w:r w:rsidRPr="00454B24">
        <w:rPr>
          <w:rFonts w:ascii="Arial" w:hAnsi="Arial" w:cs="Arial"/>
          <w:color w:val="000000" w:themeColor="text1"/>
        </w:rPr>
        <w:t>pública del inmueble objeto de compraventa.</w:t>
      </w:r>
    </w:p>
    <w:p w14:paraId="3328AC06" w14:textId="79B0A95E" w:rsidR="00D32EC1" w:rsidRPr="00454B24" w:rsidRDefault="78C2CFA1" w:rsidP="00083BEA">
      <w:pPr>
        <w:pStyle w:val="Prrafodelista"/>
        <w:numPr>
          <w:ilvl w:val="0"/>
          <w:numId w:val="27"/>
        </w:numPr>
        <w:spacing w:line="240" w:lineRule="auto"/>
        <w:jc w:val="both"/>
        <w:rPr>
          <w:rFonts w:ascii="Arial" w:hAnsi="Arial" w:cs="Arial"/>
          <w:color w:val="000000" w:themeColor="text1"/>
        </w:rPr>
      </w:pPr>
      <w:r w:rsidRPr="00454B24">
        <w:rPr>
          <w:rFonts w:ascii="Arial" w:hAnsi="Arial" w:cs="Arial"/>
          <w:color w:val="000000" w:themeColor="text1"/>
        </w:rPr>
        <w:t>Avalúo del bien a cargo de una institución especializada.</w:t>
      </w:r>
    </w:p>
    <w:p w14:paraId="42B788D9" w14:textId="65BD4CC4" w:rsidR="00D32EC1" w:rsidRPr="00454B24" w:rsidRDefault="222C9B07" w:rsidP="00083BEA">
      <w:pPr>
        <w:pStyle w:val="Prrafodelista"/>
        <w:numPr>
          <w:ilvl w:val="0"/>
          <w:numId w:val="27"/>
        </w:numPr>
        <w:spacing w:line="240" w:lineRule="auto"/>
        <w:jc w:val="both"/>
        <w:rPr>
          <w:rFonts w:ascii="Arial" w:hAnsi="Arial" w:cs="Arial"/>
          <w:bCs/>
          <w:color w:val="000000" w:themeColor="text1"/>
        </w:rPr>
      </w:pPr>
      <w:r w:rsidRPr="00454B24">
        <w:rPr>
          <w:rFonts w:ascii="Arial" w:hAnsi="Arial" w:cs="Arial"/>
          <w:color w:val="000000" w:themeColor="text1"/>
        </w:rPr>
        <w:t>Certificación de uso del suelo expedido por la autoridad competente</w:t>
      </w:r>
      <w:r w:rsidR="5467654C" w:rsidRPr="00454B24">
        <w:rPr>
          <w:rFonts w:ascii="Arial" w:hAnsi="Arial" w:cs="Arial"/>
          <w:color w:val="000000" w:themeColor="text1"/>
        </w:rPr>
        <w:t xml:space="preserve"> del inmueble a comprar.</w:t>
      </w:r>
    </w:p>
    <w:p w14:paraId="6CA4701A" w14:textId="5FB799FC" w:rsidR="00D32EC1" w:rsidRPr="00454B24" w:rsidRDefault="00D32EC1" w:rsidP="00083BEA">
      <w:pPr>
        <w:pStyle w:val="Prrafodelista"/>
        <w:numPr>
          <w:ilvl w:val="0"/>
          <w:numId w:val="27"/>
        </w:numPr>
        <w:spacing w:line="240" w:lineRule="auto"/>
        <w:jc w:val="both"/>
        <w:rPr>
          <w:rFonts w:ascii="Arial" w:hAnsi="Arial" w:cs="Arial"/>
          <w:color w:val="000000" w:themeColor="text1"/>
        </w:rPr>
      </w:pPr>
      <w:r w:rsidRPr="00454B24">
        <w:rPr>
          <w:rFonts w:ascii="Arial" w:hAnsi="Arial" w:cs="Arial"/>
          <w:color w:val="000000" w:themeColor="text1"/>
        </w:rPr>
        <w:t>Documento de análisis y comparación de las condiciones de los</w:t>
      </w:r>
      <w:r w:rsidR="009A3BFE" w:rsidRPr="00454B24">
        <w:rPr>
          <w:rFonts w:ascii="Arial" w:hAnsi="Arial" w:cs="Arial"/>
          <w:color w:val="000000" w:themeColor="text1"/>
        </w:rPr>
        <w:t xml:space="preserve"> bienes inmuebles</w:t>
      </w:r>
      <w:r w:rsidRPr="00454B24">
        <w:rPr>
          <w:rFonts w:ascii="Arial" w:hAnsi="Arial" w:cs="Arial"/>
          <w:color w:val="000000" w:themeColor="text1"/>
        </w:rPr>
        <w:t xml:space="preserve"> que satisfacen las necesidades identificadas y las opciones de adquisición.</w:t>
      </w:r>
    </w:p>
    <w:p w14:paraId="1158FDF0" w14:textId="52BE5489" w:rsidR="17D67680" w:rsidRPr="00454B24" w:rsidRDefault="17D67680" w:rsidP="00083BEA">
      <w:pPr>
        <w:pStyle w:val="Prrafodelista"/>
        <w:numPr>
          <w:ilvl w:val="0"/>
          <w:numId w:val="27"/>
        </w:numPr>
        <w:spacing w:line="240" w:lineRule="auto"/>
        <w:jc w:val="both"/>
        <w:rPr>
          <w:rFonts w:ascii="Arial" w:hAnsi="Arial" w:cs="Arial"/>
          <w:color w:val="000000" w:themeColor="text1"/>
        </w:rPr>
      </w:pPr>
      <w:r w:rsidRPr="00454B24">
        <w:rPr>
          <w:rFonts w:ascii="Arial" w:hAnsi="Arial" w:cs="Arial"/>
          <w:color w:val="000000" w:themeColor="text1"/>
        </w:rPr>
        <w:t>Paz y salvo del impuesto predial de los últimos cinco (5) años.</w:t>
      </w:r>
    </w:p>
    <w:p w14:paraId="75170E1E" w14:textId="58FB2220" w:rsidR="2CB852CD" w:rsidRPr="00454B24" w:rsidRDefault="2CB852CD" w:rsidP="00083BEA">
      <w:pPr>
        <w:pStyle w:val="Prrafodelista"/>
        <w:numPr>
          <w:ilvl w:val="0"/>
          <w:numId w:val="27"/>
        </w:numPr>
        <w:spacing w:line="240" w:lineRule="auto"/>
        <w:jc w:val="both"/>
        <w:rPr>
          <w:rFonts w:ascii="Arial" w:hAnsi="Arial" w:cs="Arial"/>
          <w:color w:val="000000" w:themeColor="text1"/>
        </w:rPr>
      </w:pPr>
      <w:r w:rsidRPr="00454B24">
        <w:rPr>
          <w:rFonts w:ascii="Arial" w:hAnsi="Arial" w:cs="Arial"/>
          <w:color w:val="000000" w:themeColor="text1"/>
        </w:rPr>
        <w:t>Estado de cuenta del predio frente a la contribución de valorización</w:t>
      </w:r>
    </w:p>
    <w:p w14:paraId="73892289" w14:textId="501DAFD4" w:rsidR="5453444F" w:rsidRPr="00454B24" w:rsidRDefault="5453444F" w:rsidP="00083BEA">
      <w:pPr>
        <w:pStyle w:val="Prrafodelista"/>
        <w:numPr>
          <w:ilvl w:val="1"/>
          <w:numId w:val="27"/>
        </w:numPr>
        <w:spacing w:line="240" w:lineRule="auto"/>
        <w:jc w:val="both"/>
        <w:rPr>
          <w:rFonts w:ascii="Arial" w:hAnsi="Arial" w:cs="Arial"/>
          <w:color w:val="000000" w:themeColor="text1"/>
        </w:rPr>
      </w:pPr>
      <w:r w:rsidRPr="00454B24">
        <w:rPr>
          <w:rFonts w:ascii="Arial" w:hAnsi="Arial" w:cs="Arial"/>
          <w:color w:val="000000" w:themeColor="text1"/>
        </w:rPr>
        <w:t>Constancias de pago servicios públicos.</w:t>
      </w:r>
    </w:p>
    <w:p w14:paraId="745A715F" w14:textId="09E28DCC" w:rsidR="5453444F" w:rsidRPr="00454B24" w:rsidRDefault="5453444F" w:rsidP="00083BEA">
      <w:pPr>
        <w:pStyle w:val="Prrafodelista"/>
        <w:numPr>
          <w:ilvl w:val="1"/>
          <w:numId w:val="27"/>
        </w:numPr>
        <w:spacing w:line="240" w:lineRule="auto"/>
        <w:jc w:val="both"/>
        <w:rPr>
          <w:rFonts w:ascii="Arial" w:hAnsi="Arial" w:cs="Arial"/>
          <w:color w:val="000000" w:themeColor="text1"/>
        </w:rPr>
      </w:pPr>
      <w:r w:rsidRPr="00454B24">
        <w:rPr>
          <w:rFonts w:ascii="Arial" w:hAnsi="Arial" w:cs="Arial"/>
          <w:color w:val="000000" w:themeColor="text1"/>
        </w:rPr>
        <w:t>Licencias de construcción, urbanísticas, ambientales y las que apliquen.</w:t>
      </w:r>
    </w:p>
    <w:p w14:paraId="04A48C40" w14:textId="410B1C06" w:rsidR="1718D32B" w:rsidRPr="00454B24" w:rsidRDefault="1718D32B" w:rsidP="00083BEA">
      <w:pPr>
        <w:pStyle w:val="Prrafodelista"/>
        <w:numPr>
          <w:ilvl w:val="1"/>
          <w:numId w:val="27"/>
        </w:numPr>
        <w:spacing w:line="240" w:lineRule="auto"/>
        <w:jc w:val="both"/>
        <w:rPr>
          <w:rFonts w:ascii="Arial" w:hAnsi="Arial" w:cs="Arial"/>
          <w:color w:val="000000" w:themeColor="text1"/>
        </w:rPr>
      </w:pPr>
    </w:p>
    <w:p w14:paraId="6971475A" w14:textId="19AE7A08" w:rsidR="23558627" w:rsidRPr="00454B24" w:rsidRDefault="23558627" w:rsidP="007D3516">
      <w:pPr>
        <w:spacing w:line="240" w:lineRule="auto"/>
        <w:ind w:left="1134"/>
        <w:jc w:val="both"/>
        <w:rPr>
          <w:rFonts w:ascii="Arial" w:eastAsia="Arial" w:hAnsi="Arial" w:cs="Arial"/>
          <w:i/>
          <w:iCs/>
          <w:color w:val="000000" w:themeColor="text1"/>
        </w:rPr>
      </w:pPr>
      <w:r w:rsidRPr="00454B24">
        <w:rPr>
          <w:rFonts w:ascii="Arial" w:eastAsia="Arial" w:hAnsi="Arial" w:cs="Arial"/>
          <w:i/>
          <w:iCs/>
          <w:color w:val="000000" w:themeColor="text1"/>
        </w:rPr>
        <w:t>En caso de que el inmueble haga parte de una propiedad horizontal, deberá adicionalmente solicitarse y analizar:</w:t>
      </w:r>
    </w:p>
    <w:p w14:paraId="327A3161" w14:textId="320740A5" w:rsidR="1718D32B" w:rsidRPr="00454B24" w:rsidRDefault="1718D32B" w:rsidP="007D3516">
      <w:pPr>
        <w:spacing w:after="0" w:line="240" w:lineRule="auto"/>
        <w:ind w:left="2124"/>
        <w:jc w:val="both"/>
        <w:rPr>
          <w:rFonts w:ascii="Arial" w:eastAsia="Arial" w:hAnsi="Arial" w:cs="Arial"/>
          <w:b/>
          <w:bCs/>
          <w:i/>
          <w:iCs/>
          <w:color w:val="000000" w:themeColor="text1"/>
        </w:rPr>
      </w:pPr>
    </w:p>
    <w:p w14:paraId="25497D66" w14:textId="777CD350" w:rsidR="23558627" w:rsidRPr="00454B24" w:rsidRDefault="23558627" w:rsidP="00083BEA">
      <w:pPr>
        <w:pStyle w:val="Prrafodelista"/>
        <w:numPr>
          <w:ilvl w:val="0"/>
          <w:numId w:val="5"/>
        </w:numPr>
        <w:spacing w:line="240" w:lineRule="auto"/>
        <w:jc w:val="both"/>
        <w:rPr>
          <w:rFonts w:ascii="Arial" w:hAnsi="Arial" w:cs="Arial"/>
          <w:color w:val="000000" w:themeColor="text1"/>
        </w:rPr>
      </w:pPr>
      <w:r w:rsidRPr="00454B24">
        <w:rPr>
          <w:rFonts w:ascii="Arial" w:hAnsi="Arial" w:cs="Arial"/>
          <w:color w:val="000000" w:themeColor="text1"/>
        </w:rPr>
        <w:t>Planos de áreas comunes y privadas</w:t>
      </w:r>
    </w:p>
    <w:p w14:paraId="2640EE7B" w14:textId="7B39C726" w:rsidR="23558627" w:rsidRPr="00454B24" w:rsidRDefault="23558627" w:rsidP="00083BEA">
      <w:pPr>
        <w:pStyle w:val="Prrafodelista"/>
        <w:numPr>
          <w:ilvl w:val="0"/>
          <w:numId w:val="5"/>
        </w:numPr>
        <w:spacing w:line="240" w:lineRule="auto"/>
        <w:jc w:val="both"/>
        <w:rPr>
          <w:rFonts w:ascii="Arial" w:hAnsi="Arial" w:cs="Arial"/>
          <w:color w:val="000000" w:themeColor="text1"/>
        </w:rPr>
      </w:pPr>
      <w:r w:rsidRPr="00454B24">
        <w:rPr>
          <w:rFonts w:ascii="Arial" w:hAnsi="Arial" w:cs="Arial"/>
          <w:color w:val="000000" w:themeColor="text1"/>
        </w:rPr>
        <w:t>Reglamento de propiedad horizontal</w:t>
      </w:r>
    </w:p>
    <w:p w14:paraId="11D6CF73" w14:textId="578CB658" w:rsidR="23558627" w:rsidRPr="00454B24" w:rsidRDefault="23558627" w:rsidP="00083BEA">
      <w:pPr>
        <w:pStyle w:val="Prrafodelista"/>
        <w:numPr>
          <w:ilvl w:val="0"/>
          <w:numId w:val="5"/>
        </w:numPr>
        <w:spacing w:line="240" w:lineRule="auto"/>
        <w:jc w:val="both"/>
        <w:rPr>
          <w:rFonts w:ascii="Arial" w:hAnsi="Arial" w:cs="Arial"/>
          <w:color w:val="000000" w:themeColor="text1"/>
        </w:rPr>
      </w:pPr>
      <w:r w:rsidRPr="00454B24">
        <w:rPr>
          <w:rFonts w:ascii="Arial" w:hAnsi="Arial" w:cs="Arial"/>
          <w:color w:val="000000" w:themeColor="text1"/>
        </w:rPr>
        <w:lastRenderedPageBreak/>
        <w:t>Manual de convivencia</w:t>
      </w:r>
    </w:p>
    <w:p w14:paraId="0E20C0C2" w14:textId="1ADC346E" w:rsidR="23558627" w:rsidRPr="00454B24" w:rsidRDefault="23558627" w:rsidP="00083BEA">
      <w:pPr>
        <w:pStyle w:val="Prrafodelista"/>
        <w:numPr>
          <w:ilvl w:val="0"/>
          <w:numId w:val="5"/>
        </w:numPr>
        <w:spacing w:line="240" w:lineRule="auto"/>
        <w:jc w:val="both"/>
        <w:rPr>
          <w:rFonts w:ascii="Arial" w:hAnsi="Arial" w:cs="Arial"/>
          <w:color w:val="000000" w:themeColor="text1"/>
        </w:rPr>
      </w:pPr>
      <w:r w:rsidRPr="00454B24">
        <w:rPr>
          <w:rFonts w:ascii="Arial" w:hAnsi="Arial" w:cs="Arial"/>
          <w:color w:val="000000" w:themeColor="text1"/>
        </w:rPr>
        <w:t>Manual de uso de zonas comunes</w:t>
      </w:r>
    </w:p>
    <w:p w14:paraId="631BBBCC" w14:textId="5950A3D4" w:rsidR="12FC260A" w:rsidRPr="00454B24" w:rsidRDefault="12FC260A" w:rsidP="007D3516">
      <w:pPr>
        <w:spacing w:line="240" w:lineRule="auto"/>
        <w:ind w:left="720"/>
        <w:jc w:val="both"/>
        <w:rPr>
          <w:rFonts w:ascii="Arial" w:hAnsi="Arial" w:cs="Arial"/>
          <w:color w:val="000000" w:themeColor="text1"/>
        </w:rPr>
      </w:pPr>
      <w:r w:rsidRPr="00454B24">
        <w:rPr>
          <w:rFonts w:ascii="Arial" w:hAnsi="Arial" w:cs="Arial"/>
          <w:color w:val="000000" w:themeColor="text1"/>
        </w:rPr>
        <w:t xml:space="preserve">En lo </w:t>
      </w:r>
      <w:r w:rsidR="3AE14037" w:rsidRPr="00454B24">
        <w:rPr>
          <w:rFonts w:ascii="Arial" w:hAnsi="Arial" w:cs="Arial"/>
          <w:color w:val="000000" w:themeColor="text1"/>
        </w:rPr>
        <w:t>relac</w:t>
      </w:r>
      <w:r w:rsidR="3AE14037" w:rsidRPr="00454B24">
        <w:rPr>
          <w:rFonts w:ascii="Arial" w:eastAsiaTheme="minorEastAsia" w:hAnsi="Arial" w:cs="Arial"/>
          <w:color w:val="000000" w:themeColor="text1"/>
        </w:rPr>
        <w:t>ionado</w:t>
      </w:r>
      <w:r w:rsidRPr="00454B24">
        <w:rPr>
          <w:rFonts w:ascii="Arial" w:eastAsiaTheme="minorEastAsia" w:hAnsi="Arial" w:cs="Arial"/>
          <w:color w:val="000000" w:themeColor="text1"/>
        </w:rPr>
        <w:t xml:space="preserve"> con los literales c y d </w:t>
      </w:r>
      <w:r w:rsidR="271A2145" w:rsidRPr="00454B24">
        <w:rPr>
          <w:rFonts w:ascii="Arial" w:eastAsiaTheme="minorEastAsia" w:hAnsi="Arial" w:cs="Arial"/>
          <w:color w:val="000000" w:themeColor="text1"/>
        </w:rPr>
        <w:t xml:space="preserve">se debe tener en cuenta lo reglado en el </w:t>
      </w:r>
      <w:r w:rsidRPr="00454B24">
        <w:rPr>
          <w:rFonts w:ascii="Arial" w:eastAsiaTheme="minorEastAsia" w:hAnsi="Arial" w:cs="Arial"/>
          <w:color w:val="000000" w:themeColor="text1"/>
          <w:lang w:val="es"/>
        </w:rPr>
        <w:t>GREF-MA-</w:t>
      </w:r>
      <w:r w:rsidRPr="00454B24">
        <w:rPr>
          <w:rFonts w:ascii="Arial" w:eastAsia="Arial" w:hAnsi="Arial" w:cs="Arial"/>
          <w:i/>
          <w:iCs/>
          <w:color w:val="000000" w:themeColor="text1"/>
          <w:lang w:val="es"/>
        </w:rPr>
        <w:t>001</w:t>
      </w:r>
      <w:r w:rsidRPr="00454B24">
        <w:rPr>
          <w:rFonts w:ascii="Arial" w:eastAsiaTheme="minorEastAsia" w:hAnsi="Arial" w:cs="Arial"/>
          <w:color w:val="000000" w:themeColor="text1"/>
          <w:lang w:val="es"/>
        </w:rPr>
        <w:t xml:space="preserve"> MANUAL DE ESTRUCTURACION PARA LA GESTION DE LA INFRAESTRUTURA FISICA DE LA UAERMV – MEGIF</w:t>
      </w:r>
      <w:r w:rsidR="38709BF0" w:rsidRPr="00454B24">
        <w:rPr>
          <w:rFonts w:ascii="Arial" w:eastAsiaTheme="minorEastAsia" w:hAnsi="Arial" w:cs="Arial"/>
          <w:color w:val="000000" w:themeColor="text1"/>
          <w:lang w:val="es"/>
        </w:rPr>
        <w:t xml:space="preserve"> </w:t>
      </w:r>
      <w:r w:rsidR="38709BF0" w:rsidRPr="00454B24">
        <w:rPr>
          <w:rFonts w:ascii="Arial" w:hAnsi="Arial" w:cs="Arial"/>
          <w:color w:val="000000" w:themeColor="text1"/>
        </w:rPr>
        <w:t xml:space="preserve">o el que lo modifique o reemplace y que se encuentre publicado en el </w:t>
      </w:r>
      <w:r w:rsidR="38709BF0" w:rsidRPr="00454B24">
        <w:rPr>
          <w:rFonts w:ascii="Arial" w:hAnsi="Arial" w:cs="Arial"/>
          <w:lang w:eastAsia="es-CO"/>
        </w:rPr>
        <w:t xml:space="preserve">punto de uso </w:t>
      </w:r>
      <w:r w:rsidR="38709BF0" w:rsidRPr="00454B24">
        <w:rPr>
          <w:rFonts w:ascii="Arial" w:hAnsi="Arial" w:cs="Arial"/>
          <w:color w:val="000000" w:themeColor="text1"/>
        </w:rPr>
        <w:t>SISGESTION.</w:t>
      </w:r>
    </w:p>
    <w:p w14:paraId="619521C5" w14:textId="0A58EC7F" w:rsidR="1718D32B" w:rsidRPr="00454B24" w:rsidRDefault="1718D32B" w:rsidP="007D3516">
      <w:pPr>
        <w:spacing w:after="0" w:line="240" w:lineRule="auto"/>
        <w:jc w:val="center"/>
        <w:rPr>
          <w:rFonts w:ascii="Arial" w:hAnsi="Arial" w:cs="Arial"/>
          <w:color w:val="000000" w:themeColor="text1"/>
        </w:rPr>
      </w:pPr>
    </w:p>
    <w:p w14:paraId="7A33E682" w14:textId="41046E56" w:rsidR="00FB0B54" w:rsidRPr="00454B24" w:rsidRDefault="00FB0B54" w:rsidP="007D3516">
      <w:pPr>
        <w:spacing w:after="0" w:line="240" w:lineRule="auto"/>
        <w:jc w:val="both"/>
        <w:rPr>
          <w:rFonts w:ascii="Arial" w:eastAsia="Arial" w:hAnsi="Arial" w:cs="Arial"/>
          <w:b/>
          <w:bCs/>
          <w:color w:val="000000" w:themeColor="text1"/>
        </w:rPr>
      </w:pPr>
      <w:r w:rsidRPr="00454B24">
        <w:rPr>
          <w:rFonts w:ascii="Arial" w:eastAsia="Arial" w:hAnsi="Arial" w:cs="Arial"/>
          <w:b/>
          <w:bCs/>
          <w:color w:val="000000" w:themeColor="text1"/>
        </w:rPr>
        <w:t>5.2.</w:t>
      </w:r>
      <w:r w:rsidR="4F7AE41A" w:rsidRPr="00454B24">
        <w:rPr>
          <w:rFonts w:ascii="Arial" w:eastAsia="Arial" w:hAnsi="Arial" w:cs="Arial"/>
          <w:b/>
          <w:bCs/>
          <w:color w:val="000000" w:themeColor="text1"/>
        </w:rPr>
        <w:t>4</w:t>
      </w:r>
      <w:r w:rsidRPr="00454B24">
        <w:rPr>
          <w:rFonts w:ascii="Arial" w:eastAsia="Arial" w:hAnsi="Arial" w:cs="Arial"/>
          <w:b/>
          <w:bCs/>
          <w:color w:val="000000" w:themeColor="text1"/>
        </w:rPr>
        <w:t>. Otras modal</w:t>
      </w:r>
      <w:r w:rsidR="00D72A56" w:rsidRPr="00454B24">
        <w:rPr>
          <w:rFonts w:ascii="Arial" w:eastAsia="Arial" w:hAnsi="Arial" w:cs="Arial"/>
          <w:b/>
          <w:bCs/>
          <w:color w:val="000000" w:themeColor="text1"/>
        </w:rPr>
        <w:t>idades de contratación no regidas por</w:t>
      </w:r>
      <w:r w:rsidRPr="00454B24">
        <w:rPr>
          <w:rFonts w:ascii="Arial" w:eastAsia="Arial" w:hAnsi="Arial" w:cs="Arial"/>
          <w:b/>
          <w:bCs/>
          <w:color w:val="000000" w:themeColor="text1"/>
        </w:rPr>
        <w:t xml:space="preserve"> el Estatuto de Contratación Pública (Ley 80 de 1993 y Ley 1150 de 2007)</w:t>
      </w:r>
    </w:p>
    <w:p w14:paraId="2FFCD121" w14:textId="18ECA8B6" w:rsidR="00FB0B54" w:rsidRPr="00454B24" w:rsidRDefault="00FB0B54" w:rsidP="007D3516">
      <w:pPr>
        <w:spacing w:after="0" w:line="240" w:lineRule="auto"/>
        <w:jc w:val="both"/>
        <w:rPr>
          <w:rFonts w:ascii="Arial" w:eastAsia="Arial" w:hAnsi="Arial" w:cs="Arial"/>
          <w:b/>
          <w:bCs/>
          <w:color w:val="000000" w:themeColor="text1"/>
        </w:rPr>
      </w:pPr>
    </w:p>
    <w:p w14:paraId="4A10FB73" w14:textId="77777777" w:rsidR="00DC7DB8" w:rsidRPr="00454B24" w:rsidRDefault="00DC7DB8" w:rsidP="007D3516">
      <w:pPr>
        <w:spacing w:after="0" w:line="240" w:lineRule="auto"/>
        <w:jc w:val="both"/>
        <w:rPr>
          <w:rFonts w:ascii="Arial" w:eastAsia="Arial" w:hAnsi="Arial" w:cs="Arial"/>
          <w:b/>
          <w:bCs/>
          <w:color w:val="000000" w:themeColor="text1"/>
        </w:rPr>
      </w:pPr>
    </w:p>
    <w:p w14:paraId="393F2C9E" w14:textId="6209BA7F" w:rsidR="00FB0B54" w:rsidRPr="00CA4096" w:rsidRDefault="00FB0B54" w:rsidP="00083BEA">
      <w:pPr>
        <w:pStyle w:val="Prrafodelista"/>
        <w:numPr>
          <w:ilvl w:val="0"/>
          <w:numId w:val="29"/>
        </w:numPr>
        <w:spacing w:after="0" w:line="240" w:lineRule="auto"/>
        <w:jc w:val="both"/>
        <w:rPr>
          <w:rFonts w:ascii="Arial" w:eastAsia="Arial" w:hAnsi="Arial" w:cs="Arial"/>
          <w:b/>
          <w:bCs/>
          <w:color w:val="000000" w:themeColor="text1"/>
        </w:rPr>
      </w:pPr>
      <w:r w:rsidRPr="00CA4096">
        <w:rPr>
          <w:rFonts w:ascii="Arial" w:eastAsia="Arial" w:hAnsi="Arial" w:cs="Arial"/>
          <w:b/>
          <w:bCs/>
          <w:color w:val="000000" w:themeColor="text1"/>
        </w:rPr>
        <w:t>Convenios</w:t>
      </w:r>
      <w:r w:rsidR="00740FCE" w:rsidRPr="00CA4096">
        <w:rPr>
          <w:rFonts w:ascii="Arial" w:eastAsia="Arial" w:hAnsi="Arial" w:cs="Arial"/>
          <w:b/>
          <w:bCs/>
          <w:color w:val="000000" w:themeColor="text1"/>
        </w:rPr>
        <w:t xml:space="preserve"> </w:t>
      </w:r>
    </w:p>
    <w:p w14:paraId="4D5CF9F9" w14:textId="77777777" w:rsidR="00FB0B54" w:rsidRPr="00CA4096" w:rsidRDefault="00FB0B54" w:rsidP="007D3516">
      <w:pPr>
        <w:spacing w:after="0" w:line="240" w:lineRule="auto"/>
        <w:jc w:val="both"/>
        <w:rPr>
          <w:rFonts w:ascii="Arial" w:eastAsia="Arial" w:hAnsi="Arial" w:cs="Arial"/>
          <w:b/>
          <w:bCs/>
          <w:color w:val="000000" w:themeColor="text1"/>
        </w:rPr>
      </w:pPr>
    </w:p>
    <w:p w14:paraId="561DD591" w14:textId="23F4900B" w:rsidR="00FB0B54" w:rsidRPr="00454B24" w:rsidRDefault="00FB0B54" w:rsidP="007D3516">
      <w:pPr>
        <w:spacing w:after="0" w:line="240" w:lineRule="auto"/>
        <w:jc w:val="both"/>
        <w:rPr>
          <w:rFonts w:ascii="Arial" w:eastAsia="Arial" w:hAnsi="Arial" w:cs="Arial"/>
          <w:bCs/>
          <w:color w:val="000000" w:themeColor="text1"/>
        </w:rPr>
      </w:pPr>
      <w:r w:rsidRPr="00CA4096">
        <w:rPr>
          <w:rFonts w:ascii="Arial" w:eastAsia="Arial" w:hAnsi="Arial" w:cs="Arial"/>
          <w:bCs/>
          <w:color w:val="000000" w:themeColor="text1"/>
        </w:rPr>
        <w:t>Para la celebración de convenios interadministrativos y convenios interinstitucionales es aplicable el procedimiento de contratación directa, de conformidad con lo establecido en los artículos 95 y 96 de la Ley 489 de 1998, sólo cuando los convenios a</w:t>
      </w:r>
      <w:r w:rsidRPr="00454B24">
        <w:rPr>
          <w:rFonts w:ascii="Arial" w:eastAsia="Arial" w:hAnsi="Arial" w:cs="Arial"/>
          <w:bCs/>
          <w:color w:val="000000" w:themeColor="text1"/>
        </w:rPr>
        <w:t xml:space="preserve"> suscribirse con entidades privadas no obedezcan a aquellos cuya selección</w:t>
      </w:r>
      <w:r w:rsidR="009A3BFE" w:rsidRPr="00454B24">
        <w:rPr>
          <w:rFonts w:ascii="Arial" w:eastAsia="Arial" w:hAnsi="Arial" w:cs="Arial"/>
          <w:bCs/>
          <w:color w:val="000000" w:themeColor="text1"/>
        </w:rPr>
        <w:t xml:space="preserve"> </w:t>
      </w:r>
      <w:r w:rsidRPr="00454B24">
        <w:rPr>
          <w:rFonts w:ascii="Arial" w:eastAsia="Arial" w:hAnsi="Arial" w:cs="Arial"/>
          <w:bCs/>
          <w:color w:val="000000" w:themeColor="text1"/>
        </w:rPr>
        <w:t xml:space="preserve">del contratista </w:t>
      </w:r>
      <w:r w:rsidR="009A3BFE" w:rsidRPr="00454B24">
        <w:rPr>
          <w:rFonts w:ascii="Arial" w:eastAsia="Arial" w:hAnsi="Arial" w:cs="Arial"/>
          <w:bCs/>
          <w:color w:val="000000" w:themeColor="text1"/>
        </w:rPr>
        <w:t>deba adelantarse</w:t>
      </w:r>
      <w:r w:rsidRPr="00454B24">
        <w:rPr>
          <w:rFonts w:ascii="Arial" w:eastAsia="Arial" w:hAnsi="Arial" w:cs="Arial"/>
          <w:bCs/>
          <w:color w:val="000000" w:themeColor="text1"/>
        </w:rPr>
        <w:t xml:space="preserve"> a través de las modalidades de selección descritas en los numerales precedentes. </w:t>
      </w:r>
    </w:p>
    <w:p w14:paraId="2F62E98A" w14:textId="77777777" w:rsidR="00FB0B54" w:rsidRPr="00454B24" w:rsidRDefault="00FB0B54" w:rsidP="007D3516">
      <w:pPr>
        <w:spacing w:after="0" w:line="240" w:lineRule="auto"/>
        <w:jc w:val="both"/>
        <w:rPr>
          <w:rFonts w:ascii="Arial" w:eastAsia="Arial" w:hAnsi="Arial" w:cs="Arial"/>
          <w:bCs/>
          <w:color w:val="000000" w:themeColor="text1"/>
        </w:rPr>
      </w:pPr>
    </w:p>
    <w:p w14:paraId="1C9191D4" w14:textId="518F3884" w:rsidR="00FB0B54" w:rsidRPr="00CA4096" w:rsidRDefault="00FB0B54"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El </w:t>
      </w:r>
      <w:r w:rsidR="002A4562" w:rsidRPr="00454B24">
        <w:rPr>
          <w:rFonts w:ascii="Arial" w:hAnsi="Arial" w:cs="Arial"/>
          <w:color w:val="000000" w:themeColor="text1"/>
        </w:rPr>
        <w:t>Responsable del Proceso designado por</w:t>
      </w:r>
      <w:r w:rsidR="002A4562" w:rsidRPr="00454B24">
        <w:rPr>
          <w:rFonts w:ascii="Arial" w:eastAsia="Arial" w:hAnsi="Arial" w:cs="Arial"/>
          <w:strike/>
          <w:color w:val="FF0000"/>
        </w:rPr>
        <w:t xml:space="preserve"> </w:t>
      </w:r>
      <w:r w:rsidR="002A4562"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002A4562" w:rsidRPr="00454B24">
        <w:rPr>
          <w:rFonts w:ascii="Arial" w:eastAsia="Arial" w:hAnsi="Arial" w:cs="Arial"/>
          <w:color w:val="000000" w:themeColor="text1"/>
        </w:rPr>
        <w:t xml:space="preserve"> </w:t>
      </w:r>
      <w:r w:rsidRPr="00454B24">
        <w:rPr>
          <w:rFonts w:ascii="Arial" w:eastAsia="Arial" w:hAnsi="Arial" w:cs="Arial"/>
          <w:color w:val="000000" w:themeColor="text1"/>
        </w:rPr>
        <w:t xml:space="preserve">debe coordinar lo </w:t>
      </w:r>
      <w:r w:rsidR="00631264" w:rsidRPr="00454B24">
        <w:rPr>
          <w:rFonts w:ascii="Arial" w:eastAsia="Arial" w:hAnsi="Arial" w:cs="Arial"/>
          <w:color w:val="000000" w:themeColor="text1"/>
        </w:rPr>
        <w:t xml:space="preserve">pertinente </w:t>
      </w:r>
      <w:r w:rsidRPr="00454B24">
        <w:rPr>
          <w:rFonts w:ascii="Arial" w:eastAsia="Arial" w:hAnsi="Arial" w:cs="Arial"/>
          <w:color w:val="000000" w:themeColor="text1"/>
        </w:rPr>
        <w:t>para contar con los soportes necesarios y con la documentación que se indica en los</w:t>
      </w:r>
      <w:r w:rsidR="007F56AF" w:rsidRPr="00454B24">
        <w:rPr>
          <w:rFonts w:ascii="Arial" w:eastAsia="Arial" w:hAnsi="Arial" w:cs="Arial"/>
          <w:color w:val="000000" w:themeColor="text1"/>
        </w:rPr>
        <w:t xml:space="preserve"> </w:t>
      </w:r>
      <w:r w:rsidRPr="00454B24">
        <w:rPr>
          <w:rFonts w:ascii="Arial" w:eastAsia="Arial" w:hAnsi="Arial" w:cs="Arial"/>
          <w:color w:val="000000" w:themeColor="text1"/>
        </w:rPr>
        <w:t xml:space="preserve">numerales siguientes, la cual debe ser radicada en la </w:t>
      </w:r>
      <w:r w:rsidR="007B24C0" w:rsidRPr="00454B24">
        <w:rPr>
          <w:rFonts w:ascii="Arial" w:hAnsi="Arial" w:cs="Arial"/>
          <w:color w:val="000000" w:themeColor="text1"/>
        </w:rPr>
        <w:t>Gerencia de Contratación</w:t>
      </w:r>
      <w:r w:rsidR="00CB2EC2" w:rsidRPr="00454B24">
        <w:rPr>
          <w:rFonts w:ascii="Arial" w:hAnsi="Arial" w:cs="Arial"/>
          <w:color w:val="000000" w:themeColor="text1"/>
        </w:rPr>
        <w:t>.</w:t>
      </w:r>
      <w:r w:rsidRPr="00454B24">
        <w:rPr>
          <w:rFonts w:ascii="Arial" w:eastAsia="Arial" w:hAnsi="Arial" w:cs="Arial"/>
          <w:color w:val="000000" w:themeColor="text1"/>
        </w:rPr>
        <w:t xml:space="preserve"> </w:t>
      </w:r>
      <w:r w:rsidR="00367565" w:rsidRPr="00454B24">
        <w:rPr>
          <w:rFonts w:ascii="Arial" w:eastAsia="Arial" w:hAnsi="Arial" w:cs="Arial"/>
          <w:color w:val="000000" w:themeColor="text1"/>
        </w:rPr>
        <w:t xml:space="preserve">Para </w:t>
      </w:r>
      <w:r w:rsidRPr="00454B24">
        <w:rPr>
          <w:rFonts w:ascii="Arial" w:eastAsia="Arial" w:hAnsi="Arial" w:cs="Arial"/>
          <w:color w:val="000000" w:themeColor="text1"/>
        </w:rPr>
        <w:t xml:space="preserve">la suscripción de </w:t>
      </w:r>
      <w:r w:rsidRPr="00CA4096">
        <w:rPr>
          <w:rFonts w:ascii="Arial" w:eastAsia="Arial" w:hAnsi="Arial" w:cs="Arial"/>
          <w:color w:val="000000" w:themeColor="text1"/>
        </w:rPr>
        <w:t xml:space="preserve">convenios de distinta naturaleza, el procedimiento debe surtirse ante la </w:t>
      </w:r>
      <w:r w:rsidR="007B24C0" w:rsidRPr="00CA4096">
        <w:rPr>
          <w:rFonts w:ascii="Arial" w:eastAsia="Arial" w:hAnsi="Arial" w:cs="Arial"/>
          <w:color w:val="000000" w:themeColor="text1"/>
        </w:rPr>
        <w:t>Gerencia de Contratación</w:t>
      </w:r>
      <w:r w:rsidRPr="00CA4096">
        <w:rPr>
          <w:rFonts w:ascii="Arial" w:eastAsia="Arial" w:hAnsi="Arial" w:cs="Arial"/>
          <w:color w:val="000000" w:themeColor="text1"/>
        </w:rPr>
        <w:t xml:space="preserve">, aplicando los procedimientos establecidos en el presente </w:t>
      </w:r>
      <w:r w:rsidR="002A4562" w:rsidRPr="00CA4096">
        <w:rPr>
          <w:rFonts w:ascii="Arial" w:eastAsia="Arial" w:hAnsi="Arial" w:cs="Arial"/>
          <w:color w:val="000000" w:themeColor="text1"/>
        </w:rPr>
        <w:t>Manual</w:t>
      </w:r>
      <w:r w:rsidRPr="00CA4096">
        <w:rPr>
          <w:rFonts w:ascii="Arial" w:eastAsia="Arial" w:hAnsi="Arial" w:cs="Arial"/>
          <w:color w:val="000000" w:themeColor="text1"/>
        </w:rPr>
        <w:t>, en lo que sean aplicables.</w:t>
      </w:r>
    </w:p>
    <w:p w14:paraId="7D3DFB41" w14:textId="7BA573EA" w:rsidR="00866151" w:rsidRPr="00CA4096" w:rsidRDefault="00866151" w:rsidP="007D3516">
      <w:pPr>
        <w:spacing w:after="0" w:line="240" w:lineRule="auto"/>
        <w:jc w:val="both"/>
        <w:rPr>
          <w:rFonts w:ascii="Arial" w:eastAsia="Arial" w:hAnsi="Arial" w:cs="Arial"/>
          <w:bCs/>
          <w:color w:val="000000" w:themeColor="text1"/>
        </w:rPr>
      </w:pPr>
    </w:p>
    <w:p w14:paraId="12294C07" w14:textId="5D310DA9" w:rsidR="00FB0B54" w:rsidRPr="00454B24" w:rsidRDefault="18A02683" w:rsidP="007D3516">
      <w:pPr>
        <w:spacing w:after="0" w:line="240" w:lineRule="auto"/>
        <w:jc w:val="both"/>
        <w:rPr>
          <w:rFonts w:ascii="Arial" w:eastAsia="Arial" w:hAnsi="Arial" w:cs="Arial"/>
          <w:color w:val="000000" w:themeColor="text1"/>
        </w:rPr>
      </w:pPr>
      <w:r w:rsidRPr="00CA4096">
        <w:rPr>
          <w:rFonts w:ascii="Arial" w:eastAsia="Arial" w:hAnsi="Arial" w:cs="Arial"/>
          <w:color w:val="000000" w:themeColor="text1"/>
        </w:rPr>
        <w:t>Cuando la etapa precontractual sea surtida por otra entidad, en virtud</w:t>
      </w:r>
      <w:r w:rsidR="5776741B" w:rsidRPr="00CA4096">
        <w:rPr>
          <w:rFonts w:ascii="Arial" w:eastAsia="Arial" w:hAnsi="Arial" w:cs="Arial"/>
          <w:color w:val="000000" w:themeColor="text1"/>
        </w:rPr>
        <w:t>,</w:t>
      </w:r>
      <w:r w:rsidRPr="00CA4096">
        <w:rPr>
          <w:rFonts w:ascii="Arial" w:eastAsia="Arial" w:hAnsi="Arial" w:cs="Arial"/>
          <w:color w:val="000000" w:themeColor="text1"/>
        </w:rPr>
        <w:t xml:space="preserve"> por ejemplo</w:t>
      </w:r>
      <w:r w:rsidR="50CEFC4F" w:rsidRPr="00CA4096">
        <w:rPr>
          <w:rFonts w:ascii="Arial" w:eastAsia="Arial" w:hAnsi="Arial" w:cs="Arial"/>
          <w:color w:val="000000" w:themeColor="text1"/>
        </w:rPr>
        <w:t>,</w:t>
      </w:r>
      <w:r w:rsidRPr="00CA4096">
        <w:rPr>
          <w:rFonts w:ascii="Arial" w:eastAsia="Arial" w:hAnsi="Arial" w:cs="Arial"/>
          <w:color w:val="000000" w:themeColor="text1"/>
        </w:rPr>
        <w:t xml:space="preserve"> de los convenios a suscribirse con la </w:t>
      </w:r>
      <w:r w:rsidRPr="00CA4096">
        <w:rPr>
          <w:rFonts w:ascii="Arial" w:eastAsia="Arial" w:hAnsi="Arial" w:cs="Arial"/>
          <w:b/>
          <w:bCs/>
          <w:color w:val="000000" w:themeColor="text1"/>
        </w:rPr>
        <w:t>UAERMV</w:t>
      </w:r>
      <w:r w:rsidRPr="00CA4096">
        <w:rPr>
          <w:rFonts w:ascii="Arial" w:eastAsia="Arial" w:hAnsi="Arial" w:cs="Arial"/>
          <w:color w:val="000000" w:themeColor="text1"/>
        </w:rPr>
        <w:t xml:space="preserve">, </w:t>
      </w:r>
      <w:r w:rsidRPr="00CA4096">
        <w:rPr>
          <w:rFonts w:ascii="Arial" w:eastAsia="Arial" w:hAnsi="Arial" w:cs="Arial"/>
          <w:b/>
          <w:bCs/>
          <w:color w:val="000000" w:themeColor="text1"/>
        </w:rPr>
        <w:t xml:space="preserve">deberá estar </w:t>
      </w:r>
      <w:r w:rsidR="5167FDCB" w:rsidRPr="00CA4096">
        <w:rPr>
          <w:rFonts w:ascii="Arial" w:eastAsia="Arial" w:hAnsi="Arial" w:cs="Arial"/>
          <w:b/>
          <w:bCs/>
          <w:color w:val="000000" w:themeColor="text1"/>
        </w:rPr>
        <w:t>articulada</w:t>
      </w:r>
      <w:r w:rsidRPr="00CA4096">
        <w:rPr>
          <w:rFonts w:ascii="Arial" w:eastAsia="Arial" w:hAnsi="Arial" w:cs="Arial"/>
          <w:b/>
          <w:bCs/>
          <w:color w:val="000000" w:themeColor="text1"/>
        </w:rPr>
        <w:t>,</w:t>
      </w:r>
      <w:r w:rsidRPr="00CA4096">
        <w:rPr>
          <w:rFonts w:ascii="Arial" w:eastAsia="Arial" w:hAnsi="Arial" w:cs="Arial"/>
          <w:color w:val="000000" w:themeColor="text1"/>
        </w:rPr>
        <w:t xml:space="preserve"> </w:t>
      </w:r>
      <w:r w:rsidRPr="00CA4096">
        <w:rPr>
          <w:rFonts w:ascii="Arial" w:eastAsia="Arial" w:hAnsi="Arial" w:cs="Arial"/>
          <w:b/>
          <w:bCs/>
          <w:color w:val="000000" w:themeColor="text1"/>
        </w:rPr>
        <w:t>en todos los casos</w:t>
      </w:r>
      <w:r w:rsidRPr="00CA4096">
        <w:rPr>
          <w:rFonts w:ascii="Arial" w:eastAsia="Arial" w:hAnsi="Arial" w:cs="Arial"/>
          <w:color w:val="000000" w:themeColor="text1"/>
        </w:rPr>
        <w:t xml:space="preserve">, </w:t>
      </w:r>
      <w:r w:rsidRPr="00CA4096">
        <w:rPr>
          <w:rFonts w:ascii="Arial" w:eastAsia="Arial" w:hAnsi="Arial" w:cs="Arial"/>
          <w:b/>
          <w:bCs/>
          <w:color w:val="000000" w:themeColor="text1"/>
        </w:rPr>
        <w:t xml:space="preserve">por el </w:t>
      </w:r>
      <w:r w:rsidR="75AC2418" w:rsidRPr="00CA4096">
        <w:rPr>
          <w:rFonts w:ascii="Arial" w:eastAsia="Arial" w:hAnsi="Arial" w:cs="Arial"/>
          <w:b/>
          <w:bCs/>
          <w:color w:val="000000" w:themeColor="text1"/>
        </w:rPr>
        <w:t>Proceso</w:t>
      </w:r>
      <w:r w:rsidR="75AC2418" w:rsidRPr="00454B24">
        <w:rPr>
          <w:rFonts w:ascii="Arial" w:eastAsia="Arial" w:hAnsi="Arial" w:cs="Arial"/>
          <w:b/>
          <w:bCs/>
          <w:color w:val="000000" w:themeColor="text1"/>
        </w:rPr>
        <w:t xml:space="preserve"> </w:t>
      </w:r>
      <w:r w:rsidRPr="00454B24">
        <w:rPr>
          <w:rFonts w:ascii="Arial" w:eastAsia="Arial" w:hAnsi="Arial" w:cs="Arial"/>
          <w:b/>
          <w:bCs/>
          <w:color w:val="000000" w:themeColor="text1"/>
        </w:rPr>
        <w:t xml:space="preserve">de </w:t>
      </w:r>
      <w:r w:rsidR="75AC2418" w:rsidRPr="00454B24">
        <w:rPr>
          <w:rFonts w:ascii="Arial" w:eastAsia="Arial" w:hAnsi="Arial" w:cs="Arial"/>
          <w:b/>
          <w:bCs/>
          <w:color w:val="000000" w:themeColor="text1"/>
        </w:rPr>
        <w:t xml:space="preserve">Gestión Contractual </w:t>
      </w:r>
      <w:r w:rsidRPr="00454B24">
        <w:rPr>
          <w:rFonts w:ascii="Arial" w:eastAsia="Arial" w:hAnsi="Arial" w:cs="Arial"/>
          <w:b/>
          <w:bCs/>
          <w:color w:val="000000" w:themeColor="text1"/>
        </w:rPr>
        <w:t xml:space="preserve">de </w:t>
      </w:r>
      <w:r w:rsidR="569E465C" w:rsidRPr="00454B24">
        <w:rPr>
          <w:rFonts w:ascii="Arial" w:eastAsia="Arial" w:hAnsi="Arial" w:cs="Arial"/>
          <w:b/>
          <w:bCs/>
          <w:color w:val="000000" w:themeColor="text1"/>
        </w:rPr>
        <w:t xml:space="preserve">la </w:t>
      </w:r>
      <w:r w:rsidR="007B24C0" w:rsidRPr="00454B24">
        <w:rPr>
          <w:rFonts w:ascii="Arial" w:eastAsia="Arial" w:hAnsi="Arial" w:cs="Arial"/>
          <w:b/>
          <w:bCs/>
          <w:color w:val="000000" w:themeColor="text1"/>
        </w:rPr>
        <w:t>Gerencia de Contratación</w:t>
      </w:r>
      <w:r w:rsidRPr="00454B24">
        <w:rPr>
          <w:rFonts w:ascii="Arial" w:eastAsia="Arial" w:hAnsi="Arial" w:cs="Arial"/>
          <w:color w:val="000000" w:themeColor="text1"/>
        </w:rPr>
        <w:t>. En</w:t>
      </w:r>
      <w:r w:rsidR="0D3D41E9" w:rsidRPr="00454B24">
        <w:rPr>
          <w:rFonts w:ascii="Arial" w:eastAsia="Arial" w:hAnsi="Arial" w:cs="Arial"/>
          <w:color w:val="000000" w:themeColor="text1"/>
        </w:rPr>
        <w:t xml:space="preserve"> </w:t>
      </w:r>
      <w:r w:rsidR="6076C55D" w:rsidRPr="00454B24">
        <w:rPr>
          <w:rFonts w:ascii="Arial" w:eastAsia="Arial" w:hAnsi="Arial" w:cs="Arial"/>
          <w:color w:val="000000" w:themeColor="text1"/>
        </w:rPr>
        <w:t>consecuencia, toda</w:t>
      </w:r>
      <w:r w:rsidRPr="00454B24">
        <w:rPr>
          <w:rFonts w:ascii="Arial" w:eastAsia="Arial" w:hAnsi="Arial" w:cs="Arial"/>
          <w:color w:val="000000" w:themeColor="text1"/>
        </w:rPr>
        <w:t xml:space="preserve"> la documentación ser</w:t>
      </w:r>
      <w:r w:rsidR="2C996349" w:rsidRPr="00454B24">
        <w:rPr>
          <w:rFonts w:ascii="Arial" w:eastAsia="Arial" w:hAnsi="Arial" w:cs="Arial"/>
          <w:color w:val="000000" w:themeColor="text1"/>
        </w:rPr>
        <w:t>á</w:t>
      </w:r>
      <w:r w:rsidRPr="00454B24">
        <w:rPr>
          <w:rFonts w:ascii="Arial" w:eastAsia="Arial" w:hAnsi="Arial" w:cs="Arial"/>
          <w:color w:val="000000" w:themeColor="text1"/>
        </w:rPr>
        <w:t xml:space="preserve"> revisada por el </w:t>
      </w:r>
      <w:r w:rsidR="65A58292" w:rsidRPr="00454B24">
        <w:rPr>
          <w:rFonts w:ascii="Arial" w:hAnsi="Arial" w:cs="Arial"/>
          <w:color w:val="000000" w:themeColor="text1"/>
        </w:rPr>
        <w:t>responsable</w:t>
      </w:r>
      <w:r w:rsidR="75AC2418" w:rsidRPr="00454B24">
        <w:rPr>
          <w:rFonts w:ascii="Arial" w:hAnsi="Arial" w:cs="Arial"/>
          <w:color w:val="000000" w:themeColor="text1"/>
        </w:rPr>
        <w:t xml:space="preserve"> del Proceso designado por</w:t>
      </w:r>
      <w:r w:rsidR="75AC2418" w:rsidRPr="00454B24">
        <w:rPr>
          <w:rFonts w:ascii="Arial" w:eastAsia="Arial" w:hAnsi="Arial" w:cs="Arial"/>
          <w:strike/>
          <w:color w:val="FF0000"/>
        </w:rPr>
        <w:t xml:space="preserve"> </w:t>
      </w:r>
      <w:r w:rsidR="75AC2418"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Pr="00454B24">
        <w:rPr>
          <w:rFonts w:ascii="Arial" w:eastAsia="Arial" w:hAnsi="Arial" w:cs="Arial"/>
          <w:color w:val="000000" w:themeColor="text1"/>
        </w:rPr>
        <w:t xml:space="preserve"> </w:t>
      </w:r>
      <w:r w:rsidRPr="00454B24">
        <w:rPr>
          <w:rFonts w:ascii="Arial" w:eastAsia="Arial" w:hAnsi="Arial" w:cs="Arial"/>
          <w:b/>
          <w:bCs/>
          <w:color w:val="000000" w:themeColor="text1"/>
        </w:rPr>
        <w:t>y deberá presentarse ante el Comité de Contratación</w:t>
      </w:r>
      <w:r w:rsidRPr="00454B24">
        <w:rPr>
          <w:rFonts w:ascii="Arial" w:eastAsia="Arial" w:hAnsi="Arial" w:cs="Arial"/>
          <w:color w:val="000000" w:themeColor="text1"/>
        </w:rPr>
        <w:t xml:space="preserve"> </w:t>
      </w:r>
      <w:r w:rsidR="656EA4B2" w:rsidRPr="00454B24">
        <w:rPr>
          <w:rFonts w:ascii="Arial" w:eastAsia="Arial" w:hAnsi="Arial" w:cs="Arial"/>
          <w:color w:val="000000" w:themeColor="text1"/>
        </w:rPr>
        <w:t xml:space="preserve">a solicitud del área responsable del </w:t>
      </w:r>
      <w:r w:rsidR="3FB6DA22" w:rsidRPr="00454B24">
        <w:rPr>
          <w:rFonts w:ascii="Arial" w:eastAsia="Arial" w:hAnsi="Arial" w:cs="Arial"/>
          <w:color w:val="000000" w:themeColor="text1"/>
        </w:rPr>
        <w:t>trámite</w:t>
      </w:r>
      <w:r w:rsidR="656EA4B2" w:rsidRPr="00454B24">
        <w:rPr>
          <w:rFonts w:ascii="Arial" w:eastAsia="Arial" w:hAnsi="Arial" w:cs="Arial"/>
          <w:color w:val="000000" w:themeColor="text1"/>
        </w:rPr>
        <w:t xml:space="preserve"> </w:t>
      </w:r>
      <w:r w:rsidRPr="00454B24">
        <w:rPr>
          <w:rFonts w:ascii="Arial" w:eastAsia="Arial" w:hAnsi="Arial" w:cs="Arial"/>
          <w:color w:val="000000" w:themeColor="text1"/>
        </w:rPr>
        <w:t>en los términos establecidos en la Resolución</w:t>
      </w:r>
      <w:r w:rsidR="106FB5A5" w:rsidRPr="00454B24">
        <w:rPr>
          <w:rFonts w:ascii="Arial" w:eastAsia="Arial" w:hAnsi="Arial" w:cs="Arial"/>
          <w:color w:val="000000" w:themeColor="text1"/>
        </w:rPr>
        <w:t xml:space="preserve"> 737 de 2023</w:t>
      </w:r>
      <w:r w:rsidR="5917B677" w:rsidRPr="00454B24">
        <w:rPr>
          <w:rFonts w:ascii="Arial" w:eastAsia="Arial" w:hAnsi="Arial" w:cs="Arial"/>
          <w:color w:val="000000" w:themeColor="text1"/>
        </w:rPr>
        <w:t xml:space="preserve"> o la que la modifique o reemplace</w:t>
      </w:r>
      <w:r w:rsidR="106FB5A5" w:rsidRPr="00454B24">
        <w:rPr>
          <w:rFonts w:ascii="Arial" w:eastAsia="Arial" w:hAnsi="Arial" w:cs="Arial"/>
          <w:color w:val="000000" w:themeColor="text1"/>
        </w:rPr>
        <w:t xml:space="preserve">. </w:t>
      </w:r>
      <w:r w:rsidRPr="00454B24">
        <w:rPr>
          <w:rFonts w:ascii="Arial" w:eastAsia="Arial" w:hAnsi="Arial" w:cs="Arial"/>
          <w:color w:val="000000" w:themeColor="text1"/>
        </w:rPr>
        <w:t xml:space="preserve"> </w:t>
      </w:r>
      <w:r w:rsidR="6B252103" w:rsidRPr="00454B24">
        <w:rPr>
          <w:rFonts w:ascii="Arial" w:eastAsia="Arial" w:hAnsi="Arial" w:cs="Arial"/>
          <w:color w:val="000000" w:themeColor="text1"/>
        </w:rPr>
        <w:t xml:space="preserve">En todo caso se debe tener en cuenta que la (el) Gerente de Contratación en dicho Comité cuenta con voz, pero sin voto. </w:t>
      </w:r>
    </w:p>
    <w:p w14:paraId="023F1D10" w14:textId="678F5359" w:rsidR="4D8CA142" w:rsidRPr="00454B24" w:rsidRDefault="4D8CA142" w:rsidP="007D3516">
      <w:pPr>
        <w:spacing w:after="0" w:line="240" w:lineRule="auto"/>
        <w:rPr>
          <w:rFonts w:ascii="Arial" w:eastAsia="Arial" w:hAnsi="Arial" w:cs="Arial"/>
          <w:color w:val="000000" w:themeColor="text1"/>
        </w:rPr>
      </w:pPr>
    </w:p>
    <w:p w14:paraId="3C7872C6" w14:textId="6A0C71B6" w:rsidR="00FB0B54" w:rsidRPr="00CA4096" w:rsidRDefault="3B657B9F" w:rsidP="00083BEA">
      <w:pPr>
        <w:pStyle w:val="Prrafodelista"/>
        <w:numPr>
          <w:ilvl w:val="0"/>
          <w:numId w:val="27"/>
        </w:numPr>
        <w:spacing w:after="0" w:line="240" w:lineRule="auto"/>
        <w:rPr>
          <w:rFonts w:ascii="Arial" w:eastAsia="Arial" w:hAnsi="Arial" w:cs="Arial"/>
          <w:b/>
          <w:bCs/>
          <w:color w:val="000000" w:themeColor="text1"/>
        </w:rPr>
      </w:pPr>
      <w:r w:rsidRPr="00CA4096">
        <w:rPr>
          <w:rFonts w:ascii="Arial" w:eastAsia="Arial" w:hAnsi="Arial" w:cs="Arial"/>
          <w:b/>
          <w:bCs/>
          <w:color w:val="000000" w:themeColor="text1"/>
        </w:rPr>
        <w:t xml:space="preserve">Convenios </w:t>
      </w:r>
      <w:r w:rsidR="3E5D23BB" w:rsidRPr="00CA4096">
        <w:rPr>
          <w:rFonts w:ascii="Arial" w:eastAsia="Arial" w:hAnsi="Arial" w:cs="Arial"/>
          <w:b/>
          <w:bCs/>
          <w:color w:val="000000" w:themeColor="text1"/>
        </w:rPr>
        <w:t xml:space="preserve">entre </w:t>
      </w:r>
      <w:r w:rsidRPr="00CA4096">
        <w:rPr>
          <w:rFonts w:ascii="Arial" w:eastAsia="Arial" w:hAnsi="Arial" w:cs="Arial"/>
          <w:b/>
          <w:bCs/>
          <w:color w:val="000000" w:themeColor="text1"/>
        </w:rPr>
        <w:t>Entidades Públicas - Interadministrativos</w:t>
      </w:r>
    </w:p>
    <w:p w14:paraId="35D6ACAF" w14:textId="77777777" w:rsidR="00FB0B54" w:rsidRPr="00CA4096" w:rsidRDefault="00FB0B54" w:rsidP="007D3516">
      <w:pPr>
        <w:spacing w:after="0" w:line="240" w:lineRule="auto"/>
        <w:rPr>
          <w:rFonts w:ascii="Arial" w:eastAsia="Arial" w:hAnsi="Arial" w:cs="Arial"/>
          <w:bCs/>
          <w:color w:val="000000" w:themeColor="text1"/>
        </w:rPr>
      </w:pPr>
    </w:p>
    <w:p w14:paraId="7DA09E38" w14:textId="452408FE" w:rsidR="00FB0B54" w:rsidRPr="00454B24" w:rsidRDefault="00FB0B54" w:rsidP="007D3516">
      <w:pPr>
        <w:spacing w:after="0" w:line="240" w:lineRule="auto"/>
        <w:jc w:val="both"/>
        <w:rPr>
          <w:rFonts w:ascii="Arial" w:eastAsia="Arial" w:hAnsi="Arial" w:cs="Arial"/>
          <w:bCs/>
          <w:color w:val="000000" w:themeColor="text1"/>
        </w:rPr>
      </w:pPr>
      <w:r w:rsidRPr="00CA4096">
        <w:rPr>
          <w:rFonts w:ascii="Arial" w:eastAsia="Arial" w:hAnsi="Arial" w:cs="Arial"/>
          <w:bCs/>
          <w:color w:val="000000" w:themeColor="text1"/>
        </w:rPr>
        <w:t>Para la suscripción de convenios interadministrativos</w:t>
      </w:r>
      <w:r w:rsidRPr="00454B24">
        <w:rPr>
          <w:rFonts w:ascii="Arial" w:eastAsia="Arial" w:hAnsi="Arial" w:cs="Arial"/>
          <w:bCs/>
          <w:color w:val="000000" w:themeColor="text1"/>
        </w:rPr>
        <w:t>, se deben allegar los siguientes documentos:</w:t>
      </w:r>
    </w:p>
    <w:p w14:paraId="5677326F" w14:textId="77777777" w:rsidR="00FB0B54" w:rsidRPr="00454B24" w:rsidRDefault="00FB0B54" w:rsidP="007D3516">
      <w:pPr>
        <w:spacing w:after="0" w:line="240" w:lineRule="auto"/>
        <w:rPr>
          <w:rFonts w:ascii="Arial" w:eastAsia="Arial" w:hAnsi="Arial" w:cs="Arial"/>
          <w:bCs/>
          <w:color w:val="000000" w:themeColor="text1"/>
        </w:rPr>
      </w:pPr>
    </w:p>
    <w:p w14:paraId="12303CB3" w14:textId="44026F43" w:rsidR="00FB0B54" w:rsidRPr="00454B24" w:rsidRDefault="00FB0B54" w:rsidP="00083BEA">
      <w:pPr>
        <w:pStyle w:val="Prrafodelista"/>
        <w:numPr>
          <w:ilvl w:val="0"/>
          <w:numId w:val="30"/>
        </w:numPr>
        <w:spacing w:after="0" w:line="240" w:lineRule="auto"/>
        <w:jc w:val="both"/>
        <w:rPr>
          <w:rFonts w:ascii="Arial" w:eastAsia="Arial" w:hAnsi="Arial" w:cs="Arial"/>
          <w:bCs/>
          <w:color w:val="000000" w:themeColor="text1"/>
        </w:rPr>
      </w:pPr>
      <w:r w:rsidRPr="00454B24">
        <w:rPr>
          <w:rFonts w:ascii="Arial" w:eastAsia="Arial" w:hAnsi="Arial" w:cs="Arial"/>
          <w:bCs/>
          <w:color w:val="000000" w:themeColor="text1"/>
        </w:rPr>
        <w:t>Estudio previo, con la información pertinente, relacionada con el objeto y las condiciones para su desarrollo, y de acuerdo con el formato que se establece para esta modalidad de contratación.</w:t>
      </w:r>
    </w:p>
    <w:p w14:paraId="238955A8" w14:textId="16E88008" w:rsidR="00FB0B54" w:rsidRPr="00CA4096" w:rsidRDefault="00FB0B54" w:rsidP="00083BEA">
      <w:pPr>
        <w:pStyle w:val="Prrafodelista"/>
        <w:numPr>
          <w:ilvl w:val="0"/>
          <w:numId w:val="30"/>
        </w:numPr>
        <w:spacing w:after="0" w:line="240" w:lineRule="auto"/>
        <w:jc w:val="both"/>
        <w:rPr>
          <w:rFonts w:ascii="Arial" w:eastAsia="Arial" w:hAnsi="Arial" w:cs="Arial"/>
          <w:bCs/>
          <w:color w:val="000000" w:themeColor="text1"/>
        </w:rPr>
      </w:pPr>
      <w:r w:rsidRPr="00454B24">
        <w:rPr>
          <w:rFonts w:ascii="Arial" w:eastAsia="Arial" w:hAnsi="Arial" w:cs="Arial"/>
          <w:bCs/>
          <w:color w:val="000000" w:themeColor="text1"/>
        </w:rPr>
        <w:t xml:space="preserve">Fotocopia de la Resolución de nombramiento del Representante Legal de la Entidad o de quien se encuentre delegado para la </w:t>
      </w:r>
      <w:r w:rsidRPr="00CA4096">
        <w:rPr>
          <w:rFonts w:ascii="Arial" w:eastAsia="Arial" w:hAnsi="Arial" w:cs="Arial"/>
          <w:bCs/>
          <w:color w:val="000000" w:themeColor="text1"/>
        </w:rPr>
        <w:t>suscripción del convenio.</w:t>
      </w:r>
    </w:p>
    <w:p w14:paraId="107C5C41" w14:textId="2EA63C92" w:rsidR="00FB0B54" w:rsidRPr="00CA4096" w:rsidRDefault="00FB0B54" w:rsidP="00083BEA">
      <w:pPr>
        <w:pStyle w:val="Prrafodelista"/>
        <w:numPr>
          <w:ilvl w:val="0"/>
          <w:numId w:val="30"/>
        </w:numPr>
        <w:spacing w:after="0" w:line="240" w:lineRule="auto"/>
        <w:jc w:val="both"/>
        <w:rPr>
          <w:rFonts w:ascii="Arial" w:eastAsia="Arial" w:hAnsi="Arial" w:cs="Arial"/>
          <w:bCs/>
          <w:color w:val="000000" w:themeColor="text1"/>
        </w:rPr>
      </w:pPr>
      <w:r w:rsidRPr="00CA4096">
        <w:rPr>
          <w:rFonts w:ascii="Arial" w:eastAsia="Arial" w:hAnsi="Arial" w:cs="Arial"/>
          <w:bCs/>
          <w:color w:val="000000" w:themeColor="text1"/>
        </w:rPr>
        <w:t>Fotocopia del Acta de posesión del Representante Legal de la Entidad o de quien se encuentre delegado para la suscripción del convenio.</w:t>
      </w:r>
    </w:p>
    <w:p w14:paraId="0DEBE483" w14:textId="57A887C0" w:rsidR="00FB0B54" w:rsidRPr="00CA4096" w:rsidRDefault="00FB0B54" w:rsidP="00083BEA">
      <w:pPr>
        <w:pStyle w:val="Prrafodelista"/>
        <w:numPr>
          <w:ilvl w:val="0"/>
          <w:numId w:val="30"/>
        </w:numPr>
        <w:spacing w:after="0" w:line="240" w:lineRule="auto"/>
        <w:rPr>
          <w:rFonts w:ascii="Arial" w:eastAsia="Arial" w:hAnsi="Arial" w:cs="Arial"/>
          <w:bCs/>
          <w:color w:val="000000" w:themeColor="text1"/>
        </w:rPr>
      </w:pPr>
      <w:r w:rsidRPr="00CA4096">
        <w:rPr>
          <w:rFonts w:ascii="Arial" w:eastAsia="Arial" w:hAnsi="Arial" w:cs="Arial"/>
          <w:bCs/>
          <w:color w:val="000000" w:themeColor="text1"/>
        </w:rPr>
        <w:t>Fotocopia del documento de identificación del Representante Legal.</w:t>
      </w:r>
    </w:p>
    <w:p w14:paraId="00D3E302" w14:textId="77777777" w:rsidR="00FB0B54" w:rsidRPr="00CA4096" w:rsidRDefault="00FB0B54" w:rsidP="007D3516">
      <w:pPr>
        <w:spacing w:after="0" w:line="240" w:lineRule="auto"/>
        <w:rPr>
          <w:rFonts w:ascii="Arial" w:eastAsia="Arial" w:hAnsi="Arial" w:cs="Arial"/>
          <w:bCs/>
          <w:color w:val="000000" w:themeColor="text1"/>
        </w:rPr>
      </w:pPr>
    </w:p>
    <w:p w14:paraId="4A6B5915" w14:textId="782319E8" w:rsidR="00FB0B54" w:rsidRPr="00CA4096" w:rsidRDefault="00FB0B54" w:rsidP="007D3516">
      <w:pPr>
        <w:spacing w:after="0" w:line="240" w:lineRule="auto"/>
        <w:jc w:val="both"/>
        <w:rPr>
          <w:rFonts w:ascii="Arial" w:eastAsia="Arial" w:hAnsi="Arial" w:cs="Arial"/>
          <w:color w:val="000000" w:themeColor="text1"/>
        </w:rPr>
      </w:pPr>
      <w:r w:rsidRPr="00CA4096">
        <w:rPr>
          <w:rFonts w:ascii="Arial" w:eastAsia="Arial" w:hAnsi="Arial" w:cs="Arial"/>
          <w:color w:val="000000" w:themeColor="text1"/>
        </w:rPr>
        <w:t>Si la celebración del convenio implica compromiso presupuestal, adicionalmente se debe aportar:</w:t>
      </w:r>
    </w:p>
    <w:p w14:paraId="5509F1EA" w14:textId="77777777" w:rsidR="009F4252" w:rsidRPr="00CA4096" w:rsidRDefault="009F4252" w:rsidP="007D3516">
      <w:pPr>
        <w:spacing w:after="0" w:line="240" w:lineRule="auto"/>
        <w:rPr>
          <w:rFonts w:ascii="Arial" w:hAnsi="Arial" w:cs="Arial"/>
        </w:rPr>
      </w:pPr>
    </w:p>
    <w:p w14:paraId="3CCF921F" w14:textId="0E1910A8" w:rsidR="007547D9" w:rsidRPr="00CA4096" w:rsidRDefault="007547D9" w:rsidP="00083BEA">
      <w:pPr>
        <w:pStyle w:val="Prrafodelista"/>
        <w:numPr>
          <w:ilvl w:val="0"/>
          <w:numId w:val="30"/>
        </w:numPr>
        <w:spacing w:after="0" w:line="240" w:lineRule="auto"/>
        <w:rPr>
          <w:rFonts w:ascii="Arial" w:eastAsia="Arial" w:hAnsi="Arial" w:cs="Arial"/>
          <w:bCs/>
          <w:color w:val="000000" w:themeColor="text1"/>
        </w:rPr>
      </w:pPr>
      <w:r w:rsidRPr="00CA4096">
        <w:rPr>
          <w:rFonts w:ascii="Arial" w:eastAsia="Arial" w:hAnsi="Arial" w:cs="Arial"/>
          <w:bCs/>
          <w:color w:val="000000" w:themeColor="text1"/>
        </w:rPr>
        <w:t>Certificado de Disponibilidad presupuestal.</w:t>
      </w:r>
    </w:p>
    <w:p w14:paraId="6CA4E288" w14:textId="4E2E920A" w:rsidR="00FB0B54" w:rsidRPr="00CA4096" w:rsidRDefault="007547D9" w:rsidP="00083BEA">
      <w:pPr>
        <w:pStyle w:val="Prrafodelista"/>
        <w:numPr>
          <w:ilvl w:val="0"/>
          <w:numId w:val="30"/>
        </w:numPr>
        <w:spacing w:after="0" w:line="240" w:lineRule="auto"/>
        <w:rPr>
          <w:rFonts w:ascii="Arial" w:eastAsia="Arial" w:hAnsi="Arial" w:cs="Arial"/>
          <w:color w:val="000000" w:themeColor="text1"/>
        </w:rPr>
      </w:pPr>
      <w:r w:rsidRPr="00CA4096">
        <w:rPr>
          <w:rFonts w:ascii="Arial" w:eastAsia="Arial" w:hAnsi="Arial" w:cs="Arial"/>
          <w:color w:val="000000" w:themeColor="text1"/>
        </w:rPr>
        <w:t>Fotocopia del RUT</w:t>
      </w:r>
      <w:r w:rsidR="037A2257" w:rsidRPr="00CA4096">
        <w:rPr>
          <w:rFonts w:ascii="Arial" w:eastAsia="Arial" w:hAnsi="Arial" w:cs="Arial"/>
          <w:color w:val="000000" w:themeColor="text1"/>
        </w:rPr>
        <w:t xml:space="preserve"> de la entidad a la que se le hará el desembolso de recursos</w:t>
      </w:r>
      <w:r w:rsidRPr="00CA4096">
        <w:rPr>
          <w:rFonts w:ascii="Arial" w:eastAsia="Arial" w:hAnsi="Arial" w:cs="Arial"/>
          <w:color w:val="000000" w:themeColor="text1"/>
        </w:rPr>
        <w:t xml:space="preserve"> </w:t>
      </w:r>
      <w:r w:rsidR="2CD2A7E7" w:rsidRPr="00CA4096">
        <w:rPr>
          <w:rFonts w:ascii="Arial" w:eastAsia="Arial" w:hAnsi="Arial" w:cs="Arial"/>
          <w:color w:val="000000" w:themeColor="text1"/>
        </w:rPr>
        <w:t xml:space="preserve">si esta es distinta de la </w:t>
      </w:r>
      <w:r w:rsidR="2CD2A7E7" w:rsidRPr="00CA4096">
        <w:rPr>
          <w:rFonts w:ascii="Arial" w:eastAsia="Arial" w:hAnsi="Arial" w:cs="Arial"/>
          <w:b/>
          <w:bCs/>
          <w:color w:val="000000" w:themeColor="text1"/>
        </w:rPr>
        <w:t>UAERMV</w:t>
      </w:r>
      <w:r w:rsidR="2CD2A7E7" w:rsidRPr="00CA4096">
        <w:rPr>
          <w:rFonts w:ascii="Arial" w:eastAsia="Arial" w:hAnsi="Arial" w:cs="Arial"/>
          <w:color w:val="000000" w:themeColor="text1"/>
        </w:rPr>
        <w:t xml:space="preserve"> </w:t>
      </w:r>
      <w:r w:rsidRPr="00CA4096">
        <w:rPr>
          <w:rFonts w:ascii="Arial" w:eastAsia="Arial" w:hAnsi="Arial" w:cs="Arial"/>
          <w:color w:val="000000" w:themeColor="text1"/>
        </w:rPr>
        <w:t xml:space="preserve">(para los convenios que impliquen el desembolso de recursos por parte de la </w:t>
      </w:r>
      <w:r w:rsidRPr="00CA4096">
        <w:rPr>
          <w:rFonts w:ascii="Arial" w:eastAsia="Arial" w:hAnsi="Arial" w:cs="Arial"/>
          <w:b/>
          <w:bCs/>
          <w:color w:val="000000" w:themeColor="text1"/>
        </w:rPr>
        <w:t>UAERMV</w:t>
      </w:r>
      <w:r w:rsidRPr="00CA4096">
        <w:rPr>
          <w:rFonts w:ascii="Arial" w:eastAsia="Arial" w:hAnsi="Arial" w:cs="Arial"/>
          <w:color w:val="000000" w:themeColor="text1"/>
        </w:rPr>
        <w:t xml:space="preserve"> a la otra Entidad Pública).</w:t>
      </w:r>
    </w:p>
    <w:p w14:paraId="49741700" w14:textId="77777777" w:rsidR="00FC055E" w:rsidRPr="00CA4096" w:rsidRDefault="00FC055E" w:rsidP="007D3516">
      <w:pPr>
        <w:pStyle w:val="Prrafodelista"/>
        <w:spacing w:after="0" w:line="240" w:lineRule="auto"/>
        <w:rPr>
          <w:rFonts w:ascii="Arial" w:eastAsia="Arial" w:hAnsi="Arial" w:cs="Arial"/>
          <w:color w:val="000000" w:themeColor="text1"/>
        </w:rPr>
      </w:pPr>
    </w:p>
    <w:p w14:paraId="4129B1BB" w14:textId="40A38D40" w:rsidR="00D50F75" w:rsidRPr="00CA4096" w:rsidRDefault="2413552D" w:rsidP="00083BEA">
      <w:pPr>
        <w:pStyle w:val="Prrafodelista"/>
        <w:numPr>
          <w:ilvl w:val="0"/>
          <w:numId w:val="27"/>
        </w:numPr>
        <w:spacing w:after="0" w:line="240" w:lineRule="auto"/>
        <w:jc w:val="both"/>
        <w:rPr>
          <w:rFonts w:ascii="Arial" w:eastAsia="Arial" w:hAnsi="Arial" w:cs="Arial"/>
          <w:b/>
          <w:bCs/>
          <w:color w:val="000000" w:themeColor="text1"/>
        </w:rPr>
      </w:pPr>
      <w:r w:rsidRPr="00CA4096">
        <w:rPr>
          <w:rFonts w:ascii="Arial" w:eastAsia="Arial" w:hAnsi="Arial" w:cs="Arial"/>
          <w:b/>
          <w:bCs/>
          <w:color w:val="000000" w:themeColor="text1"/>
        </w:rPr>
        <w:t>Convenios con Entidades Privadas o de Asociación</w:t>
      </w:r>
    </w:p>
    <w:p w14:paraId="0013AE48" w14:textId="77777777" w:rsidR="00D50F75" w:rsidRPr="00CA4096" w:rsidRDefault="00D50F75" w:rsidP="007D3516">
      <w:pPr>
        <w:spacing w:after="0" w:line="240" w:lineRule="auto"/>
        <w:rPr>
          <w:rFonts w:ascii="Arial" w:eastAsia="Arial" w:hAnsi="Arial" w:cs="Arial"/>
          <w:b/>
          <w:bCs/>
          <w:color w:val="000000" w:themeColor="text1"/>
        </w:rPr>
      </w:pPr>
    </w:p>
    <w:p w14:paraId="6F55C182" w14:textId="5D6E97F4" w:rsidR="00D50F75" w:rsidRPr="00454B24" w:rsidRDefault="00D50F75" w:rsidP="007D3516">
      <w:pPr>
        <w:spacing w:line="240" w:lineRule="auto"/>
        <w:jc w:val="both"/>
        <w:rPr>
          <w:rFonts w:ascii="Arial" w:eastAsia="Webdings" w:hAnsi="Arial" w:cs="Arial"/>
          <w:bCs/>
          <w:color w:val="000000" w:themeColor="text1"/>
        </w:rPr>
      </w:pPr>
      <w:r w:rsidRPr="00CA4096">
        <w:rPr>
          <w:rFonts w:ascii="Arial" w:eastAsia="Arial" w:hAnsi="Arial" w:cs="Arial"/>
          <w:bCs/>
          <w:color w:val="000000" w:themeColor="text1"/>
        </w:rPr>
        <w:t>Para la suscripción de convenios interinstitucionale</w:t>
      </w:r>
      <w:r w:rsidRPr="00454B24">
        <w:rPr>
          <w:rFonts w:ascii="Arial" w:eastAsia="Arial" w:hAnsi="Arial" w:cs="Arial"/>
          <w:bCs/>
          <w:color w:val="000000" w:themeColor="text1"/>
        </w:rPr>
        <w:t>s</w:t>
      </w:r>
      <w:r w:rsidR="00337C4B" w:rsidRPr="00454B24">
        <w:rPr>
          <w:rFonts w:ascii="Arial" w:eastAsia="Arial" w:hAnsi="Arial" w:cs="Arial"/>
          <w:bCs/>
          <w:color w:val="000000" w:themeColor="text1"/>
        </w:rPr>
        <w:t xml:space="preserve"> </w:t>
      </w:r>
      <w:r w:rsidR="00CC29FC" w:rsidRPr="00454B24">
        <w:rPr>
          <w:rFonts w:ascii="Arial" w:eastAsia="Arial" w:hAnsi="Arial" w:cs="Arial"/>
          <w:bCs/>
          <w:color w:val="000000" w:themeColor="text1"/>
        </w:rPr>
        <w:t>de asociación con entidades privadas</w:t>
      </w:r>
      <w:r w:rsidR="00740FCE" w:rsidRPr="00454B24">
        <w:rPr>
          <w:rFonts w:ascii="Arial" w:eastAsia="Arial" w:hAnsi="Arial" w:cs="Arial"/>
          <w:bCs/>
          <w:color w:val="000000" w:themeColor="text1"/>
        </w:rPr>
        <w:t xml:space="preserve"> </w:t>
      </w:r>
      <w:r w:rsidR="00CC29FC" w:rsidRPr="00454B24">
        <w:rPr>
          <w:rFonts w:ascii="Arial" w:eastAsia="Arial" w:hAnsi="Arial" w:cs="Arial"/>
          <w:bCs/>
          <w:color w:val="000000" w:themeColor="text1"/>
        </w:rPr>
        <w:t>sin ánimo de lucro</w:t>
      </w:r>
      <w:r w:rsidRPr="00454B24">
        <w:rPr>
          <w:rFonts w:ascii="Arial" w:eastAsia="Arial" w:hAnsi="Arial" w:cs="Arial"/>
          <w:bCs/>
          <w:color w:val="000000" w:themeColor="text1"/>
        </w:rPr>
        <w:t>, se deben allegar los siguientes documentos:</w:t>
      </w:r>
    </w:p>
    <w:p w14:paraId="257BD210" w14:textId="51D05584" w:rsidR="00D50F75" w:rsidRPr="00454B24" w:rsidRDefault="00D50F75" w:rsidP="00083BEA">
      <w:pPr>
        <w:pStyle w:val="Prrafodelista"/>
        <w:numPr>
          <w:ilvl w:val="0"/>
          <w:numId w:val="31"/>
        </w:numPr>
        <w:spacing w:line="240" w:lineRule="auto"/>
        <w:jc w:val="both"/>
        <w:rPr>
          <w:rFonts w:ascii="Arial" w:eastAsia="Arial" w:hAnsi="Arial" w:cs="Arial"/>
          <w:color w:val="000000" w:themeColor="text1"/>
        </w:rPr>
      </w:pPr>
      <w:r w:rsidRPr="00454B24">
        <w:rPr>
          <w:rFonts w:ascii="Arial" w:eastAsia="Arial" w:hAnsi="Arial" w:cs="Arial"/>
          <w:color w:val="000000" w:themeColor="text1"/>
        </w:rPr>
        <w:t>Estudio previo, de acuerdo con el formato que se establece para esta modalidad de contratación</w:t>
      </w:r>
      <w:r w:rsidR="00DB6506" w:rsidRPr="00454B24">
        <w:rPr>
          <w:rFonts w:ascii="Arial" w:eastAsia="Arial" w:hAnsi="Arial" w:cs="Arial"/>
          <w:color w:val="000000" w:themeColor="text1"/>
        </w:rPr>
        <w:t xml:space="preserve">, junto con los documentos previos, es decir, los estudios y documentos elaborados en la etapa de planeación; así como los documentos en los cuales la </w:t>
      </w:r>
      <w:r w:rsidR="00DB6506" w:rsidRPr="00454B24">
        <w:rPr>
          <w:rFonts w:ascii="Arial" w:eastAsia="Arial" w:hAnsi="Arial" w:cs="Arial"/>
          <w:b/>
          <w:bCs/>
          <w:color w:val="000000" w:themeColor="text1"/>
        </w:rPr>
        <w:t xml:space="preserve">UAERMV </w:t>
      </w:r>
      <w:r w:rsidR="00DB6506" w:rsidRPr="00454B24">
        <w:rPr>
          <w:rFonts w:ascii="Arial" w:eastAsia="Arial" w:hAnsi="Arial" w:cs="Arial"/>
          <w:color w:val="000000" w:themeColor="text1"/>
        </w:rPr>
        <w:t>establece los términos y condiciones para seleccionar la entidad privada sin ánimo de lucro cuando hay lugar a competencia.</w:t>
      </w:r>
    </w:p>
    <w:p w14:paraId="3CE0A5B6" w14:textId="0F887C59" w:rsidR="00D50F75" w:rsidRPr="00454B24" w:rsidRDefault="00D50F75" w:rsidP="00083BEA">
      <w:pPr>
        <w:pStyle w:val="Prrafodelista"/>
        <w:numPr>
          <w:ilvl w:val="0"/>
          <w:numId w:val="31"/>
        </w:numPr>
        <w:spacing w:line="240" w:lineRule="auto"/>
        <w:jc w:val="both"/>
        <w:rPr>
          <w:rFonts w:ascii="Arial" w:eastAsia="Webdings" w:hAnsi="Arial" w:cs="Arial"/>
          <w:bCs/>
          <w:color w:val="000000" w:themeColor="text1"/>
        </w:rPr>
      </w:pPr>
      <w:r w:rsidRPr="00454B24">
        <w:rPr>
          <w:rFonts w:ascii="Arial" w:eastAsia="Arial" w:hAnsi="Arial" w:cs="Arial"/>
          <w:bCs/>
          <w:color w:val="000000" w:themeColor="text1"/>
        </w:rPr>
        <w:t>Certificado de existencia y representación legal expedido por la autoridad competente.</w:t>
      </w:r>
    </w:p>
    <w:p w14:paraId="6C0E1DB2" w14:textId="4160FA30" w:rsidR="00D50F75" w:rsidRPr="00454B24" w:rsidRDefault="00D50F75" w:rsidP="00083BEA">
      <w:pPr>
        <w:pStyle w:val="Prrafodelista"/>
        <w:numPr>
          <w:ilvl w:val="0"/>
          <w:numId w:val="31"/>
        </w:numPr>
        <w:spacing w:line="240" w:lineRule="auto"/>
        <w:jc w:val="both"/>
        <w:rPr>
          <w:rFonts w:ascii="Arial" w:eastAsia="Webdings" w:hAnsi="Arial" w:cs="Arial"/>
          <w:bCs/>
          <w:color w:val="000000" w:themeColor="text1"/>
        </w:rPr>
      </w:pPr>
      <w:r w:rsidRPr="00454B24">
        <w:rPr>
          <w:rFonts w:ascii="Arial" w:eastAsia="Arial" w:hAnsi="Arial" w:cs="Arial"/>
          <w:bCs/>
          <w:color w:val="000000" w:themeColor="text1"/>
        </w:rPr>
        <w:t>Fotocopia del documento de identificación del representante legal.</w:t>
      </w:r>
    </w:p>
    <w:p w14:paraId="34AD752C" w14:textId="33B40A3B" w:rsidR="00D50F75" w:rsidRPr="00454B24" w:rsidRDefault="00D50F75" w:rsidP="00083BEA">
      <w:pPr>
        <w:pStyle w:val="Prrafodelista"/>
        <w:numPr>
          <w:ilvl w:val="0"/>
          <w:numId w:val="31"/>
        </w:numPr>
        <w:spacing w:line="240" w:lineRule="auto"/>
        <w:jc w:val="both"/>
        <w:rPr>
          <w:rFonts w:ascii="Arial" w:eastAsia="Webdings" w:hAnsi="Arial" w:cs="Arial"/>
          <w:bCs/>
          <w:color w:val="000000" w:themeColor="text1"/>
        </w:rPr>
      </w:pPr>
      <w:r w:rsidRPr="00454B24">
        <w:rPr>
          <w:rFonts w:ascii="Arial" w:eastAsia="Arial" w:hAnsi="Arial" w:cs="Arial"/>
          <w:bCs/>
          <w:color w:val="000000" w:themeColor="text1"/>
        </w:rPr>
        <w:t>Certificado de antecedentes disciplinarios de</w:t>
      </w:r>
      <w:r w:rsidR="00BB0813" w:rsidRPr="00454B24">
        <w:rPr>
          <w:rFonts w:ascii="Arial" w:eastAsia="Arial" w:hAnsi="Arial" w:cs="Arial"/>
          <w:bCs/>
          <w:color w:val="000000" w:themeColor="text1"/>
        </w:rPr>
        <w:t>l</w:t>
      </w:r>
      <w:r w:rsidRPr="00454B24">
        <w:rPr>
          <w:rFonts w:ascii="Arial" w:eastAsia="Arial" w:hAnsi="Arial" w:cs="Arial"/>
          <w:bCs/>
          <w:color w:val="000000" w:themeColor="text1"/>
        </w:rPr>
        <w:t xml:space="preserve"> representante legal y de la persona jurídica, expedido por la Procuraduría General de la Nación.</w:t>
      </w:r>
    </w:p>
    <w:p w14:paraId="07F9EEDF" w14:textId="1292D929" w:rsidR="00D50F75" w:rsidRPr="00454B24" w:rsidRDefault="00D50F75" w:rsidP="00083BEA">
      <w:pPr>
        <w:pStyle w:val="Prrafodelista"/>
        <w:numPr>
          <w:ilvl w:val="0"/>
          <w:numId w:val="31"/>
        </w:numPr>
        <w:spacing w:line="240" w:lineRule="auto"/>
        <w:jc w:val="both"/>
        <w:rPr>
          <w:rFonts w:ascii="Arial" w:eastAsia="Arial" w:hAnsi="Arial" w:cs="Arial"/>
          <w:color w:val="000000" w:themeColor="text1"/>
        </w:rPr>
      </w:pPr>
      <w:r w:rsidRPr="00454B24">
        <w:rPr>
          <w:rFonts w:ascii="Arial" w:eastAsia="Arial" w:hAnsi="Arial" w:cs="Arial"/>
          <w:color w:val="000000" w:themeColor="text1"/>
        </w:rPr>
        <w:t>Certificado de no encontrarse inscrito en el Boletín de Responsables Fiscales expedido por la Contraloría General de la República, tanto del representante legal como de la persona jurídica.</w:t>
      </w:r>
    </w:p>
    <w:p w14:paraId="02A728CA" w14:textId="76C86552" w:rsidR="739AB778" w:rsidRPr="00454B24" w:rsidRDefault="5EE77774" w:rsidP="00083BEA">
      <w:pPr>
        <w:pStyle w:val="Prrafodelista"/>
        <w:numPr>
          <w:ilvl w:val="0"/>
          <w:numId w:val="31"/>
        </w:numPr>
        <w:spacing w:line="240" w:lineRule="auto"/>
        <w:jc w:val="both"/>
        <w:rPr>
          <w:rFonts w:ascii="Arial" w:hAnsi="Arial" w:cs="Arial"/>
          <w:color w:val="000000" w:themeColor="text1"/>
        </w:rPr>
      </w:pPr>
      <w:r w:rsidRPr="00454B24">
        <w:rPr>
          <w:rFonts w:ascii="Arial" w:hAnsi="Arial" w:cs="Arial"/>
          <w:color w:val="000000" w:themeColor="text1"/>
        </w:rPr>
        <w:t xml:space="preserve"> Constancia del Sistema Registro Nacional de Medidas Correctivas RNMC.</w:t>
      </w:r>
    </w:p>
    <w:p w14:paraId="0929E183" w14:textId="73406CD0" w:rsidR="00D50F75" w:rsidRPr="00454B24" w:rsidRDefault="79E1FDFD" w:rsidP="00083BEA">
      <w:pPr>
        <w:pStyle w:val="Prrafodelista"/>
        <w:numPr>
          <w:ilvl w:val="0"/>
          <w:numId w:val="31"/>
        </w:numPr>
        <w:spacing w:line="240" w:lineRule="auto"/>
        <w:jc w:val="both"/>
        <w:rPr>
          <w:rFonts w:ascii="Arial" w:eastAsia="Arial" w:hAnsi="Arial" w:cs="Arial"/>
          <w:bCs/>
          <w:color w:val="000000" w:themeColor="text1"/>
        </w:rPr>
      </w:pPr>
      <w:r w:rsidRPr="00454B24">
        <w:rPr>
          <w:rFonts w:ascii="Arial" w:eastAsia="Arial" w:hAnsi="Arial" w:cs="Arial"/>
          <w:color w:val="000000" w:themeColor="text1"/>
        </w:rPr>
        <w:t>Antecedentes judiciales del representante legal.</w:t>
      </w:r>
    </w:p>
    <w:p w14:paraId="50EEA9A6" w14:textId="6D8B42E9" w:rsidR="00D50F75" w:rsidRPr="00454B24" w:rsidRDefault="79E1FDFD" w:rsidP="00083BEA">
      <w:pPr>
        <w:pStyle w:val="Prrafodelista"/>
        <w:numPr>
          <w:ilvl w:val="0"/>
          <w:numId w:val="31"/>
        </w:numPr>
        <w:spacing w:line="240" w:lineRule="auto"/>
        <w:jc w:val="both"/>
        <w:rPr>
          <w:rFonts w:ascii="Arial" w:eastAsia="Arial" w:hAnsi="Arial" w:cs="Arial"/>
          <w:bCs/>
          <w:color w:val="000000" w:themeColor="text1"/>
        </w:rPr>
      </w:pPr>
      <w:r w:rsidRPr="00454B24">
        <w:rPr>
          <w:rFonts w:ascii="Arial" w:eastAsia="Arial" w:hAnsi="Arial" w:cs="Arial"/>
          <w:color w:val="000000" w:themeColor="text1"/>
        </w:rPr>
        <w:t>Certificado de cumplimiento de aportes a la seguridad social integral y de aportes parafiscales, expedido por el revisor fiscal (si la institución cuenta con el mismo) o por el representante legal.</w:t>
      </w:r>
    </w:p>
    <w:p w14:paraId="2756304D" w14:textId="51AFF129" w:rsidR="00D50F75" w:rsidRPr="00CA4096" w:rsidRDefault="79E1FDFD" w:rsidP="00083BEA">
      <w:pPr>
        <w:pStyle w:val="Prrafodelista"/>
        <w:numPr>
          <w:ilvl w:val="0"/>
          <w:numId w:val="31"/>
        </w:numPr>
        <w:spacing w:line="240" w:lineRule="auto"/>
        <w:jc w:val="both"/>
        <w:rPr>
          <w:rFonts w:ascii="Arial" w:eastAsia="Arial" w:hAnsi="Arial" w:cs="Arial"/>
          <w:bCs/>
          <w:color w:val="000000" w:themeColor="text1"/>
        </w:rPr>
      </w:pPr>
      <w:r w:rsidRPr="00454B24">
        <w:rPr>
          <w:rFonts w:ascii="Arial" w:eastAsia="Arial" w:hAnsi="Arial" w:cs="Arial"/>
          <w:color w:val="000000" w:themeColor="text1"/>
        </w:rPr>
        <w:t xml:space="preserve">Fotocopia </w:t>
      </w:r>
      <w:r w:rsidRPr="00CA4096">
        <w:rPr>
          <w:rFonts w:ascii="Arial" w:eastAsia="Arial" w:hAnsi="Arial" w:cs="Arial"/>
          <w:color w:val="000000" w:themeColor="text1"/>
        </w:rPr>
        <w:t>del RUT (para los convenios que impliquen el desembolso de recursos).</w:t>
      </w:r>
    </w:p>
    <w:p w14:paraId="247665A7" w14:textId="4956DFED" w:rsidR="00367565" w:rsidRPr="00454B24" w:rsidRDefault="1993CED8" w:rsidP="00083BEA">
      <w:pPr>
        <w:pStyle w:val="Prrafodelista"/>
        <w:numPr>
          <w:ilvl w:val="0"/>
          <w:numId w:val="31"/>
        </w:numPr>
        <w:spacing w:line="240" w:lineRule="auto"/>
        <w:jc w:val="both"/>
        <w:rPr>
          <w:rFonts w:ascii="Arial" w:eastAsia="Arial" w:hAnsi="Arial" w:cs="Arial"/>
          <w:bCs/>
          <w:color w:val="000000" w:themeColor="text1"/>
        </w:rPr>
      </w:pPr>
      <w:r w:rsidRPr="00CA4096">
        <w:rPr>
          <w:rFonts w:ascii="Arial" w:eastAsia="Arial" w:hAnsi="Arial" w:cs="Arial"/>
          <w:color w:val="000000" w:themeColor="text1"/>
        </w:rPr>
        <w:t>Fotocopia del RIT (para los convenios</w:t>
      </w:r>
      <w:r w:rsidRPr="00454B24">
        <w:rPr>
          <w:rFonts w:ascii="Arial" w:eastAsia="Arial" w:hAnsi="Arial" w:cs="Arial"/>
          <w:color w:val="000000" w:themeColor="text1"/>
        </w:rPr>
        <w:t xml:space="preserve"> que impliquen el desembolso de recursos).</w:t>
      </w:r>
    </w:p>
    <w:p w14:paraId="6734D58A" w14:textId="1D3D88E7" w:rsidR="00D50F75" w:rsidRPr="00454B24" w:rsidRDefault="79E1FDFD" w:rsidP="00083BEA">
      <w:pPr>
        <w:pStyle w:val="Prrafodelista"/>
        <w:numPr>
          <w:ilvl w:val="0"/>
          <w:numId w:val="31"/>
        </w:numPr>
        <w:spacing w:line="240" w:lineRule="auto"/>
        <w:jc w:val="both"/>
        <w:rPr>
          <w:rFonts w:ascii="Arial" w:eastAsia="Arial" w:hAnsi="Arial" w:cs="Arial"/>
          <w:bCs/>
          <w:color w:val="000000" w:themeColor="text1"/>
        </w:rPr>
      </w:pPr>
      <w:r w:rsidRPr="00454B24">
        <w:rPr>
          <w:rFonts w:ascii="Arial" w:eastAsia="Arial" w:hAnsi="Arial" w:cs="Arial"/>
          <w:color w:val="000000" w:themeColor="text1"/>
        </w:rPr>
        <w:lastRenderedPageBreak/>
        <w:t>Certificación (es) de experiencia, según se defina en el estudio previo.</w:t>
      </w:r>
    </w:p>
    <w:p w14:paraId="6A36CFCD" w14:textId="1258C3AB" w:rsidR="00D50F75" w:rsidRPr="00454B24" w:rsidRDefault="79E1FDFD" w:rsidP="00083BEA">
      <w:pPr>
        <w:pStyle w:val="Prrafodelista"/>
        <w:numPr>
          <w:ilvl w:val="0"/>
          <w:numId w:val="31"/>
        </w:numPr>
        <w:spacing w:line="240" w:lineRule="auto"/>
        <w:jc w:val="both"/>
        <w:rPr>
          <w:rFonts w:ascii="Arial" w:eastAsia="Arial" w:hAnsi="Arial" w:cs="Arial"/>
          <w:bCs/>
          <w:color w:val="000000" w:themeColor="text1"/>
        </w:rPr>
      </w:pPr>
      <w:r w:rsidRPr="00454B24">
        <w:rPr>
          <w:rFonts w:ascii="Arial" w:eastAsia="Arial" w:hAnsi="Arial" w:cs="Arial"/>
          <w:color w:val="000000" w:themeColor="text1"/>
        </w:rPr>
        <w:t>Licencia oficial vigente, en el caso que se requiera.</w:t>
      </w:r>
    </w:p>
    <w:p w14:paraId="7A81E7F8" w14:textId="11F5864C" w:rsidR="00442A2F" w:rsidRPr="00454B24" w:rsidRDefault="00442A2F" w:rsidP="00083BEA">
      <w:pPr>
        <w:pStyle w:val="Prrafodelista"/>
        <w:numPr>
          <w:ilvl w:val="0"/>
          <w:numId w:val="31"/>
        </w:numPr>
        <w:spacing w:after="0" w:line="240" w:lineRule="auto"/>
        <w:jc w:val="both"/>
        <w:rPr>
          <w:rFonts w:ascii="Arial" w:hAnsi="Arial" w:cs="Arial"/>
        </w:rPr>
      </w:pPr>
      <w:r w:rsidRPr="00454B24">
        <w:rPr>
          <w:rFonts w:ascii="Arial" w:hAnsi="Arial" w:cs="Arial"/>
        </w:rPr>
        <w:t>Certificación expedida por el ente que ejerce la supervisión, en la que conste que la entidad sin ánimo de lucro – ESAL ha cumplido con sus obligaciones de reporte y no ha sido objeto de sanciones en firme.</w:t>
      </w:r>
      <w:r w:rsidRPr="00454B24">
        <w:rPr>
          <w:rStyle w:val="Refdenotaalpie"/>
          <w:rFonts w:ascii="Arial" w:hAnsi="Arial" w:cs="Arial"/>
        </w:rPr>
        <w:footnoteReference w:id="66"/>
      </w:r>
      <w:r w:rsidRPr="00454B24">
        <w:rPr>
          <w:rFonts w:ascii="Arial" w:hAnsi="Arial" w:cs="Arial"/>
        </w:rPr>
        <w:t>. </w:t>
      </w:r>
    </w:p>
    <w:p w14:paraId="64433657" w14:textId="4C34B4BE" w:rsidR="00D50F75" w:rsidRPr="00454B24" w:rsidRDefault="00442A2F" w:rsidP="00083BEA">
      <w:pPr>
        <w:pStyle w:val="Prrafodelista"/>
        <w:numPr>
          <w:ilvl w:val="0"/>
          <w:numId w:val="31"/>
        </w:numPr>
        <w:spacing w:line="240" w:lineRule="auto"/>
        <w:jc w:val="both"/>
        <w:rPr>
          <w:rFonts w:ascii="Arial" w:eastAsia="Arial" w:hAnsi="Arial" w:cs="Arial"/>
          <w:bCs/>
          <w:color w:val="000000" w:themeColor="text1"/>
        </w:rPr>
      </w:pPr>
      <w:r w:rsidRPr="00454B24">
        <w:rPr>
          <w:rFonts w:ascii="Arial" w:eastAsia="Times New Roman" w:hAnsi="Arial" w:cs="Arial"/>
          <w:color w:val="333333"/>
          <w:lang w:eastAsia="es-CO"/>
        </w:rPr>
        <w:t> </w:t>
      </w:r>
      <w:r w:rsidR="79E1FDFD" w:rsidRPr="00454B24">
        <w:rPr>
          <w:rFonts w:ascii="Arial" w:eastAsia="Arial" w:hAnsi="Arial" w:cs="Arial"/>
          <w:color w:val="000000" w:themeColor="text1"/>
        </w:rPr>
        <w:t>Los demás exigidos en la normatividad especial aplicable.</w:t>
      </w:r>
    </w:p>
    <w:p w14:paraId="0188827F" w14:textId="77777777" w:rsidR="00D50F75" w:rsidRPr="00454B24" w:rsidRDefault="00D50F75" w:rsidP="007D3516">
      <w:pPr>
        <w:spacing w:after="0" w:line="240" w:lineRule="auto"/>
        <w:jc w:val="both"/>
        <w:rPr>
          <w:rFonts w:ascii="Arial" w:eastAsia="Arial" w:hAnsi="Arial" w:cs="Arial"/>
          <w:b/>
          <w:bCs/>
          <w:color w:val="000000" w:themeColor="text1"/>
        </w:rPr>
      </w:pPr>
    </w:p>
    <w:p w14:paraId="1954C4DF" w14:textId="088D8BF7" w:rsidR="00FB0B54" w:rsidRPr="00454B24" w:rsidRDefault="00FB0B54" w:rsidP="00083BEA">
      <w:pPr>
        <w:pStyle w:val="Prrafodelista"/>
        <w:numPr>
          <w:ilvl w:val="0"/>
          <w:numId w:val="29"/>
        </w:numPr>
        <w:spacing w:after="0" w:line="240" w:lineRule="auto"/>
        <w:jc w:val="both"/>
        <w:rPr>
          <w:rFonts w:ascii="Arial" w:eastAsia="Arial" w:hAnsi="Arial" w:cs="Arial"/>
          <w:b/>
          <w:bCs/>
          <w:color w:val="000000" w:themeColor="text1"/>
        </w:rPr>
      </w:pPr>
      <w:r w:rsidRPr="00454B24">
        <w:rPr>
          <w:rFonts w:ascii="Arial" w:eastAsia="Arial" w:hAnsi="Arial" w:cs="Arial"/>
          <w:b/>
          <w:bCs/>
          <w:color w:val="000000" w:themeColor="text1"/>
        </w:rPr>
        <w:t>Contratos colectivos laborales</w:t>
      </w:r>
    </w:p>
    <w:p w14:paraId="7F339DA6" w14:textId="77777777" w:rsidR="00FB0B54" w:rsidRPr="00454B24" w:rsidRDefault="00FB0B54" w:rsidP="007D3516">
      <w:pPr>
        <w:pStyle w:val="Sinespaciado"/>
        <w:jc w:val="both"/>
        <w:rPr>
          <w:rFonts w:ascii="Arial" w:hAnsi="Arial" w:cs="Arial"/>
          <w:color w:val="000000" w:themeColor="text1"/>
        </w:rPr>
      </w:pPr>
    </w:p>
    <w:p w14:paraId="333D32D3" w14:textId="66C72DE5" w:rsidR="002A5F36" w:rsidRPr="00454B24" w:rsidRDefault="00D77D8A" w:rsidP="007D3516">
      <w:pPr>
        <w:spacing w:line="240" w:lineRule="auto"/>
        <w:jc w:val="both"/>
        <w:rPr>
          <w:rFonts w:ascii="Arial" w:eastAsia="Arial" w:hAnsi="Arial" w:cs="Arial"/>
          <w:color w:val="000000" w:themeColor="text1"/>
        </w:rPr>
      </w:pPr>
      <w:r w:rsidRPr="00454B24">
        <w:rPr>
          <w:rFonts w:ascii="Arial" w:hAnsi="Arial" w:cs="Arial"/>
          <w:color w:val="000000" w:themeColor="text1"/>
        </w:rPr>
        <w:t xml:space="preserve">La </w:t>
      </w:r>
      <w:r w:rsidRPr="00454B24">
        <w:rPr>
          <w:rFonts w:ascii="Arial" w:hAnsi="Arial" w:cs="Arial"/>
          <w:b/>
          <w:bCs/>
          <w:color w:val="000000" w:themeColor="text1"/>
        </w:rPr>
        <w:t>UAERMV</w:t>
      </w:r>
      <w:r w:rsidRPr="00454B24">
        <w:rPr>
          <w:rFonts w:ascii="Arial" w:hAnsi="Arial" w:cs="Arial"/>
          <w:color w:val="000000" w:themeColor="text1"/>
        </w:rPr>
        <w:t xml:space="preserve"> está facultada para la suscripción de todos aquellos </w:t>
      </w:r>
      <w:r w:rsidR="0027400A" w:rsidRPr="00454B24">
        <w:rPr>
          <w:rFonts w:ascii="Arial" w:hAnsi="Arial" w:cs="Arial"/>
          <w:color w:val="000000" w:themeColor="text1"/>
        </w:rPr>
        <w:t xml:space="preserve">contratos </w:t>
      </w:r>
      <w:r w:rsidR="002A5F36" w:rsidRPr="00454B24">
        <w:rPr>
          <w:rFonts w:ascii="Arial" w:hAnsi="Arial" w:cs="Arial"/>
          <w:color w:val="000000" w:themeColor="text1"/>
        </w:rPr>
        <w:t xml:space="preserve">definidos en el título III del </w:t>
      </w:r>
      <w:r w:rsidR="002A5F36" w:rsidRPr="00454B24">
        <w:rPr>
          <w:rFonts w:ascii="Arial" w:eastAsia="Arial" w:hAnsi="Arial" w:cs="Arial"/>
          <w:color w:val="000000" w:themeColor="text1"/>
        </w:rPr>
        <w:t>Código</w:t>
      </w:r>
      <w:r w:rsidR="002A5F36" w:rsidRPr="00454B24">
        <w:rPr>
          <w:rFonts w:ascii="Arial" w:hAnsi="Arial" w:cs="Arial"/>
          <w:color w:val="000000" w:themeColor="text1"/>
        </w:rPr>
        <w:t xml:space="preserve"> Sustantivo del Trabajo</w:t>
      </w:r>
      <w:r w:rsidR="0027400A" w:rsidRPr="00454B24">
        <w:rPr>
          <w:rFonts w:ascii="Arial" w:hAnsi="Arial" w:cs="Arial"/>
          <w:color w:val="000000" w:themeColor="text1"/>
        </w:rPr>
        <w:t xml:space="preserve"> entr</w:t>
      </w:r>
      <w:r w:rsidR="00973EA0" w:rsidRPr="00454B24">
        <w:rPr>
          <w:rFonts w:ascii="Arial" w:hAnsi="Arial" w:cs="Arial"/>
          <w:color w:val="000000" w:themeColor="text1"/>
        </w:rPr>
        <w:t xml:space="preserve">e ellos se </w:t>
      </w:r>
      <w:r w:rsidR="002A5F36" w:rsidRPr="00454B24">
        <w:rPr>
          <w:rFonts w:ascii="Arial" w:hAnsi="Arial" w:cs="Arial"/>
          <w:color w:val="000000" w:themeColor="text1"/>
        </w:rPr>
        <w:t xml:space="preserve">encuentra el Contrato Sindical, </w:t>
      </w:r>
      <w:r w:rsidR="0027400A" w:rsidRPr="00454B24">
        <w:rPr>
          <w:rFonts w:ascii="Arial" w:hAnsi="Arial" w:cs="Arial"/>
          <w:color w:val="000000" w:themeColor="text1"/>
        </w:rPr>
        <w:t xml:space="preserve">el cual </w:t>
      </w:r>
      <w:r w:rsidR="002A5F36" w:rsidRPr="00454B24">
        <w:rPr>
          <w:rFonts w:ascii="Arial" w:hAnsi="Arial" w:cs="Arial"/>
          <w:color w:val="000000" w:themeColor="text1"/>
        </w:rPr>
        <w:t xml:space="preserve">es de carácter Colectivo Laboral, </w:t>
      </w:r>
      <w:r w:rsidR="00973EA0" w:rsidRPr="00454B24">
        <w:rPr>
          <w:rFonts w:ascii="Arial" w:hAnsi="Arial" w:cs="Arial"/>
          <w:color w:val="000000" w:themeColor="text1"/>
        </w:rPr>
        <w:t xml:space="preserve">que en el </w:t>
      </w:r>
      <w:r w:rsidR="002A5F36" w:rsidRPr="00454B24">
        <w:rPr>
          <w:rFonts w:ascii="Arial" w:hAnsi="Arial" w:cs="Arial"/>
          <w:color w:val="000000" w:themeColor="text1"/>
        </w:rPr>
        <w:t>artículo 482</w:t>
      </w:r>
      <w:r w:rsidR="00973EA0" w:rsidRPr="00454B24">
        <w:rPr>
          <w:rFonts w:ascii="Arial" w:hAnsi="Arial" w:cs="Arial"/>
          <w:color w:val="000000" w:themeColor="text1"/>
        </w:rPr>
        <w:t>, reza</w:t>
      </w:r>
      <w:r w:rsidR="00973EA0" w:rsidRPr="00454B24">
        <w:rPr>
          <w:rFonts w:ascii="Arial" w:hAnsi="Arial" w:cs="Arial"/>
          <w:strike/>
          <w:color w:val="000000" w:themeColor="text1"/>
        </w:rPr>
        <w:t>:</w:t>
      </w:r>
    </w:p>
    <w:p w14:paraId="4DD387BE" w14:textId="77777777" w:rsidR="002A5F36" w:rsidRPr="00454B24" w:rsidRDefault="002A5F36" w:rsidP="007D3516">
      <w:pPr>
        <w:pStyle w:val="Sinespaciado"/>
        <w:jc w:val="both"/>
        <w:rPr>
          <w:rFonts w:ascii="Arial" w:hAnsi="Arial" w:cs="Arial"/>
          <w:color w:val="000000" w:themeColor="text1"/>
        </w:rPr>
      </w:pPr>
    </w:p>
    <w:p w14:paraId="470B5B9D" w14:textId="1D06BE82" w:rsidR="002A5F36" w:rsidRPr="00454B24" w:rsidRDefault="002A5F36" w:rsidP="007D3516">
      <w:pPr>
        <w:spacing w:line="240" w:lineRule="auto"/>
        <w:ind w:left="708"/>
        <w:jc w:val="both"/>
        <w:rPr>
          <w:rFonts w:ascii="Arial" w:hAnsi="Arial" w:cs="Arial"/>
          <w:color w:val="000000" w:themeColor="text1"/>
        </w:rPr>
      </w:pPr>
      <w:r w:rsidRPr="00454B24">
        <w:rPr>
          <w:rFonts w:ascii="Arial" w:hAnsi="Arial" w:cs="Arial"/>
          <w:i/>
          <w:iCs/>
          <w:color w:val="000000" w:themeColor="text1"/>
        </w:rPr>
        <w:t>“Artículo 482. Definición. Se entiende por contrato sindical el que celebren uno o varios sindicatos de trabajadores con uno o varios {empleadores} o sindicatos patronales para la prestación de servicios o la ejecución de una obra por medio de sus afiliados. Uno de los ejemplares del contrato sindical debe depositarse, en todo caso, en el Ministerio de Trabajo, a más tardar quince (15) días después de su firma. La duración, la revisión y la extinción del contrato sindical se rigen por las normas del contrato individual de trabajo”</w:t>
      </w:r>
      <w:r w:rsidR="7739BD7D" w:rsidRPr="00454B24">
        <w:rPr>
          <w:rFonts w:ascii="Arial" w:hAnsi="Arial" w:cs="Arial"/>
          <w:i/>
          <w:iCs/>
          <w:color w:val="000000" w:themeColor="text1"/>
        </w:rPr>
        <w:t>.</w:t>
      </w:r>
    </w:p>
    <w:p w14:paraId="19C67CD7" w14:textId="77777777" w:rsidR="002A5F36" w:rsidRPr="00454B24" w:rsidRDefault="002A5F36" w:rsidP="007D3516">
      <w:pPr>
        <w:pStyle w:val="Sinespaciado"/>
        <w:ind w:left="708"/>
        <w:jc w:val="both"/>
        <w:rPr>
          <w:rFonts w:ascii="Arial" w:hAnsi="Arial" w:cs="Arial"/>
          <w:color w:val="000000" w:themeColor="text1"/>
        </w:rPr>
      </w:pPr>
    </w:p>
    <w:p w14:paraId="6EAFFFAC" w14:textId="58E53733" w:rsidR="002A5F36" w:rsidRPr="00454B24" w:rsidRDefault="2DCB03CE" w:rsidP="007D3516">
      <w:pPr>
        <w:spacing w:after="0" w:line="240" w:lineRule="auto"/>
        <w:rPr>
          <w:rFonts w:ascii="Arial" w:hAnsi="Arial" w:cs="Arial"/>
          <w:lang w:eastAsia="es-CO"/>
        </w:rPr>
      </w:pPr>
      <w:r w:rsidRPr="00454B24">
        <w:rPr>
          <w:rFonts w:ascii="Arial" w:hAnsi="Arial" w:cs="Arial"/>
          <w:color w:val="000000" w:themeColor="text1"/>
        </w:rPr>
        <w:t>Por su parte, el decreto 036 de 2016</w:t>
      </w:r>
      <w:r w:rsidR="31F1CBC8" w:rsidRPr="00454B24">
        <w:rPr>
          <w:rStyle w:val="Refdenotaalpie"/>
          <w:rFonts w:ascii="Arial" w:hAnsi="Arial" w:cs="Arial"/>
          <w:color w:val="000000" w:themeColor="text1"/>
        </w:rPr>
        <w:t xml:space="preserve"> </w:t>
      </w:r>
      <w:r w:rsidR="00D466C1" w:rsidRPr="00454B24">
        <w:rPr>
          <w:rStyle w:val="Refdenotaalpie"/>
          <w:rFonts w:ascii="Arial" w:hAnsi="Arial" w:cs="Arial"/>
          <w:color w:val="000000" w:themeColor="text1"/>
        </w:rPr>
        <w:footnoteReference w:id="67"/>
      </w:r>
      <w:r w:rsidRPr="00454B24">
        <w:rPr>
          <w:rFonts w:ascii="Arial" w:hAnsi="Arial" w:cs="Arial"/>
          <w:color w:val="000000" w:themeColor="text1"/>
        </w:rPr>
        <w:t>, lo define como:</w:t>
      </w:r>
    </w:p>
    <w:p w14:paraId="70F052D5" w14:textId="77777777" w:rsidR="002A5F36" w:rsidRPr="00454B24" w:rsidRDefault="002A5F36" w:rsidP="007D3516">
      <w:pPr>
        <w:pStyle w:val="Sinespaciado"/>
        <w:jc w:val="both"/>
        <w:rPr>
          <w:rFonts w:ascii="Arial" w:hAnsi="Arial" w:cs="Arial"/>
          <w:color w:val="000000" w:themeColor="text1"/>
        </w:rPr>
      </w:pPr>
    </w:p>
    <w:p w14:paraId="2824F1D9" w14:textId="3704FF45" w:rsidR="002A5F36" w:rsidRPr="00454B24" w:rsidRDefault="002A5F36" w:rsidP="007D3516">
      <w:pPr>
        <w:pStyle w:val="Sinespaciado"/>
        <w:ind w:left="708"/>
        <w:jc w:val="both"/>
        <w:rPr>
          <w:rFonts w:ascii="Arial" w:hAnsi="Arial" w:cs="Arial"/>
          <w:i/>
          <w:iCs/>
          <w:color w:val="000000" w:themeColor="text1"/>
        </w:rPr>
      </w:pPr>
      <w:r w:rsidRPr="00454B24">
        <w:rPr>
          <w:rFonts w:ascii="Arial" w:hAnsi="Arial" w:cs="Arial"/>
          <w:i/>
          <w:iCs/>
          <w:color w:val="000000" w:themeColor="text1"/>
        </w:rPr>
        <w:t>“Artículo 2.2.2.1.16. Definición. El contrato sindical es el que celebran uno o varios sindicatos de trabajadores con uno o varios empleadores o sindicatos patronales para</w:t>
      </w:r>
      <w:r w:rsidR="004C7C4F" w:rsidRPr="00454B24">
        <w:rPr>
          <w:rFonts w:ascii="Arial" w:hAnsi="Arial" w:cs="Arial"/>
          <w:i/>
          <w:iCs/>
          <w:color w:val="000000" w:themeColor="text1"/>
        </w:rPr>
        <w:t xml:space="preserve"> </w:t>
      </w:r>
      <w:r w:rsidRPr="00454B24">
        <w:rPr>
          <w:rFonts w:ascii="Arial" w:hAnsi="Arial" w:cs="Arial"/>
          <w:i/>
          <w:iCs/>
          <w:color w:val="000000" w:themeColor="text1"/>
        </w:rPr>
        <w:t>la prestación de servicios o la ejecución de una obra por medio de sus afiliados. Es de naturaleza colectiva laboral, solemne, nominado y principal”.</w:t>
      </w:r>
    </w:p>
    <w:p w14:paraId="2C5EDA24" w14:textId="77777777" w:rsidR="002A5F36" w:rsidRPr="00454B24" w:rsidRDefault="002A5F36" w:rsidP="007D3516">
      <w:pPr>
        <w:pStyle w:val="Sinespaciado"/>
        <w:jc w:val="both"/>
        <w:rPr>
          <w:rFonts w:ascii="Arial" w:hAnsi="Arial" w:cs="Arial"/>
          <w:color w:val="000000" w:themeColor="text1"/>
        </w:rPr>
      </w:pPr>
    </w:p>
    <w:p w14:paraId="46626B57" w14:textId="4DE3556B" w:rsidR="002A5F36" w:rsidRPr="00454B24" w:rsidRDefault="002A5F36" w:rsidP="007D3516">
      <w:pPr>
        <w:spacing w:line="240" w:lineRule="auto"/>
        <w:jc w:val="both"/>
        <w:rPr>
          <w:rFonts w:ascii="Arial" w:eastAsia="Arial" w:hAnsi="Arial" w:cs="Arial"/>
          <w:color w:val="000000" w:themeColor="text1"/>
        </w:rPr>
      </w:pPr>
      <w:r w:rsidRPr="00454B24">
        <w:rPr>
          <w:rFonts w:ascii="Arial" w:hAnsi="Arial" w:cs="Arial"/>
          <w:color w:val="000000" w:themeColor="text1"/>
        </w:rPr>
        <w:t xml:space="preserve">Como se colige de los anteriores artículos, el Contrato Sindical emana de disposiciones de naturaleza </w:t>
      </w:r>
      <w:r w:rsidRPr="00454B24">
        <w:rPr>
          <w:rFonts w:ascii="Arial" w:eastAsia="Arial" w:hAnsi="Arial" w:cs="Arial"/>
          <w:color w:val="000000" w:themeColor="text1"/>
        </w:rPr>
        <w:t>laboral</w:t>
      </w:r>
      <w:r w:rsidRPr="00454B24">
        <w:rPr>
          <w:rFonts w:ascii="Arial" w:hAnsi="Arial" w:cs="Arial"/>
          <w:color w:val="000000" w:themeColor="text1"/>
        </w:rPr>
        <w:t>, y en efecto, su regulación, así como la solución de controversias que se susciten, se encuentran dentro de la órbita del Derecho Colectivo Laboral, no siendo posible acudir a disposiciones que se salgan de aquel marco.</w:t>
      </w:r>
    </w:p>
    <w:p w14:paraId="2550C882" w14:textId="77777777" w:rsidR="002A5F36" w:rsidRPr="00454B24" w:rsidRDefault="002A5F36" w:rsidP="007D3516">
      <w:pPr>
        <w:pStyle w:val="Sinespaciado"/>
        <w:jc w:val="both"/>
        <w:rPr>
          <w:rFonts w:ascii="Arial" w:hAnsi="Arial" w:cs="Arial"/>
          <w:color w:val="000000" w:themeColor="text1"/>
        </w:rPr>
      </w:pPr>
    </w:p>
    <w:p w14:paraId="2728E684" w14:textId="2491B98F" w:rsidR="002A5F36" w:rsidRPr="00454B24" w:rsidRDefault="71724B3A" w:rsidP="007D3516">
      <w:pPr>
        <w:spacing w:line="240" w:lineRule="auto"/>
        <w:jc w:val="both"/>
        <w:rPr>
          <w:rFonts w:ascii="Arial" w:hAnsi="Arial" w:cs="Arial"/>
          <w:color w:val="000000" w:themeColor="text1"/>
        </w:rPr>
      </w:pPr>
      <w:r w:rsidRPr="00454B24">
        <w:rPr>
          <w:rFonts w:ascii="Arial" w:hAnsi="Arial" w:cs="Arial"/>
          <w:color w:val="000000" w:themeColor="text1"/>
        </w:rPr>
        <w:t>Lo anterior</w:t>
      </w:r>
      <w:r w:rsidR="7FF15C2A" w:rsidRPr="00454B24">
        <w:rPr>
          <w:rFonts w:ascii="Arial" w:hAnsi="Arial" w:cs="Arial"/>
          <w:color w:val="000000" w:themeColor="text1"/>
        </w:rPr>
        <w:t>,</w:t>
      </w:r>
      <w:r w:rsidRPr="00454B24">
        <w:rPr>
          <w:rFonts w:ascii="Arial" w:hAnsi="Arial" w:cs="Arial"/>
          <w:color w:val="000000" w:themeColor="text1"/>
        </w:rPr>
        <w:t xml:space="preserve"> fue reiterado por </w:t>
      </w:r>
      <w:r w:rsidR="2B40067A" w:rsidRPr="00454B24">
        <w:rPr>
          <w:rFonts w:ascii="Arial" w:hAnsi="Arial" w:cs="Arial"/>
          <w:color w:val="000000" w:themeColor="text1"/>
        </w:rPr>
        <w:t xml:space="preserve">la </w:t>
      </w:r>
      <w:r w:rsidR="2B40067A" w:rsidRPr="00454B24">
        <w:rPr>
          <w:rFonts w:ascii="Arial" w:eastAsia="Arial" w:hAnsi="Arial" w:cs="Arial"/>
        </w:rPr>
        <w:t xml:space="preserve">Agencia Nacional de Contratación Pública - </w:t>
      </w:r>
      <w:r w:rsidRPr="00454B24">
        <w:rPr>
          <w:rFonts w:ascii="Arial" w:hAnsi="Arial" w:cs="Arial"/>
          <w:color w:val="000000" w:themeColor="text1"/>
        </w:rPr>
        <w:t>Colombia Compra Eficiente, en concepto del 28 de julio de 2016, que señala:</w:t>
      </w:r>
    </w:p>
    <w:p w14:paraId="5C8EDA83" w14:textId="77777777" w:rsidR="00424491" w:rsidRPr="00454B24" w:rsidRDefault="00424491" w:rsidP="007D3516">
      <w:pPr>
        <w:pStyle w:val="Sinespaciado"/>
        <w:jc w:val="both"/>
        <w:rPr>
          <w:rFonts w:ascii="Arial" w:hAnsi="Arial" w:cs="Arial"/>
          <w:color w:val="000000" w:themeColor="text1"/>
        </w:rPr>
      </w:pPr>
    </w:p>
    <w:p w14:paraId="12FC12FA" w14:textId="45512111" w:rsidR="00424491" w:rsidRPr="00454B24" w:rsidRDefault="00424491" w:rsidP="007D3516">
      <w:pPr>
        <w:pStyle w:val="Sinespaciado"/>
        <w:ind w:left="708"/>
        <w:jc w:val="both"/>
        <w:rPr>
          <w:rFonts w:ascii="Arial" w:hAnsi="Arial" w:cs="Arial"/>
          <w:i/>
          <w:iCs/>
          <w:color w:val="000000" w:themeColor="text1"/>
        </w:rPr>
      </w:pPr>
      <w:r w:rsidRPr="00454B24">
        <w:rPr>
          <w:rFonts w:ascii="Arial" w:hAnsi="Arial" w:cs="Arial"/>
          <w:i/>
          <w:iCs/>
          <w:color w:val="000000" w:themeColor="text1"/>
        </w:rPr>
        <w:lastRenderedPageBreak/>
        <w:t>“El contrato sindical es un acuerdo de voluntades de naturaleza colectivo laboral regulado por el Código Sustantivo del Trabajo el cual no hace remisión alguna a la Ley 80 de 1993 y Ley 1150 de 2007 para suplir vacíos normativos.”</w:t>
      </w:r>
    </w:p>
    <w:p w14:paraId="11354DAC" w14:textId="77777777" w:rsidR="00FB0B54" w:rsidRPr="00454B24" w:rsidRDefault="00FB0B54" w:rsidP="007D3516">
      <w:pPr>
        <w:pStyle w:val="Sinespaciado"/>
        <w:jc w:val="both"/>
        <w:rPr>
          <w:rFonts w:ascii="Arial" w:hAnsi="Arial" w:cs="Arial"/>
          <w:color w:val="000000" w:themeColor="text1"/>
        </w:rPr>
      </w:pPr>
    </w:p>
    <w:p w14:paraId="2AE1D63B" w14:textId="4385F83D" w:rsidR="00424491" w:rsidRPr="00454B24" w:rsidRDefault="00424491" w:rsidP="007D3516">
      <w:pPr>
        <w:spacing w:line="240" w:lineRule="auto"/>
        <w:jc w:val="both"/>
        <w:rPr>
          <w:rFonts w:ascii="Arial" w:hAnsi="Arial" w:cs="Arial"/>
          <w:color w:val="000000" w:themeColor="text1"/>
        </w:rPr>
      </w:pPr>
      <w:r w:rsidRPr="00454B24">
        <w:rPr>
          <w:rFonts w:ascii="Arial" w:hAnsi="Arial" w:cs="Arial"/>
          <w:color w:val="000000" w:themeColor="text1"/>
          <w:lang w:val="es-ES"/>
        </w:rPr>
        <w:t>Así las cosas, en cas</w:t>
      </w:r>
      <w:r w:rsidR="006F4F55" w:rsidRPr="00454B24">
        <w:rPr>
          <w:rFonts w:ascii="Arial" w:hAnsi="Arial" w:cs="Arial"/>
          <w:color w:val="000000" w:themeColor="text1"/>
          <w:lang w:val="es-ES"/>
        </w:rPr>
        <w:t>o de ser necesario acudir a esta</w:t>
      </w:r>
      <w:r w:rsidRPr="00454B24">
        <w:rPr>
          <w:rFonts w:ascii="Arial" w:hAnsi="Arial" w:cs="Arial"/>
          <w:color w:val="000000" w:themeColor="text1"/>
          <w:lang w:val="es-ES"/>
        </w:rPr>
        <w:t xml:space="preserve"> figura del C.S.T., sólo será aplicable la legislación laboral.</w:t>
      </w:r>
    </w:p>
    <w:p w14:paraId="05910C30" w14:textId="3E50CF29" w:rsidR="00CC29FC" w:rsidRPr="00454B24" w:rsidRDefault="00CC29FC" w:rsidP="007D3516">
      <w:pPr>
        <w:pStyle w:val="Sinespaciado"/>
        <w:jc w:val="both"/>
        <w:rPr>
          <w:rFonts w:ascii="Arial" w:hAnsi="Arial" w:cs="Arial"/>
          <w:color w:val="000000" w:themeColor="text1"/>
        </w:rPr>
      </w:pPr>
    </w:p>
    <w:p w14:paraId="477C016A" w14:textId="0E33E18B" w:rsidR="00CC29FC" w:rsidRPr="00454B24" w:rsidRDefault="18A02683" w:rsidP="00083BEA">
      <w:pPr>
        <w:pStyle w:val="Prrafodelista"/>
        <w:numPr>
          <w:ilvl w:val="0"/>
          <w:numId w:val="29"/>
        </w:numPr>
        <w:spacing w:after="0" w:line="240" w:lineRule="auto"/>
        <w:jc w:val="both"/>
        <w:rPr>
          <w:rFonts w:ascii="Arial" w:eastAsia="Arial" w:hAnsi="Arial" w:cs="Arial"/>
          <w:b/>
          <w:bCs/>
          <w:color w:val="000000" w:themeColor="text1"/>
        </w:rPr>
      </w:pPr>
      <w:r w:rsidRPr="00454B24">
        <w:rPr>
          <w:rFonts w:ascii="Arial" w:eastAsia="Arial" w:hAnsi="Arial" w:cs="Arial"/>
          <w:b/>
          <w:bCs/>
          <w:color w:val="000000" w:themeColor="text1"/>
        </w:rPr>
        <w:t>Prácticas académicas</w:t>
      </w:r>
    </w:p>
    <w:p w14:paraId="3D282A8A" w14:textId="77777777" w:rsidR="00CC29FC" w:rsidRPr="00454B24" w:rsidRDefault="00CC29FC" w:rsidP="007D3516">
      <w:pPr>
        <w:pStyle w:val="Sinespaciado"/>
        <w:jc w:val="both"/>
        <w:rPr>
          <w:rFonts w:ascii="Arial" w:hAnsi="Arial" w:cs="Arial"/>
          <w:color w:val="000000" w:themeColor="text1"/>
        </w:rPr>
      </w:pPr>
    </w:p>
    <w:p w14:paraId="36764B12" w14:textId="7CCA3459" w:rsidR="00CC29FC" w:rsidRPr="00454B24" w:rsidRDefault="0B17BD9F" w:rsidP="007D3516">
      <w:pPr>
        <w:spacing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En el caso de </w:t>
      </w:r>
      <w:r w:rsidRPr="00CA4096">
        <w:rPr>
          <w:rFonts w:ascii="Arial" w:eastAsia="Arial" w:hAnsi="Arial" w:cs="Arial"/>
          <w:color w:val="000000" w:themeColor="text1"/>
        </w:rPr>
        <w:t>los convenios</w:t>
      </w:r>
      <w:r w:rsidRPr="00454B24">
        <w:rPr>
          <w:rFonts w:ascii="Arial" w:eastAsia="Arial" w:hAnsi="Arial" w:cs="Arial"/>
          <w:color w:val="000000" w:themeColor="text1"/>
        </w:rPr>
        <w:t xml:space="preserve"> </w:t>
      </w:r>
      <w:r w:rsidR="06DD3BD0" w:rsidRPr="00454B24">
        <w:rPr>
          <w:rFonts w:ascii="Arial" w:eastAsia="Arial" w:hAnsi="Arial" w:cs="Arial"/>
          <w:color w:val="000000" w:themeColor="text1"/>
        </w:rPr>
        <w:t xml:space="preserve">que se suscriban para </w:t>
      </w:r>
      <w:r w:rsidRPr="00454B24">
        <w:rPr>
          <w:rFonts w:ascii="Arial" w:eastAsia="Arial" w:hAnsi="Arial" w:cs="Arial"/>
          <w:color w:val="000000" w:themeColor="text1"/>
        </w:rPr>
        <w:t>permitir la práctica académica, al elaborar el estudio previo, el área solicitante de la contratación debe coordinar con el Proceso de Talento Humano de la Gerencia Administrativa y Financiera o el que haga sus veces, la disponibilidad de los recursos físicos requeridos para desarrollar las actividades a cargo de los estudiantes.</w:t>
      </w:r>
      <w:r w:rsidR="3E5D23BB" w:rsidRPr="00454B24">
        <w:rPr>
          <w:rFonts w:ascii="Arial" w:eastAsia="Arial" w:hAnsi="Arial" w:cs="Arial"/>
          <w:color w:val="000000" w:themeColor="text1"/>
        </w:rPr>
        <w:t xml:space="preserve"> De la misma forma, se debe coordinar previamente </w:t>
      </w:r>
      <w:r w:rsidR="4C8841E5" w:rsidRPr="00454B24">
        <w:rPr>
          <w:rFonts w:ascii="Arial" w:eastAsia="Arial" w:hAnsi="Arial" w:cs="Arial"/>
          <w:color w:val="000000" w:themeColor="text1"/>
        </w:rPr>
        <w:t xml:space="preserve">con </w:t>
      </w:r>
      <w:r w:rsidR="2E982507" w:rsidRPr="00454B24">
        <w:rPr>
          <w:rFonts w:ascii="Arial" w:eastAsia="Arial" w:hAnsi="Arial" w:cs="Arial"/>
          <w:color w:val="000000" w:themeColor="text1"/>
        </w:rPr>
        <w:t xml:space="preserve">la </w:t>
      </w:r>
      <w:r w:rsidR="4C8841E5" w:rsidRPr="00454B24">
        <w:rPr>
          <w:rFonts w:ascii="Arial" w:eastAsia="Arial" w:hAnsi="Arial" w:cs="Arial"/>
          <w:color w:val="000000" w:themeColor="text1"/>
        </w:rPr>
        <w:t>Oficina</w:t>
      </w:r>
      <w:r w:rsidR="0017609B" w:rsidRPr="00454B24">
        <w:rPr>
          <w:rFonts w:ascii="Arial" w:eastAsia="Arial" w:hAnsi="Arial" w:cs="Arial"/>
          <w:color w:val="000000" w:themeColor="text1"/>
        </w:rPr>
        <w:t xml:space="preserve"> de Tecnología de la Información</w:t>
      </w:r>
      <w:r w:rsidR="4E15C19B" w:rsidRPr="00454B24">
        <w:rPr>
          <w:rFonts w:ascii="Arial" w:eastAsia="Arial" w:hAnsi="Arial" w:cs="Arial"/>
          <w:color w:val="000000" w:themeColor="text1"/>
        </w:rPr>
        <w:t xml:space="preserve">, </w:t>
      </w:r>
      <w:r w:rsidR="3E5D23BB" w:rsidRPr="00454B24">
        <w:rPr>
          <w:rFonts w:ascii="Arial" w:eastAsia="Arial" w:hAnsi="Arial" w:cs="Arial"/>
          <w:color w:val="000000" w:themeColor="text1"/>
        </w:rPr>
        <w:t>la disponibilidad de los recursos técnicos y/o de tecnología que sean requeridos para el desarrollo de las actividades a cargo de los estudiantes. El resultado de esta coordinación debe exponerse de manera concreta en el estudio previo y/o contar con el soporte escrito que respalde la disposición de recursos tanto físicos como tecnológicos. Igualmente, de la disponibilidad presupuestal en el evento de que haya a lugar.</w:t>
      </w:r>
      <w:r w:rsidR="0017609B" w:rsidRPr="00454B24">
        <w:rPr>
          <w:rFonts w:ascii="Arial" w:eastAsia="Arial" w:hAnsi="Arial" w:cs="Arial"/>
          <w:color w:val="000000" w:themeColor="text1"/>
        </w:rPr>
        <w:t xml:space="preserve"> Todo lo anterior con sujeción a la normativa que rige la </w:t>
      </w:r>
      <w:r w:rsidR="7CE73A78" w:rsidRPr="00454B24">
        <w:rPr>
          <w:rFonts w:ascii="Arial" w:eastAsia="Arial" w:hAnsi="Arial" w:cs="Arial"/>
          <w:color w:val="000000" w:themeColor="text1"/>
        </w:rPr>
        <w:t>materia en</w:t>
      </w:r>
      <w:r w:rsidR="0017609B" w:rsidRPr="00454B24">
        <w:rPr>
          <w:rFonts w:ascii="Arial" w:eastAsia="Arial" w:hAnsi="Arial" w:cs="Arial"/>
          <w:color w:val="000000" w:themeColor="text1"/>
        </w:rPr>
        <w:t xml:space="preserve"> concordancia con lo dispuesto en la Resolución 601 de 2021 expedida por la Dirección General de la Unidad Administrativa Especial de Rehabilitación y Mantenimiento Vial</w:t>
      </w:r>
      <w:r w:rsidR="2AA45538" w:rsidRPr="00454B24">
        <w:rPr>
          <w:rFonts w:ascii="Arial" w:eastAsia="Arial" w:hAnsi="Arial" w:cs="Arial"/>
          <w:color w:val="000000" w:themeColor="text1"/>
        </w:rPr>
        <w:t xml:space="preserve"> o la que la modifique o reemplace</w:t>
      </w:r>
      <w:r w:rsidR="0017609B" w:rsidRPr="00454B24">
        <w:rPr>
          <w:rFonts w:ascii="Arial" w:eastAsia="Arial" w:hAnsi="Arial" w:cs="Arial"/>
          <w:color w:val="000000" w:themeColor="text1"/>
        </w:rPr>
        <w:t>.</w:t>
      </w:r>
    </w:p>
    <w:p w14:paraId="0C28FFBC" w14:textId="77777777" w:rsidR="00121B85" w:rsidRPr="00454B24" w:rsidRDefault="00121B85" w:rsidP="007D3516">
      <w:pPr>
        <w:pStyle w:val="Sinespaciado"/>
        <w:jc w:val="both"/>
        <w:rPr>
          <w:rFonts w:ascii="Arial" w:hAnsi="Arial" w:cs="Arial"/>
          <w:color w:val="000000" w:themeColor="text1"/>
        </w:rPr>
      </w:pPr>
    </w:p>
    <w:p w14:paraId="1C0D63EE" w14:textId="2634ED82" w:rsidR="008F7573" w:rsidRPr="00454B24" w:rsidRDefault="0AF38B2B" w:rsidP="007D3516">
      <w:pPr>
        <w:pStyle w:val="Ttulo2"/>
        <w:jc w:val="both"/>
        <w:rPr>
          <w:rFonts w:ascii="Arial" w:eastAsia="Arial" w:hAnsi="Arial" w:cs="Arial"/>
          <w:b/>
          <w:bCs/>
          <w:color w:val="000000" w:themeColor="text1"/>
          <w:sz w:val="22"/>
          <w:szCs w:val="22"/>
        </w:rPr>
      </w:pPr>
      <w:bookmarkStart w:id="256" w:name="_Toc1354500139"/>
      <w:bookmarkStart w:id="257" w:name="_Toc88419997"/>
      <w:bookmarkStart w:id="258" w:name="_Toc202276246"/>
      <w:r w:rsidRPr="00454B24">
        <w:rPr>
          <w:rFonts w:ascii="Arial" w:eastAsia="Arial" w:hAnsi="Arial" w:cs="Arial"/>
          <w:b/>
          <w:bCs/>
          <w:color w:val="000000" w:themeColor="text1"/>
          <w:sz w:val="22"/>
          <w:szCs w:val="22"/>
        </w:rPr>
        <w:t>5.3. Etapa contractual</w:t>
      </w:r>
      <w:bookmarkEnd w:id="256"/>
      <w:bookmarkEnd w:id="257"/>
      <w:bookmarkEnd w:id="258"/>
    </w:p>
    <w:p w14:paraId="15CA3E90" w14:textId="52CDDA3C" w:rsidR="690305EF" w:rsidRPr="00454B24" w:rsidRDefault="690305EF" w:rsidP="007D3516">
      <w:pPr>
        <w:spacing w:after="0" w:line="240" w:lineRule="auto"/>
        <w:rPr>
          <w:rFonts w:ascii="Arial" w:hAnsi="Arial" w:cs="Arial"/>
          <w:color w:val="000000" w:themeColor="text1"/>
        </w:rPr>
      </w:pPr>
    </w:p>
    <w:p w14:paraId="07C872A6" w14:textId="75A5CE8B" w:rsidR="00490715" w:rsidRPr="00454B24" w:rsidRDefault="00490715" w:rsidP="007D3516">
      <w:pPr>
        <w:spacing w:after="0" w:line="240" w:lineRule="auto"/>
        <w:jc w:val="both"/>
        <w:rPr>
          <w:rFonts w:ascii="Arial" w:eastAsia="Arial" w:hAnsi="Arial" w:cs="Arial"/>
        </w:rPr>
      </w:pPr>
      <w:r w:rsidRPr="00454B24">
        <w:rPr>
          <w:rFonts w:ascii="Arial" w:eastAsia="Arial" w:hAnsi="Arial" w:cs="Arial"/>
        </w:rPr>
        <w:t xml:space="preserve">En esta etapa se adelantan los procesos de selección de contratistas </w:t>
      </w:r>
      <w:r w:rsidR="00371475" w:rsidRPr="00454B24">
        <w:rPr>
          <w:rFonts w:ascii="Arial" w:eastAsia="Arial" w:hAnsi="Arial" w:cs="Arial"/>
        </w:rPr>
        <w:t xml:space="preserve">desde </w:t>
      </w:r>
      <w:r w:rsidRPr="00454B24">
        <w:rPr>
          <w:rFonts w:ascii="Arial" w:eastAsia="Arial" w:hAnsi="Arial" w:cs="Arial"/>
        </w:rPr>
        <w:t>el perfeccionamiento del contrato.</w:t>
      </w:r>
    </w:p>
    <w:p w14:paraId="3E3A0EE2" w14:textId="77777777" w:rsidR="00490715" w:rsidRPr="00454B24" w:rsidRDefault="00490715" w:rsidP="007D3516">
      <w:pPr>
        <w:spacing w:after="0" w:line="240" w:lineRule="auto"/>
        <w:rPr>
          <w:rFonts w:ascii="Arial" w:hAnsi="Arial" w:cs="Arial"/>
          <w:color w:val="000000" w:themeColor="text1"/>
        </w:rPr>
      </w:pPr>
    </w:p>
    <w:p w14:paraId="18C28744" w14:textId="360B2BC3" w:rsidR="690305EF" w:rsidRPr="00454B24" w:rsidRDefault="690305EF" w:rsidP="007D3516">
      <w:pPr>
        <w:spacing w:after="0" w:line="240" w:lineRule="auto"/>
        <w:jc w:val="both"/>
        <w:rPr>
          <w:rFonts w:ascii="Arial" w:eastAsia="Arial" w:hAnsi="Arial" w:cs="Arial"/>
          <w:color w:val="000000" w:themeColor="text1"/>
        </w:rPr>
      </w:pPr>
      <w:r w:rsidRPr="00454B24">
        <w:rPr>
          <w:rFonts w:ascii="Arial" w:eastAsia="Arial" w:hAnsi="Arial" w:cs="Arial"/>
          <w:b/>
          <w:bCs/>
          <w:color w:val="000000" w:themeColor="text1"/>
        </w:rPr>
        <w:t>5.3.1. Perfeccionamiento</w:t>
      </w:r>
      <w:r w:rsidR="00CB2EC2" w:rsidRPr="00454B24">
        <w:rPr>
          <w:rFonts w:ascii="Arial" w:eastAsia="Arial" w:hAnsi="Arial" w:cs="Arial"/>
          <w:b/>
          <w:bCs/>
          <w:color w:val="000000" w:themeColor="text1"/>
        </w:rPr>
        <w:t xml:space="preserve"> </w:t>
      </w:r>
      <w:r w:rsidRPr="00454B24">
        <w:rPr>
          <w:rFonts w:ascii="Arial" w:eastAsia="Arial" w:hAnsi="Arial" w:cs="Arial"/>
          <w:b/>
          <w:bCs/>
          <w:color w:val="000000" w:themeColor="text1"/>
        </w:rPr>
        <w:t>del contrato:</w:t>
      </w:r>
      <w:r w:rsidRPr="00454B24">
        <w:rPr>
          <w:rFonts w:ascii="Arial" w:eastAsia="Arial" w:hAnsi="Arial" w:cs="Arial"/>
          <w:color w:val="000000" w:themeColor="text1"/>
        </w:rPr>
        <w:t xml:space="preserve"> </w:t>
      </w:r>
    </w:p>
    <w:p w14:paraId="60EEEEE5" w14:textId="6A99F9C5" w:rsidR="690305EF" w:rsidRPr="00454B24" w:rsidRDefault="690305EF" w:rsidP="007D3516">
      <w:pPr>
        <w:spacing w:after="0" w:line="240" w:lineRule="auto"/>
        <w:jc w:val="both"/>
        <w:rPr>
          <w:rFonts w:ascii="Arial" w:eastAsia="Arial" w:hAnsi="Arial" w:cs="Arial"/>
          <w:color w:val="000000" w:themeColor="text1"/>
        </w:rPr>
      </w:pPr>
    </w:p>
    <w:p w14:paraId="0BF6FD4F" w14:textId="7447482B" w:rsidR="690305EF" w:rsidRPr="00454B24" w:rsidRDefault="00BD4CA2" w:rsidP="007D3516">
      <w:pPr>
        <w:spacing w:after="0" w:line="240" w:lineRule="auto"/>
        <w:jc w:val="both"/>
        <w:rPr>
          <w:rFonts w:ascii="Arial" w:eastAsia="Arial" w:hAnsi="Arial" w:cs="Arial"/>
          <w:color w:val="000000" w:themeColor="text1"/>
        </w:rPr>
      </w:pPr>
      <w:r w:rsidRPr="00454B24">
        <w:rPr>
          <w:rFonts w:ascii="Arial" w:eastAsia="Arial" w:hAnsi="Arial" w:cs="Arial"/>
        </w:rPr>
        <w:t xml:space="preserve">A excepción de las aceptaciones de oferta resultado de la contratación de mínima cuantía y las órdenes de compra </w:t>
      </w:r>
      <w:r w:rsidR="0093719C" w:rsidRPr="00454B24">
        <w:rPr>
          <w:rFonts w:ascii="Arial" w:eastAsia="Arial" w:hAnsi="Arial" w:cs="Arial"/>
        </w:rPr>
        <w:t xml:space="preserve">generadas a partir de la contratación por </w:t>
      </w:r>
      <w:r w:rsidR="0006278D" w:rsidRPr="00454B24">
        <w:rPr>
          <w:rFonts w:ascii="Arial" w:eastAsia="Arial" w:hAnsi="Arial" w:cs="Arial"/>
        </w:rPr>
        <w:t>Acuerdo Marco de Precios</w:t>
      </w:r>
      <w:r w:rsidR="0093719C" w:rsidRPr="00454B24">
        <w:rPr>
          <w:rFonts w:ascii="Arial" w:eastAsia="Arial" w:hAnsi="Arial" w:cs="Arial"/>
        </w:rPr>
        <w:t xml:space="preserve"> </w:t>
      </w:r>
      <w:r w:rsidR="02BE01F3" w:rsidRPr="00454B24">
        <w:rPr>
          <w:rFonts w:ascii="Arial" w:eastAsia="Arial" w:hAnsi="Arial" w:cs="Arial"/>
        </w:rPr>
        <w:t>y/o Instrumentos de agregación de demanda o</w:t>
      </w:r>
      <w:r w:rsidR="0093719C" w:rsidRPr="00454B24">
        <w:rPr>
          <w:rFonts w:ascii="Arial" w:eastAsia="Arial" w:hAnsi="Arial" w:cs="Arial"/>
        </w:rPr>
        <w:t xml:space="preserve"> </w:t>
      </w:r>
      <w:r w:rsidR="00973EA0" w:rsidRPr="00454B24">
        <w:rPr>
          <w:rFonts w:ascii="Arial" w:eastAsia="Arial" w:hAnsi="Arial" w:cs="Arial"/>
        </w:rPr>
        <w:t xml:space="preserve">de </w:t>
      </w:r>
      <w:r w:rsidR="0093719C" w:rsidRPr="00454B24">
        <w:rPr>
          <w:rFonts w:ascii="Arial" w:eastAsia="Arial" w:hAnsi="Arial" w:cs="Arial"/>
        </w:rPr>
        <w:t>grandes superficies, l</w:t>
      </w:r>
      <w:r w:rsidR="690305EF" w:rsidRPr="00454B24">
        <w:rPr>
          <w:rFonts w:ascii="Arial" w:eastAsia="Arial" w:hAnsi="Arial" w:cs="Arial"/>
        </w:rPr>
        <w:t xml:space="preserve">os contratos celebrados por la </w:t>
      </w:r>
      <w:r w:rsidR="690305EF" w:rsidRPr="00454B24">
        <w:rPr>
          <w:rFonts w:ascii="Arial" w:eastAsia="Arial" w:hAnsi="Arial" w:cs="Arial"/>
          <w:b/>
          <w:bCs/>
        </w:rPr>
        <w:t>UAERMV</w:t>
      </w:r>
      <w:r w:rsidR="690305EF" w:rsidRPr="00454B24">
        <w:rPr>
          <w:rFonts w:ascii="Arial" w:eastAsia="Arial" w:hAnsi="Arial" w:cs="Arial"/>
        </w:rPr>
        <w:t xml:space="preserve">, se perfeccionan con la firma </w:t>
      </w:r>
      <w:r w:rsidR="0662AB79" w:rsidRPr="00454B24">
        <w:rPr>
          <w:rFonts w:ascii="Arial" w:eastAsia="Arial" w:hAnsi="Arial" w:cs="Arial"/>
        </w:rPr>
        <w:t xml:space="preserve">electrónica </w:t>
      </w:r>
      <w:r w:rsidR="690305EF" w:rsidRPr="00454B24">
        <w:rPr>
          <w:rFonts w:ascii="Arial" w:eastAsia="Arial" w:hAnsi="Arial" w:cs="Arial"/>
        </w:rPr>
        <w:t>del ordenador del gasto</w:t>
      </w:r>
      <w:r w:rsidR="00237C4D" w:rsidRPr="00454B24">
        <w:rPr>
          <w:rFonts w:ascii="Arial" w:eastAsia="Arial" w:hAnsi="Arial" w:cs="Arial"/>
        </w:rPr>
        <w:t xml:space="preserve"> </w:t>
      </w:r>
      <w:r w:rsidR="690305EF" w:rsidRPr="00454B24">
        <w:rPr>
          <w:rFonts w:ascii="Arial" w:eastAsia="Arial" w:hAnsi="Arial" w:cs="Arial"/>
        </w:rPr>
        <w:t>y el contratista o su apoderado</w:t>
      </w:r>
      <w:r w:rsidR="76E3CFF6" w:rsidRPr="00454B24">
        <w:rPr>
          <w:rFonts w:ascii="Arial" w:eastAsia="Arial" w:hAnsi="Arial" w:cs="Arial"/>
        </w:rPr>
        <w:t xml:space="preserve"> a través de la plataforma transaccional SECOP II</w:t>
      </w:r>
      <w:r w:rsidR="690305EF" w:rsidRPr="00454B24">
        <w:rPr>
          <w:rFonts w:ascii="Arial" w:eastAsia="Arial" w:hAnsi="Arial" w:cs="Arial"/>
        </w:rPr>
        <w:t xml:space="preserve">, después de agotados los procedimientos establecidos para la selección del contratista. En </w:t>
      </w:r>
      <w:r w:rsidR="690305EF" w:rsidRPr="00454B24">
        <w:rPr>
          <w:rFonts w:ascii="Arial" w:eastAsia="Arial" w:hAnsi="Arial" w:cs="Arial"/>
          <w:color w:val="000000" w:themeColor="text1"/>
        </w:rPr>
        <w:t xml:space="preserve">consecuencia, todo contrato celebrado por la </w:t>
      </w:r>
      <w:r w:rsidR="690305EF" w:rsidRPr="00454B24">
        <w:rPr>
          <w:rFonts w:ascii="Arial" w:eastAsia="Arial" w:hAnsi="Arial" w:cs="Arial"/>
          <w:b/>
          <w:bCs/>
          <w:color w:val="000000" w:themeColor="text1"/>
        </w:rPr>
        <w:t>UAERMV</w:t>
      </w:r>
      <w:r w:rsidR="690305EF" w:rsidRPr="00454B24">
        <w:rPr>
          <w:rFonts w:ascii="Arial" w:eastAsia="Arial" w:hAnsi="Arial" w:cs="Arial"/>
          <w:color w:val="000000" w:themeColor="text1"/>
        </w:rPr>
        <w:t xml:space="preserve"> deberá constar por escrito. Le corresponde al </w:t>
      </w:r>
      <w:r w:rsidR="002A4562" w:rsidRPr="00454B24">
        <w:rPr>
          <w:rFonts w:ascii="Arial" w:hAnsi="Arial" w:cs="Arial"/>
          <w:color w:val="000000" w:themeColor="text1"/>
        </w:rPr>
        <w:t>Responsable del Proceso designado por</w:t>
      </w:r>
      <w:r w:rsidR="002A4562" w:rsidRPr="00454B24">
        <w:rPr>
          <w:rFonts w:ascii="Arial" w:eastAsia="Arial" w:hAnsi="Arial" w:cs="Arial"/>
          <w:strike/>
          <w:color w:val="FF0000"/>
        </w:rPr>
        <w:t xml:space="preserve"> </w:t>
      </w:r>
      <w:r w:rsidR="002A4562"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002A4562" w:rsidRPr="00454B24">
        <w:rPr>
          <w:rFonts w:ascii="Arial" w:eastAsia="Arial" w:hAnsi="Arial" w:cs="Arial"/>
          <w:color w:val="000000" w:themeColor="text1"/>
        </w:rPr>
        <w:t xml:space="preserve"> </w:t>
      </w:r>
      <w:r w:rsidR="00AC0006" w:rsidRPr="00454B24">
        <w:rPr>
          <w:rFonts w:ascii="Arial" w:eastAsia="Arial" w:hAnsi="Arial" w:cs="Arial"/>
          <w:color w:val="000000" w:themeColor="text1"/>
        </w:rPr>
        <w:t xml:space="preserve">la elaboración de la minuta contractual y </w:t>
      </w:r>
      <w:r w:rsidR="690305EF" w:rsidRPr="00454B24">
        <w:rPr>
          <w:rFonts w:ascii="Arial" w:eastAsia="Arial" w:hAnsi="Arial" w:cs="Arial"/>
          <w:color w:val="000000" w:themeColor="text1"/>
        </w:rPr>
        <w:t xml:space="preserve">el trámite de suscripción </w:t>
      </w:r>
      <w:r w:rsidR="3588B528" w:rsidRPr="00454B24">
        <w:rPr>
          <w:rFonts w:ascii="Arial" w:eastAsia="Arial" w:hAnsi="Arial" w:cs="Arial"/>
          <w:color w:val="000000" w:themeColor="text1"/>
        </w:rPr>
        <w:t xml:space="preserve">electrónica </w:t>
      </w:r>
      <w:r w:rsidR="690305EF" w:rsidRPr="00454B24">
        <w:rPr>
          <w:rFonts w:ascii="Arial" w:eastAsia="Arial" w:hAnsi="Arial" w:cs="Arial"/>
          <w:color w:val="000000" w:themeColor="text1"/>
        </w:rPr>
        <w:t>y numeración del contrato.</w:t>
      </w:r>
    </w:p>
    <w:p w14:paraId="5C1FFDD8" w14:textId="531A6624" w:rsidR="690305EF" w:rsidRPr="00454B24" w:rsidRDefault="690305EF" w:rsidP="007D3516">
      <w:pPr>
        <w:spacing w:after="0" w:line="240" w:lineRule="auto"/>
        <w:jc w:val="both"/>
        <w:rPr>
          <w:rFonts w:ascii="Arial" w:eastAsia="Arial" w:hAnsi="Arial" w:cs="Arial"/>
          <w:color w:val="000000" w:themeColor="text1"/>
        </w:rPr>
      </w:pPr>
    </w:p>
    <w:p w14:paraId="6DD51558" w14:textId="6DA8A25D" w:rsidR="690305EF" w:rsidRPr="00454B24" w:rsidRDefault="690305E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En los eventos exigidos por la ley, el contratista seleccionado deberá acreditar que ha cumplido con el pago de aportes legales relativos al Sistema de Seguridad Social Integral</w:t>
      </w:r>
      <w:r w:rsidR="00973EA0" w:rsidRPr="00454B24">
        <w:rPr>
          <w:rFonts w:ascii="Arial" w:eastAsia="Arial" w:hAnsi="Arial" w:cs="Arial"/>
          <w:color w:val="000000" w:themeColor="text1"/>
        </w:rPr>
        <w:t xml:space="preserve"> en Salud y Pensiones</w:t>
      </w:r>
      <w:r w:rsidRPr="00454B24">
        <w:rPr>
          <w:rFonts w:ascii="Arial" w:eastAsia="Arial" w:hAnsi="Arial" w:cs="Arial"/>
          <w:color w:val="000000" w:themeColor="text1"/>
        </w:rPr>
        <w:t>, así como los propios del Sena, ICBF y Cajas de Compensación Familiar cuando corresponda</w:t>
      </w:r>
      <w:r w:rsidR="00AC0006" w:rsidRPr="00454B24">
        <w:rPr>
          <w:rFonts w:ascii="Arial" w:eastAsia="Arial" w:hAnsi="Arial" w:cs="Arial"/>
          <w:color w:val="000000" w:themeColor="text1"/>
        </w:rPr>
        <w:t xml:space="preserve">, lo cual se debe acreditar con la </w:t>
      </w:r>
      <w:r w:rsidRPr="00454B24">
        <w:rPr>
          <w:rFonts w:ascii="Arial" w:eastAsia="Arial" w:hAnsi="Arial" w:cs="Arial"/>
          <w:color w:val="000000" w:themeColor="text1"/>
        </w:rPr>
        <w:t>certificación  suscrita por el representante legal o revisor fiscal, según el caso</w:t>
      </w:r>
      <w:r w:rsidR="56BA74B1" w:rsidRPr="00454B24">
        <w:rPr>
          <w:rFonts w:ascii="Arial" w:eastAsia="Arial" w:hAnsi="Arial" w:cs="Arial"/>
          <w:color w:val="000000" w:themeColor="text1"/>
        </w:rPr>
        <w:t>,</w:t>
      </w:r>
      <w:r w:rsidR="00AC0006" w:rsidRPr="00454B24">
        <w:rPr>
          <w:rFonts w:ascii="Arial" w:eastAsia="Arial" w:hAnsi="Arial" w:cs="Arial"/>
          <w:color w:val="000000" w:themeColor="text1"/>
        </w:rPr>
        <w:t xml:space="preserve"> y en el caso de personas naturales con la constancia de encontrarse afiliado al Sistema de Seguridad Social Integral en Salud y Pensiones</w:t>
      </w:r>
      <w:r w:rsidRPr="00454B24">
        <w:rPr>
          <w:rFonts w:ascii="Arial" w:eastAsia="Arial" w:hAnsi="Arial" w:cs="Arial"/>
          <w:color w:val="000000" w:themeColor="text1"/>
        </w:rPr>
        <w:t xml:space="preserve">. </w:t>
      </w:r>
    </w:p>
    <w:p w14:paraId="30E2D2E3" w14:textId="08C11CB2" w:rsidR="00792397" w:rsidRPr="00454B24" w:rsidRDefault="00792397" w:rsidP="007D3516">
      <w:pPr>
        <w:spacing w:after="0" w:line="240" w:lineRule="auto"/>
        <w:jc w:val="both"/>
        <w:rPr>
          <w:rFonts w:ascii="Arial" w:eastAsia="Arial" w:hAnsi="Arial" w:cs="Arial"/>
          <w:color w:val="000000" w:themeColor="text1"/>
        </w:rPr>
      </w:pPr>
    </w:p>
    <w:p w14:paraId="4796104B" w14:textId="7969B6A7" w:rsidR="690305EF" w:rsidRPr="00454B24" w:rsidRDefault="690305EF"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Si el proponente seleccionado, sin justa causa, se abstuviere de suscribir el contrato adjudicado, la </w:t>
      </w:r>
      <w:r w:rsidRPr="00454B24">
        <w:rPr>
          <w:rFonts w:ascii="Arial" w:eastAsia="Arial" w:hAnsi="Arial" w:cs="Arial"/>
          <w:b/>
          <w:bCs/>
          <w:color w:val="000000" w:themeColor="text1"/>
        </w:rPr>
        <w:t xml:space="preserve">UAERMV </w:t>
      </w:r>
      <w:r w:rsidRPr="00454B24">
        <w:rPr>
          <w:rFonts w:ascii="Arial" w:eastAsia="Arial" w:hAnsi="Arial" w:cs="Arial"/>
          <w:color w:val="000000" w:themeColor="text1"/>
        </w:rPr>
        <w:t>deberá adelantar el debido proceso establecido en la ley y en los procedimientos, para declarar la ocurrencia del siniestro y la efectividad de la garantía de seriedad de la oferta y, como consecuencia, el proponente quedará inhabilitado para contratar con el Estado, de conformidad con lo establecido en el literal e) del numeral 1 del artículo 8 de la Ley 80 de 1993.</w:t>
      </w:r>
      <w:r w:rsidR="00740FCE" w:rsidRPr="00454B24">
        <w:rPr>
          <w:rFonts w:ascii="Arial" w:eastAsia="Arial" w:hAnsi="Arial" w:cs="Arial"/>
          <w:color w:val="000000" w:themeColor="text1"/>
        </w:rPr>
        <w:t xml:space="preserve"> </w:t>
      </w:r>
    </w:p>
    <w:p w14:paraId="2771BF4C" w14:textId="04E26517" w:rsidR="690305EF" w:rsidRPr="00454B24" w:rsidRDefault="690305EF" w:rsidP="007D3516">
      <w:pPr>
        <w:spacing w:after="0" w:line="240" w:lineRule="auto"/>
        <w:jc w:val="both"/>
        <w:rPr>
          <w:rFonts w:ascii="Arial" w:eastAsia="Arial" w:hAnsi="Arial" w:cs="Arial"/>
          <w:b/>
          <w:bCs/>
          <w:color w:val="000000" w:themeColor="text1"/>
        </w:rPr>
      </w:pPr>
    </w:p>
    <w:p w14:paraId="61C26F21" w14:textId="588A1B15" w:rsidR="003B3699" w:rsidRPr="00454B24" w:rsidRDefault="00AC0006"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Una vez suscrito el contrato se deberá:</w:t>
      </w:r>
    </w:p>
    <w:p w14:paraId="453DDECD" w14:textId="77777777" w:rsidR="00AC0006" w:rsidRPr="00454B24" w:rsidRDefault="00AC0006" w:rsidP="007D3516">
      <w:pPr>
        <w:spacing w:after="0" w:line="240" w:lineRule="auto"/>
        <w:jc w:val="both"/>
        <w:rPr>
          <w:rFonts w:ascii="Arial" w:eastAsia="Arial" w:hAnsi="Arial" w:cs="Arial"/>
          <w:color w:val="000000" w:themeColor="text1"/>
        </w:rPr>
      </w:pPr>
    </w:p>
    <w:p w14:paraId="52DFDE06" w14:textId="67912205" w:rsidR="00637EE8" w:rsidRPr="00454B24" w:rsidRDefault="00AC0006" w:rsidP="00083BEA">
      <w:pPr>
        <w:pStyle w:val="Prrafodelista"/>
        <w:numPr>
          <w:ilvl w:val="0"/>
          <w:numId w:val="36"/>
        </w:numPr>
        <w:spacing w:after="0" w:line="240" w:lineRule="auto"/>
        <w:jc w:val="both"/>
        <w:rPr>
          <w:rFonts w:ascii="Arial" w:eastAsia="Calibri" w:hAnsi="Arial" w:cs="Arial"/>
          <w:color w:val="000000" w:themeColor="text1"/>
        </w:rPr>
      </w:pPr>
      <w:r w:rsidRPr="00454B24">
        <w:rPr>
          <w:rFonts w:ascii="Arial" w:eastAsia="Arial" w:hAnsi="Arial" w:cs="Arial"/>
          <w:color w:val="000000" w:themeColor="text1"/>
        </w:rPr>
        <w:t xml:space="preserve">Expedir </w:t>
      </w:r>
      <w:r w:rsidR="690305EF" w:rsidRPr="00454B24">
        <w:rPr>
          <w:rFonts w:ascii="Arial" w:eastAsia="Arial" w:hAnsi="Arial" w:cs="Arial"/>
          <w:color w:val="000000" w:themeColor="text1"/>
        </w:rPr>
        <w:t xml:space="preserve">el respectivo </w:t>
      </w:r>
      <w:r w:rsidR="00952687" w:rsidRPr="00454B24">
        <w:rPr>
          <w:rFonts w:ascii="Arial" w:eastAsia="Arial" w:hAnsi="Arial" w:cs="Arial"/>
          <w:color w:val="000000" w:themeColor="text1"/>
        </w:rPr>
        <w:t xml:space="preserve">Certificado de </w:t>
      </w:r>
      <w:r w:rsidR="690305EF" w:rsidRPr="00454B24">
        <w:rPr>
          <w:rFonts w:ascii="Arial" w:eastAsia="Arial" w:hAnsi="Arial" w:cs="Arial"/>
          <w:color w:val="000000" w:themeColor="text1"/>
        </w:rPr>
        <w:t xml:space="preserve">Registro Presupuestal por parte del </w:t>
      </w:r>
      <w:r w:rsidR="003B3699" w:rsidRPr="00454B24">
        <w:rPr>
          <w:rFonts w:ascii="Arial" w:eastAsia="Arial" w:hAnsi="Arial" w:cs="Arial"/>
          <w:color w:val="000000" w:themeColor="text1"/>
        </w:rPr>
        <w:t xml:space="preserve">Proceso de Gestión Financiera </w:t>
      </w:r>
      <w:r w:rsidR="690305EF" w:rsidRPr="00454B24">
        <w:rPr>
          <w:rFonts w:ascii="Arial" w:eastAsia="Arial" w:hAnsi="Arial" w:cs="Arial"/>
          <w:color w:val="000000" w:themeColor="text1"/>
        </w:rPr>
        <w:t xml:space="preserve">de la </w:t>
      </w:r>
      <w:r w:rsidR="55035420" w:rsidRPr="00454B24">
        <w:rPr>
          <w:rFonts w:ascii="Arial" w:eastAsia="Arial" w:hAnsi="Arial" w:cs="Arial"/>
          <w:color w:val="000000" w:themeColor="text1"/>
        </w:rPr>
        <w:t>Gerencia Administrativa y Financiera</w:t>
      </w:r>
      <w:r w:rsidR="690305EF" w:rsidRPr="00454B24">
        <w:rPr>
          <w:rFonts w:ascii="Arial" w:eastAsia="Arial" w:hAnsi="Arial" w:cs="Arial"/>
          <w:color w:val="000000" w:themeColor="text1"/>
        </w:rPr>
        <w:t>.</w:t>
      </w:r>
    </w:p>
    <w:p w14:paraId="7CB752F8" w14:textId="61499383" w:rsidR="003B3699" w:rsidRPr="00454B24" w:rsidRDefault="003B3699" w:rsidP="007D3516">
      <w:pPr>
        <w:spacing w:after="0" w:line="240" w:lineRule="auto"/>
        <w:jc w:val="both"/>
        <w:rPr>
          <w:rFonts w:ascii="Arial" w:eastAsia="Calibri" w:hAnsi="Arial" w:cs="Arial"/>
          <w:color w:val="000000" w:themeColor="text1"/>
        </w:rPr>
      </w:pPr>
    </w:p>
    <w:p w14:paraId="69F5A1C5" w14:textId="4F876F05" w:rsidR="00637EE8" w:rsidRPr="00454B24" w:rsidRDefault="690305EF" w:rsidP="00083BEA">
      <w:pPr>
        <w:pStyle w:val="Prrafodelista"/>
        <w:numPr>
          <w:ilvl w:val="0"/>
          <w:numId w:val="36"/>
        </w:num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El contratista debe aportar las garantías para la cobertura del riesgo de conformidad con lo establecido en la minuta del </w:t>
      </w:r>
      <w:r w:rsidRPr="00CA4096">
        <w:rPr>
          <w:rFonts w:ascii="Arial" w:eastAsia="Arial" w:hAnsi="Arial" w:cs="Arial"/>
          <w:color w:val="000000" w:themeColor="text1"/>
        </w:rPr>
        <w:t xml:space="preserve">contrato o convenio, cuando se requieran de acuerdo con la normatividad vigente y la necesidad que surja por parte de la Entidad </w:t>
      </w:r>
      <w:r w:rsidR="007F3778" w:rsidRPr="00CA4096">
        <w:rPr>
          <w:rFonts w:ascii="Arial" w:eastAsia="Arial" w:hAnsi="Arial" w:cs="Arial"/>
          <w:color w:val="000000" w:themeColor="text1"/>
        </w:rPr>
        <w:t>de acuerdo con</w:t>
      </w:r>
      <w:r w:rsidRPr="00CA4096">
        <w:rPr>
          <w:rFonts w:ascii="Arial" w:eastAsia="Arial" w:hAnsi="Arial" w:cs="Arial"/>
          <w:color w:val="000000" w:themeColor="text1"/>
        </w:rPr>
        <w:t xml:space="preserve"> la complejidad del contrato o convenio</w:t>
      </w:r>
      <w:r w:rsidRPr="00454B24">
        <w:rPr>
          <w:rFonts w:ascii="Arial" w:eastAsia="Arial" w:hAnsi="Arial" w:cs="Arial"/>
          <w:color w:val="000000" w:themeColor="text1"/>
        </w:rPr>
        <w:t xml:space="preserve">. </w:t>
      </w:r>
    </w:p>
    <w:p w14:paraId="19BAFAAB" w14:textId="01D51B45" w:rsidR="003B3699" w:rsidRPr="00454B24" w:rsidRDefault="003B3699" w:rsidP="007D3516">
      <w:pPr>
        <w:spacing w:after="0" w:line="240" w:lineRule="auto"/>
        <w:jc w:val="both"/>
        <w:rPr>
          <w:rFonts w:ascii="Arial" w:eastAsia="Arial" w:hAnsi="Arial" w:cs="Arial"/>
          <w:color w:val="000000" w:themeColor="text1"/>
        </w:rPr>
      </w:pPr>
    </w:p>
    <w:p w14:paraId="03A134C4" w14:textId="71FB5724" w:rsidR="00637EE8" w:rsidRPr="00454B24" w:rsidRDefault="00291C98" w:rsidP="00083BEA">
      <w:pPr>
        <w:pStyle w:val="Prrafodelista"/>
        <w:numPr>
          <w:ilvl w:val="0"/>
          <w:numId w:val="36"/>
        </w:numPr>
        <w:spacing w:after="0" w:line="240" w:lineRule="auto"/>
        <w:jc w:val="both"/>
        <w:rPr>
          <w:rFonts w:ascii="Arial" w:eastAsia="Arial" w:hAnsi="Arial" w:cs="Arial"/>
        </w:rPr>
      </w:pPr>
      <w:r w:rsidRPr="00454B24">
        <w:rPr>
          <w:rFonts w:ascii="Arial" w:eastAsia="Arial" w:hAnsi="Arial" w:cs="Arial"/>
        </w:rPr>
        <w:t xml:space="preserve">El </w:t>
      </w:r>
      <w:r w:rsidR="3890A042" w:rsidRPr="00454B24">
        <w:rPr>
          <w:rFonts w:ascii="Arial" w:hAnsi="Arial" w:cs="Arial"/>
          <w:color w:val="000000" w:themeColor="text1"/>
        </w:rPr>
        <w:t>Responsable del Proceso designado por</w:t>
      </w:r>
      <w:r w:rsidR="3890A042" w:rsidRPr="00454B24">
        <w:rPr>
          <w:rFonts w:ascii="Arial" w:eastAsia="Arial" w:hAnsi="Arial" w:cs="Arial"/>
          <w:strike/>
          <w:color w:val="FF0000"/>
        </w:rPr>
        <w:t xml:space="preserve"> </w:t>
      </w:r>
      <w:r w:rsidR="3890A042"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3890A042" w:rsidRPr="00454B24">
        <w:rPr>
          <w:rFonts w:ascii="Arial" w:eastAsia="Arial" w:hAnsi="Arial" w:cs="Arial"/>
        </w:rPr>
        <w:t xml:space="preserve"> </w:t>
      </w:r>
      <w:r w:rsidRPr="00454B24">
        <w:rPr>
          <w:rFonts w:ascii="Arial" w:eastAsia="Arial" w:hAnsi="Arial" w:cs="Arial"/>
        </w:rPr>
        <w:t xml:space="preserve">revisará </w:t>
      </w:r>
      <w:r w:rsidR="153B674A" w:rsidRPr="00454B24">
        <w:rPr>
          <w:rFonts w:ascii="Arial" w:eastAsia="Arial" w:hAnsi="Arial" w:cs="Arial"/>
        </w:rPr>
        <w:t>previamente las</w:t>
      </w:r>
      <w:r w:rsidRPr="00454B24">
        <w:rPr>
          <w:rFonts w:ascii="Arial" w:eastAsia="Arial" w:hAnsi="Arial" w:cs="Arial"/>
        </w:rPr>
        <w:t xml:space="preserve"> garantías para firma del </w:t>
      </w:r>
      <w:r w:rsidR="169727E1" w:rsidRPr="00454B24">
        <w:rPr>
          <w:rFonts w:ascii="Arial" w:eastAsia="Arial" w:hAnsi="Arial" w:cs="Arial"/>
        </w:rPr>
        <w:t xml:space="preserve">Gerente de </w:t>
      </w:r>
      <w:r w:rsidR="334C0299" w:rsidRPr="00454B24">
        <w:rPr>
          <w:rFonts w:ascii="Arial" w:eastAsia="Arial" w:hAnsi="Arial" w:cs="Arial"/>
        </w:rPr>
        <w:t>Contratación</w:t>
      </w:r>
      <w:r w:rsidR="029D7CE0" w:rsidRPr="00454B24">
        <w:rPr>
          <w:rFonts w:ascii="Arial" w:eastAsia="Arial" w:hAnsi="Arial" w:cs="Arial"/>
        </w:rPr>
        <w:t xml:space="preserve"> y Ordenador del Gasto correspondiente</w:t>
      </w:r>
      <w:r w:rsidR="334C0299" w:rsidRPr="00454B24">
        <w:rPr>
          <w:rFonts w:ascii="Arial" w:eastAsia="Arial" w:hAnsi="Arial" w:cs="Arial"/>
        </w:rPr>
        <w:t>.</w:t>
      </w:r>
      <w:r w:rsidR="153B674A" w:rsidRPr="00454B24">
        <w:rPr>
          <w:rFonts w:ascii="Arial" w:eastAsia="Arial" w:hAnsi="Arial" w:cs="Arial"/>
        </w:rPr>
        <w:t xml:space="preserve"> La </w:t>
      </w:r>
      <w:r w:rsidR="79C9634E" w:rsidRPr="00454B24">
        <w:rPr>
          <w:rFonts w:ascii="Arial" w:eastAsia="Arial" w:hAnsi="Arial" w:cs="Arial"/>
        </w:rPr>
        <w:t xml:space="preserve">aprobación </w:t>
      </w:r>
      <w:r w:rsidR="153B674A" w:rsidRPr="00454B24">
        <w:rPr>
          <w:rFonts w:ascii="Arial" w:eastAsia="Arial" w:hAnsi="Arial" w:cs="Arial"/>
        </w:rPr>
        <w:t xml:space="preserve">se realizará </w:t>
      </w:r>
      <w:r w:rsidR="79C9634E" w:rsidRPr="00454B24">
        <w:rPr>
          <w:rFonts w:ascii="Arial" w:eastAsia="Arial" w:hAnsi="Arial" w:cs="Arial"/>
        </w:rPr>
        <w:t xml:space="preserve">a través de la plataforma </w:t>
      </w:r>
      <w:r w:rsidR="79C9634E" w:rsidRPr="00454B24">
        <w:rPr>
          <w:rFonts w:ascii="Arial" w:eastAsia="Arial" w:hAnsi="Arial" w:cs="Arial"/>
          <w:b/>
          <w:bCs/>
        </w:rPr>
        <w:t>SECOP II</w:t>
      </w:r>
      <w:r w:rsidR="153B674A" w:rsidRPr="00454B24">
        <w:rPr>
          <w:rFonts w:ascii="Arial" w:eastAsia="Arial" w:hAnsi="Arial" w:cs="Arial"/>
        </w:rPr>
        <w:t xml:space="preserve">. </w:t>
      </w:r>
      <w:r w:rsidR="185D03B7" w:rsidRPr="00454B24">
        <w:rPr>
          <w:rFonts w:ascii="Arial" w:eastAsia="Arial" w:hAnsi="Arial" w:cs="Arial"/>
        </w:rPr>
        <w:t>En caso de que</w:t>
      </w:r>
      <w:r w:rsidR="153B674A" w:rsidRPr="00454B24">
        <w:rPr>
          <w:rFonts w:ascii="Arial" w:eastAsia="Arial" w:hAnsi="Arial" w:cs="Arial"/>
        </w:rPr>
        <w:t xml:space="preserve"> la plataforma a emplear sea </w:t>
      </w:r>
      <w:r w:rsidR="153B674A" w:rsidRPr="00454B24">
        <w:rPr>
          <w:rFonts w:ascii="Arial" w:eastAsia="Arial" w:hAnsi="Arial" w:cs="Arial"/>
          <w:b/>
          <w:bCs/>
        </w:rPr>
        <w:t>SECOP I</w:t>
      </w:r>
      <w:r w:rsidR="153B674A" w:rsidRPr="00454B24">
        <w:rPr>
          <w:rFonts w:ascii="Arial" w:eastAsia="Arial" w:hAnsi="Arial" w:cs="Arial"/>
        </w:rPr>
        <w:t xml:space="preserve"> </w:t>
      </w:r>
      <w:r w:rsidR="4A16B49E" w:rsidRPr="00454B24">
        <w:rPr>
          <w:rFonts w:ascii="Arial" w:eastAsia="Arial" w:hAnsi="Arial" w:cs="Arial"/>
        </w:rPr>
        <w:t xml:space="preserve">o Tienda Virtual del Estado Colombiano, </w:t>
      </w:r>
      <w:r w:rsidR="153B674A" w:rsidRPr="00454B24">
        <w:rPr>
          <w:rFonts w:ascii="Arial" w:eastAsia="Arial" w:hAnsi="Arial" w:cs="Arial"/>
        </w:rPr>
        <w:t>la aprobación deberá hacerse empleando el formato</w:t>
      </w:r>
      <w:r w:rsidR="690305EF" w:rsidRPr="00454B24">
        <w:rPr>
          <w:rFonts w:ascii="Arial" w:hAnsi="Arial" w:cs="Arial"/>
        </w:rPr>
        <w:br/>
      </w:r>
      <w:hyperlink r:id="rId63">
        <w:r w:rsidR="153B674A" w:rsidRPr="00454B24">
          <w:rPr>
            <w:rStyle w:val="Hipervnculo"/>
            <w:rFonts w:ascii="Arial" w:hAnsi="Arial" w:cs="Arial"/>
            <w:color w:val="232347"/>
          </w:rPr>
          <w:t xml:space="preserve">GCON-FM-002 Formato Acta de </w:t>
        </w:r>
        <w:r w:rsidR="2329D0C6" w:rsidRPr="00454B24">
          <w:rPr>
            <w:rStyle w:val="Hipervnculo"/>
            <w:rFonts w:ascii="Arial" w:hAnsi="Arial" w:cs="Arial"/>
            <w:color w:val="232347"/>
          </w:rPr>
          <w:t>Aprobación</w:t>
        </w:r>
        <w:r w:rsidR="153B674A" w:rsidRPr="00454B24">
          <w:rPr>
            <w:rStyle w:val="Hipervnculo"/>
            <w:rFonts w:ascii="Arial" w:hAnsi="Arial" w:cs="Arial"/>
            <w:color w:val="232347"/>
          </w:rPr>
          <w:t xml:space="preserve"> de </w:t>
        </w:r>
        <w:r w:rsidR="2329D0C6" w:rsidRPr="00454B24">
          <w:rPr>
            <w:rStyle w:val="Hipervnculo"/>
            <w:rFonts w:ascii="Arial" w:hAnsi="Arial" w:cs="Arial"/>
            <w:color w:val="232347"/>
          </w:rPr>
          <w:t>Póliza</w:t>
        </w:r>
      </w:hyperlink>
      <w:r w:rsidR="153B674A" w:rsidRPr="00454B24">
        <w:rPr>
          <w:rFonts w:ascii="Arial" w:eastAsia="Arial" w:hAnsi="Arial" w:cs="Arial"/>
        </w:rPr>
        <w:t xml:space="preserve"> o el que lo modifique o reemplace que se encuentre publicado en SISGESTION</w:t>
      </w:r>
      <w:r w:rsidRPr="00454B24">
        <w:rPr>
          <w:rFonts w:ascii="Arial" w:eastAsia="Arial" w:hAnsi="Arial" w:cs="Arial"/>
        </w:rPr>
        <w:t>.</w:t>
      </w:r>
    </w:p>
    <w:p w14:paraId="2F285B80" w14:textId="77777777" w:rsidR="00AC0006" w:rsidRPr="00454B24" w:rsidRDefault="00AC0006" w:rsidP="007D3516">
      <w:pPr>
        <w:pStyle w:val="Prrafodelista"/>
        <w:spacing w:line="240" w:lineRule="auto"/>
        <w:rPr>
          <w:rFonts w:ascii="Arial" w:eastAsia="Arial" w:hAnsi="Arial" w:cs="Arial"/>
        </w:rPr>
      </w:pPr>
    </w:p>
    <w:p w14:paraId="11CC9BF2" w14:textId="207A19C7" w:rsidR="00AC0006" w:rsidRPr="00454B24" w:rsidRDefault="00AC0006" w:rsidP="00083BEA">
      <w:pPr>
        <w:pStyle w:val="Prrafodelista"/>
        <w:numPr>
          <w:ilvl w:val="0"/>
          <w:numId w:val="36"/>
        </w:numPr>
        <w:spacing w:after="0" w:line="240" w:lineRule="auto"/>
        <w:jc w:val="both"/>
        <w:rPr>
          <w:rFonts w:ascii="Arial" w:eastAsia="Arial" w:hAnsi="Arial" w:cs="Arial"/>
        </w:rPr>
      </w:pPr>
      <w:r w:rsidRPr="00454B24">
        <w:rPr>
          <w:rFonts w:ascii="Arial" w:eastAsia="Arial" w:hAnsi="Arial" w:cs="Arial"/>
        </w:rPr>
        <w:t>Para el caso de contratos de prestación de servicios profesionales y de apoyo a la gestión además se deberá contar con la certificación de afiliación a la Administradora de Riesgos</w:t>
      </w:r>
      <w:r w:rsidR="00862D09" w:rsidRPr="00454B24">
        <w:rPr>
          <w:rFonts w:ascii="Arial" w:eastAsia="Arial" w:hAnsi="Arial" w:cs="Arial"/>
        </w:rPr>
        <w:t xml:space="preserve"> Laborales</w:t>
      </w:r>
      <w:r w:rsidRPr="00454B24">
        <w:rPr>
          <w:rFonts w:ascii="Arial" w:eastAsia="Arial" w:hAnsi="Arial" w:cs="Arial"/>
        </w:rPr>
        <w:t>.</w:t>
      </w:r>
    </w:p>
    <w:p w14:paraId="36B54CC3" w14:textId="77777777" w:rsidR="00CA544B" w:rsidRPr="00454B24" w:rsidRDefault="00CA544B" w:rsidP="007D3516">
      <w:pPr>
        <w:pStyle w:val="Prrafodelista"/>
        <w:spacing w:line="240" w:lineRule="auto"/>
        <w:rPr>
          <w:rFonts w:ascii="Arial" w:eastAsia="Arial" w:hAnsi="Arial" w:cs="Arial"/>
        </w:rPr>
      </w:pPr>
    </w:p>
    <w:p w14:paraId="721D4EDA" w14:textId="74A08500" w:rsidR="00CA544B" w:rsidRPr="00454B24" w:rsidRDefault="00CA544B" w:rsidP="00083BEA">
      <w:pPr>
        <w:pStyle w:val="Prrafodelista"/>
        <w:numPr>
          <w:ilvl w:val="0"/>
          <w:numId w:val="36"/>
        </w:num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El </w:t>
      </w:r>
      <w:r w:rsidR="0050423C" w:rsidRPr="00454B24">
        <w:rPr>
          <w:rFonts w:ascii="Arial" w:hAnsi="Arial" w:cs="Arial"/>
          <w:color w:val="000000" w:themeColor="text1"/>
        </w:rPr>
        <w:t>Responsable del Proceso designado por</w:t>
      </w:r>
      <w:r w:rsidR="0050423C" w:rsidRPr="00454B24">
        <w:rPr>
          <w:rFonts w:ascii="Arial" w:eastAsia="Arial" w:hAnsi="Arial" w:cs="Arial"/>
          <w:strike/>
          <w:color w:val="FF0000"/>
        </w:rPr>
        <w:t xml:space="preserve"> </w:t>
      </w:r>
      <w:r w:rsidR="0050423C" w:rsidRPr="00454B24">
        <w:rPr>
          <w:rFonts w:ascii="Arial" w:hAnsi="Arial" w:cs="Arial"/>
          <w:color w:val="000000" w:themeColor="text1"/>
        </w:rPr>
        <w:t xml:space="preserve">la </w:t>
      </w:r>
      <w:r w:rsidR="007B24C0" w:rsidRPr="00454B24">
        <w:rPr>
          <w:rFonts w:ascii="Arial" w:eastAsia="Arial" w:hAnsi="Arial" w:cs="Arial"/>
          <w:color w:val="000000" w:themeColor="text1"/>
        </w:rPr>
        <w:t>Gerencia de Contratación</w:t>
      </w:r>
      <w:r w:rsidR="4BA3BC4C" w:rsidRPr="00454B24">
        <w:rPr>
          <w:rFonts w:ascii="Arial" w:eastAsia="Arial" w:hAnsi="Arial" w:cs="Arial"/>
          <w:color w:val="000000" w:themeColor="text1"/>
        </w:rPr>
        <w:t xml:space="preserve"> elaborará la c</w:t>
      </w:r>
      <w:r w:rsidRPr="00454B24">
        <w:rPr>
          <w:rFonts w:ascii="Arial" w:eastAsia="Arial" w:hAnsi="Arial" w:cs="Arial"/>
          <w:color w:val="000000" w:themeColor="text1"/>
        </w:rPr>
        <w:t>omuni</w:t>
      </w:r>
      <w:r w:rsidR="01A8D741" w:rsidRPr="00454B24">
        <w:rPr>
          <w:rFonts w:ascii="Arial" w:eastAsia="Arial" w:hAnsi="Arial" w:cs="Arial"/>
          <w:color w:val="000000" w:themeColor="text1"/>
        </w:rPr>
        <w:t>cación de Designación de Supervisión</w:t>
      </w:r>
      <w:r w:rsidRPr="00454B24">
        <w:rPr>
          <w:rFonts w:ascii="Arial" w:eastAsia="Arial" w:hAnsi="Arial" w:cs="Arial"/>
          <w:color w:val="000000" w:themeColor="text1"/>
        </w:rPr>
        <w:t xml:space="preserve"> por escrito </w:t>
      </w:r>
      <w:r w:rsidR="00862D09" w:rsidRPr="00454B24">
        <w:rPr>
          <w:rFonts w:ascii="Arial" w:eastAsia="Arial" w:hAnsi="Arial" w:cs="Arial"/>
          <w:color w:val="000000" w:themeColor="text1"/>
        </w:rPr>
        <w:t xml:space="preserve">a través del sistema de gestión documental </w:t>
      </w:r>
      <w:r w:rsidR="00862D09" w:rsidRPr="00454B24">
        <w:rPr>
          <w:rFonts w:ascii="Arial" w:eastAsia="Arial" w:hAnsi="Arial" w:cs="Arial"/>
          <w:b/>
          <w:bCs/>
          <w:color w:val="000000" w:themeColor="text1"/>
        </w:rPr>
        <w:t>ORFEO</w:t>
      </w:r>
      <w:r w:rsidR="2EE400A9" w:rsidRPr="00454B24">
        <w:rPr>
          <w:rFonts w:ascii="Arial" w:hAnsi="Arial" w:cs="Arial"/>
          <w:b/>
          <w:bCs/>
          <w:color w:val="000000" w:themeColor="text1"/>
        </w:rPr>
        <w:t xml:space="preserve"> </w:t>
      </w:r>
      <w:r w:rsidR="2EE400A9" w:rsidRPr="00454B24">
        <w:rPr>
          <w:rFonts w:ascii="Arial" w:eastAsia="Arial" w:hAnsi="Arial" w:cs="Arial"/>
          <w:color w:val="000000" w:themeColor="text1"/>
        </w:rPr>
        <w:t xml:space="preserve">para que sea suscrita y notificada por el </w:t>
      </w:r>
      <w:r w:rsidR="000D1133" w:rsidRPr="00454B24">
        <w:rPr>
          <w:rFonts w:ascii="Arial" w:eastAsia="Arial" w:hAnsi="Arial" w:cs="Arial"/>
          <w:color w:val="000000" w:themeColor="text1"/>
        </w:rPr>
        <w:t>Ordenador del Gasto</w:t>
      </w:r>
      <w:r w:rsidR="00862D09" w:rsidRPr="00454B24">
        <w:rPr>
          <w:rFonts w:ascii="Arial" w:eastAsia="Arial" w:hAnsi="Arial" w:cs="Arial"/>
          <w:color w:val="000000" w:themeColor="text1"/>
        </w:rPr>
        <w:t xml:space="preserve"> </w:t>
      </w:r>
      <w:r w:rsidRPr="00454B24">
        <w:rPr>
          <w:rFonts w:ascii="Arial" w:eastAsia="Arial" w:hAnsi="Arial" w:cs="Arial"/>
          <w:color w:val="000000" w:themeColor="text1"/>
        </w:rPr>
        <w:t xml:space="preserve">a la persona que ha sido designada como supervisora. </w:t>
      </w:r>
      <w:r w:rsidR="1BE3A54C" w:rsidRPr="00454B24">
        <w:rPr>
          <w:rFonts w:ascii="Arial" w:eastAsia="Arial" w:hAnsi="Arial" w:cs="Arial"/>
          <w:color w:val="000000" w:themeColor="text1"/>
        </w:rPr>
        <w:t xml:space="preserve"> En el evento en que </w:t>
      </w:r>
      <w:r w:rsidR="1BE3A54C" w:rsidRPr="00454B24">
        <w:rPr>
          <w:rFonts w:ascii="Arial" w:eastAsia="Arial" w:hAnsi="Arial" w:cs="Arial"/>
          <w:color w:val="000000" w:themeColor="text1"/>
        </w:rPr>
        <w:lastRenderedPageBreak/>
        <w:t>la vigilancia y control del contrato suscrito recaiga sobre un interventor contratado</w:t>
      </w:r>
      <w:r w:rsidR="00493D4C" w:rsidRPr="00454B24">
        <w:rPr>
          <w:rFonts w:ascii="Arial" w:eastAsia="Arial" w:hAnsi="Arial" w:cs="Arial"/>
          <w:color w:val="000000" w:themeColor="text1"/>
        </w:rPr>
        <w:t>,</w:t>
      </w:r>
      <w:r w:rsidR="1BE3A54C" w:rsidRPr="00454B24">
        <w:rPr>
          <w:rFonts w:ascii="Arial" w:eastAsia="Arial" w:hAnsi="Arial" w:cs="Arial"/>
          <w:color w:val="000000" w:themeColor="text1"/>
        </w:rPr>
        <w:t xml:space="preserve"> el </w:t>
      </w:r>
      <w:r w:rsidR="1BE3A54C" w:rsidRPr="00454B24">
        <w:rPr>
          <w:rFonts w:ascii="Arial" w:hAnsi="Arial" w:cs="Arial"/>
          <w:color w:val="000000" w:themeColor="text1"/>
        </w:rPr>
        <w:t>Responsable del Proceso designado por</w:t>
      </w:r>
      <w:r w:rsidR="1BE3A54C" w:rsidRPr="00454B24">
        <w:rPr>
          <w:rFonts w:ascii="Arial" w:eastAsia="Arial" w:hAnsi="Arial" w:cs="Arial"/>
          <w:strike/>
          <w:color w:val="FF0000"/>
        </w:rPr>
        <w:t xml:space="preserve"> </w:t>
      </w:r>
      <w:r w:rsidR="1BE3A54C" w:rsidRPr="00454B24">
        <w:rPr>
          <w:rFonts w:ascii="Arial" w:hAnsi="Arial" w:cs="Arial"/>
          <w:color w:val="000000" w:themeColor="text1"/>
        </w:rPr>
        <w:t xml:space="preserve">la </w:t>
      </w:r>
      <w:r w:rsidR="1BE3A54C" w:rsidRPr="00454B24">
        <w:rPr>
          <w:rFonts w:ascii="Arial" w:eastAsia="Arial" w:hAnsi="Arial" w:cs="Arial"/>
          <w:color w:val="000000" w:themeColor="text1"/>
        </w:rPr>
        <w:t>Gerencia de Contratación elaborará la comunicación</w:t>
      </w:r>
      <w:r w:rsidR="169DC494" w:rsidRPr="00454B24">
        <w:rPr>
          <w:rFonts w:ascii="Arial" w:eastAsia="Arial" w:hAnsi="Arial" w:cs="Arial"/>
          <w:color w:val="000000" w:themeColor="text1"/>
        </w:rPr>
        <w:t xml:space="preserve"> dirigida a este informándole el perfeccionamiento del contrato y la aprobación de las garantías.</w:t>
      </w:r>
    </w:p>
    <w:p w14:paraId="5A52D6E5" w14:textId="77777777" w:rsidR="00493D4C" w:rsidRPr="00454B24" w:rsidRDefault="00493D4C" w:rsidP="007D3516">
      <w:pPr>
        <w:pStyle w:val="Prrafodelista"/>
        <w:spacing w:after="0" w:line="240" w:lineRule="auto"/>
        <w:jc w:val="both"/>
        <w:rPr>
          <w:rFonts w:ascii="Arial" w:eastAsia="Arial" w:hAnsi="Arial" w:cs="Arial"/>
          <w:color w:val="000000" w:themeColor="text1"/>
        </w:rPr>
      </w:pPr>
    </w:p>
    <w:p w14:paraId="311BDFD4" w14:textId="28F856BE" w:rsidR="291D3FE4" w:rsidRPr="00454B24" w:rsidRDefault="291D3FE4" w:rsidP="00083BEA">
      <w:pPr>
        <w:pStyle w:val="Prrafodelista"/>
        <w:numPr>
          <w:ilvl w:val="0"/>
          <w:numId w:val="36"/>
        </w:num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El supervisor o interventor deberá revisar que </w:t>
      </w:r>
      <w:r w:rsidR="7F25B3A0" w:rsidRPr="00454B24">
        <w:rPr>
          <w:rFonts w:ascii="Arial" w:eastAsia="Arial" w:hAnsi="Arial" w:cs="Arial"/>
          <w:color w:val="000000" w:themeColor="text1"/>
        </w:rPr>
        <w:t>documentos</w:t>
      </w:r>
      <w:r w:rsidRPr="00454B24">
        <w:rPr>
          <w:rFonts w:ascii="Arial" w:eastAsia="Arial" w:hAnsi="Arial" w:cs="Arial"/>
          <w:color w:val="000000" w:themeColor="text1"/>
        </w:rPr>
        <w:t xml:space="preserve"> adicionales a los </w:t>
      </w:r>
      <w:r w:rsidR="5DC2414D" w:rsidRPr="00454B24">
        <w:rPr>
          <w:rFonts w:ascii="Arial" w:eastAsia="Arial" w:hAnsi="Arial" w:cs="Arial"/>
          <w:color w:val="000000" w:themeColor="text1"/>
        </w:rPr>
        <w:t>aquí</w:t>
      </w:r>
      <w:r w:rsidRPr="00454B24">
        <w:rPr>
          <w:rFonts w:ascii="Arial" w:eastAsia="Arial" w:hAnsi="Arial" w:cs="Arial"/>
          <w:color w:val="000000" w:themeColor="text1"/>
        </w:rPr>
        <w:t xml:space="preserve"> referidos se encuentran establecidos en el contr</w:t>
      </w:r>
      <w:r w:rsidR="58CF0F39" w:rsidRPr="00454B24">
        <w:rPr>
          <w:rFonts w:ascii="Arial" w:eastAsia="Arial" w:hAnsi="Arial" w:cs="Arial"/>
          <w:color w:val="000000" w:themeColor="text1"/>
        </w:rPr>
        <w:t xml:space="preserve">ato como </w:t>
      </w:r>
      <w:r w:rsidR="3E2BAC42" w:rsidRPr="00454B24">
        <w:rPr>
          <w:rFonts w:ascii="Arial" w:eastAsia="Arial" w:hAnsi="Arial" w:cs="Arial"/>
          <w:color w:val="000000" w:themeColor="text1"/>
        </w:rPr>
        <w:t>requisitos de ejecución y verificar su cumplimiento.</w:t>
      </w:r>
    </w:p>
    <w:p w14:paraId="5CDE5ACA" w14:textId="77777777" w:rsidR="00493D4C" w:rsidRPr="00454B24" w:rsidRDefault="00493D4C" w:rsidP="007D3516">
      <w:pPr>
        <w:pStyle w:val="Prrafodelista"/>
        <w:spacing w:after="0" w:line="240" w:lineRule="auto"/>
        <w:jc w:val="both"/>
        <w:rPr>
          <w:rFonts w:ascii="Arial" w:eastAsia="Arial" w:hAnsi="Arial" w:cs="Arial"/>
          <w:color w:val="000000" w:themeColor="text1"/>
        </w:rPr>
      </w:pPr>
    </w:p>
    <w:p w14:paraId="5C0A9C4C" w14:textId="24A37543" w:rsidR="00493D4C" w:rsidRPr="00454B24" w:rsidRDefault="00493D4C" w:rsidP="00083BEA">
      <w:pPr>
        <w:pStyle w:val="Prrafodelista"/>
        <w:numPr>
          <w:ilvl w:val="0"/>
          <w:numId w:val="36"/>
        </w:num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Cuando para la ejecución del contrato, se establezca como requisito la suscripción de acta de inicio, será responsabilidad del supervisor del contrato, adelantar los trámites correspondientes para su suscripción y cargue en SECOP II o en la TVEC según corresponda</w:t>
      </w:r>
      <w:r w:rsidR="008C7B37" w:rsidRPr="00454B24">
        <w:rPr>
          <w:rFonts w:ascii="Arial" w:eastAsia="Arial" w:hAnsi="Arial" w:cs="Arial"/>
          <w:color w:val="000000" w:themeColor="text1"/>
        </w:rPr>
        <w:t>. Este documento se puede suscribir electrónicamente.</w:t>
      </w:r>
    </w:p>
    <w:p w14:paraId="4E0620E3" w14:textId="20F00A00" w:rsidR="00DC7DB8" w:rsidRPr="00454B24" w:rsidRDefault="00DC7DB8" w:rsidP="007D3516">
      <w:pPr>
        <w:pStyle w:val="Prrafodelista"/>
        <w:spacing w:after="0" w:line="240" w:lineRule="auto"/>
        <w:ind w:left="0"/>
        <w:jc w:val="both"/>
        <w:rPr>
          <w:rFonts w:ascii="Arial" w:eastAsia="Arial" w:hAnsi="Arial" w:cs="Arial"/>
          <w:color w:val="000000" w:themeColor="text1"/>
        </w:rPr>
      </w:pPr>
    </w:p>
    <w:p w14:paraId="212DAC6C" w14:textId="77777777" w:rsidR="00997652" w:rsidRPr="00454B24" w:rsidRDefault="00997652" w:rsidP="007D3516">
      <w:pPr>
        <w:pStyle w:val="Sinespaciado"/>
        <w:jc w:val="both"/>
        <w:rPr>
          <w:rFonts w:ascii="Arial" w:hAnsi="Arial" w:cs="Arial"/>
          <w:color w:val="000000" w:themeColor="text1"/>
        </w:rPr>
      </w:pPr>
    </w:p>
    <w:p w14:paraId="3CC09996" w14:textId="3E91B797" w:rsidR="00997652" w:rsidRPr="00454B24" w:rsidRDefault="3D7A7EA5" w:rsidP="007D3516">
      <w:pPr>
        <w:pStyle w:val="Ttulo2"/>
        <w:jc w:val="both"/>
        <w:rPr>
          <w:rFonts w:ascii="Arial" w:eastAsia="Arial" w:hAnsi="Arial" w:cs="Arial"/>
          <w:b/>
          <w:bCs/>
          <w:color w:val="000000" w:themeColor="text1"/>
          <w:sz w:val="22"/>
          <w:szCs w:val="22"/>
        </w:rPr>
      </w:pPr>
      <w:bookmarkStart w:id="259" w:name="_Toc202276247"/>
      <w:r w:rsidRPr="00454B24">
        <w:rPr>
          <w:rFonts w:ascii="Arial" w:eastAsia="Arial" w:hAnsi="Arial" w:cs="Arial"/>
          <w:b/>
          <w:bCs/>
          <w:color w:val="000000" w:themeColor="text1"/>
          <w:sz w:val="22"/>
          <w:szCs w:val="22"/>
        </w:rPr>
        <w:t>5.4. Etapa postcontractual</w:t>
      </w:r>
      <w:bookmarkEnd w:id="259"/>
    </w:p>
    <w:p w14:paraId="0B0793AA" w14:textId="373FAB84" w:rsidR="00997652" w:rsidRPr="00454B24" w:rsidRDefault="00997652" w:rsidP="007D3516">
      <w:pPr>
        <w:pStyle w:val="Prrafodelista"/>
        <w:tabs>
          <w:tab w:val="left" w:pos="426"/>
        </w:tabs>
        <w:spacing w:after="0" w:line="240" w:lineRule="auto"/>
        <w:jc w:val="both"/>
        <w:rPr>
          <w:rFonts w:ascii="Arial" w:hAnsi="Arial" w:cs="Arial"/>
          <w:b/>
          <w:bCs/>
          <w:color w:val="000000" w:themeColor="text1"/>
        </w:rPr>
      </w:pPr>
    </w:p>
    <w:p w14:paraId="29618750" w14:textId="745A0906" w:rsidR="00997652" w:rsidRPr="00454B24" w:rsidRDefault="3D7A7EA5" w:rsidP="007D3516">
      <w:pPr>
        <w:pStyle w:val="Cuerpodetexto"/>
        <w:spacing w:after="0" w:line="240" w:lineRule="auto"/>
        <w:jc w:val="both"/>
        <w:rPr>
          <w:rFonts w:ascii="Arial" w:eastAsia="Arial" w:hAnsi="Arial" w:cs="Arial"/>
          <w:color w:val="000000" w:themeColor="text1"/>
          <w:sz w:val="22"/>
          <w:szCs w:val="22"/>
          <w:lang w:eastAsia="en-US"/>
        </w:rPr>
      </w:pPr>
      <w:r w:rsidRPr="00454B24">
        <w:rPr>
          <w:rFonts w:ascii="Arial" w:hAnsi="Arial" w:cs="Arial"/>
          <w:color w:val="000000" w:themeColor="text1"/>
          <w:sz w:val="22"/>
          <w:szCs w:val="22"/>
        </w:rPr>
        <w:t>Esta etapa inicia una vez se haya designado al supervisor y comprende el plazo de ejecución previsto en el contrato, la etapa de liquidación mediante la cual termina la relación contractual en cualquiera de sus modalidades y, en caso de que aplique surgen obligaciones posteriores a la misma, tales como el cierre del expediente contractual de conformidad con el Decreto 1082 de 2015.</w:t>
      </w:r>
    </w:p>
    <w:p w14:paraId="16F9C7A2" w14:textId="79E6F10D" w:rsidR="00997652" w:rsidRPr="00454B24" w:rsidRDefault="00997652" w:rsidP="007D3516">
      <w:pPr>
        <w:pStyle w:val="Prrafodelista"/>
        <w:spacing w:after="0" w:line="240" w:lineRule="auto"/>
        <w:ind w:left="0"/>
        <w:jc w:val="both"/>
        <w:rPr>
          <w:rFonts w:ascii="Arial" w:eastAsia="Arial" w:hAnsi="Arial" w:cs="Arial"/>
          <w:color w:val="000000" w:themeColor="text1"/>
        </w:rPr>
      </w:pPr>
    </w:p>
    <w:p w14:paraId="4A5CE8B6" w14:textId="5733E203" w:rsidR="00997652" w:rsidRPr="00454B24" w:rsidRDefault="3D7A7EA5" w:rsidP="007D3516">
      <w:pPr>
        <w:pStyle w:val="Prrafodelista"/>
        <w:spacing w:after="0" w:line="240" w:lineRule="auto"/>
        <w:ind w:left="0"/>
        <w:jc w:val="both"/>
        <w:rPr>
          <w:rFonts w:ascii="Arial" w:eastAsia="Arial" w:hAnsi="Arial" w:cs="Arial"/>
          <w:color w:val="000000" w:themeColor="text1"/>
        </w:rPr>
      </w:pPr>
      <w:r w:rsidRPr="00454B24">
        <w:rPr>
          <w:rFonts w:ascii="Arial" w:eastAsia="Arial" w:hAnsi="Arial" w:cs="Arial"/>
          <w:color w:val="000000" w:themeColor="text1"/>
        </w:rPr>
        <w:t xml:space="preserve">En lo que respecta a la ejecución de los contratos es necesario dar aplicación a lo establecido en el Manual de Interventoría y Supervisión adoptado por la </w:t>
      </w:r>
      <w:r w:rsidRPr="00454B24">
        <w:rPr>
          <w:rFonts w:ascii="Arial" w:eastAsia="Arial" w:hAnsi="Arial" w:cs="Arial"/>
          <w:b/>
          <w:bCs/>
          <w:color w:val="000000" w:themeColor="text1"/>
        </w:rPr>
        <w:t>UAERMV</w:t>
      </w:r>
      <w:r w:rsidRPr="00454B24">
        <w:rPr>
          <w:rFonts w:ascii="Arial" w:eastAsia="Arial" w:hAnsi="Arial" w:cs="Arial"/>
          <w:color w:val="000000" w:themeColor="text1"/>
        </w:rPr>
        <w:t>.</w:t>
      </w:r>
    </w:p>
    <w:p w14:paraId="33BC5614" w14:textId="7F97EDF7" w:rsidR="00997652" w:rsidRPr="00454B24" w:rsidRDefault="00997652" w:rsidP="007D3516">
      <w:pPr>
        <w:pStyle w:val="Prrafodelista"/>
        <w:spacing w:after="0" w:line="240" w:lineRule="auto"/>
        <w:ind w:left="0"/>
        <w:jc w:val="both"/>
        <w:rPr>
          <w:rFonts w:ascii="Arial" w:eastAsia="Arial" w:hAnsi="Arial" w:cs="Arial"/>
          <w:color w:val="000000" w:themeColor="text1"/>
        </w:rPr>
      </w:pPr>
    </w:p>
    <w:p w14:paraId="6FEB3025" w14:textId="338DC092" w:rsidR="690305EF" w:rsidRPr="00454B24" w:rsidRDefault="0AF38B2B" w:rsidP="007D3516">
      <w:pPr>
        <w:pStyle w:val="Prrafodelista"/>
        <w:spacing w:after="0" w:line="240" w:lineRule="auto"/>
        <w:ind w:left="0"/>
        <w:jc w:val="both"/>
        <w:rPr>
          <w:rFonts w:ascii="Arial" w:eastAsia="Arial" w:hAnsi="Arial" w:cs="Arial"/>
          <w:b/>
          <w:bCs/>
          <w:color w:val="000000" w:themeColor="text1"/>
        </w:rPr>
      </w:pPr>
      <w:r w:rsidRPr="00454B24">
        <w:rPr>
          <w:rFonts w:ascii="Arial" w:eastAsia="Arial" w:hAnsi="Arial" w:cs="Arial"/>
          <w:b/>
          <w:bCs/>
          <w:color w:val="000000" w:themeColor="text1"/>
        </w:rPr>
        <w:t>5.</w:t>
      </w:r>
      <w:r w:rsidR="7009977B" w:rsidRPr="00454B24">
        <w:rPr>
          <w:rFonts w:ascii="Arial" w:eastAsia="Arial" w:hAnsi="Arial" w:cs="Arial"/>
          <w:b/>
          <w:bCs/>
          <w:color w:val="000000" w:themeColor="text1"/>
        </w:rPr>
        <w:t>4</w:t>
      </w:r>
      <w:r w:rsidRPr="00454B24">
        <w:rPr>
          <w:rFonts w:ascii="Arial" w:eastAsia="Arial" w:hAnsi="Arial" w:cs="Arial"/>
          <w:b/>
          <w:bCs/>
          <w:color w:val="000000" w:themeColor="text1"/>
        </w:rPr>
        <w:t>.</w:t>
      </w:r>
      <w:r w:rsidR="77FE49ED" w:rsidRPr="00454B24">
        <w:rPr>
          <w:rFonts w:ascii="Arial" w:eastAsia="Arial" w:hAnsi="Arial" w:cs="Arial"/>
          <w:b/>
          <w:bCs/>
          <w:color w:val="000000" w:themeColor="text1"/>
        </w:rPr>
        <w:t>1</w:t>
      </w:r>
      <w:r w:rsidRPr="00454B24">
        <w:rPr>
          <w:rFonts w:ascii="Arial" w:eastAsia="Arial" w:hAnsi="Arial" w:cs="Arial"/>
          <w:b/>
          <w:bCs/>
          <w:color w:val="000000" w:themeColor="text1"/>
        </w:rPr>
        <w:t xml:space="preserve">. Ejecución del contrato </w:t>
      </w:r>
    </w:p>
    <w:p w14:paraId="7B09CBBD" w14:textId="6982611D" w:rsidR="690305EF" w:rsidRPr="00454B24" w:rsidRDefault="690305EF" w:rsidP="007D3516">
      <w:pPr>
        <w:pStyle w:val="Prrafodelista"/>
        <w:spacing w:after="0" w:line="240" w:lineRule="auto"/>
        <w:ind w:left="0"/>
        <w:jc w:val="both"/>
        <w:rPr>
          <w:rFonts w:ascii="Arial" w:eastAsia="Arial" w:hAnsi="Arial" w:cs="Arial"/>
          <w:b/>
          <w:bCs/>
          <w:color w:val="000000" w:themeColor="text1"/>
        </w:rPr>
      </w:pPr>
    </w:p>
    <w:p w14:paraId="6AABE980" w14:textId="602182AB" w:rsidR="690305EF" w:rsidRPr="00454B24" w:rsidRDefault="0AF38B2B" w:rsidP="007D3516">
      <w:pPr>
        <w:pStyle w:val="Prrafodelista"/>
        <w:spacing w:after="0" w:line="240" w:lineRule="auto"/>
        <w:ind w:left="0"/>
        <w:jc w:val="both"/>
        <w:rPr>
          <w:rFonts w:ascii="Arial" w:eastAsia="Arial" w:hAnsi="Arial" w:cs="Arial"/>
          <w:color w:val="000000" w:themeColor="text1"/>
        </w:rPr>
      </w:pPr>
      <w:r w:rsidRPr="00454B24">
        <w:rPr>
          <w:rFonts w:ascii="Arial" w:eastAsia="Arial" w:hAnsi="Arial" w:cs="Arial"/>
          <w:color w:val="000000" w:themeColor="text1"/>
        </w:rPr>
        <w:t xml:space="preserve">Cumplida la etapa </w:t>
      </w:r>
      <w:r w:rsidR="709EA9A8" w:rsidRPr="00454B24">
        <w:rPr>
          <w:rFonts w:ascii="Arial" w:eastAsia="Arial" w:hAnsi="Arial" w:cs="Arial"/>
          <w:color w:val="000000" w:themeColor="text1"/>
        </w:rPr>
        <w:t>precontractual</w:t>
      </w:r>
      <w:r w:rsidRPr="00454B24">
        <w:rPr>
          <w:rFonts w:ascii="Arial" w:eastAsia="Arial" w:hAnsi="Arial" w:cs="Arial"/>
          <w:color w:val="000000" w:themeColor="text1"/>
        </w:rPr>
        <w:t xml:space="preserve">, se </w:t>
      </w:r>
      <w:r w:rsidR="2A57C0B5" w:rsidRPr="00454B24">
        <w:rPr>
          <w:rFonts w:ascii="Arial" w:eastAsia="Arial" w:hAnsi="Arial" w:cs="Arial"/>
          <w:color w:val="000000" w:themeColor="text1"/>
        </w:rPr>
        <w:t>iniciarán</w:t>
      </w:r>
      <w:r w:rsidRPr="00454B24">
        <w:rPr>
          <w:rFonts w:ascii="Arial" w:eastAsia="Arial" w:hAnsi="Arial" w:cs="Arial"/>
          <w:color w:val="000000" w:themeColor="text1"/>
        </w:rPr>
        <w:t xml:space="preserve"> las actividades propias de la ejecución de cada contrato, de acuerdo con el objeto contractual y a las exigencias relacionadas con las particularidades </w:t>
      </w:r>
      <w:r w:rsidR="2A57C0B5" w:rsidRPr="00454B24">
        <w:rPr>
          <w:rFonts w:ascii="Arial" w:eastAsia="Arial" w:hAnsi="Arial" w:cs="Arial"/>
          <w:color w:val="000000" w:themeColor="text1"/>
        </w:rPr>
        <w:t>de este</w:t>
      </w:r>
      <w:r w:rsidRPr="00454B24">
        <w:rPr>
          <w:rFonts w:ascii="Arial" w:eastAsia="Arial" w:hAnsi="Arial" w:cs="Arial"/>
          <w:color w:val="000000" w:themeColor="text1"/>
        </w:rPr>
        <w:t xml:space="preserve">. En cada contrato deberán especificarse las actividades previas al inicio de la ejecución del objeto contractual que permitan establecer con claridad el inicio del plazo de ejecución. </w:t>
      </w:r>
    </w:p>
    <w:p w14:paraId="42793452" w14:textId="00283977" w:rsidR="690305EF" w:rsidRPr="00454B24" w:rsidRDefault="690305EF" w:rsidP="007D3516">
      <w:pPr>
        <w:pStyle w:val="Prrafodelista"/>
        <w:spacing w:after="0" w:line="240" w:lineRule="auto"/>
        <w:ind w:left="0"/>
        <w:jc w:val="both"/>
        <w:rPr>
          <w:rFonts w:ascii="Arial" w:eastAsia="Arial" w:hAnsi="Arial" w:cs="Arial"/>
          <w:color w:val="000000" w:themeColor="text1"/>
        </w:rPr>
      </w:pPr>
    </w:p>
    <w:p w14:paraId="0453F7FA" w14:textId="5FDBE2AD" w:rsidR="00637EE8" w:rsidRPr="00454B24" w:rsidRDefault="690305EF" w:rsidP="007D3516">
      <w:pPr>
        <w:spacing w:after="0" w:line="240" w:lineRule="auto"/>
        <w:jc w:val="both"/>
        <w:rPr>
          <w:rFonts w:ascii="Arial" w:eastAsia="Calibri" w:hAnsi="Arial" w:cs="Arial"/>
        </w:rPr>
      </w:pPr>
      <w:r w:rsidRPr="00454B24">
        <w:rPr>
          <w:rFonts w:ascii="Arial" w:eastAsia="Arial" w:hAnsi="Arial" w:cs="Arial"/>
          <w:color w:val="000000" w:themeColor="text1"/>
        </w:rPr>
        <w:t xml:space="preserve">Cuando se trate de contratos de obra y los de tracto sucesivo que lo requieran, se suscribirá acta de inicio, en cuyo caso, el plazo de ejecución se contará a partir de su </w:t>
      </w:r>
      <w:r w:rsidR="004F22D7" w:rsidRPr="00454B24">
        <w:rPr>
          <w:rFonts w:ascii="Arial" w:eastAsia="Arial" w:hAnsi="Arial" w:cs="Arial"/>
          <w:color w:val="000000" w:themeColor="text1"/>
        </w:rPr>
        <w:t>suscripción. Para</w:t>
      </w:r>
      <w:r w:rsidR="00637EE8" w:rsidRPr="00454B24">
        <w:rPr>
          <w:rFonts w:ascii="Arial" w:eastAsia="Arial" w:hAnsi="Arial" w:cs="Arial"/>
          <w:color w:val="000000" w:themeColor="text1"/>
        </w:rPr>
        <w:t xml:space="preserve"> esto</w:t>
      </w:r>
      <w:r w:rsidR="00740FCE" w:rsidRPr="00454B24">
        <w:rPr>
          <w:rFonts w:ascii="Arial" w:eastAsia="Arial" w:hAnsi="Arial" w:cs="Arial"/>
          <w:color w:val="000000" w:themeColor="text1"/>
        </w:rPr>
        <w:t xml:space="preserve"> </w:t>
      </w:r>
      <w:r w:rsidR="00637EE8" w:rsidRPr="00454B24">
        <w:rPr>
          <w:rFonts w:ascii="Arial" w:eastAsia="Arial" w:hAnsi="Arial" w:cs="Arial"/>
        </w:rPr>
        <w:t xml:space="preserve">deberá </w:t>
      </w:r>
      <w:r w:rsidR="5CBA22DF" w:rsidRPr="00454B24">
        <w:rPr>
          <w:rFonts w:ascii="Arial" w:eastAsia="Arial" w:hAnsi="Arial" w:cs="Arial"/>
        </w:rPr>
        <w:t>emplearse</w:t>
      </w:r>
      <w:r w:rsidR="00637EE8" w:rsidRPr="00454B24">
        <w:rPr>
          <w:rFonts w:ascii="Arial" w:eastAsia="Arial" w:hAnsi="Arial" w:cs="Arial"/>
        </w:rPr>
        <w:t xml:space="preserve"> el formato </w:t>
      </w:r>
      <w:hyperlink r:id="rId64">
        <w:r w:rsidR="00637EE8" w:rsidRPr="00454B24">
          <w:rPr>
            <w:rFonts w:ascii="Arial" w:eastAsia="Times New Roman" w:hAnsi="Arial" w:cs="Arial"/>
            <w:color w:val="232347"/>
            <w:u w:val="single"/>
            <w:lang w:eastAsia="es-CO"/>
          </w:rPr>
          <w:t xml:space="preserve">GCON-FM-003 Formato Acta de Inicio de Contrato </w:t>
        </w:r>
      </w:hyperlink>
      <w:r w:rsidR="00637EE8" w:rsidRPr="00454B24">
        <w:rPr>
          <w:rFonts w:ascii="Arial" w:eastAsia="Arial" w:hAnsi="Arial" w:cs="Arial"/>
        </w:rPr>
        <w:t xml:space="preserve"> o el que lo modifique o reemplace que se encuentre publicado en</w:t>
      </w:r>
      <w:r w:rsidR="001A3228">
        <w:rPr>
          <w:rFonts w:ascii="Arial" w:eastAsia="Arial" w:hAnsi="Arial" w:cs="Arial"/>
        </w:rPr>
        <w:t xml:space="preserve"> </w:t>
      </w:r>
      <w:r w:rsidR="00637EE8" w:rsidRPr="00454B24">
        <w:rPr>
          <w:rFonts w:ascii="Arial" w:eastAsia="Arial" w:hAnsi="Arial" w:cs="Arial"/>
        </w:rPr>
        <w:t>SISGESTION.</w:t>
      </w:r>
    </w:p>
    <w:p w14:paraId="5933F6BC" w14:textId="77777777" w:rsidR="00637EE8" w:rsidRPr="00454B24" w:rsidRDefault="00637EE8" w:rsidP="007D3516">
      <w:pPr>
        <w:pStyle w:val="Prrafodelista"/>
        <w:spacing w:after="0" w:line="240" w:lineRule="auto"/>
        <w:ind w:left="0"/>
        <w:jc w:val="both"/>
        <w:rPr>
          <w:rFonts w:ascii="Arial" w:eastAsia="Arial" w:hAnsi="Arial" w:cs="Arial"/>
          <w:color w:val="000000" w:themeColor="text1"/>
        </w:rPr>
      </w:pPr>
    </w:p>
    <w:p w14:paraId="461B81D1" w14:textId="79081365" w:rsidR="000B6379" w:rsidRPr="00454B24" w:rsidRDefault="408245AE" w:rsidP="007D3516">
      <w:pPr>
        <w:pStyle w:val="Prrafodelista"/>
        <w:spacing w:after="0" w:line="240" w:lineRule="auto"/>
        <w:ind w:left="0"/>
        <w:jc w:val="both"/>
        <w:rPr>
          <w:rFonts w:ascii="Arial" w:eastAsia="Arial" w:hAnsi="Arial" w:cs="Arial"/>
          <w:color w:val="000000" w:themeColor="text1"/>
        </w:rPr>
      </w:pPr>
      <w:r w:rsidRPr="00454B24">
        <w:rPr>
          <w:rFonts w:ascii="Arial" w:eastAsia="Arial" w:hAnsi="Arial" w:cs="Arial"/>
          <w:color w:val="000000" w:themeColor="text1"/>
        </w:rPr>
        <w:t xml:space="preserve">Es responsabilidad </w:t>
      </w:r>
      <w:r w:rsidR="1823AE57" w:rsidRPr="00454B24">
        <w:rPr>
          <w:rFonts w:ascii="Arial" w:eastAsia="Arial" w:hAnsi="Arial" w:cs="Arial"/>
          <w:color w:val="000000" w:themeColor="text1"/>
        </w:rPr>
        <w:t xml:space="preserve">del(la) supervisor(a) o interventor(a) </w:t>
      </w:r>
      <w:r w:rsidRPr="00454B24">
        <w:rPr>
          <w:rFonts w:ascii="Arial" w:eastAsia="Arial" w:hAnsi="Arial" w:cs="Arial"/>
          <w:color w:val="000000" w:themeColor="text1"/>
        </w:rPr>
        <w:t>la publicación del acta de inicio</w:t>
      </w:r>
      <w:r w:rsidR="185721CE" w:rsidRPr="00454B24">
        <w:rPr>
          <w:rFonts w:ascii="Arial" w:eastAsia="Arial" w:hAnsi="Arial" w:cs="Arial"/>
          <w:color w:val="000000" w:themeColor="text1"/>
        </w:rPr>
        <w:t xml:space="preserve">, junto con las evidencias del cumplimiento de los requisitos de ejecución establecidos en el contrato, incluido el </w:t>
      </w:r>
      <w:r w:rsidR="395AB4F7" w:rsidRPr="00454B24">
        <w:rPr>
          <w:rFonts w:ascii="Arial" w:eastAsia="Arial" w:hAnsi="Arial" w:cs="Arial"/>
          <w:color w:val="000000" w:themeColor="text1"/>
        </w:rPr>
        <w:t>Registro Presupuestal</w:t>
      </w:r>
      <w:r w:rsidRPr="00454B24">
        <w:rPr>
          <w:rFonts w:ascii="Arial" w:eastAsia="Arial" w:hAnsi="Arial" w:cs="Arial"/>
          <w:color w:val="000000" w:themeColor="text1"/>
        </w:rPr>
        <w:t xml:space="preserve"> en el SECOP</w:t>
      </w:r>
      <w:r w:rsidR="209371FE" w:rsidRPr="00454B24">
        <w:rPr>
          <w:rFonts w:ascii="Arial" w:eastAsia="Arial" w:hAnsi="Arial" w:cs="Arial"/>
          <w:color w:val="000000" w:themeColor="text1"/>
        </w:rPr>
        <w:t xml:space="preserve"> II</w:t>
      </w:r>
      <w:r w:rsidR="1D87B79F" w:rsidRPr="00454B24">
        <w:rPr>
          <w:rFonts w:ascii="Arial" w:eastAsia="Arial" w:hAnsi="Arial" w:cs="Arial"/>
          <w:color w:val="000000" w:themeColor="text1"/>
        </w:rPr>
        <w:t>.</w:t>
      </w:r>
    </w:p>
    <w:p w14:paraId="1CDBB5C1" w14:textId="06AA2F61" w:rsidR="000B6379" w:rsidRPr="00454B24" w:rsidRDefault="000B6379" w:rsidP="007D3516">
      <w:pPr>
        <w:pStyle w:val="Prrafodelista"/>
        <w:spacing w:after="0" w:line="240" w:lineRule="auto"/>
        <w:ind w:left="0"/>
        <w:jc w:val="both"/>
        <w:rPr>
          <w:rFonts w:ascii="Arial" w:eastAsia="Arial" w:hAnsi="Arial" w:cs="Arial"/>
          <w:color w:val="000000" w:themeColor="text1"/>
        </w:rPr>
      </w:pPr>
    </w:p>
    <w:p w14:paraId="62585884" w14:textId="04AA8AB3" w:rsidR="2F96FDE7" w:rsidRPr="00454B24" w:rsidRDefault="2F96FDE7" w:rsidP="007D3516">
      <w:pPr>
        <w:spacing w:after="0" w:line="240" w:lineRule="auto"/>
        <w:ind w:left="-5" w:right="11"/>
        <w:jc w:val="both"/>
        <w:rPr>
          <w:rFonts w:ascii="Arial" w:hAnsi="Arial" w:cs="Arial"/>
        </w:rPr>
      </w:pPr>
      <w:r w:rsidRPr="00454B24">
        <w:rPr>
          <w:rFonts w:ascii="Arial" w:hAnsi="Arial" w:cs="Arial"/>
        </w:rPr>
        <w:t xml:space="preserve">De igual forma, es responsabilidad del supervisor o interventor velar </w:t>
      </w:r>
      <w:r w:rsidR="00BD23C0" w:rsidRPr="00454B24">
        <w:rPr>
          <w:rFonts w:ascii="Arial" w:hAnsi="Arial" w:cs="Arial"/>
        </w:rPr>
        <w:t>porque</w:t>
      </w:r>
      <w:r w:rsidRPr="00454B24">
        <w:rPr>
          <w:rFonts w:ascii="Arial" w:hAnsi="Arial" w:cs="Arial"/>
        </w:rPr>
        <w:t xml:space="preserve"> el contratista cargue oportunamente las modificaciones de las garantías que deban generarse con ocasi</w:t>
      </w:r>
      <w:r w:rsidR="52F40E75" w:rsidRPr="00454B24">
        <w:rPr>
          <w:rFonts w:ascii="Arial" w:hAnsi="Arial" w:cs="Arial"/>
        </w:rPr>
        <w:t>ón de la suscripción del acta de inicio, actas de suspensión o cualquier modificación contractual.</w:t>
      </w:r>
    </w:p>
    <w:p w14:paraId="57BEDA43" w14:textId="6FC54C98" w:rsidR="3BF528B5" w:rsidRPr="00454B24" w:rsidRDefault="3BF528B5" w:rsidP="007D3516">
      <w:pPr>
        <w:spacing w:after="0" w:line="240" w:lineRule="auto"/>
        <w:ind w:left="-5" w:right="11"/>
        <w:jc w:val="both"/>
        <w:rPr>
          <w:rFonts w:ascii="Arial" w:hAnsi="Arial" w:cs="Arial"/>
        </w:rPr>
      </w:pPr>
    </w:p>
    <w:p w14:paraId="31A6AF9A" w14:textId="27F8BE62" w:rsidR="000B6379" w:rsidRPr="00454B24" w:rsidRDefault="000B6379" w:rsidP="007D3516">
      <w:pPr>
        <w:spacing w:after="0" w:line="240" w:lineRule="auto"/>
        <w:ind w:left="-5" w:right="11"/>
        <w:jc w:val="both"/>
        <w:rPr>
          <w:rFonts w:ascii="Arial" w:hAnsi="Arial" w:cs="Arial"/>
        </w:rPr>
      </w:pPr>
      <w:r w:rsidRPr="00454B24">
        <w:rPr>
          <w:rFonts w:ascii="Arial" w:hAnsi="Arial" w:cs="Arial"/>
        </w:rPr>
        <w:t>Dependiendo de la naturaleza jurídica del contrato, se dejará expresa constancia de aprobación del cronograma que el contratista desarrollará en la ejecución de los trabajos, con el fin de controlar el avance de actividades e inversión acumulada</w:t>
      </w:r>
      <w:r w:rsidR="000D1133" w:rsidRPr="00454B24">
        <w:rPr>
          <w:rFonts w:ascii="Arial" w:hAnsi="Arial" w:cs="Arial"/>
        </w:rPr>
        <w:t xml:space="preserve"> y la entrega de productos pactados, si es del caso</w:t>
      </w:r>
      <w:r w:rsidRPr="00454B24">
        <w:rPr>
          <w:rFonts w:ascii="Arial" w:hAnsi="Arial" w:cs="Arial"/>
        </w:rPr>
        <w:t>.</w:t>
      </w:r>
    </w:p>
    <w:p w14:paraId="50B1CE9F" w14:textId="77777777" w:rsidR="005657FF" w:rsidRPr="00454B24" w:rsidRDefault="005657FF" w:rsidP="007D3516">
      <w:pPr>
        <w:pStyle w:val="Prrafodelista"/>
        <w:spacing w:after="0" w:line="240" w:lineRule="auto"/>
        <w:ind w:left="0"/>
        <w:jc w:val="both"/>
        <w:rPr>
          <w:rFonts w:ascii="Arial" w:eastAsia="Arial" w:hAnsi="Arial" w:cs="Arial"/>
          <w:color w:val="000000" w:themeColor="text1"/>
        </w:rPr>
      </w:pPr>
    </w:p>
    <w:p w14:paraId="6787C495" w14:textId="339D7894" w:rsidR="690305EF" w:rsidRPr="00454B24" w:rsidRDefault="0AF38B2B" w:rsidP="007D3516">
      <w:pPr>
        <w:pStyle w:val="Prrafodelista"/>
        <w:spacing w:after="0" w:line="240" w:lineRule="auto"/>
        <w:ind w:left="0"/>
        <w:jc w:val="both"/>
        <w:rPr>
          <w:rFonts w:ascii="Arial" w:eastAsia="Arial" w:hAnsi="Arial" w:cs="Arial"/>
          <w:b/>
          <w:bCs/>
          <w:color w:val="000000" w:themeColor="text1"/>
          <w:lang w:eastAsia="zh-CN"/>
        </w:rPr>
      </w:pPr>
      <w:r w:rsidRPr="00454B24">
        <w:rPr>
          <w:rFonts w:ascii="Arial" w:eastAsia="Arial" w:hAnsi="Arial" w:cs="Arial"/>
          <w:b/>
          <w:bCs/>
          <w:color w:val="000000" w:themeColor="text1"/>
        </w:rPr>
        <w:t>5.</w:t>
      </w:r>
      <w:r w:rsidR="642BFA99" w:rsidRPr="00454B24">
        <w:rPr>
          <w:rFonts w:ascii="Arial" w:eastAsia="Arial" w:hAnsi="Arial" w:cs="Arial"/>
          <w:b/>
          <w:bCs/>
          <w:color w:val="000000" w:themeColor="text1"/>
        </w:rPr>
        <w:t>4</w:t>
      </w:r>
      <w:r w:rsidRPr="00454B24">
        <w:rPr>
          <w:rFonts w:ascii="Arial" w:eastAsia="Arial" w:hAnsi="Arial" w:cs="Arial"/>
          <w:b/>
          <w:bCs/>
          <w:color w:val="000000" w:themeColor="text1"/>
        </w:rPr>
        <w:t>.</w:t>
      </w:r>
      <w:r w:rsidR="51300516" w:rsidRPr="00454B24">
        <w:rPr>
          <w:rFonts w:ascii="Arial" w:eastAsia="Arial" w:hAnsi="Arial" w:cs="Arial"/>
          <w:b/>
          <w:bCs/>
          <w:color w:val="000000" w:themeColor="text1"/>
        </w:rPr>
        <w:t>2</w:t>
      </w:r>
      <w:r w:rsidRPr="00454B24">
        <w:rPr>
          <w:rFonts w:ascii="Arial" w:eastAsia="Arial" w:hAnsi="Arial" w:cs="Arial"/>
          <w:b/>
          <w:bCs/>
          <w:color w:val="000000" w:themeColor="text1"/>
        </w:rPr>
        <w:t xml:space="preserve">. Modificaciones a los contratos </w:t>
      </w:r>
      <w:r w:rsidR="1823AE57" w:rsidRPr="00454B24">
        <w:rPr>
          <w:rFonts w:ascii="Arial" w:eastAsia="Arial" w:hAnsi="Arial" w:cs="Arial"/>
          <w:b/>
          <w:bCs/>
          <w:color w:val="000000" w:themeColor="text1"/>
        </w:rPr>
        <w:t xml:space="preserve">o </w:t>
      </w:r>
      <w:r w:rsidRPr="00454B24">
        <w:rPr>
          <w:rFonts w:ascii="Arial" w:eastAsia="Arial" w:hAnsi="Arial" w:cs="Arial"/>
          <w:b/>
          <w:bCs/>
          <w:color w:val="000000" w:themeColor="text1"/>
        </w:rPr>
        <w:t>convenios</w:t>
      </w:r>
    </w:p>
    <w:p w14:paraId="43FDA3F6" w14:textId="508A5517" w:rsidR="690305EF" w:rsidRPr="00454B24" w:rsidRDefault="690305EF" w:rsidP="007D3516">
      <w:pPr>
        <w:pStyle w:val="Prrafodelista"/>
        <w:spacing w:after="0" w:line="240" w:lineRule="auto"/>
        <w:jc w:val="both"/>
        <w:rPr>
          <w:rFonts w:ascii="Arial" w:eastAsia="Calibri" w:hAnsi="Arial" w:cs="Arial"/>
          <w:i/>
          <w:iCs/>
          <w:color w:val="000000" w:themeColor="text1"/>
        </w:rPr>
      </w:pPr>
    </w:p>
    <w:p w14:paraId="42C1625B" w14:textId="063135FF" w:rsidR="690305EF" w:rsidRPr="00454B24" w:rsidRDefault="690305EF" w:rsidP="007D3516">
      <w:pPr>
        <w:spacing w:after="0" w:line="240" w:lineRule="auto"/>
        <w:ind w:right="-94"/>
        <w:jc w:val="both"/>
        <w:rPr>
          <w:rFonts w:ascii="Arial" w:eastAsia="Calibri" w:hAnsi="Arial" w:cs="Arial"/>
          <w:color w:val="000000" w:themeColor="text1"/>
        </w:rPr>
      </w:pPr>
      <w:r w:rsidRPr="00454B24">
        <w:rPr>
          <w:rFonts w:ascii="Arial" w:eastAsia="Calibri" w:hAnsi="Arial" w:cs="Arial"/>
          <w:color w:val="000000" w:themeColor="text1"/>
        </w:rPr>
        <w:t xml:space="preserve">Durante la ejecución pueden presentarse situaciones que afecten la ejecución del contrato o convenio, y que requieren ser objeto de modificación, en este caso, tanto el contratista como el supervisor o interventor pueden solicitar modificaciones, que se deben justificar en los aspectos: técnicos, jurídicos, económicos y financieros, expresando las razones que dan origen a la modificación. </w:t>
      </w:r>
    </w:p>
    <w:p w14:paraId="28F11F6D" w14:textId="454F5D62" w:rsidR="007F3778" w:rsidRPr="00454B24" w:rsidRDefault="007F3778" w:rsidP="007D3516">
      <w:pPr>
        <w:spacing w:after="0" w:line="240" w:lineRule="auto"/>
        <w:ind w:right="-94"/>
        <w:jc w:val="both"/>
        <w:rPr>
          <w:rFonts w:ascii="Arial" w:eastAsia="Calibri" w:hAnsi="Arial" w:cs="Arial"/>
          <w:color w:val="000000" w:themeColor="text1"/>
        </w:rPr>
      </w:pPr>
    </w:p>
    <w:p w14:paraId="10BE48B4" w14:textId="0F4145A9" w:rsidR="007F3778" w:rsidRPr="00454B24" w:rsidRDefault="2A57C0B5" w:rsidP="007D3516">
      <w:pPr>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 xml:space="preserve">Las modificaciones a contratos </w:t>
      </w:r>
      <w:r w:rsidR="000D1133" w:rsidRPr="00454B24">
        <w:rPr>
          <w:rFonts w:ascii="Arial" w:eastAsia="Calibri" w:hAnsi="Arial" w:cs="Arial"/>
          <w:color w:val="000000" w:themeColor="text1"/>
        </w:rPr>
        <w:t xml:space="preserve">o convenios </w:t>
      </w:r>
      <w:r w:rsidRPr="00454B24">
        <w:rPr>
          <w:rFonts w:ascii="Arial" w:eastAsia="Calibri" w:hAnsi="Arial" w:cs="Arial"/>
          <w:color w:val="000000" w:themeColor="text1"/>
        </w:rPr>
        <w:t xml:space="preserve">deberán presentarse ante el Comité de Contratación para su aprobación en los términos establecidos por la </w:t>
      </w:r>
      <w:r w:rsidR="385A43E9" w:rsidRPr="00454B24">
        <w:rPr>
          <w:rFonts w:ascii="Arial" w:eastAsia="Calibri" w:hAnsi="Arial" w:cs="Arial"/>
          <w:color w:val="000000" w:themeColor="text1"/>
        </w:rPr>
        <w:t xml:space="preserve">Resolución </w:t>
      </w:r>
      <w:r w:rsidR="59A18918" w:rsidRPr="00454B24">
        <w:rPr>
          <w:rFonts w:ascii="Arial" w:eastAsia="Calibri" w:hAnsi="Arial" w:cs="Arial"/>
          <w:color w:val="000000" w:themeColor="text1"/>
        </w:rPr>
        <w:t>737 de 2023</w:t>
      </w:r>
      <w:r w:rsidR="64C12F70" w:rsidRPr="00454B24">
        <w:rPr>
          <w:rFonts w:ascii="Arial" w:eastAsia="Calibri" w:hAnsi="Arial" w:cs="Arial"/>
          <w:color w:val="000000" w:themeColor="text1"/>
        </w:rPr>
        <w:t xml:space="preserve"> </w:t>
      </w:r>
      <w:r w:rsidR="64C12F70" w:rsidRPr="00454B24">
        <w:rPr>
          <w:rFonts w:ascii="Arial" w:eastAsia="Arial" w:hAnsi="Arial" w:cs="Arial"/>
          <w:color w:val="000000" w:themeColor="text1"/>
        </w:rPr>
        <w:t>o la que la modifique o reemplace</w:t>
      </w:r>
      <w:r w:rsidRPr="00454B24">
        <w:rPr>
          <w:rFonts w:ascii="Arial" w:eastAsia="Calibri" w:hAnsi="Arial" w:cs="Arial"/>
          <w:color w:val="000000" w:themeColor="text1"/>
        </w:rPr>
        <w:t xml:space="preserve">. La constancia de la aprobación por parte </w:t>
      </w:r>
      <w:r w:rsidR="2ADF28F1" w:rsidRPr="00454B24">
        <w:rPr>
          <w:rFonts w:ascii="Arial" w:eastAsia="Calibri" w:hAnsi="Arial" w:cs="Arial"/>
          <w:color w:val="000000" w:themeColor="text1"/>
        </w:rPr>
        <w:t xml:space="preserve">de este </w:t>
      </w:r>
      <w:r w:rsidRPr="00454B24">
        <w:rPr>
          <w:rFonts w:ascii="Arial" w:eastAsia="Calibri" w:hAnsi="Arial" w:cs="Arial"/>
          <w:color w:val="000000" w:themeColor="text1"/>
        </w:rPr>
        <w:t xml:space="preserve">Comité hace parte de los documentos soporte de la modificación, cuando le aplique. La presentación ante el </w:t>
      </w:r>
      <w:r w:rsidR="385A43E9" w:rsidRPr="00454B24">
        <w:rPr>
          <w:rFonts w:ascii="Arial" w:eastAsia="Calibri" w:hAnsi="Arial" w:cs="Arial"/>
          <w:color w:val="000000" w:themeColor="text1"/>
        </w:rPr>
        <w:t xml:space="preserve">Comité </w:t>
      </w:r>
      <w:r w:rsidR="2ADF28F1" w:rsidRPr="00454B24">
        <w:rPr>
          <w:rFonts w:ascii="Arial" w:eastAsia="Calibri" w:hAnsi="Arial" w:cs="Arial"/>
          <w:color w:val="000000" w:themeColor="text1"/>
        </w:rPr>
        <w:t xml:space="preserve">de Contratación </w:t>
      </w:r>
      <w:r w:rsidRPr="00454B24">
        <w:rPr>
          <w:rFonts w:ascii="Arial" w:eastAsia="Calibri" w:hAnsi="Arial" w:cs="Arial"/>
          <w:color w:val="000000" w:themeColor="text1"/>
        </w:rPr>
        <w:t>debe hacerse por el supervisor o interventor del contrato.</w:t>
      </w:r>
    </w:p>
    <w:p w14:paraId="1D2B891D" w14:textId="11CBA68B" w:rsidR="690305EF" w:rsidRPr="00454B24" w:rsidRDefault="690305EF" w:rsidP="007D3516">
      <w:pPr>
        <w:spacing w:after="0" w:line="240" w:lineRule="auto"/>
        <w:ind w:right="-94"/>
        <w:jc w:val="both"/>
        <w:rPr>
          <w:rFonts w:ascii="Arial" w:eastAsia="Calibri" w:hAnsi="Arial" w:cs="Arial"/>
          <w:color w:val="000000" w:themeColor="text1"/>
        </w:rPr>
      </w:pPr>
      <w:r w:rsidRPr="00454B24">
        <w:rPr>
          <w:rFonts w:ascii="Arial" w:eastAsia="Calibri" w:hAnsi="Arial" w:cs="Arial"/>
          <w:color w:val="000000" w:themeColor="text1"/>
        </w:rPr>
        <w:t xml:space="preserve"> </w:t>
      </w:r>
    </w:p>
    <w:p w14:paraId="345D82BC" w14:textId="24CCD763" w:rsidR="690305EF" w:rsidRPr="00454B24" w:rsidRDefault="690305EF" w:rsidP="007D3516">
      <w:pPr>
        <w:spacing w:after="0" w:line="240" w:lineRule="auto"/>
        <w:ind w:right="-94"/>
        <w:jc w:val="both"/>
        <w:rPr>
          <w:rFonts w:ascii="Arial" w:eastAsia="Calibri" w:hAnsi="Arial" w:cs="Arial"/>
          <w:color w:val="000000" w:themeColor="text1"/>
        </w:rPr>
      </w:pPr>
      <w:r w:rsidRPr="00454B24">
        <w:rPr>
          <w:rFonts w:ascii="Arial" w:eastAsia="Calibri" w:hAnsi="Arial" w:cs="Arial"/>
          <w:color w:val="000000" w:themeColor="text1"/>
        </w:rPr>
        <w:t>Para solicitar modificaciones contractuales se deben tener en cuenta las siguientes consideraciones:</w:t>
      </w:r>
    </w:p>
    <w:p w14:paraId="3A012AD5" w14:textId="5B454BDC" w:rsidR="690305EF" w:rsidRPr="00454B24" w:rsidRDefault="690305EF" w:rsidP="007D3516">
      <w:pPr>
        <w:spacing w:after="0" w:line="240" w:lineRule="auto"/>
        <w:ind w:right="-94"/>
        <w:jc w:val="both"/>
        <w:rPr>
          <w:rFonts w:ascii="Arial" w:hAnsi="Arial" w:cs="Arial"/>
          <w:color w:val="000000" w:themeColor="text1"/>
        </w:rPr>
      </w:pPr>
    </w:p>
    <w:p w14:paraId="07ABCE56" w14:textId="534AC559" w:rsidR="690305EF" w:rsidRPr="00454B24" w:rsidRDefault="690305EF" w:rsidP="00083BEA">
      <w:pPr>
        <w:pStyle w:val="Prrafodelista"/>
        <w:numPr>
          <w:ilvl w:val="0"/>
          <w:numId w:val="39"/>
        </w:numPr>
        <w:spacing w:after="0" w:line="240" w:lineRule="auto"/>
        <w:ind w:right="-94"/>
        <w:jc w:val="both"/>
        <w:rPr>
          <w:rFonts w:ascii="Arial" w:hAnsi="Arial" w:cs="Arial"/>
          <w:color w:val="000000" w:themeColor="text1"/>
        </w:rPr>
      </w:pPr>
      <w:r w:rsidRPr="00454B24">
        <w:rPr>
          <w:rFonts w:ascii="Arial" w:hAnsi="Arial" w:cs="Arial"/>
          <w:color w:val="000000" w:themeColor="text1"/>
        </w:rPr>
        <w:t xml:space="preserve">Cuando a juicio del contratista se requiera modificación a los términos del contrato o convenio, deberá elevar solicitud por escrito al supervisor y/o interventor, señalando las razones técnicas, financieras o de cualquier otra índole que hacen necesaria la modificación. </w:t>
      </w:r>
    </w:p>
    <w:p w14:paraId="271CC84E" w14:textId="1189F133" w:rsidR="690305EF" w:rsidRPr="00454B24" w:rsidRDefault="690305EF" w:rsidP="007D3516">
      <w:pPr>
        <w:pStyle w:val="Prrafodelista"/>
        <w:spacing w:after="0" w:line="240" w:lineRule="auto"/>
        <w:ind w:right="-94"/>
        <w:jc w:val="both"/>
        <w:rPr>
          <w:rFonts w:ascii="Arial" w:hAnsi="Arial" w:cs="Arial"/>
          <w:color w:val="000000" w:themeColor="text1"/>
        </w:rPr>
      </w:pPr>
    </w:p>
    <w:p w14:paraId="2F5485F4" w14:textId="34DA1CA8" w:rsidR="690305EF" w:rsidRPr="00454B24" w:rsidRDefault="690305EF" w:rsidP="00083BEA">
      <w:pPr>
        <w:pStyle w:val="Prrafodelista"/>
        <w:numPr>
          <w:ilvl w:val="0"/>
          <w:numId w:val="39"/>
        </w:numPr>
        <w:spacing w:after="0" w:line="240" w:lineRule="auto"/>
        <w:ind w:right="-94"/>
        <w:jc w:val="both"/>
        <w:rPr>
          <w:rFonts w:ascii="Arial" w:hAnsi="Arial" w:cs="Arial"/>
          <w:color w:val="000000" w:themeColor="text1"/>
        </w:rPr>
      </w:pPr>
      <w:r w:rsidRPr="00454B24">
        <w:rPr>
          <w:rFonts w:ascii="Arial" w:hAnsi="Arial" w:cs="Arial"/>
          <w:color w:val="000000" w:themeColor="text1"/>
        </w:rPr>
        <w:t xml:space="preserve">El supervisor y/o interventor analizará la solicitud y junto con la misma presentará una recomendación escrita (favorable o desfavorable), analizando la conveniencia de </w:t>
      </w:r>
      <w:r w:rsidR="007F3778" w:rsidRPr="00454B24">
        <w:rPr>
          <w:rFonts w:ascii="Arial" w:hAnsi="Arial" w:cs="Arial"/>
          <w:color w:val="000000" w:themeColor="text1"/>
        </w:rPr>
        <w:t>esta</w:t>
      </w:r>
      <w:r w:rsidRPr="00454B24">
        <w:rPr>
          <w:rFonts w:ascii="Arial" w:hAnsi="Arial" w:cs="Arial"/>
          <w:color w:val="000000" w:themeColor="text1"/>
        </w:rPr>
        <w:t xml:space="preserve"> y sus consecuencias frente al equilibrio económico y plazo del contrato, al Ordenador de Gasto, quien tendrá la facultad de aprobar o no la solicitud, pudiéndose apartar de la recomendación del supervisor o interventor, si así lo estima conveniente. </w:t>
      </w:r>
    </w:p>
    <w:p w14:paraId="6A918206" w14:textId="3A17BD22" w:rsidR="690305EF" w:rsidRPr="00454B24" w:rsidRDefault="690305EF" w:rsidP="007D3516">
      <w:pPr>
        <w:pStyle w:val="Prrafodelista"/>
        <w:spacing w:after="0" w:line="240" w:lineRule="auto"/>
        <w:ind w:right="-94"/>
        <w:jc w:val="both"/>
        <w:rPr>
          <w:rFonts w:ascii="Arial" w:hAnsi="Arial" w:cs="Arial"/>
          <w:color w:val="000000" w:themeColor="text1"/>
        </w:rPr>
      </w:pPr>
    </w:p>
    <w:p w14:paraId="03B85D08" w14:textId="33A33580" w:rsidR="690305EF" w:rsidRPr="00454B24" w:rsidRDefault="7639ACC3" w:rsidP="00083BEA">
      <w:pPr>
        <w:pStyle w:val="Prrafodelista"/>
        <w:numPr>
          <w:ilvl w:val="0"/>
          <w:numId w:val="39"/>
        </w:numPr>
        <w:spacing w:after="0" w:line="240" w:lineRule="auto"/>
        <w:ind w:right="-94"/>
        <w:jc w:val="both"/>
        <w:rPr>
          <w:rFonts w:ascii="Arial" w:hAnsi="Arial" w:cs="Arial"/>
          <w:color w:val="000000" w:themeColor="text1"/>
        </w:rPr>
      </w:pPr>
      <w:r w:rsidRPr="00454B24">
        <w:rPr>
          <w:rFonts w:ascii="Arial" w:hAnsi="Arial" w:cs="Arial"/>
        </w:rPr>
        <w:lastRenderedPageBreak/>
        <w:t xml:space="preserve">El </w:t>
      </w:r>
      <w:r w:rsidR="2A621933" w:rsidRPr="00454B24">
        <w:rPr>
          <w:rFonts w:ascii="Arial" w:hAnsi="Arial" w:cs="Arial"/>
        </w:rPr>
        <w:t>supervisor</w:t>
      </w:r>
      <w:r w:rsidRPr="00454B24">
        <w:rPr>
          <w:rFonts w:ascii="Arial" w:hAnsi="Arial" w:cs="Arial"/>
        </w:rPr>
        <w:t xml:space="preserve"> </w:t>
      </w:r>
      <w:r w:rsidR="31FB81AC" w:rsidRPr="00454B24">
        <w:rPr>
          <w:rFonts w:ascii="Arial" w:hAnsi="Arial" w:cs="Arial"/>
        </w:rPr>
        <w:t>o</w:t>
      </w:r>
      <w:r w:rsidR="2A621933" w:rsidRPr="00454B24">
        <w:rPr>
          <w:rFonts w:ascii="Arial" w:hAnsi="Arial" w:cs="Arial"/>
        </w:rPr>
        <w:t xml:space="preserve"> interventor </w:t>
      </w:r>
      <w:r w:rsidRPr="00454B24">
        <w:rPr>
          <w:rFonts w:ascii="Arial" w:hAnsi="Arial" w:cs="Arial"/>
        </w:rPr>
        <w:t xml:space="preserve">solicitará </w:t>
      </w:r>
      <w:r w:rsidR="1ACE1785" w:rsidRPr="00454B24">
        <w:rPr>
          <w:rFonts w:ascii="Arial" w:hAnsi="Arial" w:cs="Arial"/>
        </w:rPr>
        <w:t xml:space="preserve">a la </w:t>
      </w:r>
      <w:r w:rsidR="007B24C0" w:rsidRPr="00454B24">
        <w:rPr>
          <w:rFonts w:ascii="Arial" w:hAnsi="Arial" w:cs="Arial"/>
        </w:rPr>
        <w:t>Gerencia de Contratación</w:t>
      </w:r>
      <w:r w:rsidR="1ACE1785" w:rsidRPr="00454B24">
        <w:rPr>
          <w:rFonts w:ascii="Arial" w:hAnsi="Arial" w:cs="Arial"/>
        </w:rPr>
        <w:t>-</w:t>
      </w:r>
      <w:r w:rsidR="75973FE0" w:rsidRPr="00454B24">
        <w:rPr>
          <w:rFonts w:ascii="Arial" w:hAnsi="Arial" w:cs="Arial"/>
        </w:rPr>
        <w:t>Proceso de Gestión Contractual</w:t>
      </w:r>
      <w:r w:rsidR="4B732A66" w:rsidRPr="00454B24">
        <w:rPr>
          <w:rFonts w:ascii="Arial" w:hAnsi="Arial" w:cs="Arial"/>
        </w:rPr>
        <w:t xml:space="preserve"> </w:t>
      </w:r>
      <w:r w:rsidRPr="00454B24">
        <w:rPr>
          <w:rFonts w:ascii="Arial" w:hAnsi="Arial" w:cs="Arial"/>
        </w:rPr>
        <w:t xml:space="preserve">la elaboración del documento modificatorio, el cual deberá atender las razones técnicas, financieras o de cualquiera otra índole que originan el cambio, el análisis de conveniencia </w:t>
      </w:r>
      <w:r w:rsidR="2A621933" w:rsidRPr="00454B24">
        <w:rPr>
          <w:rFonts w:ascii="Arial" w:hAnsi="Arial" w:cs="Arial"/>
        </w:rPr>
        <w:t>de este</w:t>
      </w:r>
      <w:r w:rsidRPr="00454B24">
        <w:rPr>
          <w:rFonts w:ascii="Arial" w:hAnsi="Arial" w:cs="Arial"/>
        </w:rPr>
        <w:t>, así como sus consecuen</w:t>
      </w:r>
      <w:r w:rsidRPr="00454B24">
        <w:rPr>
          <w:rFonts w:ascii="Arial" w:hAnsi="Arial" w:cs="Arial"/>
          <w:color w:val="000000" w:themeColor="text1"/>
        </w:rPr>
        <w:t>cias frente a la ecuación económica de</w:t>
      </w:r>
      <w:r w:rsidR="75973FE0" w:rsidRPr="00454B24">
        <w:rPr>
          <w:rFonts w:ascii="Arial" w:hAnsi="Arial" w:cs="Arial"/>
          <w:color w:val="000000" w:themeColor="text1"/>
        </w:rPr>
        <w:t>l</w:t>
      </w:r>
      <w:r w:rsidRPr="00454B24">
        <w:rPr>
          <w:rFonts w:ascii="Arial" w:hAnsi="Arial" w:cs="Arial"/>
          <w:color w:val="000000" w:themeColor="text1"/>
        </w:rPr>
        <w:t xml:space="preserve"> contrato, plazo de ejecución y cronograma respectivo, a que haya lugar.</w:t>
      </w:r>
    </w:p>
    <w:p w14:paraId="32C91ABC" w14:textId="11CB142F" w:rsidR="690305EF" w:rsidRPr="00454B24" w:rsidRDefault="690305EF" w:rsidP="007D3516">
      <w:pPr>
        <w:pStyle w:val="Prrafodelista"/>
        <w:spacing w:after="0" w:line="240" w:lineRule="auto"/>
        <w:ind w:right="-94"/>
        <w:jc w:val="both"/>
        <w:rPr>
          <w:rFonts w:ascii="Arial" w:hAnsi="Arial" w:cs="Arial"/>
          <w:color w:val="000000" w:themeColor="text1"/>
        </w:rPr>
      </w:pPr>
    </w:p>
    <w:p w14:paraId="7688BBB5" w14:textId="7264112F" w:rsidR="690305EF" w:rsidRPr="00454B24" w:rsidRDefault="7639ACC3" w:rsidP="00083BEA">
      <w:pPr>
        <w:pStyle w:val="Prrafodelista"/>
        <w:numPr>
          <w:ilvl w:val="0"/>
          <w:numId w:val="39"/>
        </w:numPr>
        <w:spacing w:after="0" w:line="240" w:lineRule="auto"/>
        <w:ind w:right="-94"/>
        <w:jc w:val="both"/>
        <w:rPr>
          <w:rFonts w:ascii="Arial" w:hAnsi="Arial" w:cs="Arial"/>
          <w:color w:val="000000" w:themeColor="text1"/>
        </w:rPr>
      </w:pPr>
      <w:r w:rsidRPr="00454B24">
        <w:rPr>
          <w:rFonts w:ascii="Arial" w:hAnsi="Arial" w:cs="Arial"/>
          <w:color w:val="000000" w:themeColor="text1"/>
        </w:rPr>
        <w:t>La modificación, solo procederá cuando el contrato se encuentre en ejecución y siempre que la misma no altere la esencia del objeto del contrato ni sea el resultado de un presunto incumplimiento por parte del contratista.</w:t>
      </w:r>
    </w:p>
    <w:p w14:paraId="400B3439" w14:textId="34E931AF" w:rsidR="690305EF" w:rsidRPr="00454B24" w:rsidRDefault="690305EF" w:rsidP="007D3516">
      <w:pPr>
        <w:pStyle w:val="Prrafodelista"/>
        <w:spacing w:after="0" w:line="240" w:lineRule="auto"/>
        <w:ind w:right="-94"/>
        <w:jc w:val="both"/>
        <w:rPr>
          <w:rFonts w:ascii="Arial" w:hAnsi="Arial" w:cs="Arial"/>
          <w:color w:val="000000" w:themeColor="text1"/>
        </w:rPr>
      </w:pPr>
    </w:p>
    <w:p w14:paraId="3FB22548" w14:textId="77CE8F26" w:rsidR="00637EE8" w:rsidRPr="00454B24" w:rsidRDefault="7639ACC3" w:rsidP="00083BEA">
      <w:pPr>
        <w:pStyle w:val="Textocomentario"/>
        <w:numPr>
          <w:ilvl w:val="0"/>
          <w:numId w:val="39"/>
        </w:numPr>
        <w:jc w:val="both"/>
        <w:rPr>
          <w:rFonts w:ascii="Arial" w:hAnsi="Arial" w:cs="Arial"/>
          <w:sz w:val="22"/>
          <w:szCs w:val="22"/>
        </w:rPr>
      </w:pPr>
      <w:r w:rsidRPr="00454B24">
        <w:rPr>
          <w:rFonts w:ascii="Arial" w:hAnsi="Arial" w:cs="Arial"/>
          <w:color w:val="000000" w:themeColor="text1"/>
          <w:sz w:val="22"/>
          <w:szCs w:val="22"/>
        </w:rPr>
        <w:t>En los casos en los cuales se adiciona el presupuesto del contrato o convenio suscrito en vigencias anteriores, el contratista deberá garantizar que se mantendrán los valores inicialmente ofertados en la propuesta que dio como resultado la adjudicación del contrato, de lo cual se dejará constancia en la solicitud de inicio del trámite por parte de</w:t>
      </w:r>
      <w:r w:rsidR="6076C55D" w:rsidRPr="00454B24">
        <w:rPr>
          <w:rFonts w:ascii="Arial" w:hAnsi="Arial" w:cs="Arial"/>
          <w:color w:val="000000" w:themeColor="text1"/>
          <w:sz w:val="22"/>
          <w:szCs w:val="22"/>
        </w:rPr>
        <w:t xml:space="preserve"> </w:t>
      </w:r>
      <w:r w:rsidRPr="00454B24">
        <w:rPr>
          <w:rFonts w:ascii="Arial" w:hAnsi="Arial" w:cs="Arial"/>
          <w:color w:val="000000" w:themeColor="text1"/>
          <w:sz w:val="22"/>
          <w:szCs w:val="22"/>
        </w:rPr>
        <w:t>l</w:t>
      </w:r>
      <w:r w:rsidR="6076C55D" w:rsidRPr="00454B24">
        <w:rPr>
          <w:rFonts w:ascii="Arial" w:hAnsi="Arial" w:cs="Arial"/>
          <w:color w:val="000000" w:themeColor="text1"/>
          <w:sz w:val="22"/>
          <w:szCs w:val="22"/>
        </w:rPr>
        <w:t xml:space="preserve">a dependencia </w:t>
      </w:r>
      <w:r w:rsidR="38BFF603" w:rsidRPr="00454B24">
        <w:rPr>
          <w:rFonts w:ascii="Arial" w:hAnsi="Arial" w:cs="Arial"/>
          <w:color w:val="000000" w:themeColor="text1"/>
          <w:sz w:val="22"/>
          <w:szCs w:val="22"/>
        </w:rPr>
        <w:t>generadora de la necesidad</w:t>
      </w:r>
      <w:r w:rsidRPr="00454B24">
        <w:rPr>
          <w:rFonts w:ascii="Arial" w:hAnsi="Arial" w:cs="Arial"/>
          <w:color w:val="000000" w:themeColor="text1"/>
          <w:sz w:val="22"/>
          <w:szCs w:val="22"/>
        </w:rPr>
        <w:t xml:space="preserve"> a</w:t>
      </w:r>
      <w:r w:rsidR="5220DD14" w:rsidRPr="00454B24">
        <w:rPr>
          <w:rFonts w:ascii="Arial" w:hAnsi="Arial" w:cs="Arial"/>
          <w:color w:val="000000" w:themeColor="text1"/>
          <w:sz w:val="22"/>
          <w:szCs w:val="22"/>
        </w:rPr>
        <w:t xml:space="preserve"> la </w:t>
      </w:r>
      <w:r w:rsidR="007B24C0" w:rsidRPr="00454B24">
        <w:rPr>
          <w:rFonts w:ascii="Arial" w:hAnsi="Arial" w:cs="Arial"/>
          <w:color w:val="000000" w:themeColor="text1"/>
          <w:sz w:val="22"/>
          <w:szCs w:val="22"/>
        </w:rPr>
        <w:t>Gerencia de Contratación</w:t>
      </w:r>
      <w:r w:rsidR="5220DD14" w:rsidRPr="00454B24">
        <w:rPr>
          <w:rFonts w:ascii="Arial" w:hAnsi="Arial" w:cs="Arial"/>
          <w:sz w:val="22"/>
          <w:szCs w:val="22"/>
        </w:rPr>
        <w:t>-</w:t>
      </w:r>
      <w:r w:rsidR="549C3C1E" w:rsidRPr="00454B24">
        <w:rPr>
          <w:rFonts w:ascii="Arial" w:hAnsi="Arial" w:cs="Arial"/>
          <w:sz w:val="22"/>
          <w:szCs w:val="22"/>
        </w:rPr>
        <w:t xml:space="preserve">Proceso </w:t>
      </w:r>
      <w:r w:rsidR="178661EC" w:rsidRPr="00454B24">
        <w:rPr>
          <w:rFonts w:ascii="Arial" w:hAnsi="Arial" w:cs="Arial"/>
          <w:sz w:val="22"/>
          <w:szCs w:val="22"/>
        </w:rPr>
        <w:t xml:space="preserve">de </w:t>
      </w:r>
      <w:r w:rsidR="549C3C1E" w:rsidRPr="00454B24">
        <w:rPr>
          <w:rFonts w:ascii="Arial" w:hAnsi="Arial" w:cs="Arial"/>
          <w:sz w:val="22"/>
          <w:szCs w:val="22"/>
        </w:rPr>
        <w:t>Gestión Contractual</w:t>
      </w:r>
      <w:r w:rsidRPr="00454B24">
        <w:rPr>
          <w:rFonts w:ascii="Arial" w:hAnsi="Arial" w:cs="Arial"/>
          <w:sz w:val="22"/>
          <w:szCs w:val="22"/>
        </w:rPr>
        <w:t>.</w:t>
      </w:r>
      <w:r w:rsidR="1376CF51" w:rsidRPr="00454B24">
        <w:rPr>
          <w:rFonts w:ascii="Arial" w:hAnsi="Arial" w:cs="Arial"/>
          <w:color w:val="000000" w:themeColor="text1"/>
          <w:sz w:val="22"/>
          <w:szCs w:val="22"/>
        </w:rPr>
        <w:t xml:space="preserve"> Lo anterior</w:t>
      </w:r>
      <w:r w:rsidR="0D4CAA91" w:rsidRPr="00454B24">
        <w:rPr>
          <w:rFonts w:ascii="Arial" w:hAnsi="Arial" w:cs="Arial"/>
          <w:color w:val="000000" w:themeColor="text1"/>
          <w:sz w:val="22"/>
          <w:szCs w:val="22"/>
        </w:rPr>
        <w:t>,</w:t>
      </w:r>
      <w:r w:rsidR="1376CF51" w:rsidRPr="00454B24">
        <w:rPr>
          <w:rFonts w:ascii="Arial" w:hAnsi="Arial" w:cs="Arial"/>
          <w:color w:val="000000" w:themeColor="text1"/>
          <w:sz w:val="22"/>
          <w:szCs w:val="22"/>
        </w:rPr>
        <w:t xml:space="preserve"> sin perjuicio de la posibilidad de ajuste de precios, lo cual deberá estar debidamente justificado, y atenerse al procedimiento definido en el contrato </w:t>
      </w:r>
      <w:r w:rsidR="17DEDB2D" w:rsidRPr="00454B24">
        <w:rPr>
          <w:rFonts w:ascii="Arial" w:hAnsi="Arial" w:cs="Arial"/>
          <w:color w:val="000000" w:themeColor="text1"/>
          <w:sz w:val="22"/>
          <w:szCs w:val="22"/>
        </w:rPr>
        <w:t>o en su defecto el procedimiento general definido por la Entidad</w:t>
      </w:r>
      <w:r w:rsidR="0706E85D" w:rsidRPr="00454B24">
        <w:rPr>
          <w:rFonts w:ascii="Arial" w:hAnsi="Arial" w:cs="Arial"/>
          <w:color w:val="000000" w:themeColor="text1"/>
          <w:sz w:val="22"/>
          <w:szCs w:val="22"/>
        </w:rPr>
        <w:t xml:space="preserve"> empleando para este el formato </w:t>
      </w:r>
      <w:hyperlink r:id="rId65">
        <w:r w:rsidR="0706E85D" w:rsidRPr="00454B24">
          <w:rPr>
            <w:rFonts w:ascii="Arial" w:eastAsia="Times New Roman" w:hAnsi="Arial" w:cs="Arial"/>
            <w:color w:val="232347"/>
            <w:sz w:val="22"/>
            <w:szCs w:val="22"/>
            <w:u w:val="single"/>
            <w:lang w:eastAsia="es-CO"/>
          </w:rPr>
          <w:t>GCON-FM-018 Formato Acta de Ajustes de Precios</w:t>
        </w:r>
      </w:hyperlink>
      <w:r w:rsidR="7FE0205D" w:rsidRPr="00454B24">
        <w:rPr>
          <w:rFonts w:ascii="Arial" w:eastAsia="Times New Roman" w:hAnsi="Arial" w:cs="Arial"/>
          <w:color w:val="232347"/>
          <w:sz w:val="22"/>
          <w:szCs w:val="22"/>
          <w:u w:val="single"/>
          <w:lang w:eastAsia="es-CO"/>
        </w:rPr>
        <w:t xml:space="preserve"> </w:t>
      </w:r>
      <w:r w:rsidR="7FE0205D" w:rsidRPr="00454B24">
        <w:rPr>
          <w:rFonts w:ascii="Arial" w:hAnsi="Arial" w:cs="Arial"/>
          <w:sz w:val="22"/>
          <w:szCs w:val="22"/>
          <w:lang w:eastAsia="es-CO"/>
        </w:rPr>
        <w:t>o el que lo modifique o reemplace y que esté publicado en SISGESTION</w:t>
      </w:r>
      <w:r w:rsidR="0706E85D" w:rsidRPr="00454B24">
        <w:rPr>
          <w:rFonts w:ascii="Arial" w:eastAsia="Times New Roman" w:hAnsi="Arial" w:cs="Arial"/>
          <w:color w:val="232347"/>
          <w:sz w:val="22"/>
          <w:szCs w:val="22"/>
          <w:u w:val="single"/>
          <w:lang w:eastAsia="es-CO"/>
        </w:rPr>
        <w:t>.</w:t>
      </w:r>
    </w:p>
    <w:p w14:paraId="61EFD0A8" w14:textId="053F7F35" w:rsidR="00563B62" w:rsidRPr="00150D7D" w:rsidRDefault="7639ACC3" w:rsidP="00623812">
      <w:pPr>
        <w:pStyle w:val="Prrafodelista"/>
        <w:numPr>
          <w:ilvl w:val="0"/>
          <w:numId w:val="39"/>
        </w:numPr>
        <w:spacing w:after="0" w:line="240" w:lineRule="auto"/>
        <w:ind w:right="-94"/>
        <w:jc w:val="both"/>
        <w:rPr>
          <w:rFonts w:ascii="Arial" w:hAnsi="Arial" w:cs="Arial"/>
          <w:color w:val="000000" w:themeColor="text1"/>
        </w:rPr>
      </w:pPr>
      <w:r w:rsidRPr="00150D7D">
        <w:rPr>
          <w:rFonts w:ascii="Arial" w:hAnsi="Arial" w:cs="Arial"/>
          <w:color w:val="000000" w:themeColor="text1"/>
        </w:rPr>
        <w:t>La modificación debe ser suscrita</w:t>
      </w:r>
      <w:r w:rsidR="00FB50C2" w:rsidRPr="00150D7D">
        <w:rPr>
          <w:rFonts w:ascii="Arial" w:hAnsi="Arial" w:cs="Arial"/>
          <w:color w:val="000000" w:themeColor="text1"/>
        </w:rPr>
        <w:t xml:space="preserve"> y </w:t>
      </w:r>
      <w:r w:rsidR="5A49F592" w:rsidRPr="00150D7D">
        <w:rPr>
          <w:rFonts w:ascii="Arial" w:hAnsi="Arial" w:cs="Arial"/>
          <w:color w:val="000000" w:themeColor="text1"/>
        </w:rPr>
        <w:t>aprobada</w:t>
      </w:r>
      <w:r w:rsidR="00FB50C2" w:rsidRPr="00150D7D">
        <w:rPr>
          <w:rFonts w:ascii="Arial" w:hAnsi="Arial" w:cs="Arial"/>
          <w:color w:val="000000" w:themeColor="text1"/>
        </w:rPr>
        <w:t xml:space="preserve"> a través de la plataforma transaccional Secop II</w:t>
      </w:r>
      <w:r w:rsidRPr="00150D7D">
        <w:rPr>
          <w:rFonts w:ascii="Arial" w:hAnsi="Arial" w:cs="Arial"/>
          <w:color w:val="000000" w:themeColor="text1"/>
        </w:rPr>
        <w:t xml:space="preserve"> por el contratista y el Ordenador del Gasto</w:t>
      </w:r>
      <w:r w:rsidR="00563B62" w:rsidRPr="00150D7D">
        <w:rPr>
          <w:rFonts w:ascii="Arial" w:hAnsi="Arial" w:cs="Arial"/>
          <w:color w:val="000000" w:themeColor="text1"/>
        </w:rPr>
        <w:t>, empleando para ello el formato GCON-FM-0-V1_FORMATO_MINUTA_DE_ADICION_MODIFICACION_PRORROGA_CONTRATO.</w:t>
      </w:r>
    </w:p>
    <w:p w14:paraId="56C5B78F" w14:textId="77777777" w:rsidR="00563B62" w:rsidRPr="00454B24" w:rsidRDefault="00563B62" w:rsidP="007D3516">
      <w:pPr>
        <w:pStyle w:val="Prrafodelista"/>
        <w:spacing w:after="0" w:line="240" w:lineRule="auto"/>
        <w:ind w:right="-94"/>
        <w:jc w:val="both"/>
        <w:rPr>
          <w:rFonts w:ascii="Arial" w:hAnsi="Arial" w:cs="Arial"/>
          <w:b/>
          <w:bCs/>
          <w:color w:val="000000" w:themeColor="text1"/>
        </w:rPr>
      </w:pPr>
    </w:p>
    <w:p w14:paraId="69080067" w14:textId="4A568E27" w:rsidR="690305EF" w:rsidRPr="00454B24" w:rsidRDefault="00274AFC" w:rsidP="007D3516">
      <w:pPr>
        <w:pStyle w:val="Prrafodelista"/>
        <w:spacing w:after="0" w:line="240" w:lineRule="auto"/>
        <w:ind w:right="-94"/>
        <w:jc w:val="both"/>
        <w:rPr>
          <w:rFonts w:ascii="Arial" w:hAnsi="Arial" w:cs="Arial"/>
          <w:color w:val="000000" w:themeColor="text1"/>
        </w:rPr>
      </w:pPr>
      <w:r w:rsidRPr="00454B24">
        <w:rPr>
          <w:rFonts w:ascii="Arial" w:hAnsi="Arial" w:cs="Arial"/>
          <w:color w:val="000000" w:themeColor="text1"/>
        </w:rPr>
        <w:t>Tratándose de modificaciones relativas a órdenes de compra, se seguirá el procedimiento establecido por Colombia Compra Eficientes</w:t>
      </w:r>
    </w:p>
    <w:p w14:paraId="5630229F" w14:textId="2A1E5F55" w:rsidR="690305EF" w:rsidRPr="00454B24" w:rsidRDefault="690305EF" w:rsidP="007D3516">
      <w:pPr>
        <w:pStyle w:val="Prrafodelista"/>
        <w:spacing w:after="0" w:line="240" w:lineRule="auto"/>
        <w:ind w:right="-94"/>
        <w:jc w:val="both"/>
        <w:rPr>
          <w:rFonts w:ascii="Arial" w:hAnsi="Arial" w:cs="Arial"/>
          <w:color w:val="000000" w:themeColor="text1"/>
        </w:rPr>
      </w:pPr>
    </w:p>
    <w:p w14:paraId="0DAE04AC" w14:textId="759856FD" w:rsidR="690305EF" w:rsidRPr="00454B24" w:rsidRDefault="26517575" w:rsidP="00083BEA">
      <w:pPr>
        <w:pStyle w:val="Prrafodelista"/>
        <w:numPr>
          <w:ilvl w:val="0"/>
          <w:numId w:val="39"/>
        </w:numPr>
        <w:spacing w:after="0" w:line="240" w:lineRule="auto"/>
        <w:jc w:val="both"/>
        <w:rPr>
          <w:rFonts w:ascii="Arial" w:hAnsi="Arial" w:cs="Arial"/>
          <w:color w:val="000000" w:themeColor="text1"/>
        </w:rPr>
      </w:pPr>
      <w:r w:rsidRPr="00454B24">
        <w:rPr>
          <w:rFonts w:ascii="Arial" w:hAnsi="Arial" w:cs="Arial"/>
          <w:color w:val="000000" w:themeColor="text1"/>
        </w:rPr>
        <w:t xml:space="preserve">Previo a la solicitud de modificación que implique una extensión en tiempo o adición de recursos presupuestales, en caso de existir anticipo, se exigirá como mínimo el 80% de la amortización </w:t>
      </w:r>
      <w:r w:rsidR="4ACA8EDE" w:rsidRPr="00454B24">
        <w:rPr>
          <w:rFonts w:ascii="Arial" w:hAnsi="Arial" w:cs="Arial"/>
          <w:color w:val="000000" w:themeColor="text1"/>
        </w:rPr>
        <w:t>de este</w:t>
      </w:r>
      <w:r w:rsidRPr="00454B24">
        <w:rPr>
          <w:rFonts w:ascii="Arial" w:hAnsi="Arial" w:cs="Arial"/>
          <w:color w:val="000000" w:themeColor="text1"/>
        </w:rPr>
        <w:t xml:space="preserve"> para proceder con la respectiva modificación, con excepción de aquellos eventos en los cuales se presente la justificación con los soportes pertinentes, revisado y aprobado por la </w:t>
      </w:r>
      <w:r w:rsidR="2F3EE165" w:rsidRPr="00454B24">
        <w:rPr>
          <w:rFonts w:ascii="Arial" w:hAnsi="Arial" w:cs="Arial"/>
          <w:color w:val="000000" w:themeColor="text1"/>
        </w:rPr>
        <w:t xml:space="preserve">supervisión o </w:t>
      </w:r>
      <w:r w:rsidRPr="00454B24">
        <w:rPr>
          <w:rFonts w:ascii="Arial" w:hAnsi="Arial" w:cs="Arial"/>
          <w:color w:val="000000" w:themeColor="text1"/>
        </w:rPr>
        <w:t xml:space="preserve">interventoría respectiva. </w:t>
      </w:r>
    </w:p>
    <w:p w14:paraId="65447B9C" w14:textId="4052E7F3" w:rsidR="690305EF" w:rsidRPr="00454B24" w:rsidRDefault="690305EF" w:rsidP="007D3516">
      <w:pPr>
        <w:pStyle w:val="Prrafodelista"/>
        <w:spacing w:after="0" w:line="240" w:lineRule="auto"/>
        <w:jc w:val="both"/>
        <w:rPr>
          <w:rFonts w:ascii="Arial" w:hAnsi="Arial" w:cs="Arial"/>
          <w:color w:val="000000" w:themeColor="text1"/>
        </w:rPr>
      </w:pPr>
    </w:p>
    <w:p w14:paraId="44C5E6E2" w14:textId="23C883CD" w:rsidR="690305EF" w:rsidRPr="00454B24" w:rsidRDefault="7639ACC3" w:rsidP="00083BEA">
      <w:pPr>
        <w:pStyle w:val="Prrafodelista"/>
        <w:numPr>
          <w:ilvl w:val="0"/>
          <w:numId w:val="39"/>
        </w:numPr>
        <w:spacing w:after="0" w:line="240" w:lineRule="auto"/>
        <w:jc w:val="both"/>
        <w:rPr>
          <w:rFonts w:ascii="Arial" w:hAnsi="Arial" w:cs="Arial"/>
          <w:color w:val="000000" w:themeColor="text1"/>
        </w:rPr>
      </w:pPr>
      <w:r w:rsidRPr="00454B24">
        <w:rPr>
          <w:rFonts w:ascii="Arial" w:hAnsi="Arial" w:cs="Arial"/>
          <w:color w:val="000000" w:themeColor="text1"/>
        </w:rPr>
        <w:t xml:space="preserve">Toda modificación deberá ser cargada en la herramienta virtual del </w:t>
      </w:r>
      <w:r w:rsidRPr="00454B24">
        <w:rPr>
          <w:rFonts w:ascii="Arial" w:hAnsi="Arial" w:cs="Arial"/>
          <w:b/>
          <w:bCs/>
          <w:color w:val="000000" w:themeColor="text1"/>
        </w:rPr>
        <w:t>SECOP</w:t>
      </w:r>
      <w:r w:rsidR="25C08B7A" w:rsidRPr="00454B24">
        <w:rPr>
          <w:rFonts w:ascii="Arial" w:hAnsi="Arial" w:cs="Arial"/>
          <w:b/>
          <w:bCs/>
          <w:color w:val="000000" w:themeColor="text1"/>
        </w:rPr>
        <w:t xml:space="preserve"> </w:t>
      </w:r>
      <w:r w:rsidRPr="00454B24">
        <w:rPr>
          <w:rFonts w:ascii="Arial" w:hAnsi="Arial" w:cs="Arial"/>
          <w:b/>
          <w:bCs/>
          <w:color w:val="000000" w:themeColor="text1"/>
        </w:rPr>
        <w:t xml:space="preserve">II </w:t>
      </w:r>
      <w:r w:rsidR="1810ACFC" w:rsidRPr="00454B24">
        <w:rPr>
          <w:rFonts w:ascii="Arial" w:hAnsi="Arial" w:cs="Arial"/>
          <w:b/>
          <w:bCs/>
          <w:color w:val="000000" w:themeColor="text1"/>
        </w:rPr>
        <w:t xml:space="preserve">o Tienda Virtual del Estado Colombiano </w:t>
      </w:r>
      <w:r w:rsidRPr="00454B24">
        <w:rPr>
          <w:rFonts w:ascii="Arial" w:hAnsi="Arial" w:cs="Arial"/>
          <w:color w:val="000000" w:themeColor="text1"/>
        </w:rPr>
        <w:t>mediante el procedimiento establecido en la misma.</w:t>
      </w:r>
    </w:p>
    <w:p w14:paraId="006D319D" w14:textId="23774FB7" w:rsidR="690305EF" w:rsidRPr="00454B24" w:rsidRDefault="690305EF" w:rsidP="007D3516">
      <w:pPr>
        <w:pStyle w:val="Prrafodelista"/>
        <w:spacing w:after="0" w:line="240" w:lineRule="auto"/>
        <w:ind w:right="-94"/>
        <w:jc w:val="both"/>
        <w:rPr>
          <w:rFonts w:ascii="Arial" w:hAnsi="Arial" w:cs="Arial"/>
          <w:color w:val="000000" w:themeColor="text1"/>
        </w:rPr>
      </w:pPr>
    </w:p>
    <w:p w14:paraId="5A9F3A67" w14:textId="0B14BDCA" w:rsidR="002E0790" w:rsidRPr="00454B24" w:rsidRDefault="2E303422" w:rsidP="00083BEA">
      <w:pPr>
        <w:pStyle w:val="Prrafodelista"/>
        <w:numPr>
          <w:ilvl w:val="0"/>
          <w:numId w:val="39"/>
        </w:numPr>
        <w:spacing w:after="0" w:line="240" w:lineRule="auto"/>
        <w:ind w:right="-94"/>
        <w:jc w:val="both"/>
        <w:rPr>
          <w:rFonts w:ascii="Arial" w:hAnsi="Arial" w:cs="Arial"/>
          <w:color w:val="000000" w:themeColor="text1"/>
        </w:rPr>
      </w:pPr>
      <w:r w:rsidRPr="00454B24">
        <w:rPr>
          <w:rFonts w:ascii="Arial" w:hAnsi="Arial" w:cs="Arial"/>
          <w:color w:val="000000" w:themeColor="text1"/>
        </w:rPr>
        <w:lastRenderedPageBreak/>
        <w:t xml:space="preserve">La solicitud de modificación contractual se realizará por escrito </w:t>
      </w:r>
      <w:r w:rsidR="15408D5B" w:rsidRPr="00454B24">
        <w:rPr>
          <w:rFonts w:ascii="Arial" w:hAnsi="Arial" w:cs="Arial"/>
          <w:color w:val="000000" w:themeColor="text1"/>
        </w:rPr>
        <w:t xml:space="preserve">a la </w:t>
      </w:r>
      <w:r w:rsidR="007B24C0" w:rsidRPr="00454B24">
        <w:rPr>
          <w:rFonts w:ascii="Arial" w:hAnsi="Arial" w:cs="Arial"/>
          <w:color w:val="000000" w:themeColor="text1"/>
        </w:rPr>
        <w:t xml:space="preserve">Gerencia de </w:t>
      </w:r>
      <w:r w:rsidR="007B24C0" w:rsidRPr="00454B24">
        <w:rPr>
          <w:rFonts w:ascii="Arial" w:hAnsi="Arial" w:cs="Arial"/>
        </w:rPr>
        <w:t>Contratación</w:t>
      </w:r>
      <w:r w:rsidR="15408D5B" w:rsidRPr="00454B24">
        <w:rPr>
          <w:rFonts w:ascii="Arial" w:hAnsi="Arial" w:cs="Arial"/>
        </w:rPr>
        <w:t>-</w:t>
      </w:r>
      <w:r w:rsidR="75973FE0" w:rsidRPr="00454B24">
        <w:rPr>
          <w:rFonts w:ascii="Arial" w:hAnsi="Arial" w:cs="Arial"/>
        </w:rPr>
        <w:t xml:space="preserve">Proceso de Gestión Contractual </w:t>
      </w:r>
      <w:r w:rsidRPr="00454B24">
        <w:rPr>
          <w:rFonts w:ascii="Arial" w:hAnsi="Arial" w:cs="Arial"/>
          <w:color w:val="000000" w:themeColor="text1"/>
        </w:rPr>
        <w:t xml:space="preserve">por lo menos con diez (10) días </w:t>
      </w:r>
      <w:r w:rsidR="009B7D9B" w:rsidRPr="00454B24">
        <w:rPr>
          <w:rFonts w:ascii="Arial" w:hAnsi="Arial" w:cs="Arial"/>
          <w:color w:val="000000" w:themeColor="text1"/>
        </w:rPr>
        <w:t xml:space="preserve">hábiles </w:t>
      </w:r>
      <w:r w:rsidRPr="00454B24">
        <w:rPr>
          <w:rFonts w:ascii="Arial" w:hAnsi="Arial" w:cs="Arial"/>
          <w:color w:val="000000" w:themeColor="text1"/>
        </w:rPr>
        <w:t xml:space="preserve">de antelación a la fecha de la firma de esta, la cual deberá contener la justificación del supervisor o interventor, </w:t>
      </w:r>
      <w:r w:rsidR="00717836" w:rsidRPr="00454B24">
        <w:rPr>
          <w:rFonts w:ascii="Arial" w:hAnsi="Arial" w:cs="Arial"/>
        </w:rPr>
        <w:t xml:space="preserve">así como los documentos anexos que lo soporten, </w:t>
      </w:r>
      <w:r w:rsidRPr="00454B24">
        <w:rPr>
          <w:rFonts w:ascii="Arial" w:hAnsi="Arial" w:cs="Arial"/>
          <w:color w:val="000000" w:themeColor="text1"/>
        </w:rPr>
        <w:t xml:space="preserve">según el caso. </w:t>
      </w:r>
    </w:p>
    <w:p w14:paraId="2990630D" w14:textId="77777777" w:rsidR="002E0790" w:rsidRPr="00454B24" w:rsidRDefault="002E0790" w:rsidP="007D3516">
      <w:pPr>
        <w:pStyle w:val="Prrafodelista"/>
        <w:spacing w:after="0" w:line="240" w:lineRule="auto"/>
        <w:ind w:right="-94"/>
        <w:jc w:val="both"/>
        <w:rPr>
          <w:rFonts w:ascii="Arial" w:hAnsi="Arial" w:cs="Arial"/>
          <w:color w:val="000000" w:themeColor="text1"/>
        </w:rPr>
      </w:pPr>
    </w:p>
    <w:p w14:paraId="2334B733" w14:textId="4CBAA793" w:rsidR="002E0790" w:rsidRPr="00454B24" w:rsidRDefault="2E303422" w:rsidP="00083BEA">
      <w:pPr>
        <w:pStyle w:val="Prrafodelista"/>
        <w:numPr>
          <w:ilvl w:val="0"/>
          <w:numId w:val="39"/>
        </w:numPr>
        <w:spacing w:after="0" w:line="240" w:lineRule="auto"/>
        <w:ind w:right="-94"/>
        <w:jc w:val="both"/>
        <w:rPr>
          <w:rFonts w:ascii="Arial" w:hAnsi="Arial" w:cs="Arial"/>
          <w:color w:val="000000" w:themeColor="text1"/>
        </w:rPr>
      </w:pPr>
      <w:r w:rsidRPr="00454B24">
        <w:rPr>
          <w:rFonts w:ascii="Arial" w:hAnsi="Arial" w:cs="Arial"/>
          <w:color w:val="000000" w:themeColor="text1"/>
        </w:rPr>
        <w:t>Si las necesidades de la Administración así lo requieren el t</w:t>
      </w:r>
      <w:r w:rsidR="75973FE0" w:rsidRPr="00454B24">
        <w:rPr>
          <w:rFonts w:ascii="Arial" w:hAnsi="Arial" w:cs="Arial"/>
          <w:color w:val="000000" w:themeColor="text1"/>
        </w:rPr>
        <w:t>é</w:t>
      </w:r>
      <w:r w:rsidRPr="00454B24">
        <w:rPr>
          <w:rFonts w:ascii="Arial" w:hAnsi="Arial" w:cs="Arial"/>
          <w:color w:val="000000" w:themeColor="text1"/>
        </w:rPr>
        <w:t>rmino previsto para esta solicitud podrá ser inferior.</w:t>
      </w:r>
    </w:p>
    <w:p w14:paraId="7B775AE1" w14:textId="4E21F34F" w:rsidR="00912414" w:rsidRPr="00454B24" w:rsidRDefault="00912414" w:rsidP="007D3516">
      <w:pPr>
        <w:pStyle w:val="Prrafodelista"/>
        <w:spacing w:after="0" w:line="240" w:lineRule="auto"/>
        <w:ind w:right="-94"/>
        <w:jc w:val="both"/>
        <w:rPr>
          <w:rFonts w:ascii="Arial" w:hAnsi="Arial" w:cs="Arial"/>
          <w:color w:val="000000" w:themeColor="text1"/>
        </w:rPr>
      </w:pPr>
    </w:p>
    <w:p w14:paraId="4D3DCEBE" w14:textId="639BE2B6" w:rsidR="004218F9" w:rsidRPr="00454B24" w:rsidRDefault="5974CA20" w:rsidP="00083BEA">
      <w:pPr>
        <w:pStyle w:val="Prrafodelista"/>
        <w:numPr>
          <w:ilvl w:val="0"/>
          <w:numId w:val="39"/>
        </w:numPr>
        <w:spacing w:after="0" w:line="240" w:lineRule="auto"/>
        <w:ind w:right="-94"/>
        <w:jc w:val="both"/>
        <w:rPr>
          <w:rFonts w:ascii="Arial" w:hAnsi="Arial" w:cs="Arial"/>
          <w:color w:val="000000" w:themeColor="text1"/>
        </w:rPr>
      </w:pPr>
      <w:r w:rsidRPr="00454B24">
        <w:rPr>
          <w:rFonts w:ascii="Arial" w:hAnsi="Arial" w:cs="Arial"/>
          <w:color w:val="000000" w:themeColor="text1"/>
        </w:rPr>
        <w:t>Esta actividad se adelantará empleando el</w:t>
      </w:r>
      <w:r w:rsidR="75973FE0" w:rsidRPr="00454B24">
        <w:rPr>
          <w:rFonts w:ascii="Arial" w:hAnsi="Arial" w:cs="Arial"/>
          <w:color w:val="000000" w:themeColor="text1"/>
        </w:rPr>
        <w:t xml:space="preserve"> formato </w:t>
      </w:r>
      <w:r w:rsidR="00661EAB" w:rsidRPr="00661EAB">
        <w:rPr>
          <w:rFonts w:ascii="Arial" w:eastAsia="Times New Roman" w:hAnsi="Arial" w:cs="Arial"/>
          <w:color w:val="232347"/>
          <w:u w:val="single"/>
          <w:lang w:eastAsia="es-CO"/>
        </w:rPr>
        <w:t xml:space="preserve">GCON-FM-052 Formato justificación de adición, modificación y/o prorroga a contrato o convenio </w:t>
      </w:r>
      <w:r w:rsidRPr="00454B24">
        <w:rPr>
          <w:rFonts w:ascii="Arial" w:hAnsi="Arial" w:cs="Arial"/>
          <w:color w:val="000000" w:themeColor="text1"/>
        </w:rPr>
        <w:t>o el que lo modifique o reemplace y que esté publicado en SISGESTION.</w:t>
      </w:r>
    </w:p>
    <w:p w14:paraId="4D4A771D" w14:textId="69144B8B" w:rsidR="3D34F0BE" w:rsidRPr="00454B24" w:rsidRDefault="3D34F0BE" w:rsidP="007D3516">
      <w:pPr>
        <w:spacing w:after="0" w:line="240" w:lineRule="auto"/>
        <w:ind w:right="-94"/>
        <w:jc w:val="both"/>
        <w:rPr>
          <w:rFonts w:ascii="Arial" w:hAnsi="Arial" w:cs="Arial"/>
          <w:color w:val="000000" w:themeColor="text1"/>
        </w:rPr>
      </w:pPr>
    </w:p>
    <w:p w14:paraId="61C57A77" w14:textId="1FB29C03" w:rsidR="377DD78E" w:rsidRPr="00454B24" w:rsidRDefault="377DD78E" w:rsidP="00083BEA">
      <w:pPr>
        <w:pStyle w:val="Prrafodelista"/>
        <w:numPr>
          <w:ilvl w:val="0"/>
          <w:numId w:val="39"/>
        </w:numPr>
        <w:spacing w:after="0" w:line="240" w:lineRule="auto"/>
        <w:ind w:right="-94"/>
        <w:jc w:val="both"/>
        <w:rPr>
          <w:rFonts w:ascii="Arial" w:hAnsi="Arial" w:cs="Arial"/>
          <w:color w:val="000000" w:themeColor="text1"/>
        </w:rPr>
      </w:pPr>
      <w:r w:rsidRPr="00454B24">
        <w:rPr>
          <w:rFonts w:ascii="Arial" w:hAnsi="Arial" w:cs="Arial"/>
          <w:color w:val="000000" w:themeColor="text1"/>
        </w:rPr>
        <w:t xml:space="preserve">El interventor o supervisor del contrato </w:t>
      </w:r>
      <w:r w:rsidR="2BAAD5F0" w:rsidRPr="00454B24">
        <w:rPr>
          <w:rFonts w:ascii="Arial" w:hAnsi="Arial" w:cs="Arial"/>
          <w:color w:val="000000" w:themeColor="text1"/>
        </w:rPr>
        <w:t>deberá</w:t>
      </w:r>
      <w:r w:rsidRPr="00454B24">
        <w:rPr>
          <w:rFonts w:ascii="Arial" w:hAnsi="Arial" w:cs="Arial"/>
          <w:color w:val="000000" w:themeColor="text1"/>
        </w:rPr>
        <w:t xml:space="preserve"> acompañar esta </w:t>
      </w:r>
      <w:r w:rsidR="04A4EB3F" w:rsidRPr="00454B24">
        <w:rPr>
          <w:rFonts w:ascii="Arial" w:hAnsi="Arial" w:cs="Arial"/>
          <w:color w:val="000000" w:themeColor="text1"/>
        </w:rPr>
        <w:t>solicitud</w:t>
      </w:r>
      <w:r w:rsidRPr="00454B24">
        <w:rPr>
          <w:rFonts w:ascii="Arial" w:hAnsi="Arial" w:cs="Arial"/>
          <w:color w:val="000000" w:themeColor="text1"/>
        </w:rPr>
        <w:t xml:space="preserve"> </w:t>
      </w:r>
      <w:r w:rsidR="00274AFC" w:rsidRPr="00454B24">
        <w:rPr>
          <w:rFonts w:ascii="Arial" w:hAnsi="Arial" w:cs="Arial"/>
          <w:color w:val="000000" w:themeColor="text1"/>
        </w:rPr>
        <w:t xml:space="preserve">con </w:t>
      </w:r>
      <w:r w:rsidRPr="00454B24">
        <w:rPr>
          <w:rFonts w:ascii="Arial" w:hAnsi="Arial" w:cs="Arial"/>
          <w:color w:val="000000" w:themeColor="text1"/>
        </w:rPr>
        <w:t xml:space="preserve">los documentos que a </w:t>
      </w:r>
      <w:r w:rsidR="490852BE" w:rsidRPr="00454B24">
        <w:rPr>
          <w:rFonts w:ascii="Arial" w:hAnsi="Arial" w:cs="Arial"/>
          <w:color w:val="000000" w:themeColor="text1"/>
        </w:rPr>
        <w:t>continuación</w:t>
      </w:r>
      <w:r w:rsidRPr="00454B24">
        <w:rPr>
          <w:rFonts w:ascii="Arial" w:hAnsi="Arial" w:cs="Arial"/>
          <w:color w:val="000000" w:themeColor="text1"/>
        </w:rPr>
        <w:t xml:space="preserve"> se indican: </w:t>
      </w:r>
    </w:p>
    <w:p w14:paraId="4E7AA8BD" w14:textId="77777777" w:rsidR="00D27D8A" w:rsidRPr="00454B24" w:rsidRDefault="00D27D8A" w:rsidP="007D3516">
      <w:pPr>
        <w:pStyle w:val="Prrafodelista"/>
        <w:spacing w:line="240" w:lineRule="auto"/>
        <w:rPr>
          <w:rFonts w:ascii="Arial" w:hAnsi="Arial" w:cs="Arial"/>
          <w:color w:val="000000" w:themeColor="text1"/>
        </w:rPr>
      </w:pPr>
    </w:p>
    <w:p w14:paraId="2C437B41" w14:textId="54B06236" w:rsidR="2F8B697B" w:rsidRPr="00454B24" w:rsidRDefault="2F8B697B" w:rsidP="007D3516">
      <w:pPr>
        <w:spacing w:after="0" w:line="240" w:lineRule="auto"/>
        <w:ind w:right="-94"/>
        <w:jc w:val="both"/>
        <w:rPr>
          <w:rFonts w:ascii="Arial" w:hAnsi="Arial" w:cs="Arial"/>
          <w:color w:val="000000" w:themeColor="text1"/>
        </w:rPr>
      </w:pPr>
      <w:r w:rsidRPr="00454B24">
        <w:rPr>
          <w:rFonts w:ascii="Arial" w:hAnsi="Arial" w:cs="Arial"/>
          <w:color w:val="000000" w:themeColor="text1"/>
        </w:rPr>
        <w:t>En el caso de personas jurídicas</w:t>
      </w:r>
    </w:p>
    <w:p w14:paraId="736E69AC" w14:textId="3A1699DE" w:rsidR="3BF528B5" w:rsidRPr="00454B24" w:rsidRDefault="3BF528B5" w:rsidP="007D3516">
      <w:pPr>
        <w:spacing w:after="0" w:line="240" w:lineRule="auto"/>
        <w:ind w:right="-94"/>
        <w:jc w:val="both"/>
        <w:rPr>
          <w:rFonts w:ascii="Arial" w:hAnsi="Arial" w:cs="Arial"/>
          <w:color w:val="000000" w:themeColor="text1"/>
        </w:rPr>
      </w:pPr>
    </w:p>
    <w:p w14:paraId="1EB6024A" w14:textId="685EDFDB" w:rsidR="2E610B8D" w:rsidRPr="00454B24" w:rsidRDefault="2E610B8D" w:rsidP="00083BEA">
      <w:pPr>
        <w:pStyle w:val="Prrafodelista"/>
        <w:numPr>
          <w:ilvl w:val="0"/>
          <w:numId w:val="7"/>
        </w:numPr>
        <w:spacing w:after="0" w:line="240" w:lineRule="auto"/>
        <w:ind w:right="-94"/>
        <w:jc w:val="both"/>
        <w:rPr>
          <w:rFonts w:ascii="Arial" w:hAnsi="Arial" w:cs="Arial"/>
          <w:color w:val="000000" w:themeColor="text1"/>
        </w:rPr>
      </w:pPr>
      <w:r w:rsidRPr="00454B24">
        <w:rPr>
          <w:rFonts w:ascii="Arial" w:hAnsi="Arial" w:cs="Arial"/>
          <w:color w:val="000000" w:themeColor="text1"/>
        </w:rPr>
        <w:t xml:space="preserve">Certificado de existencia y </w:t>
      </w:r>
      <w:r w:rsidR="6FCFEEF7" w:rsidRPr="00454B24">
        <w:rPr>
          <w:rFonts w:ascii="Arial" w:hAnsi="Arial" w:cs="Arial"/>
          <w:color w:val="000000" w:themeColor="text1"/>
        </w:rPr>
        <w:t>representación</w:t>
      </w:r>
      <w:r w:rsidRPr="00454B24">
        <w:rPr>
          <w:rFonts w:ascii="Arial" w:hAnsi="Arial" w:cs="Arial"/>
          <w:color w:val="000000" w:themeColor="text1"/>
        </w:rPr>
        <w:t xml:space="preserve"> legal con fecha de</w:t>
      </w:r>
      <w:r w:rsidR="04E142C8" w:rsidRPr="00454B24">
        <w:rPr>
          <w:rFonts w:ascii="Arial" w:hAnsi="Arial" w:cs="Arial"/>
          <w:color w:val="000000" w:themeColor="text1"/>
        </w:rPr>
        <w:t xml:space="preserve"> </w:t>
      </w:r>
      <w:r w:rsidR="319B05F5" w:rsidRPr="00454B24">
        <w:rPr>
          <w:rFonts w:ascii="Arial" w:hAnsi="Arial" w:cs="Arial"/>
          <w:color w:val="000000" w:themeColor="text1"/>
        </w:rPr>
        <w:t>expedición</w:t>
      </w:r>
      <w:r w:rsidRPr="00454B24">
        <w:rPr>
          <w:rFonts w:ascii="Arial" w:hAnsi="Arial" w:cs="Arial"/>
          <w:color w:val="000000" w:themeColor="text1"/>
        </w:rPr>
        <w:t xml:space="preserve"> no </w:t>
      </w:r>
      <w:r w:rsidR="676A4AC7" w:rsidRPr="00454B24">
        <w:rPr>
          <w:rFonts w:ascii="Arial" w:hAnsi="Arial" w:cs="Arial"/>
          <w:color w:val="000000" w:themeColor="text1"/>
        </w:rPr>
        <w:t>mayor</w:t>
      </w:r>
      <w:r w:rsidRPr="00454B24">
        <w:rPr>
          <w:rFonts w:ascii="Arial" w:hAnsi="Arial" w:cs="Arial"/>
          <w:color w:val="000000" w:themeColor="text1"/>
        </w:rPr>
        <w:t xml:space="preserve"> a treinta (30) </w:t>
      </w:r>
      <w:r w:rsidR="3030653F" w:rsidRPr="00454B24">
        <w:rPr>
          <w:rFonts w:ascii="Arial" w:hAnsi="Arial" w:cs="Arial"/>
          <w:color w:val="000000" w:themeColor="text1"/>
        </w:rPr>
        <w:t>días</w:t>
      </w:r>
      <w:r w:rsidRPr="00454B24">
        <w:rPr>
          <w:rFonts w:ascii="Arial" w:hAnsi="Arial" w:cs="Arial"/>
          <w:color w:val="000000" w:themeColor="text1"/>
        </w:rPr>
        <w:t>.</w:t>
      </w:r>
    </w:p>
    <w:p w14:paraId="70346767" w14:textId="13C95A9E" w:rsidR="22ACD8AB" w:rsidRPr="00454B24" w:rsidRDefault="22ACD8AB" w:rsidP="00083BEA">
      <w:pPr>
        <w:pStyle w:val="Prrafodelista"/>
        <w:numPr>
          <w:ilvl w:val="0"/>
          <w:numId w:val="7"/>
        </w:numPr>
        <w:spacing w:after="0" w:line="240" w:lineRule="auto"/>
        <w:ind w:right="-94"/>
        <w:jc w:val="both"/>
        <w:rPr>
          <w:rFonts w:ascii="Arial" w:hAnsi="Arial" w:cs="Arial"/>
          <w:color w:val="000000" w:themeColor="text1"/>
        </w:rPr>
      </w:pPr>
      <w:r w:rsidRPr="00454B24">
        <w:rPr>
          <w:rFonts w:ascii="Arial" w:hAnsi="Arial" w:cs="Arial"/>
          <w:color w:val="000000" w:themeColor="text1"/>
        </w:rPr>
        <w:t>Verificación</w:t>
      </w:r>
      <w:r w:rsidR="2E610B8D" w:rsidRPr="00454B24">
        <w:rPr>
          <w:rFonts w:ascii="Arial" w:hAnsi="Arial" w:cs="Arial"/>
          <w:color w:val="000000" w:themeColor="text1"/>
        </w:rPr>
        <w:t xml:space="preserve"> de antecedentes fiscales, </w:t>
      </w:r>
      <w:r w:rsidR="77892F1E" w:rsidRPr="00454B24">
        <w:rPr>
          <w:rFonts w:ascii="Arial" w:hAnsi="Arial" w:cs="Arial"/>
          <w:color w:val="000000" w:themeColor="text1"/>
        </w:rPr>
        <w:t>disciplinarios</w:t>
      </w:r>
      <w:r w:rsidR="2E610B8D" w:rsidRPr="00454B24">
        <w:rPr>
          <w:rFonts w:ascii="Arial" w:hAnsi="Arial" w:cs="Arial"/>
          <w:color w:val="000000" w:themeColor="text1"/>
        </w:rPr>
        <w:t xml:space="preserve">, penales y RNMC </w:t>
      </w:r>
      <w:r w:rsidR="00E829BC" w:rsidRPr="00454B24">
        <w:rPr>
          <w:rFonts w:ascii="Arial" w:hAnsi="Arial" w:cs="Arial"/>
          <w:color w:val="000000" w:themeColor="text1"/>
        </w:rPr>
        <w:t xml:space="preserve">del representante legal </w:t>
      </w:r>
      <w:r w:rsidR="2E610B8D" w:rsidRPr="00454B24">
        <w:rPr>
          <w:rFonts w:ascii="Arial" w:hAnsi="Arial" w:cs="Arial"/>
          <w:color w:val="000000" w:themeColor="text1"/>
        </w:rPr>
        <w:t xml:space="preserve">con fecha no mayor </w:t>
      </w:r>
      <w:r w:rsidR="32116C54" w:rsidRPr="00454B24">
        <w:rPr>
          <w:rFonts w:ascii="Arial" w:hAnsi="Arial" w:cs="Arial"/>
          <w:color w:val="000000" w:themeColor="text1"/>
        </w:rPr>
        <w:t>a treinta</w:t>
      </w:r>
      <w:r w:rsidR="2E610B8D" w:rsidRPr="00454B24">
        <w:rPr>
          <w:rFonts w:ascii="Arial" w:hAnsi="Arial" w:cs="Arial"/>
          <w:color w:val="000000" w:themeColor="text1"/>
        </w:rPr>
        <w:t xml:space="preserve"> (30) </w:t>
      </w:r>
      <w:r w:rsidR="094846D2" w:rsidRPr="00454B24">
        <w:rPr>
          <w:rFonts w:ascii="Arial" w:hAnsi="Arial" w:cs="Arial"/>
          <w:color w:val="000000" w:themeColor="text1"/>
        </w:rPr>
        <w:t>días</w:t>
      </w:r>
      <w:r w:rsidR="2E610B8D" w:rsidRPr="00454B24">
        <w:rPr>
          <w:rFonts w:ascii="Arial" w:hAnsi="Arial" w:cs="Arial"/>
          <w:color w:val="000000" w:themeColor="text1"/>
        </w:rPr>
        <w:t>.</w:t>
      </w:r>
    </w:p>
    <w:p w14:paraId="195A5318" w14:textId="77777777" w:rsidR="00F325BD" w:rsidRPr="00454B24" w:rsidRDefault="00F325BD" w:rsidP="00083BEA">
      <w:pPr>
        <w:pStyle w:val="Prrafodelista"/>
        <w:numPr>
          <w:ilvl w:val="0"/>
          <w:numId w:val="7"/>
        </w:numPr>
        <w:spacing w:line="240" w:lineRule="auto"/>
        <w:jc w:val="both"/>
        <w:rPr>
          <w:rFonts w:ascii="Arial" w:eastAsia="Arial" w:hAnsi="Arial" w:cs="Arial"/>
          <w:bCs/>
          <w:color w:val="000000" w:themeColor="text1"/>
        </w:rPr>
      </w:pPr>
      <w:r w:rsidRPr="00454B24">
        <w:rPr>
          <w:rFonts w:ascii="Arial" w:eastAsia="Arial" w:hAnsi="Arial" w:cs="Arial"/>
          <w:color w:val="000000" w:themeColor="text1"/>
        </w:rPr>
        <w:t>Certificado de cumplimiento de aportes a la seguridad social integral y de aportes parafiscales, expedido por el revisor fiscal (si la institución cuenta con el mismo) o por el representante legal.</w:t>
      </w:r>
    </w:p>
    <w:p w14:paraId="46CF9E08" w14:textId="26B6CAE7" w:rsidR="2E610B8D" w:rsidRPr="00454B24" w:rsidRDefault="53C5464C" w:rsidP="00083BEA">
      <w:pPr>
        <w:pStyle w:val="Prrafodelista"/>
        <w:numPr>
          <w:ilvl w:val="0"/>
          <w:numId w:val="7"/>
        </w:numPr>
        <w:spacing w:after="0" w:line="240" w:lineRule="auto"/>
        <w:ind w:right="-94"/>
        <w:jc w:val="both"/>
        <w:rPr>
          <w:rFonts w:ascii="Arial" w:hAnsi="Arial" w:cs="Arial"/>
          <w:color w:val="000000" w:themeColor="text1"/>
        </w:rPr>
      </w:pPr>
      <w:r w:rsidRPr="00454B24">
        <w:rPr>
          <w:rFonts w:ascii="Arial" w:hAnsi="Arial" w:cs="Arial"/>
          <w:color w:val="000000" w:themeColor="text1"/>
        </w:rPr>
        <w:t xml:space="preserve">Consulta </w:t>
      </w:r>
      <w:r w:rsidR="00E829BC" w:rsidRPr="00454B24">
        <w:rPr>
          <w:rFonts w:ascii="Arial" w:hAnsi="Arial" w:cs="Arial"/>
          <w:color w:val="000000" w:themeColor="text1"/>
        </w:rPr>
        <w:t xml:space="preserve">del </w:t>
      </w:r>
      <w:r w:rsidRPr="00454B24">
        <w:rPr>
          <w:rFonts w:ascii="Arial" w:hAnsi="Arial" w:cs="Arial"/>
          <w:color w:val="000000" w:themeColor="text1"/>
        </w:rPr>
        <w:t>Registro de deudores alimentarios morosos-REDAM (Ley 2097 de 2021), consulta de inhabilidades por delitos sexuales cometidos contra menores de 18 años (Ley 1918 de 2018)</w:t>
      </w:r>
      <w:r w:rsidR="00E829BC" w:rsidRPr="00454B24">
        <w:rPr>
          <w:rFonts w:ascii="Arial" w:hAnsi="Arial" w:cs="Arial"/>
          <w:color w:val="000000" w:themeColor="text1"/>
        </w:rPr>
        <w:t xml:space="preserve"> del representante legal</w:t>
      </w:r>
      <w:r w:rsidRPr="00454B24">
        <w:rPr>
          <w:rFonts w:ascii="Arial" w:hAnsi="Arial" w:cs="Arial"/>
          <w:color w:val="000000" w:themeColor="text1"/>
        </w:rPr>
        <w:t>.</w:t>
      </w:r>
    </w:p>
    <w:p w14:paraId="0EBC38C5" w14:textId="18361C16" w:rsidR="3BF528B5" w:rsidRPr="00454B24" w:rsidRDefault="3BF528B5" w:rsidP="007D3516">
      <w:pPr>
        <w:pStyle w:val="Prrafodelista"/>
        <w:spacing w:after="0" w:line="240" w:lineRule="auto"/>
        <w:ind w:right="-94"/>
        <w:jc w:val="both"/>
        <w:rPr>
          <w:rFonts w:ascii="Arial" w:hAnsi="Arial" w:cs="Arial"/>
          <w:color w:val="000000" w:themeColor="text1"/>
        </w:rPr>
      </w:pPr>
    </w:p>
    <w:p w14:paraId="0C785B86" w14:textId="0AAFC7CE" w:rsidR="4AC62E4A" w:rsidRPr="00454B24" w:rsidRDefault="4AC62E4A" w:rsidP="00083BEA">
      <w:pPr>
        <w:pStyle w:val="Prrafodelista"/>
        <w:numPr>
          <w:ilvl w:val="0"/>
          <w:numId w:val="7"/>
        </w:numPr>
        <w:spacing w:after="0" w:line="240" w:lineRule="auto"/>
        <w:ind w:right="-94"/>
        <w:jc w:val="both"/>
        <w:rPr>
          <w:rFonts w:ascii="Arial" w:hAnsi="Arial" w:cs="Arial"/>
          <w:color w:val="000000" w:themeColor="text1"/>
        </w:rPr>
      </w:pPr>
      <w:r w:rsidRPr="00454B24">
        <w:rPr>
          <w:rFonts w:ascii="Arial" w:hAnsi="Arial" w:cs="Arial"/>
          <w:color w:val="000000" w:themeColor="text1"/>
        </w:rPr>
        <w:t>Consulta en listas que resultan vinculantes para la UAERMV, en el marco de la adopción del Sistema de Administración del Riesgo de Lavado de Activos y Financiación del Terrorismo (LA/FT)</w:t>
      </w:r>
      <w:r w:rsidR="00E829BC" w:rsidRPr="00454B24">
        <w:rPr>
          <w:rFonts w:ascii="Arial" w:hAnsi="Arial" w:cs="Arial"/>
          <w:color w:val="000000" w:themeColor="text1"/>
        </w:rPr>
        <w:t xml:space="preserve"> de la persona jurídica</w:t>
      </w:r>
    </w:p>
    <w:p w14:paraId="36F49FEF" w14:textId="77777777" w:rsidR="00E829BC" w:rsidRPr="00454B24" w:rsidRDefault="00E829BC" w:rsidP="007D3516">
      <w:pPr>
        <w:pStyle w:val="Prrafodelista"/>
        <w:spacing w:line="240" w:lineRule="auto"/>
        <w:rPr>
          <w:rFonts w:ascii="Arial" w:hAnsi="Arial" w:cs="Arial"/>
          <w:color w:val="000000" w:themeColor="text1"/>
        </w:rPr>
      </w:pPr>
    </w:p>
    <w:p w14:paraId="00FE4DA0" w14:textId="22CF11A1" w:rsidR="00E829BC" w:rsidRPr="00454B24" w:rsidRDefault="00E829BC" w:rsidP="00083BEA">
      <w:pPr>
        <w:pStyle w:val="Prrafodelista"/>
        <w:numPr>
          <w:ilvl w:val="0"/>
          <w:numId w:val="7"/>
        </w:numPr>
        <w:spacing w:after="0" w:line="240" w:lineRule="auto"/>
        <w:ind w:right="-94"/>
        <w:jc w:val="both"/>
        <w:rPr>
          <w:rFonts w:ascii="Arial" w:hAnsi="Arial" w:cs="Arial"/>
          <w:color w:val="000000" w:themeColor="text1"/>
        </w:rPr>
      </w:pPr>
      <w:r w:rsidRPr="00454B24">
        <w:rPr>
          <w:rFonts w:ascii="Arial" w:hAnsi="Arial" w:cs="Arial"/>
          <w:color w:val="000000" w:themeColor="text1"/>
        </w:rPr>
        <w:t>Carta de</w:t>
      </w:r>
      <w:r w:rsidR="00274AFC" w:rsidRPr="00454B24">
        <w:rPr>
          <w:rFonts w:ascii="Arial" w:hAnsi="Arial" w:cs="Arial"/>
          <w:color w:val="000000" w:themeColor="text1"/>
        </w:rPr>
        <w:t xml:space="preserve"> solicitud o</w:t>
      </w:r>
      <w:r w:rsidRPr="00454B24">
        <w:rPr>
          <w:rFonts w:ascii="Arial" w:hAnsi="Arial" w:cs="Arial"/>
          <w:color w:val="000000" w:themeColor="text1"/>
        </w:rPr>
        <w:t xml:space="preserve"> aceptación de la modificación.</w:t>
      </w:r>
    </w:p>
    <w:p w14:paraId="0250E556" w14:textId="77777777" w:rsidR="00E829BC" w:rsidRPr="00454B24" w:rsidRDefault="00E829BC" w:rsidP="007D3516">
      <w:pPr>
        <w:pStyle w:val="Prrafodelista"/>
        <w:spacing w:line="240" w:lineRule="auto"/>
        <w:rPr>
          <w:rFonts w:ascii="Arial" w:hAnsi="Arial" w:cs="Arial"/>
          <w:color w:val="000000" w:themeColor="text1"/>
        </w:rPr>
      </w:pPr>
    </w:p>
    <w:p w14:paraId="792101D9" w14:textId="62A058EF" w:rsidR="00E829BC" w:rsidRPr="00454B24" w:rsidRDefault="00E829BC" w:rsidP="00083BEA">
      <w:pPr>
        <w:pStyle w:val="Prrafodelista"/>
        <w:numPr>
          <w:ilvl w:val="0"/>
          <w:numId w:val="7"/>
        </w:numPr>
        <w:spacing w:after="0" w:line="240" w:lineRule="auto"/>
        <w:ind w:right="-94"/>
        <w:jc w:val="both"/>
        <w:rPr>
          <w:rFonts w:ascii="Arial" w:hAnsi="Arial" w:cs="Arial"/>
          <w:color w:val="000000" w:themeColor="text1"/>
        </w:rPr>
      </w:pPr>
      <w:r w:rsidRPr="00454B24">
        <w:rPr>
          <w:rFonts w:ascii="Arial" w:hAnsi="Arial" w:cs="Arial"/>
          <w:color w:val="000000" w:themeColor="text1"/>
        </w:rPr>
        <w:t>Anexar PREDIS o reporte del sistema financiero de los pagos realizados al contratista.</w:t>
      </w:r>
    </w:p>
    <w:p w14:paraId="0F759CD6" w14:textId="6E0ADE22" w:rsidR="3BF528B5" w:rsidRPr="00454B24" w:rsidRDefault="3BF528B5" w:rsidP="007D3516">
      <w:pPr>
        <w:pStyle w:val="Prrafodelista"/>
        <w:spacing w:after="0" w:line="240" w:lineRule="auto"/>
        <w:ind w:right="-94"/>
        <w:jc w:val="both"/>
        <w:rPr>
          <w:rFonts w:ascii="Arial" w:hAnsi="Arial" w:cs="Arial"/>
          <w:color w:val="000000" w:themeColor="text1"/>
        </w:rPr>
      </w:pPr>
    </w:p>
    <w:p w14:paraId="669A36C0" w14:textId="79A4A8E4" w:rsidR="6D9568E4" w:rsidRPr="00454B24" w:rsidRDefault="6D9568E4" w:rsidP="007D3516">
      <w:pPr>
        <w:pStyle w:val="Prrafodelista"/>
        <w:spacing w:after="0" w:line="240" w:lineRule="auto"/>
        <w:ind w:right="-94"/>
        <w:jc w:val="both"/>
        <w:rPr>
          <w:rFonts w:ascii="Arial" w:hAnsi="Arial" w:cs="Arial"/>
          <w:color w:val="000000" w:themeColor="text1"/>
        </w:rPr>
      </w:pPr>
      <w:r w:rsidRPr="00454B24">
        <w:rPr>
          <w:rFonts w:ascii="Arial" w:hAnsi="Arial" w:cs="Arial"/>
          <w:color w:val="000000" w:themeColor="text1"/>
        </w:rPr>
        <w:t>En el caso de personas naturales</w:t>
      </w:r>
      <w:r w:rsidR="00274AFC" w:rsidRPr="00454B24">
        <w:rPr>
          <w:rFonts w:ascii="Arial" w:hAnsi="Arial" w:cs="Arial"/>
          <w:color w:val="000000" w:themeColor="text1"/>
        </w:rPr>
        <w:t>:</w:t>
      </w:r>
    </w:p>
    <w:p w14:paraId="6B18E3CC" w14:textId="77777777" w:rsidR="00274AFC" w:rsidRPr="00454B24" w:rsidRDefault="00274AFC" w:rsidP="007D3516">
      <w:pPr>
        <w:pStyle w:val="Prrafodelista"/>
        <w:spacing w:after="0" w:line="240" w:lineRule="auto"/>
        <w:ind w:right="-94"/>
        <w:jc w:val="both"/>
        <w:rPr>
          <w:rFonts w:ascii="Arial" w:hAnsi="Arial" w:cs="Arial"/>
          <w:color w:val="000000" w:themeColor="text1"/>
        </w:rPr>
      </w:pPr>
    </w:p>
    <w:p w14:paraId="3C6E2E2F" w14:textId="77777777" w:rsidR="00274AFC" w:rsidRPr="00454B24" w:rsidRDefault="33C07761" w:rsidP="00083BEA">
      <w:pPr>
        <w:pStyle w:val="Prrafodelista"/>
        <w:numPr>
          <w:ilvl w:val="0"/>
          <w:numId w:val="2"/>
        </w:numPr>
        <w:spacing w:after="0" w:line="240" w:lineRule="auto"/>
        <w:ind w:left="720" w:right="-94"/>
        <w:jc w:val="both"/>
        <w:rPr>
          <w:rFonts w:ascii="Arial" w:hAnsi="Arial" w:cs="Arial"/>
          <w:color w:val="000000" w:themeColor="text1"/>
        </w:rPr>
      </w:pPr>
      <w:r w:rsidRPr="00454B24">
        <w:rPr>
          <w:rFonts w:ascii="Arial" w:hAnsi="Arial" w:cs="Arial"/>
          <w:color w:val="000000" w:themeColor="text1"/>
        </w:rPr>
        <w:lastRenderedPageBreak/>
        <w:t>C</w:t>
      </w:r>
      <w:r w:rsidR="6B481482" w:rsidRPr="00454B24">
        <w:rPr>
          <w:rFonts w:ascii="Arial" w:hAnsi="Arial" w:cs="Arial"/>
          <w:color w:val="000000" w:themeColor="text1"/>
        </w:rPr>
        <w:t xml:space="preserve">ertificado de vigencia de </w:t>
      </w:r>
      <w:r w:rsidR="1AB3B656" w:rsidRPr="00454B24">
        <w:rPr>
          <w:rFonts w:ascii="Arial" w:hAnsi="Arial" w:cs="Arial"/>
          <w:color w:val="000000" w:themeColor="text1"/>
        </w:rPr>
        <w:t>matrícula</w:t>
      </w:r>
      <w:r w:rsidR="6B481482" w:rsidRPr="00454B24">
        <w:rPr>
          <w:rFonts w:ascii="Arial" w:hAnsi="Arial" w:cs="Arial"/>
          <w:color w:val="000000" w:themeColor="text1"/>
        </w:rPr>
        <w:t xml:space="preserve"> profesional y </w:t>
      </w:r>
      <w:r w:rsidR="625C5682" w:rsidRPr="00454B24">
        <w:rPr>
          <w:rFonts w:ascii="Arial" w:hAnsi="Arial" w:cs="Arial"/>
          <w:color w:val="000000" w:themeColor="text1"/>
        </w:rPr>
        <w:t>antecedentes</w:t>
      </w:r>
      <w:r w:rsidR="6B481482" w:rsidRPr="00454B24">
        <w:rPr>
          <w:rFonts w:ascii="Arial" w:hAnsi="Arial" w:cs="Arial"/>
          <w:color w:val="000000" w:themeColor="text1"/>
        </w:rPr>
        <w:t xml:space="preserve"> disciplinarios profesionales</w:t>
      </w:r>
      <w:r w:rsidR="39E4F4BA" w:rsidRPr="00454B24">
        <w:rPr>
          <w:rFonts w:ascii="Arial" w:hAnsi="Arial" w:cs="Arial"/>
          <w:color w:val="000000" w:themeColor="text1"/>
        </w:rPr>
        <w:t xml:space="preserve"> del organismo que regule la profesión</w:t>
      </w:r>
      <w:r w:rsidR="480F7C60" w:rsidRPr="00454B24">
        <w:rPr>
          <w:rFonts w:ascii="Arial" w:hAnsi="Arial" w:cs="Arial"/>
          <w:color w:val="000000" w:themeColor="text1"/>
        </w:rPr>
        <w:t xml:space="preserve"> en los casos en los que aplique</w:t>
      </w:r>
      <w:r w:rsidR="39E4F4BA" w:rsidRPr="00454B24">
        <w:rPr>
          <w:rFonts w:ascii="Arial" w:hAnsi="Arial" w:cs="Arial"/>
          <w:color w:val="000000" w:themeColor="text1"/>
        </w:rPr>
        <w:t>.</w:t>
      </w:r>
    </w:p>
    <w:p w14:paraId="4F08B56D" w14:textId="38FC26ED" w:rsidR="004218F9" w:rsidRPr="00454B24" w:rsidRDefault="16B0FED3" w:rsidP="00083BEA">
      <w:pPr>
        <w:pStyle w:val="Prrafodelista"/>
        <w:numPr>
          <w:ilvl w:val="0"/>
          <w:numId w:val="2"/>
        </w:numPr>
        <w:spacing w:after="0" w:line="240" w:lineRule="auto"/>
        <w:ind w:left="720" w:right="-94"/>
        <w:jc w:val="both"/>
        <w:rPr>
          <w:rFonts w:ascii="Arial" w:hAnsi="Arial" w:cs="Arial"/>
          <w:color w:val="000000" w:themeColor="text1"/>
        </w:rPr>
      </w:pPr>
      <w:r w:rsidRPr="00454B24">
        <w:rPr>
          <w:rFonts w:ascii="Arial" w:hAnsi="Arial" w:cs="Arial"/>
          <w:color w:val="000000" w:themeColor="text1"/>
        </w:rPr>
        <w:t>Consulta Registro de deudores alimentarios morosos-REDAM (Ley 2097 de 2021), consulta de inhabilidades por delitos sexuales cometidos contra menores de 18 años (Ley 1918 de 2018) y listas que resultan vinculantes para la UAERMV, en el marco de la adopción del Sistema de Administración del Riesgo de Lavado de Activos y Financiación del Terrorismo (LA/FT).</w:t>
      </w:r>
    </w:p>
    <w:p w14:paraId="31579BF9" w14:textId="77777777" w:rsidR="00E829BC" w:rsidRPr="00454B24" w:rsidRDefault="00E829BC" w:rsidP="00083BEA">
      <w:pPr>
        <w:pStyle w:val="Prrafodelista"/>
        <w:numPr>
          <w:ilvl w:val="0"/>
          <w:numId w:val="2"/>
        </w:numPr>
        <w:spacing w:after="0" w:line="240" w:lineRule="auto"/>
        <w:ind w:left="720" w:right="-94"/>
        <w:jc w:val="both"/>
        <w:rPr>
          <w:rFonts w:ascii="Arial" w:hAnsi="Arial" w:cs="Arial"/>
          <w:color w:val="000000" w:themeColor="text1"/>
        </w:rPr>
      </w:pPr>
      <w:r w:rsidRPr="00454B24">
        <w:rPr>
          <w:rFonts w:ascii="Arial" w:hAnsi="Arial" w:cs="Arial"/>
          <w:color w:val="000000" w:themeColor="text1"/>
        </w:rPr>
        <w:t>Carta de aceptación de la modificación.</w:t>
      </w:r>
    </w:p>
    <w:p w14:paraId="7A52DD7E" w14:textId="77777777" w:rsidR="00E829BC" w:rsidRPr="00454B24" w:rsidRDefault="00E829BC" w:rsidP="00083BEA">
      <w:pPr>
        <w:pStyle w:val="Prrafodelista"/>
        <w:numPr>
          <w:ilvl w:val="0"/>
          <w:numId w:val="2"/>
        </w:numPr>
        <w:spacing w:after="0" w:line="240" w:lineRule="auto"/>
        <w:ind w:left="720" w:right="-94"/>
        <w:jc w:val="both"/>
        <w:rPr>
          <w:rFonts w:ascii="Arial" w:hAnsi="Arial" w:cs="Arial"/>
          <w:color w:val="000000" w:themeColor="text1"/>
        </w:rPr>
      </w:pPr>
      <w:r w:rsidRPr="00454B24">
        <w:rPr>
          <w:rFonts w:ascii="Arial" w:hAnsi="Arial" w:cs="Arial"/>
          <w:color w:val="000000" w:themeColor="text1"/>
        </w:rPr>
        <w:t>Anexar PREDIS o reporte del sistema financiero de los pagos realizados al contratista.</w:t>
      </w:r>
    </w:p>
    <w:p w14:paraId="077FF0A6" w14:textId="4B3BEBE0" w:rsidR="004218F9" w:rsidRPr="00454B24" w:rsidRDefault="004218F9" w:rsidP="007D3516">
      <w:pPr>
        <w:pStyle w:val="Prrafodelista"/>
        <w:spacing w:after="0" w:line="240" w:lineRule="auto"/>
        <w:ind w:left="1068" w:right="-94"/>
        <w:jc w:val="both"/>
        <w:rPr>
          <w:rFonts w:ascii="Arial" w:hAnsi="Arial" w:cs="Arial"/>
          <w:color w:val="000000" w:themeColor="text1"/>
        </w:rPr>
      </w:pPr>
    </w:p>
    <w:p w14:paraId="0B16649E" w14:textId="0D48EDAE" w:rsidR="690305EF" w:rsidRPr="00454B24" w:rsidRDefault="690305EF" w:rsidP="007D3516">
      <w:pPr>
        <w:spacing w:after="0" w:line="240" w:lineRule="auto"/>
        <w:ind w:right="-94"/>
        <w:jc w:val="both"/>
        <w:rPr>
          <w:rFonts w:ascii="Arial" w:hAnsi="Arial" w:cs="Arial"/>
          <w:color w:val="000000" w:themeColor="text1"/>
        </w:rPr>
      </w:pPr>
      <w:r w:rsidRPr="00454B24">
        <w:rPr>
          <w:rFonts w:ascii="Arial" w:hAnsi="Arial" w:cs="Arial"/>
          <w:color w:val="000000" w:themeColor="text1"/>
        </w:rPr>
        <w:t xml:space="preserve">Las modificaciones a los contratos y </w:t>
      </w:r>
      <w:r w:rsidR="00DA72B2" w:rsidRPr="00454B24">
        <w:rPr>
          <w:rFonts w:ascii="Arial" w:hAnsi="Arial" w:cs="Arial"/>
          <w:color w:val="000000" w:themeColor="text1"/>
        </w:rPr>
        <w:t>convenios</w:t>
      </w:r>
      <w:r w:rsidRPr="00454B24">
        <w:rPr>
          <w:rFonts w:ascii="Arial" w:hAnsi="Arial" w:cs="Arial"/>
          <w:color w:val="000000" w:themeColor="text1"/>
        </w:rPr>
        <w:t xml:space="preserve"> son las siguientes:</w:t>
      </w:r>
    </w:p>
    <w:p w14:paraId="02C1E03B" w14:textId="77777777" w:rsidR="00DC7DB8" w:rsidRPr="00454B24" w:rsidRDefault="00DC7DB8" w:rsidP="007D3516">
      <w:pPr>
        <w:spacing w:after="0" w:line="240" w:lineRule="auto"/>
        <w:ind w:right="-94"/>
        <w:jc w:val="both"/>
        <w:rPr>
          <w:rFonts w:ascii="Arial" w:hAnsi="Arial" w:cs="Arial"/>
          <w:color w:val="000000" w:themeColor="text1"/>
        </w:rPr>
      </w:pPr>
    </w:p>
    <w:p w14:paraId="12C90C86" w14:textId="4E2CA9DA" w:rsidR="690305EF" w:rsidRPr="00454B24" w:rsidRDefault="0AF38B2B" w:rsidP="007D3516">
      <w:pPr>
        <w:spacing w:after="0" w:line="240" w:lineRule="auto"/>
        <w:rPr>
          <w:rFonts w:ascii="Arial" w:hAnsi="Arial" w:cs="Arial"/>
          <w:b/>
          <w:bCs/>
          <w:color w:val="000000" w:themeColor="text1"/>
        </w:rPr>
      </w:pPr>
      <w:r w:rsidRPr="00454B24">
        <w:rPr>
          <w:rFonts w:ascii="Arial" w:hAnsi="Arial" w:cs="Arial"/>
          <w:b/>
          <w:bCs/>
          <w:color w:val="000000" w:themeColor="text1"/>
        </w:rPr>
        <w:t>5.</w:t>
      </w:r>
      <w:r w:rsidR="5B5A3A3F" w:rsidRPr="00454B24">
        <w:rPr>
          <w:rFonts w:ascii="Arial" w:hAnsi="Arial" w:cs="Arial"/>
          <w:b/>
          <w:bCs/>
          <w:color w:val="000000" w:themeColor="text1"/>
        </w:rPr>
        <w:t>4</w:t>
      </w:r>
      <w:r w:rsidRPr="00454B24">
        <w:rPr>
          <w:rFonts w:ascii="Arial" w:hAnsi="Arial" w:cs="Arial"/>
          <w:b/>
          <w:bCs/>
          <w:color w:val="000000" w:themeColor="text1"/>
        </w:rPr>
        <w:t>.</w:t>
      </w:r>
      <w:r w:rsidR="36BBFC9D" w:rsidRPr="00454B24">
        <w:rPr>
          <w:rFonts w:ascii="Arial" w:hAnsi="Arial" w:cs="Arial"/>
          <w:b/>
          <w:bCs/>
          <w:color w:val="000000" w:themeColor="text1"/>
        </w:rPr>
        <w:t>2</w:t>
      </w:r>
      <w:r w:rsidRPr="00454B24">
        <w:rPr>
          <w:rFonts w:ascii="Arial" w:hAnsi="Arial" w:cs="Arial"/>
          <w:b/>
          <w:bCs/>
          <w:color w:val="000000" w:themeColor="text1"/>
        </w:rPr>
        <w:t>.1. Adición</w:t>
      </w:r>
    </w:p>
    <w:p w14:paraId="58052599" w14:textId="4729BD58" w:rsidR="690305EF" w:rsidRPr="00454B24" w:rsidRDefault="690305EF" w:rsidP="007D3516">
      <w:pPr>
        <w:spacing w:after="0" w:line="240" w:lineRule="auto"/>
        <w:ind w:right="-94"/>
        <w:jc w:val="both"/>
        <w:rPr>
          <w:rFonts w:ascii="Arial" w:hAnsi="Arial" w:cs="Arial"/>
          <w:color w:val="000000" w:themeColor="text1"/>
        </w:rPr>
      </w:pPr>
    </w:p>
    <w:p w14:paraId="7BF2E8F9" w14:textId="08577D72" w:rsidR="690305EF" w:rsidRPr="00454B24" w:rsidRDefault="690305EF" w:rsidP="007D3516">
      <w:pPr>
        <w:spacing w:after="0" w:line="240" w:lineRule="auto"/>
        <w:ind w:right="-94"/>
        <w:jc w:val="both"/>
        <w:rPr>
          <w:rFonts w:ascii="Arial" w:hAnsi="Arial" w:cs="Arial"/>
          <w:color w:val="000000" w:themeColor="text1"/>
        </w:rPr>
      </w:pPr>
      <w:r w:rsidRPr="00454B24">
        <w:rPr>
          <w:rFonts w:ascii="Arial" w:hAnsi="Arial" w:cs="Arial"/>
          <w:color w:val="000000" w:themeColor="text1"/>
        </w:rPr>
        <w:t xml:space="preserve">Corresponde a la modificación que afecta el valor del contrato o convenio, la cual procede cuando en el desarrollo </w:t>
      </w:r>
      <w:r w:rsidR="00DA72B2" w:rsidRPr="00454B24">
        <w:rPr>
          <w:rFonts w:ascii="Arial" w:hAnsi="Arial" w:cs="Arial"/>
          <w:color w:val="000000" w:themeColor="text1"/>
        </w:rPr>
        <w:t>de este</w:t>
      </w:r>
      <w:r w:rsidRPr="00454B24">
        <w:rPr>
          <w:rFonts w:ascii="Arial" w:hAnsi="Arial" w:cs="Arial"/>
          <w:color w:val="000000" w:themeColor="text1"/>
        </w:rPr>
        <w:t>, surge la necesidad de incluir elementos que resultan esenciales y necesarios para cumplir a cabalidad</w:t>
      </w:r>
      <w:r w:rsidR="00637EE8" w:rsidRPr="00454B24">
        <w:rPr>
          <w:rFonts w:ascii="Arial" w:hAnsi="Arial" w:cs="Arial"/>
          <w:color w:val="000000" w:themeColor="text1"/>
        </w:rPr>
        <w:t xml:space="preserve"> o de reajustes debidamente justificados</w:t>
      </w:r>
      <w:r w:rsidRPr="00454B24">
        <w:rPr>
          <w:rFonts w:ascii="Arial" w:hAnsi="Arial" w:cs="Arial"/>
          <w:color w:val="000000" w:themeColor="text1"/>
        </w:rPr>
        <w:t xml:space="preserve"> con el objeto y las obligaciones contractualmente pactadas</w:t>
      </w:r>
      <w:r w:rsidR="004E0B87" w:rsidRPr="00454B24">
        <w:rPr>
          <w:rFonts w:ascii="Arial" w:hAnsi="Arial" w:cs="Arial"/>
          <w:color w:val="000000" w:themeColor="text1"/>
        </w:rPr>
        <w:t>.</w:t>
      </w:r>
      <w:r w:rsidRPr="00454B24">
        <w:rPr>
          <w:rFonts w:ascii="Arial" w:hAnsi="Arial" w:cs="Arial"/>
          <w:color w:val="000000" w:themeColor="text1"/>
        </w:rPr>
        <w:t xml:space="preserve"> </w:t>
      </w:r>
      <w:r w:rsidR="004E0B87" w:rsidRPr="00454B24">
        <w:rPr>
          <w:rFonts w:ascii="Arial" w:hAnsi="Arial" w:cs="Arial"/>
          <w:color w:val="000000" w:themeColor="text1"/>
        </w:rPr>
        <w:t>E</w:t>
      </w:r>
      <w:r w:rsidRPr="00454B24">
        <w:rPr>
          <w:rFonts w:ascii="Arial" w:hAnsi="Arial" w:cs="Arial"/>
          <w:color w:val="000000" w:themeColor="text1"/>
        </w:rPr>
        <w:t>n este sentido se deberá tener en cuenta lo siguiente:</w:t>
      </w:r>
      <w:r w:rsidR="00740FCE" w:rsidRPr="00454B24">
        <w:rPr>
          <w:rFonts w:ascii="Arial" w:hAnsi="Arial" w:cs="Arial"/>
          <w:color w:val="000000" w:themeColor="text1"/>
        </w:rPr>
        <w:t xml:space="preserve"> </w:t>
      </w:r>
    </w:p>
    <w:p w14:paraId="5DD6C387" w14:textId="78065CB9" w:rsidR="690305EF" w:rsidRPr="00454B24" w:rsidRDefault="690305EF" w:rsidP="007D3516">
      <w:pPr>
        <w:spacing w:after="0" w:line="240" w:lineRule="auto"/>
        <w:ind w:right="-94"/>
        <w:jc w:val="both"/>
        <w:rPr>
          <w:rFonts w:ascii="Arial" w:hAnsi="Arial" w:cs="Arial"/>
          <w:color w:val="000000" w:themeColor="text1"/>
        </w:rPr>
      </w:pPr>
    </w:p>
    <w:p w14:paraId="0F9D26F3" w14:textId="29183A66" w:rsidR="690305EF" w:rsidRPr="00454B24" w:rsidRDefault="690305EF" w:rsidP="00083BEA">
      <w:pPr>
        <w:pStyle w:val="Prrafodelista"/>
        <w:numPr>
          <w:ilvl w:val="0"/>
          <w:numId w:val="40"/>
        </w:numPr>
        <w:spacing w:after="0" w:line="240" w:lineRule="auto"/>
        <w:ind w:right="-94"/>
        <w:jc w:val="both"/>
        <w:rPr>
          <w:rFonts w:ascii="Arial" w:hAnsi="Arial" w:cs="Arial"/>
          <w:color w:val="000000" w:themeColor="text1"/>
        </w:rPr>
      </w:pPr>
      <w:r w:rsidRPr="00454B24">
        <w:rPr>
          <w:rFonts w:ascii="Arial" w:hAnsi="Arial" w:cs="Arial"/>
          <w:color w:val="000000" w:themeColor="text1"/>
        </w:rPr>
        <w:t xml:space="preserve">Contar con la disponibilidad presupuestal suficiente que respalde los bienes, obras o servicios objeto de la adición del contrato o convenio. </w:t>
      </w:r>
    </w:p>
    <w:p w14:paraId="58AAFC78" w14:textId="03A328AC" w:rsidR="690305EF" w:rsidRPr="00454B24" w:rsidRDefault="690305EF" w:rsidP="007D3516">
      <w:pPr>
        <w:pStyle w:val="Prrafodelista"/>
        <w:spacing w:after="0" w:line="240" w:lineRule="auto"/>
        <w:ind w:right="-94"/>
        <w:jc w:val="both"/>
        <w:rPr>
          <w:rFonts w:ascii="Arial" w:hAnsi="Arial" w:cs="Arial"/>
          <w:color w:val="000000" w:themeColor="text1"/>
        </w:rPr>
      </w:pPr>
    </w:p>
    <w:p w14:paraId="656B4713" w14:textId="62ADA654" w:rsidR="690305EF" w:rsidRPr="00454B24" w:rsidRDefault="7AE6B772" w:rsidP="00083BEA">
      <w:pPr>
        <w:pStyle w:val="Prrafodelista"/>
        <w:numPr>
          <w:ilvl w:val="0"/>
          <w:numId w:val="40"/>
        </w:numPr>
        <w:spacing w:after="0" w:line="240" w:lineRule="auto"/>
        <w:ind w:right="-94"/>
        <w:jc w:val="both"/>
        <w:rPr>
          <w:rFonts w:ascii="Arial" w:hAnsi="Arial" w:cs="Arial"/>
          <w:color w:val="000000" w:themeColor="text1"/>
        </w:rPr>
      </w:pPr>
      <w:r w:rsidRPr="00454B24">
        <w:rPr>
          <w:rFonts w:ascii="Arial" w:hAnsi="Arial" w:cs="Arial"/>
          <w:color w:val="000000" w:themeColor="text1"/>
        </w:rPr>
        <w:t>El valor por adicionar no</w:t>
      </w:r>
      <w:r w:rsidR="0A79CD5C" w:rsidRPr="00454B24">
        <w:rPr>
          <w:rFonts w:ascii="Arial" w:hAnsi="Arial" w:cs="Arial"/>
          <w:color w:val="000000" w:themeColor="text1"/>
        </w:rPr>
        <w:t xml:space="preserve"> podrá superar el </w:t>
      </w:r>
      <w:r w:rsidR="4BF22C69" w:rsidRPr="00454B24">
        <w:rPr>
          <w:rFonts w:ascii="Arial" w:hAnsi="Arial" w:cs="Arial"/>
          <w:color w:val="000000" w:themeColor="text1"/>
        </w:rPr>
        <w:t>cincuenta (</w:t>
      </w:r>
      <w:r w:rsidR="0A79CD5C" w:rsidRPr="00454B24">
        <w:rPr>
          <w:rFonts w:ascii="Arial" w:hAnsi="Arial" w:cs="Arial"/>
          <w:color w:val="000000" w:themeColor="text1"/>
        </w:rPr>
        <w:t>50%</w:t>
      </w:r>
      <w:r w:rsidR="4BF22C69" w:rsidRPr="00454B24">
        <w:rPr>
          <w:rFonts w:ascii="Arial" w:hAnsi="Arial" w:cs="Arial"/>
          <w:color w:val="000000" w:themeColor="text1"/>
        </w:rPr>
        <w:t>)</w:t>
      </w:r>
      <w:r w:rsidR="0A79CD5C" w:rsidRPr="00454B24">
        <w:rPr>
          <w:rFonts w:ascii="Arial" w:hAnsi="Arial" w:cs="Arial"/>
          <w:color w:val="000000" w:themeColor="text1"/>
        </w:rPr>
        <w:t xml:space="preserve"> del valor inicial del contrato o convenio</w:t>
      </w:r>
      <w:r w:rsidR="004E0B87" w:rsidRPr="00454B24">
        <w:rPr>
          <w:rFonts w:ascii="Arial" w:hAnsi="Arial" w:cs="Arial"/>
          <w:color w:val="000000" w:themeColor="text1"/>
        </w:rPr>
        <w:t>,</w:t>
      </w:r>
      <w:r w:rsidR="0A79CD5C" w:rsidRPr="00454B24">
        <w:rPr>
          <w:rFonts w:ascii="Arial" w:hAnsi="Arial" w:cs="Arial"/>
          <w:color w:val="000000" w:themeColor="text1"/>
        </w:rPr>
        <w:t xml:space="preserve"> expresado en salarios mínimos</w:t>
      </w:r>
      <w:r w:rsidR="660C2337" w:rsidRPr="00454B24">
        <w:rPr>
          <w:rFonts w:ascii="Arial" w:hAnsi="Arial" w:cs="Arial"/>
          <w:color w:val="000000" w:themeColor="text1"/>
        </w:rPr>
        <w:t xml:space="preserve"> mensuales legales</w:t>
      </w:r>
      <w:r w:rsidR="004E0B87" w:rsidRPr="00454B24">
        <w:rPr>
          <w:rFonts w:ascii="Arial" w:hAnsi="Arial" w:cs="Arial"/>
          <w:color w:val="000000" w:themeColor="text1"/>
        </w:rPr>
        <w:t xml:space="preserve"> vigentes</w:t>
      </w:r>
      <w:r w:rsidR="0A79CD5C" w:rsidRPr="00454B24">
        <w:rPr>
          <w:rFonts w:ascii="Arial" w:hAnsi="Arial" w:cs="Arial"/>
          <w:color w:val="000000" w:themeColor="text1"/>
        </w:rPr>
        <w:t>, de acuerdo con lo previsto en la ley</w:t>
      </w:r>
      <w:r w:rsidR="690305EF" w:rsidRPr="00454B24">
        <w:rPr>
          <w:rStyle w:val="Refdenotaalpie"/>
          <w:rFonts w:ascii="Arial" w:hAnsi="Arial" w:cs="Arial"/>
          <w:color w:val="000000" w:themeColor="text1"/>
        </w:rPr>
        <w:footnoteReference w:id="68"/>
      </w:r>
      <w:r w:rsidR="0A79CD5C" w:rsidRPr="00454B24">
        <w:rPr>
          <w:rFonts w:ascii="Arial" w:hAnsi="Arial" w:cs="Arial"/>
          <w:color w:val="000000" w:themeColor="text1"/>
        </w:rPr>
        <w:t>.</w:t>
      </w:r>
      <w:r w:rsidR="553632DB" w:rsidRPr="00454B24">
        <w:rPr>
          <w:rFonts w:ascii="Arial" w:hAnsi="Arial" w:cs="Arial"/>
          <w:color w:val="000000" w:themeColor="text1"/>
        </w:rPr>
        <w:t xml:space="preserve"> </w:t>
      </w:r>
    </w:p>
    <w:p w14:paraId="48EA2A73" w14:textId="73A97247" w:rsidR="690305EF" w:rsidRPr="00454B24" w:rsidRDefault="690305EF" w:rsidP="007D3516">
      <w:pPr>
        <w:pStyle w:val="Prrafodelista"/>
        <w:spacing w:after="0" w:line="240" w:lineRule="auto"/>
        <w:ind w:right="-94"/>
        <w:jc w:val="both"/>
        <w:rPr>
          <w:rFonts w:ascii="Arial" w:hAnsi="Arial" w:cs="Arial"/>
          <w:color w:val="000000" w:themeColor="text1"/>
        </w:rPr>
      </w:pPr>
    </w:p>
    <w:p w14:paraId="33A76BC9" w14:textId="421A133A" w:rsidR="690305EF" w:rsidRPr="00454B24" w:rsidRDefault="04B7AC7D" w:rsidP="00083BEA">
      <w:pPr>
        <w:pStyle w:val="Prrafodelista"/>
        <w:numPr>
          <w:ilvl w:val="0"/>
          <w:numId w:val="40"/>
        </w:numPr>
        <w:spacing w:after="0" w:line="240" w:lineRule="auto"/>
        <w:jc w:val="both"/>
        <w:rPr>
          <w:rFonts w:ascii="Arial" w:hAnsi="Arial" w:cs="Arial"/>
          <w:color w:val="000000" w:themeColor="text1"/>
        </w:rPr>
      </w:pPr>
      <w:r w:rsidRPr="00454B24">
        <w:rPr>
          <w:rFonts w:ascii="Arial" w:hAnsi="Arial" w:cs="Arial"/>
          <w:color w:val="000000" w:themeColor="text1"/>
        </w:rPr>
        <w:t xml:space="preserve">La adición debe elaborarse </w:t>
      </w:r>
      <w:r w:rsidR="13F03784" w:rsidRPr="00454B24">
        <w:rPr>
          <w:rFonts w:ascii="Arial" w:hAnsi="Arial" w:cs="Arial"/>
          <w:color w:val="000000" w:themeColor="text1"/>
        </w:rPr>
        <w:t xml:space="preserve">por el </w:t>
      </w:r>
      <w:r w:rsidR="153C19D4" w:rsidRPr="00454B24">
        <w:rPr>
          <w:rFonts w:ascii="Arial" w:hAnsi="Arial" w:cs="Arial"/>
          <w:color w:val="000000" w:themeColor="text1"/>
        </w:rPr>
        <w:t>Responsable del Proceso designado por</w:t>
      </w:r>
      <w:r w:rsidR="153C19D4" w:rsidRPr="00454B24">
        <w:rPr>
          <w:rFonts w:ascii="Arial" w:eastAsia="Arial" w:hAnsi="Arial" w:cs="Arial"/>
          <w:strike/>
          <w:color w:val="FF0000"/>
        </w:rPr>
        <w:t xml:space="preserve"> </w:t>
      </w:r>
      <w:r w:rsidR="153C19D4" w:rsidRPr="00454B24">
        <w:rPr>
          <w:rFonts w:ascii="Arial" w:hAnsi="Arial" w:cs="Arial"/>
          <w:color w:val="000000" w:themeColor="text1"/>
        </w:rPr>
        <w:t xml:space="preserve">la </w:t>
      </w:r>
      <w:r w:rsidR="098CD426" w:rsidRPr="00454B24">
        <w:rPr>
          <w:rFonts w:ascii="Arial" w:hAnsi="Arial" w:cs="Arial"/>
          <w:color w:val="000000" w:themeColor="text1"/>
        </w:rPr>
        <w:t>Gerencia de Contratación</w:t>
      </w:r>
      <w:r w:rsidR="153C19D4" w:rsidRPr="00454B24">
        <w:rPr>
          <w:rFonts w:ascii="Arial" w:hAnsi="Arial" w:cs="Arial"/>
          <w:color w:val="000000" w:themeColor="text1"/>
        </w:rPr>
        <w:t xml:space="preserve"> </w:t>
      </w:r>
      <w:r w:rsidRPr="00454B24">
        <w:rPr>
          <w:rFonts w:ascii="Arial" w:hAnsi="Arial" w:cs="Arial"/>
          <w:color w:val="000000" w:themeColor="text1"/>
        </w:rPr>
        <w:t xml:space="preserve">en </w:t>
      </w:r>
      <w:r w:rsidR="13F03784" w:rsidRPr="00454B24">
        <w:rPr>
          <w:rFonts w:ascii="Arial" w:hAnsi="Arial" w:cs="Arial"/>
          <w:color w:val="000000" w:themeColor="text1"/>
        </w:rPr>
        <w:t xml:space="preserve">documento o minuta de adición </w:t>
      </w:r>
      <w:r w:rsidR="4E8759F6" w:rsidRPr="00454B24">
        <w:rPr>
          <w:rFonts w:ascii="Arial" w:hAnsi="Arial" w:cs="Arial"/>
          <w:color w:val="000000" w:themeColor="text1"/>
        </w:rPr>
        <w:t xml:space="preserve">y publicarse </w:t>
      </w:r>
      <w:r w:rsidR="13F03784" w:rsidRPr="00454B24">
        <w:rPr>
          <w:rFonts w:ascii="Arial" w:hAnsi="Arial" w:cs="Arial"/>
          <w:color w:val="000000" w:themeColor="text1"/>
        </w:rPr>
        <w:t>empleando la plataforma</w:t>
      </w:r>
      <w:r w:rsidRPr="00454B24">
        <w:rPr>
          <w:rFonts w:ascii="Arial" w:hAnsi="Arial" w:cs="Arial"/>
          <w:color w:val="000000" w:themeColor="text1"/>
        </w:rPr>
        <w:t xml:space="preserve"> SECOP II</w:t>
      </w:r>
      <w:r w:rsidR="29A681A9" w:rsidRPr="00454B24">
        <w:rPr>
          <w:rFonts w:ascii="Arial" w:hAnsi="Arial" w:cs="Arial"/>
          <w:color w:val="000000" w:themeColor="text1"/>
        </w:rPr>
        <w:t xml:space="preserve"> o </w:t>
      </w:r>
      <w:r w:rsidR="004E0B87" w:rsidRPr="00454B24">
        <w:rPr>
          <w:rFonts w:ascii="Arial" w:hAnsi="Arial" w:cs="Arial"/>
          <w:color w:val="000000" w:themeColor="text1"/>
        </w:rPr>
        <w:t xml:space="preserve">la </w:t>
      </w:r>
      <w:r w:rsidR="29A681A9" w:rsidRPr="00454B24">
        <w:rPr>
          <w:rFonts w:ascii="Arial" w:hAnsi="Arial" w:cs="Arial"/>
          <w:b/>
          <w:bCs/>
          <w:color w:val="000000" w:themeColor="text1"/>
        </w:rPr>
        <w:t>Tienda Virtual del Estado Colombiano</w:t>
      </w:r>
      <w:r w:rsidR="13F03784" w:rsidRPr="00454B24">
        <w:rPr>
          <w:rFonts w:ascii="Arial" w:hAnsi="Arial" w:cs="Arial"/>
          <w:color w:val="000000" w:themeColor="text1"/>
        </w:rPr>
        <w:t xml:space="preserve">. La firma del documento será electrónica </w:t>
      </w:r>
      <w:r w:rsidR="00C7542C" w:rsidRPr="00454B24">
        <w:rPr>
          <w:rFonts w:ascii="Arial" w:hAnsi="Arial" w:cs="Arial"/>
          <w:color w:val="000000" w:themeColor="text1"/>
        </w:rPr>
        <w:t xml:space="preserve">en los casos que aplique </w:t>
      </w:r>
      <w:r w:rsidR="13F03784" w:rsidRPr="00454B24">
        <w:rPr>
          <w:rFonts w:ascii="Arial" w:hAnsi="Arial" w:cs="Arial"/>
          <w:color w:val="000000" w:themeColor="text1"/>
        </w:rPr>
        <w:t xml:space="preserve">de acuerdo con lo establecido por </w:t>
      </w:r>
      <w:r w:rsidR="671A5601" w:rsidRPr="00454B24">
        <w:rPr>
          <w:rFonts w:ascii="Arial" w:hAnsi="Arial" w:cs="Arial"/>
          <w:color w:val="000000" w:themeColor="text1"/>
        </w:rPr>
        <w:t xml:space="preserve">la </w:t>
      </w:r>
      <w:r w:rsidR="671A5601" w:rsidRPr="00454B24">
        <w:rPr>
          <w:rFonts w:ascii="Arial" w:eastAsia="Arial" w:hAnsi="Arial" w:cs="Arial"/>
        </w:rPr>
        <w:t xml:space="preserve">Agencia Nacional de Contratación Pública – </w:t>
      </w:r>
      <w:r w:rsidR="13F03784" w:rsidRPr="00454B24">
        <w:rPr>
          <w:rFonts w:ascii="Arial" w:hAnsi="Arial" w:cs="Arial"/>
          <w:color w:val="000000" w:themeColor="text1"/>
        </w:rPr>
        <w:t>Colombia Compra Eficiente</w:t>
      </w:r>
      <w:r w:rsidR="65CD9892" w:rsidRPr="00454B24">
        <w:rPr>
          <w:rFonts w:ascii="Arial" w:hAnsi="Arial" w:cs="Arial"/>
          <w:color w:val="000000" w:themeColor="text1"/>
        </w:rPr>
        <w:t xml:space="preserve"> </w:t>
      </w:r>
      <w:r w:rsidRPr="00454B24">
        <w:rPr>
          <w:rFonts w:ascii="Arial" w:hAnsi="Arial" w:cs="Arial"/>
          <w:color w:val="000000" w:themeColor="text1"/>
        </w:rPr>
        <w:t xml:space="preserve"> </w:t>
      </w:r>
    </w:p>
    <w:p w14:paraId="7E3C0185" w14:textId="4EC3D6ED" w:rsidR="690305EF" w:rsidRPr="00454B24" w:rsidRDefault="690305EF" w:rsidP="007D3516">
      <w:pPr>
        <w:pStyle w:val="Prrafodelista"/>
        <w:spacing w:after="0" w:line="240" w:lineRule="auto"/>
        <w:ind w:right="-94"/>
        <w:jc w:val="both"/>
        <w:rPr>
          <w:rFonts w:ascii="Arial" w:hAnsi="Arial" w:cs="Arial"/>
          <w:color w:val="000000" w:themeColor="text1"/>
        </w:rPr>
      </w:pPr>
    </w:p>
    <w:p w14:paraId="32B0A95D" w14:textId="5E6ECD4E" w:rsidR="690305EF" w:rsidRPr="00454B24" w:rsidRDefault="690305EF" w:rsidP="00083BEA">
      <w:pPr>
        <w:pStyle w:val="Prrafodelista"/>
        <w:numPr>
          <w:ilvl w:val="0"/>
          <w:numId w:val="40"/>
        </w:numPr>
        <w:spacing w:after="0" w:line="240" w:lineRule="auto"/>
        <w:ind w:right="-94"/>
        <w:jc w:val="both"/>
        <w:rPr>
          <w:rFonts w:ascii="Arial" w:hAnsi="Arial" w:cs="Arial"/>
          <w:color w:val="000000" w:themeColor="text1"/>
        </w:rPr>
      </w:pPr>
      <w:r w:rsidRPr="00454B24">
        <w:rPr>
          <w:rFonts w:ascii="Arial" w:hAnsi="Arial" w:cs="Arial"/>
          <w:color w:val="000000" w:themeColor="text1"/>
        </w:rPr>
        <w:t>En ningún evento podrá modificarse un contrato cuyo plazo esté vencido.</w:t>
      </w:r>
    </w:p>
    <w:p w14:paraId="1D3CAA22" w14:textId="453991AD" w:rsidR="690305EF" w:rsidRPr="00454B24" w:rsidRDefault="690305EF" w:rsidP="007D3516">
      <w:pPr>
        <w:pStyle w:val="Cuerpodetexto"/>
        <w:spacing w:after="0" w:line="240" w:lineRule="auto"/>
        <w:ind w:left="720" w:right="-94"/>
        <w:jc w:val="both"/>
        <w:rPr>
          <w:rFonts w:ascii="Arial" w:hAnsi="Arial" w:cs="Arial"/>
          <w:color w:val="000000" w:themeColor="text1"/>
          <w:sz w:val="22"/>
          <w:szCs w:val="22"/>
        </w:rPr>
      </w:pPr>
    </w:p>
    <w:p w14:paraId="24BF1293" w14:textId="186C79D1" w:rsidR="003F1C0C" w:rsidRPr="00454B24" w:rsidRDefault="690305EF" w:rsidP="00083BEA">
      <w:pPr>
        <w:pStyle w:val="Cuerpodetexto"/>
        <w:numPr>
          <w:ilvl w:val="0"/>
          <w:numId w:val="40"/>
        </w:numPr>
        <w:spacing w:after="0" w:line="240" w:lineRule="auto"/>
        <w:ind w:right="-94"/>
        <w:jc w:val="both"/>
        <w:rPr>
          <w:rFonts w:ascii="Arial" w:hAnsi="Arial" w:cs="Arial"/>
          <w:color w:val="000000" w:themeColor="text1"/>
          <w:sz w:val="22"/>
          <w:szCs w:val="22"/>
        </w:rPr>
      </w:pPr>
      <w:r w:rsidRPr="00454B24">
        <w:rPr>
          <w:rFonts w:ascii="Arial" w:hAnsi="Arial" w:cs="Arial"/>
          <w:color w:val="000000" w:themeColor="text1"/>
          <w:sz w:val="22"/>
          <w:szCs w:val="22"/>
        </w:rPr>
        <w:t xml:space="preserve">Excepcionalmente, al tratarse de adicionar bienes, obras o servicios que no fueron </w:t>
      </w:r>
      <w:r w:rsidRPr="00454B24">
        <w:rPr>
          <w:rFonts w:ascii="Arial" w:hAnsi="Arial" w:cs="Arial"/>
          <w:color w:val="000000" w:themeColor="text1"/>
          <w:sz w:val="22"/>
          <w:szCs w:val="22"/>
        </w:rPr>
        <w:lastRenderedPageBreak/>
        <w:t xml:space="preserve">contemplados inicialmente en el contrato, se debe justificar técnicamente la necesidad de su inclusión en él mismo (ítems no previstos). </w:t>
      </w:r>
      <w:r w:rsidR="00F325BD" w:rsidRPr="00454B24">
        <w:rPr>
          <w:rFonts w:ascii="Arial" w:hAnsi="Arial" w:cs="Arial"/>
          <w:color w:val="000000" w:themeColor="text1"/>
          <w:sz w:val="22"/>
          <w:szCs w:val="22"/>
        </w:rPr>
        <w:t>Siempre que no afecte el objeto del contrato o que mute en otra clase de contrato</w:t>
      </w:r>
    </w:p>
    <w:p w14:paraId="779D3310" w14:textId="77777777" w:rsidR="003F1C0C" w:rsidRPr="00454B24" w:rsidRDefault="003F1C0C" w:rsidP="007D3516">
      <w:pPr>
        <w:pStyle w:val="Cuerpodetexto"/>
        <w:spacing w:after="0" w:line="240" w:lineRule="auto"/>
        <w:ind w:left="720" w:right="-94"/>
        <w:jc w:val="both"/>
        <w:rPr>
          <w:rFonts w:ascii="Arial" w:hAnsi="Arial" w:cs="Arial"/>
          <w:color w:val="000000" w:themeColor="text1"/>
          <w:sz w:val="22"/>
          <w:szCs w:val="22"/>
        </w:rPr>
      </w:pPr>
    </w:p>
    <w:p w14:paraId="2F7F125A" w14:textId="32CB87FA" w:rsidR="690305EF" w:rsidRPr="00454B24" w:rsidRDefault="690305EF" w:rsidP="00083BEA">
      <w:pPr>
        <w:pStyle w:val="Cuerpodetexto"/>
        <w:numPr>
          <w:ilvl w:val="0"/>
          <w:numId w:val="40"/>
        </w:numPr>
        <w:spacing w:after="0" w:line="240" w:lineRule="auto"/>
        <w:ind w:right="-94"/>
        <w:jc w:val="both"/>
        <w:rPr>
          <w:rFonts w:ascii="Arial" w:hAnsi="Arial" w:cs="Arial"/>
          <w:color w:val="000000" w:themeColor="text1"/>
          <w:sz w:val="22"/>
          <w:szCs w:val="22"/>
        </w:rPr>
      </w:pPr>
      <w:r w:rsidRPr="00454B24">
        <w:rPr>
          <w:rFonts w:ascii="Arial" w:hAnsi="Arial" w:cs="Arial"/>
          <w:color w:val="000000" w:themeColor="text1"/>
          <w:sz w:val="22"/>
          <w:szCs w:val="22"/>
        </w:rPr>
        <w:t xml:space="preserve">La solicitud deberá estar acompañada por el respectivo análisis de costos, realizado por el </w:t>
      </w:r>
      <w:r w:rsidR="003979D8" w:rsidRPr="00454B24">
        <w:rPr>
          <w:rFonts w:ascii="Arial" w:hAnsi="Arial" w:cs="Arial"/>
          <w:color w:val="000000" w:themeColor="text1"/>
          <w:sz w:val="22"/>
          <w:szCs w:val="22"/>
        </w:rPr>
        <w:t>Supervisor o Interventor</w:t>
      </w:r>
      <w:r w:rsidRPr="00454B24">
        <w:rPr>
          <w:rFonts w:ascii="Arial" w:hAnsi="Arial" w:cs="Arial"/>
          <w:color w:val="000000" w:themeColor="text1"/>
          <w:sz w:val="22"/>
          <w:szCs w:val="22"/>
        </w:rPr>
        <w:t>.</w:t>
      </w:r>
    </w:p>
    <w:p w14:paraId="5FBF1582" w14:textId="280D0C31" w:rsidR="690305EF" w:rsidRPr="00454B24" w:rsidRDefault="690305EF" w:rsidP="007D3516">
      <w:pPr>
        <w:pStyle w:val="Cuerpodetexto"/>
        <w:spacing w:after="0" w:line="240" w:lineRule="auto"/>
        <w:ind w:right="-94"/>
        <w:jc w:val="both"/>
        <w:rPr>
          <w:rFonts w:ascii="Arial" w:hAnsi="Arial" w:cs="Arial"/>
          <w:color w:val="000000" w:themeColor="text1"/>
          <w:sz w:val="22"/>
          <w:szCs w:val="22"/>
        </w:rPr>
      </w:pPr>
    </w:p>
    <w:p w14:paraId="377A5C1D" w14:textId="3DBE26A2" w:rsidR="690305EF" w:rsidRPr="00454B24" w:rsidRDefault="0AF38B2B" w:rsidP="007D3516">
      <w:pPr>
        <w:pStyle w:val="Cuerpodetexto"/>
        <w:spacing w:after="0" w:line="240" w:lineRule="auto"/>
        <w:ind w:right="-94"/>
        <w:jc w:val="both"/>
        <w:rPr>
          <w:rFonts w:ascii="Arial" w:hAnsi="Arial" w:cs="Arial"/>
          <w:color w:val="000000" w:themeColor="text1"/>
          <w:sz w:val="22"/>
          <w:szCs w:val="22"/>
        </w:rPr>
      </w:pPr>
      <w:r w:rsidRPr="00454B24">
        <w:rPr>
          <w:rFonts w:ascii="Arial" w:hAnsi="Arial" w:cs="Arial"/>
          <w:b/>
          <w:bCs/>
          <w:color w:val="000000" w:themeColor="text1"/>
          <w:sz w:val="22"/>
          <w:szCs w:val="22"/>
        </w:rPr>
        <w:t xml:space="preserve">NOTA: </w:t>
      </w:r>
      <w:r w:rsidRPr="00454B24">
        <w:rPr>
          <w:rFonts w:ascii="Arial" w:hAnsi="Arial" w:cs="Arial"/>
          <w:color w:val="000000" w:themeColor="text1"/>
          <w:sz w:val="22"/>
          <w:szCs w:val="22"/>
        </w:rPr>
        <w:t xml:space="preserve">Teniendo en cuenta que la Entidad realiza sus procesos y contratos a través de la plataforma </w:t>
      </w:r>
      <w:r w:rsidRPr="00454B24">
        <w:rPr>
          <w:rFonts w:ascii="Arial" w:hAnsi="Arial" w:cs="Arial"/>
          <w:b/>
          <w:bCs/>
          <w:color w:val="000000" w:themeColor="text1"/>
          <w:sz w:val="22"/>
          <w:szCs w:val="22"/>
        </w:rPr>
        <w:t>SECOP II</w:t>
      </w:r>
      <w:r w:rsidR="42676E88" w:rsidRPr="00454B24">
        <w:rPr>
          <w:rFonts w:ascii="Arial" w:hAnsi="Arial" w:cs="Arial"/>
          <w:b/>
          <w:bCs/>
          <w:color w:val="000000" w:themeColor="text1"/>
          <w:sz w:val="22"/>
          <w:szCs w:val="22"/>
        </w:rPr>
        <w:t xml:space="preserve"> </w:t>
      </w:r>
      <w:r w:rsidR="42676E88" w:rsidRPr="00454B24">
        <w:rPr>
          <w:rFonts w:ascii="Arial" w:eastAsiaTheme="minorEastAsia" w:hAnsi="Arial" w:cs="Arial"/>
          <w:b/>
          <w:bCs/>
          <w:color w:val="000000" w:themeColor="text1"/>
          <w:sz w:val="22"/>
          <w:szCs w:val="22"/>
        </w:rPr>
        <w:t xml:space="preserve">o </w:t>
      </w:r>
      <w:r w:rsidR="004E0B87" w:rsidRPr="00454B24">
        <w:rPr>
          <w:rFonts w:ascii="Arial" w:eastAsiaTheme="minorEastAsia" w:hAnsi="Arial" w:cs="Arial"/>
          <w:b/>
          <w:bCs/>
          <w:color w:val="000000" w:themeColor="text1"/>
          <w:sz w:val="22"/>
          <w:szCs w:val="22"/>
        </w:rPr>
        <w:t xml:space="preserve">la </w:t>
      </w:r>
      <w:r w:rsidR="42676E88" w:rsidRPr="00454B24">
        <w:rPr>
          <w:rFonts w:ascii="Arial" w:eastAsiaTheme="minorEastAsia" w:hAnsi="Arial" w:cs="Arial"/>
          <w:b/>
          <w:bCs/>
          <w:color w:val="000000" w:themeColor="text1"/>
          <w:sz w:val="22"/>
          <w:szCs w:val="22"/>
        </w:rPr>
        <w:t>Tienda Virtual del Estado Colombi</w:t>
      </w:r>
      <w:r w:rsidR="42676E88" w:rsidRPr="00454B24">
        <w:rPr>
          <w:rFonts w:ascii="Arial" w:eastAsiaTheme="minorEastAsia" w:hAnsi="Arial" w:cs="Arial"/>
          <w:color w:val="000000" w:themeColor="text1"/>
          <w:sz w:val="22"/>
          <w:szCs w:val="22"/>
        </w:rPr>
        <w:t>ano</w:t>
      </w:r>
      <w:r w:rsidRPr="00454B24">
        <w:rPr>
          <w:rFonts w:ascii="Arial" w:hAnsi="Arial" w:cs="Arial"/>
          <w:color w:val="000000" w:themeColor="text1"/>
          <w:sz w:val="22"/>
          <w:szCs w:val="22"/>
        </w:rPr>
        <w:t>, el perfeccionamiento de la modificación, que incluye la aceptación en línea por parte del contratista</w:t>
      </w:r>
      <w:r w:rsidR="00C7542C" w:rsidRPr="00454B24">
        <w:rPr>
          <w:rFonts w:ascii="Arial" w:hAnsi="Arial" w:cs="Arial"/>
          <w:color w:val="000000" w:themeColor="text1"/>
          <w:sz w:val="22"/>
          <w:szCs w:val="22"/>
        </w:rPr>
        <w:t xml:space="preserve">, cuando aplique. En todo caso, la modificación </w:t>
      </w:r>
      <w:r w:rsidRPr="00454B24">
        <w:rPr>
          <w:rFonts w:ascii="Arial" w:hAnsi="Arial" w:cs="Arial"/>
          <w:color w:val="000000" w:themeColor="text1"/>
          <w:sz w:val="22"/>
          <w:szCs w:val="22"/>
        </w:rPr>
        <w:t>debe</w:t>
      </w:r>
      <w:r w:rsidR="00C7542C" w:rsidRPr="00454B24">
        <w:rPr>
          <w:rFonts w:ascii="Arial" w:hAnsi="Arial" w:cs="Arial"/>
          <w:color w:val="000000" w:themeColor="text1"/>
          <w:sz w:val="22"/>
          <w:szCs w:val="22"/>
        </w:rPr>
        <w:t>rá</w:t>
      </w:r>
      <w:r w:rsidRPr="00454B24">
        <w:rPr>
          <w:rFonts w:ascii="Arial" w:hAnsi="Arial" w:cs="Arial"/>
          <w:color w:val="000000" w:themeColor="text1"/>
          <w:sz w:val="22"/>
          <w:szCs w:val="22"/>
        </w:rPr>
        <w:t xml:space="preserve"> realizarse antes de que venza el plazo de ejecución del contrato o convenio.</w:t>
      </w:r>
    </w:p>
    <w:p w14:paraId="3C0BF757" w14:textId="2349F419" w:rsidR="690305EF" w:rsidRPr="00454B24" w:rsidRDefault="690305EF" w:rsidP="007D3516">
      <w:pPr>
        <w:pStyle w:val="Cuerpodetexto"/>
        <w:spacing w:after="0" w:line="240" w:lineRule="auto"/>
        <w:ind w:right="-94"/>
        <w:jc w:val="both"/>
        <w:rPr>
          <w:rFonts w:ascii="Arial" w:hAnsi="Arial" w:cs="Arial"/>
          <w:color w:val="000000" w:themeColor="text1"/>
          <w:sz w:val="22"/>
          <w:szCs w:val="22"/>
        </w:rPr>
      </w:pPr>
    </w:p>
    <w:p w14:paraId="520520EF" w14:textId="754E50E8" w:rsidR="690305EF" w:rsidRPr="00454B24" w:rsidRDefault="690305EF" w:rsidP="007D3516">
      <w:pPr>
        <w:pStyle w:val="Cuerpodetexto"/>
        <w:spacing w:after="0" w:line="240" w:lineRule="auto"/>
        <w:ind w:right="-94"/>
        <w:jc w:val="both"/>
        <w:rPr>
          <w:rFonts w:ascii="Arial" w:hAnsi="Arial" w:cs="Arial"/>
          <w:color w:val="000000" w:themeColor="text1"/>
          <w:sz w:val="22"/>
          <w:szCs w:val="22"/>
        </w:rPr>
      </w:pPr>
      <w:r w:rsidRPr="00454B24">
        <w:rPr>
          <w:rFonts w:ascii="Arial" w:hAnsi="Arial" w:cs="Arial"/>
          <w:color w:val="000000" w:themeColor="text1"/>
          <w:sz w:val="22"/>
          <w:szCs w:val="22"/>
        </w:rPr>
        <w:t xml:space="preserve">El contratista deberá ampliar las garantías para la cobertura del riesgo de conformidad con el valor adicionado al contrato o convenio. </w:t>
      </w:r>
      <w:r w:rsidR="44F195BE" w:rsidRPr="00454B24">
        <w:rPr>
          <w:rFonts w:ascii="Arial" w:hAnsi="Arial" w:cs="Arial"/>
          <w:color w:val="000000" w:themeColor="text1"/>
          <w:sz w:val="22"/>
          <w:szCs w:val="22"/>
        </w:rPr>
        <w:t xml:space="preserve"> </w:t>
      </w:r>
    </w:p>
    <w:p w14:paraId="02D44373" w14:textId="77777777" w:rsidR="003F1A4E" w:rsidRPr="00454B24" w:rsidRDefault="003F1A4E" w:rsidP="007D3516">
      <w:pPr>
        <w:pStyle w:val="Cuerpodetexto"/>
        <w:spacing w:after="0" w:line="240" w:lineRule="auto"/>
        <w:ind w:right="-94"/>
        <w:jc w:val="both"/>
        <w:rPr>
          <w:rFonts w:ascii="Arial" w:hAnsi="Arial" w:cs="Arial"/>
          <w:color w:val="000000" w:themeColor="text1"/>
          <w:sz w:val="22"/>
          <w:szCs w:val="22"/>
        </w:rPr>
      </w:pPr>
    </w:p>
    <w:p w14:paraId="092EAC99" w14:textId="512FBACA" w:rsidR="690305EF" w:rsidRPr="00454B24" w:rsidRDefault="0AF38B2B" w:rsidP="007D3516">
      <w:pPr>
        <w:spacing w:after="0" w:line="240" w:lineRule="auto"/>
        <w:rPr>
          <w:rFonts w:ascii="Arial" w:hAnsi="Arial" w:cs="Arial"/>
          <w:b/>
          <w:bCs/>
          <w:color w:val="000000" w:themeColor="text1"/>
        </w:rPr>
      </w:pPr>
      <w:r w:rsidRPr="00454B24">
        <w:rPr>
          <w:rFonts w:ascii="Arial" w:hAnsi="Arial" w:cs="Arial"/>
          <w:b/>
          <w:bCs/>
          <w:color w:val="000000" w:themeColor="text1"/>
        </w:rPr>
        <w:t>5.3.</w:t>
      </w:r>
      <w:r w:rsidR="6936014B" w:rsidRPr="00454B24">
        <w:rPr>
          <w:rFonts w:ascii="Arial" w:hAnsi="Arial" w:cs="Arial"/>
          <w:b/>
          <w:bCs/>
          <w:color w:val="000000" w:themeColor="text1"/>
        </w:rPr>
        <w:t>2</w:t>
      </w:r>
      <w:r w:rsidRPr="00454B24">
        <w:rPr>
          <w:rFonts w:ascii="Arial" w:hAnsi="Arial" w:cs="Arial"/>
          <w:b/>
          <w:bCs/>
          <w:color w:val="000000" w:themeColor="text1"/>
        </w:rPr>
        <w:t>.2.</w:t>
      </w:r>
      <w:r w:rsidR="7506D21F" w:rsidRPr="00454B24">
        <w:rPr>
          <w:rFonts w:ascii="Arial" w:hAnsi="Arial" w:cs="Arial"/>
          <w:b/>
          <w:bCs/>
          <w:color w:val="000000" w:themeColor="text1"/>
        </w:rPr>
        <w:t xml:space="preserve"> </w:t>
      </w:r>
      <w:r w:rsidRPr="00454B24">
        <w:rPr>
          <w:rFonts w:ascii="Arial" w:hAnsi="Arial" w:cs="Arial"/>
          <w:b/>
          <w:bCs/>
          <w:color w:val="000000" w:themeColor="text1"/>
        </w:rPr>
        <w:t xml:space="preserve">Prórroga </w:t>
      </w:r>
    </w:p>
    <w:p w14:paraId="62FCE573" w14:textId="7EB83DF2" w:rsidR="690305EF" w:rsidRPr="00454B24" w:rsidRDefault="690305EF" w:rsidP="007D3516">
      <w:pPr>
        <w:spacing w:after="0" w:line="240" w:lineRule="auto"/>
        <w:rPr>
          <w:rFonts w:ascii="Arial" w:hAnsi="Arial" w:cs="Arial"/>
          <w:color w:val="000000" w:themeColor="text1"/>
        </w:rPr>
      </w:pPr>
    </w:p>
    <w:p w14:paraId="68A7F7BC" w14:textId="5744829E" w:rsidR="690305EF" w:rsidRPr="00454B24" w:rsidRDefault="690305EF" w:rsidP="007D3516">
      <w:pPr>
        <w:spacing w:after="0" w:line="240" w:lineRule="auto"/>
        <w:ind w:right="-94"/>
        <w:jc w:val="both"/>
        <w:rPr>
          <w:rFonts w:ascii="Arial" w:eastAsia="Calibri" w:hAnsi="Arial" w:cs="Arial"/>
          <w:b/>
          <w:bCs/>
          <w:color w:val="000000" w:themeColor="text1"/>
        </w:rPr>
      </w:pPr>
      <w:r w:rsidRPr="00454B24">
        <w:rPr>
          <w:rFonts w:ascii="Arial" w:hAnsi="Arial" w:cs="Arial"/>
          <w:color w:val="000000" w:themeColor="text1"/>
        </w:rPr>
        <w:t>Corresponde a la extensión del plazo inicialmente pactado en el contrato o convenio, procede cuando se requiere aumentar el plazo de ejecución inicialmente previsto en el contrato o convenio y se suscribirá antes del vencimiento del plazo de ejecución. Para efectos del trámite se deberá tener en cuenta lo siguiente:</w:t>
      </w:r>
    </w:p>
    <w:p w14:paraId="1625AC30" w14:textId="6C4D8E6D" w:rsidR="690305EF" w:rsidRPr="00454B24" w:rsidRDefault="690305EF" w:rsidP="007D3516">
      <w:pPr>
        <w:pStyle w:val="Prrafodelista"/>
        <w:spacing w:after="0" w:line="240" w:lineRule="auto"/>
        <w:ind w:right="-94"/>
        <w:jc w:val="both"/>
        <w:rPr>
          <w:rFonts w:ascii="Arial" w:eastAsia="Calibri" w:hAnsi="Arial" w:cs="Arial"/>
          <w:b/>
          <w:bCs/>
          <w:color w:val="000000" w:themeColor="text1"/>
        </w:rPr>
      </w:pPr>
    </w:p>
    <w:p w14:paraId="7F2F77F3" w14:textId="179ECD05" w:rsidR="690305EF" w:rsidRPr="00454B24" w:rsidRDefault="690305EF" w:rsidP="00083BEA">
      <w:pPr>
        <w:pStyle w:val="Prrafodelista"/>
        <w:numPr>
          <w:ilvl w:val="0"/>
          <w:numId w:val="23"/>
        </w:numPr>
        <w:spacing w:after="0" w:line="240" w:lineRule="auto"/>
        <w:jc w:val="both"/>
        <w:rPr>
          <w:rFonts w:ascii="Arial" w:hAnsi="Arial" w:cs="Arial"/>
          <w:color w:val="000000" w:themeColor="text1"/>
        </w:rPr>
      </w:pPr>
      <w:r w:rsidRPr="00454B24">
        <w:rPr>
          <w:rFonts w:ascii="Arial" w:hAnsi="Arial" w:cs="Arial"/>
          <w:color w:val="000000" w:themeColor="text1"/>
        </w:rPr>
        <w:t>Solicitud escrita y justificada del contratista</w:t>
      </w:r>
      <w:r w:rsidR="004E0B87" w:rsidRPr="00454B24">
        <w:rPr>
          <w:rFonts w:ascii="Arial" w:hAnsi="Arial" w:cs="Arial"/>
          <w:color w:val="000000" w:themeColor="text1"/>
        </w:rPr>
        <w:t>, o j</w:t>
      </w:r>
      <w:r w:rsidRPr="00454B24">
        <w:rPr>
          <w:rFonts w:ascii="Arial" w:hAnsi="Arial" w:cs="Arial"/>
          <w:color w:val="000000" w:themeColor="text1"/>
        </w:rPr>
        <w:t xml:space="preserve">ustificación escrita del supervisor o interventor, según el caso. </w:t>
      </w:r>
    </w:p>
    <w:p w14:paraId="105808A3" w14:textId="7A53BD90" w:rsidR="690305EF" w:rsidRPr="00454B24" w:rsidRDefault="690305EF" w:rsidP="00083BEA">
      <w:pPr>
        <w:pStyle w:val="Prrafodelista"/>
        <w:numPr>
          <w:ilvl w:val="0"/>
          <w:numId w:val="23"/>
        </w:numPr>
        <w:spacing w:after="0" w:line="240" w:lineRule="auto"/>
        <w:jc w:val="both"/>
        <w:rPr>
          <w:rFonts w:ascii="Arial" w:hAnsi="Arial" w:cs="Arial"/>
          <w:color w:val="000000" w:themeColor="text1"/>
        </w:rPr>
      </w:pPr>
      <w:r w:rsidRPr="00454B24">
        <w:rPr>
          <w:rFonts w:ascii="Arial" w:hAnsi="Arial" w:cs="Arial"/>
          <w:color w:val="000000" w:themeColor="text1"/>
        </w:rPr>
        <w:t>La modificación se deberá suscribir antes del vencimiento del plazo de ejecución estipulado en el contrato, y deberá contener: las razones que justifican la prórroga, y; establecer la obligación por parte del contratista de ampliar los plazos de los amparos de la garantía única, por el periodo igual al de la prórroga.</w:t>
      </w:r>
    </w:p>
    <w:p w14:paraId="3B74B3F8" w14:textId="154B0D2E" w:rsidR="690305EF" w:rsidRPr="00454B24" w:rsidRDefault="690305EF" w:rsidP="00083BEA">
      <w:pPr>
        <w:pStyle w:val="Prrafodelista"/>
        <w:numPr>
          <w:ilvl w:val="0"/>
          <w:numId w:val="23"/>
        </w:numPr>
        <w:spacing w:after="0" w:line="240" w:lineRule="auto"/>
        <w:jc w:val="both"/>
        <w:rPr>
          <w:rFonts w:ascii="Arial" w:hAnsi="Arial" w:cs="Arial"/>
          <w:color w:val="000000" w:themeColor="text1"/>
        </w:rPr>
      </w:pPr>
      <w:r w:rsidRPr="00454B24">
        <w:rPr>
          <w:rFonts w:ascii="Arial" w:hAnsi="Arial" w:cs="Arial"/>
          <w:color w:val="000000" w:themeColor="text1"/>
        </w:rPr>
        <w:t>El plazo prorrogado se deberá tener cuenta para calcular el plazo total de ejecución del contrato.</w:t>
      </w:r>
    </w:p>
    <w:p w14:paraId="1672D459" w14:textId="77777777" w:rsidR="004424E2" w:rsidRPr="00454B24" w:rsidRDefault="004424E2" w:rsidP="007D3516">
      <w:pPr>
        <w:pStyle w:val="Prrafodelista"/>
        <w:spacing w:after="0" w:line="240" w:lineRule="auto"/>
        <w:jc w:val="both"/>
        <w:rPr>
          <w:rFonts w:ascii="Arial" w:hAnsi="Arial" w:cs="Arial"/>
          <w:color w:val="000000" w:themeColor="text1"/>
        </w:rPr>
      </w:pPr>
    </w:p>
    <w:p w14:paraId="000D0635" w14:textId="0CCC3153" w:rsidR="690305EF" w:rsidRPr="00454B24" w:rsidRDefault="0AF38B2B" w:rsidP="007D3516">
      <w:pPr>
        <w:pStyle w:val="Cuerpodetexto"/>
        <w:spacing w:after="0" w:line="240" w:lineRule="auto"/>
        <w:ind w:right="-94"/>
        <w:jc w:val="both"/>
        <w:rPr>
          <w:rFonts w:ascii="Arial" w:hAnsi="Arial" w:cs="Arial"/>
          <w:color w:val="000000" w:themeColor="text1"/>
          <w:sz w:val="22"/>
          <w:szCs w:val="22"/>
        </w:rPr>
      </w:pPr>
      <w:r w:rsidRPr="00454B24">
        <w:rPr>
          <w:rFonts w:ascii="Arial" w:hAnsi="Arial" w:cs="Arial"/>
          <w:b/>
          <w:bCs/>
          <w:color w:val="000000" w:themeColor="text1"/>
          <w:sz w:val="22"/>
          <w:szCs w:val="22"/>
        </w:rPr>
        <w:t xml:space="preserve">NOTA: </w:t>
      </w:r>
      <w:r w:rsidRPr="00454B24">
        <w:rPr>
          <w:rFonts w:ascii="Arial" w:hAnsi="Arial" w:cs="Arial"/>
          <w:color w:val="000000" w:themeColor="text1"/>
          <w:sz w:val="22"/>
          <w:szCs w:val="22"/>
        </w:rPr>
        <w:t xml:space="preserve">Teniendo en cuenta que la Entidad realiza sus procesos y contratos a través de la plataforma </w:t>
      </w:r>
      <w:r w:rsidRPr="00454B24">
        <w:rPr>
          <w:rFonts w:ascii="Arial" w:hAnsi="Arial" w:cs="Arial"/>
          <w:b/>
          <w:bCs/>
          <w:color w:val="000000" w:themeColor="text1"/>
          <w:sz w:val="22"/>
          <w:szCs w:val="22"/>
        </w:rPr>
        <w:t>SECOP II</w:t>
      </w:r>
      <w:r w:rsidR="3E1DF2F1" w:rsidRPr="00454B24">
        <w:rPr>
          <w:rFonts w:ascii="Arial" w:hAnsi="Arial" w:cs="Arial"/>
          <w:b/>
          <w:bCs/>
          <w:color w:val="000000" w:themeColor="text1"/>
          <w:sz w:val="22"/>
          <w:szCs w:val="22"/>
        </w:rPr>
        <w:t xml:space="preserve"> </w:t>
      </w:r>
      <w:r w:rsidR="3E1DF2F1" w:rsidRPr="00454B24">
        <w:rPr>
          <w:rFonts w:ascii="Arial" w:eastAsiaTheme="minorEastAsia" w:hAnsi="Arial" w:cs="Arial"/>
          <w:b/>
          <w:bCs/>
          <w:color w:val="000000" w:themeColor="text1"/>
          <w:sz w:val="22"/>
          <w:szCs w:val="22"/>
        </w:rPr>
        <w:t xml:space="preserve">o </w:t>
      </w:r>
      <w:r w:rsidR="004E0B87" w:rsidRPr="00454B24">
        <w:rPr>
          <w:rFonts w:ascii="Arial" w:eastAsiaTheme="minorEastAsia" w:hAnsi="Arial" w:cs="Arial"/>
          <w:b/>
          <w:bCs/>
          <w:color w:val="000000" w:themeColor="text1"/>
          <w:sz w:val="22"/>
          <w:szCs w:val="22"/>
        </w:rPr>
        <w:t xml:space="preserve">la </w:t>
      </w:r>
      <w:r w:rsidR="3E1DF2F1" w:rsidRPr="00454B24">
        <w:rPr>
          <w:rFonts w:ascii="Arial" w:eastAsiaTheme="minorEastAsia" w:hAnsi="Arial" w:cs="Arial"/>
          <w:b/>
          <w:bCs/>
          <w:color w:val="000000" w:themeColor="text1"/>
          <w:sz w:val="22"/>
          <w:szCs w:val="22"/>
        </w:rPr>
        <w:t>Tienda Virtual del Estado Colombiano</w:t>
      </w:r>
      <w:r w:rsidRPr="00454B24">
        <w:rPr>
          <w:rFonts w:ascii="Arial" w:hAnsi="Arial" w:cs="Arial"/>
          <w:b/>
          <w:bCs/>
          <w:color w:val="000000" w:themeColor="text1"/>
          <w:sz w:val="22"/>
          <w:szCs w:val="22"/>
        </w:rPr>
        <w:t xml:space="preserve">, </w:t>
      </w:r>
      <w:r w:rsidRPr="00454B24">
        <w:rPr>
          <w:rFonts w:ascii="Arial" w:hAnsi="Arial" w:cs="Arial"/>
          <w:color w:val="000000" w:themeColor="text1"/>
          <w:sz w:val="22"/>
          <w:szCs w:val="22"/>
        </w:rPr>
        <w:t xml:space="preserve">el perfeccionamiento de la modificación, que incluye la aceptación en línea por parte del contratista, </w:t>
      </w:r>
      <w:r w:rsidR="001A0F4B" w:rsidRPr="00454B24">
        <w:rPr>
          <w:rFonts w:ascii="Arial" w:hAnsi="Arial" w:cs="Arial"/>
          <w:color w:val="000000" w:themeColor="text1"/>
          <w:sz w:val="22"/>
          <w:szCs w:val="22"/>
        </w:rPr>
        <w:t xml:space="preserve">cuando aplique. En todo caso, la modificación </w:t>
      </w:r>
      <w:r w:rsidRPr="00454B24">
        <w:rPr>
          <w:rFonts w:ascii="Arial" w:hAnsi="Arial" w:cs="Arial"/>
          <w:color w:val="000000" w:themeColor="text1"/>
          <w:sz w:val="22"/>
          <w:szCs w:val="22"/>
        </w:rPr>
        <w:t>debe</w:t>
      </w:r>
      <w:r w:rsidR="001A0F4B" w:rsidRPr="00454B24">
        <w:rPr>
          <w:rFonts w:ascii="Arial" w:hAnsi="Arial" w:cs="Arial"/>
          <w:color w:val="000000" w:themeColor="text1"/>
          <w:sz w:val="22"/>
          <w:szCs w:val="22"/>
        </w:rPr>
        <w:t>rá</w:t>
      </w:r>
      <w:r w:rsidRPr="00454B24">
        <w:rPr>
          <w:rFonts w:ascii="Arial" w:hAnsi="Arial" w:cs="Arial"/>
          <w:color w:val="000000" w:themeColor="text1"/>
          <w:sz w:val="22"/>
          <w:szCs w:val="22"/>
        </w:rPr>
        <w:t xml:space="preserve"> realizarse antes de que venza el plazo de ejecución del contrato o convenio.</w:t>
      </w:r>
    </w:p>
    <w:p w14:paraId="1FE5ACB0" w14:textId="77777777" w:rsidR="00DC7DB8" w:rsidRPr="006B7162" w:rsidRDefault="00DC7DB8" w:rsidP="007D3516">
      <w:pPr>
        <w:spacing w:after="0" w:line="240" w:lineRule="auto"/>
        <w:ind w:right="-94"/>
        <w:jc w:val="both"/>
        <w:rPr>
          <w:rFonts w:ascii="Arial" w:hAnsi="Arial" w:cs="Arial"/>
          <w:color w:val="000000" w:themeColor="text1"/>
        </w:rPr>
      </w:pPr>
    </w:p>
    <w:p w14:paraId="00EF44FD" w14:textId="3B60637C" w:rsidR="00616548" w:rsidRPr="00454B24" w:rsidRDefault="2A9EAF71" w:rsidP="007D3516">
      <w:pPr>
        <w:spacing w:after="0" w:line="240" w:lineRule="auto"/>
        <w:ind w:right="-94"/>
        <w:jc w:val="both"/>
        <w:rPr>
          <w:rFonts w:ascii="Arial" w:eastAsia="Calibri" w:hAnsi="Arial" w:cs="Arial"/>
          <w:b/>
          <w:bCs/>
          <w:color w:val="000000" w:themeColor="text1"/>
        </w:rPr>
      </w:pPr>
      <w:r w:rsidRPr="00454B24">
        <w:rPr>
          <w:rFonts w:ascii="Arial" w:hAnsi="Arial" w:cs="Arial"/>
          <w:b/>
          <w:bCs/>
          <w:color w:val="000000" w:themeColor="text1"/>
        </w:rPr>
        <w:t>5.</w:t>
      </w:r>
      <w:r w:rsidR="5EB96C8C" w:rsidRPr="00454B24">
        <w:rPr>
          <w:rFonts w:ascii="Arial" w:hAnsi="Arial" w:cs="Arial"/>
          <w:b/>
          <w:bCs/>
          <w:color w:val="000000" w:themeColor="text1"/>
        </w:rPr>
        <w:t>4</w:t>
      </w:r>
      <w:r w:rsidRPr="00454B24">
        <w:rPr>
          <w:rFonts w:ascii="Arial" w:hAnsi="Arial" w:cs="Arial"/>
          <w:b/>
          <w:bCs/>
          <w:color w:val="000000" w:themeColor="text1"/>
        </w:rPr>
        <w:t>.</w:t>
      </w:r>
      <w:r w:rsidR="20974063" w:rsidRPr="00454B24">
        <w:rPr>
          <w:rFonts w:ascii="Arial" w:hAnsi="Arial" w:cs="Arial"/>
          <w:b/>
          <w:bCs/>
          <w:color w:val="000000" w:themeColor="text1"/>
        </w:rPr>
        <w:t>2</w:t>
      </w:r>
      <w:r w:rsidRPr="00454B24">
        <w:rPr>
          <w:rFonts w:ascii="Arial" w:hAnsi="Arial" w:cs="Arial"/>
          <w:b/>
          <w:bCs/>
          <w:color w:val="000000" w:themeColor="text1"/>
        </w:rPr>
        <w:t xml:space="preserve">.3. </w:t>
      </w:r>
      <w:r w:rsidRPr="00454B24">
        <w:rPr>
          <w:rFonts w:ascii="Arial" w:eastAsia="Calibri" w:hAnsi="Arial" w:cs="Arial"/>
          <w:b/>
          <w:bCs/>
          <w:color w:val="000000" w:themeColor="text1"/>
        </w:rPr>
        <w:t>Otras modificaciones</w:t>
      </w:r>
      <w:r w:rsidR="7506D21F" w:rsidRPr="00454B24">
        <w:rPr>
          <w:rFonts w:ascii="Arial" w:eastAsia="Calibri" w:hAnsi="Arial" w:cs="Arial"/>
          <w:b/>
          <w:bCs/>
          <w:color w:val="000000" w:themeColor="text1"/>
        </w:rPr>
        <w:t xml:space="preserve"> </w:t>
      </w:r>
    </w:p>
    <w:p w14:paraId="47AF1601" w14:textId="36DED4C6" w:rsidR="00616548" w:rsidRPr="006B7162" w:rsidRDefault="00616548" w:rsidP="007D3516">
      <w:pPr>
        <w:spacing w:after="0" w:line="240" w:lineRule="auto"/>
        <w:ind w:right="-94"/>
        <w:jc w:val="both"/>
        <w:rPr>
          <w:rFonts w:ascii="Arial" w:eastAsia="Calibri" w:hAnsi="Arial" w:cs="Arial"/>
          <w:color w:val="000000" w:themeColor="text1"/>
        </w:rPr>
      </w:pPr>
    </w:p>
    <w:p w14:paraId="1D957D8F" w14:textId="77777777" w:rsidR="00DC7DB8" w:rsidRPr="006B7162" w:rsidRDefault="00DC7DB8" w:rsidP="007D3516">
      <w:pPr>
        <w:spacing w:after="0" w:line="240" w:lineRule="auto"/>
        <w:ind w:right="-94"/>
        <w:jc w:val="both"/>
        <w:rPr>
          <w:rFonts w:ascii="Arial" w:eastAsia="Calibri" w:hAnsi="Arial" w:cs="Arial"/>
          <w:color w:val="000000" w:themeColor="text1"/>
        </w:rPr>
      </w:pPr>
    </w:p>
    <w:p w14:paraId="1CEB73FE" w14:textId="7BD55553" w:rsidR="00616548" w:rsidRPr="00454B24" w:rsidRDefault="00616548" w:rsidP="00083BEA">
      <w:pPr>
        <w:pStyle w:val="Prrafodelista"/>
        <w:numPr>
          <w:ilvl w:val="0"/>
          <w:numId w:val="32"/>
        </w:num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t>Mayores cantidades de obra:</w:t>
      </w:r>
      <w:r w:rsidR="00740FCE" w:rsidRPr="00454B24">
        <w:rPr>
          <w:rFonts w:ascii="Arial" w:eastAsia="Calibri" w:hAnsi="Arial" w:cs="Arial"/>
          <w:b/>
          <w:bCs/>
          <w:color w:val="000000" w:themeColor="text1"/>
        </w:rPr>
        <w:t xml:space="preserve"> </w:t>
      </w:r>
    </w:p>
    <w:p w14:paraId="0FCDA7AD" w14:textId="77777777" w:rsidR="00616548" w:rsidRPr="00454B24" w:rsidRDefault="00616548" w:rsidP="007D3516">
      <w:p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lastRenderedPageBreak/>
        <w:t xml:space="preserve"> </w:t>
      </w:r>
    </w:p>
    <w:p w14:paraId="5FA64780" w14:textId="50989EAE"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Las mayores cantidades de obra son aquellas que se reconocen en los contratos </w:t>
      </w:r>
      <w:r w:rsidR="00874448" w:rsidRPr="00454B24">
        <w:rPr>
          <w:rFonts w:ascii="Arial" w:eastAsia="Calibri" w:hAnsi="Arial" w:cs="Arial"/>
          <w:bCs/>
          <w:color w:val="000000" w:themeColor="text1"/>
        </w:rPr>
        <w:t xml:space="preserve">cuya modalidad de pago </w:t>
      </w:r>
      <w:r w:rsidR="008661C9" w:rsidRPr="00454B24">
        <w:rPr>
          <w:rFonts w:ascii="Arial" w:eastAsia="Calibri" w:hAnsi="Arial" w:cs="Arial"/>
          <w:bCs/>
          <w:color w:val="000000" w:themeColor="text1"/>
        </w:rPr>
        <w:t xml:space="preserve">es </w:t>
      </w:r>
      <w:r w:rsidR="008400DF" w:rsidRPr="00454B24">
        <w:rPr>
          <w:rFonts w:ascii="Arial" w:eastAsia="Calibri" w:hAnsi="Arial" w:cs="Arial"/>
          <w:bCs/>
          <w:color w:val="000000" w:themeColor="text1"/>
        </w:rPr>
        <w:t xml:space="preserve">por </w:t>
      </w:r>
      <w:r w:rsidR="008661C9" w:rsidRPr="00454B24">
        <w:rPr>
          <w:rFonts w:ascii="Arial" w:eastAsia="Calibri" w:hAnsi="Arial" w:cs="Arial"/>
          <w:bCs/>
          <w:color w:val="000000" w:themeColor="text1"/>
        </w:rPr>
        <w:t>precios</w:t>
      </w:r>
      <w:r w:rsidRPr="00454B24">
        <w:rPr>
          <w:rFonts w:ascii="Arial" w:eastAsia="Calibri" w:hAnsi="Arial" w:cs="Arial"/>
          <w:bCs/>
          <w:color w:val="000000" w:themeColor="text1"/>
        </w:rPr>
        <w:t xml:space="preserve"> unitarios</w:t>
      </w:r>
      <w:r w:rsidR="004E0B87" w:rsidRPr="00454B24">
        <w:rPr>
          <w:rFonts w:ascii="Arial" w:eastAsia="Calibri" w:hAnsi="Arial" w:cs="Arial"/>
          <w:bCs/>
          <w:color w:val="000000" w:themeColor="text1"/>
        </w:rPr>
        <w:t>,</w:t>
      </w:r>
      <w:r w:rsidRPr="00454B24">
        <w:rPr>
          <w:rFonts w:ascii="Arial" w:eastAsia="Calibri" w:hAnsi="Arial" w:cs="Arial"/>
          <w:bCs/>
          <w:color w:val="000000" w:themeColor="text1"/>
        </w:rPr>
        <w:t xml:space="preserve"> cuando las cantidades de obra o ítems contratados exceden el estimativo inicial. En los contratos de obra suscritos a precios unitarios, la mayor cantidad de obra supone que ésta fue contratada pero que su </w:t>
      </w:r>
      <w:r w:rsidR="003F1A4E" w:rsidRPr="00454B24">
        <w:rPr>
          <w:rFonts w:ascii="Arial" w:eastAsia="Calibri" w:hAnsi="Arial" w:cs="Arial"/>
          <w:bCs/>
          <w:color w:val="000000" w:themeColor="text1"/>
        </w:rPr>
        <w:t>estimativo</w:t>
      </w:r>
      <w:r w:rsidR="004E0B87" w:rsidRPr="00454B24">
        <w:rPr>
          <w:rFonts w:ascii="Arial" w:eastAsia="Calibri" w:hAnsi="Arial" w:cs="Arial"/>
          <w:bCs/>
          <w:color w:val="000000" w:themeColor="text1"/>
        </w:rPr>
        <w:t xml:space="preserve"> </w:t>
      </w:r>
      <w:r w:rsidR="003F1A4E" w:rsidRPr="00454B24">
        <w:rPr>
          <w:rFonts w:ascii="Arial" w:eastAsia="Calibri" w:hAnsi="Arial" w:cs="Arial"/>
          <w:bCs/>
          <w:color w:val="000000" w:themeColor="text1"/>
        </w:rPr>
        <w:t>inicial</w:t>
      </w:r>
      <w:r w:rsidRPr="00454B24">
        <w:rPr>
          <w:rFonts w:ascii="Arial" w:eastAsia="Calibri" w:hAnsi="Arial" w:cs="Arial"/>
          <w:bCs/>
          <w:color w:val="000000" w:themeColor="text1"/>
        </w:rPr>
        <w:t xml:space="preserve"> fue sobrepasado durante la ejecución del contrato, surgiendo así una prolongación de la prestación debida que puede ser ejecutada con los planos y especificaciones originales, sin que ello implique modificación alguna al objeto contractual. </w:t>
      </w:r>
    </w:p>
    <w:p w14:paraId="0911E76C" w14:textId="77777777" w:rsidR="00616548" w:rsidRPr="00454B24" w:rsidRDefault="00616548" w:rsidP="007D3516">
      <w:p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 </w:t>
      </w:r>
    </w:p>
    <w:p w14:paraId="0EE7DF9F" w14:textId="6B07E233" w:rsidR="00616548" w:rsidRPr="00454B24" w:rsidRDefault="2A9EAF71" w:rsidP="007D3516">
      <w:pPr>
        <w:spacing w:after="0" w:line="240" w:lineRule="auto"/>
        <w:ind w:right="-94"/>
        <w:jc w:val="both"/>
        <w:rPr>
          <w:rFonts w:ascii="Arial" w:eastAsia="Calibri" w:hAnsi="Arial" w:cs="Arial"/>
          <w:color w:val="000000" w:themeColor="text1"/>
        </w:rPr>
      </w:pPr>
      <w:r w:rsidRPr="00454B24">
        <w:rPr>
          <w:rFonts w:ascii="Arial" w:eastAsia="Calibri" w:hAnsi="Arial" w:cs="Arial"/>
          <w:color w:val="000000" w:themeColor="text1"/>
        </w:rPr>
        <w:t xml:space="preserve">Por lo anterior, las mayores cantidades de obra no </w:t>
      </w:r>
      <w:r w:rsidR="57DA53D7" w:rsidRPr="00454B24">
        <w:rPr>
          <w:rFonts w:ascii="Arial" w:eastAsia="Calibri" w:hAnsi="Arial" w:cs="Arial"/>
          <w:color w:val="000000" w:themeColor="text1"/>
        </w:rPr>
        <w:t xml:space="preserve">necesariamente </w:t>
      </w:r>
      <w:r w:rsidRPr="00454B24">
        <w:rPr>
          <w:rFonts w:ascii="Arial" w:eastAsia="Calibri" w:hAnsi="Arial" w:cs="Arial"/>
          <w:color w:val="000000" w:themeColor="text1"/>
        </w:rPr>
        <w:t xml:space="preserve">requieren la </w:t>
      </w:r>
      <w:r w:rsidR="57DA53D7" w:rsidRPr="00454B24">
        <w:rPr>
          <w:rFonts w:ascii="Arial" w:eastAsia="Calibri" w:hAnsi="Arial" w:cs="Arial"/>
          <w:color w:val="000000" w:themeColor="text1"/>
        </w:rPr>
        <w:t>suscripción de modificaciones contractuales</w:t>
      </w:r>
      <w:r w:rsidR="004E0B87" w:rsidRPr="00454B24">
        <w:rPr>
          <w:rFonts w:ascii="Arial" w:eastAsia="Calibri" w:hAnsi="Arial" w:cs="Arial"/>
          <w:color w:val="000000" w:themeColor="text1"/>
        </w:rPr>
        <w:t>,</w:t>
      </w:r>
      <w:r w:rsidR="57DA53D7" w:rsidRPr="00454B24">
        <w:rPr>
          <w:rFonts w:ascii="Arial" w:eastAsia="Calibri" w:hAnsi="Arial" w:cs="Arial"/>
          <w:color w:val="000000" w:themeColor="text1"/>
        </w:rPr>
        <w:t xml:space="preserve"> salvo que estas impliquen un mayor valor al ya contratado</w:t>
      </w:r>
      <w:r w:rsidR="004E0B87" w:rsidRPr="00454B24">
        <w:rPr>
          <w:rFonts w:ascii="Arial" w:eastAsia="Calibri" w:hAnsi="Arial" w:cs="Arial"/>
          <w:color w:val="000000" w:themeColor="text1"/>
        </w:rPr>
        <w:t>;</w:t>
      </w:r>
      <w:r w:rsidR="57DA53D7" w:rsidRPr="00454B24">
        <w:rPr>
          <w:rFonts w:ascii="Arial" w:eastAsia="Calibri" w:hAnsi="Arial" w:cs="Arial"/>
          <w:color w:val="000000" w:themeColor="text1"/>
        </w:rPr>
        <w:t xml:space="preserve"> en ese caso</w:t>
      </w:r>
      <w:r w:rsidR="004E0B87" w:rsidRPr="00454B24">
        <w:rPr>
          <w:rFonts w:ascii="Arial" w:eastAsia="Calibri" w:hAnsi="Arial" w:cs="Arial"/>
          <w:color w:val="000000" w:themeColor="text1"/>
        </w:rPr>
        <w:t>,</w:t>
      </w:r>
      <w:r w:rsidR="57DA53D7" w:rsidRPr="00454B24">
        <w:rPr>
          <w:rFonts w:ascii="Arial" w:eastAsia="Calibri" w:hAnsi="Arial" w:cs="Arial"/>
          <w:color w:val="000000" w:themeColor="text1"/>
        </w:rPr>
        <w:t xml:space="preserve"> se debe</w:t>
      </w:r>
      <w:r w:rsidR="004E0B87" w:rsidRPr="00454B24">
        <w:rPr>
          <w:rFonts w:ascii="Arial" w:eastAsia="Calibri" w:hAnsi="Arial" w:cs="Arial"/>
          <w:color w:val="000000" w:themeColor="text1"/>
        </w:rPr>
        <w:t>rá</w:t>
      </w:r>
      <w:r w:rsidR="57DA53D7" w:rsidRPr="00454B24">
        <w:rPr>
          <w:rFonts w:ascii="Arial" w:eastAsia="Calibri" w:hAnsi="Arial" w:cs="Arial"/>
          <w:color w:val="000000" w:themeColor="text1"/>
        </w:rPr>
        <w:t xml:space="preserve"> </w:t>
      </w:r>
      <w:r w:rsidR="61052CF3" w:rsidRPr="00454B24">
        <w:rPr>
          <w:rFonts w:ascii="Arial" w:eastAsia="Calibri" w:hAnsi="Arial" w:cs="Arial"/>
          <w:color w:val="000000" w:themeColor="text1"/>
        </w:rPr>
        <w:t>tramitar</w:t>
      </w:r>
      <w:r w:rsidR="57DA53D7" w:rsidRPr="00454B24">
        <w:rPr>
          <w:rFonts w:ascii="Arial" w:eastAsia="Calibri" w:hAnsi="Arial" w:cs="Arial"/>
          <w:color w:val="000000" w:themeColor="text1"/>
        </w:rPr>
        <w:t xml:space="preserve"> una adición al contrato y en consecuencia debe contar</w:t>
      </w:r>
      <w:r w:rsidR="004E0B87" w:rsidRPr="00454B24">
        <w:rPr>
          <w:rFonts w:ascii="Arial" w:eastAsia="Calibri" w:hAnsi="Arial" w:cs="Arial"/>
          <w:color w:val="000000" w:themeColor="text1"/>
        </w:rPr>
        <w:t>se</w:t>
      </w:r>
      <w:r w:rsidR="57DA53D7" w:rsidRPr="00454B24">
        <w:rPr>
          <w:rFonts w:ascii="Arial" w:eastAsia="Calibri" w:hAnsi="Arial" w:cs="Arial"/>
          <w:color w:val="000000" w:themeColor="text1"/>
        </w:rPr>
        <w:t xml:space="preserve"> con </w:t>
      </w:r>
      <w:r w:rsidR="34FD3C80" w:rsidRPr="00454B24">
        <w:rPr>
          <w:rFonts w:ascii="Arial" w:eastAsia="Calibri" w:hAnsi="Arial" w:cs="Arial"/>
          <w:color w:val="000000" w:themeColor="text1"/>
        </w:rPr>
        <w:t xml:space="preserve">el o </w:t>
      </w:r>
      <w:r w:rsidRPr="00454B24">
        <w:rPr>
          <w:rFonts w:ascii="Arial" w:eastAsia="Calibri" w:hAnsi="Arial" w:cs="Arial"/>
          <w:color w:val="000000" w:themeColor="text1"/>
        </w:rPr>
        <w:t xml:space="preserve">los Certificados de Disponibilidad </w:t>
      </w:r>
      <w:r w:rsidR="38674CAE" w:rsidRPr="00454B24">
        <w:rPr>
          <w:rFonts w:ascii="Arial" w:eastAsia="Calibri" w:hAnsi="Arial" w:cs="Arial"/>
          <w:color w:val="000000" w:themeColor="text1"/>
        </w:rPr>
        <w:t>Presupuestal (CDP)</w:t>
      </w:r>
      <w:r w:rsidR="00AA6616" w:rsidRPr="00454B24">
        <w:rPr>
          <w:rFonts w:ascii="Arial" w:eastAsia="Calibri" w:hAnsi="Arial" w:cs="Arial"/>
          <w:color w:val="000000" w:themeColor="text1"/>
        </w:rPr>
        <w:t>,</w:t>
      </w:r>
      <w:r w:rsidR="001A3228">
        <w:rPr>
          <w:rFonts w:ascii="Arial" w:eastAsia="Calibri" w:hAnsi="Arial" w:cs="Arial"/>
          <w:color w:val="000000" w:themeColor="text1"/>
        </w:rPr>
        <w:t xml:space="preserve"> </w:t>
      </w:r>
      <w:r w:rsidR="004E0B87" w:rsidRPr="00454B24">
        <w:rPr>
          <w:rFonts w:ascii="Arial" w:eastAsia="Calibri" w:hAnsi="Arial" w:cs="Arial"/>
          <w:color w:val="000000" w:themeColor="text1"/>
        </w:rPr>
        <w:t xml:space="preserve">el </w:t>
      </w:r>
      <w:r w:rsidR="38674CAE" w:rsidRPr="00454B24">
        <w:rPr>
          <w:rFonts w:ascii="Arial" w:eastAsia="Calibri" w:hAnsi="Arial" w:cs="Arial"/>
          <w:color w:val="000000" w:themeColor="text1"/>
        </w:rPr>
        <w:t>Certificado de</w:t>
      </w:r>
      <w:r w:rsidRPr="00454B24">
        <w:rPr>
          <w:rFonts w:ascii="Arial" w:eastAsia="Calibri" w:hAnsi="Arial" w:cs="Arial"/>
          <w:color w:val="000000" w:themeColor="text1"/>
        </w:rPr>
        <w:t xml:space="preserve"> Registro Presupuestal y la aprobación de las garantías correspondientes. </w:t>
      </w:r>
    </w:p>
    <w:p w14:paraId="46B5496B" w14:textId="77777777" w:rsidR="00DC7DB8" w:rsidRPr="00454B24" w:rsidRDefault="00DC7DB8" w:rsidP="007D3516">
      <w:pPr>
        <w:spacing w:after="0" w:line="240" w:lineRule="auto"/>
        <w:ind w:right="-94"/>
        <w:jc w:val="both"/>
        <w:rPr>
          <w:rFonts w:ascii="Arial" w:eastAsia="Calibri" w:hAnsi="Arial" w:cs="Arial"/>
          <w:bCs/>
          <w:color w:val="000000" w:themeColor="text1"/>
        </w:rPr>
      </w:pPr>
    </w:p>
    <w:p w14:paraId="61408B79" w14:textId="5D2DB957" w:rsidR="00616548" w:rsidRPr="00454B24" w:rsidRDefault="00616548" w:rsidP="00083BEA">
      <w:pPr>
        <w:pStyle w:val="Prrafodelista"/>
        <w:numPr>
          <w:ilvl w:val="0"/>
          <w:numId w:val="32"/>
        </w:num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t>Ajustes por corrección monetaria:</w:t>
      </w:r>
      <w:r w:rsidR="00740FCE" w:rsidRPr="00454B24">
        <w:rPr>
          <w:rFonts w:ascii="Arial" w:eastAsia="Calibri" w:hAnsi="Arial" w:cs="Arial"/>
          <w:b/>
          <w:bCs/>
          <w:color w:val="000000" w:themeColor="text1"/>
        </w:rPr>
        <w:t xml:space="preserve"> </w:t>
      </w:r>
    </w:p>
    <w:p w14:paraId="04338524" w14:textId="77777777" w:rsidR="00616548" w:rsidRPr="00454B24" w:rsidRDefault="00616548" w:rsidP="007D3516">
      <w:p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 </w:t>
      </w:r>
    </w:p>
    <w:p w14:paraId="69116E95" w14:textId="73A65482" w:rsidR="00AA6616"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El ajuste denominado también como actualización o indexación </w:t>
      </w:r>
      <w:r w:rsidR="004F22D7" w:rsidRPr="00454B24">
        <w:rPr>
          <w:rFonts w:ascii="Arial" w:eastAsia="Calibri" w:hAnsi="Arial" w:cs="Arial"/>
          <w:bCs/>
          <w:color w:val="000000" w:themeColor="text1"/>
        </w:rPr>
        <w:t>monetaria</w:t>
      </w:r>
      <w:r w:rsidRPr="00454B24">
        <w:rPr>
          <w:rFonts w:ascii="Arial" w:eastAsia="Calibri" w:hAnsi="Arial" w:cs="Arial"/>
          <w:bCs/>
          <w:color w:val="000000" w:themeColor="text1"/>
        </w:rPr>
        <w:t xml:space="preserve"> es un mecanismo de preservación de la equivalencia o representación monetaria del valor del contrato con el valor representativo real al momento del pago.</w:t>
      </w:r>
    </w:p>
    <w:p w14:paraId="4424A016" w14:textId="77777777" w:rsidR="00AA6616" w:rsidRPr="00454B24" w:rsidRDefault="00AA6616" w:rsidP="007D3516">
      <w:pPr>
        <w:spacing w:after="0" w:line="240" w:lineRule="auto"/>
        <w:ind w:right="-94"/>
        <w:jc w:val="both"/>
        <w:rPr>
          <w:rFonts w:ascii="Arial" w:eastAsia="Calibri" w:hAnsi="Arial" w:cs="Arial"/>
          <w:bCs/>
          <w:color w:val="000000" w:themeColor="text1"/>
        </w:rPr>
      </w:pPr>
    </w:p>
    <w:p w14:paraId="478763EF" w14:textId="29D1ECCC"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Teniendo en cuenta </w:t>
      </w:r>
      <w:r w:rsidR="00475E06" w:rsidRPr="00454B24">
        <w:rPr>
          <w:rFonts w:ascii="Arial" w:eastAsia="Calibri" w:hAnsi="Arial" w:cs="Arial"/>
          <w:bCs/>
          <w:color w:val="000000" w:themeColor="text1"/>
        </w:rPr>
        <w:t>que,</w:t>
      </w:r>
      <w:r w:rsidRPr="00454B24">
        <w:rPr>
          <w:rFonts w:ascii="Arial" w:eastAsia="Calibri" w:hAnsi="Arial" w:cs="Arial"/>
          <w:bCs/>
          <w:color w:val="000000" w:themeColor="text1"/>
        </w:rPr>
        <w:t xml:space="preserve"> en muchos casos, uno es el momento de ejecución y otro es el momento del pago </w:t>
      </w:r>
      <w:r w:rsidR="00AA6616" w:rsidRPr="00454B24">
        <w:rPr>
          <w:rFonts w:ascii="Arial" w:eastAsia="Calibri" w:hAnsi="Arial" w:cs="Arial"/>
          <w:bCs/>
          <w:color w:val="000000" w:themeColor="text1"/>
        </w:rPr>
        <w:t xml:space="preserve">en </w:t>
      </w:r>
      <w:r w:rsidRPr="00454B24">
        <w:rPr>
          <w:rFonts w:ascii="Arial" w:eastAsia="Calibri" w:hAnsi="Arial" w:cs="Arial"/>
          <w:bCs/>
          <w:color w:val="000000" w:themeColor="text1"/>
        </w:rPr>
        <w:t xml:space="preserve">razón del transcurso del tiempo, la actualización compensará precisamente, mediante la corrección, el efecto inflacionario de la moneda, hasta el momento en el que se </w:t>
      </w:r>
      <w:r w:rsidR="00AA6616" w:rsidRPr="00454B24">
        <w:rPr>
          <w:rFonts w:ascii="Arial" w:eastAsia="Calibri" w:hAnsi="Arial" w:cs="Arial"/>
          <w:bCs/>
          <w:color w:val="000000" w:themeColor="text1"/>
        </w:rPr>
        <w:t xml:space="preserve">realice </w:t>
      </w:r>
      <w:r w:rsidRPr="00454B24">
        <w:rPr>
          <w:rFonts w:ascii="Arial" w:eastAsia="Calibri" w:hAnsi="Arial" w:cs="Arial"/>
          <w:bCs/>
          <w:color w:val="000000" w:themeColor="text1"/>
        </w:rPr>
        <w:t xml:space="preserve">el pago, siempre que la variación no se presente por situaciones imputables al contratista. </w:t>
      </w:r>
    </w:p>
    <w:p w14:paraId="3011A7F5" w14:textId="50C8759D" w:rsidR="00616548" w:rsidRPr="00454B24" w:rsidRDefault="00616548" w:rsidP="007D3516">
      <w:pPr>
        <w:spacing w:after="0" w:line="240" w:lineRule="auto"/>
        <w:ind w:right="-94"/>
        <w:jc w:val="both"/>
        <w:rPr>
          <w:rFonts w:ascii="Arial" w:eastAsia="Calibri" w:hAnsi="Arial" w:cs="Arial"/>
          <w:b/>
          <w:bCs/>
          <w:color w:val="000000" w:themeColor="text1"/>
        </w:rPr>
      </w:pPr>
    </w:p>
    <w:p w14:paraId="30653D91" w14:textId="32A4C179" w:rsidR="00616548" w:rsidRPr="00454B24" w:rsidRDefault="006E535F" w:rsidP="00083BEA">
      <w:pPr>
        <w:pStyle w:val="Prrafodelista"/>
        <w:numPr>
          <w:ilvl w:val="0"/>
          <w:numId w:val="27"/>
        </w:numPr>
        <w:spacing w:after="0" w:line="240" w:lineRule="auto"/>
        <w:jc w:val="both"/>
        <w:rPr>
          <w:rFonts w:ascii="Arial" w:eastAsia="Calibri" w:hAnsi="Arial" w:cs="Arial"/>
          <w:bCs/>
          <w:color w:val="000000" w:themeColor="text1"/>
        </w:rPr>
      </w:pPr>
      <w:r w:rsidRPr="00454B24">
        <w:rPr>
          <w:rFonts w:ascii="Arial" w:eastAsia="Calibri" w:hAnsi="Arial" w:cs="Arial"/>
          <w:b/>
          <w:bCs/>
          <w:color w:val="000000" w:themeColor="text1"/>
        </w:rPr>
        <w:t>En el caso específico del contrato de obra</w:t>
      </w:r>
      <w:r w:rsidRPr="00454B24">
        <w:rPr>
          <w:rFonts w:ascii="Arial" w:eastAsia="Calibri" w:hAnsi="Arial" w:cs="Arial"/>
          <w:color w:val="000000" w:themeColor="text1"/>
        </w:rPr>
        <w:t xml:space="preserve"> y s</w:t>
      </w:r>
      <w:r w:rsidR="58083D06" w:rsidRPr="00454B24">
        <w:rPr>
          <w:rFonts w:ascii="Arial" w:eastAsia="Calibri" w:hAnsi="Arial" w:cs="Arial"/>
          <w:color w:val="000000" w:themeColor="text1"/>
        </w:rPr>
        <w:t xml:space="preserve">in perjuicio de que la Dirección General adopte una determinación diferente, la fórmula de ajuste en los contratos de obra se aplicará de forma creciente o decreciente con base en el </w:t>
      </w:r>
      <w:r w:rsidR="09607F5E" w:rsidRPr="00454B24">
        <w:rPr>
          <w:rFonts w:ascii="Arial" w:eastAsia="Calibri" w:hAnsi="Arial" w:cs="Arial"/>
          <w:color w:val="000000" w:themeColor="text1"/>
        </w:rPr>
        <w:t>índice por Canasta General o Grupos de Obra</w:t>
      </w:r>
      <w:r w:rsidR="00AA6616" w:rsidRPr="00454B24">
        <w:rPr>
          <w:rFonts w:ascii="Arial" w:eastAsia="Calibri" w:hAnsi="Arial" w:cs="Arial"/>
          <w:color w:val="000000" w:themeColor="text1"/>
        </w:rPr>
        <w:t>,</w:t>
      </w:r>
      <w:r w:rsidR="008400DF" w:rsidRPr="00454B24">
        <w:rPr>
          <w:rStyle w:val="Refdenotaalpie"/>
          <w:rFonts w:ascii="Arial" w:hAnsi="Arial" w:cs="Arial"/>
          <w:color w:val="000000" w:themeColor="text1"/>
        </w:rPr>
        <w:footnoteReference w:id="69"/>
      </w:r>
      <w:r w:rsidR="7FAD3D72" w:rsidRPr="00454B24">
        <w:rPr>
          <w:rFonts w:ascii="Arial" w:eastAsia="Calibri" w:hAnsi="Arial" w:cs="Arial"/>
          <w:color w:val="000000" w:themeColor="text1"/>
        </w:rPr>
        <w:t xml:space="preserve"> o</w:t>
      </w:r>
      <w:r w:rsidR="58083D06" w:rsidRPr="00454B24">
        <w:rPr>
          <w:rFonts w:ascii="Arial" w:eastAsia="Calibri" w:hAnsi="Arial" w:cs="Arial"/>
          <w:color w:val="000000" w:themeColor="text1"/>
        </w:rPr>
        <w:t xml:space="preserve"> del </w:t>
      </w:r>
      <w:r w:rsidR="3DC16BA4" w:rsidRPr="00454B24">
        <w:rPr>
          <w:rFonts w:ascii="Arial" w:hAnsi="Arial" w:cs="Arial"/>
          <w:color w:val="000000" w:themeColor="text1"/>
        </w:rPr>
        <w:t>Índice de Costos de Construcción Pesada (ICCP)</w:t>
      </w:r>
      <w:r w:rsidR="3DC16BA4" w:rsidRPr="00454B24">
        <w:rPr>
          <w:rFonts w:ascii="Arial" w:eastAsia="Calibri" w:hAnsi="Arial" w:cs="Arial"/>
          <w:color w:val="000000" w:themeColor="text1"/>
        </w:rPr>
        <w:t xml:space="preserve"> </w:t>
      </w:r>
      <w:r w:rsidR="58083D06" w:rsidRPr="00454B24">
        <w:rPr>
          <w:rFonts w:ascii="Arial" w:eastAsia="Calibri" w:hAnsi="Arial" w:cs="Arial"/>
          <w:color w:val="000000" w:themeColor="text1"/>
        </w:rPr>
        <w:t>del DANE (</w:t>
      </w:r>
      <w:r w:rsidR="67C0225C" w:rsidRPr="00454B24">
        <w:rPr>
          <w:rFonts w:ascii="Arial" w:eastAsia="Calibri" w:hAnsi="Arial" w:cs="Arial"/>
          <w:color w:val="000000" w:themeColor="text1"/>
        </w:rPr>
        <w:t>de acuerdo con</w:t>
      </w:r>
      <w:r w:rsidR="58083D06" w:rsidRPr="00454B24">
        <w:rPr>
          <w:rFonts w:ascii="Arial" w:eastAsia="Calibri" w:hAnsi="Arial" w:cs="Arial"/>
          <w:color w:val="000000" w:themeColor="text1"/>
        </w:rPr>
        <w:t xml:space="preserve"> los pliegos de condiciones y</w:t>
      </w:r>
      <w:r w:rsidR="00AA6616" w:rsidRPr="00454B24">
        <w:rPr>
          <w:rFonts w:ascii="Arial" w:eastAsia="Calibri" w:hAnsi="Arial" w:cs="Arial"/>
          <w:color w:val="000000" w:themeColor="text1"/>
        </w:rPr>
        <w:t xml:space="preserve"> los</w:t>
      </w:r>
      <w:r w:rsidR="58083D06" w:rsidRPr="00454B24">
        <w:rPr>
          <w:rFonts w:ascii="Arial" w:eastAsia="Calibri" w:hAnsi="Arial" w:cs="Arial"/>
          <w:color w:val="000000" w:themeColor="text1"/>
        </w:rPr>
        <w:t xml:space="preserve"> estudio</w:t>
      </w:r>
      <w:r w:rsidR="00AA6616" w:rsidRPr="00454B24">
        <w:rPr>
          <w:rFonts w:ascii="Arial" w:eastAsia="Calibri" w:hAnsi="Arial" w:cs="Arial"/>
          <w:color w:val="000000" w:themeColor="text1"/>
        </w:rPr>
        <w:t>s</w:t>
      </w:r>
      <w:r w:rsidR="58083D06" w:rsidRPr="00454B24">
        <w:rPr>
          <w:rFonts w:ascii="Arial" w:eastAsia="Calibri" w:hAnsi="Arial" w:cs="Arial"/>
          <w:color w:val="000000" w:themeColor="text1"/>
        </w:rPr>
        <w:t xml:space="preserve"> previos del proyecto), certificado para el mes calendario correspondiente a la ejecución de la obra</w:t>
      </w:r>
      <w:r w:rsidR="00AA6616" w:rsidRPr="00454B24">
        <w:rPr>
          <w:rFonts w:ascii="Arial" w:eastAsia="Calibri" w:hAnsi="Arial" w:cs="Arial"/>
          <w:color w:val="000000" w:themeColor="text1"/>
        </w:rPr>
        <w:t>,</w:t>
      </w:r>
      <w:r w:rsidR="58083D06" w:rsidRPr="00454B24">
        <w:rPr>
          <w:rFonts w:ascii="Arial" w:eastAsia="Calibri" w:hAnsi="Arial" w:cs="Arial"/>
          <w:color w:val="000000" w:themeColor="text1"/>
        </w:rPr>
        <w:t xml:space="preserve"> siempre y cuando la obra a ajustar corresponda a ejecución de acuerdo con el cronograma de obra. Este ajuste no se aplicará a las actas de obra que se ejecuten por fuera del cronograma de obras aprobado y por causas imputables al contratista. </w:t>
      </w:r>
    </w:p>
    <w:p w14:paraId="36F7BC2B" w14:textId="77777777" w:rsidR="00616548" w:rsidRPr="00454B24" w:rsidRDefault="00616548" w:rsidP="007D3516">
      <w:p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 </w:t>
      </w:r>
    </w:p>
    <w:p w14:paraId="58FA84F4" w14:textId="5EC28E8D" w:rsidR="00616548" w:rsidRPr="00454B24" w:rsidRDefault="00AA6616"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lastRenderedPageBreak/>
        <w:t xml:space="preserve">En los contratos en que se haya pactado anticipo, se realizarán </w:t>
      </w:r>
      <w:r w:rsidR="00616548" w:rsidRPr="00454B24">
        <w:rPr>
          <w:rFonts w:ascii="Arial" w:eastAsia="Calibri" w:hAnsi="Arial" w:cs="Arial"/>
          <w:bCs/>
          <w:color w:val="000000" w:themeColor="text1"/>
        </w:rPr>
        <w:t xml:space="preserve">los ajustes al valor del </w:t>
      </w:r>
      <w:r w:rsidRPr="00454B24">
        <w:rPr>
          <w:rFonts w:ascii="Arial" w:eastAsia="Calibri" w:hAnsi="Arial" w:cs="Arial"/>
          <w:bCs/>
          <w:color w:val="000000" w:themeColor="text1"/>
        </w:rPr>
        <w:t>a</w:t>
      </w:r>
      <w:r w:rsidR="00616548" w:rsidRPr="00454B24">
        <w:rPr>
          <w:rFonts w:ascii="Arial" w:eastAsia="Calibri" w:hAnsi="Arial" w:cs="Arial"/>
          <w:bCs/>
          <w:color w:val="000000" w:themeColor="text1"/>
        </w:rPr>
        <w:t>cta por la obra ejecutada</w:t>
      </w:r>
      <w:r w:rsidRPr="00454B24">
        <w:rPr>
          <w:rFonts w:ascii="Arial" w:eastAsia="Calibri" w:hAnsi="Arial" w:cs="Arial"/>
          <w:bCs/>
          <w:color w:val="000000" w:themeColor="text1"/>
        </w:rPr>
        <w:t>,</w:t>
      </w:r>
      <w:r w:rsidR="00616548" w:rsidRPr="00454B24">
        <w:rPr>
          <w:rFonts w:ascii="Arial" w:eastAsia="Calibri" w:hAnsi="Arial" w:cs="Arial"/>
          <w:bCs/>
          <w:color w:val="000000" w:themeColor="text1"/>
        </w:rPr>
        <w:t xml:space="preserve"> </w:t>
      </w:r>
      <w:r w:rsidRPr="00454B24">
        <w:rPr>
          <w:rFonts w:ascii="Arial" w:eastAsia="Calibri" w:hAnsi="Arial" w:cs="Arial"/>
          <w:bCs/>
          <w:color w:val="000000" w:themeColor="text1"/>
        </w:rPr>
        <w:t>descontando</w:t>
      </w:r>
      <w:r w:rsidR="00616548" w:rsidRPr="00454B24">
        <w:rPr>
          <w:rFonts w:ascii="Arial" w:eastAsia="Calibri" w:hAnsi="Arial" w:cs="Arial"/>
          <w:bCs/>
          <w:color w:val="000000" w:themeColor="text1"/>
        </w:rPr>
        <w:t xml:space="preserve"> la parte correspondiente a la amortización del anticipo</w:t>
      </w:r>
      <w:r w:rsidRPr="00454B24">
        <w:rPr>
          <w:rFonts w:ascii="Arial" w:eastAsia="Calibri" w:hAnsi="Arial" w:cs="Arial"/>
          <w:bCs/>
          <w:color w:val="000000" w:themeColor="text1"/>
        </w:rPr>
        <w:t xml:space="preserve"> cada mes</w:t>
      </w:r>
      <w:r w:rsidR="00616548" w:rsidRPr="00454B24">
        <w:rPr>
          <w:rFonts w:ascii="Arial" w:eastAsia="Calibri" w:hAnsi="Arial" w:cs="Arial"/>
          <w:bCs/>
          <w:color w:val="000000" w:themeColor="text1"/>
        </w:rPr>
        <w:t xml:space="preserve">; este valor obtenido se ajustará de acuerdo con la siguiente fórmula: </w:t>
      </w:r>
    </w:p>
    <w:p w14:paraId="1DCB5B7C"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1D816B88"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R = (P – A) x (i/io – 1) </w:t>
      </w:r>
    </w:p>
    <w:p w14:paraId="0906FED3"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6C6AA3E4"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En donde: </w:t>
      </w:r>
      <w:r w:rsidRPr="00454B24">
        <w:rPr>
          <w:rFonts w:ascii="Arial" w:eastAsia="Calibri" w:hAnsi="Arial" w:cs="Arial"/>
          <w:bCs/>
          <w:color w:val="000000" w:themeColor="text1"/>
        </w:rPr>
        <w:tab/>
        <w:t xml:space="preserve">R = Valor Ajustado del acta. </w:t>
      </w:r>
    </w:p>
    <w:p w14:paraId="521E475B"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P = Valor del acta de recibo parcial de obra mensual. </w:t>
      </w:r>
    </w:p>
    <w:p w14:paraId="6EA44CB1"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A = Amortización del anticipo en la respectiva Acta de Recibo Parcial de Obra. </w:t>
      </w:r>
    </w:p>
    <w:p w14:paraId="7D000780" w14:textId="3AE1947A" w:rsidR="00616548" w:rsidRPr="00454B24" w:rsidRDefault="2A9EAF71" w:rsidP="007D3516">
      <w:pPr>
        <w:spacing w:after="0" w:line="240" w:lineRule="auto"/>
        <w:ind w:right="-94"/>
        <w:jc w:val="both"/>
        <w:rPr>
          <w:rFonts w:ascii="Arial" w:eastAsia="Calibri" w:hAnsi="Arial" w:cs="Arial"/>
          <w:color w:val="000000" w:themeColor="text1"/>
        </w:rPr>
      </w:pPr>
      <w:r w:rsidRPr="00454B24">
        <w:rPr>
          <w:rFonts w:ascii="Arial" w:eastAsia="Calibri" w:hAnsi="Arial" w:cs="Arial"/>
          <w:color w:val="000000" w:themeColor="text1"/>
        </w:rPr>
        <w:t xml:space="preserve">i = Valor del índice del ICCP, correspondiente al mes de Ejecución de la obra. </w:t>
      </w:r>
    </w:p>
    <w:p w14:paraId="301F0BF3" w14:textId="7B08C3DA" w:rsidR="00616548" w:rsidRPr="00454B24" w:rsidRDefault="2A9EAF71" w:rsidP="007D3516">
      <w:pPr>
        <w:spacing w:after="0" w:line="240" w:lineRule="auto"/>
        <w:ind w:right="-94"/>
        <w:jc w:val="both"/>
        <w:rPr>
          <w:rFonts w:ascii="Arial" w:eastAsia="Calibri" w:hAnsi="Arial" w:cs="Arial"/>
          <w:color w:val="000000" w:themeColor="text1"/>
        </w:rPr>
      </w:pPr>
      <w:r w:rsidRPr="00454B24">
        <w:rPr>
          <w:rFonts w:ascii="Arial" w:eastAsia="Calibri" w:hAnsi="Arial" w:cs="Arial"/>
          <w:color w:val="000000" w:themeColor="text1"/>
        </w:rPr>
        <w:t xml:space="preserve">io = Valor del índice del ICCP, correspondiente al mes de presentación de la propuesta. </w:t>
      </w:r>
    </w:p>
    <w:p w14:paraId="321A479D"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353A1FD0"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(Formula sugerida por la Contraloría de Bogotá en auditoria para el año 2012) </w:t>
      </w:r>
    </w:p>
    <w:p w14:paraId="11E336DF"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54BCC75A" w14:textId="1809BA8D" w:rsidR="00616548" w:rsidRPr="00454B24" w:rsidRDefault="00616548" w:rsidP="00083BEA">
      <w:pPr>
        <w:pStyle w:val="Prrafodelista"/>
        <w:numPr>
          <w:ilvl w:val="0"/>
          <w:numId w:val="27"/>
        </w:numPr>
        <w:spacing w:after="0" w:line="240" w:lineRule="auto"/>
        <w:ind w:right="-94"/>
        <w:jc w:val="both"/>
        <w:rPr>
          <w:rFonts w:ascii="Arial" w:eastAsia="Calibri" w:hAnsi="Arial" w:cs="Arial"/>
          <w:bCs/>
          <w:color w:val="000000" w:themeColor="text1"/>
        </w:rPr>
      </w:pPr>
      <w:r w:rsidRPr="00454B24">
        <w:rPr>
          <w:rFonts w:ascii="Arial" w:eastAsia="Calibri" w:hAnsi="Arial" w:cs="Arial"/>
          <w:b/>
          <w:color w:val="000000" w:themeColor="text1"/>
        </w:rPr>
        <w:t>Para los contratos diferentes a los de obra</w:t>
      </w:r>
      <w:r w:rsidRPr="00454B24">
        <w:rPr>
          <w:rFonts w:ascii="Arial" w:eastAsia="Calibri" w:hAnsi="Arial" w:cs="Arial"/>
          <w:bCs/>
          <w:color w:val="000000" w:themeColor="text1"/>
        </w:rPr>
        <w:t xml:space="preserve">, podrán pactarse los ajustes por cambio de vigencia aplicando la misma fórmula anterior, pero con el Índice General del IPC certificado por el DANE. </w:t>
      </w:r>
    </w:p>
    <w:p w14:paraId="6938A654" w14:textId="1FFE852F" w:rsidR="00616548" w:rsidRPr="00454B24" w:rsidRDefault="00616548" w:rsidP="007D3516">
      <w:p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 </w:t>
      </w:r>
    </w:p>
    <w:p w14:paraId="02481BC4" w14:textId="7FFE44ED" w:rsidR="008661C9" w:rsidRPr="00454B24" w:rsidRDefault="006E535F"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En todos los casos p</w:t>
      </w:r>
      <w:r w:rsidR="008661C9" w:rsidRPr="00454B24">
        <w:rPr>
          <w:rFonts w:ascii="Arial" w:eastAsia="Calibri" w:hAnsi="Arial" w:cs="Arial"/>
          <w:bCs/>
          <w:color w:val="000000" w:themeColor="text1"/>
        </w:rPr>
        <w:t xml:space="preserve">ara esta actividad se empleará el formato </w:t>
      </w:r>
      <w:hyperlink r:id="rId66" w:tgtFrame="_blank" w:history="1">
        <w:r w:rsidR="008661C9" w:rsidRPr="00454B24">
          <w:rPr>
            <w:rStyle w:val="Hipervnculo"/>
            <w:rFonts w:ascii="Arial" w:hAnsi="Arial" w:cs="Arial"/>
            <w:color w:val="232347"/>
            <w:shd w:val="clear" w:color="auto" w:fill="FFFFFF"/>
          </w:rPr>
          <w:t>GCON-FM-018 Formato Acta de Ajustes de Precios</w:t>
        </w:r>
      </w:hyperlink>
      <w:r w:rsidR="008661C9" w:rsidRPr="00454B24">
        <w:rPr>
          <w:rStyle w:val="Hipervnculo"/>
          <w:rFonts w:ascii="Arial" w:hAnsi="Arial" w:cs="Arial"/>
          <w:color w:val="232347"/>
          <w:shd w:val="clear" w:color="auto" w:fill="FFFFFF"/>
        </w:rPr>
        <w:t xml:space="preserve"> </w:t>
      </w:r>
      <w:r w:rsidR="008661C9" w:rsidRPr="00454B24">
        <w:rPr>
          <w:rFonts w:ascii="Arial" w:eastAsia="Calibri" w:hAnsi="Arial" w:cs="Arial"/>
          <w:bCs/>
          <w:color w:val="000000" w:themeColor="text1"/>
        </w:rPr>
        <w:t>o el que lo modifique o reemplace y que este publicado en SISGESTION.</w:t>
      </w:r>
    </w:p>
    <w:p w14:paraId="37AF40B9" w14:textId="7A7E3167" w:rsidR="008661C9" w:rsidRPr="00454B24" w:rsidRDefault="008661C9" w:rsidP="007D3516">
      <w:pPr>
        <w:spacing w:after="0" w:line="240" w:lineRule="auto"/>
        <w:ind w:right="-94"/>
        <w:jc w:val="both"/>
        <w:rPr>
          <w:rFonts w:ascii="Arial" w:eastAsia="Calibri" w:hAnsi="Arial" w:cs="Arial"/>
          <w:bCs/>
          <w:color w:val="000000" w:themeColor="text1"/>
        </w:rPr>
      </w:pPr>
    </w:p>
    <w:p w14:paraId="563A31FB" w14:textId="77777777" w:rsidR="00DC7DB8" w:rsidRPr="00454B24" w:rsidRDefault="00DC7DB8" w:rsidP="007D3516">
      <w:pPr>
        <w:spacing w:after="0" w:line="240" w:lineRule="auto"/>
        <w:ind w:right="-94"/>
        <w:jc w:val="both"/>
        <w:rPr>
          <w:rFonts w:ascii="Arial" w:eastAsia="Calibri" w:hAnsi="Arial" w:cs="Arial"/>
          <w:b/>
          <w:bCs/>
          <w:color w:val="000000" w:themeColor="text1"/>
        </w:rPr>
      </w:pPr>
    </w:p>
    <w:p w14:paraId="4FDB042D" w14:textId="58A72FC2" w:rsidR="00616548" w:rsidRPr="00454B24" w:rsidRDefault="00AA6616" w:rsidP="00083BEA">
      <w:pPr>
        <w:pStyle w:val="Prrafodelista"/>
        <w:numPr>
          <w:ilvl w:val="0"/>
          <w:numId w:val="32"/>
        </w:num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Ítems </w:t>
      </w:r>
      <w:r w:rsidR="00616548" w:rsidRPr="00454B24">
        <w:rPr>
          <w:rFonts w:ascii="Arial" w:eastAsia="Calibri" w:hAnsi="Arial" w:cs="Arial"/>
          <w:b/>
          <w:bCs/>
          <w:color w:val="000000" w:themeColor="text1"/>
        </w:rPr>
        <w:t>no Previstos</w:t>
      </w:r>
      <w:r w:rsidR="00740FCE" w:rsidRPr="00454B24">
        <w:rPr>
          <w:rFonts w:ascii="Arial" w:eastAsia="Calibri" w:hAnsi="Arial" w:cs="Arial"/>
          <w:b/>
          <w:bCs/>
          <w:color w:val="000000" w:themeColor="text1"/>
        </w:rPr>
        <w:t xml:space="preserve"> </w:t>
      </w:r>
    </w:p>
    <w:p w14:paraId="203C16D4" w14:textId="77777777" w:rsidR="00616548" w:rsidRPr="00454B24" w:rsidRDefault="00616548" w:rsidP="007D3516">
      <w:p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 </w:t>
      </w:r>
    </w:p>
    <w:p w14:paraId="3C448CBF" w14:textId="20E002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Dentro de la ejecución de algunas relaciones contractuales, se pueden presentar actividades, insumos, bienes o servicios adicionales a l</w:t>
      </w:r>
      <w:r w:rsidR="00AA6616" w:rsidRPr="00454B24">
        <w:rPr>
          <w:rFonts w:ascii="Arial" w:eastAsia="Calibri" w:hAnsi="Arial" w:cs="Arial"/>
          <w:bCs/>
          <w:color w:val="000000" w:themeColor="text1"/>
        </w:rPr>
        <w:t>o</w:t>
      </w:r>
      <w:r w:rsidRPr="00454B24">
        <w:rPr>
          <w:rFonts w:ascii="Arial" w:eastAsia="Calibri" w:hAnsi="Arial" w:cs="Arial"/>
          <w:bCs/>
          <w:color w:val="000000" w:themeColor="text1"/>
        </w:rPr>
        <w:t xml:space="preserve">s consideradas en la etapa de planeación del </w:t>
      </w:r>
      <w:r w:rsidR="00EC2710" w:rsidRPr="00454B24">
        <w:rPr>
          <w:rFonts w:ascii="Arial" w:hAnsi="Arial" w:cs="Arial"/>
          <w:color w:val="000000" w:themeColor="text1"/>
        </w:rPr>
        <w:t>Proceso de Selección de Contratista</w:t>
      </w:r>
      <w:r w:rsidRPr="00454B24">
        <w:rPr>
          <w:rFonts w:ascii="Arial" w:eastAsia="Calibri" w:hAnsi="Arial" w:cs="Arial"/>
          <w:bCs/>
          <w:color w:val="000000" w:themeColor="text1"/>
        </w:rPr>
        <w:t xml:space="preserve">, pero que son necesarios para el adecuado cumplimiento del objeto contractual, por lo cual se hace necesario establecer una metodología para fijar los precios de las actividades, insumos, bienes o servicios no previstos, en armonía con los principios de economía, eficacia y eficiencia que rigen la contratación pública. </w:t>
      </w:r>
    </w:p>
    <w:p w14:paraId="4A7A89FB" w14:textId="42DCE433" w:rsidR="00616548" w:rsidRPr="00454B24" w:rsidRDefault="00616548" w:rsidP="007D3516">
      <w:pPr>
        <w:spacing w:after="0" w:line="240" w:lineRule="auto"/>
        <w:ind w:right="-94"/>
        <w:jc w:val="both"/>
        <w:rPr>
          <w:rFonts w:ascii="Arial" w:eastAsia="Calibri" w:hAnsi="Arial" w:cs="Arial"/>
          <w:color w:val="000000" w:themeColor="text1"/>
        </w:rPr>
      </w:pPr>
      <w:r w:rsidRPr="00454B24">
        <w:rPr>
          <w:rFonts w:ascii="Arial" w:eastAsia="Calibri" w:hAnsi="Arial" w:cs="Arial"/>
          <w:b/>
          <w:bCs/>
          <w:color w:val="000000" w:themeColor="text1"/>
        </w:rPr>
        <w:t xml:space="preserve"> </w:t>
      </w:r>
      <w:r w:rsidR="2A9EAF71" w:rsidRPr="00454B24">
        <w:rPr>
          <w:rFonts w:ascii="Arial" w:eastAsia="Calibri" w:hAnsi="Arial" w:cs="Arial"/>
          <w:color w:val="000000" w:themeColor="text1"/>
        </w:rPr>
        <w:t xml:space="preserve">  </w:t>
      </w:r>
    </w:p>
    <w:p w14:paraId="6F3F9A28" w14:textId="470FC910" w:rsidR="00616548" w:rsidRPr="00454B24" w:rsidRDefault="00AA6616" w:rsidP="007D3516">
      <w:pPr>
        <w:spacing w:after="0" w:line="240" w:lineRule="auto"/>
        <w:ind w:right="-94"/>
        <w:jc w:val="both"/>
        <w:rPr>
          <w:rFonts w:ascii="Arial" w:eastAsia="Calibri" w:hAnsi="Arial" w:cs="Arial"/>
          <w:color w:val="000000" w:themeColor="text1"/>
        </w:rPr>
      </w:pPr>
      <w:r w:rsidRPr="00454B24">
        <w:rPr>
          <w:rFonts w:ascii="Arial" w:eastAsia="Calibri" w:hAnsi="Arial" w:cs="Arial"/>
          <w:color w:val="000000" w:themeColor="text1"/>
        </w:rPr>
        <w:t>De conformidad con lo anterior, p</w:t>
      </w:r>
      <w:r w:rsidR="2A9EAF71" w:rsidRPr="00454B24">
        <w:rPr>
          <w:rFonts w:ascii="Arial" w:eastAsia="Calibri" w:hAnsi="Arial" w:cs="Arial"/>
          <w:color w:val="000000" w:themeColor="text1"/>
        </w:rPr>
        <w:t xml:space="preserve">ara que un ítem no previsto haga parte del </w:t>
      </w:r>
      <w:r w:rsidRPr="00454B24">
        <w:rPr>
          <w:rFonts w:ascii="Arial" w:eastAsia="Calibri" w:hAnsi="Arial" w:cs="Arial"/>
          <w:color w:val="000000" w:themeColor="text1"/>
        </w:rPr>
        <w:t>contrato</w:t>
      </w:r>
      <w:r w:rsidR="2A9EAF71" w:rsidRPr="00454B24">
        <w:rPr>
          <w:rFonts w:ascii="Arial" w:eastAsia="Calibri" w:hAnsi="Arial" w:cs="Arial"/>
          <w:color w:val="000000" w:themeColor="text1"/>
        </w:rPr>
        <w:t xml:space="preserve"> y pueda ser objeto de pago al contratista, la interventoría (o la supervisión del contrato, para el caso de contratos que no cuenten con interventoría), debe</w:t>
      </w:r>
      <w:r w:rsidRPr="00454B24">
        <w:rPr>
          <w:rFonts w:ascii="Arial" w:eastAsia="Calibri" w:hAnsi="Arial" w:cs="Arial"/>
          <w:color w:val="000000" w:themeColor="text1"/>
        </w:rPr>
        <w:t>rá</w:t>
      </w:r>
      <w:r w:rsidR="2A9EAF71" w:rsidRPr="00454B24">
        <w:rPr>
          <w:rFonts w:ascii="Arial" w:eastAsia="Calibri" w:hAnsi="Arial" w:cs="Arial"/>
          <w:color w:val="000000" w:themeColor="text1"/>
        </w:rPr>
        <w:t xml:space="preserve"> calificar como indispensable la ejecución del ítem</w:t>
      </w:r>
      <w:r w:rsidRPr="00454B24">
        <w:rPr>
          <w:rFonts w:ascii="Arial" w:eastAsia="Calibri" w:hAnsi="Arial" w:cs="Arial"/>
          <w:color w:val="000000" w:themeColor="text1"/>
        </w:rPr>
        <w:t xml:space="preserve"> o ítems</w:t>
      </w:r>
      <w:r w:rsidR="2A9EAF71" w:rsidRPr="00454B24">
        <w:rPr>
          <w:rFonts w:ascii="Arial" w:eastAsia="Calibri" w:hAnsi="Arial" w:cs="Arial"/>
          <w:color w:val="000000" w:themeColor="text1"/>
        </w:rPr>
        <w:t xml:space="preserve"> para alcanzar el objeto contractual e informar</w:t>
      </w:r>
      <w:r w:rsidRPr="00454B24">
        <w:rPr>
          <w:rFonts w:ascii="Arial" w:eastAsia="Calibri" w:hAnsi="Arial" w:cs="Arial"/>
          <w:color w:val="000000" w:themeColor="text1"/>
        </w:rPr>
        <w:t>á</w:t>
      </w:r>
      <w:r w:rsidR="2A9EAF71" w:rsidRPr="00454B24">
        <w:rPr>
          <w:rFonts w:ascii="Arial" w:eastAsia="Calibri" w:hAnsi="Arial" w:cs="Arial"/>
          <w:color w:val="000000" w:themeColor="text1"/>
        </w:rPr>
        <w:t xml:space="preserve"> la cantidad total a ejecutar estimada para el ítem </w:t>
      </w:r>
      <w:r w:rsidRPr="00454B24">
        <w:rPr>
          <w:rFonts w:ascii="Arial" w:eastAsia="Calibri" w:hAnsi="Arial" w:cs="Arial"/>
          <w:color w:val="000000" w:themeColor="text1"/>
        </w:rPr>
        <w:t xml:space="preserve">o ítems </w:t>
      </w:r>
      <w:r w:rsidR="2A9EAF71" w:rsidRPr="00454B24">
        <w:rPr>
          <w:rFonts w:ascii="Arial" w:eastAsia="Calibri" w:hAnsi="Arial" w:cs="Arial"/>
          <w:color w:val="000000" w:themeColor="text1"/>
        </w:rPr>
        <w:t>no previsto</w:t>
      </w:r>
      <w:r w:rsidRPr="00454B24">
        <w:rPr>
          <w:rFonts w:ascii="Arial" w:eastAsia="Calibri" w:hAnsi="Arial" w:cs="Arial"/>
          <w:color w:val="000000" w:themeColor="text1"/>
        </w:rPr>
        <w:t>s</w:t>
      </w:r>
      <w:r w:rsidR="2A9EAF71" w:rsidRPr="00454B24">
        <w:rPr>
          <w:rFonts w:ascii="Arial" w:eastAsia="Calibri" w:hAnsi="Arial" w:cs="Arial"/>
          <w:color w:val="000000" w:themeColor="text1"/>
        </w:rPr>
        <w:t xml:space="preserve">. </w:t>
      </w:r>
    </w:p>
    <w:p w14:paraId="7609DA54"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7309B4A2" w14:textId="2F2B6014" w:rsidR="00616548" w:rsidRPr="00454B24" w:rsidRDefault="2A9EAF71" w:rsidP="007D3516">
      <w:pPr>
        <w:spacing w:after="0" w:line="240" w:lineRule="auto"/>
        <w:ind w:right="-94"/>
        <w:jc w:val="both"/>
        <w:rPr>
          <w:rFonts w:ascii="Arial" w:eastAsia="Calibri" w:hAnsi="Arial" w:cs="Arial"/>
          <w:color w:val="000000" w:themeColor="text1"/>
        </w:rPr>
      </w:pPr>
      <w:r w:rsidRPr="00454B24">
        <w:rPr>
          <w:rFonts w:ascii="Arial" w:eastAsia="Calibri" w:hAnsi="Arial" w:cs="Arial"/>
          <w:color w:val="000000" w:themeColor="text1"/>
        </w:rPr>
        <w:t xml:space="preserve">Para </w:t>
      </w:r>
      <w:r w:rsidR="627808BB" w:rsidRPr="00454B24">
        <w:rPr>
          <w:rFonts w:ascii="Arial" w:eastAsia="Calibri" w:hAnsi="Arial" w:cs="Arial"/>
          <w:color w:val="000000" w:themeColor="text1"/>
        </w:rPr>
        <w:t>el</w:t>
      </w:r>
      <w:r w:rsidRPr="00454B24">
        <w:rPr>
          <w:rFonts w:ascii="Arial" w:eastAsia="Calibri" w:hAnsi="Arial" w:cs="Arial"/>
          <w:color w:val="000000" w:themeColor="text1"/>
        </w:rPr>
        <w:t xml:space="preserve"> reconocimiento y pago </w:t>
      </w:r>
      <w:r w:rsidR="379A569A" w:rsidRPr="00454B24">
        <w:rPr>
          <w:rFonts w:ascii="Arial" w:eastAsia="Calibri" w:hAnsi="Arial" w:cs="Arial"/>
          <w:color w:val="000000" w:themeColor="text1"/>
        </w:rPr>
        <w:t xml:space="preserve">de un Precio no previsto </w:t>
      </w:r>
      <w:r w:rsidRPr="00454B24">
        <w:rPr>
          <w:rFonts w:ascii="Arial" w:eastAsia="Calibri" w:hAnsi="Arial" w:cs="Arial"/>
          <w:color w:val="000000" w:themeColor="text1"/>
        </w:rPr>
        <w:t xml:space="preserve">deberá surtirse el procedimiento de aprobación del precio unitario no previsto que se describe a continuación, según se trate de: </w:t>
      </w:r>
      <w:r w:rsidRPr="00454B24">
        <w:rPr>
          <w:rFonts w:ascii="Arial" w:eastAsia="Calibri" w:hAnsi="Arial" w:cs="Arial"/>
          <w:color w:val="000000" w:themeColor="text1"/>
        </w:rPr>
        <w:lastRenderedPageBreak/>
        <w:t>a) ítems no previstos para contratos de obra, o de b) ítems no previstos para otros contratos como adquisición de insumos</w:t>
      </w:r>
      <w:r w:rsidR="00AA6616" w:rsidRPr="00454B24">
        <w:rPr>
          <w:rFonts w:ascii="Arial" w:eastAsia="Calibri" w:hAnsi="Arial" w:cs="Arial"/>
          <w:color w:val="000000" w:themeColor="text1"/>
        </w:rPr>
        <w:t>,</w:t>
      </w:r>
      <w:r w:rsidRPr="00454B24">
        <w:rPr>
          <w:rFonts w:ascii="Arial" w:eastAsia="Calibri" w:hAnsi="Arial" w:cs="Arial"/>
          <w:color w:val="000000" w:themeColor="text1"/>
        </w:rPr>
        <w:t xml:space="preserve"> bienes o servicios. </w:t>
      </w:r>
    </w:p>
    <w:p w14:paraId="5663AF40"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49470297" w14:textId="43A14DA5" w:rsidR="00616548" w:rsidRPr="00454B24" w:rsidRDefault="00616548" w:rsidP="007D3516">
      <w:pPr>
        <w:spacing w:after="0" w:line="240" w:lineRule="auto"/>
        <w:ind w:left="708" w:right="-94"/>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i) Procedimiento para aprobación de precios </w:t>
      </w:r>
      <w:r w:rsidR="00AA6616" w:rsidRPr="00454B24">
        <w:rPr>
          <w:rFonts w:ascii="Arial" w:eastAsia="Calibri" w:hAnsi="Arial" w:cs="Arial"/>
          <w:b/>
          <w:bCs/>
          <w:color w:val="000000" w:themeColor="text1"/>
        </w:rPr>
        <w:t xml:space="preserve">para </w:t>
      </w:r>
      <w:r w:rsidRPr="00454B24">
        <w:rPr>
          <w:rFonts w:ascii="Arial" w:eastAsia="Calibri" w:hAnsi="Arial" w:cs="Arial"/>
          <w:b/>
          <w:bCs/>
          <w:color w:val="000000" w:themeColor="text1"/>
        </w:rPr>
        <w:t xml:space="preserve">ítems no previstos en contratos de obra: </w:t>
      </w:r>
    </w:p>
    <w:p w14:paraId="443B3A9D" w14:textId="77777777" w:rsidR="00616548" w:rsidRPr="00454B24" w:rsidRDefault="00616548" w:rsidP="007D3516">
      <w:p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 </w:t>
      </w:r>
    </w:p>
    <w:p w14:paraId="2F44781F" w14:textId="6E020E30" w:rsidR="00616548" w:rsidRPr="00454B24" w:rsidRDefault="00616548" w:rsidP="007D3516">
      <w:pPr>
        <w:spacing w:after="0" w:line="240" w:lineRule="auto"/>
        <w:ind w:left="1416" w:right="-94"/>
        <w:jc w:val="both"/>
        <w:rPr>
          <w:rFonts w:ascii="Arial" w:eastAsia="Calibri" w:hAnsi="Arial" w:cs="Arial"/>
          <w:bCs/>
          <w:color w:val="000000" w:themeColor="text1"/>
        </w:rPr>
      </w:pPr>
      <w:r w:rsidRPr="00454B24">
        <w:rPr>
          <w:rFonts w:ascii="Arial" w:eastAsia="Calibri" w:hAnsi="Arial" w:cs="Arial"/>
          <w:bCs/>
          <w:color w:val="000000" w:themeColor="text1"/>
        </w:rPr>
        <w:t>Para la aprobación de precios unitarios de precios no previstos</w:t>
      </w:r>
      <w:r w:rsidR="00AA6616" w:rsidRPr="00454B24">
        <w:rPr>
          <w:rFonts w:ascii="Arial" w:eastAsia="Calibri" w:hAnsi="Arial" w:cs="Arial"/>
          <w:bCs/>
          <w:color w:val="000000" w:themeColor="text1"/>
        </w:rPr>
        <w:t>,</w:t>
      </w:r>
      <w:r w:rsidR="00717836" w:rsidRPr="00454B24">
        <w:rPr>
          <w:rFonts w:ascii="Arial" w:eastAsia="Calibri" w:hAnsi="Arial" w:cs="Arial"/>
          <w:bCs/>
          <w:color w:val="000000" w:themeColor="text1"/>
        </w:rPr>
        <w:t xml:space="preserve"> </w:t>
      </w:r>
      <w:r w:rsidR="00AA6616" w:rsidRPr="00454B24">
        <w:rPr>
          <w:rFonts w:ascii="Arial" w:eastAsia="Calibri" w:hAnsi="Arial" w:cs="Arial"/>
          <w:bCs/>
          <w:color w:val="000000" w:themeColor="text1"/>
        </w:rPr>
        <w:t>e</w:t>
      </w:r>
      <w:r w:rsidRPr="00454B24">
        <w:rPr>
          <w:rFonts w:ascii="Arial" w:eastAsia="Calibri" w:hAnsi="Arial" w:cs="Arial"/>
          <w:bCs/>
          <w:color w:val="000000" w:themeColor="text1"/>
        </w:rPr>
        <w:t xml:space="preserve">l Contratista deberá presentar a la Interventoría (o al Supervisor del Contrato en el caso de contratos que no cuenten con interventoría) el análisis de precio unitario (APU), para cuya elaboración deberá tener en cuenta las siguientes consideraciones: </w:t>
      </w:r>
    </w:p>
    <w:p w14:paraId="70C103FE" w14:textId="77777777" w:rsidR="00616548" w:rsidRPr="00454B24" w:rsidRDefault="00616548" w:rsidP="007D3516">
      <w:pPr>
        <w:spacing w:after="0" w:line="240" w:lineRule="auto"/>
        <w:ind w:left="1416"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37C31319" w14:textId="77777777" w:rsidR="00616548" w:rsidRPr="00454B24" w:rsidRDefault="00616548" w:rsidP="007D3516">
      <w:pPr>
        <w:spacing w:after="0" w:line="240" w:lineRule="auto"/>
        <w:ind w:left="1416" w:right="-94"/>
        <w:jc w:val="both"/>
        <w:rPr>
          <w:rFonts w:ascii="Arial" w:eastAsia="Calibri" w:hAnsi="Arial" w:cs="Arial"/>
          <w:bCs/>
          <w:color w:val="000000" w:themeColor="text1"/>
        </w:rPr>
      </w:pPr>
      <w:r w:rsidRPr="00454B24">
        <w:rPr>
          <w:rFonts w:ascii="Arial" w:eastAsia="Calibri" w:hAnsi="Arial" w:cs="Arial"/>
          <w:bCs/>
          <w:color w:val="000000" w:themeColor="text1"/>
        </w:rPr>
        <w:t>•</w:t>
      </w:r>
      <w:r w:rsidRPr="00454B24">
        <w:rPr>
          <w:rFonts w:ascii="Arial" w:eastAsia="Calibri" w:hAnsi="Arial" w:cs="Arial"/>
          <w:bCs/>
          <w:color w:val="000000" w:themeColor="text1"/>
        </w:rPr>
        <w:tab/>
        <w:t xml:space="preserve">En el APU deberán utilizarse los mismos costos de los insumos, tarifas y rendimientos de maquinaria, equipos o mano de obra, que hagan parte de análisis de precios unitarios de ítems contractuales (de la propuesta o de precios de ítems no previstos aprobados con anterioridad). </w:t>
      </w:r>
    </w:p>
    <w:p w14:paraId="51C0683E" w14:textId="0CB4DB38" w:rsidR="00616548" w:rsidRPr="00454B24" w:rsidRDefault="00616548" w:rsidP="007D3516">
      <w:pPr>
        <w:spacing w:after="0" w:line="240" w:lineRule="auto"/>
        <w:ind w:left="1416" w:right="-94"/>
        <w:jc w:val="both"/>
        <w:rPr>
          <w:rFonts w:ascii="Arial" w:eastAsia="Calibri" w:hAnsi="Arial" w:cs="Arial"/>
          <w:bCs/>
          <w:color w:val="000000" w:themeColor="text1"/>
        </w:rPr>
      </w:pPr>
      <w:r w:rsidRPr="00454B24">
        <w:rPr>
          <w:rFonts w:ascii="Arial" w:eastAsia="Calibri" w:hAnsi="Arial" w:cs="Arial"/>
          <w:bCs/>
          <w:color w:val="000000" w:themeColor="text1"/>
        </w:rPr>
        <w:t>•</w:t>
      </w:r>
      <w:r w:rsidRPr="00454B24">
        <w:rPr>
          <w:rFonts w:ascii="Arial" w:eastAsia="Calibri" w:hAnsi="Arial" w:cs="Arial"/>
          <w:bCs/>
          <w:color w:val="000000" w:themeColor="text1"/>
        </w:rPr>
        <w:tab/>
        <w:t xml:space="preserve">Como anexo al APU </w:t>
      </w:r>
      <w:r w:rsidR="00FA5376" w:rsidRPr="00454B24">
        <w:rPr>
          <w:rFonts w:ascii="Arial" w:eastAsia="Calibri" w:hAnsi="Arial" w:cs="Arial"/>
          <w:bCs/>
          <w:color w:val="000000" w:themeColor="text1"/>
        </w:rPr>
        <w:t xml:space="preserve">el </w:t>
      </w:r>
      <w:r w:rsidRPr="00454B24">
        <w:rPr>
          <w:rFonts w:ascii="Arial" w:eastAsia="Calibri" w:hAnsi="Arial" w:cs="Arial"/>
          <w:bCs/>
          <w:color w:val="000000" w:themeColor="text1"/>
        </w:rPr>
        <w:t xml:space="preserve">Contratista deberá presentar cotizaciones de los insumos de los que no se disponga de datos de costos. </w:t>
      </w:r>
    </w:p>
    <w:p w14:paraId="5D6BFB46" w14:textId="3007C0FF" w:rsidR="00616548" w:rsidRPr="00454B24" w:rsidRDefault="00616548" w:rsidP="007D3516">
      <w:pPr>
        <w:spacing w:after="0" w:line="240" w:lineRule="auto"/>
        <w:ind w:left="1416" w:right="-94"/>
        <w:jc w:val="both"/>
        <w:rPr>
          <w:rFonts w:ascii="Arial" w:eastAsia="Calibri" w:hAnsi="Arial" w:cs="Arial"/>
          <w:bCs/>
          <w:color w:val="000000" w:themeColor="text1"/>
        </w:rPr>
      </w:pPr>
      <w:r w:rsidRPr="00454B24">
        <w:rPr>
          <w:rFonts w:ascii="Arial" w:eastAsia="Calibri" w:hAnsi="Arial" w:cs="Arial"/>
          <w:bCs/>
          <w:color w:val="000000" w:themeColor="text1"/>
        </w:rPr>
        <w:t>•</w:t>
      </w:r>
      <w:r w:rsidRPr="00454B24">
        <w:rPr>
          <w:rFonts w:ascii="Arial" w:eastAsia="Calibri" w:hAnsi="Arial" w:cs="Arial"/>
          <w:bCs/>
          <w:color w:val="000000" w:themeColor="text1"/>
        </w:rPr>
        <w:tab/>
        <w:t xml:space="preserve">El Contratista deberá presentar las especificaciones particulares para el ítem no previsto en caso de </w:t>
      </w:r>
      <w:r w:rsidR="008400DF" w:rsidRPr="00454B24">
        <w:rPr>
          <w:rFonts w:ascii="Arial" w:eastAsia="Calibri" w:hAnsi="Arial" w:cs="Arial"/>
          <w:bCs/>
          <w:color w:val="000000" w:themeColor="text1"/>
        </w:rPr>
        <w:t xml:space="preserve">que </w:t>
      </w:r>
      <w:r w:rsidRPr="00454B24">
        <w:rPr>
          <w:rFonts w:ascii="Arial" w:eastAsia="Calibri" w:hAnsi="Arial" w:cs="Arial"/>
          <w:bCs/>
          <w:color w:val="000000" w:themeColor="text1"/>
        </w:rPr>
        <w:t xml:space="preserve">ninguna especificación contractual resulte aplicable. </w:t>
      </w:r>
    </w:p>
    <w:p w14:paraId="129383B9" w14:textId="1B60A332" w:rsidR="00616548" w:rsidRPr="00454B24" w:rsidRDefault="2A9EAF71" w:rsidP="007D3516">
      <w:pPr>
        <w:spacing w:after="0" w:line="240" w:lineRule="auto"/>
        <w:ind w:left="1416" w:right="-94"/>
        <w:jc w:val="both"/>
        <w:rPr>
          <w:rFonts w:ascii="Arial" w:eastAsia="Calibri" w:hAnsi="Arial" w:cs="Arial"/>
          <w:color w:val="000000" w:themeColor="text1"/>
        </w:rPr>
      </w:pPr>
      <w:r w:rsidRPr="00454B24">
        <w:rPr>
          <w:rFonts w:ascii="Arial" w:eastAsia="Calibri" w:hAnsi="Arial" w:cs="Arial"/>
          <w:color w:val="000000" w:themeColor="text1"/>
        </w:rPr>
        <w:t>•</w:t>
      </w:r>
      <w:r w:rsidR="00616548" w:rsidRPr="00454B24">
        <w:rPr>
          <w:rFonts w:ascii="Arial" w:eastAsia="Calibri" w:hAnsi="Arial" w:cs="Arial"/>
          <w:bCs/>
          <w:color w:val="000000" w:themeColor="text1"/>
        </w:rPr>
        <w:tab/>
      </w:r>
      <w:r w:rsidRPr="00454B24">
        <w:rPr>
          <w:rFonts w:ascii="Arial" w:eastAsia="Calibri" w:hAnsi="Arial" w:cs="Arial"/>
          <w:color w:val="000000" w:themeColor="text1"/>
        </w:rPr>
        <w:t>El precio unitario deberá corresponder a la fecha de presentación de la propuesta, para lo cual, en los casos de contratos por precios unitarios con fórmula de ajuste, se hará la reversión mediante la fórmula establecida para el cálculo de los ajustes</w:t>
      </w:r>
      <w:r w:rsidR="00AA6616" w:rsidRPr="00454B24">
        <w:rPr>
          <w:rFonts w:ascii="Arial" w:eastAsia="Calibri" w:hAnsi="Arial" w:cs="Arial"/>
          <w:color w:val="000000" w:themeColor="text1"/>
        </w:rPr>
        <w:t>,</w:t>
      </w:r>
      <w:r w:rsidR="24CCE606" w:rsidRPr="00454B24">
        <w:rPr>
          <w:rFonts w:ascii="Arial" w:eastAsia="Calibri" w:hAnsi="Arial" w:cs="Arial"/>
          <w:color w:val="000000" w:themeColor="text1"/>
        </w:rPr>
        <w:t xml:space="preserve"> para lo cual se emplear</w:t>
      </w:r>
      <w:r w:rsidR="2D1C334D" w:rsidRPr="00454B24">
        <w:rPr>
          <w:rFonts w:ascii="Arial" w:eastAsia="Calibri" w:hAnsi="Arial" w:cs="Arial"/>
          <w:color w:val="000000" w:themeColor="text1"/>
        </w:rPr>
        <w:t>á</w:t>
      </w:r>
      <w:r w:rsidR="24CCE606" w:rsidRPr="00454B24">
        <w:rPr>
          <w:rFonts w:ascii="Arial" w:eastAsia="Calibri" w:hAnsi="Arial" w:cs="Arial"/>
          <w:color w:val="000000" w:themeColor="text1"/>
        </w:rPr>
        <w:t xml:space="preserve"> el formato</w:t>
      </w:r>
      <w:r w:rsidR="7506D21F" w:rsidRPr="00454B24">
        <w:rPr>
          <w:rFonts w:ascii="Arial" w:eastAsia="Calibri" w:hAnsi="Arial" w:cs="Arial"/>
          <w:color w:val="000000" w:themeColor="text1"/>
        </w:rPr>
        <w:t xml:space="preserve"> </w:t>
      </w:r>
      <w:r w:rsidR="24CCE606" w:rsidRPr="00454B24">
        <w:rPr>
          <w:rFonts w:ascii="Arial" w:eastAsia="Calibri" w:hAnsi="Arial" w:cs="Arial"/>
          <w:color w:val="000000" w:themeColor="text1"/>
        </w:rPr>
        <w:t xml:space="preserve"> </w:t>
      </w:r>
      <w:hyperlink r:id="rId67" w:tgtFrame="_blank" w:history="1">
        <w:r w:rsidR="24CCE606" w:rsidRPr="00454B24">
          <w:rPr>
            <w:rStyle w:val="Hipervnculo"/>
            <w:rFonts w:ascii="Arial" w:hAnsi="Arial" w:cs="Arial"/>
            <w:color w:val="232347"/>
            <w:shd w:val="clear" w:color="auto" w:fill="FFFFFF"/>
          </w:rPr>
          <w:t xml:space="preserve">GCON-FM-016 Formato Cuadro de </w:t>
        </w:r>
        <w:r w:rsidR="67167C81" w:rsidRPr="00454B24">
          <w:rPr>
            <w:rStyle w:val="Hipervnculo"/>
            <w:rFonts w:ascii="Arial" w:hAnsi="Arial" w:cs="Arial"/>
            <w:color w:val="232347"/>
            <w:shd w:val="clear" w:color="auto" w:fill="FFFFFF"/>
          </w:rPr>
          <w:t>Revisión</w:t>
        </w:r>
        <w:r w:rsidR="24CCE606" w:rsidRPr="00454B24">
          <w:rPr>
            <w:rStyle w:val="Hipervnculo"/>
            <w:rFonts w:ascii="Arial" w:hAnsi="Arial" w:cs="Arial"/>
            <w:color w:val="232347"/>
            <w:shd w:val="clear" w:color="auto" w:fill="FFFFFF"/>
          </w:rPr>
          <w:t xml:space="preserve"> de Precios No Previstos</w:t>
        </w:r>
      </w:hyperlink>
      <w:r w:rsidR="24CCE606" w:rsidRPr="00454B24">
        <w:rPr>
          <w:rFonts w:ascii="Arial" w:eastAsia="Calibri" w:hAnsi="Arial" w:cs="Arial"/>
          <w:color w:val="000000" w:themeColor="text1"/>
        </w:rPr>
        <w:t xml:space="preserve">, o el que lo modifique o reemplace </w:t>
      </w:r>
      <w:r w:rsidR="00AA6616" w:rsidRPr="00454B24">
        <w:rPr>
          <w:rFonts w:ascii="Arial" w:eastAsia="Calibri" w:hAnsi="Arial" w:cs="Arial"/>
          <w:color w:val="000000" w:themeColor="text1"/>
        </w:rPr>
        <w:t xml:space="preserve">y </w:t>
      </w:r>
      <w:r w:rsidR="24CCE606" w:rsidRPr="00454B24">
        <w:rPr>
          <w:rFonts w:ascii="Arial" w:eastAsia="Calibri" w:hAnsi="Arial" w:cs="Arial"/>
          <w:color w:val="000000" w:themeColor="text1"/>
        </w:rPr>
        <w:t xml:space="preserve">que </w:t>
      </w:r>
      <w:r w:rsidR="38674CAE" w:rsidRPr="00454B24">
        <w:rPr>
          <w:rFonts w:ascii="Arial" w:eastAsia="Calibri" w:hAnsi="Arial" w:cs="Arial"/>
          <w:color w:val="000000" w:themeColor="text1"/>
        </w:rPr>
        <w:t>esté publicado en SISGESTION,</w:t>
      </w:r>
    </w:p>
    <w:p w14:paraId="40311B23" w14:textId="77777777" w:rsidR="00616548" w:rsidRPr="00454B24" w:rsidRDefault="00616548" w:rsidP="007D3516">
      <w:p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 </w:t>
      </w:r>
    </w:p>
    <w:p w14:paraId="36EAD9C5" w14:textId="791F50AB" w:rsidR="00616548" w:rsidRPr="00454B24" w:rsidRDefault="2A9EAF71" w:rsidP="007D3516">
      <w:pPr>
        <w:spacing w:after="0" w:line="240" w:lineRule="auto"/>
        <w:ind w:left="708" w:right="-94"/>
        <w:jc w:val="both"/>
        <w:rPr>
          <w:rFonts w:ascii="Arial" w:eastAsia="Calibri" w:hAnsi="Arial" w:cs="Arial"/>
          <w:color w:val="000000" w:themeColor="text1"/>
        </w:rPr>
      </w:pPr>
      <w:r w:rsidRPr="00454B24">
        <w:rPr>
          <w:rFonts w:ascii="Arial" w:eastAsia="Calibri" w:hAnsi="Arial" w:cs="Arial"/>
          <w:color w:val="000000" w:themeColor="text1"/>
        </w:rPr>
        <w:t xml:space="preserve">El Interventor (o Supervisor del Contrato en el caso de contratos que no cuenten con interventoría), dispondrá de </w:t>
      </w:r>
      <w:r w:rsidR="4AF590D9" w:rsidRPr="00454B24">
        <w:rPr>
          <w:rFonts w:ascii="Arial" w:eastAsia="Calibri" w:hAnsi="Arial" w:cs="Arial"/>
          <w:color w:val="000000" w:themeColor="text1"/>
        </w:rPr>
        <w:t>cinco (</w:t>
      </w:r>
      <w:r w:rsidRPr="00454B24">
        <w:rPr>
          <w:rFonts w:ascii="Arial" w:eastAsia="Calibri" w:hAnsi="Arial" w:cs="Arial"/>
          <w:color w:val="000000" w:themeColor="text1"/>
        </w:rPr>
        <w:t>5</w:t>
      </w:r>
      <w:r w:rsidR="4AF590D9" w:rsidRPr="00454B24">
        <w:rPr>
          <w:rFonts w:ascii="Arial" w:eastAsia="Calibri" w:hAnsi="Arial" w:cs="Arial"/>
          <w:color w:val="000000" w:themeColor="text1"/>
        </w:rPr>
        <w:t>)</w:t>
      </w:r>
      <w:r w:rsidRPr="00454B24">
        <w:rPr>
          <w:rFonts w:ascii="Arial" w:eastAsia="Calibri" w:hAnsi="Arial" w:cs="Arial"/>
          <w:color w:val="000000" w:themeColor="text1"/>
        </w:rPr>
        <w:t xml:space="preserve"> días hábiles para elaborar su propio análisis de precio unitario para el ítem no previsto y para presentarlo al Supervisor del Contrato de Interventoría</w:t>
      </w:r>
      <w:r w:rsidR="00AA6616" w:rsidRPr="00454B24">
        <w:rPr>
          <w:rFonts w:ascii="Arial" w:eastAsia="Calibri" w:hAnsi="Arial" w:cs="Arial"/>
          <w:color w:val="000000" w:themeColor="text1"/>
        </w:rPr>
        <w:t xml:space="preserve">, si es del caso, y </w:t>
      </w:r>
      <w:r w:rsidRPr="00454B24">
        <w:rPr>
          <w:rFonts w:ascii="Arial" w:eastAsia="Calibri" w:hAnsi="Arial" w:cs="Arial"/>
          <w:color w:val="000000" w:themeColor="text1"/>
        </w:rPr>
        <w:t xml:space="preserve">al </w:t>
      </w:r>
      <w:r w:rsidR="28410089" w:rsidRPr="00454B24">
        <w:rPr>
          <w:rFonts w:ascii="Arial" w:eastAsia="Calibri" w:hAnsi="Arial" w:cs="Arial"/>
          <w:color w:val="000000" w:themeColor="text1"/>
        </w:rPr>
        <w:t>ordenador del gasto</w:t>
      </w:r>
      <w:r w:rsidRPr="00454B24">
        <w:rPr>
          <w:rFonts w:ascii="Arial" w:eastAsia="Calibri" w:hAnsi="Arial" w:cs="Arial"/>
          <w:color w:val="000000" w:themeColor="text1"/>
        </w:rPr>
        <w:t xml:space="preserve">, con el APU del Contratista aprobado o el APU acordado con éste. </w:t>
      </w:r>
    </w:p>
    <w:p w14:paraId="6AB11C0D" w14:textId="77777777" w:rsidR="00616548" w:rsidRPr="00454B24" w:rsidRDefault="00616548" w:rsidP="007D3516">
      <w:pPr>
        <w:spacing w:after="0" w:line="240" w:lineRule="auto"/>
        <w:ind w:left="708"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637750FA" w14:textId="2E11BA28" w:rsidR="008661C9" w:rsidRPr="00454B24" w:rsidRDefault="2A9EAF71" w:rsidP="007D3516">
      <w:pPr>
        <w:spacing w:after="0" w:line="240" w:lineRule="auto"/>
        <w:ind w:left="708" w:right="-94"/>
        <w:jc w:val="both"/>
        <w:rPr>
          <w:rFonts w:ascii="Arial" w:eastAsia="Calibri" w:hAnsi="Arial" w:cs="Arial"/>
          <w:color w:val="000000" w:themeColor="text1"/>
        </w:rPr>
      </w:pPr>
      <w:r w:rsidRPr="00454B24">
        <w:rPr>
          <w:rFonts w:ascii="Arial" w:hAnsi="Arial" w:cs="Arial"/>
          <w:color w:val="000000" w:themeColor="text1"/>
        </w:rPr>
        <w:t xml:space="preserve">El Supervisor del Contrato deberá revisar el precio unitario aprobado por el Interventor con sus documentos soporte y </w:t>
      </w:r>
      <w:r w:rsidR="00476BD2" w:rsidRPr="00454B24">
        <w:rPr>
          <w:rFonts w:ascii="Arial" w:hAnsi="Arial" w:cs="Arial"/>
          <w:color w:val="000000" w:themeColor="text1"/>
        </w:rPr>
        <w:t>remitir sus observaciones o dar su aprobación</w:t>
      </w:r>
      <w:r w:rsidRPr="00454B24">
        <w:rPr>
          <w:rFonts w:ascii="Arial" w:hAnsi="Arial" w:cs="Arial"/>
          <w:color w:val="000000" w:themeColor="text1"/>
        </w:rPr>
        <w:t xml:space="preserve">, dentro de los </w:t>
      </w:r>
      <w:r w:rsidR="61F9064E" w:rsidRPr="00454B24">
        <w:rPr>
          <w:rFonts w:ascii="Arial" w:hAnsi="Arial" w:cs="Arial"/>
          <w:color w:val="000000" w:themeColor="text1"/>
        </w:rPr>
        <w:t>tres (</w:t>
      </w:r>
      <w:r w:rsidRPr="00454B24">
        <w:rPr>
          <w:rFonts w:ascii="Arial" w:hAnsi="Arial" w:cs="Arial"/>
          <w:color w:val="000000" w:themeColor="text1"/>
        </w:rPr>
        <w:t>3</w:t>
      </w:r>
      <w:r w:rsidR="61F9064E" w:rsidRPr="00454B24">
        <w:rPr>
          <w:rFonts w:ascii="Arial" w:hAnsi="Arial" w:cs="Arial"/>
          <w:color w:val="000000" w:themeColor="text1"/>
        </w:rPr>
        <w:t>)</w:t>
      </w:r>
      <w:r w:rsidRPr="00454B24">
        <w:rPr>
          <w:rFonts w:ascii="Arial" w:hAnsi="Arial" w:cs="Arial"/>
          <w:color w:val="000000" w:themeColor="text1"/>
        </w:rPr>
        <w:t xml:space="preserve"> días hábiles siguientes</w:t>
      </w:r>
      <w:r w:rsidR="0932F681" w:rsidRPr="00454B24">
        <w:rPr>
          <w:rFonts w:ascii="Arial" w:hAnsi="Arial" w:cs="Arial"/>
          <w:color w:val="000000" w:themeColor="text1"/>
        </w:rPr>
        <w:t>.</w:t>
      </w:r>
    </w:p>
    <w:p w14:paraId="53E0FBD3" w14:textId="7F4A311F" w:rsidR="008661C9" w:rsidRPr="00454B24" w:rsidRDefault="008661C9" w:rsidP="007D3516">
      <w:pPr>
        <w:spacing w:after="0" w:line="240" w:lineRule="auto"/>
        <w:ind w:left="708" w:right="-94"/>
        <w:jc w:val="both"/>
        <w:rPr>
          <w:rFonts w:ascii="Arial" w:hAnsi="Arial" w:cs="Arial"/>
          <w:color w:val="000000" w:themeColor="text1"/>
        </w:rPr>
      </w:pPr>
    </w:p>
    <w:p w14:paraId="4671E3A6" w14:textId="219B2357" w:rsidR="008661C9" w:rsidRPr="00454B24" w:rsidRDefault="0932F681" w:rsidP="007D3516">
      <w:pPr>
        <w:spacing w:after="0" w:line="240" w:lineRule="auto"/>
        <w:ind w:left="708" w:right="-94"/>
        <w:jc w:val="both"/>
        <w:rPr>
          <w:rFonts w:ascii="Arial" w:eastAsia="Calibri" w:hAnsi="Arial" w:cs="Arial"/>
          <w:color w:val="000000" w:themeColor="text1"/>
        </w:rPr>
      </w:pPr>
      <w:r w:rsidRPr="00454B24">
        <w:rPr>
          <w:rFonts w:ascii="Arial" w:hAnsi="Arial" w:cs="Arial"/>
          <w:color w:val="000000" w:themeColor="text1"/>
        </w:rPr>
        <w:t xml:space="preserve">Una vez hecho el respectivo </w:t>
      </w:r>
      <w:r w:rsidR="38F4BAE9" w:rsidRPr="00454B24">
        <w:rPr>
          <w:rFonts w:ascii="Arial" w:hAnsi="Arial" w:cs="Arial"/>
          <w:color w:val="000000" w:themeColor="text1"/>
        </w:rPr>
        <w:t>análisis</w:t>
      </w:r>
      <w:r w:rsidRPr="00454B24">
        <w:rPr>
          <w:rFonts w:ascii="Arial" w:hAnsi="Arial" w:cs="Arial"/>
          <w:color w:val="000000" w:themeColor="text1"/>
        </w:rPr>
        <w:t>, el supervisor o el interventor según sea el caso deberá suscribir</w:t>
      </w:r>
      <w:r w:rsidR="00AA6616" w:rsidRPr="00454B24">
        <w:rPr>
          <w:rFonts w:ascii="Arial" w:hAnsi="Arial" w:cs="Arial"/>
          <w:color w:val="000000" w:themeColor="text1"/>
        </w:rPr>
        <w:t xml:space="preserve"> </w:t>
      </w:r>
      <w:r w:rsidR="2A9EAF71" w:rsidRPr="00454B24">
        <w:rPr>
          <w:rFonts w:ascii="Arial" w:hAnsi="Arial" w:cs="Arial"/>
          <w:color w:val="000000" w:themeColor="text1"/>
        </w:rPr>
        <w:t xml:space="preserve">los formatos de </w:t>
      </w:r>
      <w:r w:rsidR="001A0F4B" w:rsidRPr="00454B24">
        <w:rPr>
          <w:rFonts w:ascii="Arial" w:hAnsi="Arial" w:cs="Arial"/>
          <w:color w:val="000000" w:themeColor="text1"/>
        </w:rPr>
        <w:t xml:space="preserve">revisión </w:t>
      </w:r>
      <w:r w:rsidR="2A9EAF71" w:rsidRPr="00454B24">
        <w:rPr>
          <w:rFonts w:ascii="Arial" w:hAnsi="Arial" w:cs="Arial"/>
          <w:color w:val="000000" w:themeColor="text1"/>
        </w:rPr>
        <w:t xml:space="preserve">de precios no previstos, Comparación de precios unitarios no previstos y Acta de fijación de precios no previstos. En cualquier </w:t>
      </w:r>
      <w:r w:rsidR="61F9064E" w:rsidRPr="00454B24">
        <w:rPr>
          <w:rFonts w:ascii="Arial" w:hAnsi="Arial" w:cs="Arial"/>
          <w:color w:val="000000" w:themeColor="text1"/>
        </w:rPr>
        <w:t>caso,</w:t>
      </w:r>
      <w:r w:rsidR="2A9EAF71" w:rsidRPr="00454B24">
        <w:rPr>
          <w:rFonts w:ascii="Arial" w:hAnsi="Arial" w:cs="Arial"/>
          <w:color w:val="000000" w:themeColor="text1"/>
        </w:rPr>
        <w:t xml:space="preserve"> el Acta de fijación de Precios No Previstos </w:t>
      </w:r>
      <w:r w:rsidR="2A9EAF71" w:rsidRPr="00454B24">
        <w:rPr>
          <w:rFonts w:ascii="Arial" w:eastAsia="Calibri" w:hAnsi="Arial" w:cs="Arial"/>
          <w:color w:val="000000" w:themeColor="text1"/>
        </w:rPr>
        <w:t xml:space="preserve">requiere para su validez de la firma </w:t>
      </w:r>
      <w:r w:rsidR="2A9EAF71" w:rsidRPr="00454B24">
        <w:rPr>
          <w:rFonts w:ascii="Arial" w:eastAsia="Calibri" w:hAnsi="Arial" w:cs="Arial"/>
          <w:color w:val="000000" w:themeColor="text1"/>
        </w:rPr>
        <w:lastRenderedPageBreak/>
        <w:t xml:space="preserve">del </w:t>
      </w:r>
      <w:r w:rsidR="4AF590D9" w:rsidRPr="00454B24">
        <w:rPr>
          <w:rFonts w:ascii="Arial" w:eastAsia="Calibri" w:hAnsi="Arial" w:cs="Arial"/>
          <w:color w:val="000000" w:themeColor="text1"/>
        </w:rPr>
        <w:t>Ordenador del Gasto</w:t>
      </w:r>
      <w:r w:rsidR="24CCE606" w:rsidRPr="00454B24">
        <w:rPr>
          <w:rFonts w:ascii="Arial" w:eastAsia="Calibri" w:hAnsi="Arial" w:cs="Arial"/>
          <w:color w:val="000000" w:themeColor="text1"/>
        </w:rPr>
        <w:t xml:space="preserve"> (ver formato </w:t>
      </w:r>
      <w:r w:rsidR="24CCE606" w:rsidRPr="00454B24">
        <w:rPr>
          <w:rStyle w:val="Hipervnculo"/>
          <w:rFonts w:ascii="Arial" w:hAnsi="Arial" w:cs="Arial"/>
          <w:color w:val="232347"/>
          <w:shd w:val="clear" w:color="auto" w:fill="FFFFFF"/>
        </w:rPr>
        <w:t xml:space="preserve">GCON-FM-015 Formato Acta de </w:t>
      </w:r>
      <w:r w:rsidR="45744195" w:rsidRPr="00454B24">
        <w:rPr>
          <w:rStyle w:val="Hipervnculo"/>
          <w:rFonts w:ascii="Arial" w:hAnsi="Arial" w:cs="Arial"/>
          <w:color w:val="232347"/>
          <w:shd w:val="clear" w:color="auto" w:fill="FFFFFF"/>
        </w:rPr>
        <w:t>Fijación</w:t>
      </w:r>
      <w:r w:rsidR="24CCE606" w:rsidRPr="00454B24">
        <w:rPr>
          <w:rStyle w:val="Hipervnculo"/>
          <w:rFonts w:ascii="Arial" w:hAnsi="Arial" w:cs="Arial"/>
          <w:color w:val="232347"/>
          <w:shd w:val="clear" w:color="auto" w:fill="FFFFFF"/>
        </w:rPr>
        <w:t xml:space="preserve"> de Precios No Previstos</w:t>
      </w:r>
      <w:r w:rsidR="5E315638" w:rsidRPr="00454B24">
        <w:rPr>
          <w:rFonts w:ascii="Arial" w:eastAsia="Calibri" w:hAnsi="Arial" w:cs="Arial"/>
          <w:color w:val="000000" w:themeColor="text1"/>
        </w:rPr>
        <w:t xml:space="preserve"> o los que los modifiquen o reemplacen y que estén publicados en SISGESTION</w:t>
      </w:r>
      <w:r w:rsidR="24CCE606" w:rsidRPr="00454B24">
        <w:rPr>
          <w:rFonts w:ascii="Arial" w:eastAsia="Calibri" w:hAnsi="Arial" w:cs="Arial"/>
          <w:color w:val="000000" w:themeColor="text1"/>
        </w:rPr>
        <w:t>)</w:t>
      </w:r>
    </w:p>
    <w:p w14:paraId="10DB0C11" w14:textId="77777777" w:rsidR="00616548" w:rsidRPr="00454B24" w:rsidRDefault="00616548" w:rsidP="007D3516">
      <w:pPr>
        <w:spacing w:after="0" w:line="240" w:lineRule="auto"/>
        <w:ind w:left="708"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3E6AAFBC" w14:textId="77777777" w:rsidR="00616548" w:rsidRPr="00454B24" w:rsidRDefault="00616548" w:rsidP="007D3516">
      <w:pPr>
        <w:spacing w:after="0" w:line="240" w:lineRule="auto"/>
        <w:ind w:left="708" w:right="-94"/>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b) Procedimiento para aprobación de precios de ítems no previstos en otros contratos: </w:t>
      </w:r>
    </w:p>
    <w:p w14:paraId="1DE484AF" w14:textId="77777777" w:rsidR="00616548" w:rsidRPr="00454B24" w:rsidRDefault="00616548" w:rsidP="007D3516">
      <w:pPr>
        <w:spacing w:after="0" w:line="240" w:lineRule="auto"/>
        <w:ind w:right="-94"/>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 </w:t>
      </w:r>
    </w:p>
    <w:p w14:paraId="62C2E8B1" w14:textId="77777777" w:rsidR="00616548" w:rsidRPr="00454B24" w:rsidRDefault="00616548" w:rsidP="007D3516">
      <w:pPr>
        <w:spacing w:after="0" w:line="240" w:lineRule="auto"/>
        <w:ind w:left="708"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Una vez detectada la necesidad de incluir dentro de los ítems contractuales el ítem no previsto, el Contratista deberá presentar al Supervisor del Contrato (o la Interventoría, en el caso de contratos que cuenten con interventoría), su cotización formal del insumo, bien o servicio no previsto. </w:t>
      </w:r>
    </w:p>
    <w:p w14:paraId="6A65B433"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5ABF09ED" w14:textId="04DAD5D4" w:rsidR="00616548" w:rsidRPr="00454B24" w:rsidRDefault="00616548" w:rsidP="007D3516">
      <w:pPr>
        <w:spacing w:after="0" w:line="240" w:lineRule="auto"/>
        <w:ind w:left="708"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El Supervisor del Contrato, o la Interventoría (según el caso), dispondrá de </w:t>
      </w:r>
      <w:r w:rsidR="000262D1" w:rsidRPr="00454B24">
        <w:rPr>
          <w:rFonts w:ascii="Arial" w:eastAsia="Calibri" w:hAnsi="Arial" w:cs="Arial"/>
          <w:bCs/>
          <w:color w:val="000000" w:themeColor="text1"/>
        </w:rPr>
        <w:t>cinco (</w:t>
      </w:r>
      <w:r w:rsidRPr="00454B24">
        <w:rPr>
          <w:rFonts w:ascii="Arial" w:eastAsia="Calibri" w:hAnsi="Arial" w:cs="Arial"/>
          <w:bCs/>
          <w:color w:val="000000" w:themeColor="text1"/>
        </w:rPr>
        <w:t>5</w:t>
      </w:r>
      <w:r w:rsidR="000262D1" w:rsidRPr="00454B24">
        <w:rPr>
          <w:rFonts w:ascii="Arial" w:eastAsia="Calibri" w:hAnsi="Arial" w:cs="Arial"/>
          <w:bCs/>
          <w:color w:val="000000" w:themeColor="text1"/>
        </w:rPr>
        <w:t>)</w:t>
      </w:r>
      <w:r w:rsidRPr="00454B24">
        <w:rPr>
          <w:rFonts w:ascii="Arial" w:eastAsia="Calibri" w:hAnsi="Arial" w:cs="Arial"/>
          <w:bCs/>
          <w:color w:val="000000" w:themeColor="text1"/>
        </w:rPr>
        <w:t xml:space="preserve"> días hábiles para revisar y entregar al </w:t>
      </w:r>
      <w:r w:rsidR="009516FA" w:rsidRPr="00454B24">
        <w:rPr>
          <w:rFonts w:ascii="Arial" w:eastAsia="Calibri" w:hAnsi="Arial" w:cs="Arial"/>
          <w:bCs/>
          <w:color w:val="000000" w:themeColor="text1"/>
        </w:rPr>
        <w:t xml:space="preserve">ordenador del gasto </w:t>
      </w:r>
      <w:r w:rsidRPr="00454B24">
        <w:rPr>
          <w:rFonts w:ascii="Arial" w:eastAsia="Calibri" w:hAnsi="Arial" w:cs="Arial"/>
          <w:bCs/>
          <w:color w:val="000000" w:themeColor="text1"/>
        </w:rPr>
        <w:t xml:space="preserve">(o al Supervisor del Contrato de Interventoría, según el caso), la cotización del Contratista con la constancia escrita de su aprobación. Para la revisión de la cotización del Contratista el Supervisor del Contrato (o la Interventoría, según el caso), podrá solicitar otras cotizaciones o apoyarse en precios de catálogos o cualquier otro medio que le ayude a confirmar que la propuesta presentada por </w:t>
      </w:r>
      <w:r w:rsidR="000262D1" w:rsidRPr="00454B24">
        <w:rPr>
          <w:rFonts w:ascii="Arial" w:eastAsia="Calibri" w:hAnsi="Arial" w:cs="Arial"/>
          <w:bCs/>
          <w:color w:val="000000" w:themeColor="text1"/>
        </w:rPr>
        <w:t xml:space="preserve">el </w:t>
      </w:r>
      <w:r w:rsidRPr="00454B24">
        <w:rPr>
          <w:rFonts w:ascii="Arial" w:eastAsia="Calibri" w:hAnsi="Arial" w:cs="Arial"/>
          <w:bCs/>
          <w:color w:val="000000" w:themeColor="text1"/>
        </w:rPr>
        <w:t>Contratista corresponde a precios del mercado.</w:t>
      </w:r>
      <w:r w:rsidR="00740FCE" w:rsidRPr="00454B24">
        <w:rPr>
          <w:rFonts w:ascii="Arial" w:eastAsia="Calibri" w:hAnsi="Arial" w:cs="Arial"/>
          <w:bCs/>
          <w:color w:val="000000" w:themeColor="text1"/>
        </w:rPr>
        <w:t xml:space="preserve"> </w:t>
      </w:r>
    </w:p>
    <w:p w14:paraId="6DECBD89"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2E3014F3" w14:textId="601E5CBD" w:rsidR="00616548" w:rsidRPr="00454B24" w:rsidRDefault="00616548" w:rsidP="007D3516">
      <w:pPr>
        <w:spacing w:after="0" w:line="240" w:lineRule="auto"/>
        <w:ind w:left="708"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Para el caso en que el ítem no previsto corresponda a un repuesto para un vehículo, </w:t>
      </w:r>
      <w:r w:rsidR="005657FF" w:rsidRPr="00454B24">
        <w:rPr>
          <w:rFonts w:ascii="Arial" w:eastAsia="Calibri" w:hAnsi="Arial" w:cs="Arial"/>
          <w:bCs/>
          <w:color w:val="000000" w:themeColor="text1"/>
        </w:rPr>
        <w:t>maquinaria</w:t>
      </w:r>
      <w:r w:rsidRPr="00454B24">
        <w:rPr>
          <w:rFonts w:ascii="Arial" w:eastAsia="Calibri" w:hAnsi="Arial" w:cs="Arial"/>
          <w:bCs/>
          <w:color w:val="000000" w:themeColor="text1"/>
        </w:rPr>
        <w:t xml:space="preserve"> o equipo, se preferirán los repuestos originales de la marca del vehículo, </w:t>
      </w:r>
      <w:r w:rsidR="004166A2" w:rsidRPr="00454B24">
        <w:rPr>
          <w:rFonts w:ascii="Arial" w:eastAsia="Calibri" w:hAnsi="Arial" w:cs="Arial"/>
          <w:bCs/>
          <w:color w:val="000000" w:themeColor="text1"/>
        </w:rPr>
        <w:t>maquinaria</w:t>
      </w:r>
      <w:r w:rsidRPr="00454B24">
        <w:rPr>
          <w:rFonts w:ascii="Arial" w:eastAsia="Calibri" w:hAnsi="Arial" w:cs="Arial"/>
          <w:bCs/>
          <w:color w:val="000000" w:themeColor="text1"/>
        </w:rPr>
        <w:t xml:space="preserve"> o equipo al que se deba aplicar el repuesto. De no existir disponibilidad de repuestos de la misma marca, se preferirán los repuestos certificados o autorizados por el fabricante. </w:t>
      </w:r>
    </w:p>
    <w:p w14:paraId="05A08293" w14:textId="77777777" w:rsidR="00616548" w:rsidRPr="00454B24" w:rsidRDefault="00616548" w:rsidP="007D3516">
      <w:pPr>
        <w:spacing w:after="0" w:line="240" w:lineRule="auto"/>
        <w:ind w:right="-94"/>
        <w:jc w:val="both"/>
        <w:rPr>
          <w:rFonts w:ascii="Arial" w:eastAsia="Calibri" w:hAnsi="Arial" w:cs="Arial"/>
          <w:bCs/>
          <w:color w:val="000000" w:themeColor="text1"/>
        </w:rPr>
      </w:pPr>
      <w:r w:rsidRPr="00454B24">
        <w:rPr>
          <w:rFonts w:ascii="Arial" w:eastAsia="Calibri" w:hAnsi="Arial" w:cs="Arial"/>
          <w:bCs/>
          <w:color w:val="000000" w:themeColor="text1"/>
        </w:rPr>
        <w:t xml:space="preserve"> </w:t>
      </w:r>
    </w:p>
    <w:p w14:paraId="490638E4" w14:textId="0164FF78" w:rsidR="00616548" w:rsidRPr="00454B24" w:rsidRDefault="2A9EAF71" w:rsidP="007D3516">
      <w:pPr>
        <w:spacing w:after="0" w:line="240" w:lineRule="auto"/>
        <w:ind w:left="708" w:right="-94"/>
        <w:jc w:val="both"/>
        <w:rPr>
          <w:rFonts w:ascii="Arial" w:eastAsia="Calibri" w:hAnsi="Arial" w:cs="Arial"/>
          <w:color w:val="000000" w:themeColor="text1"/>
        </w:rPr>
      </w:pPr>
      <w:r w:rsidRPr="00454B24">
        <w:rPr>
          <w:rFonts w:ascii="Arial" w:eastAsia="Calibri" w:hAnsi="Arial" w:cs="Arial"/>
          <w:color w:val="000000" w:themeColor="text1"/>
        </w:rPr>
        <w:t xml:space="preserve">El Supervisor del Contrato de Interventoría, en el caso de contratos que cuenten con </w:t>
      </w:r>
      <w:r w:rsidR="0A62B4DE" w:rsidRPr="00454B24">
        <w:rPr>
          <w:rFonts w:ascii="Arial" w:eastAsia="Calibri" w:hAnsi="Arial" w:cs="Arial"/>
          <w:color w:val="000000" w:themeColor="text1"/>
        </w:rPr>
        <w:t>esta última</w:t>
      </w:r>
      <w:r w:rsidR="008C3FCF" w:rsidRPr="00454B24">
        <w:rPr>
          <w:rFonts w:ascii="Arial" w:eastAsia="Calibri" w:hAnsi="Arial" w:cs="Arial"/>
          <w:color w:val="000000" w:themeColor="text1"/>
        </w:rPr>
        <w:t>,</w:t>
      </w:r>
      <w:r w:rsidR="0A62B4DE" w:rsidRPr="00454B24">
        <w:rPr>
          <w:rFonts w:ascii="Arial" w:eastAsia="Calibri" w:hAnsi="Arial" w:cs="Arial"/>
          <w:color w:val="000000" w:themeColor="text1"/>
        </w:rPr>
        <w:t xml:space="preserve"> </w:t>
      </w:r>
      <w:r w:rsidRPr="00454B24">
        <w:rPr>
          <w:rFonts w:ascii="Arial" w:eastAsia="Calibri" w:hAnsi="Arial" w:cs="Arial"/>
          <w:color w:val="000000" w:themeColor="text1"/>
        </w:rPr>
        <w:t xml:space="preserve">deberá revisar el precio unitario aprobado por la Interventoría, con sus documentos soporte y suscribir, dentro de los </w:t>
      </w:r>
      <w:r w:rsidR="4AF590D9" w:rsidRPr="00454B24">
        <w:rPr>
          <w:rFonts w:ascii="Arial" w:eastAsia="Calibri" w:hAnsi="Arial" w:cs="Arial"/>
          <w:color w:val="000000" w:themeColor="text1"/>
        </w:rPr>
        <w:t>tres (</w:t>
      </w:r>
      <w:r w:rsidRPr="00454B24">
        <w:rPr>
          <w:rFonts w:ascii="Arial" w:eastAsia="Calibri" w:hAnsi="Arial" w:cs="Arial"/>
          <w:color w:val="000000" w:themeColor="text1"/>
        </w:rPr>
        <w:t>3</w:t>
      </w:r>
      <w:r w:rsidR="4AF590D9" w:rsidRPr="00454B24">
        <w:rPr>
          <w:rFonts w:ascii="Arial" w:eastAsia="Calibri" w:hAnsi="Arial" w:cs="Arial"/>
          <w:color w:val="000000" w:themeColor="text1"/>
        </w:rPr>
        <w:t>)</w:t>
      </w:r>
      <w:r w:rsidRPr="00454B24">
        <w:rPr>
          <w:rFonts w:ascii="Arial" w:eastAsia="Calibri" w:hAnsi="Arial" w:cs="Arial"/>
          <w:color w:val="000000" w:themeColor="text1"/>
        </w:rPr>
        <w:t xml:space="preserve"> días hábiles siguientes, el Acta de </w:t>
      </w:r>
      <w:r w:rsidR="008C3FCF" w:rsidRPr="00454B24">
        <w:rPr>
          <w:rFonts w:ascii="Arial" w:eastAsia="Calibri" w:hAnsi="Arial" w:cs="Arial"/>
          <w:color w:val="000000" w:themeColor="text1"/>
        </w:rPr>
        <w:t>F</w:t>
      </w:r>
      <w:r w:rsidRPr="00454B24">
        <w:rPr>
          <w:rFonts w:ascii="Arial" w:eastAsia="Calibri" w:hAnsi="Arial" w:cs="Arial"/>
          <w:color w:val="000000" w:themeColor="text1"/>
        </w:rPr>
        <w:t xml:space="preserve">ijación de </w:t>
      </w:r>
      <w:r w:rsidR="008C3FCF" w:rsidRPr="00454B24">
        <w:rPr>
          <w:rFonts w:ascii="Arial" w:eastAsia="Calibri" w:hAnsi="Arial" w:cs="Arial"/>
          <w:color w:val="000000" w:themeColor="text1"/>
        </w:rPr>
        <w:t>P</w:t>
      </w:r>
      <w:r w:rsidRPr="00454B24">
        <w:rPr>
          <w:rFonts w:ascii="Arial" w:eastAsia="Calibri" w:hAnsi="Arial" w:cs="Arial"/>
          <w:color w:val="000000" w:themeColor="text1"/>
        </w:rPr>
        <w:t xml:space="preserve">recios no </w:t>
      </w:r>
      <w:r w:rsidR="008C3FCF" w:rsidRPr="00454B24">
        <w:rPr>
          <w:rFonts w:ascii="Arial" w:eastAsia="Calibri" w:hAnsi="Arial" w:cs="Arial"/>
          <w:color w:val="000000" w:themeColor="text1"/>
        </w:rPr>
        <w:t>P</w:t>
      </w:r>
      <w:r w:rsidRPr="00454B24">
        <w:rPr>
          <w:rFonts w:ascii="Arial" w:eastAsia="Calibri" w:hAnsi="Arial" w:cs="Arial"/>
          <w:color w:val="000000" w:themeColor="text1"/>
        </w:rPr>
        <w:t xml:space="preserve">revistos. En cualquier </w:t>
      </w:r>
      <w:r w:rsidR="4AF590D9" w:rsidRPr="00454B24">
        <w:rPr>
          <w:rFonts w:ascii="Arial" w:eastAsia="Calibri" w:hAnsi="Arial" w:cs="Arial"/>
          <w:color w:val="000000" w:themeColor="text1"/>
        </w:rPr>
        <w:t>caso,</w:t>
      </w:r>
      <w:r w:rsidRPr="00454B24">
        <w:rPr>
          <w:rFonts w:ascii="Arial" w:eastAsia="Calibri" w:hAnsi="Arial" w:cs="Arial"/>
          <w:color w:val="000000" w:themeColor="text1"/>
        </w:rPr>
        <w:t xml:space="preserve"> el Acta de </w:t>
      </w:r>
      <w:r w:rsidR="008C3FCF" w:rsidRPr="00454B24">
        <w:rPr>
          <w:rFonts w:ascii="Arial" w:eastAsia="Calibri" w:hAnsi="Arial" w:cs="Arial"/>
          <w:color w:val="000000" w:themeColor="text1"/>
        </w:rPr>
        <w:t>F</w:t>
      </w:r>
      <w:r w:rsidRPr="00454B24">
        <w:rPr>
          <w:rFonts w:ascii="Arial" w:eastAsia="Calibri" w:hAnsi="Arial" w:cs="Arial"/>
          <w:color w:val="000000" w:themeColor="text1"/>
        </w:rPr>
        <w:t xml:space="preserve">ijación de Precios o Previstos requiere para su validez de la firma del </w:t>
      </w:r>
      <w:r w:rsidR="6A060AC4" w:rsidRPr="00454B24">
        <w:rPr>
          <w:rFonts w:ascii="Arial" w:eastAsia="Calibri" w:hAnsi="Arial" w:cs="Arial"/>
          <w:color w:val="000000" w:themeColor="text1"/>
        </w:rPr>
        <w:t>Ordenador del gasto</w:t>
      </w:r>
      <w:r w:rsidRPr="00454B24">
        <w:rPr>
          <w:rFonts w:ascii="Arial" w:eastAsia="Calibri" w:hAnsi="Arial" w:cs="Arial"/>
          <w:color w:val="000000" w:themeColor="text1"/>
        </w:rPr>
        <w:t xml:space="preserve">. </w:t>
      </w:r>
    </w:p>
    <w:p w14:paraId="59812650" w14:textId="1515EE73" w:rsidR="00DC7DB8" w:rsidRPr="00454B24" w:rsidRDefault="00DC7DB8" w:rsidP="007D3516">
      <w:pPr>
        <w:spacing w:after="0" w:line="240" w:lineRule="auto"/>
        <w:ind w:right="-94"/>
        <w:jc w:val="both"/>
        <w:rPr>
          <w:rFonts w:ascii="Arial" w:eastAsia="Calibri" w:hAnsi="Arial" w:cs="Arial"/>
          <w:b/>
          <w:bCs/>
          <w:color w:val="000000" w:themeColor="text1"/>
        </w:rPr>
      </w:pPr>
    </w:p>
    <w:p w14:paraId="05697F7B" w14:textId="77777777" w:rsidR="006A1B03" w:rsidRPr="00454B24" w:rsidRDefault="006A1B03" w:rsidP="007D3516">
      <w:pPr>
        <w:spacing w:after="0" w:line="240" w:lineRule="auto"/>
        <w:ind w:right="-94"/>
        <w:jc w:val="both"/>
        <w:rPr>
          <w:rFonts w:ascii="Arial" w:eastAsia="Calibri" w:hAnsi="Arial" w:cs="Arial"/>
          <w:b/>
          <w:bCs/>
          <w:color w:val="000000" w:themeColor="text1"/>
        </w:rPr>
      </w:pPr>
    </w:p>
    <w:p w14:paraId="5713492F" w14:textId="5CBFEAE4" w:rsidR="690305EF" w:rsidRPr="00454B24" w:rsidRDefault="0AF38B2B" w:rsidP="007D3516">
      <w:pPr>
        <w:spacing w:after="0" w:line="240" w:lineRule="auto"/>
        <w:rPr>
          <w:rFonts w:ascii="Arial" w:eastAsia="Arial" w:hAnsi="Arial" w:cs="Arial"/>
          <w:b/>
          <w:bCs/>
          <w:color w:val="000000" w:themeColor="text1"/>
          <w:lang w:eastAsia="zh-CN"/>
        </w:rPr>
      </w:pPr>
      <w:r w:rsidRPr="00454B24">
        <w:rPr>
          <w:rFonts w:ascii="Arial" w:hAnsi="Arial" w:cs="Arial"/>
          <w:b/>
          <w:bCs/>
          <w:color w:val="000000" w:themeColor="text1"/>
        </w:rPr>
        <w:t>5.</w:t>
      </w:r>
      <w:r w:rsidR="6AD133AA" w:rsidRPr="00454B24">
        <w:rPr>
          <w:rFonts w:ascii="Arial" w:hAnsi="Arial" w:cs="Arial"/>
          <w:b/>
          <w:bCs/>
          <w:color w:val="000000" w:themeColor="text1"/>
        </w:rPr>
        <w:t>4.2</w:t>
      </w:r>
      <w:r w:rsidRPr="00454B24">
        <w:rPr>
          <w:rFonts w:ascii="Arial" w:hAnsi="Arial" w:cs="Arial"/>
          <w:b/>
          <w:bCs/>
          <w:color w:val="000000" w:themeColor="text1"/>
        </w:rPr>
        <w:t xml:space="preserve">.4. Suspensión y reinicio de contratos </w:t>
      </w:r>
    </w:p>
    <w:p w14:paraId="095EF88A" w14:textId="6408DB79" w:rsidR="690305EF" w:rsidRPr="00454B24" w:rsidRDefault="690305EF" w:rsidP="007D3516">
      <w:pPr>
        <w:pStyle w:val="Ttulo3"/>
        <w:spacing w:before="0" w:line="240" w:lineRule="auto"/>
        <w:ind w:right="-94"/>
        <w:jc w:val="both"/>
        <w:rPr>
          <w:rFonts w:ascii="Arial" w:eastAsia="Calibri" w:hAnsi="Arial" w:cs="Arial"/>
          <w:b/>
          <w:bCs/>
          <w:color w:val="000000" w:themeColor="text1"/>
          <w:sz w:val="22"/>
          <w:szCs w:val="22"/>
        </w:rPr>
      </w:pPr>
    </w:p>
    <w:p w14:paraId="38FC5A7F" w14:textId="5BBCF76D" w:rsidR="00641EC0" w:rsidRPr="00454B24" w:rsidRDefault="00641EC0" w:rsidP="007D3516">
      <w:pPr>
        <w:spacing w:after="0" w:line="240" w:lineRule="auto"/>
        <w:ind w:right="-94"/>
        <w:jc w:val="both"/>
        <w:rPr>
          <w:rFonts w:ascii="Arial" w:hAnsi="Arial" w:cs="Arial"/>
          <w:color w:val="000000" w:themeColor="text1"/>
          <w:lang w:val="es-ES"/>
        </w:rPr>
      </w:pPr>
    </w:p>
    <w:p w14:paraId="0DB3C56B" w14:textId="474D0D17" w:rsidR="690305EF" w:rsidRPr="00454B24" w:rsidRDefault="2C3497D6" w:rsidP="007D3516">
      <w:pPr>
        <w:spacing w:after="0" w:line="240" w:lineRule="auto"/>
        <w:ind w:right="-94"/>
        <w:jc w:val="both"/>
        <w:rPr>
          <w:rFonts w:ascii="Arial" w:hAnsi="Arial" w:cs="Arial"/>
          <w:color w:val="000000" w:themeColor="text1"/>
          <w:lang w:val="es-ES"/>
        </w:rPr>
      </w:pPr>
      <w:r w:rsidRPr="00454B24">
        <w:rPr>
          <w:rFonts w:ascii="Arial" w:hAnsi="Arial" w:cs="Arial"/>
          <w:color w:val="000000" w:themeColor="text1"/>
        </w:rPr>
        <w:t xml:space="preserve">De común acuerdo las partes, </w:t>
      </w:r>
      <w:r w:rsidR="5C28DCF6" w:rsidRPr="00454B24">
        <w:rPr>
          <w:rFonts w:ascii="Arial" w:hAnsi="Arial" w:cs="Arial"/>
          <w:color w:val="000000" w:themeColor="text1"/>
        </w:rPr>
        <w:t xml:space="preserve">mediante acta, podrán </w:t>
      </w:r>
      <w:r w:rsidRPr="00454B24">
        <w:rPr>
          <w:rFonts w:ascii="Arial" w:hAnsi="Arial" w:cs="Arial"/>
          <w:color w:val="000000" w:themeColor="text1"/>
        </w:rPr>
        <w:t>suspender temporalmente la ejecución del contrato</w:t>
      </w:r>
      <w:r w:rsidR="5C28DCF6" w:rsidRPr="00454B24">
        <w:rPr>
          <w:rFonts w:ascii="Arial" w:hAnsi="Arial" w:cs="Arial"/>
          <w:color w:val="000000" w:themeColor="text1"/>
        </w:rPr>
        <w:t xml:space="preserve">. </w:t>
      </w:r>
      <w:r w:rsidR="5ED31931" w:rsidRPr="00454B24">
        <w:rPr>
          <w:rFonts w:ascii="Arial" w:hAnsi="Arial" w:cs="Arial"/>
          <w:color w:val="000000" w:themeColor="text1"/>
        </w:rPr>
        <w:t xml:space="preserve">La suspensión se deberá decidir de común acuerdo entre las partes, por un plazo en fechas ciertas enunciadas en días o meses según corresponda. </w:t>
      </w:r>
      <w:r w:rsidR="5C28DCF6" w:rsidRPr="00454B24">
        <w:rPr>
          <w:rFonts w:ascii="Arial" w:hAnsi="Arial" w:cs="Arial"/>
          <w:color w:val="000000" w:themeColor="text1"/>
          <w:lang w:val="es-ES"/>
        </w:rPr>
        <w:t>E</w:t>
      </w:r>
      <w:r w:rsidR="74886872" w:rsidRPr="00454B24">
        <w:rPr>
          <w:rFonts w:ascii="Arial" w:hAnsi="Arial" w:cs="Arial"/>
          <w:color w:val="000000" w:themeColor="text1"/>
          <w:lang w:val="es-ES"/>
        </w:rPr>
        <w:t>l</w:t>
      </w:r>
      <w:r w:rsidR="5C28DCF6" w:rsidRPr="00454B24">
        <w:rPr>
          <w:rFonts w:ascii="Arial" w:hAnsi="Arial" w:cs="Arial"/>
          <w:color w:val="000000" w:themeColor="text1"/>
          <w:lang w:val="es-ES"/>
        </w:rPr>
        <w:t xml:space="preserve"> acta deberá estar </w:t>
      </w:r>
      <w:r w:rsidR="0AF38B2B" w:rsidRPr="00454B24">
        <w:rPr>
          <w:rFonts w:ascii="Arial" w:hAnsi="Arial" w:cs="Arial"/>
          <w:color w:val="000000" w:themeColor="text1"/>
          <w:lang w:val="es-ES"/>
        </w:rPr>
        <w:t>suscri</w:t>
      </w:r>
      <w:r w:rsidR="5C28DCF6" w:rsidRPr="00454B24">
        <w:rPr>
          <w:rFonts w:ascii="Arial" w:hAnsi="Arial" w:cs="Arial"/>
          <w:color w:val="000000" w:themeColor="text1"/>
          <w:lang w:val="es-ES"/>
        </w:rPr>
        <w:t xml:space="preserve">ta </w:t>
      </w:r>
      <w:r w:rsidR="0AF38B2B" w:rsidRPr="00454B24">
        <w:rPr>
          <w:rFonts w:ascii="Arial" w:hAnsi="Arial" w:cs="Arial"/>
          <w:color w:val="000000" w:themeColor="text1"/>
          <w:lang w:val="es-ES"/>
        </w:rPr>
        <w:t>por el Ordenador del Gasto, el contratista y el supervisor</w:t>
      </w:r>
      <w:r w:rsidR="5C28DCF6" w:rsidRPr="00454B24">
        <w:rPr>
          <w:rFonts w:ascii="Arial" w:hAnsi="Arial" w:cs="Arial"/>
          <w:color w:val="000000" w:themeColor="text1"/>
          <w:lang w:val="es-ES"/>
        </w:rPr>
        <w:t xml:space="preserve"> o interventor</w:t>
      </w:r>
      <w:r w:rsidR="0AF38B2B" w:rsidRPr="00454B24">
        <w:rPr>
          <w:rFonts w:ascii="Arial" w:hAnsi="Arial" w:cs="Arial"/>
          <w:color w:val="000000" w:themeColor="text1"/>
          <w:lang w:val="es-ES"/>
        </w:rPr>
        <w:t xml:space="preserve">, donde se indique las condiciones que llevaron a la suspensión y el momento en el cual se deberá </w:t>
      </w:r>
      <w:r w:rsidR="0AF38B2B" w:rsidRPr="00454B24">
        <w:rPr>
          <w:rFonts w:ascii="Arial" w:hAnsi="Arial" w:cs="Arial"/>
          <w:color w:val="000000" w:themeColor="text1"/>
          <w:lang w:val="es-ES"/>
        </w:rPr>
        <w:lastRenderedPageBreak/>
        <w:t xml:space="preserve">reiniciar el contrato; </w:t>
      </w:r>
      <w:r w:rsidR="1FAABC6E" w:rsidRPr="00454B24">
        <w:rPr>
          <w:rFonts w:ascii="Arial" w:hAnsi="Arial" w:cs="Arial"/>
          <w:color w:val="000000" w:themeColor="text1"/>
          <w:lang w:val="es-ES"/>
        </w:rPr>
        <w:t>E</w:t>
      </w:r>
      <w:r w:rsidR="056070F8" w:rsidRPr="00454B24">
        <w:rPr>
          <w:rFonts w:ascii="Arial" w:hAnsi="Arial" w:cs="Arial"/>
          <w:color w:val="000000" w:themeColor="text1"/>
          <w:lang w:val="es-ES"/>
        </w:rPr>
        <w:t xml:space="preserve">l contratista deberá realizar la modificación de la garantía y publicarla en Secop II para su aprobación. </w:t>
      </w:r>
      <w:r w:rsidR="41CD039B" w:rsidRPr="00454B24">
        <w:rPr>
          <w:rFonts w:ascii="Arial" w:hAnsi="Arial" w:cs="Arial"/>
          <w:color w:val="000000" w:themeColor="text1"/>
          <w:lang w:val="es-ES"/>
        </w:rPr>
        <w:t>En el caso de la Tienda Virtual del Estado Colombiano</w:t>
      </w:r>
      <w:r w:rsidR="0095010A" w:rsidRPr="00454B24">
        <w:rPr>
          <w:rFonts w:ascii="Arial" w:hAnsi="Arial" w:cs="Arial"/>
          <w:color w:val="000000" w:themeColor="text1"/>
          <w:lang w:val="es-ES"/>
        </w:rPr>
        <w:t>,</w:t>
      </w:r>
      <w:r w:rsidR="41CD039B" w:rsidRPr="00454B24">
        <w:rPr>
          <w:rFonts w:ascii="Arial" w:hAnsi="Arial" w:cs="Arial"/>
          <w:color w:val="000000" w:themeColor="text1"/>
          <w:lang w:val="es-ES"/>
        </w:rPr>
        <w:t xml:space="preserve"> el contratista deberá remitir la modificación de la garantía a la Gerencia de Contratación para su revisión y aprobación.</w:t>
      </w:r>
    </w:p>
    <w:p w14:paraId="14232B71" w14:textId="795CF1C7" w:rsidR="3BF528B5" w:rsidRPr="00454B24" w:rsidRDefault="3BF528B5" w:rsidP="007D3516">
      <w:pPr>
        <w:spacing w:after="0" w:line="240" w:lineRule="auto"/>
        <w:ind w:right="-94"/>
        <w:jc w:val="both"/>
        <w:rPr>
          <w:rFonts w:ascii="Arial" w:hAnsi="Arial" w:cs="Arial"/>
          <w:color w:val="000000" w:themeColor="text1"/>
          <w:lang w:val="es-ES"/>
        </w:rPr>
      </w:pPr>
    </w:p>
    <w:p w14:paraId="69BC097E" w14:textId="54AB5FE0" w:rsidR="690305EF" w:rsidRPr="00454B24" w:rsidRDefault="32327F62" w:rsidP="007D3516">
      <w:pPr>
        <w:spacing w:after="0" w:line="240" w:lineRule="auto"/>
        <w:ind w:right="-94"/>
        <w:jc w:val="both"/>
        <w:rPr>
          <w:rFonts w:ascii="Arial" w:hAnsi="Arial" w:cs="Arial"/>
          <w:color w:val="000000" w:themeColor="text1"/>
          <w:lang w:val="es-ES"/>
        </w:rPr>
      </w:pPr>
      <w:r w:rsidRPr="00454B24">
        <w:rPr>
          <w:rFonts w:ascii="Arial" w:hAnsi="Arial" w:cs="Arial"/>
          <w:color w:val="000000" w:themeColor="text1"/>
          <w:lang w:val="es-ES"/>
        </w:rPr>
        <w:t>Si en el acta de suspensión se indicó con claridad la fecha de reinicio, con este mismo documento se realizará el re</w:t>
      </w:r>
      <w:r w:rsidR="6073B3BF" w:rsidRPr="00454B24">
        <w:rPr>
          <w:rFonts w:ascii="Arial" w:hAnsi="Arial" w:cs="Arial"/>
          <w:color w:val="000000" w:themeColor="text1"/>
          <w:lang w:val="es-ES"/>
        </w:rPr>
        <w:t>spectivo tr</w:t>
      </w:r>
      <w:r w:rsidR="009335FF">
        <w:rPr>
          <w:rFonts w:ascii="Arial" w:hAnsi="Arial" w:cs="Arial"/>
          <w:color w:val="000000" w:themeColor="text1"/>
          <w:lang w:val="es-ES"/>
        </w:rPr>
        <w:t>á</w:t>
      </w:r>
      <w:r w:rsidR="6073B3BF" w:rsidRPr="00454B24">
        <w:rPr>
          <w:rFonts w:ascii="Arial" w:hAnsi="Arial" w:cs="Arial"/>
          <w:color w:val="000000" w:themeColor="text1"/>
          <w:lang w:val="es-ES"/>
        </w:rPr>
        <w:t>mite en el SECOP</w:t>
      </w:r>
      <w:r w:rsidR="009335FF">
        <w:rPr>
          <w:rFonts w:ascii="Arial" w:hAnsi="Arial" w:cs="Arial"/>
          <w:color w:val="000000" w:themeColor="text1"/>
          <w:lang w:val="es-ES"/>
        </w:rPr>
        <w:t xml:space="preserve"> </w:t>
      </w:r>
      <w:r w:rsidR="6073B3BF" w:rsidRPr="00454B24">
        <w:rPr>
          <w:rFonts w:ascii="Arial" w:hAnsi="Arial" w:cs="Arial"/>
          <w:color w:val="000000" w:themeColor="text1"/>
          <w:lang w:val="es-ES"/>
        </w:rPr>
        <w:t xml:space="preserve">II o Tienda Virtual del Estado Colombiano, Si </w:t>
      </w:r>
      <w:r w:rsidRPr="00454B24">
        <w:rPr>
          <w:rFonts w:ascii="Arial" w:hAnsi="Arial" w:cs="Arial"/>
          <w:color w:val="000000" w:themeColor="text1"/>
          <w:lang w:val="es-ES"/>
        </w:rPr>
        <w:t>las situaciones que originaron la suspensión</w:t>
      </w:r>
      <w:r w:rsidR="64A8437C" w:rsidRPr="00454B24">
        <w:rPr>
          <w:rFonts w:ascii="Arial" w:hAnsi="Arial" w:cs="Arial"/>
          <w:color w:val="000000" w:themeColor="text1"/>
          <w:lang w:val="es-ES"/>
        </w:rPr>
        <w:t xml:space="preserve"> se </w:t>
      </w:r>
      <w:r w:rsidR="00E829BC" w:rsidRPr="00454B24">
        <w:rPr>
          <w:rFonts w:ascii="Arial" w:hAnsi="Arial" w:cs="Arial"/>
          <w:color w:val="000000" w:themeColor="text1"/>
          <w:lang w:val="es-ES"/>
        </w:rPr>
        <w:t>superan</w:t>
      </w:r>
      <w:r w:rsidR="64A8437C" w:rsidRPr="00454B24">
        <w:rPr>
          <w:rFonts w:ascii="Arial" w:hAnsi="Arial" w:cs="Arial"/>
          <w:color w:val="000000" w:themeColor="text1"/>
          <w:lang w:val="es-ES"/>
        </w:rPr>
        <w:t xml:space="preserve"> antes de la fecha indicada en el acta de suspensión</w:t>
      </w:r>
      <w:r w:rsidR="0095010A" w:rsidRPr="00454B24">
        <w:rPr>
          <w:rFonts w:ascii="Arial" w:hAnsi="Arial" w:cs="Arial"/>
          <w:color w:val="000000" w:themeColor="text1"/>
          <w:lang w:val="es-ES"/>
        </w:rPr>
        <w:t>,</w:t>
      </w:r>
      <w:r w:rsidR="64A8437C" w:rsidRPr="00454B24">
        <w:rPr>
          <w:rFonts w:ascii="Arial" w:hAnsi="Arial" w:cs="Arial"/>
          <w:color w:val="000000" w:themeColor="text1"/>
          <w:lang w:val="es-ES"/>
        </w:rPr>
        <w:t xml:space="preserve"> </w:t>
      </w:r>
      <w:r w:rsidR="0AF38B2B" w:rsidRPr="00454B24">
        <w:rPr>
          <w:rFonts w:ascii="Arial" w:hAnsi="Arial" w:cs="Arial"/>
          <w:color w:val="000000" w:themeColor="text1"/>
          <w:lang w:val="es-ES"/>
        </w:rPr>
        <w:t xml:space="preserve">se elaborará el acta respectiva de reinicio, </w:t>
      </w:r>
      <w:r w:rsidR="059FB1AC" w:rsidRPr="00454B24">
        <w:rPr>
          <w:rFonts w:ascii="Arial" w:hAnsi="Arial" w:cs="Arial"/>
          <w:color w:val="000000" w:themeColor="text1"/>
          <w:lang w:val="es-ES"/>
        </w:rPr>
        <w:t xml:space="preserve">aprobada y suscrita a través de </w:t>
      </w:r>
      <w:r w:rsidR="009335FF" w:rsidRPr="00454B24">
        <w:rPr>
          <w:rFonts w:ascii="Arial" w:hAnsi="Arial" w:cs="Arial"/>
          <w:color w:val="000000" w:themeColor="text1"/>
          <w:lang w:val="es-ES"/>
        </w:rPr>
        <w:t xml:space="preserve">SECOP </w:t>
      </w:r>
      <w:r w:rsidR="059FB1AC" w:rsidRPr="00454B24">
        <w:rPr>
          <w:rFonts w:ascii="Arial" w:hAnsi="Arial" w:cs="Arial"/>
          <w:color w:val="000000" w:themeColor="text1"/>
          <w:lang w:val="es-ES"/>
        </w:rPr>
        <w:t>II o Tienda Virtual del Estado Colombiano</w:t>
      </w:r>
      <w:r w:rsidR="0AF38B2B" w:rsidRPr="00454B24">
        <w:rPr>
          <w:rFonts w:ascii="Arial" w:hAnsi="Arial" w:cs="Arial"/>
          <w:color w:val="000000" w:themeColor="text1"/>
          <w:lang w:val="es-ES"/>
        </w:rPr>
        <w:t xml:space="preserve"> por el Ordenador del Gasto, el contratista y el supervisor o interventor, según el caso. </w:t>
      </w:r>
    </w:p>
    <w:p w14:paraId="6B33BEF1" w14:textId="77777777" w:rsidR="007A5597" w:rsidRPr="00454B24" w:rsidRDefault="007A5597" w:rsidP="007D3516">
      <w:pPr>
        <w:spacing w:after="0" w:line="240" w:lineRule="auto"/>
        <w:ind w:right="-94"/>
        <w:jc w:val="both"/>
        <w:rPr>
          <w:rFonts w:ascii="Arial" w:hAnsi="Arial" w:cs="Arial"/>
          <w:color w:val="000000" w:themeColor="text1"/>
        </w:rPr>
      </w:pPr>
    </w:p>
    <w:p w14:paraId="45752491" w14:textId="0FC79CB9" w:rsidR="690305EF" w:rsidRPr="00454B24" w:rsidRDefault="349FE668" w:rsidP="007D3516">
      <w:pPr>
        <w:spacing w:after="0" w:line="240" w:lineRule="auto"/>
        <w:ind w:right="-94"/>
        <w:jc w:val="both"/>
        <w:rPr>
          <w:rFonts w:ascii="Arial" w:hAnsi="Arial" w:cs="Arial"/>
          <w:color w:val="000000" w:themeColor="text1"/>
        </w:rPr>
      </w:pPr>
      <w:r w:rsidRPr="00454B24">
        <w:rPr>
          <w:rFonts w:ascii="Arial" w:hAnsi="Arial" w:cs="Arial"/>
          <w:color w:val="000000" w:themeColor="text1"/>
        </w:rPr>
        <w:t xml:space="preserve">Reiniciado el plazo de ejecución, el contratista deberá presentar la modificación de la garantía para la cobertura del riesgo, teniendo en cuenta la modificación </w:t>
      </w:r>
      <w:r w:rsidR="001A0F4B" w:rsidRPr="00454B24">
        <w:rPr>
          <w:rFonts w:ascii="Arial" w:hAnsi="Arial" w:cs="Arial"/>
          <w:color w:val="000000" w:themeColor="text1"/>
        </w:rPr>
        <w:t>de la fecha de terminación, cuando aplique</w:t>
      </w:r>
      <w:r w:rsidRPr="00454B24">
        <w:rPr>
          <w:rFonts w:ascii="Arial" w:hAnsi="Arial" w:cs="Arial"/>
          <w:color w:val="000000" w:themeColor="text1"/>
        </w:rPr>
        <w:t>, como resultado de la suspensión</w:t>
      </w:r>
      <w:r w:rsidRPr="00454B24">
        <w:rPr>
          <w:rFonts w:ascii="Arial" w:hAnsi="Arial" w:cs="Arial"/>
        </w:rPr>
        <w:t>, a</w:t>
      </w:r>
      <w:r w:rsidR="1D3559F1" w:rsidRPr="00454B24">
        <w:rPr>
          <w:rFonts w:ascii="Arial" w:hAnsi="Arial" w:cs="Arial"/>
        </w:rPr>
        <w:t xml:space="preserve"> la </w:t>
      </w:r>
      <w:r w:rsidR="007B24C0" w:rsidRPr="00454B24">
        <w:rPr>
          <w:rFonts w:ascii="Arial" w:hAnsi="Arial" w:cs="Arial"/>
        </w:rPr>
        <w:t xml:space="preserve">Gerencia </w:t>
      </w:r>
      <w:r w:rsidR="007B24C0" w:rsidRPr="00454B24">
        <w:rPr>
          <w:rFonts w:ascii="Arial" w:hAnsi="Arial" w:cs="Arial"/>
          <w:color w:val="000000" w:themeColor="text1"/>
        </w:rPr>
        <w:t>de Contratación</w:t>
      </w:r>
      <w:r w:rsidR="004166A2" w:rsidRPr="00454B24">
        <w:rPr>
          <w:rFonts w:ascii="Arial" w:hAnsi="Arial" w:cs="Arial"/>
          <w:color w:val="000000" w:themeColor="text1"/>
        </w:rPr>
        <w:t>-</w:t>
      </w:r>
      <w:r w:rsidR="004166A2" w:rsidRPr="00454B24">
        <w:rPr>
          <w:rFonts w:ascii="Arial" w:hAnsi="Arial" w:cs="Arial"/>
          <w:color w:val="FF0000"/>
        </w:rPr>
        <w:t xml:space="preserve"> </w:t>
      </w:r>
      <w:r w:rsidR="004166A2" w:rsidRPr="00454B24">
        <w:rPr>
          <w:rFonts w:ascii="Arial" w:hAnsi="Arial" w:cs="Arial"/>
          <w:color w:val="000000" w:themeColor="text1"/>
        </w:rPr>
        <w:t>para</w:t>
      </w:r>
      <w:r w:rsidR="67D450BF" w:rsidRPr="00454B24">
        <w:rPr>
          <w:rFonts w:ascii="Arial" w:hAnsi="Arial" w:cs="Arial"/>
          <w:color w:val="000000" w:themeColor="text1"/>
        </w:rPr>
        <w:t xml:space="preserve"> </w:t>
      </w:r>
      <w:r w:rsidR="0095010A" w:rsidRPr="00454B24">
        <w:rPr>
          <w:rFonts w:ascii="Arial" w:hAnsi="Arial" w:cs="Arial"/>
          <w:color w:val="000000" w:themeColor="text1"/>
        </w:rPr>
        <w:t>su</w:t>
      </w:r>
      <w:r w:rsidR="67D450BF" w:rsidRPr="00454B24">
        <w:rPr>
          <w:rFonts w:ascii="Arial" w:hAnsi="Arial" w:cs="Arial"/>
          <w:color w:val="000000" w:themeColor="text1"/>
        </w:rPr>
        <w:t xml:space="preserve"> revisión y posterior aprobación </w:t>
      </w:r>
      <w:r w:rsidR="3F6C86DF" w:rsidRPr="00454B24">
        <w:rPr>
          <w:rFonts w:ascii="Arial" w:hAnsi="Arial" w:cs="Arial"/>
          <w:color w:val="000000" w:themeColor="text1"/>
        </w:rPr>
        <w:t xml:space="preserve">a través del Secop II o del formato establecido para tal fin en el caso de </w:t>
      </w:r>
      <w:r w:rsidR="65D334E0" w:rsidRPr="00454B24">
        <w:rPr>
          <w:rFonts w:ascii="Arial" w:hAnsi="Arial" w:cs="Arial"/>
          <w:color w:val="000000" w:themeColor="text1"/>
        </w:rPr>
        <w:t>órdenes</w:t>
      </w:r>
      <w:r w:rsidR="3F6C86DF" w:rsidRPr="00454B24">
        <w:rPr>
          <w:rFonts w:ascii="Arial" w:hAnsi="Arial" w:cs="Arial"/>
          <w:color w:val="000000" w:themeColor="text1"/>
        </w:rPr>
        <w:t xml:space="preserve"> de compra. </w:t>
      </w:r>
    </w:p>
    <w:p w14:paraId="4ED13F0F" w14:textId="1270FBD0" w:rsidR="690305EF" w:rsidRPr="00454B24" w:rsidRDefault="690305EF" w:rsidP="007D3516">
      <w:pPr>
        <w:spacing w:after="0" w:line="240" w:lineRule="auto"/>
        <w:ind w:left="360" w:right="-94"/>
        <w:jc w:val="both"/>
        <w:rPr>
          <w:rFonts w:ascii="Arial" w:hAnsi="Arial" w:cs="Arial"/>
          <w:color w:val="000000" w:themeColor="text1"/>
        </w:rPr>
      </w:pPr>
    </w:p>
    <w:p w14:paraId="211A6E95" w14:textId="5C7297B6" w:rsidR="690305EF" w:rsidRPr="00454B24" w:rsidRDefault="690305EF" w:rsidP="007D3516">
      <w:pPr>
        <w:spacing w:after="0" w:line="240" w:lineRule="auto"/>
        <w:ind w:right="-94"/>
        <w:jc w:val="both"/>
        <w:rPr>
          <w:rFonts w:ascii="Arial" w:hAnsi="Arial" w:cs="Arial"/>
          <w:color w:val="000000" w:themeColor="text1"/>
        </w:rPr>
      </w:pPr>
      <w:r w:rsidRPr="00454B24">
        <w:rPr>
          <w:rFonts w:ascii="Arial" w:hAnsi="Arial" w:cs="Arial"/>
          <w:b/>
          <w:bCs/>
          <w:color w:val="000000" w:themeColor="text1"/>
        </w:rPr>
        <w:t>NOTA:</w:t>
      </w:r>
      <w:r w:rsidRPr="00454B24">
        <w:rPr>
          <w:rFonts w:ascii="Arial" w:hAnsi="Arial" w:cs="Arial"/>
          <w:color w:val="000000" w:themeColor="text1"/>
        </w:rPr>
        <w:t xml:space="preserve"> En el evento que se suspenda el contrato de obra o el principal, se deberá suspender el contrato de interventoría, a través del cual se ejerce vigilancia y control </w:t>
      </w:r>
      <w:r w:rsidR="00AA0B92" w:rsidRPr="00454B24">
        <w:rPr>
          <w:rFonts w:ascii="Arial" w:hAnsi="Arial" w:cs="Arial"/>
          <w:color w:val="000000" w:themeColor="text1"/>
        </w:rPr>
        <w:t>de este</w:t>
      </w:r>
      <w:r w:rsidRPr="00454B24">
        <w:rPr>
          <w:rFonts w:ascii="Arial" w:hAnsi="Arial" w:cs="Arial"/>
          <w:color w:val="000000" w:themeColor="text1"/>
        </w:rPr>
        <w:t>.</w:t>
      </w:r>
    </w:p>
    <w:p w14:paraId="40E25B1C" w14:textId="78F48639" w:rsidR="690305EF" w:rsidRPr="00454B24" w:rsidRDefault="690305EF" w:rsidP="007D3516">
      <w:pPr>
        <w:pStyle w:val="Ttulo2"/>
        <w:ind w:right="-94"/>
        <w:rPr>
          <w:rFonts w:ascii="Arial" w:hAnsi="Arial" w:cs="Arial"/>
          <w:color w:val="000000" w:themeColor="text1"/>
          <w:sz w:val="22"/>
          <w:szCs w:val="22"/>
          <w:lang w:val="es-CO"/>
        </w:rPr>
      </w:pPr>
    </w:p>
    <w:p w14:paraId="57CE2C52" w14:textId="74401BC4" w:rsidR="008661C9" w:rsidRPr="00454B24" w:rsidRDefault="008661C9" w:rsidP="007D3516">
      <w:pPr>
        <w:spacing w:after="0" w:line="240" w:lineRule="auto"/>
        <w:jc w:val="both"/>
        <w:rPr>
          <w:rFonts w:ascii="Arial" w:hAnsi="Arial" w:cs="Arial"/>
          <w:lang w:eastAsia="es-CO"/>
        </w:rPr>
      </w:pPr>
      <w:r w:rsidRPr="00454B24">
        <w:rPr>
          <w:rFonts w:ascii="Arial" w:hAnsi="Arial" w:cs="Arial"/>
          <w:lang w:eastAsia="es-CO"/>
        </w:rPr>
        <w:t xml:space="preserve">En estas actividades se </w:t>
      </w:r>
      <w:r w:rsidR="00690C0C" w:rsidRPr="00454B24">
        <w:rPr>
          <w:rFonts w:ascii="Arial" w:hAnsi="Arial" w:cs="Arial"/>
          <w:lang w:eastAsia="es-CO"/>
        </w:rPr>
        <w:t>emplearán</w:t>
      </w:r>
      <w:r w:rsidRPr="00454B24">
        <w:rPr>
          <w:rFonts w:ascii="Arial" w:hAnsi="Arial" w:cs="Arial"/>
          <w:lang w:eastAsia="es-CO"/>
        </w:rPr>
        <w:t xml:space="preserve"> los siguientes formatos o los que los modifiquen o reemplacen y que estén publicados en SISGESTION:</w:t>
      </w:r>
    </w:p>
    <w:p w14:paraId="10D51868" w14:textId="4518A2DE" w:rsidR="008661C9" w:rsidRPr="00454B24" w:rsidRDefault="008661C9" w:rsidP="007D3516">
      <w:pPr>
        <w:spacing w:after="0" w:line="240" w:lineRule="auto"/>
        <w:rPr>
          <w:rFonts w:ascii="Arial" w:hAnsi="Arial" w:cs="Arial"/>
          <w:lang w:eastAsia="es-CO"/>
        </w:rPr>
      </w:pPr>
    </w:p>
    <w:p w14:paraId="6831265B" w14:textId="0CDE8DB7" w:rsidR="008661C9" w:rsidRPr="00454B24" w:rsidRDefault="008661C9" w:rsidP="007D3516">
      <w:pPr>
        <w:pStyle w:val="Textocomentario"/>
        <w:spacing w:after="0"/>
        <w:ind w:left="708" w:hanging="708"/>
        <w:rPr>
          <w:rFonts w:ascii="Arial" w:hAnsi="Arial" w:cs="Arial"/>
          <w:sz w:val="22"/>
          <w:szCs w:val="22"/>
        </w:rPr>
      </w:pPr>
      <w:hyperlink r:id="rId68" w:tgtFrame="_blank" w:history="1">
        <w:r w:rsidRPr="00454B24">
          <w:rPr>
            <w:rStyle w:val="Hipervnculo"/>
            <w:rFonts w:ascii="Arial" w:hAnsi="Arial" w:cs="Arial"/>
            <w:color w:val="232347"/>
            <w:sz w:val="22"/>
            <w:szCs w:val="22"/>
            <w:shd w:val="clear" w:color="auto" w:fill="FFFFFF"/>
          </w:rPr>
          <w:t>GCON-FM-010 Formato Acta Suspensi</w:t>
        </w:r>
        <w:r w:rsidR="0062346E" w:rsidRPr="00454B24">
          <w:rPr>
            <w:rStyle w:val="Hipervnculo"/>
            <w:rFonts w:ascii="Arial" w:hAnsi="Arial" w:cs="Arial"/>
            <w:color w:val="232347"/>
            <w:sz w:val="22"/>
            <w:szCs w:val="22"/>
            <w:shd w:val="clear" w:color="auto" w:fill="FFFFFF"/>
          </w:rPr>
          <w:t>ó</w:t>
        </w:r>
        <w:r w:rsidRPr="00454B24">
          <w:rPr>
            <w:rStyle w:val="Hipervnculo"/>
            <w:rFonts w:ascii="Arial" w:hAnsi="Arial" w:cs="Arial"/>
            <w:color w:val="232347"/>
            <w:sz w:val="22"/>
            <w:szCs w:val="22"/>
            <w:shd w:val="clear" w:color="auto" w:fill="FFFFFF"/>
          </w:rPr>
          <w:t>n o Ampliaci</w:t>
        </w:r>
        <w:r w:rsidR="0062346E" w:rsidRPr="00454B24">
          <w:rPr>
            <w:rStyle w:val="Hipervnculo"/>
            <w:rFonts w:ascii="Arial" w:hAnsi="Arial" w:cs="Arial"/>
            <w:color w:val="232347"/>
            <w:sz w:val="22"/>
            <w:szCs w:val="22"/>
            <w:shd w:val="clear" w:color="auto" w:fill="FFFFFF"/>
          </w:rPr>
          <w:t>ó</w:t>
        </w:r>
        <w:r w:rsidRPr="00454B24">
          <w:rPr>
            <w:rStyle w:val="Hipervnculo"/>
            <w:rFonts w:ascii="Arial" w:hAnsi="Arial" w:cs="Arial"/>
            <w:color w:val="232347"/>
            <w:sz w:val="22"/>
            <w:szCs w:val="22"/>
            <w:shd w:val="clear" w:color="auto" w:fill="FFFFFF"/>
          </w:rPr>
          <w:t>n de Suspensi</w:t>
        </w:r>
        <w:r w:rsidR="0062346E" w:rsidRPr="00454B24">
          <w:rPr>
            <w:rStyle w:val="Hipervnculo"/>
            <w:rFonts w:ascii="Arial" w:hAnsi="Arial" w:cs="Arial"/>
            <w:color w:val="232347"/>
            <w:sz w:val="22"/>
            <w:szCs w:val="22"/>
            <w:shd w:val="clear" w:color="auto" w:fill="FFFFFF"/>
          </w:rPr>
          <w:t>ó</w:t>
        </w:r>
        <w:r w:rsidRPr="00454B24">
          <w:rPr>
            <w:rStyle w:val="Hipervnculo"/>
            <w:rFonts w:ascii="Arial" w:hAnsi="Arial" w:cs="Arial"/>
            <w:color w:val="232347"/>
            <w:sz w:val="22"/>
            <w:szCs w:val="22"/>
            <w:shd w:val="clear" w:color="auto" w:fill="FFFFFF"/>
          </w:rPr>
          <w:t>n</w:t>
        </w:r>
      </w:hyperlink>
    </w:p>
    <w:p w14:paraId="40996CFE" w14:textId="77777777" w:rsidR="008661C9" w:rsidRPr="00454B24" w:rsidRDefault="008661C9" w:rsidP="007D3516">
      <w:pPr>
        <w:pStyle w:val="Textocomentario"/>
        <w:spacing w:after="0"/>
        <w:rPr>
          <w:rFonts w:ascii="Arial" w:hAnsi="Arial" w:cs="Arial"/>
          <w:sz w:val="22"/>
          <w:szCs w:val="22"/>
        </w:rPr>
      </w:pPr>
    </w:p>
    <w:p w14:paraId="58F71062" w14:textId="512FC802" w:rsidR="008661C9" w:rsidRPr="00454B24" w:rsidRDefault="008661C9" w:rsidP="007D3516">
      <w:pPr>
        <w:pStyle w:val="Textocomentario"/>
        <w:spacing w:after="0"/>
        <w:rPr>
          <w:rFonts w:ascii="Arial" w:hAnsi="Arial" w:cs="Arial"/>
          <w:sz w:val="22"/>
          <w:szCs w:val="22"/>
        </w:rPr>
      </w:pPr>
      <w:hyperlink r:id="rId69" w:tgtFrame="_blank" w:history="1">
        <w:r w:rsidRPr="00454B24">
          <w:rPr>
            <w:rStyle w:val="Hipervnculo"/>
            <w:rFonts w:ascii="Arial" w:hAnsi="Arial" w:cs="Arial"/>
            <w:color w:val="232347"/>
            <w:sz w:val="22"/>
            <w:szCs w:val="22"/>
            <w:shd w:val="clear" w:color="auto" w:fill="FFFFFF"/>
          </w:rPr>
          <w:t>GCON-FM-011 Formato Acta Reiniciaci</w:t>
        </w:r>
        <w:r w:rsidR="0062346E" w:rsidRPr="00454B24">
          <w:rPr>
            <w:rStyle w:val="Hipervnculo"/>
            <w:rFonts w:ascii="Arial" w:hAnsi="Arial" w:cs="Arial"/>
            <w:color w:val="232347"/>
            <w:sz w:val="22"/>
            <w:szCs w:val="22"/>
            <w:shd w:val="clear" w:color="auto" w:fill="FFFFFF"/>
          </w:rPr>
          <w:t>ó</w:t>
        </w:r>
        <w:r w:rsidRPr="00454B24">
          <w:rPr>
            <w:rStyle w:val="Hipervnculo"/>
            <w:rFonts w:ascii="Arial" w:hAnsi="Arial" w:cs="Arial"/>
            <w:color w:val="232347"/>
            <w:sz w:val="22"/>
            <w:szCs w:val="22"/>
            <w:shd w:val="clear" w:color="auto" w:fill="FFFFFF"/>
          </w:rPr>
          <w:t>n de Contrato</w:t>
        </w:r>
      </w:hyperlink>
    </w:p>
    <w:p w14:paraId="5D2D0646" w14:textId="77777777" w:rsidR="008661C9" w:rsidRPr="00454B24" w:rsidRDefault="008661C9" w:rsidP="007D3516">
      <w:pPr>
        <w:spacing w:line="240" w:lineRule="auto"/>
        <w:rPr>
          <w:rFonts w:ascii="Arial" w:hAnsi="Arial" w:cs="Arial"/>
          <w:lang w:eastAsia="es-CO"/>
        </w:rPr>
      </w:pPr>
    </w:p>
    <w:p w14:paraId="2311FB30" w14:textId="1ED63AD3" w:rsidR="690305EF" w:rsidRPr="00454B24" w:rsidRDefault="54E6B42C" w:rsidP="007D3516">
      <w:pPr>
        <w:spacing w:after="0" w:line="240" w:lineRule="auto"/>
        <w:rPr>
          <w:rFonts w:ascii="Arial" w:hAnsi="Arial" w:cs="Arial"/>
          <w:b/>
          <w:bCs/>
          <w:color w:val="000000" w:themeColor="text1"/>
        </w:rPr>
      </w:pPr>
      <w:r w:rsidRPr="00454B24">
        <w:rPr>
          <w:rFonts w:ascii="Arial" w:hAnsi="Arial" w:cs="Arial"/>
          <w:b/>
          <w:bCs/>
          <w:color w:val="000000" w:themeColor="text1"/>
        </w:rPr>
        <w:t>5.</w:t>
      </w:r>
      <w:r w:rsidR="535AB0B4" w:rsidRPr="00454B24">
        <w:rPr>
          <w:rFonts w:ascii="Arial" w:hAnsi="Arial" w:cs="Arial"/>
          <w:b/>
          <w:bCs/>
          <w:color w:val="000000" w:themeColor="text1"/>
        </w:rPr>
        <w:t>4.2</w:t>
      </w:r>
      <w:r w:rsidRPr="00454B24">
        <w:rPr>
          <w:rFonts w:ascii="Arial" w:hAnsi="Arial" w:cs="Arial"/>
          <w:b/>
          <w:bCs/>
          <w:color w:val="000000" w:themeColor="text1"/>
        </w:rPr>
        <w:t>.5.</w:t>
      </w:r>
      <w:r w:rsidR="0AF38B2B" w:rsidRPr="00454B24">
        <w:rPr>
          <w:rFonts w:ascii="Arial" w:hAnsi="Arial" w:cs="Arial"/>
          <w:b/>
          <w:bCs/>
          <w:color w:val="000000" w:themeColor="text1"/>
        </w:rPr>
        <w:t xml:space="preserve"> Cesión de contratos</w:t>
      </w:r>
    </w:p>
    <w:p w14:paraId="085126E0" w14:textId="5645BD1D" w:rsidR="690305EF" w:rsidRPr="00454B24" w:rsidRDefault="690305EF" w:rsidP="007D3516">
      <w:pPr>
        <w:spacing w:after="0" w:line="240" w:lineRule="auto"/>
        <w:rPr>
          <w:rFonts w:ascii="Arial" w:hAnsi="Arial" w:cs="Arial"/>
          <w:color w:val="000000" w:themeColor="text1"/>
          <w:lang w:val="es-ES"/>
        </w:rPr>
      </w:pPr>
    </w:p>
    <w:p w14:paraId="57172074" w14:textId="5A761BD2" w:rsidR="006A1BC4" w:rsidRPr="00454B24" w:rsidRDefault="006A1BC4" w:rsidP="007D3516">
      <w:pPr>
        <w:pStyle w:val="Textocomentario"/>
        <w:jc w:val="both"/>
        <w:rPr>
          <w:rFonts w:ascii="Arial" w:hAnsi="Arial" w:cs="Arial"/>
          <w:color w:val="000000" w:themeColor="text1"/>
          <w:sz w:val="22"/>
          <w:szCs w:val="22"/>
          <w:lang w:val="es-ES"/>
        </w:rPr>
      </w:pPr>
      <w:r w:rsidRPr="00454B24">
        <w:rPr>
          <w:rFonts w:ascii="Arial" w:hAnsi="Arial" w:cs="Arial"/>
          <w:color w:val="000000" w:themeColor="text1"/>
          <w:sz w:val="22"/>
          <w:szCs w:val="22"/>
          <w:lang w:val="es-ES"/>
        </w:rPr>
        <w:t xml:space="preserve">En </w:t>
      </w:r>
      <w:r w:rsidR="006106DE" w:rsidRPr="00454B24">
        <w:rPr>
          <w:rFonts w:ascii="Arial" w:hAnsi="Arial" w:cs="Arial"/>
          <w:color w:val="000000" w:themeColor="text1"/>
          <w:sz w:val="22"/>
          <w:szCs w:val="22"/>
          <w:lang w:val="es-ES"/>
        </w:rPr>
        <w:t xml:space="preserve">el </w:t>
      </w:r>
      <w:r w:rsidRPr="00454B24">
        <w:rPr>
          <w:rFonts w:ascii="Arial" w:hAnsi="Arial" w:cs="Arial"/>
          <w:color w:val="000000" w:themeColor="text1"/>
          <w:sz w:val="22"/>
          <w:szCs w:val="22"/>
          <w:lang w:val="es-ES"/>
        </w:rPr>
        <w:t xml:space="preserve">caso </w:t>
      </w:r>
      <w:r w:rsidR="006106DE" w:rsidRPr="00454B24">
        <w:rPr>
          <w:rFonts w:ascii="Arial" w:hAnsi="Arial" w:cs="Arial"/>
          <w:color w:val="000000" w:themeColor="text1"/>
          <w:sz w:val="22"/>
          <w:szCs w:val="22"/>
          <w:lang w:val="es-ES"/>
        </w:rPr>
        <w:t xml:space="preserve">en </w:t>
      </w:r>
      <w:r w:rsidRPr="00454B24">
        <w:rPr>
          <w:rFonts w:ascii="Arial" w:hAnsi="Arial" w:cs="Arial"/>
          <w:color w:val="000000" w:themeColor="text1"/>
          <w:sz w:val="22"/>
          <w:szCs w:val="22"/>
          <w:lang w:val="es-ES"/>
        </w:rPr>
        <w:t>que el contrato se haya derivado de un proceso de selección, e</w:t>
      </w:r>
      <w:r w:rsidR="690305EF" w:rsidRPr="00454B24">
        <w:rPr>
          <w:rFonts w:ascii="Arial" w:hAnsi="Arial" w:cs="Arial"/>
          <w:color w:val="000000" w:themeColor="text1"/>
          <w:sz w:val="22"/>
          <w:szCs w:val="22"/>
          <w:lang w:val="es-ES"/>
        </w:rPr>
        <w:t xml:space="preserve">l cesionario deberá tener las mismas o mejores calidades o condiciones </w:t>
      </w:r>
      <w:r w:rsidR="00BF31E5" w:rsidRPr="00454B24">
        <w:rPr>
          <w:rFonts w:ascii="Arial" w:hAnsi="Arial" w:cs="Arial"/>
          <w:color w:val="000000" w:themeColor="text1"/>
          <w:sz w:val="22"/>
          <w:szCs w:val="22"/>
          <w:lang w:val="es-ES"/>
        </w:rPr>
        <w:t xml:space="preserve">requeridas en </w:t>
      </w:r>
      <w:r w:rsidRPr="00454B24">
        <w:rPr>
          <w:rFonts w:ascii="Arial" w:hAnsi="Arial" w:cs="Arial"/>
          <w:color w:val="000000" w:themeColor="text1"/>
          <w:sz w:val="22"/>
          <w:szCs w:val="22"/>
          <w:lang w:val="es-ES"/>
        </w:rPr>
        <w:t xml:space="preserve">los pliegos de condiciones </w:t>
      </w:r>
      <w:r w:rsidR="006106DE" w:rsidRPr="00454B24">
        <w:rPr>
          <w:rFonts w:ascii="Arial" w:hAnsi="Arial" w:cs="Arial"/>
          <w:color w:val="000000" w:themeColor="text1"/>
          <w:sz w:val="22"/>
          <w:szCs w:val="22"/>
          <w:lang w:val="es-ES"/>
        </w:rPr>
        <w:t xml:space="preserve">o invitación, </w:t>
      </w:r>
      <w:r w:rsidRPr="00454B24">
        <w:rPr>
          <w:rFonts w:ascii="Arial" w:hAnsi="Arial" w:cs="Arial"/>
          <w:color w:val="000000" w:themeColor="text1"/>
          <w:sz w:val="22"/>
          <w:szCs w:val="22"/>
          <w:lang w:val="es-ES"/>
        </w:rPr>
        <w:t>que reglamentaron el proceso de selección del cual se derivó el contrato objeto de cesión, lo cual deberá co</w:t>
      </w:r>
      <w:r w:rsidR="00A94D27" w:rsidRPr="00454B24">
        <w:rPr>
          <w:rFonts w:ascii="Arial" w:hAnsi="Arial" w:cs="Arial"/>
          <w:color w:val="000000" w:themeColor="text1"/>
          <w:sz w:val="22"/>
          <w:szCs w:val="22"/>
          <w:lang w:val="es-ES"/>
        </w:rPr>
        <w:t>n</w:t>
      </w:r>
      <w:r w:rsidRPr="00454B24">
        <w:rPr>
          <w:rFonts w:ascii="Arial" w:hAnsi="Arial" w:cs="Arial"/>
          <w:color w:val="000000" w:themeColor="text1"/>
          <w:sz w:val="22"/>
          <w:szCs w:val="22"/>
          <w:lang w:val="es-ES"/>
        </w:rPr>
        <w:t>star por escrito.</w:t>
      </w:r>
    </w:p>
    <w:p w14:paraId="739AF369" w14:textId="38D09C31" w:rsidR="006344F6" w:rsidRPr="00454B24" w:rsidRDefault="006A1BC4" w:rsidP="007D3516">
      <w:pPr>
        <w:pStyle w:val="Textocomentario"/>
        <w:jc w:val="both"/>
        <w:rPr>
          <w:rFonts w:ascii="Arial" w:hAnsi="Arial" w:cs="Arial"/>
          <w:color w:val="000000" w:themeColor="text1"/>
          <w:sz w:val="22"/>
          <w:szCs w:val="22"/>
          <w:lang w:val="es-ES"/>
        </w:rPr>
      </w:pPr>
      <w:r w:rsidRPr="00454B24">
        <w:rPr>
          <w:rFonts w:ascii="Arial" w:hAnsi="Arial" w:cs="Arial"/>
          <w:color w:val="000000" w:themeColor="text1"/>
          <w:sz w:val="22"/>
          <w:szCs w:val="22"/>
          <w:lang w:val="es-ES"/>
        </w:rPr>
        <w:t>En caso de contratación directa</w:t>
      </w:r>
      <w:r w:rsidR="006344F6" w:rsidRPr="00454B24">
        <w:rPr>
          <w:rFonts w:ascii="Arial" w:hAnsi="Arial" w:cs="Arial"/>
          <w:color w:val="000000" w:themeColor="text1"/>
          <w:sz w:val="22"/>
          <w:szCs w:val="22"/>
          <w:lang w:val="es-ES"/>
        </w:rPr>
        <w:t>,</w:t>
      </w:r>
      <w:r w:rsidRPr="00454B24">
        <w:rPr>
          <w:rFonts w:ascii="Arial" w:hAnsi="Arial" w:cs="Arial"/>
          <w:color w:val="000000" w:themeColor="text1"/>
          <w:sz w:val="22"/>
          <w:szCs w:val="22"/>
          <w:lang w:val="es-ES"/>
        </w:rPr>
        <w:t xml:space="preserve"> </w:t>
      </w:r>
      <w:r w:rsidR="006344F6" w:rsidRPr="00454B24">
        <w:rPr>
          <w:rFonts w:ascii="Arial" w:hAnsi="Arial" w:cs="Arial"/>
          <w:color w:val="000000" w:themeColor="text1"/>
          <w:sz w:val="22"/>
          <w:szCs w:val="22"/>
          <w:lang w:val="es-ES"/>
        </w:rPr>
        <w:t>el cesionario deberá tener las mis</w:t>
      </w:r>
      <w:r w:rsidR="00A94D27" w:rsidRPr="00454B24">
        <w:rPr>
          <w:rFonts w:ascii="Arial" w:hAnsi="Arial" w:cs="Arial"/>
          <w:color w:val="000000" w:themeColor="text1"/>
          <w:sz w:val="22"/>
          <w:szCs w:val="22"/>
          <w:lang w:val="es-ES"/>
        </w:rPr>
        <w:t>m</w:t>
      </w:r>
      <w:r w:rsidR="006344F6" w:rsidRPr="00454B24">
        <w:rPr>
          <w:rFonts w:ascii="Arial" w:hAnsi="Arial" w:cs="Arial"/>
          <w:color w:val="000000" w:themeColor="text1"/>
          <w:sz w:val="22"/>
          <w:szCs w:val="22"/>
          <w:lang w:val="es-ES"/>
        </w:rPr>
        <w:t xml:space="preserve">as o mejores </w:t>
      </w:r>
      <w:r w:rsidRPr="00454B24">
        <w:rPr>
          <w:rFonts w:ascii="Arial" w:hAnsi="Arial" w:cs="Arial"/>
          <w:color w:val="000000" w:themeColor="text1"/>
          <w:sz w:val="22"/>
          <w:szCs w:val="22"/>
          <w:lang w:val="es-ES"/>
        </w:rPr>
        <w:t xml:space="preserve">calidades o condiciones establecidas </w:t>
      </w:r>
      <w:r w:rsidR="00A94D27" w:rsidRPr="00454B24">
        <w:rPr>
          <w:rFonts w:ascii="Arial" w:hAnsi="Arial" w:cs="Arial"/>
          <w:color w:val="000000" w:themeColor="text1"/>
          <w:sz w:val="22"/>
          <w:szCs w:val="22"/>
          <w:lang w:val="es-ES"/>
        </w:rPr>
        <w:t xml:space="preserve">en </w:t>
      </w:r>
      <w:r w:rsidR="00BF31E5" w:rsidRPr="00454B24">
        <w:rPr>
          <w:rFonts w:ascii="Arial" w:hAnsi="Arial" w:cs="Arial"/>
          <w:color w:val="000000" w:themeColor="text1"/>
          <w:sz w:val="22"/>
          <w:szCs w:val="22"/>
          <w:lang w:val="es-ES"/>
        </w:rPr>
        <w:t>el estudio previo que sirvió de sustento para la contratación</w:t>
      </w:r>
      <w:r w:rsidR="006344F6" w:rsidRPr="00454B24">
        <w:rPr>
          <w:rFonts w:ascii="Arial" w:hAnsi="Arial" w:cs="Arial"/>
          <w:color w:val="000000" w:themeColor="text1"/>
          <w:sz w:val="22"/>
          <w:szCs w:val="22"/>
          <w:lang w:val="es-ES"/>
        </w:rPr>
        <w:t>, dejando la respectiva constancia escrita.</w:t>
      </w:r>
    </w:p>
    <w:p w14:paraId="6AB059B1" w14:textId="4ACE1B3D" w:rsidR="006A1BC4" w:rsidRPr="00454B24" w:rsidRDefault="56B78A55" w:rsidP="007D3516">
      <w:pPr>
        <w:pStyle w:val="Textocomentario"/>
        <w:jc w:val="both"/>
        <w:rPr>
          <w:rFonts w:ascii="Arial" w:hAnsi="Arial" w:cs="Arial"/>
          <w:color w:val="000000" w:themeColor="text1"/>
          <w:sz w:val="22"/>
          <w:szCs w:val="22"/>
          <w:lang w:val="es-ES"/>
        </w:rPr>
      </w:pPr>
      <w:r w:rsidRPr="00454B24">
        <w:rPr>
          <w:rFonts w:ascii="Arial" w:hAnsi="Arial" w:cs="Arial"/>
          <w:color w:val="000000" w:themeColor="text1"/>
          <w:sz w:val="22"/>
          <w:szCs w:val="22"/>
          <w:lang w:val="es-ES"/>
        </w:rPr>
        <w:t xml:space="preserve">En el caso de contratos de prestación de servicios profesionales </w:t>
      </w:r>
      <w:r w:rsidR="433EC129" w:rsidRPr="00454B24">
        <w:rPr>
          <w:rFonts w:ascii="Arial" w:hAnsi="Arial" w:cs="Arial"/>
          <w:color w:val="000000" w:themeColor="text1"/>
          <w:sz w:val="22"/>
          <w:szCs w:val="22"/>
          <w:lang w:val="es-ES"/>
        </w:rPr>
        <w:t>y de apoyo a la gestión,</w:t>
      </w:r>
      <w:r w:rsidR="7506D21F" w:rsidRPr="00454B24">
        <w:rPr>
          <w:rFonts w:ascii="Arial" w:hAnsi="Arial" w:cs="Arial"/>
          <w:color w:val="000000" w:themeColor="text1"/>
          <w:sz w:val="22"/>
          <w:szCs w:val="22"/>
          <w:lang w:val="es-ES"/>
        </w:rPr>
        <w:t xml:space="preserve"> </w:t>
      </w:r>
      <w:r w:rsidR="433EC129" w:rsidRPr="00454B24">
        <w:rPr>
          <w:rFonts w:ascii="Arial" w:hAnsi="Arial" w:cs="Arial"/>
          <w:color w:val="000000" w:themeColor="text1"/>
          <w:sz w:val="22"/>
          <w:szCs w:val="22"/>
          <w:lang w:val="es-ES"/>
        </w:rPr>
        <w:t>el cesionario deberá tener las mis</w:t>
      </w:r>
      <w:r w:rsidR="2D1C334D" w:rsidRPr="00454B24">
        <w:rPr>
          <w:rFonts w:ascii="Arial" w:hAnsi="Arial" w:cs="Arial"/>
          <w:color w:val="000000" w:themeColor="text1"/>
          <w:sz w:val="22"/>
          <w:szCs w:val="22"/>
          <w:lang w:val="es-ES"/>
        </w:rPr>
        <w:t>m</w:t>
      </w:r>
      <w:r w:rsidR="433EC129" w:rsidRPr="00454B24">
        <w:rPr>
          <w:rFonts w:ascii="Arial" w:hAnsi="Arial" w:cs="Arial"/>
          <w:color w:val="000000" w:themeColor="text1"/>
          <w:sz w:val="22"/>
          <w:szCs w:val="22"/>
          <w:lang w:val="es-ES"/>
        </w:rPr>
        <w:t>as o mejores calidades o condiciones establecidas</w:t>
      </w:r>
      <w:r w:rsidR="2D1C334D" w:rsidRPr="00454B24">
        <w:rPr>
          <w:rFonts w:ascii="Arial" w:hAnsi="Arial" w:cs="Arial"/>
          <w:color w:val="000000" w:themeColor="text1"/>
          <w:sz w:val="22"/>
          <w:szCs w:val="22"/>
          <w:lang w:val="es-ES"/>
        </w:rPr>
        <w:t xml:space="preserve"> en</w:t>
      </w:r>
      <w:r w:rsidR="7506D21F" w:rsidRPr="00454B24">
        <w:rPr>
          <w:rFonts w:ascii="Arial" w:hAnsi="Arial" w:cs="Arial"/>
          <w:color w:val="000000" w:themeColor="text1"/>
          <w:sz w:val="22"/>
          <w:szCs w:val="22"/>
          <w:lang w:val="es-ES"/>
        </w:rPr>
        <w:t xml:space="preserve"> </w:t>
      </w:r>
      <w:r w:rsidR="433EC129" w:rsidRPr="00454B24">
        <w:rPr>
          <w:rFonts w:ascii="Arial" w:hAnsi="Arial" w:cs="Arial"/>
          <w:color w:val="000000" w:themeColor="text1"/>
          <w:sz w:val="22"/>
          <w:szCs w:val="22"/>
          <w:lang w:val="es-ES"/>
        </w:rPr>
        <w:t>el estudio previo que sirvió de sustento para la contratación</w:t>
      </w:r>
      <w:r w:rsidR="006106DE" w:rsidRPr="00454B24">
        <w:rPr>
          <w:rFonts w:ascii="Arial" w:hAnsi="Arial" w:cs="Arial"/>
          <w:color w:val="000000" w:themeColor="text1"/>
          <w:sz w:val="22"/>
          <w:szCs w:val="22"/>
          <w:lang w:val="es-ES"/>
        </w:rPr>
        <w:t>.</w:t>
      </w:r>
      <w:r w:rsidR="433EC129" w:rsidRPr="00454B24">
        <w:rPr>
          <w:rFonts w:ascii="Arial" w:hAnsi="Arial" w:cs="Arial"/>
          <w:color w:val="000000" w:themeColor="text1"/>
          <w:sz w:val="22"/>
          <w:szCs w:val="22"/>
          <w:lang w:val="es-ES"/>
        </w:rPr>
        <w:t xml:space="preserve"> </w:t>
      </w:r>
      <w:r w:rsidR="006106DE" w:rsidRPr="00454B24">
        <w:rPr>
          <w:rFonts w:ascii="Arial" w:hAnsi="Arial" w:cs="Arial"/>
          <w:color w:val="000000" w:themeColor="text1"/>
          <w:sz w:val="22"/>
          <w:szCs w:val="22"/>
          <w:lang w:val="es-ES"/>
        </w:rPr>
        <w:t>D</w:t>
      </w:r>
      <w:r w:rsidRPr="00454B24">
        <w:rPr>
          <w:rFonts w:ascii="Arial" w:hAnsi="Arial" w:cs="Arial"/>
          <w:color w:val="000000" w:themeColor="text1"/>
          <w:sz w:val="22"/>
          <w:szCs w:val="22"/>
          <w:lang w:val="es-ES"/>
        </w:rPr>
        <w:t xml:space="preserve">e esta verificación se dejará </w:t>
      </w:r>
      <w:r w:rsidRPr="00454B24">
        <w:rPr>
          <w:rFonts w:ascii="Arial" w:hAnsi="Arial" w:cs="Arial"/>
          <w:color w:val="000000" w:themeColor="text1"/>
          <w:sz w:val="22"/>
          <w:szCs w:val="22"/>
          <w:lang w:val="es-ES"/>
        </w:rPr>
        <w:lastRenderedPageBreak/>
        <w:t xml:space="preserve">constancia empleando el formato </w:t>
      </w:r>
      <w:hyperlink r:id="rId70">
        <w:r w:rsidRPr="00454B24">
          <w:rPr>
            <w:rFonts w:ascii="Arial" w:eastAsia="Times New Roman" w:hAnsi="Arial" w:cs="Arial"/>
            <w:color w:val="232347"/>
            <w:sz w:val="22"/>
            <w:szCs w:val="22"/>
            <w:u w:val="single"/>
            <w:lang w:eastAsia="es-CO"/>
          </w:rPr>
          <w:t>GCON-FM-046 Formato Certificado de Idoneidad</w:t>
        </w:r>
      </w:hyperlink>
      <w:r w:rsidRPr="00454B24">
        <w:rPr>
          <w:rFonts w:ascii="Arial" w:eastAsia="Times New Roman" w:hAnsi="Arial" w:cs="Arial"/>
          <w:color w:val="232347"/>
          <w:sz w:val="22"/>
          <w:szCs w:val="22"/>
          <w:u w:val="single"/>
          <w:lang w:eastAsia="es-CO"/>
        </w:rPr>
        <w:t xml:space="preserve"> o</w:t>
      </w:r>
      <w:r w:rsidRPr="00454B24">
        <w:rPr>
          <w:rFonts w:ascii="Arial" w:hAnsi="Arial" w:cs="Arial"/>
          <w:color w:val="000000" w:themeColor="text1"/>
          <w:sz w:val="22"/>
          <w:szCs w:val="22"/>
          <w:lang w:val="es-ES"/>
        </w:rPr>
        <w:t xml:space="preserve"> el </w:t>
      </w:r>
      <w:r w:rsidRPr="00454B24">
        <w:rPr>
          <w:rFonts w:ascii="Arial" w:eastAsiaTheme="minorEastAsia" w:hAnsi="Arial" w:cs="Arial"/>
          <w:color w:val="000000" w:themeColor="text1"/>
          <w:sz w:val="22"/>
          <w:szCs w:val="22"/>
          <w:lang w:val="es-ES"/>
        </w:rPr>
        <w:t>que lo modifique</w:t>
      </w:r>
      <w:r w:rsidR="7506D21F" w:rsidRPr="00454B24">
        <w:rPr>
          <w:rFonts w:ascii="Arial" w:eastAsiaTheme="minorEastAsia" w:hAnsi="Arial" w:cs="Arial"/>
          <w:color w:val="000000" w:themeColor="text1"/>
          <w:sz w:val="22"/>
          <w:szCs w:val="22"/>
          <w:lang w:val="es-ES"/>
        </w:rPr>
        <w:t xml:space="preserve"> </w:t>
      </w:r>
      <w:r w:rsidRPr="00454B24">
        <w:rPr>
          <w:rFonts w:ascii="Arial" w:eastAsiaTheme="minorEastAsia" w:hAnsi="Arial" w:cs="Arial"/>
          <w:color w:val="000000" w:themeColor="text1"/>
          <w:sz w:val="22"/>
          <w:szCs w:val="22"/>
          <w:lang w:val="es-ES"/>
        </w:rPr>
        <w:t>reemplace y que este publicado en SISGESTION.</w:t>
      </w:r>
    </w:p>
    <w:p w14:paraId="245A240A" w14:textId="1A0CB990" w:rsidR="006344F6" w:rsidRPr="00454B24" w:rsidRDefault="433EC129" w:rsidP="007D3516">
      <w:pPr>
        <w:pStyle w:val="Textocomentario"/>
        <w:jc w:val="both"/>
        <w:rPr>
          <w:rFonts w:ascii="Arial" w:hAnsi="Arial" w:cs="Arial"/>
          <w:color w:val="000000" w:themeColor="text1"/>
          <w:sz w:val="22"/>
          <w:szCs w:val="22"/>
          <w:lang w:val="es-ES"/>
        </w:rPr>
      </w:pPr>
      <w:r w:rsidRPr="00454B24">
        <w:rPr>
          <w:rFonts w:ascii="Arial" w:eastAsiaTheme="minorEastAsia" w:hAnsi="Arial" w:cs="Arial"/>
          <w:color w:val="000000" w:themeColor="text1"/>
          <w:sz w:val="22"/>
          <w:szCs w:val="22"/>
          <w:lang w:val="es-ES"/>
        </w:rPr>
        <w:t xml:space="preserve">En cualquier </w:t>
      </w:r>
      <w:r w:rsidR="5E315638" w:rsidRPr="00454B24">
        <w:rPr>
          <w:rFonts w:ascii="Arial" w:eastAsiaTheme="minorEastAsia" w:hAnsi="Arial" w:cs="Arial"/>
          <w:color w:val="000000" w:themeColor="text1"/>
          <w:sz w:val="22"/>
          <w:szCs w:val="22"/>
          <w:lang w:val="es-ES"/>
        </w:rPr>
        <w:t>caso,</w:t>
      </w:r>
      <w:r w:rsidRPr="00454B24">
        <w:rPr>
          <w:rFonts w:ascii="Arial" w:eastAsiaTheme="minorEastAsia" w:hAnsi="Arial" w:cs="Arial"/>
          <w:color w:val="000000" w:themeColor="text1"/>
          <w:sz w:val="22"/>
          <w:szCs w:val="22"/>
          <w:lang w:val="es-ES"/>
        </w:rPr>
        <w:t xml:space="preserve"> esta verificación será paso</w:t>
      </w:r>
      <w:r w:rsidR="0AF38B2B" w:rsidRPr="00454B24">
        <w:rPr>
          <w:rFonts w:ascii="Arial" w:eastAsiaTheme="minorEastAsia" w:hAnsi="Arial" w:cs="Arial"/>
          <w:color w:val="000000" w:themeColor="text1"/>
          <w:sz w:val="22"/>
          <w:szCs w:val="22"/>
          <w:lang w:val="es-ES"/>
        </w:rPr>
        <w:t xml:space="preserve"> previo a la autorizació</w:t>
      </w:r>
      <w:r w:rsidR="0AF38B2B" w:rsidRPr="00454B24">
        <w:rPr>
          <w:rFonts w:ascii="Arial" w:hAnsi="Arial" w:cs="Arial"/>
          <w:color w:val="000000" w:themeColor="text1"/>
          <w:sz w:val="22"/>
          <w:szCs w:val="22"/>
          <w:lang w:val="es-ES"/>
        </w:rPr>
        <w:t xml:space="preserve">n del Ordenador del Gasto para </w:t>
      </w:r>
      <w:r w:rsidRPr="00454B24">
        <w:rPr>
          <w:rFonts w:ascii="Arial" w:hAnsi="Arial" w:cs="Arial"/>
          <w:color w:val="000000" w:themeColor="text1"/>
          <w:sz w:val="22"/>
          <w:szCs w:val="22"/>
          <w:lang w:val="es-ES"/>
        </w:rPr>
        <w:t xml:space="preserve">la cesión. </w:t>
      </w:r>
    </w:p>
    <w:p w14:paraId="41AC65A6" w14:textId="61FB7361" w:rsidR="00121B85" w:rsidRPr="00454B24" w:rsidRDefault="2A9E6BE2" w:rsidP="007D3516">
      <w:pPr>
        <w:pStyle w:val="Textocomentario"/>
        <w:jc w:val="both"/>
        <w:rPr>
          <w:rFonts w:ascii="Arial" w:hAnsi="Arial" w:cs="Arial"/>
          <w:sz w:val="22"/>
          <w:szCs w:val="22"/>
          <w:lang w:val="es-ES"/>
        </w:rPr>
      </w:pPr>
      <w:r w:rsidRPr="00454B24">
        <w:rPr>
          <w:rFonts w:ascii="Arial" w:hAnsi="Arial" w:cs="Arial"/>
          <w:sz w:val="22"/>
          <w:szCs w:val="22"/>
          <w:lang w:val="es-ES"/>
        </w:rPr>
        <w:t xml:space="preserve">La solicitud de autorización de </w:t>
      </w:r>
      <w:r w:rsidR="7FE0205D" w:rsidRPr="00454B24">
        <w:rPr>
          <w:rFonts w:ascii="Arial" w:hAnsi="Arial" w:cs="Arial"/>
          <w:sz w:val="22"/>
          <w:szCs w:val="22"/>
          <w:lang w:val="es-ES"/>
        </w:rPr>
        <w:t>cesión deberá</w:t>
      </w:r>
      <w:r w:rsidR="7639ACC3" w:rsidRPr="00454B24">
        <w:rPr>
          <w:rFonts w:ascii="Arial" w:hAnsi="Arial" w:cs="Arial"/>
          <w:sz w:val="22"/>
          <w:szCs w:val="22"/>
          <w:lang w:val="es-ES"/>
        </w:rPr>
        <w:t xml:space="preserve"> </w:t>
      </w:r>
      <w:r w:rsidR="270B4019" w:rsidRPr="00454B24">
        <w:rPr>
          <w:rFonts w:ascii="Arial" w:hAnsi="Arial" w:cs="Arial"/>
          <w:sz w:val="22"/>
          <w:szCs w:val="22"/>
          <w:lang w:val="es-ES"/>
        </w:rPr>
        <w:t>remitirse a</w:t>
      </w:r>
      <w:r w:rsidR="1A3B2C82" w:rsidRPr="00454B24">
        <w:rPr>
          <w:rFonts w:ascii="Arial" w:hAnsi="Arial" w:cs="Arial"/>
          <w:sz w:val="22"/>
          <w:szCs w:val="22"/>
          <w:lang w:val="es-ES"/>
        </w:rPr>
        <w:t xml:space="preserve"> </w:t>
      </w:r>
      <w:r w:rsidR="270B4019" w:rsidRPr="00454B24">
        <w:rPr>
          <w:rFonts w:ascii="Arial" w:hAnsi="Arial" w:cs="Arial"/>
          <w:sz w:val="22"/>
          <w:szCs w:val="22"/>
          <w:lang w:val="es-ES"/>
        </w:rPr>
        <w:t>l</w:t>
      </w:r>
      <w:r w:rsidR="6A9111C5" w:rsidRPr="00454B24">
        <w:rPr>
          <w:rFonts w:ascii="Arial" w:hAnsi="Arial" w:cs="Arial"/>
          <w:sz w:val="22"/>
          <w:szCs w:val="22"/>
          <w:lang w:val="es-ES"/>
        </w:rPr>
        <w:t xml:space="preserve">a </w:t>
      </w:r>
      <w:r w:rsidR="007B24C0" w:rsidRPr="00454B24">
        <w:rPr>
          <w:rFonts w:ascii="Arial" w:hAnsi="Arial" w:cs="Arial"/>
          <w:sz w:val="22"/>
          <w:szCs w:val="22"/>
          <w:lang w:val="es-ES"/>
        </w:rPr>
        <w:t>Gerencia de Contratación</w:t>
      </w:r>
      <w:r w:rsidR="6A9111C5" w:rsidRPr="00454B24">
        <w:rPr>
          <w:rFonts w:ascii="Arial" w:hAnsi="Arial" w:cs="Arial"/>
          <w:sz w:val="22"/>
          <w:szCs w:val="22"/>
          <w:lang w:val="es-ES"/>
        </w:rPr>
        <w:t>-</w:t>
      </w:r>
      <w:r w:rsidR="5FB86914" w:rsidRPr="00454B24">
        <w:rPr>
          <w:rFonts w:ascii="Arial" w:hAnsi="Arial" w:cs="Arial"/>
          <w:sz w:val="22"/>
          <w:szCs w:val="22"/>
        </w:rPr>
        <w:t xml:space="preserve">Proceso </w:t>
      </w:r>
      <w:r w:rsidR="178661EC" w:rsidRPr="00454B24">
        <w:rPr>
          <w:rFonts w:ascii="Arial" w:hAnsi="Arial" w:cs="Arial"/>
          <w:sz w:val="22"/>
          <w:szCs w:val="22"/>
        </w:rPr>
        <w:t xml:space="preserve">de </w:t>
      </w:r>
      <w:r w:rsidR="5FB86914" w:rsidRPr="00454B24">
        <w:rPr>
          <w:rFonts w:ascii="Arial" w:hAnsi="Arial" w:cs="Arial"/>
          <w:sz w:val="22"/>
          <w:szCs w:val="22"/>
        </w:rPr>
        <w:t>Gestión Contractual</w:t>
      </w:r>
      <w:r w:rsidR="7639ACC3" w:rsidRPr="00454B24">
        <w:rPr>
          <w:rFonts w:ascii="Arial" w:hAnsi="Arial" w:cs="Arial"/>
          <w:sz w:val="22"/>
          <w:szCs w:val="22"/>
          <w:lang w:val="es-ES"/>
        </w:rPr>
        <w:t xml:space="preserve">, para la </w:t>
      </w:r>
      <w:r w:rsidR="7FE0205D" w:rsidRPr="00454B24">
        <w:rPr>
          <w:rFonts w:ascii="Arial" w:hAnsi="Arial" w:cs="Arial"/>
          <w:sz w:val="22"/>
          <w:szCs w:val="22"/>
          <w:lang w:val="es-ES"/>
        </w:rPr>
        <w:t>elaboración de</w:t>
      </w:r>
      <w:r w:rsidR="7639ACC3" w:rsidRPr="00454B24">
        <w:rPr>
          <w:rFonts w:ascii="Arial" w:hAnsi="Arial" w:cs="Arial"/>
          <w:sz w:val="22"/>
          <w:szCs w:val="22"/>
          <w:lang w:val="es-ES"/>
        </w:rPr>
        <w:t xml:space="preserve"> la minuta de cesión del contrato</w:t>
      </w:r>
      <w:r w:rsidR="5E9476A0" w:rsidRPr="00454B24">
        <w:rPr>
          <w:rFonts w:ascii="Arial" w:hAnsi="Arial" w:cs="Arial"/>
          <w:sz w:val="22"/>
          <w:szCs w:val="22"/>
          <w:lang w:val="es-ES"/>
        </w:rPr>
        <w:t xml:space="preserve">, </w:t>
      </w:r>
      <w:r w:rsidRPr="00454B24">
        <w:rPr>
          <w:rFonts w:ascii="Arial" w:hAnsi="Arial" w:cs="Arial"/>
          <w:sz w:val="22"/>
          <w:szCs w:val="22"/>
          <w:lang w:val="es-ES"/>
        </w:rPr>
        <w:t>adjuntando toda la documentación requerida ya sea en los pliegos de condiciones</w:t>
      </w:r>
      <w:r w:rsidR="006106DE" w:rsidRPr="00454B24">
        <w:rPr>
          <w:rFonts w:ascii="Arial" w:hAnsi="Arial" w:cs="Arial"/>
          <w:sz w:val="22"/>
          <w:szCs w:val="22"/>
          <w:lang w:val="es-ES"/>
        </w:rPr>
        <w:t>, invitación</w:t>
      </w:r>
      <w:r w:rsidRPr="00454B24">
        <w:rPr>
          <w:rFonts w:ascii="Arial" w:hAnsi="Arial" w:cs="Arial"/>
          <w:sz w:val="22"/>
          <w:szCs w:val="22"/>
          <w:lang w:val="es-ES"/>
        </w:rPr>
        <w:t xml:space="preserve"> o en los estudios previos o en el presente </w:t>
      </w:r>
      <w:r w:rsidR="5FB86914" w:rsidRPr="00454B24">
        <w:rPr>
          <w:rFonts w:ascii="Arial" w:hAnsi="Arial" w:cs="Arial"/>
          <w:sz w:val="22"/>
          <w:szCs w:val="22"/>
          <w:lang w:val="es-ES"/>
        </w:rPr>
        <w:t xml:space="preserve">Manual </w:t>
      </w:r>
      <w:r w:rsidRPr="00454B24">
        <w:rPr>
          <w:rFonts w:ascii="Arial" w:hAnsi="Arial" w:cs="Arial"/>
          <w:sz w:val="22"/>
          <w:szCs w:val="22"/>
          <w:lang w:val="es-ES"/>
        </w:rPr>
        <w:t>de conformidad con la modalidad de selección y tipo de contrato</w:t>
      </w:r>
      <w:r w:rsidR="7639ACC3" w:rsidRPr="00454B24">
        <w:rPr>
          <w:rFonts w:ascii="Arial" w:hAnsi="Arial" w:cs="Arial"/>
          <w:sz w:val="22"/>
          <w:szCs w:val="22"/>
          <w:lang w:val="es-ES"/>
        </w:rPr>
        <w:t xml:space="preserve">. </w:t>
      </w:r>
    </w:p>
    <w:p w14:paraId="68D7256B" w14:textId="49725179" w:rsidR="690305EF" w:rsidRPr="00454B24" w:rsidRDefault="690305EF" w:rsidP="007D3516">
      <w:pPr>
        <w:pStyle w:val="Textocomentario"/>
        <w:jc w:val="both"/>
        <w:rPr>
          <w:rFonts w:ascii="Arial" w:hAnsi="Arial" w:cs="Arial"/>
          <w:color w:val="000000" w:themeColor="text1"/>
          <w:sz w:val="22"/>
          <w:szCs w:val="22"/>
          <w:lang w:val="es-ES"/>
        </w:rPr>
      </w:pPr>
      <w:r w:rsidRPr="00454B24">
        <w:rPr>
          <w:rFonts w:ascii="Arial" w:hAnsi="Arial" w:cs="Arial"/>
          <w:color w:val="000000" w:themeColor="text1"/>
          <w:sz w:val="22"/>
          <w:szCs w:val="22"/>
        </w:rPr>
        <w:t>Cuando la cesión tenga como propósito eludir procesos sancionatorios</w:t>
      </w:r>
      <w:r w:rsidRPr="00454B24">
        <w:rPr>
          <w:rFonts w:ascii="Arial" w:hAnsi="Arial" w:cs="Arial"/>
          <w:color w:val="000000" w:themeColor="text1"/>
          <w:sz w:val="22"/>
          <w:szCs w:val="22"/>
          <w:lang w:val="es-ES"/>
        </w:rPr>
        <w:t xml:space="preserve"> del contratista cedente, la Entidad no la aceptará. No obstante, lo anterior y sin perjuicio de autorizar la cesión, la </w:t>
      </w:r>
      <w:r w:rsidRPr="00454B24">
        <w:rPr>
          <w:rFonts w:ascii="Arial" w:hAnsi="Arial" w:cs="Arial"/>
          <w:b/>
          <w:bCs/>
          <w:color w:val="000000" w:themeColor="text1"/>
          <w:sz w:val="22"/>
          <w:szCs w:val="22"/>
          <w:lang w:val="es-ES"/>
        </w:rPr>
        <w:t>UAERMV</w:t>
      </w:r>
      <w:r w:rsidRPr="00454B24">
        <w:rPr>
          <w:rFonts w:ascii="Arial" w:hAnsi="Arial" w:cs="Arial"/>
          <w:color w:val="000000" w:themeColor="text1"/>
          <w:sz w:val="22"/>
          <w:szCs w:val="22"/>
          <w:lang w:val="es-ES"/>
        </w:rPr>
        <w:t xml:space="preserve"> podrá adoptar las medidas correctivas, sancionatorias y de buena administración que considere necesarias contra el contratista cedente. De igual forma, se podrá proceder contra el contratista cesionario cuando incumpla las obligaciones contractuales.</w:t>
      </w:r>
    </w:p>
    <w:p w14:paraId="200BAA26" w14:textId="77777777" w:rsidR="001B67CF" w:rsidRPr="00454B24" w:rsidRDefault="001B67CF" w:rsidP="007D3516">
      <w:pPr>
        <w:spacing w:after="0" w:line="240" w:lineRule="auto"/>
        <w:ind w:right="-94"/>
        <w:jc w:val="both"/>
        <w:rPr>
          <w:rFonts w:ascii="Arial" w:hAnsi="Arial" w:cs="Arial"/>
          <w:color w:val="000000" w:themeColor="text1"/>
          <w:lang w:val="es-ES"/>
        </w:rPr>
      </w:pPr>
    </w:p>
    <w:p w14:paraId="399A37EB" w14:textId="4B51F031" w:rsidR="690305EF" w:rsidRPr="00454B24" w:rsidRDefault="0AF38B2B" w:rsidP="007D3516">
      <w:pPr>
        <w:spacing w:after="0" w:line="240" w:lineRule="auto"/>
        <w:rPr>
          <w:rFonts w:ascii="Arial" w:hAnsi="Arial" w:cs="Arial"/>
          <w:b/>
          <w:bCs/>
          <w:color w:val="000000" w:themeColor="text1"/>
        </w:rPr>
      </w:pPr>
      <w:r w:rsidRPr="00454B24">
        <w:rPr>
          <w:rFonts w:ascii="Arial" w:hAnsi="Arial" w:cs="Arial"/>
          <w:b/>
          <w:bCs/>
          <w:color w:val="000000" w:themeColor="text1"/>
        </w:rPr>
        <w:t>5.</w:t>
      </w:r>
      <w:r w:rsidR="461BA62A" w:rsidRPr="00454B24">
        <w:rPr>
          <w:rFonts w:ascii="Arial" w:hAnsi="Arial" w:cs="Arial"/>
          <w:b/>
          <w:bCs/>
          <w:color w:val="000000" w:themeColor="text1"/>
        </w:rPr>
        <w:t>4.2</w:t>
      </w:r>
      <w:r w:rsidRPr="00454B24">
        <w:rPr>
          <w:rFonts w:ascii="Arial" w:hAnsi="Arial" w:cs="Arial"/>
          <w:b/>
          <w:bCs/>
          <w:color w:val="000000" w:themeColor="text1"/>
        </w:rPr>
        <w:t>.</w:t>
      </w:r>
      <w:r w:rsidR="54E6B42C" w:rsidRPr="00454B24">
        <w:rPr>
          <w:rFonts w:ascii="Arial" w:hAnsi="Arial" w:cs="Arial"/>
          <w:b/>
          <w:bCs/>
          <w:color w:val="000000" w:themeColor="text1"/>
        </w:rPr>
        <w:t>6</w:t>
      </w:r>
      <w:r w:rsidRPr="00454B24">
        <w:rPr>
          <w:rFonts w:ascii="Arial" w:hAnsi="Arial" w:cs="Arial"/>
          <w:b/>
          <w:bCs/>
          <w:color w:val="000000" w:themeColor="text1"/>
        </w:rPr>
        <w:t>. Cesión de derechos económicos y patrimoniales</w:t>
      </w:r>
    </w:p>
    <w:p w14:paraId="4C8B3BFC" w14:textId="537579A2" w:rsidR="690305EF" w:rsidRPr="00454B24" w:rsidRDefault="690305EF" w:rsidP="007D3516">
      <w:pPr>
        <w:spacing w:after="0" w:line="240" w:lineRule="auto"/>
        <w:ind w:left="1416" w:right="-94" w:hanging="1416"/>
        <w:jc w:val="both"/>
        <w:rPr>
          <w:rFonts w:ascii="Arial" w:hAnsi="Arial" w:cs="Arial"/>
          <w:color w:val="000000" w:themeColor="text1"/>
        </w:rPr>
      </w:pPr>
    </w:p>
    <w:p w14:paraId="51FD9EEB" w14:textId="14E9507F" w:rsidR="690305EF" w:rsidRPr="00454B24" w:rsidRDefault="690305EF" w:rsidP="007D3516">
      <w:pPr>
        <w:spacing w:after="0" w:line="240" w:lineRule="auto"/>
        <w:ind w:right="-94"/>
        <w:jc w:val="both"/>
        <w:rPr>
          <w:rFonts w:ascii="Arial" w:hAnsi="Arial" w:cs="Arial"/>
          <w:color w:val="000000" w:themeColor="text1"/>
        </w:rPr>
      </w:pPr>
    </w:p>
    <w:p w14:paraId="1C50C53A" w14:textId="084B0516" w:rsidR="690305EF" w:rsidRPr="00454B24" w:rsidRDefault="77A0EE8A" w:rsidP="007D3516">
      <w:pPr>
        <w:spacing w:after="0" w:line="240" w:lineRule="auto"/>
        <w:ind w:right="-94"/>
        <w:jc w:val="both"/>
        <w:rPr>
          <w:rFonts w:ascii="Arial" w:hAnsi="Arial" w:cs="Arial"/>
          <w:color w:val="000000" w:themeColor="text1"/>
        </w:rPr>
      </w:pPr>
      <w:r w:rsidRPr="00454B24">
        <w:rPr>
          <w:rFonts w:ascii="Arial" w:hAnsi="Arial" w:cs="Arial"/>
          <w:color w:val="000000" w:themeColor="text1"/>
        </w:rPr>
        <w:t xml:space="preserve">La </w:t>
      </w:r>
      <w:r w:rsidR="0AF38B2B" w:rsidRPr="00454B24">
        <w:rPr>
          <w:rFonts w:ascii="Arial" w:hAnsi="Arial" w:cs="Arial"/>
          <w:color w:val="000000" w:themeColor="text1"/>
        </w:rPr>
        <w:t xml:space="preserve">cesión </w:t>
      </w:r>
      <w:r w:rsidR="1807310E" w:rsidRPr="00454B24">
        <w:rPr>
          <w:rFonts w:ascii="Arial" w:hAnsi="Arial" w:cs="Arial"/>
          <w:color w:val="000000" w:themeColor="text1"/>
        </w:rPr>
        <w:t xml:space="preserve">de derechos económicos y patrimoniales </w:t>
      </w:r>
      <w:r w:rsidR="0AF38B2B" w:rsidRPr="00454B24">
        <w:rPr>
          <w:rFonts w:ascii="Arial" w:hAnsi="Arial" w:cs="Arial"/>
          <w:color w:val="000000" w:themeColor="text1"/>
        </w:rPr>
        <w:t xml:space="preserve">podrá efectuarse mediante documento privado, debidamente otorgado, pero el mismo deberá ser oportuna y previamente </w:t>
      </w:r>
      <w:r w:rsidR="3E1300C7" w:rsidRPr="00454B24">
        <w:rPr>
          <w:rFonts w:ascii="Arial" w:hAnsi="Arial" w:cs="Arial"/>
          <w:color w:val="000000" w:themeColor="text1"/>
        </w:rPr>
        <w:t xml:space="preserve">informado </w:t>
      </w:r>
      <w:r w:rsidR="0AF38B2B" w:rsidRPr="00454B24">
        <w:rPr>
          <w:rFonts w:ascii="Arial" w:hAnsi="Arial" w:cs="Arial"/>
          <w:color w:val="000000" w:themeColor="text1"/>
        </w:rPr>
        <w:t xml:space="preserve">a la </w:t>
      </w:r>
      <w:r w:rsidR="0AF38B2B" w:rsidRPr="00454B24">
        <w:rPr>
          <w:rFonts w:ascii="Arial" w:hAnsi="Arial" w:cs="Arial"/>
          <w:b/>
          <w:bCs/>
          <w:color w:val="000000" w:themeColor="text1"/>
        </w:rPr>
        <w:t xml:space="preserve">UAERMV, </w:t>
      </w:r>
      <w:r w:rsidR="0AF38B2B" w:rsidRPr="00454B24">
        <w:rPr>
          <w:rFonts w:ascii="Arial" w:hAnsi="Arial" w:cs="Arial"/>
          <w:color w:val="000000" w:themeColor="text1"/>
        </w:rPr>
        <w:t xml:space="preserve">para que esta pueda determinar </w:t>
      </w:r>
      <w:r w:rsidR="2E2D5E73" w:rsidRPr="00454B24">
        <w:rPr>
          <w:rFonts w:ascii="Arial" w:hAnsi="Arial" w:cs="Arial"/>
          <w:color w:val="000000" w:themeColor="text1"/>
        </w:rPr>
        <w:t xml:space="preserve">si la autoriza o no y </w:t>
      </w:r>
      <w:r w:rsidR="0AF38B2B" w:rsidRPr="00454B24">
        <w:rPr>
          <w:rFonts w:ascii="Arial" w:hAnsi="Arial" w:cs="Arial"/>
          <w:color w:val="000000" w:themeColor="text1"/>
        </w:rPr>
        <w:t>a quien deberá efectuar el pago del crédito o del saldo pendiente que el contratista tiene con el particular.</w:t>
      </w:r>
    </w:p>
    <w:p w14:paraId="44893164" w14:textId="565C87D1" w:rsidR="690305EF" w:rsidRPr="00454B24" w:rsidRDefault="690305EF" w:rsidP="007D3516">
      <w:pPr>
        <w:spacing w:after="0" w:line="240" w:lineRule="auto"/>
        <w:ind w:right="-94"/>
        <w:jc w:val="both"/>
        <w:rPr>
          <w:rFonts w:ascii="Arial" w:hAnsi="Arial" w:cs="Arial"/>
          <w:color w:val="000000" w:themeColor="text1"/>
        </w:rPr>
      </w:pPr>
    </w:p>
    <w:p w14:paraId="5AFB1E4C" w14:textId="581C28A2" w:rsidR="690305EF" w:rsidRPr="00454B24" w:rsidRDefault="00414A2B" w:rsidP="007D3516">
      <w:pPr>
        <w:spacing w:after="0" w:line="240" w:lineRule="auto"/>
        <w:jc w:val="both"/>
        <w:rPr>
          <w:rFonts w:ascii="Arial" w:eastAsia="Arial" w:hAnsi="Arial" w:cs="Arial"/>
          <w:color w:val="000000" w:themeColor="text1"/>
          <w:lang w:val="es-ES"/>
        </w:rPr>
      </w:pPr>
      <w:r w:rsidRPr="00454B24">
        <w:rPr>
          <w:rFonts w:ascii="Arial" w:eastAsia="Arial" w:hAnsi="Arial" w:cs="Arial"/>
          <w:color w:val="000000" w:themeColor="text1"/>
          <w:lang w:val="es-ES"/>
        </w:rPr>
        <w:t xml:space="preserve">El </w:t>
      </w:r>
      <w:r w:rsidR="00717836" w:rsidRPr="00454B24">
        <w:rPr>
          <w:rFonts w:ascii="Arial" w:eastAsia="Arial" w:hAnsi="Arial" w:cs="Arial"/>
          <w:color w:val="000000" w:themeColor="text1"/>
          <w:lang w:val="es-ES"/>
        </w:rPr>
        <w:t>Ordenador del gasto</w:t>
      </w:r>
      <w:r w:rsidR="690305EF" w:rsidRPr="00454B24">
        <w:rPr>
          <w:rFonts w:ascii="Arial" w:eastAsia="Arial" w:hAnsi="Arial" w:cs="Arial"/>
          <w:color w:val="000000" w:themeColor="text1"/>
          <w:lang w:val="es-ES"/>
        </w:rPr>
        <w:t xml:space="preserve">, se abstendrá de autorizar la cesión de derechos económicos </w:t>
      </w:r>
      <w:r w:rsidR="008A4D14" w:rsidRPr="00454B24">
        <w:rPr>
          <w:rFonts w:ascii="Arial" w:eastAsia="Arial" w:hAnsi="Arial" w:cs="Arial"/>
          <w:color w:val="000000" w:themeColor="text1"/>
          <w:lang w:val="es-ES"/>
        </w:rPr>
        <w:t xml:space="preserve">si tiene información de </w:t>
      </w:r>
      <w:r w:rsidR="690305EF" w:rsidRPr="00454B24">
        <w:rPr>
          <w:rFonts w:ascii="Arial" w:eastAsia="Arial" w:hAnsi="Arial" w:cs="Arial"/>
          <w:color w:val="000000" w:themeColor="text1"/>
          <w:lang w:val="es-ES"/>
        </w:rPr>
        <w:t>los siguientes eventos:</w:t>
      </w:r>
      <w:r w:rsidR="00740FCE" w:rsidRPr="00454B24">
        <w:rPr>
          <w:rFonts w:ascii="Arial" w:eastAsia="Arial" w:hAnsi="Arial" w:cs="Arial"/>
          <w:color w:val="000000" w:themeColor="text1"/>
          <w:lang w:val="es-ES"/>
        </w:rPr>
        <w:t xml:space="preserve"> </w:t>
      </w:r>
    </w:p>
    <w:p w14:paraId="2A6A1CBC" w14:textId="77777777" w:rsidR="0006586B" w:rsidRPr="00454B24" w:rsidRDefault="0006586B" w:rsidP="007D3516">
      <w:pPr>
        <w:spacing w:after="0" w:line="240" w:lineRule="auto"/>
        <w:jc w:val="both"/>
        <w:rPr>
          <w:rFonts w:ascii="Arial" w:hAnsi="Arial" w:cs="Arial"/>
          <w:color w:val="000000" w:themeColor="text1"/>
        </w:rPr>
      </w:pPr>
    </w:p>
    <w:p w14:paraId="38AFE71A" w14:textId="12356767" w:rsidR="690305EF" w:rsidRPr="00454B24" w:rsidRDefault="0AF38B2B" w:rsidP="00083BEA">
      <w:pPr>
        <w:pStyle w:val="Prrafodelista"/>
        <w:numPr>
          <w:ilvl w:val="0"/>
          <w:numId w:val="24"/>
        </w:numPr>
        <w:spacing w:after="0" w:line="240" w:lineRule="auto"/>
        <w:jc w:val="both"/>
        <w:rPr>
          <w:rFonts w:ascii="Arial" w:hAnsi="Arial" w:cs="Arial"/>
          <w:color w:val="000000" w:themeColor="text1"/>
        </w:rPr>
      </w:pPr>
      <w:r w:rsidRPr="00454B24">
        <w:rPr>
          <w:rFonts w:ascii="Arial" w:eastAsia="Arial" w:hAnsi="Arial" w:cs="Arial"/>
          <w:color w:val="000000" w:themeColor="text1"/>
          <w:lang w:val="es-ES"/>
        </w:rPr>
        <w:t xml:space="preserve">Cuando </w:t>
      </w:r>
      <w:r w:rsidR="5E4B2926" w:rsidRPr="00454B24">
        <w:rPr>
          <w:rFonts w:ascii="Arial" w:eastAsia="Arial" w:hAnsi="Arial" w:cs="Arial"/>
          <w:color w:val="000000" w:themeColor="text1"/>
          <w:lang w:val="es-ES"/>
        </w:rPr>
        <w:t xml:space="preserve">se tenga conocimiento de una medida de embargo en firme que recaiga sobre </w:t>
      </w:r>
      <w:r w:rsidR="00A95162">
        <w:rPr>
          <w:rFonts w:ascii="Arial" w:eastAsia="Arial" w:hAnsi="Arial" w:cs="Arial"/>
          <w:color w:val="000000" w:themeColor="text1"/>
          <w:lang w:val="es-ES"/>
        </w:rPr>
        <w:t xml:space="preserve">los bienes, derechos económicos y/o patrimoniales de </w:t>
      </w:r>
      <w:r w:rsidRPr="00454B24">
        <w:rPr>
          <w:rFonts w:ascii="Arial" w:eastAsia="Arial" w:hAnsi="Arial" w:cs="Arial"/>
          <w:color w:val="000000" w:themeColor="text1"/>
          <w:lang w:val="es-ES"/>
        </w:rPr>
        <w:t xml:space="preserve">quien </w:t>
      </w:r>
      <w:r w:rsidR="00A95162">
        <w:rPr>
          <w:rFonts w:ascii="Arial" w:eastAsia="Arial" w:hAnsi="Arial" w:cs="Arial"/>
          <w:color w:val="000000" w:themeColor="text1"/>
          <w:lang w:val="es-ES"/>
        </w:rPr>
        <w:t>pretenda ejercer la cesión</w:t>
      </w:r>
      <w:r w:rsidRPr="00454B24">
        <w:rPr>
          <w:rFonts w:ascii="Arial" w:eastAsia="Arial" w:hAnsi="Arial" w:cs="Arial"/>
          <w:color w:val="000000" w:themeColor="text1"/>
          <w:lang w:val="es-ES"/>
        </w:rPr>
        <w:t xml:space="preserve">. </w:t>
      </w:r>
    </w:p>
    <w:p w14:paraId="6524499B" w14:textId="4A44AEE4" w:rsidR="690305EF" w:rsidRPr="00454B24" w:rsidRDefault="690305EF" w:rsidP="00083BEA">
      <w:pPr>
        <w:pStyle w:val="Prrafodelista"/>
        <w:numPr>
          <w:ilvl w:val="0"/>
          <w:numId w:val="24"/>
        </w:numPr>
        <w:spacing w:after="0" w:line="240" w:lineRule="auto"/>
        <w:jc w:val="both"/>
        <w:rPr>
          <w:rFonts w:ascii="Arial" w:hAnsi="Arial" w:cs="Arial"/>
          <w:color w:val="000000" w:themeColor="text1"/>
        </w:rPr>
      </w:pPr>
      <w:r w:rsidRPr="00454B24">
        <w:rPr>
          <w:rFonts w:ascii="Arial" w:eastAsia="Arial" w:hAnsi="Arial" w:cs="Arial"/>
          <w:color w:val="000000" w:themeColor="text1"/>
          <w:lang w:val="es-ES"/>
        </w:rPr>
        <w:t xml:space="preserve">Cuando contra el contratista cedente o contra cualquiera de sus integrantes si es contratista plural, se encuentre en curso algún proceso de cobro por parte de la </w:t>
      </w:r>
      <w:r w:rsidRPr="00454B24">
        <w:rPr>
          <w:rFonts w:ascii="Arial" w:eastAsia="Arial" w:hAnsi="Arial" w:cs="Arial"/>
          <w:b/>
          <w:bCs/>
          <w:color w:val="000000" w:themeColor="text1"/>
          <w:lang w:val="es-ES"/>
        </w:rPr>
        <w:t>UAERMV</w:t>
      </w:r>
      <w:r w:rsidRPr="00454B24">
        <w:rPr>
          <w:rFonts w:ascii="Arial" w:eastAsia="Arial" w:hAnsi="Arial" w:cs="Arial"/>
          <w:color w:val="000000" w:themeColor="text1"/>
          <w:lang w:val="es-ES"/>
        </w:rPr>
        <w:t>.</w:t>
      </w:r>
    </w:p>
    <w:p w14:paraId="7D81C5AF" w14:textId="64DADD40" w:rsidR="690305EF" w:rsidRPr="00454B24" w:rsidRDefault="690305EF" w:rsidP="00083BEA">
      <w:pPr>
        <w:pStyle w:val="Prrafodelista"/>
        <w:numPr>
          <w:ilvl w:val="0"/>
          <w:numId w:val="24"/>
        </w:numPr>
        <w:spacing w:after="0" w:line="240" w:lineRule="auto"/>
        <w:jc w:val="both"/>
        <w:rPr>
          <w:rFonts w:ascii="Arial" w:hAnsi="Arial" w:cs="Arial"/>
          <w:color w:val="000000" w:themeColor="text1"/>
        </w:rPr>
      </w:pPr>
      <w:r w:rsidRPr="00454B24">
        <w:rPr>
          <w:rFonts w:ascii="Arial" w:eastAsia="Arial" w:hAnsi="Arial" w:cs="Arial"/>
          <w:color w:val="000000" w:themeColor="text1"/>
          <w:lang w:val="es-ES"/>
        </w:rPr>
        <w:t xml:space="preserve">Cuando contra el contratista cedente o contra cualquiera de sus integrantes si es contratista plural, se </w:t>
      </w:r>
      <w:r w:rsidR="00414A2B" w:rsidRPr="00454B24">
        <w:rPr>
          <w:rFonts w:ascii="Arial" w:eastAsia="Arial" w:hAnsi="Arial" w:cs="Arial"/>
          <w:color w:val="000000" w:themeColor="text1"/>
          <w:lang w:val="es-ES"/>
        </w:rPr>
        <w:t xml:space="preserve">tenga conocimiento de que se </w:t>
      </w:r>
      <w:r w:rsidRPr="00454B24">
        <w:rPr>
          <w:rFonts w:ascii="Arial" w:eastAsia="Arial" w:hAnsi="Arial" w:cs="Arial"/>
          <w:color w:val="000000" w:themeColor="text1"/>
          <w:lang w:val="es-ES"/>
        </w:rPr>
        <w:t>encuentr</w:t>
      </w:r>
      <w:r w:rsidR="00414A2B" w:rsidRPr="00454B24">
        <w:rPr>
          <w:rFonts w:ascii="Arial" w:eastAsia="Arial" w:hAnsi="Arial" w:cs="Arial"/>
          <w:color w:val="000000" w:themeColor="text1"/>
          <w:lang w:val="es-ES"/>
        </w:rPr>
        <w:t>a</w:t>
      </w:r>
      <w:r w:rsidRPr="00454B24">
        <w:rPr>
          <w:rFonts w:ascii="Arial" w:eastAsia="Arial" w:hAnsi="Arial" w:cs="Arial"/>
          <w:color w:val="000000" w:themeColor="text1"/>
          <w:lang w:val="es-ES"/>
        </w:rPr>
        <w:t xml:space="preserve"> en curso algún proceso administrativo sancionatorio o de declaratoria de siniestro.</w:t>
      </w:r>
      <w:r w:rsidR="00740FCE" w:rsidRPr="00454B24">
        <w:rPr>
          <w:rFonts w:ascii="Arial" w:eastAsia="Arial" w:hAnsi="Arial" w:cs="Arial"/>
          <w:color w:val="000000" w:themeColor="text1"/>
          <w:lang w:val="es-ES"/>
        </w:rPr>
        <w:t xml:space="preserve"> </w:t>
      </w:r>
    </w:p>
    <w:p w14:paraId="76B8BFD5" w14:textId="63649F82" w:rsidR="690305EF" w:rsidRPr="00454B24" w:rsidRDefault="690305EF" w:rsidP="00083BEA">
      <w:pPr>
        <w:pStyle w:val="Prrafodelista"/>
        <w:numPr>
          <w:ilvl w:val="0"/>
          <w:numId w:val="24"/>
        </w:numPr>
        <w:spacing w:after="0" w:line="240" w:lineRule="auto"/>
        <w:jc w:val="both"/>
        <w:rPr>
          <w:rFonts w:ascii="Arial" w:hAnsi="Arial" w:cs="Arial"/>
          <w:color w:val="000000" w:themeColor="text1"/>
        </w:rPr>
      </w:pPr>
      <w:r w:rsidRPr="00454B24">
        <w:rPr>
          <w:rFonts w:ascii="Arial" w:eastAsia="Arial" w:hAnsi="Arial" w:cs="Arial"/>
          <w:color w:val="000000" w:themeColor="text1"/>
          <w:lang w:val="es-ES"/>
        </w:rPr>
        <w:t xml:space="preserve">Cuando la obligación provenga de un silencio positivo que no se encuentre en firme o reconocido por la </w:t>
      </w:r>
      <w:r w:rsidRPr="00454B24">
        <w:rPr>
          <w:rFonts w:ascii="Arial" w:eastAsia="Arial" w:hAnsi="Arial" w:cs="Arial"/>
          <w:b/>
          <w:bCs/>
          <w:color w:val="000000" w:themeColor="text1"/>
          <w:lang w:val="es-ES"/>
        </w:rPr>
        <w:t>UAERMV</w:t>
      </w:r>
      <w:r w:rsidRPr="00454B24">
        <w:rPr>
          <w:rFonts w:ascii="Arial" w:eastAsia="Arial" w:hAnsi="Arial" w:cs="Arial"/>
          <w:color w:val="000000" w:themeColor="text1"/>
          <w:lang w:val="es-ES"/>
        </w:rPr>
        <w:t xml:space="preserve">. </w:t>
      </w:r>
    </w:p>
    <w:p w14:paraId="51AED677" w14:textId="5983B6C1" w:rsidR="690305EF" w:rsidRPr="00454B24" w:rsidRDefault="690305EF" w:rsidP="007D3516">
      <w:pPr>
        <w:spacing w:after="0" w:line="240" w:lineRule="auto"/>
        <w:ind w:right="-94"/>
        <w:jc w:val="both"/>
        <w:rPr>
          <w:rFonts w:ascii="Arial" w:hAnsi="Arial" w:cs="Arial"/>
          <w:color w:val="000000" w:themeColor="text1"/>
        </w:rPr>
      </w:pPr>
    </w:p>
    <w:p w14:paraId="2D06EDD8" w14:textId="77777777" w:rsidR="00365755" w:rsidRPr="00454B24" w:rsidRDefault="00365755" w:rsidP="007D3516">
      <w:pPr>
        <w:spacing w:after="0" w:line="240" w:lineRule="auto"/>
        <w:ind w:right="-94"/>
        <w:jc w:val="both"/>
        <w:rPr>
          <w:rFonts w:ascii="Arial" w:hAnsi="Arial" w:cs="Arial"/>
          <w:color w:val="000000" w:themeColor="text1"/>
        </w:rPr>
      </w:pPr>
    </w:p>
    <w:p w14:paraId="16DBC817" w14:textId="3B66D42A" w:rsidR="690305EF" w:rsidRPr="00454B24" w:rsidRDefault="6C57A4C0" w:rsidP="007D3516">
      <w:pPr>
        <w:spacing w:after="0" w:line="240" w:lineRule="auto"/>
        <w:jc w:val="both"/>
        <w:rPr>
          <w:rFonts w:ascii="Arial" w:eastAsia="Arial" w:hAnsi="Arial" w:cs="Arial"/>
          <w:b/>
          <w:bCs/>
          <w:color w:val="000000" w:themeColor="text1"/>
        </w:rPr>
      </w:pPr>
      <w:r w:rsidRPr="00454B24">
        <w:rPr>
          <w:rFonts w:ascii="Arial" w:hAnsi="Arial" w:cs="Arial"/>
          <w:b/>
          <w:bCs/>
          <w:color w:val="000000" w:themeColor="text1"/>
        </w:rPr>
        <w:t>5.</w:t>
      </w:r>
      <w:r w:rsidR="73C91DEE" w:rsidRPr="00454B24">
        <w:rPr>
          <w:rFonts w:ascii="Arial" w:hAnsi="Arial" w:cs="Arial"/>
          <w:b/>
          <w:bCs/>
          <w:color w:val="000000" w:themeColor="text1"/>
        </w:rPr>
        <w:t>4.2</w:t>
      </w:r>
      <w:r w:rsidRPr="00454B24">
        <w:rPr>
          <w:rFonts w:ascii="Arial" w:hAnsi="Arial" w:cs="Arial"/>
          <w:b/>
          <w:bCs/>
          <w:color w:val="000000" w:themeColor="text1"/>
        </w:rPr>
        <w:t xml:space="preserve">.6.1. </w:t>
      </w:r>
      <w:r w:rsidR="0AF38B2B" w:rsidRPr="00454B24">
        <w:rPr>
          <w:rFonts w:ascii="Arial" w:eastAsia="Arial" w:hAnsi="Arial" w:cs="Arial"/>
          <w:b/>
          <w:bCs/>
          <w:color w:val="000000" w:themeColor="text1"/>
        </w:rPr>
        <w:t>Requisitos para la cesión de derechos económicos.</w:t>
      </w:r>
    </w:p>
    <w:p w14:paraId="0A5EFD2E" w14:textId="77777777" w:rsidR="004424E2" w:rsidRPr="00454B24" w:rsidRDefault="004424E2" w:rsidP="007D3516">
      <w:pPr>
        <w:spacing w:after="0" w:line="240" w:lineRule="auto"/>
        <w:jc w:val="both"/>
        <w:rPr>
          <w:rFonts w:ascii="Arial" w:eastAsia="Arial" w:hAnsi="Arial" w:cs="Arial"/>
          <w:b/>
          <w:bCs/>
          <w:color w:val="000000" w:themeColor="text1"/>
        </w:rPr>
      </w:pPr>
    </w:p>
    <w:p w14:paraId="2C6D340F" w14:textId="1609A634" w:rsidR="008A4D14" w:rsidRPr="00454B24" w:rsidRDefault="0AF38B2B" w:rsidP="007D3516">
      <w:p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Para la cesión </w:t>
      </w:r>
      <w:r w:rsidR="07C8285D" w:rsidRPr="00454B24">
        <w:rPr>
          <w:rFonts w:ascii="Arial" w:eastAsia="Arial" w:hAnsi="Arial" w:cs="Arial"/>
          <w:color w:val="000000" w:themeColor="text1"/>
        </w:rPr>
        <w:t xml:space="preserve">de derechos económicos </w:t>
      </w:r>
      <w:r w:rsidRPr="00454B24">
        <w:rPr>
          <w:rFonts w:ascii="Arial" w:eastAsia="Arial" w:hAnsi="Arial" w:cs="Arial"/>
          <w:color w:val="000000" w:themeColor="text1"/>
        </w:rPr>
        <w:t>se requiere:</w:t>
      </w:r>
    </w:p>
    <w:p w14:paraId="5EE26BBB" w14:textId="77777777" w:rsidR="00121B85" w:rsidRPr="00454B24" w:rsidRDefault="00121B85" w:rsidP="007D3516">
      <w:pPr>
        <w:spacing w:after="0" w:line="240" w:lineRule="auto"/>
        <w:jc w:val="both"/>
        <w:rPr>
          <w:rFonts w:ascii="Arial" w:eastAsia="Arial" w:hAnsi="Arial" w:cs="Arial"/>
          <w:color w:val="000000" w:themeColor="text1"/>
        </w:rPr>
      </w:pPr>
    </w:p>
    <w:p w14:paraId="585C0F48" w14:textId="1697ED6F" w:rsidR="008A4D14" w:rsidRPr="00454B24" w:rsidRDefault="62C1E322" w:rsidP="00083BEA">
      <w:pPr>
        <w:pStyle w:val="Prrafodelista"/>
        <w:numPr>
          <w:ilvl w:val="0"/>
          <w:numId w:val="27"/>
        </w:numPr>
        <w:spacing w:after="0" w:line="240" w:lineRule="auto"/>
        <w:jc w:val="both"/>
        <w:rPr>
          <w:rFonts w:ascii="Arial" w:eastAsia="Arial" w:hAnsi="Arial" w:cs="Arial"/>
          <w:b/>
          <w:bCs/>
          <w:color w:val="000000" w:themeColor="text1"/>
        </w:rPr>
      </w:pPr>
      <w:r w:rsidRPr="00454B24">
        <w:rPr>
          <w:rFonts w:ascii="Arial" w:eastAsia="Arial" w:hAnsi="Arial" w:cs="Arial"/>
          <w:color w:val="000000" w:themeColor="text1"/>
        </w:rPr>
        <w:t>Copia d</w:t>
      </w:r>
      <w:r w:rsidR="00291C98" w:rsidRPr="00454B24">
        <w:rPr>
          <w:rFonts w:ascii="Arial" w:eastAsia="Arial" w:hAnsi="Arial" w:cs="Arial"/>
          <w:color w:val="000000" w:themeColor="text1"/>
        </w:rPr>
        <w:t xml:space="preserve">el contrato de Cesión de Derechos Económicos suscrito entre Cedente y Cesionario con presentación personal ante notario, con sus </w:t>
      </w:r>
      <w:r w:rsidR="35ACE014" w:rsidRPr="00454B24">
        <w:rPr>
          <w:rFonts w:ascii="Arial" w:eastAsia="Arial" w:hAnsi="Arial" w:cs="Arial"/>
          <w:color w:val="000000" w:themeColor="text1"/>
        </w:rPr>
        <w:t>adicciones</w:t>
      </w:r>
      <w:r w:rsidR="00291C98" w:rsidRPr="00454B24">
        <w:rPr>
          <w:rFonts w:ascii="Arial" w:eastAsia="Arial" w:hAnsi="Arial" w:cs="Arial"/>
          <w:color w:val="000000" w:themeColor="text1"/>
        </w:rPr>
        <w:t>,</w:t>
      </w:r>
      <w:r w:rsidR="6ED5EF10" w:rsidRPr="00454B24">
        <w:rPr>
          <w:rFonts w:ascii="Arial" w:eastAsia="Arial" w:hAnsi="Arial" w:cs="Arial"/>
          <w:color w:val="000000" w:themeColor="text1"/>
        </w:rPr>
        <w:t xml:space="preserve"> </w:t>
      </w:r>
      <w:r w:rsidR="00291C98" w:rsidRPr="00454B24">
        <w:rPr>
          <w:rFonts w:ascii="Arial" w:eastAsia="Arial" w:hAnsi="Arial" w:cs="Arial"/>
          <w:color w:val="000000" w:themeColor="text1"/>
        </w:rPr>
        <w:t>modificaciones, suspensiones y prórrogas</w:t>
      </w:r>
      <w:r w:rsidRPr="00454B24">
        <w:rPr>
          <w:rFonts w:ascii="Arial" w:eastAsia="Arial" w:hAnsi="Arial" w:cs="Arial"/>
          <w:color w:val="000000" w:themeColor="text1"/>
        </w:rPr>
        <w:t>, si existen</w:t>
      </w:r>
      <w:r w:rsidR="00291C98" w:rsidRPr="00454B24">
        <w:rPr>
          <w:rFonts w:ascii="Arial" w:eastAsia="Arial" w:hAnsi="Arial" w:cs="Arial"/>
          <w:color w:val="000000" w:themeColor="text1"/>
        </w:rPr>
        <w:t>.</w:t>
      </w:r>
    </w:p>
    <w:p w14:paraId="36BEC27C" w14:textId="590945AB" w:rsidR="008A4D14" w:rsidRPr="00454B24" w:rsidRDefault="62C1E322" w:rsidP="00083BEA">
      <w:pPr>
        <w:pStyle w:val="Prrafodelista"/>
        <w:numPr>
          <w:ilvl w:val="0"/>
          <w:numId w:val="27"/>
        </w:numPr>
        <w:spacing w:after="0" w:line="240" w:lineRule="auto"/>
        <w:jc w:val="both"/>
        <w:rPr>
          <w:rFonts w:ascii="Arial" w:eastAsia="Arial" w:hAnsi="Arial" w:cs="Arial"/>
          <w:b/>
          <w:bCs/>
          <w:color w:val="000000" w:themeColor="text1"/>
        </w:rPr>
      </w:pPr>
      <w:r w:rsidRPr="00454B24">
        <w:rPr>
          <w:rFonts w:ascii="Arial" w:eastAsia="Arial" w:hAnsi="Arial" w:cs="Arial"/>
          <w:color w:val="000000" w:themeColor="text1"/>
        </w:rPr>
        <w:t xml:space="preserve">Certificado </w:t>
      </w:r>
      <w:r w:rsidR="00291C98" w:rsidRPr="00454B24">
        <w:rPr>
          <w:rFonts w:ascii="Arial" w:eastAsia="Arial" w:hAnsi="Arial" w:cs="Arial"/>
          <w:color w:val="000000" w:themeColor="text1"/>
        </w:rPr>
        <w:t>de existencia y representación legal de las personas jurídicas – cedente y cesionario, con una vigencia no mayor a treinta (30) días antes de suscribirse la cesión.</w:t>
      </w:r>
    </w:p>
    <w:p w14:paraId="45292A86" w14:textId="53C295F9" w:rsidR="008A4D14" w:rsidRPr="00454B24" w:rsidRDefault="00291C98" w:rsidP="00083BEA">
      <w:pPr>
        <w:pStyle w:val="Prrafodelista"/>
        <w:numPr>
          <w:ilvl w:val="0"/>
          <w:numId w:val="27"/>
        </w:numPr>
        <w:spacing w:after="0" w:line="240" w:lineRule="auto"/>
        <w:jc w:val="both"/>
        <w:rPr>
          <w:rFonts w:ascii="Arial" w:eastAsia="Arial" w:hAnsi="Arial" w:cs="Arial"/>
          <w:b/>
          <w:bCs/>
          <w:color w:val="000000" w:themeColor="text1"/>
        </w:rPr>
      </w:pPr>
      <w:r w:rsidRPr="00454B24">
        <w:rPr>
          <w:rFonts w:ascii="Arial" w:eastAsia="Arial" w:hAnsi="Arial" w:cs="Arial"/>
          <w:color w:val="000000" w:themeColor="text1"/>
        </w:rPr>
        <w:t>Copia de la autorización de Junta Directiva o consejo Directivo o quien tenga la facultad de autorizarla por parte de la persona jurídica, al representante legal, cuando sea del caso.</w:t>
      </w:r>
    </w:p>
    <w:p w14:paraId="32C0FDD6" w14:textId="3F275A31" w:rsidR="008A4D14" w:rsidRPr="00454B24" w:rsidRDefault="00291C98" w:rsidP="00083BEA">
      <w:pPr>
        <w:pStyle w:val="Prrafodelista"/>
        <w:numPr>
          <w:ilvl w:val="0"/>
          <w:numId w:val="27"/>
        </w:numPr>
        <w:spacing w:after="0" w:line="240" w:lineRule="auto"/>
        <w:jc w:val="both"/>
        <w:rPr>
          <w:rFonts w:ascii="Arial" w:eastAsia="Arial" w:hAnsi="Arial" w:cs="Arial"/>
          <w:color w:val="000000" w:themeColor="text1"/>
        </w:rPr>
      </w:pPr>
      <w:r w:rsidRPr="00454B24">
        <w:rPr>
          <w:rFonts w:ascii="Arial" w:eastAsia="Arial" w:hAnsi="Arial" w:cs="Arial"/>
          <w:color w:val="000000" w:themeColor="text1"/>
        </w:rPr>
        <w:t xml:space="preserve">Cédula de ciudadanía de </w:t>
      </w:r>
      <w:r w:rsidR="45889F45" w:rsidRPr="00454B24">
        <w:rPr>
          <w:rFonts w:ascii="Arial" w:eastAsia="Arial" w:hAnsi="Arial" w:cs="Arial"/>
          <w:color w:val="000000" w:themeColor="text1"/>
        </w:rPr>
        <w:t xml:space="preserve">la </w:t>
      </w:r>
      <w:r w:rsidRPr="00454B24">
        <w:rPr>
          <w:rFonts w:ascii="Arial" w:eastAsia="Arial" w:hAnsi="Arial" w:cs="Arial"/>
          <w:color w:val="000000" w:themeColor="text1"/>
        </w:rPr>
        <w:t>persona natural</w:t>
      </w:r>
      <w:r w:rsidR="45889F45" w:rsidRPr="00454B24">
        <w:rPr>
          <w:rFonts w:ascii="Arial" w:eastAsia="Arial" w:hAnsi="Arial" w:cs="Arial"/>
          <w:color w:val="000000" w:themeColor="text1"/>
        </w:rPr>
        <w:t xml:space="preserve"> </w:t>
      </w:r>
      <w:r w:rsidR="000D79AD" w:rsidRPr="00454B24">
        <w:rPr>
          <w:rFonts w:ascii="Arial" w:eastAsia="Arial" w:hAnsi="Arial" w:cs="Arial"/>
          <w:color w:val="000000" w:themeColor="text1"/>
        </w:rPr>
        <w:t>y</w:t>
      </w:r>
      <w:r w:rsidR="45889F45" w:rsidRPr="00454B24">
        <w:rPr>
          <w:rFonts w:ascii="Arial" w:eastAsia="Arial" w:hAnsi="Arial" w:cs="Arial"/>
          <w:color w:val="000000" w:themeColor="text1"/>
        </w:rPr>
        <w:t xml:space="preserve"> en el caso de las personas jurídicas del representante legal del cedente y cesionario</w:t>
      </w:r>
    </w:p>
    <w:p w14:paraId="4B145159" w14:textId="0485F86E" w:rsidR="006E6E29" w:rsidRPr="00454B24" w:rsidRDefault="553A12F1" w:rsidP="00083BEA">
      <w:pPr>
        <w:pStyle w:val="Prrafodelista"/>
        <w:numPr>
          <w:ilvl w:val="0"/>
          <w:numId w:val="27"/>
        </w:numPr>
        <w:spacing w:after="0" w:line="240" w:lineRule="auto"/>
        <w:jc w:val="both"/>
        <w:rPr>
          <w:rFonts w:ascii="Arial" w:eastAsia="Arial" w:hAnsi="Arial" w:cs="Arial"/>
          <w:b/>
          <w:bCs/>
          <w:color w:val="000000" w:themeColor="text1"/>
        </w:rPr>
      </w:pPr>
      <w:r w:rsidRPr="00454B24">
        <w:rPr>
          <w:rFonts w:ascii="Arial" w:eastAsia="Arial" w:hAnsi="Arial" w:cs="Arial"/>
          <w:color w:val="000000" w:themeColor="text1"/>
        </w:rPr>
        <w:t>Copia del RUT – Registro Único Tributario</w:t>
      </w:r>
      <w:r w:rsidR="3F9ED67C" w:rsidRPr="00454B24">
        <w:rPr>
          <w:rFonts w:ascii="Arial" w:eastAsia="Arial" w:hAnsi="Arial" w:cs="Arial"/>
          <w:color w:val="000000" w:themeColor="text1"/>
        </w:rPr>
        <w:t xml:space="preserve"> del cesionario</w:t>
      </w:r>
      <w:r w:rsidRPr="00454B24">
        <w:rPr>
          <w:rFonts w:ascii="Arial" w:eastAsia="Arial" w:hAnsi="Arial" w:cs="Arial"/>
          <w:color w:val="000000" w:themeColor="text1"/>
        </w:rPr>
        <w:t>.</w:t>
      </w:r>
    </w:p>
    <w:p w14:paraId="3F948EE2" w14:textId="3BC50619" w:rsidR="006E6E29" w:rsidRPr="00454B24" w:rsidRDefault="553A12F1" w:rsidP="00083BEA">
      <w:pPr>
        <w:pStyle w:val="Prrafodelista"/>
        <w:numPr>
          <w:ilvl w:val="0"/>
          <w:numId w:val="27"/>
        </w:numPr>
        <w:spacing w:after="0" w:line="240" w:lineRule="auto"/>
        <w:jc w:val="both"/>
        <w:rPr>
          <w:rFonts w:ascii="Arial" w:eastAsia="Arial" w:hAnsi="Arial" w:cs="Arial"/>
          <w:b/>
          <w:bCs/>
          <w:color w:val="000000" w:themeColor="text1"/>
        </w:rPr>
      </w:pPr>
      <w:r w:rsidRPr="00454B24">
        <w:rPr>
          <w:rFonts w:ascii="Arial" w:eastAsia="Arial" w:hAnsi="Arial" w:cs="Arial"/>
          <w:color w:val="000000" w:themeColor="text1"/>
        </w:rPr>
        <w:t>Copia del RIT – Registro de Información Tributario</w:t>
      </w:r>
      <w:r w:rsidR="3A99EBE4" w:rsidRPr="00454B24">
        <w:rPr>
          <w:rFonts w:ascii="Arial" w:eastAsia="Arial" w:hAnsi="Arial" w:cs="Arial"/>
          <w:color w:val="000000" w:themeColor="text1"/>
        </w:rPr>
        <w:t xml:space="preserve"> del cesionario</w:t>
      </w:r>
      <w:r w:rsidRPr="00454B24">
        <w:rPr>
          <w:rFonts w:ascii="Arial" w:eastAsia="Arial" w:hAnsi="Arial" w:cs="Arial"/>
          <w:color w:val="000000" w:themeColor="text1"/>
        </w:rPr>
        <w:t xml:space="preserve"> </w:t>
      </w:r>
    </w:p>
    <w:p w14:paraId="6FAC570F" w14:textId="1751FE46" w:rsidR="008A4D14" w:rsidRPr="00454B24" w:rsidRDefault="00291C98" w:rsidP="00083BEA">
      <w:pPr>
        <w:pStyle w:val="Prrafodelista"/>
        <w:numPr>
          <w:ilvl w:val="0"/>
          <w:numId w:val="27"/>
        </w:numPr>
        <w:spacing w:after="0" w:line="240" w:lineRule="auto"/>
        <w:jc w:val="both"/>
        <w:rPr>
          <w:rFonts w:ascii="Arial" w:eastAsia="Arial" w:hAnsi="Arial" w:cs="Arial"/>
          <w:b/>
          <w:bCs/>
          <w:color w:val="000000" w:themeColor="text1"/>
        </w:rPr>
      </w:pPr>
      <w:r w:rsidRPr="00454B24">
        <w:rPr>
          <w:rFonts w:ascii="Arial" w:eastAsia="Arial" w:hAnsi="Arial" w:cs="Arial"/>
          <w:color w:val="000000" w:themeColor="text1"/>
        </w:rPr>
        <w:t xml:space="preserve">Original de la certificación bancaria, expedida con un término no mayor de </w:t>
      </w:r>
      <w:r w:rsidR="62C1E322" w:rsidRPr="00454B24">
        <w:rPr>
          <w:rFonts w:ascii="Arial" w:eastAsia="Arial" w:hAnsi="Arial" w:cs="Arial"/>
          <w:color w:val="000000" w:themeColor="text1"/>
        </w:rPr>
        <w:t>cinco (</w:t>
      </w:r>
      <w:r w:rsidRPr="00454B24">
        <w:rPr>
          <w:rFonts w:ascii="Arial" w:eastAsia="Arial" w:hAnsi="Arial" w:cs="Arial"/>
          <w:color w:val="000000" w:themeColor="text1"/>
        </w:rPr>
        <w:t>5</w:t>
      </w:r>
      <w:r w:rsidR="62C1E322" w:rsidRPr="00454B24">
        <w:rPr>
          <w:rFonts w:ascii="Arial" w:eastAsia="Arial" w:hAnsi="Arial" w:cs="Arial"/>
          <w:color w:val="000000" w:themeColor="text1"/>
        </w:rPr>
        <w:t>)</w:t>
      </w:r>
      <w:r w:rsidRPr="00454B24">
        <w:rPr>
          <w:rFonts w:ascii="Arial" w:eastAsia="Arial" w:hAnsi="Arial" w:cs="Arial"/>
          <w:color w:val="000000" w:themeColor="text1"/>
        </w:rPr>
        <w:t xml:space="preserve"> días calendario, en la cual se establezca el número de cuenta del cesionario a donde se solicita el giro de los recursos respectivos, en el evento de ser aprobada la solicitud de cesión. </w:t>
      </w:r>
    </w:p>
    <w:p w14:paraId="47B67942" w14:textId="73AD0D94" w:rsidR="690305EF" w:rsidRPr="00454B24" w:rsidRDefault="00291C98" w:rsidP="00083BEA">
      <w:pPr>
        <w:pStyle w:val="Prrafodelista"/>
        <w:numPr>
          <w:ilvl w:val="0"/>
          <w:numId w:val="27"/>
        </w:numPr>
        <w:spacing w:after="0" w:line="240" w:lineRule="auto"/>
        <w:jc w:val="both"/>
        <w:rPr>
          <w:rFonts w:ascii="Arial" w:eastAsia="Arial" w:hAnsi="Arial" w:cs="Arial"/>
          <w:b/>
          <w:bCs/>
          <w:color w:val="000000" w:themeColor="text1"/>
        </w:rPr>
      </w:pPr>
      <w:r w:rsidRPr="00454B24">
        <w:rPr>
          <w:rFonts w:ascii="Arial" w:eastAsia="Arial" w:hAnsi="Arial" w:cs="Arial"/>
          <w:color w:val="000000" w:themeColor="text1"/>
        </w:rPr>
        <w:t xml:space="preserve">Copia del Acta de </w:t>
      </w:r>
      <w:r w:rsidR="02A7A21E" w:rsidRPr="00454B24">
        <w:rPr>
          <w:rFonts w:ascii="Arial" w:eastAsia="Arial" w:hAnsi="Arial" w:cs="Arial"/>
          <w:color w:val="000000" w:themeColor="text1"/>
        </w:rPr>
        <w:t>recibo parcial o final</w:t>
      </w:r>
      <w:r w:rsidRPr="00454B24">
        <w:rPr>
          <w:rFonts w:ascii="Arial" w:eastAsia="Arial" w:hAnsi="Arial" w:cs="Arial"/>
          <w:color w:val="000000" w:themeColor="text1"/>
        </w:rPr>
        <w:t xml:space="preserve"> y copia </w:t>
      </w:r>
      <w:r w:rsidR="394E91E2" w:rsidRPr="00454B24">
        <w:rPr>
          <w:rFonts w:ascii="Arial" w:eastAsia="Arial" w:hAnsi="Arial" w:cs="Arial"/>
          <w:color w:val="000000" w:themeColor="text1"/>
        </w:rPr>
        <w:t xml:space="preserve">de la </w:t>
      </w:r>
      <w:r w:rsidRPr="00454B24">
        <w:rPr>
          <w:rFonts w:ascii="Arial" w:eastAsia="Arial" w:hAnsi="Arial" w:cs="Arial"/>
          <w:color w:val="000000" w:themeColor="text1"/>
        </w:rPr>
        <w:t>factura</w:t>
      </w:r>
      <w:r w:rsidR="66680589" w:rsidRPr="00454B24">
        <w:rPr>
          <w:rFonts w:ascii="Arial" w:eastAsia="Arial" w:hAnsi="Arial" w:cs="Arial"/>
          <w:color w:val="000000" w:themeColor="text1"/>
        </w:rPr>
        <w:t>, cuenta de cobro</w:t>
      </w:r>
      <w:r w:rsidRPr="00454B24">
        <w:rPr>
          <w:rFonts w:ascii="Arial" w:eastAsia="Arial" w:hAnsi="Arial" w:cs="Arial"/>
          <w:color w:val="000000" w:themeColor="text1"/>
        </w:rPr>
        <w:t xml:space="preserve"> </w:t>
      </w:r>
      <w:r w:rsidR="62C1E322" w:rsidRPr="00454B24">
        <w:rPr>
          <w:rFonts w:ascii="Arial" w:eastAsia="Arial" w:hAnsi="Arial" w:cs="Arial"/>
          <w:color w:val="000000" w:themeColor="text1"/>
        </w:rPr>
        <w:t xml:space="preserve">o documento equivalente </w:t>
      </w:r>
      <w:r w:rsidRPr="00454B24">
        <w:rPr>
          <w:rFonts w:ascii="Arial" w:eastAsia="Arial" w:hAnsi="Arial" w:cs="Arial"/>
          <w:color w:val="000000" w:themeColor="text1"/>
        </w:rPr>
        <w:t xml:space="preserve">radicada en la </w:t>
      </w:r>
      <w:r w:rsidRPr="00454B24">
        <w:rPr>
          <w:rFonts w:ascii="Arial" w:eastAsia="Arial" w:hAnsi="Arial" w:cs="Arial"/>
          <w:b/>
          <w:bCs/>
          <w:color w:val="000000" w:themeColor="text1"/>
        </w:rPr>
        <w:t>UAERMV.</w:t>
      </w:r>
    </w:p>
    <w:p w14:paraId="3D9E9453" w14:textId="29B8E2C5" w:rsidR="690305EF" w:rsidRPr="00454B24" w:rsidRDefault="690305EF" w:rsidP="007D3516">
      <w:pPr>
        <w:spacing w:after="0" w:line="240" w:lineRule="auto"/>
        <w:ind w:right="-94"/>
        <w:jc w:val="both"/>
        <w:rPr>
          <w:rFonts w:ascii="Arial" w:hAnsi="Arial" w:cs="Arial"/>
          <w:color w:val="000000" w:themeColor="text1"/>
        </w:rPr>
      </w:pPr>
    </w:p>
    <w:p w14:paraId="0DF95A9C" w14:textId="77777777" w:rsidR="00322A0E" w:rsidRPr="00454B24" w:rsidRDefault="00322A0E" w:rsidP="007D3516">
      <w:pPr>
        <w:spacing w:after="0" w:line="240" w:lineRule="auto"/>
        <w:rPr>
          <w:rFonts w:ascii="Arial" w:hAnsi="Arial" w:cs="Arial"/>
          <w:b/>
          <w:color w:val="000000" w:themeColor="text1"/>
        </w:rPr>
      </w:pPr>
    </w:p>
    <w:p w14:paraId="11E2E7F4" w14:textId="02C095E3" w:rsidR="690305EF" w:rsidRPr="00454B24" w:rsidRDefault="54E6B42C" w:rsidP="007D3516">
      <w:pPr>
        <w:spacing w:after="0" w:line="240" w:lineRule="auto"/>
        <w:rPr>
          <w:rFonts w:ascii="Arial" w:hAnsi="Arial" w:cs="Arial"/>
          <w:b/>
          <w:bCs/>
          <w:color w:val="000000" w:themeColor="text1"/>
        </w:rPr>
      </w:pPr>
      <w:r w:rsidRPr="00454B24">
        <w:rPr>
          <w:rFonts w:ascii="Arial" w:hAnsi="Arial" w:cs="Arial"/>
          <w:b/>
          <w:bCs/>
          <w:color w:val="000000" w:themeColor="text1"/>
        </w:rPr>
        <w:t>5.</w:t>
      </w:r>
      <w:r w:rsidR="6E333C7B" w:rsidRPr="00454B24">
        <w:rPr>
          <w:rFonts w:ascii="Arial" w:hAnsi="Arial" w:cs="Arial"/>
          <w:b/>
          <w:bCs/>
          <w:color w:val="000000" w:themeColor="text1"/>
        </w:rPr>
        <w:t>4.2</w:t>
      </w:r>
      <w:r w:rsidRPr="00454B24">
        <w:rPr>
          <w:rFonts w:ascii="Arial" w:hAnsi="Arial" w:cs="Arial"/>
          <w:b/>
          <w:bCs/>
          <w:color w:val="000000" w:themeColor="text1"/>
        </w:rPr>
        <w:t>.</w:t>
      </w:r>
      <w:r w:rsidR="29D1481F" w:rsidRPr="00454B24">
        <w:rPr>
          <w:rFonts w:ascii="Arial" w:hAnsi="Arial" w:cs="Arial"/>
          <w:b/>
          <w:bCs/>
          <w:color w:val="000000" w:themeColor="text1"/>
        </w:rPr>
        <w:t>7</w:t>
      </w:r>
      <w:r w:rsidRPr="00454B24">
        <w:rPr>
          <w:rFonts w:ascii="Arial" w:hAnsi="Arial" w:cs="Arial"/>
          <w:b/>
          <w:bCs/>
          <w:color w:val="000000" w:themeColor="text1"/>
        </w:rPr>
        <w:t>.</w:t>
      </w:r>
      <w:r w:rsidR="0AF38B2B" w:rsidRPr="00454B24">
        <w:rPr>
          <w:rFonts w:ascii="Arial" w:hAnsi="Arial" w:cs="Arial"/>
          <w:b/>
          <w:bCs/>
          <w:color w:val="000000" w:themeColor="text1"/>
        </w:rPr>
        <w:t xml:space="preserve"> Terminación anticipada del contrato. </w:t>
      </w:r>
    </w:p>
    <w:p w14:paraId="2CCE802D" w14:textId="730BECB9" w:rsidR="690305EF" w:rsidRPr="00454B24" w:rsidRDefault="690305EF" w:rsidP="007D3516">
      <w:pPr>
        <w:pStyle w:val="Prrafodelista"/>
        <w:spacing w:after="0" w:line="240" w:lineRule="auto"/>
        <w:ind w:left="0"/>
        <w:jc w:val="both"/>
        <w:rPr>
          <w:rFonts w:ascii="Arial" w:hAnsi="Arial" w:cs="Arial"/>
          <w:b/>
          <w:bCs/>
          <w:color w:val="000000" w:themeColor="text1"/>
        </w:rPr>
      </w:pPr>
    </w:p>
    <w:p w14:paraId="2B855B09" w14:textId="77777777" w:rsidR="00DC7DB8" w:rsidRPr="00454B24" w:rsidRDefault="00DC7DB8" w:rsidP="007D3516">
      <w:pPr>
        <w:pStyle w:val="Prrafodelista"/>
        <w:spacing w:after="0" w:line="240" w:lineRule="auto"/>
        <w:ind w:left="0"/>
        <w:jc w:val="both"/>
        <w:rPr>
          <w:rFonts w:ascii="Arial" w:hAnsi="Arial" w:cs="Arial"/>
          <w:b/>
          <w:bCs/>
          <w:color w:val="000000" w:themeColor="text1"/>
        </w:rPr>
      </w:pPr>
    </w:p>
    <w:p w14:paraId="336ED7EC" w14:textId="6D1920C2" w:rsidR="690305EF" w:rsidRPr="00454B24" w:rsidRDefault="54E6B42C" w:rsidP="007D3516">
      <w:pPr>
        <w:spacing w:after="0" w:line="240" w:lineRule="auto"/>
        <w:rPr>
          <w:rFonts w:ascii="Arial" w:hAnsi="Arial" w:cs="Arial"/>
          <w:b/>
          <w:bCs/>
          <w:color w:val="000000" w:themeColor="text1"/>
        </w:rPr>
      </w:pPr>
      <w:r w:rsidRPr="00454B24">
        <w:rPr>
          <w:rFonts w:ascii="Arial" w:hAnsi="Arial" w:cs="Arial"/>
          <w:b/>
          <w:bCs/>
          <w:color w:val="000000" w:themeColor="text1"/>
        </w:rPr>
        <w:t>5.</w:t>
      </w:r>
      <w:r w:rsidR="4162C24A" w:rsidRPr="00454B24">
        <w:rPr>
          <w:rFonts w:ascii="Arial" w:hAnsi="Arial" w:cs="Arial"/>
          <w:b/>
          <w:bCs/>
          <w:color w:val="000000" w:themeColor="text1"/>
        </w:rPr>
        <w:t>4.2</w:t>
      </w:r>
      <w:r w:rsidRPr="00454B24">
        <w:rPr>
          <w:rFonts w:ascii="Arial" w:hAnsi="Arial" w:cs="Arial"/>
          <w:b/>
          <w:bCs/>
          <w:color w:val="000000" w:themeColor="text1"/>
        </w:rPr>
        <w:t>.</w:t>
      </w:r>
      <w:r w:rsidR="2B529B57" w:rsidRPr="00454B24">
        <w:rPr>
          <w:rFonts w:ascii="Arial" w:hAnsi="Arial" w:cs="Arial"/>
          <w:b/>
          <w:bCs/>
          <w:color w:val="000000" w:themeColor="text1"/>
        </w:rPr>
        <w:t>7</w:t>
      </w:r>
      <w:r w:rsidRPr="00454B24">
        <w:rPr>
          <w:rFonts w:ascii="Arial" w:hAnsi="Arial" w:cs="Arial"/>
          <w:b/>
          <w:bCs/>
          <w:color w:val="000000" w:themeColor="text1"/>
        </w:rPr>
        <w:t>.1.</w:t>
      </w:r>
      <w:r w:rsidR="0AF38B2B" w:rsidRPr="00454B24">
        <w:rPr>
          <w:rFonts w:ascii="Arial" w:hAnsi="Arial" w:cs="Arial"/>
          <w:b/>
          <w:bCs/>
          <w:color w:val="000000" w:themeColor="text1"/>
        </w:rPr>
        <w:t xml:space="preserve"> Terminación bilateral. </w:t>
      </w:r>
    </w:p>
    <w:p w14:paraId="6D9054D8" w14:textId="6CEE8A7F" w:rsidR="690305EF" w:rsidRPr="00454B24" w:rsidRDefault="690305EF" w:rsidP="007D3516">
      <w:pPr>
        <w:pStyle w:val="Prrafodelista"/>
        <w:spacing w:after="0" w:line="240" w:lineRule="auto"/>
        <w:ind w:left="0"/>
        <w:jc w:val="both"/>
        <w:rPr>
          <w:rFonts w:ascii="Arial" w:hAnsi="Arial" w:cs="Arial"/>
          <w:color w:val="000000" w:themeColor="text1"/>
        </w:rPr>
      </w:pPr>
    </w:p>
    <w:p w14:paraId="062EDE9C" w14:textId="63BBDEFE" w:rsidR="690305EF" w:rsidRPr="00454B24" w:rsidRDefault="0AF38B2B" w:rsidP="007D3516">
      <w:pPr>
        <w:pStyle w:val="Prrafodelista"/>
        <w:spacing w:after="0" w:line="240" w:lineRule="auto"/>
        <w:ind w:left="0"/>
        <w:jc w:val="both"/>
        <w:rPr>
          <w:rFonts w:ascii="Arial" w:hAnsi="Arial" w:cs="Arial"/>
          <w:color w:val="000000" w:themeColor="text1"/>
        </w:rPr>
      </w:pPr>
      <w:r w:rsidRPr="00454B24">
        <w:rPr>
          <w:rFonts w:ascii="Arial" w:hAnsi="Arial" w:cs="Arial"/>
          <w:color w:val="000000" w:themeColor="text1"/>
        </w:rPr>
        <w:t xml:space="preserve">La terminación anticipada del </w:t>
      </w:r>
      <w:r w:rsidR="11C9DDF5" w:rsidRPr="00454B24">
        <w:rPr>
          <w:rFonts w:ascii="Arial" w:hAnsi="Arial" w:cs="Arial"/>
          <w:color w:val="000000" w:themeColor="text1"/>
        </w:rPr>
        <w:t>contrato</w:t>
      </w:r>
      <w:r w:rsidRPr="00454B24">
        <w:rPr>
          <w:rFonts w:ascii="Arial" w:hAnsi="Arial" w:cs="Arial"/>
          <w:color w:val="000000" w:themeColor="text1"/>
        </w:rPr>
        <w:t xml:space="preserve"> se da cuando existen motivos que impiden continuar con la ejecución del contrato o convenio, por lo que de mutuo acuerdo se conviene suscribir la terminación antes de que se cumpla el plazo de ejecución del contrato. Una vez perfeccionada el acta de terminación anticipada por mutuo acuerdo, se procederá a </w:t>
      </w:r>
      <w:r w:rsidR="000D79AD" w:rsidRPr="00454B24">
        <w:rPr>
          <w:rFonts w:ascii="Arial" w:hAnsi="Arial" w:cs="Arial"/>
          <w:color w:val="000000" w:themeColor="text1"/>
        </w:rPr>
        <w:t xml:space="preserve">su </w:t>
      </w:r>
      <w:r w:rsidRPr="00454B24">
        <w:rPr>
          <w:rFonts w:ascii="Arial" w:hAnsi="Arial" w:cs="Arial"/>
          <w:color w:val="000000" w:themeColor="text1"/>
        </w:rPr>
        <w:t>publica</w:t>
      </w:r>
      <w:r w:rsidR="000D79AD" w:rsidRPr="00454B24">
        <w:rPr>
          <w:rFonts w:ascii="Arial" w:hAnsi="Arial" w:cs="Arial"/>
          <w:color w:val="000000" w:themeColor="text1"/>
        </w:rPr>
        <w:t>ción</w:t>
      </w:r>
      <w:r w:rsidRPr="00454B24">
        <w:rPr>
          <w:rFonts w:ascii="Arial" w:hAnsi="Arial" w:cs="Arial"/>
          <w:color w:val="000000" w:themeColor="text1"/>
        </w:rPr>
        <w:t xml:space="preserve"> en el </w:t>
      </w:r>
      <w:r w:rsidRPr="00454B24">
        <w:rPr>
          <w:rFonts w:ascii="Arial" w:hAnsi="Arial" w:cs="Arial"/>
          <w:b/>
          <w:bCs/>
          <w:color w:val="000000" w:themeColor="text1"/>
        </w:rPr>
        <w:t>SECOP II</w:t>
      </w:r>
      <w:r w:rsidR="43B4B2BB" w:rsidRPr="00454B24">
        <w:rPr>
          <w:rFonts w:ascii="Arial" w:hAnsi="Arial" w:cs="Arial"/>
          <w:b/>
          <w:bCs/>
          <w:color w:val="000000" w:themeColor="text1"/>
        </w:rPr>
        <w:t xml:space="preserve"> o </w:t>
      </w:r>
      <w:r w:rsidR="000D79AD" w:rsidRPr="00454B24">
        <w:rPr>
          <w:rFonts w:ascii="Arial" w:hAnsi="Arial" w:cs="Arial"/>
          <w:b/>
          <w:bCs/>
          <w:color w:val="000000" w:themeColor="text1"/>
        </w:rPr>
        <w:t xml:space="preserve">en la </w:t>
      </w:r>
      <w:r w:rsidR="43B4B2BB" w:rsidRPr="00454B24">
        <w:rPr>
          <w:rFonts w:ascii="Arial" w:hAnsi="Arial" w:cs="Arial"/>
          <w:b/>
          <w:bCs/>
          <w:color w:val="000000" w:themeColor="text1"/>
        </w:rPr>
        <w:t>Tienda Virtual del Estado Colombiano</w:t>
      </w:r>
      <w:r w:rsidRPr="00454B24">
        <w:rPr>
          <w:rFonts w:ascii="Arial" w:hAnsi="Arial" w:cs="Arial"/>
          <w:b/>
          <w:bCs/>
          <w:color w:val="000000" w:themeColor="text1"/>
        </w:rPr>
        <w:t xml:space="preserve">, </w:t>
      </w:r>
      <w:r w:rsidRPr="00454B24">
        <w:rPr>
          <w:rFonts w:ascii="Arial" w:hAnsi="Arial" w:cs="Arial"/>
          <w:color w:val="000000" w:themeColor="text1"/>
        </w:rPr>
        <w:t>dentro del término previsto en la ley.</w:t>
      </w:r>
    </w:p>
    <w:p w14:paraId="1D181C24" w14:textId="7FCBC174" w:rsidR="690305EF" w:rsidRPr="00454B24" w:rsidRDefault="690305EF" w:rsidP="007D3516">
      <w:pPr>
        <w:pStyle w:val="Prrafodelista"/>
        <w:spacing w:after="0" w:line="240" w:lineRule="auto"/>
        <w:ind w:left="0"/>
        <w:jc w:val="both"/>
        <w:rPr>
          <w:rFonts w:ascii="Arial" w:hAnsi="Arial" w:cs="Arial"/>
          <w:b/>
          <w:bCs/>
          <w:color w:val="000000" w:themeColor="text1"/>
        </w:rPr>
      </w:pPr>
    </w:p>
    <w:p w14:paraId="35555094" w14:textId="3D9C4111" w:rsidR="00117255" w:rsidRPr="00454B24" w:rsidRDefault="00117255" w:rsidP="007D3516">
      <w:pPr>
        <w:spacing w:after="0" w:line="240" w:lineRule="auto"/>
        <w:jc w:val="both"/>
        <w:rPr>
          <w:rFonts w:ascii="Arial" w:hAnsi="Arial" w:cs="Arial"/>
          <w:bCs/>
          <w:color w:val="000000" w:themeColor="text1"/>
        </w:rPr>
      </w:pPr>
      <w:r w:rsidRPr="00454B24">
        <w:rPr>
          <w:rFonts w:ascii="Arial" w:hAnsi="Arial" w:cs="Arial"/>
          <w:bCs/>
          <w:color w:val="000000" w:themeColor="text1"/>
        </w:rPr>
        <w:t xml:space="preserve">Cuando se trate de contratos suscritos con personas jurídicas se empleará el formato </w:t>
      </w:r>
      <w:r w:rsidRPr="00454B24">
        <w:rPr>
          <w:rFonts w:ascii="Arial" w:hAnsi="Arial" w:cs="Arial"/>
          <w:b/>
          <w:bCs/>
          <w:color w:val="000000" w:themeColor="text1"/>
        </w:rPr>
        <w:t>GCON-FM-0-V1_Acta_Terminacion_Anticipada_Contrato_P_Juridica</w:t>
      </w:r>
      <w:r w:rsidR="00CC5724" w:rsidRPr="00454B24">
        <w:rPr>
          <w:rFonts w:ascii="Arial" w:hAnsi="Arial" w:cs="Arial"/>
          <w:b/>
          <w:bCs/>
          <w:color w:val="000000" w:themeColor="text1"/>
        </w:rPr>
        <w:t xml:space="preserve"> </w:t>
      </w:r>
      <w:r w:rsidRPr="00454B24">
        <w:rPr>
          <w:rFonts w:ascii="Arial" w:hAnsi="Arial" w:cs="Arial"/>
          <w:bCs/>
          <w:color w:val="000000" w:themeColor="text1"/>
        </w:rPr>
        <w:t>o el que lo modifique o reemplace y se encuentre publicado en SISGESTION.</w:t>
      </w:r>
    </w:p>
    <w:p w14:paraId="1333A3B3" w14:textId="77777777" w:rsidR="00117255" w:rsidRPr="00454B24" w:rsidRDefault="00117255" w:rsidP="007D3516">
      <w:pPr>
        <w:pStyle w:val="Prrafodelista"/>
        <w:spacing w:after="0" w:line="240" w:lineRule="auto"/>
        <w:ind w:left="0"/>
        <w:jc w:val="both"/>
        <w:rPr>
          <w:rFonts w:ascii="Arial" w:hAnsi="Arial" w:cs="Arial"/>
          <w:b/>
          <w:bCs/>
          <w:color w:val="000000" w:themeColor="text1"/>
        </w:rPr>
      </w:pPr>
    </w:p>
    <w:p w14:paraId="2B7CECA7" w14:textId="1661613C" w:rsidR="006344F6" w:rsidRPr="00454B24" w:rsidRDefault="006344F6" w:rsidP="007D3516">
      <w:pPr>
        <w:spacing w:after="0" w:line="240" w:lineRule="auto"/>
        <w:jc w:val="both"/>
        <w:rPr>
          <w:rFonts w:ascii="Arial" w:hAnsi="Arial" w:cs="Arial"/>
          <w:bCs/>
          <w:color w:val="000000" w:themeColor="text1"/>
        </w:rPr>
      </w:pPr>
      <w:r w:rsidRPr="00454B24">
        <w:rPr>
          <w:rFonts w:ascii="Arial" w:hAnsi="Arial" w:cs="Arial"/>
          <w:bCs/>
          <w:color w:val="000000" w:themeColor="text1"/>
        </w:rPr>
        <w:lastRenderedPageBreak/>
        <w:t xml:space="preserve">Cuando se trate de contratos de prestación de servicios profesionales y de apoyo a la gestión se empleará el formato </w:t>
      </w:r>
      <w:hyperlink r:id="rId71" w:tgtFrame="_blank" w:history="1">
        <w:r w:rsidRPr="00454B24">
          <w:rPr>
            <w:rFonts w:ascii="Arial" w:eastAsia="Times New Roman" w:hAnsi="Arial" w:cs="Arial"/>
            <w:color w:val="232347"/>
            <w:u w:val="single"/>
            <w:lang w:eastAsia="es-CO"/>
          </w:rPr>
          <w:t xml:space="preserve">GCON-FM-032 Formato Acta </w:t>
        </w:r>
        <w:r w:rsidR="00322A0E" w:rsidRPr="00454B24">
          <w:rPr>
            <w:rFonts w:ascii="Arial" w:eastAsia="Times New Roman" w:hAnsi="Arial" w:cs="Arial"/>
            <w:color w:val="232347"/>
            <w:u w:val="single"/>
            <w:lang w:eastAsia="es-CO"/>
          </w:rPr>
          <w:t>Terminación</w:t>
        </w:r>
        <w:r w:rsidRPr="00454B24">
          <w:rPr>
            <w:rFonts w:ascii="Arial" w:eastAsia="Times New Roman" w:hAnsi="Arial" w:cs="Arial"/>
            <w:color w:val="232347"/>
            <w:u w:val="single"/>
            <w:lang w:eastAsia="es-CO"/>
          </w:rPr>
          <w:t xml:space="preserve"> Anticipada Contrato </w:t>
        </w:r>
        <w:r w:rsidR="000D79AD" w:rsidRPr="00454B24">
          <w:rPr>
            <w:rFonts w:ascii="Arial" w:eastAsia="Times New Roman" w:hAnsi="Arial" w:cs="Arial"/>
            <w:color w:val="232347"/>
            <w:u w:val="single"/>
            <w:lang w:eastAsia="es-CO"/>
          </w:rPr>
          <w:t>O</w:t>
        </w:r>
        <w:r w:rsidRPr="00454B24">
          <w:rPr>
            <w:rFonts w:ascii="Arial" w:eastAsia="Times New Roman" w:hAnsi="Arial" w:cs="Arial"/>
            <w:color w:val="232347"/>
            <w:u w:val="single"/>
            <w:lang w:eastAsia="es-CO"/>
          </w:rPr>
          <w:t>PS</w:t>
        </w:r>
      </w:hyperlink>
      <w:r w:rsidRPr="00454B24">
        <w:rPr>
          <w:rFonts w:ascii="Arial" w:eastAsia="Times New Roman" w:hAnsi="Arial" w:cs="Arial"/>
          <w:color w:val="232347"/>
          <w:u w:val="single"/>
          <w:lang w:eastAsia="es-CO"/>
        </w:rPr>
        <w:t xml:space="preserve"> </w:t>
      </w:r>
      <w:r w:rsidRPr="00454B24">
        <w:rPr>
          <w:rFonts w:ascii="Arial" w:hAnsi="Arial" w:cs="Arial"/>
          <w:bCs/>
          <w:color w:val="000000" w:themeColor="text1"/>
        </w:rPr>
        <w:t>o el que lo modifique o reemplace y se encuentre publicado en SISGESTION.</w:t>
      </w:r>
    </w:p>
    <w:p w14:paraId="46C98530" w14:textId="47A80C35" w:rsidR="006344F6" w:rsidRPr="00454B24" w:rsidRDefault="006344F6" w:rsidP="007D3516">
      <w:pPr>
        <w:pStyle w:val="Prrafodelista"/>
        <w:spacing w:after="0" w:line="240" w:lineRule="auto"/>
        <w:ind w:left="0"/>
        <w:jc w:val="both"/>
        <w:rPr>
          <w:rFonts w:ascii="Arial" w:hAnsi="Arial" w:cs="Arial"/>
          <w:b/>
          <w:bCs/>
          <w:color w:val="000000" w:themeColor="text1"/>
        </w:rPr>
      </w:pPr>
    </w:p>
    <w:p w14:paraId="54511C0B" w14:textId="0AB91772" w:rsidR="00117255" w:rsidRPr="00454B24" w:rsidRDefault="00117255" w:rsidP="007D3516">
      <w:pPr>
        <w:pStyle w:val="Prrafodelista"/>
        <w:spacing w:after="0" w:line="240" w:lineRule="auto"/>
        <w:ind w:left="0"/>
        <w:jc w:val="both"/>
        <w:rPr>
          <w:rFonts w:ascii="Arial" w:hAnsi="Arial" w:cs="Arial"/>
          <w:b/>
          <w:bCs/>
          <w:color w:val="000000" w:themeColor="text1"/>
        </w:rPr>
      </w:pPr>
    </w:p>
    <w:p w14:paraId="6508385A" w14:textId="75B12F26" w:rsidR="690305EF" w:rsidRPr="00454B24" w:rsidRDefault="10A23169" w:rsidP="007D3516">
      <w:pPr>
        <w:spacing w:after="0" w:line="240" w:lineRule="auto"/>
        <w:rPr>
          <w:rFonts w:ascii="Arial" w:hAnsi="Arial" w:cs="Arial"/>
          <w:b/>
          <w:bCs/>
          <w:color w:val="000000" w:themeColor="text1"/>
        </w:rPr>
      </w:pPr>
      <w:r w:rsidRPr="00454B24">
        <w:rPr>
          <w:rFonts w:ascii="Arial" w:hAnsi="Arial" w:cs="Arial"/>
          <w:b/>
          <w:bCs/>
          <w:color w:val="000000" w:themeColor="text1"/>
        </w:rPr>
        <w:t>5.</w:t>
      </w:r>
      <w:r w:rsidR="032FF349" w:rsidRPr="00454B24">
        <w:rPr>
          <w:rFonts w:ascii="Arial" w:hAnsi="Arial" w:cs="Arial"/>
          <w:b/>
          <w:bCs/>
          <w:color w:val="000000" w:themeColor="text1"/>
        </w:rPr>
        <w:t>4.2</w:t>
      </w:r>
      <w:r w:rsidRPr="00454B24">
        <w:rPr>
          <w:rFonts w:ascii="Arial" w:hAnsi="Arial" w:cs="Arial"/>
          <w:b/>
          <w:bCs/>
          <w:color w:val="000000" w:themeColor="text1"/>
        </w:rPr>
        <w:t>.</w:t>
      </w:r>
      <w:r w:rsidR="74DBED48" w:rsidRPr="00454B24">
        <w:rPr>
          <w:rFonts w:ascii="Arial" w:hAnsi="Arial" w:cs="Arial"/>
          <w:b/>
          <w:bCs/>
          <w:color w:val="000000" w:themeColor="text1"/>
        </w:rPr>
        <w:t>7</w:t>
      </w:r>
      <w:r w:rsidRPr="00454B24">
        <w:rPr>
          <w:rFonts w:ascii="Arial" w:hAnsi="Arial" w:cs="Arial"/>
          <w:b/>
          <w:bCs/>
          <w:color w:val="000000" w:themeColor="text1"/>
        </w:rPr>
        <w:t>.2.</w:t>
      </w:r>
      <w:r w:rsidR="72D05F1D" w:rsidRPr="00454B24">
        <w:rPr>
          <w:rFonts w:ascii="Arial" w:hAnsi="Arial" w:cs="Arial"/>
          <w:b/>
          <w:bCs/>
          <w:color w:val="000000" w:themeColor="text1"/>
        </w:rPr>
        <w:t xml:space="preserve"> </w:t>
      </w:r>
      <w:r w:rsidR="26517575" w:rsidRPr="00454B24">
        <w:rPr>
          <w:rFonts w:ascii="Arial" w:hAnsi="Arial" w:cs="Arial"/>
          <w:b/>
          <w:bCs/>
          <w:color w:val="000000" w:themeColor="text1"/>
        </w:rPr>
        <w:t xml:space="preserve">Terminación Unilateral. </w:t>
      </w:r>
    </w:p>
    <w:p w14:paraId="2BD03543" w14:textId="1E584CB2" w:rsidR="690305EF" w:rsidRPr="00454B24" w:rsidRDefault="690305EF" w:rsidP="007D3516">
      <w:pPr>
        <w:pStyle w:val="Prrafodelista"/>
        <w:spacing w:after="0" w:line="240" w:lineRule="auto"/>
        <w:ind w:left="0"/>
        <w:jc w:val="both"/>
        <w:rPr>
          <w:rFonts w:ascii="Arial" w:hAnsi="Arial" w:cs="Arial"/>
          <w:color w:val="000000" w:themeColor="text1"/>
        </w:rPr>
      </w:pPr>
    </w:p>
    <w:p w14:paraId="0C12765D" w14:textId="77777777" w:rsidR="000D79AD" w:rsidRPr="00454B24" w:rsidRDefault="0AF38B2B"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terminación unilateral, </w:t>
      </w:r>
      <w:r w:rsidRPr="00454B24">
        <w:rPr>
          <w:rFonts w:ascii="Arial" w:hAnsi="Arial" w:cs="Arial"/>
        </w:rPr>
        <w:t>procede cuando la Entidad no puede lograr el consentimiento del contratista.</w:t>
      </w:r>
      <w:r w:rsidRPr="00454B24">
        <w:rPr>
          <w:rFonts w:ascii="Arial" w:hAnsi="Arial" w:cs="Arial"/>
          <w:color w:val="000000" w:themeColor="text1"/>
        </w:rPr>
        <w:t xml:space="preserve"> En este caso, la Entidad a través de acto administrativo debidamente motivado, dispondrá la terminación anticipada del contrato</w:t>
      </w:r>
      <w:r w:rsidR="000D79AD" w:rsidRPr="00454B24">
        <w:rPr>
          <w:rFonts w:ascii="Arial" w:hAnsi="Arial" w:cs="Arial"/>
          <w:color w:val="000000" w:themeColor="text1"/>
        </w:rPr>
        <w:t xml:space="preserve">, </w:t>
      </w:r>
      <w:r w:rsidR="131D8A54" w:rsidRPr="00454B24">
        <w:rPr>
          <w:rFonts w:ascii="Arial" w:hAnsi="Arial" w:cs="Arial"/>
          <w:color w:val="000000" w:themeColor="text1"/>
        </w:rPr>
        <w:t xml:space="preserve">de acuerdo con lo señalado </w:t>
      </w:r>
      <w:r w:rsidR="66569F23" w:rsidRPr="00454B24">
        <w:rPr>
          <w:rFonts w:ascii="Arial" w:hAnsi="Arial" w:cs="Arial"/>
          <w:color w:val="000000" w:themeColor="text1"/>
        </w:rPr>
        <w:t xml:space="preserve">en el </w:t>
      </w:r>
      <w:r w:rsidR="43B29B90" w:rsidRPr="00454B24">
        <w:rPr>
          <w:rFonts w:ascii="Arial" w:hAnsi="Arial" w:cs="Arial"/>
          <w:color w:val="000000" w:themeColor="text1"/>
        </w:rPr>
        <w:t>artículo</w:t>
      </w:r>
      <w:r w:rsidR="66569F23" w:rsidRPr="00454B24">
        <w:rPr>
          <w:rFonts w:ascii="Arial" w:hAnsi="Arial" w:cs="Arial"/>
          <w:color w:val="000000" w:themeColor="text1"/>
        </w:rPr>
        <w:t xml:space="preserve"> 17 de Ley 80 de 1993</w:t>
      </w:r>
      <w:r w:rsidR="60DCED7E" w:rsidRPr="00454B24">
        <w:rPr>
          <w:rFonts w:ascii="Arial" w:hAnsi="Arial" w:cs="Arial"/>
          <w:color w:val="000000" w:themeColor="text1"/>
        </w:rPr>
        <w:t xml:space="preserve"> </w:t>
      </w:r>
      <w:r w:rsidR="7D3CE7C7" w:rsidRPr="00454B24">
        <w:rPr>
          <w:rFonts w:ascii="Arial" w:hAnsi="Arial" w:cs="Arial"/>
          <w:color w:val="000000" w:themeColor="text1"/>
        </w:rPr>
        <w:t>o la norma que la adicione, modifique o sustituya</w:t>
      </w:r>
      <w:r w:rsidR="66569F23" w:rsidRPr="00454B24">
        <w:rPr>
          <w:rFonts w:ascii="Arial" w:hAnsi="Arial" w:cs="Arial"/>
          <w:color w:val="000000" w:themeColor="text1"/>
        </w:rPr>
        <w:t xml:space="preserve">. </w:t>
      </w:r>
      <w:bookmarkStart w:id="261" w:name="_Toc501709705"/>
      <w:bookmarkStart w:id="262" w:name="_Toc501709707"/>
      <w:bookmarkStart w:id="263" w:name="_Toc501709714"/>
      <w:bookmarkStart w:id="264" w:name="_Toc531763287"/>
      <w:bookmarkEnd w:id="261"/>
      <w:bookmarkEnd w:id="262"/>
      <w:bookmarkEnd w:id="263"/>
    </w:p>
    <w:p w14:paraId="2C942BB6" w14:textId="77777777" w:rsidR="000D79AD" w:rsidRPr="00454B24" w:rsidRDefault="000D79AD" w:rsidP="007D3516">
      <w:pPr>
        <w:spacing w:after="0" w:line="240" w:lineRule="auto"/>
        <w:rPr>
          <w:rFonts w:ascii="Arial" w:hAnsi="Arial" w:cs="Arial"/>
          <w:color w:val="000000" w:themeColor="text1"/>
        </w:rPr>
      </w:pPr>
    </w:p>
    <w:p w14:paraId="29ECF6E5" w14:textId="185FC1A2" w:rsidR="00C554C7" w:rsidRPr="00454B24" w:rsidRDefault="762D7EB0" w:rsidP="007D3516">
      <w:pPr>
        <w:spacing w:after="0" w:line="240" w:lineRule="auto"/>
        <w:rPr>
          <w:rFonts w:ascii="Arial" w:hAnsi="Arial" w:cs="Arial"/>
          <w:b/>
          <w:bCs/>
          <w:color w:val="000000" w:themeColor="text1"/>
        </w:rPr>
      </w:pPr>
      <w:r w:rsidRPr="00454B24">
        <w:rPr>
          <w:rFonts w:ascii="Arial" w:hAnsi="Arial" w:cs="Arial"/>
          <w:b/>
          <w:bCs/>
          <w:color w:val="000000" w:themeColor="text1"/>
        </w:rPr>
        <w:t>5.4</w:t>
      </w:r>
      <w:r w:rsidR="2DE0F273" w:rsidRPr="00454B24">
        <w:rPr>
          <w:rFonts w:ascii="Arial" w:hAnsi="Arial" w:cs="Arial"/>
          <w:b/>
          <w:bCs/>
          <w:color w:val="000000" w:themeColor="text1"/>
        </w:rPr>
        <w:t>.2</w:t>
      </w:r>
      <w:r w:rsidRPr="00454B24">
        <w:rPr>
          <w:rFonts w:ascii="Arial" w:hAnsi="Arial" w:cs="Arial"/>
          <w:b/>
          <w:bCs/>
          <w:color w:val="000000" w:themeColor="text1"/>
        </w:rPr>
        <w:t>.</w:t>
      </w:r>
      <w:r w:rsidR="55E7AD7D" w:rsidRPr="00454B24">
        <w:rPr>
          <w:rFonts w:ascii="Arial" w:hAnsi="Arial" w:cs="Arial"/>
          <w:b/>
          <w:bCs/>
          <w:color w:val="000000" w:themeColor="text1"/>
        </w:rPr>
        <w:t>8</w:t>
      </w:r>
      <w:r w:rsidRPr="00454B24">
        <w:rPr>
          <w:rFonts w:ascii="Arial" w:hAnsi="Arial" w:cs="Arial"/>
          <w:b/>
          <w:bCs/>
          <w:color w:val="000000" w:themeColor="text1"/>
        </w:rPr>
        <w:t xml:space="preserve">. Liquidación de los Contratos </w:t>
      </w:r>
      <w:r w:rsidR="0B069C41" w:rsidRPr="00454B24">
        <w:rPr>
          <w:rFonts w:ascii="Arial" w:hAnsi="Arial" w:cs="Arial"/>
          <w:b/>
          <w:bCs/>
          <w:color w:val="000000" w:themeColor="text1"/>
        </w:rPr>
        <w:t xml:space="preserve">o </w:t>
      </w:r>
      <w:r w:rsidRPr="00454B24">
        <w:rPr>
          <w:rFonts w:ascii="Arial" w:hAnsi="Arial" w:cs="Arial"/>
          <w:b/>
          <w:bCs/>
          <w:color w:val="000000" w:themeColor="text1"/>
        </w:rPr>
        <w:t>Convenios</w:t>
      </w:r>
      <w:bookmarkEnd w:id="264"/>
    </w:p>
    <w:p w14:paraId="02C86CDD" w14:textId="77777777" w:rsidR="00C554C7" w:rsidRPr="00454B24" w:rsidRDefault="00C554C7" w:rsidP="007D3516">
      <w:pPr>
        <w:pStyle w:val="Encabezado2"/>
        <w:spacing w:before="0"/>
        <w:rPr>
          <w:rFonts w:ascii="Arial" w:eastAsia="Arial" w:hAnsi="Arial" w:cs="Arial"/>
          <w:b/>
          <w:color w:val="000000" w:themeColor="text1"/>
          <w:sz w:val="22"/>
          <w:szCs w:val="22"/>
          <w:lang w:eastAsia="zh-CN"/>
        </w:rPr>
      </w:pPr>
    </w:p>
    <w:p w14:paraId="5CE85BFC" w14:textId="04EECEF2" w:rsidR="004424E2"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Para la liquidación de contratos </w:t>
      </w:r>
      <w:r w:rsidR="006E6E29" w:rsidRPr="00454B24">
        <w:rPr>
          <w:rFonts w:ascii="Arial" w:hAnsi="Arial" w:cs="Arial"/>
          <w:color w:val="000000" w:themeColor="text1"/>
        </w:rPr>
        <w:t>o</w:t>
      </w:r>
      <w:r w:rsidRPr="00454B24">
        <w:rPr>
          <w:rFonts w:ascii="Arial" w:hAnsi="Arial" w:cs="Arial"/>
          <w:color w:val="000000" w:themeColor="text1"/>
        </w:rPr>
        <w:t xml:space="preserve"> convenios el supervisor o interventor tendrá en cuenta lo regulado en el artículo 11 de la Ley 1150 de 2007 y 217 del Decreto Ley 019 de 2012 y las normas que los adicionen, modifiquen o sustituyan</w:t>
      </w:r>
      <w:r w:rsidR="004424E2" w:rsidRPr="00454B24">
        <w:rPr>
          <w:rFonts w:ascii="Arial" w:hAnsi="Arial" w:cs="Arial"/>
          <w:color w:val="000000" w:themeColor="text1"/>
        </w:rPr>
        <w:t>.</w:t>
      </w:r>
    </w:p>
    <w:p w14:paraId="5E04FA34" w14:textId="591DBF31"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 </w:t>
      </w:r>
    </w:p>
    <w:p w14:paraId="7FFF8544" w14:textId="77777777"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liquidación es el acto por el cual se finiquita la relación contractual y deberá constar en acta suscrita por las mismas partes que lo firmaron o por quien hayan autorizado de manera expresa en el poder otorgado. También en esta etapa las partes acordarán los ajustes, revisiones y reconocimientos a que haya lugar. </w:t>
      </w:r>
    </w:p>
    <w:p w14:paraId="653CA32D" w14:textId="77777777" w:rsidR="004424E2" w:rsidRPr="00454B24" w:rsidRDefault="004424E2" w:rsidP="007D3516">
      <w:pPr>
        <w:spacing w:after="0" w:line="240" w:lineRule="auto"/>
        <w:jc w:val="both"/>
        <w:rPr>
          <w:rFonts w:ascii="Arial" w:hAnsi="Arial" w:cs="Arial"/>
          <w:color w:val="000000" w:themeColor="text1"/>
        </w:rPr>
      </w:pPr>
    </w:p>
    <w:p w14:paraId="08A87386" w14:textId="77777777"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En el acta de liquidación constarán los acuerdos, conciliaciones y transacciones a que llegaren las partes para poner fin a las divergencias presentadas y poder declararse a paz y salvo. </w:t>
      </w:r>
    </w:p>
    <w:p w14:paraId="624CD029" w14:textId="77777777" w:rsidR="004424E2" w:rsidRPr="00454B24" w:rsidRDefault="004424E2" w:rsidP="007D3516">
      <w:pPr>
        <w:spacing w:after="0" w:line="240" w:lineRule="auto"/>
        <w:jc w:val="both"/>
        <w:rPr>
          <w:rFonts w:ascii="Arial" w:hAnsi="Arial" w:cs="Arial"/>
          <w:color w:val="000000" w:themeColor="text1"/>
        </w:rPr>
      </w:pPr>
    </w:p>
    <w:p w14:paraId="41648BDC" w14:textId="30DBFAB6"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Cuando se requiera</w:t>
      </w:r>
      <w:r w:rsidR="000D79AD" w:rsidRPr="00454B24">
        <w:rPr>
          <w:rFonts w:ascii="Arial" w:hAnsi="Arial" w:cs="Arial"/>
          <w:color w:val="000000" w:themeColor="text1"/>
        </w:rPr>
        <w:t xml:space="preserve">, </w:t>
      </w:r>
      <w:r w:rsidRPr="00454B24">
        <w:rPr>
          <w:rFonts w:ascii="Arial" w:hAnsi="Arial" w:cs="Arial"/>
          <w:color w:val="000000" w:themeColor="text1"/>
        </w:rPr>
        <w:t>para la liquidación del contrato</w:t>
      </w:r>
      <w:r w:rsidR="000D79AD" w:rsidRPr="00454B24">
        <w:rPr>
          <w:rFonts w:ascii="Arial" w:hAnsi="Arial" w:cs="Arial"/>
          <w:color w:val="000000" w:themeColor="text1"/>
        </w:rPr>
        <w:t>,</w:t>
      </w:r>
      <w:r w:rsidRPr="00454B24">
        <w:rPr>
          <w:rFonts w:ascii="Arial" w:hAnsi="Arial" w:cs="Arial"/>
          <w:color w:val="000000" w:themeColor="text1"/>
        </w:rPr>
        <w:t xml:space="preserve"> se exigirá al contratista la ampliación de la garantía de aquellos conceptos que se requieran con la finalidad de garantizar las obligaciones que deba cumplir con posterioridad a la liquidación del contrato. </w:t>
      </w:r>
    </w:p>
    <w:p w14:paraId="37DA946E" w14:textId="77777777" w:rsidR="004424E2" w:rsidRPr="00454B24" w:rsidRDefault="004424E2" w:rsidP="007D3516">
      <w:pPr>
        <w:spacing w:after="0" w:line="240" w:lineRule="auto"/>
        <w:jc w:val="both"/>
        <w:rPr>
          <w:rFonts w:ascii="Arial" w:hAnsi="Arial" w:cs="Arial"/>
          <w:color w:val="000000" w:themeColor="text1"/>
        </w:rPr>
      </w:pPr>
    </w:p>
    <w:p w14:paraId="495648E5" w14:textId="0C72D4A4"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liquidación a que se refiere el presente </w:t>
      </w:r>
      <w:r w:rsidR="0006586B" w:rsidRPr="00454B24">
        <w:rPr>
          <w:rFonts w:ascii="Arial" w:hAnsi="Arial" w:cs="Arial"/>
          <w:color w:val="000000" w:themeColor="text1"/>
        </w:rPr>
        <w:t xml:space="preserve">Manual </w:t>
      </w:r>
      <w:r w:rsidRPr="00454B24">
        <w:rPr>
          <w:rFonts w:ascii="Arial" w:hAnsi="Arial" w:cs="Arial"/>
          <w:color w:val="000000" w:themeColor="text1"/>
        </w:rPr>
        <w:t>no será obligatoria en los contratos de prestación de servicios profesionales y de apoyo a la gestión</w:t>
      </w:r>
      <w:r w:rsidR="0006586B" w:rsidRPr="00454B24">
        <w:rPr>
          <w:rFonts w:ascii="Arial" w:hAnsi="Arial" w:cs="Arial"/>
          <w:color w:val="000000" w:themeColor="text1"/>
        </w:rPr>
        <w:t xml:space="preserve"> por expresa disposición normativa. </w:t>
      </w:r>
    </w:p>
    <w:p w14:paraId="577D0A24" w14:textId="77777777" w:rsidR="004424E2" w:rsidRPr="00454B24" w:rsidRDefault="004424E2" w:rsidP="007D3516">
      <w:pPr>
        <w:autoSpaceDE w:val="0"/>
        <w:autoSpaceDN w:val="0"/>
        <w:adjustRightInd w:val="0"/>
        <w:spacing w:after="0" w:line="240" w:lineRule="auto"/>
        <w:jc w:val="both"/>
        <w:rPr>
          <w:rFonts w:ascii="Arial" w:eastAsia="Calibri" w:hAnsi="Arial" w:cs="Arial"/>
          <w:color w:val="000000" w:themeColor="text1"/>
        </w:rPr>
      </w:pPr>
    </w:p>
    <w:p w14:paraId="75117598" w14:textId="29C496AA" w:rsidR="00832120"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 xml:space="preserve">Serán objeto de liquidación los siguientes contratos o convenios: </w:t>
      </w:r>
    </w:p>
    <w:p w14:paraId="75D4D21F" w14:textId="77777777" w:rsidR="006344F6" w:rsidRPr="00454B24" w:rsidRDefault="006344F6" w:rsidP="007D3516">
      <w:pPr>
        <w:autoSpaceDE w:val="0"/>
        <w:autoSpaceDN w:val="0"/>
        <w:adjustRightInd w:val="0"/>
        <w:spacing w:after="0" w:line="240" w:lineRule="auto"/>
        <w:jc w:val="both"/>
        <w:rPr>
          <w:rFonts w:ascii="Arial" w:eastAsia="Calibri" w:hAnsi="Arial" w:cs="Arial"/>
          <w:color w:val="000000" w:themeColor="text1"/>
        </w:rPr>
      </w:pPr>
    </w:p>
    <w:p w14:paraId="0E374818" w14:textId="2258F1A9" w:rsidR="00C554C7" w:rsidRPr="00454B24" w:rsidRDefault="00832120" w:rsidP="00083BEA">
      <w:pPr>
        <w:pStyle w:val="Prrafodelista"/>
        <w:numPr>
          <w:ilvl w:val="0"/>
          <w:numId w:val="18"/>
        </w:num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L</w:t>
      </w:r>
      <w:r w:rsidR="00C554C7" w:rsidRPr="00454B24">
        <w:rPr>
          <w:rFonts w:ascii="Arial" w:eastAsia="Calibri" w:hAnsi="Arial" w:cs="Arial"/>
          <w:color w:val="000000" w:themeColor="text1"/>
        </w:rPr>
        <w:t>os denominados de tracto sucesivo, aquellos cuya ejecución o cumplimiento se prolongue en el tiempo, (</w:t>
      </w:r>
      <w:r w:rsidR="00DB5A71" w:rsidRPr="00454B24">
        <w:rPr>
          <w:rFonts w:ascii="Arial" w:eastAsia="Calibri" w:hAnsi="Arial" w:cs="Arial"/>
          <w:color w:val="000000" w:themeColor="text1"/>
        </w:rPr>
        <w:t>Ej.</w:t>
      </w:r>
      <w:r w:rsidR="00C554C7" w:rsidRPr="00454B24">
        <w:rPr>
          <w:rFonts w:ascii="Arial" w:eastAsia="Calibri" w:hAnsi="Arial" w:cs="Arial"/>
          <w:color w:val="000000" w:themeColor="text1"/>
        </w:rPr>
        <w:t>: contratos de suministro, prestación de servicios distintos de los profesionales o de apoyo a la gestión, obra, mantenimiento, consultoría, interventoría).</w:t>
      </w:r>
    </w:p>
    <w:p w14:paraId="79D57E75" w14:textId="7FBE87D9" w:rsidR="00C554C7" w:rsidRPr="00454B24" w:rsidRDefault="12D390B9" w:rsidP="00083BEA">
      <w:pPr>
        <w:pStyle w:val="Prrafodelista"/>
        <w:numPr>
          <w:ilvl w:val="0"/>
          <w:numId w:val="18"/>
        </w:num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lastRenderedPageBreak/>
        <w:t xml:space="preserve">Los contratos o convenios terminados anormalmente, </w:t>
      </w:r>
      <w:r w:rsidR="00476BD2" w:rsidRPr="00454B24">
        <w:rPr>
          <w:rFonts w:ascii="Arial" w:eastAsia="Calibri" w:hAnsi="Arial" w:cs="Arial"/>
          <w:color w:val="000000" w:themeColor="text1"/>
        </w:rPr>
        <w:t xml:space="preserve">incluidos los contratos de prestación de servicios y de apoyo a la gestión </w:t>
      </w:r>
      <w:r w:rsidRPr="00454B24">
        <w:rPr>
          <w:rFonts w:ascii="Arial" w:eastAsia="Calibri" w:hAnsi="Arial" w:cs="Arial"/>
          <w:color w:val="000000" w:themeColor="text1"/>
        </w:rPr>
        <w:t>(Ej. terminación anticipada, terminación unilateral).</w:t>
      </w:r>
    </w:p>
    <w:p w14:paraId="0E61421F" w14:textId="77777777" w:rsidR="00C554C7" w:rsidRPr="00454B24" w:rsidRDefault="00C554C7" w:rsidP="00083BEA">
      <w:pPr>
        <w:pStyle w:val="Prrafodelista"/>
        <w:numPr>
          <w:ilvl w:val="0"/>
          <w:numId w:val="18"/>
        </w:num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Los contratos o convenios que hayan sido objeto de multas, sanciones o incumplimientos.</w:t>
      </w:r>
    </w:p>
    <w:p w14:paraId="44325D3A" w14:textId="77777777" w:rsidR="00C554C7" w:rsidRPr="00454B24" w:rsidRDefault="00C554C7" w:rsidP="00083BEA">
      <w:pPr>
        <w:pStyle w:val="Prrafodelista"/>
        <w:numPr>
          <w:ilvl w:val="0"/>
          <w:numId w:val="18"/>
        </w:num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Los contratos o convenios que reporten a su terminación obligaciones pendientes de ejecución.</w:t>
      </w:r>
    </w:p>
    <w:p w14:paraId="5B2F5C3A" w14:textId="313B0199" w:rsidR="00C554C7" w:rsidRPr="00454B24" w:rsidRDefault="00C554C7" w:rsidP="00083BEA">
      <w:pPr>
        <w:pStyle w:val="Prrafodelista"/>
        <w:numPr>
          <w:ilvl w:val="0"/>
          <w:numId w:val="18"/>
        </w:num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Los contratos o convenios que a su terminación presenten saldos a liberar</w:t>
      </w:r>
      <w:r w:rsidR="00F7595F" w:rsidRPr="00454B24">
        <w:rPr>
          <w:rFonts w:ascii="Arial" w:eastAsia="Calibri" w:hAnsi="Arial" w:cs="Arial"/>
          <w:color w:val="000000" w:themeColor="text1"/>
        </w:rPr>
        <w:t xml:space="preserve"> incluidos los contratos de prestación de servicios y de apoyo a la gestión</w:t>
      </w:r>
      <w:r w:rsidRPr="00454B24">
        <w:rPr>
          <w:rFonts w:ascii="Arial" w:eastAsia="Calibri" w:hAnsi="Arial" w:cs="Arial"/>
          <w:color w:val="000000" w:themeColor="text1"/>
        </w:rPr>
        <w:t>.</w:t>
      </w:r>
    </w:p>
    <w:p w14:paraId="42F1F4F6" w14:textId="77777777" w:rsidR="00C554C7" w:rsidRPr="00454B24" w:rsidRDefault="00C554C7" w:rsidP="00083BEA">
      <w:pPr>
        <w:pStyle w:val="Prrafodelista"/>
        <w:numPr>
          <w:ilvl w:val="0"/>
          <w:numId w:val="18"/>
        </w:num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Los contratos o convenios que, siendo de ejecución instantánea, se hayan prolongado en el tiempo.</w:t>
      </w:r>
    </w:p>
    <w:p w14:paraId="72FADA2C" w14:textId="77777777" w:rsidR="004424E2" w:rsidRPr="00454B24" w:rsidRDefault="004424E2" w:rsidP="007D3516">
      <w:pPr>
        <w:autoSpaceDE w:val="0"/>
        <w:autoSpaceDN w:val="0"/>
        <w:adjustRightInd w:val="0"/>
        <w:spacing w:after="0" w:line="240" w:lineRule="auto"/>
        <w:jc w:val="both"/>
        <w:rPr>
          <w:rFonts w:ascii="Arial" w:eastAsia="Calibri" w:hAnsi="Arial" w:cs="Arial"/>
          <w:color w:val="000000" w:themeColor="text1"/>
        </w:rPr>
      </w:pPr>
    </w:p>
    <w:p w14:paraId="359C32A5" w14:textId="77777777" w:rsidR="00A4523A" w:rsidRPr="00454B24" w:rsidRDefault="00A4523A" w:rsidP="007D3516">
      <w:pPr>
        <w:spacing w:after="0" w:line="240" w:lineRule="auto"/>
        <w:jc w:val="both"/>
        <w:rPr>
          <w:rFonts w:ascii="Arial" w:eastAsia="Calibri" w:hAnsi="Arial" w:cs="Arial"/>
          <w:color w:val="000000" w:themeColor="text1"/>
        </w:rPr>
      </w:pPr>
    </w:p>
    <w:p w14:paraId="4617F0E1" w14:textId="77777777" w:rsidR="00C554C7" w:rsidRPr="00454B24" w:rsidRDefault="00C554C7" w:rsidP="007D3516">
      <w:pPr>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 xml:space="preserve">Para efectos de la liquidación del contrato o convenio, se deberá tener en cuenta, lo siguiente: </w:t>
      </w:r>
    </w:p>
    <w:p w14:paraId="1ABB7159" w14:textId="77777777" w:rsidR="00832120" w:rsidRPr="00454B24" w:rsidRDefault="00832120" w:rsidP="007D3516">
      <w:pPr>
        <w:spacing w:after="0" w:line="240" w:lineRule="auto"/>
        <w:jc w:val="both"/>
        <w:rPr>
          <w:rFonts w:ascii="Arial" w:eastAsia="Calibri" w:hAnsi="Arial" w:cs="Arial"/>
          <w:color w:val="000000" w:themeColor="text1"/>
        </w:rPr>
      </w:pPr>
    </w:p>
    <w:p w14:paraId="1F80C254" w14:textId="16C99E22" w:rsidR="00C554C7" w:rsidRPr="00454B24" w:rsidRDefault="12D390B9" w:rsidP="00083BEA">
      <w:pPr>
        <w:pStyle w:val="Prrafodelista"/>
        <w:widowControl w:val="0"/>
        <w:numPr>
          <w:ilvl w:val="0"/>
          <w:numId w:val="19"/>
        </w:numPr>
        <w:suppressAutoHyphens/>
        <w:spacing w:after="0" w:line="240" w:lineRule="auto"/>
        <w:jc w:val="both"/>
        <w:rPr>
          <w:rFonts w:ascii="Arial" w:hAnsi="Arial" w:cs="Arial"/>
          <w:color w:val="000000" w:themeColor="text1"/>
          <w:lang w:eastAsia="es-CO"/>
        </w:rPr>
      </w:pPr>
      <w:r w:rsidRPr="00454B24">
        <w:rPr>
          <w:rFonts w:ascii="Arial" w:hAnsi="Arial" w:cs="Arial"/>
          <w:color w:val="000000" w:themeColor="text1"/>
          <w:lang w:eastAsia="es-CO"/>
        </w:rPr>
        <w:t xml:space="preserve">Que el plazo de ejecución pactado por las </w:t>
      </w:r>
      <w:r w:rsidR="3CEB1535" w:rsidRPr="00454B24">
        <w:rPr>
          <w:rFonts w:ascii="Arial" w:hAnsi="Arial" w:cs="Arial"/>
          <w:color w:val="000000" w:themeColor="text1"/>
          <w:lang w:eastAsia="es-CO"/>
        </w:rPr>
        <w:t>partes</w:t>
      </w:r>
      <w:r w:rsidRPr="00454B24">
        <w:rPr>
          <w:rFonts w:ascii="Arial" w:hAnsi="Arial" w:cs="Arial"/>
          <w:color w:val="000000" w:themeColor="text1"/>
          <w:lang w:eastAsia="es-CO"/>
        </w:rPr>
        <w:t xml:space="preserve"> haya terminado por </w:t>
      </w:r>
      <w:r w:rsidR="5AD68CB5" w:rsidRPr="00454B24">
        <w:rPr>
          <w:rFonts w:ascii="Arial" w:hAnsi="Arial" w:cs="Arial"/>
          <w:color w:val="000000" w:themeColor="text1"/>
          <w:lang w:eastAsia="es-CO"/>
        </w:rPr>
        <w:t xml:space="preserve">mutuo acuerdo o </w:t>
      </w:r>
      <w:r w:rsidRPr="00454B24">
        <w:rPr>
          <w:rFonts w:ascii="Arial" w:hAnsi="Arial" w:cs="Arial"/>
          <w:color w:val="000000" w:themeColor="text1"/>
          <w:lang w:eastAsia="es-CO"/>
        </w:rPr>
        <w:t xml:space="preserve">cualquiera de las causales establecidas en el contrato o </w:t>
      </w:r>
      <w:r w:rsidR="3CEB1535" w:rsidRPr="00454B24">
        <w:rPr>
          <w:rFonts w:ascii="Arial" w:hAnsi="Arial" w:cs="Arial"/>
          <w:color w:val="000000" w:themeColor="text1"/>
          <w:lang w:eastAsia="es-CO"/>
        </w:rPr>
        <w:t xml:space="preserve">convenio o </w:t>
      </w:r>
      <w:r w:rsidRPr="00454B24">
        <w:rPr>
          <w:rFonts w:ascii="Arial" w:hAnsi="Arial" w:cs="Arial"/>
          <w:color w:val="000000" w:themeColor="text1"/>
          <w:lang w:eastAsia="es-CO"/>
        </w:rPr>
        <w:t>en la ley.</w:t>
      </w:r>
    </w:p>
    <w:p w14:paraId="29ABDB25" w14:textId="4AF4DDE3" w:rsidR="00C554C7" w:rsidRPr="00454B24" w:rsidRDefault="00C554C7" w:rsidP="00083BEA">
      <w:pPr>
        <w:pStyle w:val="Prrafodelista"/>
        <w:numPr>
          <w:ilvl w:val="0"/>
          <w:numId w:val="19"/>
        </w:numPr>
        <w:autoSpaceDE w:val="0"/>
        <w:autoSpaceDN w:val="0"/>
        <w:adjustRightInd w:val="0"/>
        <w:spacing w:after="0" w:line="240" w:lineRule="auto"/>
        <w:jc w:val="both"/>
        <w:rPr>
          <w:rFonts w:ascii="Arial" w:hAnsi="Arial" w:cs="Arial"/>
          <w:color w:val="000000" w:themeColor="text1"/>
          <w:lang w:eastAsia="es-CO"/>
        </w:rPr>
      </w:pPr>
      <w:r w:rsidRPr="00454B24">
        <w:rPr>
          <w:rFonts w:ascii="Arial" w:hAnsi="Arial" w:cs="Arial"/>
          <w:color w:val="000000" w:themeColor="text1"/>
          <w:lang w:eastAsia="es-CO"/>
        </w:rPr>
        <w:t xml:space="preserve">Que se encuentren incorporadas todas las actuaciones surtidas dentro del proceso contractual, es decir, que el expediente se encuentre debidamente actualizado de conformidad con las normas </w:t>
      </w:r>
      <w:r w:rsidR="00D74279" w:rsidRPr="00454B24">
        <w:rPr>
          <w:rFonts w:ascii="Arial" w:hAnsi="Arial" w:cs="Arial"/>
          <w:color w:val="000000" w:themeColor="text1"/>
          <w:lang w:eastAsia="es-CO"/>
        </w:rPr>
        <w:t>establecidas por el Proceso de Gestión Documental</w:t>
      </w:r>
      <w:r w:rsidRPr="00454B24">
        <w:rPr>
          <w:rFonts w:ascii="Arial" w:hAnsi="Arial" w:cs="Arial"/>
          <w:color w:val="000000" w:themeColor="text1"/>
          <w:lang w:eastAsia="es-CO"/>
        </w:rPr>
        <w:t>.</w:t>
      </w:r>
    </w:p>
    <w:p w14:paraId="4102F0FC" w14:textId="77777777" w:rsidR="00C554C7" w:rsidRPr="00454B24" w:rsidRDefault="00C554C7" w:rsidP="00083BEA">
      <w:pPr>
        <w:pStyle w:val="Prrafodelista"/>
        <w:numPr>
          <w:ilvl w:val="0"/>
          <w:numId w:val="19"/>
        </w:numPr>
        <w:autoSpaceDE w:val="0"/>
        <w:autoSpaceDN w:val="0"/>
        <w:adjustRightInd w:val="0"/>
        <w:spacing w:after="0" w:line="240" w:lineRule="auto"/>
        <w:jc w:val="both"/>
        <w:rPr>
          <w:rFonts w:ascii="Arial" w:hAnsi="Arial" w:cs="Arial"/>
          <w:color w:val="000000" w:themeColor="text1"/>
          <w:lang w:eastAsia="es-CO"/>
        </w:rPr>
      </w:pPr>
      <w:r w:rsidRPr="00454B24">
        <w:rPr>
          <w:rFonts w:ascii="Arial" w:hAnsi="Arial" w:cs="Arial"/>
          <w:color w:val="000000" w:themeColor="text1"/>
          <w:lang w:eastAsia="es-CO"/>
        </w:rPr>
        <w:t>Que se hayan resuelto todas las reclamaciones y peticiones presentadas por el contratista.</w:t>
      </w:r>
    </w:p>
    <w:p w14:paraId="28E3C585" w14:textId="49D86DEB" w:rsidR="00C554C7" w:rsidRPr="00454B24" w:rsidRDefault="00C554C7" w:rsidP="00083BEA">
      <w:pPr>
        <w:pStyle w:val="Prrafodelista"/>
        <w:numPr>
          <w:ilvl w:val="0"/>
          <w:numId w:val="19"/>
        </w:numPr>
        <w:autoSpaceDE w:val="0"/>
        <w:autoSpaceDN w:val="0"/>
        <w:adjustRightInd w:val="0"/>
        <w:spacing w:after="0" w:line="240" w:lineRule="auto"/>
        <w:jc w:val="both"/>
        <w:rPr>
          <w:rFonts w:ascii="Arial" w:hAnsi="Arial" w:cs="Arial"/>
          <w:color w:val="000000" w:themeColor="text1"/>
          <w:lang w:eastAsia="es-CO"/>
        </w:rPr>
      </w:pPr>
      <w:r w:rsidRPr="00454B24">
        <w:rPr>
          <w:rFonts w:ascii="Arial" w:hAnsi="Arial" w:cs="Arial"/>
          <w:color w:val="000000" w:themeColor="text1"/>
          <w:lang w:eastAsia="es-CO"/>
        </w:rPr>
        <w:t xml:space="preserve">Que cuando hubiere lugar a ello, esté resuelto en debida forma el </w:t>
      </w:r>
      <w:r w:rsidR="00D74279" w:rsidRPr="00454B24">
        <w:rPr>
          <w:rFonts w:ascii="Arial" w:hAnsi="Arial" w:cs="Arial"/>
          <w:color w:val="000000" w:themeColor="text1"/>
          <w:lang w:eastAsia="es-CO"/>
        </w:rPr>
        <w:t>procedimiento administrativo sancionatorio por</w:t>
      </w:r>
      <w:r w:rsidRPr="00454B24">
        <w:rPr>
          <w:rFonts w:ascii="Arial" w:hAnsi="Arial" w:cs="Arial"/>
          <w:color w:val="000000" w:themeColor="text1"/>
          <w:lang w:eastAsia="es-CO"/>
        </w:rPr>
        <w:t xml:space="preserve"> incumplimiento que la </w:t>
      </w:r>
      <w:r w:rsidRPr="00454B24">
        <w:rPr>
          <w:rFonts w:ascii="Arial" w:hAnsi="Arial" w:cs="Arial"/>
          <w:b/>
          <w:color w:val="000000" w:themeColor="text1"/>
          <w:lang w:eastAsia="es-CO"/>
        </w:rPr>
        <w:t>UAERMV</w:t>
      </w:r>
      <w:r w:rsidRPr="00454B24">
        <w:rPr>
          <w:rFonts w:ascii="Arial" w:hAnsi="Arial" w:cs="Arial"/>
          <w:color w:val="000000" w:themeColor="text1"/>
          <w:lang w:eastAsia="es-CO"/>
        </w:rPr>
        <w:t xml:space="preserve"> hubiere adelantado.</w:t>
      </w:r>
    </w:p>
    <w:p w14:paraId="451D4E37" w14:textId="722BF86D" w:rsidR="00C554C7" w:rsidRPr="00454B24" w:rsidRDefault="00C554C7" w:rsidP="00083BEA">
      <w:pPr>
        <w:pStyle w:val="Prrafodelista"/>
        <w:numPr>
          <w:ilvl w:val="0"/>
          <w:numId w:val="19"/>
        </w:numPr>
        <w:autoSpaceDE w:val="0"/>
        <w:autoSpaceDN w:val="0"/>
        <w:adjustRightInd w:val="0"/>
        <w:spacing w:after="0" w:line="240" w:lineRule="auto"/>
        <w:jc w:val="both"/>
        <w:rPr>
          <w:rFonts w:ascii="Arial" w:hAnsi="Arial" w:cs="Arial"/>
          <w:color w:val="000000" w:themeColor="text1"/>
          <w:lang w:eastAsia="es-CO"/>
        </w:rPr>
      </w:pPr>
      <w:r w:rsidRPr="00454B24">
        <w:rPr>
          <w:rFonts w:ascii="Arial" w:hAnsi="Arial" w:cs="Arial"/>
          <w:color w:val="000000" w:themeColor="text1"/>
        </w:rPr>
        <w:t xml:space="preserve">Que las garantías que amparan el cumplimiento del contrato o convenio objeto de liquidación, cuenten con una vigencia mínima hasta la liquidación, de conformidad con lo establecido en el artículo 2.2.1.2.3.1.12 </w:t>
      </w:r>
      <w:r w:rsidR="006E6E29" w:rsidRPr="00454B24">
        <w:rPr>
          <w:rFonts w:ascii="Arial" w:hAnsi="Arial" w:cs="Arial"/>
          <w:color w:val="000000" w:themeColor="text1"/>
        </w:rPr>
        <w:t xml:space="preserve">“Suficiencia de la Garantía de Cumplimiento” </w:t>
      </w:r>
      <w:r w:rsidRPr="00454B24">
        <w:rPr>
          <w:rFonts w:ascii="Arial" w:hAnsi="Arial" w:cs="Arial"/>
          <w:color w:val="000000" w:themeColor="text1"/>
        </w:rPr>
        <w:t>del Decreto No. 1082 de 2015.</w:t>
      </w:r>
      <w:r w:rsidRPr="00454B24">
        <w:rPr>
          <w:rFonts w:ascii="Arial" w:hAnsi="Arial" w:cs="Arial"/>
          <w:color w:val="000000" w:themeColor="text1"/>
          <w:lang w:eastAsia="es-CO"/>
        </w:rPr>
        <w:t xml:space="preserve"> </w:t>
      </w:r>
    </w:p>
    <w:p w14:paraId="104E7817" w14:textId="1692DBD4" w:rsidR="00C554C7" w:rsidRPr="00454B24" w:rsidRDefault="00C554C7" w:rsidP="00083BEA">
      <w:pPr>
        <w:pStyle w:val="Prrafodelista"/>
        <w:numPr>
          <w:ilvl w:val="0"/>
          <w:numId w:val="19"/>
        </w:numPr>
        <w:autoSpaceDE w:val="0"/>
        <w:autoSpaceDN w:val="0"/>
        <w:adjustRightInd w:val="0"/>
        <w:spacing w:after="0" w:line="240" w:lineRule="auto"/>
        <w:jc w:val="both"/>
        <w:rPr>
          <w:rFonts w:ascii="Arial" w:hAnsi="Arial" w:cs="Arial"/>
          <w:color w:val="000000" w:themeColor="text1"/>
          <w:lang w:eastAsia="es-CO"/>
        </w:rPr>
      </w:pPr>
      <w:r w:rsidRPr="00454B24">
        <w:rPr>
          <w:rFonts w:ascii="Arial" w:hAnsi="Arial" w:cs="Arial"/>
          <w:color w:val="000000" w:themeColor="text1"/>
          <w:lang w:eastAsia="es-CO"/>
        </w:rPr>
        <w:t>Que para el caso de la liquidación unilateral se hubiere agotado previamente el trámite de liquidación bilateral y de mutuo acuerdo.</w:t>
      </w:r>
    </w:p>
    <w:p w14:paraId="0E6ADCFE" w14:textId="3DC02773" w:rsidR="00CF4BAF" w:rsidRPr="00454B24" w:rsidRDefault="00CF4BAF" w:rsidP="007D3516">
      <w:pPr>
        <w:spacing w:after="0" w:line="240" w:lineRule="auto"/>
        <w:jc w:val="both"/>
        <w:rPr>
          <w:rFonts w:ascii="Arial" w:hAnsi="Arial" w:cs="Arial"/>
          <w:b/>
          <w:color w:val="000000" w:themeColor="text1"/>
        </w:rPr>
      </w:pPr>
    </w:p>
    <w:p w14:paraId="74628EB7" w14:textId="77777777" w:rsidR="004843D2" w:rsidRPr="00454B24" w:rsidRDefault="004843D2" w:rsidP="007D3516">
      <w:pPr>
        <w:spacing w:after="0" w:line="240" w:lineRule="auto"/>
        <w:jc w:val="both"/>
        <w:rPr>
          <w:rFonts w:ascii="Arial" w:hAnsi="Arial" w:cs="Arial"/>
          <w:b/>
          <w:color w:val="000000" w:themeColor="text1"/>
        </w:rPr>
      </w:pPr>
    </w:p>
    <w:p w14:paraId="0D6E5C7C" w14:textId="493BA2DB" w:rsidR="00C554C7" w:rsidRPr="00454B24" w:rsidRDefault="762D7EB0" w:rsidP="007D3516">
      <w:pPr>
        <w:spacing w:after="0" w:line="240" w:lineRule="auto"/>
        <w:rPr>
          <w:rFonts w:ascii="Arial" w:hAnsi="Arial" w:cs="Arial"/>
          <w:b/>
          <w:bCs/>
          <w:color w:val="000000" w:themeColor="text1"/>
        </w:rPr>
      </w:pPr>
      <w:r w:rsidRPr="00454B24">
        <w:rPr>
          <w:rFonts w:ascii="Arial" w:hAnsi="Arial" w:cs="Arial"/>
          <w:b/>
          <w:bCs/>
          <w:color w:val="000000" w:themeColor="text1"/>
        </w:rPr>
        <w:t>5.4.2.</w:t>
      </w:r>
      <w:r w:rsidR="22825FE3" w:rsidRPr="00454B24">
        <w:rPr>
          <w:rFonts w:ascii="Arial" w:hAnsi="Arial" w:cs="Arial"/>
          <w:b/>
          <w:bCs/>
          <w:color w:val="000000" w:themeColor="text1"/>
        </w:rPr>
        <w:t>8.1.</w:t>
      </w:r>
      <w:r w:rsidRPr="00454B24">
        <w:rPr>
          <w:rFonts w:ascii="Arial" w:hAnsi="Arial" w:cs="Arial"/>
          <w:b/>
          <w:bCs/>
          <w:color w:val="000000" w:themeColor="text1"/>
        </w:rPr>
        <w:t xml:space="preserve"> Plazo para la liquidación</w:t>
      </w:r>
      <w:r w:rsidR="7506D21F" w:rsidRPr="00454B24">
        <w:rPr>
          <w:rFonts w:ascii="Arial" w:hAnsi="Arial" w:cs="Arial"/>
          <w:b/>
          <w:bCs/>
          <w:color w:val="000000" w:themeColor="text1"/>
        </w:rPr>
        <w:t xml:space="preserve"> </w:t>
      </w:r>
    </w:p>
    <w:p w14:paraId="76706A39" w14:textId="77777777" w:rsidR="004424E2" w:rsidRPr="00454B24" w:rsidRDefault="004424E2" w:rsidP="007D3516">
      <w:pPr>
        <w:spacing w:after="0" w:line="240" w:lineRule="auto"/>
        <w:rPr>
          <w:rFonts w:ascii="Arial" w:hAnsi="Arial" w:cs="Arial"/>
          <w:b/>
          <w:color w:val="000000" w:themeColor="text1"/>
        </w:rPr>
      </w:pPr>
    </w:p>
    <w:p w14:paraId="5DDEB6B2" w14:textId="77D40C17"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liquidación de los contratos y convenios por mutuo acuerdo, se realizará dentro de los plazos estipulados en los mismos, y a falta de ésta, se llevará a cabo dentro de los cuatro (4) meses siguientes al vencimiento del término previsto para la ejecución del contrato o </w:t>
      </w:r>
      <w:r w:rsidR="000D79AD" w:rsidRPr="00454B24">
        <w:rPr>
          <w:rFonts w:ascii="Arial" w:hAnsi="Arial" w:cs="Arial"/>
          <w:color w:val="000000" w:themeColor="text1"/>
        </w:rPr>
        <w:t>l</w:t>
      </w:r>
      <w:r w:rsidRPr="00454B24">
        <w:rPr>
          <w:rFonts w:ascii="Arial" w:hAnsi="Arial" w:cs="Arial"/>
          <w:color w:val="000000" w:themeColor="text1"/>
        </w:rPr>
        <w:t xml:space="preserve">a expedición del acto administrativo que ordene la terminación, o a la fecha del acuerdo que la disponga. </w:t>
      </w:r>
    </w:p>
    <w:p w14:paraId="51A805F1" w14:textId="77777777" w:rsidR="004424E2" w:rsidRPr="00454B24" w:rsidRDefault="004424E2" w:rsidP="007D3516">
      <w:pPr>
        <w:spacing w:after="0" w:line="240" w:lineRule="auto"/>
        <w:jc w:val="both"/>
        <w:rPr>
          <w:rFonts w:ascii="Arial" w:hAnsi="Arial" w:cs="Arial"/>
          <w:color w:val="000000" w:themeColor="text1"/>
        </w:rPr>
      </w:pPr>
    </w:p>
    <w:p w14:paraId="4413A69A" w14:textId="77777777"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lastRenderedPageBreak/>
        <w:t xml:space="preserve">Cuando la liquidación sea en forma unilateral, como en aquellos casos en que el contratista no se presente a la liquidación por mutuo acuerdo, previa convocatoria realizada por la Entidad, o las partes no lleguen a un acuerdo sobre su contenido, la </w:t>
      </w:r>
      <w:r w:rsidRPr="00454B24">
        <w:rPr>
          <w:rFonts w:ascii="Arial" w:hAnsi="Arial" w:cs="Arial"/>
          <w:b/>
          <w:color w:val="000000" w:themeColor="text1"/>
        </w:rPr>
        <w:t>UAERMV</w:t>
      </w:r>
      <w:r w:rsidRPr="00454B24">
        <w:rPr>
          <w:rFonts w:ascii="Arial" w:hAnsi="Arial" w:cs="Arial"/>
          <w:color w:val="000000" w:themeColor="text1"/>
        </w:rPr>
        <w:t xml:space="preserve"> tendrá la facultad de liquidar en forma unilateral el contrato o convenio, dentro de los dos (2) meses siguientes al plazo previsto para la liquidación por mutuo acuerdo. </w:t>
      </w:r>
    </w:p>
    <w:p w14:paraId="0EE46527" w14:textId="77777777" w:rsidR="004424E2" w:rsidRPr="00454B24" w:rsidRDefault="004424E2" w:rsidP="007D3516">
      <w:pPr>
        <w:spacing w:after="0" w:line="240" w:lineRule="auto"/>
        <w:jc w:val="both"/>
        <w:rPr>
          <w:rFonts w:ascii="Arial" w:hAnsi="Arial" w:cs="Arial"/>
          <w:color w:val="000000" w:themeColor="text1"/>
        </w:rPr>
      </w:pPr>
    </w:p>
    <w:p w14:paraId="40EB36EA" w14:textId="0FE389D2"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En el caso que se haya vencido el plazo anteriormente establecido y no se ha realizado la liquidación, ésta podrá efectuarse dentro de los dos </w:t>
      </w:r>
      <w:r w:rsidR="006121A5" w:rsidRPr="00454B24">
        <w:rPr>
          <w:rFonts w:ascii="Arial" w:hAnsi="Arial" w:cs="Arial"/>
          <w:color w:val="000000" w:themeColor="text1"/>
        </w:rPr>
        <w:t xml:space="preserve">(2) </w:t>
      </w:r>
      <w:r w:rsidRPr="00454B24">
        <w:rPr>
          <w:rFonts w:ascii="Arial" w:hAnsi="Arial" w:cs="Arial"/>
          <w:color w:val="000000" w:themeColor="text1"/>
        </w:rPr>
        <w:t>años siguientes al vencimiento del término a que se refieren los incisos anteriores, atendiendo lo dispuesto en la ley y en la jurisprudencia, sin perjuicio de lo previsto en el artículo 164 del Código de Procedimiento Administrativo y de lo Contencioso Administrativo.</w:t>
      </w:r>
      <w:r w:rsidR="00740FCE" w:rsidRPr="00454B24">
        <w:rPr>
          <w:rFonts w:ascii="Arial" w:hAnsi="Arial" w:cs="Arial"/>
          <w:color w:val="000000" w:themeColor="text1"/>
        </w:rPr>
        <w:t xml:space="preserve"> </w:t>
      </w:r>
    </w:p>
    <w:p w14:paraId="6B095285" w14:textId="77777777" w:rsidR="004424E2" w:rsidRPr="00454B24" w:rsidRDefault="004424E2" w:rsidP="007D3516">
      <w:pPr>
        <w:spacing w:after="0" w:line="240" w:lineRule="auto"/>
        <w:jc w:val="both"/>
        <w:rPr>
          <w:rFonts w:ascii="Arial" w:hAnsi="Arial" w:cs="Arial"/>
          <w:color w:val="000000" w:themeColor="text1"/>
        </w:rPr>
      </w:pPr>
    </w:p>
    <w:p w14:paraId="1AA6881A" w14:textId="272B0419" w:rsidR="00C554C7" w:rsidRPr="00454B24" w:rsidRDefault="394518A4" w:rsidP="007D3516">
      <w:pPr>
        <w:spacing w:after="0" w:line="240" w:lineRule="auto"/>
        <w:jc w:val="both"/>
        <w:rPr>
          <w:rStyle w:val="Refdenotaalpie"/>
          <w:rFonts w:ascii="Arial" w:hAnsi="Arial" w:cs="Arial"/>
          <w:b/>
          <w:bCs/>
          <w:color w:val="000000" w:themeColor="text1"/>
        </w:rPr>
      </w:pPr>
      <w:r w:rsidRPr="00454B24">
        <w:rPr>
          <w:rFonts w:ascii="Arial" w:hAnsi="Arial" w:cs="Arial"/>
          <w:color w:val="000000" w:themeColor="text1"/>
        </w:rPr>
        <w:t>Los contratistas podrán dejar salvedades en la liquidación de los contratos por mutuo acuerdo y, en consecuencia, la liquidación unilateral sólo procederá en relación con los aspectos que no hayan sido objeto de acuerdo</w:t>
      </w:r>
      <w:r w:rsidR="00C554C7" w:rsidRPr="00454B24">
        <w:rPr>
          <w:rStyle w:val="Refdenotaalpie"/>
          <w:rFonts w:ascii="Arial" w:hAnsi="Arial" w:cs="Arial"/>
          <w:b/>
          <w:bCs/>
          <w:color w:val="000000" w:themeColor="text1"/>
        </w:rPr>
        <w:footnoteReference w:id="70"/>
      </w:r>
      <w:r w:rsidR="7B7092C8" w:rsidRPr="00454B24">
        <w:rPr>
          <w:rFonts w:ascii="Arial" w:hAnsi="Arial" w:cs="Arial"/>
          <w:b/>
          <w:bCs/>
          <w:color w:val="000000" w:themeColor="text1"/>
        </w:rPr>
        <w:t>.</w:t>
      </w:r>
    </w:p>
    <w:p w14:paraId="4DC94A65" w14:textId="6CCDE3E0" w:rsidR="00832120" w:rsidRPr="00454B24" w:rsidRDefault="00832120" w:rsidP="007D3516">
      <w:pPr>
        <w:spacing w:after="0" w:line="240" w:lineRule="auto"/>
        <w:jc w:val="both"/>
        <w:rPr>
          <w:rFonts w:ascii="Arial" w:hAnsi="Arial" w:cs="Arial"/>
          <w:b/>
          <w:color w:val="000000" w:themeColor="text1"/>
        </w:rPr>
      </w:pPr>
    </w:p>
    <w:p w14:paraId="31ABECC8" w14:textId="77777777" w:rsidR="00DC7DB8" w:rsidRPr="00454B24" w:rsidRDefault="00DC7DB8" w:rsidP="007D3516">
      <w:pPr>
        <w:spacing w:after="0" w:line="240" w:lineRule="auto"/>
        <w:jc w:val="both"/>
        <w:rPr>
          <w:rFonts w:ascii="Arial" w:hAnsi="Arial" w:cs="Arial"/>
          <w:b/>
          <w:color w:val="000000" w:themeColor="text1"/>
        </w:rPr>
      </w:pPr>
    </w:p>
    <w:p w14:paraId="01BFFFCD" w14:textId="3848FF82" w:rsidR="00C554C7" w:rsidRPr="00454B24" w:rsidRDefault="762D7EB0" w:rsidP="007D3516">
      <w:pPr>
        <w:spacing w:after="0" w:line="240" w:lineRule="auto"/>
        <w:jc w:val="both"/>
        <w:rPr>
          <w:rFonts w:ascii="Arial" w:hAnsi="Arial" w:cs="Arial"/>
          <w:b/>
          <w:bCs/>
          <w:color w:val="000000" w:themeColor="text1"/>
        </w:rPr>
      </w:pPr>
      <w:r w:rsidRPr="00454B24">
        <w:rPr>
          <w:rFonts w:ascii="Arial" w:hAnsi="Arial" w:cs="Arial"/>
          <w:b/>
          <w:bCs/>
          <w:color w:val="000000" w:themeColor="text1"/>
        </w:rPr>
        <w:t>5.4.</w:t>
      </w:r>
      <w:r w:rsidR="4B6F485C" w:rsidRPr="00454B24">
        <w:rPr>
          <w:rFonts w:ascii="Arial" w:hAnsi="Arial" w:cs="Arial"/>
          <w:b/>
          <w:bCs/>
          <w:color w:val="000000" w:themeColor="text1"/>
        </w:rPr>
        <w:t>2</w:t>
      </w:r>
      <w:r w:rsidRPr="00454B24">
        <w:rPr>
          <w:rFonts w:ascii="Arial" w:hAnsi="Arial" w:cs="Arial"/>
          <w:b/>
          <w:bCs/>
          <w:color w:val="000000" w:themeColor="text1"/>
        </w:rPr>
        <w:t>.</w:t>
      </w:r>
      <w:r w:rsidR="5EECF043" w:rsidRPr="00454B24">
        <w:rPr>
          <w:rFonts w:ascii="Arial" w:hAnsi="Arial" w:cs="Arial"/>
          <w:b/>
          <w:bCs/>
          <w:color w:val="000000" w:themeColor="text1"/>
        </w:rPr>
        <w:t>8.2.</w:t>
      </w:r>
      <w:r w:rsidRPr="00454B24">
        <w:rPr>
          <w:rFonts w:ascii="Arial" w:hAnsi="Arial" w:cs="Arial"/>
          <w:b/>
          <w:bCs/>
          <w:color w:val="000000" w:themeColor="text1"/>
        </w:rPr>
        <w:t xml:space="preserve"> Contenido de la liquidación</w:t>
      </w:r>
    </w:p>
    <w:p w14:paraId="5FAFB1D9" w14:textId="77777777" w:rsidR="004424E2" w:rsidRPr="00454B24" w:rsidRDefault="004424E2" w:rsidP="007D3516">
      <w:pPr>
        <w:spacing w:after="0" w:line="240" w:lineRule="auto"/>
        <w:jc w:val="both"/>
        <w:rPr>
          <w:rFonts w:ascii="Arial" w:hAnsi="Arial" w:cs="Arial"/>
          <w:b/>
          <w:color w:val="000000" w:themeColor="text1"/>
        </w:rPr>
      </w:pPr>
    </w:p>
    <w:p w14:paraId="3DC51159" w14:textId="022DEFA3" w:rsidR="00C554C7" w:rsidRPr="00454B24" w:rsidRDefault="12D390B9"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El proyecto del acta de liquidación deberá contener además de las especificaciones del contrato </w:t>
      </w:r>
      <w:r w:rsidR="0B069C41" w:rsidRPr="00454B24">
        <w:rPr>
          <w:rFonts w:ascii="Arial" w:hAnsi="Arial" w:cs="Arial"/>
          <w:color w:val="000000" w:themeColor="text1"/>
        </w:rPr>
        <w:t>(nombre o razón social del contratista, NIT</w:t>
      </w:r>
      <w:r w:rsidR="3E36BF07" w:rsidRPr="00454B24">
        <w:rPr>
          <w:rFonts w:ascii="Arial" w:hAnsi="Arial" w:cs="Arial"/>
          <w:color w:val="000000" w:themeColor="text1"/>
        </w:rPr>
        <w:t xml:space="preserve"> o CC</w:t>
      </w:r>
      <w:r w:rsidR="0B069C41" w:rsidRPr="00454B24">
        <w:rPr>
          <w:rFonts w:ascii="Arial" w:hAnsi="Arial" w:cs="Arial"/>
          <w:color w:val="000000" w:themeColor="text1"/>
        </w:rPr>
        <w:t>, objeto contractual, fecha de inicio, fecha de terminación)</w:t>
      </w:r>
      <w:r w:rsidR="25066A33" w:rsidRPr="00454B24">
        <w:rPr>
          <w:rFonts w:ascii="Arial" w:hAnsi="Arial" w:cs="Arial"/>
          <w:color w:val="000000" w:themeColor="text1"/>
        </w:rPr>
        <w:t>,</w:t>
      </w:r>
      <w:r w:rsidR="7506D21F" w:rsidRPr="00454B24">
        <w:rPr>
          <w:rFonts w:ascii="Arial" w:hAnsi="Arial" w:cs="Arial"/>
          <w:color w:val="000000" w:themeColor="text1"/>
        </w:rPr>
        <w:t xml:space="preserve"> </w:t>
      </w:r>
      <w:r w:rsidRPr="00454B24">
        <w:rPr>
          <w:rFonts w:ascii="Arial" w:hAnsi="Arial" w:cs="Arial"/>
          <w:color w:val="000000" w:themeColor="text1"/>
        </w:rPr>
        <w:t xml:space="preserve">el valor total contratado, el valor total ejecutado, el valor total pagado, el valor del anticipo, el anticipo amortizado, el valor del pago anticipado, el pago anticipado legalizado, el balance general del contrato, los saldos a favor del contratista o de la </w:t>
      </w:r>
      <w:r w:rsidRPr="00454B24">
        <w:rPr>
          <w:rFonts w:ascii="Arial" w:hAnsi="Arial" w:cs="Arial"/>
          <w:b/>
          <w:bCs/>
          <w:color w:val="000000" w:themeColor="text1"/>
        </w:rPr>
        <w:t>UAERMV</w:t>
      </w:r>
      <w:r w:rsidRPr="00454B24">
        <w:rPr>
          <w:rFonts w:ascii="Arial" w:hAnsi="Arial" w:cs="Arial"/>
          <w:color w:val="000000" w:themeColor="text1"/>
        </w:rPr>
        <w:t xml:space="preserve">, las sanciones impuestas al contratista y la relación de los documentos soportes de la liquidación. </w:t>
      </w:r>
      <w:r w:rsidR="3CEB1535" w:rsidRPr="00454B24">
        <w:rPr>
          <w:rFonts w:ascii="Arial" w:hAnsi="Arial" w:cs="Arial"/>
          <w:color w:val="000000" w:themeColor="text1"/>
        </w:rPr>
        <w:t>En</w:t>
      </w:r>
      <w:r w:rsidR="0058000A" w:rsidRPr="00454B24">
        <w:rPr>
          <w:rFonts w:ascii="Arial" w:hAnsi="Arial" w:cs="Arial"/>
          <w:color w:val="000000" w:themeColor="text1"/>
        </w:rPr>
        <w:t xml:space="preserve"> el</w:t>
      </w:r>
      <w:r w:rsidR="3CEB1535" w:rsidRPr="00454B24">
        <w:rPr>
          <w:rFonts w:ascii="Arial" w:hAnsi="Arial" w:cs="Arial"/>
          <w:color w:val="000000" w:themeColor="text1"/>
        </w:rPr>
        <w:t xml:space="preserve"> caso </w:t>
      </w:r>
      <w:r w:rsidR="0058000A" w:rsidRPr="00454B24">
        <w:rPr>
          <w:rFonts w:ascii="Arial" w:hAnsi="Arial" w:cs="Arial"/>
          <w:color w:val="000000" w:themeColor="text1"/>
        </w:rPr>
        <w:t>en</w:t>
      </w:r>
      <w:r w:rsidR="3CEB1535" w:rsidRPr="00454B24">
        <w:rPr>
          <w:rFonts w:ascii="Arial" w:hAnsi="Arial" w:cs="Arial"/>
          <w:color w:val="000000" w:themeColor="text1"/>
        </w:rPr>
        <w:t xml:space="preserve"> que</w:t>
      </w:r>
      <w:r w:rsidRPr="00454B24">
        <w:rPr>
          <w:rFonts w:ascii="Arial" w:hAnsi="Arial" w:cs="Arial"/>
          <w:color w:val="000000" w:themeColor="text1"/>
        </w:rPr>
        <w:t xml:space="preserve"> se haya</w:t>
      </w:r>
      <w:r w:rsidR="0058000A" w:rsidRPr="00454B24">
        <w:rPr>
          <w:rFonts w:ascii="Arial" w:hAnsi="Arial" w:cs="Arial"/>
          <w:color w:val="000000" w:themeColor="text1"/>
        </w:rPr>
        <w:t>n</w:t>
      </w:r>
      <w:r w:rsidRPr="00454B24">
        <w:rPr>
          <w:rFonts w:ascii="Arial" w:hAnsi="Arial" w:cs="Arial"/>
          <w:color w:val="000000" w:themeColor="text1"/>
        </w:rPr>
        <w:t xml:space="preserve"> generado rendimientos financieros con cargo a los recursos del contrato, tales valores y su reintegro a la </w:t>
      </w:r>
      <w:r w:rsidRPr="00454B24">
        <w:rPr>
          <w:rFonts w:ascii="Arial" w:hAnsi="Arial" w:cs="Arial"/>
          <w:b/>
          <w:bCs/>
          <w:color w:val="000000" w:themeColor="text1"/>
        </w:rPr>
        <w:t>UAERMV</w:t>
      </w:r>
      <w:r w:rsidRPr="00454B24">
        <w:rPr>
          <w:rFonts w:ascii="Arial" w:hAnsi="Arial" w:cs="Arial"/>
          <w:color w:val="000000" w:themeColor="text1"/>
        </w:rPr>
        <w:t xml:space="preserve"> deberán registrarse en la liquidación. </w:t>
      </w:r>
    </w:p>
    <w:p w14:paraId="4C374DD0" w14:textId="2B186564" w:rsidR="00C554C7" w:rsidRPr="00454B24" w:rsidRDefault="00C554C7" w:rsidP="007D3516">
      <w:pPr>
        <w:spacing w:after="0" w:line="240" w:lineRule="auto"/>
        <w:jc w:val="both"/>
        <w:rPr>
          <w:rFonts w:ascii="Arial" w:hAnsi="Arial" w:cs="Arial"/>
          <w:color w:val="000000" w:themeColor="text1"/>
          <w:lang w:eastAsia="es-CO"/>
        </w:rPr>
      </w:pPr>
    </w:p>
    <w:p w14:paraId="3E937D26" w14:textId="77777777" w:rsidR="004843D2" w:rsidRPr="00454B24" w:rsidRDefault="004843D2" w:rsidP="007D3516">
      <w:pPr>
        <w:spacing w:after="0" w:line="240" w:lineRule="auto"/>
        <w:jc w:val="both"/>
        <w:rPr>
          <w:rFonts w:ascii="Arial" w:hAnsi="Arial" w:cs="Arial"/>
          <w:color w:val="000000" w:themeColor="text1"/>
        </w:rPr>
      </w:pPr>
      <w:r w:rsidRPr="00454B24">
        <w:rPr>
          <w:rFonts w:ascii="Arial" w:hAnsi="Arial" w:cs="Arial"/>
          <w:color w:val="000000" w:themeColor="text1"/>
        </w:rPr>
        <w:t>Para esta actividad se emplearán los siguientes formatos según sea el caso:</w:t>
      </w:r>
    </w:p>
    <w:p w14:paraId="3B34F924" w14:textId="77777777" w:rsidR="004843D2" w:rsidRPr="00454B24" w:rsidRDefault="004843D2" w:rsidP="007D3516">
      <w:pPr>
        <w:spacing w:after="0" w:line="240" w:lineRule="auto"/>
        <w:jc w:val="both"/>
        <w:rPr>
          <w:rFonts w:ascii="Arial" w:hAnsi="Arial" w:cs="Arial"/>
          <w:color w:val="000000" w:themeColor="text1"/>
        </w:rPr>
      </w:pPr>
    </w:p>
    <w:p w14:paraId="7A46A7DA" w14:textId="1A28DCFD" w:rsidR="004843D2" w:rsidRPr="00454B24" w:rsidRDefault="004843D2" w:rsidP="007D3516">
      <w:pPr>
        <w:pStyle w:val="Textocomentario"/>
        <w:spacing w:after="0"/>
        <w:rPr>
          <w:rFonts w:ascii="Arial" w:hAnsi="Arial" w:cs="Arial"/>
          <w:sz w:val="22"/>
          <w:szCs w:val="22"/>
        </w:rPr>
      </w:pPr>
      <w:hyperlink r:id="rId72" w:tgtFrame="_blank" w:history="1">
        <w:r w:rsidRPr="00454B24">
          <w:rPr>
            <w:rStyle w:val="Hipervnculo"/>
            <w:rFonts w:ascii="Arial" w:hAnsi="Arial" w:cs="Arial"/>
            <w:color w:val="232347"/>
            <w:sz w:val="22"/>
            <w:szCs w:val="22"/>
            <w:shd w:val="clear" w:color="auto" w:fill="FFFFFF"/>
          </w:rPr>
          <w:t>GCON-FM-012 Formato Acta de Liquidación de Convenio</w:t>
        </w:r>
      </w:hyperlink>
    </w:p>
    <w:p w14:paraId="03A244DE" w14:textId="77777777" w:rsidR="004843D2" w:rsidRPr="00454B24" w:rsidRDefault="004843D2" w:rsidP="007D3516">
      <w:pPr>
        <w:pStyle w:val="Textocomentario"/>
        <w:spacing w:after="0"/>
        <w:rPr>
          <w:rFonts w:ascii="Arial" w:hAnsi="Arial" w:cs="Arial"/>
          <w:sz w:val="22"/>
          <w:szCs w:val="22"/>
        </w:rPr>
      </w:pPr>
    </w:p>
    <w:p w14:paraId="0338B711" w14:textId="59B66EF9" w:rsidR="004843D2" w:rsidRPr="00454B24" w:rsidRDefault="004843D2" w:rsidP="007D3516">
      <w:pPr>
        <w:pStyle w:val="Textocomentario"/>
        <w:spacing w:after="0"/>
        <w:rPr>
          <w:rStyle w:val="Hipervnculo"/>
          <w:rFonts w:ascii="Arial" w:hAnsi="Arial" w:cs="Arial"/>
          <w:color w:val="232347"/>
          <w:sz w:val="22"/>
          <w:szCs w:val="22"/>
          <w:shd w:val="clear" w:color="auto" w:fill="FFFFFF"/>
        </w:rPr>
      </w:pPr>
      <w:hyperlink r:id="rId73" w:tgtFrame="_blank" w:history="1">
        <w:r w:rsidRPr="00454B24">
          <w:rPr>
            <w:rStyle w:val="Hipervnculo"/>
            <w:rFonts w:ascii="Arial" w:hAnsi="Arial" w:cs="Arial"/>
            <w:color w:val="232347"/>
            <w:sz w:val="22"/>
            <w:szCs w:val="22"/>
            <w:shd w:val="clear" w:color="auto" w:fill="FFFFFF"/>
          </w:rPr>
          <w:t>GCON-FM-031 Formato Acta de Liquidación del Contrato</w:t>
        </w:r>
      </w:hyperlink>
    </w:p>
    <w:p w14:paraId="346AF144" w14:textId="7A3B37B0" w:rsidR="00045FB8" w:rsidRPr="00454B24" w:rsidRDefault="00045FB8" w:rsidP="007D3516">
      <w:pPr>
        <w:pStyle w:val="Textocomentario"/>
        <w:spacing w:after="0"/>
        <w:rPr>
          <w:rStyle w:val="Hipervnculo"/>
          <w:rFonts w:ascii="Arial" w:hAnsi="Arial" w:cs="Arial"/>
          <w:color w:val="232347"/>
          <w:sz w:val="22"/>
          <w:szCs w:val="22"/>
          <w:shd w:val="clear" w:color="auto" w:fill="FFFFFF"/>
        </w:rPr>
      </w:pPr>
    </w:p>
    <w:p w14:paraId="4CD463AE" w14:textId="374EF9B0" w:rsidR="00045FB8" w:rsidRPr="00454B24" w:rsidRDefault="00045FB8" w:rsidP="007D3516">
      <w:pPr>
        <w:pStyle w:val="Textocomentario"/>
        <w:spacing w:after="0"/>
        <w:jc w:val="both"/>
        <w:rPr>
          <w:rFonts w:ascii="Arial" w:hAnsi="Arial" w:cs="Arial"/>
          <w:sz w:val="22"/>
          <w:szCs w:val="22"/>
        </w:rPr>
      </w:pPr>
      <w:r w:rsidRPr="00454B24">
        <w:rPr>
          <w:rFonts w:ascii="Arial" w:hAnsi="Arial" w:cs="Arial"/>
          <w:sz w:val="22"/>
          <w:szCs w:val="22"/>
          <w:lang w:eastAsia="es-CO"/>
        </w:rPr>
        <w:t>o los que los modifiquen o reemplacen y que estén publicados en el SISGESTION</w:t>
      </w:r>
      <w:r w:rsidR="00121B85" w:rsidRPr="00454B24">
        <w:rPr>
          <w:rFonts w:ascii="Arial" w:hAnsi="Arial" w:cs="Arial"/>
          <w:sz w:val="22"/>
          <w:szCs w:val="22"/>
          <w:lang w:eastAsia="es-CO"/>
        </w:rPr>
        <w:t>.</w:t>
      </w:r>
    </w:p>
    <w:p w14:paraId="61F66B97" w14:textId="7D517A9D" w:rsidR="004843D2" w:rsidRPr="00454B24" w:rsidRDefault="004843D2" w:rsidP="007D3516">
      <w:pPr>
        <w:spacing w:after="0" w:line="240" w:lineRule="auto"/>
        <w:jc w:val="both"/>
        <w:rPr>
          <w:rFonts w:ascii="Arial" w:hAnsi="Arial" w:cs="Arial"/>
          <w:color w:val="000000" w:themeColor="text1"/>
          <w:lang w:eastAsia="es-CO"/>
        </w:rPr>
      </w:pPr>
    </w:p>
    <w:p w14:paraId="39D9CE99" w14:textId="77777777" w:rsidR="00DC7DB8" w:rsidRPr="00454B24" w:rsidRDefault="00DC7DB8" w:rsidP="007D3516">
      <w:pPr>
        <w:spacing w:after="0" w:line="240" w:lineRule="auto"/>
        <w:jc w:val="both"/>
        <w:rPr>
          <w:rFonts w:ascii="Arial" w:hAnsi="Arial" w:cs="Arial"/>
          <w:color w:val="000000" w:themeColor="text1"/>
          <w:lang w:eastAsia="es-CO"/>
        </w:rPr>
      </w:pPr>
    </w:p>
    <w:p w14:paraId="00B1042D" w14:textId="69DAC7E9" w:rsidR="00C554C7" w:rsidRPr="00454B24" w:rsidRDefault="762D7EB0" w:rsidP="007D3516">
      <w:pPr>
        <w:spacing w:after="0" w:line="240" w:lineRule="auto"/>
        <w:jc w:val="both"/>
        <w:rPr>
          <w:rFonts w:ascii="Arial" w:hAnsi="Arial" w:cs="Arial"/>
          <w:b/>
          <w:bCs/>
          <w:color w:val="000000" w:themeColor="text1"/>
        </w:rPr>
      </w:pPr>
      <w:r w:rsidRPr="00454B24">
        <w:rPr>
          <w:rFonts w:ascii="Arial" w:hAnsi="Arial" w:cs="Arial"/>
          <w:b/>
          <w:bCs/>
          <w:color w:val="000000" w:themeColor="text1"/>
        </w:rPr>
        <w:t>5.4.</w:t>
      </w:r>
      <w:r w:rsidR="2F4997CF" w:rsidRPr="00454B24">
        <w:rPr>
          <w:rFonts w:ascii="Arial" w:hAnsi="Arial" w:cs="Arial"/>
          <w:b/>
          <w:bCs/>
          <w:color w:val="000000" w:themeColor="text1"/>
        </w:rPr>
        <w:t>2.8.3</w:t>
      </w:r>
      <w:r w:rsidRPr="00454B24">
        <w:rPr>
          <w:rFonts w:ascii="Arial" w:hAnsi="Arial" w:cs="Arial"/>
          <w:b/>
          <w:bCs/>
          <w:color w:val="000000" w:themeColor="text1"/>
        </w:rPr>
        <w:t xml:space="preserve">. Procedimiento para la liquidación por mutuo acuerdo. </w:t>
      </w:r>
    </w:p>
    <w:p w14:paraId="7246C3A5" w14:textId="77777777" w:rsidR="004424E2" w:rsidRPr="00454B24" w:rsidRDefault="004424E2" w:rsidP="007D3516">
      <w:pPr>
        <w:spacing w:after="0" w:line="240" w:lineRule="auto"/>
        <w:jc w:val="both"/>
        <w:rPr>
          <w:rFonts w:ascii="Arial" w:hAnsi="Arial" w:cs="Arial"/>
          <w:b/>
          <w:color w:val="000000" w:themeColor="text1"/>
        </w:rPr>
      </w:pPr>
    </w:p>
    <w:p w14:paraId="21F9DD22" w14:textId="0A49A159"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lastRenderedPageBreak/>
        <w:t xml:space="preserve">Corresponderá al interventor o supervisor según el caso, solicitar la documentación necesaria para proyectar el acta de liquidación del contrato </w:t>
      </w:r>
      <w:r w:rsidR="001B67CF" w:rsidRPr="00454B24">
        <w:rPr>
          <w:rFonts w:ascii="Arial" w:hAnsi="Arial" w:cs="Arial"/>
          <w:color w:val="000000" w:themeColor="text1"/>
        </w:rPr>
        <w:t xml:space="preserve">o convenio </w:t>
      </w:r>
      <w:r w:rsidRPr="00454B24">
        <w:rPr>
          <w:rFonts w:ascii="Arial" w:hAnsi="Arial" w:cs="Arial"/>
          <w:color w:val="000000" w:themeColor="text1"/>
        </w:rPr>
        <w:t xml:space="preserve">sobre el cual realizó el control y vigilancia. El proyecto de acta de liquidación será </w:t>
      </w:r>
      <w:r w:rsidR="005F4924" w:rsidRPr="00454B24">
        <w:rPr>
          <w:rFonts w:ascii="Arial" w:hAnsi="Arial" w:cs="Arial"/>
        </w:rPr>
        <w:t>elaborado</w:t>
      </w:r>
      <w:r w:rsidRPr="00454B24">
        <w:rPr>
          <w:rFonts w:ascii="Arial" w:hAnsi="Arial" w:cs="Arial"/>
        </w:rPr>
        <w:t xml:space="preserve"> por </w:t>
      </w:r>
      <w:r w:rsidRPr="00454B24">
        <w:rPr>
          <w:rFonts w:ascii="Arial" w:hAnsi="Arial" w:cs="Arial"/>
          <w:color w:val="000000" w:themeColor="text1"/>
        </w:rPr>
        <w:t xml:space="preserve">el supervisor o interventor, según se trate. </w:t>
      </w:r>
    </w:p>
    <w:p w14:paraId="63E344E0" w14:textId="77777777" w:rsidR="00D74279" w:rsidRPr="00454B24" w:rsidRDefault="00D74279" w:rsidP="007D3516">
      <w:pPr>
        <w:spacing w:after="0" w:line="240" w:lineRule="auto"/>
        <w:jc w:val="both"/>
        <w:rPr>
          <w:rFonts w:ascii="Arial" w:hAnsi="Arial" w:cs="Arial"/>
          <w:color w:val="000000" w:themeColor="text1"/>
        </w:rPr>
      </w:pPr>
    </w:p>
    <w:p w14:paraId="7A7B1578" w14:textId="09343853" w:rsidR="00D74279" w:rsidRPr="00454B24" w:rsidRDefault="13B0C0DD"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El </w:t>
      </w:r>
      <w:r w:rsidR="3F5F3065" w:rsidRPr="00454B24">
        <w:rPr>
          <w:rFonts w:ascii="Arial" w:hAnsi="Arial" w:cs="Arial"/>
          <w:color w:val="000000" w:themeColor="text1"/>
        </w:rPr>
        <w:t>Responsable del Proceso designado por</w:t>
      </w:r>
      <w:r w:rsidR="3F5F3065" w:rsidRPr="00454B24">
        <w:rPr>
          <w:rFonts w:ascii="Arial" w:eastAsia="Arial" w:hAnsi="Arial" w:cs="Arial"/>
          <w:strike/>
          <w:color w:val="FF0000"/>
        </w:rPr>
        <w:t xml:space="preserve"> </w:t>
      </w:r>
      <w:r w:rsidR="3F5F3065" w:rsidRPr="00454B24">
        <w:rPr>
          <w:rFonts w:ascii="Arial" w:hAnsi="Arial" w:cs="Arial"/>
          <w:color w:val="000000" w:themeColor="text1"/>
        </w:rPr>
        <w:t xml:space="preserve">la </w:t>
      </w:r>
      <w:r w:rsidR="3347F7A9" w:rsidRPr="00454B24">
        <w:rPr>
          <w:rFonts w:ascii="Arial" w:hAnsi="Arial" w:cs="Arial"/>
          <w:color w:val="000000" w:themeColor="text1"/>
        </w:rPr>
        <w:t>Gerencia de Contratación</w:t>
      </w:r>
      <w:r w:rsidRPr="00454B24">
        <w:rPr>
          <w:rFonts w:ascii="Arial" w:hAnsi="Arial" w:cs="Arial"/>
          <w:color w:val="000000" w:themeColor="text1"/>
        </w:rPr>
        <w:t xml:space="preserve"> revisará el proyecto de acta de liquidación y elaborará un informe en el que conste la revisión que ha realizado del expediente contractual.</w:t>
      </w:r>
    </w:p>
    <w:p w14:paraId="1FCC8DC6" w14:textId="77777777" w:rsidR="004424E2" w:rsidRPr="00454B24" w:rsidRDefault="004424E2" w:rsidP="007D3516">
      <w:pPr>
        <w:spacing w:after="0" w:line="240" w:lineRule="auto"/>
        <w:jc w:val="both"/>
        <w:rPr>
          <w:rFonts w:ascii="Arial" w:hAnsi="Arial" w:cs="Arial"/>
          <w:color w:val="000000" w:themeColor="text1"/>
        </w:rPr>
      </w:pPr>
    </w:p>
    <w:p w14:paraId="09A53055" w14:textId="20CA7D7D" w:rsidR="00C554C7" w:rsidRPr="00454B24" w:rsidRDefault="009E1DA1"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El </w:t>
      </w:r>
      <w:r w:rsidR="004D2FB5" w:rsidRPr="00454B24">
        <w:rPr>
          <w:rFonts w:ascii="Arial" w:hAnsi="Arial" w:cs="Arial"/>
          <w:color w:val="000000" w:themeColor="text1"/>
        </w:rPr>
        <w:t>Responsable del Proceso designado por</w:t>
      </w:r>
      <w:r w:rsidR="004D2FB5" w:rsidRPr="00454B24">
        <w:rPr>
          <w:rFonts w:ascii="Arial" w:eastAsia="Arial" w:hAnsi="Arial" w:cs="Arial"/>
          <w:strike/>
          <w:color w:val="FF0000"/>
        </w:rPr>
        <w:t xml:space="preserve"> </w:t>
      </w:r>
      <w:r w:rsidR="004D2FB5"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004D2FB5" w:rsidRPr="00454B24">
        <w:rPr>
          <w:rFonts w:ascii="Arial" w:hAnsi="Arial" w:cs="Arial"/>
          <w:color w:val="000000" w:themeColor="text1"/>
        </w:rPr>
        <w:t xml:space="preserve"> elaborará </w:t>
      </w:r>
      <w:r w:rsidR="001B67CF" w:rsidRPr="00454B24">
        <w:rPr>
          <w:rFonts w:ascii="Arial" w:hAnsi="Arial" w:cs="Arial"/>
          <w:color w:val="000000" w:themeColor="text1"/>
        </w:rPr>
        <w:t>comunicación dirigida</w:t>
      </w:r>
      <w:r w:rsidR="004D2FB5" w:rsidRPr="00454B24">
        <w:rPr>
          <w:rFonts w:ascii="Arial" w:hAnsi="Arial" w:cs="Arial"/>
          <w:color w:val="000000" w:themeColor="text1"/>
        </w:rPr>
        <w:t xml:space="preserve"> </w:t>
      </w:r>
      <w:r w:rsidR="00C554C7" w:rsidRPr="00454B24">
        <w:rPr>
          <w:rFonts w:ascii="Arial" w:hAnsi="Arial" w:cs="Arial"/>
          <w:color w:val="000000" w:themeColor="text1"/>
        </w:rPr>
        <w:t xml:space="preserve">al contratista para que </w:t>
      </w:r>
      <w:r w:rsidR="004D2FB5" w:rsidRPr="00454B24">
        <w:rPr>
          <w:rFonts w:ascii="Arial" w:hAnsi="Arial" w:cs="Arial"/>
          <w:color w:val="000000" w:themeColor="text1"/>
        </w:rPr>
        <w:t>suscriba o presente observaciones al proyecto de acta de liquidación</w:t>
      </w:r>
      <w:r w:rsidR="00C554C7" w:rsidRPr="00454B24">
        <w:rPr>
          <w:rFonts w:ascii="Arial" w:hAnsi="Arial" w:cs="Arial"/>
          <w:color w:val="000000" w:themeColor="text1"/>
        </w:rPr>
        <w:t>, dentro de los cinco (5) días hábiles siguientes al recibo de la comunicación</w:t>
      </w:r>
      <w:r w:rsidR="0058000A" w:rsidRPr="00454B24">
        <w:rPr>
          <w:rFonts w:ascii="Arial" w:hAnsi="Arial" w:cs="Arial"/>
          <w:color w:val="000000" w:themeColor="text1"/>
        </w:rPr>
        <w:t>.</w:t>
      </w:r>
      <w:r w:rsidR="00C554C7" w:rsidRPr="00454B24">
        <w:rPr>
          <w:rFonts w:ascii="Arial" w:hAnsi="Arial" w:cs="Arial"/>
          <w:color w:val="000000" w:themeColor="text1"/>
        </w:rPr>
        <w:t xml:space="preserve"> El oficio se acompañará de una copia del proyecto del acta de liquidación, con el fin de que el contratista pueda revisar y analizar los datos consignados en ella.</w:t>
      </w:r>
      <w:r w:rsidR="00740FCE" w:rsidRPr="00454B24">
        <w:rPr>
          <w:rFonts w:ascii="Arial" w:hAnsi="Arial" w:cs="Arial"/>
          <w:color w:val="000000" w:themeColor="text1"/>
        </w:rPr>
        <w:t xml:space="preserve"> </w:t>
      </w:r>
    </w:p>
    <w:p w14:paraId="7B071EEA" w14:textId="6795C143" w:rsidR="00BE14D8" w:rsidRPr="00454B24" w:rsidRDefault="00BE14D8" w:rsidP="007D3516">
      <w:pPr>
        <w:spacing w:after="0" w:line="240" w:lineRule="auto"/>
        <w:jc w:val="both"/>
        <w:rPr>
          <w:rFonts w:ascii="Arial" w:hAnsi="Arial" w:cs="Arial"/>
          <w:color w:val="000000" w:themeColor="text1"/>
        </w:rPr>
      </w:pPr>
    </w:p>
    <w:p w14:paraId="73F03FA8" w14:textId="169F9001" w:rsidR="3F208FFA" w:rsidRPr="00454B24" w:rsidRDefault="3F208FFA" w:rsidP="007D3516">
      <w:pPr>
        <w:spacing w:after="0" w:line="240" w:lineRule="auto"/>
        <w:jc w:val="both"/>
        <w:rPr>
          <w:rStyle w:val="Refdenotaalpie"/>
          <w:rFonts w:ascii="Arial" w:hAnsi="Arial" w:cs="Arial"/>
          <w:color w:val="000000" w:themeColor="text1"/>
        </w:rPr>
      </w:pPr>
      <w:r w:rsidRPr="00454B24">
        <w:rPr>
          <w:rFonts w:ascii="Arial" w:hAnsi="Arial" w:cs="Arial"/>
          <w:color w:val="000000" w:themeColor="text1"/>
        </w:rPr>
        <w:t xml:space="preserve">Cuando el interventor o supervisor certifique que el contratista no dio cumplimiento a las obligaciones relacionadas con el pago de aportes al Sistema Seguridad Social Integral Salud y Pensiones y Parafiscales, la Gerencia de Contratación pondrá en conocimiento de las autoridades competentes esta circunstancia, adjuntando copia del </w:t>
      </w:r>
      <w:r w:rsidR="000B4104" w:rsidRPr="00454B24">
        <w:rPr>
          <w:rFonts w:ascii="Arial" w:hAnsi="Arial" w:cs="Arial"/>
          <w:color w:val="000000" w:themeColor="text1"/>
        </w:rPr>
        <w:t xml:space="preserve">borrador del </w:t>
      </w:r>
      <w:r w:rsidRPr="00454B24">
        <w:rPr>
          <w:rFonts w:ascii="Arial" w:hAnsi="Arial" w:cs="Arial"/>
          <w:color w:val="000000" w:themeColor="text1"/>
        </w:rPr>
        <w:t>acta de liquidación del contrato, con el fin de que se adelanten las acciones pertinentes por el presunto incumplimiento del contratista</w:t>
      </w:r>
      <w:r w:rsidRPr="00454B24">
        <w:rPr>
          <w:rStyle w:val="Refdenotaalpie"/>
          <w:rFonts w:ascii="Arial" w:hAnsi="Arial" w:cs="Arial"/>
          <w:color w:val="000000" w:themeColor="text1"/>
        </w:rPr>
        <w:footnoteReference w:id="71"/>
      </w:r>
      <w:r w:rsidRPr="00454B24">
        <w:rPr>
          <w:rFonts w:ascii="Arial" w:hAnsi="Arial" w:cs="Arial"/>
          <w:color w:val="000000" w:themeColor="text1"/>
        </w:rPr>
        <w:t>.</w:t>
      </w:r>
    </w:p>
    <w:p w14:paraId="73A0C6A6" w14:textId="616B03DE" w:rsidR="3BF528B5" w:rsidRPr="00454B24" w:rsidRDefault="3BF528B5" w:rsidP="007D3516">
      <w:pPr>
        <w:spacing w:after="0" w:line="240" w:lineRule="auto"/>
        <w:jc w:val="both"/>
        <w:rPr>
          <w:rFonts w:ascii="Arial" w:hAnsi="Arial" w:cs="Arial"/>
          <w:color w:val="000000" w:themeColor="text1"/>
        </w:rPr>
      </w:pPr>
    </w:p>
    <w:p w14:paraId="55E438FA" w14:textId="48CBBE1A" w:rsidR="3F208FFA" w:rsidRPr="00454B24" w:rsidRDefault="3F208FFA" w:rsidP="007D3516">
      <w:pPr>
        <w:spacing w:after="0" w:line="240" w:lineRule="auto"/>
        <w:jc w:val="both"/>
        <w:rPr>
          <w:rFonts w:ascii="Arial" w:hAnsi="Arial" w:cs="Arial"/>
          <w:color w:val="000000" w:themeColor="text1"/>
        </w:rPr>
      </w:pPr>
      <w:r w:rsidRPr="00454B24">
        <w:rPr>
          <w:rFonts w:ascii="Arial" w:hAnsi="Arial" w:cs="Arial"/>
          <w:color w:val="000000" w:themeColor="text1"/>
        </w:rPr>
        <w:t>En virtud del artículo 50 de la Ley 789 de 2002, la Entidad verificará, tanto para las personas naturales como para las jurídicas, la realización de los aportes al Sistema de Seguridad Social Integral, al momento de su liquidación, y dejará constancia del cumplimiento de las obligaciones del contratista frente a los aportes mencionados durante toda su vigencia</w:t>
      </w:r>
      <w:r w:rsidR="00FF54F5" w:rsidRPr="00454B24">
        <w:rPr>
          <w:rFonts w:ascii="Arial" w:hAnsi="Arial" w:cs="Arial"/>
          <w:vertAlign w:val="superscript"/>
        </w:rPr>
        <w:footnoteReference w:id="72"/>
      </w:r>
      <w:r w:rsidRPr="00454B24">
        <w:rPr>
          <w:rFonts w:ascii="Arial" w:hAnsi="Arial" w:cs="Arial"/>
          <w:color w:val="000000" w:themeColor="text1"/>
        </w:rPr>
        <w:t>.</w:t>
      </w:r>
    </w:p>
    <w:p w14:paraId="255DDBA8" w14:textId="77777777" w:rsidR="0058000A" w:rsidRPr="00454B24" w:rsidRDefault="0058000A" w:rsidP="007D3516">
      <w:pPr>
        <w:spacing w:after="0" w:line="240" w:lineRule="auto"/>
        <w:jc w:val="both"/>
        <w:rPr>
          <w:rFonts w:ascii="Arial" w:hAnsi="Arial" w:cs="Arial"/>
          <w:color w:val="000000" w:themeColor="text1"/>
        </w:rPr>
      </w:pPr>
    </w:p>
    <w:p w14:paraId="5E92FCF3" w14:textId="5952036B" w:rsidR="3F208FFA" w:rsidRPr="00454B24" w:rsidRDefault="3F208FFA"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De conformidad con el artículo 50 de la Ley 789 de 2002, al momento de liquidar un contrato, se debe verificar el cumplimiento de las obligaciones relacionadas con el Sistema de Seguridad Social Integral y la forma de hacerlo varía dependiendo de si se trata de una persona natural o de una jurídica: </w:t>
      </w:r>
    </w:p>
    <w:p w14:paraId="1371EA5B" w14:textId="77777777" w:rsidR="0058000A" w:rsidRPr="00454B24" w:rsidRDefault="0058000A" w:rsidP="007D3516">
      <w:pPr>
        <w:spacing w:after="0" w:line="240" w:lineRule="auto"/>
        <w:jc w:val="both"/>
        <w:rPr>
          <w:rFonts w:ascii="Arial" w:hAnsi="Arial" w:cs="Arial"/>
          <w:color w:val="000000" w:themeColor="text1"/>
        </w:rPr>
      </w:pPr>
    </w:p>
    <w:p w14:paraId="421DF8AA" w14:textId="6916BE7E" w:rsidR="3F208FFA" w:rsidRPr="00454B24" w:rsidRDefault="3F208FFA"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i) </w:t>
      </w:r>
      <w:r w:rsidR="0058000A" w:rsidRPr="00454B24">
        <w:rPr>
          <w:rFonts w:ascii="Arial" w:hAnsi="Arial" w:cs="Arial"/>
          <w:color w:val="000000" w:themeColor="text1"/>
        </w:rPr>
        <w:t>S</w:t>
      </w:r>
      <w:r w:rsidRPr="00454B24">
        <w:rPr>
          <w:rFonts w:ascii="Arial" w:hAnsi="Arial" w:cs="Arial"/>
          <w:color w:val="000000" w:themeColor="text1"/>
        </w:rPr>
        <w:t xml:space="preserve">i </w:t>
      </w:r>
      <w:r w:rsidR="0058000A" w:rsidRPr="00454B24">
        <w:rPr>
          <w:rFonts w:ascii="Arial" w:hAnsi="Arial" w:cs="Arial"/>
          <w:color w:val="000000" w:themeColor="text1"/>
        </w:rPr>
        <w:t xml:space="preserve">se trata de una persona </w:t>
      </w:r>
      <w:r w:rsidRPr="00454B24">
        <w:rPr>
          <w:rFonts w:ascii="Arial" w:hAnsi="Arial" w:cs="Arial"/>
          <w:color w:val="000000" w:themeColor="text1"/>
        </w:rPr>
        <w:t>natural, el supervisor o interventor verificará el pago al Sistema de Seguridad Social Integral cuando se realicen los pagos del contrato, es decir, durante su ejecución</w:t>
      </w:r>
      <w:r w:rsidR="0058000A" w:rsidRPr="00454B24">
        <w:rPr>
          <w:rFonts w:ascii="Arial" w:hAnsi="Arial" w:cs="Arial"/>
          <w:color w:val="000000" w:themeColor="text1"/>
        </w:rPr>
        <w:t>,</w:t>
      </w:r>
      <w:r w:rsidRPr="00454B24">
        <w:rPr>
          <w:rFonts w:ascii="Arial" w:hAnsi="Arial" w:cs="Arial"/>
          <w:color w:val="000000" w:themeColor="text1"/>
        </w:rPr>
        <w:t xml:space="preserve"> y</w:t>
      </w:r>
      <w:r w:rsidR="0058000A" w:rsidRPr="00454B24">
        <w:rPr>
          <w:rFonts w:ascii="Arial" w:hAnsi="Arial" w:cs="Arial"/>
          <w:color w:val="000000" w:themeColor="text1"/>
        </w:rPr>
        <w:t>,</w:t>
      </w:r>
      <w:r w:rsidRPr="00454B24">
        <w:rPr>
          <w:rFonts w:ascii="Arial" w:hAnsi="Arial" w:cs="Arial"/>
          <w:color w:val="000000" w:themeColor="text1"/>
        </w:rPr>
        <w:t xml:space="preserve"> al momento de liquidar</w:t>
      </w:r>
      <w:r w:rsidR="001A0F4B" w:rsidRPr="00454B24">
        <w:rPr>
          <w:rFonts w:ascii="Arial" w:hAnsi="Arial" w:cs="Arial"/>
          <w:color w:val="000000" w:themeColor="text1"/>
        </w:rPr>
        <w:t xml:space="preserve"> dejará constancia del cumplimiento de esta obligación</w:t>
      </w:r>
      <w:r w:rsidRPr="00454B24">
        <w:rPr>
          <w:rFonts w:ascii="Arial" w:hAnsi="Arial" w:cs="Arial"/>
          <w:color w:val="000000" w:themeColor="text1"/>
        </w:rPr>
        <w:t>.</w:t>
      </w:r>
    </w:p>
    <w:p w14:paraId="06833460" w14:textId="77777777" w:rsidR="005657FF" w:rsidRPr="00454B24" w:rsidRDefault="005657FF" w:rsidP="007D3516">
      <w:pPr>
        <w:spacing w:after="0" w:line="240" w:lineRule="auto"/>
        <w:jc w:val="both"/>
        <w:rPr>
          <w:rFonts w:ascii="Arial" w:hAnsi="Arial" w:cs="Arial"/>
          <w:color w:val="000000" w:themeColor="text1"/>
        </w:rPr>
      </w:pPr>
    </w:p>
    <w:p w14:paraId="1512ACDB" w14:textId="2896E5A8" w:rsidR="3F208FFA" w:rsidRPr="00454B24" w:rsidRDefault="3F208FFA" w:rsidP="007D3516">
      <w:pPr>
        <w:spacing w:after="120" w:line="240" w:lineRule="auto"/>
        <w:jc w:val="both"/>
        <w:rPr>
          <w:rFonts w:ascii="Arial" w:eastAsia="Century Gothic" w:hAnsi="Arial" w:cs="Arial"/>
        </w:rPr>
      </w:pPr>
      <w:r w:rsidRPr="00454B24">
        <w:rPr>
          <w:rFonts w:ascii="Arial" w:eastAsiaTheme="minorEastAsia" w:hAnsi="Arial" w:cs="Arial"/>
          <w:color w:val="000000" w:themeColor="text1"/>
        </w:rPr>
        <w:lastRenderedPageBreak/>
        <w:t xml:space="preserve">ii) </w:t>
      </w:r>
      <w:r w:rsidR="0058000A" w:rsidRPr="00454B24">
        <w:rPr>
          <w:rFonts w:ascii="Arial" w:eastAsiaTheme="minorEastAsia" w:hAnsi="Arial" w:cs="Arial"/>
          <w:color w:val="000000" w:themeColor="text1"/>
        </w:rPr>
        <w:t>S</w:t>
      </w:r>
      <w:r w:rsidRPr="00454B24">
        <w:rPr>
          <w:rFonts w:ascii="Arial" w:eastAsiaTheme="minorEastAsia" w:hAnsi="Arial" w:cs="Arial"/>
          <w:color w:val="000000" w:themeColor="text1"/>
        </w:rPr>
        <w:t>i se refiere a una persona jurídica, la acreditación del cumplimiento de las obligaciones relacionadas con el Sistema de Seguridad Social Integral de sus empleados</w:t>
      </w:r>
      <w:r w:rsidR="0058000A" w:rsidRPr="00454B24">
        <w:rPr>
          <w:rFonts w:ascii="Arial" w:eastAsiaTheme="minorEastAsia" w:hAnsi="Arial" w:cs="Arial"/>
          <w:color w:val="000000" w:themeColor="text1"/>
        </w:rPr>
        <w:t xml:space="preserve"> se realizará</w:t>
      </w:r>
      <w:r w:rsidR="00734F38">
        <w:rPr>
          <w:rFonts w:ascii="Arial" w:eastAsiaTheme="minorEastAsia" w:hAnsi="Arial" w:cs="Arial"/>
          <w:color w:val="000000" w:themeColor="text1"/>
        </w:rPr>
        <w:t xml:space="preserve"> </w:t>
      </w:r>
      <w:r w:rsidR="0058000A" w:rsidRPr="00454B24">
        <w:rPr>
          <w:rFonts w:ascii="Arial" w:eastAsiaTheme="minorEastAsia" w:hAnsi="Arial" w:cs="Arial"/>
          <w:color w:val="000000" w:themeColor="text1"/>
          <w:lang w:val="es"/>
        </w:rPr>
        <w:t>mediante</w:t>
      </w:r>
      <w:r w:rsidRPr="00454B24">
        <w:rPr>
          <w:rFonts w:ascii="Arial" w:eastAsiaTheme="minorEastAsia" w:hAnsi="Arial" w:cs="Arial"/>
          <w:color w:val="000000" w:themeColor="text1"/>
          <w:lang w:val="es"/>
        </w:rPr>
        <w:t xml:space="preserve"> una certificación expedida por el revisor fiscal o por el representante legal, durante un lapso equivalente al que exija el respectivo régimen de contratación para que se hubiera constituido la sociedad, el cual no será inferior a los seis (6) meses anteriores a la celebración del contrato</w:t>
      </w:r>
      <w:r w:rsidR="00FF54F5" w:rsidRPr="00454B24">
        <w:rPr>
          <w:rStyle w:val="Refdenotaalpie"/>
          <w:rFonts w:ascii="Arial" w:eastAsiaTheme="minorEastAsia" w:hAnsi="Arial" w:cs="Arial"/>
          <w:color w:val="000000" w:themeColor="text1"/>
          <w:lang w:val="es"/>
        </w:rPr>
        <w:footnoteReference w:id="73"/>
      </w:r>
      <w:r w:rsidRPr="00454B24">
        <w:rPr>
          <w:rFonts w:ascii="Arial" w:hAnsi="Arial" w:cs="Arial"/>
          <w:color w:val="000000" w:themeColor="text1"/>
        </w:rPr>
        <w:t>.</w:t>
      </w:r>
    </w:p>
    <w:p w14:paraId="4FC02A93" w14:textId="1392D99F" w:rsidR="3F208FFA" w:rsidRPr="00454B24" w:rsidRDefault="3F208FFA" w:rsidP="007D3516">
      <w:pPr>
        <w:spacing w:after="120" w:line="240" w:lineRule="auto"/>
        <w:jc w:val="both"/>
        <w:rPr>
          <w:rFonts w:ascii="Arial" w:hAnsi="Arial" w:cs="Arial"/>
          <w:color w:val="000000" w:themeColor="text1"/>
        </w:rPr>
      </w:pPr>
      <w:r w:rsidRPr="00454B24">
        <w:rPr>
          <w:rFonts w:ascii="Arial" w:eastAsiaTheme="minorEastAsia" w:hAnsi="Arial" w:cs="Arial"/>
          <w:color w:val="000000" w:themeColor="text1"/>
          <w:lang w:val="es"/>
        </w:rPr>
        <w:t xml:space="preserve">En cumplimiento de la obligación prevista en el artículo 50 de la ley 789 de 2002, </w:t>
      </w:r>
      <w:r w:rsidR="00FE3968" w:rsidRPr="00454B24">
        <w:rPr>
          <w:rFonts w:ascii="Arial" w:eastAsiaTheme="minorEastAsia" w:hAnsi="Arial" w:cs="Arial"/>
          <w:color w:val="000000" w:themeColor="text1"/>
          <w:lang w:val="es"/>
        </w:rPr>
        <w:t xml:space="preserve">y en los contratos de prestación de servicios y de apoyo a la gestión que se hayan suscrito antes de la fecha en la que entre en vigencia la ley 2381 de 2024, </w:t>
      </w:r>
      <w:r w:rsidRPr="00454B24">
        <w:rPr>
          <w:rFonts w:ascii="Arial" w:eastAsiaTheme="minorEastAsia" w:hAnsi="Arial" w:cs="Arial"/>
          <w:color w:val="000000" w:themeColor="text1"/>
          <w:lang w:val="es"/>
        </w:rPr>
        <w:t>la entidad contratante podrá</w:t>
      </w:r>
      <w:r w:rsidR="00FF54F5" w:rsidRPr="00454B24">
        <w:rPr>
          <w:rStyle w:val="Refdenotaalpie"/>
          <w:rFonts w:ascii="Arial" w:eastAsiaTheme="minorEastAsia" w:hAnsi="Arial" w:cs="Arial"/>
          <w:color w:val="000000" w:themeColor="text1"/>
        </w:rPr>
        <w:footnoteReference w:id="74"/>
      </w:r>
      <w:r w:rsidRPr="00454B24">
        <w:rPr>
          <w:rFonts w:ascii="Arial" w:hAnsi="Arial" w:cs="Arial"/>
          <w:color w:val="000000" w:themeColor="text1"/>
        </w:rPr>
        <w:t>:</w:t>
      </w:r>
    </w:p>
    <w:p w14:paraId="4324A114" w14:textId="092E7184" w:rsidR="3F208FFA" w:rsidRPr="00454B24" w:rsidRDefault="3F208FFA" w:rsidP="00083BEA">
      <w:pPr>
        <w:pStyle w:val="Prrafodelista"/>
        <w:numPr>
          <w:ilvl w:val="0"/>
          <w:numId w:val="1"/>
        </w:numPr>
        <w:spacing w:after="120" w:line="240" w:lineRule="auto"/>
        <w:jc w:val="both"/>
        <w:rPr>
          <w:rFonts w:ascii="Arial" w:hAnsi="Arial" w:cs="Arial"/>
          <w:color w:val="000000" w:themeColor="text1"/>
        </w:rPr>
      </w:pPr>
      <w:r w:rsidRPr="00454B24">
        <w:rPr>
          <w:rFonts w:ascii="Arial" w:hAnsi="Arial" w:cs="Arial"/>
          <w:color w:val="000000" w:themeColor="text1"/>
        </w:rPr>
        <w:t>Retener las sumas adeudadas al sistema en el momento de la liquidación del contrato y efectuará el giro directo de dichos recursos a los correspondientes sistemas.</w:t>
      </w:r>
    </w:p>
    <w:p w14:paraId="5FC78A61" w14:textId="57FEB112" w:rsidR="3F208FFA" w:rsidRPr="00454B24" w:rsidRDefault="3F208FFA" w:rsidP="00083BEA">
      <w:pPr>
        <w:pStyle w:val="Prrafodelista"/>
        <w:numPr>
          <w:ilvl w:val="0"/>
          <w:numId w:val="1"/>
        </w:numPr>
        <w:spacing w:after="120" w:line="240" w:lineRule="auto"/>
        <w:jc w:val="both"/>
        <w:rPr>
          <w:rFonts w:ascii="Arial" w:hAnsi="Arial" w:cs="Arial"/>
          <w:color w:val="000000" w:themeColor="text1"/>
        </w:rPr>
      </w:pPr>
      <w:r w:rsidRPr="00454B24">
        <w:rPr>
          <w:rFonts w:ascii="Arial" w:hAnsi="Arial" w:cs="Arial"/>
          <w:color w:val="000000" w:themeColor="text1"/>
        </w:rPr>
        <w:t>En el evento en que el contratista haya incumplido su obligación de hacer el pago de aportes al Sistema de Seguridad Social Integral</w:t>
      </w:r>
      <w:r w:rsidR="004541A8" w:rsidRPr="00454B24">
        <w:rPr>
          <w:rFonts w:ascii="Arial" w:hAnsi="Arial" w:cs="Arial"/>
          <w:color w:val="000000" w:themeColor="text1"/>
        </w:rPr>
        <w:t>,</w:t>
      </w:r>
      <w:r w:rsidRPr="00454B24">
        <w:rPr>
          <w:rFonts w:ascii="Arial" w:hAnsi="Arial" w:cs="Arial"/>
          <w:color w:val="000000" w:themeColor="text1"/>
        </w:rPr>
        <w:t xml:space="preserve"> en el acta de liquidación se dejará constancia de los requerimientos hechos al contratista requiriéndole el cumplimiento de esta </w:t>
      </w:r>
      <w:r w:rsidR="004541A8" w:rsidRPr="00454B24">
        <w:rPr>
          <w:rFonts w:ascii="Arial" w:hAnsi="Arial" w:cs="Arial"/>
          <w:color w:val="000000" w:themeColor="text1"/>
        </w:rPr>
        <w:t xml:space="preserve">obligación </w:t>
      </w:r>
      <w:r w:rsidRPr="00454B24">
        <w:rPr>
          <w:rFonts w:ascii="Arial" w:hAnsi="Arial" w:cs="Arial"/>
          <w:color w:val="000000" w:themeColor="text1"/>
        </w:rPr>
        <w:t xml:space="preserve">y del incumplimiento de </w:t>
      </w:r>
      <w:r w:rsidR="005657FF" w:rsidRPr="00454B24">
        <w:rPr>
          <w:rFonts w:ascii="Arial" w:hAnsi="Arial" w:cs="Arial"/>
          <w:color w:val="000000" w:themeColor="text1"/>
        </w:rPr>
        <w:t>esta</w:t>
      </w:r>
      <w:r w:rsidR="004541A8" w:rsidRPr="00454B24">
        <w:rPr>
          <w:rFonts w:ascii="Arial" w:hAnsi="Arial" w:cs="Arial"/>
          <w:color w:val="000000" w:themeColor="text1"/>
        </w:rPr>
        <w:t>.</w:t>
      </w:r>
      <w:r w:rsidRPr="00454B24">
        <w:rPr>
          <w:rFonts w:ascii="Arial" w:hAnsi="Arial" w:cs="Arial"/>
          <w:color w:val="000000" w:themeColor="text1"/>
        </w:rPr>
        <w:t xml:space="preserve"> </w:t>
      </w:r>
    </w:p>
    <w:p w14:paraId="7C8EB08A" w14:textId="460798ED" w:rsidR="3F208FFA" w:rsidRPr="00454B24" w:rsidRDefault="3F208FFA" w:rsidP="00083BEA">
      <w:pPr>
        <w:pStyle w:val="Prrafodelista"/>
        <w:numPr>
          <w:ilvl w:val="0"/>
          <w:numId w:val="1"/>
        </w:numPr>
        <w:spacing w:after="120" w:line="240" w:lineRule="auto"/>
        <w:jc w:val="both"/>
        <w:rPr>
          <w:rFonts w:ascii="Arial" w:hAnsi="Arial" w:cs="Arial"/>
          <w:color w:val="000000" w:themeColor="text1"/>
        </w:rPr>
      </w:pPr>
      <w:r w:rsidRPr="00454B24">
        <w:rPr>
          <w:rFonts w:ascii="Arial" w:hAnsi="Arial" w:cs="Arial"/>
          <w:color w:val="000000" w:themeColor="text1"/>
        </w:rPr>
        <w:t>En el acto administrativo de liquidación se ordenará el giro de los aportes a las entidades a las cuales el contratista acreditó su afiliación indicando en cada caso el valor a pagar.</w:t>
      </w:r>
    </w:p>
    <w:p w14:paraId="213BD6BB" w14:textId="51D29197"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En </w:t>
      </w:r>
      <w:r w:rsidR="004541A8" w:rsidRPr="00454B24">
        <w:rPr>
          <w:rFonts w:ascii="Arial" w:hAnsi="Arial" w:cs="Arial"/>
          <w:color w:val="000000" w:themeColor="text1"/>
        </w:rPr>
        <w:t xml:space="preserve">el </w:t>
      </w:r>
      <w:r w:rsidRPr="00454B24">
        <w:rPr>
          <w:rFonts w:ascii="Arial" w:hAnsi="Arial" w:cs="Arial"/>
          <w:color w:val="000000" w:themeColor="text1"/>
        </w:rPr>
        <w:t xml:space="preserve">caso </w:t>
      </w:r>
      <w:r w:rsidR="00D87AD6" w:rsidRPr="00454B24">
        <w:rPr>
          <w:rFonts w:ascii="Arial" w:hAnsi="Arial" w:cs="Arial"/>
          <w:color w:val="000000" w:themeColor="text1"/>
        </w:rPr>
        <w:t>en</w:t>
      </w:r>
      <w:r w:rsidRPr="00454B24">
        <w:rPr>
          <w:rFonts w:ascii="Arial" w:hAnsi="Arial" w:cs="Arial"/>
          <w:color w:val="000000" w:themeColor="text1"/>
        </w:rPr>
        <w:t xml:space="preserve"> que el contratista o uno de sus integrantes, se encuentre en liquidación administrativa o judicial, la </w:t>
      </w:r>
      <w:r w:rsidR="007B24C0" w:rsidRPr="00454B24">
        <w:rPr>
          <w:rFonts w:ascii="Arial" w:hAnsi="Arial" w:cs="Arial"/>
          <w:color w:val="000000" w:themeColor="text1"/>
        </w:rPr>
        <w:t>Gerencia de Contratación</w:t>
      </w:r>
      <w:r w:rsidRPr="00454B24">
        <w:rPr>
          <w:rFonts w:ascii="Arial" w:hAnsi="Arial" w:cs="Arial"/>
          <w:color w:val="000000" w:themeColor="text1"/>
        </w:rPr>
        <w:t xml:space="preserve"> remitirá copia del proyecto de acta de liquidación</w:t>
      </w:r>
      <w:r w:rsidR="009E1DA1" w:rsidRPr="00454B24">
        <w:rPr>
          <w:rFonts w:ascii="Arial" w:hAnsi="Arial" w:cs="Arial"/>
          <w:color w:val="000000" w:themeColor="text1"/>
        </w:rPr>
        <w:t xml:space="preserve"> a la Oficina Jurídica, para que se constituya en parte dentro del proceso y remita a su vez</w:t>
      </w:r>
      <w:r w:rsidRPr="00454B24">
        <w:rPr>
          <w:rFonts w:ascii="Arial" w:hAnsi="Arial" w:cs="Arial"/>
          <w:color w:val="000000" w:themeColor="text1"/>
        </w:rPr>
        <w:t xml:space="preserve"> </w:t>
      </w:r>
      <w:r w:rsidR="009E1DA1" w:rsidRPr="00454B24">
        <w:rPr>
          <w:rFonts w:ascii="Arial" w:hAnsi="Arial" w:cs="Arial"/>
          <w:color w:val="000000" w:themeColor="text1"/>
        </w:rPr>
        <w:t>al liquidador designado</w:t>
      </w:r>
      <w:r w:rsidR="004541A8" w:rsidRPr="00454B24">
        <w:rPr>
          <w:rFonts w:ascii="Arial" w:hAnsi="Arial" w:cs="Arial"/>
          <w:color w:val="000000" w:themeColor="text1"/>
        </w:rPr>
        <w:t>,</w:t>
      </w:r>
      <w:r w:rsidR="009E1DA1" w:rsidRPr="00454B24">
        <w:rPr>
          <w:rFonts w:ascii="Arial" w:hAnsi="Arial" w:cs="Arial"/>
          <w:color w:val="000000" w:themeColor="text1"/>
        </w:rPr>
        <w:t xml:space="preserve"> el </w:t>
      </w:r>
      <w:r w:rsidR="006E6E29" w:rsidRPr="00454B24">
        <w:rPr>
          <w:rFonts w:ascii="Arial" w:hAnsi="Arial" w:cs="Arial"/>
          <w:color w:val="000000" w:themeColor="text1"/>
        </w:rPr>
        <w:t xml:space="preserve">proyecto de </w:t>
      </w:r>
      <w:r w:rsidR="009E1DA1" w:rsidRPr="00454B24">
        <w:rPr>
          <w:rFonts w:ascii="Arial" w:hAnsi="Arial" w:cs="Arial"/>
          <w:color w:val="000000" w:themeColor="text1"/>
        </w:rPr>
        <w:t>acta</w:t>
      </w:r>
      <w:r w:rsidR="006E6E29" w:rsidRPr="00454B24">
        <w:rPr>
          <w:rFonts w:ascii="Arial" w:hAnsi="Arial" w:cs="Arial"/>
          <w:color w:val="000000" w:themeColor="text1"/>
        </w:rPr>
        <w:t xml:space="preserve"> de liquidación del contrato</w:t>
      </w:r>
      <w:r w:rsidR="009E1DA1" w:rsidRPr="00454B24">
        <w:rPr>
          <w:rFonts w:ascii="Arial" w:hAnsi="Arial" w:cs="Arial"/>
          <w:color w:val="000000" w:themeColor="text1"/>
        </w:rPr>
        <w:t>,</w:t>
      </w:r>
      <w:r w:rsidRPr="00454B24">
        <w:rPr>
          <w:rFonts w:ascii="Arial" w:hAnsi="Arial" w:cs="Arial"/>
          <w:color w:val="000000" w:themeColor="text1"/>
        </w:rPr>
        <w:t xml:space="preserve"> para su correspondiente revisión y posterior suscripción. </w:t>
      </w:r>
    </w:p>
    <w:p w14:paraId="5740DBA0" w14:textId="77777777" w:rsidR="003E0B8F" w:rsidRPr="00454B24" w:rsidRDefault="003E0B8F" w:rsidP="007D3516">
      <w:pPr>
        <w:spacing w:after="0" w:line="240" w:lineRule="auto"/>
        <w:jc w:val="both"/>
        <w:rPr>
          <w:rFonts w:ascii="Arial" w:hAnsi="Arial" w:cs="Arial"/>
          <w:color w:val="000000" w:themeColor="text1"/>
        </w:rPr>
      </w:pPr>
    </w:p>
    <w:p w14:paraId="0FA9755A" w14:textId="77777777"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El Acta de liquidación deberá ser suscrita por el contratista o por la persona autorizada en legal forma, de conformidad con los poderes otorgados y que se encuentren vigentes. </w:t>
      </w:r>
    </w:p>
    <w:p w14:paraId="75DAF695" w14:textId="77777777" w:rsidR="004424E2" w:rsidRPr="00454B24" w:rsidRDefault="004424E2" w:rsidP="007D3516">
      <w:pPr>
        <w:spacing w:after="0" w:line="240" w:lineRule="auto"/>
        <w:jc w:val="both"/>
        <w:rPr>
          <w:rFonts w:ascii="Arial" w:hAnsi="Arial" w:cs="Arial"/>
          <w:color w:val="000000" w:themeColor="text1"/>
        </w:rPr>
      </w:pPr>
    </w:p>
    <w:p w14:paraId="7307BC5F" w14:textId="1FF79D8B" w:rsidR="00C554C7" w:rsidRPr="00454B24" w:rsidRDefault="29DC751D" w:rsidP="007D3516">
      <w:pPr>
        <w:spacing w:after="0" w:line="240" w:lineRule="auto"/>
        <w:jc w:val="both"/>
        <w:rPr>
          <w:rFonts w:ascii="Arial" w:hAnsi="Arial" w:cs="Arial"/>
        </w:rPr>
      </w:pPr>
      <w:r w:rsidRPr="00454B24">
        <w:rPr>
          <w:rFonts w:ascii="Arial" w:hAnsi="Arial" w:cs="Arial"/>
        </w:rPr>
        <w:t xml:space="preserve">Copia del acta de liquidación del contrato o convenio, debidamente diligenciada, será remitida por el </w:t>
      </w:r>
      <w:r w:rsidR="7FCF8CA1" w:rsidRPr="00454B24">
        <w:rPr>
          <w:rFonts w:ascii="Arial" w:hAnsi="Arial" w:cs="Arial"/>
        </w:rPr>
        <w:t>Responsable del Proceso designado por</w:t>
      </w:r>
      <w:r w:rsidR="7FCF8CA1" w:rsidRPr="00454B24">
        <w:rPr>
          <w:rFonts w:ascii="Arial" w:hAnsi="Arial" w:cs="Arial"/>
          <w:strike/>
        </w:rPr>
        <w:t xml:space="preserve"> </w:t>
      </w:r>
      <w:r w:rsidR="7FCF8CA1" w:rsidRPr="00454B24">
        <w:rPr>
          <w:rFonts w:ascii="Arial" w:hAnsi="Arial" w:cs="Arial"/>
        </w:rPr>
        <w:t xml:space="preserve">la </w:t>
      </w:r>
      <w:r w:rsidR="3347F7A9" w:rsidRPr="00454B24">
        <w:rPr>
          <w:rFonts w:ascii="Arial" w:eastAsia="Calibri" w:hAnsi="Arial" w:cs="Arial"/>
        </w:rPr>
        <w:t>Gerencia de Contratación</w:t>
      </w:r>
      <w:r w:rsidR="5CB5BB16" w:rsidRPr="00454B24">
        <w:rPr>
          <w:rFonts w:ascii="Arial" w:eastAsia="Calibri" w:hAnsi="Arial" w:cs="Arial"/>
        </w:rPr>
        <w:t xml:space="preserve"> </w:t>
      </w:r>
      <w:r w:rsidR="01339799" w:rsidRPr="00454B24">
        <w:rPr>
          <w:rFonts w:ascii="Arial" w:hAnsi="Arial" w:cs="Arial"/>
        </w:rPr>
        <w:t>a</w:t>
      </w:r>
      <w:r w:rsidR="22DD5EAD" w:rsidRPr="00454B24">
        <w:rPr>
          <w:rFonts w:ascii="Arial" w:hAnsi="Arial" w:cs="Arial"/>
        </w:rPr>
        <w:t xml:space="preserve"> </w:t>
      </w:r>
      <w:r w:rsidR="01339799" w:rsidRPr="00454B24">
        <w:rPr>
          <w:rFonts w:ascii="Arial" w:hAnsi="Arial" w:cs="Arial"/>
        </w:rPr>
        <w:t>l</w:t>
      </w:r>
      <w:r w:rsidR="6153F45C" w:rsidRPr="00454B24">
        <w:rPr>
          <w:rFonts w:ascii="Arial" w:hAnsi="Arial" w:cs="Arial"/>
        </w:rPr>
        <w:t>a</w:t>
      </w:r>
      <w:r w:rsidR="01339799" w:rsidRPr="00454B24">
        <w:rPr>
          <w:rFonts w:ascii="Arial" w:hAnsi="Arial" w:cs="Arial"/>
        </w:rPr>
        <w:t xml:space="preserve"> </w:t>
      </w:r>
      <w:r w:rsidR="1BB69C24" w:rsidRPr="00454B24">
        <w:rPr>
          <w:rFonts w:ascii="Arial" w:hAnsi="Arial" w:cs="Arial"/>
        </w:rPr>
        <w:t>Gerencia Administrativa y Financiera-</w:t>
      </w:r>
      <w:r w:rsidR="01339799" w:rsidRPr="00454B24">
        <w:rPr>
          <w:rFonts w:ascii="Arial" w:hAnsi="Arial" w:cs="Arial"/>
        </w:rPr>
        <w:t xml:space="preserve">Proceso </w:t>
      </w:r>
      <w:r w:rsidR="5C2C7BAE" w:rsidRPr="00454B24">
        <w:rPr>
          <w:rFonts w:ascii="Arial" w:hAnsi="Arial" w:cs="Arial"/>
        </w:rPr>
        <w:t>de Gestión Financiera</w:t>
      </w:r>
      <w:r w:rsidR="01339799" w:rsidRPr="00454B24">
        <w:rPr>
          <w:rFonts w:ascii="Arial" w:hAnsi="Arial" w:cs="Arial"/>
        </w:rPr>
        <w:t>, para lo de su competencia</w:t>
      </w:r>
      <w:r w:rsidRPr="00454B24">
        <w:rPr>
          <w:rFonts w:ascii="Arial" w:hAnsi="Arial" w:cs="Arial"/>
        </w:rPr>
        <w:t>.</w:t>
      </w:r>
    </w:p>
    <w:p w14:paraId="6C32B3FA" w14:textId="77777777" w:rsidR="004424E2" w:rsidRPr="00454B24" w:rsidRDefault="004424E2" w:rsidP="007D3516">
      <w:pPr>
        <w:spacing w:after="0" w:line="240" w:lineRule="auto"/>
        <w:jc w:val="both"/>
        <w:rPr>
          <w:rFonts w:ascii="Arial" w:hAnsi="Arial" w:cs="Arial"/>
          <w:color w:val="000000" w:themeColor="text1"/>
        </w:rPr>
      </w:pPr>
    </w:p>
    <w:p w14:paraId="55F68CC1" w14:textId="77777777" w:rsidR="00DC7DB8" w:rsidRPr="00454B24" w:rsidRDefault="00DC7DB8" w:rsidP="007D3516">
      <w:pPr>
        <w:spacing w:after="0" w:line="240" w:lineRule="auto"/>
        <w:jc w:val="both"/>
        <w:rPr>
          <w:rFonts w:ascii="Arial" w:hAnsi="Arial" w:cs="Arial"/>
          <w:color w:val="000000" w:themeColor="text1"/>
        </w:rPr>
      </w:pPr>
    </w:p>
    <w:p w14:paraId="469EFB1D" w14:textId="7DB8BBA0" w:rsidR="00C554C7" w:rsidRPr="00454B24" w:rsidRDefault="2AC8CAE8" w:rsidP="007D3516">
      <w:pPr>
        <w:spacing w:after="0" w:line="240" w:lineRule="auto"/>
        <w:jc w:val="both"/>
        <w:rPr>
          <w:rFonts w:ascii="Arial" w:hAnsi="Arial" w:cs="Arial"/>
          <w:b/>
          <w:bCs/>
          <w:color w:val="000000" w:themeColor="text1"/>
        </w:rPr>
      </w:pPr>
      <w:r w:rsidRPr="00454B24">
        <w:rPr>
          <w:rFonts w:ascii="Arial" w:hAnsi="Arial" w:cs="Arial"/>
          <w:b/>
          <w:bCs/>
          <w:color w:val="000000" w:themeColor="text1"/>
        </w:rPr>
        <w:t>5.4.</w:t>
      </w:r>
      <w:r w:rsidR="391C5508" w:rsidRPr="00454B24">
        <w:rPr>
          <w:rFonts w:ascii="Arial" w:hAnsi="Arial" w:cs="Arial"/>
          <w:b/>
          <w:bCs/>
          <w:color w:val="000000" w:themeColor="text1"/>
        </w:rPr>
        <w:t>2.8.4</w:t>
      </w:r>
      <w:r w:rsidRPr="00454B24">
        <w:rPr>
          <w:rFonts w:ascii="Arial" w:hAnsi="Arial" w:cs="Arial"/>
          <w:b/>
          <w:bCs/>
          <w:color w:val="000000" w:themeColor="text1"/>
        </w:rPr>
        <w:t xml:space="preserve">. Procedimiento para la liquidación unilateral </w:t>
      </w:r>
    </w:p>
    <w:p w14:paraId="67C64C26" w14:textId="77777777" w:rsidR="004424E2" w:rsidRPr="00454B24" w:rsidRDefault="004424E2" w:rsidP="007D3516">
      <w:pPr>
        <w:spacing w:after="0" w:line="240" w:lineRule="auto"/>
        <w:jc w:val="both"/>
        <w:rPr>
          <w:rFonts w:ascii="Arial" w:hAnsi="Arial" w:cs="Arial"/>
          <w:b/>
          <w:color w:val="000000" w:themeColor="text1"/>
        </w:rPr>
      </w:pPr>
    </w:p>
    <w:p w14:paraId="5C1457B5" w14:textId="3D644D8F"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La Entidad procederá a liquidar unilateralmente el contrato o convenio, en los siguientes casos: </w:t>
      </w:r>
    </w:p>
    <w:p w14:paraId="4C00352D" w14:textId="77777777" w:rsidR="004424E2" w:rsidRPr="00454B24" w:rsidRDefault="004424E2" w:rsidP="007D3516">
      <w:pPr>
        <w:spacing w:after="0" w:line="240" w:lineRule="auto"/>
        <w:jc w:val="both"/>
        <w:rPr>
          <w:rFonts w:ascii="Arial" w:hAnsi="Arial" w:cs="Arial"/>
          <w:color w:val="000000" w:themeColor="text1"/>
        </w:rPr>
      </w:pPr>
    </w:p>
    <w:p w14:paraId="1375A23C" w14:textId="3302D266" w:rsidR="00C554C7" w:rsidRPr="00454B24" w:rsidRDefault="00C554C7" w:rsidP="00083BEA">
      <w:pPr>
        <w:pStyle w:val="Prrafodelista"/>
        <w:numPr>
          <w:ilvl w:val="0"/>
          <w:numId w:val="20"/>
        </w:numPr>
        <w:spacing w:after="0" w:line="240" w:lineRule="auto"/>
        <w:jc w:val="both"/>
        <w:rPr>
          <w:rFonts w:ascii="Arial" w:hAnsi="Arial" w:cs="Arial"/>
          <w:color w:val="000000" w:themeColor="text1"/>
        </w:rPr>
      </w:pPr>
      <w:r w:rsidRPr="00454B24">
        <w:rPr>
          <w:rFonts w:ascii="Arial" w:hAnsi="Arial" w:cs="Arial"/>
          <w:color w:val="000000" w:themeColor="text1"/>
        </w:rPr>
        <w:t>Cuando el contratista no se presente a la liquidación previa notificación o convocatoria que le haga la Entidad, o las partes no lleguen a un acuerdo sobre su contenido.</w:t>
      </w:r>
      <w:r w:rsidR="00740FCE" w:rsidRPr="00454B24">
        <w:rPr>
          <w:rFonts w:ascii="Arial" w:hAnsi="Arial" w:cs="Arial"/>
          <w:color w:val="000000" w:themeColor="text1"/>
        </w:rPr>
        <w:t xml:space="preserve"> </w:t>
      </w:r>
    </w:p>
    <w:p w14:paraId="22DD855B" w14:textId="4CAA86CD" w:rsidR="00C554C7" w:rsidRPr="00454B24" w:rsidRDefault="00C554C7" w:rsidP="00083BEA">
      <w:pPr>
        <w:pStyle w:val="Prrafodelista"/>
        <w:numPr>
          <w:ilvl w:val="0"/>
          <w:numId w:val="20"/>
        </w:numPr>
        <w:spacing w:after="0" w:line="240" w:lineRule="auto"/>
        <w:jc w:val="both"/>
        <w:rPr>
          <w:rFonts w:ascii="Arial" w:hAnsi="Arial" w:cs="Arial"/>
          <w:color w:val="000000" w:themeColor="text1"/>
        </w:rPr>
      </w:pPr>
      <w:r w:rsidRPr="00454B24">
        <w:rPr>
          <w:rFonts w:ascii="Arial" w:hAnsi="Arial" w:cs="Arial"/>
          <w:color w:val="000000" w:themeColor="text1"/>
        </w:rPr>
        <w:t xml:space="preserve">Cuando habiéndose hecho presente el contratista para la suscripción del Acta de Liquidación por mutuo acuerdo, éste se abstenga de firmarla. </w:t>
      </w:r>
    </w:p>
    <w:p w14:paraId="450241E3" w14:textId="0AA79BA5" w:rsidR="000C3BB8" w:rsidRPr="00454B24" w:rsidRDefault="000C3BB8" w:rsidP="00083BEA">
      <w:pPr>
        <w:pStyle w:val="Prrafodelista"/>
        <w:numPr>
          <w:ilvl w:val="0"/>
          <w:numId w:val="20"/>
        </w:numPr>
        <w:spacing w:after="0" w:line="240" w:lineRule="auto"/>
        <w:jc w:val="both"/>
        <w:rPr>
          <w:rFonts w:ascii="Arial" w:hAnsi="Arial" w:cs="Arial"/>
          <w:color w:val="000000" w:themeColor="text1"/>
        </w:rPr>
      </w:pPr>
      <w:r w:rsidRPr="00454B24">
        <w:rPr>
          <w:rFonts w:ascii="Arial" w:hAnsi="Arial" w:cs="Arial"/>
          <w:color w:val="000000" w:themeColor="text1"/>
        </w:rPr>
        <w:t>Cuando el contratista lo manifieste por escrito o las observaciones hechas al proyecto no se puedan resolver.</w:t>
      </w:r>
    </w:p>
    <w:p w14:paraId="2751B852" w14:textId="0E4E74D7" w:rsidR="00C554C7" w:rsidRPr="00454B24" w:rsidRDefault="00C554C7" w:rsidP="00083BEA">
      <w:pPr>
        <w:pStyle w:val="Prrafodelista"/>
        <w:numPr>
          <w:ilvl w:val="0"/>
          <w:numId w:val="20"/>
        </w:numPr>
        <w:spacing w:after="0" w:line="240" w:lineRule="auto"/>
        <w:jc w:val="both"/>
        <w:rPr>
          <w:rFonts w:ascii="Arial" w:hAnsi="Arial" w:cs="Arial"/>
          <w:color w:val="000000" w:themeColor="text1"/>
        </w:rPr>
      </w:pPr>
      <w:r w:rsidRPr="00454B24">
        <w:rPr>
          <w:rFonts w:ascii="Arial" w:hAnsi="Arial" w:cs="Arial"/>
          <w:color w:val="000000" w:themeColor="text1"/>
        </w:rPr>
        <w:t>Cuando el contratista suscriba el Acta de Liquidación por mutuo acuerdo efectuando salvedades en la misma. En este evento solo procederá la liquidación unilateral en los aspectos relacionados con las salvedades, siempre que la liquidación unilateral pueda contener decisiones nuevas frente a la liquidación acordada.</w:t>
      </w:r>
      <w:r w:rsidR="00740FCE" w:rsidRPr="00454B24">
        <w:rPr>
          <w:rFonts w:ascii="Arial" w:hAnsi="Arial" w:cs="Arial"/>
          <w:color w:val="000000" w:themeColor="text1"/>
        </w:rPr>
        <w:t xml:space="preserve"> </w:t>
      </w:r>
    </w:p>
    <w:p w14:paraId="3F04CB1A" w14:textId="77777777" w:rsidR="004424E2" w:rsidRPr="00454B24" w:rsidRDefault="004424E2" w:rsidP="007D3516">
      <w:pPr>
        <w:pStyle w:val="Prrafodelista"/>
        <w:spacing w:after="0" w:line="240" w:lineRule="auto"/>
        <w:jc w:val="both"/>
        <w:rPr>
          <w:rFonts w:ascii="Arial" w:hAnsi="Arial" w:cs="Arial"/>
          <w:color w:val="000000" w:themeColor="text1"/>
        </w:rPr>
      </w:pPr>
    </w:p>
    <w:p w14:paraId="0518E77A" w14:textId="6D51AE5B"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El </w:t>
      </w:r>
      <w:r w:rsidR="00F239A6" w:rsidRPr="00454B24">
        <w:rPr>
          <w:rFonts w:ascii="Arial" w:hAnsi="Arial" w:cs="Arial"/>
          <w:color w:val="000000" w:themeColor="text1"/>
        </w:rPr>
        <w:t>Responsable del Proceso designado por</w:t>
      </w:r>
      <w:r w:rsidR="00A1461B" w:rsidRPr="00454B24">
        <w:rPr>
          <w:rFonts w:ascii="Arial" w:hAnsi="Arial" w:cs="Arial"/>
          <w:color w:val="000000" w:themeColor="text1"/>
        </w:rPr>
        <w:t xml:space="preserve"> </w:t>
      </w:r>
      <w:r w:rsidR="00F239A6" w:rsidRPr="00454B24">
        <w:rPr>
          <w:rFonts w:ascii="Arial" w:hAnsi="Arial" w:cs="Arial"/>
          <w:color w:val="000000" w:themeColor="text1"/>
        </w:rPr>
        <w:t xml:space="preserve">la </w:t>
      </w:r>
      <w:r w:rsidR="007B24C0" w:rsidRPr="00454B24">
        <w:rPr>
          <w:rFonts w:ascii="Arial" w:eastAsia="Calibri" w:hAnsi="Arial" w:cs="Arial"/>
          <w:color w:val="000000" w:themeColor="text1"/>
        </w:rPr>
        <w:t>Gerencia de Contratación</w:t>
      </w:r>
      <w:r w:rsidR="33280A9D" w:rsidRPr="00454B24">
        <w:rPr>
          <w:rFonts w:ascii="Arial" w:eastAsia="Calibri" w:hAnsi="Arial" w:cs="Arial"/>
          <w:color w:val="000000" w:themeColor="text1"/>
        </w:rPr>
        <w:t xml:space="preserve"> </w:t>
      </w:r>
      <w:r w:rsidRPr="00454B24">
        <w:rPr>
          <w:rFonts w:ascii="Arial" w:hAnsi="Arial" w:cs="Arial"/>
          <w:color w:val="000000" w:themeColor="text1"/>
        </w:rPr>
        <w:t xml:space="preserve">proyectará la resolución motivada mediante la cual se liquida unilateralmente el contrato o convenio, indicando los recursos que proceden contra ella y la enviará para revisión y visto bueno </w:t>
      </w:r>
      <w:r w:rsidR="00AC7716" w:rsidRPr="00454B24">
        <w:rPr>
          <w:rFonts w:ascii="Arial" w:hAnsi="Arial" w:cs="Arial"/>
          <w:color w:val="000000" w:themeColor="text1"/>
        </w:rPr>
        <w:t>de</w:t>
      </w:r>
      <w:r w:rsidRPr="00454B24">
        <w:rPr>
          <w:rFonts w:ascii="Arial" w:hAnsi="Arial" w:cs="Arial"/>
          <w:color w:val="000000" w:themeColor="text1"/>
        </w:rPr>
        <w:t xml:space="preserve"> la Oficina Jurídica.</w:t>
      </w:r>
      <w:r w:rsidR="00740FCE" w:rsidRPr="00454B24">
        <w:rPr>
          <w:rFonts w:ascii="Arial" w:hAnsi="Arial" w:cs="Arial"/>
          <w:color w:val="000000" w:themeColor="text1"/>
        </w:rPr>
        <w:t xml:space="preserve"> </w:t>
      </w:r>
    </w:p>
    <w:p w14:paraId="35F0706C" w14:textId="77777777" w:rsidR="004424E2" w:rsidRPr="00454B24" w:rsidRDefault="004424E2" w:rsidP="007D3516">
      <w:pPr>
        <w:spacing w:after="0" w:line="240" w:lineRule="auto"/>
        <w:jc w:val="both"/>
        <w:rPr>
          <w:rFonts w:ascii="Arial" w:hAnsi="Arial" w:cs="Arial"/>
          <w:color w:val="000000" w:themeColor="text1"/>
        </w:rPr>
      </w:pPr>
    </w:p>
    <w:p w14:paraId="2774E3F3" w14:textId="4CCE4579"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El acto administrativo será notificado al contratista y al garante por la Secretaría General</w:t>
      </w:r>
      <w:r w:rsidR="00AC7716" w:rsidRPr="00454B24">
        <w:rPr>
          <w:rFonts w:ascii="Arial" w:hAnsi="Arial" w:cs="Arial"/>
          <w:color w:val="000000" w:themeColor="text1"/>
        </w:rPr>
        <w:t>,</w:t>
      </w:r>
      <w:r w:rsidRPr="00454B24">
        <w:rPr>
          <w:rFonts w:ascii="Arial" w:hAnsi="Arial" w:cs="Arial"/>
          <w:color w:val="000000" w:themeColor="text1"/>
        </w:rPr>
        <w:t xml:space="preserve"> a través del </w:t>
      </w:r>
      <w:r w:rsidR="00F239A6" w:rsidRPr="00454B24">
        <w:rPr>
          <w:rFonts w:ascii="Arial" w:hAnsi="Arial" w:cs="Arial"/>
          <w:color w:val="000000" w:themeColor="text1"/>
        </w:rPr>
        <w:t>Responsable del Proceso designado por</w:t>
      </w:r>
      <w:r w:rsidR="00A1461B" w:rsidRPr="00454B24">
        <w:rPr>
          <w:rFonts w:ascii="Arial" w:hAnsi="Arial" w:cs="Arial"/>
          <w:color w:val="000000" w:themeColor="text1"/>
        </w:rPr>
        <w:t xml:space="preserve"> </w:t>
      </w:r>
      <w:r w:rsidR="00F239A6" w:rsidRPr="00454B24">
        <w:rPr>
          <w:rFonts w:ascii="Arial" w:hAnsi="Arial" w:cs="Arial"/>
          <w:color w:val="000000" w:themeColor="text1"/>
        </w:rPr>
        <w:t xml:space="preserve">la </w:t>
      </w:r>
      <w:r w:rsidR="007B24C0" w:rsidRPr="00454B24">
        <w:rPr>
          <w:rFonts w:ascii="Arial" w:hAnsi="Arial" w:cs="Arial"/>
          <w:color w:val="000000" w:themeColor="text1"/>
        </w:rPr>
        <w:t>Gerencia de Contratación</w:t>
      </w:r>
      <w:r w:rsidRPr="00454B24">
        <w:rPr>
          <w:rFonts w:ascii="Arial" w:hAnsi="Arial" w:cs="Arial"/>
          <w:color w:val="000000" w:themeColor="text1"/>
        </w:rPr>
        <w:t xml:space="preserve">, en los términos previstos en el Código de Procedimiento Administrativo y de lo Contencioso Administrativo. </w:t>
      </w:r>
    </w:p>
    <w:p w14:paraId="6415C01D" w14:textId="77777777" w:rsidR="004424E2" w:rsidRPr="00454B24" w:rsidRDefault="004424E2" w:rsidP="007D3516">
      <w:pPr>
        <w:spacing w:after="0" w:line="240" w:lineRule="auto"/>
        <w:jc w:val="both"/>
        <w:rPr>
          <w:rFonts w:ascii="Arial" w:hAnsi="Arial" w:cs="Arial"/>
          <w:color w:val="000000" w:themeColor="text1"/>
        </w:rPr>
      </w:pPr>
    </w:p>
    <w:p w14:paraId="4A59B6B2" w14:textId="27BCC30E" w:rsidR="00C554C7" w:rsidRPr="00454B24" w:rsidRDefault="00C554C7"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Cuando el contratista o uno de sus integrantes, se encuentre en proceso de liquidación administrativa o judicial, el acto administrativo de liquidación se notificará al liquidador designado por la </w:t>
      </w:r>
      <w:r w:rsidR="009E1DA1" w:rsidRPr="00454B24">
        <w:rPr>
          <w:rFonts w:ascii="Arial" w:hAnsi="Arial" w:cs="Arial"/>
          <w:color w:val="000000" w:themeColor="text1"/>
        </w:rPr>
        <w:t>S</w:t>
      </w:r>
      <w:r w:rsidRPr="00454B24">
        <w:rPr>
          <w:rFonts w:ascii="Arial" w:hAnsi="Arial" w:cs="Arial"/>
          <w:color w:val="000000" w:themeColor="text1"/>
        </w:rPr>
        <w:t xml:space="preserve">uperintendencia respectiva o por la autoridad correspondiente. </w:t>
      </w:r>
    </w:p>
    <w:p w14:paraId="3178136B" w14:textId="77777777" w:rsidR="004424E2" w:rsidRPr="00454B24" w:rsidRDefault="004424E2" w:rsidP="007D3516">
      <w:pPr>
        <w:spacing w:after="0" w:line="240" w:lineRule="auto"/>
        <w:jc w:val="both"/>
        <w:rPr>
          <w:rFonts w:ascii="Arial" w:hAnsi="Arial" w:cs="Arial"/>
          <w:color w:val="000000" w:themeColor="text1"/>
        </w:rPr>
      </w:pPr>
    </w:p>
    <w:p w14:paraId="6EC2A733" w14:textId="3B7DC939" w:rsidR="00C554C7" w:rsidRPr="00454B24" w:rsidRDefault="53B373F3" w:rsidP="007D3516">
      <w:pPr>
        <w:spacing w:after="0" w:line="240" w:lineRule="auto"/>
        <w:jc w:val="both"/>
        <w:rPr>
          <w:rFonts w:ascii="Arial" w:hAnsi="Arial" w:cs="Arial"/>
        </w:rPr>
      </w:pPr>
      <w:r w:rsidRPr="00454B24">
        <w:rPr>
          <w:rFonts w:ascii="Arial" w:hAnsi="Arial" w:cs="Arial"/>
        </w:rPr>
        <w:t xml:space="preserve">Interpuesto el recurso de reposición por parte del contratista y/o del </w:t>
      </w:r>
      <w:r w:rsidR="0FC0CE5B" w:rsidRPr="00454B24">
        <w:rPr>
          <w:rFonts w:ascii="Arial" w:hAnsi="Arial" w:cs="Arial"/>
        </w:rPr>
        <w:t xml:space="preserve">garante, </w:t>
      </w:r>
      <w:r w:rsidR="39DFB8AA" w:rsidRPr="00454B24">
        <w:rPr>
          <w:rFonts w:ascii="Arial" w:hAnsi="Arial" w:cs="Arial"/>
        </w:rPr>
        <w:t>el profesional</w:t>
      </w:r>
      <w:r w:rsidR="0B24AF20" w:rsidRPr="00454B24">
        <w:rPr>
          <w:rFonts w:ascii="Arial" w:hAnsi="Arial" w:cs="Arial"/>
        </w:rPr>
        <w:t xml:space="preserve"> </w:t>
      </w:r>
      <w:r w:rsidR="19F64EA8" w:rsidRPr="00454B24">
        <w:rPr>
          <w:rFonts w:ascii="Arial" w:hAnsi="Arial" w:cs="Arial"/>
        </w:rPr>
        <w:t>designado por</w:t>
      </w:r>
      <w:r w:rsidR="785F08A8" w:rsidRPr="00454B24">
        <w:rPr>
          <w:rFonts w:ascii="Arial" w:hAnsi="Arial" w:cs="Arial"/>
        </w:rPr>
        <w:t xml:space="preserve"> </w:t>
      </w:r>
      <w:r w:rsidR="19F64EA8" w:rsidRPr="00454B24">
        <w:rPr>
          <w:rFonts w:ascii="Arial" w:hAnsi="Arial" w:cs="Arial"/>
        </w:rPr>
        <w:t xml:space="preserve">la </w:t>
      </w:r>
      <w:r w:rsidR="007B24C0" w:rsidRPr="00454B24">
        <w:rPr>
          <w:rFonts w:ascii="Arial" w:hAnsi="Arial" w:cs="Arial"/>
        </w:rPr>
        <w:t>Gerencia de Contratación</w:t>
      </w:r>
      <w:r w:rsidR="60F91F68" w:rsidRPr="00454B24">
        <w:rPr>
          <w:rFonts w:ascii="Arial" w:hAnsi="Arial" w:cs="Arial"/>
        </w:rPr>
        <w:t xml:space="preserve"> </w:t>
      </w:r>
      <w:r w:rsidRPr="00454B24">
        <w:rPr>
          <w:rFonts w:ascii="Arial" w:hAnsi="Arial" w:cs="Arial"/>
        </w:rPr>
        <w:t>proyectará la resolución que decida los recursos y la enviará a la</w:t>
      </w:r>
      <w:r w:rsidR="50ED4F12" w:rsidRPr="00454B24">
        <w:rPr>
          <w:rFonts w:ascii="Arial" w:hAnsi="Arial" w:cs="Arial"/>
        </w:rPr>
        <w:t xml:space="preserve"> </w:t>
      </w:r>
      <w:r w:rsidR="7D5B9B43" w:rsidRPr="00454B24">
        <w:rPr>
          <w:rFonts w:ascii="Arial" w:hAnsi="Arial" w:cs="Arial"/>
        </w:rPr>
        <w:t xml:space="preserve">Gerente de Contratación para su revisión y visto bueno, posteriormente se </w:t>
      </w:r>
      <w:r w:rsidR="7D98BD93" w:rsidRPr="00454B24">
        <w:rPr>
          <w:rFonts w:ascii="Arial" w:hAnsi="Arial" w:cs="Arial"/>
        </w:rPr>
        <w:t>remitirá</w:t>
      </w:r>
      <w:r w:rsidR="7D5B9B43" w:rsidRPr="00454B24">
        <w:rPr>
          <w:rFonts w:ascii="Arial" w:hAnsi="Arial" w:cs="Arial"/>
        </w:rPr>
        <w:t xml:space="preserve"> a la </w:t>
      </w:r>
      <w:r w:rsidRPr="00454B24">
        <w:rPr>
          <w:rFonts w:ascii="Arial" w:hAnsi="Arial" w:cs="Arial"/>
        </w:rPr>
        <w:t xml:space="preserve">Oficina </w:t>
      </w:r>
      <w:r w:rsidR="0DC2EF21" w:rsidRPr="00454B24">
        <w:rPr>
          <w:rFonts w:ascii="Arial" w:hAnsi="Arial" w:cs="Arial"/>
        </w:rPr>
        <w:t xml:space="preserve">Jurídica </w:t>
      </w:r>
      <w:r w:rsidR="09B7751C" w:rsidRPr="00454B24">
        <w:rPr>
          <w:rFonts w:ascii="Arial" w:hAnsi="Arial" w:cs="Arial"/>
        </w:rPr>
        <w:t xml:space="preserve">para lo de su competencia </w:t>
      </w:r>
      <w:r w:rsidR="0DC2EF21" w:rsidRPr="00454B24">
        <w:rPr>
          <w:rFonts w:ascii="Arial" w:hAnsi="Arial" w:cs="Arial"/>
        </w:rPr>
        <w:t>y al Ordenador del Gasto, para</w:t>
      </w:r>
      <w:r w:rsidR="00AC7716" w:rsidRPr="00454B24">
        <w:rPr>
          <w:rFonts w:ascii="Arial" w:hAnsi="Arial" w:cs="Arial"/>
        </w:rPr>
        <w:t xml:space="preserve"> su</w:t>
      </w:r>
      <w:r w:rsidR="0DC2EF21" w:rsidRPr="00454B24">
        <w:rPr>
          <w:rFonts w:ascii="Arial" w:hAnsi="Arial" w:cs="Arial"/>
        </w:rPr>
        <w:t xml:space="preserve"> </w:t>
      </w:r>
      <w:r w:rsidR="4CBCA36D" w:rsidRPr="00454B24">
        <w:rPr>
          <w:rFonts w:ascii="Arial" w:hAnsi="Arial" w:cs="Arial"/>
        </w:rPr>
        <w:t>aprobación y suscripción</w:t>
      </w:r>
      <w:r w:rsidR="0DC2EF21" w:rsidRPr="00454B24">
        <w:rPr>
          <w:rFonts w:ascii="Arial" w:hAnsi="Arial" w:cs="Arial"/>
        </w:rPr>
        <w:t>.</w:t>
      </w:r>
      <w:r w:rsidRPr="00454B24">
        <w:rPr>
          <w:rFonts w:ascii="Arial" w:hAnsi="Arial" w:cs="Arial"/>
        </w:rPr>
        <w:t xml:space="preserve"> El acto administrativo, será notificado por la </w:t>
      </w:r>
      <w:r w:rsidR="007B24C0" w:rsidRPr="00454B24">
        <w:rPr>
          <w:rFonts w:ascii="Arial" w:hAnsi="Arial" w:cs="Arial"/>
        </w:rPr>
        <w:t>Gerencia de Contratación</w:t>
      </w:r>
      <w:r w:rsidRPr="00454B24">
        <w:rPr>
          <w:rFonts w:ascii="Arial" w:hAnsi="Arial" w:cs="Arial"/>
        </w:rPr>
        <w:t xml:space="preserve"> al recurrente, a través del </w:t>
      </w:r>
      <w:r w:rsidR="152FB53F" w:rsidRPr="00454B24">
        <w:rPr>
          <w:rFonts w:ascii="Arial" w:hAnsi="Arial" w:cs="Arial"/>
        </w:rPr>
        <w:t>responsable</w:t>
      </w:r>
      <w:r w:rsidR="19F64EA8" w:rsidRPr="00454B24">
        <w:rPr>
          <w:rFonts w:ascii="Arial" w:hAnsi="Arial" w:cs="Arial"/>
        </w:rPr>
        <w:t xml:space="preserve"> designado</w:t>
      </w:r>
      <w:r w:rsidRPr="00454B24">
        <w:rPr>
          <w:rFonts w:ascii="Arial" w:hAnsi="Arial" w:cs="Arial"/>
        </w:rPr>
        <w:t xml:space="preserve">, en los términos previstos en el Código de Procedimiento Administrativo y de lo Contencioso Administrativo. </w:t>
      </w:r>
    </w:p>
    <w:p w14:paraId="65F2C1D7" w14:textId="77777777" w:rsidR="00B94228" w:rsidRPr="00454B24" w:rsidRDefault="00B94228" w:rsidP="007D3516">
      <w:pPr>
        <w:spacing w:after="0" w:line="240" w:lineRule="auto"/>
        <w:jc w:val="both"/>
        <w:rPr>
          <w:rFonts w:ascii="Arial" w:hAnsi="Arial" w:cs="Arial"/>
        </w:rPr>
      </w:pPr>
    </w:p>
    <w:p w14:paraId="3C9535E1" w14:textId="484BCAE2" w:rsidR="00C554C7" w:rsidRPr="00454B24" w:rsidRDefault="394518A4" w:rsidP="007D3516">
      <w:pPr>
        <w:spacing w:after="0" w:line="240" w:lineRule="auto"/>
        <w:jc w:val="both"/>
        <w:rPr>
          <w:rFonts w:ascii="Arial" w:hAnsi="Arial" w:cs="Arial"/>
        </w:rPr>
      </w:pPr>
      <w:r w:rsidRPr="00454B24">
        <w:rPr>
          <w:rFonts w:ascii="Arial" w:hAnsi="Arial" w:cs="Arial"/>
        </w:rPr>
        <w:t xml:space="preserve">El acto administrativo que liquida unilateralmente el contrato o </w:t>
      </w:r>
      <w:r w:rsidR="7763683C" w:rsidRPr="00454B24">
        <w:rPr>
          <w:rFonts w:ascii="Arial" w:hAnsi="Arial" w:cs="Arial"/>
        </w:rPr>
        <w:t>convenio</w:t>
      </w:r>
      <w:r w:rsidRPr="00454B24">
        <w:rPr>
          <w:rFonts w:ascii="Arial" w:hAnsi="Arial" w:cs="Arial"/>
        </w:rPr>
        <w:t xml:space="preserve"> debe</w:t>
      </w:r>
      <w:r w:rsidR="7A8D03F6" w:rsidRPr="00454B24">
        <w:rPr>
          <w:rFonts w:ascii="Arial" w:hAnsi="Arial" w:cs="Arial"/>
        </w:rPr>
        <w:t xml:space="preserve">rá ser publicado en el </w:t>
      </w:r>
      <w:r w:rsidR="7A8D03F6" w:rsidRPr="00454B24">
        <w:rPr>
          <w:rFonts w:ascii="Arial" w:hAnsi="Arial" w:cs="Arial"/>
          <w:b/>
          <w:bCs/>
        </w:rPr>
        <w:t xml:space="preserve">SECOP </w:t>
      </w:r>
      <w:r w:rsidR="65A226DC" w:rsidRPr="00454B24">
        <w:rPr>
          <w:rFonts w:ascii="Arial" w:hAnsi="Arial" w:cs="Arial"/>
          <w:b/>
          <w:bCs/>
        </w:rPr>
        <w:t xml:space="preserve">II o </w:t>
      </w:r>
      <w:r w:rsidR="00AC7716" w:rsidRPr="00454B24">
        <w:rPr>
          <w:rFonts w:ascii="Arial" w:hAnsi="Arial" w:cs="Arial"/>
          <w:b/>
          <w:bCs/>
        </w:rPr>
        <w:t xml:space="preserve">en la </w:t>
      </w:r>
      <w:r w:rsidR="65A226DC" w:rsidRPr="00454B24">
        <w:rPr>
          <w:rFonts w:ascii="Arial" w:hAnsi="Arial" w:cs="Arial"/>
          <w:b/>
          <w:bCs/>
        </w:rPr>
        <w:t xml:space="preserve">Tienda Virtual del Estado Colombiano </w:t>
      </w:r>
      <w:r w:rsidR="65A226DC" w:rsidRPr="00454B24">
        <w:rPr>
          <w:rFonts w:ascii="Arial" w:hAnsi="Arial" w:cs="Arial"/>
        </w:rPr>
        <w:t xml:space="preserve">según </w:t>
      </w:r>
      <w:r w:rsidR="004166A2" w:rsidRPr="00454B24">
        <w:rPr>
          <w:rFonts w:ascii="Arial" w:hAnsi="Arial" w:cs="Arial"/>
        </w:rPr>
        <w:t>sea el</w:t>
      </w:r>
      <w:r w:rsidR="65A226DC" w:rsidRPr="00454B24">
        <w:rPr>
          <w:rFonts w:ascii="Arial" w:hAnsi="Arial" w:cs="Arial"/>
        </w:rPr>
        <w:t xml:space="preserve"> </w:t>
      </w:r>
      <w:r w:rsidR="65A226DC" w:rsidRPr="00454B24">
        <w:rPr>
          <w:rFonts w:ascii="Arial" w:hAnsi="Arial" w:cs="Arial"/>
        </w:rPr>
        <w:lastRenderedPageBreak/>
        <w:t xml:space="preserve">caso, </w:t>
      </w:r>
      <w:r w:rsidRPr="00454B24">
        <w:rPr>
          <w:rFonts w:ascii="Arial" w:hAnsi="Arial" w:cs="Arial"/>
        </w:rPr>
        <w:t xml:space="preserve">dentro tres (3) días hábiles siguientes a su expedición, por parte del </w:t>
      </w:r>
      <w:r w:rsidR="03D501C0" w:rsidRPr="00454B24">
        <w:rPr>
          <w:rFonts w:ascii="Arial" w:hAnsi="Arial" w:cs="Arial"/>
        </w:rPr>
        <w:t>responsable</w:t>
      </w:r>
      <w:r w:rsidR="6051CB7E" w:rsidRPr="00454B24">
        <w:rPr>
          <w:rFonts w:ascii="Arial" w:hAnsi="Arial" w:cs="Arial"/>
        </w:rPr>
        <w:t xml:space="preserve"> del Proceso designado por</w:t>
      </w:r>
      <w:r w:rsidR="6051CB7E" w:rsidRPr="00454B24">
        <w:rPr>
          <w:rFonts w:ascii="Arial" w:hAnsi="Arial" w:cs="Arial"/>
          <w:strike/>
        </w:rPr>
        <w:t xml:space="preserve"> </w:t>
      </w:r>
      <w:r w:rsidR="6051CB7E" w:rsidRPr="00454B24">
        <w:rPr>
          <w:rFonts w:ascii="Arial" w:hAnsi="Arial" w:cs="Arial"/>
        </w:rPr>
        <w:t xml:space="preserve">la </w:t>
      </w:r>
      <w:r w:rsidR="62A773FB" w:rsidRPr="00454B24">
        <w:rPr>
          <w:rFonts w:ascii="Arial" w:hAnsi="Arial" w:cs="Arial"/>
        </w:rPr>
        <w:t>Gerencia de Contratación</w:t>
      </w:r>
      <w:r w:rsidRPr="00454B24">
        <w:rPr>
          <w:rFonts w:ascii="Arial" w:hAnsi="Arial" w:cs="Arial"/>
        </w:rPr>
        <w:t>.</w:t>
      </w:r>
      <w:r w:rsidR="00C554C7" w:rsidRPr="00454B24">
        <w:rPr>
          <w:rStyle w:val="Refdenotaalpie"/>
          <w:rFonts w:ascii="Arial" w:hAnsi="Arial" w:cs="Arial"/>
        </w:rPr>
        <w:footnoteReference w:id="75"/>
      </w:r>
    </w:p>
    <w:p w14:paraId="668DC583" w14:textId="77777777" w:rsidR="004424E2" w:rsidRPr="00454B24" w:rsidRDefault="004424E2" w:rsidP="007D3516">
      <w:pPr>
        <w:spacing w:after="0" w:line="240" w:lineRule="auto"/>
        <w:jc w:val="both"/>
        <w:rPr>
          <w:rFonts w:ascii="Arial" w:hAnsi="Arial" w:cs="Arial"/>
        </w:rPr>
      </w:pPr>
    </w:p>
    <w:p w14:paraId="4340D75F" w14:textId="6BDC83B9" w:rsidR="00C554C7" w:rsidRPr="00454B24" w:rsidRDefault="4403EA64" w:rsidP="007D3516">
      <w:pPr>
        <w:spacing w:after="0" w:line="240" w:lineRule="auto"/>
        <w:jc w:val="both"/>
        <w:rPr>
          <w:rFonts w:ascii="Arial" w:hAnsi="Arial" w:cs="Arial"/>
        </w:rPr>
      </w:pPr>
      <w:r w:rsidRPr="00454B24">
        <w:rPr>
          <w:rFonts w:ascii="Arial" w:hAnsi="Arial" w:cs="Arial"/>
        </w:rPr>
        <w:t xml:space="preserve">Copia de la resolución de liquidación unilateral con los documentos soporte será remitida por la </w:t>
      </w:r>
      <w:r w:rsidR="007B24C0" w:rsidRPr="00454B24">
        <w:rPr>
          <w:rFonts w:ascii="Arial" w:hAnsi="Arial" w:cs="Arial"/>
        </w:rPr>
        <w:t>Gerencia de Contratación</w:t>
      </w:r>
      <w:r w:rsidRPr="00454B24">
        <w:rPr>
          <w:rFonts w:ascii="Arial" w:hAnsi="Arial" w:cs="Arial"/>
        </w:rPr>
        <w:t xml:space="preserve"> </w:t>
      </w:r>
      <w:r w:rsidR="66416A77" w:rsidRPr="00454B24">
        <w:rPr>
          <w:rFonts w:ascii="Arial" w:hAnsi="Arial" w:cs="Arial"/>
        </w:rPr>
        <w:t>a la Gerencia Administrativa y Financiera</w:t>
      </w:r>
      <w:r w:rsidR="1C75D697" w:rsidRPr="00454B24">
        <w:rPr>
          <w:rFonts w:ascii="Arial" w:hAnsi="Arial" w:cs="Arial"/>
        </w:rPr>
        <w:t xml:space="preserve"> </w:t>
      </w:r>
      <w:r w:rsidR="7DA3AEAA" w:rsidRPr="00454B24">
        <w:rPr>
          <w:rFonts w:ascii="Arial" w:hAnsi="Arial" w:cs="Arial"/>
        </w:rPr>
        <w:t>para lo de su competencia</w:t>
      </w:r>
      <w:r w:rsidR="2027B749" w:rsidRPr="00454B24">
        <w:rPr>
          <w:rFonts w:ascii="Arial" w:hAnsi="Arial" w:cs="Arial"/>
        </w:rPr>
        <w:t xml:space="preserve"> y </w:t>
      </w:r>
      <w:r w:rsidR="335D97FE" w:rsidRPr="00454B24">
        <w:rPr>
          <w:rFonts w:ascii="Arial" w:hAnsi="Arial" w:cs="Arial"/>
        </w:rPr>
        <w:t>finalmente</w:t>
      </w:r>
      <w:r w:rsidR="705725A8" w:rsidRPr="00454B24">
        <w:rPr>
          <w:rFonts w:ascii="Arial" w:hAnsi="Arial" w:cs="Arial"/>
        </w:rPr>
        <w:t xml:space="preserve"> </w:t>
      </w:r>
      <w:r w:rsidR="00AC7716" w:rsidRPr="00454B24">
        <w:rPr>
          <w:rFonts w:ascii="Arial" w:hAnsi="Arial" w:cs="Arial"/>
        </w:rPr>
        <w:t xml:space="preserve">será </w:t>
      </w:r>
      <w:r w:rsidR="705725A8" w:rsidRPr="00454B24">
        <w:rPr>
          <w:rFonts w:ascii="Arial" w:hAnsi="Arial" w:cs="Arial"/>
        </w:rPr>
        <w:t xml:space="preserve">incluido en el expediente electrónico por el profesional designado de la </w:t>
      </w:r>
      <w:r w:rsidR="007B24C0" w:rsidRPr="00454B24">
        <w:rPr>
          <w:rFonts w:ascii="Arial" w:hAnsi="Arial" w:cs="Arial"/>
        </w:rPr>
        <w:t>Gerencia de Contratación</w:t>
      </w:r>
      <w:r w:rsidR="705725A8" w:rsidRPr="00454B24">
        <w:rPr>
          <w:rFonts w:ascii="Arial" w:hAnsi="Arial" w:cs="Arial"/>
        </w:rPr>
        <w:t>.</w:t>
      </w:r>
    </w:p>
    <w:p w14:paraId="2EC22F3B" w14:textId="3CF26C5F" w:rsidR="00572366" w:rsidRPr="00454B24" w:rsidRDefault="00572366" w:rsidP="007D3516">
      <w:pPr>
        <w:spacing w:after="0" w:line="240" w:lineRule="auto"/>
        <w:jc w:val="both"/>
        <w:rPr>
          <w:rFonts w:ascii="Arial" w:hAnsi="Arial" w:cs="Arial"/>
        </w:rPr>
      </w:pPr>
    </w:p>
    <w:p w14:paraId="3B345B1E" w14:textId="77777777" w:rsidR="00572366" w:rsidRPr="00454B24" w:rsidRDefault="00572366" w:rsidP="007D3516">
      <w:pPr>
        <w:spacing w:after="0" w:line="240" w:lineRule="auto"/>
        <w:jc w:val="both"/>
        <w:rPr>
          <w:rFonts w:ascii="Arial" w:hAnsi="Arial" w:cs="Arial"/>
          <w:color w:val="000000" w:themeColor="text1"/>
          <w:lang w:eastAsia="es-CO"/>
        </w:rPr>
      </w:pPr>
    </w:p>
    <w:p w14:paraId="1137A015" w14:textId="388D67BF" w:rsidR="00C554C7" w:rsidRPr="00454B24" w:rsidRDefault="0C380757" w:rsidP="007D3516">
      <w:pPr>
        <w:spacing w:after="0" w:line="240" w:lineRule="auto"/>
        <w:jc w:val="both"/>
        <w:rPr>
          <w:rFonts w:ascii="Arial" w:hAnsi="Arial" w:cs="Arial"/>
          <w:b/>
          <w:bCs/>
          <w:color w:val="000000" w:themeColor="text1"/>
        </w:rPr>
      </w:pPr>
      <w:bookmarkStart w:id="265" w:name="_Toc531763291"/>
      <w:r w:rsidRPr="00454B24">
        <w:rPr>
          <w:rFonts w:ascii="Arial" w:hAnsi="Arial" w:cs="Arial"/>
          <w:b/>
          <w:bCs/>
          <w:color w:val="000000" w:themeColor="text1"/>
        </w:rPr>
        <w:t>5.4.</w:t>
      </w:r>
      <w:r w:rsidR="66699022" w:rsidRPr="00454B24">
        <w:rPr>
          <w:rFonts w:ascii="Arial" w:hAnsi="Arial" w:cs="Arial"/>
          <w:b/>
          <w:bCs/>
          <w:color w:val="000000" w:themeColor="text1"/>
        </w:rPr>
        <w:t>2.8.5</w:t>
      </w:r>
      <w:r w:rsidRPr="00454B24">
        <w:rPr>
          <w:rFonts w:ascii="Arial" w:hAnsi="Arial" w:cs="Arial"/>
          <w:b/>
          <w:bCs/>
          <w:color w:val="000000" w:themeColor="text1"/>
        </w:rPr>
        <w:t xml:space="preserve">. </w:t>
      </w:r>
      <w:r w:rsidR="0AF38B2B" w:rsidRPr="00454B24">
        <w:rPr>
          <w:rFonts w:ascii="Arial" w:hAnsi="Arial" w:cs="Arial"/>
          <w:b/>
          <w:bCs/>
          <w:color w:val="000000" w:themeColor="text1"/>
        </w:rPr>
        <w:t xml:space="preserve">Liquidación Judicial </w:t>
      </w:r>
      <w:bookmarkEnd w:id="265"/>
    </w:p>
    <w:p w14:paraId="1E050578" w14:textId="77777777" w:rsidR="00C554C7" w:rsidRPr="00454B24" w:rsidRDefault="00C554C7" w:rsidP="007D3516">
      <w:pPr>
        <w:pStyle w:val="Cuerpodetexto"/>
        <w:spacing w:after="0" w:line="240" w:lineRule="auto"/>
        <w:ind w:right="117"/>
        <w:jc w:val="both"/>
        <w:rPr>
          <w:rFonts w:ascii="Arial" w:hAnsi="Arial" w:cs="Arial"/>
          <w:color w:val="000000" w:themeColor="text1"/>
          <w:sz w:val="22"/>
          <w:szCs w:val="22"/>
        </w:rPr>
      </w:pPr>
      <w:bookmarkStart w:id="266" w:name="_Toc508195198"/>
      <w:bookmarkStart w:id="267" w:name="_Toc508195464"/>
    </w:p>
    <w:p w14:paraId="41AF9D24" w14:textId="05B63690" w:rsidR="00C554C7" w:rsidRPr="00454B24" w:rsidRDefault="00C554C7" w:rsidP="007D3516">
      <w:pPr>
        <w:pStyle w:val="Cuerpodetexto"/>
        <w:spacing w:after="0" w:line="240" w:lineRule="auto"/>
        <w:ind w:right="117"/>
        <w:jc w:val="both"/>
        <w:rPr>
          <w:rFonts w:ascii="Arial" w:hAnsi="Arial" w:cs="Arial"/>
          <w:color w:val="000000" w:themeColor="text1"/>
          <w:sz w:val="22"/>
          <w:szCs w:val="22"/>
        </w:rPr>
      </w:pPr>
      <w:r w:rsidRPr="00454B24">
        <w:rPr>
          <w:rFonts w:ascii="Arial" w:hAnsi="Arial" w:cs="Arial"/>
          <w:color w:val="000000" w:themeColor="text1"/>
          <w:sz w:val="22"/>
          <w:szCs w:val="22"/>
        </w:rPr>
        <w:t>Esta modalidad de liquidación no se encuentra prevista en la normatividad</w:t>
      </w:r>
      <w:r w:rsidR="006E6E29" w:rsidRPr="00454B24">
        <w:rPr>
          <w:rFonts w:ascii="Arial" w:hAnsi="Arial" w:cs="Arial"/>
          <w:color w:val="000000" w:themeColor="text1"/>
          <w:sz w:val="22"/>
          <w:szCs w:val="22"/>
        </w:rPr>
        <w:t>, s</w:t>
      </w:r>
      <w:r w:rsidRPr="00454B24">
        <w:rPr>
          <w:rFonts w:ascii="Arial" w:hAnsi="Arial" w:cs="Arial"/>
          <w:color w:val="000000" w:themeColor="text1"/>
          <w:sz w:val="22"/>
          <w:szCs w:val="22"/>
        </w:rPr>
        <w:t xml:space="preserve">in embargo, la jurisprudencia ha señalado que cuando una de las partes del contrato solicita la liquidación </w:t>
      </w:r>
      <w:r w:rsidR="000C3BB8" w:rsidRPr="00454B24">
        <w:rPr>
          <w:rFonts w:ascii="Arial" w:hAnsi="Arial" w:cs="Arial"/>
          <w:color w:val="000000" w:themeColor="text1"/>
          <w:sz w:val="22"/>
          <w:szCs w:val="22"/>
        </w:rPr>
        <w:t>de este</w:t>
      </w:r>
      <w:r w:rsidRPr="00454B24">
        <w:rPr>
          <w:rFonts w:ascii="Arial" w:hAnsi="Arial" w:cs="Arial"/>
          <w:color w:val="000000" w:themeColor="text1"/>
          <w:sz w:val="22"/>
          <w:szCs w:val="22"/>
        </w:rPr>
        <w:t xml:space="preserve"> a través de la acción de controversias contractuales dentro del plazo legal de caducidad, corresponde al juez llevarla a cabo, siempre y cuando no se haya producido una liquidación previa bilateral o unilateral o; respecto de puntos no liquidados.</w:t>
      </w:r>
      <w:bookmarkEnd w:id="266"/>
      <w:bookmarkEnd w:id="267"/>
      <w:r w:rsidRPr="00454B24">
        <w:rPr>
          <w:rFonts w:ascii="Arial" w:hAnsi="Arial" w:cs="Arial"/>
          <w:color w:val="000000" w:themeColor="text1"/>
          <w:sz w:val="22"/>
          <w:szCs w:val="22"/>
        </w:rPr>
        <w:t xml:space="preserve"> </w:t>
      </w:r>
    </w:p>
    <w:p w14:paraId="2A2B4B20" w14:textId="77777777" w:rsidR="00003BBB" w:rsidRPr="00454B24" w:rsidRDefault="00003BBB" w:rsidP="007D3516">
      <w:pPr>
        <w:pStyle w:val="Cuerpodetexto"/>
        <w:spacing w:after="0" w:line="240" w:lineRule="auto"/>
        <w:ind w:right="117"/>
        <w:jc w:val="both"/>
        <w:rPr>
          <w:rFonts w:ascii="Arial" w:hAnsi="Arial" w:cs="Arial"/>
          <w:color w:val="000000" w:themeColor="text1"/>
          <w:sz w:val="22"/>
          <w:szCs w:val="22"/>
        </w:rPr>
      </w:pPr>
    </w:p>
    <w:p w14:paraId="76E96544" w14:textId="0ECBB10A" w:rsidR="00003BBB" w:rsidRPr="00454B24" w:rsidRDefault="00003BBB" w:rsidP="007D3516">
      <w:pPr>
        <w:pStyle w:val="Cuerpodetexto"/>
        <w:spacing w:after="0" w:line="240" w:lineRule="auto"/>
        <w:ind w:right="117"/>
        <w:jc w:val="both"/>
        <w:rPr>
          <w:rFonts w:ascii="Arial" w:hAnsi="Arial" w:cs="Arial"/>
          <w:color w:val="000000" w:themeColor="text1"/>
          <w:sz w:val="22"/>
          <w:szCs w:val="22"/>
        </w:rPr>
      </w:pPr>
      <w:r w:rsidRPr="00454B24">
        <w:rPr>
          <w:rFonts w:ascii="Arial" w:hAnsi="Arial" w:cs="Arial"/>
          <w:color w:val="000000" w:themeColor="text1"/>
          <w:sz w:val="22"/>
          <w:szCs w:val="22"/>
        </w:rPr>
        <w:t>En este caso, el expediente será trasladado a la Oficina Jurídica para lo de su competencia.</w:t>
      </w:r>
    </w:p>
    <w:p w14:paraId="092C5209" w14:textId="048BD953" w:rsidR="00C554C7" w:rsidRPr="00454B24" w:rsidRDefault="00C554C7" w:rsidP="007D3516">
      <w:pPr>
        <w:pStyle w:val="Cuerpodetexto"/>
        <w:spacing w:after="0" w:line="240" w:lineRule="auto"/>
        <w:ind w:right="117"/>
        <w:jc w:val="both"/>
        <w:rPr>
          <w:rFonts w:ascii="Arial" w:hAnsi="Arial" w:cs="Arial"/>
          <w:color w:val="000000" w:themeColor="text1"/>
          <w:sz w:val="22"/>
          <w:szCs w:val="22"/>
        </w:rPr>
      </w:pPr>
    </w:p>
    <w:p w14:paraId="1BF44C12" w14:textId="77777777" w:rsidR="00A1461B" w:rsidRPr="00454B24" w:rsidRDefault="00A1461B" w:rsidP="007D3516">
      <w:pPr>
        <w:pStyle w:val="Cuerpodetexto"/>
        <w:spacing w:after="0" w:line="240" w:lineRule="auto"/>
        <w:ind w:right="117"/>
        <w:jc w:val="both"/>
        <w:rPr>
          <w:rFonts w:ascii="Arial" w:hAnsi="Arial" w:cs="Arial"/>
          <w:color w:val="000000" w:themeColor="text1"/>
          <w:sz w:val="22"/>
          <w:szCs w:val="22"/>
        </w:rPr>
      </w:pPr>
    </w:p>
    <w:p w14:paraId="0453E297" w14:textId="37537698" w:rsidR="00C554C7" w:rsidRPr="00454B24" w:rsidRDefault="039385C4" w:rsidP="007D3516">
      <w:pPr>
        <w:spacing w:after="0" w:line="240" w:lineRule="auto"/>
        <w:jc w:val="both"/>
        <w:rPr>
          <w:rFonts w:ascii="Arial" w:hAnsi="Arial" w:cs="Arial"/>
          <w:b/>
          <w:bCs/>
          <w:color w:val="000000" w:themeColor="text1"/>
        </w:rPr>
      </w:pPr>
      <w:bookmarkStart w:id="268" w:name="_Toc531763292"/>
      <w:r w:rsidRPr="00454B24">
        <w:rPr>
          <w:rFonts w:ascii="Arial" w:hAnsi="Arial" w:cs="Arial"/>
          <w:b/>
          <w:bCs/>
          <w:color w:val="000000" w:themeColor="text1"/>
        </w:rPr>
        <w:t>5.4.</w:t>
      </w:r>
      <w:r w:rsidR="04EF9945" w:rsidRPr="00454B24">
        <w:rPr>
          <w:rFonts w:ascii="Arial" w:hAnsi="Arial" w:cs="Arial"/>
          <w:b/>
          <w:bCs/>
          <w:color w:val="000000" w:themeColor="text1"/>
        </w:rPr>
        <w:t>2.8.6</w:t>
      </w:r>
      <w:r w:rsidRPr="00454B24">
        <w:rPr>
          <w:rFonts w:ascii="Arial" w:hAnsi="Arial" w:cs="Arial"/>
          <w:b/>
          <w:bCs/>
          <w:color w:val="000000" w:themeColor="text1"/>
        </w:rPr>
        <w:t xml:space="preserve">. </w:t>
      </w:r>
      <w:r w:rsidR="0AF38B2B" w:rsidRPr="00454B24">
        <w:rPr>
          <w:rFonts w:ascii="Arial" w:hAnsi="Arial" w:cs="Arial"/>
          <w:b/>
          <w:bCs/>
          <w:color w:val="000000" w:themeColor="text1"/>
        </w:rPr>
        <w:t xml:space="preserve">Pérdida de competencia para liquidar </w:t>
      </w:r>
      <w:bookmarkEnd w:id="268"/>
    </w:p>
    <w:p w14:paraId="21285AA1" w14:textId="77777777" w:rsidR="00C554C7" w:rsidRPr="00454B24" w:rsidRDefault="00C554C7" w:rsidP="007D3516">
      <w:pPr>
        <w:pStyle w:val="Cuerpodetexto"/>
        <w:spacing w:after="0" w:line="240" w:lineRule="auto"/>
        <w:ind w:right="117"/>
        <w:jc w:val="both"/>
        <w:rPr>
          <w:rFonts w:ascii="Arial" w:hAnsi="Arial" w:cs="Arial"/>
          <w:color w:val="000000" w:themeColor="text1"/>
          <w:sz w:val="22"/>
          <w:szCs w:val="22"/>
        </w:rPr>
      </w:pPr>
    </w:p>
    <w:p w14:paraId="24298691" w14:textId="77777777" w:rsidR="00C554C7" w:rsidRPr="00454B24" w:rsidRDefault="00C554C7" w:rsidP="007D3516">
      <w:pPr>
        <w:pStyle w:val="Cuerpodetexto"/>
        <w:spacing w:after="0" w:line="240" w:lineRule="auto"/>
        <w:ind w:right="117"/>
        <w:jc w:val="both"/>
        <w:rPr>
          <w:rFonts w:ascii="Arial" w:hAnsi="Arial" w:cs="Arial"/>
          <w:color w:val="000000" w:themeColor="text1"/>
          <w:sz w:val="22"/>
          <w:szCs w:val="22"/>
        </w:rPr>
      </w:pPr>
      <w:r w:rsidRPr="00454B24">
        <w:rPr>
          <w:rFonts w:ascii="Arial" w:hAnsi="Arial" w:cs="Arial"/>
          <w:color w:val="000000" w:themeColor="text1"/>
          <w:sz w:val="22"/>
          <w:szCs w:val="22"/>
        </w:rPr>
        <w:t xml:space="preserve">La </w:t>
      </w:r>
      <w:r w:rsidRPr="00454B24">
        <w:rPr>
          <w:rFonts w:ascii="Arial" w:hAnsi="Arial" w:cs="Arial"/>
          <w:b/>
          <w:color w:val="000000" w:themeColor="text1"/>
          <w:sz w:val="22"/>
          <w:szCs w:val="22"/>
        </w:rPr>
        <w:t xml:space="preserve">UAERMV </w:t>
      </w:r>
      <w:r w:rsidRPr="00454B24">
        <w:rPr>
          <w:rFonts w:ascii="Arial" w:hAnsi="Arial" w:cs="Arial"/>
          <w:color w:val="000000" w:themeColor="text1"/>
          <w:sz w:val="22"/>
          <w:szCs w:val="22"/>
        </w:rPr>
        <w:t xml:space="preserve">perderá competencia para liquidar el contrato o convenio, en los siguientes eventos: </w:t>
      </w:r>
    </w:p>
    <w:p w14:paraId="681C255E" w14:textId="77777777" w:rsidR="00C554C7" w:rsidRPr="00454B24" w:rsidRDefault="00C554C7" w:rsidP="007D3516">
      <w:pPr>
        <w:pStyle w:val="Cuerpodetexto"/>
        <w:spacing w:after="0" w:line="240" w:lineRule="auto"/>
        <w:ind w:right="117"/>
        <w:jc w:val="both"/>
        <w:rPr>
          <w:rFonts w:ascii="Arial" w:hAnsi="Arial" w:cs="Arial"/>
          <w:color w:val="000000" w:themeColor="text1"/>
          <w:sz w:val="22"/>
          <w:szCs w:val="22"/>
        </w:rPr>
      </w:pPr>
    </w:p>
    <w:p w14:paraId="1AD265EF" w14:textId="105CC8BC" w:rsidR="00C554C7" w:rsidRPr="00454B24" w:rsidRDefault="12D390B9" w:rsidP="00083BEA">
      <w:pPr>
        <w:pStyle w:val="Cuerpodetexto"/>
        <w:numPr>
          <w:ilvl w:val="0"/>
          <w:numId w:val="21"/>
        </w:numPr>
        <w:spacing w:after="0" w:line="240" w:lineRule="auto"/>
        <w:ind w:right="117"/>
        <w:jc w:val="both"/>
        <w:rPr>
          <w:rFonts w:ascii="Arial" w:hAnsi="Arial" w:cs="Arial"/>
          <w:color w:val="000000" w:themeColor="text1"/>
          <w:sz w:val="22"/>
          <w:szCs w:val="22"/>
        </w:rPr>
      </w:pPr>
      <w:r w:rsidRPr="00454B24">
        <w:rPr>
          <w:rFonts w:ascii="Arial" w:hAnsi="Arial" w:cs="Arial"/>
          <w:color w:val="000000" w:themeColor="text1"/>
          <w:sz w:val="22"/>
          <w:szCs w:val="22"/>
        </w:rPr>
        <w:t xml:space="preserve">Cuando no se ha realizado la liquidación al vencimiento de los plazos previstos en el presente Manual, </w:t>
      </w:r>
      <w:r w:rsidR="0B3BE710" w:rsidRPr="00454B24">
        <w:rPr>
          <w:rFonts w:ascii="Arial" w:hAnsi="Arial" w:cs="Arial"/>
          <w:color w:val="000000" w:themeColor="text1"/>
          <w:sz w:val="22"/>
          <w:szCs w:val="22"/>
        </w:rPr>
        <w:t xml:space="preserve">en concordancia con la normativa vigente, </w:t>
      </w:r>
      <w:r w:rsidRPr="00454B24">
        <w:rPr>
          <w:rFonts w:ascii="Arial" w:hAnsi="Arial" w:cs="Arial"/>
          <w:color w:val="000000" w:themeColor="text1"/>
          <w:sz w:val="22"/>
          <w:szCs w:val="22"/>
        </w:rPr>
        <w:t>para la realización de la liquidación por mutuo acuerdo</w:t>
      </w:r>
      <w:r w:rsidR="039C68C7" w:rsidRPr="00454B24">
        <w:rPr>
          <w:rFonts w:ascii="Arial" w:hAnsi="Arial" w:cs="Arial"/>
          <w:color w:val="000000" w:themeColor="text1"/>
          <w:sz w:val="22"/>
          <w:szCs w:val="22"/>
        </w:rPr>
        <w:t xml:space="preserve">, </w:t>
      </w:r>
      <w:r w:rsidRPr="00454B24">
        <w:rPr>
          <w:rFonts w:ascii="Arial" w:hAnsi="Arial" w:cs="Arial"/>
          <w:color w:val="000000" w:themeColor="text1"/>
          <w:sz w:val="22"/>
          <w:szCs w:val="22"/>
        </w:rPr>
        <w:t>en forma unilateral</w:t>
      </w:r>
      <w:r w:rsidR="327AFFCF" w:rsidRPr="00454B24">
        <w:rPr>
          <w:rFonts w:ascii="Arial" w:hAnsi="Arial" w:cs="Arial"/>
          <w:color w:val="000000" w:themeColor="text1"/>
          <w:sz w:val="22"/>
          <w:szCs w:val="22"/>
        </w:rPr>
        <w:t xml:space="preserve"> </w:t>
      </w:r>
      <w:r w:rsidR="56F781DF" w:rsidRPr="00454B24">
        <w:rPr>
          <w:rFonts w:ascii="Arial" w:hAnsi="Arial" w:cs="Arial"/>
          <w:color w:val="000000" w:themeColor="text1"/>
          <w:sz w:val="22"/>
          <w:szCs w:val="22"/>
        </w:rPr>
        <w:t>y</w:t>
      </w:r>
      <w:r w:rsidR="327AFFCF" w:rsidRPr="00454B24">
        <w:rPr>
          <w:rFonts w:ascii="Arial" w:hAnsi="Arial" w:cs="Arial"/>
          <w:color w:val="000000" w:themeColor="text1"/>
          <w:sz w:val="22"/>
          <w:szCs w:val="22"/>
        </w:rPr>
        <w:t xml:space="preserve"> vencido el plazo para solicitar la liquidación por </w:t>
      </w:r>
      <w:r w:rsidR="5BDC2468" w:rsidRPr="00454B24">
        <w:rPr>
          <w:rFonts w:ascii="Arial" w:hAnsi="Arial" w:cs="Arial"/>
          <w:color w:val="000000" w:themeColor="text1"/>
          <w:sz w:val="22"/>
          <w:szCs w:val="22"/>
        </w:rPr>
        <w:t>vía</w:t>
      </w:r>
      <w:r w:rsidR="327AFFCF" w:rsidRPr="00454B24">
        <w:rPr>
          <w:rFonts w:ascii="Arial" w:hAnsi="Arial" w:cs="Arial"/>
          <w:color w:val="000000" w:themeColor="text1"/>
          <w:sz w:val="22"/>
          <w:szCs w:val="22"/>
        </w:rPr>
        <w:t xml:space="preserve"> </w:t>
      </w:r>
      <w:r w:rsidR="68EB06CD" w:rsidRPr="00454B24">
        <w:rPr>
          <w:rFonts w:ascii="Arial" w:hAnsi="Arial" w:cs="Arial"/>
          <w:color w:val="000000" w:themeColor="text1"/>
          <w:sz w:val="22"/>
          <w:szCs w:val="22"/>
        </w:rPr>
        <w:t>judicial</w:t>
      </w:r>
      <w:r w:rsidRPr="00454B24">
        <w:rPr>
          <w:rFonts w:ascii="Arial" w:hAnsi="Arial" w:cs="Arial"/>
          <w:color w:val="000000" w:themeColor="text1"/>
          <w:sz w:val="22"/>
          <w:szCs w:val="22"/>
        </w:rPr>
        <w:t xml:space="preserve">. En este caso la </w:t>
      </w:r>
      <w:r w:rsidRPr="00454B24">
        <w:rPr>
          <w:rFonts w:ascii="Arial" w:hAnsi="Arial" w:cs="Arial"/>
          <w:b/>
          <w:bCs/>
          <w:color w:val="000000" w:themeColor="text1"/>
          <w:sz w:val="22"/>
          <w:szCs w:val="22"/>
        </w:rPr>
        <w:t>UAERMV</w:t>
      </w:r>
      <w:r w:rsidRPr="00454B24">
        <w:rPr>
          <w:rFonts w:ascii="Arial" w:hAnsi="Arial" w:cs="Arial"/>
          <w:color w:val="000000" w:themeColor="text1"/>
          <w:sz w:val="22"/>
          <w:szCs w:val="22"/>
        </w:rPr>
        <w:t xml:space="preserve"> procederá a realizar el </w:t>
      </w:r>
      <w:r w:rsidR="0B3BE710" w:rsidRPr="00454B24">
        <w:rPr>
          <w:rFonts w:ascii="Arial" w:hAnsi="Arial" w:cs="Arial"/>
          <w:color w:val="000000" w:themeColor="text1"/>
          <w:sz w:val="22"/>
          <w:szCs w:val="22"/>
        </w:rPr>
        <w:t>balance financiero del contrato o convenio</w:t>
      </w:r>
      <w:r w:rsidRPr="00454B24">
        <w:rPr>
          <w:rFonts w:ascii="Arial" w:hAnsi="Arial" w:cs="Arial"/>
          <w:color w:val="000000" w:themeColor="text1"/>
          <w:sz w:val="22"/>
          <w:szCs w:val="22"/>
        </w:rPr>
        <w:t>.</w:t>
      </w:r>
    </w:p>
    <w:p w14:paraId="149D530D" w14:textId="77777777" w:rsidR="00C554C7" w:rsidRPr="00454B24" w:rsidRDefault="00C554C7" w:rsidP="007D3516">
      <w:pPr>
        <w:pStyle w:val="Cuerpodetexto"/>
        <w:spacing w:after="0" w:line="240" w:lineRule="auto"/>
        <w:ind w:right="117"/>
        <w:jc w:val="both"/>
        <w:rPr>
          <w:rFonts w:ascii="Arial" w:hAnsi="Arial" w:cs="Arial"/>
          <w:color w:val="000000" w:themeColor="text1"/>
          <w:sz w:val="22"/>
          <w:szCs w:val="22"/>
        </w:rPr>
      </w:pPr>
    </w:p>
    <w:p w14:paraId="21525E53" w14:textId="3A57EA96" w:rsidR="5EACDC75" w:rsidRPr="00454B24" w:rsidRDefault="5EACDC75" w:rsidP="007D3516">
      <w:pPr>
        <w:pStyle w:val="Cuerpodetexto"/>
        <w:spacing w:after="0" w:line="240" w:lineRule="auto"/>
        <w:ind w:left="720" w:right="117"/>
        <w:jc w:val="both"/>
        <w:rPr>
          <w:rFonts w:ascii="Arial" w:hAnsi="Arial" w:cs="Arial"/>
          <w:color w:val="000000" w:themeColor="text1"/>
          <w:sz w:val="22"/>
          <w:szCs w:val="22"/>
        </w:rPr>
      </w:pPr>
      <w:r w:rsidRPr="00454B24">
        <w:rPr>
          <w:rFonts w:ascii="Arial" w:hAnsi="Arial" w:cs="Arial"/>
          <w:color w:val="000000" w:themeColor="text1"/>
          <w:sz w:val="22"/>
          <w:szCs w:val="22"/>
        </w:rPr>
        <w:t>Corresponderá al interventor o supervisor según el caso, solicitar la documentación necesaria para proyectar la Constancia Estado y Balance Financiero de Contrato o Convenio no liquidado</w:t>
      </w:r>
      <w:r w:rsidR="005953EB" w:rsidRPr="00454B24">
        <w:rPr>
          <w:rFonts w:ascii="Arial" w:hAnsi="Arial" w:cs="Arial"/>
          <w:color w:val="000000" w:themeColor="text1"/>
          <w:sz w:val="22"/>
          <w:szCs w:val="22"/>
        </w:rPr>
        <w:t>.</w:t>
      </w:r>
    </w:p>
    <w:p w14:paraId="4C196234" w14:textId="6423775D" w:rsidR="3BF528B5" w:rsidRPr="00454B24" w:rsidRDefault="3BF528B5" w:rsidP="007D3516">
      <w:pPr>
        <w:pStyle w:val="Cuerpodetexto"/>
        <w:spacing w:after="0" w:line="240" w:lineRule="auto"/>
        <w:ind w:right="117"/>
        <w:jc w:val="both"/>
        <w:rPr>
          <w:rFonts w:ascii="Arial" w:hAnsi="Arial" w:cs="Arial"/>
          <w:color w:val="000000" w:themeColor="text1"/>
          <w:sz w:val="22"/>
          <w:szCs w:val="22"/>
        </w:rPr>
      </w:pPr>
    </w:p>
    <w:p w14:paraId="7287C94D" w14:textId="578B18A1" w:rsidR="00C554C7" w:rsidRPr="00454B24" w:rsidRDefault="00C554C7" w:rsidP="00083BEA">
      <w:pPr>
        <w:pStyle w:val="Cuerpodetexto"/>
        <w:numPr>
          <w:ilvl w:val="0"/>
          <w:numId w:val="21"/>
        </w:numPr>
        <w:spacing w:after="0" w:line="240" w:lineRule="auto"/>
        <w:ind w:right="117"/>
        <w:jc w:val="both"/>
        <w:rPr>
          <w:rFonts w:ascii="Arial" w:hAnsi="Arial" w:cs="Arial"/>
          <w:color w:val="000000" w:themeColor="text1"/>
          <w:sz w:val="22"/>
          <w:szCs w:val="22"/>
        </w:rPr>
      </w:pPr>
      <w:r w:rsidRPr="00454B24">
        <w:rPr>
          <w:rFonts w:ascii="Arial" w:hAnsi="Arial" w:cs="Arial"/>
          <w:color w:val="000000" w:themeColor="text1"/>
          <w:sz w:val="22"/>
          <w:szCs w:val="22"/>
        </w:rPr>
        <w:t xml:space="preserve">Cuando ha sido notificada la admisión de demanda de liquidación judicial del contrato por la Jurisdicción de lo Contencioso Administrativo, caso en el cual deberá esperarse el fallo judicial correspondiente y procederse de conformidad con lo ordenado por el juez. </w:t>
      </w:r>
    </w:p>
    <w:p w14:paraId="5E4275EC" w14:textId="52CA6E05" w:rsidR="00C554C7" w:rsidRPr="00454B24" w:rsidRDefault="00C554C7" w:rsidP="007D3516">
      <w:pPr>
        <w:pStyle w:val="Cuerpodetexto"/>
        <w:spacing w:after="0" w:line="240" w:lineRule="auto"/>
        <w:ind w:right="117"/>
        <w:jc w:val="both"/>
        <w:rPr>
          <w:rFonts w:ascii="Arial" w:hAnsi="Arial" w:cs="Arial"/>
          <w:color w:val="000000" w:themeColor="text1"/>
          <w:sz w:val="22"/>
          <w:szCs w:val="22"/>
        </w:rPr>
      </w:pPr>
    </w:p>
    <w:p w14:paraId="79D4D2A0" w14:textId="1B482359" w:rsidR="002E5658" w:rsidRPr="00454B24" w:rsidRDefault="64EB878E"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El </w:t>
      </w:r>
      <w:r w:rsidR="005953EB" w:rsidRPr="00454B24">
        <w:rPr>
          <w:rFonts w:ascii="Arial" w:hAnsi="Arial" w:cs="Arial"/>
          <w:color w:val="000000" w:themeColor="text1"/>
        </w:rPr>
        <w:t>r</w:t>
      </w:r>
      <w:r w:rsidR="15F18907" w:rsidRPr="00454B24">
        <w:rPr>
          <w:rFonts w:ascii="Arial" w:hAnsi="Arial" w:cs="Arial"/>
          <w:color w:val="000000" w:themeColor="text1"/>
        </w:rPr>
        <w:t>esponsable del Proceso designado por</w:t>
      </w:r>
      <w:r w:rsidR="15F18907" w:rsidRPr="00454B24">
        <w:rPr>
          <w:rFonts w:ascii="Arial" w:eastAsia="Arial" w:hAnsi="Arial" w:cs="Arial"/>
          <w:strike/>
          <w:color w:val="FF0000"/>
        </w:rPr>
        <w:t xml:space="preserve"> </w:t>
      </w:r>
      <w:r w:rsidR="15F18907" w:rsidRPr="00454B24">
        <w:rPr>
          <w:rFonts w:ascii="Arial" w:hAnsi="Arial" w:cs="Arial"/>
          <w:color w:val="000000" w:themeColor="text1"/>
        </w:rPr>
        <w:t xml:space="preserve">la </w:t>
      </w:r>
      <w:r w:rsidR="3347F7A9" w:rsidRPr="00454B24">
        <w:rPr>
          <w:rFonts w:ascii="Arial" w:hAnsi="Arial" w:cs="Arial"/>
          <w:color w:val="000000" w:themeColor="text1"/>
        </w:rPr>
        <w:t>Gerencia de Contratación</w:t>
      </w:r>
      <w:r w:rsidRPr="00454B24">
        <w:rPr>
          <w:rFonts w:ascii="Arial" w:hAnsi="Arial" w:cs="Arial"/>
          <w:color w:val="000000" w:themeColor="text1"/>
        </w:rPr>
        <w:t xml:space="preserve"> revisará el proyecto de </w:t>
      </w:r>
      <w:r w:rsidR="7049079F" w:rsidRPr="00454B24">
        <w:rPr>
          <w:rFonts w:ascii="Arial" w:hAnsi="Arial" w:cs="Arial"/>
          <w:color w:val="000000" w:themeColor="text1"/>
        </w:rPr>
        <w:t>Constancia Estado y Balance Financiero de Contrato o Convenio no liquidado</w:t>
      </w:r>
      <w:r w:rsidRPr="00454B24">
        <w:rPr>
          <w:rFonts w:ascii="Arial" w:hAnsi="Arial" w:cs="Arial"/>
          <w:color w:val="000000" w:themeColor="text1"/>
        </w:rPr>
        <w:t xml:space="preserve"> y elaborará un informe en el que conste la revisión que ha realizado del expediente contractual.</w:t>
      </w:r>
    </w:p>
    <w:p w14:paraId="3AEB84CB" w14:textId="77777777" w:rsidR="002E5658" w:rsidRPr="00454B24" w:rsidRDefault="002E5658" w:rsidP="007D3516">
      <w:pPr>
        <w:pStyle w:val="Cuerpodetexto"/>
        <w:spacing w:after="0" w:line="240" w:lineRule="auto"/>
        <w:ind w:right="117"/>
        <w:jc w:val="both"/>
        <w:rPr>
          <w:rFonts w:ascii="Arial" w:hAnsi="Arial" w:cs="Arial"/>
          <w:color w:val="000000" w:themeColor="text1"/>
          <w:sz w:val="22"/>
          <w:szCs w:val="22"/>
        </w:rPr>
      </w:pPr>
    </w:p>
    <w:p w14:paraId="119BAC79" w14:textId="5601063A" w:rsidR="00C554C7" w:rsidRPr="00454B24" w:rsidRDefault="004843D2" w:rsidP="007D3516">
      <w:pPr>
        <w:spacing w:line="240" w:lineRule="auto"/>
        <w:jc w:val="both"/>
        <w:rPr>
          <w:rFonts w:ascii="Arial" w:hAnsi="Arial" w:cs="Arial"/>
          <w:color w:val="000000" w:themeColor="text1"/>
        </w:rPr>
      </w:pPr>
      <w:r w:rsidRPr="00454B24">
        <w:rPr>
          <w:rFonts w:ascii="Arial" w:hAnsi="Arial" w:cs="Arial"/>
          <w:color w:val="000000" w:themeColor="text1"/>
        </w:rPr>
        <w:t>Para esta actividad se debe emplear el formato</w:t>
      </w:r>
      <w:r w:rsidR="00A7007C" w:rsidRPr="00454B24">
        <w:rPr>
          <w:rFonts w:ascii="Arial" w:hAnsi="Arial" w:cs="Arial"/>
          <w:color w:val="000000" w:themeColor="text1"/>
        </w:rPr>
        <w:t xml:space="preserve"> </w:t>
      </w:r>
      <w:hyperlink r:id="rId74">
        <w:r w:rsidRPr="00454B24">
          <w:rPr>
            <w:rFonts w:ascii="Arial" w:hAnsi="Arial" w:cs="Arial"/>
            <w:color w:val="000000" w:themeColor="text1"/>
          </w:rPr>
          <w:t>GCON-FM-047 Formato Constancia Estado y Balance Financiero de Contrato o Convenio No Liquidado</w:t>
        </w:r>
      </w:hyperlink>
      <w:r w:rsidRPr="00454B24">
        <w:rPr>
          <w:rFonts w:ascii="Arial" w:hAnsi="Arial" w:cs="Arial"/>
          <w:color w:val="000000" w:themeColor="text1"/>
        </w:rPr>
        <w:t>, o el que lo modifique o reemplace y se encuentre publicado en SISGESTION.</w:t>
      </w:r>
    </w:p>
    <w:p w14:paraId="17E4DA25" w14:textId="77777777" w:rsidR="00572366" w:rsidRPr="00454B24" w:rsidRDefault="00572366" w:rsidP="007D3516">
      <w:pPr>
        <w:autoSpaceDE w:val="0"/>
        <w:autoSpaceDN w:val="0"/>
        <w:adjustRightInd w:val="0"/>
        <w:spacing w:after="0" w:line="240" w:lineRule="auto"/>
        <w:jc w:val="both"/>
        <w:rPr>
          <w:rFonts w:ascii="Arial" w:eastAsia="Calibri" w:hAnsi="Arial" w:cs="Arial"/>
          <w:b/>
          <w:bCs/>
          <w:color w:val="000000" w:themeColor="text1"/>
        </w:rPr>
      </w:pPr>
    </w:p>
    <w:p w14:paraId="119068E8" w14:textId="518F9C3B" w:rsidR="00CF4BAF" w:rsidRPr="00454B24" w:rsidRDefault="1D0C2DC8" w:rsidP="007D3516">
      <w:pPr>
        <w:spacing w:after="0" w:line="240" w:lineRule="auto"/>
        <w:rPr>
          <w:rFonts w:ascii="Arial" w:hAnsi="Arial" w:cs="Arial"/>
          <w:b/>
          <w:bCs/>
          <w:color w:val="000000" w:themeColor="text1"/>
        </w:rPr>
      </w:pPr>
      <w:bookmarkStart w:id="269" w:name="_Toc531763295"/>
      <w:r w:rsidRPr="00454B24">
        <w:rPr>
          <w:rFonts w:ascii="Arial" w:hAnsi="Arial" w:cs="Arial"/>
          <w:b/>
          <w:bCs/>
          <w:color w:val="000000" w:themeColor="text1"/>
        </w:rPr>
        <w:t>5.4.</w:t>
      </w:r>
      <w:r w:rsidR="7E2C4F38" w:rsidRPr="00454B24">
        <w:rPr>
          <w:rFonts w:ascii="Arial" w:hAnsi="Arial" w:cs="Arial"/>
          <w:b/>
          <w:bCs/>
          <w:color w:val="000000" w:themeColor="text1"/>
        </w:rPr>
        <w:t>2.</w:t>
      </w:r>
      <w:r w:rsidRPr="00454B24">
        <w:rPr>
          <w:rFonts w:ascii="Arial" w:hAnsi="Arial" w:cs="Arial"/>
          <w:b/>
          <w:bCs/>
          <w:color w:val="000000" w:themeColor="text1"/>
        </w:rPr>
        <w:t>9. Obligaciones posteriores a la liquidación</w:t>
      </w:r>
      <w:bookmarkEnd w:id="269"/>
      <w:r w:rsidRPr="00454B24">
        <w:rPr>
          <w:rFonts w:ascii="Arial" w:hAnsi="Arial" w:cs="Arial"/>
          <w:b/>
          <w:bCs/>
          <w:color w:val="000000" w:themeColor="text1"/>
        </w:rPr>
        <w:t xml:space="preserve"> </w:t>
      </w:r>
      <w:bookmarkStart w:id="270" w:name="_Toc531763296"/>
    </w:p>
    <w:p w14:paraId="04F6F5C4" w14:textId="688C2898" w:rsidR="00CF4BAF" w:rsidRPr="00454B24" w:rsidRDefault="00CF4BAF" w:rsidP="007D3516">
      <w:pPr>
        <w:pStyle w:val="Encabezado2"/>
        <w:spacing w:before="0"/>
        <w:rPr>
          <w:rFonts w:ascii="Arial" w:eastAsia="Arial" w:hAnsi="Arial" w:cs="Arial"/>
          <w:b/>
          <w:bCs/>
          <w:color w:val="000000" w:themeColor="text1"/>
          <w:sz w:val="22"/>
          <w:szCs w:val="22"/>
          <w:lang w:eastAsia="zh-CN"/>
        </w:rPr>
      </w:pPr>
    </w:p>
    <w:p w14:paraId="6DF17AB2" w14:textId="163F8CE2" w:rsidR="36C00FC9" w:rsidRPr="00454B24" w:rsidRDefault="36C00FC9" w:rsidP="007D3516">
      <w:pPr>
        <w:spacing w:after="0" w:line="240" w:lineRule="auto"/>
        <w:rPr>
          <w:rFonts w:ascii="Arial" w:hAnsi="Arial" w:cs="Arial"/>
          <w:b/>
          <w:bCs/>
          <w:color w:val="000000" w:themeColor="text1"/>
        </w:rPr>
      </w:pPr>
      <w:r w:rsidRPr="00454B24">
        <w:rPr>
          <w:rFonts w:ascii="Arial" w:hAnsi="Arial" w:cs="Arial"/>
          <w:b/>
          <w:bCs/>
          <w:color w:val="000000" w:themeColor="text1"/>
        </w:rPr>
        <w:t>5.4.2.9.1. Seguimiento a las Garantías con posterioridad a la liquidación del contrato</w:t>
      </w:r>
      <w:r w:rsidRPr="00454B24">
        <w:rPr>
          <w:rFonts w:ascii="Arial" w:eastAsiaTheme="minorEastAsia" w:hAnsi="Arial" w:cs="Arial"/>
          <w:b/>
          <w:bCs/>
          <w:color w:val="000000" w:themeColor="text1"/>
        </w:rPr>
        <w:t xml:space="preserve"> </w:t>
      </w:r>
    </w:p>
    <w:p w14:paraId="381C7FFB" w14:textId="77777777" w:rsidR="3BF528B5" w:rsidRPr="00454B24" w:rsidRDefault="3BF528B5" w:rsidP="007D3516">
      <w:pPr>
        <w:spacing w:after="0" w:line="240" w:lineRule="auto"/>
        <w:jc w:val="both"/>
        <w:rPr>
          <w:rFonts w:ascii="Arial" w:eastAsia="Calibri" w:hAnsi="Arial" w:cs="Arial"/>
          <w:color w:val="000000" w:themeColor="text1"/>
        </w:rPr>
      </w:pPr>
    </w:p>
    <w:p w14:paraId="232B1DC7" w14:textId="2A791BE4" w:rsidR="36C00FC9" w:rsidRPr="00454B24" w:rsidRDefault="36C00FC9" w:rsidP="007D3516">
      <w:pPr>
        <w:spacing w:line="240" w:lineRule="auto"/>
        <w:jc w:val="both"/>
        <w:rPr>
          <w:rFonts w:ascii="Arial" w:hAnsi="Arial" w:cs="Arial"/>
          <w:color w:val="000000" w:themeColor="text1"/>
        </w:rPr>
      </w:pPr>
      <w:r w:rsidRPr="00454B24">
        <w:rPr>
          <w:rFonts w:ascii="Arial" w:hAnsi="Arial" w:cs="Arial"/>
          <w:color w:val="000000" w:themeColor="text1"/>
        </w:rPr>
        <w:t xml:space="preserve">La dependencia que dio origen al contrato o convenio, a través de los supervisores y/o interventores, hará un seguimiento al cumplimiento de las obligaciones exigibles al contratista con posterioridad a la liquidación del contrato, tales como la garantía de estabilidad de la obra, el suministro de repuestos y el pago de salarios, prestaciones sociales e indemnizaciones laborales. </w:t>
      </w:r>
    </w:p>
    <w:p w14:paraId="62C7015A" w14:textId="1E994C87" w:rsidR="36C00FC9" w:rsidRPr="00454B24" w:rsidRDefault="36C00FC9" w:rsidP="007D3516">
      <w:pPr>
        <w:spacing w:line="240" w:lineRule="auto"/>
        <w:jc w:val="both"/>
        <w:rPr>
          <w:rFonts w:ascii="Arial" w:hAnsi="Arial" w:cs="Arial"/>
          <w:color w:val="000000" w:themeColor="text1"/>
        </w:rPr>
      </w:pPr>
      <w:r w:rsidRPr="00454B24">
        <w:rPr>
          <w:rFonts w:ascii="Arial" w:hAnsi="Arial" w:cs="Arial"/>
          <w:color w:val="000000" w:themeColor="text1"/>
        </w:rPr>
        <w:t>En caso de presentarse incumplimiento en las referidas obligaciones, coordinará con la Gerencia de Contratación y la Oficina Jurídica, las acciones administrativas y judiciales que correspondan. Este seguimiento se hará hasta el cierre del expediente del proceso contractual por parte de los supervisores y/o interventores.</w:t>
      </w:r>
    </w:p>
    <w:p w14:paraId="63FE3C03" w14:textId="77777777" w:rsidR="00DC7DB8" w:rsidRPr="00454B24" w:rsidRDefault="00DC7DB8" w:rsidP="007D3516">
      <w:pPr>
        <w:pStyle w:val="Encabezado2"/>
        <w:spacing w:before="0"/>
        <w:rPr>
          <w:rFonts w:ascii="Arial" w:eastAsia="Arial" w:hAnsi="Arial" w:cs="Arial"/>
          <w:b/>
          <w:color w:val="000000" w:themeColor="text1"/>
          <w:sz w:val="22"/>
          <w:szCs w:val="22"/>
          <w:lang w:eastAsia="zh-CN"/>
        </w:rPr>
      </w:pPr>
    </w:p>
    <w:p w14:paraId="0CD90B85" w14:textId="320C91A8" w:rsidR="00C554C7" w:rsidRPr="00454B24" w:rsidRDefault="1D0C2DC8" w:rsidP="007D3516">
      <w:pPr>
        <w:spacing w:after="0" w:line="240" w:lineRule="auto"/>
        <w:rPr>
          <w:rFonts w:ascii="Arial" w:hAnsi="Arial" w:cs="Arial"/>
          <w:b/>
          <w:bCs/>
          <w:color w:val="000000" w:themeColor="text1"/>
        </w:rPr>
      </w:pPr>
      <w:r w:rsidRPr="00454B24">
        <w:rPr>
          <w:rFonts w:ascii="Arial" w:hAnsi="Arial" w:cs="Arial"/>
          <w:b/>
          <w:bCs/>
          <w:color w:val="000000" w:themeColor="text1"/>
        </w:rPr>
        <w:t>5.4.</w:t>
      </w:r>
      <w:r w:rsidR="4B643A34" w:rsidRPr="00454B24">
        <w:rPr>
          <w:rFonts w:ascii="Arial" w:hAnsi="Arial" w:cs="Arial"/>
          <w:b/>
          <w:bCs/>
          <w:color w:val="000000" w:themeColor="text1"/>
        </w:rPr>
        <w:t>2.</w:t>
      </w:r>
      <w:r w:rsidRPr="00454B24">
        <w:rPr>
          <w:rFonts w:ascii="Arial" w:hAnsi="Arial" w:cs="Arial"/>
          <w:b/>
          <w:bCs/>
          <w:color w:val="000000" w:themeColor="text1"/>
        </w:rPr>
        <w:t>9.</w:t>
      </w:r>
      <w:r w:rsidR="59C902B7" w:rsidRPr="00454B24">
        <w:rPr>
          <w:rFonts w:ascii="Arial" w:hAnsi="Arial" w:cs="Arial"/>
          <w:b/>
          <w:bCs/>
          <w:color w:val="000000" w:themeColor="text1"/>
        </w:rPr>
        <w:t>2</w:t>
      </w:r>
      <w:r w:rsidRPr="00454B24">
        <w:rPr>
          <w:rFonts w:ascii="Arial" w:hAnsi="Arial" w:cs="Arial"/>
          <w:b/>
          <w:bCs/>
          <w:color w:val="000000" w:themeColor="text1"/>
        </w:rPr>
        <w:t xml:space="preserve">. </w:t>
      </w:r>
      <w:r w:rsidR="12D390B9" w:rsidRPr="00454B24">
        <w:rPr>
          <w:rFonts w:ascii="Arial" w:hAnsi="Arial" w:cs="Arial"/>
          <w:b/>
          <w:bCs/>
          <w:color w:val="000000" w:themeColor="text1"/>
        </w:rPr>
        <w:t>Cierre del expediente contractual</w:t>
      </w:r>
      <w:r w:rsidR="62E9F053" w:rsidRPr="00454B24">
        <w:rPr>
          <w:rFonts w:ascii="Arial" w:hAnsi="Arial" w:cs="Arial"/>
          <w:b/>
          <w:bCs/>
          <w:color w:val="000000" w:themeColor="text1"/>
        </w:rPr>
        <w:t xml:space="preserve"> en SECOP II o Tienda Virtual del Estado Colombiano</w:t>
      </w:r>
      <w:bookmarkEnd w:id="270"/>
    </w:p>
    <w:p w14:paraId="47B5E164" w14:textId="016F860E" w:rsidR="005B124A" w:rsidRPr="00454B24" w:rsidRDefault="005B124A" w:rsidP="007D3516">
      <w:pPr>
        <w:spacing w:after="0" w:line="240" w:lineRule="auto"/>
        <w:jc w:val="both"/>
        <w:rPr>
          <w:rFonts w:ascii="Arial" w:eastAsia="Calibri" w:hAnsi="Arial" w:cs="Arial"/>
          <w:color w:val="000000" w:themeColor="text1"/>
        </w:rPr>
      </w:pPr>
    </w:p>
    <w:p w14:paraId="3E4884B9" w14:textId="3345369F" w:rsidR="005B124A" w:rsidRPr="00454B24" w:rsidRDefault="3C1C8B5C" w:rsidP="007D3516">
      <w:pPr>
        <w:spacing w:after="0" w:line="240" w:lineRule="auto"/>
        <w:jc w:val="both"/>
        <w:rPr>
          <w:rFonts w:ascii="Arial" w:hAnsi="Arial" w:cs="Arial"/>
          <w:color w:val="000000" w:themeColor="text1"/>
        </w:rPr>
      </w:pPr>
      <w:r w:rsidRPr="00454B24">
        <w:rPr>
          <w:rFonts w:ascii="Arial" w:hAnsi="Arial" w:cs="Arial"/>
          <w:color w:val="000000" w:themeColor="text1"/>
        </w:rPr>
        <w:t xml:space="preserve">El supervisor del contrato deberá hacer seguimiento, después de la liquidación, a la vigencia de las garantías de calidad, estabilidad y mantenimiento, y/o a las condiciones de disposición final, y/o recuperación ambiental de las obras o bienes, y elaborar la respectiva constancia para el cierre del expediente contractual </w:t>
      </w:r>
      <w:r w:rsidR="0E0D1CD1" w:rsidRPr="00454B24">
        <w:rPr>
          <w:rFonts w:ascii="Arial" w:hAnsi="Arial" w:cs="Arial"/>
          <w:b/>
          <w:bCs/>
          <w:color w:val="000000" w:themeColor="text1"/>
        </w:rPr>
        <w:t>en SECOP II o Tienda Virtual del Estado Colombiano</w:t>
      </w:r>
      <w:r w:rsidR="0E0D1CD1" w:rsidRPr="00454B24">
        <w:rPr>
          <w:rFonts w:ascii="Arial" w:hAnsi="Arial" w:cs="Arial"/>
          <w:color w:val="000000" w:themeColor="text1"/>
        </w:rPr>
        <w:t xml:space="preserve"> </w:t>
      </w:r>
      <w:r w:rsidRPr="00454B24">
        <w:rPr>
          <w:rFonts w:ascii="Arial" w:hAnsi="Arial" w:cs="Arial"/>
          <w:color w:val="000000" w:themeColor="text1"/>
        </w:rPr>
        <w:t>una vez vencidos sus términos, lo cual se realizará mediante acta que deberá contener los datos generales del contrato o convenio, la constancia sobre la liquidación o</w:t>
      </w:r>
      <w:r w:rsidR="7506D21F" w:rsidRPr="00454B24">
        <w:rPr>
          <w:rFonts w:ascii="Arial" w:hAnsi="Arial" w:cs="Arial"/>
          <w:color w:val="000000" w:themeColor="text1"/>
        </w:rPr>
        <w:t xml:space="preserve"> </w:t>
      </w:r>
      <w:r w:rsidRPr="00454B24">
        <w:rPr>
          <w:rFonts w:ascii="Arial" w:hAnsi="Arial" w:cs="Arial"/>
          <w:color w:val="000000" w:themeColor="text1"/>
        </w:rPr>
        <w:t>sobre los incumplimientos decretados en el marco de las garantías.</w:t>
      </w:r>
    </w:p>
    <w:p w14:paraId="63EDC2CE" w14:textId="77777777" w:rsidR="004424E2" w:rsidRPr="00454B24" w:rsidRDefault="004424E2" w:rsidP="007D3516">
      <w:pPr>
        <w:spacing w:after="0" w:line="240" w:lineRule="auto"/>
        <w:jc w:val="both"/>
        <w:rPr>
          <w:rFonts w:ascii="Arial" w:hAnsi="Arial" w:cs="Arial"/>
        </w:rPr>
      </w:pPr>
    </w:p>
    <w:p w14:paraId="10D7173D" w14:textId="72649506" w:rsidR="009F7C5F" w:rsidRPr="00454B24" w:rsidRDefault="7EEFE188" w:rsidP="007D3516">
      <w:pPr>
        <w:spacing w:after="0" w:line="240" w:lineRule="auto"/>
        <w:jc w:val="both"/>
        <w:rPr>
          <w:rFonts w:ascii="Arial" w:hAnsi="Arial" w:cs="Arial"/>
        </w:rPr>
      </w:pPr>
      <w:r w:rsidRPr="00454B24">
        <w:rPr>
          <w:rFonts w:ascii="Arial" w:hAnsi="Arial" w:cs="Arial"/>
        </w:rPr>
        <w:t>Tratándose de contratos que no sean sujetos de liquidación, el cierre del expediente</w:t>
      </w:r>
      <w:r w:rsidR="2EA38C4E" w:rsidRPr="00454B24">
        <w:rPr>
          <w:rFonts w:ascii="Arial" w:hAnsi="Arial" w:cs="Arial"/>
        </w:rPr>
        <w:t xml:space="preserve"> </w:t>
      </w:r>
      <w:r w:rsidR="009F7C5F" w:rsidRPr="00454B24">
        <w:rPr>
          <w:rFonts w:ascii="Arial" w:hAnsi="Arial" w:cs="Arial"/>
        </w:rPr>
        <w:t>contractual</w:t>
      </w:r>
      <w:r w:rsidRPr="00454B24">
        <w:rPr>
          <w:rFonts w:ascii="Arial" w:hAnsi="Arial" w:cs="Arial"/>
        </w:rPr>
        <w:t xml:space="preserve"> </w:t>
      </w:r>
      <w:r w:rsidR="6FB8122F" w:rsidRPr="00454B24">
        <w:rPr>
          <w:rFonts w:ascii="Arial" w:hAnsi="Arial" w:cs="Arial"/>
          <w:b/>
          <w:bCs/>
          <w:color w:val="000000" w:themeColor="text1"/>
        </w:rPr>
        <w:t>en SECOP II o Tienda Virtual del Estado Colombiano</w:t>
      </w:r>
      <w:r w:rsidR="6FB8122F" w:rsidRPr="00454B24">
        <w:rPr>
          <w:rFonts w:ascii="Arial" w:hAnsi="Arial" w:cs="Arial"/>
        </w:rPr>
        <w:t xml:space="preserve"> </w:t>
      </w:r>
      <w:r w:rsidRPr="00454B24">
        <w:rPr>
          <w:rFonts w:ascii="Arial" w:hAnsi="Arial" w:cs="Arial"/>
        </w:rPr>
        <w:t xml:space="preserve">se efectuará una vez vencido el plazo </w:t>
      </w:r>
      <w:r w:rsidR="3920B154" w:rsidRPr="00454B24">
        <w:rPr>
          <w:rFonts w:ascii="Arial" w:hAnsi="Arial" w:cs="Arial"/>
        </w:rPr>
        <w:t>de vigencia de la garantía que lo ampare. Si no se pactaron garantías</w:t>
      </w:r>
      <w:r w:rsidR="009F7C5F" w:rsidRPr="00454B24">
        <w:rPr>
          <w:rFonts w:ascii="Arial" w:hAnsi="Arial" w:cs="Arial"/>
        </w:rPr>
        <w:t xml:space="preserve"> y obligaciones ambientales no se </w:t>
      </w:r>
      <w:r w:rsidR="00D26D3B" w:rsidRPr="00454B24">
        <w:rPr>
          <w:rFonts w:ascii="Arial" w:hAnsi="Arial" w:cs="Arial"/>
        </w:rPr>
        <w:t>realizará</w:t>
      </w:r>
      <w:r w:rsidR="009F7C5F" w:rsidRPr="00454B24">
        <w:rPr>
          <w:rFonts w:ascii="Arial" w:hAnsi="Arial" w:cs="Arial"/>
        </w:rPr>
        <w:t xml:space="preserve"> </w:t>
      </w:r>
      <w:r w:rsidR="3920B154" w:rsidRPr="00454B24">
        <w:rPr>
          <w:rFonts w:ascii="Arial" w:hAnsi="Arial" w:cs="Arial"/>
        </w:rPr>
        <w:t>el cierre del expediente</w:t>
      </w:r>
      <w:r w:rsidRPr="00454B24">
        <w:rPr>
          <w:rFonts w:ascii="Arial" w:hAnsi="Arial" w:cs="Arial"/>
        </w:rPr>
        <w:t xml:space="preserve"> </w:t>
      </w:r>
    </w:p>
    <w:p w14:paraId="2E31F890" w14:textId="77777777" w:rsidR="009F7C5F" w:rsidRPr="00454B24" w:rsidRDefault="009F7C5F" w:rsidP="007D3516">
      <w:pPr>
        <w:spacing w:after="0" w:line="240" w:lineRule="auto"/>
        <w:jc w:val="both"/>
        <w:rPr>
          <w:rFonts w:ascii="Arial" w:hAnsi="Arial" w:cs="Arial"/>
        </w:rPr>
      </w:pPr>
    </w:p>
    <w:p w14:paraId="7F188279" w14:textId="0A552DCB" w:rsidR="005B124A" w:rsidRPr="00454B24" w:rsidRDefault="009F7C5F" w:rsidP="007D3516">
      <w:pPr>
        <w:spacing w:after="0" w:line="240" w:lineRule="auto"/>
        <w:jc w:val="both"/>
        <w:rPr>
          <w:rFonts w:ascii="Arial" w:hAnsi="Arial" w:cs="Arial"/>
        </w:rPr>
      </w:pPr>
      <w:r w:rsidRPr="00454B24">
        <w:rPr>
          <w:rFonts w:ascii="Arial" w:hAnsi="Arial" w:cs="Arial"/>
        </w:rPr>
        <w:lastRenderedPageBreak/>
        <w:t xml:space="preserve">Para el cierre del expediente </w:t>
      </w:r>
      <w:r w:rsidR="7EEFE188" w:rsidRPr="00454B24">
        <w:rPr>
          <w:rFonts w:ascii="Arial" w:hAnsi="Arial" w:cs="Arial"/>
        </w:rPr>
        <w:t xml:space="preserve">el supervisor o interventor, </w:t>
      </w:r>
      <w:r w:rsidR="3920B154" w:rsidRPr="00454B24">
        <w:rPr>
          <w:rFonts w:ascii="Arial" w:hAnsi="Arial" w:cs="Arial"/>
        </w:rPr>
        <w:t>remitirá</w:t>
      </w:r>
      <w:r w:rsidR="0A9F7AF5" w:rsidRPr="00454B24">
        <w:rPr>
          <w:rFonts w:ascii="Arial" w:hAnsi="Arial" w:cs="Arial"/>
        </w:rPr>
        <w:t xml:space="preserve"> a la </w:t>
      </w:r>
      <w:r w:rsidR="3347F7A9" w:rsidRPr="00454B24">
        <w:rPr>
          <w:rFonts w:ascii="Arial" w:hAnsi="Arial" w:cs="Arial"/>
        </w:rPr>
        <w:t>Gerencia de Contratación</w:t>
      </w:r>
      <w:r w:rsidR="0A9F7AF5" w:rsidRPr="00454B24">
        <w:rPr>
          <w:rFonts w:ascii="Arial" w:hAnsi="Arial" w:cs="Arial"/>
        </w:rPr>
        <w:t>-</w:t>
      </w:r>
      <w:r w:rsidR="7EEFE188" w:rsidRPr="00454B24">
        <w:rPr>
          <w:rFonts w:ascii="Arial" w:hAnsi="Arial" w:cs="Arial"/>
        </w:rPr>
        <w:t xml:space="preserve"> </w:t>
      </w:r>
      <w:r w:rsidR="53528391" w:rsidRPr="00454B24">
        <w:rPr>
          <w:rFonts w:ascii="Arial" w:hAnsi="Arial" w:cs="Arial"/>
        </w:rPr>
        <w:t xml:space="preserve">Proceso </w:t>
      </w:r>
      <w:r w:rsidR="3C8990D0" w:rsidRPr="00454B24">
        <w:rPr>
          <w:rFonts w:ascii="Arial" w:hAnsi="Arial" w:cs="Arial"/>
        </w:rPr>
        <w:t xml:space="preserve">de </w:t>
      </w:r>
      <w:r w:rsidR="53528391" w:rsidRPr="00454B24">
        <w:rPr>
          <w:rFonts w:ascii="Arial" w:hAnsi="Arial" w:cs="Arial"/>
        </w:rPr>
        <w:t xml:space="preserve">Gestión Contractual </w:t>
      </w:r>
      <w:r w:rsidR="3920B154" w:rsidRPr="00454B24">
        <w:rPr>
          <w:rFonts w:ascii="Arial" w:hAnsi="Arial" w:cs="Arial"/>
        </w:rPr>
        <w:t xml:space="preserve">el acta de cierre de expediente contractual </w:t>
      </w:r>
      <w:r w:rsidR="603305F9" w:rsidRPr="00454B24">
        <w:rPr>
          <w:rFonts w:ascii="Arial" w:hAnsi="Arial" w:cs="Arial"/>
          <w:b/>
          <w:bCs/>
          <w:color w:val="000000" w:themeColor="text1"/>
        </w:rPr>
        <w:t>en SECOP II o Tienda Virtual del Estado Colombiano</w:t>
      </w:r>
      <w:r w:rsidR="603305F9" w:rsidRPr="00454B24">
        <w:rPr>
          <w:rFonts w:ascii="Arial" w:hAnsi="Arial" w:cs="Arial"/>
        </w:rPr>
        <w:t xml:space="preserve"> </w:t>
      </w:r>
      <w:r w:rsidR="3920B154" w:rsidRPr="00454B24">
        <w:rPr>
          <w:rFonts w:ascii="Arial" w:hAnsi="Arial" w:cs="Arial"/>
        </w:rPr>
        <w:t>para revisión y firma.</w:t>
      </w:r>
      <w:r w:rsidR="53528391" w:rsidRPr="00454B24">
        <w:rPr>
          <w:rFonts w:ascii="Arial" w:hAnsi="Arial" w:cs="Arial"/>
        </w:rPr>
        <w:t xml:space="preserve"> </w:t>
      </w:r>
      <w:r w:rsidR="3920B154" w:rsidRPr="00454B24">
        <w:rPr>
          <w:rFonts w:ascii="Arial" w:hAnsi="Arial" w:cs="Arial"/>
        </w:rPr>
        <w:t>Dicha acta</w:t>
      </w:r>
      <w:r w:rsidR="72D05F1D" w:rsidRPr="00454B24">
        <w:rPr>
          <w:rFonts w:ascii="Arial" w:hAnsi="Arial" w:cs="Arial"/>
        </w:rPr>
        <w:t xml:space="preserve"> </w:t>
      </w:r>
      <w:r w:rsidR="7EEFE188" w:rsidRPr="00454B24">
        <w:rPr>
          <w:rFonts w:ascii="Arial" w:hAnsi="Arial" w:cs="Arial"/>
        </w:rPr>
        <w:t>comprenderá una revisión final del proceso, y dejará constancia del cumplimiento de la cobertura mínima de las garantías y otros temas que se consideren relevantes.</w:t>
      </w:r>
    </w:p>
    <w:p w14:paraId="0B6FF6F6" w14:textId="47D7D587" w:rsidR="004843D2" w:rsidRPr="00454B24" w:rsidRDefault="004843D2" w:rsidP="007D3516">
      <w:pPr>
        <w:spacing w:after="0" w:line="240" w:lineRule="auto"/>
        <w:jc w:val="both"/>
        <w:rPr>
          <w:rFonts w:ascii="Arial" w:hAnsi="Arial" w:cs="Arial"/>
        </w:rPr>
      </w:pPr>
    </w:p>
    <w:p w14:paraId="3E27652C" w14:textId="58BDF534" w:rsidR="004843D2" w:rsidRPr="00454B24" w:rsidRDefault="3E46CCBD" w:rsidP="007D3516">
      <w:pPr>
        <w:spacing w:after="0" w:line="240" w:lineRule="auto"/>
        <w:jc w:val="both"/>
        <w:rPr>
          <w:rFonts w:ascii="Arial" w:eastAsia="Times New Roman" w:hAnsi="Arial" w:cs="Arial"/>
          <w:color w:val="000000" w:themeColor="text1"/>
          <w:lang w:eastAsia="es-CO"/>
        </w:rPr>
      </w:pPr>
      <w:r w:rsidRPr="00454B24">
        <w:rPr>
          <w:rFonts w:ascii="Arial" w:hAnsi="Arial" w:cs="Arial"/>
        </w:rPr>
        <w:t xml:space="preserve">Para esta actividad se debe emplear el formato </w:t>
      </w:r>
      <w:hyperlink r:id="rId75">
        <w:r w:rsidRPr="00454B24">
          <w:rPr>
            <w:rFonts w:ascii="Arial" w:hAnsi="Arial" w:cs="Arial"/>
            <w:u w:val="single"/>
          </w:rPr>
          <w:t>GCON-FM-001 Formato Acta Cierre Expediente Contractual</w:t>
        </w:r>
      </w:hyperlink>
      <w:r w:rsidRPr="00454B24">
        <w:rPr>
          <w:rStyle w:val="Hipervnculo"/>
          <w:rFonts w:ascii="Arial" w:hAnsi="Arial" w:cs="Arial"/>
          <w:color w:val="232347"/>
        </w:rPr>
        <w:t xml:space="preserve">, </w:t>
      </w:r>
      <w:r w:rsidRPr="00454B24">
        <w:rPr>
          <w:rFonts w:ascii="Arial" w:hAnsi="Arial" w:cs="Arial"/>
          <w:color w:val="000000" w:themeColor="text1"/>
        </w:rPr>
        <w:t>o el que lo modifique o reemplace y se encuentre publicado en SISGESTION.</w:t>
      </w:r>
    </w:p>
    <w:p w14:paraId="63B529A3" w14:textId="380B3366" w:rsidR="004424E2" w:rsidRPr="00454B24" w:rsidRDefault="00153ADE" w:rsidP="007D3516">
      <w:pPr>
        <w:spacing w:line="240" w:lineRule="auto"/>
        <w:rPr>
          <w:rFonts w:ascii="Arial" w:eastAsia="Arial" w:hAnsi="Arial" w:cs="Arial"/>
          <w:b/>
          <w:color w:val="000000" w:themeColor="text1"/>
          <w:lang w:eastAsia="zh-CN"/>
        </w:rPr>
      </w:pPr>
      <w:r w:rsidRPr="00454B24">
        <w:rPr>
          <w:rFonts w:ascii="Arial" w:eastAsia="Arial" w:hAnsi="Arial" w:cs="Arial"/>
          <w:b/>
          <w:color w:val="000000" w:themeColor="text1"/>
          <w:lang w:eastAsia="zh-CN"/>
        </w:rPr>
        <w:br w:type="page"/>
      </w:r>
    </w:p>
    <w:p w14:paraId="1C38A25F" w14:textId="311F001C" w:rsidR="00C554C7" w:rsidRPr="00454B24" w:rsidRDefault="12D390B9" w:rsidP="00083BEA">
      <w:pPr>
        <w:pStyle w:val="Ttulo1"/>
        <w:numPr>
          <w:ilvl w:val="0"/>
          <w:numId w:val="14"/>
        </w:numPr>
        <w:spacing w:before="0" w:line="240" w:lineRule="auto"/>
        <w:jc w:val="center"/>
        <w:rPr>
          <w:rFonts w:ascii="Arial" w:eastAsia="Arial" w:hAnsi="Arial" w:cs="Arial"/>
          <w:b/>
          <w:bCs/>
          <w:color w:val="000000" w:themeColor="text1"/>
          <w:sz w:val="22"/>
          <w:szCs w:val="22"/>
        </w:rPr>
      </w:pPr>
      <w:bookmarkStart w:id="271" w:name="_Toc531763298"/>
      <w:bookmarkStart w:id="272" w:name="_Toc1927472821"/>
      <w:bookmarkStart w:id="273" w:name="_Toc88420000"/>
      <w:bookmarkStart w:id="274" w:name="_Toc202276248"/>
      <w:r w:rsidRPr="00454B24">
        <w:rPr>
          <w:rFonts w:ascii="Arial" w:eastAsia="Arial" w:hAnsi="Arial" w:cs="Arial"/>
          <w:b/>
          <w:bCs/>
          <w:color w:val="000000" w:themeColor="text1"/>
          <w:sz w:val="22"/>
          <w:szCs w:val="22"/>
        </w:rPr>
        <w:lastRenderedPageBreak/>
        <w:t>POTESTADES EXCEPCIONALES</w:t>
      </w:r>
      <w:bookmarkEnd w:id="271"/>
      <w:bookmarkEnd w:id="272"/>
      <w:bookmarkEnd w:id="273"/>
      <w:bookmarkEnd w:id="274"/>
    </w:p>
    <w:p w14:paraId="43B9CE2F" w14:textId="77777777" w:rsidR="00C554C7" w:rsidRPr="00454B24" w:rsidRDefault="00C554C7" w:rsidP="007D3516">
      <w:pPr>
        <w:spacing w:after="0" w:line="240" w:lineRule="auto"/>
        <w:jc w:val="both"/>
        <w:rPr>
          <w:rFonts w:ascii="Arial" w:eastAsia="Calibri" w:hAnsi="Arial" w:cs="Arial"/>
          <w:color w:val="000000" w:themeColor="text1"/>
        </w:rPr>
      </w:pPr>
    </w:p>
    <w:p w14:paraId="4A27B957" w14:textId="77777777" w:rsidR="00C554C7" w:rsidRPr="00454B24" w:rsidRDefault="00C554C7" w:rsidP="007D3516">
      <w:pPr>
        <w:spacing w:after="0" w:line="240" w:lineRule="auto"/>
        <w:jc w:val="both"/>
        <w:rPr>
          <w:rFonts w:ascii="Arial" w:eastAsia="Calibri" w:hAnsi="Arial" w:cs="Arial"/>
          <w:color w:val="000000" w:themeColor="text1"/>
        </w:rPr>
      </w:pPr>
    </w:p>
    <w:p w14:paraId="70FE1765" w14:textId="0AE1DCD9" w:rsidR="00C554C7" w:rsidRPr="00454B24" w:rsidRDefault="1D0C2DC8" w:rsidP="007D3516">
      <w:pPr>
        <w:pStyle w:val="Ttulo2"/>
        <w:jc w:val="both"/>
        <w:rPr>
          <w:rFonts w:ascii="Arial" w:eastAsia="Arial" w:hAnsi="Arial" w:cs="Arial"/>
          <w:b/>
          <w:bCs/>
          <w:color w:val="000000" w:themeColor="text1"/>
          <w:sz w:val="22"/>
          <w:szCs w:val="22"/>
        </w:rPr>
      </w:pPr>
      <w:bookmarkStart w:id="275" w:name="_Toc531763299"/>
      <w:bookmarkStart w:id="276" w:name="_Toc313428930"/>
      <w:bookmarkStart w:id="277" w:name="_Toc88420001"/>
      <w:bookmarkStart w:id="278" w:name="_Toc202276249"/>
      <w:r w:rsidRPr="00454B24">
        <w:rPr>
          <w:rFonts w:ascii="Arial" w:eastAsia="Arial" w:hAnsi="Arial" w:cs="Arial"/>
          <w:b/>
          <w:bCs/>
          <w:color w:val="000000" w:themeColor="text1"/>
          <w:sz w:val="22"/>
          <w:szCs w:val="22"/>
        </w:rPr>
        <w:t>6.1. Cláusulas excepcionales</w:t>
      </w:r>
      <w:bookmarkEnd w:id="275"/>
      <w:bookmarkEnd w:id="276"/>
      <w:bookmarkEnd w:id="277"/>
      <w:bookmarkEnd w:id="278"/>
    </w:p>
    <w:p w14:paraId="5ED460E5" w14:textId="77777777" w:rsidR="00C554C7" w:rsidRPr="00454B24" w:rsidRDefault="00C554C7" w:rsidP="007D3516">
      <w:pPr>
        <w:pStyle w:val="Cuerpodetexto"/>
        <w:spacing w:after="0" w:line="240" w:lineRule="auto"/>
        <w:jc w:val="both"/>
        <w:rPr>
          <w:rFonts w:ascii="Arial" w:hAnsi="Arial" w:cs="Arial"/>
          <w:color w:val="000000" w:themeColor="text1"/>
          <w:sz w:val="22"/>
          <w:szCs w:val="22"/>
        </w:rPr>
      </w:pPr>
    </w:p>
    <w:p w14:paraId="3F9696B0" w14:textId="77777777" w:rsidR="00F65B3B" w:rsidRPr="00454B24" w:rsidRDefault="00F65B3B" w:rsidP="007D3516">
      <w:pPr>
        <w:spacing w:after="0" w:line="240" w:lineRule="auto"/>
        <w:jc w:val="both"/>
        <w:rPr>
          <w:rFonts w:ascii="Arial" w:hAnsi="Arial" w:cs="Arial"/>
        </w:rPr>
      </w:pPr>
      <w:r w:rsidRPr="00F65B3B">
        <w:rPr>
          <w:rFonts w:ascii="Arial" w:hAnsi="Arial" w:cs="Arial"/>
        </w:rPr>
        <w:t xml:space="preserve">Para el cumplimiento de los fines de la contratación, la </w:t>
      </w:r>
      <w:r w:rsidRPr="00F65B3B">
        <w:rPr>
          <w:rFonts w:ascii="Arial" w:hAnsi="Arial" w:cs="Arial"/>
          <w:b/>
          <w:bCs/>
        </w:rPr>
        <w:t>UAERMV</w:t>
      </w:r>
      <w:r w:rsidRPr="00F65B3B">
        <w:rPr>
          <w:rFonts w:ascii="Arial" w:hAnsi="Arial" w:cs="Arial"/>
        </w:rPr>
        <w:t>, al celebrar un contrato o convenio, podrá pactar y hacer efectivas las cláusulas excepcionales al derecho común, tales como la interpretación unilateral, la modificación unilateral, la terminación unilateral y la caducidad, conforme a lo dispuesto en los artículos 14 y siguientes de la Ley 80 de 1993.</w:t>
      </w:r>
    </w:p>
    <w:p w14:paraId="6B242D32" w14:textId="77777777" w:rsidR="00F65B3B" w:rsidRPr="00F65B3B" w:rsidRDefault="00F65B3B" w:rsidP="007D3516">
      <w:pPr>
        <w:spacing w:after="0" w:line="240" w:lineRule="auto"/>
        <w:jc w:val="both"/>
        <w:rPr>
          <w:rFonts w:ascii="Arial" w:hAnsi="Arial" w:cs="Arial"/>
        </w:rPr>
      </w:pPr>
    </w:p>
    <w:p w14:paraId="0F1FB562" w14:textId="77777777" w:rsidR="00F65B3B" w:rsidRPr="00454B24" w:rsidRDefault="00F65B3B" w:rsidP="007D3516">
      <w:pPr>
        <w:spacing w:after="0" w:line="240" w:lineRule="auto"/>
        <w:jc w:val="both"/>
        <w:rPr>
          <w:rFonts w:ascii="Arial" w:hAnsi="Arial" w:cs="Arial"/>
        </w:rPr>
      </w:pPr>
      <w:r w:rsidRPr="00F65B3B">
        <w:rPr>
          <w:rFonts w:ascii="Arial" w:hAnsi="Arial" w:cs="Arial"/>
        </w:rPr>
        <w:t>Estas cláusulas deberán pactarse obligatoriamente cuando la entidad actúe en ejercicio de funciones administrativas, y el objeto contractual esté relacionado directamente con el cumplimiento de sus fines misionales. Son aplicables, entre otros, en contratos de obra pública, consultoría, interventoría, concesión y suministro, cuando estén orientados al desarrollo de actividades propias de la administración pública.</w:t>
      </w:r>
    </w:p>
    <w:p w14:paraId="62AA90DC" w14:textId="77777777" w:rsidR="00F65B3B" w:rsidRPr="00F65B3B" w:rsidRDefault="00F65B3B" w:rsidP="007D3516">
      <w:pPr>
        <w:spacing w:after="0" w:line="240" w:lineRule="auto"/>
        <w:jc w:val="both"/>
        <w:rPr>
          <w:rFonts w:ascii="Arial" w:hAnsi="Arial" w:cs="Arial"/>
        </w:rPr>
      </w:pPr>
    </w:p>
    <w:p w14:paraId="4E7E231A" w14:textId="77777777" w:rsidR="00F65B3B" w:rsidRPr="00454B24" w:rsidRDefault="00F65B3B" w:rsidP="007D3516">
      <w:pPr>
        <w:spacing w:after="0" w:line="240" w:lineRule="auto"/>
        <w:jc w:val="both"/>
        <w:rPr>
          <w:rFonts w:ascii="Arial" w:hAnsi="Arial" w:cs="Arial"/>
        </w:rPr>
      </w:pPr>
      <w:r w:rsidRPr="00F65B3B">
        <w:rPr>
          <w:rFonts w:ascii="Arial" w:hAnsi="Arial" w:cs="Arial"/>
        </w:rPr>
        <w:t>No obstante, está expresamente prohibido pactar cláusulas excepcionales en aquellos contratos en los que la entidad no actúe en ejercicio de función administrativa, sino bajo el régimen del derecho privado. Esto incluye, por ejemplo:</w:t>
      </w:r>
    </w:p>
    <w:p w14:paraId="5C32AE9A" w14:textId="77777777" w:rsidR="00F65B3B" w:rsidRPr="00F65B3B" w:rsidRDefault="00F65B3B" w:rsidP="007D3516">
      <w:pPr>
        <w:spacing w:after="0" w:line="240" w:lineRule="auto"/>
        <w:jc w:val="both"/>
        <w:rPr>
          <w:rFonts w:ascii="Arial" w:hAnsi="Arial" w:cs="Arial"/>
        </w:rPr>
      </w:pPr>
    </w:p>
    <w:p w14:paraId="5815869E" w14:textId="77777777" w:rsidR="00F65B3B" w:rsidRPr="00F65B3B" w:rsidRDefault="00F65B3B" w:rsidP="00083BEA">
      <w:pPr>
        <w:numPr>
          <w:ilvl w:val="0"/>
          <w:numId w:val="52"/>
        </w:numPr>
        <w:spacing w:line="240" w:lineRule="auto"/>
        <w:jc w:val="both"/>
        <w:rPr>
          <w:rFonts w:ascii="Arial" w:eastAsia="Times New Roman" w:hAnsi="Arial" w:cs="Arial"/>
          <w:color w:val="000000" w:themeColor="text1"/>
          <w:lang w:eastAsia="es-ES"/>
        </w:rPr>
      </w:pPr>
      <w:r w:rsidRPr="00F65B3B">
        <w:rPr>
          <w:rFonts w:ascii="Arial" w:eastAsia="Times New Roman" w:hAnsi="Arial" w:cs="Arial"/>
          <w:color w:val="000000" w:themeColor="text1"/>
          <w:lang w:eastAsia="es-ES"/>
        </w:rPr>
        <w:t>Contratos de compraventa de inmuebles.</w:t>
      </w:r>
    </w:p>
    <w:p w14:paraId="4CDA43FF" w14:textId="77777777" w:rsidR="00F65B3B" w:rsidRPr="00F65B3B" w:rsidRDefault="00F65B3B" w:rsidP="00083BEA">
      <w:pPr>
        <w:numPr>
          <w:ilvl w:val="0"/>
          <w:numId w:val="52"/>
        </w:numPr>
        <w:spacing w:line="240" w:lineRule="auto"/>
        <w:jc w:val="both"/>
        <w:rPr>
          <w:rFonts w:ascii="Arial" w:eastAsia="Times New Roman" w:hAnsi="Arial" w:cs="Arial"/>
          <w:color w:val="000000" w:themeColor="text1"/>
          <w:lang w:eastAsia="es-ES"/>
        </w:rPr>
      </w:pPr>
      <w:r w:rsidRPr="00F65B3B">
        <w:rPr>
          <w:rFonts w:ascii="Arial" w:eastAsia="Times New Roman" w:hAnsi="Arial" w:cs="Arial"/>
          <w:color w:val="000000" w:themeColor="text1"/>
          <w:lang w:eastAsia="es-ES"/>
        </w:rPr>
        <w:t>Arrendamientos, mutuos y otros negocios jurídicos privados.</w:t>
      </w:r>
    </w:p>
    <w:p w14:paraId="6C6F7D5A" w14:textId="77777777" w:rsidR="00F65B3B" w:rsidRPr="00F65B3B" w:rsidRDefault="00F65B3B" w:rsidP="00083BEA">
      <w:pPr>
        <w:numPr>
          <w:ilvl w:val="0"/>
          <w:numId w:val="52"/>
        </w:numPr>
        <w:spacing w:line="240" w:lineRule="auto"/>
        <w:jc w:val="both"/>
        <w:rPr>
          <w:rFonts w:ascii="Arial" w:eastAsia="Times New Roman" w:hAnsi="Arial" w:cs="Arial"/>
          <w:color w:val="000000" w:themeColor="text1"/>
          <w:lang w:eastAsia="es-ES"/>
        </w:rPr>
      </w:pPr>
      <w:r w:rsidRPr="00F65B3B">
        <w:rPr>
          <w:rFonts w:ascii="Arial" w:eastAsia="Times New Roman" w:hAnsi="Arial" w:cs="Arial"/>
          <w:color w:val="000000" w:themeColor="text1"/>
          <w:lang w:eastAsia="es-ES"/>
        </w:rPr>
        <w:t>Contratos celebrados por empresas industriales y comerciales del Estado o sociedades de economía mixta cuando actúen bajo reglas de derecho privado.</w:t>
      </w:r>
    </w:p>
    <w:p w14:paraId="0C28DF3C" w14:textId="77777777" w:rsidR="00F65B3B" w:rsidRPr="00F65B3B" w:rsidRDefault="00F65B3B" w:rsidP="007D3516">
      <w:pPr>
        <w:spacing w:line="240" w:lineRule="auto"/>
        <w:jc w:val="both"/>
        <w:rPr>
          <w:rFonts w:ascii="Arial" w:eastAsia="Times New Roman" w:hAnsi="Arial" w:cs="Arial"/>
          <w:color w:val="000000" w:themeColor="text1"/>
          <w:lang w:eastAsia="es-ES"/>
        </w:rPr>
      </w:pPr>
      <w:r w:rsidRPr="00F65B3B">
        <w:rPr>
          <w:rFonts w:ascii="Arial" w:eastAsia="Times New Roman" w:hAnsi="Arial" w:cs="Arial"/>
          <w:color w:val="000000" w:themeColor="text1"/>
          <w:lang w:eastAsia="es-ES"/>
        </w:rPr>
        <w:t>La inclusión de cláusulas excepcionales deberá analizarse caso por caso, con base en la naturaleza del contrato y la función ejercida por la entidad, de manera que su incorporación sea legítima, proporcional y conforme a los principios que rigen la contratación estatal.</w:t>
      </w:r>
    </w:p>
    <w:p w14:paraId="3FAF44CD" w14:textId="77777777" w:rsidR="00A7007C" w:rsidRPr="00454B24" w:rsidRDefault="00A7007C" w:rsidP="007D3516">
      <w:pPr>
        <w:spacing w:line="240" w:lineRule="auto"/>
        <w:rPr>
          <w:rFonts w:ascii="Arial" w:eastAsia="Times New Roman" w:hAnsi="Arial" w:cs="Arial"/>
          <w:color w:val="000000" w:themeColor="text1"/>
          <w:lang w:eastAsia="es-ES"/>
        </w:rPr>
      </w:pPr>
      <w:r w:rsidRPr="00454B24">
        <w:rPr>
          <w:rFonts w:ascii="Arial" w:hAnsi="Arial" w:cs="Arial"/>
          <w:color w:val="000000" w:themeColor="text1"/>
        </w:rPr>
        <w:br w:type="page"/>
      </w:r>
    </w:p>
    <w:p w14:paraId="451D5B89" w14:textId="77777777" w:rsidR="00C554C7" w:rsidRPr="00454B24" w:rsidRDefault="00C554C7" w:rsidP="007D3516">
      <w:pPr>
        <w:pStyle w:val="Cuerpodetexto"/>
        <w:spacing w:after="0" w:line="240" w:lineRule="auto"/>
        <w:jc w:val="both"/>
        <w:rPr>
          <w:rFonts w:ascii="Arial" w:hAnsi="Arial" w:cs="Arial"/>
          <w:color w:val="000000" w:themeColor="text1"/>
          <w:sz w:val="22"/>
          <w:szCs w:val="22"/>
        </w:rPr>
      </w:pPr>
    </w:p>
    <w:p w14:paraId="071A856E" w14:textId="77777777" w:rsidR="00C554C7" w:rsidRPr="00454B24" w:rsidRDefault="00C554C7" w:rsidP="007D3516">
      <w:pPr>
        <w:pStyle w:val="Cuerpodetexto"/>
        <w:spacing w:after="0" w:line="240" w:lineRule="auto"/>
        <w:jc w:val="both"/>
        <w:rPr>
          <w:rFonts w:ascii="Arial" w:hAnsi="Arial" w:cs="Arial"/>
          <w:color w:val="000000" w:themeColor="text1"/>
          <w:sz w:val="22"/>
          <w:szCs w:val="22"/>
        </w:rPr>
      </w:pPr>
    </w:p>
    <w:p w14:paraId="2C3C5FCB" w14:textId="5E0753A5" w:rsidR="00C554C7" w:rsidRPr="00454B24" w:rsidRDefault="3E46CCBD" w:rsidP="00083BEA">
      <w:pPr>
        <w:pStyle w:val="Ttulo1"/>
        <w:numPr>
          <w:ilvl w:val="0"/>
          <w:numId w:val="14"/>
        </w:numPr>
        <w:spacing w:before="0" w:line="240" w:lineRule="auto"/>
        <w:jc w:val="center"/>
        <w:rPr>
          <w:rFonts w:ascii="Arial" w:eastAsia="Arial" w:hAnsi="Arial" w:cs="Arial"/>
          <w:b/>
          <w:bCs/>
          <w:color w:val="000000" w:themeColor="text1"/>
          <w:sz w:val="22"/>
          <w:szCs w:val="22"/>
        </w:rPr>
      </w:pPr>
      <w:bookmarkStart w:id="279" w:name="_Toc531763302"/>
      <w:bookmarkStart w:id="280" w:name="_Toc167467755"/>
      <w:bookmarkStart w:id="281" w:name="_Toc88420002"/>
      <w:bookmarkStart w:id="282" w:name="_Toc202276250"/>
      <w:r w:rsidRPr="00454B24">
        <w:rPr>
          <w:rFonts w:ascii="Arial" w:eastAsia="Arial" w:hAnsi="Arial" w:cs="Arial"/>
          <w:b/>
          <w:bCs/>
          <w:color w:val="000000" w:themeColor="text1"/>
          <w:sz w:val="22"/>
          <w:szCs w:val="22"/>
        </w:rPr>
        <w:t>RESPONSABILIDADES DERIVADAS DE LA ACTIVIDAD CONTRACTUAL</w:t>
      </w:r>
      <w:bookmarkEnd w:id="279"/>
      <w:bookmarkEnd w:id="280"/>
      <w:bookmarkEnd w:id="281"/>
      <w:bookmarkEnd w:id="282"/>
    </w:p>
    <w:p w14:paraId="11C31546" w14:textId="28386571" w:rsidR="00C554C7" w:rsidRPr="00454B24" w:rsidRDefault="00C554C7" w:rsidP="007D3516">
      <w:pPr>
        <w:autoSpaceDE w:val="0"/>
        <w:autoSpaceDN w:val="0"/>
        <w:adjustRightInd w:val="0"/>
        <w:spacing w:after="0" w:line="240" w:lineRule="auto"/>
        <w:jc w:val="both"/>
        <w:rPr>
          <w:rFonts w:ascii="Arial" w:eastAsia="Calibri" w:hAnsi="Arial" w:cs="Arial"/>
          <w:b/>
          <w:bCs/>
          <w:color w:val="000000" w:themeColor="text1"/>
        </w:rPr>
      </w:pPr>
      <w:r w:rsidRPr="00454B24">
        <w:rPr>
          <w:rFonts w:ascii="Arial" w:eastAsia="Calibri" w:hAnsi="Arial" w:cs="Arial"/>
          <w:b/>
          <w:bCs/>
          <w:color w:val="000000" w:themeColor="text1"/>
        </w:rPr>
        <w:t xml:space="preserve"> </w:t>
      </w:r>
    </w:p>
    <w:p w14:paraId="0413E4A4" w14:textId="200E14F5" w:rsidR="00C554C7"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 xml:space="preserve">Los servidores públicos o contratistas, en el ejercicio de su actuación administrativa pueden incurrir en hechos que implican responsabilidades, durante las etapas precontractual, contractual y post-contractual, así: </w:t>
      </w:r>
    </w:p>
    <w:p w14:paraId="00380CB3" w14:textId="2627F433" w:rsidR="00C554C7"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p>
    <w:p w14:paraId="65D00CDC" w14:textId="77777777" w:rsidR="0066367E" w:rsidRPr="00454B24" w:rsidRDefault="0066367E" w:rsidP="007D3516">
      <w:pPr>
        <w:autoSpaceDE w:val="0"/>
        <w:autoSpaceDN w:val="0"/>
        <w:adjustRightInd w:val="0"/>
        <w:spacing w:after="0" w:line="240" w:lineRule="auto"/>
        <w:jc w:val="both"/>
        <w:rPr>
          <w:rFonts w:ascii="Arial" w:eastAsia="Calibri" w:hAnsi="Arial" w:cs="Arial"/>
          <w:color w:val="000000" w:themeColor="text1"/>
        </w:rPr>
      </w:pPr>
    </w:p>
    <w:p w14:paraId="014BE7D4" w14:textId="0DF841EB" w:rsidR="00C554C7" w:rsidRPr="00454B24" w:rsidRDefault="004843D2" w:rsidP="007D3516">
      <w:pPr>
        <w:pStyle w:val="Ttulo2"/>
        <w:jc w:val="both"/>
        <w:rPr>
          <w:rFonts w:ascii="Arial" w:eastAsia="Arial" w:hAnsi="Arial" w:cs="Arial"/>
          <w:b/>
          <w:bCs/>
          <w:color w:val="000000" w:themeColor="text1"/>
          <w:sz w:val="22"/>
          <w:szCs w:val="22"/>
        </w:rPr>
      </w:pPr>
      <w:bookmarkStart w:id="283" w:name="_Toc531763303"/>
      <w:bookmarkStart w:id="284" w:name="_Toc202276251"/>
      <w:r w:rsidRPr="00454B24">
        <w:rPr>
          <w:rFonts w:ascii="Arial" w:eastAsia="Arial" w:hAnsi="Arial" w:cs="Arial"/>
          <w:b/>
          <w:bCs/>
          <w:color w:val="000000" w:themeColor="text1"/>
          <w:sz w:val="22"/>
          <w:szCs w:val="22"/>
        </w:rPr>
        <w:t>7</w:t>
      </w:r>
      <w:r w:rsidR="00B97177" w:rsidRPr="00454B24">
        <w:rPr>
          <w:rFonts w:ascii="Arial" w:eastAsia="Arial" w:hAnsi="Arial" w:cs="Arial"/>
          <w:b/>
          <w:bCs/>
          <w:color w:val="000000" w:themeColor="text1"/>
          <w:sz w:val="22"/>
          <w:szCs w:val="22"/>
        </w:rPr>
        <w:t>.1. Responsabilidad penal</w:t>
      </w:r>
      <w:bookmarkEnd w:id="283"/>
      <w:bookmarkEnd w:id="284"/>
    </w:p>
    <w:p w14:paraId="5809575A" w14:textId="77777777" w:rsidR="00C554C7"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p>
    <w:p w14:paraId="79690DC4" w14:textId="09A7A05C" w:rsidR="00C554C7"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 xml:space="preserve">Cuando el </w:t>
      </w:r>
      <w:r w:rsidR="00744E49" w:rsidRPr="00454B24">
        <w:rPr>
          <w:rFonts w:ascii="Arial" w:eastAsia="Calibri" w:hAnsi="Arial" w:cs="Arial"/>
          <w:color w:val="000000" w:themeColor="text1"/>
        </w:rPr>
        <w:t xml:space="preserve">servidor público </w:t>
      </w:r>
      <w:r w:rsidRPr="00454B24">
        <w:rPr>
          <w:rFonts w:ascii="Arial" w:eastAsia="Calibri" w:hAnsi="Arial" w:cs="Arial"/>
          <w:color w:val="000000" w:themeColor="text1"/>
        </w:rPr>
        <w:t xml:space="preserve">o </w:t>
      </w:r>
      <w:r w:rsidR="00003F7A" w:rsidRPr="00454B24">
        <w:rPr>
          <w:rFonts w:ascii="Arial" w:eastAsia="Calibri" w:hAnsi="Arial" w:cs="Arial"/>
          <w:color w:val="000000" w:themeColor="text1"/>
        </w:rPr>
        <w:t xml:space="preserve">contratista </w:t>
      </w:r>
      <w:r w:rsidRPr="00454B24">
        <w:rPr>
          <w:rFonts w:ascii="Arial" w:eastAsia="Calibri" w:hAnsi="Arial" w:cs="Arial"/>
          <w:color w:val="000000" w:themeColor="text1"/>
        </w:rPr>
        <w:t xml:space="preserve">de la Entidad realiza una conducta tipificada en el ordenamiento penal, ejemplo: peculado, concusión, cohecho, celebración indebida de contratos, tráfico de influencias, enriquecimiento ilícito, prevaricato, entre otras. </w:t>
      </w:r>
    </w:p>
    <w:p w14:paraId="58812199" w14:textId="24561073" w:rsidR="00C554C7"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p>
    <w:p w14:paraId="14C1CFE4" w14:textId="77777777" w:rsidR="0066367E" w:rsidRPr="00454B24" w:rsidRDefault="0066367E" w:rsidP="007D3516">
      <w:pPr>
        <w:autoSpaceDE w:val="0"/>
        <w:autoSpaceDN w:val="0"/>
        <w:adjustRightInd w:val="0"/>
        <w:spacing w:after="0" w:line="240" w:lineRule="auto"/>
        <w:jc w:val="both"/>
        <w:rPr>
          <w:rFonts w:ascii="Arial" w:eastAsia="Calibri" w:hAnsi="Arial" w:cs="Arial"/>
          <w:color w:val="000000" w:themeColor="text1"/>
        </w:rPr>
      </w:pPr>
    </w:p>
    <w:p w14:paraId="6CF2C026" w14:textId="7B9D5505" w:rsidR="00C554C7" w:rsidRPr="00454B24" w:rsidRDefault="004843D2" w:rsidP="007D3516">
      <w:pPr>
        <w:pStyle w:val="Ttulo2"/>
        <w:jc w:val="both"/>
        <w:rPr>
          <w:rFonts w:ascii="Arial" w:eastAsia="Arial" w:hAnsi="Arial" w:cs="Arial"/>
          <w:b/>
          <w:bCs/>
          <w:color w:val="000000" w:themeColor="text1"/>
          <w:sz w:val="22"/>
          <w:szCs w:val="22"/>
        </w:rPr>
      </w:pPr>
      <w:bookmarkStart w:id="285" w:name="_Toc531763304"/>
      <w:bookmarkStart w:id="286" w:name="_Toc202276252"/>
      <w:r w:rsidRPr="00454B24">
        <w:rPr>
          <w:rFonts w:ascii="Arial" w:eastAsia="Arial" w:hAnsi="Arial" w:cs="Arial"/>
          <w:b/>
          <w:bCs/>
          <w:color w:val="000000" w:themeColor="text1"/>
          <w:sz w:val="22"/>
          <w:szCs w:val="22"/>
        </w:rPr>
        <w:t>7.</w:t>
      </w:r>
      <w:r w:rsidR="00B97177" w:rsidRPr="00454B24">
        <w:rPr>
          <w:rFonts w:ascii="Arial" w:eastAsia="Arial" w:hAnsi="Arial" w:cs="Arial"/>
          <w:b/>
          <w:bCs/>
          <w:color w:val="000000" w:themeColor="text1"/>
          <w:sz w:val="22"/>
          <w:szCs w:val="22"/>
        </w:rPr>
        <w:t>2. Responsabilidad disciplinaria</w:t>
      </w:r>
      <w:bookmarkEnd w:id="285"/>
      <w:bookmarkEnd w:id="286"/>
    </w:p>
    <w:p w14:paraId="37C25C47" w14:textId="77777777" w:rsidR="00C554C7"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p>
    <w:p w14:paraId="178494BB" w14:textId="04215482" w:rsidR="00C554C7"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 xml:space="preserve">Se enmarca en una conducta que perturba el cabal y adecuado cumplimento de funciones asignadas a la persona y cuya sanción depende de la gravedad de la falta. </w:t>
      </w:r>
    </w:p>
    <w:p w14:paraId="544A8786" w14:textId="4837055E" w:rsidR="00C554C7" w:rsidRPr="00454B24" w:rsidRDefault="00C554C7" w:rsidP="007D3516">
      <w:pPr>
        <w:pStyle w:val="Encabezado2"/>
        <w:spacing w:before="0"/>
        <w:rPr>
          <w:rFonts w:ascii="Arial" w:eastAsia="Arial" w:hAnsi="Arial" w:cs="Arial"/>
          <w:b/>
          <w:color w:val="000000" w:themeColor="text1"/>
          <w:sz w:val="22"/>
          <w:szCs w:val="22"/>
          <w:lang w:eastAsia="zh-CN"/>
        </w:rPr>
      </w:pPr>
    </w:p>
    <w:p w14:paraId="01D5C6FC" w14:textId="77777777" w:rsidR="0066367E" w:rsidRPr="00454B24" w:rsidRDefault="0066367E" w:rsidP="007D3516">
      <w:pPr>
        <w:pStyle w:val="Encabezado2"/>
        <w:spacing w:before="0"/>
        <w:rPr>
          <w:rFonts w:ascii="Arial" w:eastAsia="Arial" w:hAnsi="Arial" w:cs="Arial"/>
          <w:b/>
          <w:color w:val="000000" w:themeColor="text1"/>
          <w:sz w:val="22"/>
          <w:szCs w:val="22"/>
          <w:lang w:eastAsia="zh-CN"/>
        </w:rPr>
      </w:pPr>
    </w:p>
    <w:p w14:paraId="4A3E055B" w14:textId="62E0C0AE" w:rsidR="00C554C7" w:rsidRPr="00454B24" w:rsidRDefault="004843D2" w:rsidP="007D3516">
      <w:pPr>
        <w:pStyle w:val="Ttulo2"/>
        <w:jc w:val="both"/>
        <w:rPr>
          <w:rFonts w:ascii="Arial" w:eastAsia="Arial" w:hAnsi="Arial" w:cs="Arial"/>
          <w:b/>
          <w:bCs/>
          <w:color w:val="000000" w:themeColor="text1"/>
          <w:sz w:val="22"/>
          <w:szCs w:val="22"/>
        </w:rPr>
      </w:pPr>
      <w:bookmarkStart w:id="287" w:name="_Toc531763305"/>
      <w:bookmarkStart w:id="288" w:name="_Toc202276253"/>
      <w:r w:rsidRPr="00454B24">
        <w:rPr>
          <w:rFonts w:ascii="Arial" w:eastAsia="Arial" w:hAnsi="Arial" w:cs="Arial"/>
          <w:b/>
          <w:bCs/>
          <w:color w:val="000000" w:themeColor="text1"/>
          <w:sz w:val="22"/>
          <w:szCs w:val="22"/>
        </w:rPr>
        <w:t>7.</w:t>
      </w:r>
      <w:r w:rsidR="00B97177" w:rsidRPr="00454B24">
        <w:rPr>
          <w:rFonts w:ascii="Arial" w:eastAsia="Arial" w:hAnsi="Arial" w:cs="Arial"/>
          <w:b/>
          <w:bCs/>
          <w:color w:val="000000" w:themeColor="text1"/>
          <w:sz w:val="22"/>
          <w:szCs w:val="22"/>
        </w:rPr>
        <w:t>3. Responsabilidad pecuniaria</w:t>
      </w:r>
      <w:bookmarkEnd w:id="287"/>
      <w:bookmarkEnd w:id="288"/>
    </w:p>
    <w:p w14:paraId="4860608E" w14:textId="77777777" w:rsidR="00C554C7"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p>
    <w:p w14:paraId="34650207" w14:textId="3E5110E8" w:rsidR="00C554C7"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 xml:space="preserve">Responsabilidad del </w:t>
      </w:r>
      <w:r w:rsidR="00744E49" w:rsidRPr="00454B24">
        <w:rPr>
          <w:rFonts w:ascii="Arial" w:eastAsia="Calibri" w:hAnsi="Arial" w:cs="Arial"/>
          <w:color w:val="000000" w:themeColor="text1"/>
        </w:rPr>
        <w:t>servidor público</w:t>
      </w:r>
      <w:r w:rsidRPr="00454B24">
        <w:rPr>
          <w:rFonts w:ascii="Arial" w:eastAsia="Calibri" w:hAnsi="Arial" w:cs="Arial"/>
          <w:color w:val="000000" w:themeColor="text1"/>
        </w:rPr>
        <w:t xml:space="preserve"> </w:t>
      </w:r>
      <w:r w:rsidR="00003F7A" w:rsidRPr="00454B24">
        <w:rPr>
          <w:rFonts w:ascii="Arial" w:eastAsia="Calibri" w:hAnsi="Arial" w:cs="Arial"/>
          <w:color w:val="000000" w:themeColor="text1"/>
        </w:rPr>
        <w:t xml:space="preserve">o contratista </w:t>
      </w:r>
      <w:r w:rsidRPr="00454B24">
        <w:rPr>
          <w:rFonts w:ascii="Arial" w:eastAsia="Calibri" w:hAnsi="Arial" w:cs="Arial"/>
          <w:color w:val="000000" w:themeColor="text1"/>
        </w:rPr>
        <w:t xml:space="preserve">frente a la administración y el particular por los perjuicios causados. Existe afectación al patrimonio del </w:t>
      </w:r>
      <w:r w:rsidR="00744E49" w:rsidRPr="00454B24">
        <w:rPr>
          <w:rFonts w:ascii="Arial" w:eastAsia="Calibri" w:hAnsi="Arial" w:cs="Arial"/>
          <w:color w:val="000000" w:themeColor="text1"/>
        </w:rPr>
        <w:t>servidor público</w:t>
      </w:r>
      <w:r w:rsidRPr="00454B24">
        <w:rPr>
          <w:rFonts w:ascii="Arial" w:eastAsia="Calibri" w:hAnsi="Arial" w:cs="Arial"/>
          <w:color w:val="000000" w:themeColor="text1"/>
        </w:rPr>
        <w:t xml:space="preserve">. </w:t>
      </w:r>
    </w:p>
    <w:p w14:paraId="2EB67395" w14:textId="502BD631" w:rsidR="00C554C7" w:rsidRPr="00454B24" w:rsidRDefault="00C554C7" w:rsidP="007D3516">
      <w:pPr>
        <w:pStyle w:val="Encabezado2"/>
        <w:spacing w:before="0"/>
        <w:rPr>
          <w:rFonts w:ascii="Arial" w:eastAsia="Arial" w:hAnsi="Arial" w:cs="Arial"/>
          <w:b/>
          <w:color w:val="000000" w:themeColor="text1"/>
          <w:sz w:val="22"/>
          <w:szCs w:val="22"/>
          <w:lang w:eastAsia="zh-CN"/>
        </w:rPr>
      </w:pPr>
    </w:p>
    <w:p w14:paraId="3CC4F5C9" w14:textId="77777777" w:rsidR="0066367E" w:rsidRPr="00454B24" w:rsidRDefault="0066367E" w:rsidP="007D3516">
      <w:pPr>
        <w:pStyle w:val="Encabezado2"/>
        <w:spacing w:before="0"/>
        <w:rPr>
          <w:rFonts w:ascii="Arial" w:eastAsia="Arial" w:hAnsi="Arial" w:cs="Arial"/>
          <w:b/>
          <w:color w:val="000000" w:themeColor="text1"/>
          <w:sz w:val="22"/>
          <w:szCs w:val="22"/>
          <w:lang w:eastAsia="zh-CN"/>
        </w:rPr>
      </w:pPr>
    </w:p>
    <w:p w14:paraId="287CEC5A" w14:textId="04A78163" w:rsidR="00C554C7" w:rsidRPr="00454B24" w:rsidRDefault="004843D2" w:rsidP="007D3516">
      <w:pPr>
        <w:pStyle w:val="Ttulo2"/>
        <w:jc w:val="both"/>
        <w:rPr>
          <w:rFonts w:ascii="Arial" w:eastAsia="Arial" w:hAnsi="Arial" w:cs="Arial"/>
          <w:b/>
          <w:bCs/>
          <w:color w:val="000000" w:themeColor="text1"/>
          <w:sz w:val="22"/>
          <w:szCs w:val="22"/>
        </w:rPr>
      </w:pPr>
      <w:bookmarkStart w:id="289" w:name="_Toc531763306"/>
      <w:bookmarkStart w:id="290" w:name="_Toc202276254"/>
      <w:r w:rsidRPr="00454B24">
        <w:rPr>
          <w:rFonts w:ascii="Arial" w:eastAsia="Arial" w:hAnsi="Arial" w:cs="Arial"/>
          <w:b/>
          <w:bCs/>
          <w:color w:val="000000" w:themeColor="text1"/>
          <w:sz w:val="22"/>
          <w:szCs w:val="22"/>
        </w:rPr>
        <w:t>7</w:t>
      </w:r>
      <w:r w:rsidR="00B97177" w:rsidRPr="00454B24">
        <w:rPr>
          <w:rFonts w:ascii="Arial" w:eastAsia="Arial" w:hAnsi="Arial" w:cs="Arial"/>
          <w:b/>
          <w:bCs/>
          <w:color w:val="000000" w:themeColor="text1"/>
          <w:sz w:val="22"/>
          <w:szCs w:val="22"/>
        </w:rPr>
        <w:t>.4. Responsabilidad fiscal</w:t>
      </w:r>
      <w:bookmarkEnd w:id="289"/>
      <w:bookmarkEnd w:id="290"/>
    </w:p>
    <w:p w14:paraId="5B840EA3" w14:textId="77777777" w:rsidR="00C554C7" w:rsidRPr="00454B24" w:rsidRDefault="00C554C7" w:rsidP="007D3516">
      <w:pPr>
        <w:pStyle w:val="Encabezado2"/>
        <w:spacing w:before="0"/>
        <w:jc w:val="both"/>
        <w:rPr>
          <w:rFonts w:ascii="Arial" w:eastAsia="Calibri" w:hAnsi="Arial" w:cs="Arial"/>
          <w:color w:val="000000" w:themeColor="text1"/>
          <w:sz w:val="22"/>
          <w:szCs w:val="22"/>
          <w:lang w:eastAsia="en-US"/>
        </w:rPr>
      </w:pPr>
    </w:p>
    <w:p w14:paraId="74326A2A" w14:textId="145DCD47" w:rsidR="00A7007C"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r w:rsidRPr="00454B24">
        <w:rPr>
          <w:rFonts w:ascii="Arial" w:eastAsia="Calibri" w:hAnsi="Arial" w:cs="Arial"/>
          <w:color w:val="000000" w:themeColor="text1"/>
        </w:rPr>
        <w:t>Tiene como finalidad obtener el resarcimiento de los daños ocasionados al patrimonio público como consecuencia de la conducta dolosa o culposa en su gestión fiscal.</w:t>
      </w:r>
    </w:p>
    <w:p w14:paraId="6D98DAE8" w14:textId="77777777" w:rsidR="00A7007C" w:rsidRPr="00454B24" w:rsidRDefault="00A7007C" w:rsidP="007D3516">
      <w:pPr>
        <w:spacing w:line="240" w:lineRule="auto"/>
        <w:rPr>
          <w:rFonts w:ascii="Arial" w:eastAsia="Calibri" w:hAnsi="Arial" w:cs="Arial"/>
          <w:color w:val="000000" w:themeColor="text1"/>
        </w:rPr>
      </w:pPr>
      <w:r w:rsidRPr="00454B24">
        <w:rPr>
          <w:rFonts w:ascii="Arial" w:eastAsia="Calibri" w:hAnsi="Arial" w:cs="Arial"/>
          <w:color w:val="000000" w:themeColor="text1"/>
        </w:rPr>
        <w:br w:type="page"/>
      </w:r>
    </w:p>
    <w:p w14:paraId="684E068A" w14:textId="77777777" w:rsidR="00C554C7" w:rsidRPr="00454B24" w:rsidRDefault="00C554C7" w:rsidP="007D3516">
      <w:pPr>
        <w:autoSpaceDE w:val="0"/>
        <w:autoSpaceDN w:val="0"/>
        <w:adjustRightInd w:val="0"/>
        <w:spacing w:after="0" w:line="240" w:lineRule="auto"/>
        <w:jc w:val="both"/>
        <w:rPr>
          <w:rFonts w:ascii="Arial" w:eastAsia="Calibri" w:hAnsi="Arial" w:cs="Arial"/>
          <w:color w:val="000000" w:themeColor="text1"/>
        </w:rPr>
      </w:pPr>
    </w:p>
    <w:p w14:paraId="0F93B03B" w14:textId="0A940B7F" w:rsidR="00C554C7" w:rsidRPr="00454B24" w:rsidRDefault="00C554C7" w:rsidP="007D3516">
      <w:pPr>
        <w:pStyle w:val="Encabezado2"/>
        <w:spacing w:before="0"/>
        <w:rPr>
          <w:rFonts w:ascii="Arial" w:eastAsia="Arial" w:hAnsi="Arial" w:cs="Arial"/>
          <w:b/>
          <w:color w:val="000000" w:themeColor="text1"/>
          <w:sz w:val="22"/>
          <w:szCs w:val="22"/>
          <w:lang w:eastAsia="zh-CN"/>
        </w:rPr>
      </w:pPr>
    </w:p>
    <w:p w14:paraId="3B0A6FCC" w14:textId="5DFBB047" w:rsidR="00C554C7" w:rsidRPr="00454B24" w:rsidRDefault="3E46CCBD" w:rsidP="00083BEA">
      <w:pPr>
        <w:pStyle w:val="Ttulo1"/>
        <w:numPr>
          <w:ilvl w:val="0"/>
          <w:numId w:val="14"/>
        </w:numPr>
        <w:spacing w:before="0" w:line="240" w:lineRule="auto"/>
        <w:jc w:val="center"/>
        <w:rPr>
          <w:rFonts w:ascii="Arial" w:eastAsia="Arial" w:hAnsi="Arial" w:cs="Arial"/>
          <w:b/>
          <w:bCs/>
          <w:color w:val="000000" w:themeColor="text1"/>
          <w:sz w:val="22"/>
          <w:szCs w:val="22"/>
        </w:rPr>
      </w:pPr>
      <w:bookmarkStart w:id="291" w:name="_Toc531763308"/>
      <w:bookmarkStart w:id="292" w:name="_Toc864736489"/>
      <w:bookmarkStart w:id="293" w:name="_Toc88420003"/>
      <w:bookmarkStart w:id="294" w:name="_Toc202276255"/>
      <w:r w:rsidRPr="00454B24">
        <w:rPr>
          <w:rFonts w:ascii="Arial" w:eastAsia="Arial" w:hAnsi="Arial" w:cs="Arial"/>
          <w:b/>
          <w:bCs/>
          <w:color w:val="000000" w:themeColor="text1"/>
          <w:sz w:val="22"/>
          <w:szCs w:val="22"/>
        </w:rPr>
        <w:t>SEGUIMIENTO, CONTROL Y VIGILANCIA</w:t>
      </w:r>
      <w:bookmarkEnd w:id="291"/>
      <w:bookmarkEnd w:id="292"/>
      <w:bookmarkEnd w:id="293"/>
      <w:bookmarkEnd w:id="294"/>
    </w:p>
    <w:p w14:paraId="1A6FB104" w14:textId="77777777" w:rsidR="00C554C7" w:rsidRPr="00454B24" w:rsidRDefault="00C554C7" w:rsidP="007D3516">
      <w:pPr>
        <w:spacing w:after="0" w:line="240" w:lineRule="auto"/>
        <w:jc w:val="both"/>
        <w:rPr>
          <w:rFonts w:ascii="Arial" w:eastAsia="Arial" w:hAnsi="Arial" w:cs="Arial"/>
          <w:b/>
          <w:bCs/>
          <w:color w:val="000000" w:themeColor="text1"/>
        </w:rPr>
      </w:pPr>
    </w:p>
    <w:p w14:paraId="49E69A01" w14:textId="6C4BF4AA" w:rsidR="00C554C7" w:rsidRPr="00454B24" w:rsidRDefault="00C554C7" w:rsidP="007D3516">
      <w:pPr>
        <w:pStyle w:val="Cuerpodetexto"/>
        <w:spacing w:after="0" w:line="240" w:lineRule="auto"/>
        <w:jc w:val="both"/>
        <w:rPr>
          <w:rFonts w:ascii="Arial" w:hAnsi="Arial" w:cs="Arial"/>
          <w:color w:val="000000" w:themeColor="text1"/>
          <w:sz w:val="22"/>
          <w:szCs w:val="22"/>
        </w:rPr>
      </w:pPr>
      <w:r w:rsidRPr="00454B24">
        <w:rPr>
          <w:rFonts w:ascii="Arial" w:hAnsi="Arial" w:cs="Arial"/>
          <w:color w:val="000000" w:themeColor="text1"/>
          <w:sz w:val="22"/>
          <w:szCs w:val="22"/>
        </w:rPr>
        <w:t>El seguimiento, control y vigilancia del contrato o convenio se llevará a cabo a través de la supervisión o interventoría, con el fin de velar por el cumplimiento del objeto y las obligaciones contractualmente pactadas de conformidad con las características técnicas exigidas, en la forma y dentro del plazo previsto, y demás requerimientos administrativos, financieros, jurídicos, contables, sociales y ambientales.</w:t>
      </w:r>
      <w:r w:rsidR="00740FCE" w:rsidRPr="00454B24">
        <w:rPr>
          <w:rFonts w:ascii="Arial" w:hAnsi="Arial" w:cs="Arial"/>
          <w:color w:val="000000" w:themeColor="text1"/>
          <w:sz w:val="22"/>
          <w:szCs w:val="22"/>
        </w:rPr>
        <w:t xml:space="preserve"> </w:t>
      </w:r>
    </w:p>
    <w:p w14:paraId="2EAEF101" w14:textId="77777777" w:rsidR="00C554C7" w:rsidRPr="00454B24" w:rsidRDefault="00C554C7" w:rsidP="007D3516">
      <w:pPr>
        <w:pStyle w:val="Cuerpodetexto"/>
        <w:spacing w:after="0" w:line="240" w:lineRule="auto"/>
        <w:jc w:val="both"/>
        <w:rPr>
          <w:rFonts w:ascii="Arial" w:hAnsi="Arial" w:cs="Arial"/>
          <w:color w:val="000000" w:themeColor="text1"/>
          <w:sz w:val="22"/>
          <w:szCs w:val="22"/>
        </w:rPr>
      </w:pPr>
    </w:p>
    <w:p w14:paraId="6C89CAF2" w14:textId="7235EBDB" w:rsidR="00A7007C" w:rsidRPr="00454B24" w:rsidRDefault="001E5F5B" w:rsidP="007D3516">
      <w:pPr>
        <w:spacing w:after="0" w:line="240" w:lineRule="auto"/>
        <w:jc w:val="both"/>
        <w:rPr>
          <w:rFonts w:ascii="Arial" w:hAnsi="Arial" w:cs="Arial"/>
          <w:color w:val="000000" w:themeColor="text1"/>
        </w:rPr>
      </w:pPr>
      <w:r w:rsidRPr="00454B24">
        <w:rPr>
          <w:rFonts w:ascii="Arial" w:hAnsi="Arial" w:cs="Arial"/>
          <w:color w:val="000000" w:themeColor="text1"/>
        </w:rPr>
        <w:t>Para efectos de la supervisión e interventoría de los contratos, se reitera lo señalado en el presente Manual</w:t>
      </w:r>
      <w:r w:rsidR="00987DB8" w:rsidRPr="00454B24">
        <w:rPr>
          <w:rFonts w:ascii="Arial" w:hAnsi="Arial" w:cs="Arial"/>
          <w:color w:val="000000" w:themeColor="text1"/>
        </w:rPr>
        <w:t>,</w:t>
      </w:r>
      <w:r w:rsidRPr="00454B24">
        <w:rPr>
          <w:rFonts w:ascii="Arial" w:hAnsi="Arial" w:cs="Arial"/>
          <w:color w:val="000000" w:themeColor="text1"/>
        </w:rPr>
        <w:t xml:space="preserve"> en el sentido, que se tendrá en cuenta lo dispuesto en el Manual de </w:t>
      </w:r>
      <w:r w:rsidR="00F839D2" w:rsidRPr="00454B24">
        <w:rPr>
          <w:rFonts w:ascii="Arial" w:hAnsi="Arial" w:cs="Arial"/>
          <w:color w:val="000000" w:themeColor="text1"/>
        </w:rPr>
        <w:t xml:space="preserve">Interventoría y </w:t>
      </w:r>
      <w:r w:rsidRPr="00454B24">
        <w:rPr>
          <w:rFonts w:ascii="Arial" w:hAnsi="Arial" w:cs="Arial"/>
          <w:color w:val="000000" w:themeColor="text1"/>
        </w:rPr>
        <w:t xml:space="preserve">Supervisión de la </w:t>
      </w:r>
      <w:r w:rsidRPr="00454B24">
        <w:rPr>
          <w:rFonts w:ascii="Arial" w:hAnsi="Arial" w:cs="Arial"/>
          <w:b/>
          <w:color w:val="000000" w:themeColor="text1"/>
        </w:rPr>
        <w:t xml:space="preserve">UAERMV </w:t>
      </w:r>
      <w:r w:rsidRPr="00454B24">
        <w:rPr>
          <w:rFonts w:ascii="Arial" w:hAnsi="Arial" w:cs="Arial"/>
          <w:color w:val="000000" w:themeColor="text1"/>
        </w:rPr>
        <w:t>y en la normatividad legal vigente que rige la materia, o en las normas que los sustituyan.</w:t>
      </w:r>
    </w:p>
    <w:p w14:paraId="10BCA3CC" w14:textId="77777777" w:rsidR="00A7007C" w:rsidRPr="00454B24" w:rsidRDefault="00A7007C" w:rsidP="007D3516">
      <w:pPr>
        <w:spacing w:line="240" w:lineRule="auto"/>
        <w:rPr>
          <w:rFonts w:ascii="Arial" w:hAnsi="Arial" w:cs="Arial"/>
          <w:color w:val="000000" w:themeColor="text1"/>
        </w:rPr>
      </w:pPr>
      <w:r w:rsidRPr="00454B24">
        <w:rPr>
          <w:rFonts w:ascii="Arial" w:hAnsi="Arial" w:cs="Arial"/>
          <w:color w:val="000000" w:themeColor="text1"/>
        </w:rPr>
        <w:br w:type="page"/>
      </w:r>
    </w:p>
    <w:p w14:paraId="02DCC5B3" w14:textId="77777777" w:rsidR="001E5F5B" w:rsidRPr="00454B24" w:rsidRDefault="001E5F5B" w:rsidP="007D3516">
      <w:pPr>
        <w:spacing w:after="0" w:line="240" w:lineRule="auto"/>
        <w:jc w:val="both"/>
        <w:rPr>
          <w:rStyle w:val="Refdenotaalpie"/>
          <w:rFonts w:ascii="Arial" w:hAnsi="Arial" w:cs="Arial"/>
          <w:color w:val="000000" w:themeColor="text1"/>
        </w:rPr>
      </w:pPr>
    </w:p>
    <w:p w14:paraId="1D19559C" w14:textId="36EE25E3" w:rsidR="00D435EA" w:rsidRPr="00454B24" w:rsidRDefault="0A79CD5C" w:rsidP="00083BEA">
      <w:pPr>
        <w:pStyle w:val="Ttulo1"/>
        <w:numPr>
          <w:ilvl w:val="0"/>
          <w:numId w:val="14"/>
        </w:numPr>
        <w:spacing w:before="0" w:line="240" w:lineRule="auto"/>
        <w:jc w:val="center"/>
        <w:rPr>
          <w:rFonts w:ascii="Arial" w:eastAsia="Arial" w:hAnsi="Arial" w:cs="Arial"/>
          <w:b/>
          <w:bCs/>
          <w:color w:val="000000" w:themeColor="text1"/>
          <w:sz w:val="22"/>
          <w:szCs w:val="22"/>
        </w:rPr>
      </w:pPr>
      <w:bookmarkStart w:id="295" w:name="_Toc237508654"/>
      <w:bookmarkStart w:id="296" w:name="_Toc88420004"/>
      <w:bookmarkStart w:id="297" w:name="_Toc202276256"/>
      <w:r w:rsidRPr="00454B24">
        <w:rPr>
          <w:rFonts w:ascii="Arial" w:eastAsia="Arial" w:hAnsi="Arial" w:cs="Arial"/>
          <w:b/>
          <w:bCs/>
          <w:color w:val="000000" w:themeColor="text1"/>
          <w:sz w:val="22"/>
          <w:szCs w:val="22"/>
        </w:rPr>
        <w:t xml:space="preserve">BUENAS PRÁCTICAS PARA LA </w:t>
      </w:r>
      <w:r w:rsidRPr="000A737D">
        <w:rPr>
          <w:rFonts w:ascii="Arial" w:eastAsia="Arial" w:hAnsi="Arial" w:cs="Arial"/>
          <w:b/>
          <w:bCs/>
          <w:color w:val="000000" w:themeColor="text1"/>
          <w:sz w:val="22"/>
          <w:szCs w:val="22"/>
        </w:rPr>
        <w:t>GESTIÓN</w:t>
      </w:r>
      <w:r w:rsidRPr="00454B24">
        <w:rPr>
          <w:rFonts w:ascii="Arial" w:eastAsia="Arial" w:hAnsi="Arial" w:cs="Arial"/>
          <w:b/>
          <w:bCs/>
          <w:color w:val="000000" w:themeColor="text1"/>
          <w:sz w:val="22"/>
          <w:szCs w:val="22"/>
        </w:rPr>
        <w:t xml:space="preserve"> CONTRACTUAL</w:t>
      </w:r>
      <w:bookmarkEnd w:id="295"/>
      <w:bookmarkEnd w:id="296"/>
      <w:r w:rsidR="009F71EA" w:rsidRPr="00454B24">
        <w:rPr>
          <w:rStyle w:val="Refdenotaalpie"/>
          <w:rFonts w:ascii="Arial" w:eastAsia="Arial" w:hAnsi="Arial" w:cs="Arial"/>
          <w:b/>
          <w:bCs/>
          <w:color w:val="000000" w:themeColor="text1"/>
          <w:sz w:val="22"/>
          <w:szCs w:val="22"/>
        </w:rPr>
        <w:footnoteReference w:id="76"/>
      </w:r>
      <w:bookmarkEnd w:id="297"/>
    </w:p>
    <w:p w14:paraId="21112A7D" w14:textId="7BA7F5FA" w:rsidR="00D435EA" w:rsidRPr="00454B24" w:rsidRDefault="00D435EA" w:rsidP="007D3516">
      <w:pPr>
        <w:spacing w:after="0" w:line="240" w:lineRule="auto"/>
        <w:jc w:val="both"/>
        <w:rPr>
          <w:rFonts w:ascii="Arial" w:hAnsi="Arial" w:cs="Arial"/>
          <w:b/>
          <w:color w:val="000000" w:themeColor="text1"/>
        </w:rPr>
      </w:pPr>
    </w:p>
    <w:p w14:paraId="759460CB" w14:textId="16BF7991" w:rsidR="009F71EA" w:rsidRPr="00454B24" w:rsidRDefault="009F71EA" w:rsidP="007D3516">
      <w:pPr>
        <w:spacing w:after="0" w:line="240" w:lineRule="auto"/>
        <w:jc w:val="both"/>
        <w:rPr>
          <w:rFonts w:ascii="Arial" w:eastAsia="Arial" w:hAnsi="Arial" w:cs="Arial"/>
        </w:rPr>
      </w:pPr>
      <w:r w:rsidRPr="00454B24">
        <w:rPr>
          <w:rFonts w:ascii="Arial" w:eastAsia="Arial" w:hAnsi="Arial" w:cs="Arial"/>
        </w:rPr>
        <w:t xml:space="preserve">La buena práctica en el sistema de compra </w:t>
      </w:r>
      <w:r w:rsidR="51A7ABF5" w:rsidRPr="00454B24">
        <w:rPr>
          <w:rFonts w:ascii="Arial" w:eastAsia="Arial" w:hAnsi="Arial" w:cs="Arial"/>
        </w:rPr>
        <w:t>pública</w:t>
      </w:r>
      <w:r w:rsidRPr="00454B24">
        <w:rPr>
          <w:rFonts w:ascii="Arial" w:eastAsia="Arial" w:hAnsi="Arial" w:cs="Arial"/>
        </w:rPr>
        <w:t xml:space="preserve"> es entendida como “[…] aquella actividad, conducta, comportamiento y situación encaminada a lograr la eficiencia y racionalización en el gasto público, la eficacia y la concreción de la satisfacción de las necesidades de interés general, la procura de la libertad de competencia y la garantía de una escogencia con un (sic) balance adecuado entre calidad y precio y la preservación de la integridad en todas las fases del proceso contractual (…)</w:t>
      </w:r>
      <w:r w:rsidRPr="00454B24">
        <w:rPr>
          <w:rStyle w:val="Refdenotaalpie"/>
          <w:rFonts w:ascii="Arial" w:eastAsia="Arial" w:hAnsi="Arial" w:cs="Arial"/>
        </w:rPr>
        <w:footnoteReference w:id="77"/>
      </w:r>
      <w:r w:rsidRPr="00454B24">
        <w:rPr>
          <w:rFonts w:ascii="Arial" w:eastAsia="Arial" w:hAnsi="Arial" w:cs="Arial"/>
        </w:rPr>
        <w:t>”</w:t>
      </w:r>
      <w:r w:rsidR="00C62B5E" w:rsidRPr="00454B24">
        <w:rPr>
          <w:rFonts w:ascii="Arial" w:eastAsia="Arial" w:hAnsi="Arial" w:cs="Arial"/>
        </w:rPr>
        <w:t>.</w:t>
      </w:r>
    </w:p>
    <w:p w14:paraId="3C442182" w14:textId="77777777" w:rsidR="00DD2EB6" w:rsidRPr="00454B24" w:rsidRDefault="00DD2EB6" w:rsidP="007D3516">
      <w:pPr>
        <w:spacing w:after="0" w:line="240" w:lineRule="auto"/>
        <w:jc w:val="both"/>
        <w:rPr>
          <w:rFonts w:ascii="Arial" w:eastAsia="Arial" w:hAnsi="Arial" w:cs="Arial"/>
        </w:rPr>
      </w:pPr>
    </w:p>
    <w:p w14:paraId="155B8B70" w14:textId="77777777" w:rsidR="00DD2EB6" w:rsidRPr="00454B24" w:rsidRDefault="00DD2EB6" w:rsidP="007D3516">
      <w:pPr>
        <w:spacing w:after="0" w:line="240" w:lineRule="auto"/>
        <w:jc w:val="both"/>
        <w:rPr>
          <w:rFonts w:ascii="Arial" w:hAnsi="Arial" w:cs="Arial"/>
          <w:b/>
          <w:bCs/>
          <w:color w:val="000000" w:themeColor="text1"/>
        </w:rPr>
      </w:pPr>
    </w:p>
    <w:p w14:paraId="740104D3" w14:textId="3A8B973D" w:rsidR="00DD2EB6" w:rsidRPr="00454B24" w:rsidRDefault="00DD2EB6" w:rsidP="007D3516">
      <w:pPr>
        <w:pStyle w:val="Ttulo2"/>
        <w:jc w:val="both"/>
        <w:rPr>
          <w:rFonts w:ascii="Arial" w:eastAsia="Arial" w:hAnsi="Arial" w:cs="Arial"/>
          <w:b/>
          <w:bCs/>
          <w:color w:val="000000" w:themeColor="text1"/>
          <w:sz w:val="22"/>
          <w:szCs w:val="22"/>
        </w:rPr>
      </w:pPr>
      <w:bookmarkStart w:id="298" w:name="_Toc202276257"/>
      <w:r w:rsidRPr="00454B24">
        <w:rPr>
          <w:rFonts w:ascii="Arial" w:eastAsia="Arial" w:hAnsi="Arial" w:cs="Arial"/>
          <w:b/>
          <w:bCs/>
          <w:color w:val="000000" w:themeColor="text1"/>
          <w:sz w:val="22"/>
          <w:szCs w:val="22"/>
        </w:rPr>
        <w:t>9.</w:t>
      </w:r>
      <w:r w:rsidR="00D26D3B" w:rsidRPr="00454B24">
        <w:rPr>
          <w:rFonts w:ascii="Arial" w:eastAsia="Arial" w:hAnsi="Arial" w:cs="Arial"/>
          <w:b/>
          <w:bCs/>
          <w:color w:val="000000" w:themeColor="text1"/>
          <w:sz w:val="22"/>
          <w:szCs w:val="22"/>
        </w:rPr>
        <w:t>1</w:t>
      </w:r>
      <w:r w:rsidRPr="00454B24">
        <w:rPr>
          <w:rFonts w:ascii="Arial" w:eastAsia="Arial" w:hAnsi="Arial" w:cs="Arial"/>
          <w:b/>
          <w:bCs/>
          <w:color w:val="000000" w:themeColor="text1"/>
          <w:sz w:val="22"/>
          <w:szCs w:val="22"/>
        </w:rPr>
        <w:t xml:space="preserve"> Para el caso de los convenios de cooperación interadministrativos, se considera pertinente tener en cuenta los siguientes lineamientos:</w:t>
      </w:r>
      <w:bookmarkEnd w:id="298"/>
    </w:p>
    <w:p w14:paraId="66231B3F" w14:textId="77777777" w:rsidR="00DD2EB6" w:rsidRPr="00454B24" w:rsidRDefault="00DD2EB6" w:rsidP="007D3516">
      <w:pPr>
        <w:spacing w:after="0" w:line="240" w:lineRule="auto"/>
        <w:jc w:val="both"/>
        <w:rPr>
          <w:rFonts w:ascii="Arial" w:hAnsi="Arial" w:cs="Arial"/>
          <w:color w:val="000000" w:themeColor="text1"/>
        </w:rPr>
      </w:pPr>
    </w:p>
    <w:p w14:paraId="6BD91ED2" w14:textId="77777777" w:rsidR="00DD2EB6" w:rsidRPr="00454B24" w:rsidRDefault="00DD2EB6" w:rsidP="00083BEA">
      <w:pPr>
        <w:pStyle w:val="Prrafodelista"/>
        <w:numPr>
          <w:ilvl w:val="0"/>
          <w:numId w:val="25"/>
        </w:numPr>
        <w:spacing w:after="0" w:line="240" w:lineRule="auto"/>
        <w:jc w:val="both"/>
        <w:rPr>
          <w:rFonts w:ascii="Arial" w:hAnsi="Arial" w:cs="Arial"/>
          <w:color w:val="000000" w:themeColor="text1"/>
        </w:rPr>
      </w:pPr>
      <w:r w:rsidRPr="00454B24">
        <w:rPr>
          <w:rFonts w:ascii="Arial" w:hAnsi="Arial" w:cs="Arial"/>
          <w:color w:val="000000" w:themeColor="text1"/>
        </w:rPr>
        <w:t>Aplicar el principio de planeación en la estructuración de estos, definiéndolos por fases, a saber: estudios y diseños detallados; presupuesto, cronogramas de ejecución y valoración de riesgos contractuales, formulación de estrategias para su mitigación, procedimientos para la coordinación entre entidades, protocolos de comunicación, ejecución, actores definidos para la toma de decisiones, seguimiento y control.</w:t>
      </w:r>
    </w:p>
    <w:p w14:paraId="03803D74" w14:textId="77777777" w:rsidR="00DD2EB6" w:rsidRPr="00454B24" w:rsidRDefault="00DD2EB6" w:rsidP="007D3516">
      <w:pPr>
        <w:spacing w:after="0" w:line="240" w:lineRule="auto"/>
        <w:jc w:val="both"/>
        <w:rPr>
          <w:rFonts w:ascii="Arial" w:hAnsi="Arial" w:cs="Arial"/>
          <w:color w:val="000000" w:themeColor="text1"/>
        </w:rPr>
      </w:pPr>
    </w:p>
    <w:p w14:paraId="69C232A0" w14:textId="33EB14D8" w:rsidR="00DD2EB6" w:rsidRPr="00454B24" w:rsidRDefault="00DD2EB6" w:rsidP="00083BEA">
      <w:pPr>
        <w:pStyle w:val="Prrafodelista"/>
        <w:numPr>
          <w:ilvl w:val="0"/>
          <w:numId w:val="25"/>
        </w:numPr>
        <w:spacing w:after="0" w:line="240" w:lineRule="auto"/>
        <w:jc w:val="both"/>
        <w:rPr>
          <w:rFonts w:ascii="Arial" w:hAnsi="Arial" w:cs="Arial"/>
          <w:color w:val="000000" w:themeColor="text1"/>
        </w:rPr>
      </w:pPr>
      <w:r w:rsidRPr="00454B24">
        <w:rPr>
          <w:rFonts w:ascii="Arial" w:hAnsi="Arial" w:cs="Arial"/>
          <w:color w:val="000000" w:themeColor="text1"/>
        </w:rPr>
        <w:t xml:space="preserve">En la </w:t>
      </w:r>
      <w:r w:rsidR="000A737D">
        <w:rPr>
          <w:rFonts w:ascii="Arial" w:hAnsi="Arial" w:cs="Arial"/>
          <w:color w:val="000000" w:themeColor="text1"/>
        </w:rPr>
        <w:t>fase</w:t>
      </w:r>
      <w:r w:rsidRPr="00454B24">
        <w:rPr>
          <w:rFonts w:ascii="Arial" w:hAnsi="Arial" w:cs="Arial"/>
          <w:color w:val="000000" w:themeColor="text1"/>
        </w:rPr>
        <w:t xml:space="preserve"> de planeación del proyecto se deben contemplar las herramientas tecnológicas y de comunicaciones, necesarias para llevar la trazabilidad de la ejecución de las obras; así como el registro contable</w:t>
      </w:r>
      <w:r w:rsidRPr="00454B24">
        <w:rPr>
          <w:rFonts w:ascii="Arial" w:hAnsi="Arial" w:cs="Arial"/>
          <w:color w:val="FF0000"/>
        </w:rPr>
        <w:t xml:space="preserve"> </w:t>
      </w:r>
      <w:r w:rsidRPr="00454B24">
        <w:rPr>
          <w:rFonts w:ascii="Arial" w:hAnsi="Arial" w:cs="Arial"/>
          <w:color w:val="000000" w:themeColor="text1"/>
        </w:rPr>
        <w:t>para llevar el control y seguimiento de los costos.</w:t>
      </w:r>
    </w:p>
    <w:p w14:paraId="5A1D19C3" w14:textId="77777777" w:rsidR="00DD2EB6" w:rsidRPr="00454B24" w:rsidRDefault="00DD2EB6" w:rsidP="007D3516">
      <w:pPr>
        <w:spacing w:after="0" w:line="240" w:lineRule="auto"/>
        <w:jc w:val="both"/>
        <w:rPr>
          <w:rFonts w:ascii="Arial" w:hAnsi="Arial" w:cs="Arial"/>
          <w:color w:val="000000" w:themeColor="text1"/>
        </w:rPr>
      </w:pPr>
    </w:p>
    <w:p w14:paraId="29722E6D" w14:textId="77777777" w:rsidR="00DD2EB6" w:rsidRPr="00454B24" w:rsidRDefault="00DD2EB6" w:rsidP="00083BEA">
      <w:pPr>
        <w:pStyle w:val="Prrafodelista"/>
        <w:numPr>
          <w:ilvl w:val="0"/>
          <w:numId w:val="25"/>
        </w:numPr>
        <w:spacing w:after="0" w:line="240" w:lineRule="auto"/>
        <w:jc w:val="both"/>
        <w:rPr>
          <w:rFonts w:ascii="Arial" w:hAnsi="Arial" w:cs="Arial"/>
          <w:color w:val="000000" w:themeColor="text1"/>
        </w:rPr>
      </w:pPr>
      <w:r w:rsidRPr="00454B24">
        <w:rPr>
          <w:rFonts w:ascii="Arial" w:hAnsi="Arial" w:cs="Arial"/>
          <w:color w:val="000000" w:themeColor="text1"/>
        </w:rPr>
        <w:t>En la planeación de este tipo de iniciativas, se sugiere revisar y establecer la pertinencia de contemplar una etapa de pilotaje, con un número pequeño de segmentos viales (CIVS) a intervenir, que permita obtener datos relacionados con costos, cantidades, tiempos, indicadores que puedan aportar información para la ejecución. Lo anterior, teniendo en cuenta que Bogotá, D.C., presenta dinámicas diferentes en cada una de sus zonas, relacionadas con la topografía, accesibilidad, localización de CIVS, tránsito y tipología vial.</w:t>
      </w:r>
    </w:p>
    <w:p w14:paraId="1C6BC43F" w14:textId="77777777" w:rsidR="00DD2EB6" w:rsidRPr="00454B24" w:rsidRDefault="00DD2EB6" w:rsidP="007D3516">
      <w:pPr>
        <w:spacing w:after="0" w:line="240" w:lineRule="auto"/>
        <w:jc w:val="both"/>
        <w:rPr>
          <w:rFonts w:ascii="Arial" w:hAnsi="Arial" w:cs="Arial"/>
          <w:color w:val="000000" w:themeColor="text1"/>
        </w:rPr>
      </w:pPr>
    </w:p>
    <w:p w14:paraId="6D5464A6" w14:textId="77777777" w:rsidR="00DD2EB6" w:rsidRPr="00454B24" w:rsidRDefault="00DD2EB6" w:rsidP="00083BEA">
      <w:pPr>
        <w:pStyle w:val="Prrafodelista"/>
        <w:numPr>
          <w:ilvl w:val="0"/>
          <w:numId w:val="25"/>
        </w:num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t>En este tipo de proyectos, es recomendable zonificar la ciudad en áreas de intervención, con el fin de optimizar el uso del recurso.</w:t>
      </w:r>
    </w:p>
    <w:p w14:paraId="59A6243F" w14:textId="77777777" w:rsidR="00DD2EB6" w:rsidRPr="00454B24" w:rsidRDefault="00DD2EB6" w:rsidP="007D3516">
      <w:pPr>
        <w:spacing w:after="0" w:line="240" w:lineRule="auto"/>
        <w:jc w:val="both"/>
        <w:rPr>
          <w:rFonts w:ascii="Arial" w:eastAsia="Times New Roman" w:hAnsi="Arial" w:cs="Arial"/>
          <w:color w:val="000000" w:themeColor="text1"/>
          <w:lang w:eastAsia="es-CO"/>
        </w:rPr>
      </w:pPr>
    </w:p>
    <w:p w14:paraId="55C96D1C" w14:textId="77777777" w:rsidR="00DD2EB6" w:rsidRPr="00454B24" w:rsidRDefault="00DD2EB6" w:rsidP="00083BEA">
      <w:pPr>
        <w:pStyle w:val="Prrafodelista"/>
        <w:numPr>
          <w:ilvl w:val="0"/>
          <w:numId w:val="25"/>
        </w:numPr>
        <w:spacing w:after="0" w:line="240" w:lineRule="auto"/>
        <w:jc w:val="both"/>
        <w:rPr>
          <w:rFonts w:ascii="Arial" w:eastAsia="Times New Roman" w:hAnsi="Arial" w:cs="Arial"/>
          <w:color w:val="000000" w:themeColor="text1"/>
          <w:lang w:eastAsia="es-CO"/>
        </w:rPr>
      </w:pPr>
      <w:r w:rsidRPr="00454B24">
        <w:rPr>
          <w:rFonts w:ascii="Arial" w:eastAsia="Times New Roman" w:hAnsi="Arial" w:cs="Arial"/>
          <w:color w:val="000000" w:themeColor="text1"/>
          <w:lang w:eastAsia="es-CO"/>
        </w:rPr>
        <w:lastRenderedPageBreak/>
        <w:t>Revisar la pertinencia de individualizar los inventarios por cada una de las área</w:t>
      </w:r>
      <w:r w:rsidRPr="00734F38">
        <w:rPr>
          <w:rFonts w:ascii="Arial" w:eastAsia="Times New Roman" w:hAnsi="Arial" w:cs="Arial"/>
          <w:lang w:eastAsia="es-CO"/>
        </w:rPr>
        <w:t>s</w:t>
      </w:r>
      <w:r w:rsidRPr="00454B24">
        <w:rPr>
          <w:rFonts w:ascii="Arial" w:eastAsia="Times New Roman" w:hAnsi="Arial" w:cs="Arial"/>
          <w:color w:val="000000" w:themeColor="text1"/>
          <w:lang w:eastAsia="es-CO"/>
        </w:rPr>
        <w:t xml:space="preserve"> de intervención, con el fin de garantizar el uso eficiente de los recursos y la existencia de los insumos necesarios para la ejecución, tanto de maquinaria como de equipos.</w:t>
      </w:r>
    </w:p>
    <w:p w14:paraId="2B6BBE6A" w14:textId="77777777" w:rsidR="00DD2EB6" w:rsidRPr="00454B24" w:rsidRDefault="00DD2EB6" w:rsidP="007D3516">
      <w:pPr>
        <w:pStyle w:val="Prrafodelista"/>
        <w:spacing w:after="0" w:line="240" w:lineRule="auto"/>
        <w:jc w:val="both"/>
        <w:rPr>
          <w:rFonts w:ascii="Arial" w:eastAsia="Times New Roman" w:hAnsi="Arial" w:cs="Arial"/>
          <w:color w:val="000000" w:themeColor="text1"/>
          <w:lang w:eastAsia="es-CO"/>
        </w:rPr>
      </w:pPr>
    </w:p>
    <w:p w14:paraId="5F74A9EB" w14:textId="77777777" w:rsidR="00DD2EB6" w:rsidRPr="00454B24" w:rsidRDefault="00DD2EB6" w:rsidP="00083BEA">
      <w:pPr>
        <w:pStyle w:val="Prrafodelista"/>
        <w:numPr>
          <w:ilvl w:val="0"/>
          <w:numId w:val="25"/>
        </w:numPr>
        <w:spacing w:after="0" w:line="240" w:lineRule="auto"/>
        <w:jc w:val="both"/>
        <w:rPr>
          <w:rFonts w:ascii="Arial" w:eastAsia="Arial" w:hAnsi="Arial" w:cs="Arial"/>
          <w:color w:val="000000" w:themeColor="text1"/>
          <w:lang w:eastAsia="es-CO"/>
        </w:rPr>
      </w:pPr>
      <w:r w:rsidRPr="00454B24">
        <w:rPr>
          <w:rFonts w:ascii="Arial" w:eastAsia="Arial" w:hAnsi="Arial" w:cs="Arial"/>
          <w:color w:val="000000" w:themeColor="text1"/>
          <w:lang w:eastAsia="es-CO"/>
        </w:rPr>
        <w:t>Establecer un protocolo para la atención de peticiones, quejas, reclamos sugerencias y denuncias de terceros que puedan verse afectados por las intervenciones a realizar.</w:t>
      </w:r>
    </w:p>
    <w:p w14:paraId="19A78C2B" w14:textId="77777777" w:rsidR="00DD2EB6" w:rsidRPr="00454B24" w:rsidRDefault="00DD2EB6" w:rsidP="007D3516">
      <w:pPr>
        <w:pStyle w:val="Prrafodelista"/>
        <w:spacing w:line="240" w:lineRule="auto"/>
        <w:rPr>
          <w:rFonts w:ascii="Arial" w:eastAsia="Arial" w:hAnsi="Arial" w:cs="Arial"/>
          <w:color w:val="000000" w:themeColor="text1"/>
          <w:lang w:eastAsia="es-CO"/>
        </w:rPr>
      </w:pPr>
    </w:p>
    <w:p w14:paraId="4BB90165" w14:textId="77777777" w:rsidR="00DD2EB6" w:rsidRPr="00454B24" w:rsidRDefault="00DD2EB6" w:rsidP="00083BEA">
      <w:pPr>
        <w:pStyle w:val="Prrafodelista"/>
        <w:numPr>
          <w:ilvl w:val="0"/>
          <w:numId w:val="25"/>
        </w:numPr>
        <w:spacing w:after="0" w:line="240" w:lineRule="auto"/>
        <w:jc w:val="both"/>
        <w:rPr>
          <w:rFonts w:ascii="Arial" w:eastAsia="Arial" w:hAnsi="Arial" w:cs="Arial"/>
          <w:color w:val="000000" w:themeColor="text1"/>
          <w:lang w:eastAsia="es-CO"/>
        </w:rPr>
      </w:pPr>
      <w:r w:rsidRPr="00454B24">
        <w:rPr>
          <w:rFonts w:ascii="Arial" w:eastAsia="Arial" w:hAnsi="Arial" w:cs="Arial"/>
          <w:color w:val="000000" w:themeColor="text1"/>
          <w:lang w:eastAsia="es-CO"/>
        </w:rPr>
        <w:t>Establecer un protocolo de alertas tempranas que permitan garantizar la calidad de las obras ejecutadas y hacer seguimiento de manera preventiva para la atención oportuna de las obras por ejecutar.</w:t>
      </w:r>
    </w:p>
    <w:p w14:paraId="13776D3D" w14:textId="77777777" w:rsidR="00DD2EB6" w:rsidRPr="00454B24" w:rsidRDefault="00DD2EB6" w:rsidP="007D3516">
      <w:pPr>
        <w:spacing w:after="0" w:line="240" w:lineRule="auto"/>
        <w:jc w:val="both"/>
        <w:rPr>
          <w:rFonts w:ascii="Arial" w:eastAsia="Arial" w:hAnsi="Arial" w:cs="Arial"/>
          <w:color w:val="000000" w:themeColor="text1"/>
          <w:lang w:eastAsia="es-CO"/>
        </w:rPr>
      </w:pPr>
    </w:p>
    <w:p w14:paraId="67A68610" w14:textId="77777777" w:rsidR="00DD2EB6" w:rsidRPr="00454B24" w:rsidRDefault="00DD2EB6" w:rsidP="00083BEA">
      <w:pPr>
        <w:pStyle w:val="Prrafodelista"/>
        <w:numPr>
          <w:ilvl w:val="0"/>
          <w:numId w:val="25"/>
        </w:numPr>
        <w:spacing w:after="0" w:line="240" w:lineRule="auto"/>
        <w:jc w:val="both"/>
        <w:rPr>
          <w:rFonts w:ascii="Arial" w:eastAsia="Arial" w:hAnsi="Arial" w:cs="Arial"/>
          <w:color w:val="000000" w:themeColor="text1"/>
          <w:lang w:eastAsia="es-CO"/>
        </w:rPr>
      </w:pPr>
      <w:r w:rsidRPr="00454B24">
        <w:rPr>
          <w:rFonts w:ascii="Arial" w:eastAsia="Arial" w:hAnsi="Arial" w:cs="Arial"/>
          <w:color w:val="000000" w:themeColor="text1"/>
          <w:lang w:eastAsia="es-CO"/>
        </w:rPr>
        <w:t>Fortalecer los lineamientos de conservación de documentos que se generen durante la ejecución que permitan conservar el historial cada segmento vial ejecutado</w:t>
      </w:r>
      <w:r w:rsidRPr="00454B24">
        <w:rPr>
          <w:rFonts w:ascii="Arial" w:eastAsia="Arial" w:hAnsi="Arial" w:cs="Arial"/>
          <w:strike/>
          <w:color w:val="000000" w:themeColor="text1"/>
          <w:lang w:eastAsia="es-CO"/>
        </w:rPr>
        <w:t xml:space="preserve"> </w:t>
      </w:r>
      <w:r w:rsidRPr="00454B24">
        <w:rPr>
          <w:rFonts w:ascii="Arial" w:eastAsia="Arial" w:hAnsi="Arial" w:cs="Arial"/>
          <w:color w:val="000000" w:themeColor="text1"/>
          <w:lang w:eastAsia="es-CO"/>
        </w:rPr>
        <w:t>y así poder contar con la información histórica de cada uno de los segmentos viales objeto de ejecución (modelo de gestión de pavimentos) de acuerdo con los parámetros que la entidad establezca para la gestión documental.</w:t>
      </w:r>
    </w:p>
    <w:p w14:paraId="7A7209E5" w14:textId="77777777" w:rsidR="00DD2EB6" w:rsidRPr="00454B24" w:rsidRDefault="00DD2EB6" w:rsidP="007D3516">
      <w:pPr>
        <w:spacing w:after="0" w:line="240" w:lineRule="auto"/>
        <w:jc w:val="both"/>
        <w:rPr>
          <w:rFonts w:ascii="Arial" w:eastAsia="Arial" w:hAnsi="Arial" w:cs="Arial"/>
          <w:color w:val="000000" w:themeColor="text1"/>
          <w:lang w:eastAsia="es-CO"/>
        </w:rPr>
      </w:pPr>
    </w:p>
    <w:p w14:paraId="03F2A097" w14:textId="77777777" w:rsidR="00DD2EB6" w:rsidRPr="00454B24" w:rsidRDefault="00DD2EB6" w:rsidP="00083BEA">
      <w:pPr>
        <w:pStyle w:val="Prrafodelista"/>
        <w:numPr>
          <w:ilvl w:val="0"/>
          <w:numId w:val="25"/>
        </w:numPr>
        <w:spacing w:after="0" w:line="240" w:lineRule="auto"/>
        <w:jc w:val="both"/>
        <w:rPr>
          <w:rFonts w:ascii="Arial" w:eastAsia="Arial" w:hAnsi="Arial" w:cs="Arial"/>
          <w:color w:val="000000" w:themeColor="text1"/>
          <w:lang w:eastAsia="es-CO"/>
        </w:rPr>
      </w:pPr>
      <w:r w:rsidRPr="00454B24">
        <w:rPr>
          <w:rFonts w:ascii="Arial" w:eastAsia="Arial" w:hAnsi="Arial" w:cs="Arial"/>
          <w:color w:val="000000" w:themeColor="text1"/>
          <w:lang w:eastAsia="es-CO"/>
        </w:rPr>
        <w:t>Con el fin de que el desarrollo del objeto del convenio se lleve a feliz término y los canales de comunicación sean efectivos, se recomienda establecer con claridad los roles para cada integrante del equipo de trabajo.</w:t>
      </w:r>
    </w:p>
    <w:p w14:paraId="0E0760DA" w14:textId="77777777" w:rsidR="00DD2EB6" w:rsidRPr="00454B24" w:rsidRDefault="00DD2EB6" w:rsidP="007D3516">
      <w:pPr>
        <w:spacing w:after="0" w:line="240" w:lineRule="auto"/>
        <w:jc w:val="both"/>
        <w:rPr>
          <w:rFonts w:ascii="Arial" w:eastAsia="Arial" w:hAnsi="Arial" w:cs="Arial"/>
          <w:color w:val="000000" w:themeColor="text1"/>
          <w:lang w:eastAsia="es-CO"/>
        </w:rPr>
      </w:pPr>
    </w:p>
    <w:p w14:paraId="4C1B542D" w14:textId="77777777" w:rsidR="00DD2EB6" w:rsidRPr="00454B24" w:rsidRDefault="00DD2EB6" w:rsidP="00083BEA">
      <w:pPr>
        <w:pStyle w:val="Prrafodelista"/>
        <w:numPr>
          <w:ilvl w:val="0"/>
          <w:numId w:val="25"/>
        </w:numPr>
        <w:spacing w:after="0" w:line="240" w:lineRule="auto"/>
        <w:jc w:val="both"/>
        <w:rPr>
          <w:rFonts w:ascii="Arial" w:eastAsia="Arial" w:hAnsi="Arial" w:cs="Arial"/>
          <w:color w:val="000000" w:themeColor="text1"/>
          <w:lang w:eastAsia="es-CO"/>
        </w:rPr>
      </w:pPr>
      <w:r w:rsidRPr="00454B24">
        <w:rPr>
          <w:rFonts w:ascii="Arial" w:eastAsia="Arial" w:hAnsi="Arial" w:cs="Arial"/>
          <w:color w:val="000000" w:themeColor="text1"/>
          <w:lang w:eastAsia="es-CO"/>
        </w:rPr>
        <w:t>Dentro de las estipulaciones del convenio, se recomienda establecer la cantidad de informes y los datos que cada actor debe recolectar junto con el análisis que permita la toma de acciones correctivas, de mejora o preventivas y que además sirva de insumo a las entidades para la planificación de futuros convenios.</w:t>
      </w:r>
    </w:p>
    <w:p w14:paraId="4F79190A" w14:textId="77777777" w:rsidR="00DD2EB6" w:rsidRPr="00454B24" w:rsidRDefault="00DD2EB6" w:rsidP="007D3516">
      <w:pPr>
        <w:spacing w:after="0" w:line="240" w:lineRule="auto"/>
        <w:jc w:val="both"/>
        <w:rPr>
          <w:rFonts w:ascii="Arial" w:eastAsia="Arial" w:hAnsi="Arial" w:cs="Arial"/>
          <w:color w:val="000000" w:themeColor="text1"/>
          <w:lang w:eastAsia="es-CO"/>
        </w:rPr>
      </w:pPr>
    </w:p>
    <w:p w14:paraId="73C2748A" w14:textId="77777777" w:rsidR="00DD2EB6" w:rsidRPr="00454B24" w:rsidRDefault="00DD2EB6" w:rsidP="00083BEA">
      <w:pPr>
        <w:pStyle w:val="Prrafodelista"/>
        <w:numPr>
          <w:ilvl w:val="0"/>
          <w:numId w:val="25"/>
        </w:numPr>
        <w:spacing w:after="0" w:line="240" w:lineRule="auto"/>
        <w:jc w:val="both"/>
        <w:rPr>
          <w:rFonts w:ascii="Arial" w:eastAsia="Arial" w:hAnsi="Arial" w:cs="Arial"/>
          <w:color w:val="000000" w:themeColor="text1"/>
          <w:lang w:eastAsia="es-CO"/>
        </w:rPr>
      </w:pPr>
      <w:r w:rsidRPr="00454B24">
        <w:rPr>
          <w:rFonts w:ascii="Arial" w:eastAsia="Arial" w:hAnsi="Arial" w:cs="Arial"/>
          <w:color w:val="000000" w:themeColor="text1"/>
          <w:lang w:eastAsia="es-CO"/>
        </w:rPr>
        <w:t>Cuando se desarrollen obras, resulta de gran importancia y según cada caso, prever que los informes contengan datos relacionados con rendimientos, costos, cantidades, tiempos, indicadores que puedan aportar información de la realidad de la ejecución, información de georreferenciación, que permita analizar por zonas la topografía, accesibilidad, localización de CIVS (segmentos viales), tránsito y tipología vial.</w:t>
      </w:r>
    </w:p>
    <w:p w14:paraId="05FDBF28" w14:textId="77777777" w:rsidR="00DD2EB6" w:rsidRPr="00454B24" w:rsidRDefault="00DD2EB6" w:rsidP="007D3516">
      <w:pPr>
        <w:spacing w:after="0" w:line="240" w:lineRule="auto"/>
        <w:jc w:val="both"/>
        <w:rPr>
          <w:rFonts w:ascii="Arial" w:eastAsia="Arial" w:hAnsi="Arial" w:cs="Arial"/>
          <w:color w:val="000000" w:themeColor="text1"/>
        </w:rPr>
      </w:pPr>
    </w:p>
    <w:p w14:paraId="729B2018" w14:textId="77777777" w:rsidR="00DD2EB6" w:rsidRPr="00454B24" w:rsidRDefault="00DD2EB6" w:rsidP="007D3516">
      <w:pPr>
        <w:spacing w:after="0" w:line="240" w:lineRule="auto"/>
        <w:jc w:val="both"/>
        <w:rPr>
          <w:rFonts w:ascii="Arial" w:hAnsi="Arial" w:cs="Arial"/>
          <w:color w:val="000000" w:themeColor="text1"/>
        </w:rPr>
      </w:pPr>
    </w:p>
    <w:p w14:paraId="442B2C42" w14:textId="5CFD6E26" w:rsidR="00DD2EB6" w:rsidRPr="00454B24" w:rsidRDefault="00DD2EB6" w:rsidP="007D3516">
      <w:pPr>
        <w:pStyle w:val="Ttulo2"/>
        <w:jc w:val="both"/>
        <w:rPr>
          <w:rFonts w:ascii="Arial" w:eastAsia="Arial" w:hAnsi="Arial" w:cs="Arial"/>
          <w:b/>
          <w:bCs/>
          <w:color w:val="000000" w:themeColor="text1"/>
          <w:sz w:val="22"/>
          <w:szCs w:val="22"/>
        </w:rPr>
      </w:pPr>
      <w:bookmarkStart w:id="299" w:name="_Toc202276258"/>
      <w:r w:rsidRPr="00454B24">
        <w:rPr>
          <w:rFonts w:ascii="Arial" w:eastAsia="Arial" w:hAnsi="Arial" w:cs="Arial"/>
          <w:b/>
          <w:bCs/>
          <w:color w:val="000000" w:themeColor="text1"/>
          <w:sz w:val="22"/>
          <w:szCs w:val="22"/>
        </w:rPr>
        <w:t>9.</w:t>
      </w:r>
      <w:r w:rsidR="00D26D3B" w:rsidRPr="00454B24">
        <w:rPr>
          <w:rFonts w:ascii="Arial" w:eastAsia="Arial" w:hAnsi="Arial" w:cs="Arial"/>
          <w:b/>
          <w:bCs/>
          <w:color w:val="000000" w:themeColor="text1"/>
          <w:sz w:val="22"/>
          <w:szCs w:val="22"/>
        </w:rPr>
        <w:t>2</w:t>
      </w:r>
      <w:r w:rsidRPr="00454B24">
        <w:rPr>
          <w:rFonts w:ascii="Arial" w:eastAsia="Arial" w:hAnsi="Arial" w:cs="Arial"/>
          <w:b/>
          <w:bCs/>
          <w:color w:val="000000" w:themeColor="text1"/>
          <w:sz w:val="22"/>
          <w:szCs w:val="22"/>
        </w:rPr>
        <w:t xml:space="preserve"> Recomendaciones del proceso de gestión contractual recopiladas en el análisis situacional-Gestión Contractual con base en los casos llevados al repositorio durante los años </w:t>
      </w:r>
      <w:r w:rsidRPr="00ED70CE">
        <w:rPr>
          <w:rFonts w:ascii="Arial" w:eastAsia="Arial" w:hAnsi="Arial" w:cs="Arial"/>
          <w:b/>
          <w:bCs/>
          <w:color w:val="000000" w:themeColor="text1"/>
          <w:sz w:val="22"/>
          <w:szCs w:val="22"/>
          <w:highlight w:val="yellow"/>
        </w:rPr>
        <w:t>2022 y 2023</w:t>
      </w:r>
      <w:r w:rsidRPr="00454B24">
        <w:rPr>
          <w:rFonts w:ascii="Arial" w:eastAsia="Arial" w:hAnsi="Arial" w:cs="Arial"/>
          <w:b/>
          <w:bCs/>
          <w:color w:val="000000" w:themeColor="text1"/>
          <w:sz w:val="22"/>
          <w:szCs w:val="22"/>
        </w:rPr>
        <w:t>:</w:t>
      </w:r>
      <w:bookmarkEnd w:id="299"/>
    </w:p>
    <w:p w14:paraId="474DBD69" w14:textId="77777777" w:rsidR="00DD2EB6" w:rsidRPr="00454B24" w:rsidRDefault="00DD2EB6" w:rsidP="007D3516">
      <w:pPr>
        <w:pStyle w:val="Prrafodelista"/>
        <w:spacing w:after="0" w:line="240" w:lineRule="auto"/>
        <w:jc w:val="both"/>
        <w:rPr>
          <w:rFonts w:ascii="Arial" w:eastAsia="Arial" w:hAnsi="Arial" w:cs="Arial"/>
          <w:b/>
          <w:bCs/>
          <w:color w:val="000000" w:themeColor="text1"/>
          <w:lang w:eastAsia="es-CO"/>
        </w:rPr>
      </w:pPr>
    </w:p>
    <w:p w14:paraId="0C685265" w14:textId="799FF8C0" w:rsidR="00DD2EB6" w:rsidRPr="00454B24" w:rsidRDefault="00DD2EB6" w:rsidP="007D3516">
      <w:pPr>
        <w:spacing w:line="240" w:lineRule="auto"/>
        <w:jc w:val="both"/>
        <w:rPr>
          <w:rFonts w:ascii="Arial" w:eastAsia="Arial" w:hAnsi="Arial" w:cs="Arial"/>
        </w:rPr>
      </w:pPr>
      <w:r w:rsidRPr="00454B24">
        <w:rPr>
          <w:rFonts w:ascii="Arial" w:eastAsia="Arial" w:hAnsi="Arial" w:cs="Arial"/>
          <w:b/>
          <w:bCs/>
        </w:rPr>
        <w:t>1</w:t>
      </w:r>
      <w:r w:rsidRPr="00454B24">
        <w:rPr>
          <w:rFonts w:ascii="Arial" w:eastAsia="Arial" w:hAnsi="Arial" w:cs="Arial"/>
        </w:rPr>
        <w:t xml:space="preserve">. Hacer seguimiento desde el proceso GCON a los presuntos procesos de colusión presentados ante la </w:t>
      </w:r>
      <w:r w:rsidR="009F7C5F" w:rsidRPr="00454B24">
        <w:rPr>
          <w:rFonts w:ascii="Arial" w:eastAsia="Arial" w:hAnsi="Arial" w:cs="Arial"/>
        </w:rPr>
        <w:t xml:space="preserve">Superintendencia de Industria y Comercio - </w:t>
      </w:r>
      <w:r w:rsidRPr="00454B24">
        <w:rPr>
          <w:rFonts w:ascii="Arial" w:eastAsia="Arial" w:hAnsi="Arial" w:cs="Arial"/>
        </w:rPr>
        <w:t xml:space="preserve">SIC, por parte de la Oficina Jurídica </w:t>
      </w:r>
    </w:p>
    <w:p w14:paraId="192D99BA" w14:textId="77777777" w:rsidR="00DD2EB6" w:rsidRPr="00454B24" w:rsidRDefault="00DD2EB6" w:rsidP="007D3516">
      <w:pPr>
        <w:spacing w:line="240" w:lineRule="auto"/>
        <w:jc w:val="both"/>
        <w:rPr>
          <w:rFonts w:ascii="Arial" w:eastAsia="Arial" w:hAnsi="Arial" w:cs="Arial"/>
        </w:rPr>
      </w:pPr>
      <w:r w:rsidRPr="00454B24">
        <w:rPr>
          <w:rFonts w:ascii="Arial" w:eastAsia="Arial" w:hAnsi="Arial" w:cs="Arial"/>
          <w:b/>
          <w:bCs/>
        </w:rPr>
        <w:lastRenderedPageBreak/>
        <w:t>2</w:t>
      </w:r>
      <w:r w:rsidRPr="00454B24">
        <w:rPr>
          <w:rFonts w:ascii="Arial" w:eastAsia="Arial" w:hAnsi="Arial" w:cs="Arial"/>
        </w:rPr>
        <w:t xml:space="preserve">. Poner en conocimiento de la Secretaría de Transparencia de la Presidencia de la Republica y verificar los lineamientos de dicho organismo, frente a presuntos casos de colusión.  </w:t>
      </w:r>
    </w:p>
    <w:p w14:paraId="056F2E6B" w14:textId="77777777" w:rsidR="00DD2EB6" w:rsidRPr="00454B24" w:rsidRDefault="00DD2EB6" w:rsidP="007D3516">
      <w:pPr>
        <w:spacing w:line="240" w:lineRule="auto"/>
        <w:jc w:val="both"/>
        <w:rPr>
          <w:rFonts w:ascii="Arial" w:eastAsia="Arial" w:hAnsi="Arial" w:cs="Arial"/>
        </w:rPr>
      </w:pPr>
      <w:r w:rsidRPr="00454B24">
        <w:rPr>
          <w:rFonts w:ascii="Arial" w:eastAsia="Arial" w:hAnsi="Arial" w:cs="Arial"/>
          <w:b/>
          <w:bCs/>
        </w:rPr>
        <w:t>3</w:t>
      </w:r>
      <w:r w:rsidRPr="00454B24">
        <w:rPr>
          <w:rFonts w:ascii="Arial" w:eastAsia="Arial" w:hAnsi="Arial" w:cs="Arial"/>
        </w:rPr>
        <w:t>. Realizar la verificación de documentos de experiencia de los proponentes. Dicha solicitud debe realizarse a la dependencia que tenga el rol y la competencia funcional para expedir dichas certificaciones, con copia a los entes de control.</w:t>
      </w:r>
    </w:p>
    <w:p w14:paraId="15547B0B" w14:textId="77777777" w:rsidR="00DD2EB6" w:rsidRPr="00454B24" w:rsidRDefault="00DD2EB6" w:rsidP="007D3516">
      <w:pPr>
        <w:spacing w:line="240" w:lineRule="auto"/>
        <w:jc w:val="both"/>
        <w:rPr>
          <w:rFonts w:ascii="Arial" w:eastAsia="Arial" w:hAnsi="Arial" w:cs="Arial"/>
        </w:rPr>
      </w:pPr>
      <w:r w:rsidRPr="00454B24">
        <w:rPr>
          <w:rFonts w:ascii="Arial" w:eastAsia="Arial" w:hAnsi="Arial" w:cs="Arial"/>
          <w:b/>
          <w:bCs/>
        </w:rPr>
        <w:t>4</w:t>
      </w:r>
      <w:r w:rsidRPr="00454B24">
        <w:rPr>
          <w:rFonts w:ascii="Arial" w:eastAsia="Arial" w:hAnsi="Arial" w:cs="Arial"/>
        </w:rPr>
        <w:t>. Suspender los procesos de selección por el término necesario, en los casos de verificación de documentos allegados con la propuesta, el desarrollo del proceso de contratación hasta tanto se obtenga respuesta de los organismos competentes, cuando se trate de la verificación de documentos allegados con la propuesta.</w:t>
      </w:r>
    </w:p>
    <w:p w14:paraId="65010300" w14:textId="77777777" w:rsidR="00DD2EB6" w:rsidRPr="00454B24" w:rsidRDefault="00DD2EB6" w:rsidP="007D3516">
      <w:pPr>
        <w:spacing w:line="240" w:lineRule="auto"/>
        <w:jc w:val="both"/>
        <w:rPr>
          <w:rFonts w:ascii="Arial" w:eastAsia="Arial" w:hAnsi="Arial" w:cs="Arial"/>
        </w:rPr>
      </w:pPr>
      <w:r w:rsidRPr="00454B24">
        <w:rPr>
          <w:rFonts w:ascii="Arial" w:eastAsia="Arial" w:hAnsi="Arial" w:cs="Arial"/>
          <w:b/>
          <w:bCs/>
        </w:rPr>
        <w:t>5</w:t>
      </w:r>
      <w:r w:rsidRPr="00454B24">
        <w:rPr>
          <w:rFonts w:ascii="Arial" w:eastAsia="Arial" w:hAnsi="Arial" w:cs="Arial"/>
        </w:rPr>
        <w:t>. Realizar seguimiento a las acciones judiciales por procesos adelantados por y en contra de la Entidad, en tratándose de acciones derivadas de la actividad contractual.</w:t>
      </w:r>
    </w:p>
    <w:p w14:paraId="72DD0511" w14:textId="77777777" w:rsidR="00DD2EB6" w:rsidRPr="00454B24" w:rsidRDefault="00DD2EB6" w:rsidP="007D3516">
      <w:pPr>
        <w:spacing w:after="0" w:line="240" w:lineRule="auto"/>
        <w:jc w:val="both"/>
        <w:rPr>
          <w:rFonts w:ascii="Arial" w:eastAsia="Arial" w:hAnsi="Arial" w:cs="Arial"/>
          <w:b/>
          <w:bCs/>
          <w:color w:val="000000" w:themeColor="text1"/>
          <w:lang w:eastAsia="es-CO"/>
        </w:rPr>
      </w:pPr>
    </w:p>
    <w:p w14:paraId="241856DD" w14:textId="640E0212" w:rsidR="00DD2EB6" w:rsidRPr="00454B24" w:rsidRDefault="00DD2EB6" w:rsidP="007D3516">
      <w:pPr>
        <w:pStyle w:val="Ttulo2"/>
        <w:jc w:val="both"/>
        <w:rPr>
          <w:rFonts w:ascii="Arial" w:eastAsia="Arial" w:hAnsi="Arial" w:cs="Arial"/>
          <w:b/>
          <w:bCs/>
          <w:color w:val="000000" w:themeColor="text1"/>
          <w:sz w:val="22"/>
          <w:szCs w:val="22"/>
        </w:rPr>
      </w:pPr>
      <w:bookmarkStart w:id="300" w:name="_Toc202276259"/>
      <w:r w:rsidRPr="00454B24">
        <w:rPr>
          <w:rFonts w:ascii="Arial" w:eastAsia="Arial" w:hAnsi="Arial" w:cs="Arial"/>
          <w:b/>
          <w:bCs/>
          <w:color w:val="000000" w:themeColor="text1"/>
          <w:sz w:val="22"/>
          <w:szCs w:val="22"/>
        </w:rPr>
        <w:t>9.</w:t>
      </w:r>
      <w:r w:rsidR="00D26D3B" w:rsidRPr="00454B24">
        <w:rPr>
          <w:rFonts w:ascii="Arial" w:eastAsia="Arial" w:hAnsi="Arial" w:cs="Arial"/>
          <w:b/>
          <w:bCs/>
          <w:color w:val="000000" w:themeColor="text1"/>
          <w:sz w:val="22"/>
          <w:szCs w:val="22"/>
        </w:rPr>
        <w:t>3</w:t>
      </w:r>
      <w:r w:rsidRPr="00454B24">
        <w:rPr>
          <w:rFonts w:ascii="Arial" w:eastAsia="Arial" w:hAnsi="Arial" w:cs="Arial"/>
          <w:b/>
          <w:bCs/>
          <w:color w:val="000000" w:themeColor="text1"/>
          <w:sz w:val="22"/>
          <w:szCs w:val="22"/>
        </w:rPr>
        <w:t xml:space="preserve"> En la etapa precontractual</w:t>
      </w:r>
      <w:bookmarkEnd w:id="300"/>
    </w:p>
    <w:p w14:paraId="54C90F29" w14:textId="77777777" w:rsidR="00DD2EB6" w:rsidRPr="00454B24" w:rsidRDefault="00DD2EB6" w:rsidP="007D3516">
      <w:pPr>
        <w:pStyle w:val="Ttulo2"/>
        <w:jc w:val="both"/>
        <w:rPr>
          <w:rFonts w:ascii="Arial" w:eastAsia="Arial" w:hAnsi="Arial" w:cs="Arial"/>
          <w:b/>
          <w:bCs/>
          <w:color w:val="000000" w:themeColor="text1"/>
          <w:sz w:val="22"/>
          <w:szCs w:val="22"/>
        </w:rPr>
      </w:pPr>
    </w:p>
    <w:p w14:paraId="40577E8C" w14:textId="77777777" w:rsidR="00DD2EB6" w:rsidRPr="00454B24" w:rsidRDefault="00DD2EB6" w:rsidP="00083BEA">
      <w:pPr>
        <w:pStyle w:val="Prrafodelista"/>
        <w:numPr>
          <w:ilvl w:val="0"/>
          <w:numId w:val="21"/>
        </w:numPr>
        <w:spacing w:line="240" w:lineRule="auto"/>
        <w:jc w:val="both"/>
        <w:rPr>
          <w:rFonts w:ascii="Arial" w:eastAsia="Arial" w:hAnsi="Arial" w:cs="Arial"/>
        </w:rPr>
      </w:pPr>
      <w:r w:rsidRPr="00454B24">
        <w:rPr>
          <w:rFonts w:ascii="Arial" w:eastAsia="Arial" w:hAnsi="Arial" w:cs="Arial"/>
        </w:rPr>
        <w:t xml:space="preserve">Materializar el principio de planeación, con el actuar coordinado de las dependencias competentes en la elaboración del análisis del sector, de los estudios y documentos previos, por lo que una correcta y adecuada elaboración de los mismos le permite a la Entidad establecer con claridad la viabilidad del proyecto, así como también la elaboración de un pliego de condiciones que contenga reglas claras, precisas y objetivas, tendientes a lograr la selección de la oferta más favorable. </w:t>
      </w:r>
    </w:p>
    <w:p w14:paraId="779E94DA"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eastAsia="Arial" w:hAnsi="Arial" w:cs="Arial"/>
        </w:rPr>
        <w:t>De igual manera, es indispensable i</w:t>
      </w:r>
      <w:r w:rsidRPr="00454B24">
        <w:rPr>
          <w:rFonts w:ascii="Arial" w:hAnsi="Arial" w:cs="Arial"/>
        </w:rPr>
        <w:t>dentificar con claridad la necesidad o problema, el alcance y competencia en la atención de los mismos, para ello deberán aplicarse los lineamientos metodológicos adoptados por el Estado para este fin (por ejemplo, las Guías y Manuales de la Agencia Nacional de Contratación Pública Colombia Compra Eficiente), buscando conducir con mayor precisión en la elaboración de los estudios del sector y de mercado y los demás documentos propios de la etapa precontractual por lo que es importante tener en cuenta los siguientes aspectos:</w:t>
      </w:r>
    </w:p>
    <w:p w14:paraId="19C160CA" w14:textId="77777777" w:rsidR="00DD2EB6" w:rsidRPr="00454B24" w:rsidRDefault="00DD2EB6" w:rsidP="00083BEA">
      <w:pPr>
        <w:pStyle w:val="Prrafodelista"/>
        <w:numPr>
          <w:ilvl w:val="1"/>
          <w:numId w:val="44"/>
        </w:numPr>
        <w:spacing w:line="240" w:lineRule="auto"/>
        <w:jc w:val="both"/>
        <w:rPr>
          <w:rFonts w:ascii="Arial" w:hAnsi="Arial" w:cs="Arial"/>
        </w:rPr>
      </w:pPr>
      <w:r w:rsidRPr="00454B24">
        <w:rPr>
          <w:rFonts w:ascii="Arial" w:hAnsi="Arial" w:cs="Arial"/>
        </w:rPr>
        <w:t xml:space="preserve">Verificar que la Entidad cuente con la disponibilidad presupuestal para atender las futuras obligaciones a contraer. </w:t>
      </w:r>
    </w:p>
    <w:p w14:paraId="2AAAE6F2" w14:textId="77777777" w:rsidR="00DD2EB6" w:rsidRPr="00454B24" w:rsidRDefault="00DD2EB6" w:rsidP="00083BEA">
      <w:pPr>
        <w:pStyle w:val="Prrafodelista"/>
        <w:numPr>
          <w:ilvl w:val="1"/>
          <w:numId w:val="44"/>
        </w:numPr>
        <w:spacing w:line="240" w:lineRule="auto"/>
        <w:jc w:val="both"/>
        <w:rPr>
          <w:rFonts w:ascii="Arial" w:hAnsi="Arial" w:cs="Arial"/>
        </w:rPr>
      </w:pPr>
      <w:r w:rsidRPr="00454B24">
        <w:rPr>
          <w:rFonts w:ascii="Arial" w:hAnsi="Arial" w:cs="Arial"/>
        </w:rPr>
        <w:t xml:space="preserve">Establecer criterios objetivos de selección acordes con el tipo de proceso, su valor, los riesgos inherentes al mismo, plazo de ejecución, forma de pago, obligaciones, entre otros. </w:t>
      </w:r>
    </w:p>
    <w:p w14:paraId="796AA947" w14:textId="77777777" w:rsidR="00DD2EB6" w:rsidRPr="00454B24" w:rsidRDefault="00DD2EB6" w:rsidP="00083BEA">
      <w:pPr>
        <w:pStyle w:val="Prrafodelista"/>
        <w:numPr>
          <w:ilvl w:val="1"/>
          <w:numId w:val="44"/>
        </w:numPr>
        <w:spacing w:line="240" w:lineRule="auto"/>
        <w:jc w:val="both"/>
        <w:rPr>
          <w:rFonts w:ascii="Arial" w:hAnsi="Arial" w:cs="Arial"/>
        </w:rPr>
      </w:pPr>
      <w:r w:rsidRPr="00454B24">
        <w:rPr>
          <w:rFonts w:ascii="Arial" w:hAnsi="Arial" w:cs="Arial"/>
        </w:rPr>
        <w:t xml:space="preserve">Determinar si para la debida ejecución del contrato se requieren permisos, licencias o si debe darse cumplimiento a los criterios de contratación sostenible, establecidos por la normatividad vigente y aplicable al caso, para lo cual debe consultarse dicha normatividad. </w:t>
      </w:r>
    </w:p>
    <w:p w14:paraId="0BED010E" w14:textId="77777777" w:rsidR="00DD2EB6" w:rsidRPr="00454B24" w:rsidRDefault="00DD2EB6" w:rsidP="00083BEA">
      <w:pPr>
        <w:pStyle w:val="Prrafodelista"/>
        <w:numPr>
          <w:ilvl w:val="1"/>
          <w:numId w:val="44"/>
        </w:numPr>
        <w:spacing w:line="240" w:lineRule="auto"/>
        <w:jc w:val="both"/>
        <w:rPr>
          <w:rFonts w:ascii="Arial" w:hAnsi="Arial" w:cs="Arial"/>
        </w:rPr>
      </w:pPr>
      <w:r w:rsidRPr="00454B24">
        <w:rPr>
          <w:rFonts w:ascii="Arial" w:hAnsi="Arial" w:cs="Arial"/>
        </w:rPr>
        <w:t xml:space="preserve">Analizar de forma detallada los riesgos previsibles del contrato, cómo se les dará tratamiento y la forma en la que las partes asumirán los mismos. </w:t>
      </w:r>
    </w:p>
    <w:p w14:paraId="1E4E3E18" w14:textId="77777777" w:rsidR="00DD2EB6" w:rsidRPr="00454B24" w:rsidRDefault="00DD2EB6" w:rsidP="007D3516">
      <w:pPr>
        <w:spacing w:line="240" w:lineRule="auto"/>
        <w:jc w:val="both"/>
        <w:rPr>
          <w:rFonts w:ascii="Arial" w:eastAsia="Arial" w:hAnsi="Arial" w:cs="Arial"/>
        </w:rPr>
      </w:pPr>
      <w:r w:rsidRPr="00454B24">
        <w:rPr>
          <w:rFonts w:ascii="Arial" w:hAnsi="Arial" w:cs="Arial"/>
        </w:rPr>
        <w:lastRenderedPageBreak/>
        <w:t>Este análisis debe quedar plasmado en los documentos que estructuran cada uno de los procesos.</w:t>
      </w:r>
    </w:p>
    <w:p w14:paraId="3AB0E78D"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t>En las contrataciones que la UAERMV ha realizado anteriormente, se considera que es una buena práctica tener en cuenta para determinar el posible valor de la contratación, los estudios de mercado realizados en la vigencia inmediatamente anterior a la que se está planeando, realizando un ejercicio de proyección para la vigencia siguiente, teniendo en cuenta los datos estadísticos pertinentes, tales como, índices de precios al consumidor, inflación, tasas de interés y demás que se consideren necesarios para proyectar de una manera acertada el valor de la futura contratación. Asimismo, es importante aprender sobre las experiencias vividas, razón por la cual, si la necesidad que la entidad pretende satisfacer ha sido contratada en años anteriores, es indispensable para determinar el valor y el plazo de ejecución de los contratos, tener en cuenta las razones que llevaron a la suscripción de adiciones y/o prórrogas, con el fin de tomarlas como insumo para calcular los plazos y valores de las contrataciones de la vigencia que se está planeando.</w:t>
      </w:r>
    </w:p>
    <w:p w14:paraId="2FAFD4FB"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t>En lo que respecta al estudio de mercado, siendo este, el análisis que realiza la Entidad para determinar las variables que conforman el presupuesto del proceso de contratación. Para la realización de este análisis se debe contar con unas especificaciones técnicas claramente establecidas por la Entidad, esto significa que, ha de existir la certeza sobre todos y cada uno de los ítems y componentes técnicos del bien o servicio a adquirir para que al momento de realizar el comparativo de las cotizaciones recibidas permita establecer un presupuesto ajustado al mercado actual.</w:t>
      </w:r>
    </w:p>
    <w:p w14:paraId="078A62F9"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t>Es una buena práctica precontractual que, la estructuración de los estudios y documentos previos, análisis del sector, matriz de riesgos y estudio de mercado, la realice un equipo interdisciplinario. Tales documentos, deben ser revisados integralmente con el fin de que estos guarden plena coherencia y consistencia.</w:t>
      </w:r>
    </w:p>
    <w:p w14:paraId="6303B05D"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t>De igual forma, es muy importante, introducir requisitos habilitantes acordes con la naturaleza del contrato y motivar esta determinación, es decir, justificar de manera expresa y por escrito por qué se solicita determinado requisito habilitante. Esto es esencial para evitar prácticas discriminatorias, en las cuales se establecen requisitos que sólo pueden cumplir algunos proponentes y que carecen de justificación. Para lo anterior, se recomienda diligenciar en el cuestionario de la plataforma SECOP II uno a uno los requisitos que habilitarán al proveedor.</w:t>
      </w:r>
    </w:p>
    <w:p w14:paraId="1F91CBAF"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t xml:space="preserve">Es necesario introducir requisitos habilitantes acordes con la naturaleza del contrato y motivar esta determinación, es decir, justificar de manera expresa y por escrito por qué se solicita determinado requisito habilitante. Esto es esencial para evitar prácticas discriminatorias, en las cuales se establecen requisitos que sólo pueden cumplir algunos proponentes y que carecen de justificación. Para lo anterior, se recomienda diligenciar en el cuestionario de la plataforma SECOP II uno a uno los requisitos que habilitarán al proveedor. Los requisitos deben ser lo más precisos </w:t>
      </w:r>
      <w:r w:rsidRPr="00454B24">
        <w:rPr>
          <w:rFonts w:ascii="Arial" w:hAnsi="Arial" w:cs="Arial"/>
        </w:rPr>
        <w:lastRenderedPageBreak/>
        <w:t xml:space="preserve">posibles, sin que se pueda incurrir en el extremo de exigir requisitos </w:t>
      </w:r>
      <w:r w:rsidRPr="00831EDD">
        <w:rPr>
          <w:rFonts w:ascii="Arial" w:hAnsi="Arial" w:cs="Arial"/>
          <w:highlight w:val="yellow"/>
        </w:rPr>
        <w:t>tan básicos o tan bajos</w:t>
      </w:r>
      <w:r w:rsidRPr="00454B24">
        <w:rPr>
          <w:rFonts w:ascii="Arial" w:hAnsi="Arial" w:cs="Arial"/>
        </w:rPr>
        <w:t xml:space="preserve"> que cualquiera pueda participar, lo que puede llevar a problemas para la selección del contratista y durante la ejecución del contrato. Se recomienda para la determinación del requisito de experiencia, cuando se pide información adicional al RUP, señalar que el contrato contenga “la(s) siguiente(s) actividad(es), entre otras”. Y se sugiere evitar el empleo de la expresión que el objeto sea “similar” o “relacionado” a lo que está contratando la entidad, lo que se presta para diferentes interpretaciones, tanto por la Entidad, como por los interesados y los proponentes. </w:t>
      </w:r>
    </w:p>
    <w:p w14:paraId="373FC1A1" w14:textId="77777777" w:rsidR="00DD2EB6" w:rsidRPr="00454B24" w:rsidRDefault="00DD2EB6" w:rsidP="007D3516">
      <w:pPr>
        <w:pStyle w:val="Prrafodelista"/>
        <w:spacing w:line="240" w:lineRule="auto"/>
        <w:jc w:val="both"/>
        <w:rPr>
          <w:rFonts w:ascii="Arial" w:hAnsi="Arial" w:cs="Arial"/>
        </w:rPr>
      </w:pPr>
    </w:p>
    <w:p w14:paraId="23F41B27" w14:textId="77777777" w:rsidR="00DD2EB6" w:rsidRPr="00454B24" w:rsidRDefault="00DD2EB6" w:rsidP="007D3516">
      <w:pPr>
        <w:pStyle w:val="Prrafodelista"/>
        <w:spacing w:line="240" w:lineRule="auto"/>
        <w:jc w:val="both"/>
        <w:rPr>
          <w:rFonts w:ascii="Arial" w:hAnsi="Arial" w:cs="Arial"/>
        </w:rPr>
      </w:pPr>
      <w:r w:rsidRPr="00454B24">
        <w:rPr>
          <w:rFonts w:ascii="Arial" w:hAnsi="Arial" w:cs="Arial"/>
        </w:rPr>
        <w:t>De otra parte, es importante regular la manera de hacer las conversiones del valor de las certificaciones, si estos vienen en una moneda diferente a los pesos colombianos. Finalmente, cuando se solicitan certificaciones, pedir solo los datos que se requieren para hacer la verificación respectiva.</w:t>
      </w:r>
    </w:p>
    <w:p w14:paraId="66C25C97" w14:textId="77777777" w:rsidR="00DD2EB6" w:rsidRPr="00454B24" w:rsidRDefault="00DD2EB6" w:rsidP="007D3516">
      <w:pPr>
        <w:pStyle w:val="Prrafodelista"/>
        <w:spacing w:line="240" w:lineRule="auto"/>
        <w:jc w:val="both"/>
        <w:rPr>
          <w:rFonts w:ascii="Arial" w:hAnsi="Arial" w:cs="Arial"/>
        </w:rPr>
      </w:pPr>
    </w:p>
    <w:p w14:paraId="4966FA40"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t xml:space="preserve">En relación con los pliegos de condiciones, es recomendable tener en cuenta lo siguiente: </w:t>
      </w:r>
    </w:p>
    <w:p w14:paraId="0E9B4A96" w14:textId="77777777" w:rsidR="00DD2EB6" w:rsidRPr="00454B24" w:rsidRDefault="00DD2EB6" w:rsidP="007D3516">
      <w:pPr>
        <w:spacing w:line="240" w:lineRule="auto"/>
        <w:ind w:left="708"/>
        <w:jc w:val="both"/>
        <w:rPr>
          <w:rFonts w:ascii="Arial" w:hAnsi="Arial" w:cs="Arial"/>
        </w:rPr>
      </w:pPr>
      <w:r w:rsidRPr="00454B24">
        <w:rPr>
          <w:rFonts w:ascii="Arial" w:hAnsi="Arial" w:cs="Arial"/>
        </w:rPr>
        <w:t xml:space="preserve">a) El objeto y alcance del contrato a celebrar debe ser conciso, no debe dar lugar a interpretaciones. </w:t>
      </w:r>
    </w:p>
    <w:p w14:paraId="76890E17" w14:textId="77777777" w:rsidR="00DD2EB6" w:rsidRPr="00454B24" w:rsidRDefault="00DD2EB6" w:rsidP="007D3516">
      <w:pPr>
        <w:spacing w:line="240" w:lineRule="auto"/>
        <w:ind w:left="708"/>
        <w:jc w:val="both"/>
        <w:rPr>
          <w:rFonts w:ascii="Arial" w:hAnsi="Arial" w:cs="Arial"/>
        </w:rPr>
      </w:pPr>
      <w:r w:rsidRPr="00454B24">
        <w:rPr>
          <w:rFonts w:ascii="Arial" w:hAnsi="Arial" w:cs="Arial"/>
        </w:rPr>
        <w:t xml:space="preserve">b) El presupuesto del proceso debe corresponder a un completo y detallado análisis de costos, en donde todas las variables que lo componen correspondan a la totalidad de las especificaciones técnicas del bien, obra o servicio que se pretende contratar. </w:t>
      </w:r>
    </w:p>
    <w:p w14:paraId="02EE9201" w14:textId="77777777" w:rsidR="00DD2EB6" w:rsidRPr="00454B24" w:rsidRDefault="00DD2EB6" w:rsidP="007D3516">
      <w:pPr>
        <w:spacing w:line="240" w:lineRule="auto"/>
        <w:ind w:left="708"/>
        <w:jc w:val="both"/>
        <w:rPr>
          <w:rFonts w:ascii="Arial" w:hAnsi="Arial" w:cs="Arial"/>
        </w:rPr>
      </w:pPr>
      <w:r w:rsidRPr="00454B24">
        <w:rPr>
          <w:rFonts w:ascii="Arial" w:hAnsi="Arial" w:cs="Arial"/>
        </w:rPr>
        <w:t xml:space="preserve">c) Elaborar un cronograma con plazos razonables que permita a los proponentes presentar propuestas ajustadas a los requerimientos señalados en el pliego. </w:t>
      </w:r>
    </w:p>
    <w:p w14:paraId="1563D767" w14:textId="77777777" w:rsidR="00DD2EB6" w:rsidRPr="00454B24" w:rsidRDefault="00DD2EB6" w:rsidP="007D3516">
      <w:pPr>
        <w:spacing w:line="240" w:lineRule="auto"/>
        <w:ind w:left="708"/>
        <w:jc w:val="both"/>
        <w:rPr>
          <w:rFonts w:ascii="Arial" w:hAnsi="Arial" w:cs="Arial"/>
        </w:rPr>
      </w:pPr>
      <w:r w:rsidRPr="00454B24">
        <w:rPr>
          <w:rFonts w:ascii="Arial" w:hAnsi="Arial" w:cs="Arial"/>
        </w:rPr>
        <w:t xml:space="preserve">d) Los plazos determinados para evaluar las ofertas deben ser coherentes con la naturaleza del bien o servicio y con el análisis del sector de los posibles interesados en participar. </w:t>
      </w:r>
    </w:p>
    <w:p w14:paraId="324B5640" w14:textId="77777777" w:rsidR="00DD2EB6" w:rsidRPr="00454B24" w:rsidRDefault="00DD2EB6" w:rsidP="007D3516">
      <w:pPr>
        <w:spacing w:line="240" w:lineRule="auto"/>
        <w:ind w:left="708"/>
        <w:jc w:val="both"/>
        <w:rPr>
          <w:rFonts w:ascii="Arial" w:hAnsi="Arial" w:cs="Arial"/>
        </w:rPr>
      </w:pPr>
      <w:r w:rsidRPr="00454B24">
        <w:rPr>
          <w:rFonts w:ascii="Arial" w:hAnsi="Arial" w:cs="Arial"/>
        </w:rPr>
        <w:t xml:space="preserve">e) Los requisitos habilitantes establecidos en el pliego deben ser el resultado de un análisis del sector serio y coherente. Las condiciones de habilitación deben atender a criterios técnicos y económicos acordes con el mercado del bien, obra o servicio que se pretende contratar. </w:t>
      </w:r>
    </w:p>
    <w:p w14:paraId="0F3898D7" w14:textId="77777777" w:rsidR="00DD2EB6" w:rsidRPr="00454B24" w:rsidRDefault="00DD2EB6" w:rsidP="007D3516">
      <w:pPr>
        <w:spacing w:line="240" w:lineRule="auto"/>
        <w:ind w:left="708"/>
        <w:jc w:val="both"/>
        <w:rPr>
          <w:rFonts w:ascii="Arial" w:hAnsi="Arial" w:cs="Arial"/>
        </w:rPr>
      </w:pPr>
      <w:r w:rsidRPr="00454B24">
        <w:rPr>
          <w:rFonts w:ascii="Arial" w:hAnsi="Arial" w:cs="Arial"/>
        </w:rPr>
        <w:t xml:space="preserve">f) Los factores de ponderación o evaluación de las propuestas deben ser objetivos, claros, precisos y obedecer a una ponderación técnica y económica, que refleje la mejor relación costo-beneficio para la UAERMV, que permita, seleccionar la propuesta que mejor se adapte a los intereses de la Entidad. </w:t>
      </w:r>
    </w:p>
    <w:p w14:paraId="094C1D71" w14:textId="77777777" w:rsidR="00DD2EB6" w:rsidRPr="00454B24" w:rsidRDefault="00DD2EB6" w:rsidP="007D3516">
      <w:pPr>
        <w:spacing w:line="240" w:lineRule="auto"/>
        <w:ind w:left="708"/>
        <w:jc w:val="both"/>
        <w:rPr>
          <w:rFonts w:ascii="Arial" w:hAnsi="Arial" w:cs="Arial"/>
        </w:rPr>
      </w:pPr>
      <w:r w:rsidRPr="00454B24">
        <w:rPr>
          <w:rFonts w:ascii="Arial" w:hAnsi="Arial" w:cs="Arial"/>
        </w:rPr>
        <w:t>g) El análisis, estimación y tipificación de los riesgos debe considerar todas las circunstancias que puedan afectar la normal ejecución del contrato, no solo desde la etapa precontractual, sino con posterioridad a su liquidación.</w:t>
      </w:r>
    </w:p>
    <w:p w14:paraId="48122768"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lastRenderedPageBreak/>
        <w:t>Durante los procesos de selección se recomienda analizar las posibles causas que dieron origen a la declaratoria de desierta de procesos contractuales gestionados por la UAERMV en la misma vigencia o vigencias anteriores y cuya necesidad sea igual o similar al que se pretende adelantar; lo anterior con el fin de dar cumplimiento al principio de selección objetiva y garantizar la pluralidad de oferentes.</w:t>
      </w:r>
    </w:p>
    <w:p w14:paraId="7B7E92D3"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t>En los pliegos de condiciones, se recomienda que las fórmulas y textos de la ponderación económica de las propuestas sean aplicados y comprobados con los valores de las propuestas, si es del caso, con valores de procesos anteriores iguales o similares, con el fin de evitar inconvenientes al momento de aplicar las fórmulas matemáticas.</w:t>
      </w:r>
    </w:p>
    <w:p w14:paraId="41D3A4E2"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t xml:space="preserve">En los casos en los que se requiera realizar audiencia de adjudicación se deben observar los parámetros señalados en el artículo 2.2.1.2.1.1.2. del Decreto 1082 de 2015 y la realización de las siguientes actividades: </w:t>
      </w:r>
    </w:p>
    <w:p w14:paraId="6F69523B" w14:textId="77777777" w:rsidR="00DD2EB6" w:rsidRPr="00454B24" w:rsidRDefault="00DD2EB6" w:rsidP="007D3516">
      <w:pPr>
        <w:spacing w:line="240" w:lineRule="auto"/>
        <w:ind w:left="708"/>
        <w:jc w:val="both"/>
        <w:rPr>
          <w:rFonts w:ascii="Arial" w:hAnsi="Arial" w:cs="Arial"/>
        </w:rPr>
      </w:pPr>
      <w:r w:rsidRPr="00454B24">
        <w:rPr>
          <w:rFonts w:ascii="Segoe UI Symbol" w:hAnsi="Segoe UI Symbol" w:cs="Segoe UI Symbol"/>
        </w:rPr>
        <w:t>✓</w:t>
      </w:r>
      <w:r w:rsidRPr="00454B24">
        <w:rPr>
          <w:rFonts w:ascii="Arial" w:hAnsi="Arial" w:cs="Arial"/>
        </w:rPr>
        <w:t xml:space="preserve"> Elaborar el orden del día y el protocolo para el desarrollo de la (s) audiencia (s), si es necesario. </w:t>
      </w:r>
    </w:p>
    <w:p w14:paraId="3684A35C" w14:textId="77777777" w:rsidR="00DD2EB6" w:rsidRPr="00454B24" w:rsidRDefault="00DD2EB6" w:rsidP="007D3516">
      <w:pPr>
        <w:spacing w:line="240" w:lineRule="auto"/>
        <w:ind w:left="708"/>
        <w:jc w:val="both"/>
        <w:rPr>
          <w:rFonts w:ascii="Arial" w:hAnsi="Arial" w:cs="Arial"/>
        </w:rPr>
      </w:pPr>
      <w:r w:rsidRPr="00454B24">
        <w:rPr>
          <w:rFonts w:ascii="Segoe UI Symbol" w:hAnsi="Segoe UI Symbol" w:cs="Segoe UI Symbol"/>
        </w:rPr>
        <w:t>✓</w:t>
      </w:r>
      <w:r w:rsidRPr="00454B24">
        <w:rPr>
          <w:rFonts w:ascii="Arial" w:hAnsi="Arial" w:cs="Arial"/>
        </w:rPr>
        <w:t xml:space="preserve"> Contar previamente con los listados de asistencia para su registro (virtual/presencial). </w:t>
      </w:r>
    </w:p>
    <w:p w14:paraId="197BD911" w14:textId="77777777" w:rsidR="00DD2EB6" w:rsidRPr="00454B24" w:rsidRDefault="00DD2EB6" w:rsidP="007D3516">
      <w:pPr>
        <w:spacing w:line="240" w:lineRule="auto"/>
        <w:ind w:left="708"/>
        <w:jc w:val="both"/>
        <w:rPr>
          <w:rFonts w:ascii="Arial" w:hAnsi="Arial" w:cs="Arial"/>
        </w:rPr>
      </w:pPr>
      <w:r w:rsidRPr="00454B24">
        <w:rPr>
          <w:rFonts w:ascii="Segoe UI Symbol" w:hAnsi="Segoe UI Symbol" w:cs="Segoe UI Symbol"/>
        </w:rPr>
        <w:t>✓</w:t>
      </w:r>
      <w:r w:rsidRPr="00454B24">
        <w:rPr>
          <w:rFonts w:ascii="Arial" w:hAnsi="Arial" w:cs="Arial"/>
        </w:rPr>
        <w:t xml:space="preserve"> Dirigir la audiencia. </w:t>
      </w:r>
    </w:p>
    <w:p w14:paraId="3F431015" w14:textId="77777777" w:rsidR="00DD2EB6" w:rsidRPr="00454B24" w:rsidRDefault="00DD2EB6" w:rsidP="007D3516">
      <w:pPr>
        <w:spacing w:line="240" w:lineRule="auto"/>
        <w:ind w:left="708"/>
        <w:jc w:val="both"/>
        <w:rPr>
          <w:rFonts w:ascii="Arial" w:hAnsi="Arial" w:cs="Arial"/>
        </w:rPr>
      </w:pPr>
      <w:r w:rsidRPr="00454B24">
        <w:rPr>
          <w:rFonts w:ascii="Segoe UI Symbol" w:hAnsi="Segoe UI Symbol" w:cs="Segoe UI Symbol"/>
        </w:rPr>
        <w:t>✓</w:t>
      </w:r>
      <w:r w:rsidRPr="00454B24">
        <w:rPr>
          <w:rFonts w:ascii="Arial" w:hAnsi="Arial" w:cs="Arial"/>
        </w:rPr>
        <w:t xml:space="preserve"> Contar con las herramientas tecnológicas para obtener un registro detallado y fidedigno de la audiencia. </w:t>
      </w:r>
    </w:p>
    <w:p w14:paraId="0ACCC43B" w14:textId="77777777" w:rsidR="00DD2EB6" w:rsidRPr="00454B24" w:rsidRDefault="00DD2EB6" w:rsidP="007D3516">
      <w:pPr>
        <w:spacing w:line="240" w:lineRule="auto"/>
        <w:ind w:left="708"/>
        <w:jc w:val="both"/>
        <w:rPr>
          <w:rFonts w:ascii="Arial" w:hAnsi="Arial" w:cs="Arial"/>
        </w:rPr>
      </w:pPr>
      <w:r w:rsidRPr="00454B24">
        <w:rPr>
          <w:rFonts w:ascii="Segoe UI Symbol" w:hAnsi="Segoe UI Symbol" w:cs="Segoe UI Symbol"/>
        </w:rPr>
        <w:t>✓</w:t>
      </w:r>
      <w:r w:rsidRPr="00454B24">
        <w:rPr>
          <w:rFonts w:ascii="Arial" w:hAnsi="Arial" w:cs="Arial"/>
        </w:rPr>
        <w:t xml:space="preserve"> Determinar las reglas para la intervención de los proponentes e interesados, estableciendo el término y el objeto de la intervención.</w:t>
      </w:r>
    </w:p>
    <w:p w14:paraId="6C90D3A9" w14:textId="77777777" w:rsidR="00DD2EB6" w:rsidRPr="00454B24" w:rsidRDefault="00DD2EB6" w:rsidP="007D3516">
      <w:pPr>
        <w:spacing w:line="240" w:lineRule="auto"/>
        <w:ind w:left="708"/>
        <w:jc w:val="both"/>
        <w:rPr>
          <w:rFonts w:ascii="Arial" w:hAnsi="Arial" w:cs="Arial"/>
        </w:rPr>
      </w:pPr>
      <w:r w:rsidRPr="00454B24">
        <w:rPr>
          <w:rFonts w:ascii="Arial" w:hAnsi="Arial" w:cs="Arial"/>
        </w:rPr>
        <w:t xml:space="preserve">En caso de que sea necesario efectuar la revisión de algún documento o constatar información aportada durante la audiencia u observada por algún interviniente, suspender la audiencia con el fin de dar las respuestas de fondo sobre las observaciones planteadas. </w:t>
      </w:r>
    </w:p>
    <w:p w14:paraId="0B14FE7F" w14:textId="77777777" w:rsidR="00DD2EB6" w:rsidRPr="00454B24" w:rsidRDefault="00DD2EB6" w:rsidP="007D3516">
      <w:pPr>
        <w:spacing w:line="240" w:lineRule="auto"/>
        <w:ind w:left="708"/>
        <w:jc w:val="both"/>
        <w:rPr>
          <w:rFonts w:ascii="Arial" w:hAnsi="Arial" w:cs="Arial"/>
        </w:rPr>
      </w:pPr>
      <w:r w:rsidRPr="00454B24">
        <w:rPr>
          <w:rFonts w:ascii="Segoe UI Symbol" w:hAnsi="Segoe UI Symbol" w:cs="Segoe UI Symbol"/>
        </w:rPr>
        <w:t>✓</w:t>
      </w:r>
      <w:r w:rsidRPr="00454B24">
        <w:rPr>
          <w:rFonts w:ascii="Arial" w:hAnsi="Arial" w:cs="Arial"/>
        </w:rPr>
        <w:t xml:space="preserve"> Finalmente elaborar el acta de la audiencia y publicarla en el SECOP II, junto con el acto administrativo de adjudicación. </w:t>
      </w:r>
    </w:p>
    <w:p w14:paraId="3F740A9B" w14:textId="77777777" w:rsidR="00DD2EB6" w:rsidRPr="00454B24" w:rsidRDefault="00DD2EB6" w:rsidP="007D3516">
      <w:pPr>
        <w:spacing w:line="240" w:lineRule="auto"/>
        <w:ind w:left="708"/>
        <w:jc w:val="both"/>
        <w:rPr>
          <w:rFonts w:ascii="Arial" w:hAnsi="Arial" w:cs="Arial"/>
        </w:rPr>
      </w:pPr>
      <w:r w:rsidRPr="00454B24">
        <w:rPr>
          <w:rFonts w:ascii="Arial" w:hAnsi="Arial" w:cs="Arial"/>
        </w:rPr>
        <w:t>NOTA: Es fundamental determinar reglas claras para la realización de la audiencia desde la formulación del pliego de condiciones y observar estrictamente las mismas.</w:t>
      </w:r>
    </w:p>
    <w:p w14:paraId="61C7A630" w14:textId="77777777" w:rsidR="00DD2EB6" w:rsidRPr="00454B24" w:rsidRDefault="00DD2EB6" w:rsidP="007D3516">
      <w:pPr>
        <w:pStyle w:val="Ttulo2"/>
        <w:jc w:val="both"/>
        <w:rPr>
          <w:rFonts w:ascii="Arial" w:eastAsia="Arial" w:hAnsi="Arial" w:cs="Arial"/>
          <w:b/>
          <w:bCs/>
          <w:color w:val="000000" w:themeColor="text1"/>
          <w:sz w:val="22"/>
          <w:szCs w:val="22"/>
        </w:rPr>
      </w:pPr>
    </w:p>
    <w:p w14:paraId="433F5D06" w14:textId="77777777" w:rsidR="00DD2EB6" w:rsidRPr="00454B24" w:rsidRDefault="00DD2EB6" w:rsidP="007D3516">
      <w:pPr>
        <w:pStyle w:val="Ttulo2"/>
        <w:jc w:val="both"/>
        <w:rPr>
          <w:rFonts w:ascii="Arial" w:eastAsia="Arial" w:hAnsi="Arial" w:cs="Arial"/>
          <w:b/>
          <w:bCs/>
          <w:color w:val="000000" w:themeColor="text1"/>
          <w:sz w:val="22"/>
          <w:szCs w:val="22"/>
        </w:rPr>
      </w:pPr>
      <w:bookmarkStart w:id="301" w:name="_Toc202276260"/>
      <w:r w:rsidRPr="00454B24">
        <w:rPr>
          <w:rFonts w:ascii="Arial" w:eastAsia="Arial" w:hAnsi="Arial" w:cs="Arial"/>
          <w:b/>
          <w:bCs/>
          <w:color w:val="000000" w:themeColor="text1"/>
          <w:sz w:val="22"/>
          <w:szCs w:val="22"/>
        </w:rPr>
        <w:t>9.5 Durante la ejecución del contrato</w:t>
      </w:r>
      <w:bookmarkEnd w:id="301"/>
    </w:p>
    <w:p w14:paraId="70E083FF" w14:textId="77777777" w:rsidR="00DD2EB6" w:rsidRPr="00454B24" w:rsidRDefault="00DD2EB6" w:rsidP="007D3516">
      <w:pPr>
        <w:spacing w:after="0" w:line="240" w:lineRule="auto"/>
        <w:jc w:val="both"/>
        <w:rPr>
          <w:rFonts w:ascii="Arial" w:hAnsi="Arial" w:cs="Arial"/>
        </w:rPr>
      </w:pPr>
    </w:p>
    <w:p w14:paraId="7034BF27"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t xml:space="preserve">Como parte del seguimiento del contrato el supervisor y/o interventor debe vigilar la información de la ejecución del contrato reportada en la plataforma del SECOP II por el contratista, como son los informes de actividades parciales y finales </w:t>
      </w:r>
      <w:r w:rsidRPr="00454B24">
        <w:rPr>
          <w:rFonts w:ascii="Arial" w:hAnsi="Arial" w:cs="Arial"/>
        </w:rPr>
        <w:lastRenderedPageBreak/>
        <w:t>previamente revisados y aprobados, constituidos por el informe financiero, facturas, soportes de ejecución de las actividades, garantías y su ampliación (si aplica), aportes parafiscales, entre otros.</w:t>
      </w:r>
    </w:p>
    <w:p w14:paraId="32961C34"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t>Convocar reuniones periódicas entre el contratista y el supervisor, a fin de lograr una comunicación directa y permanente que pueda evidenciar los avances y las eventualidades que puedan surgir durante la ejecución contractual</w:t>
      </w:r>
    </w:p>
    <w:p w14:paraId="43C4B30F" w14:textId="77777777" w:rsidR="00DD2EB6" w:rsidRPr="00454B24" w:rsidRDefault="00DD2EB6" w:rsidP="00083BEA">
      <w:pPr>
        <w:pStyle w:val="Prrafodelista"/>
        <w:numPr>
          <w:ilvl w:val="0"/>
          <w:numId w:val="21"/>
        </w:numPr>
        <w:spacing w:line="240" w:lineRule="auto"/>
        <w:jc w:val="both"/>
        <w:rPr>
          <w:rFonts w:ascii="Arial" w:hAnsi="Arial" w:cs="Arial"/>
        </w:rPr>
      </w:pPr>
      <w:r w:rsidRPr="00454B24">
        <w:rPr>
          <w:rFonts w:ascii="Arial" w:hAnsi="Arial" w:cs="Arial"/>
        </w:rPr>
        <w:t>Es de suma importancia que la persona designada como supervisor y/o interventor revise el pliego de condiciones, la propuesta adjudicataria y el contrato, a fin de conocer las obligaciones y derechos de los contratistas.</w:t>
      </w:r>
    </w:p>
    <w:p w14:paraId="05592891" w14:textId="7A77F599" w:rsidR="4FBA567D" w:rsidRPr="00454B24" w:rsidRDefault="4FBA567D" w:rsidP="007D3516">
      <w:pPr>
        <w:pStyle w:val="Prrafodelista"/>
        <w:spacing w:after="0" w:line="240" w:lineRule="auto"/>
        <w:jc w:val="both"/>
        <w:rPr>
          <w:rFonts w:ascii="Arial" w:eastAsia="Arial" w:hAnsi="Arial" w:cs="Arial"/>
          <w:b/>
          <w:bCs/>
          <w:color w:val="000000" w:themeColor="text1"/>
          <w:lang w:eastAsia="es-CO"/>
        </w:rPr>
      </w:pPr>
    </w:p>
    <w:p w14:paraId="43C652A8" w14:textId="162AB0C9" w:rsidR="00791511" w:rsidRPr="00454B24" w:rsidRDefault="00B122FB" w:rsidP="007D3516">
      <w:pPr>
        <w:pStyle w:val="Prrafodelista"/>
        <w:spacing w:after="0" w:line="240" w:lineRule="auto"/>
        <w:jc w:val="both"/>
        <w:rPr>
          <w:rFonts w:ascii="Arial" w:eastAsia="Arial" w:hAnsi="Arial" w:cs="Arial"/>
          <w:b/>
          <w:color w:val="000000" w:themeColor="text1"/>
          <w:lang w:eastAsia="es-CO"/>
        </w:rPr>
      </w:pPr>
      <w:r w:rsidRPr="00454B24">
        <w:rPr>
          <w:rFonts w:ascii="Arial" w:eastAsia="Arial" w:hAnsi="Arial" w:cs="Arial"/>
          <w:b/>
          <w:color w:val="000000" w:themeColor="text1"/>
          <w:lang w:eastAsia="es-CO"/>
        </w:rPr>
        <w:t>REVISIÓN Y APROBACIÓN</w:t>
      </w:r>
    </w:p>
    <w:p w14:paraId="7ECCD380" w14:textId="77777777" w:rsidR="00B122FB" w:rsidRPr="00454B24" w:rsidRDefault="00B122FB" w:rsidP="007D3516">
      <w:pPr>
        <w:pStyle w:val="Prrafodelista"/>
        <w:spacing w:after="0" w:line="240" w:lineRule="auto"/>
        <w:jc w:val="both"/>
        <w:rPr>
          <w:rFonts w:ascii="Arial" w:eastAsia="Arial" w:hAnsi="Arial" w:cs="Arial"/>
          <w:color w:val="000000" w:themeColor="text1"/>
          <w:lang w:eastAsia="es-CO"/>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4"/>
        <w:gridCol w:w="2943"/>
        <w:gridCol w:w="2941"/>
      </w:tblGrid>
      <w:tr w:rsidR="0076617C" w:rsidRPr="00454B24" w14:paraId="5EAA5AC2" w14:textId="77777777" w:rsidTr="3BF528B5">
        <w:trPr>
          <w:trHeight w:val="338"/>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CBA335D" w14:textId="77777777" w:rsidR="00791511" w:rsidRPr="00454B24" w:rsidRDefault="329658B7" w:rsidP="007D3516">
            <w:pPr>
              <w:tabs>
                <w:tab w:val="left" w:pos="567"/>
              </w:tabs>
              <w:spacing w:line="240" w:lineRule="auto"/>
              <w:ind w:left="567" w:hanging="567"/>
              <w:jc w:val="center"/>
              <w:rPr>
                <w:rFonts w:ascii="Arial" w:hAnsi="Arial" w:cs="Arial"/>
                <w:b/>
                <w:sz w:val="18"/>
                <w:szCs w:val="18"/>
              </w:rPr>
            </w:pPr>
            <w:r w:rsidRPr="00454B24">
              <w:rPr>
                <w:rFonts w:ascii="Arial" w:hAnsi="Arial" w:cs="Arial"/>
                <w:b/>
                <w:bCs/>
                <w:sz w:val="18"/>
                <w:szCs w:val="18"/>
              </w:rPr>
              <w:t>Elaborado y/o Actualizado por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E512BB0" w14:textId="25AB990C" w:rsidR="00791511" w:rsidRPr="00454B24" w:rsidRDefault="329658B7" w:rsidP="007D3516">
            <w:pPr>
              <w:spacing w:line="240" w:lineRule="auto"/>
              <w:ind w:left="7" w:hanging="7"/>
              <w:jc w:val="center"/>
              <w:rPr>
                <w:rFonts w:ascii="Arial" w:hAnsi="Arial" w:cs="Arial"/>
                <w:b/>
                <w:bCs/>
                <w:sz w:val="18"/>
                <w:szCs w:val="18"/>
              </w:rPr>
            </w:pPr>
            <w:r w:rsidRPr="00454B24">
              <w:rPr>
                <w:rFonts w:ascii="Arial" w:hAnsi="Arial" w:cs="Arial"/>
                <w:b/>
                <w:bCs/>
                <w:sz w:val="18"/>
                <w:szCs w:val="18"/>
              </w:rPr>
              <w:t>Validado por</w:t>
            </w:r>
            <w:r w:rsidR="00740FCE" w:rsidRPr="00454B24">
              <w:rPr>
                <w:rFonts w:ascii="Arial" w:hAnsi="Arial" w:cs="Arial"/>
                <w:b/>
                <w:bCs/>
                <w:sz w:val="18"/>
                <w:szCs w:val="18"/>
              </w:rPr>
              <w:t xml:space="preserve"> </w:t>
            </w:r>
          </w:p>
          <w:p w14:paraId="7B05BB8D" w14:textId="77777777" w:rsidR="00791511" w:rsidRPr="00454B24" w:rsidRDefault="329658B7" w:rsidP="007D3516">
            <w:pPr>
              <w:spacing w:line="240" w:lineRule="auto"/>
              <w:ind w:left="7" w:hanging="7"/>
              <w:jc w:val="center"/>
              <w:rPr>
                <w:rFonts w:ascii="Arial" w:eastAsia="MS Mincho" w:hAnsi="Arial" w:cs="Arial"/>
                <w:b/>
                <w:bCs/>
                <w:sz w:val="18"/>
                <w:szCs w:val="18"/>
                <w:lang w:val="es-ES" w:eastAsia="ja-JP"/>
              </w:rPr>
            </w:pPr>
            <w:r w:rsidRPr="00454B24">
              <w:rPr>
                <w:rFonts w:ascii="Arial" w:hAnsi="Arial" w:cs="Arial"/>
                <w:b/>
                <w:bCs/>
                <w:sz w:val="18"/>
                <w:szCs w:val="18"/>
              </w:rPr>
              <w:t>Líderes (Estratégico u Operativo) del Proceso:</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5F90E67" w14:textId="77777777" w:rsidR="00791511" w:rsidRPr="00454B24" w:rsidRDefault="329658B7" w:rsidP="007D3516">
            <w:pPr>
              <w:tabs>
                <w:tab w:val="left" w:pos="567"/>
              </w:tabs>
              <w:spacing w:line="240" w:lineRule="auto"/>
              <w:ind w:left="567" w:hanging="567"/>
              <w:jc w:val="center"/>
              <w:rPr>
                <w:rFonts w:ascii="Arial" w:hAnsi="Arial" w:cs="Arial"/>
                <w:b/>
                <w:sz w:val="18"/>
                <w:szCs w:val="18"/>
              </w:rPr>
            </w:pPr>
            <w:r w:rsidRPr="00454B24">
              <w:rPr>
                <w:rFonts w:ascii="Arial" w:hAnsi="Arial" w:cs="Arial"/>
                <w:b/>
                <w:bCs/>
                <w:sz w:val="18"/>
                <w:szCs w:val="18"/>
              </w:rPr>
              <w:t>Aprobado:</w:t>
            </w:r>
          </w:p>
        </w:tc>
      </w:tr>
      <w:tr w:rsidR="00791511" w:rsidRPr="00454B24" w14:paraId="1448EC6D" w14:textId="77777777" w:rsidTr="3BF528B5">
        <w:trPr>
          <w:trHeight w:val="733"/>
          <w:jc w:val="center"/>
        </w:trPr>
        <w:tc>
          <w:tcPr>
            <w:tcW w:w="166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B1529D4" w14:textId="5682848C" w:rsidR="2EBEADCE" w:rsidRPr="00454B24" w:rsidRDefault="2EBEADCE" w:rsidP="007D3516">
            <w:pPr>
              <w:spacing w:after="0" w:line="240" w:lineRule="auto"/>
              <w:jc w:val="center"/>
              <w:rPr>
                <w:rFonts w:ascii="Arial" w:hAnsi="Arial" w:cs="Arial"/>
                <w:b/>
                <w:bCs/>
                <w:sz w:val="18"/>
                <w:szCs w:val="18"/>
              </w:rPr>
            </w:pPr>
          </w:p>
          <w:p w14:paraId="02085FDC" w14:textId="77777777" w:rsidR="004F22D7" w:rsidRDefault="5FD69F1C" w:rsidP="007D3516">
            <w:pPr>
              <w:spacing w:after="0" w:line="240" w:lineRule="auto"/>
              <w:jc w:val="center"/>
              <w:rPr>
                <w:rFonts w:ascii="Arial" w:hAnsi="Arial" w:cs="Arial"/>
                <w:b/>
                <w:bCs/>
                <w:sz w:val="18"/>
                <w:szCs w:val="18"/>
              </w:rPr>
            </w:pPr>
            <w:r w:rsidRPr="00454B24">
              <w:rPr>
                <w:rFonts w:ascii="Arial" w:hAnsi="Arial" w:cs="Arial"/>
                <w:b/>
                <w:bCs/>
                <w:sz w:val="18"/>
                <w:szCs w:val="18"/>
              </w:rPr>
              <w:t>LILIAN ROCIO MENDOZA MONROY</w:t>
            </w:r>
          </w:p>
          <w:p w14:paraId="078F8B9C" w14:textId="5CAADC93" w:rsidR="5C549935" w:rsidRPr="00454B24" w:rsidRDefault="388FFF01" w:rsidP="007D3516">
            <w:pPr>
              <w:spacing w:after="0" w:line="240" w:lineRule="auto"/>
              <w:jc w:val="center"/>
              <w:rPr>
                <w:rFonts w:ascii="Arial" w:hAnsi="Arial" w:cs="Arial"/>
                <w:sz w:val="18"/>
                <w:szCs w:val="18"/>
              </w:rPr>
            </w:pPr>
            <w:r w:rsidRPr="004F22D7">
              <w:rPr>
                <w:rFonts w:ascii="Arial" w:hAnsi="Arial" w:cs="Arial"/>
                <w:sz w:val="18"/>
                <w:szCs w:val="18"/>
              </w:rPr>
              <w:t>Contratista</w:t>
            </w:r>
            <w:r w:rsidR="004F22D7">
              <w:rPr>
                <w:rFonts w:ascii="Arial" w:hAnsi="Arial" w:cs="Arial"/>
                <w:sz w:val="18"/>
                <w:szCs w:val="18"/>
              </w:rPr>
              <w:t xml:space="preserve"> de </w:t>
            </w:r>
            <w:r w:rsidR="007B24C0" w:rsidRPr="00454B24">
              <w:rPr>
                <w:rFonts w:ascii="Arial" w:hAnsi="Arial" w:cs="Arial"/>
                <w:sz w:val="18"/>
                <w:szCs w:val="18"/>
              </w:rPr>
              <w:t>Gerencia de Contratación</w:t>
            </w:r>
          </w:p>
          <w:p w14:paraId="5D09DDFB" w14:textId="77777777" w:rsidR="00FD5EBE" w:rsidRPr="00454B24" w:rsidRDefault="00FD5EBE" w:rsidP="007D3516">
            <w:pPr>
              <w:spacing w:after="0" w:line="240" w:lineRule="auto"/>
              <w:jc w:val="center"/>
              <w:rPr>
                <w:rFonts w:ascii="Arial" w:hAnsi="Arial" w:cs="Arial"/>
                <w:b/>
                <w:bCs/>
                <w:sz w:val="18"/>
                <w:szCs w:val="18"/>
              </w:rPr>
            </w:pPr>
          </w:p>
          <w:p w14:paraId="5CDCE114" w14:textId="77777777" w:rsidR="008119FC" w:rsidRPr="00454B24" w:rsidRDefault="008119FC" w:rsidP="007D3516">
            <w:pPr>
              <w:spacing w:after="0" w:line="240" w:lineRule="auto"/>
              <w:jc w:val="center"/>
              <w:rPr>
                <w:rFonts w:ascii="Arial" w:hAnsi="Arial" w:cs="Arial"/>
                <w:b/>
                <w:bCs/>
                <w:sz w:val="18"/>
                <w:szCs w:val="18"/>
              </w:rPr>
            </w:pPr>
          </w:p>
          <w:p w14:paraId="421AD920" w14:textId="34E06E49" w:rsidR="008119FC" w:rsidRPr="00454B24" w:rsidRDefault="004F22D7" w:rsidP="007D3516">
            <w:pPr>
              <w:spacing w:after="0" w:line="240" w:lineRule="auto"/>
              <w:jc w:val="center"/>
              <w:rPr>
                <w:rFonts w:ascii="Arial" w:hAnsi="Arial" w:cs="Arial"/>
                <w:b/>
                <w:bCs/>
                <w:sz w:val="18"/>
                <w:szCs w:val="18"/>
              </w:rPr>
            </w:pPr>
            <w:r>
              <w:rPr>
                <w:rFonts w:ascii="Arial" w:hAnsi="Arial" w:cs="Arial"/>
                <w:b/>
                <w:bCs/>
                <w:sz w:val="18"/>
                <w:szCs w:val="18"/>
              </w:rPr>
              <w:t>SANDRA LILIANA ROJAS PAEZ</w:t>
            </w:r>
          </w:p>
          <w:p w14:paraId="327809C0" w14:textId="0F153AFB" w:rsidR="008119FC" w:rsidRPr="00454B24" w:rsidRDefault="008119FC" w:rsidP="007D3516">
            <w:pPr>
              <w:spacing w:after="0" w:line="240" w:lineRule="auto"/>
              <w:jc w:val="center"/>
              <w:rPr>
                <w:rFonts w:ascii="Arial" w:hAnsi="Arial" w:cs="Arial"/>
                <w:sz w:val="18"/>
                <w:szCs w:val="18"/>
              </w:rPr>
            </w:pPr>
            <w:r w:rsidRPr="00454B24">
              <w:rPr>
                <w:rFonts w:ascii="Arial" w:hAnsi="Arial" w:cs="Arial"/>
                <w:sz w:val="18"/>
                <w:szCs w:val="18"/>
              </w:rPr>
              <w:t>Contratista Gerencia de Contratación</w:t>
            </w:r>
          </w:p>
          <w:p w14:paraId="3C0F042D" w14:textId="77777777" w:rsidR="00285AE2" w:rsidRPr="00454B24" w:rsidRDefault="00285AE2" w:rsidP="007D3516">
            <w:pPr>
              <w:spacing w:after="0" w:line="240" w:lineRule="auto"/>
              <w:jc w:val="center"/>
              <w:rPr>
                <w:rFonts w:ascii="Arial" w:hAnsi="Arial" w:cs="Arial"/>
                <w:sz w:val="18"/>
                <w:szCs w:val="18"/>
              </w:rPr>
            </w:pPr>
          </w:p>
          <w:p w14:paraId="3E99FD5B" w14:textId="3BFB6770" w:rsidR="00791511" w:rsidRPr="00454B24" w:rsidRDefault="00285AE2" w:rsidP="007D3516">
            <w:pPr>
              <w:spacing w:after="0" w:line="240" w:lineRule="auto"/>
              <w:jc w:val="center"/>
              <w:rPr>
                <w:rFonts w:ascii="Arial" w:eastAsia="MS Mincho" w:hAnsi="Arial" w:cs="Arial"/>
                <w:b/>
                <w:bCs/>
                <w:sz w:val="18"/>
                <w:szCs w:val="18"/>
                <w:lang w:eastAsia="ja-JP"/>
              </w:rPr>
            </w:pPr>
            <w:r w:rsidRPr="00454B24">
              <w:rPr>
                <w:rFonts w:ascii="Arial" w:eastAsia="MS Mincho" w:hAnsi="Arial" w:cs="Arial"/>
                <w:b/>
                <w:bCs/>
                <w:sz w:val="18"/>
                <w:szCs w:val="18"/>
                <w:lang w:eastAsia="ja-JP"/>
              </w:rPr>
              <w:t>REVISADO POR:</w:t>
            </w:r>
          </w:p>
          <w:p w14:paraId="7AFE24B3" w14:textId="77777777" w:rsidR="00285AE2" w:rsidRPr="00454B24" w:rsidRDefault="00285AE2" w:rsidP="007D3516">
            <w:pPr>
              <w:spacing w:after="0" w:line="240" w:lineRule="auto"/>
              <w:jc w:val="center"/>
              <w:rPr>
                <w:rFonts w:ascii="Arial" w:eastAsia="MS Mincho" w:hAnsi="Arial" w:cs="Arial"/>
                <w:b/>
                <w:bCs/>
                <w:sz w:val="18"/>
                <w:szCs w:val="18"/>
                <w:lang w:eastAsia="ja-JP"/>
              </w:rPr>
            </w:pPr>
          </w:p>
          <w:p w14:paraId="6E3488AA" w14:textId="4E64FB03" w:rsidR="00285AE2" w:rsidRPr="00454B24" w:rsidRDefault="004166A2" w:rsidP="007D3516">
            <w:pPr>
              <w:spacing w:after="0" w:line="240" w:lineRule="auto"/>
              <w:jc w:val="center"/>
              <w:rPr>
                <w:rFonts w:ascii="Arial" w:eastAsia="MS Mincho" w:hAnsi="Arial" w:cs="Arial"/>
                <w:b/>
                <w:bCs/>
                <w:sz w:val="18"/>
                <w:szCs w:val="18"/>
                <w:lang w:eastAsia="ja-JP"/>
              </w:rPr>
            </w:pPr>
            <w:r w:rsidRPr="00454B24">
              <w:rPr>
                <w:rFonts w:ascii="Arial" w:eastAsia="MS Mincho" w:hAnsi="Arial" w:cs="Arial"/>
                <w:b/>
                <w:bCs/>
                <w:sz w:val="18"/>
                <w:szCs w:val="18"/>
                <w:lang w:eastAsia="ja-JP"/>
              </w:rPr>
              <w:t xml:space="preserve">CARLOS </w:t>
            </w:r>
            <w:r>
              <w:rPr>
                <w:rFonts w:ascii="Arial" w:eastAsia="MS Mincho" w:hAnsi="Arial" w:cs="Arial"/>
                <w:b/>
                <w:bCs/>
                <w:sz w:val="18"/>
                <w:szCs w:val="18"/>
                <w:lang w:eastAsia="ja-JP"/>
              </w:rPr>
              <w:t>ARTURO VANEGAS</w:t>
            </w:r>
          </w:p>
          <w:p w14:paraId="2066F527" w14:textId="76D3EF0B" w:rsidR="00812FA7" w:rsidRPr="00454B24" w:rsidRDefault="00812FA7" w:rsidP="007D3516">
            <w:pPr>
              <w:spacing w:after="0" w:line="240" w:lineRule="auto"/>
              <w:jc w:val="center"/>
              <w:rPr>
                <w:rFonts w:ascii="Arial" w:eastAsia="MS Mincho" w:hAnsi="Arial" w:cs="Arial"/>
                <w:sz w:val="18"/>
                <w:szCs w:val="18"/>
                <w:lang w:eastAsia="ja-JP"/>
              </w:rPr>
            </w:pPr>
            <w:r w:rsidRPr="00454B24">
              <w:rPr>
                <w:rFonts w:ascii="Arial" w:eastAsia="MS Mincho" w:hAnsi="Arial" w:cs="Arial"/>
                <w:sz w:val="18"/>
                <w:szCs w:val="18"/>
                <w:lang w:eastAsia="ja-JP"/>
              </w:rPr>
              <w:t>Gerente Administrativo y Financiero</w:t>
            </w:r>
          </w:p>
          <w:p w14:paraId="2EBF63E7" w14:textId="77777777" w:rsidR="00812FA7" w:rsidRPr="00454B24" w:rsidRDefault="00812FA7" w:rsidP="007D3516">
            <w:pPr>
              <w:spacing w:after="0" w:line="240" w:lineRule="auto"/>
              <w:jc w:val="center"/>
              <w:rPr>
                <w:rFonts w:ascii="Arial" w:eastAsia="MS Mincho" w:hAnsi="Arial" w:cs="Arial"/>
                <w:sz w:val="18"/>
                <w:szCs w:val="18"/>
                <w:lang w:eastAsia="ja-JP"/>
              </w:rPr>
            </w:pPr>
          </w:p>
          <w:p w14:paraId="714C7023" w14:textId="77777777" w:rsidR="00254DC1" w:rsidRPr="00454B24" w:rsidRDefault="00254DC1" w:rsidP="007D3516">
            <w:pPr>
              <w:spacing w:after="0" w:line="240" w:lineRule="auto"/>
              <w:jc w:val="center"/>
              <w:rPr>
                <w:rFonts w:ascii="Arial" w:eastAsia="MS Mincho" w:hAnsi="Arial" w:cs="Arial"/>
                <w:b/>
                <w:bCs/>
                <w:sz w:val="18"/>
                <w:szCs w:val="18"/>
                <w:lang w:eastAsia="ja-JP"/>
              </w:rPr>
            </w:pPr>
          </w:p>
          <w:p w14:paraId="7DDE117A" w14:textId="4B3AE4B9" w:rsidR="00374DFB" w:rsidRPr="00454B24" w:rsidRDefault="004166A2" w:rsidP="007D3516">
            <w:pPr>
              <w:spacing w:after="0" w:line="240" w:lineRule="auto"/>
              <w:jc w:val="center"/>
              <w:rPr>
                <w:rFonts w:ascii="Arial" w:eastAsia="MS Mincho" w:hAnsi="Arial" w:cs="Arial"/>
                <w:b/>
                <w:bCs/>
                <w:sz w:val="18"/>
                <w:szCs w:val="18"/>
                <w:lang w:eastAsia="ja-JP"/>
              </w:rPr>
            </w:pPr>
            <w:r w:rsidRPr="00454B24">
              <w:rPr>
                <w:rFonts w:ascii="Arial" w:eastAsia="MS Mincho" w:hAnsi="Arial" w:cs="Arial"/>
                <w:b/>
                <w:bCs/>
                <w:sz w:val="18"/>
                <w:szCs w:val="18"/>
                <w:lang w:eastAsia="ja-JP"/>
              </w:rPr>
              <w:t>MARIELA GRASS CHAPARRO</w:t>
            </w:r>
          </w:p>
          <w:p w14:paraId="0746AB8F" w14:textId="3C69FE6B" w:rsidR="00254DC1" w:rsidRPr="00454B24" w:rsidRDefault="00254DC1" w:rsidP="007D3516">
            <w:pPr>
              <w:spacing w:after="0" w:line="240" w:lineRule="auto"/>
              <w:jc w:val="center"/>
              <w:rPr>
                <w:rFonts w:ascii="Arial" w:eastAsia="MS Mincho" w:hAnsi="Arial" w:cs="Arial"/>
                <w:sz w:val="18"/>
                <w:szCs w:val="18"/>
                <w:lang w:eastAsia="ja-JP"/>
              </w:rPr>
            </w:pPr>
            <w:r w:rsidRPr="00454B24">
              <w:rPr>
                <w:rFonts w:ascii="Arial" w:eastAsia="MS Mincho" w:hAnsi="Arial" w:cs="Arial"/>
                <w:sz w:val="18"/>
                <w:szCs w:val="18"/>
                <w:lang w:eastAsia="ja-JP"/>
              </w:rPr>
              <w:t>Contratista Dirección General</w:t>
            </w:r>
          </w:p>
          <w:p w14:paraId="10135C0D" w14:textId="77777777" w:rsidR="00374DFB" w:rsidRPr="00454B24" w:rsidRDefault="00374DFB" w:rsidP="007D3516">
            <w:pPr>
              <w:spacing w:after="0" w:line="240" w:lineRule="auto"/>
              <w:jc w:val="center"/>
              <w:rPr>
                <w:rFonts w:ascii="Arial" w:eastAsia="MS Mincho" w:hAnsi="Arial" w:cs="Arial"/>
                <w:b/>
                <w:bCs/>
                <w:sz w:val="18"/>
                <w:szCs w:val="18"/>
                <w:lang w:eastAsia="ja-JP"/>
              </w:rPr>
            </w:pPr>
          </w:p>
          <w:p w14:paraId="75AA4040" w14:textId="1F487251" w:rsidR="00285AE2" w:rsidRPr="00454B24" w:rsidRDefault="00285AE2" w:rsidP="007D3516">
            <w:pPr>
              <w:spacing w:after="0" w:line="240" w:lineRule="auto"/>
              <w:jc w:val="center"/>
              <w:rPr>
                <w:rFonts w:ascii="Arial" w:hAnsi="Arial" w:cs="Arial"/>
                <w:b/>
                <w:sz w:val="18"/>
                <w:szCs w:val="18"/>
              </w:rPr>
            </w:pP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654B3146" w14:textId="65C0FCC5" w:rsidR="006901EA" w:rsidRPr="00454B24" w:rsidRDefault="004F22D7" w:rsidP="007D3516">
            <w:pPr>
              <w:spacing w:after="0" w:line="240" w:lineRule="auto"/>
              <w:ind w:firstLine="4"/>
              <w:jc w:val="center"/>
              <w:rPr>
                <w:rFonts w:ascii="Arial" w:hAnsi="Arial" w:cs="Arial"/>
                <w:b/>
                <w:bCs/>
                <w:sz w:val="18"/>
                <w:szCs w:val="18"/>
              </w:rPr>
            </w:pPr>
            <w:r>
              <w:rPr>
                <w:rFonts w:ascii="Arial" w:hAnsi="Arial" w:cs="Arial"/>
                <w:b/>
                <w:bCs/>
                <w:sz w:val="18"/>
                <w:szCs w:val="18"/>
              </w:rPr>
              <w:t>ROSITA ESTHER BARRIOS FIGUEROA</w:t>
            </w:r>
          </w:p>
          <w:p w14:paraId="1F6FDBBA" w14:textId="51686243" w:rsidR="00791511" w:rsidRPr="00454B24" w:rsidRDefault="006901EA" w:rsidP="007D3516">
            <w:pPr>
              <w:tabs>
                <w:tab w:val="left" w:pos="567"/>
              </w:tabs>
              <w:spacing w:after="0" w:line="240" w:lineRule="auto"/>
              <w:ind w:left="485" w:hanging="567"/>
              <w:jc w:val="center"/>
              <w:rPr>
                <w:rFonts w:ascii="Arial" w:hAnsi="Arial" w:cs="Arial"/>
                <w:b/>
                <w:bCs/>
                <w:sz w:val="18"/>
                <w:szCs w:val="18"/>
              </w:rPr>
            </w:pPr>
            <w:r w:rsidRPr="00454B24">
              <w:rPr>
                <w:rFonts w:ascii="Arial" w:hAnsi="Arial" w:cs="Arial"/>
                <w:sz w:val="18"/>
                <w:szCs w:val="18"/>
              </w:rPr>
              <w:t>Secretaria General</w:t>
            </w:r>
          </w:p>
          <w:p w14:paraId="17F8942C" w14:textId="77777777" w:rsidR="006901EA" w:rsidRPr="00454B24" w:rsidRDefault="006901EA" w:rsidP="007D3516">
            <w:pPr>
              <w:tabs>
                <w:tab w:val="left" w:pos="567"/>
              </w:tabs>
              <w:spacing w:after="0" w:line="240" w:lineRule="auto"/>
              <w:ind w:left="485" w:hanging="567"/>
              <w:jc w:val="center"/>
              <w:rPr>
                <w:rFonts w:ascii="Arial" w:eastAsia="MS Mincho" w:hAnsi="Arial" w:cs="Arial"/>
                <w:sz w:val="18"/>
                <w:szCs w:val="18"/>
                <w:lang w:eastAsia="ja-JP"/>
              </w:rPr>
            </w:pPr>
          </w:p>
          <w:p w14:paraId="1184F59D" w14:textId="77777777" w:rsidR="006901EA" w:rsidRPr="00454B24" w:rsidRDefault="006901EA" w:rsidP="007D3516">
            <w:pPr>
              <w:tabs>
                <w:tab w:val="left" w:pos="567"/>
              </w:tabs>
              <w:spacing w:after="0" w:line="240" w:lineRule="auto"/>
              <w:ind w:left="485" w:hanging="567"/>
              <w:jc w:val="center"/>
              <w:rPr>
                <w:rFonts w:ascii="Arial" w:eastAsia="MS Mincho" w:hAnsi="Arial" w:cs="Arial"/>
                <w:sz w:val="18"/>
                <w:szCs w:val="18"/>
                <w:lang w:eastAsia="ja-JP"/>
              </w:rPr>
            </w:pPr>
          </w:p>
          <w:p w14:paraId="0B7BB5AA" w14:textId="77777777" w:rsidR="006901EA" w:rsidRPr="00454B24" w:rsidRDefault="006901EA" w:rsidP="007D3516">
            <w:pPr>
              <w:tabs>
                <w:tab w:val="left" w:pos="567"/>
              </w:tabs>
              <w:spacing w:after="0" w:line="240" w:lineRule="auto"/>
              <w:ind w:left="485" w:hanging="567"/>
              <w:jc w:val="center"/>
              <w:rPr>
                <w:rFonts w:ascii="Arial" w:eastAsia="MS Mincho" w:hAnsi="Arial" w:cs="Arial"/>
                <w:sz w:val="18"/>
                <w:szCs w:val="18"/>
                <w:lang w:eastAsia="ja-JP"/>
              </w:rPr>
            </w:pPr>
          </w:p>
          <w:p w14:paraId="2A17F952" w14:textId="77777777" w:rsidR="004F22D7" w:rsidRPr="00454B24" w:rsidRDefault="004F22D7" w:rsidP="007D3516">
            <w:pPr>
              <w:spacing w:after="0" w:line="240" w:lineRule="auto"/>
              <w:ind w:firstLine="4"/>
              <w:jc w:val="center"/>
              <w:rPr>
                <w:rFonts w:ascii="Arial" w:hAnsi="Arial" w:cs="Arial"/>
                <w:b/>
                <w:bCs/>
                <w:sz w:val="18"/>
                <w:szCs w:val="18"/>
              </w:rPr>
            </w:pPr>
            <w:r>
              <w:rPr>
                <w:rFonts w:ascii="Arial" w:hAnsi="Arial" w:cs="Arial"/>
                <w:b/>
                <w:bCs/>
                <w:sz w:val="18"/>
                <w:szCs w:val="18"/>
              </w:rPr>
              <w:t>ROSITA ESTHER BARRIOS FIGUEROA</w:t>
            </w:r>
          </w:p>
          <w:p w14:paraId="3B090D51" w14:textId="7B1DDCBD" w:rsidR="006901EA" w:rsidRPr="00454B24" w:rsidRDefault="006901EA" w:rsidP="007D3516">
            <w:pPr>
              <w:spacing w:after="0" w:line="240" w:lineRule="auto"/>
              <w:ind w:firstLine="4"/>
              <w:jc w:val="center"/>
              <w:rPr>
                <w:rFonts w:ascii="Arial" w:hAnsi="Arial" w:cs="Arial"/>
                <w:sz w:val="18"/>
                <w:szCs w:val="18"/>
              </w:rPr>
            </w:pPr>
            <w:r w:rsidRPr="00482C7D">
              <w:rPr>
                <w:rFonts w:ascii="Arial" w:hAnsi="Arial" w:cs="Arial"/>
                <w:sz w:val="18"/>
                <w:szCs w:val="18"/>
              </w:rPr>
              <w:t>Gerente de Contratación</w:t>
            </w:r>
            <w:r w:rsidR="004F22D7" w:rsidRPr="00482C7D">
              <w:rPr>
                <w:rFonts w:ascii="Arial" w:hAnsi="Arial" w:cs="Arial"/>
                <w:sz w:val="18"/>
                <w:szCs w:val="18"/>
              </w:rPr>
              <w:t xml:space="preserve"> - E</w:t>
            </w:r>
          </w:p>
          <w:p w14:paraId="06F9BEBF" w14:textId="77777777" w:rsidR="006901EA" w:rsidRPr="00454B24" w:rsidRDefault="006901EA" w:rsidP="007D3516">
            <w:pPr>
              <w:tabs>
                <w:tab w:val="left" w:pos="567"/>
              </w:tabs>
              <w:spacing w:after="0" w:line="240" w:lineRule="auto"/>
              <w:ind w:left="485" w:hanging="567"/>
              <w:jc w:val="center"/>
              <w:rPr>
                <w:rFonts w:ascii="Arial" w:hAnsi="Arial" w:cs="Arial"/>
                <w:sz w:val="18"/>
                <w:szCs w:val="18"/>
              </w:rPr>
            </w:pPr>
          </w:p>
          <w:p w14:paraId="214D2771" w14:textId="08726BD9" w:rsidR="00791511" w:rsidRPr="00454B24" w:rsidRDefault="329658B7" w:rsidP="007D3516">
            <w:pPr>
              <w:tabs>
                <w:tab w:val="left" w:pos="567"/>
              </w:tabs>
              <w:spacing w:after="0" w:line="240" w:lineRule="auto"/>
              <w:ind w:hanging="567"/>
              <w:rPr>
                <w:rFonts w:ascii="Arial" w:hAnsi="Arial" w:cs="Arial"/>
                <w:sz w:val="18"/>
                <w:szCs w:val="18"/>
              </w:rPr>
            </w:pPr>
            <w:r w:rsidRPr="00454B24">
              <w:rPr>
                <w:rFonts w:ascii="Arial" w:hAnsi="Arial" w:cs="Arial"/>
                <w:sz w:val="18"/>
                <w:szCs w:val="18"/>
              </w:rPr>
              <w:t>Firma</w:t>
            </w:r>
          </w:p>
        </w:tc>
        <w:tc>
          <w:tcPr>
            <w:tcW w:w="1667" w:type="pct"/>
            <w:vMerge w:val="restart"/>
            <w:tcBorders>
              <w:top w:val="single" w:sz="4" w:space="0" w:color="000000" w:themeColor="text1"/>
              <w:left w:val="single" w:sz="4" w:space="0" w:color="000000" w:themeColor="text1"/>
              <w:right w:val="single" w:sz="4" w:space="0" w:color="000000" w:themeColor="text1"/>
            </w:tcBorders>
            <w:vAlign w:val="bottom"/>
          </w:tcPr>
          <w:p w14:paraId="27EEEEB9" w14:textId="28A013B7" w:rsidR="00791511" w:rsidRPr="00454B24" w:rsidRDefault="329658B7" w:rsidP="007D3516">
            <w:pPr>
              <w:tabs>
                <w:tab w:val="left" w:pos="567"/>
              </w:tabs>
              <w:spacing w:after="0" w:line="240" w:lineRule="auto"/>
              <w:ind w:hanging="567"/>
              <w:rPr>
                <w:rFonts w:ascii="Arial" w:hAnsi="Arial" w:cs="Arial"/>
                <w:sz w:val="18"/>
                <w:szCs w:val="18"/>
              </w:rPr>
            </w:pPr>
            <w:r w:rsidRPr="00454B24">
              <w:rPr>
                <w:rFonts w:ascii="Arial" w:hAnsi="Arial" w:cs="Arial"/>
                <w:sz w:val="18"/>
                <w:szCs w:val="18"/>
              </w:rPr>
              <w:t>Firma</w:t>
            </w:r>
          </w:p>
        </w:tc>
      </w:tr>
      <w:tr w:rsidR="00791511" w:rsidRPr="00454B24" w14:paraId="76172689" w14:textId="77777777" w:rsidTr="3BF528B5">
        <w:trPr>
          <w:trHeight w:val="226"/>
          <w:jc w:val="center"/>
        </w:trPr>
        <w:tc>
          <w:tcPr>
            <w:tcW w:w="166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4CA2D46F" w14:textId="77777777" w:rsidR="00791511" w:rsidRPr="00454B24" w:rsidRDefault="329658B7" w:rsidP="007D3516">
            <w:pPr>
              <w:spacing w:after="0" w:line="240" w:lineRule="auto"/>
              <w:jc w:val="center"/>
              <w:rPr>
                <w:rFonts w:ascii="Arial" w:hAnsi="Arial" w:cs="Arial"/>
                <w:b/>
                <w:sz w:val="18"/>
                <w:szCs w:val="18"/>
              </w:rPr>
            </w:pPr>
            <w:r w:rsidRPr="00454B24">
              <w:rPr>
                <w:rFonts w:ascii="Arial" w:hAnsi="Arial" w:cs="Arial"/>
                <w:b/>
                <w:bCs/>
                <w:sz w:val="18"/>
                <w:szCs w:val="18"/>
              </w:rPr>
              <w:t>Acompañamiento Asesor OAP:</w:t>
            </w:r>
          </w:p>
        </w:tc>
        <w:tc>
          <w:tcPr>
            <w:tcW w:w="1667" w:type="pct"/>
            <w:vMerge/>
            <w:vAlign w:val="center"/>
          </w:tcPr>
          <w:p w14:paraId="1DBC8111" w14:textId="77777777" w:rsidR="00791511" w:rsidRPr="00454B24" w:rsidRDefault="00791511" w:rsidP="007D3516">
            <w:pPr>
              <w:tabs>
                <w:tab w:val="left" w:pos="567"/>
              </w:tabs>
              <w:spacing w:after="0" w:line="240" w:lineRule="auto"/>
              <w:ind w:hanging="567"/>
              <w:rPr>
                <w:rFonts w:ascii="Arial" w:eastAsia="MS Mincho" w:hAnsi="Arial" w:cs="Arial"/>
                <w:sz w:val="18"/>
                <w:szCs w:val="18"/>
                <w:lang w:eastAsia="ja-JP"/>
              </w:rPr>
            </w:pPr>
          </w:p>
        </w:tc>
        <w:tc>
          <w:tcPr>
            <w:tcW w:w="1667" w:type="pct"/>
            <w:vMerge/>
            <w:vAlign w:val="center"/>
          </w:tcPr>
          <w:p w14:paraId="63B01B60" w14:textId="77777777" w:rsidR="00791511" w:rsidRPr="00454B24" w:rsidRDefault="00791511" w:rsidP="007D3516">
            <w:pPr>
              <w:tabs>
                <w:tab w:val="left" w:pos="567"/>
              </w:tabs>
              <w:spacing w:after="0" w:line="240" w:lineRule="auto"/>
              <w:ind w:hanging="567"/>
              <w:rPr>
                <w:rFonts w:ascii="Arial" w:eastAsia="MS Mincho" w:hAnsi="Arial" w:cs="Arial"/>
                <w:sz w:val="18"/>
                <w:szCs w:val="18"/>
                <w:lang w:eastAsia="ja-JP"/>
              </w:rPr>
            </w:pPr>
          </w:p>
        </w:tc>
      </w:tr>
      <w:tr w:rsidR="00791511" w:rsidRPr="00454B24" w14:paraId="37F62BF8" w14:textId="77777777" w:rsidTr="3BF528B5">
        <w:trPr>
          <w:trHeight w:val="454"/>
          <w:jc w:val="center"/>
        </w:trPr>
        <w:tc>
          <w:tcPr>
            <w:tcW w:w="166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893EF6B" w14:textId="304169D0" w:rsidR="00791511" w:rsidRPr="00454B24" w:rsidRDefault="00791511" w:rsidP="007D3516">
            <w:pPr>
              <w:spacing w:after="0" w:line="240" w:lineRule="auto"/>
              <w:jc w:val="center"/>
              <w:rPr>
                <w:rFonts w:ascii="Arial" w:hAnsi="Arial" w:cs="Arial"/>
                <w:b/>
                <w:sz w:val="18"/>
                <w:szCs w:val="18"/>
              </w:rPr>
            </w:pPr>
          </w:p>
        </w:tc>
        <w:tc>
          <w:tcPr>
            <w:tcW w:w="1667" w:type="pct"/>
            <w:vMerge/>
            <w:vAlign w:val="center"/>
          </w:tcPr>
          <w:p w14:paraId="7E5496D6" w14:textId="77777777" w:rsidR="00791511" w:rsidRPr="00454B24" w:rsidRDefault="00791511" w:rsidP="007D3516">
            <w:pPr>
              <w:tabs>
                <w:tab w:val="left" w:pos="567"/>
              </w:tabs>
              <w:spacing w:after="0" w:line="240" w:lineRule="auto"/>
              <w:ind w:hanging="567"/>
              <w:rPr>
                <w:rFonts w:ascii="Arial" w:eastAsia="MS Mincho" w:hAnsi="Arial" w:cs="Arial"/>
                <w:sz w:val="18"/>
                <w:szCs w:val="18"/>
                <w:lang w:eastAsia="ja-JP"/>
              </w:rPr>
            </w:pPr>
          </w:p>
        </w:tc>
        <w:tc>
          <w:tcPr>
            <w:tcW w:w="1667" w:type="pct"/>
            <w:vMerge/>
            <w:vAlign w:val="center"/>
          </w:tcPr>
          <w:p w14:paraId="0E2B8E13" w14:textId="77777777" w:rsidR="00791511" w:rsidRPr="00454B24" w:rsidRDefault="00791511" w:rsidP="007D3516">
            <w:pPr>
              <w:tabs>
                <w:tab w:val="left" w:pos="567"/>
              </w:tabs>
              <w:spacing w:after="0" w:line="240" w:lineRule="auto"/>
              <w:ind w:hanging="567"/>
              <w:rPr>
                <w:rFonts w:ascii="Arial" w:eastAsia="MS Mincho" w:hAnsi="Arial" w:cs="Arial"/>
                <w:sz w:val="18"/>
                <w:szCs w:val="18"/>
                <w:lang w:eastAsia="ja-JP"/>
              </w:rPr>
            </w:pPr>
          </w:p>
        </w:tc>
      </w:tr>
      <w:tr w:rsidR="00791511" w:rsidRPr="00454B24" w14:paraId="2DB43BE4" w14:textId="77777777" w:rsidTr="3BF528B5">
        <w:trPr>
          <w:trHeight w:val="70"/>
          <w:jc w:val="center"/>
        </w:trPr>
        <w:tc>
          <w:tcPr>
            <w:tcW w:w="1667" w:type="pct"/>
            <w:vMerge/>
            <w:vAlign w:val="center"/>
            <w:hideMark/>
          </w:tcPr>
          <w:p w14:paraId="7A01A45A" w14:textId="77777777" w:rsidR="00791511" w:rsidRPr="00454B24" w:rsidRDefault="00791511" w:rsidP="007D3516">
            <w:pPr>
              <w:spacing w:after="0" w:line="240" w:lineRule="auto"/>
              <w:rPr>
                <w:rFonts w:ascii="Arial" w:eastAsia="MS Mincho" w:hAnsi="Arial" w:cs="Arial"/>
                <w:b/>
                <w:i/>
                <w:sz w:val="18"/>
                <w:szCs w:val="18"/>
                <w:lang w:eastAsia="ja-JP"/>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3DB1F2" w14:textId="4828FA2E" w:rsidR="2EBEADCE" w:rsidRPr="00454B24" w:rsidRDefault="2EBEADCE" w:rsidP="007D3516">
            <w:pPr>
              <w:spacing w:after="0" w:line="240" w:lineRule="auto"/>
              <w:ind w:firstLine="4"/>
              <w:jc w:val="center"/>
              <w:rPr>
                <w:rFonts w:ascii="Arial" w:hAnsi="Arial" w:cs="Arial"/>
                <w:b/>
                <w:bCs/>
                <w:sz w:val="18"/>
                <w:szCs w:val="18"/>
              </w:rPr>
            </w:pPr>
          </w:p>
          <w:p w14:paraId="40F2C986" w14:textId="3662E610" w:rsidR="00791511" w:rsidRPr="00454B24" w:rsidRDefault="00791511" w:rsidP="007D3516">
            <w:pPr>
              <w:spacing w:after="0" w:line="240" w:lineRule="auto"/>
              <w:ind w:firstLine="6"/>
              <w:jc w:val="center"/>
              <w:rPr>
                <w:rFonts w:ascii="Arial" w:hAnsi="Arial" w:cs="Arial"/>
                <w:b/>
                <w:sz w:val="18"/>
                <w:szCs w:val="18"/>
                <w:lang w:val="es-ES"/>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C0EECD" w14:textId="4AC4469F" w:rsidR="00C7048E" w:rsidRPr="00454B24" w:rsidRDefault="4E0213A9" w:rsidP="007D3516">
            <w:pPr>
              <w:spacing w:after="0" w:line="240" w:lineRule="auto"/>
              <w:jc w:val="center"/>
              <w:rPr>
                <w:rFonts w:ascii="Arial" w:hAnsi="Arial" w:cs="Arial"/>
                <w:b/>
                <w:bCs/>
                <w:sz w:val="18"/>
                <w:szCs w:val="18"/>
              </w:rPr>
            </w:pPr>
            <w:r w:rsidRPr="00454B24">
              <w:rPr>
                <w:rFonts w:ascii="Arial" w:hAnsi="Arial" w:cs="Arial"/>
                <w:b/>
                <w:bCs/>
                <w:sz w:val="18"/>
                <w:szCs w:val="18"/>
              </w:rPr>
              <w:t xml:space="preserve">Jefe OAP </w:t>
            </w:r>
          </w:p>
          <w:p w14:paraId="54DC97B1" w14:textId="35C3B9F0" w:rsidR="00791511" w:rsidRPr="00454B24" w:rsidRDefault="329658B7" w:rsidP="007D3516">
            <w:pPr>
              <w:spacing w:after="0" w:line="240" w:lineRule="auto"/>
              <w:jc w:val="center"/>
              <w:rPr>
                <w:rFonts w:ascii="Arial" w:hAnsi="Arial" w:cs="Arial"/>
                <w:b/>
                <w:sz w:val="18"/>
                <w:szCs w:val="18"/>
                <w:lang w:val="es-ES"/>
              </w:rPr>
            </w:pPr>
            <w:r w:rsidRPr="00454B24">
              <w:rPr>
                <w:rFonts w:ascii="Arial" w:eastAsia="MS Mincho" w:hAnsi="Arial" w:cs="Arial"/>
                <w:b/>
                <w:bCs/>
                <w:sz w:val="18"/>
                <w:szCs w:val="18"/>
                <w:lang w:val="es-ES" w:eastAsia="ja-JP"/>
              </w:rPr>
              <w:t>Representante Alta Dirección</w:t>
            </w:r>
          </w:p>
        </w:tc>
      </w:tr>
    </w:tbl>
    <w:p w14:paraId="6A26A8C1" w14:textId="3F2519DB" w:rsidR="0025290F" w:rsidRPr="00454B24" w:rsidRDefault="0025290F" w:rsidP="007D3516">
      <w:pPr>
        <w:spacing w:line="240" w:lineRule="auto"/>
        <w:rPr>
          <w:rFonts w:ascii="Arial" w:eastAsia="Arial" w:hAnsi="Arial" w:cs="Arial"/>
          <w:color w:val="000000" w:themeColor="text1"/>
          <w:lang w:eastAsia="es-CO"/>
        </w:rPr>
      </w:pPr>
      <w:r w:rsidRPr="00454B24">
        <w:rPr>
          <w:rFonts w:ascii="Arial" w:eastAsia="Arial" w:hAnsi="Arial" w:cs="Arial"/>
          <w:color w:val="000000" w:themeColor="text1"/>
          <w:lang w:eastAsia="es-CO"/>
        </w:rPr>
        <w:br w:type="page"/>
      </w:r>
    </w:p>
    <w:p w14:paraId="0D5DB1F1" w14:textId="77777777" w:rsidR="00791511" w:rsidRPr="00454B24" w:rsidRDefault="00791511" w:rsidP="007D3516">
      <w:pPr>
        <w:pStyle w:val="Prrafodelista"/>
        <w:spacing w:line="240" w:lineRule="auto"/>
        <w:rPr>
          <w:rFonts w:ascii="Arial" w:eastAsia="Arial" w:hAnsi="Arial" w:cs="Arial"/>
          <w:color w:val="000000" w:themeColor="text1"/>
          <w:lang w:eastAsia="es-CO"/>
        </w:rPr>
      </w:pPr>
    </w:p>
    <w:p w14:paraId="14A0517D" w14:textId="52C4CE5A" w:rsidR="00131E4F" w:rsidRPr="00454B24" w:rsidRDefault="00131E4F" w:rsidP="007D3516">
      <w:pPr>
        <w:pStyle w:val="Prrafodelista"/>
        <w:spacing w:after="0" w:line="240" w:lineRule="auto"/>
        <w:jc w:val="both"/>
        <w:rPr>
          <w:rFonts w:ascii="Arial" w:eastAsia="Arial" w:hAnsi="Arial" w:cs="Arial"/>
          <w:b/>
          <w:color w:val="000000" w:themeColor="text1"/>
          <w:lang w:eastAsia="es-CO"/>
        </w:rPr>
      </w:pPr>
      <w:r w:rsidRPr="00454B24">
        <w:rPr>
          <w:rFonts w:ascii="Arial" w:eastAsia="Arial" w:hAnsi="Arial" w:cs="Arial"/>
          <w:b/>
          <w:color w:val="000000" w:themeColor="text1"/>
          <w:lang w:eastAsia="es-CO"/>
        </w:rPr>
        <w:t xml:space="preserve">CONTROL DE CAMBIOS: </w:t>
      </w:r>
    </w:p>
    <w:p w14:paraId="6562E5A0" w14:textId="77777777" w:rsidR="00131E4F" w:rsidRPr="00454B24" w:rsidRDefault="00131E4F" w:rsidP="007D3516">
      <w:pPr>
        <w:spacing w:after="0" w:line="240" w:lineRule="auto"/>
        <w:rPr>
          <w:rFonts w:ascii="Arial" w:hAnsi="Arial" w:cs="Arial"/>
        </w:rPr>
      </w:pPr>
      <w:r w:rsidRPr="00454B24">
        <w:rPr>
          <w:rFonts w:ascii="Arial" w:hAnsi="Arial" w:cs="Arial"/>
          <w:b/>
        </w:rPr>
        <w:t xml:space="preserve"> </w:t>
      </w:r>
    </w:p>
    <w:tbl>
      <w:tblPr>
        <w:tblStyle w:val="TableGrid0"/>
        <w:tblW w:w="9099" w:type="dxa"/>
        <w:tblInd w:w="-106" w:type="dxa"/>
        <w:tblCellMar>
          <w:top w:w="9" w:type="dxa"/>
          <w:left w:w="105" w:type="dxa"/>
        </w:tblCellMar>
        <w:tblLook w:val="04A0" w:firstRow="1" w:lastRow="0" w:firstColumn="1" w:lastColumn="0" w:noHBand="0" w:noVBand="1"/>
      </w:tblPr>
      <w:tblGrid>
        <w:gridCol w:w="1094"/>
        <w:gridCol w:w="4329"/>
        <w:gridCol w:w="1242"/>
        <w:gridCol w:w="2434"/>
      </w:tblGrid>
      <w:tr w:rsidR="0076617C" w:rsidRPr="00454B24" w14:paraId="175D1408" w14:textId="77777777" w:rsidTr="3BF528B5">
        <w:trPr>
          <w:trHeight w:val="513"/>
          <w:tblHeader/>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E101454" w14:textId="7416DA5F" w:rsidR="00BE5C12" w:rsidRPr="00454B24" w:rsidRDefault="00BE5C12" w:rsidP="007D3516">
            <w:pPr>
              <w:ind w:left="251" w:hanging="251"/>
              <w:rPr>
                <w:rFonts w:ascii="Arial" w:hAnsi="Arial" w:cs="Arial"/>
                <w:sz w:val="18"/>
                <w:szCs w:val="18"/>
              </w:rPr>
            </w:pPr>
            <w:r w:rsidRPr="00454B24">
              <w:rPr>
                <w:rFonts w:ascii="Arial" w:hAnsi="Arial" w:cs="Arial"/>
                <w:b/>
                <w:bCs/>
                <w:sz w:val="18"/>
                <w:szCs w:val="18"/>
                <w:lang w:val="es-ES"/>
              </w:rPr>
              <w:t>VERSIÓN</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9E88EE3" w14:textId="29A4768F" w:rsidR="00BE5C12" w:rsidRPr="00454B24" w:rsidRDefault="00BE5C12" w:rsidP="007D3516">
            <w:pPr>
              <w:ind w:right="60"/>
              <w:jc w:val="center"/>
              <w:rPr>
                <w:rFonts w:ascii="Arial" w:hAnsi="Arial" w:cs="Arial"/>
                <w:sz w:val="18"/>
                <w:szCs w:val="18"/>
              </w:rPr>
            </w:pPr>
            <w:r w:rsidRPr="00454B24">
              <w:rPr>
                <w:rFonts w:ascii="Arial" w:hAnsi="Arial" w:cs="Arial"/>
                <w:b/>
                <w:bCs/>
                <w:sz w:val="18"/>
                <w:szCs w:val="18"/>
                <w:lang w:val="es-ES"/>
              </w:rPr>
              <w:t>DESCRIPCIÓN</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9BE9965" w14:textId="2F40236B" w:rsidR="00BE5C12" w:rsidRPr="00454B24" w:rsidRDefault="00BE5C12" w:rsidP="007D3516">
            <w:pPr>
              <w:ind w:right="66"/>
              <w:jc w:val="center"/>
              <w:rPr>
                <w:rFonts w:ascii="Arial" w:hAnsi="Arial" w:cs="Arial"/>
                <w:sz w:val="18"/>
                <w:szCs w:val="18"/>
              </w:rPr>
            </w:pPr>
            <w:r w:rsidRPr="00454B24">
              <w:rPr>
                <w:rFonts w:ascii="Arial" w:hAnsi="Arial" w:cs="Arial"/>
                <w:b/>
                <w:bCs/>
                <w:sz w:val="18"/>
                <w:szCs w:val="18"/>
                <w:lang w:val="es-ES"/>
              </w:rPr>
              <w:t>FECHA</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A56FB7A" w14:textId="77777777" w:rsidR="00BE5C12" w:rsidRPr="00454B24" w:rsidRDefault="00BE5C12" w:rsidP="007D3516">
            <w:pPr>
              <w:pStyle w:val="Piedepgina"/>
              <w:jc w:val="center"/>
              <w:rPr>
                <w:rFonts w:ascii="Arial" w:eastAsia="MS Mincho" w:hAnsi="Arial" w:cs="Arial"/>
                <w:b/>
                <w:bCs/>
                <w:sz w:val="18"/>
                <w:szCs w:val="18"/>
                <w:lang w:eastAsia="ja-JP"/>
              </w:rPr>
            </w:pPr>
            <w:r w:rsidRPr="00454B24">
              <w:rPr>
                <w:rFonts w:ascii="Arial" w:hAnsi="Arial" w:cs="Arial"/>
                <w:b/>
                <w:bCs/>
                <w:sz w:val="18"/>
                <w:szCs w:val="18"/>
              </w:rPr>
              <w:t>APROBADO</w:t>
            </w:r>
          </w:p>
          <w:p w14:paraId="069B857F" w14:textId="05FA483F" w:rsidR="00BE5C12" w:rsidRPr="00454B24" w:rsidRDefault="00BE5C12" w:rsidP="007D3516">
            <w:pPr>
              <w:ind w:right="56"/>
              <w:jc w:val="center"/>
              <w:rPr>
                <w:rFonts w:ascii="Arial" w:hAnsi="Arial" w:cs="Arial"/>
                <w:sz w:val="18"/>
                <w:szCs w:val="18"/>
              </w:rPr>
            </w:pPr>
            <w:r w:rsidRPr="00454B24">
              <w:rPr>
                <w:rFonts w:ascii="Arial" w:hAnsi="Arial" w:cs="Arial"/>
                <w:b/>
                <w:bCs/>
                <w:sz w:val="18"/>
                <w:szCs w:val="18"/>
              </w:rPr>
              <w:t xml:space="preserve">Representante Alta Dirección </w:t>
            </w:r>
          </w:p>
        </w:tc>
      </w:tr>
      <w:tr w:rsidR="00131E4F" w:rsidRPr="00454B24" w14:paraId="7A56E083" w14:textId="77777777" w:rsidTr="3BF528B5">
        <w:trPr>
          <w:trHeight w:val="1046"/>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D647E7" w14:textId="77777777" w:rsidR="00131E4F" w:rsidRPr="00454B24" w:rsidRDefault="00131E4F" w:rsidP="007D3516">
            <w:pPr>
              <w:ind w:right="103"/>
              <w:jc w:val="center"/>
              <w:rPr>
                <w:rFonts w:ascii="Arial" w:hAnsi="Arial" w:cs="Arial"/>
                <w:sz w:val="18"/>
                <w:szCs w:val="18"/>
              </w:rPr>
            </w:pPr>
            <w:r w:rsidRPr="00454B24">
              <w:rPr>
                <w:rFonts w:ascii="Arial" w:hAnsi="Arial" w:cs="Arial"/>
                <w:sz w:val="18"/>
                <w:szCs w:val="18"/>
              </w:rPr>
              <w:t xml:space="preserve">001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15051" w14:textId="77777777"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Adopción. </w:t>
            </w:r>
          </w:p>
          <w:p w14:paraId="04C326BF" w14:textId="77777777" w:rsidR="00131E4F" w:rsidRPr="00454B24" w:rsidRDefault="00131E4F" w:rsidP="007D3516">
            <w:pPr>
              <w:spacing w:after="46"/>
              <w:ind w:left="1"/>
              <w:jc w:val="both"/>
              <w:rPr>
                <w:rFonts w:ascii="Arial" w:hAnsi="Arial" w:cs="Arial"/>
                <w:sz w:val="18"/>
                <w:szCs w:val="18"/>
              </w:rPr>
            </w:pPr>
            <w:r w:rsidRPr="00454B24">
              <w:rPr>
                <w:rFonts w:ascii="Arial" w:hAnsi="Arial" w:cs="Arial"/>
                <w:sz w:val="18"/>
                <w:szCs w:val="18"/>
              </w:rPr>
              <w:t xml:space="preserve"> </w:t>
            </w:r>
          </w:p>
          <w:p w14:paraId="4308ADF6" w14:textId="1F06B7FC"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Aprobado: Res 178 de 28-05-2008: LINO GUILLERMO BAENA CALLE - Director General / MARÍA VICTORIA URIBE DUSSAN - Jefe OAJ / OLGA PATRICIA MENDOZA NAVARRO - Profesional Especializada OAJ.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068CC3" w14:textId="77777777" w:rsidR="00131E4F" w:rsidRPr="00454B24" w:rsidRDefault="00131E4F" w:rsidP="007D3516">
            <w:pPr>
              <w:ind w:left="25"/>
              <w:rPr>
                <w:rFonts w:ascii="Arial" w:hAnsi="Arial" w:cs="Arial"/>
                <w:sz w:val="18"/>
                <w:szCs w:val="18"/>
              </w:rPr>
            </w:pPr>
            <w:r w:rsidRPr="00454B24">
              <w:rPr>
                <w:rFonts w:ascii="Arial" w:hAnsi="Arial" w:cs="Arial"/>
                <w:sz w:val="18"/>
                <w:szCs w:val="18"/>
              </w:rPr>
              <w:t xml:space="preserve">28-05-2008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2D8DF" w14:textId="77777777" w:rsidR="00131E4F" w:rsidRPr="00454B24" w:rsidRDefault="00131E4F" w:rsidP="007D3516">
            <w:pPr>
              <w:ind w:right="112"/>
              <w:jc w:val="center"/>
              <w:rPr>
                <w:rFonts w:ascii="Arial" w:hAnsi="Arial" w:cs="Arial"/>
                <w:sz w:val="18"/>
                <w:szCs w:val="18"/>
              </w:rPr>
            </w:pPr>
            <w:r w:rsidRPr="00454B24">
              <w:rPr>
                <w:rFonts w:ascii="Arial" w:hAnsi="Arial" w:cs="Arial"/>
                <w:color w:val="222222"/>
                <w:sz w:val="18"/>
                <w:szCs w:val="18"/>
              </w:rPr>
              <w:t>Por resolución</w:t>
            </w:r>
            <w:r w:rsidRPr="00454B24">
              <w:rPr>
                <w:rFonts w:ascii="Arial" w:hAnsi="Arial" w:cs="Arial"/>
                <w:color w:val="17365D"/>
                <w:sz w:val="18"/>
                <w:szCs w:val="18"/>
              </w:rPr>
              <w:t xml:space="preserve"> </w:t>
            </w:r>
          </w:p>
        </w:tc>
      </w:tr>
      <w:tr w:rsidR="00131E4F" w:rsidRPr="00454B24" w14:paraId="4DEB2F08" w14:textId="77777777" w:rsidTr="3BF528B5">
        <w:trPr>
          <w:trHeight w:val="1231"/>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00B61" w14:textId="77777777" w:rsidR="00131E4F" w:rsidRPr="00454B24" w:rsidRDefault="00131E4F" w:rsidP="007D3516">
            <w:pPr>
              <w:ind w:right="103"/>
              <w:jc w:val="center"/>
              <w:rPr>
                <w:rFonts w:ascii="Arial" w:hAnsi="Arial" w:cs="Arial"/>
                <w:sz w:val="18"/>
                <w:szCs w:val="18"/>
              </w:rPr>
            </w:pPr>
            <w:r w:rsidRPr="00454B24">
              <w:rPr>
                <w:rFonts w:ascii="Arial" w:hAnsi="Arial" w:cs="Arial"/>
                <w:sz w:val="18"/>
                <w:szCs w:val="18"/>
              </w:rPr>
              <w:t xml:space="preserve">002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189F1" w14:textId="77777777"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SIN APROBACIÓN SIG. Versión segunda modificándose incisos y numerales. </w:t>
            </w:r>
          </w:p>
          <w:p w14:paraId="19ED0D47" w14:textId="6F87E979" w:rsidR="00131E4F" w:rsidRPr="00454B24" w:rsidRDefault="00131E4F" w:rsidP="007D3516">
            <w:pPr>
              <w:spacing w:after="46"/>
              <w:ind w:left="1"/>
              <w:jc w:val="both"/>
              <w:rPr>
                <w:rFonts w:ascii="Arial" w:hAnsi="Arial" w:cs="Arial"/>
                <w:sz w:val="18"/>
                <w:szCs w:val="18"/>
              </w:rPr>
            </w:pPr>
            <w:r w:rsidRPr="00454B24">
              <w:rPr>
                <w:rFonts w:ascii="Arial" w:hAnsi="Arial" w:cs="Arial"/>
                <w:sz w:val="18"/>
                <w:szCs w:val="18"/>
              </w:rPr>
              <w:t xml:space="preserve"> Aprobado: Res. 648 de 30-12-2011: MÓNICA DEL PILAR RUBIO ARENAS - Directora General (E) / YOVANNY FRANCISCO ARIAS GUARÍN - Secretario General / LUIS EDUARDO OVALLE - Profesional Especializado CON.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326E6" w14:textId="77777777" w:rsidR="00131E4F" w:rsidRPr="00454B24" w:rsidRDefault="00131E4F" w:rsidP="007D3516">
            <w:pPr>
              <w:rPr>
                <w:rFonts w:ascii="Arial" w:hAnsi="Arial" w:cs="Arial"/>
                <w:sz w:val="18"/>
                <w:szCs w:val="18"/>
              </w:rPr>
            </w:pPr>
            <w:r w:rsidRPr="00454B24">
              <w:rPr>
                <w:rFonts w:ascii="Arial" w:hAnsi="Arial" w:cs="Arial"/>
                <w:sz w:val="18"/>
                <w:szCs w:val="18"/>
              </w:rPr>
              <w:t xml:space="preserve">30-12-2011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9811AE" w14:textId="77777777" w:rsidR="00131E4F" w:rsidRPr="00454B24" w:rsidRDefault="00131E4F" w:rsidP="007D3516">
            <w:pPr>
              <w:ind w:right="112"/>
              <w:jc w:val="center"/>
              <w:rPr>
                <w:rFonts w:ascii="Arial" w:hAnsi="Arial" w:cs="Arial"/>
                <w:sz w:val="18"/>
                <w:szCs w:val="18"/>
              </w:rPr>
            </w:pPr>
            <w:r w:rsidRPr="00454B24">
              <w:rPr>
                <w:rFonts w:ascii="Arial" w:hAnsi="Arial" w:cs="Arial"/>
                <w:color w:val="222222"/>
                <w:sz w:val="18"/>
                <w:szCs w:val="18"/>
              </w:rPr>
              <w:t>Por resolución</w:t>
            </w:r>
            <w:r w:rsidRPr="00454B24">
              <w:rPr>
                <w:rFonts w:ascii="Arial" w:hAnsi="Arial" w:cs="Arial"/>
                <w:sz w:val="18"/>
                <w:szCs w:val="18"/>
              </w:rPr>
              <w:t xml:space="preserve"> </w:t>
            </w:r>
          </w:p>
        </w:tc>
      </w:tr>
      <w:tr w:rsidR="00131E4F" w:rsidRPr="00454B24" w14:paraId="4288775D" w14:textId="77777777" w:rsidTr="3BF528B5">
        <w:trPr>
          <w:trHeight w:val="1805"/>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81242" w14:textId="77777777" w:rsidR="00131E4F" w:rsidRPr="00454B24" w:rsidRDefault="00131E4F" w:rsidP="007D3516">
            <w:pPr>
              <w:ind w:right="103"/>
              <w:jc w:val="center"/>
              <w:rPr>
                <w:rFonts w:ascii="Arial" w:hAnsi="Arial" w:cs="Arial"/>
                <w:sz w:val="18"/>
                <w:szCs w:val="18"/>
              </w:rPr>
            </w:pPr>
            <w:r w:rsidRPr="00454B24">
              <w:rPr>
                <w:rFonts w:ascii="Arial" w:hAnsi="Arial" w:cs="Arial"/>
                <w:sz w:val="18"/>
                <w:szCs w:val="18"/>
              </w:rPr>
              <w:t xml:space="preserve">003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14B56" w14:textId="77777777"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Se hizo necesaria la actualización de los dos (2) manuales relacionados para ser modificados de conformidad a la normatividad vigente. </w:t>
            </w:r>
          </w:p>
          <w:p w14:paraId="26940885" w14:textId="77777777" w:rsidR="00131E4F" w:rsidRPr="00454B24" w:rsidRDefault="00131E4F" w:rsidP="007D3516">
            <w:pPr>
              <w:spacing w:after="26"/>
              <w:ind w:left="1"/>
              <w:jc w:val="both"/>
              <w:rPr>
                <w:rFonts w:ascii="Arial" w:hAnsi="Arial" w:cs="Arial"/>
                <w:sz w:val="18"/>
                <w:szCs w:val="18"/>
              </w:rPr>
            </w:pPr>
            <w:r w:rsidRPr="00454B24">
              <w:rPr>
                <w:rFonts w:ascii="Arial" w:hAnsi="Arial" w:cs="Arial"/>
                <w:sz w:val="18"/>
                <w:szCs w:val="18"/>
              </w:rPr>
              <w:t xml:space="preserve"> </w:t>
            </w:r>
          </w:p>
          <w:p w14:paraId="1817ADD6" w14:textId="77777777"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Aprobado: Res. 535 de 08-11-2011: MARÍA GILMA </w:t>
            </w:r>
          </w:p>
          <w:p w14:paraId="5F74A436" w14:textId="77777777"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GÓMEZ SÁNCHEZ - Directora General / MARÍA </w:t>
            </w:r>
          </w:p>
          <w:p w14:paraId="18CC91AC" w14:textId="77777777"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CONSTANZA AGUJA ZAMORA – Secretaria General / </w:t>
            </w:r>
          </w:p>
          <w:p w14:paraId="7AFD3618" w14:textId="77777777"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ALBA ROCÍO PRECIADO WILCHES – Líder Proceso Contratación (Circular 018/2012): FRANCISCO ANTONIO CORONEL JULIO – Jefe Oficina Jurídica.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1122EA" w14:textId="77777777" w:rsidR="00131E4F" w:rsidRPr="00454B24" w:rsidRDefault="00131E4F" w:rsidP="007D3516">
            <w:pPr>
              <w:rPr>
                <w:rFonts w:ascii="Arial" w:hAnsi="Arial" w:cs="Arial"/>
                <w:sz w:val="18"/>
                <w:szCs w:val="18"/>
              </w:rPr>
            </w:pPr>
            <w:r w:rsidRPr="00454B24">
              <w:rPr>
                <w:rFonts w:ascii="Arial" w:hAnsi="Arial" w:cs="Arial"/>
                <w:sz w:val="18"/>
                <w:szCs w:val="18"/>
              </w:rPr>
              <w:t xml:space="preserve">27/11/2012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754FF0" w14:textId="77777777" w:rsidR="00131E4F" w:rsidRPr="00454B24" w:rsidRDefault="00131E4F" w:rsidP="007D3516">
            <w:pPr>
              <w:jc w:val="center"/>
              <w:rPr>
                <w:rFonts w:ascii="Arial" w:hAnsi="Arial" w:cs="Arial"/>
                <w:sz w:val="18"/>
                <w:szCs w:val="18"/>
              </w:rPr>
            </w:pPr>
            <w:r w:rsidRPr="00454B24">
              <w:rPr>
                <w:rFonts w:ascii="Arial" w:hAnsi="Arial" w:cs="Arial"/>
                <w:sz w:val="18"/>
                <w:szCs w:val="18"/>
              </w:rPr>
              <w:t xml:space="preserve">LIDIA MARINA CERÓN PORTILLA </w:t>
            </w:r>
          </w:p>
        </w:tc>
      </w:tr>
      <w:tr w:rsidR="00131E4F" w:rsidRPr="00454B24" w14:paraId="2130CA3B" w14:textId="77777777" w:rsidTr="3BF528B5">
        <w:trPr>
          <w:trHeight w:val="1077"/>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80813" w14:textId="77777777" w:rsidR="00131E4F" w:rsidRPr="00454B24" w:rsidRDefault="00131E4F" w:rsidP="007D3516">
            <w:pPr>
              <w:ind w:right="103"/>
              <w:jc w:val="center"/>
              <w:rPr>
                <w:rFonts w:ascii="Arial" w:hAnsi="Arial" w:cs="Arial"/>
                <w:sz w:val="18"/>
                <w:szCs w:val="18"/>
              </w:rPr>
            </w:pPr>
            <w:r w:rsidRPr="00454B24">
              <w:rPr>
                <w:rFonts w:ascii="Arial" w:hAnsi="Arial" w:cs="Arial"/>
                <w:sz w:val="18"/>
                <w:szCs w:val="18"/>
              </w:rPr>
              <w:t xml:space="preserve">004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3284B" w14:textId="27B48ED8"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Se ajustó de conformidad a la normatividad vigente el MANUAL DE CONTRATACIÓN UMV con el código CON-MA-001 y el MANUAL DE INTERVENTORÍA Y SUPERVISIÓN con el código CON-MA-002 del Proceso CONTRATACIÓN del Macro-proceso GESTIÓN JURÍDICA y CONTRACTUAL con responsabilidad de la Secretaría General UMV. Una vez aprobado por el (la) Responsable del Sistema de Gestión de Calidad de la entidad, se legalizará mediante resolución. </w:t>
            </w:r>
          </w:p>
          <w:p w14:paraId="015DC2D4" w14:textId="1AE64E36"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Aprobado: MARÍA CONSTANZA AGUJA ZAMORA </w:t>
            </w:r>
          </w:p>
          <w:p w14:paraId="050802FB" w14:textId="77777777"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Secretaria General / ALBA ROCÍO PRECIADO WILCHES - </w:t>
            </w:r>
          </w:p>
          <w:p w14:paraId="41EF62D0" w14:textId="789FBBCF"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Líder Proceso Contratación (Secretaría General) / (Circular 018/2012): FRANCISCO ANTONIO CORONEL JULIO – Jefe Oficina Jurídica.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E9C55" w14:textId="77777777" w:rsidR="00131E4F" w:rsidRPr="00454B24" w:rsidRDefault="00131E4F" w:rsidP="007D3516">
            <w:pPr>
              <w:rPr>
                <w:rFonts w:ascii="Arial" w:hAnsi="Arial" w:cs="Arial"/>
                <w:sz w:val="18"/>
                <w:szCs w:val="18"/>
              </w:rPr>
            </w:pPr>
            <w:r w:rsidRPr="00454B24">
              <w:rPr>
                <w:rFonts w:ascii="Arial" w:hAnsi="Arial" w:cs="Arial"/>
                <w:sz w:val="18"/>
                <w:szCs w:val="18"/>
              </w:rPr>
              <w:t xml:space="preserve">28/02/2013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B02965" w14:textId="77777777" w:rsidR="00131E4F" w:rsidRPr="00454B24" w:rsidRDefault="00131E4F" w:rsidP="007D3516">
            <w:pPr>
              <w:jc w:val="center"/>
              <w:rPr>
                <w:rFonts w:ascii="Arial" w:hAnsi="Arial" w:cs="Arial"/>
                <w:sz w:val="18"/>
                <w:szCs w:val="18"/>
              </w:rPr>
            </w:pPr>
            <w:r w:rsidRPr="00454B24">
              <w:rPr>
                <w:rFonts w:ascii="Arial" w:hAnsi="Arial" w:cs="Arial"/>
                <w:sz w:val="18"/>
                <w:szCs w:val="18"/>
              </w:rPr>
              <w:t xml:space="preserve">LIDIA MARINA CERÓN PORTILLA </w:t>
            </w:r>
          </w:p>
        </w:tc>
      </w:tr>
      <w:tr w:rsidR="00131E4F" w:rsidRPr="00454B24" w14:paraId="46BEE6A8" w14:textId="77777777" w:rsidTr="3BF528B5">
        <w:trPr>
          <w:trHeight w:val="162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AF84C" w14:textId="77777777" w:rsidR="00131E4F" w:rsidRPr="00454B24" w:rsidRDefault="00131E4F" w:rsidP="007D3516">
            <w:pPr>
              <w:ind w:right="103"/>
              <w:jc w:val="center"/>
              <w:rPr>
                <w:rFonts w:ascii="Arial" w:hAnsi="Arial" w:cs="Arial"/>
                <w:sz w:val="18"/>
                <w:szCs w:val="18"/>
              </w:rPr>
            </w:pPr>
            <w:r w:rsidRPr="00454B24">
              <w:rPr>
                <w:rFonts w:ascii="Arial" w:hAnsi="Arial" w:cs="Arial"/>
                <w:sz w:val="18"/>
                <w:szCs w:val="18"/>
              </w:rPr>
              <w:lastRenderedPageBreak/>
              <w:t xml:space="preserve">005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464A8" w14:textId="77777777"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SIN APROBACIÓN SIG. (En la misma resolución adoptan también el manual de Interventoría y supervisión). </w:t>
            </w:r>
          </w:p>
          <w:p w14:paraId="0B94830D" w14:textId="0749D588" w:rsidR="00131E4F" w:rsidRPr="00454B24" w:rsidRDefault="00131E4F" w:rsidP="007D3516">
            <w:pPr>
              <w:spacing w:after="26"/>
              <w:ind w:left="1"/>
              <w:jc w:val="both"/>
              <w:rPr>
                <w:rFonts w:ascii="Arial" w:hAnsi="Arial" w:cs="Arial"/>
                <w:sz w:val="18"/>
                <w:szCs w:val="18"/>
              </w:rPr>
            </w:pPr>
            <w:r w:rsidRPr="00454B24">
              <w:rPr>
                <w:rFonts w:ascii="Arial" w:hAnsi="Arial" w:cs="Arial"/>
                <w:sz w:val="18"/>
                <w:szCs w:val="18"/>
              </w:rPr>
              <w:t xml:space="preserve"> Aprobado: Res. 326 de 22-05-2013 MARÍA GILMA </w:t>
            </w:r>
          </w:p>
          <w:p w14:paraId="5B7437F4" w14:textId="77777777"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GÓMEZ SÁNCHEZ - Directora General / MARÍA </w:t>
            </w:r>
          </w:p>
          <w:p w14:paraId="14936841" w14:textId="01F78E71" w:rsidR="00131E4F" w:rsidRPr="00454B24" w:rsidRDefault="00131E4F" w:rsidP="007D3516">
            <w:pPr>
              <w:ind w:left="1"/>
              <w:jc w:val="both"/>
              <w:rPr>
                <w:rFonts w:ascii="Arial" w:hAnsi="Arial" w:cs="Arial"/>
                <w:sz w:val="18"/>
                <w:szCs w:val="18"/>
              </w:rPr>
            </w:pPr>
            <w:r w:rsidRPr="00454B24">
              <w:rPr>
                <w:rFonts w:ascii="Arial" w:hAnsi="Arial" w:cs="Arial"/>
                <w:sz w:val="18"/>
                <w:szCs w:val="18"/>
              </w:rPr>
              <w:t>CONSTANZA AGUJA ZAMORA – Secretaria General /</w:t>
            </w:r>
            <w:r w:rsidR="00740FCE" w:rsidRPr="00454B24">
              <w:rPr>
                <w:rFonts w:ascii="Arial" w:hAnsi="Arial" w:cs="Arial"/>
                <w:sz w:val="18"/>
                <w:szCs w:val="18"/>
              </w:rPr>
              <w:t xml:space="preserve">     </w:t>
            </w:r>
            <w:r w:rsidRPr="00454B24">
              <w:rPr>
                <w:rFonts w:ascii="Arial" w:hAnsi="Arial" w:cs="Arial"/>
                <w:sz w:val="18"/>
                <w:szCs w:val="18"/>
              </w:rPr>
              <w:t xml:space="preserve">ALEXANDER BARRERO GÓMEZ - Contratista SG / Visto bueno (Circular 018/2012): FRANCISCO ANTONIO CORONEL JULIO – Jefe Oficina Jurídica.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34C91" w14:textId="77777777" w:rsidR="00131E4F" w:rsidRPr="00454B24" w:rsidRDefault="00131E4F" w:rsidP="007D3516">
            <w:pPr>
              <w:rPr>
                <w:rFonts w:ascii="Arial" w:hAnsi="Arial" w:cs="Arial"/>
                <w:sz w:val="18"/>
                <w:szCs w:val="18"/>
              </w:rPr>
            </w:pPr>
            <w:r w:rsidRPr="00454B24">
              <w:rPr>
                <w:rFonts w:ascii="Arial" w:hAnsi="Arial" w:cs="Arial"/>
                <w:sz w:val="18"/>
                <w:szCs w:val="18"/>
              </w:rPr>
              <w:t xml:space="preserve">22-05-2013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6D5767" w14:textId="77777777" w:rsidR="00131E4F" w:rsidRPr="00454B24" w:rsidRDefault="00131E4F" w:rsidP="007D3516">
            <w:pPr>
              <w:jc w:val="center"/>
              <w:rPr>
                <w:rFonts w:ascii="Arial" w:hAnsi="Arial" w:cs="Arial"/>
                <w:sz w:val="18"/>
                <w:szCs w:val="18"/>
              </w:rPr>
            </w:pPr>
            <w:r w:rsidRPr="00454B24">
              <w:rPr>
                <w:rFonts w:ascii="Arial" w:hAnsi="Arial" w:cs="Arial"/>
                <w:sz w:val="18"/>
                <w:szCs w:val="18"/>
              </w:rPr>
              <w:t xml:space="preserve">LIDIA MARINA CERÓN PORTILLA </w:t>
            </w:r>
          </w:p>
        </w:tc>
      </w:tr>
      <w:tr w:rsidR="00131E4F" w:rsidRPr="00454B24" w14:paraId="21D83345" w14:textId="77777777" w:rsidTr="3BF528B5">
        <w:trPr>
          <w:trHeight w:val="524"/>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38583" w14:textId="77777777" w:rsidR="00131E4F" w:rsidRPr="00454B24" w:rsidRDefault="00131E4F" w:rsidP="007D3516">
            <w:pPr>
              <w:ind w:right="103"/>
              <w:jc w:val="center"/>
              <w:rPr>
                <w:rFonts w:ascii="Arial" w:hAnsi="Arial" w:cs="Arial"/>
                <w:sz w:val="18"/>
                <w:szCs w:val="18"/>
              </w:rPr>
            </w:pPr>
            <w:r w:rsidRPr="00454B24">
              <w:rPr>
                <w:rFonts w:ascii="Arial" w:hAnsi="Arial" w:cs="Arial"/>
                <w:sz w:val="18"/>
                <w:szCs w:val="18"/>
              </w:rPr>
              <w:t xml:space="preserve">006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5BB32" w14:textId="77777777" w:rsidR="00131E4F" w:rsidRPr="00454B24" w:rsidRDefault="00131E4F" w:rsidP="007D3516">
            <w:pPr>
              <w:ind w:left="1" w:right="28"/>
              <w:jc w:val="both"/>
              <w:rPr>
                <w:rFonts w:ascii="Arial" w:hAnsi="Arial" w:cs="Arial"/>
                <w:sz w:val="18"/>
                <w:szCs w:val="18"/>
              </w:rPr>
            </w:pPr>
            <w:r w:rsidRPr="00454B24">
              <w:rPr>
                <w:rFonts w:ascii="Arial" w:hAnsi="Arial" w:cs="Arial"/>
                <w:sz w:val="18"/>
                <w:szCs w:val="18"/>
              </w:rPr>
              <w:t xml:space="preserve">Se ajusta al Decreto Reglamentario No. 1510 de 17-072013 “Por el cual se reglamenta el sistema de compras y contratación pública” </w:t>
            </w:r>
          </w:p>
          <w:p w14:paraId="5D5E2263" w14:textId="02581496" w:rsidR="00131E4F" w:rsidRPr="00454B24" w:rsidRDefault="00131E4F" w:rsidP="007D3516">
            <w:pPr>
              <w:spacing w:after="26"/>
              <w:ind w:left="1"/>
              <w:jc w:val="both"/>
              <w:rPr>
                <w:rFonts w:ascii="Arial" w:hAnsi="Arial" w:cs="Arial"/>
                <w:sz w:val="18"/>
                <w:szCs w:val="18"/>
              </w:rPr>
            </w:pPr>
            <w:r w:rsidRPr="00454B24">
              <w:rPr>
                <w:rFonts w:ascii="Arial" w:hAnsi="Arial" w:cs="Arial"/>
                <w:sz w:val="18"/>
                <w:szCs w:val="18"/>
              </w:rPr>
              <w:t xml:space="preserve"> Aprobado: Res. 352 de 31-07-2014 JUAN CARLOS </w:t>
            </w:r>
          </w:p>
          <w:p w14:paraId="3ED1D781" w14:textId="47C300AC" w:rsidR="00131E4F" w:rsidRPr="00454B24" w:rsidRDefault="00131E4F" w:rsidP="007D3516">
            <w:pPr>
              <w:ind w:left="1"/>
              <w:jc w:val="both"/>
              <w:rPr>
                <w:rFonts w:ascii="Arial" w:hAnsi="Arial" w:cs="Arial"/>
                <w:sz w:val="18"/>
                <w:szCs w:val="18"/>
              </w:rPr>
            </w:pPr>
            <w:r w:rsidRPr="00454B24">
              <w:rPr>
                <w:rFonts w:ascii="Arial" w:hAnsi="Arial" w:cs="Arial"/>
                <w:sz w:val="18"/>
                <w:szCs w:val="18"/>
              </w:rPr>
              <w:t xml:space="preserve">ABREO BELTRÁN - Director General (E) / NATHANAEL KENNEDY MACHADO NUÑEZ Secretario General (E) / LEONEL PINZÓN REYES – Profesional Especializado SG – CON.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54C67" w14:textId="77777777" w:rsidR="00131E4F" w:rsidRPr="00454B24" w:rsidRDefault="00131E4F" w:rsidP="007D3516">
            <w:pPr>
              <w:ind w:left="35"/>
              <w:rPr>
                <w:rFonts w:ascii="Arial" w:hAnsi="Arial" w:cs="Arial"/>
                <w:sz w:val="18"/>
                <w:szCs w:val="18"/>
              </w:rPr>
            </w:pPr>
            <w:r w:rsidRPr="00454B24">
              <w:rPr>
                <w:rFonts w:ascii="Arial" w:hAnsi="Arial" w:cs="Arial"/>
                <w:sz w:val="18"/>
                <w:szCs w:val="18"/>
              </w:rPr>
              <w:t xml:space="preserve">31/07/2014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0CB68" w14:textId="77777777" w:rsidR="00131E4F" w:rsidRPr="00454B24" w:rsidRDefault="00131E4F" w:rsidP="007D3516">
            <w:pPr>
              <w:jc w:val="center"/>
              <w:rPr>
                <w:rFonts w:ascii="Arial" w:hAnsi="Arial" w:cs="Arial"/>
                <w:sz w:val="18"/>
                <w:szCs w:val="18"/>
              </w:rPr>
            </w:pPr>
            <w:r w:rsidRPr="00454B24">
              <w:rPr>
                <w:rFonts w:ascii="Arial" w:hAnsi="Arial" w:cs="Arial"/>
                <w:sz w:val="18"/>
                <w:szCs w:val="18"/>
              </w:rPr>
              <w:t xml:space="preserve">JUAN HERNANDO LIZARAZO JARA </w:t>
            </w:r>
          </w:p>
        </w:tc>
      </w:tr>
      <w:tr w:rsidR="00131E4F" w:rsidRPr="00454B24" w14:paraId="7AD8804A"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339369" w14:textId="77777777" w:rsidR="00131E4F" w:rsidRPr="00454B24" w:rsidRDefault="00131E4F" w:rsidP="007D3516">
            <w:pPr>
              <w:ind w:right="103"/>
              <w:jc w:val="center"/>
              <w:rPr>
                <w:rFonts w:ascii="Arial" w:hAnsi="Arial" w:cs="Arial"/>
                <w:sz w:val="18"/>
                <w:szCs w:val="18"/>
              </w:rPr>
            </w:pPr>
            <w:r w:rsidRPr="00454B24">
              <w:rPr>
                <w:rFonts w:ascii="Arial" w:hAnsi="Arial" w:cs="Arial"/>
                <w:sz w:val="18"/>
                <w:szCs w:val="18"/>
              </w:rPr>
              <w:t xml:space="preserve">007 </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B2FF0" w14:textId="11203E99" w:rsidR="00131E4F" w:rsidRPr="00454B24" w:rsidRDefault="00131E4F" w:rsidP="007D3516">
            <w:pPr>
              <w:ind w:left="1"/>
              <w:jc w:val="both"/>
              <w:rPr>
                <w:rFonts w:ascii="Arial" w:hAnsi="Arial" w:cs="Arial"/>
                <w:sz w:val="18"/>
                <w:szCs w:val="18"/>
              </w:rPr>
            </w:pPr>
            <w:r w:rsidRPr="00454B24">
              <w:rPr>
                <w:rFonts w:ascii="Arial" w:hAnsi="Arial" w:cs="Arial"/>
                <w:sz w:val="18"/>
                <w:szCs w:val="18"/>
              </w:rPr>
              <w:t>Se ajusta documento de acuerdo a las necesidades de la entidad y a la normatividad vigente.</w:t>
            </w:r>
            <w:r w:rsidR="00740FCE" w:rsidRPr="00454B24">
              <w:rPr>
                <w:rFonts w:ascii="Arial" w:hAnsi="Arial" w:cs="Arial"/>
                <w:sz w:val="18"/>
                <w:szCs w:val="18"/>
              </w:rPr>
              <w:t xml:space="preserve">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AC95B" w14:textId="77777777" w:rsidR="00131E4F" w:rsidRPr="00454B24" w:rsidRDefault="00131E4F" w:rsidP="007D3516">
            <w:pPr>
              <w:ind w:right="2"/>
              <w:jc w:val="center"/>
              <w:rPr>
                <w:rFonts w:ascii="Arial" w:hAnsi="Arial" w:cs="Arial"/>
                <w:sz w:val="18"/>
                <w:szCs w:val="18"/>
              </w:rPr>
            </w:pPr>
            <w:r w:rsidRPr="00454B24">
              <w:rPr>
                <w:rFonts w:ascii="Arial" w:hAnsi="Arial" w:cs="Arial"/>
                <w:sz w:val="18"/>
                <w:szCs w:val="18"/>
              </w:rPr>
              <w:t xml:space="preserve">Enero de 2017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B6041" w14:textId="77777777" w:rsidR="00131E4F" w:rsidRPr="00454B24" w:rsidRDefault="00131E4F" w:rsidP="007D3516">
            <w:pPr>
              <w:jc w:val="center"/>
              <w:rPr>
                <w:rFonts w:ascii="Arial" w:hAnsi="Arial" w:cs="Arial"/>
                <w:sz w:val="18"/>
                <w:szCs w:val="18"/>
              </w:rPr>
            </w:pPr>
            <w:r w:rsidRPr="00454B24">
              <w:rPr>
                <w:rFonts w:ascii="Arial" w:hAnsi="Arial" w:cs="Arial"/>
                <w:sz w:val="18"/>
                <w:szCs w:val="18"/>
              </w:rPr>
              <w:t xml:space="preserve">Jefe Oficina Asesora de Planeación </w:t>
            </w:r>
          </w:p>
        </w:tc>
      </w:tr>
      <w:tr w:rsidR="00131E4F" w:rsidRPr="00454B24" w14:paraId="7A45EE96"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252A4" w14:textId="592F7A34" w:rsidR="00131E4F" w:rsidRPr="00454B24" w:rsidRDefault="00131E4F" w:rsidP="007D3516">
            <w:pPr>
              <w:ind w:right="103"/>
              <w:jc w:val="center"/>
              <w:rPr>
                <w:rFonts w:ascii="Arial" w:hAnsi="Arial" w:cs="Arial"/>
                <w:sz w:val="18"/>
                <w:szCs w:val="18"/>
              </w:rPr>
            </w:pPr>
            <w:r w:rsidRPr="00454B24">
              <w:rPr>
                <w:rFonts w:ascii="Arial" w:hAnsi="Arial" w:cs="Arial"/>
                <w:sz w:val="18"/>
                <w:szCs w:val="18"/>
              </w:rPr>
              <w:t>8</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A927E7" w14:textId="0D6FF04A" w:rsidR="00131E4F" w:rsidRPr="00454B24" w:rsidRDefault="00131E4F" w:rsidP="007D3516">
            <w:pPr>
              <w:ind w:left="1"/>
              <w:jc w:val="both"/>
              <w:rPr>
                <w:rFonts w:ascii="Arial" w:hAnsi="Arial" w:cs="Arial"/>
                <w:sz w:val="18"/>
                <w:szCs w:val="18"/>
              </w:rPr>
            </w:pPr>
            <w:r w:rsidRPr="00454B24">
              <w:rPr>
                <w:rFonts w:ascii="Arial" w:hAnsi="Arial" w:cs="Arial"/>
                <w:sz w:val="18"/>
                <w:szCs w:val="18"/>
              </w:rPr>
              <w:t>Se ajusta documento de acuerdo a las necesidades de la Entidad y a la normativa vigente en materia contractual.</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CD051" w14:textId="1A6200BB" w:rsidR="00131E4F" w:rsidRPr="00454B24" w:rsidRDefault="00131E4F" w:rsidP="007D3516">
            <w:pPr>
              <w:ind w:right="2"/>
              <w:jc w:val="center"/>
              <w:rPr>
                <w:rFonts w:ascii="Arial" w:hAnsi="Arial" w:cs="Arial"/>
                <w:sz w:val="18"/>
                <w:szCs w:val="18"/>
              </w:rPr>
            </w:pPr>
            <w:r w:rsidRPr="00454B24">
              <w:rPr>
                <w:rFonts w:ascii="Arial" w:hAnsi="Arial" w:cs="Arial"/>
                <w:bCs/>
                <w:sz w:val="18"/>
                <w:szCs w:val="18"/>
              </w:rPr>
              <w:t>Julio de 2017</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06F98" w14:textId="3CC2C21A" w:rsidR="00131E4F" w:rsidRPr="00454B24" w:rsidRDefault="00131E4F" w:rsidP="007D3516">
            <w:pPr>
              <w:jc w:val="center"/>
              <w:rPr>
                <w:rFonts w:ascii="Arial" w:hAnsi="Arial" w:cs="Arial"/>
                <w:sz w:val="18"/>
                <w:szCs w:val="18"/>
              </w:rPr>
            </w:pPr>
            <w:r w:rsidRPr="00454B24">
              <w:rPr>
                <w:rFonts w:ascii="Arial" w:hAnsi="Arial" w:cs="Arial"/>
                <w:sz w:val="18"/>
                <w:szCs w:val="18"/>
              </w:rPr>
              <w:t>Jefe Oficina Asesora de Planeación</w:t>
            </w:r>
          </w:p>
        </w:tc>
      </w:tr>
      <w:tr w:rsidR="00131E4F" w:rsidRPr="00454B24" w14:paraId="1376925C"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E9F8D" w14:textId="62F43A2C" w:rsidR="00131E4F" w:rsidRPr="00454B24" w:rsidRDefault="00131E4F" w:rsidP="007D3516">
            <w:pPr>
              <w:ind w:right="103"/>
              <w:jc w:val="center"/>
              <w:rPr>
                <w:rFonts w:ascii="Arial" w:hAnsi="Arial" w:cs="Arial"/>
                <w:sz w:val="18"/>
                <w:szCs w:val="18"/>
              </w:rPr>
            </w:pPr>
            <w:r w:rsidRPr="00454B24">
              <w:rPr>
                <w:rFonts w:ascii="Arial" w:hAnsi="Arial" w:cs="Arial"/>
                <w:sz w:val="18"/>
                <w:szCs w:val="18"/>
              </w:rPr>
              <w:t>9</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FBCA0D" w14:textId="7BB8D8AF" w:rsidR="00131E4F" w:rsidRPr="00454B24" w:rsidRDefault="00A7507E" w:rsidP="007D3516">
            <w:pPr>
              <w:pStyle w:val="NormalWeb"/>
              <w:spacing w:before="0" w:beforeAutospacing="0"/>
              <w:jc w:val="both"/>
              <w:rPr>
                <w:rFonts w:ascii="Arial" w:hAnsi="Arial" w:cs="Arial"/>
                <w:color w:val="000000"/>
                <w:sz w:val="18"/>
                <w:szCs w:val="18"/>
              </w:rPr>
            </w:pPr>
            <w:r w:rsidRPr="00454B24">
              <w:rPr>
                <w:rFonts w:ascii="Arial" w:eastAsiaTheme="minorEastAsia" w:hAnsi="Arial" w:cs="Arial"/>
                <w:sz w:val="18"/>
                <w:szCs w:val="18"/>
              </w:rPr>
              <w:t xml:space="preserve">Se </w:t>
            </w:r>
            <w:r w:rsidR="00131E4F" w:rsidRPr="00454B24">
              <w:rPr>
                <w:rFonts w:ascii="Arial" w:eastAsiaTheme="minorEastAsia" w:hAnsi="Arial" w:cs="Arial"/>
                <w:sz w:val="18"/>
                <w:szCs w:val="18"/>
              </w:rPr>
              <w:t>modifica en cumplimiento de plan de mejoramiento de la Contraloría de Bogotá, así como la adaptación de procedimientos a la plataforma transaccional SECOP II</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8328CB" w14:textId="6A5119DD" w:rsidR="00131E4F" w:rsidRPr="00454B24" w:rsidRDefault="00131E4F" w:rsidP="007D3516">
            <w:pPr>
              <w:ind w:left="-162" w:right="2"/>
              <w:jc w:val="center"/>
              <w:rPr>
                <w:rFonts w:ascii="Arial" w:hAnsi="Arial" w:cs="Arial"/>
                <w:sz w:val="18"/>
                <w:szCs w:val="18"/>
              </w:rPr>
            </w:pPr>
            <w:r w:rsidRPr="00454B24">
              <w:rPr>
                <w:rFonts w:ascii="Arial" w:hAnsi="Arial" w:cs="Arial"/>
                <w:bCs/>
                <w:sz w:val="18"/>
                <w:szCs w:val="18"/>
              </w:rPr>
              <w:t>Diciembre de 2018</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C0C5F2" w14:textId="49F5264C" w:rsidR="00131E4F" w:rsidRPr="00454B24" w:rsidRDefault="00131E4F" w:rsidP="007D3516">
            <w:pPr>
              <w:ind w:left="-123"/>
              <w:jc w:val="center"/>
              <w:rPr>
                <w:rFonts w:ascii="Arial" w:hAnsi="Arial" w:cs="Arial"/>
                <w:sz w:val="18"/>
                <w:szCs w:val="18"/>
              </w:rPr>
            </w:pPr>
            <w:r w:rsidRPr="00454B24">
              <w:rPr>
                <w:rFonts w:ascii="Arial" w:hAnsi="Arial" w:cs="Arial"/>
                <w:sz w:val="18"/>
                <w:szCs w:val="18"/>
              </w:rPr>
              <w:t>Jefe Oficina Asesora de Planeación (E)</w:t>
            </w:r>
          </w:p>
        </w:tc>
      </w:tr>
      <w:tr w:rsidR="00476094" w:rsidRPr="00454B24" w14:paraId="389C842D"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7B0004" w14:textId="5356BEEC" w:rsidR="00476094" w:rsidRPr="00454B24" w:rsidRDefault="00476094" w:rsidP="007D3516">
            <w:pPr>
              <w:ind w:right="103"/>
              <w:jc w:val="center"/>
              <w:rPr>
                <w:rFonts w:ascii="Arial" w:hAnsi="Arial" w:cs="Arial"/>
                <w:sz w:val="18"/>
                <w:szCs w:val="18"/>
              </w:rPr>
            </w:pPr>
            <w:r w:rsidRPr="00454B24">
              <w:rPr>
                <w:rFonts w:ascii="Arial" w:hAnsi="Arial" w:cs="Arial"/>
                <w:sz w:val="18"/>
                <w:szCs w:val="18"/>
              </w:rPr>
              <w:t>10</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BC70C0" w14:textId="16E91DA8" w:rsidR="00476094" w:rsidRPr="00454B24" w:rsidRDefault="00A7507E" w:rsidP="007D3516">
            <w:pPr>
              <w:pStyle w:val="NormalWeb"/>
              <w:spacing w:before="0" w:beforeAutospacing="0"/>
              <w:jc w:val="both"/>
              <w:rPr>
                <w:rFonts w:ascii="Arial" w:eastAsiaTheme="minorEastAsia" w:hAnsi="Arial" w:cs="Arial"/>
                <w:sz w:val="18"/>
                <w:szCs w:val="18"/>
              </w:rPr>
            </w:pPr>
            <w:r w:rsidRPr="00454B24">
              <w:rPr>
                <w:rFonts w:ascii="Arial" w:eastAsiaTheme="minorEastAsia" w:hAnsi="Arial" w:cs="Arial"/>
                <w:sz w:val="18"/>
                <w:szCs w:val="18"/>
              </w:rPr>
              <w:t xml:space="preserve">Se </w:t>
            </w:r>
            <w:r w:rsidR="00476094" w:rsidRPr="00454B24">
              <w:rPr>
                <w:rFonts w:ascii="Arial" w:eastAsiaTheme="minorEastAsia" w:hAnsi="Arial" w:cs="Arial"/>
                <w:sz w:val="18"/>
                <w:szCs w:val="18"/>
              </w:rPr>
              <w:t>modifica en cumplimiento de plan de mejoramiento de la Contraloría de Bogotá</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3E1A51" w14:textId="24D6E0A6" w:rsidR="00476094" w:rsidRPr="00454B24" w:rsidRDefault="0025290F" w:rsidP="007D3516">
            <w:pPr>
              <w:ind w:left="-162" w:right="2"/>
              <w:jc w:val="center"/>
              <w:rPr>
                <w:rFonts w:ascii="Arial" w:hAnsi="Arial" w:cs="Arial"/>
                <w:bCs/>
                <w:sz w:val="18"/>
                <w:szCs w:val="18"/>
              </w:rPr>
            </w:pPr>
            <w:r w:rsidRPr="00454B24">
              <w:rPr>
                <w:rFonts w:ascii="Arial" w:hAnsi="Arial" w:cs="Arial"/>
                <w:bCs/>
                <w:sz w:val="18"/>
                <w:szCs w:val="18"/>
              </w:rPr>
              <w:t>Febrero de 2021</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4617A" w14:textId="1DE04657" w:rsidR="00476094" w:rsidRPr="00454B24" w:rsidRDefault="0025290F" w:rsidP="007D3516">
            <w:pPr>
              <w:ind w:left="-123"/>
              <w:jc w:val="center"/>
              <w:rPr>
                <w:rFonts w:ascii="Arial" w:hAnsi="Arial" w:cs="Arial"/>
                <w:sz w:val="18"/>
                <w:szCs w:val="18"/>
              </w:rPr>
            </w:pPr>
            <w:r w:rsidRPr="00454B24">
              <w:rPr>
                <w:rFonts w:ascii="Arial" w:hAnsi="Arial" w:cs="Arial"/>
                <w:sz w:val="18"/>
                <w:szCs w:val="18"/>
              </w:rPr>
              <w:t>Jefe Oficina Asesora de Planeación</w:t>
            </w:r>
          </w:p>
        </w:tc>
      </w:tr>
      <w:tr w:rsidR="009F0E59" w:rsidRPr="00454B24" w14:paraId="4137B56E"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92FC05" w14:textId="6F484CD4" w:rsidR="009F0E59" w:rsidRPr="00454B24" w:rsidRDefault="009F0E59" w:rsidP="007D3516">
            <w:pPr>
              <w:ind w:right="103"/>
              <w:jc w:val="center"/>
              <w:rPr>
                <w:rFonts w:ascii="Arial" w:hAnsi="Arial" w:cs="Arial"/>
                <w:sz w:val="18"/>
                <w:szCs w:val="18"/>
              </w:rPr>
            </w:pPr>
            <w:r w:rsidRPr="00454B24">
              <w:rPr>
                <w:rFonts w:ascii="Arial" w:hAnsi="Arial" w:cs="Arial"/>
                <w:sz w:val="18"/>
                <w:szCs w:val="18"/>
              </w:rPr>
              <w:t>11</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B1ED6" w14:textId="1F04AECF" w:rsidR="009F0E59" w:rsidRPr="00454B24" w:rsidRDefault="009F0E59" w:rsidP="007D3516">
            <w:pPr>
              <w:pStyle w:val="NormalWeb"/>
              <w:spacing w:before="0" w:beforeAutospacing="0"/>
              <w:jc w:val="both"/>
              <w:rPr>
                <w:rFonts w:ascii="Arial" w:eastAsiaTheme="minorEastAsia" w:hAnsi="Arial" w:cs="Arial"/>
                <w:sz w:val="18"/>
                <w:szCs w:val="18"/>
              </w:rPr>
            </w:pPr>
            <w:r w:rsidRPr="00454B24">
              <w:rPr>
                <w:rFonts w:ascii="Arial" w:eastAsiaTheme="minorEastAsia" w:hAnsi="Arial" w:cs="Arial"/>
                <w:sz w:val="18"/>
                <w:szCs w:val="18"/>
              </w:rPr>
              <w:t>Se modifica en cumplimiento de lo establecido en el artículo 6 de la ley 1882 de 2018</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ADB79" w14:textId="2E439B0F" w:rsidR="009F0E59" w:rsidRPr="00454B24" w:rsidRDefault="007A6A96" w:rsidP="007D3516">
            <w:pPr>
              <w:ind w:left="-162" w:right="2"/>
              <w:jc w:val="center"/>
              <w:rPr>
                <w:rFonts w:ascii="Arial" w:hAnsi="Arial" w:cs="Arial"/>
                <w:bCs/>
                <w:sz w:val="18"/>
                <w:szCs w:val="18"/>
              </w:rPr>
            </w:pPr>
            <w:r w:rsidRPr="00454B24">
              <w:rPr>
                <w:rFonts w:ascii="Arial" w:hAnsi="Arial" w:cs="Arial"/>
                <w:bCs/>
                <w:sz w:val="18"/>
                <w:szCs w:val="18"/>
              </w:rPr>
              <w:t>Mayo de 2021</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0281BA" w14:textId="41459530" w:rsidR="009F0E59" w:rsidRPr="00454B24" w:rsidRDefault="007A6A96" w:rsidP="007D3516">
            <w:pPr>
              <w:ind w:left="-123"/>
              <w:jc w:val="center"/>
              <w:rPr>
                <w:rFonts w:ascii="Arial" w:hAnsi="Arial" w:cs="Arial"/>
                <w:sz w:val="18"/>
                <w:szCs w:val="18"/>
              </w:rPr>
            </w:pPr>
            <w:r w:rsidRPr="00454B24">
              <w:rPr>
                <w:rFonts w:ascii="Arial" w:hAnsi="Arial" w:cs="Arial"/>
                <w:sz w:val="18"/>
                <w:szCs w:val="18"/>
              </w:rPr>
              <w:t>Jefe Oficina Asesora de Planeación</w:t>
            </w:r>
          </w:p>
        </w:tc>
      </w:tr>
      <w:tr w:rsidR="00B43D5B" w:rsidRPr="00454B24" w14:paraId="6CA995C1" w14:textId="77777777" w:rsidTr="3BF528B5">
        <w:trPr>
          <w:trHeight w:val="4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30334" w14:textId="153B70E5" w:rsidR="00B43D5B" w:rsidRPr="00454B24" w:rsidRDefault="00B43D5B" w:rsidP="007D3516">
            <w:pPr>
              <w:ind w:right="103"/>
              <w:jc w:val="center"/>
              <w:rPr>
                <w:rFonts w:ascii="Arial" w:hAnsi="Arial" w:cs="Arial"/>
                <w:sz w:val="18"/>
                <w:szCs w:val="18"/>
              </w:rPr>
            </w:pPr>
            <w:r w:rsidRPr="00454B24">
              <w:rPr>
                <w:rFonts w:ascii="Arial" w:hAnsi="Arial" w:cs="Arial"/>
                <w:sz w:val="18"/>
                <w:szCs w:val="18"/>
              </w:rPr>
              <w:t>12</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EBE81" w14:textId="1D0E3A3F" w:rsidR="00B43D5B" w:rsidRPr="00454B24" w:rsidRDefault="00B43D5B" w:rsidP="007D3516">
            <w:pPr>
              <w:pStyle w:val="NormalWeb"/>
              <w:spacing w:before="0" w:beforeAutospacing="0"/>
              <w:jc w:val="both"/>
              <w:rPr>
                <w:rFonts w:ascii="Arial" w:eastAsiaTheme="minorEastAsia" w:hAnsi="Arial" w:cs="Arial"/>
                <w:sz w:val="18"/>
                <w:szCs w:val="18"/>
              </w:rPr>
            </w:pPr>
            <w:r w:rsidRPr="00454B24">
              <w:rPr>
                <w:rFonts w:ascii="Arial" w:eastAsiaTheme="minorEastAsia" w:hAnsi="Arial" w:cs="Arial"/>
                <w:sz w:val="18"/>
                <w:szCs w:val="18"/>
              </w:rPr>
              <w:t>Se modifica</w:t>
            </w:r>
            <w:r w:rsidR="00740FCE" w:rsidRPr="00454B24">
              <w:rPr>
                <w:rFonts w:ascii="Arial" w:eastAsiaTheme="minorEastAsia" w:hAnsi="Arial" w:cs="Arial"/>
                <w:sz w:val="18"/>
                <w:szCs w:val="18"/>
              </w:rPr>
              <w:t xml:space="preserve"> </w:t>
            </w:r>
            <w:r w:rsidRPr="00454B24">
              <w:rPr>
                <w:rFonts w:ascii="Arial" w:eastAsiaTheme="minorEastAsia" w:hAnsi="Arial" w:cs="Arial"/>
                <w:sz w:val="18"/>
                <w:szCs w:val="18"/>
              </w:rPr>
              <w:t>el Manual con base en los ajustes realizados al proceso de gestión contractual, al procedimiento en el trámite para la liquidación de contratos y convenios e igualmente para atender los lineamientos de la Agencia Nacional de Contratación Pública- Colombia Compra Eficiente, en lo que se refiere al proceso administrativo sancionatorio</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F21D2" w14:textId="45BBFF79" w:rsidR="00B43D5B" w:rsidRPr="00454B24" w:rsidRDefault="00B43D5B" w:rsidP="007D3516">
            <w:pPr>
              <w:ind w:left="-162" w:right="2"/>
              <w:jc w:val="center"/>
              <w:rPr>
                <w:rFonts w:ascii="Arial" w:hAnsi="Arial" w:cs="Arial"/>
                <w:bCs/>
                <w:sz w:val="18"/>
                <w:szCs w:val="18"/>
              </w:rPr>
            </w:pPr>
            <w:r w:rsidRPr="00454B24">
              <w:rPr>
                <w:rFonts w:ascii="Arial" w:hAnsi="Arial" w:cs="Arial"/>
                <w:bCs/>
                <w:sz w:val="18"/>
                <w:szCs w:val="18"/>
              </w:rPr>
              <w:t>Diciembre 2021</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14FA8" w14:textId="5844931B" w:rsidR="00B43D5B" w:rsidRPr="00454B24" w:rsidRDefault="00B43D5B" w:rsidP="007D3516">
            <w:pPr>
              <w:ind w:left="-123"/>
              <w:jc w:val="center"/>
              <w:rPr>
                <w:rFonts w:ascii="Arial" w:hAnsi="Arial" w:cs="Arial"/>
                <w:sz w:val="18"/>
                <w:szCs w:val="18"/>
              </w:rPr>
            </w:pPr>
            <w:r w:rsidRPr="00454B24">
              <w:rPr>
                <w:rFonts w:ascii="Arial" w:hAnsi="Arial" w:cs="Arial"/>
                <w:sz w:val="18"/>
                <w:szCs w:val="18"/>
              </w:rPr>
              <w:t>Jefe Oficina Asesora de Planeación</w:t>
            </w:r>
          </w:p>
        </w:tc>
      </w:tr>
      <w:tr w:rsidR="3BF528B5" w:rsidRPr="00D26D3B" w14:paraId="038EB88F" w14:textId="77777777" w:rsidTr="3BF528B5">
        <w:trPr>
          <w:trHeight w:val="300"/>
        </w:trPr>
        <w:tc>
          <w:tcPr>
            <w:tcW w:w="10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31D4E" w14:textId="0DA67803" w:rsidR="0B76EEC6" w:rsidRPr="00454B24" w:rsidRDefault="0B76EEC6" w:rsidP="007D3516">
            <w:pPr>
              <w:jc w:val="center"/>
              <w:rPr>
                <w:rFonts w:ascii="Arial" w:hAnsi="Arial" w:cs="Arial"/>
                <w:sz w:val="18"/>
                <w:szCs w:val="18"/>
              </w:rPr>
            </w:pPr>
            <w:r w:rsidRPr="00454B24">
              <w:rPr>
                <w:rFonts w:ascii="Arial" w:hAnsi="Arial" w:cs="Arial"/>
                <w:sz w:val="18"/>
                <w:szCs w:val="18"/>
              </w:rPr>
              <w:t>13</w:t>
            </w:r>
          </w:p>
        </w:tc>
        <w:tc>
          <w:tcPr>
            <w:tcW w:w="43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4B345" w14:textId="30505414" w:rsidR="0B76EEC6" w:rsidRPr="00D26D3B" w:rsidRDefault="0B76EEC6" w:rsidP="007D3516">
            <w:pPr>
              <w:pStyle w:val="NormalWeb"/>
              <w:jc w:val="both"/>
              <w:rPr>
                <w:rFonts w:ascii="Arial" w:eastAsiaTheme="minorEastAsia" w:hAnsi="Arial" w:cs="Arial"/>
                <w:sz w:val="18"/>
                <w:szCs w:val="18"/>
              </w:rPr>
            </w:pPr>
            <w:r w:rsidRPr="00454B24">
              <w:rPr>
                <w:rFonts w:ascii="Arial" w:eastAsiaTheme="minorEastAsia" w:hAnsi="Arial" w:cs="Arial"/>
                <w:sz w:val="18"/>
                <w:szCs w:val="18"/>
              </w:rPr>
              <w:t xml:space="preserve">Se modifica el Manual con base en </w:t>
            </w:r>
            <w:r w:rsidR="5050290F" w:rsidRPr="00454B24">
              <w:rPr>
                <w:rFonts w:ascii="Arial" w:eastAsiaTheme="minorEastAsia" w:hAnsi="Arial" w:cs="Arial"/>
                <w:sz w:val="18"/>
                <w:szCs w:val="18"/>
              </w:rPr>
              <w:t>la nueva estructura orgánica de la entidad establecida en el acuerdo 2 de 2024 del Consejo Directivo de la UAERMV</w:t>
            </w:r>
            <w:r w:rsidR="5F841BAC" w:rsidRPr="00454B24">
              <w:rPr>
                <w:rFonts w:ascii="Arial" w:eastAsiaTheme="minorEastAsia" w:hAnsi="Arial" w:cs="Arial"/>
                <w:sz w:val="18"/>
                <w:szCs w:val="18"/>
              </w:rPr>
              <w:t xml:space="preserve">, </w:t>
            </w:r>
            <w:r w:rsidRPr="00454B24">
              <w:rPr>
                <w:rFonts w:ascii="Arial" w:eastAsiaTheme="minorEastAsia" w:hAnsi="Arial" w:cs="Arial"/>
                <w:sz w:val="18"/>
                <w:szCs w:val="18"/>
              </w:rPr>
              <w:t>los ajustes realizados al proceso de gestión contractual, al procedimiento en el trámite para la liquidación de contratos y convenios e igualmente para atender los lineamientos de la Agencia Nacional de Contratación Pública- Colombia Compra Eficiente</w:t>
            </w:r>
            <w:r w:rsidRPr="00D26D3B">
              <w:rPr>
                <w:rFonts w:ascii="Arial" w:eastAsiaTheme="minorEastAsia" w:hAnsi="Arial" w:cs="Arial"/>
                <w:sz w:val="18"/>
                <w:szCs w:val="18"/>
              </w:rPr>
              <w:t xml:space="preserve"> </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36E39" w14:textId="4E5054BF" w:rsidR="3BF528B5" w:rsidRPr="00D26D3B" w:rsidRDefault="3BF528B5" w:rsidP="007D3516">
            <w:pPr>
              <w:jc w:val="center"/>
              <w:rPr>
                <w:rFonts w:ascii="Arial" w:hAnsi="Arial" w:cs="Arial"/>
                <w:sz w:val="18"/>
                <w:szCs w:val="18"/>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5D7795" w14:textId="1139132B" w:rsidR="3BF528B5" w:rsidRPr="00D26D3B" w:rsidRDefault="3BF528B5" w:rsidP="007D3516">
            <w:pPr>
              <w:jc w:val="center"/>
              <w:rPr>
                <w:rFonts w:ascii="Arial" w:hAnsi="Arial" w:cs="Arial"/>
                <w:sz w:val="18"/>
                <w:szCs w:val="18"/>
              </w:rPr>
            </w:pPr>
          </w:p>
        </w:tc>
      </w:tr>
    </w:tbl>
    <w:p w14:paraId="30787D8A" w14:textId="2525ED90" w:rsidR="00346D80" w:rsidRPr="00220F98" w:rsidRDefault="00346D80" w:rsidP="007D3516">
      <w:pPr>
        <w:spacing w:after="0" w:line="240" w:lineRule="auto"/>
        <w:jc w:val="center"/>
        <w:rPr>
          <w:rFonts w:ascii="Arial" w:hAnsi="Arial" w:cs="Arial"/>
          <w:b/>
          <w:color w:val="000000" w:themeColor="text1"/>
        </w:rPr>
      </w:pPr>
    </w:p>
    <w:sectPr w:rsidR="00346D80" w:rsidRPr="00220F98" w:rsidSect="001139B6">
      <w:headerReference w:type="default" r:id="rId76"/>
      <w:footerReference w:type="default" r:id="rId77"/>
      <w:pgSz w:w="12240" w:h="15840"/>
      <w:pgMar w:top="1417" w:right="1701" w:bottom="1417" w:left="1701" w:header="708" w:footer="9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551F0" w14:textId="77777777" w:rsidR="00AA607C" w:rsidRDefault="00AA607C" w:rsidP="00357EE7">
      <w:pPr>
        <w:spacing w:after="0" w:line="240" w:lineRule="auto"/>
      </w:pPr>
      <w:r>
        <w:separator/>
      </w:r>
    </w:p>
  </w:endnote>
  <w:endnote w:type="continuationSeparator" w:id="0">
    <w:p w14:paraId="7E47C391" w14:textId="77777777" w:rsidR="00AA607C" w:rsidRDefault="00AA607C" w:rsidP="00357EE7">
      <w:pPr>
        <w:spacing w:after="0" w:line="240" w:lineRule="auto"/>
      </w:pPr>
      <w:r>
        <w:continuationSeparator/>
      </w:r>
    </w:p>
  </w:endnote>
  <w:endnote w:type="continuationNotice" w:id="1">
    <w:p w14:paraId="398F7AE7" w14:textId="77777777" w:rsidR="00AA607C" w:rsidRDefault="00AA607C">
      <w:pPr>
        <w:spacing w:after="0" w:line="240" w:lineRule="auto"/>
      </w:pPr>
    </w:p>
  </w:endnote>
  <w:endnote w:id="2">
    <w:p w14:paraId="13526C06" w14:textId="77777777" w:rsidR="00B76747" w:rsidRPr="005F5E98" w:rsidRDefault="00B76747" w:rsidP="005F5E98">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Work Sans">
    <w:charset w:val="00"/>
    <w:family w:val="auto"/>
    <w:pitch w:val="variable"/>
    <w:sig w:usb0="A00000FF" w:usb1="5000E07B" w:usb2="00000000" w:usb3="00000000" w:csb0="00000193" w:csb1="00000000"/>
  </w:font>
  <w:font w:name="system-ui">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0C88" w14:textId="0EF059A4" w:rsidR="003521F4" w:rsidRDefault="003521F4" w:rsidP="009A0EC8">
    <w:pPr>
      <w:tabs>
        <w:tab w:val="center" w:pos="4419"/>
        <w:tab w:val="right" w:pos="8838"/>
      </w:tabs>
      <w:suppressAutoHyphens/>
      <w:spacing w:after="0" w:line="160" w:lineRule="exact"/>
      <w:ind w:left="-284"/>
      <w:jc w:val="center"/>
      <w:rPr>
        <w:rFonts w:ascii="Arial" w:eastAsia="Times New Roman" w:hAnsi="Arial" w:cs="Arial"/>
        <w:i/>
        <w:sz w:val="14"/>
        <w:szCs w:val="16"/>
        <w:lang w:eastAsia="ar-SA"/>
      </w:rPr>
    </w:pPr>
  </w:p>
  <w:p w14:paraId="3B4741BF" w14:textId="77777777" w:rsidR="003521F4" w:rsidRDefault="003521F4" w:rsidP="009A0EC8">
    <w:pPr>
      <w:tabs>
        <w:tab w:val="center" w:pos="4419"/>
        <w:tab w:val="right" w:pos="8838"/>
      </w:tabs>
      <w:suppressAutoHyphens/>
      <w:spacing w:after="0" w:line="160" w:lineRule="exact"/>
      <w:ind w:left="-284"/>
      <w:jc w:val="center"/>
      <w:rPr>
        <w:rFonts w:ascii="Arial" w:eastAsia="Times New Roman" w:hAnsi="Arial" w:cs="Arial"/>
        <w:i/>
        <w:sz w:val="14"/>
        <w:szCs w:val="16"/>
        <w:lang w:eastAsia="ar-SA"/>
      </w:rPr>
    </w:pPr>
  </w:p>
  <w:p w14:paraId="5969F53D" w14:textId="7E3B12A5" w:rsidR="003521F4" w:rsidRPr="006D1124" w:rsidRDefault="003521F4" w:rsidP="009A0EC8">
    <w:pPr>
      <w:tabs>
        <w:tab w:val="center" w:pos="4419"/>
        <w:tab w:val="right" w:pos="8838"/>
      </w:tabs>
      <w:suppressAutoHyphens/>
      <w:spacing w:after="0" w:line="160" w:lineRule="exact"/>
      <w:ind w:left="-284"/>
      <w:jc w:val="center"/>
      <w:rPr>
        <w:rFonts w:ascii="Arial" w:eastAsia="Times New Roman" w:hAnsi="Arial" w:cs="Arial"/>
        <w:i/>
        <w:sz w:val="14"/>
        <w:szCs w:val="16"/>
        <w:lang w:val="es-ES" w:eastAsia="es-ES"/>
      </w:rPr>
    </w:pPr>
    <w:r w:rsidRPr="006D1124">
      <w:rPr>
        <w:rFonts w:ascii="Arial" w:eastAsia="Times New Roman" w:hAnsi="Arial" w:cs="Arial"/>
        <w:i/>
        <w:sz w:val="14"/>
        <w:szCs w:val="16"/>
        <w:lang w:eastAsia="ar-SA"/>
      </w:rPr>
      <w:t xml:space="preserve">La impresión de este documento se considera </w:t>
    </w:r>
    <w:r w:rsidRPr="006D1124">
      <w:rPr>
        <w:rFonts w:ascii="Arial" w:eastAsia="Times New Roman" w:hAnsi="Arial" w:cs="Arial"/>
        <w:i/>
        <w:sz w:val="14"/>
        <w:szCs w:val="16"/>
        <w:u w:val="single"/>
        <w:lang w:eastAsia="ar-SA"/>
      </w:rPr>
      <w:t>Copia No Controlada</w:t>
    </w:r>
    <w:r w:rsidRPr="006D1124">
      <w:rPr>
        <w:rFonts w:ascii="Arial" w:eastAsia="Times New Roman" w:hAnsi="Arial" w:cs="Arial"/>
        <w:b/>
        <w:bCs/>
        <w:i/>
        <w:sz w:val="14"/>
        <w:szCs w:val="16"/>
        <w:lang w:val="es-ES" w:eastAsia="es-ES"/>
      </w:rPr>
      <w:t xml:space="preserve"> </w:t>
    </w:r>
    <w:r w:rsidRPr="006D1124">
      <w:rPr>
        <w:rFonts w:ascii="Arial" w:eastAsia="Times New Roman" w:hAnsi="Arial" w:cs="Arial"/>
        <w:i/>
        <w:sz w:val="14"/>
        <w:szCs w:val="16"/>
        <w:lang w:val="es-ES" w:eastAsia="es-ES"/>
      </w:rPr>
      <w:t>La versión vigente se encuentra en la intranet SISGESTION de la UAERMV</w:t>
    </w:r>
  </w:p>
  <w:p w14:paraId="50F20E95" w14:textId="77777777" w:rsidR="003521F4" w:rsidRPr="006D1124" w:rsidRDefault="003521F4" w:rsidP="009A0EC8">
    <w:pPr>
      <w:tabs>
        <w:tab w:val="center" w:pos="4419"/>
        <w:tab w:val="right" w:pos="8838"/>
        <w:tab w:val="right" w:pos="10348"/>
      </w:tabs>
      <w:suppressAutoHyphens/>
      <w:spacing w:after="0" w:line="240" w:lineRule="auto"/>
      <w:jc w:val="both"/>
      <w:rPr>
        <w:rFonts w:ascii="Arial" w:eastAsia="Times New Roman" w:hAnsi="Arial" w:cs="Arial"/>
        <w:sz w:val="6"/>
        <w:szCs w:val="18"/>
        <w:lang w:eastAsia="ar-SA"/>
      </w:rPr>
    </w:pPr>
  </w:p>
  <w:tbl>
    <w:tblPr>
      <w:tblStyle w:val="Tablaconcuadrcula"/>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29"/>
    </w:tblGrid>
    <w:tr w:rsidR="008E48A6" w14:paraId="3C235065" w14:textId="77777777" w:rsidTr="008E48A6">
      <w:tc>
        <w:tcPr>
          <w:tcW w:w="4678" w:type="dxa"/>
          <w:vAlign w:val="center"/>
        </w:tcPr>
        <w:p w14:paraId="7A069634" w14:textId="77777777" w:rsidR="008E48A6" w:rsidRPr="000B3A9F" w:rsidRDefault="008E48A6" w:rsidP="008E48A6">
          <w:pPr>
            <w:tabs>
              <w:tab w:val="center" w:pos="4419"/>
              <w:tab w:val="right" w:pos="8838"/>
            </w:tabs>
            <w:rPr>
              <w:rFonts w:ascii="Arial" w:hAnsi="Arial" w:cs="Arial"/>
              <w:color w:val="00000A"/>
              <w:sz w:val="14"/>
              <w:szCs w:val="14"/>
              <w:shd w:val="clear" w:color="auto" w:fill="FFFFFF"/>
            </w:rPr>
          </w:pPr>
          <w:r w:rsidRPr="000B3A9F">
            <w:rPr>
              <w:rFonts w:ascii="Arial" w:hAnsi="Arial" w:cs="Arial"/>
              <w:color w:val="00000A"/>
              <w:sz w:val="14"/>
              <w:szCs w:val="14"/>
              <w:shd w:val="clear" w:color="auto" w:fill="FFFFFF"/>
            </w:rPr>
            <w:t>Calle 26 No.69-76 Edificio Elemento Torre 1, Piso 3 – C.P. 111071</w:t>
          </w:r>
        </w:p>
        <w:p w14:paraId="69BD4079" w14:textId="77777777" w:rsidR="008E48A6" w:rsidRPr="000B3A9F" w:rsidRDefault="008E48A6" w:rsidP="008E48A6">
          <w:pPr>
            <w:tabs>
              <w:tab w:val="center" w:pos="4419"/>
              <w:tab w:val="right" w:pos="8838"/>
            </w:tabs>
            <w:rPr>
              <w:rFonts w:ascii="Arial" w:hAnsi="Arial" w:cs="Arial"/>
              <w:color w:val="00000A"/>
              <w:sz w:val="14"/>
              <w:szCs w:val="14"/>
              <w:shd w:val="clear" w:color="auto" w:fill="FFFFFF"/>
            </w:rPr>
          </w:pPr>
          <w:r w:rsidRPr="000B3A9F">
            <w:rPr>
              <w:rFonts w:ascii="Arial" w:hAnsi="Arial" w:cs="Arial"/>
              <w:color w:val="00000A"/>
              <w:sz w:val="14"/>
              <w:szCs w:val="14"/>
              <w:shd w:val="clear" w:color="auto" w:fill="FFFFFF"/>
            </w:rPr>
            <w:t>PBX: 3779555 – Información: Línea 195</w:t>
          </w:r>
        </w:p>
        <w:p w14:paraId="1C5F5E44" w14:textId="77777777" w:rsidR="008E48A6" w:rsidRPr="000B3A9F" w:rsidRDefault="008E48A6" w:rsidP="008E48A6">
          <w:pPr>
            <w:tabs>
              <w:tab w:val="center" w:pos="4419"/>
              <w:tab w:val="right" w:pos="8838"/>
            </w:tabs>
            <w:rPr>
              <w:rFonts w:ascii="Arial" w:hAnsi="Arial" w:cs="Arial"/>
              <w:color w:val="00000A"/>
              <w:sz w:val="14"/>
              <w:szCs w:val="14"/>
              <w:shd w:val="clear" w:color="auto" w:fill="FFFFFF"/>
            </w:rPr>
          </w:pPr>
          <w:r w:rsidRPr="000B3A9F">
            <w:rPr>
              <w:rFonts w:ascii="Arial" w:hAnsi="Arial" w:cs="Arial"/>
              <w:color w:val="00000A"/>
              <w:sz w:val="14"/>
              <w:szCs w:val="14"/>
              <w:shd w:val="clear" w:color="auto" w:fill="FFFFFF"/>
            </w:rPr>
            <w:t>Sede Operativa - Atención al Ciudadano: Calle 22D No. 120-40</w:t>
          </w:r>
        </w:p>
        <w:p w14:paraId="196A4806" w14:textId="11B0174B" w:rsidR="008E48A6" w:rsidRDefault="008E48A6" w:rsidP="008E48A6">
          <w:pPr>
            <w:rPr>
              <w:rFonts w:ascii="Arial" w:hAnsi="Arial" w:cs="Arial"/>
              <w:sz w:val="16"/>
              <w:szCs w:val="16"/>
            </w:rPr>
          </w:pPr>
          <w:r w:rsidRPr="000B3A9F">
            <w:rPr>
              <w:rFonts w:ascii="Arial" w:hAnsi="Arial" w:cs="Arial"/>
              <w:color w:val="00000A"/>
              <w:sz w:val="14"/>
              <w:szCs w:val="14"/>
              <w:shd w:val="clear" w:color="auto" w:fill="FFFFFF"/>
            </w:rPr>
            <w:t>www.umv.gov.co</w:t>
          </w:r>
        </w:p>
      </w:tc>
      <w:tc>
        <w:tcPr>
          <w:tcW w:w="4429" w:type="dxa"/>
        </w:tcPr>
        <w:p w14:paraId="7EFB138C" w14:textId="5AFC9BE1" w:rsidR="008E48A6" w:rsidRPr="005B2BFD" w:rsidRDefault="008E48A6" w:rsidP="008E48A6">
          <w:pPr>
            <w:rPr>
              <w:rFonts w:asciiTheme="majorHAnsi" w:hAnsiTheme="majorHAnsi"/>
              <w:sz w:val="16"/>
            </w:rPr>
          </w:pPr>
          <w:r w:rsidRPr="00EA30B1">
            <w:rPr>
              <w:rFonts w:asciiTheme="majorHAnsi" w:hAnsiTheme="majorHAnsi" w:cstheme="majorHAnsi"/>
              <w:sz w:val="16"/>
              <w:szCs w:val="16"/>
            </w:rPr>
            <w:t xml:space="preserve">                                                                                  Página </w:t>
          </w:r>
          <w:r w:rsidRPr="005B2BFD">
            <w:rPr>
              <w:rFonts w:asciiTheme="majorHAnsi" w:hAnsiTheme="majorHAnsi"/>
              <w:sz w:val="16"/>
            </w:rPr>
            <w:fldChar w:fldCharType="begin"/>
          </w:r>
          <w:r w:rsidRPr="00EA30B1">
            <w:rPr>
              <w:rFonts w:asciiTheme="majorHAnsi" w:hAnsiTheme="majorHAnsi" w:cstheme="majorHAnsi"/>
              <w:sz w:val="16"/>
              <w:szCs w:val="16"/>
            </w:rPr>
            <w:instrText xml:space="preserve"> PAGE </w:instrText>
          </w:r>
          <w:r w:rsidRPr="005B2BFD">
            <w:rPr>
              <w:rFonts w:asciiTheme="majorHAnsi" w:hAnsiTheme="majorHAnsi"/>
              <w:sz w:val="16"/>
            </w:rPr>
            <w:fldChar w:fldCharType="separate"/>
          </w:r>
          <w:r>
            <w:rPr>
              <w:rFonts w:asciiTheme="majorHAnsi" w:hAnsiTheme="majorHAnsi" w:cstheme="majorHAnsi"/>
              <w:noProof/>
              <w:sz w:val="16"/>
              <w:szCs w:val="16"/>
            </w:rPr>
            <w:t>97</w:t>
          </w:r>
          <w:r w:rsidRPr="005B2BFD">
            <w:rPr>
              <w:rFonts w:asciiTheme="majorHAnsi" w:hAnsiTheme="majorHAnsi"/>
              <w:sz w:val="16"/>
            </w:rPr>
            <w:fldChar w:fldCharType="end"/>
          </w:r>
          <w:r w:rsidRPr="005B2BFD">
            <w:rPr>
              <w:rFonts w:asciiTheme="majorHAnsi" w:hAnsiTheme="majorHAnsi"/>
              <w:sz w:val="16"/>
            </w:rPr>
            <w:t xml:space="preserve"> de </w:t>
          </w:r>
          <w:r w:rsidRPr="005B2BFD">
            <w:rPr>
              <w:rFonts w:asciiTheme="majorHAnsi" w:hAnsiTheme="majorHAnsi"/>
              <w:sz w:val="16"/>
            </w:rPr>
            <w:fldChar w:fldCharType="begin"/>
          </w:r>
          <w:r w:rsidRPr="00EA30B1">
            <w:rPr>
              <w:rFonts w:asciiTheme="majorHAnsi" w:hAnsiTheme="majorHAnsi" w:cstheme="majorHAnsi"/>
              <w:sz w:val="16"/>
              <w:szCs w:val="16"/>
            </w:rPr>
            <w:instrText xml:space="preserve"> NUMPAGES </w:instrText>
          </w:r>
          <w:r w:rsidRPr="005B2BFD">
            <w:rPr>
              <w:rFonts w:asciiTheme="majorHAnsi" w:hAnsiTheme="majorHAnsi"/>
              <w:sz w:val="16"/>
            </w:rPr>
            <w:fldChar w:fldCharType="separate"/>
          </w:r>
          <w:r>
            <w:rPr>
              <w:rFonts w:asciiTheme="majorHAnsi" w:hAnsiTheme="majorHAnsi" w:cstheme="majorHAnsi"/>
              <w:noProof/>
              <w:sz w:val="16"/>
              <w:szCs w:val="16"/>
            </w:rPr>
            <w:t>173</w:t>
          </w:r>
          <w:r w:rsidRPr="005B2BFD">
            <w:rPr>
              <w:rFonts w:asciiTheme="majorHAnsi" w:hAnsiTheme="majorHAnsi"/>
              <w:sz w:val="16"/>
            </w:rPr>
            <w:fldChar w:fldCharType="end"/>
          </w:r>
        </w:p>
        <w:p w14:paraId="0129D028" w14:textId="0A37B4A5" w:rsidR="008E48A6" w:rsidRDefault="008E48A6" w:rsidP="008E48A6">
          <w:pPr>
            <w:tabs>
              <w:tab w:val="center" w:pos="4419"/>
            </w:tabs>
            <w:jc w:val="right"/>
            <w:rPr>
              <w:rFonts w:cs="Arial"/>
              <w:sz w:val="16"/>
              <w:szCs w:val="16"/>
            </w:rPr>
          </w:pPr>
          <w:r>
            <w:rPr>
              <w:rFonts w:cs="Arial"/>
              <w:noProof/>
              <w:sz w:val="16"/>
              <w:szCs w:val="16"/>
              <w:lang w:eastAsia="es-CO"/>
            </w:rPr>
            <w:drawing>
              <wp:inline distT="0" distB="0" distL="0" distR="0" wp14:anchorId="20EF1FDB" wp14:editId="065BC8EC">
                <wp:extent cx="914400" cy="457200"/>
                <wp:effectExtent l="0" t="0" r="0" b="0"/>
                <wp:docPr id="19468690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pic:spPr>
                    </pic:pic>
                  </a:graphicData>
                </a:graphic>
              </wp:inline>
            </w:drawing>
          </w:r>
        </w:p>
      </w:tc>
    </w:tr>
  </w:tbl>
  <w:p w14:paraId="552060D9" w14:textId="4927DC4C" w:rsidR="003521F4" w:rsidRPr="006D1124" w:rsidRDefault="003521F4" w:rsidP="00C52C75">
    <w:pPr>
      <w:tabs>
        <w:tab w:val="right" w:pos="5103"/>
      </w:tabs>
      <w:suppressAutoHyphens/>
      <w:spacing w:after="0" w:line="180" w:lineRule="exact"/>
      <w:ind w:right="333"/>
      <w:jc w:val="both"/>
      <w:rPr>
        <w:rFonts w:ascii="Arial" w:eastAsia="Times New Roman" w:hAnsi="Arial" w:cs="Arial"/>
        <w:sz w:val="16"/>
        <w:szCs w:val="16"/>
        <w:lang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78627" w14:textId="77777777" w:rsidR="00AA607C" w:rsidRDefault="00AA607C" w:rsidP="00357EE7">
      <w:pPr>
        <w:spacing w:after="0" w:line="240" w:lineRule="auto"/>
      </w:pPr>
      <w:r>
        <w:separator/>
      </w:r>
    </w:p>
  </w:footnote>
  <w:footnote w:type="continuationSeparator" w:id="0">
    <w:p w14:paraId="4DEF26CE" w14:textId="77777777" w:rsidR="00AA607C" w:rsidRDefault="00AA607C" w:rsidP="00357EE7">
      <w:pPr>
        <w:spacing w:after="0" w:line="240" w:lineRule="auto"/>
      </w:pPr>
      <w:r>
        <w:continuationSeparator/>
      </w:r>
    </w:p>
  </w:footnote>
  <w:footnote w:type="continuationNotice" w:id="1">
    <w:p w14:paraId="11004E76" w14:textId="77777777" w:rsidR="00AA607C" w:rsidRDefault="00AA607C">
      <w:pPr>
        <w:spacing w:after="0" w:line="240" w:lineRule="auto"/>
      </w:pPr>
    </w:p>
  </w:footnote>
  <w:footnote w:id="2">
    <w:p w14:paraId="37DC8A5C" w14:textId="77777777" w:rsidR="004E6E97" w:rsidRPr="00717836" w:rsidRDefault="004E6E97" w:rsidP="004E6E97">
      <w:pPr>
        <w:rPr>
          <w:rFonts w:ascii="Arial" w:eastAsia="Arial" w:hAnsi="Arial" w:cs="Arial"/>
          <w:color w:val="000000" w:themeColor="text1"/>
          <w:sz w:val="18"/>
          <w:szCs w:val="18"/>
        </w:rPr>
      </w:pPr>
      <w:r w:rsidRPr="00717836">
        <w:rPr>
          <w:rStyle w:val="Refdenotaalpie"/>
          <w:rFonts w:ascii="Arial" w:eastAsia="Calibri Light" w:hAnsi="Arial" w:cs="Arial"/>
          <w:sz w:val="18"/>
          <w:szCs w:val="18"/>
        </w:rPr>
        <w:footnoteRef/>
      </w:r>
      <w:r w:rsidRPr="00717836">
        <w:rPr>
          <w:rFonts w:ascii="Arial" w:eastAsia="Calibri Light" w:hAnsi="Arial" w:cs="Arial"/>
          <w:sz w:val="18"/>
          <w:szCs w:val="18"/>
        </w:rPr>
        <w:t xml:space="preserve"> </w:t>
      </w:r>
      <w:r w:rsidRPr="00717836">
        <w:rPr>
          <w:rFonts w:ascii="Arial" w:eastAsia="Calibri Light" w:hAnsi="Arial" w:cs="Arial"/>
          <w:color w:val="000000" w:themeColor="text1"/>
          <w:sz w:val="18"/>
          <w:szCs w:val="18"/>
        </w:rPr>
        <w:t>Artículo 2.2.1.2.1.5.2. del Decreto 1082 de 2015, modificado por el artículo 2 del Decreto 1860 de 2021.</w:t>
      </w:r>
    </w:p>
  </w:footnote>
  <w:footnote w:id="3">
    <w:p w14:paraId="2FD60436" w14:textId="77777777" w:rsidR="004E6E97" w:rsidRPr="00717836" w:rsidRDefault="004E6E97" w:rsidP="00442999">
      <w:pPr>
        <w:pStyle w:val="Textonotapie"/>
        <w:jc w:val="both"/>
        <w:rPr>
          <w:rFonts w:ascii="Arial" w:hAnsi="Arial" w:cs="Arial"/>
          <w:sz w:val="18"/>
          <w:szCs w:val="18"/>
          <w:lang w:val="es-MX"/>
        </w:rPr>
      </w:pPr>
      <w:r w:rsidRPr="00717836">
        <w:rPr>
          <w:rStyle w:val="Refdenotaalpie"/>
          <w:rFonts w:ascii="Arial" w:hAnsi="Arial" w:cs="Arial"/>
          <w:sz w:val="18"/>
          <w:szCs w:val="18"/>
        </w:rPr>
        <w:footnoteRef/>
      </w:r>
      <w:r w:rsidRPr="00717836">
        <w:rPr>
          <w:rFonts w:ascii="Arial" w:hAnsi="Arial" w:cs="Arial"/>
          <w:sz w:val="18"/>
          <w:szCs w:val="18"/>
        </w:rPr>
        <w:t xml:space="preserve"> Consejo de Estado. Sala de lo Contencioso Administrativo. Sección Tercera. Subsección B. Consejero ponente: Danilo Rojas Betancourth. 28 de febrero de 2013, Radicación número: 25000-23-26-000-2001-02118-01(25199)</w:t>
      </w:r>
    </w:p>
  </w:footnote>
  <w:footnote w:id="4">
    <w:p w14:paraId="6675CE33" w14:textId="5B8CF836" w:rsidR="003521F4" w:rsidRPr="00717836" w:rsidRDefault="003521F4" w:rsidP="0076617C">
      <w:pPr>
        <w:pStyle w:val="Textonotapie"/>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“En efecto, la finalidad de la suspensión del contrato estatal, como medida excepcional, está encaminada a reconocer la ocurrencia de situaciones de fuerza mayor, caso fortuito o de interés público que impiden la ejecución temporal del negocio jurídico, y es precisamente por ese motivo que la misma no puede ser indefinida, sino que debe estar sujeta al vencimiento de un plazo o al cumplimiento de una condición. Por lo tanto, la suspensión no adiciona el contrato en su vigencia o plazo, sino que se delimita como una medida de tipo provisional y excepcional que debe ajustarse a los criterios de necesidad y proporcionalidad, sujeta a un término o condición, período este durante el que las obligaciones contenidas en el contrato no se ejecutan, pero sin que se impute ese tiempo al plazo pactado inicialmente por las partes”.  Sección Tercera Consejo de Estado - Sentencia del 28 de abril de 2010, radicación número 07001-23-31-000-1997-0554-01(16431) CP. Enrique Gil Botero. </w:t>
      </w:r>
    </w:p>
  </w:footnote>
  <w:footnote w:id="5">
    <w:p w14:paraId="56B066B7" w14:textId="77777777" w:rsidR="00777A20" w:rsidRPr="00717836" w:rsidRDefault="00777A20" w:rsidP="00777A20">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2.2.1.1.2.2.1. del decreto 1082 de 2015.Modificación de los pliegos de condiciones</w:t>
      </w:r>
    </w:p>
  </w:footnote>
  <w:footnote w:id="6">
    <w:p w14:paraId="2CE64282" w14:textId="77777777" w:rsidR="00F576D4" w:rsidRPr="00717836" w:rsidRDefault="00F576D4" w:rsidP="00F576D4">
      <w:pPr>
        <w:pStyle w:val="Textonotapie"/>
        <w:rPr>
          <w:rFonts w:ascii="Arial" w:hAnsi="Arial" w:cs="Arial"/>
          <w:sz w:val="18"/>
          <w:szCs w:val="18"/>
          <w:lang w:val="es-ES"/>
        </w:rPr>
      </w:pPr>
      <w:r w:rsidRPr="00717836">
        <w:rPr>
          <w:rStyle w:val="Refdenotaalpie"/>
          <w:rFonts w:ascii="Arial" w:hAnsi="Arial" w:cs="Arial"/>
          <w:sz w:val="18"/>
          <w:szCs w:val="18"/>
        </w:rPr>
        <w:footnoteRef/>
      </w:r>
      <w:r w:rsidRPr="00717836">
        <w:rPr>
          <w:rFonts w:ascii="Arial" w:hAnsi="Arial" w:cs="Arial"/>
          <w:sz w:val="18"/>
          <w:szCs w:val="18"/>
        </w:rPr>
        <w:t xml:space="preserve"> Consejo de Estado Sala de Consulta y Servicio Civil. Consejero ponente: ÁLVARO NAMÉN VARGAS. 15 de agosto de 2017. Radicación número: 11001-03-06-000-2017-00098-00(2346). </w:t>
      </w:r>
      <w:r w:rsidRPr="00717836">
        <w:rPr>
          <w:rFonts w:ascii="Arial" w:hAnsi="Arial" w:cs="Arial"/>
          <w:sz w:val="18"/>
          <w:szCs w:val="18"/>
          <w:lang w:val="es-ES"/>
        </w:rPr>
        <w:t>Tomado de https://www.consejodeestado.gov.co/documentos/boletines/PDF/11001-03-06-000-2017-00098-00(2346).pdf</w:t>
      </w:r>
    </w:p>
  </w:footnote>
  <w:footnote w:id="7">
    <w:p w14:paraId="1C16AB75" w14:textId="00411B0B" w:rsidR="009E00D7" w:rsidRPr="00717836" w:rsidRDefault="009E00D7" w:rsidP="009E00D7">
      <w:pPr>
        <w:spacing w:after="0" w:line="257" w:lineRule="auto"/>
        <w:jc w:val="both"/>
        <w:rPr>
          <w:rFonts w:ascii="Arial" w:eastAsia="Calibri Light" w:hAnsi="Arial" w:cs="Arial"/>
          <w:sz w:val="18"/>
          <w:szCs w:val="18"/>
        </w:rPr>
      </w:pPr>
      <w:r w:rsidRPr="00717836">
        <w:rPr>
          <w:rStyle w:val="Refdenotaalpie"/>
          <w:rFonts w:ascii="Arial" w:hAnsi="Arial" w:cs="Arial"/>
          <w:sz w:val="18"/>
          <w:szCs w:val="18"/>
        </w:rPr>
        <w:footnoteRef/>
      </w:r>
      <w:r w:rsidRPr="00717836">
        <w:rPr>
          <w:rFonts w:ascii="Arial" w:eastAsia="Calibri Light" w:hAnsi="Arial" w:cs="Arial"/>
          <w:sz w:val="18"/>
          <w:szCs w:val="18"/>
        </w:rPr>
        <w:t xml:space="preserve"> </w:t>
      </w:r>
      <w:r w:rsidRPr="00717836">
        <w:rPr>
          <w:rFonts w:ascii="Arial" w:eastAsia="Calibri Light" w:hAnsi="Arial" w:cs="Arial"/>
          <w:sz w:val="18"/>
          <w:szCs w:val="18"/>
          <w:lang w:val="es"/>
        </w:rPr>
        <w:t>Circular No. 18 de 2024 “</w:t>
      </w:r>
      <w:r w:rsidRPr="00717836">
        <w:rPr>
          <w:rFonts w:ascii="Arial" w:eastAsia="Calibri Light" w:hAnsi="Arial" w:cs="Arial"/>
          <w:sz w:val="18"/>
          <w:szCs w:val="18"/>
        </w:rPr>
        <w:t>Lineamiento para la prevención del daño antijurídico derivado de la ilegalidad del acto administrativo que adjudica contrato”</w:t>
      </w:r>
    </w:p>
    <w:p w14:paraId="359382A2" w14:textId="2CBC6FA9" w:rsidR="009E00D7" w:rsidRPr="00717836" w:rsidRDefault="009E00D7">
      <w:pPr>
        <w:pStyle w:val="Textonotapie"/>
        <w:rPr>
          <w:rFonts w:ascii="Arial" w:hAnsi="Arial" w:cs="Arial"/>
          <w:sz w:val="18"/>
          <w:szCs w:val="18"/>
        </w:rPr>
      </w:pPr>
    </w:p>
  </w:footnote>
  <w:footnote w:id="8">
    <w:p w14:paraId="12642234" w14:textId="72B06BAA" w:rsidR="003521F4" w:rsidRPr="00717836" w:rsidRDefault="003521F4" w:rsidP="00E35344">
      <w:pPr>
        <w:pStyle w:val="Textonotapie"/>
        <w:jc w:val="both"/>
        <w:rPr>
          <w:rFonts w:ascii="Arial" w:hAnsi="Arial" w:cs="Arial"/>
          <w:b/>
          <w:bCs/>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Inciso segundo del Artículo 83 de la Ley 1474 de 2011 “La supervisión consistirá en el seguimiento técnico, administrativo, financiero, contable, y jurídico que, sobre el cumplimiento del objeto del contrato, es ejercida por la misma entidad estatal cuando no requieren conocimientos especializados. </w:t>
      </w:r>
      <w:r w:rsidRPr="00717836">
        <w:rPr>
          <w:rFonts w:ascii="Arial" w:hAnsi="Arial" w:cs="Arial"/>
          <w:b/>
          <w:bCs/>
          <w:sz w:val="18"/>
          <w:szCs w:val="18"/>
        </w:rPr>
        <w:t>Para la supervisión, la Entidad estatal podrá contratar personal de apoyo, a través de los contratos de prestación de servicios que sean requeridos”.</w:t>
      </w:r>
    </w:p>
  </w:footnote>
  <w:footnote w:id="9">
    <w:p w14:paraId="3A987F58" w14:textId="27F4F688" w:rsidR="003521F4" w:rsidRPr="00717836" w:rsidRDefault="003521F4" w:rsidP="00E35344">
      <w:pPr>
        <w:jc w:val="both"/>
        <w:rPr>
          <w:rFonts w:ascii="Arial" w:eastAsia="Calibri" w:hAnsi="Arial" w:cs="Arial"/>
          <w:sz w:val="18"/>
          <w:szCs w:val="18"/>
        </w:rPr>
      </w:pPr>
      <w:r w:rsidRPr="00717836">
        <w:rPr>
          <w:rStyle w:val="Refdenotaalpie"/>
          <w:rFonts w:ascii="Arial" w:eastAsia="Calibri Light" w:hAnsi="Arial" w:cs="Arial"/>
          <w:sz w:val="18"/>
          <w:szCs w:val="18"/>
        </w:rPr>
        <w:footnoteRef/>
      </w:r>
      <w:r w:rsidRPr="00717836">
        <w:rPr>
          <w:rFonts w:ascii="Arial" w:eastAsia="Calibri Light" w:hAnsi="Arial" w:cs="Arial"/>
          <w:sz w:val="18"/>
          <w:szCs w:val="18"/>
        </w:rPr>
        <w:t xml:space="preserve"> Ley 2213 de 2022 “</w:t>
      </w:r>
      <w:r w:rsidRPr="00717836">
        <w:rPr>
          <w:rFonts w:ascii="Arial" w:eastAsia="Calibri Light" w:hAnsi="Arial" w:cs="Arial"/>
          <w:i/>
          <w:iCs/>
          <w:sz w:val="18"/>
          <w:szCs w:val="18"/>
        </w:rPr>
        <w:t>Por medio de la cual se establece la vigencia permanente del decreto legislativo 806 de 2020 y se adoptan medidas para implementar las tecnologías de la información y las comunicaciones en las actuaciones judiciales, agilizar los procesos judiciales y flexibilizar la atención a los usuarios del servicio de justicia y se dictan otras disposiciones</w:t>
      </w:r>
      <w:r w:rsidRPr="00717836">
        <w:rPr>
          <w:rFonts w:ascii="Arial" w:eastAsia="Calibri Light" w:hAnsi="Arial" w:cs="Arial"/>
          <w:sz w:val="18"/>
          <w:szCs w:val="18"/>
        </w:rPr>
        <w:t>”.</w:t>
      </w:r>
    </w:p>
  </w:footnote>
  <w:footnote w:id="10">
    <w:p w14:paraId="2FF09785" w14:textId="0BCFC892" w:rsidR="000B7419" w:rsidRPr="00717836" w:rsidRDefault="000B7419">
      <w:pPr>
        <w:pStyle w:val="Textonotapie"/>
        <w:rPr>
          <w:rFonts w:ascii="Arial" w:hAnsi="Arial" w:cs="Arial"/>
          <w:sz w:val="18"/>
          <w:szCs w:val="18"/>
        </w:rPr>
      </w:pPr>
      <w:r w:rsidRPr="00717836">
        <w:rPr>
          <w:rStyle w:val="Refdenotaalpie"/>
          <w:rFonts w:ascii="Arial" w:hAnsi="Arial" w:cs="Arial"/>
          <w:sz w:val="18"/>
          <w:szCs w:val="18"/>
        </w:rPr>
        <w:footnoteRef/>
      </w: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bCs/>
          <w:sz w:val="18"/>
          <w:szCs w:val="18"/>
          <w:lang w:val="es-ES"/>
        </w:rPr>
        <w:t xml:space="preserve">Tomado de </w:t>
      </w:r>
      <w:hyperlink r:id="rId1" w:anchor=":~:text=Una%20cesi%C3%B3n%20de%20contrato%20es,como%20el%20%22cesionario%22" w:history="1">
        <w:r w:rsidR="00923604" w:rsidRPr="001D2B5E">
          <w:rPr>
            <w:rStyle w:val="Hipervnculo"/>
            <w:rFonts w:ascii="Arial" w:hAnsi="Arial" w:cs="Arial"/>
            <w:bCs/>
            <w:sz w:val="18"/>
            <w:szCs w:val="18"/>
            <w:lang w:val="es-ES"/>
          </w:rPr>
          <w:t>https://www.gestionhumana.com/noticias-y-tendencias/que-es-una-cesion-de-contrato-y-como-funciona#:~:text=Una%20cesi%C3%B3n%20de%20contrato%20es,como%20el%20%22cesionario%22</w:t>
        </w:r>
      </w:hyperlink>
      <w:r w:rsidRPr="00717836">
        <w:rPr>
          <w:rFonts w:ascii="Arial" w:hAnsi="Arial" w:cs="Arial"/>
          <w:bCs/>
          <w:sz w:val="18"/>
          <w:szCs w:val="18"/>
          <w:lang w:val="es-ES"/>
        </w:rPr>
        <w:t>)</w:t>
      </w:r>
      <w:r w:rsidR="00923604">
        <w:rPr>
          <w:rFonts w:ascii="Arial" w:hAnsi="Arial" w:cs="Arial"/>
          <w:bCs/>
          <w:sz w:val="18"/>
          <w:szCs w:val="18"/>
          <w:lang w:val="es-ES"/>
        </w:rPr>
        <w:t xml:space="preserve"> </w:t>
      </w:r>
      <w:r w:rsidRPr="00717836">
        <w:rPr>
          <w:rFonts w:ascii="Arial" w:hAnsi="Arial" w:cs="Arial"/>
          <w:bCs/>
          <w:sz w:val="18"/>
          <w:szCs w:val="18"/>
          <w:lang w:val="es-ES"/>
        </w:rPr>
        <w:t>.</w:t>
      </w:r>
    </w:p>
  </w:footnote>
  <w:footnote w:id="11">
    <w:p w14:paraId="2D30B9DC" w14:textId="63434883" w:rsidR="003521F4" w:rsidRPr="00717836" w:rsidRDefault="003521F4">
      <w:pPr>
        <w:pStyle w:val="Textonotapie"/>
        <w:rPr>
          <w:rFonts w:ascii="Arial" w:hAnsi="Arial" w:cs="Arial"/>
          <w:sz w:val="18"/>
          <w:szCs w:val="18"/>
          <w:lang w:val="es-ES"/>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bCs/>
          <w:sz w:val="18"/>
          <w:szCs w:val="18"/>
          <w:lang w:val="es-ES"/>
        </w:rPr>
        <w:t xml:space="preserve">Prensa Jurídica. Investigación Normativa en las ramas del Poder Público. Colombia Compra Eficiente se refirió al cierre del expediente del proceso de contratación. Ene 04, 202. </w:t>
      </w:r>
      <w:r w:rsidRPr="00717836">
        <w:rPr>
          <w:rFonts w:ascii="Arial" w:hAnsi="Arial" w:cs="Arial"/>
          <w:sz w:val="18"/>
          <w:szCs w:val="18"/>
          <w:lang w:val="es-ES"/>
        </w:rPr>
        <w:t xml:space="preserve">Tomado de </w:t>
      </w:r>
      <w:hyperlink r:id="rId2" w:history="1">
        <w:r w:rsidR="00923604" w:rsidRPr="001D2B5E">
          <w:rPr>
            <w:rStyle w:val="Hipervnculo"/>
            <w:rFonts w:ascii="Arial" w:hAnsi="Arial" w:cs="Arial"/>
            <w:sz w:val="18"/>
            <w:szCs w:val="18"/>
            <w:lang w:val="es-ES"/>
          </w:rPr>
          <w:t>https://www.prensajuridica.com/details/item/22366-colombia-compra-eficiente-se-refiri%C3%B3-al-cierre-del-expediente-del-proceso-de-contrataci%C3%B3n.html</w:t>
        </w:r>
      </w:hyperlink>
      <w:r w:rsidR="00923604">
        <w:rPr>
          <w:rFonts w:ascii="Arial" w:hAnsi="Arial" w:cs="Arial"/>
          <w:sz w:val="18"/>
          <w:szCs w:val="18"/>
          <w:lang w:val="es-ES"/>
        </w:rPr>
        <w:t xml:space="preserve"> </w:t>
      </w:r>
    </w:p>
  </w:footnote>
  <w:footnote w:id="12">
    <w:p w14:paraId="7FD59753" w14:textId="05266AA0" w:rsidR="003521F4" w:rsidRPr="00717836" w:rsidRDefault="003521F4" w:rsidP="00D34959">
      <w:pPr>
        <w:pStyle w:val="Textonotapie"/>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w:t>
      </w:r>
      <w:bookmarkStart w:id="44" w:name="2.2.1.1.2.4.3"/>
      <w:bookmarkEnd w:id="44"/>
      <w:r w:rsidRPr="00717836">
        <w:rPr>
          <w:rFonts w:ascii="Arial" w:hAnsi="Arial" w:cs="Arial"/>
          <w:sz w:val="18"/>
          <w:szCs w:val="18"/>
        </w:rPr>
        <w:t>2.2.1.1.2.4.3.</w:t>
      </w:r>
      <w:r w:rsidRPr="00717836">
        <w:rPr>
          <w:rFonts w:ascii="Arial" w:hAnsi="Arial" w:cs="Arial"/>
          <w:b/>
          <w:bCs/>
          <w:sz w:val="18"/>
          <w:szCs w:val="18"/>
        </w:rPr>
        <w:t xml:space="preserve"> </w:t>
      </w:r>
      <w:r w:rsidRPr="00717836">
        <w:rPr>
          <w:rFonts w:ascii="Arial" w:hAnsi="Arial" w:cs="Arial"/>
          <w:sz w:val="18"/>
          <w:szCs w:val="18"/>
        </w:rPr>
        <w:t>Decreto 1082 de 2015</w:t>
      </w:r>
      <w:r w:rsidRPr="00717836">
        <w:rPr>
          <w:rFonts w:ascii="Arial" w:hAnsi="Arial" w:cs="Arial"/>
          <w:b/>
          <w:bCs/>
          <w:sz w:val="18"/>
          <w:szCs w:val="18"/>
        </w:rPr>
        <w:t xml:space="preserve"> “</w:t>
      </w:r>
      <w:r w:rsidRPr="00717836">
        <w:rPr>
          <w:rFonts w:ascii="Arial" w:hAnsi="Arial" w:cs="Arial"/>
          <w:sz w:val="18"/>
          <w:szCs w:val="18"/>
        </w:rPr>
        <w:t>Obligaciones posteriores a la liquidación. Vencidos los términos de las garantías de calidad, estabilidad y mantenimiento, o las condiciones de disposición final o recuperación ambiental de las obras o bienes, la Entidad Estatal debe dejar constancia del cierre del expediente del Proceso de Contratación.</w:t>
      </w:r>
    </w:p>
  </w:footnote>
  <w:footnote w:id="13">
    <w:p w14:paraId="3C690BA5" w14:textId="77777777" w:rsidR="003521F4" w:rsidRPr="00717836" w:rsidRDefault="003521F4" w:rsidP="00831264">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sz w:val="18"/>
          <w:szCs w:val="18"/>
          <w:lang w:val="es-ES"/>
        </w:rPr>
        <w:t>Secretaría Distrital de Integración Social. Manual de compras verdes. Código: MNL-BS-001. Versión 1. INT. 24501 del 04/05/2018</w:t>
      </w:r>
    </w:p>
    <w:p w14:paraId="32162D61" w14:textId="4028F156" w:rsidR="003521F4" w:rsidRPr="00717836" w:rsidRDefault="003521F4">
      <w:pPr>
        <w:pStyle w:val="Textonotapie"/>
        <w:rPr>
          <w:rFonts w:ascii="Arial" w:hAnsi="Arial" w:cs="Arial"/>
          <w:sz w:val="18"/>
          <w:szCs w:val="18"/>
          <w:lang w:val="es-ES"/>
        </w:rPr>
      </w:pPr>
      <w:r w:rsidRPr="00717836">
        <w:rPr>
          <w:rFonts w:ascii="Arial" w:hAnsi="Arial" w:cs="Arial"/>
          <w:sz w:val="18"/>
          <w:szCs w:val="18"/>
          <w:lang w:val="es-ES"/>
        </w:rPr>
        <w:t xml:space="preserve">Tomado de </w:t>
      </w:r>
      <w:hyperlink r:id="rId3" w:history="1">
        <w:r w:rsidR="00D34959" w:rsidRPr="001D2B5E">
          <w:rPr>
            <w:rStyle w:val="Hipervnculo"/>
            <w:rFonts w:ascii="Arial" w:hAnsi="Arial" w:cs="Arial"/>
            <w:sz w:val="18"/>
            <w:szCs w:val="18"/>
            <w:lang w:val="es-ES"/>
          </w:rPr>
          <w:t>https://sig.sdis.gov.co/images/documentos_sig/procesos/gestion_ambiental/documentos_asociados/20180504_mnl_bs_001_v1_manual_de_compras_verdes.pdf</w:t>
        </w:r>
      </w:hyperlink>
      <w:r w:rsidR="00D34959">
        <w:rPr>
          <w:rFonts w:ascii="Arial" w:hAnsi="Arial" w:cs="Arial"/>
          <w:sz w:val="18"/>
          <w:szCs w:val="18"/>
          <w:lang w:val="es-ES"/>
        </w:rPr>
        <w:t xml:space="preserve"> </w:t>
      </w:r>
    </w:p>
  </w:footnote>
  <w:footnote w:id="14">
    <w:p w14:paraId="0370D6C5" w14:textId="77777777" w:rsidR="003521F4" w:rsidRPr="00717836" w:rsidRDefault="003521F4" w:rsidP="00807D99">
      <w:pPr>
        <w:pStyle w:val="Textonotapie"/>
        <w:rPr>
          <w:rFonts w:ascii="Arial" w:hAnsi="Arial" w:cs="Arial"/>
          <w:sz w:val="18"/>
          <w:szCs w:val="18"/>
          <w:lang w:val="es-ES"/>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sz w:val="18"/>
          <w:szCs w:val="18"/>
          <w:lang w:val="es-ES"/>
        </w:rPr>
        <w:t>Secretaría Distrital de Integración Social. Manual de compras verdes. Código: MNL-BS-001. Versión 1. INT. 24501 del 04/05/2018</w:t>
      </w:r>
    </w:p>
    <w:p w14:paraId="1EF7F4F2" w14:textId="5D7B2177" w:rsidR="003521F4" w:rsidRPr="00717836" w:rsidRDefault="003521F4" w:rsidP="00807D99">
      <w:pPr>
        <w:pStyle w:val="Textonotapie"/>
        <w:rPr>
          <w:rFonts w:ascii="Arial" w:hAnsi="Arial" w:cs="Arial"/>
          <w:sz w:val="18"/>
          <w:szCs w:val="18"/>
          <w:lang w:val="es-ES"/>
        </w:rPr>
      </w:pPr>
      <w:r w:rsidRPr="00717836">
        <w:rPr>
          <w:rFonts w:ascii="Arial" w:hAnsi="Arial" w:cs="Arial"/>
          <w:sz w:val="18"/>
          <w:szCs w:val="18"/>
          <w:lang w:val="es-ES"/>
        </w:rPr>
        <w:t xml:space="preserve">Tomado de  </w:t>
      </w:r>
      <w:hyperlink r:id="rId4" w:history="1">
        <w:r w:rsidR="00D34959" w:rsidRPr="001D2B5E">
          <w:rPr>
            <w:rStyle w:val="Hipervnculo"/>
            <w:rFonts w:ascii="Arial" w:hAnsi="Arial" w:cs="Arial"/>
            <w:sz w:val="18"/>
            <w:szCs w:val="18"/>
            <w:lang w:val="es-ES"/>
          </w:rPr>
          <w:t>https://sig.sdis.gov.co/images/documentos_sig/procesos/gestion_ambiental/documentos_asociados/20180504_mnl_bs_001_v1_manual_de_compras_verdes.pdf</w:t>
        </w:r>
      </w:hyperlink>
      <w:r w:rsidR="00D34959">
        <w:rPr>
          <w:rFonts w:ascii="Arial" w:hAnsi="Arial" w:cs="Arial"/>
          <w:sz w:val="18"/>
          <w:szCs w:val="18"/>
          <w:lang w:val="es-ES"/>
        </w:rPr>
        <w:t xml:space="preserve"> </w:t>
      </w:r>
    </w:p>
  </w:footnote>
  <w:footnote w:id="15">
    <w:p w14:paraId="55EB8CC3" w14:textId="27E9570B" w:rsidR="003521F4" w:rsidRPr="00717836" w:rsidRDefault="003521F4" w:rsidP="2EBEADCE">
      <w:pPr>
        <w:spacing w:after="0" w:line="240" w:lineRule="auto"/>
        <w:jc w:val="both"/>
        <w:rPr>
          <w:rFonts w:ascii="Arial" w:hAnsi="Arial" w:cs="Arial"/>
          <w:sz w:val="18"/>
          <w:szCs w:val="18"/>
          <w:lang w:val="es-MX"/>
        </w:rPr>
      </w:pPr>
      <w:r w:rsidRPr="00717836">
        <w:rPr>
          <w:rStyle w:val="Refdenotaalpie"/>
          <w:rFonts w:ascii="Arial" w:hAnsi="Arial" w:cs="Arial"/>
          <w:i/>
          <w:sz w:val="18"/>
          <w:szCs w:val="18"/>
        </w:rPr>
        <w:footnoteRef/>
      </w:r>
      <w:r w:rsidRPr="00717836">
        <w:rPr>
          <w:rFonts w:ascii="Arial" w:hAnsi="Arial" w:cs="Arial"/>
          <w:i/>
          <w:sz w:val="18"/>
          <w:szCs w:val="18"/>
        </w:rPr>
        <w:t xml:space="preserve"> Consejo de Estado. Radicación 11001-03-25-000-2005-00068-00 C.P. César Palomino Cortés.</w:t>
      </w:r>
    </w:p>
  </w:footnote>
  <w:footnote w:id="16">
    <w:p w14:paraId="245949AA" w14:textId="4932A57D" w:rsidR="003521F4" w:rsidRPr="00717836" w:rsidRDefault="003521F4" w:rsidP="2EBEADCE">
      <w:pPr>
        <w:spacing w:after="0" w:line="240" w:lineRule="auto"/>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Consejo de Estado, </w:t>
      </w:r>
      <w:r w:rsidRPr="00717836">
        <w:rPr>
          <w:rFonts w:ascii="Arial" w:hAnsi="Arial" w:cs="Arial"/>
          <w:sz w:val="18"/>
          <w:szCs w:val="18"/>
          <w:lang w:val="es"/>
        </w:rPr>
        <w:t xml:space="preserve">Sala de Consulta y Servicio Civil, Bogotá, D.C., 23 de marzo de 2011, </w:t>
      </w:r>
      <w:r w:rsidRPr="00717836">
        <w:rPr>
          <w:rFonts w:ascii="Arial" w:hAnsi="Arial" w:cs="Arial"/>
          <w:sz w:val="18"/>
          <w:szCs w:val="18"/>
        </w:rPr>
        <w:t>Radicación número: 11001-03-06-000-2011-00001-00(2045). Consejero ponente: Enrique José Arboleda Perdomo.</w:t>
      </w:r>
    </w:p>
    <w:p w14:paraId="3703789D" w14:textId="77777777" w:rsidR="003521F4" w:rsidRPr="00717836" w:rsidRDefault="003521F4" w:rsidP="2EBEADCE">
      <w:pPr>
        <w:spacing w:after="0" w:line="240" w:lineRule="auto"/>
        <w:jc w:val="both"/>
        <w:rPr>
          <w:rFonts w:ascii="Arial" w:hAnsi="Arial" w:cs="Arial"/>
          <w:sz w:val="18"/>
          <w:szCs w:val="18"/>
        </w:rPr>
      </w:pPr>
    </w:p>
  </w:footnote>
  <w:footnote w:id="17">
    <w:p w14:paraId="558A8CAB" w14:textId="77777777" w:rsidR="006E2B40" w:rsidRPr="00717836" w:rsidRDefault="006E2B40" w:rsidP="006E2B40">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CONSEJO DE ESTADO SALA DE CONSULTA Y SERVICIO CIVIL Consejero ponente: WILLIAM ZAMBRANO CETINA Bogotá D.C., 28 de junio de 2012 Radicación número: 11001-03-06-000-2012-00016-00(2092). </w:t>
      </w:r>
      <w:hyperlink r:id="rId5" w:history="1">
        <w:r w:rsidRPr="00717836">
          <w:rPr>
            <w:rStyle w:val="Hipervnculo"/>
            <w:rFonts w:ascii="Arial" w:hAnsi="Arial" w:cs="Arial"/>
            <w:sz w:val="18"/>
            <w:szCs w:val="18"/>
          </w:rPr>
          <w:t>https://www.consejodeestado.gov.co/documentos/boletines/112/S5/11001-03-06-000-2012-00016-00(2092).pdf</w:t>
        </w:r>
      </w:hyperlink>
    </w:p>
    <w:p w14:paraId="3F437043" w14:textId="77777777" w:rsidR="006E2B40" w:rsidRPr="00717836" w:rsidRDefault="006E2B40" w:rsidP="006E2B40">
      <w:pPr>
        <w:pStyle w:val="Textonotapie"/>
        <w:rPr>
          <w:rFonts w:ascii="Arial" w:hAnsi="Arial" w:cs="Arial"/>
          <w:sz w:val="18"/>
          <w:szCs w:val="18"/>
        </w:rPr>
      </w:pPr>
    </w:p>
  </w:footnote>
  <w:footnote w:id="18">
    <w:p w14:paraId="193682A6" w14:textId="64322535" w:rsidR="006E2B40" w:rsidRPr="00717836" w:rsidRDefault="006E2B40" w:rsidP="006E2B40">
      <w:pPr>
        <w:pStyle w:val="Textonotapie"/>
        <w:rPr>
          <w:rFonts w:ascii="Arial" w:hAnsi="Arial" w:cs="Arial"/>
          <w:sz w:val="18"/>
          <w:szCs w:val="18"/>
          <w:lang w:val="es-MX"/>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sz w:val="18"/>
          <w:szCs w:val="18"/>
          <w:lang w:val="es-MX"/>
        </w:rPr>
        <w:t>Literal c del numeral 4 del artículo 2 de la Ley 1150 de 2007, modificado por el artículo 92 de la Ley 1474 de 2011.</w:t>
      </w:r>
    </w:p>
    <w:p w14:paraId="5B3ED8A5" w14:textId="77777777" w:rsidR="006E2B40" w:rsidRPr="00717836" w:rsidRDefault="006E2B40" w:rsidP="006E2B40">
      <w:pPr>
        <w:pStyle w:val="Textonotapie"/>
        <w:rPr>
          <w:rFonts w:ascii="Arial" w:hAnsi="Arial" w:cs="Arial"/>
          <w:sz w:val="18"/>
          <w:szCs w:val="18"/>
          <w:lang w:val="es-MX"/>
        </w:rPr>
      </w:pPr>
    </w:p>
  </w:footnote>
  <w:footnote w:id="19">
    <w:p w14:paraId="150A1094" w14:textId="77777777" w:rsidR="006E2B40" w:rsidRPr="00717836" w:rsidRDefault="006E2B40" w:rsidP="00D34959">
      <w:pPr>
        <w:spacing w:after="0"/>
        <w:jc w:val="both"/>
        <w:rPr>
          <w:rFonts w:ascii="Arial" w:eastAsia="Arial" w:hAnsi="Arial" w:cs="Arial"/>
          <w:color w:val="000000" w:themeColor="text1"/>
          <w:sz w:val="18"/>
          <w:szCs w:val="18"/>
          <w:highlight w:val="green"/>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eastAsia="Arial" w:hAnsi="Arial" w:cs="Arial"/>
          <w:color w:val="000000" w:themeColor="text1"/>
          <w:sz w:val="18"/>
          <w:szCs w:val="18"/>
        </w:rPr>
        <w:t>Fuente de referencia: Manual de contratación IDU versión 19.</w:t>
      </w:r>
    </w:p>
    <w:p w14:paraId="3E2AC10D" w14:textId="77777777" w:rsidR="006E2B40" w:rsidRPr="00717836" w:rsidRDefault="006E2B40" w:rsidP="00D34959">
      <w:pPr>
        <w:pStyle w:val="Textonotapie"/>
        <w:jc w:val="both"/>
        <w:rPr>
          <w:rFonts w:ascii="Arial" w:hAnsi="Arial" w:cs="Arial"/>
          <w:sz w:val="18"/>
          <w:szCs w:val="18"/>
        </w:rPr>
      </w:pPr>
    </w:p>
  </w:footnote>
  <w:footnote w:id="20">
    <w:p w14:paraId="24C267C9" w14:textId="3D103593" w:rsidR="003521F4" w:rsidRPr="00717836" w:rsidRDefault="003521F4" w:rsidP="00D34959">
      <w:pPr>
        <w:jc w:val="both"/>
        <w:rPr>
          <w:rFonts w:ascii="Arial" w:eastAsia="Calibri"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eastAsia="Arial" w:hAnsi="Arial" w:cs="Arial"/>
          <w:sz w:val="18"/>
          <w:szCs w:val="18"/>
        </w:rPr>
        <w:t xml:space="preserve">Consejo de Estado, Sala de lo Contencioso Administrativo, Sección Tercera, Subsección B, </w:t>
      </w:r>
      <w:r w:rsidRPr="00717836">
        <w:rPr>
          <w:rFonts w:ascii="Arial" w:eastAsia="Arial" w:hAnsi="Arial" w:cs="Arial"/>
          <w:b/>
          <w:bCs/>
          <w:sz w:val="18"/>
          <w:szCs w:val="18"/>
        </w:rPr>
        <w:t>M.P</w:t>
      </w:r>
      <w:r w:rsidRPr="00717836">
        <w:rPr>
          <w:rFonts w:ascii="Arial" w:eastAsia="Arial" w:hAnsi="Arial" w:cs="Arial"/>
          <w:sz w:val="18"/>
          <w:szCs w:val="18"/>
        </w:rPr>
        <w:t>.: Danilo Rojas Betancourth. Sentencia del 29 de febrero 2012. Radicación N°: 66001-23-31-000-1993-03387-01(16371).</w:t>
      </w:r>
    </w:p>
  </w:footnote>
  <w:footnote w:id="21">
    <w:p w14:paraId="6A881B69" w14:textId="318D7314" w:rsidR="003521F4" w:rsidRPr="00717836" w:rsidRDefault="003521F4" w:rsidP="00D34959">
      <w:pPr>
        <w:spacing w:after="0"/>
        <w:jc w:val="both"/>
        <w:rPr>
          <w:rFonts w:ascii="Arial" w:eastAsia="Arial" w:hAnsi="Arial" w:cs="Arial"/>
          <w:sz w:val="18"/>
          <w:szCs w:val="18"/>
          <w:lang w:val="es"/>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eastAsia="Arial" w:hAnsi="Arial" w:cs="Arial"/>
          <w:sz w:val="18"/>
          <w:szCs w:val="18"/>
          <w:lang w:val="es"/>
        </w:rPr>
        <w:t>Colombia Compra Eficiente. Concepto respuesta a consulta #416130004192, con radicado N°216130004702.</w:t>
      </w:r>
    </w:p>
  </w:footnote>
  <w:footnote w:id="22">
    <w:p w14:paraId="6B6BFF57" w14:textId="0B71C45D" w:rsidR="003521F4" w:rsidRPr="00717836" w:rsidRDefault="003521F4" w:rsidP="005B2BFD">
      <w:pPr>
        <w:shd w:val="clear" w:color="auto" w:fill="FFFFFF" w:themeFill="background1"/>
        <w:spacing w:after="0" w:line="240" w:lineRule="auto"/>
        <w:jc w:val="both"/>
        <w:rPr>
          <w:rStyle w:val="Hipervnculo"/>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color w:val="333333"/>
          <w:sz w:val="18"/>
          <w:szCs w:val="18"/>
        </w:rPr>
        <w:t xml:space="preserve">COLOMBIA COMPRA EFICIENTE </w:t>
      </w:r>
      <w:hyperlink r:id="rId6" w:history="1">
        <w:r w:rsidRPr="00717836">
          <w:rPr>
            <w:rStyle w:val="Hipervnculo"/>
            <w:rFonts w:ascii="Arial" w:hAnsi="Arial" w:cs="Arial"/>
            <w:sz w:val="18"/>
            <w:szCs w:val="18"/>
          </w:rPr>
          <w:t>https://sintesis.colombiacompra.gov.co/sintesis/3-etapa-contractual-equilibrio-econ%C3%B3mico</w:t>
        </w:r>
      </w:hyperlink>
    </w:p>
    <w:p w14:paraId="4BDCAFA1" w14:textId="77777777" w:rsidR="003521F4" w:rsidRPr="00717836" w:rsidRDefault="003521F4" w:rsidP="005B2BFD">
      <w:pPr>
        <w:shd w:val="clear" w:color="auto" w:fill="FFFFFF" w:themeFill="background1"/>
        <w:spacing w:after="0" w:line="240" w:lineRule="auto"/>
        <w:jc w:val="both"/>
        <w:rPr>
          <w:rFonts w:ascii="Arial" w:hAnsi="Arial" w:cs="Arial"/>
          <w:sz w:val="18"/>
          <w:szCs w:val="18"/>
          <w:lang w:val="es-MX"/>
        </w:rPr>
      </w:pPr>
    </w:p>
  </w:footnote>
  <w:footnote w:id="23">
    <w:p w14:paraId="786F8462" w14:textId="77777777" w:rsidR="006E2B40" w:rsidRPr="00717836" w:rsidRDefault="006E2B40" w:rsidP="006E2B40">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1602 del Código Civil Colombiano.</w:t>
      </w:r>
    </w:p>
  </w:footnote>
  <w:footnote w:id="24">
    <w:p w14:paraId="69368A8D" w14:textId="77777777" w:rsidR="006E2B40" w:rsidRPr="00717836" w:rsidRDefault="006E2B40" w:rsidP="006E2B40">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Radicación 1011 de 1997 Consejo de Estado - Sala de Consulta y Servicio Civil .  Tomado de https://www.alcaldiabogota.gov.co/sisjur/normas/Norma1.jsp?i=3557&amp;dt=S</w:t>
      </w:r>
    </w:p>
  </w:footnote>
  <w:footnote w:id="25">
    <w:p w14:paraId="49AABBB2" w14:textId="172A5181" w:rsidR="003521F4" w:rsidRPr="00717836" w:rsidRDefault="003521F4" w:rsidP="0026538C">
      <w:pPr>
        <w:pStyle w:val="Ttulo2"/>
        <w:shd w:val="clear" w:color="auto" w:fill="FFFFFF"/>
        <w:spacing w:before="300" w:after="150"/>
        <w:ind w:left="720" w:hanging="720"/>
        <w:jc w:val="both"/>
        <w:rPr>
          <w:rFonts w:ascii="Arial" w:eastAsia="Calibri" w:hAnsi="Arial" w:cs="Arial"/>
          <w:sz w:val="18"/>
          <w:szCs w:val="18"/>
          <w:lang w:eastAsia="en-US"/>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eastAsia="Calibri" w:hAnsi="Arial" w:cs="Arial"/>
          <w:sz w:val="18"/>
          <w:szCs w:val="18"/>
          <w:lang w:eastAsia="en-US"/>
        </w:rPr>
        <w:t>Articulo 251 de2 Decreto Distrital 479 de 2024</w:t>
      </w:r>
    </w:p>
    <w:p w14:paraId="184ED0B5" w14:textId="7741755B" w:rsidR="003521F4" w:rsidRPr="00717836" w:rsidRDefault="003521F4">
      <w:pPr>
        <w:pStyle w:val="Textonotapie"/>
        <w:rPr>
          <w:rFonts w:ascii="Arial" w:hAnsi="Arial" w:cs="Arial"/>
          <w:sz w:val="18"/>
          <w:szCs w:val="18"/>
          <w:lang w:val="es-ES"/>
        </w:rPr>
      </w:pPr>
    </w:p>
  </w:footnote>
  <w:footnote w:id="26">
    <w:p w14:paraId="61411BFE" w14:textId="16A59804" w:rsidR="003521F4" w:rsidRPr="00717836" w:rsidRDefault="003521F4" w:rsidP="002571DF">
      <w:pPr>
        <w:pStyle w:val="Textonotapie"/>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Inciso tercero artículo 83 de la Ley 1474 de 2011 “La interventoría consistirá en el seguimiento técnico que sobre el cumplimiento del contrato realice una persona natural o jurídica contratada para tal fin por la Entidad Estatal, cuando el seguimiento del contrato suponga conocimiento especializado en la materia, o cuando la complejidad o la extensión del mismo lo justifiquen. No obstante, lo anterior cuando la entidad lo encuentre justificado y acorde a la naturaleza del contrato principal, podrá contratar el seguimiento administrativo, técnico, financiero, contable, jurídico del objeto o contrato dentro de la interventoría”.</w:t>
      </w:r>
    </w:p>
  </w:footnote>
  <w:footnote w:id="27">
    <w:p w14:paraId="49DF67EA" w14:textId="5E611122" w:rsidR="003521F4" w:rsidRPr="00717836" w:rsidRDefault="003521F4" w:rsidP="2EBEADCE">
      <w:pPr>
        <w:rPr>
          <w:rFonts w:ascii="Arial" w:eastAsia="Calibri" w:hAnsi="Arial" w:cs="Arial"/>
          <w:sz w:val="18"/>
          <w:szCs w:val="18"/>
        </w:rPr>
      </w:pPr>
      <w:r w:rsidRPr="00717836">
        <w:rPr>
          <w:rStyle w:val="Refdenotaalpie"/>
          <w:rFonts w:ascii="Arial" w:eastAsia="Calibri Light" w:hAnsi="Arial" w:cs="Arial"/>
          <w:sz w:val="18"/>
          <w:szCs w:val="18"/>
        </w:rPr>
        <w:footnoteRef/>
      </w:r>
      <w:r w:rsidRPr="00717836">
        <w:rPr>
          <w:rFonts w:ascii="Arial" w:eastAsia="Calibri Light" w:hAnsi="Arial" w:cs="Arial"/>
          <w:sz w:val="18"/>
          <w:szCs w:val="18"/>
        </w:rPr>
        <w:t xml:space="preserve"> </w:t>
      </w:r>
      <w:r w:rsidRPr="00717836">
        <w:rPr>
          <w:rFonts w:ascii="Arial" w:eastAsia="Calibri Light" w:hAnsi="Arial" w:cs="Arial"/>
          <w:color w:val="333333"/>
          <w:sz w:val="18"/>
          <w:szCs w:val="18"/>
        </w:rPr>
        <w:t>Artículo 60 de la Lay 80 de 1993, modificado por el artículo 217 del Decreto 019 de 2012</w:t>
      </w:r>
    </w:p>
  </w:footnote>
  <w:footnote w:id="28">
    <w:p w14:paraId="2C07E777" w14:textId="77777777" w:rsidR="00A6155A" w:rsidRPr="00717836" w:rsidRDefault="00A6155A" w:rsidP="00A6155A">
      <w:pPr>
        <w:rPr>
          <w:rFonts w:ascii="Arial" w:hAnsi="Arial" w:cs="Arial"/>
          <w:sz w:val="18"/>
          <w:szCs w:val="18"/>
        </w:rPr>
      </w:pPr>
      <w:r w:rsidRPr="00717836">
        <w:rPr>
          <w:rStyle w:val="Refdenotaalpie"/>
          <w:rFonts w:ascii="Arial" w:eastAsia="Calibri Light" w:hAnsi="Arial" w:cs="Arial"/>
          <w:sz w:val="18"/>
          <w:szCs w:val="18"/>
        </w:rPr>
        <w:footnoteRef/>
      </w:r>
      <w:r w:rsidRPr="00717836">
        <w:rPr>
          <w:rFonts w:ascii="Arial" w:eastAsia="Calibri Light" w:hAnsi="Arial" w:cs="Arial"/>
          <w:sz w:val="18"/>
          <w:szCs w:val="18"/>
        </w:rPr>
        <w:t xml:space="preserve"> Artículo 141 del Código de Procedimiento Administrativo y de lo Contencioso Administrativo</w:t>
      </w:r>
    </w:p>
  </w:footnote>
  <w:footnote w:id="29">
    <w:p w14:paraId="078406ED" w14:textId="7831DB08" w:rsidR="003521F4" w:rsidRPr="00717836" w:rsidRDefault="003521F4" w:rsidP="2EBEADCE">
      <w:pPr>
        <w:rPr>
          <w:rFonts w:ascii="Arial" w:hAnsi="Arial" w:cs="Arial"/>
          <w:sz w:val="18"/>
          <w:szCs w:val="18"/>
        </w:rPr>
      </w:pPr>
      <w:r w:rsidRPr="00717836">
        <w:rPr>
          <w:rStyle w:val="Refdenotaalpie"/>
          <w:rFonts w:ascii="Arial" w:eastAsia="Calibri Light" w:hAnsi="Arial" w:cs="Arial"/>
          <w:sz w:val="18"/>
          <w:szCs w:val="18"/>
        </w:rPr>
        <w:footnoteRef/>
      </w:r>
      <w:r w:rsidRPr="00717836">
        <w:rPr>
          <w:rFonts w:ascii="Arial" w:eastAsia="Calibri Light" w:hAnsi="Arial" w:cs="Arial"/>
          <w:sz w:val="18"/>
          <w:szCs w:val="18"/>
        </w:rPr>
        <w:t xml:space="preserve"> Banco Mundial (2016). Regulaciones de Adquisiciones para Prestatarios en Proyectos de Inversión</w:t>
      </w:r>
      <w:r w:rsidR="00C442ED" w:rsidRPr="00717836">
        <w:rPr>
          <w:rFonts w:ascii="Arial" w:eastAsia="Calibri Light" w:hAnsi="Arial" w:cs="Arial"/>
          <w:sz w:val="18"/>
          <w:szCs w:val="18"/>
        </w:rPr>
        <w:t>.</w:t>
      </w:r>
    </w:p>
  </w:footnote>
  <w:footnote w:id="30">
    <w:p w14:paraId="54E6AEBB" w14:textId="6A5E8B0C" w:rsidR="001617DC" w:rsidRDefault="001617DC" w:rsidP="002571DF">
      <w:pPr>
        <w:pStyle w:val="Textonotapie"/>
        <w:jc w:val="both"/>
        <w:rPr>
          <w:rFonts w:ascii="Arial" w:hAnsi="Arial" w:cs="Arial"/>
          <w:sz w:val="18"/>
          <w:szCs w:val="18"/>
          <w:lang w:val="es-ES"/>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sz w:val="18"/>
          <w:szCs w:val="18"/>
          <w:lang w:val="es-ES"/>
        </w:rPr>
        <w:t xml:space="preserve">Gerencie.com. Promesa de contrato de sociedad. Tomado de </w:t>
      </w:r>
      <w:hyperlink r:id="rId7" w:anchor=":~:text=Mediante%20un%20contrato%20se%20puede,y%20con%20las%20condiciones%20acordadas" w:history="1">
        <w:r w:rsidR="00C26650" w:rsidRPr="001D2B5E">
          <w:rPr>
            <w:rStyle w:val="Hipervnculo"/>
            <w:rFonts w:ascii="Arial" w:hAnsi="Arial" w:cs="Arial"/>
            <w:sz w:val="18"/>
            <w:szCs w:val="18"/>
            <w:lang w:val="es-ES"/>
          </w:rPr>
          <w:t>https://www.gerencie.com/exigencias-para-celebrar-una-promesa-de-contrato-de-sociedad.html#:~:text=Mediante%20un%20contrato%20se%20puede,y%20con%20las%20condiciones%20acordadas</w:t>
        </w:r>
      </w:hyperlink>
      <w:r w:rsidRPr="00717836">
        <w:rPr>
          <w:rFonts w:ascii="Arial" w:hAnsi="Arial" w:cs="Arial"/>
          <w:sz w:val="18"/>
          <w:szCs w:val="18"/>
          <w:lang w:val="es-ES"/>
        </w:rPr>
        <w:t>.</w:t>
      </w:r>
    </w:p>
    <w:p w14:paraId="7DAD6E75" w14:textId="77777777" w:rsidR="00C26650" w:rsidRPr="00717836" w:rsidRDefault="00C26650" w:rsidP="002571DF">
      <w:pPr>
        <w:pStyle w:val="Textonotapie"/>
        <w:jc w:val="both"/>
        <w:rPr>
          <w:rFonts w:ascii="Arial" w:hAnsi="Arial" w:cs="Arial"/>
          <w:sz w:val="18"/>
          <w:szCs w:val="18"/>
          <w:lang w:val="es-ES"/>
        </w:rPr>
      </w:pPr>
    </w:p>
  </w:footnote>
  <w:footnote w:id="31">
    <w:p w14:paraId="2DC1E26D" w14:textId="1A1583CA" w:rsidR="001617DC" w:rsidRDefault="001617DC" w:rsidP="001617DC">
      <w:pPr>
        <w:pStyle w:val="Textonotapie"/>
        <w:jc w:val="both"/>
        <w:rPr>
          <w:rFonts w:ascii="Arial" w:hAnsi="Arial" w:cs="Arial"/>
          <w:sz w:val="18"/>
          <w:szCs w:val="18"/>
          <w:lang w:val="es-ES"/>
        </w:rPr>
      </w:pPr>
      <w:r w:rsidRPr="00717836">
        <w:rPr>
          <w:rStyle w:val="Refdenotaalpie"/>
          <w:rFonts w:ascii="Arial" w:hAnsi="Arial" w:cs="Arial"/>
          <w:sz w:val="18"/>
          <w:szCs w:val="18"/>
        </w:rPr>
        <w:footnoteRef/>
      </w:r>
      <w:r w:rsidRPr="00717836">
        <w:rPr>
          <w:rFonts w:ascii="Arial" w:hAnsi="Arial" w:cs="Arial"/>
          <w:sz w:val="18"/>
          <w:szCs w:val="18"/>
        </w:rPr>
        <w:t xml:space="preserve"> Página Web Agencia Nacional de Contratación Pública. Colombia Compra Eficiente.</w:t>
      </w:r>
      <w:r w:rsidRPr="00717836">
        <w:rPr>
          <w:rFonts w:ascii="Arial" w:hAnsi="Arial" w:cs="Arial"/>
          <w:sz w:val="18"/>
          <w:szCs w:val="18"/>
          <w:lang w:val="es-ES"/>
        </w:rPr>
        <w:t xml:space="preserve">Tomado de </w:t>
      </w:r>
      <w:hyperlink r:id="rId8" w:anchor=":~:text=Los%20proveedores%20son%20las%20personas,y%20a%20las%20empresas%20hacer%20negocios" w:history="1">
        <w:r w:rsidR="000C08E3" w:rsidRPr="001D2B5E">
          <w:rPr>
            <w:rStyle w:val="Hipervnculo"/>
            <w:rFonts w:ascii="Arial" w:hAnsi="Arial" w:cs="Arial"/>
            <w:sz w:val="18"/>
            <w:szCs w:val="18"/>
            <w:lang w:val="es-ES"/>
          </w:rPr>
          <w:t>https://www.colombiacompra.gov.co/content/proveedores#:~:text=Los%20proveedores%20son%20las%20personas,y%20a%20las%20empresas%20hacer%20negocios</w:t>
        </w:r>
      </w:hyperlink>
      <w:r w:rsidRPr="00717836">
        <w:rPr>
          <w:rFonts w:ascii="Arial" w:hAnsi="Arial" w:cs="Arial"/>
          <w:sz w:val="18"/>
          <w:szCs w:val="18"/>
          <w:lang w:val="es-ES"/>
        </w:rPr>
        <w:t>.</w:t>
      </w:r>
    </w:p>
    <w:p w14:paraId="50CD4405" w14:textId="77777777" w:rsidR="000C08E3" w:rsidRPr="00717836" w:rsidRDefault="000C08E3" w:rsidP="001617DC">
      <w:pPr>
        <w:pStyle w:val="Textonotapie"/>
        <w:jc w:val="both"/>
        <w:rPr>
          <w:rFonts w:ascii="Arial" w:hAnsi="Arial" w:cs="Arial"/>
          <w:sz w:val="18"/>
          <w:szCs w:val="18"/>
          <w:lang w:val="es-ES"/>
        </w:rPr>
      </w:pPr>
    </w:p>
  </w:footnote>
  <w:footnote w:id="32">
    <w:p w14:paraId="7FF8384D" w14:textId="30F47014" w:rsidR="001617DC" w:rsidRPr="00717836" w:rsidRDefault="001617DC" w:rsidP="001617DC">
      <w:pPr>
        <w:pStyle w:val="Textonotapie"/>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eastAsia="Calibri Light" w:hAnsi="Arial" w:cs="Arial"/>
          <w:sz w:val="18"/>
          <w:szCs w:val="18"/>
        </w:rPr>
        <w:t>Artículo 61 Decreto 714 de 199 – De las Apropiaciones y Reservas: “Al</w:t>
      </w:r>
      <w:r w:rsidRPr="00717836">
        <w:rPr>
          <w:rFonts w:ascii="Arial" w:eastAsia="Calibri Light" w:hAnsi="Arial" w:cs="Arial"/>
          <w:i/>
          <w:iCs/>
          <w:sz w:val="18"/>
          <w:szCs w:val="18"/>
        </w:rPr>
        <w:t xml:space="preserve"> cierre de la vigencia fiscal cada organismo y entidad constituirá las reservas presupuestales con los compromisos que al 31 de diciembre no se hayan cumplido, siempre y cuando estén legalmente contraídos y desarrollen el objeto de la apropiación. Las reservas presupuestales solo podrán utilizarse para cancelar los compromisos que le dieron origen.”.</w:t>
      </w:r>
    </w:p>
  </w:footnote>
  <w:footnote w:id="33">
    <w:p w14:paraId="0477BCA2" w14:textId="77777777" w:rsidR="003521F4" w:rsidRPr="00717836" w:rsidRDefault="003521F4" w:rsidP="007241FC">
      <w:pPr>
        <w:rPr>
          <w:rFonts w:ascii="Arial" w:eastAsia="Calibri" w:hAnsi="Arial" w:cs="Arial"/>
          <w:sz w:val="18"/>
          <w:szCs w:val="18"/>
          <w:highlight w:val="cyan"/>
        </w:rPr>
      </w:pPr>
      <w:r w:rsidRPr="00717836">
        <w:rPr>
          <w:rStyle w:val="Refdenotaalpie"/>
          <w:rFonts w:ascii="Arial" w:eastAsia="Calibri Light" w:hAnsi="Arial" w:cs="Arial"/>
          <w:sz w:val="18"/>
          <w:szCs w:val="18"/>
        </w:rPr>
        <w:footnoteRef/>
      </w:r>
      <w:r w:rsidRPr="00717836">
        <w:rPr>
          <w:rFonts w:ascii="Arial" w:eastAsia="Calibri Light" w:hAnsi="Arial" w:cs="Arial"/>
          <w:sz w:val="18"/>
          <w:szCs w:val="18"/>
        </w:rPr>
        <w:t xml:space="preserve"> A</w:t>
      </w:r>
      <w:r w:rsidRPr="00717836">
        <w:rPr>
          <w:rFonts w:ascii="Arial" w:eastAsia="Calibri Light" w:hAnsi="Arial" w:cs="Arial"/>
          <w:color w:val="333333"/>
          <w:sz w:val="18"/>
          <w:szCs w:val="18"/>
        </w:rPr>
        <w:t>rtículo 84 de la Ley 1474 de 2011</w:t>
      </w:r>
    </w:p>
  </w:footnote>
  <w:footnote w:id="34">
    <w:p w14:paraId="41ED4D6F" w14:textId="2686DEC1" w:rsidR="003521F4" w:rsidRPr="00717836" w:rsidRDefault="003521F4" w:rsidP="00937FB2">
      <w:pPr>
        <w:pStyle w:val="Textonotapie"/>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Constitución Política. La función administrativa está al servicio de los intereses generales y se desarrolla con fundamento en los principios de </w:t>
      </w:r>
      <w:r w:rsidRPr="00717836">
        <w:rPr>
          <w:rFonts w:ascii="Arial" w:hAnsi="Arial" w:cs="Arial"/>
          <w:sz w:val="18"/>
          <w:szCs w:val="18"/>
          <w:u w:val="single"/>
        </w:rPr>
        <w:t>igualdad, moralidad, eficacia, economía, celeridad, imparcialidad y publicidad</w:t>
      </w:r>
      <w:r w:rsidRPr="00717836">
        <w:rPr>
          <w:rFonts w:ascii="Arial" w:hAnsi="Arial" w:cs="Arial"/>
          <w:sz w:val="18"/>
          <w:szCs w:val="18"/>
        </w:rPr>
        <w:t xml:space="preserve">, mediante la descentralización, la delegación y la desconcentración de funciones. </w:t>
      </w:r>
    </w:p>
    <w:p w14:paraId="46FC9B42" w14:textId="77777777" w:rsidR="003521F4" w:rsidRPr="00717836" w:rsidRDefault="003521F4" w:rsidP="007C077A">
      <w:pPr>
        <w:pStyle w:val="Textonotapie"/>
        <w:rPr>
          <w:rFonts w:ascii="Arial" w:hAnsi="Arial" w:cs="Arial"/>
          <w:sz w:val="18"/>
          <w:szCs w:val="18"/>
        </w:rPr>
      </w:pPr>
    </w:p>
  </w:footnote>
  <w:footnote w:id="35">
    <w:p w14:paraId="47C070BE" w14:textId="1F1C6A15" w:rsidR="003521F4" w:rsidRPr="00717836" w:rsidRDefault="003521F4" w:rsidP="00937FB2">
      <w:pPr>
        <w:pStyle w:val="Textonotapie"/>
        <w:jc w:val="both"/>
        <w:rPr>
          <w:rFonts w:ascii="Arial" w:hAnsi="Arial" w:cs="Arial"/>
          <w:sz w:val="18"/>
          <w:szCs w:val="18"/>
          <w:u w:val="single"/>
        </w:rPr>
      </w:pPr>
      <w:r w:rsidRPr="00717836">
        <w:rPr>
          <w:rStyle w:val="Refdenotaalpie"/>
          <w:rFonts w:ascii="Arial" w:hAnsi="Arial" w:cs="Arial"/>
          <w:sz w:val="18"/>
          <w:szCs w:val="18"/>
        </w:rPr>
        <w:footnoteRef/>
      </w:r>
      <w:r w:rsidRPr="00717836">
        <w:rPr>
          <w:rFonts w:ascii="Arial" w:hAnsi="Arial" w:cs="Arial"/>
          <w:sz w:val="18"/>
          <w:szCs w:val="18"/>
        </w:rPr>
        <w:t xml:space="preserve"> Las actuaciones de quienes intervengan en la contratación estatal se desarrollarán con arreglo a los principios de </w:t>
      </w:r>
      <w:r w:rsidRPr="00717836">
        <w:rPr>
          <w:rFonts w:ascii="Arial" w:hAnsi="Arial" w:cs="Arial"/>
          <w:sz w:val="18"/>
          <w:szCs w:val="18"/>
          <w:u w:val="single"/>
        </w:rPr>
        <w:t>transparencia, economía y responsabilidad</w:t>
      </w:r>
      <w:r w:rsidRPr="00717836">
        <w:rPr>
          <w:rFonts w:ascii="Arial" w:hAnsi="Arial" w:cs="Arial"/>
          <w:sz w:val="18"/>
          <w:szCs w:val="18"/>
        </w:rPr>
        <w:t xml:space="preserve"> y de conformidad con los postulados que rigen la función administrativa. Igualmente, se aplicarán en las mismas las normas que regulan la conducta de los servidores públicos, las reglas de interpretación de la contratación, </w:t>
      </w:r>
      <w:r w:rsidRPr="00717836">
        <w:rPr>
          <w:rFonts w:ascii="Arial" w:hAnsi="Arial" w:cs="Arial"/>
          <w:sz w:val="18"/>
          <w:szCs w:val="18"/>
          <w:u w:val="single"/>
        </w:rPr>
        <w:t xml:space="preserve">los principios generales del derecho y los particulares del derecho administrativo. </w:t>
      </w:r>
    </w:p>
  </w:footnote>
  <w:footnote w:id="36">
    <w:p w14:paraId="63DD0240" w14:textId="77777777" w:rsidR="003521F4" w:rsidRPr="00717836" w:rsidRDefault="003521F4" w:rsidP="007C077A">
      <w:pPr>
        <w:pStyle w:val="Textonotapie"/>
        <w:rPr>
          <w:rFonts w:ascii="Arial" w:hAnsi="Arial" w:cs="Arial"/>
          <w:sz w:val="18"/>
          <w:szCs w:val="18"/>
        </w:rPr>
      </w:pPr>
    </w:p>
    <w:p w14:paraId="3CB2058F" w14:textId="201E648C" w:rsidR="003521F4" w:rsidRPr="00717836" w:rsidRDefault="003521F4" w:rsidP="007C077A">
      <w:pPr>
        <w:pStyle w:val="Textonotapie"/>
        <w:rPr>
          <w:rFonts w:ascii="Arial" w:hAnsi="Arial" w:cs="Arial"/>
          <w:sz w:val="18"/>
          <w:szCs w:val="18"/>
          <w:u w:val="single"/>
        </w:rPr>
      </w:pPr>
      <w:r w:rsidRPr="00717836">
        <w:rPr>
          <w:rStyle w:val="Refdenotaalpie"/>
          <w:rFonts w:ascii="Arial" w:hAnsi="Arial" w:cs="Arial"/>
          <w:sz w:val="18"/>
          <w:szCs w:val="18"/>
        </w:rPr>
        <w:footnoteRef/>
      </w:r>
      <w:r w:rsidRPr="00717836">
        <w:rPr>
          <w:rFonts w:ascii="Arial" w:hAnsi="Arial" w:cs="Arial"/>
          <w:sz w:val="18"/>
          <w:szCs w:val="18"/>
        </w:rPr>
        <w:t xml:space="preserve"> Esta ley regula los principios de </w:t>
      </w:r>
      <w:r w:rsidRPr="00717836">
        <w:rPr>
          <w:rFonts w:ascii="Arial" w:hAnsi="Arial" w:cs="Arial"/>
          <w:sz w:val="18"/>
          <w:szCs w:val="18"/>
          <w:u w:val="single"/>
        </w:rPr>
        <w:t xml:space="preserve">eficiencia y transparencia. </w:t>
      </w:r>
    </w:p>
  </w:footnote>
  <w:footnote w:id="37">
    <w:p w14:paraId="59009763" w14:textId="77777777" w:rsidR="003521F4" w:rsidRPr="00717836" w:rsidRDefault="003521F4" w:rsidP="007C077A">
      <w:pPr>
        <w:pStyle w:val="Textonotapie"/>
        <w:rPr>
          <w:rFonts w:ascii="Arial" w:hAnsi="Arial" w:cs="Arial"/>
          <w:sz w:val="18"/>
          <w:szCs w:val="18"/>
        </w:rPr>
      </w:pPr>
    </w:p>
    <w:p w14:paraId="5F7FD975" w14:textId="4E0D0F36" w:rsidR="003521F4" w:rsidRPr="00717836" w:rsidRDefault="003521F4" w:rsidP="007C077A">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Esta ley fortalece en el en art 5 el principio de selección objetiva.  </w:t>
      </w:r>
    </w:p>
  </w:footnote>
  <w:footnote w:id="38">
    <w:p w14:paraId="3520232A" w14:textId="660D7158" w:rsidR="003521F4" w:rsidRPr="00717836" w:rsidRDefault="003521F4" w:rsidP="007C077A">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8 de la Ley 80 de 1993; artículo 18 de la Ley 1150 de 2007; artículo 4 de la Ley 1174 de 2011.</w:t>
      </w:r>
    </w:p>
  </w:footnote>
  <w:footnote w:id="39">
    <w:p w14:paraId="425CF6FF" w14:textId="0E2B8777" w:rsidR="00A75E3F" w:rsidRPr="00717836" w:rsidRDefault="00A75E3F">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44 de la Ley 1952 de 2019 y Artículo 11 de la Ley 1437 de 2011</w:t>
      </w:r>
    </w:p>
  </w:footnote>
  <w:footnote w:id="40">
    <w:p w14:paraId="559976FF" w14:textId="2296925F" w:rsidR="00A75E3F" w:rsidRPr="00717836" w:rsidRDefault="00A75E3F">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Transparencia por Colombia, 2014</w:t>
      </w:r>
    </w:p>
  </w:footnote>
  <w:footnote w:id="41">
    <w:p w14:paraId="7073266B" w14:textId="6B92A53A" w:rsidR="00210CBD" w:rsidRPr="00717836" w:rsidRDefault="00210CBD" w:rsidP="00442999">
      <w:pPr>
        <w:pStyle w:val="Textonotapie"/>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Guía para la identificación y declaración del conflicto de intereses en el sector público de colombiano. Versión 2. Función Pública. Recuperado https://www.funcionpublica.gov.co/documents/36031014/36151539/Guia-identificacion-declaracion-conflicto-intereses-sector-publico-colombiano.pdf/81207879-d5de-bec7-6a7e-8ac1882448c2?t=1572381672818. Adaptación de DPTSC basada en el documento “Gestión de los conflictos de interés” de la Oficina Antifraude Catalunya. Recuperado de https://www.antifrau.cat/es/conflictos-de-interes.html%20 [#cuando-un-conflicto-de-inter%C3%A9s-es-real-y-potencial [Fecha de consulta 30 de julio de 2018].  </w:t>
      </w:r>
    </w:p>
  </w:footnote>
  <w:footnote w:id="42">
    <w:p w14:paraId="1D302662" w14:textId="10042D71" w:rsidR="003521F4" w:rsidRPr="00717836" w:rsidRDefault="003521F4" w:rsidP="007C077A">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Circular Conjunta N°21 del 22 de febrero de 2017 expedida por Colombia Compra Eficiente y el Archivo General de la Nación.</w:t>
      </w:r>
    </w:p>
    <w:p w14:paraId="0B4FF1DD" w14:textId="77777777" w:rsidR="003521F4" w:rsidRPr="00717836" w:rsidRDefault="003521F4" w:rsidP="007C077A">
      <w:pPr>
        <w:pStyle w:val="Textonotapie"/>
        <w:rPr>
          <w:rFonts w:ascii="Arial" w:hAnsi="Arial" w:cs="Arial"/>
          <w:sz w:val="18"/>
          <w:szCs w:val="18"/>
        </w:rPr>
      </w:pPr>
    </w:p>
  </w:footnote>
  <w:footnote w:id="43">
    <w:p w14:paraId="37D8F371" w14:textId="2D34F2D1" w:rsidR="003521F4" w:rsidRPr="00717836" w:rsidRDefault="003521F4" w:rsidP="00C51B5A">
      <w:pPr>
        <w:pStyle w:val="Textonotapie"/>
        <w:rPr>
          <w:rFonts w:ascii="Arial" w:hAnsi="Arial" w:cs="Arial"/>
          <w:sz w:val="18"/>
          <w:szCs w:val="18"/>
        </w:rPr>
      </w:pPr>
      <w:r w:rsidRPr="00717836">
        <w:rPr>
          <w:rStyle w:val="Refdenotaalpie"/>
          <w:rFonts w:ascii="Arial" w:eastAsia="Calibri Light" w:hAnsi="Arial" w:cs="Arial"/>
          <w:sz w:val="18"/>
          <w:szCs w:val="18"/>
        </w:rPr>
        <w:footnoteRef/>
      </w:r>
      <w:r w:rsidRPr="00717836">
        <w:rPr>
          <w:rFonts w:ascii="Arial" w:hAnsi="Arial" w:cs="Arial"/>
          <w:sz w:val="18"/>
          <w:szCs w:val="18"/>
        </w:rPr>
        <w:t xml:space="preserve"> Artículo 2.2.1.1.1.7.1. del Decreto 1082 de 2015</w:t>
      </w:r>
    </w:p>
  </w:footnote>
  <w:footnote w:id="44">
    <w:p w14:paraId="7E7950D5" w14:textId="5CFD07F0" w:rsidR="003521F4" w:rsidRPr="00717836" w:rsidRDefault="003521F4" w:rsidP="00EA7116">
      <w:pPr>
        <w:pStyle w:val="Textonotapie"/>
        <w:jc w:val="both"/>
        <w:rPr>
          <w:rFonts w:ascii="Arial" w:hAnsi="Arial" w:cs="Arial"/>
          <w:sz w:val="18"/>
          <w:szCs w:val="18"/>
          <w:lang w:val="es-ES"/>
        </w:rPr>
      </w:pPr>
      <w:r w:rsidRPr="00717836">
        <w:rPr>
          <w:rStyle w:val="Refdenotaalpie"/>
          <w:rFonts w:ascii="Arial" w:hAnsi="Arial" w:cs="Arial"/>
          <w:sz w:val="18"/>
          <w:szCs w:val="18"/>
        </w:rPr>
        <w:footnoteRef/>
      </w:r>
      <w:r w:rsidRPr="00717836">
        <w:rPr>
          <w:rFonts w:ascii="Arial" w:hAnsi="Arial" w:cs="Arial"/>
          <w:sz w:val="18"/>
          <w:szCs w:val="18"/>
        </w:rPr>
        <w:t xml:space="preserve"> Artículo 1501 del Código Civil. Cosas Esenciales, Accidentales y de la Naturaleza de los Contratos. Se distinguen en cada contrato las cosas que son de su esencia, las que son de su naturaleza, y las puramente accidentales. Son de la esencia de un contrato aquellas cosas sin las cuales, o no produce efecto alguno, o degeneran en otro contrato diferente; son de la naturaleza de un contrato las que, no siendo esenciales en él, se entienden pertenecerle, sin necesidad de una cláusula especial; y son accidentales a un contrato aquellas que ni esencial ni naturalmente le pertenecen, y que se le agregan por medio de cláusulas especiales</w:t>
      </w:r>
    </w:p>
  </w:footnote>
  <w:footnote w:id="45">
    <w:p w14:paraId="7D86E9FA" w14:textId="5842A412" w:rsidR="003521F4" w:rsidRPr="00717836" w:rsidRDefault="003521F4" w:rsidP="007C077A">
      <w:pPr>
        <w:pStyle w:val="Textonotapie"/>
        <w:rPr>
          <w:rFonts w:ascii="Arial" w:hAnsi="Arial" w:cs="Arial"/>
          <w:sz w:val="18"/>
          <w:szCs w:val="18"/>
          <w:lang w:val="es-MX"/>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sz w:val="18"/>
          <w:szCs w:val="18"/>
          <w:lang w:val="es-MX"/>
        </w:rPr>
        <w:t xml:space="preserve">Concepto 158131 de 2020 </w:t>
      </w:r>
      <w:r w:rsidRPr="00717836">
        <w:rPr>
          <w:rFonts w:ascii="Arial" w:hAnsi="Arial" w:cs="Arial"/>
          <w:sz w:val="18"/>
          <w:szCs w:val="18"/>
        </w:rPr>
        <w:t xml:space="preserve">Departamento Administrativo de la Función Pública. Artículos 83 y 84 de la Ley 1474 de 2011. </w:t>
      </w:r>
    </w:p>
  </w:footnote>
  <w:footnote w:id="46">
    <w:p w14:paraId="76160374" w14:textId="75515899" w:rsidR="003521F4" w:rsidRPr="00717836" w:rsidRDefault="003521F4" w:rsidP="007C077A">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217 del Decreto 019 de 2012</w:t>
      </w:r>
    </w:p>
    <w:p w14:paraId="4CC0E1BD" w14:textId="77777777" w:rsidR="003521F4" w:rsidRPr="00717836" w:rsidRDefault="003521F4" w:rsidP="007C077A">
      <w:pPr>
        <w:pStyle w:val="Textonotapie"/>
        <w:rPr>
          <w:rFonts w:ascii="Arial" w:hAnsi="Arial" w:cs="Arial"/>
          <w:sz w:val="18"/>
          <w:szCs w:val="18"/>
        </w:rPr>
      </w:pPr>
    </w:p>
  </w:footnote>
  <w:footnote w:id="47">
    <w:p w14:paraId="295A974F" w14:textId="4AA07CC3" w:rsidR="003521F4" w:rsidRPr="00717836" w:rsidRDefault="003521F4" w:rsidP="001C7102">
      <w:pPr>
        <w:shd w:val="clear" w:color="auto" w:fill="FFFFFF" w:themeFill="background1"/>
        <w:spacing w:after="0" w:line="240" w:lineRule="auto"/>
        <w:jc w:val="both"/>
        <w:rPr>
          <w:rFonts w:ascii="Arial" w:hAnsi="Arial" w:cs="Arial"/>
          <w:i/>
          <w:color w:val="333333"/>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68 de la Ley 80 de 1993. “</w:t>
      </w:r>
      <w:r w:rsidRPr="00717836">
        <w:rPr>
          <w:rFonts w:ascii="Arial" w:hAnsi="Arial" w:cs="Arial"/>
          <w:b/>
          <w:i/>
          <w:color w:val="333333"/>
          <w:sz w:val="18"/>
          <w:szCs w:val="18"/>
        </w:rPr>
        <w:t>De la Utilización de Mecanismos de Solución Directa de las Controversias Contractuales</w:t>
      </w:r>
      <w:r w:rsidRPr="00717836">
        <w:rPr>
          <w:rFonts w:ascii="Arial" w:hAnsi="Arial" w:cs="Arial"/>
          <w:i/>
          <w:color w:val="333333"/>
          <w:sz w:val="18"/>
          <w:szCs w:val="18"/>
        </w:rPr>
        <w:t>. Las entidades a que se refiere el artículo del presente Estatuto y los contratistas buscarán solucionar en forma ágil, rápida y directa las diferencias y discrepancias surgidas de la actividad contractual.</w:t>
      </w:r>
    </w:p>
    <w:p w14:paraId="136B6E65" w14:textId="77777777" w:rsidR="003521F4" w:rsidRPr="00717836" w:rsidRDefault="003521F4" w:rsidP="001C7102">
      <w:pPr>
        <w:shd w:val="clear" w:color="auto" w:fill="FFFFFF" w:themeFill="background1"/>
        <w:spacing w:after="0" w:line="240" w:lineRule="auto"/>
        <w:jc w:val="both"/>
        <w:rPr>
          <w:rFonts w:ascii="Arial" w:hAnsi="Arial" w:cs="Arial"/>
          <w:i/>
          <w:color w:val="333333"/>
          <w:sz w:val="18"/>
          <w:szCs w:val="18"/>
        </w:rPr>
      </w:pPr>
      <w:r w:rsidRPr="00717836">
        <w:rPr>
          <w:rFonts w:ascii="Arial" w:hAnsi="Arial" w:cs="Arial"/>
          <w:i/>
          <w:color w:val="333333"/>
          <w:sz w:val="18"/>
          <w:szCs w:val="18"/>
        </w:rPr>
        <w:t>Para tal efecto, al surgir las diferencias acudirán al empleo de los mecanismos de solución de controversias contractuales previstos en esta ley y a la conciliación, amigable composición y transacción.</w:t>
      </w:r>
    </w:p>
    <w:p w14:paraId="1B76D11D" w14:textId="09DF18B0" w:rsidR="003521F4" w:rsidRPr="00717836" w:rsidRDefault="003521F4" w:rsidP="001C7102">
      <w:pPr>
        <w:shd w:val="clear" w:color="auto" w:fill="FFFFFF" w:themeFill="background1"/>
        <w:spacing w:after="0" w:line="240" w:lineRule="auto"/>
        <w:jc w:val="both"/>
        <w:rPr>
          <w:rFonts w:ascii="Arial" w:hAnsi="Arial" w:cs="Arial"/>
          <w:i/>
          <w:color w:val="333333"/>
          <w:sz w:val="18"/>
          <w:szCs w:val="18"/>
        </w:rPr>
      </w:pPr>
      <w:r w:rsidRPr="00717836">
        <w:rPr>
          <w:rFonts w:ascii="Arial" w:hAnsi="Arial" w:cs="Arial"/>
          <w:b/>
          <w:i/>
          <w:color w:val="333333"/>
          <w:sz w:val="18"/>
          <w:szCs w:val="18"/>
        </w:rPr>
        <w:t>Parágrafo</w:t>
      </w:r>
      <w:r w:rsidRPr="00717836">
        <w:rPr>
          <w:rFonts w:ascii="Arial" w:eastAsia="Calibri Light" w:hAnsi="Arial" w:cs="Arial"/>
          <w:b/>
          <w:bCs/>
          <w:i/>
          <w:iCs/>
          <w:color w:val="333333"/>
          <w:sz w:val="18"/>
          <w:szCs w:val="18"/>
          <w:lang w:eastAsia="es-CO"/>
        </w:rPr>
        <w:t>. -</w:t>
      </w:r>
      <w:r w:rsidRPr="00717836">
        <w:rPr>
          <w:rFonts w:ascii="Arial" w:hAnsi="Arial" w:cs="Arial"/>
          <w:i/>
          <w:color w:val="333333"/>
          <w:sz w:val="18"/>
          <w:szCs w:val="18"/>
        </w:rPr>
        <w:t> Los actos administrativos contractuales podrán ser revocados en cualquier tiempo, siempre que sobre ellos no haya recaído sentencia ejecutoriada.”</w:t>
      </w:r>
    </w:p>
    <w:p w14:paraId="384116C2" w14:textId="77777777" w:rsidR="003521F4" w:rsidRPr="00717836" w:rsidRDefault="003521F4" w:rsidP="007C077A">
      <w:pPr>
        <w:pStyle w:val="Textonotapie"/>
        <w:rPr>
          <w:rFonts w:ascii="Arial" w:hAnsi="Arial" w:cs="Arial"/>
          <w:sz w:val="18"/>
          <w:szCs w:val="18"/>
        </w:rPr>
      </w:pPr>
    </w:p>
  </w:footnote>
  <w:footnote w:id="48">
    <w:p w14:paraId="39E1B46C" w14:textId="159AC61B" w:rsidR="003521F4" w:rsidRPr="00717836" w:rsidRDefault="003521F4" w:rsidP="003001A6">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3 de la Ley 1437 de 2011.</w:t>
      </w:r>
    </w:p>
  </w:footnote>
  <w:footnote w:id="49">
    <w:p w14:paraId="1D62E512" w14:textId="4EC2D53A" w:rsidR="003521F4" w:rsidRPr="00717836" w:rsidRDefault="003521F4" w:rsidP="007C077A">
      <w:pPr>
        <w:pStyle w:val="Textonotapie"/>
        <w:rPr>
          <w:rFonts w:ascii="Arial" w:hAnsi="Arial" w:cs="Arial"/>
          <w:sz w:val="18"/>
          <w:szCs w:val="18"/>
          <w:lang w:val="es-MX"/>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sz w:val="18"/>
          <w:szCs w:val="18"/>
          <w:lang w:val="es-MX"/>
        </w:rPr>
        <w:t>Lineamientos Generales para la expedición de Manuales de Contratación. Colombia Compra Eficiente, en relación con el tema de que  las Entidades Estatales en los Manuales de Contratación no deben incluir los procesos sancionatorios contra los contratistas y tampoco incluir o repetir las normas legales y reglamentarias.</w:t>
      </w:r>
    </w:p>
  </w:footnote>
  <w:footnote w:id="50">
    <w:p w14:paraId="29F496ED" w14:textId="2E7D6BBE" w:rsidR="003521F4" w:rsidRPr="00717836" w:rsidRDefault="003521F4" w:rsidP="00562B61">
      <w:pPr>
        <w:pStyle w:val="Textonotapie"/>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Resolución 575 de 2023 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w:t>
      </w:r>
    </w:p>
    <w:p w14:paraId="4AB1E538" w14:textId="77777777" w:rsidR="003521F4" w:rsidRPr="00717836" w:rsidRDefault="003521F4" w:rsidP="00562B61">
      <w:pPr>
        <w:pStyle w:val="Textonotapie"/>
        <w:jc w:val="both"/>
        <w:rPr>
          <w:rFonts w:ascii="Arial" w:hAnsi="Arial" w:cs="Arial"/>
          <w:sz w:val="18"/>
          <w:szCs w:val="18"/>
        </w:rPr>
      </w:pPr>
    </w:p>
  </w:footnote>
  <w:footnote w:id="51">
    <w:p w14:paraId="2BC051D4" w14:textId="09BF92FF" w:rsidR="003521F4" w:rsidRPr="00717836" w:rsidRDefault="003521F4" w:rsidP="00562B61">
      <w:pPr>
        <w:pStyle w:val="Textonotapie"/>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Resolución 575 de 2023 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w:t>
      </w:r>
    </w:p>
  </w:footnote>
  <w:footnote w:id="52">
    <w:p w14:paraId="238C9D7B" w14:textId="7420FB33" w:rsidR="003521F4" w:rsidRPr="00717836" w:rsidRDefault="003521F4" w:rsidP="00562B61">
      <w:pPr>
        <w:pStyle w:val="Textonotapie"/>
        <w:jc w:val="both"/>
        <w:rPr>
          <w:rFonts w:ascii="Arial" w:hAnsi="Arial" w:cs="Arial"/>
          <w:sz w:val="18"/>
          <w:szCs w:val="18"/>
        </w:rPr>
      </w:pPr>
      <w:r w:rsidRPr="00717836">
        <w:rPr>
          <w:rStyle w:val="Refdenotaalpie"/>
          <w:rFonts w:ascii="Arial" w:eastAsia="Calibri Light" w:hAnsi="Arial" w:cs="Arial"/>
          <w:sz w:val="18"/>
          <w:szCs w:val="18"/>
        </w:rPr>
        <w:footnoteRef/>
      </w:r>
      <w:r w:rsidRPr="00717836">
        <w:rPr>
          <w:rFonts w:ascii="Arial" w:eastAsia="Calibri Light" w:hAnsi="Arial" w:cs="Arial"/>
          <w:sz w:val="18"/>
          <w:szCs w:val="18"/>
        </w:rPr>
        <w:t xml:space="preserve"> </w:t>
      </w:r>
      <w:r w:rsidRPr="00717836">
        <w:rPr>
          <w:rFonts w:ascii="Arial" w:eastAsia="Calibri Light" w:hAnsi="Arial" w:cs="Arial"/>
          <w:color w:val="000000" w:themeColor="text1"/>
          <w:sz w:val="18"/>
          <w:szCs w:val="18"/>
        </w:rPr>
        <w:t>Artículo 2 de la  Resolución 737 del 22de agosto de 2023</w:t>
      </w:r>
    </w:p>
  </w:footnote>
  <w:footnote w:id="53">
    <w:p w14:paraId="5766619E" w14:textId="6D2CB702" w:rsidR="003521F4" w:rsidRPr="00717836" w:rsidRDefault="003521F4" w:rsidP="2531363F">
      <w:pPr>
        <w:spacing w:before="240" w:after="240"/>
        <w:rPr>
          <w:rStyle w:val="Hipervnculo"/>
          <w:rFonts w:ascii="Arial" w:eastAsia="Calibri"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Tomado de </w:t>
      </w:r>
      <w:hyperlink r:id="rId9" w:history="1">
        <w:r w:rsidRPr="00717836">
          <w:rPr>
            <w:rStyle w:val="Hipervnculo"/>
            <w:rFonts w:ascii="Arial" w:eastAsia="Calibri" w:hAnsi="Arial" w:cs="Arial"/>
            <w:sz w:val="18"/>
            <w:szCs w:val="18"/>
          </w:rPr>
          <w:t>https://www.colombiacompra.gov.co/sites/cce_public/files/cce_tienda_virtual/guia_general_amp.pdf</w:t>
        </w:r>
      </w:hyperlink>
    </w:p>
    <w:p w14:paraId="1683A22E" w14:textId="6AD36A97" w:rsidR="003521F4" w:rsidRPr="00717836" w:rsidRDefault="003521F4">
      <w:pPr>
        <w:rPr>
          <w:rFonts w:ascii="Arial" w:hAnsi="Arial" w:cs="Arial"/>
          <w:sz w:val="18"/>
          <w:szCs w:val="18"/>
        </w:rPr>
      </w:pPr>
    </w:p>
  </w:footnote>
  <w:footnote w:id="54">
    <w:p w14:paraId="14D6747B" w14:textId="7E1899C9" w:rsidR="003521F4" w:rsidRPr="00717836" w:rsidRDefault="003521F4" w:rsidP="00F452B4">
      <w:pPr>
        <w:pStyle w:val="Textonotapie"/>
        <w:rPr>
          <w:rFonts w:ascii="Arial" w:hAnsi="Arial" w:cs="Arial"/>
          <w:sz w:val="18"/>
          <w:szCs w:val="18"/>
          <w:lang w:val="es-ES"/>
        </w:rPr>
      </w:pPr>
      <w:r w:rsidRPr="00717836">
        <w:rPr>
          <w:rStyle w:val="Refdenotaalpie"/>
          <w:rFonts w:ascii="Arial" w:hAnsi="Arial" w:cs="Arial"/>
          <w:sz w:val="18"/>
          <w:szCs w:val="18"/>
        </w:rPr>
        <w:footnoteRef/>
      </w:r>
      <w:r w:rsidRPr="00717836">
        <w:rPr>
          <w:rFonts w:ascii="Arial" w:hAnsi="Arial" w:cs="Arial"/>
          <w:sz w:val="18"/>
          <w:szCs w:val="18"/>
        </w:rPr>
        <w:t xml:space="preserve"> El MAE es considerado por Colombia Compra como un modelo que “hace parte de la política de Compras y Contratación Pública, enmarcada dentro del Modelo Integrado de Planeación y Gestión -MIPG, Y se articula con las demás buenas prácticas y herramientas usadas en los procesos de compra y contratación Estatal”</w:t>
      </w:r>
    </w:p>
  </w:footnote>
  <w:footnote w:id="55">
    <w:p w14:paraId="7CACA645" w14:textId="237B023D" w:rsidR="003521F4" w:rsidRPr="00717836" w:rsidRDefault="003521F4" w:rsidP="2EBEADCE">
      <w:pPr>
        <w:spacing w:after="0" w:line="240" w:lineRule="auto"/>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2.2.1.1.2.1.1 del Decreto Ley 1082 de 2015</w:t>
      </w:r>
      <w:r w:rsidRPr="00717836">
        <w:rPr>
          <w:rFonts w:ascii="Arial" w:eastAsia="Calibri Light" w:hAnsi="Arial" w:cs="Arial"/>
          <w:sz w:val="18"/>
          <w:szCs w:val="18"/>
        </w:rPr>
        <w:t>, modificado por el artículo 1 del Decreto 399 de 2021.</w:t>
      </w:r>
      <w:r w:rsidRPr="00717836">
        <w:rPr>
          <w:rFonts w:ascii="Arial" w:hAnsi="Arial" w:cs="Arial"/>
          <w:sz w:val="18"/>
          <w:szCs w:val="18"/>
        </w:rPr>
        <w:t xml:space="preserve">   </w:t>
      </w:r>
    </w:p>
  </w:footnote>
  <w:footnote w:id="56">
    <w:p w14:paraId="76D195C3" w14:textId="6BEDAEA4" w:rsidR="003521F4" w:rsidRPr="00717836" w:rsidRDefault="003521F4" w:rsidP="5A3828B0">
      <w:pPr>
        <w:pStyle w:val="Textonotapie"/>
        <w:rPr>
          <w:rFonts w:ascii="Arial" w:hAnsi="Arial" w:cs="Arial"/>
          <w:sz w:val="18"/>
          <w:szCs w:val="18"/>
          <w:lang w:val="es-MX"/>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sz w:val="18"/>
          <w:szCs w:val="18"/>
          <w:lang w:val="es-MX"/>
        </w:rPr>
        <w:t xml:space="preserve">Véase </w:t>
      </w:r>
      <w:r w:rsidRPr="00717836">
        <w:rPr>
          <w:rFonts w:ascii="Arial" w:hAnsi="Arial" w:cs="Arial"/>
          <w:sz w:val="18"/>
          <w:szCs w:val="18"/>
        </w:rPr>
        <w:t xml:space="preserve">Decreto Nacional 399 </w:t>
      </w:r>
      <w:r w:rsidRPr="00717836">
        <w:rPr>
          <w:rFonts w:ascii="Arial" w:hAnsi="Arial" w:cs="Arial"/>
          <w:sz w:val="18"/>
          <w:szCs w:val="18"/>
          <w:lang w:val="es-MX"/>
        </w:rPr>
        <w:t>de 2021. ARTÍCULO 2.2.1.1.2.1.1. Estudios y documentos previos. </w:t>
      </w:r>
    </w:p>
  </w:footnote>
  <w:footnote w:id="57">
    <w:p w14:paraId="69494733" w14:textId="2E832C7B" w:rsidR="003521F4" w:rsidRPr="00717836" w:rsidRDefault="003521F4" w:rsidP="003B6FCC">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5° de la Ley 1150 de 2007. “Por medio de la cual se introducen medidas para la eficiencia y la transparencia en la Ley 80 de 1993 y se dictan otras disposiciones generales sobre la contratación con Recursos Públicos”.</w:t>
      </w:r>
    </w:p>
  </w:footnote>
  <w:footnote w:id="58">
    <w:p w14:paraId="21322BD0" w14:textId="43CF59D5" w:rsidR="003521F4" w:rsidRPr="00717836" w:rsidRDefault="003521F4" w:rsidP="007B1BC2">
      <w:pPr>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Resolución 575 de 2023 por medio de la cual el Director General de la Unidad Administrativa Especial de Rehabilitación y mantenimiento Vial, delega funciones y se derogan las resoluciones 331 de 2016, 079 de 2017, 352 de 2021 y 246 de 2023 expedidas por la Dirección General de la UAERMV, modificada por la resolución 802 del 14 de septiembre de 2023.</w:t>
      </w:r>
    </w:p>
    <w:p w14:paraId="103B0566" w14:textId="77777777" w:rsidR="003521F4" w:rsidRPr="00717836" w:rsidRDefault="003521F4" w:rsidP="003B6FCC">
      <w:pPr>
        <w:pStyle w:val="Textonotapie"/>
        <w:rPr>
          <w:rFonts w:ascii="Arial" w:hAnsi="Arial" w:cs="Arial"/>
          <w:sz w:val="18"/>
          <w:szCs w:val="18"/>
        </w:rPr>
      </w:pPr>
    </w:p>
  </w:footnote>
  <w:footnote w:id="59">
    <w:p w14:paraId="04E1C18C" w14:textId="77777777" w:rsidR="003521F4" w:rsidRPr="00717836" w:rsidRDefault="003521F4" w:rsidP="2EBEADCE">
      <w:pPr>
        <w:pStyle w:val="NormalWeb"/>
        <w:spacing w:before="0" w:beforeAutospacing="0" w:after="0" w:afterAutospacing="0"/>
        <w:jc w:val="both"/>
        <w:rPr>
          <w:rFonts w:ascii="Arial" w:hAnsi="Arial" w:cs="Arial"/>
          <w:i/>
          <w:sz w:val="18"/>
          <w:szCs w:val="18"/>
        </w:rPr>
      </w:pPr>
      <w:r w:rsidRPr="00717836">
        <w:rPr>
          <w:rStyle w:val="Refdenotaalpie"/>
          <w:rFonts w:ascii="Arial" w:eastAsia="Calibri Light" w:hAnsi="Arial" w:cs="Arial"/>
          <w:sz w:val="18"/>
          <w:szCs w:val="18"/>
        </w:rPr>
        <w:footnoteRef/>
      </w:r>
      <w:r w:rsidRPr="00717836">
        <w:rPr>
          <w:rFonts w:ascii="Arial" w:eastAsia="Calibri Light" w:hAnsi="Arial" w:cs="Arial"/>
          <w:sz w:val="18"/>
          <w:szCs w:val="18"/>
        </w:rPr>
        <w:t xml:space="preserve"> Artículo 2.8.4.4.5 del Decreto 1068 de 2015, “</w:t>
      </w:r>
      <w:r w:rsidRPr="00717836">
        <w:rPr>
          <w:rFonts w:ascii="Arial" w:eastAsia="Calibri Light" w:hAnsi="Arial" w:cs="Arial"/>
          <w:i/>
          <w:sz w:val="18"/>
          <w:szCs w:val="18"/>
        </w:rPr>
        <w:t>Por medio del cual se expide el Decreto Único Reglamentario del Sector Hacienda y Crédito Público”.</w:t>
      </w:r>
    </w:p>
    <w:p w14:paraId="63CAB887" w14:textId="77777777" w:rsidR="003521F4" w:rsidRPr="00717836" w:rsidRDefault="003521F4" w:rsidP="003B6FCC">
      <w:pPr>
        <w:pStyle w:val="Textonotapie"/>
        <w:rPr>
          <w:rFonts w:ascii="Arial" w:hAnsi="Arial" w:cs="Arial"/>
          <w:sz w:val="18"/>
          <w:szCs w:val="18"/>
        </w:rPr>
      </w:pPr>
    </w:p>
  </w:footnote>
  <w:footnote w:id="60">
    <w:p w14:paraId="74F3C325" w14:textId="6F74BA4E" w:rsidR="003521F4" w:rsidRPr="00717836" w:rsidRDefault="003521F4" w:rsidP="003B6FCC">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Formato publicado en el Sistema Integrado de Gestión de Calidad.</w:t>
      </w:r>
    </w:p>
  </w:footnote>
  <w:footnote w:id="61">
    <w:p w14:paraId="2A623245" w14:textId="33606436" w:rsidR="003521F4" w:rsidRPr="00717836" w:rsidRDefault="003521F4" w:rsidP="003B6FCC">
      <w:pPr>
        <w:pStyle w:val="Textonotapie"/>
        <w:rPr>
          <w:rFonts w:ascii="Arial" w:eastAsia="Arial" w:hAnsi="Arial" w:cs="Arial"/>
          <w:b/>
          <w:bCs/>
          <w:color w:val="000000" w:themeColor="text1"/>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Numeral 3º artículo 30 de la ley 80/1993 y decreto 1082 de 2015, artículo 2.2.1.1.2.1.</w:t>
      </w:r>
    </w:p>
    <w:p w14:paraId="6D9E80B9" w14:textId="16BB4C13" w:rsidR="003521F4" w:rsidRPr="00717836" w:rsidRDefault="003521F4" w:rsidP="003B6FCC">
      <w:pPr>
        <w:pStyle w:val="Textonotapie"/>
        <w:rPr>
          <w:rFonts w:ascii="Arial" w:hAnsi="Arial" w:cs="Arial"/>
          <w:sz w:val="18"/>
          <w:szCs w:val="18"/>
        </w:rPr>
      </w:pPr>
    </w:p>
  </w:footnote>
  <w:footnote w:id="62">
    <w:p w14:paraId="452CB1FB" w14:textId="04B61008" w:rsidR="003521F4" w:rsidRPr="00717836" w:rsidRDefault="003521F4" w:rsidP="003B6FCC">
      <w:pPr>
        <w:pStyle w:val="Textonotapie"/>
        <w:rPr>
          <w:rFonts w:ascii="Arial" w:eastAsia="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2.2.1.1.2.1.3 y 2.2.1.1.2.1.4 del Decreto 1082 de 2015 </w:t>
      </w:r>
      <w:r w:rsidRPr="00717836">
        <w:rPr>
          <w:rFonts w:ascii="Arial" w:hAnsi="Arial" w:cs="Arial"/>
          <w:i/>
          <w:sz w:val="18"/>
          <w:szCs w:val="18"/>
        </w:rPr>
        <w:t>“Por medio del cual se expide el Decreto Único Reglamentario del sector Administrativo de Planeación Nacional”</w:t>
      </w:r>
    </w:p>
    <w:p w14:paraId="64E23DBB" w14:textId="1E8D1BE5" w:rsidR="003521F4" w:rsidRPr="00717836" w:rsidRDefault="003521F4" w:rsidP="2EBEADCE">
      <w:pPr>
        <w:spacing w:after="0" w:line="240" w:lineRule="auto"/>
        <w:jc w:val="both"/>
        <w:rPr>
          <w:rFonts w:ascii="Arial" w:eastAsia="Arial" w:hAnsi="Arial" w:cs="Arial"/>
          <w:i/>
          <w:iCs/>
          <w:color w:val="4B4949"/>
          <w:sz w:val="18"/>
          <w:szCs w:val="18"/>
        </w:rPr>
      </w:pPr>
    </w:p>
  </w:footnote>
  <w:footnote w:id="63">
    <w:p w14:paraId="01FAC836" w14:textId="3D80FE01" w:rsidR="003521F4" w:rsidRPr="00717836" w:rsidRDefault="003521F4" w:rsidP="003B6FCC">
      <w:pPr>
        <w:pStyle w:val="Textonotapie"/>
        <w:rPr>
          <w:rFonts w:ascii="Arial" w:hAnsi="Arial" w:cs="Arial"/>
          <w:sz w:val="18"/>
          <w:szCs w:val="18"/>
          <w:lang w:val="es-MX"/>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sz w:val="18"/>
          <w:szCs w:val="18"/>
          <w:lang w:val="es-MX"/>
        </w:rPr>
        <w:t xml:space="preserve">Véase decreto 310 de 2021 </w:t>
      </w:r>
      <w:r w:rsidRPr="00717836">
        <w:rPr>
          <w:rFonts w:ascii="Arial" w:hAnsi="Arial" w:cs="Arial"/>
          <w:b/>
          <w:color w:val="333333"/>
          <w:sz w:val="18"/>
          <w:szCs w:val="18"/>
          <w:shd w:val="clear" w:color="auto" w:fill="FFFFFF"/>
        </w:rPr>
        <w:t>"</w:t>
      </w:r>
      <w:r w:rsidRPr="00717836">
        <w:rPr>
          <w:rFonts w:ascii="Arial" w:hAnsi="Arial" w:cs="Arial"/>
          <w:sz w:val="18"/>
          <w:szCs w:val="18"/>
          <w:lang w:val="es-MX"/>
        </w:rPr>
        <w:t>Por el cual se reglamenta el artículo </w:t>
      </w:r>
      <w:hyperlink r:id="rId10" w:anchor="41" w:history="1">
        <w:r w:rsidRPr="00717836">
          <w:rPr>
            <w:rFonts w:ascii="Arial" w:hAnsi="Arial" w:cs="Arial"/>
            <w:sz w:val="18"/>
            <w:szCs w:val="18"/>
            <w:lang w:val="es-MX"/>
          </w:rPr>
          <w:t>41 </w:t>
        </w:r>
      </w:hyperlink>
      <w:r w:rsidRPr="00717836">
        <w:rPr>
          <w:rFonts w:ascii="Arial" w:hAnsi="Arial" w:cs="Arial"/>
          <w:sz w:val="18"/>
          <w:szCs w:val="18"/>
          <w:lang w:val="es-MX"/>
        </w:rPr>
        <w:t>de la Ley 1955 de 2019, sobre las condiciones para implementar la obligatoriedad y aplicación de los Acuerdos Marco de Precios y se modifican los artículos </w:t>
      </w:r>
      <w:hyperlink r:id="rId11" w:anchor="2.2.1.2.1.2.7" w:history="1">
        <w:r w:rsidRPr="00717836">
          <w:rPr>
            <w:rFonts w:ascii="Arial" w:hAnsi="Arial" w:cs="Arial"/>
            <w:sz w:val="18"/>
            <w:szCs w:val="18"/>
            <w:lang w:val="es-MX"/>
          </w:rPr>
          <w:t>2.2.1.2.1.2.7</w:t>
        </w:r>
      </w:hyperlink>
      <w:r w:rsidRPr="00717836">
        <w:rPr>
          <w:rFonts w:ascii="Arial" w:hAnsi="Arial" w:cs="Arial"/>
          <w:sz w:val="18"/>
          <w:szCs w:val="18"/>
          <w:lang w:val="es-MX"/>
        </w:rPr>
        <w:t>. y </w:t>
      </w:r>
      <w:hyperlink r:id="rId12" w:anchor="2.2.1.2.12.12" w:history="1">
        <w:r w:rsidRPr="00717836">
          <w:rPr>
            <w:rFonts w:ascii="Arial" w:hAnsi="Arial" w:cs="Arial"/>
            <w:sz w:val="18"/>
            <w:szCs w:val="18"/>
            <w:lang w:val="es-MX"/>
          </w:rPr>
          <w:t>2.2.1.2.1.2.12</w:t>
        </w:r>
      </w:hyperlink>
      <w:r w:rsidRPr="00717836">
        <w:rPr>
          <w:rFonts w:ascii="Arial" w:hAnsi="Arial" w:cs="Arial"/>
          <w:sz w:val="18"/>
          <w:szCs w:val="18"/>
          <w:lang w:val="es-MX"/>
        </w:rPr>
        <w:t>. del Decreto 1082 de 2015, Único Reglamentario del Sector Administrativo de Planeación Nacional"</w:t>
      </w:r>
    </w:p>
  </w:footnote>
  <w:footnote w:id="64">
    <w:p w14:paraId="19115F81" w14:textId="56C1E89E" w:rsidR="003521F4" w:rsidRPr="00717836" w:rsidRDefault="003521F4" w:rsidP="00F349E0">
      <w:pPr>
        <w:pStyle w:val="Textonotapie"/>
        <w:rPr>
          <w:rFonts w:ascii="Arial" w:hAnsi="Arial" w:cs="Arial"/>
          <w:sz w:val="18"/>
          <w:szCs w:val="18"/>
        </w:rPr>
      </w:pPr>
      <w:r w:rsidRPr="00717836">
        <w:rPr>
          <w:rStyle w:val="Refdenotaalpie"/>
          <w:rFonts w:ascii="Arial" w:eastAsia="Calibri Light" w:hAnsi="Arial" w:cs="Arial"/>
          <w:sz w:val="18"/>
          <w:szCs w:val="18"/>
        </w:rPr>
        <w:footnoteRef/>
      </w:r>
      <w:r w:rsidRPr="00717836">
        <w:rPr>
          <w:rFonts w:ascii="Arial" w:hAnsi="Arial" w:cs="Arial"/>
          <w:sz w:val="18"/>
          <w:szCs w:val="18"/>
        </w:rPr>
        <w:t xml:space="preserve"> Se deberá dar aplicación a las disposiciones contenidas en el artículo 2.2.1.2.1.5.2. del Decreto 1082 de 2015 – Procedimiento para la Contratación de Mínima Cuantía</w:t>
      </w:r>
    </w:p>
  </w:footnote>
  <w:footnote w:id="65">
    <w:p w14:paraId="4E538B08" w14:textId="70768FAE" w:rsidR="003521F4" w:rsidRPr="00717836" w:rsidRDefault="003521F4" w:rsidP="00F349E0">
      <w:pPr>
        <w:pStyle w:val="Textonotapie"/>
        <w:rPr>
          <w:rFonts w:ascii="Arial" w:hAnsi="Arial" w:cs="Arial"/>
          <w:sz w:val="18"/>
          <w:szCs w:val="18"/>
        </w:rPr>
      </w:pPr>
      <w:r w:rsidRPr="00717836">
        <w:rPr>
          <w:rStyle w:val="Refdenotaalpie"/>
          <w:rFonts w:ascii="Arial" w:eastAsia="Calibri Light" w:hAnsi="Arial" w:cs="Arial"/>
          <w:sz w:val="18"/>
          <w:szCs w:val="18"/>
        </w:rPr>
        <w:footnoteRef/>
      </w:r>
      <w:r w:rsidRPr="00717836">
        <w:rPr>
          <w:rFonts w:ascii="Arial" w:hAnsi="Arial" w:cs="Arial"/>
          <w:sz w:val="18"/>
          <w:szCs w:val="18"/>
        </w:rPr>
        <w:t xml:space="preserve"> Se deberá dar aplicación a las disposiciones contenidas en los artículos 2.2.1.2.1.5.3. y 2.2.1.2.1.5.4. del Decreto 1082 de 2015 – Adquisición en Grandes Almacenes y Adquisiciones en Instrumentos de agregación de demanda en la Tienda Virtual del Estado Colombiano para adquisiciones hasta el monto de la mínima cuantía con Mipyme y con grandes almacenes</w:t>
      </w:r>
    </w:p>
  </w:footnote>
  <w:footnote w:id="66">
    <w:p w14:paraId="5CF78EDF" w14:textId="77777777" w:rsidR="00442A2F" w:rsidRPr="00717836" w:rsidRDefault="00442A2F" w:rsidP="00442A2F">
      <w:pPr>
        <w:pStyle w:val="Textonotapie"/>
        <w:rPr>
          <w:rFonts w:ascii="Arial" w:hAnsi="Arial" w:cs="Arial"/>
          <w:sz w:val="18"/>
          <w:szCs w:val="18"/>
          <w:lang w:val="es-ES"/>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sz w:val="18"/>
          <w:szCs w:val="18"/>
          <w:lang w:val="es-ES"/>
        </w:rPr>
        <w:t>Artículo 281 del Decreto 479 de 2024</w:t>
      </w:r>
    </w:p>
    <w:p w14:paraId="2030F3F4" w14:textId="77777777" w:rsidR="00442A2F" w:rsidRPr="00717836" w:rsidRDefault="00442A2F" w:rsidP="00442A2F">
      <w:pPr>
        <w:pStyle w:val="Textonotapie"/>
        <w:rPr>
          <w:rFonts w:ascii="Arial" w:hAnsi="Arial" w:cs="Arial"/>
          <w:sz w:val="18"/>
          <w:szCs w:val="18"/>
          <w:lang w:val="es-ES"/>
        </w:rPr>
      </w:pPr>
    </w:p>
  </w:footnote>
  <w:footnote w:id="67">
    <w:p w14:paraId="4D09DBBE" w14:textId="0C8A39B7" w:rsidR="003521F4" w:rsidRPr="00717836" w:rsidRDefault="003521F4" w:rsidP="003B6FCC">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hAnsi="Arial" w:cs="Arial"/>
          <w:sz w:val="18"/>
          <w:szCs w:val="18"/>
          <w:lang w:val="es-MX"/>
        </w:rPr>
        <w:t xml:space="preserve">Modifica el Decreto 1072 de 2015 “Por medio del cual se expide el DUR Sector Trabajo”. </w:t>
      </w:r>
    </w:p>
  </w:footnote>
  <w:footnote w:id="68">
    <w:p w14:paraId="29F1ACB5" w14:textId="77880E6B" w:rsidR="003521F4" w:rsidRPr="00717836" w:rsidRDefault="003521F4" w:rsidP="003B6FCC">
      <w:pPr>
        <w:pStyle w:val="Textonotapie"/>
        <w:rPr>
          <w:rFonts w:ascii="Arial" w:eastAsia="Times New Roman" w:hAnsi="Arial" w:cs="Arial"/>
          <w:sz w:val="18"/>
          <w:szCs w:val="18"/>
          <w:lang w:eastAsia="es-CO"/>
        </w:rPr>
      </w:pPr>
      <w:r w:rsidRPr="00717836">
        <w:rPr>
          <w:rStyle w:val="Refdenotaalpie"/>
          <w:rFonts w:ascii="Arial" w:hAnsi="Arial" w:cs="Arial"/>
          <w:sz w:val="18"/>
          <w:szCs w:val="18"/>
        </w:rPr>
        <w:footnoteRef/>
      </w:r>
      <w:r w:rsidRPr="00717836">
        <w:rPr>
          <w:rFonts w:ascii="Arial" w:hAnsi="Arial" w:cs="Arial"/>
          <w:sz w:val="18"/>
          <w:szCs w:val="18"/>
        </w:rPr>
        <w:t xml:space="preserve"> Esta exigencia sólo es aplicable a contratos regidos por la Ley 80 de 1993 y la Ley 1150 de 2007, con excepción de los contratos de interventoría en el evento establecido por el Artículo </w:t>
      </w:r>
      <w:bookmarkStart w:id="260" w:name="85"/>
      <w:bookmarkEnd w:id="260"/>
      <w:r w:rsidRPr="00717836">
        <w:rPr>
          <w:rFonts w:ascii="Arial" w:hAnsi="Arial" w:cs="Arial"/>
          <w:sz w:val="18"/>
          <w:szCs w:val="18"/>
        </w:rPr>
        <w:t>85 de la Ley 1474 de 2011. (Artículo 40 de la Ley 80 de 1993 y Decreto Nacional 537 de 2020).</w:t>
      </w:r>
    </w:p>
    <w:p w14:paraId="1A7DF0A2" w14:textId="17581A32" w:rsidR="003521F4" w:rsidRPr="00717836" w:rsidRDefault="003521F4" w:rsidP="003B6FCC">
      <w:pPr>
        <w:pStyle w:val="Textonotapie"/>
        <w:rPr>
          <w:rFonts w:ascii="Arial" w:hAnsi="Arial" w:cs="Arial"/>
          <w:sz w:val="18"/>
          <w:szCs w:val="18"/>
        </w:rPr>
      </w:pPr>
    </w:p>
  </w:footnote>
  <w:footnote w:id="69">
    <w:p w14:paraId="1A862EB6" w14:textId="2DD4E31E" w:rsidR="003521F4" w:rsidRPr="00717836" w:rsidRDefault="003521F4" w:rsidP="003B6FCC">
      <w:pPr>
        <w:pStyle w:val="Textonotapie"/>
        <w:rPr>
          <w:rFonts w:ascii="Arial" w:hAnsi="Arial" w:cs="Arial"/>
          <w:sz w:val="18"/>
          <w:szCs w:val="18"/>
        </w:rPr>
      </w:pPr>
      <w:r w:rsidRPr="00717836">
        <w:rPr>
          <w:rStyle w:val="Refdenotaalpie"/>
          <w:rFonts w:ascii="Arial" w:hAnsi="Arial" w:cs="Arial"/>
          <w:sz w:val="18"/>
          <w:szCs w:val="18"/>
          <w:vertAlign w:val="baseline"/>
        </w:rPr>
        <w:footnoteRef/>
      </w:r>
      <w:r w:rsidRPr="00717836">
        <w:rPr>
          <w:rFonts w:ascii="Arial" w:hAnsi="Arial" w:cs="Arial"/>
          <w:sz w:val="18"/>
          <w:szCs w:val="18"/>
        </w:rPr>
        <w:t xml:space="preserve"> GLOSARIO DANE: </w:t>
      </w:r>
      <w:hyperlink r:id="rId13" w:history="1">
        <w:r w:rsidRPr="00717836">
          <w:rPr>
            <w:rStyle w:val="Hipervnculo"/>
            <w:rFonts w:ascii="Arial" w:hAnsi="Arial" w:cs="Arial"/>
            <w:color w:val="auto"/>
            <w:sz w:val="18"/>
            <w:szCs w:val="18"/>
            <w:u w:val="none"/>
          </w:rPr>
          <w:t>https://www.dane.gov.co/index.php/estadisticas-por-tema/construccion/indice-de-costos-de-la-construccion-pesada/glosario-iccp</w:t>
        </w:r>
      </w:hyperlink>
      <w:r w:rsidRPr="00717836">
        <w:rPr>
          <w:rFonts w:ascii="Arial" w:hAnsi="Arial" w:cs="Arial"/>
          <w:sz w:val="18"/>
          <w:szCs w:val="18"/>
        </w:rPr>
        <w:t xml:space="preserve"> </w:t>
      </w:r>
      <w:r w:rsidRPr="00717836">
        <w:rPr>
          <w:rStyle w:val="Textoennegrita"/>
          <w:rFonts w:ascii="Arial" w:hAnsi="Arial" w:cs="Arial"/>
          <w:b w:val="0"/>
          <w:sz w:val="18"/>
          <w:szCs w:val="18"/>
        </w:rPr>
        <w:t>Grupos de obra:</w:t>
      </w:r>
      <w:r w:rsidRPr="00717836">
        <w:rPr>
          <w:rFonts w:ascii="Arial" w:hAnsi="Arial" w:cs="Arial"/>
          <w:sz w:val="18"/>
          <w:szCs w:val="18"/>
        </w:rPr>
        <w:t xml:space="preserve"> se refieren a las actividades realizadas en un tramo de carretera o puente./ </w:t>
      </w:r>
      <w:r w:rsidRPr="00717836">
        <w:rPr>
          <w:rStyle w:val="Textoennegrita"/>
          <w:rFonts w:ascii="Arial" w:hAnsi="Arial" w:cs="Arial"/>
          <w:b w:val="0"/>
          <w:sz w:val="18"/>
          <w:szCs w:val="18"/>
        </w:rPr>
        <w:t>Canasta general:</w:t>
      </w:r>
      <w:r w:rsidRPr="00717836">
        <w:rPr>
          <w:rFonts w:ascii="Arial" w:hAnsi="Arial" w:cs="Arial"/>
          <w:sz w:val="18"/>
          <w:szCs w:val="18"/>
        </w:rPr>
        <w:t> la canasta conformada por insumos necesarios para la construcción de este tipo de obras.</w:t>
      </w:r>
    </w:p>
  </w:footnote>
  <w:footnote w:id="70">
    <w:p w14:paraId="7A667D73" w14:textId="77777777" w:rsidR="003521F4" w:rsidRPr="00717836" w:rsidRDefault="003521F4" w:rsidP="003B6FCC">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11 de la Ley 1150 de 2007.</w:t>
      </w:r>
    </w:p>
  </w:footnote>
  <w:footnote w:id="71">
    <w:p w14:paraId="1A4AD617" w14:textId="77777777" w:rsidR="003521F4" w:rsidRPr="00717836" w:rsidRDefault="003521F4" w:rsidP="3BF528B5">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50 de la Ley 789 de 2002 “Por la cual se dictan normas para apoyar el empleo y ampliar la protección social y se modifican algunos artículos del Código Sustantivo de Trabajo”.</w:t>
      </w:r>
    </w:p>
  </w:footnote>
  <w:footnote w:id="72">
    <w:p w14:paraId="620F4B1E" w14:textId="7261B2AC" w:rsidR="003521F4" w:rsidRPr="00717836" w:rsidRDefault="003521F4">
      <w:pPr>
        <w:pStyle w:val="Textonotapie"/>
        <w:rPr>
          <w:rFonts w:ascii="Arial" w:hAnsi="Arial" w:cs="Arial"/>
          <w:sz w:val="18"/>
          <w:szCs w:val="18"/>
          <w:lang w:val="es-ES"/>
        </w:rPr>
      </w:pPr>
      <w:r w:rsidRPr="00717836">
        <w:rPr>
          <w:rStyle w:val="Refdenotaalpie"/>
          <w:rFonts w:ascii="Arial" w:hAnsi="Arial" w:cs="Arial"/>
          <w:sz w:val="18"/>
          <w:szCs w:val="18"/>
        </w:rPr>
        <w:footnoteRef/>
      </w:r>
      <w:r w:rsidRPr="00717836">
        <w:rPr>
          <w:rFonts w:ascii="Arial" w:hAnsi="Arial" w:cs="Arial"/>
          <w:sz w:val="18"/>
          <w:szCs w:val="18"/>
        </w:rPr>
        <w:t xml:space="preserve"> Tomado de Co</w:t>
      </w:r>
      <w:r w:rsidRPr="00717836">
        <w:rPr>
          <w:rFonts w:ascii="Arial" w:eastAsiaTheme="minorEastAsia" w:hAnsi="Arial" w:cs="Arial"/>
          <w:sz w:val="18"/>
          <w:szCs w:val="18"/>
        </w:rPr>
        <w:t xml:space="preserve">lombia Compra Eficiente. </w:t>
      </w:r>
      <w:r w:rsidRPr="00717836">
        <w:rPr>
          <w:rFonts w:ascii="Arial" w:eastAsiaTheme="minorEastAsia" w:hAnsi="Arial" w:cs="Arial"/>
          <w:sz w:val="18"/>
          <w:szCs w:val="18"/>
          <w:lang w:val="es"/>
        </w:rPr>
        <w:t xml:space="preserve">Concepto C-423 del 2023. </w:t>
      </w:r>
      <w:r w:rsidRPr="00717836">
        <w:rPr>
          <w:rFonts w:ascii="Arial" w:eastAsiaTheme="minorEastAsia" w:hAnsi="Arial" w:cs="Arial"/>
          <w:sz w:val="18"/>
          <w:szCs w:val="18"/>
        </w:rPr>
        <w:t>SEGURIDAD SOCIAL INTEGRAL – Verificación / SEGURIDAD SOCIAL INTEGRAL – Ley 789 de 2002 – Artículo 50 / EJECUCIÓN – Aportes parafiscales – Acreditación</w:t>
      </w:r>
    </w:p>
  </w:footnote>
  <w:footnote w:id="73">
    <w:p w14:paraId="0EA49100" w14:textId="77777777" w:rsidR="003521F4" w:rsidRPr="00717836" w:rsidRDefault="003521F4" w:rsidP="003300A8">
      <w:pPr>
        <w:pStyle w:val="Textonotaalfinal"/>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Tomado de chrome-extension://efaidnbmnnnibpcajpcglclefindmkaj/https://www.beltranpardo.com/wp-content/uploads/2023/03/Concepto-CCE-C-778-de-2022-Aportes-a-seguridad-social-personal-natural-1.pdf</w:t>
      </w:r>
    </w:p>
    <w:p w14:paraId="6212CC9B" w14:textId="6B18EA38" w:rsidR="003521F4" w:rsidRPr="00717836" w:rsidRDefault="003521F4">
      <w:pPr>
        <w:pStyle w:val="Textonotapie"/>
        <w:rPr>
          <w:rFonts w:ascii="Arial" w:hAnsi="Arial" w:cs="Arial"/>
          <w:sz w:val="18"/>
          <w:szCs w:val="18"/>
          <w:lang w:val="es-ES"/>
        </w:rPr>
      </w:pPr>
    </w:p>
  </w:footnote>
  <w:footnote w:id="74">
    <w:p w14:paraId="09D2F0D1" w14:textId="77777777" w:rsidR="003521F4" w:rsidRPr="00717836" w:rsidRDefault="003521F4" w:rsidP="00FF54F5">
      <w:pPr>
        <w:pStyle w:val="Textonotaalfinal"/>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Tomado de chrome-extension://efaidnbmnnnibpcajpcglclefindmkaj/https://antiguoportal.shd.gov.co/shd/sites/default/files/normatividad/Concepto%20Contrato%20de%20prestaci%C3%B3n%20de%20servicios%20pago%20aportes%20de%20Sistemas%20de%20Seguridad%20Social%20Integral%2C%20Acta%20de%20Liquidaci%C3%B3n.pdf</w:t>
      </w:r>
    </w:p>
    <w:p w14:paraId="7F696B88" w14:textId="1ED2E262" w:rsidR="003521F4" w:rsidRPr="00717836" w:rsidRDefault="003521F4" w:rsidP="003300A8">
      <w:pPr>
        <w:pStyle w:val="Textonotapie"/>
        <w:jc w:val="both"/>
        <w:rPr>
          <w:rFonts w:ascii="Arial" w:hAnsi="Arial" w:cs="Arial"/>
          <w:sz w:val="18"/>
          <w:szCs w:val="18"/>
          <w:lang w:val="es-ES"/>
        </w:rPr>
      </w:pPr>
    </w:p>
  </w:footnote>
  <w:footnote w:id="75">
    <w:p w14:paraId="770D813E" w14:textId="6235B04A" w:rsidR="003521F4" w:rsidRPr="00717836" w:rsidRDefault="003521F4" w:rsidP="003B6FCC">
      <w:pPr>
        <w:pStyle w:val="Textonotapie"/>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Artículo 2.2.1.1.1.7.1 del Decreto 1082 de 2015 concordante con el artículo 73 y s.s. del CPACA y el artículo 77 de la Ley 80 de 1993. </w:t>
      </w:r>
    </w:p>
  </w:footnote>
  <w:footnote w:id="76">
    <w:p w14:paraId="2A3B0EDC" w14:textId="77777777" w:rsidR="003521F4" w:rsidRPr="00717836" w:rsidRDefault="003521F4" w:rsidP="009F71EA">
      <w:pPr>
        <w:spacing w:after="0" w:line="240" w:lineRule="auto"/>
        <w:jc w:val="both"/>
        <w:rPr>
          <w:rFonts w:ascii="Arial"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Lecciones aprendidas ejecución Convenio 1292 de 2012.</w:t>
      </w:r>
    </w:p>
    <w:p w14:paraId="26E84C56" w14:textId="0533D519" w:rsidR="003521F4" w:rsidRPr="00717836" w:rsidRDefault="003521F4">
      <w:pPr>
        <w:pStyle w:val="Textonotapie"/>
        <w:rPr>
          <w:rFonts w:ascii="Arial" w:hAnsi="Arial" w:cs="Arial"/>
          <w:sz w:val="18"/>
          <w:szCs w:val="18"/>
          <w:lang w:val="es-ES"/>
        </w:rPr>
      </w:pPr>
    </w:p>
  </w:footnote>
  <w:footnote w:id="77">
    <w:p w14:paraId="562ADFD2" w14:textId="5FF46F7A" w:rsidR="003521F4" w:rsidRPr="00717836" w:rsidRDefault="003521F4" w:rsidP="00C20B9D">
      <w:pPr>
        <w:pStyle w:val="Textonotapie"/>
        <w:jc w:val="both"/>
        <w:rPr>
          <w:rFonts w:ascii="Arial" w:eastAsiaTheme="minorHAnsi" w:hAnsi="Arial" w:cs="Arial"/>
          <w:sz w:val="18"/>
          <w:szCs w:val="18"/>
        </w:rPr>
      </w:pPr>
      <w:r w:rsidRPr="00717836">
        <w:rPr>
          <w:rStyle w:val="Refdenotaalpie"/>
          <w:rFonts w:ascii="Arial" w:hAnsi="Arial" w:cs="Arial"/>
          <w:sz w:val="18"/>
          <w:szCs w:val="18"/>
        </w:rPr>
        <w:footnoteRef/>
      </w:r>
      <w:r w:rsidRPr="00717836">
        <w:rPr>
          <w:rFonts w:ascii="Arial" w:hAnsi="Arial" w:cs="Arial"/>
          <w:sz w:val="18"/>
          <w:szCs w:val="18"/>
        </w:rPr>
        <w:t xml:space="preserve"> </w:t>
      </w:r>
      <w:r w:rsidRPr="00717836">
        <w:rPr>
          <w:rFonts w:ascii="Arial" w:eastAsiaTheme="minorHAnsi" w:hAnsi="Arial" w:cs="Arial"/>
          <w:sz w:val="18"/>
          <w:szCs w:val="18"/>
        </w:rPr>
        <w:t>Buenas prácticas en la contratación estatal en el escenario de la responsabilidad fiscal. Jaime Orlando Santofimio Gamboa, Andrés Mauricio Briceño Chaves. Contraloría General de la República. Centro de Estudios Fiscales.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3679"/>
      <w:gridCol w:w="1134"/>
      <w:gridCol w:w="1284"/>
      <w:gridCol w:w="1312"/>
    </w:tblGrid>
    <w:tr w:rsidR="003521F4" w:rsidRPr="006D1124" w14:paraId="13833767" w14:textId="77777777" w:rsidTr="009F0E59">
      <w:trPr>
        <w:trHeight w:val="381"/>
      </w:trPr>
      <w:tc>
        <w:tcPr>
          <w:tcW w:w="804" w:type="pct"/>
          <w:vMerge w:val="restart"/>
          <w:vAlign w:val="center"/>
        </w:tcPr>
        <w:p w14:paraId="3CBEF6A7" w14:textId="77777777" w:rsidR="003521F4" w:rsidRPr="006D1124" w:rsidRDefault="003521F4" w:rsidP="009A0EC8">
          <w:pPr>
            <w:pStyle w:val="Encabezado"/>
            <w:jc w:val="center"/>
            <w:rPr>
              <w:rFonts w:ascii="Arial" w:hAnsi="Arial" w:cs="Arial"/>
              <w:b/>
            </w:rPr>
          </w:pPr>
          <w:r w:rsidRPr="006D1124">
            <w:rPr>
              <w:rFonts w:ascii="Arial" w:hAnsi="Arial" w:cs="Arial"/>
              <w:noProof/>
              <w:lang w:eastAsia="es-CO"/>
            </w:rPr>
            <w:drawing>
              <wp:inline distT="0" distB="0" distL="0" distR="0" wp14:anchorId="1972CF21" wp14:editId="6480DCE2">
                <wp:extent cx="847725" cy="752475"/>
                <wp:effectExtent l="0" t="0" r="9525" b="9525"/>
                <wp:docPr id="5" name="Imagen 5"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084" w:type="pct"/>
          <w:vAlign w:val="center"/>
        </w:tcPr>
        <w:p w14:paraId="050943E8" w14:textId="0A97F8D2" w:rsidR="003521F4" w:rsidRPr="006D1124" w:rsidRDefault="003521F4" w:rsidP="009A0EC8">
          <w:pPr>
            <w:pStyle w:val="Encabezado"/>
            <w:jc w:val="center"/>
            <w:rPr>
              <w:rFonts w:ascii="Arial" w:hAnsi="Arial" w:cs="Arial"/>
              <w:b/>
            </w:rPr>
          </w:pPr>
          <w:r w:rsidRPr="006D1124">
            <w:rPr>
              <w:rFonts w:ascii="Arial" w:hAnsi="Arial" w:cs="Arial"/>
              <w:b/>
            </w:rPr>
            <w:t>Procesos de Apoyo</w:t>
          </w:r>
        </w:p>
      </w:tc>
      <w:tc>
        <w:tcPr>
          <w:tcW w:w="642" w:type="pct"/>
          <w:vMerge w:val="restart"/>
          <w:vAlign w:val="center"/>
        </w:tcPr>
        <w:p w14:paraId="4F7EC996" w14:textId="77777777" w:rsidR="003521F4" w:rsidRPr="006D1124" w:rsidRDefault="003521F4" w:rsidP="009A0EC8">
          <w:pPr>
            <w:pStyle w:val="Encabezado"/>
            <w:jc w:val="center"/>
            <w:rPr>
              <w:rFonts w:ascii="Arial" w:hAnsi="Arial" w:cs="Arial"/>
              <w:b/>
            </w:rPr>
          </w:pPr>
          <w:r w:rsidRPr="006D1124">
            <w:rPr>
              <w:rFonts w:ascii="Arial" w:hAnsi="Arial" w:cs="Arial"/>
              <w:b/>
            </w:rPr>
            <w:t>Código</w:t>
          </w:r>
        </w:p>
      </w:tc>
      <w:tc>
        <w:tcPr>
          <w:tcW w:w="727" w:type="pct"/>
          <w:vMerge w:val="restart"/>
          <w:vAlign w:val="center"/>
        </w:tcPr>
        <w:p w14:paraId="4E086312" w14:textId="42F7457D" w:rsidR="003521F4" w:rsidRPr="006D1124" w:rsidRDefault="003521F4" w:rsidP="00131E4F">
          <w:pPr>
            <w:pStyle w:val="Encabezado"/>
            <w:ind w:left="-113"/>
            <w:jc w:val="center"/>
            <w:rPr>
              <w:rFonts w:ascii="Arial" w:hAnsi="Arial" w:cs="Arial"/>
              <w:b/>
            </w:rPr>
          </w:pPr>
          <w:bookmarkStart w:id="302" w:name="_Hlk534017634"/>
          <w:r w:rsidRPr="006D1124">
            <w:rPr>
              <w:rFonts w:ascii="Arial" w:hAnsi="Arial" w:cs="Arial"/>
              <w:b/>
              <w:sz w:val="20"/>
            </w:rPr>
            <w:t>GCON-MA-001</w:t>
          </w:r>
          <w:bookmarkEnd w:id="302"/>
        </w:p>
      </w:tc>
      <w:tc>
        <w:tcPr>
          <w:tcW w:w="743" w:type="pct"/>
          <w:vMerge w:val="restart"/>
          <w:vAlign w:val="center"/>
        </w:tcPr>
        <w:p w14:paraId="32CD92BD" w14:textId="090CB528" w:rsidR="003521F4" w:rsidRPr="006D1124" w:rsidRDefault="003521F4" w:rsidP="009A0EC8">
          <w:pPr>
            <w:pStyle w:val="Encabezado"/>
            <w:jc w:val="center"/>
            <w:rPr>
              <w:rFonts w:ascii="Arial" w:hAnsi="Arial" w:cs="Arial"/>
              <w:b/>
            </w:rPr>
          </w:pPr>
        </w:p>
      </w:tc>
    </w:tr>
    <w:tr w:rsidR="003521F4" w:rsidRPr="006D1124" w14:paraId="45645C99" w14:textId="77777777" w:rsidTr="009F0E59">
      <w:trPr>
        <w:trHeight w:val="269"/>
      </w:trPr>
      <w:tc>
        <w:tcPr>
          <w:tcW w:w="804" w:type="pct"/>
          <w:vMerge/>
          <w:tcBorders>
            <w:bottom w:val="single" w:sz="4" w:space="0" w:color="auto"/>
          </w:tcBorders>
          <w:vAlign w:val="center"/>
        </w:tcPr>
        <w:p w14:paraId="2BF11C9F" w14:textId="77777777" w:rsidR="003521F4" w:rsidRPr="006D1124" w:rsidRDefault="003521F4" w:rsidP="009A0EC8">
          <w:pPr>
            <w:pStyle w:val="Encabezado"/>
            <w:jc w:val="center"/>
            <w:rPr>
              <w:rFonts w:ascii="Arial" w:hAnsi="Arial" w:cs="Arial"/>
              <w:b/>
              <w:noProof/>
              <w:lang w:eastAsia="es-CO"/>
            </w:rPr>
          </w:pPr>
        </w:p>
      </w:tc>
      <w:tc>
        <w:tcPr>
          <w:tcW w:w="2084" w:type="pct"/>
          <w:vMerge w:val="restart"/>
          <w:vAlign w:val="center"/>
        </w:tcPr>
        <w:p w14:paraId="5BE3CE0F" w14:textId="2AC1AD9B" w:rsidR="003521F4" w:rsidRPr="006D1124" w:rsidRDefault="003521F4" w:rsidP="009A0EC8">
          <w:pPr>
            <w:pStyle w:val="Encabezado"/>
            <w:jc w:val="center"/>
            <w:rPr>
              <w:rFonts w:ascii="Arial" w:hAnsi="Arial" w:cs="Arial"/>
              <w:b/>
            </w:rPr>
          </w:pPr>
          <w:r w:rsidRPr="006D1124">
            <w:rPr>
              <w:rFonts w:ascii="Arial" w:eastAsia="Arial" w:hAnsi="Arial" w:cs="Arial"/>
              <w:b/>
              <w:color w:val="000000"/>
              <w:sz w:val="20"/>
              <w:lang w:eastAsia="es-CO"/>
            </w:rPr>
            <w:t>Proceso de Gestión Contractual</w:t>
          </w:r>
        </w:p>
      </w:tc>
      <w:tc>
        <w:tcPr>
          <w:tcW w:w="642" w:type="pct"/>
          <w:vMerge/>
          <w:tcBorders>
            <w:bottom w:val="single" w:sz="4" w:space="0" w:color="auto"/>
          </w:tcBorders>
          <w:vAlign w:val="center"/>
        </w:tcPr>
        <w:p w14:paraId="4D650E88" w14:textId="77777777" w:rsidR="003521F4" w:rsidRPr="006D1124" w:rsidRDefault="003521F4" w:rsidP="009A0EC8">
          <w:pPr>
            <w:pStyle w:val="Encabezado"/>
            <w:tabs>
              <w:tab w:val="center" w:pos="4252"/>
              <w:tab w:val="right" w:pos="8504"/>
            </w:tabs>
            <w:jc w:val="center"/>
            <w:rPr>
              <w:rFonts w:ascii="Arial" w:hAnsi="Arial" w:cs="Arial"/>
              <w:b/>
            </w:rPr>
          </w:pPr>
        </w:p>
      </w:tc>
      <w:tc>
        <w:tcPr>
          <w:tcW w:w="727" w:type="pct"/>
          <w:vMerge/>
          <w:tcBorders>
            <w:bottom w:val="single" w:sz="4" w:space="0" w:color="auto"/>
          </w:tcBorders>
          <w:vAlign w:val="center"/>
        </w:tcPr>
        <w:p w14:paraId="38EB65A0" w14:textId="77777777" w:rsidR="003521F4" w:rsidRPr="006D1124" w:rsidRDefault="003521F4" w:rsidP="009A0EC8">
          <w:pPr>
            <w:pStyle w:val="Encabezado"/>
            <w:tabs>
              <w:tab w:val="center" w:pos="4252"/>
              <w:tab w:val="right" w:pos="8504"/>
            </w:tabs>
            <w:jc w:val="center"/>
            <w:rPr>
              <w:rFonts w:ascii="Arial" w:hAnsi="Arial" w:cs="Arial"/>
              <w:b/>
            </w:rPr>
          </w:pPr>
        </w:p>
      </w:tc>
      <w:tc>
        <w:tcPr>
          <w:tcW w:w="743" w:type="pct"/>
          <w:vMerge/>
          <w:tcBorders>
            <w:bottom w:val="single" w:sz="4" w:space="0" w:color="auto"/>
          </w:tcBorders>
          <w:vAlign w:val="center"/>
        </w:tcPr>
        <w:p w14:paraId="39A68C62" w14:textId="77777777" w:rsidR="003521F4" w:rsidRPr="006D1124" w:rsidRDefault="003521F4" w:rsidP="009A0EC8">
          <w:pPr>
            <w:pStyle w:val="Encabezado"/>
            <w:jc w:val="center"/>
            <w:rPr>
              <w:rFonts w:ascii="Arial" w:hAnsi="Arial" w:cs="Arial"/>
              <w:b/>
            </w:rPr>
          </w:pPr>
        </w:p>
      </w:tc>
    </w:tr>
    <w:tr w:rsidR="003521F4" w:rsidRPr="006D1124" w14:paraId="0B588B3F" w14:textId="77777777" w:rsidTr="009F0E59">
      <w:trPr>
        <w:trHeight w:val="269"/>
      </w:trPr>
      <w:tc>
        <w:tcPr>
          <w:tcW w:w="804" w:type="pct"/>
          <w:vMerge/>
          <w:tcBorders>
            <w:bottom w:val="single" w:sz="4" w:space="0" w:color="auto"/>
          </w:tcBorders>
          <w:vAlign w:val="center"/>
        </w:tcPr>
        <w:p w14:paraId="364140FC" w14:textId="77777777" w:rsidR="003521F4" w:rsidRPr="006D1124" w:rsidRDefault="003521F4" w:rsidP="009A0EC8">
          <w:pPr>
            <w:pStyle w:val="Encabezado"/>
            <w:jc w:val="center"/>
            <w:rPr>
              <w:rFonts w:ascii="Arial" w:hAnsi="Arial" w:cs="Arial"/>
              <w:b/>
              <w:noProof/>
              <w:lang w:eastAsia="es-CO"/>
            </w:rPr>
          </w:pPr>
        </w:p>
      </w:tc>
      <w:tc>
        <w:tcPr>
          <w:tcW w:w="2084" w:type="pct"/>
          <w:vMerge/>
          <w:tcBorders>
            <w:bottom w:val="single" w:sz="4" w:space="0" w:color="auto"/>
          </w:tcBorders>
          <w:vAlign w:val="center"/>
        </w:tcPr>
        <w:p w14:paraId="0066D081" w14:textId="77777777" w:rsidR="003521F4" w:rsidRPr="006D1124" w:rsidRDefault="003521F4" w:rsidP="009A0EC8">
          <w:pPr>
            <w:pStyle w:val="Encabezado"/>
            <w:jc w:val="center"/>
            <w:rPr>
              <w:rFonts w:ascii="Arial" w:hAnsi="Arial" w:cs="Arial"/>
              <w:b/>
            </w:rPr>
          </w:pPr>
        </w:p>
      </w:tc>
      <w:tc>
        <w:tcPr>
          <w:tcW w:w="642" w:type="pct"/>
          <w:vMerge w:val="restart"/>
          <w:tcBorders>
            <w:bottom w:val="single" w:sz="4" w:space="0" w:color="auto"/>
          </w:tcBorders>
          <w:vAlign w:val="center"/>
        </w:tcPr>
        <w:p w14:paraId="035986E2" w14:textId="77777777" w:rsidR="003521F4" w:rsidRPr="006D1124" w:rsidRDefault="003521F4" w:rsidP="009A0EC8">
          <w:pPr>
            <w:pStyle w:val="Encabezado"/>
            <w:tabs>
              <w:tab w:val="center" w:pos="4252"/>
              <w:tab w:val="right" w:pos="8504"/>
            </w:tabs>
            <w:jc w:val="center"/>
            <w:rPr>
              <w:rFonts w:ascii="Arial" w:hAnsi="Arial" w:cs="Arial"/>
              <w:b/>
            </w:rPr>
          </w:pPr>
          <w:r w:rsidRPr="006D1124">
            <w:rPr>
              <w:rFonts w:ascii="Arial" w:hAnsi="Arial" w:cs="Arial"/>
              <w:b/>
            </w:rPr>
            <w:t>Versión</w:t>
          </w:r>
        </w:p>
      </w:tc>
      <w:tc>
        <w:tcPr>
          <w:tcW w:w="727" w:type="pct"/>
          <w:vMerge w:val="restart"/>
          <w:tcBorders>
            <w:bottom w:val="single" w:sz="4" w:space="0" w:color="auto"/>
          </w:tcBorders>
          <w:vAlign w:val="center"/>
        </w:tcPr>
        <w:p w14:paraId="1C98516A" w14:textId="51D4A6F5" w:rsidR="003521F4" w:rsidRPr="006D1124" w:rsidRDefault="003521F4" w:rsidP="00975068">
          <w:pPr>
            <w:pStyle w:val="Encabezado"/>
            <w:tabs>
              <w:tab w:val="center" w:pos="4252"/>
              <w:tab w:val="right" w:pos="8504"/>
            </w:tabs>
            <w:jc w:val="center"/>
            <w:rPr>
              <w:rFonts w:ascii="Arial" w:hAnsi="Arial" w:cs="Arial"/>
              <w:b/>
            </w:rPr>
          </w:pPr>
          <w:r>
            <w:rPr>
              <w:rFonts w:ascii="Arial" w:hAnsi="Arial" w:cs="Arial"/>
              <w:b/>
            </w:rPr>
            <w:t>13</w:t>
          </w:r>
        </w:p>
      </w:tc>
      <w:tc>
        <w:tcPr>
          <w:tcW w:w="743" w:type="pct"/>
          <w:vMerge/>
          <w:tcBorders>
            <w:bottom w:val="single" w:sz="4" w:space="0" w:color="auto"/>
          </w:tcBorders>
          <w:vAlign w:val="center"/>
        </w:tcPr>
        <w:p w14:paraId="1A781208" w14:textId="77777777" w:rsidR="003521F4" w:rsidRPr="006D1124" w:rsidRDefault="003521F4" w:rsidP="009A0EC8">
          <w:pPr>
            <w:pStyle w:val="Encabezado"/>
            <w:jc w:val="center"/>
            <w:rPr>
              <w:rFonts w:ascii="Arial" w:hAnsi="Arial" w:cs="Arial"/>
              <w:b/>
            </w:rPr>
          </w:pPr>
        </w:p>
      </w:tc>
    </w:tr>
    <w:tr w:rsidR="003521F4" w:rsidRPr="006D1124" w14:paraId="5002E0B1" w14:textId="77777777" w:rsidTr="009F0E59">
      <w:trPr>
        <w:trHeight w:val="405"/>
      </w:trPr>
      <w:tc>
        <w:tcPr>
          <w:tcW w:w="804" w:type="pct"/>
          <w:vMerge/>
          <w:vAlign w:val="center"/>
        </w:tcPr>
        <w:p w14:paraId="5EE2B2E9" w14:textId="77777777" w:rsidR="003521F4" w:rsidRPr="006D1124" w:rsidRDefault="003521F4" w:rsidP="009A0EC8">
          <w:pPr>
            <w:pStyle w:val="Encabezado"/>
            <w:jc w:val="center"/>
            <w:rPr>
              <w:rFonts w:ascii="Arial" w:hAnsi="Arial" w:cs="Arial"/>
              <w:b/>
            </w:rPr>
          </w:pPr>
        </w:p>
      </w:tc>
      <w:tc>
        <w:tcPr>
          <w:tcW w:w="2084" w:type="pct"/>
          <w:vAlign w:val="center"/>
        </w:tcPr>
        <w:p w14:paraId="3DD84E2B" w14:textId="647F376A" w:rsidR="003521F4" w:rsidRPr="006D1124" w:rsidRDefault="003521F4" w:rsidP="009A0EC8">
          <w:pPr>
            <w:pStyle w:val="Encabezado"/>
            <w:jc w:val="center"/>
            <w:rPr>
              <w:rFonts w:ascii="Arial" w:hAnsi="Arial" w:cs="Arial"/>
              <w:b/>
            </w:rPr>
          </w:pPr>
          <w:r w:rsidRPr="006D1124">
            <w:rPr>
              <w:rFonts w:ascii="Arial" w:eastAsia="Calibri" w:hAnsi="Arial" w:cs="Arial"/>
              <w:b/>
              <w:color w:val="000000"/>
              <w:sz w:val="20"/>
              <w:szCs w:val="20"/>
              <w:lang w:eastAsia="es-CO"/>
            </w:rPr>
            <w:t>Manual de Contratación</w:t>
          </w:r>
        </w:p>
      </w:tc>
      <w:tc>
        <w:tcPr>
          <w:tcW w:w="642" w:type="pct"/>
          <w:vMerge/>
          <w:vAlign w:val="center"/>
        </w:tcPr>
        <w:p w14:paraId="2E3BA68F" w14:textId="77777777" w:rsidR="003521F4" w:rsidRPr="006D1124" w:rsidRDefault="003521F4" w:rsidP="009A0EC8">
          <w:pPr>
            <w:pStyle w:val="Encabezado"/>
            <w:jc w:val="center"/>
            <w:rPr>
              <w:rFonts w:ascii="Arial" w:hAnsi="Arial" w:cs="Arial"/>
              <w:b/>
            </w:rPr>
          </w:pPr>
        </w:p>
      </w:tc>
      <w:tc>
        <w:tcPr>
          <w:tcW w:w="727" w:type="pct"/>
          <w:vMerge/>
          <w:vAlign w:val="center"/>
        </w:tcPr>
        <w:p w14:paraId="417174BF" w14:textId="77777777" w:rsidR="003521F4" w:rsidRPr="006D1124" w:rsidRDefault="003521F4" w:rsidP="009A0EC8">
          <w:pPr>
            <w:pStyle w:val="Encabezado"/>
            <w:jc w:val="center"/>
            <w:rPr>
              <w:rFonts w:ascii="Arial" w:hAnsi="Arial" w:cs="Arial"/>
              <w:b/>
            </w:rPr>
          </w:pPr>
        </w:p>
      </w:tc>
      <w:tc>
        <w:tcPr>
          <w:tcW w:w="743" w:type="pct"/>
          <w:vMerge/>
          <w:vAlign w:val="center"/>
        </w:tcPr>
        <w:p w14:paraId="38989117" w14:textId="77777777" w:rsidR="003521F4" w:rsidRPr="006D1124" w:rsidRDefault="003521F4" w:rsidP="009A0EC8">
          <w:pPr>
            <w:pStyle w:val="Encabezado"/>
            <w:jc w:val="center"/>
            <w:rPr>
              <w:rFonts w:ascii="Arial" w:hAnsi="Arial" w:cs="Arial"/>
              <w:b/>
            </w:rPr>
          </w:pPr>
        </w:p>
      </w:tc>
    </w:tr>
  </w:tbl>
  <w:p w14:paraId="624094A5" w14:textId="6C847B2F" w:rsidR="003521F4" w:rsidRPr="006D1124" w:rsidRDefault="003521F4" w:rsidP="009A0EC8">
    <w:pPr>
      <w:pStyle w:val="Encabezado"/>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903A3"/>
    <w:multiLevelType w:val="multilevel"/>
    <w:tmpl w:val="6850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3921C2"/>
    <w:multiLevelType w:val="multilevel"/>
    <w:tmpl w:val="6D8281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7557FDB"/>
    <w:multiLevelType w:val="hybridMultilevel"/>
    <w:tmpl w:val="89E22D0E"/>
    <w:lvl w:ilvl="0" w:tplc="AA1EAF3C">
      <w:start w:val="1"/>
      <w:numFmt w:val="bullet"/>
      <w:lvlText w:val=""/>
      <w:lvlJc w:val="left"/>
      <w:pPr>
        <w:ind w:left="1788" w:hanging="360"/>
      </w:pPr>
      <w:rPr>
        <w:rFonts w:ascii="Wingdings" w:hAnsi="Wingdings" w:hint="default"/>
      </w:rPr>
    </w:lvl>
    <w:lvl w:ilvl="1" w:tplc="040A0003" w:tentative="1">
      <w:start w:val="1"/>
      <w:numFmt w:val="bullet"/>
      <w:lvlText w:val="o"/>
      <w:lvlJc w:val="left"/>
      <w:pPr>
        <w:ind w:left="2508" w:hanging="360"/>
      </w:pPr>
      <w:rPr>
        <w:rFonts w:ascii="Courier New" w:hAnsi="Courier New" w:cs="Courier New" w:hint="default"/>
      </w:rPr>
    </w:lvl>
    <w:lvl w:ilvl="2" w:tplc="040A0005" w:tentative="1">
      <w:start w:val="1"/>
      <w:numFmt w:val="bullet"/>
      <w:lvlText w:val=""/>
      <w:lvlJc w:val="left"/>
      <w:pPr>
        <w:ind w:left="3228" w:hanging="360"/>
      </w:pPr>
      <w:rPr>
        <w:rFonts w:ascii="Wingdings" w:hAnsi="Wingdings" w:hint="default"/>
      </w:rPr>
    </w:lvl>
    <w:lvl w:ilvl="3" w:tplc="040A0001" w:tentative="1">
      <w:start w:val="1"/>
      <w:numFmt w:val="bullet"/>
      <w:lvlText w:val=""/>
      <w:lvlJc w:val="left"/>
      <w:pPr>
        <w:ind w:left="3948" w:hanging="360"/>
      </w:pPr>
      <w:rPr>
        <w:rFonts w:ascii="Symbol" w:hAnsi="Symbol" w:hint="default"/>
      </w:rPr>
    </w:lvl>
    <w:lvl w:ilvl="4" w:tplc="040A0003" w:tentative="1">
      <w:start w:val="1"/>
      <w:numFmt w:val="bullet"/>
      <w:lvlText w:val="o"/>
      <w:lvlJc w:val="left"/>
      <w:pPr>
        <w:ind w:left="4668" w:hanging="360"/>
      </w:pPr>
      <w:rPr>
        <w:rFonts w:ascii="Courier New" w:hAnsi="Courier New" w:cs="Courier New" w:hint="default"/>
      </w:rPr>
    </w:lvl>
    <w:lvl w:ilvl="5" w:tplc="040A0005" w:tentative="1">
      <w:start w:val="1"/>
      <w:numFmt w:val="bullet"/>
      <w:lvlText w:val=""/>
      <w:lvlJc w:val="left"/>
      <w:pPr>
        <w:ind w:left="5388" w:hanging="360"/>
      </w:pPr>
      <w:rPr>
        <w:rFonts w:ascii="Wingdings" w:hAnsi="Wingdings" w:hint="default"/>
      </w:rPr>
    </w:lvl>
    <w:lvl w:ilvl="6" w:tplc="040A0001" w:tentative="1">
      <w:start w:val="1"/>
      <w:numFmt w:val="bullet"/>
      <w:lvlText w:val=""/>
      <w:lvlJc w:val="left"/>
      <w:pPr>
        <w:ind w:left="6108" w:hanging="360"/>
      </w:pPr>
      <w:rPr>
        <w:rFonts w:ascii="Symbol" w:hAnsi="Symbol" w:hint="default"/>
      </w:rPr>
    </w:lvl>
    <w:lvl w:ilvl="7" w:tplc="040A0003" w:tentative="1">
      <w:start w:val="1"/>
      <w:numFmt w:val="bullet"/>
      <w:lvlText w:val="o"/>
      <w:lvlJc w:val="left"/>
      <w:pPr>
        <w:ind w:left="6828" w:hanging="360"/>
      </w:pPr>
      <w:rPr>
        <w:rFonts w:ascii="Courier New" w:hAnsi="Courier New" w:cs="Courier New" w:hint="default"/>
      </w:rPr>
    </w:lvl>
    <w:lvl w:ilvl="8" w:tplc="040A0005" w:tentative="1">
      <w:start w:val="1"/>
      <w:numFmt w:val="bullet"/>
      <w:lvlText w:val=""/>
      <w:lvlJc w:val="left"/>
      <w:pPr>
        <w:ind w:left="7548" w:hanging="360"/>
      </w:pPr>
      <w:rPr>
        <w:rFonts w:ascii="Wingdings" w:hAnsi="Wingdings" w:hint="default"/>
      </w:rPr>
    </w:lvl>
  </w:abstractNum>
  <w:abstractNum w:abstractNumId="3" w15:restartNumberingAfterBreak="0">
    <w:nsid w:val="07AB594D"/>
    <w:multiLevelType w:val="hybridMultilevel"/>
    <w:tmpl w:val="4178F8A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8456FEF"/>
    <w:multiLevelType w:val="hybridMultilevel"/>
    <w:tmpl w:val="F9724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98563EE"/>
    <w:multiLevelType w:val="hybridMultilevel"/>
    <w:tmpl w:val="C6BC932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0E12030A"/>
    <w:multiLevelType w:val="multilevel"/>
    <w:tmpl w:val="847E3C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FA30973"/>
    <w:multiLevelType w:val="multilevel"/>
    <w:tmpl w:val="5ECA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E70F8C"/>
    <w:multiLevelType w:val="multilevel"/>
    <w:tmpl w:val="2458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FD6A6C"/>
    <w:multiLevelType w:val="hybridMultilevel"/>
    <w:tmpl w:val="98F8DF4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13377BA"/>
    <w:multiLevelType w:val="multilevel"/>
    <w:tmpl w:val="BCDE3C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9A7CBB"/>
    <w:multiLevelType w:val="multilevel"/>
    <w:tmpl w:val="B1385F1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2766AE1"/>
    <w:multiLevelType w:val="hybridMultilevel"/>
    <w:tmpl w:val="57BC4256"/>
    <w:lvl w:ilvl="0" w:tplc="39003E30">
      <w:start w:val="1"/>
      <w:numFmt w:val="lowerLetter"/>
      <w:lvlText w:val="%1)"/>
      <w:lvlJc w:val="left"/>
      <w:pPr>
        <w:ind w:left="720" w:hanging="360"/>
      </w:pPr>
      <w:rPr>
        <w:rFonts w:ascii="Arial Narrow" w:eastAsia="Times New Roman" w:hAnsi="Arial Narrow" w:cs="Arial"/>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4314284"/>
    <w:multiLevelType w:val="multilevel"/>
    <w:tmpl w:val="17CEA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4A19E59"/>
    <w:multiLevelType w:val="hybridMultilevel"/>
    <w:tmpl w:val="887A506E"/>
    <w:lvl w:ilvl="0" w:tplc="FFFFFFFF">
      <w:start w:val="1"/>
      <w:numFmt w:val="bullet"/>
      <w:lvlText w:val="•"/>
      <w:lvlJc w:val="left"/>
    </w:lvl>
    <w:lvl w:ilvl="1" w:tplc="240A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4D44754"/>
    <w:multiLevelType w:val="multilevel"/>
    <w:tmpl w:val="14123F3A"/>
    <w:lvl w:ilvl="0">
      <w:start w:val="4"/>
      <w:numFmt w:val="decimal"/>
      <w:lvlText w:val="%1."/>
      <w:lvlJc w:val="left"/>
      <w:pPr>
        <w:ind w:left="390" w:hanging="390"/>
      </w:p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69F122C"/>
    <w:multiLevelType w:val="hybridMultilevel"/>
    <w:tmpl w:val="94504BC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7752074"/>
    <w:multiLevelType w:val="hybridMultilevel"/>
    <w:tmpl w:val="F4089328"/>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95A4B09"/>
    <w:multiLevelType w:val="hybridMultilevel"/>
    <w:tmpl w:val="F9166A32"/>
    <w:lvl w:ilvl="0" w:tplc="240A0019">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1ACB03B2"/>
    <w:multiLevelType w:val="hybridMultilevel"/>
    <w:tmpl w:val="F9166A32"/>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1E280DB8"/>
    <w:multiLevelType w:val="hybridMultilevel"/>
    <w:tmpl w:val="1CE6196C"/>
    <w:lvl w:ilvl="0" w:tplc="8D80D5D2">
      <w:start w:val="1"/>
      <w:numFmt w:val="bullet"/>
      <w:lvlText w:val=""/>
      <w:lvlJc w:val="left"/>
      <w:pPr>
        <w:ind w:left="720" w:hanging="360"/>
      </w:pPr>
      <w:rPr>
        <w:rFonts w:ascii="Symbol" w:hAnsi="Symbol" w:hint="default"/>
      </w:rPr>
    </w:lvl>
    <w:lvl w:ilvl="1" w:tplc="943A0A18">
      <w:start w:val="1"/>
      <w:numFmt w:val="bullet"/>
      <w:lvlText w:val="o"/>
      <w:lvlJc w:val="left"/>
      <w:pPr>
        <w:ind w:left="1440" w:hanging="360"/>
      </w:pPr>
      <w:rPr>
        <w:rFonts w:ascii="Courier New" w:hAnsi="Courier New" w:hint="default"/>
      </w:rPr>
    </w:lvl>
    <w:lvl w:ilvl="2" w:tplc="8DEE48BC">
      <w:start w:val="1"/>
      <w:numFmt w:val="bullet"/>
      <w:lvlText w:val=""/>
      <w:lvlJc w:val="left"/>
      <w:pPr>
        <w:ind w:left="2160" w:hanging="360"/>
      </w:pPr>
      <w:rPr>
        <w:rFonts w:ascii="Wingdings" w:hAnsi="Wingdings" w:hint="default"/>
      </w:rPr>
    </w:lvl>
    <w:lvl w:ilvl="3" w:tplc="B9D0F584">
      <w:start w:val="1"/>
      <w:numFmt w:val="bullet"/>
      <w:lvlText w:val=""/>
      <w:lvlJc w:val="left"/>
      <w:pPr>
        <w:ind w:left="2880" w:hanging="360"/>
      </w:pPr>
      <w:rPr>
        <w:rFonts w:ascii="Symbol" w:hAnsi="Symbol" w:hint="default"/>
      </w:rPr>
    </w:lvl>
    <w:lvl w:ilvl="4" w:tplc="61E63D84">
      <w:start w:val="1"/>
      <w:numFmt w:val="bullet"/>
      <w:lvlText w:val="o"/>
      <w:lvlJc w:val="left"/>
      <w:pPr>
        <w:ind w:left="3600" w:hanging="360"/>
      </w:pPr>
      <w:rPr>
        <w:rFonts w:ascii="Courier New" w:hAnsi="Courier New" w:hint="default"/>
      </w:rPr>
    </w:lvl>
    <w:lvl w:ilvl="5" w:tplc="7A0821CC">
      <w:start w:val="1"/>
      <w:numFmt w:val="bullet"/>
      <w:lvlText w:val=""/>
      <w:lvlJc w:val="left"/>
      <w:pPr>
        <w:ind w:left="4320" w:hanging="360"/>
      </w:pPr>
      <w:rPr>
        <w:rFonts w:ascii="Wingdings" w:hAnsi="Wingdings" w:hint="default"/>
      </w:rPr>
    </w:lvl>
    <w:lvl w:ilvl="6" w:tplc="F57A0DDC">
      <w:start w:val="1"/>
      <w:numFmt w:val="bullet"/>
      <w:lvlText w:val=""/>
      <w:lvlJc w:val="left"/>
      <w:pPr>
        <w:ind w:left="5040" w:hanging="360"/>
      </w:pPr>
      <w:rPr>
        <w:rFonts w:ascii="Symbol" w:hAnsi="Symbol" w:hint="default"/>
      </w:rPr>
    </w:lvl>
    <w:lvl w:ilvl="7" w:tplc="ED82204C">
      <w:start w:val="1"/>
      <w:numFmt w:val="bullet"/>
      <w:lvlText w:val="o"/>
      <w:lvlJc w:val="left"/>
      <w:pPr>
        <w:ind w:left="5760" w:hanging="360"/>
      </w:pPr>
      <w:rPr>
        <w:rFonts w:ascii="Courier New" w:hAnsi="Courier New" w:hint="default"/>
      </w:rPr>
    </w:lvl>
    <w:lvl w:ilvl="8" w:tplc="67F4729E">
      <w:start w:val="1"/>
      <w:numFmt w:val="bullet"/>
      <w:lvlText w:val=""/>
      <w:lvlJc w:val="left"/>
      <w:pPr>
        <w:ind w:left="6480" w:hanging="360"/>
      </w:pPr>
      <w:rPr>
        <w:rFonts w:ascii="Wingdings" w:hAnsi="Wingdings" w:hint="default"/>
      </w:rPr>
    </w:lvl>
  </w:abstractNum>
  <w:abstractNum w:abstractNumId="21" w15:restartNumberingAfterBreak="0">
    <w:nsid w:val="1F8A1589"/>
    <w:multiLevelType w:val="hybridMultilevel"/>
    <w:tmpl w:val="8AEE5072"/>
    <w:lvl w:ilvl="0" w:tplc="844E43C2">
      <w:start w:val="1"/>
      <w:numFmt w:val="bullet"/>
      <w:lvlText w:val=""/>
      <w:lvlJc w:val="left"/>
      <w:pPr>
        <w:ind w:left="720" w:hanging="360"/>
      </w:pPr>
      <w:rPr>
        <w:rFonts w:ascii="Symbol" w:hAnsi="Symbol" w:hint="default"/>
      </w:rPr>
    </w:lvl>
    <w:lvl w:ilvl="1" w:tplc="F1D0615A">
      <w:start w:val="1"/>
      <w:numFmt w:val="bullet"/>
      <w:lvlText w:val="o"/>
      <w:lvlJc w:val="left"/>
      <w:pPr>
        <w:ind w:left="1440" w:hanging="360"/>
      </w:pPr>
      <w:rPr>
        <w:rFonts w:ascii="Courier New" w:hAnsi="Courier New" w:hint="default"/>
      </w:rPr>
    </w:lvl>
    <w:lvl w:ilvl="2" w:tplc="4C549278">
      <w:start w:val="1"/>
      <w:numFmt w:val="bullet"/>
      <w:lvlText w:val=""/>
      <w:lvlJc w:val="left"/>
      <w:pPr>
        <w:ind w:left="2160" w:hanging="360"/>
      </w:pPr>
      <w:rPr>
        <w:rFonts w:ascii="Wingdings" w:hAnsi="Wingdings" w:hint="default"/>
      </w:rPr>
    </w:lvl>
    <w:lvl w:ilvl="3" w:tplc="AD7272EC">
      <w:start w:val="1"/>
      <w:numFmt w:val="bullet"/>
      <w:lvlText w:val=""/>
      <w:lvlJc w:val="left"/>
      <w:pPr>
        <w:ind w:left="2880" w:hanging="360"/>
      </w:pPr>
      <w:rPr>
        <w:rFonts w:ascii="Symbol" w:hAnsi="Symbol" w:hint="default"/>
      </w:rPr>
    </w:lvl>
    <w:lvl w:ilvl="4" w:tplc="2C6C7C40">
      <w:start w:val="1"/>
      <w:numFmt w:val="bullet"/>
      <w:lvlText w:val="o"/>
      <w:lvlJc w:val="left"/>
      <w:pPr>
        <w:ind w:left="3600" w:hanging="360"/>
      </w:pPr>
      <w:rPr>
        <w:rFonts w:ascii="Courier New" w:hAnsi="Courier New" w:hint="default"/>
      </w:rPr>
    </w:lvl>
    <w:lvl w:ilvl="5" w:tplc="1E307E4A">
      <w:start w:val="1"/>
      <w:numFmt w:val="bullet"/>
      <w:lvlText w:val=""/>
      <w:lvlJc w:val="left"/>
      <w:pPr>
        <w:ind w:left="4320" w:hanging="360"/>
      </w:pPr>
      <w:rPr>
        <w:rFonts w:ascii="Wingdings" w:hAnsi="Wingdings" w:hint="default"/>
      </w:rPr>
    </w:lvl>
    <w:lvl w:ilvl="6" w:tplc="3AFC4EF2">
      <w:start w:val="1"/>
      <w:numFmt w:val="bullet"/>
      <w:lvlText w:val=""/>
      <w:lvlJc w:val="left"/>
      <w:pPr>
        <w:ind w:left="5040" w:hanging="360"/>
      </w:pPr>
      <w:rPr>
        <w:rFonts w:ascii="Symbol" w:hAnsi="Symbol" w:hint="default"/>
      </w:rPr>
    </w:lvl>
    <w:lvl w:ilvl="7" w:tplc="F698B342">
      <w:start w:val="1"/>
      <w:numFmt w:val="bullet"/>
      <w:lvlText w:val="o"/>
      <w:lvlJc w:val="left"/>
      <w:pPr>
        <w:ind w:left="5760" w:hanging="360"/>
      </w:pPr>
      <w:rPr>
        <w:rFonts w:ascii="Courier New" w:hAnsi="Courier New" w:hint="default"/>
      </w:rPr>
    </w:lvl>
    <w:lvl w:ilvl="8" w:tplc="67A23C24">
      <w:start w:val="1"/>
      <w:numFmt w:val="bullet"/>
      <w:lvlText w:val=""/>
      <w:lvlJc w:val="left"/>
      <w:pPr>
        <w:ind w:left="6480" w:hanging="360"/>
      </w:pPr>
      <w:rPr>
        <w:rFonts w:ascii="Wingdings" w:hAnsi="Wingdings" w:hint="default"/>
      </w:rPr>
    </w:lvl>
  </w:abstractNum>
  <w:abstractNum w:abstractNumId="22" w15:restartNumberingAfterBreak="0">
    <w:nsid w:val="1FB34FD0"/>
    <w:multiLevelType w:val="multilevel"/>
    <w:tmpl w:val="4600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1987F22"/>
    <w:multiLevelType w:val="hybridMultilevel"/>
    <w:tmpl w:val="C592F230"/>
    <w:lvl w:ilvl="0" w:tplc="FFFFFFFF">
      <w:start w:val="1"/>
      <w:numFmt w:val="decimal"/>
      <w:lvlText w:val="%1."/>
      <w:lvlJc w:val="left"/>
      <w:pPr>
        <w:ind w:left="360" w:hanging="360"/>
      </w:pPr>
      <w:rPr>
        <w:i w:val="0"/>
        <w:i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22FB2A9F"/>
    <w:multiLevelType w:val="multilevel"/>
    <w:tmpl w:val="9908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34B319D"/>
    <w:multiLevelType w:val="multilevel"/>
    <w:tmpl w:val="36FA70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3F70247"/>
    <w:multiLevelType w:val="hybridMultilevel"/>
    <w:tmpl w:val="14ECF5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24603A08"/>
    <w:multiLevelType w:val="multilevel"/>
    <w:tmpl w:val="2B40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4D52868"/>
    <w:multiLevelType w:val="multilevel"/>
    <w:tmpl w:val="A0C8BD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24DB232D"/>
    <w:multiLevelType w:val="hybridMultilevel"/>
    <w:tmpl w:val="1466E912"/>
    <w:lvl w:ilvl="0" w:tplc="F87C491A">
      <w:start w:val="5"/>
      <w:numFmt w:val="bullet"/>
      <w:lvlText w:val="-"/>
      <w:lvlJc w:val="left"/>
      <w:pPr>
        <w:ind w:left="1428" w:hanging="360"/>
      </w:pPr>
      <w:rPr>
        <w:rFonts w:ascii="Arial" w:hAnsi="Arial" w:hint="default"/>
      </w:rPr>
    </w:lvl>
    <w:lvl w:ilvl="1" w:tplc="F5846F46">
      <w:start w:val="1"/>
      <w:numFmt w:val="bullet"/>
      <w:lvlText w:val="o"/>
      <w:lvlJc w:val="left"/>
      <w:pPr>
        <w:ind w:left="2148" w:hanging="360"/>
      </w:pPr>
      <w:rPr>
        <w:rFonts w:ascii="Courier New" w:hAnsi="Courier New" w:hint="default"/>
      </w:rPr>
    </w:lvl>
    <w:lvl w:ilvl="2" w:tplc="396C38C8">
      <w:start w:val="1"/>
      <w:numFmt w:val="bullet"/>
      <w:lvlText w:val=""/>
      <w:lvlJc w:val="left"/>
      <w:pPr>
        <w:ind w:left="2868" w:hanging="360"/>
      </w:pPr>
      <w:rPr>
        <w:rFonts w:ascii="Wingdings" w:hAnsi="Wingdings" w:hint="default"/>
      </w:rPr>
    </w:lvl>
    <w:lvl w:ilvl="3" w:tplc="C3B2395C">
      <w:start w:val="1"/>
      <w:numFmt w:val="bullet"/>
      <w:lvlText w:val=""/>
      <w:lvlJc w:val="left"/>
      <w:pPr>
        <w:ind w:left="3588" w:hanging="360"/>
      </w:pPr>
      <w:rPr>
        <w:rFonts w:ascii="Symbol" w:hAnsi="Symbol" w:hint="default"/>
      </w:rPr>
    </w:lvl>
    <w:lvl w:ilvl="4" w:tplc="EC728FA0">
      <w:start w:val="1"/>
      <w:numFmt w:val="bullet"/>
      <w:lvlText w:val="o"/>
      <w:lvlJc w:val="left"/>
      <w:pPr>
        <w:ind w:left="4308" w:hanging="360"/>
      </w:pPr>
      <w:rPr>
        <w:rFonts w:ascii="Courier New" w:hAnsi="Courier New" w:hint="default"/>
      </w:rPr>
    </w:lvl>
    <w:lvl w:ilvl="5" w:tplc="8CD2DCAC">
      <w:start w:val="1"/>
      <w:numFmt w:val="bullet"/>
      <w:lvlText w:val=""/>
      <w:lvlJc w:val="left"/>
      <w:pPr>
        <w:ind w:left="5028" w:hanging="360"/>
      </w:pPr>
      <w:rPr>
        <w:rFonts w:ascii="Wingdings" w:hAnsi="Wingdings" w:hint="default"/>
      </w:rPr>
    </w:lvl>
    <w:lvl w:ilvl="6" w:tplc="4558C15E">
      <w:start w:val="1"/>
      <w:numFmt w:val="bullet"/>
      <w:lvlText w:val=""/>
      <w:lvlJc w:val="left"/>
      <w:pPr>
        <w:ind w:left="5748" w:hanging="360"/>
      </w:pPr>
      <w:rPr>
        <w:rFonts w:ascii="Symbol" w:hAnsi="Symbol" w:hint="default"/>
      </w:rPr>
    </w:lvl>
    <w:lvl w:ilvl="7" w:tplc="B2142CC6">
      <w:start w:val="1"/>
      <w:numFmt w:val="bullet"/>
      <w:lvlText w:val="o"/>
      <w:lvlJc w:val="left"/>
      <w:pPr>
        <w:ind w:left="6468" w:hanging="360"/>
      </w:pPr>
      <w:rPr>
        <w:rFonts w:ascii="Courier New" w:hAnsi="Courier New" w:hint="default"/>
      </w:rPr>
    </w:lvl>
    <w:lvl w:ilvl="8" w:tplc="2C24CC6C">
      <w:start w:val="1"/>
      <w:numFmt w:val="bullet"/>
      <w:lvlText w:val=""/>
      <w:lvlJc w:val="left"/>
      <w:pPr>
        <w:ind w:left="7188" w:hanging="360"/>
      </w:pPr>
      <w:rPr>
        <w:rFonts w:ascii="Wingdings" w:hAnsi="Wingdings" w:hint="default"/>
      </w:rPr>
    </w:lvl>
  </w:abstractNum>
  <w:abstractNum w:abstractNumId="30" w15:restartNumberingAfterBreak="0">
    <w:nsid w:val="25D34017"/>
    <w:multiLevelType w:val="multilevel"/>
    <w:tmpl w:val="DB061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6CD34CD"/>
    <w:multiLevelType w:val="hybridMultilevel"/>
    <w:tmpl w:val="2E189EA0"/>
    <w:lvl w:ilvl="0" w:tplc="92CAF14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2910028D"/>
    <w:multiLevelType w:val="hybridMultilevel"/>
    <w:tmpl w:val="2CA652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295E58F1"/>
    <w:multiLevelType w:val="hybridMultilevel"/>
    <w:tmpl w:val="A466847E"/>
    <w:lvl w:ilvl="0" w:tplc="643A607A">
      <w:start w:val="1"/>
      <w:numFmt w:val="bullet"/>
      <w:lvlText w:val=""/>
      <w:lvlJc w:val="left"/>
      <w:pPr>
        <w:ind w:left="1428" w:hanging="360"/>
      </w:pPr>
      <w:rPr>
        <w:rFonts w:ascii="Wingdings" w:hAnsi="Wingdings" w:hint="default"/>
      </w:rPr>
    </w:lvl>
    <w:lvl w:ilvl="1" w:tplc="84367C06">
      <w:start w:val="1"/>
      <w:numFmt w:val="bullet"/>
      <w:lvlText w:val="o"/>
      <w:lvlJc w:val="left"/>
      <w:pPr>
        <w:ind w:left="2148" w:hanging="360"/>
      </w:pPr>
      <w:rPr>
        <w:rFonts w:ascii="Courier New" w:hAnsi="Courier New" w:hint="default"/>
      </w:rPr>
    </w:lvl>
    <w:lvl w:ilvl="2" w:tplc="9496E3B4">
      <w:start w:val="1"/>
      <w:numFmt w:val="bullet"/>
      <w:lvlText w:val=""/>
      <w:lvlJc w:val="left"/>
      <w:pPr>
        <w:ind w:left="2868" w:hanging="360"/>
      </w:pPr>
      <w:rPr>
        <w:rFonts w:ascii="Wingdings" w:hAnsi="Wingdings" w:hint="default"/>
      </w:rPr>
    </w:lvl>
    <w:lvl w:ilvl="3" w:tplc="FDF67C2E">
      <w:start w:val="1"/>
      <w:numFmt w:val="bullet"/>
      <w:lvlText w:val=""/>
      <w:lvlJc w:val="left"/>
      <w:pPr>
        <w:ind w:left="3588" w:hanging="360"/>
      </w:pPr>
      <w:rPr>
        <w:rFonts w:ascii="Symbol" w:hAnsi="Symbol" w:hint="default"/>
      </w:rPr>
    </w:lvl>
    <w:lvl w:ilvl="4" w:tplc="6016C064">
      <w:start w:val="1"/>
      <w:numFmt w:val="bullet"/>
      <w:lvlText w:val="o"/>
      <w:lvlJc w:val="left"/>
      <w:pPr>
        <w:ind w:left="4308" w:hanging="360"/>
      </w:pPr>
      <w:rPr>
        <w:rFonts w:ascii="Courier New" w:hAnsi="Courier New" w:hint="default"/>
      </w:rPr>
    </w:lvl>
    <w:lvl w:ilvl="5" w:tplc="6330B9A8">
      <w:start w:val="1"/>
      <w:numFmt w:val="bullet"/>
      <w:lvlText w:val=""/>
      <w:lvlJc w:val="left"/>
      <w:pPr>
        <w:ind w:left="5028" w:hanging="360"/>
      </w:pPr>
      <w:rPr>
        <w:rFonts w:ascii="Wingdings" w:hAnsi="Wingdings" w:hint="default"/>
      </w:rPr>
    </w:lvl>
    <w:lvl w:ilvl="6" w:tplc="F9C24478">
      <w:start w:val="1"/>
      <w:numFmt w:val="bullet"/>
      <w:lvlText w:val=""/>
      <w:lvlJc w:val="left"/>
      <w:pPr>
        <w:ind w:left="5748" w:hanging="360"/>
      </w:pPr>
      <w:rPr>
        <w:rFonts w:ascii="Symbol" w:hAnsi="Symbol" w:hint="default"/>
      </w:rPr>
    </w:lvl>
    <w:lvl w:ilvl="7" w:tplc="FC027E1E">
      <w:start w:val="1"/>
      <w:numFmt w:val="bullet"/>
      <w:lvlText w:val="o"/>
      <w:lvlJc w:val="left"/>
      <w:pPr>
        <w:ind w:left="6468" w:hanging="360"/>
      </w:pPr>
      <w:rPr>
        <w:rFonts w:ascii="Courier New" w:hAnsi="Courier New" w:hint="default"/>
      </w:rPr>
    </w:lvl>
    <w:lvl w:ilvl="8" w:tplc="D480AF50">
      <w:start w:val="1"/>
      <w:numFmt w:val="bullet"/>
      <w:lvlText w:val=""/>
      <w:lvlJc w:val="left"/>
      <w:pPr>
        <w:ind w:left="7188" w:hanging="360"/>
      </w:pPr>
      <w:rPr>
        <w:rFonts w:ascii="Wingdings" w:hAnsi="Wingdings" w:hint="default"/>
      </w:rPr>
    </w:lvl>
  </w:abstractNum>
  <w:abstractNum w:abstractNumId="34" w15:restartNumberingAfterBreak="0">
    <w:nsid w:val="29E8721A"/>
    <w:multiLevelType w:val="hybridMultilevel"/>
    <w:tmpl w:val="8AA6873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2BD955A7"/>
    <w:multiLevelType w:val="hybridMultilevel"/>
    <w:tmpl w:val="DFB84F68"/>
    <w:lvl w:ilvl="0" w:tplc="DF5C7EC6">
      <w:start w:val="1"/>
      <w:numFmt w:val="lowerLetter"/>
      <w:lvlText w:val="%1."/>
      <w:lvlJc w:val="left"/>
      <w:pPr>
        <w:ind w:left="720" w:hanging="360"/>
      </w:pPr>
      <w:rPr>
        <w:b/>
      </w:rPr>
    </w:lvl>
    <w:lvl w:ilvl="1" w:tplc="8AD6B678">
      <w:start w:val="1"/>
      <w:numFmt w:val="lowerLetter"/>
      <w:lvlText w:val="%2."/>
      <w:lvlJc w:val="left"/>
      <w:pPr>
        <w:ind w:left="1440" w:hanging="360"/>
      </w:pPr>
    </w:lvl>
    <w:lvl w:ilvl="2" w:tplc="8A78952E">
      <w:start w:val="1"/>
      <w:numFmt w:val="lowerRoman"/>
      <w:lvlText w:val="%3."/>
      <w:lvlJc w:val="right"/>
      <w:pPr>
        <w:ind w:left="2160" w:hanging="180"/>
      </w:pPr>
    </w:lvl>
    <w:lvl w:ilvl="3" w:tplc="73947306">
      <w:start w:val="1"/>
      <w:numFmt w:val="decimal"/>
      <w:lvlText w:val="%4."/>
      <w:lvlJc w:val="left"/>
      <w:pPr>
        <w:ind w:left="2880" w:hanging="360"/>
      </w:pPr>
    </w:lvl>
    <w:lvl w:ilvl="4" w:tplc="235843BC">
      <w:start w:val="1"/>
      <w:numFmt w:val="lowerLetter"/>
      <w:lvlText w:val="%5."/>
      <w:lvlJc w:val="left"/>
      <w:pPr>
        <w:ind w:left="3600" w:hanging="360"/>
      </w:pPr>
    </w:lvl>
    <w:lvl w:ilvl="5" w:tplc="D2D268C8">
      <w:start w:val="1"/>
      <w:numFmt w:val="lowerRoman"/>
      <w:lvlText w:val="%6."/>
      <w:lvlJc w:val="right"/>
      <w:pPr>
        <w:ind w:left="4320" w:hanging="180"/>
      </w:pPr>
    </w:lvl>
    <w:lvl w:ilvl="6" w:tplc="527E08AA">
      <w:start w:val="1"/>
      <w:numFmt w:val="decimal"/>
      <w:lvlText w:val="%7."/>
      <w:lvlJc w:val="left"/>
      <w:pPr>
        <w:ind w:left="5040" w:hanging="360"/>
      </w:pPr>
    </w:lvl>
    <w:lvl w:ilvl="7" w:tplc="B2F4D55A">
      <w:start w:val="1"/>
      <w:numFmt w:val="lowerLetter"/>
      <w:lvlText w:val="%8."/>
      <w:lvlJc w:val="left"/>
      <w:pPr>
        <w:ind w:left="5760" w:hanging="360"/>
      </w:pPr>
    </w:lvl>
    <w:lvl w:ilvl="8" w:tplc="8E5E37A0">
      <w:start w:val="1"/>
      <w:numFmt w:val="lowerRoman"/>
      <w:lvlText w:val="%9."/>
      <w:lvlJc w:val="right"/>
      <w:pPr>
        <w:ind w:left="6480" w:hanging="180"/>
      </w:pPr>
    </w:lvl>
  </w:abstractNum>
  <w:abstractNum w:abstractNumId="36" w15:restartNumberingAfterBreak="0">
    <w:nsid w:val="2C3116B1"/>
    <w:multiLevelType w:val="multilevel"/>
    <w:tmpl w:val="703A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D0D17DC"/>
    <w:multiLevelType w:val="hybridMultilevel"/>
    <w:tmpl w:val="3CCCBCA4"/>
    <w:lvl w:ilvl="0" w:tplc="742638EE">
      <w:start w:val="1"/>
      <w:numFmt w:val="bullet"/>
      <w:lvlText w:val=""/>
      <w:lvlJc w:val="left"/>
      <w:pPr>
        <w:ind w:left="1068" w:hanging="360"/>
      </w:pPr>
      <w:rPr>
        <w:rFonts w:ascii="Symbol" w:hAnsi="Symbol" w:hint="default"/>
      </w:rPr>
    </w:lvl>
    <w:lvl w:ilvl="1" w:tplc="8E12B0C0">
      <w:start w:val="1"/>
      <w:numFmt w:val="bullet"/>
      <w:lvlText w:val="-"/>
      <w:lvlJc w:val="left"/>
      <w:pPr>
        <w:ind w:left="1788" w:hanging="360"/>
      </w:pPr>
      <w:rPr>
        <w:rFonts w:ascii="Arial" w:hAnsi="Arial" w:hint="default"/>
      </w:rPr>
    </w:lvl>
    <w:lvl w:ilvl="2" w:tplc="5C605EEE">
      <w:start w:val="1"/>
      <w:numFmt w:val="bullet"/>
      <w:lvlText w:val=""/>
      <w:lvlJc w:val="left"/>
      <w:pPr>
        <w:ind w:left="2508" w:hanging="360"/>
      </w:pPr>
      <w:rPr>
        <w:rFonts w:ascii="Wingdings" w:hAnsi="Wingdings" w:hint="default"/>
      </w:rPr>
    </w:lvl>
    <w:lvl w:ilvl="3" w:tplc="46242B84">
      <w:start w:val="1"/>
      <w:numFmt w:val="bullet"/>
      <w:lvlText w:val=""/>
      <w:lvlJc w:val="left"/>
      <w:pPr>
        <w:ind w:left="3228" w:hanging="360"/>
      </w:pPr>
      <w:rPr>
        <w:rFonts w:ascii="Symbol" w:hAnsi="Symbol" w:hint="default"/>
      </w:rPr>
    </w:lvl>
    <w:lvl w:ilvl="4" w:tplc="ABAA4E30">
      <w:start w:val="1"/>
      <w:numFmt w:val="bullet"/>
      <w:lvlText w:val="o"/>
      <w:lvlJc w:val="left"/>
      <w:pPr>
        <w:ind w:left="3948" w:hanging="360"/>
      </w:pPr>
      <w:rPr>
        <w:rFonts w:ascii="Courier New" w:hAnsi="Courier New" w:hint="default"/>
      </w:rPr>
    </w:lvl>
    <w:lvl w:ilvl="5" w:tplc="DB3E8660">
      <w:start w:val="1"/>
      <w:numFmt w:val="bullet"/>
      <w:lvlText w:val=""/>
      <w:lvlJc w:val="left"/>
      <w:pPr>
        <w:ind w:left="4668" w:hanging="360"/>
      </w:pPr>
      <w:rPr>
        <w:rFonts w:ascii="Wingdings" w:hAnsi="Wingdings" w:hint="default"/>
      </w:rPr>
    </w:lvl>
    <w:lvl w:ilvl="6" w:tplc="7D3CE118">
      <w:start w:val="1"/>
      <w:numFmt w:val="bullet"/>
      <w:lvlText w:val=""/>
      <w:lvlJc w:val="left"/>
      <w:pPr>
        <w:ind w:left="5388" w:hanging="360"/>
      </w:pPr>
      <w:rPr>
        <w:rFonts w:ascii="Symbol" w:hAnsi="Symbol" w:hint="default"/>
      </w:rPr>
    </w:lvl>
    <w:lvl w:ilvl="7" w:tplc="020E4B8A">
      <w:start w:val="1"/>
      <w:numFmt w:val="bullet"/>
      <w:lvlText w:val="o"/>
      <w:lvlJc w:val="left"/>
      <w:pPr>
        <w:ind w:left="6108" w:hanging="360"/>
      </w:pPr>
      <w:rPr>
        <w:rFonts w:ascii="Courier New" w:hAnsi="Courier New" w:hint="default"/>
      </w:rPr>
    </w:lvl>
    <w:lvl w:ilvl="8" w:tplc="7C064DA8">
      <w:start w:val="1"/>
      <w:numFmt w:val="bullet"/>
      <w:lvlText w:val=""/>
      <w:lvlJc w:val="left"/>
      <w:pPr>
        <w:ind w:left="6828" w:hanging="360"/>
      </w:pPr>
      <w:rPr>
        <w:rFonts w:ascii="Wingdings" w:hAnsi="Wingdings" w:hint="default"/>
      </w:rPr>
    </w:lvl>
  </w:abstractNum>
  <w:abstractNum w:abstractNumId="38" w15:restartNumberingAfterBreak="0">
    <w:nsid w:val="2E0C34DE"/>
    <w:multiLevelType w:val="multilevel"/>
    <w:tmpl w:val="B720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44B6A4A"/>
    <w:multiLevelType w:val="hybridMultilevel"/>
    <w:tmpl w:val="ED383474"/>
    <w:lvl w:ilvl="0" w:tplc="AA1EAF3C">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34FC5580"/>
    <w:multiLevelType w:val="multilevel"/>
    <w:tmpl w:val="8882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53C6DB7"/>
    <w:multiLevelType w:val="multilevel"/>
    <w:tmpl w:val="B1DC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E419A6"/>
    <w:multiLevelType w:val="hybridMultilevel"/>
    <w:tmpl w:val="52C84B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71ADAE5"/>
    <w:multiLevelType w:val="hybridMultilevel"/>
    <w:tmpl w:val="8BE4443C"/>
    <w:lvl w:ilvl="0" w:tplc="05AACEAC">
      <w:start w:val="1"/>
      <w:numFmt w:val="bullet"/>
      <w:lvlText w:val=""/>
      <w:lvlJc w:val="left"/>
      <w:pPr>
        <w:ind w:left="1068" w:hanging="360"/>
      </w:pPr>
      <w:rPr>
        <w:rFonts w:ascii="Symbol" w:hAnsi="Symbol" w:hint="default"/>
      </w:rPr>
    </w:lvl>
    <w:lvl w:ilvl="1" w:tplc="24B0E1DA">
      <w:start w:val="1"/>
      <w:numFmt w:val="bullet"/>
      <w:lvlText w:val="o"/>
      <w:lvlJc w:val="left"/>
      <w:pPr>
        <w:ind w:left="1788" w:hanging="360"/>
      </w:pPr>
      <w:rPr>
        <w:rFonts w:ascii="Courier New" w:hAnsi="Courier New" w:hint="default"/>
      </w:rPr>
    </w:lvl>
    <w:lvl w:ilvl="2" w:tplc="E81E7EC6">
      <w:start w:val="1"/>
      <w:numFmt w:val="bullet"/>
      <w:lvlText w:val=""/>
      <w:lvlJc w:val="left"/>
      <w:pPr>
        <w:ind w:left="2508" w:hanging="360"/>
      </w:pPr>
      <w:rPr>
        <w:rFonts w:ascii="Wingdings" w:hAnsi="Wingdings" w:hint="default"/>
      </w:rPr>
    </w:lvl>
    <w:lvl w:ilvl="3" w:tplc="D9088AEC">
      <w:start w:val="1"/>
      <w:numFmt w:val="bullet"/>
      <w:lvlText w:val=""/>
      <w:lvlJc w:val="left"/>
      <w:pPr>
        <w:ind w:left="3228" w:hanging="360"/>
      </w:pPr>
      <w:rPr>
        <w:rFonts w:ascii="Symbol" w:hAnsi="Symbol" w:hint="default"/>
      </w:rPr>
    </w:lvl>
    <w:lvl w:ilvl="4" w:tplc="FDF09820">
      <w:start w:val="1"/>
      <w:numFmt w:val="bullet"/>
      <w:lvlText w:val="o"/>
      <w:lvlJc w:val="left"/>
      <w:pPr>
        <w:ind w:left="3948" w:hanging="360"/>
      </w:pPr>
      <w:rPr>
        <w:rFonts w:ascii="Courier New" w:hAnsi="Courier New" w:hint="default"/>
      </w:rPr>
    </w:lvl>
    <w:lvl w:ilvl="5" w:tplc="AB5C8750">
      <w:start w:val="1"/>
      <w:numFmt w:val="bullet"/>
      <w:lvlText w:val=""/>
      <w:lvlJc w:val="left"/>
      <w:pPr>
        <w:ind w:left="4668" w:hanging="360"/>
      </w:pPr>
      <w:rPr>
        <w:rFonts w:ascii="Wingdings" w:hAnsi="Wingdings" w:hint="default"/>
      </w:rPr>
    </w:lvl>
    <w:lvl w:ilvl="6" w:tplc="96AA7868">
      <w:start w:val="1"/>
      <w:numFmt w:val="bullet"/>
      <w:lvlText w:val=""/>
      <w:lvlJc w:val="left"/>
      <w:pPr>
        <w:ind w:left="5388" w:hanging="360"/>
      </w:pPr>
      <w:rPr>
        <w:rFonts w:ascii="Symbol" w:hAnsi="Symbol" w:hint="default"/>
      </w:rPr>
    </w:lvl>
    <w:lvl w:ilvl="7" w:tplc="B91AA6BA">
      <w:start w:val="1"/>
      <w:numFmt w:val="bullet"/>
      <w:lvlText w:val="o"/>
      <w:lvlJc w:val="left"/>
      <w:pPr>
        <w:ind w:left="6108" w:hanging="360"/>
      </w:pPr>
      <w:rPr>
        <w:rFonts w:ascii="Courier New" w:hAnsi="Courier New" w:hint="default"/>
      </w:rPr>
    </w:lvl>
    <w:lvl w:ilvl="8" w:tplc="D8106D4E">
      <w:start w:val="1"/>
      <w:numFmt w:val="bullet"/>
      <w:lvlText w:val=""/>
      <w:lvlJc w:val="left"/>
      <w:pPr>
        <w:ind w:left="6828" w:hanging="360"/>
      </w:pPr>
      <w:rPr>
        <w:rFonts w:ascii="Wingdings" w:hAnsi="Wingdings" w:hint="default"/>
      </w:rPr>
    </w:lvl>
  </w:abstractNum>
  <w:abstractNum w:abstractNumId="44" w15:restartNumberingAfterBreak="0">
    <w:nsid w:val="3A6B7B04"/>
    <w:multiLevelType w:val="hybridMultilevel"/>
    <w:tmpl w:val="A3C67F36"/>
    <w:lvl w:ilvl="0" w:tplc="CD8AC556">
      <w:start w:val="1"/>
      <w:numFmt w:val="bullet"/>
      <w:lvlText w:val=""/>
      <w:lvlJc w:val="left"/>
      <w:pPr>
        <w:ind w:left="1788" w:hanging="360"/>
      </w:pPr>
      <w:rPr>
        <w:rFonts w:ascii="Wingdings" w:hAnsi="Wingdings" w:hint="default"/>
      </w:rPr>
    </w:lvl>
    <w:lvl w:ilvl="1" w:tplc="F4CCFFE8">
      <w:start w:val="1"/>
      <w:numFmt w:val="bullet"/>
      <w:lvlText w:val="o"/>
      <w:lvlJc w:val="left"/>
      <w:pPr>
        <w:ind w:left="2508" w:hanging="360"/>
      </w:pPr>
      <w:rPr>
        <w:rFonts w:ascii="Courier New" w:hAnsi="Courier New" w:hint="default"/>
      </w:rPr>
    </w:lvl>
    <w:lvl w:ilvl="2" w:tplc="14AC6FA6">
      <w:start w:val="1"/>
      <w:numFmt w:val="bullet"/>
      <w:lvlText w:val=""/>
      <w:lvlJc w:val="left"/>
      <w:pPr>
        <w:ind w:left="3228" w:hanging="360"/>
      </w:pPr>
      <w:rPr>
        <w:rFonts w:ascii="Wingdings" w:hAnsi="Wingdings" w:hint="default"/>
      </w:rPr>
    </w:lvl>
    <w:lvl w:ilvl="3" w:tplc="A93A881C">
      <w:start w:val="1"/>
      <w:numFmt w:val="bullet"/>
      <w:lvlText w:val=""/>
      <w:lvlJc w:val="left"/>
      <w:pPr>
        <w:ind w:left="3948" w:hanging="360"/>
      </w:pPr>
      <w:rPr>
        <w:rFonts w:ascii="Symbol" w:hAnsi="Symbol" w:hint="default"/>
      </w:rPr>
    </w:lvl>
    <w:lvl w:ilvl="4" w:tplc="2EEC6856">
      <w:start w:val="1"/>
      <w:numFmt w:val="bullet"/>
      <w:lvlText w:val="o"/>
      <w:lvlJc w:val="left"/>
      <w:pPr>
        <w:ind w:left="4668" w:hanging="360"/>
      </w:pPr>
      <w:rPr>
        <w:rFonts w:ascii="Courier New" w:hAnsi="Courier New" w:hint="default"/>
      </w:rPr>
    </w:lvl>
    <w:lvl w:ilvl="5" w:tplc="23F83062">
      <w:start w:val="1"/>
      <w:numFmt w:val="bullet"/>
      <w:lvlText w:val=""/>
      <w:lvlJc w:val="left"/>
      <w:pPr>
        <w:ind w:left="5388" w:hanging="360"/>
      </w:pPr>
      <w:rPr>
        <w:rFonts w:ascii="Wingdings" w:hAnsi="Wingdings" w:hint="default"/>
      </w:rPr>
    </w:lvl>
    <w:lvl w:ilvl="6" w:tplc="9974653C">
      <w:start w:val="1"/>
      <w:numFmt w:val="bullet"/>
      <w:lvlText w:val=""/>
      <w:lvlJc w:val="left"/>
      <w:pPr>
        <w:ind w:left="6108" w:hanging="360"/>
      </w:pPr>
      <w:rPr>
        <w:rFonts w:ascii="Symbol" w:hAnsi="Symbol" w:hint="default"/>
      </w:rPr>
    </w:lvl>
    <w:lvl w:ilvl="7" w:tplc="0358B444">
      <w:start w:val="1"/>
      <w:numFmt w:val="bullet"/>
      <w:lvlText w:val="o"/>
      <w:lvlJc w:val="left"/>
      <w:pPr>
        <w:ind w:left="6828" w:hanging="360"/>
      </w:pPr>
      <w:rPr>
        <w:rFonts w:ascii="Courier New" w:hAnsi="Courier New" w:hint="default"/>
      </w:rPr>
    </w:lvl>
    <w:lvl w:ilvl="8" w:tplc="0798C8A2">
      <w:start w:val="1"/>
      <w:numFmt w:val="bullet"/>
      <w:lvlText w:val=""/>
      <w:lvlJc w:val="left"/>
      <w:pPr>
        <w:ind w:left="7548" w:hanging="360"/>
      </w:pPr>
      <w:rPr>
        <w:rFonts w:ascii="Wingdings" w:hAnsi="Wingdings" w:hint="default"/>
      </w:rPr>
    </w:lvl>
  </w:abstractNum>
  <w:abstractNum w:abstractNumId="45" w15:restartNumberingAfterBreak="0">
    <w:nsid w:val="3AD2FA66"/>
    <w:multiLevelType w:val="hybridMultilevel"/>
    <w:tmpl w:val="63B69F66"/>
    <w:lvl w:ilvl="0" w:tplc="9F12E6A4">
      <w:start w:val="1"/>
      <w:numFmt w:val="decimal"/>
      <w:lvlText w:val="%1."/>
      <w:lvlJc w:val="left"/>
      <w:pPr>
        <w:ind w:left="720" w:hanging="360"/>
      </w:pPr>
    </w:lvl>
    <w:lvl w:ilvl="1" w:tplc="C2F23F70">
      <w:start w:val="1"/>
      <w:numFmt w:val="lowerLetter"/>
      <w:lvlText w:val="%2."/>
      <w:lvlJc w:val="left"/>
      <w:pPr>
        <w:ind w:left="1440" w:hanging="360"/>
      </w:pPr>
    </w:lvl>
    <w:lvl w:ilvl="2" w:tplc="382C6BF4">
      <w:start w:val="1"/>
      <w:numFmt w:val="lowerRoman"/>
      <w:lvlText w:val="%3."/>
      <w:lvlJc w:val="right"/>
      <w:pPr>
        <w:ind w:left="2160" w:hanging="180"/>
      </w:pPr>
    </w:lvl>
    <w:lvl w:ilvl="3" w:tplc="0C3A6818">
      <w:start w:val="1"/>
      <w:numFmt w:val="decimal"/>
      <w:lvlText w:val="%4."/>
      <w:lvlJc w:val="left"/>
      <w:pPr>
        <w:ind w:left="2880" w:hanging="360"/>
      </w:pPr>
    </w:lvl>
    <w:lvl w:ilvl="4" w:tplc="C1100DF8">
      <w:start w:val="1"/>
      <w:numFmt w:val="lowerLetter"/>
      <w:lvlText w:val="%5."/>
      <w:lvlJc w:val="left"/>
      <w:pPr>
        <w:ind w:left="3600" w:hanging="360"/>
      </w:pPr>
    </w:lvl>
    <w:lvl w:ilvl="5" w:tplc="356A71EE">
      <w:start w:val="1"/>
      <w:numFmt w:val="lowerRoman"/>
      <w:lvlText w:val="%6."/>
      <w:lvlJc w:val="right"/>
      <w:pPr>
        <w:ind w:left="4320" w:hanging="180"/>
      </w:pPr>
    </w:lvl>
    <w:lvl w:ilvl="6" w:tplc="1F183646">
      <w:start w:val="1"/>
      <w:numFmt w:val="decimal"/>
      <w:lvlText w:val="%7."/>
      <w:lvlJc w:val="left"/>
      <w:pPr>
        <w:ind w:left="5040" w:hanging="360"/>
      </w:pPr>
    </w:lvl>
    <w:lvl w:ilvl="7" w:tplc="80220D62">
      <w:start w:val="1"/>
      <w:numFmt w:val="lowerLetter"/>
      <w:lvlText w:val="%8."/>
      <w:lvlJc w:val="left"/>
      <w:pPr>
        <w:ind w:left="5760" w:hanging="360"/>
      </w:pPr>
    </w:lvl>
    <w:lvl w:ilvl="8" w:tplc="EC3094E2">
      <w:start w:val="1"/>
      <w:numFmt w:val="lowerRoman"/>
      <w:lvlText w:val="%9."/>
      <w:lvlJc w:val="right"/>
      <w:pPr>
        <w:ind w:left="6480" w:hanging="180"/>
      </w:pPr>
    </w:lvl>
  </w:abstractNum>
  <w:abstractNum w:abstractNumId="46" w15:restartNumberingAfterBreak="0">
    <w:nsid w:val="3ADC4145"/>
    <w:multiLevelType w:val="hybridMultilevel"/>
    <w:tmpl w:val="99F0F8D8"/>
    <w:lvl w:ilvl="0" w:tplc="A7F621FE">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7" w15:restartNumberingAfterBreak="0">
    <w:nsid w:val="3B061277"/>
    <w:multiLevelType w:val="hybridMultilevel"/>
    <w:tmpl w:val="8AA6873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15:restartNumberingAfterBreak="0">
    <w:nsid w:val="3B765A6B"/>
    <w:multiLevelType w:val="hybridMultilevel"/>
    <w:tmpl w:val="217E4A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46ED3F42"/>
    <w:multiLevelType w:val="multilevel"/>
    <w:tmpl w:val="FC165D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4ADE75A5"/>
    <w:multiLevelType w:val="multilevel"/>
    <w:tmpl w:val="0ED8BC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4BE26E01"/>
    <w:multiLevelType w:val="hybridMultilevel"/>
    <w:tmpl w:val="0D9424A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2" w15:restartNumberingAfterBreak="0">
    <w:nsid w:val="4C9D5F6D"/>
    <w:multiLevelType w:val="hybridMultilevel"/>
    <w:tmpl w:val="23EC5E52"/>
    <w:lvl w:ilvl="0" w:tplc="FFFFFFFF">
      <w:start w:val="1"/>
      <w:numFmt w:val="bullet"/>
      <w:lvlText w:val="-"/>
      <w:lvlJc w:val="left"/>
      <w:pPr>
        <w:ind w:left="720" w:hanging="360"/>
      </w:pPr>
      <w:rPr>
        <w:rFonts w:ascii="Arial" w:hAnsi="Arial" w:hint="default"/>
      </w:rPr>
    </w:lvl>
    <w:lvl w:ilvl="1" w:tplc="AA1EAF3C">
      <w:start w:val="1"/>
      <w:numFmt w:val="bullet"/>
      <w:lvlText w:val=""/>
      <w:lvlJc w:val="left"/>
      <w:pPr>
        <w:ind w:left="1440" w:hanging="360"/>
      </w:pPr>
      <w:rPr>
        <w:rFonts w:ascii="Wingdings" w:hAnsi="Wingdings" w:hint="default"/>
      </w:rPr>
    </w:lvl>
    <w:lvl w:ilvl="2" w:tplc="FE2A1FFC">
      <w:start w:val="1"/>
      <w:numFmt w:val="bullet"/>
      <w:lvlText w:val=""/>
      <w:lvlJc w:val="left"/>
      <w:pPr>
        <w:ind w:left="2160" w:hanging="360"/>
      </w:pPr>
      <w:rPr>
        <w:rFonts w:ascii="Wingdings" w:hAnsi="Wingdings" w:hint="default"/>
      </w:rPr>
    </w:lvl>
    <w:lvl w:ilvl="3" w:tplc="8D72EC6E">
      <w:start w:val="1"/>
      <w:numFmt w:val="bullet"/>
      <w:lvlText w:val=""/>
      <w:lvlJc w:val="left"/>
      <w:pPr>
        <w:ind w:left="2880" w:hanging="360"/>
      </w:pPr>
      <w:rPr>
        <w:rFonts w:ascii="Symbol" w:hAnsi="Symbol" w:hint="default"/>
      </w:rPr>
    </w:lvl>
    <w:lvl w:ilvl="4" w:tplc="F6BC2F9A">
      <w:start w:val="1"/>
      <w:numFmt w:val="bullet"/>
      <w:lvlText w:val="o"/>
      <w:lvlJc w:val="left"/>
      <w:pPr>
        <w:ind w:left="3600" w:hanging="360"/>
      </w:pPr>
      <w:rPr>
        <w:rFonts w:ascii="Courier New" w:hAnsi="Courier New" w:hint="default"/>
      </w:rPr>
    </w:lvl>
    <w:lvl w:ilvl="5" w:tplc="AD8EA23A">
      <w:start w:val="1"/>
      <w:numFmt w:val="bullet"/>
      <w:lvlText w:val=""/>
      <w:lvlJc w:val="left"/>
      <w:pPr>
        <w:ind w:left="4320" w:hanging="360"/>
      </w:pPr>
      <w:rPr>
        <w:rFonts w:ascii="Wingdings" w:hAnsi="Wingdings" w:hint="default"/>
      </w:rPr>
    </w:lvl>
    <w:lvl w:ilvl="6" w:tplc="1054B446">
      <w:start w:val="1"/>
      <w:numFmt w:val="bullet"/>
      <w:lvlText w:val=""/>
      <w:lvlJc w:val="left"/>
      <w:pPr>
        <w:ind w:left="5040" w:hanging="360"/>
      </w:pPr>
      <w:rPr>
        <w:rFonts w:ascii="Symbol" w:hAnsi="Symbol" w:hint="default"/>
      </w:rPr>
    </w:lvl>
    <w:lvl w:ilvl="7" w:tplc="8E2257FC">
      <w:start w:val="1"/>
      <w:numFmt w:val="bullet"/>
      <w:lvlText w:val="o"/>
      <w:lvlJc w:val="left"/>
      <w:pPr>
        <w:ind w:left="5760" w:hanging="360"/>
      </w:pPr>
      <w:rPr>
        <w:rFonts w:ascii="Courier New" w:hAnsi="Courier New" w:hint="default"/>
      </w:rPr>
    </w:lvl>
    <w:lvl w:ilvl="8" w:tplc="C8BC5ABE">
      <w:start w:val="1"/>
      <w:numFmt w:val="bullet"/>
      <w:lvlText w:val=""/>
      <w:lvlJc w:val="left"/>
      <w:pPr>
        <w:ind w:left="6480" w:hanging="360"/>
      </w:pPr>
      <w:rPr>
        <w:rFonts w:ascii="Wingdings" w:hAnsi="Wingdings" w:hint="default"/>
      </w:rPr>
    </w:lvl>
  </w:abstractNum>
  <w:abstractNum w:abstractNumId="53" w15:restartNumberingAfterBreak="0">
    <w:nsid w:val="4CC7440E"/>
    <w:multiLevelType w:val="multilevel"/>
    <w:tmpl w:val="28DA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E4866A7"/>
    <w:multiLevelType w:val="hybridMultilevel"/>
    <w:tmpl w:val="E99EFA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5" w15:restartNumberingAfterBreak="0">
    <w:nsid w:val="4E4914C7"/>
    <w:multiLevelType w:val="hybridMultilevel"/>
    <w:tmpl w:val="6F2C646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4E6E187F"/>
    <w:multiLevelType w:val="multilevel"/>
    <w:tmpl w:val="FA5A0F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4F896E77"/>
    <w:multiLevelType w:val="multilevel"/>
    <w:tmpl w:val="12EA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FD447EC"/>
    <w:multiLevelType w:val="multilevel"/>
    <w:tmpl w:val="D49879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51A32781"/>
    <w:multiLevelType w:val="multilevel"/>
    <w:tmpl w:val="645ED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20B25BC"/>
    <w:multiLevelType w:val="hybridMultilevel"/>
    <w:tmpl w:val="C1FA3AB2"/>
    <w:lvl w:ilvl="0" w:tplc="2F9240F8">
      <w:start w:val="1"/>
      <w:numFmt w:val="decimal"/>
      <w:lvlText w:val="%1."/>
      <w:lvlJc w:val="left"/>
      <w:pPr>
        <w:ind w:left="720" w:hanging="360"/>
      </w:pPr>
      <w:rPr>
        <w:rFonts w:ascii="Arial" w:hAnsi="Arial" w:cs="Arial" w:hint="default"/>
        <w:b/>
      </w:rPr>
    </w:lvl>
    <w:lvl w:ilvl="1" w:tplc="A67A09E2">
      <w:start w:val="1"/>
      <w:numFmt w:val="lowerLetter"/>
      <w:lvlText w:val="%2."/>
      <w:lvlJc w:val="left"/>
      <w:pPr>
        <w:ind w:left="1440" w:hanging="360"/>
      </w:pPr>
    </w:lvl>
    <w:lvl w:ilvl="2" w:tplc="6BF0788C">
      <w:start w:val="1"/>
      <w:numFmt w:val="lowerRoman"/>
      <w:lvlText w:val="%3."/>
      <w:lvlJc w:val="right"/>
      <w:pPr>
        <w:ind w:left="2160" w:hanging="180"/>
      </w:pPr>
    </w:lvl>
    <w:lvl w:ilvl="3" w:tplc="14F8B088">
      <w:start w:val="1"/>
      <w:numFmt w:val="decimal"/>
      <w:lvlText w:val="%4."/>
      <w:lvlJc w:val="left"/>
      <w:pPr>
        <w:ind w:left="2880" w:hanging="360"/>
      </w:pPr>
    </w:lvl>
    <w:lvl w:ilvl="4" w:tplc="0450D3F0">
      <w:start w:val="1"/>
      <w:numFmt w:val="lowerLetter"/>
      <w:lvlText w:val="%5."/>
      <w:lvlJc w:val="left"/>
      <w:pPr>
        <w:ind w:left="3600" w:hanging="360"/>
      </w:pPr>
    </w:lvl>
    <w:lvl w:ilvl="5" w:tplc="272C4184">
      <w:start w:val="1"/>
      <w:numFmt w:val="lowerRoman"/>
      <w:lvlText w:val="%6."/>
      <w:lvlJc w:val="right"/>
      <w:pPr>
        <w:ind w:left="4320" w:hanging="180"/>
      </w:pPr>
    </w:lvl>
    <w:lvl w:ilvl="6" w:tplc="E6EC9158">
      <w:start w:val="1"/>
      <w:numFmt w:val="decimal"/>
      <w:lvlText w:val="%7."/>
      <w:lvlJc w:val="left"/>
      <w:pPr>
        <w:ind w:left="5040" w:hanging="360"/>
      </w:pPr>
    </w:lvl>
    <w:lvl w:ilvl="7" w:tplc="536CDBAE">
      <w:start w:val="1"/>
      <w:numFmt w:val="lowerLetter"/>
      <w:lvlText w:val="%8."/>
      <w:lvlJc w:val="left"/>
      <w:pPr>
        <w:ind w:left="5760" w:hanging="360"/>
      </w:pPr>
    </w:lvl>
    <w:lvl w:ilvl="8" w:tplc="3C6413C4">
      <w:start w:val="1"/>
      <w:numFmt w:val="lowerRoman"/>
      <w:lvlText w:val="%9."/>
      <w:lvlJc w:val="right"/>
      <w:pPr>
        <w:ind w:left="6480" w:hanging="180"/>
      </w:pPr>
    </w:lvl>
  </w:abstractNum>
  <w:abstractNum w:abstractNumId="61" w15:restartNumberingAfterBreak="0">
    <w:nsid w:val="55740306"/>
    <w:multiLevelType w:val="multilevel"/>
    <w:tmpl w:val="35F0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79243A7"/>
    <w:multiLevelType w:val="hybridMultilevel"/>
    <w:tmpl w:val="EF0051B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3" w15:restartNumberingAfterBreak="0">
    <w:nsid w:val="5A6100EE"/>
    <w:multiLevelType w:val="hybridMultilevel"/>
    <w:tmpl w:val="C512E0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BF50746"/>
    <w:multiLevelType w:val="multilevel"/>
    <w:tmpl w:val="95E2A4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CCA73FB"/>
    <w:multiLevelType w:val="multilevel"/>
    <w:tmpl w:val="5A54B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F4B116C"/>
    <w:multiLevelType w:val="hybridMultilevel"/>
    <w:tmpl w:val="23C227E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7" w15:restartNumberingAfterBreak="0">
    <w:nsid w:val="6021152C"/>
    <w:multiLevelType w:val="hybridMultilevel"/>
    <w:tmpl w:val="C6927C1C"/>
    <w:lvl w:ilvl="0" w:tplc="C9567078">
      <w:start w:val="5"/>
      <w:numFmt w:val="bullet"/>
      <w:lvlText w:val="-"/>
      <w:lvlJc w:val="left"/>
      <w:pPr>
        <w:ind w:left="1068" w:hanging="360"/>
      </w:pPr>
      <w:rPr>
        <w:rFonts w:ascii="Arial" w:eastAsia="Times New Roman" w:hAnsi="Arial" w:cs="Arial" w:hint="default"/>
      </w:rPr>
    </w:lvl>
    <w:lvl w:ilvl="1" w:tplc="040A0003">
      <w:start w:val="1"/>
      <w:numFmt w:val="bullet"/>
      <w:lvlText w:val="o"/>
      <w:lvlJc w:val="left"/>
      <w:pPr>
        <w:ind w:left="1864" w:hanging="360"/>
      </w:pPr>
      <w:rPr>
        <w:rFonts w:ascii="Courier New" w:hAnsi="Courier New" w:cs="Courier New" w:hint="default"/>
      </w:rPr>
    </w:lvl>
    <w:lvl w:ilvl="2" w:tplc="040A0005" w:tentative="1">
      <w:start w:val="1"/>
      <w:numFmt w:val="bullet"/>
      <w:lvlText w:val=""/>
      <w:lvlJc w:val="left"/>
      <w:pPr>
        <w:ind w:left="2584" w:hanging="360"/>
      </w:pPr>
      <w:rPr>
        <w:rFonts w:ascii="Wingdings" w:hAnsi="Wingdings" w:hint="default"/>
      </w:rPr>
    </w:lvl>
    <w:lvl w:ilvl="3" w:tplc="040A0001" w:tentative="1">
      <w:start w:val="1"/>
      <w:numFmt w:val="bullet"/>
      <w:lvlText w:val=""/>
      <w:lvlJc w:val="left"/>
      <w:pPr>
        <w:ind w:left="3304" w:hanging="360"/>
      </w:pPr>
      <w:rPr>
        <w:rFonts w:ascii="Symbol" w:hAnsi="Symbol" w:hint="default"/>
      </w:rPr>
    </w:lvl>
    <w:lvl w:ilvl="4" w:tplc="040A0003" w:tentative="1">
      <w:start w:val="1"/>
      <w:numFmt w:val="bullet"/>
      <w:lvlText w:val="o"/>
      <w:lvlJc w:val="left"/>
      <w:pPr>
        <w:ind w:left="4024" w:hanging="360"/>
      </w:pPr>
      <w:rPr>
        <w:rFonts w:ascii="Courier New" w:hAnsi="Courier New" w:cs="Courier New" w:hint="default"/>
      </w:rPr>
    </w:lvl>
    <w:lvl w:ilvl="5" w:tplc="040A0005" w:tentative="1">
      <w:start w:val="1"/>
      <w:numFmt w:val="bullet"/>
      <w:lvlText w:val=""/>
      <w:lvlJc w:val="left"/>
      <w:pPr>
        <w:ind w:left="4744" w:hanging="360"/>
      </w:pPr>
      <w:rPr>
        <w:rFonts w:ascii="Wingdings" w:hAnsi="Wingdings" w:hint="default"/>
      </w:rPr>
    </w:lvl>
    <w:lvl w:ilvl="6" w:tplc="040A0001" w:tentative="1">
      <w:start w:val="1"/>
      <w:numFmt w:val="bullet"/>
      <w:lvlText w:val=""/>
      <w:lvlJc w:val="left"/>
      <w:pPr>
        <w:ind w:left="5464" w:hanging="360"/>
      </w:pPr>
      <w:rPr>
        <w:rFonts w:ascii="Symbol" w:hAnsi="Symbol" w:hint="default"/>
      </w:rPr>
    </w:lvl>
    <w:lvl w:ilvl="7" w:tplc="040A0003" w:tentative="1">
      <w:start w:val="1"/>
      <w:numFmt w:val="bullet"/>
      <w:lvlText w:val="o"/>
      <w:lvlJc w:val="left"/>
      <w:pPr>
        <w:ind w:left="6184" w:hanging="360"/>
      </w:pPr>
      <w:rPr>
        <w:rFonts w:ascii="Courier New" w:hAnsi="Courier New" w:cs="Courier New" w:hint="default"/>
      </w:rPr>
    </w:lvl>
    <w:lvl w:ilvl="8" w:tplc="040A0005" w:tentative="1">
      <w:start w:val="1"/>
      <w:numFmt w:val="bullet"/>
      <w:lvlText w:val=""/>
      <w:lvlJc w:val="left"/>
      <w:pPr>
        <w:ind w:left="6904" w:hanging="360"/>
      </w:pPr>
      <w:rPr>
        <w:rFonts w:ascii="Wingdings" w:hAnsi="Wingdings" w:hint="default"/>
      </w:rPr>
    </w:lvl>
  </w:abstractNum>
  <w:abstractNum w:abstractNumId="68" w15:restartNumberingAfterBreak="0">
    <w:nsid w:val="61BD2458"/>
    <w:multiLevelType w:val="hybridMultilevel"/>
    <w:tmpl w:val="AC804584"/>
    <w:lvl w:ilvl="0" w:tplc="4C28F1C0">
      <w:start w:val="1"/>
      <w:numFmt w:val="bullet"/>
      <w:lvlText w:val=""/>
      <w:lvlJc w:val="left"/>
      <w:pPr>
        <w:ind w:left="720" w:hanging="360"/>
      </w:pPr>
      <w:rPr>
        <w:rFonts w:ascii="Symbol" w:hAnsi="Symbol" w:hint="default"/>
      </w:rPr>
    </w:lvl>
    <w:lvl w:ilvl="1" w:tplc="176CE97C">
      <w:start w:val="1"/>
      <w:numFmt w:val="bullet"/>
      <w:lvlText w:val="o"/>
      <w:lvlJc w:val="left"/>
      <w:pPr>
        <w:ind w:left="1440" w:hanging="360"/>
      </w:pPr>
      <w:rPr>
        <w:rFonts w:ascii="Courier New" w:hAnsi="Courier New" w:hint="default"/>
      </w:rPr>
    </w:lvl>
    <w:lvl w:ilvl="2" w:tplc="F650DFFA">
      <w:start w:val="1"/>
      <w:numFmt w:val="bullet"/>
      <w:lvlText w:val=""/>
      <w:lvlJc w:val="left"/>
      <w:pPr>
        <w:ind w:left="2160" w:hanging="360"/>
      </w:pPr>
      <w:rPr>
        <w:rFonts w:ascii="Wingdings" w:hAnsi="Wingdings" w:hint="default"/>
      </w:rPr>
    </w:lvl>
    <w:lvl w:ilvl="3" w:tplc="0BC61734">
      <w:start w:val="1"/>
      <w:numFmt w:val="bullet"/>
      <w:lvlText w:val=""/>
      <w:lvlJc w:val="left"/>
      <w:pPr>
        <w:ind w:left="2880" w:hanging="360"/>
      </w:pPr>
      <w:rPr>
        <w:rFonts w:ascii="Symbol" w:hAnsi="Symbol" w:hint="default"/>
      </w:rPr>
    </w:lvl>
    <w:lvl w:ilvl="4" w:tplc="783046A8">
      <w:start w:val="1"/>
      <w:numFmt w:val="bullet"/>
      <w:lvlText w:val="o"/>
      <w:lvlJc w:val="left"/>
      <w:pPr>
        <w:ind w:left="3600" w:hanging="360"/>
      </w:pPr>
      <w:rPr>
        <w:rFonts w:ascii="Courier New" w:hAnsi="Courier New" w:hint="default"/>
      </w:rPr>
    </w:lvl>
    <w:lvl w:ilvl="5" w:tplc="F9167BB4">
      <w:start w:val="1"/>
      <w:numFmt w:val="bullet"/>
      <w:lvlText w:val=""/>
      <w:lvlJc w:val="left"/>
      <w:pPr>
        <w:ind w:left="4320" w:hanging="360"/>
      </w:pPr>
      <w:rPr>
        <w:rFonts w:ascii="Wingdings" w:hAnsi="Wingdings" w:hint="default"/>
      </w:rPr>
    </w:lvl>
    <w:lvl w:ilvl="6" w:tplc="3F82D84E">
      <w:start w:val="1"/>
      <w:numFmt w:val="bullet"/>
      <w:lvlText w:val=""/>
      <w:lvlJc w:val="left"/>
      <w:pPr>
        <w:ind w:left="5040" w:hanging="360"/>
      </w:pPr>
      <w:rPr>
        <w:rFonts w:ascii="Symbol" w:hAnsi="Symbol" w:hint="default"/>
      </w:rPr>
    </w:lvl>
    <w:lvl w:ilvl="7" w:tplc="DED65E2A">
      <w:start w:val="1"/>
      <w:numFmt w:val="bullet"/>
      <w:lvlText w:val="o"/>
      <w:lvlJc w:val="left"/>
      <w:pPr>
        <w:ind w:left="5760" w:hanging="360"/>
      </w:pPr>
      <w:rPr>
        <w:rFonts w:ascii="Courier New" w:hAnsi="Courier New" w:hint="default"/>
      </w:rPr>
    </w:lvl>
    <w:lvl w:ilvl="8" w:tplc="FC0027B4">
      <w:start w:val="1"/>
      <w:numFmt w:val="bullet"/>
      <w:lvlText w:val=""/>
      <w:lvlJc w:val="left"/>
      <w:pPr>
        <w:ind w:left="6480" w:hanging="360"/>
      </w:pPr>
      <w:rPr>
        <w:rFonts w:ascii="Wingdings" w:hAnsi="Wingdings" w:hint="default"/>
      </w:rPr>
    </w:lvl>
  </w:abstractNum>
  <w:abstractNum w:abstractNumId="69" w15:restartNumberingAfterBreak="0">
    <w:nsid w:val="64236883"/>
    <w:multiLevelType w:val="hybridMultilevel"/>
    <w:tmpl w:val="61C89260"/>
    <w:lvl w:ilvl="0" w:tplc="E97CD466">
      <w:start w:val="1"/>
      <w:numFmt w:val="bullet"/>
      <w:lvlText w:val=""/>
      <w:lvlJc w:val="left"/>
      <w:pPr>
        <w:ind w:left="720" w:hanging="360"/>
      </w:pPr>
      <w:rPr>
        <w:rFonts w:ascii="Symbol" w:hAnsi="Symbol" w:hint="default"/>
      </w:rPr>
    </w:lvl>
    <w:lvl w:ilvl="1" w:tplc="E30A81DA">
      <w:start w:val="1"/>
      <w:numFmt w:val="bullet"/>
      <w:lvlText w:val="o"/>
      <w:lvlJc w:val="left"/>
      <w:pPr>
        <w:ind w:left="1440" w:hanging="360"/>
      </w:pPr>
      <w:rPr>
        <w:rFonts w:ascii="Courier New" w:hAnsi="Courier New" w:hint="default"/>
      </w:rPr>
    </w:lvl>
    <w:lvl w:ilvl="2" w:tplc="0F6E33F8">
      <w:start w:val="1"/>
      <w:numFmt w:val="bullet"/>
      <w:lvlText w:val=""/>
      <w:lvlJc w:val="left"/>
      <w:pPr>
        <w:ind w:left="2160" w:hanging="360"/>
      </w:pPr>
      <w:rPr>
        <w:rFonts w:ascii="Wingdings" w:hAnsi="Wingdings" w:hint="default"/>
      </w:rPr>
    </w:lvl>
    <w:lvl w:ilvl="3" w:tplc="25CEB64A">
      <w:start w:val="1"/>
      <w:numFmt w:val="bullet"/>
      <w:lvlText w:val=""/>
      <w:lvlJc w:val="left"/>
      <w:pPr>
        <w:ind w:left="2880" w:hanging="360"/>
      </w:pPr>
      <w:rPr>
        <w:rFonts w:ascii="Symbol" w:hAnsi="Symbol" w:hint="default"/>
      </w:rPr>
    </w:lvl>
    <w:lvl w:ilvl="4" w:tplc="C31A3180">
      <w:start w:val="1"/>
      <w:numFmt w:val="bullet"/>
      <w:lvlText w:val="o"/>
      <w:lvlJc w:val="left"/>
      <w:pPr>
        <w:ind w:left="3600" w:hanging="360"/>
      </w:pPr>
      <w:rPr>
        <w:rFonts w:ascii="Courier New" w:hAnsi="Courier New" w:hint="default"/>
      </w:rPr>
    </w:lvl>
    <w:lvl w:ilvl="5" w:tplc="409AA35E">
      <w:start w:val="1"/>
      <w:numFmt w:val="bullet"/>
      <w:lvlText w:val=""/>
      <w:lvlJc w:val="left"/>
      <w:pPr>
        <w:ind w:left="4320" w:hanging="360"/>
      </w:pPr>
      <w:rPr>
        <w:rFonts w:ascii="Wingdings" w:hAnsi="Wingdings" w:hint="default"/>
      </w:rPr>
    </w:lvl>
    <w:lvl w:ilvl="6" w:tplc="ED48719C">
      <w:start w:val="1"/>
      <w:numFmt w:val="bullet"/>
      <w:lvlText w:val=""/>
      <w:lvlJc w:val="left"/>
      <w:pPr>
        <w:ind w:left="5040" w:hanging="360"/>
      </w:pPr>
      <w:rPr>
        <w:rFonts w:ascii="Symbol" w:hAnsi="Symbol" w:hint="default"/>
      </w:rPr>
    </w:lvl>
    <w:lvl w:ilvl="7" w:tplc="107828FE">
      <w:start w:val="1"/>
      <w:numFmt w:val="bullet"/>
      <w:lvlText w:val="o"/>
      <w:lvlJc w:val="left"/>
      <w:pPr>
        <w:ind w:left="5760" w:hanging="360"/>
      </w:pPr>
      <w:rPr>
        <w:rFonts w:ascii="Courier New" w:hAnsi="Courier New" w:hint="default"/>
      </w:rPr>
    </w:lvl>
    <w:lvl w:ilvl="8" w:tplc="F15A9B6E">
      <w:start w:val="1"/>
      <w:numFmt w:val="bullet"/>
      <w:lvlText w:val=""/>
      <w:lvlJc w:val="left"/>
      <w:pPr>
        <w:ind w:left="6480" w:hanging="360"/>
      </w:pPr>
      <w:rPr>
        <w:rFonts w:ascii="Wingdings" w:hAnsi="Wingdings" w:hint="default"/>
      </w:rPr>
    </w:lvl>
  </w:abstractNum>
  <w:abstractNum w:abstractNumId="70" w15:restartNumberingAfterBreak="0">
    <w:nsid w:val="64501779"/>
    <w:multiLevelType w:val="multilevel"/>
    <w:tmpl w:val="59AA3876"/>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410" w:hanging="144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760" w:hanging="1800"/>
      </w:pPr>
      <w:rPr>
        <w:rFonts w:hint="default"/>
      </w:rPr>
    </w:lvl>
  </w:abstractNum>
  <w:abstractNum w:abstractNumId="71" w15:restartNumberingAfterBreak="0">
    <w:nsid w:val="676D177E"/>
    <w:multiLevelType w:val="hybridMultilevel"/>
    <w:tmpl w:val="2AE606EE"/>
    <w:lvl w:ilvl="0" w:tplc="C9567078">
      <w:start w:val="5"/>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72" w15:restartNumberingAfterBreak="0">
    <w:nsid w:val="69280473"/>
    <w:multiLevelType w:val="multilevel"/>
    <w:tmpl w:val="9E50F0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DA92D25"/>
    <w:multiLevelType w:val="multilevel"/>
    <w:tmpl w:val="6218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09C6BCB"/>
    <w:multiLevelType w:val="multilevel"/>
    <w:tmpl w:val="2BBE95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3CD5C44"/>
    <w:multiLevelType w:val="multilevel"/>
    <w:tmpl w:val="E5C682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4955C05"/>
    <w:multiLevelType w:val="hybridMultilevel"/>
    <w:tmpl w:val="6F48930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6876553"/>
    <w:multiLevelType w:val="hybridMultilevel"/>
    <w:tmpl w:val="A114FE92"/>
    <w:lvl w:ilvl="0" w:tplc="72F0BA6E">
      <w:start w:val="1"/>
      <w:numFmt w:val="lowerLetter"/>
      <w:lvlText w:val="%1."/>
      <w:lvlJc w:val="left"/>
      <w:pPr>
        <w:ind w:left="720" w:hanging="360"/>
      </w:pPr>
      <w:rPr>
        <w:rFonts w:asciiTheme="minorHAnsi" w:eastAsiaTheme="minorHAnsi" w:hAnsiTheme="minorHAnsi" w:cstheme="min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771D6283"/>
    <w:multiLevelType w:val="hybridMultilevel"/>
    <w:tmpl w:val="D6D428DC"/>
    <w:lvl w:ilvl="0" w:tplc="040A0001">
      <w:start w:val="1"/>
      <w:numFmt w:val="bullet"/>
      <w:lvlText w:val=""/>
      <w:lvlJc w:val="left"/>
      <w:pPr>
        <w:ind w:left="720" w:hanging="360"/>
      </w:pPr>
      <w:rPr>
        <w:rFonts w:ascii="Symbol" w:hAnsi="Symbol" w:hint="default"/>
      </w:rPr>
    </w:lvl>
    <w:lvl w:ilvl="1" w:tplc="E6F26622">
      <w:numFmt w:val="bullet"/>
      <w:lvlText w:val="•"/>
      <w:lvlJc w:val="left"/>
      <w:pPr>
        <w:ind w:left="1440" w:hanging="360"/>
      </w:pPr>
      <w:rPr>
        <w:rFonts w:ascii="Arial" w:eastAsiaTheme="minorHAnsi" w:hAnsi="Arial" w:cs="Aria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9" w15:restartNumberingAfterBreak="0">
    <w:nsid w:val="78A64A95"/>
    <w:multiLevelType w:val="hybridMultilevel"/>
    <w:tmpl w:val="0CE4E0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0" w15:restartNumberingAfterBreak="0">
    <w:nsid w:val="79626EAE"/>
    <w:multiLevelType w:val="multilevel"/>
    <w:tmpl w:val="CE8A17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7AF42E29"/>
    <w:multiLevelType w:val="hybridMultilevel"/>
    <w:tmpl w:val="438CC0D4"/>
    <w:lvl w:ilvl="0" w:tplc="27C0756A">
      <w:start w:val="1"/>
      <w:numFmt w:val="bullet"/>
      <w:lvlText w:val=""/>
      <w:lvlJc w:val="left"/>
      <w:pPr>
        <w:ind w:left="720" w:hanging="360"/>
      </w:pPr>
      <w:rPr>
        <w:rFonts w:ascii="Symbol" w:hAnsi="Symbol" w:hint="default"/>
      </w:rPr>
    </w:lvl>
    <w:lvl w:ilvl="1" w:tplc="03869B08">
      <w:start w:val="1"/>
      <w:numFmt w:val="bullet"/>
      <w:lvlText w:val="o"/>
      <w:lvlJc w:val="left"/>
      <w:pPr>
        <w:ind w:left="1440" w:hanging="360"/>
      </w:pPr>
      <w:rPr>
        <w:rFonts w:ascii="Courier New" w:hAnsi="Courier New" w:hint="default"/>
      </w:rPr>
    </w:lvl>
    <w:lvl w:ilvl="2" w:tplc="1866487A">
      <w:start w:val="1"/>
      <w:numFmt w:val="bullet"/>
      <w:lvlText w:val=""/>
      <w:lvlJc w:val="left"/>
      <w:pPr>
        <w:ind w:left="2160" w:hanging="360"/>
      </w:pPr>
      <w:rPr>
        <w:rFonts w:ascii="Wingdings" w:hAnsi="Wingdings" w:hint="default"/>
      </w:rPr>
    </w:lvl>
    <w:lvl w:ilvl="3" w:tplc="F1D06C1C">
      <w:start w:val="1"/>
      <w:numFmt w:val="bullet"/>
      <w:lvlText w:val=""/>
      <w:lvlJc w:val="left"/>
      <w:pPr>
        <w:ind w:left="2880" w:hanging="360"/>
      </w:pPr>
      <w:rPr>
        <w:rFonts w:ascii="Symbol" w:hAnsi="Symbol" w:hint="default"/>
      </w:rPr>
    </w:lvl>
    <w:lvl w:ilvl="4" w:tplc="E27E776E">
      <w:start w:val="1"/>
      <w:numFmt w:val="bullet"/>
      <w:lvlText w:val="o"/>
      <w:lvlJc w:val="left"/>
      <w:pPr>
        <w:ind w:left="3600" w:hanging="360"/>
      </w:pPr>
      <w:rPr>
        <w:rFonts w:ascii="Courier New" w:hAnsi="Courier New" w:hint="default"/>
      </w:rPr>
    </w:lvl>
    <w:lvl w:ilvl="5" w:tplc="2468294E">
      <w:start w:val="1"/>
      <w:numFmt w:val="bullet"/>
      <w:lvlText w:val=""/>
      <w:lvlJc w:val="left"/>
      <w:pPr>
        <w:ind w:left="4320" w:hanging="360"/>
      </w:pPr>
      <w:rPr>
        <w:rFonts w:ascii="Wingdings" w:hAnsi="Wingdings" w:hint="default"/>
      </w:rPr>
    </w:lvl>
    <w:lvl w:ilvl="6" w:tplc="18F25F4C">
      <w:start w:val="1"/>
      <w:numFmt w:val="bullet"/>
      <w:lvlText w:val=""/>
      <w:lvlJc w:val="left"/>
      <w:pPr>
        <w:ind w:left="5040" w:hanging="360"/>
      </w:pPr>
      <w:rPr>
        <w:rFonts w:ascii="Symbol" w:hAnsi="Symbol" w:hint="default"/>
      </w:rPr>
    </w:lvl>
    <w:lvl w:ilvl="7" w:tplc="55D668D0">
      <w:start w:val="1"/>
      <w:numFmt w:val="bullet"/>
      <w:lvlText w:val="o"/>
      <w:lvlJc w:val="left"/>
      <w:pPr>
        <w:ind w:left="5760" w:hanging="360"/>
      </w:pPr>
      <w:rPr>
        <w:rFonts w:ascii="Courier New" w:hAnsi="Courier New" w:hint="default"/>
      </w:rPr>
    </w:lvl>
    <w:lvl w:ilvl="8" w:tplc="856AC784">
      <w:start w:val="1"/>
      <w:numFmt w:val="bullet"/>
      <w:lvlText w:val=""/>
      <w:lvlJc w:val="left"/>
      <w:pPr>
        <w:ind w:left="6480" w:hanging="360"/>
      </w:pPr>
      <w:rPr>
        <w:rFonts w:ascii="Wingdings" w:hAnsi="Wingdings" w:hint="default"/>
      </w:rPr>
    </w:lvl>
  </w:abstractNum>
  <w:num w:numId="1" w16cid:durableId="1031953522">
    <w:abstractNumId w:val="68"/>
  </w:num>
  <w:num w:numId="2" w16cid:durableId="1534994270">
    <w:abstractNumId w:val="43"/>
  </w:num>
  <w:num w:numId="3" w16cid:durableId="561988584">
    <w:abstractNumId w:val="44"/>
  </w:num>
  <w:num w:numId="4" w16cid:durableId="1765565684">
    <w:abstractNumId w:val="33"/>
  </w:num>
  <w:num w:numId="5" w16cid:durableId="645283921">
    <w:abstractNumId w:val="29"/>
  </w:num>
  <w:num w:numId="6" w16cid:durableId="535579598">
    <w:abstractNumId w:val="37"/>
  </w:num>
  <w:num w:numId="7" w16cid:durableId="957832539">
    <w:abstractNumId w:val="21"/>
  </w:num>
  <w:num w:numId="8" w16cid:durableId="1693459760">
    <w:abstractNumId w:val="45"/>
  </w:num>
  <w:num w:numId="9" w16cid:durableId="1634142071">
    <w:abstractNumId w:val="35"/>
  </w:num>
  <w:num w:numId="10" w16cid:durableId="967468909">
    <w:abstractNumId w:val="20"/>
  </w:num>
  <w:num w:numId="11" w16cid:durableId="1279338490">
    <w:abstractNumId w:val="52"/>
  </w:num>
  <w:num w:numId="12" w16cid:durableId="923493867">
    <w:abstractNumId w:val="69"/>
  </w:num>
  <w:num w:numId="13" w16cid:durableId="794756201">
    <w:abstractNumId w:val="81"/>
  </w:num>
  <w:num w:numId="14" w16cid:durableId="233591222">
    <w:abstractNumId w:val="60"/>
  </w:num>
  <w:num w:numId="15" w16cid:durableId="1297563204">
    <w:abstractNumId w:val="15"/>
  </w:num>
  <w:num w:numId="16" w16cid:durableId="1917976804">
    <w:abstractNumId w:val="42"/>
  </w:num>
  <w:num w:numId="17" w16cid:durableId="894395961">
    <w:abstractNumId w:val="71"/>
  </w:num>
  <w:num w:numId="18" w16cid:durableId="187257771">
    <w:abstractNumId w:val="4"/>
  </w:num>
  <w:num w:numId="19" w16cid:durableId="1210648478">
    <w:abstractNumId w:val="26"/>
  </w:num>
  <w:num w:numId="20" w16cid:durableId="1421021788">
    <w:abstractNumId w:val="48"/>
  </w:num>
  <w:num w:numId="21" w16cid:durableId="1803035116">
    <w:abstractNumId w:val="78"/>
  </w:num>
  <w:num w:numId="22" w16cid:durableId="1492597372">
    <w:abstractNumId w:val="79"/>
  </w:num>
  <w:num w:numId="23" w16cid:durableId="1712881344">
    <w:abstractNumId w:val="32"/>
  </w:num>
  <w:num w:numId="24" w16cid:durableId="1387025580">
    <w:abstractNumId w:val="54"/>
  </w:num>
  <w:num w:numId="25" w16cid:durableId="739403893">
    <w:abstractNumId w:val="5"/>
  </w:num>
  <w:num w:numId="26" w16cid:durableId="1977178035">
    <w:abstractNumId w:val="51"/>
  </w:num>
  <w:num w:numId="27" w16cid:durableId="76875441">
    <w:abstractNumId w:val="67"/>
  </w:num>
  <w:num w:numId="28" w16cid:durableId="1490825279">
    <w:abstractNumId w:val="2"/>
  </w:num>
  <w:num w:numId="29" w16cid:durableId="507794169">
    <w:abstractNumId w:val="9"/>
  </w:num>
  <w:num w:numId="30" w16cid:durableId="546572576">
    <w:abstractNumId w:val="3"/>
  </w:num>
  <w:num w:numId="31" w16cid:durableId="885143387">
    <w:abstractNumId w:val="39"/>
  </w:num>
  <w:num w:numId="32" w16cid:durableId="1556548768">
    <w:abstractNumId w:val="62"/>
  </w:num>
  <w:num w:numId="33" w16cid:durableId="562832203">
    <w:abstractNumId w:val="70"/>
  </w:num>
  <w:num w:numId="34" w16cid:durableId="1274284964">
    <w:abstractNumId w:val="46"/>
  </w:num>
  <w:num w:numId="35" w16cid:durableId="58984492">
    <w:abstractNumId w:val="71"/>
  </w:num>
  <w:num w:numId="36" w16cid:durableId="471483349">
    <w:abstractNumId w:val="77"/>
  </w:num>
  <w:num w:numId="37" w16cid:durableId="427627721">
    <w:abstractNumId w:val="23"/>
  </w:num>
  <w:num w:numId="38" w16cid:durableId="1369262531">
    <w:abstractNumId w:val="66"/>
  </w:num>
  <w:num w:numId="39" w16cid:durableId="723065320">
    <w:abstractNumId w:val="47"/>
  </w:num>
  <w:num w:numId="40" w16cid:durableId="1463889375">
    <w:abstractNumId w:val="34"/>
  </w:num>
  <w:num w:numId="41" w16cid:durableId="14377952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92649859">
    <w:abstractNumId w:val="63"/>
  </w:num>
  <w:num w:numId="43" w16cid:durableId="180974582">
    <w:abstractNumId w:val="12"/>
  </w:num>
  <w:num w:numId="44" w16cid:durableId="269047688">
    <w:abstractNumId w:val="16"/>
  </w:num>
  <w:num w:numId="45" w16cid:durableId="247350562">
    <w:abstractNumId w:val="14"/>
  </w:num>
  <w:num w:numId="46" w16cid:durableId="1910726870">
    <w:abstractNumId w:val="31"/>
  </w:num>
  <w:num w:numId="47" w16cid:durableId="84227656">
    <w:abstractNumId w:val="55"/>
  </w:num>
  <w:num w:numId="48" w16cid:durableId="1148206762">
    <w:abstractNumId w:val="11"/>
  </w:num>
  <w:num w:numId="49" w16cid:durableId="601260006">
    <w:abstractNumId w:val="17"/>
  </w:num>
  <w:num w:numId="50" w16cid:durableId="1733653511">
    <w:abstractNumId w:val="18"/>
  </w:num>
  <w:num w:numId="51" w16cid:durableId="1917981949">
    <w:abstractNumId w:val="19"/>
  </w:num>
  <w:num w:numId="52" w16cid:durableId="1377779266">
    <w:abstractNumId w:val="59"/>
  </w:num>
  <w:num w:numId="53" w16cid:durableId="1022049145">
    <w:abstractNumId w:val="56"/>
  </w:num>
  <w:num w:numId="54" w16cid:durableId="1266963821">
    <w:abstractNumId w:val="28"/>
  </w:num>
  <w:num w:numId="55" w16cid:durableId="443959889">
    <w:abstractNumId w:val="6"/>
  </w:num>
  <w:num w:numId="56" w16cid:durableId="185994265">
    <w:abstractNumId w:val="80"/>
  </w:num>
  <w:num w:numId="57" w16cid:durableId="1050108293">
    <w:abstractNumId w:val="49"/>
  </w:num>
  <w:num w:numId="58" w16cid:durableId="1148588738">
    <w:abstractNumId w:val="58"/>
  </w:num>
  <w:num w:numId="59" w16cid:durableId="1551455587">
    <w:abstractNumId w:val="50"/>
  </w:num>
  <w:num w:numId="60" w16cid:durableId="1285500591">
    <w:abstractNumId w:val="65"/>
  </w:num>
  <w:num w:numId="61" w16cid:durableId="1974628320">
    <w:abstractNumId w:val="74"/>
  </w:num>
  <w:num w:numId="62" w16cid:durableId="397174027">
    <w:abstractNumId w:val="25"/>
  </w:num>
  <w:num w:numId="63" w16cid:durableId="1331173024">
    <w:abstractNumId w:val="64"/>
  </w:num>
  <w:num w:numId="64" w16cid:durableId="1133980997">
    <w:abstractNumId w:val="10"/>
  </w:num>
  <w:num w:numId="65" w16cid:durableId="581833473">
    <w:abstractNumId w:val="75"/>
  </w:num>
  <w:num w:numId="66" w16cid:durableId="1816412453">
    <w:abstractNumId w:val="72"/>
  </w:num>
  <w:num w:numId="67" w16cid:durableId="534927624">
    <w:abstractNumId w:val="57"/>
  </w:num>
  <w:num w:numId="68" w16cid:durableId="67190145">
    <w:abstractNumId w:val="61"/>
  </w:num>
  <w:num w:numId="69" w16cid:durableId="1573616582">
    <w:abstractNumId w:val="27"/>
  </w:num>
  <w:num w:numId="70" w16cid:durableId="1451894828">
    <w:abstractNumId w:val="0"/>
  </w:num>
  <w:num w:numId="71" w16cid:durableId="1556768987">
    <w:abstractNumId w:val="30"/>
  </w:num>
  <w:num w:numId="72" w16cid:durableId="827134876">
    <w:abstractNumId w:val="22"/>
  </w:num>
  <w:num w:numId="73" w16cid:durableId="1737169089">
    <w:abstractNumId w:val="8"/>
  </w:num>
  <w:num w:numId="74" w16cid:durableId="218247110">
    <w:abstractNumId w:val="41"/>
  </w:num>
  <w:num w:numId="75" w16cid:durableId="153036784">
    <w:abstractNumId w:val="36"/>
  </w:num>
  <w:num w:numId="76" w16cid:durableId="1815681018">
    <w:abstractNumId w:val="38"/>
  </w:num>
  <w:num w:numId="77" w16cid:durableId="164562634">
    <w:abstractNumId w:val="73"/>
  </w:num>
  <w:num w:numId="78" w16cid:durableId="1889607096">
    <w:abstractNumId w:val="24"/>
  </w:num>
  <w:num w:numId="79" w16cid:durableId="1128933565">
    <w:abstractNumId w:val="53"/>
  </w:num>
  <w:num w:numId="80" w16cid:durableId="392655974">
    <w:abstractNumId w:val="13"/>
  </w:num>
  <w:num w:numId="81" w16cid:durableId="1043210241">
    <w:abstractNumId w:val="40"/>
  </w:num>
  <w:num w:numId="82" w16cid:durableId="760103051">
    <w:abstractNumId w:val="7"/>
  </w:num>
  <w:num w:numId="83" w16cid:durableId="1167860597">
    <w:abstractNumId w:val="7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EE7"/>
    <w:rsid w:val="000003FB"/>
    <w:rsid w:val="00003255"/>
    <w:rsid w:val="0000374C"/>
    <w:rsid w:val="00003BBB"/>
    <w:rsid w:val="00003F7A"/>
    <w:rsid w:val="000055A0"/>
    <w:rsid w:val="00005DE0"/>
    <w:rsid w:val="0000674D"/>
    <w:rsid w:val="000076D3"/>
    <w:rsid w:val="00007BFE"/>
    <w:rsid w:val="00007D8B"/>
    <w:rsid w:val="00010B67"/>
    <w:rsid w:val="00014AB4"/>
    <w:rsid w:val="00015004"/>
    <w:rsid w:val="00016CB9"/>
    <w:rsid w:val="000175EE"/>
    <w:rsid w:val="00017AEF"/>
    <w:rsid w:val="00017B79"/>
    <w:rsid w:val="00017CAE"/>
    <w:rsid w:val="000203FD"/>
    <w:rsid w:val="000209A4"/>
    <w:rsid w:val="00021175"/>
    <w:rsid w:val="000226AC"/>
    <w:rsid w:val="00022C0A"/>
    <w:rsid w:val="00022FE9"/>
    <w:rsid w:val="000235BC"/>
    <w:rsid w:val="00024630"/>
    <w:rsid w:val="00024A7C"/>
    <w:rsid w:val="000250F2"/>
    <w:rsid w:val="0002521E"/>
    <w:rsid w:val="00025338"/>
    <w:rsid w:val="000253B1"/>
    <w:rsid w:val="000260B8"/>
    <w:rsid w:val="000262D1"/>
    <w:rsid w:val="00026E11"/>
    <w:rsid w:val="000278E3"/>
    <w:rsid w:val="0002796D"/>
    <w:rsid w:val="000303CC"/>
    <w:rsid w:val="000316D5"/>
    <w:rsid w:val="00032FE1"/>
    <w:rsid w:val="00034ADB"/>
    <w:rsid w:val="00035A5A"/>
    <w:rsid w:val="00036442"/>
    <w:rsid w:val="000364B8"/>
    <w:rsid w:val="00036783"/>
    <w:rsid w:val="000411CE"/>
    <w:rsid w:val="000414F7"/>
    <w:rsid w:val="00044160"/>
    <w:rsid w:val="00045FB8"/>
    <w:rsid w:val="00047C7B"/>
    <w:rsid w:val="000502D1"/>
    <w:rsid w:val="0005073F"/>
    <w:rsid w:val="00050EB0"/>
    <w:rsid w:val="00050FEC"/>
    <w:rsid w:val="000513A1"/>
    <w:rsid w:val="00051C9F"/>
    <w:rsid w:val="00052E6B"/>
    <w:rsid w:val="000547C4"/>
    <w:rsid w:val="00055977"/>
    <w:rsid w:val="000569BC"/>
    <w:rsid w:val="00056F7F"/>
    <w:rsid w:val="00057BBA"/>
    <w:rsid w:val="00061DBE"/>
    <w:rsid w:val="0006278D"/>
    <w:rsid w:val="0006317A"/>
    <w:rsid w:val="000632C1"/>
    <w:rsid w:val="00063FA8"/>
    <w:rsid w:val="0006426E"/>
    <w:rsid w:val="0006435C"/>
    <w:rsid w:val="00064F4D"/>
    <w:rsid w:val="0006586B"/>
    <w:rsid w:val="00067758"/>
    <w:rsid w:val="0006785E"/>
    <w:rsid w:val="000678C0"/>
    <w:rsid w:val="00067996"/>
    <w:rsid w:val="00067C13"/>
    <w:rsid w:val="00070C18"/>
    <w:rsid w:val="000726D1"/>
    <w:rsid w:val="00072B1C"/>
    <w:rsid w:val="0007493B"/>
    <w:rsid w:val="0007599B"/>
    <w:rsid w:val="000767E9"/>
    <w:rsid w:val="0008141B"/>
    <w:rsid w:val="000814FE"/>
    <w:rsid w:val="000823D4"/>
    <w:rsid w:val="000836F1"/>
    <w:rsid w:val="00083BEA"/>
    <w:rsid w:val="000842C7"/>
    <w:rsid w:val="000847EC"/>
    <w:rsid w:val="00085001"/>
    <w:rsid w:val="00086E09"/>
    <w:rsid w:val="00087442"/>
    <w:rsid w:val="000905F0"/>
    <w:rsid w:val="000907AC"/>
    <w:rsid w:val="00090FFD"/>
    <w:rsid w:val="00092143"/>
    <w:rsid w:val="0009275C"/>
    <w:rsid w:val="00092FC6"/>
    <w:rsid w:val="00093698"/>
    <w:rsid w:val="000941FC"/>
    <w:rsid w:val="000947BE"/>
    <w:rsid w:val="0009494B"/>
    <w:rsid w:val="000950C4"/>
    <w:rsid w:val="00095EE3"/>
    <w:rsid w:val="0009642C"/>
    <w:rsid w:val="000964B7"/>
    <w:rsid w:val="000969B4"/>
    <w:rsid w:val="0009755E"/>
    <w:rsid w:val="000A066E"/>
    <w:rsid w:val="000A087D"/>
    <w:rsid w:val="000A3B44"/>
    <w:rsid w:val="000A3D96"/>
    <w:rsid w:val="000A46CE"/>
    <w:rsid w:val="000A4E4A"/>
    <w:rsid w:val="000A66A6"/>
    <w:rsid w:val="000A6D8B"/>
    <w:rsid w:val="000A7374"/>
    <w:rsid w:val="000A737D"/>
    <w:rsid w:val="000B1737"/>
    <w:rsid w:val="000B2461"/>
    <w:rsid w:val="000B2753"/>
    <w:rsid w:val="000B2911"/>
    <w:rsid w:val="000B4104"/>
    <w:rsid w:val="000B5CC2"/>
    <w:rsid w:val="000B6379"/>
    <w:rsid w:val="000B6E1A"/>
    <w:rsid w:val="000B7419"/>
    <w:rsid w:val="000C056C"/>
    <w:rsid w:val="000C0835"/>
    <w:rsid w:val="000C08E3"/>
    <w:rsid w:val="000C1D62"/>
    <w:rsid w:val="000C3BB8"/>
    <w:rsid w:val="000C423D"/>
    <w:rsid w:val="000C5590"/>
    <w:rsid w:val="000C5869"/>
    <w:rsid w:val="000C5923"/>
    <w:rsid w:val="000C7144"/>
    <w:rsid w:val="000D108A"/>
    <w:rsid w:val="000D1133"/>
    <w:rsid w:val="000D1D12"/>
    <w:rsid w:val="000D2B8E"/>
    <w:rsid w:val="000D3006"/>
    <w:rsid w:val="000D39C2"/>
    <w:rsid w:val="000D3E24"/>
    <w:rsid w:val="000D420F"/>
    <w:rsid w:val="000D50FB"/>
    <w:rsid w:val="000D5B02"/>
    <w:rsid w:val="000D5BE0"/>
    <w:rsid w:val="000D6DCB"/>
    <w:rsid w:val="000D79AD"/>
    <w:rsid w:val="000E0B6C"/>
    <w:rsid w:val="000E1499"/>
    <w:rsid w:val="000E27EB"/>
    <w:rsid w:val="000E342A"/>
    <w:rsid w:val="000E3921"/>
    <w:rsid w:val="000E69E1"/>
    <w:rsid w:val="000F087D"/>
    <w:rsid w:val="000F0DAE"/>
    <w:rsid w:val="000F1364"/>
    <w:rsid w:val="000F1AB3"/>
    <w:rsid w:val="000F31F0"/>
    <w:rsid w:val="000F3A0F"/>
    <w:rsid w:val="000F3D62"/>
    <w:rsid w:val="000F3EE5"/>
    <w:rsid w:val="000F6C4E"/>
    <w:rsid w:val="000F7961"/>
    <w:rsid w:val="000F7AD2"/>
    <w:rsid w:val="000F7CC2"/>
    <w:rsid w:val="00101475"/>
    <w:rsid w:val="00101953"/>
    <w:rsid w:val="00102356"/>
    <w:rsid w:val="001071C9"/>
    <w:rsid w:val="001100AC"/>
    <w:rsid w:val="00110A80"/>
    <w:rsid w:val="00110D89"/>
    <w:rsid w:val="0011250C"/>
    <w:rsid w:val="00113309"/>
    <w:rsid w:val="001139B6"/>
    <w:rsid w:val="00115EE5"/>
    <w:rsid w:val="00117255"/>
    <w:rsid w:val="00117CFA"/>
    <w:rsid w:val="00117D94"/>
    <w:rsid w:val="00121216"/>
    <w:rsid w:val="00121B85"/>
    <w:rsid w:val="0012299A"/>
    <w:rsid w:val="001236B9"/>
    <w:rsid w:val="00124707"/>
    <w:rsid w:val="0012523F"/>
    <w:rsid w:val="00125DDB"/>
    <w:rsid w:val="0012643F"/>
    <w:rsid w:val="001276F5"/>
    <w:rsid w:val="001277F0"/>
    <w:rsid w:val="00130890"/>
    <w:rsid w:val="00130D5E"/>
    <w:rsid w:val="00131714"/>
    <w:rsid w:val="00131E4F"/>
    <w:rsid w:val="0013237E"/>
    <w:rsid w:val="0013310E"/>
    <w:rsid w:val="001348EB"/>
    <w:rsid w:val="00134BA0"/>
    <w:rsid w:val="0013634D"/>
    <w:rsid w:val="00136412"/>
    <w:rsid w:val="00136B42"/>
    <w:rsid w:val="00137ECA"/>
    <w:rsid w:val="00140900"/>
    <w:rsid w:val="0014181C"/>
    <w:rsid w:val="00141E25"/>
    <w:rsid w:val="00142FAC"/>
    <w:rsid w:val="0014359F"/>
    <w:rsid w:val="00143E80"/>
    <w:rsid w:val="00144B44"/>
    <w:rsid w:val="001454AF"/>
    <w:rsid w:val="0014552C"/>
    <w:rsid w:val="001467EB"/>
    <w:rsid w:val="0014753B"/>
    <w:rsid w:val="0015008F"/>
    <w:rsid w:val="00150D7D"/>
    <w:rsid w:val="00151830"/>
    <w:rsid w:val="00153ADE"/>
    <w:rsid w:val="0015486F"/>
    <w:rsid w:val="001548CC"/>
    <w:rsid w:val="00154AC2"/>
    <w:rsid w:val="0015531D"/>
    <w:rsid w:val="00155B6E"/>
    <w:rsid w:val="001564C3"/>
    <w:rsid w:val="00156AF7"/>
    <w:rsid w:val="00156D6E"/>
    <w:rsid w:val="00157294"/>
    <w:rsid w:val="001617DC"/>
    <w:rsid w:val="001619CD"/>
    <w:rsid w:val="00164654"/>
    <w:rsid w:val="00164E21"/>
    <w:rsid w:val="00166A79"/>
    <w:rsid w:val="0016703F"/>
    <w:rsid w:val="00167420"/>
    <w:rsid w:val="001718DD"/>
    <w:rsid w:val="00173C78"/>
    <w:rsid w:val="0017521E"/>
    <w:rsid w:val="0017562C"/>
    <w:rsid w:val="0017609B"/>
    <w:rsid w:val="00176286"/>
    <w:rsid w:val="00177A96"/>
    <w:rsid w:val="001811BC"/>
    <w:rsid w:val="00182195"/>
    <w:rsid w:val="00182245"/>
    <w:rsid w:val="00183F08"/>
    <w:rsid w:val="00184A0B"/>
    <w:rsid w:val="00184C03"/>
    <w:rsid w:val="00190053"/>
    <w:rsid w:val="001906CB"/>
    <w:rsid w:val="001906E7"/>
    <w:rsid w:val="00191862"/>
    <w:rsid w:val="0019326E"/>
    <w:rsid w:val="001971B1"/>
    <w:rsid w:val="0019725C"/>
    <w:rsid w:val="001A0D4F"/>
    <w:rsid w:val="001A0F4B"/>
    <w:rsid w:val="001A3228"/>
    <w:rsid w:val="001A3C24"/>
    <w:rsid w:val="001A4018"/>
    <w:rsid w:val="001A42FF"/>
    <w:rsid w:val="001A4EB4"/>
    <w:rsid w:val="001A5077"/>
    <w:rsid w:val="001A74AE"/>
    <w:rsid w:val="001A7681"/>
    <w:rsid w:val="001B0589"/>
    <w:rsid w:val="001B4D8F"/>
    <w:rsid w:val="001B5728"/>
    <w:rsid w:val="001B60AD"/>
    <w:rsid w:val="001B67CF"/>
    <w:rsid w:val="001C0EC2"/>
    <w:rsid w:val="001C1340"/>
    <w:rsid w:val="001C20AB"/>
    <w:rsid w:val="001C2C7F"/>
    <w:rsid w:val="001C2C8F"/>
    <w:rsid w:val="001C32AD"/>
    <w:rsid w:val="001C3CCC"/>
    <w:rsid w:val="001C407B"/>
    <w:rsid w:val="001C47FE"/>
    <w:rsid w:val="001C4E61"/>
    <w:rsid w:val="001C5326"/>
    <w:rsid w:val="001C564B"/>
    <w:rsid w:val="001C5CCD"/>
    <w:rsid w:val="001C6A9A"/>
    <w:rsid w:val="001C7102"/>
    <w:rsid w:val="001C7A82"/>
    <w:rsid w:val="001D0300"/>
    <w:rsid w:val="001D0647"/>
    <w:rsid w:val="001D354A"/>
    <w:rsid w:val="001D366D"/>
    <w:rsid w:val="001D477D"/>
    <w:rsid w:val="001D5008"/>
    <w:rsid w:val="001D5200"/>
    <w:rsid w:val="001D5B3B"/>
    <w:rsid w:val="001D5C00"/>
    <w:rsid w:val="001D5D95"/>
    <w:rsid w:val="001D61B2"/>
    <w:rsid w:val="001D67D9"/>
    <w:rsid w:val="001D74C3"/>
    <w:rsid w:val="001D79B5"/>
    <w:rsid w:val="001D7B40"/>
    <w:rsid w:val="001E1189"/>
    <w:rsid w:val="001E2F7B"/>
    <w:rsid w:val="001E3747"/>
    <w:rsid w:val="001E3F6F"/>
    <w:rsid w:val="001E4FB1"/>
    <w:rsid w:val="001E5000"/>
    <w:rsid w:val="001E5F5B"/>
    <w:rsid w:val="001E6492"/>
    <w:rsid w:val="001E7000"/>
    <w:rsid w:val="001E7647"/>
    <w:rsid w:val="001F13D1"/>
    <w:rsid w:val="001F2885"/>
    <w:rsid w:val="001F2B73"/>
    <w:rsid w:val="001F3BF0"/>
    <w:rsid w:val="001F4E7C"/>
    <w:rsid w:val="001F5220"/>
    <w:rsid w:val="001F57AB"/>
    <w:rsid w:val="001F6604"/>
    <w:rsid w:val="00200DC4"/>
    <w:rsid w:val="002013C1"/>
    <w:rsid w:val="00201C62"/>
    <w:rsid w:val="0020207A"/>
    <w:rsid w:val="002035BA"/>
    <w:rsid w:val="00204D2C"/>
    <w:rsid w:val="00205FFA"/>
    <w:rsid w:val="002077A2"/>
    <w:rsid w:val="002105B6"/>
    <w:rsid w:val="00210CBD"/>
    <w:rsid w:val="0021234C"/>
    <w:rsid w:val="00213145"/>
    <w:rsid w:val="00214499"/>
    <w:rsid w:val="00214DF7"/>
    <w:rsid w:val="002160FE"/>
    <w:rsid w:val="002166EE"/>
    <w:rsid w:val="002202F1"/>
    <w:rsid w:val="00220F98"/>
    <w:rsid w:val="002220CC"/>
    <w:rsid w:val="0022231A"/>
    <w:rsid w:val="002234B0"/>
    <w:rsid w:val="00223707"/>
    <w:rsid w:val="00224E12"/>
    <w:rsid w:val="002259FF"/>
    <w:rsid w:val="00227B53"/>
    <w:rsid w:val="002305D6"/>
    <w:rsid w:val="0023180A"/>
    <w:rsid w:val="002329BD"/>
    <w:rsid w:val="00232B5E"/>
    <w:rsid w:val="00233493"/>
    <w:rsid w:val="0023352C"/>
    <w:rsid w:val="00233890"/>
    <w:rsid w:val="00233FEA"/>
    <w:rsid w:val="00234DEA"/>
    <w:rsid w:val="00235171"/>
    <w:rsid w:val="00236987"/>
    <w:rsid w:val="00236AFB"/>
    <w:rsid w:val="00236D21"/>
    <w:rsid w:val="00236DDD"/>
    <w:rsid w:val="00237677"/>
    <w:rsid w:val="00237C4D"/>
    <w:rsid w:val="00240A76"/>
    <w:rsid w:val="002416DE"/>
    <w:rsid w:val="00242343"/>
    <w:rsid w:val="00242614"/>
    <w:rsid w:val="00242DFE"/>
    <w:rsid w:val="002435C9"/>
    <w:rsid w:val="00243C09"/>
    <w:rsid w:val="00245138"/>
    <w:rsid w:val="002457EB"/>
    <w:rsid w:val="002467D7"/>
    <w:rsid w:val="00247E20"/>
    <w:rsid w:val="00250708"/>
    <w:rsid w:val="00251018"/>
    <w:rsid w:val="0025278D"/>
    <w:rsid w:val="0025290F"/>
    <w:rsid w:val="00253114"/>
    <w:rsid w:val="002542D3"/>
    <w:rsid w:val="002543DB"/>
    <w:rsid w:val="00254597"/>
    <w:rsid w:val="00254DC1"/>
    <w:rsid w:val="00255618"/>
    <w:rsid w:val="002571DF"/>
    <w:rsid w:val="00257361"/>
    <w:rsid w:val="00257F23"/>
    <w:rsid w:val="002619A0"/>
    <w:rsid w:val="0026303C"/>
    <w:rsid w:val="0026304B"/>
    <w:rsid w:val="00264E42"/>
    <w:rsid w:val="0026538C"/>
    <w:rsid w:val="00265D04"/>
    <w:rsid w:val="00265F6C"/>
    <w:rsid w:val="00266406"/>
    <w:rsid w:val="002667AF"/>
    <w:rsid w:val="00266FED"/>
    <w:rsid w:val="0026785C"/>
    <w:rsid w:val="0026796C"/>
    <w:rsid w:val="00270773"/>
    <w:rsid w:val="0027192A"/>
    <w:rsid w:val="00271A3B"/>
    <w:rsid w:val="00271EAD"/>
    <w:rsid w:val="0027256E"/>
    <w:rsid w:val="00273D95"/>
    <w:rsid w:val="0027400A"/>
    <w:rsid w:val="00274ACA"/>
    <w:rsid w:val="00274AFC"/>
    <w:rsid w:val="00275148"/>
    <w:rsid w:val="0027793D"/>
    <w:rsid w:val="002825BE"/>
    <w:rsid w:val="0028433C"/>
    <w:rsid w:val="00284C20"/>
    <w:rsid w:val="00285AE2"/>
    <w:rsid w:val="00286F94"/>
    <w:rsid w:val="00291271"/>
    <w:rsid w:val="00291932"/>
    <w:rsid w:val="00291C98"/>
    <w:rsid w:val="002920DD"/>
    <w:rsid w:val="00292809"/>
    <w:rsid w:val="002945B3"/>
    <w:rsid w:val="002945C2"/>
    <w:rsid w:val="0029630A"/>
    <w:rsid w:val="00297888"/>
    <w:rsid w:val="00297B77"/>
    <w:rsid w:val="00297F6B"/>
    <w:rsid w:val="002A006A"/>
    <w:rsid w:val="002A4026"/>
    <w:rsid w:val="002A4308"/>
    <w:rsid w:val="002A438A"/>
    <w:rsid w:val="002A4562"/>
    <w:rsid w:val="002A5CB1"/>
    <w:rsid w:val="002A5DB9"/>
    <w:rsid w:val="002A5F36"/>
    <w:rsid w:val="002A66C4"/>
    <w:rsid w:val="002A6AED"/>
    <w:rsid w:val="002A74E2"/>
    <w:rsid w:val="002A7515"/>
    <w:rsid w:val="002A7B88"/>
    <w:rsid w:val="002B0842"/>
    <w:rsid w:val="002B0A3F"/>
    <w:rsid w:val="002B0D70"/>
    <w:rsid w:val="002B1313"/>
    <w:rsid w:val="002B247C"/>
    <w:rsid w:val="002B39BA"/>
    <w:rsid w:val="002B525B"/>
    <w:rsid w:val="002B629B"/>
    <w:rsid w:val="002B681F"/>
    <w:rsid w:val="002B71F1"/>
    <w:rsid w:val="002B7871"/>
    <w:rsid w:val="002B7938"/>
    <w:rsid w:val="002C08C8"/>
    <w:rsid w:val="002C1352"/>
    <w:rsid w:val="002C178A"/>
    <w:rsid w:val="002C2886"/>
    <w:rsid w:val="002C4684"/>
    <w:rsid w:val="002C5771"/>
    <w:rsid w:val="002C6862"/>
    <w:rsid w:val="002C7204"/>
    <w:rsid w:val="002CE703"/>
    <w:rsid w:val="002D0820"/>
    <w:rsid w:val="002D15A1"/>
    <w:rsid w:val="002D1609"/>
    <w:rsid w:val="002D1A83"/>
    <w:rsid w:val="002D29ED"/>
    <w:rsid w:val="002D4475"/>
    <w:rsid w:val="002D470E"/>
    <w:rsid w:val="002D4B00"/>
    <w:rsid w:val="002D6445"/>
    <w:rsid w:val="002D72B3"/>
    <w:rsid w:val="002D73A5"/>
    <w:rsid w:val="002D7501"/>
    <w:rsid w:val="002E00AA"/>
    <w:rsid w:val="002E0790"/>
    <w:rsid w:val="002E0C8C"/>
    <w:rsid w:val="002E28E5"/>
    <w:rsid w:val="002E31D8"/>
    <w:rsid w:val="002E3555"/>
    <w:rsid w:val="002E5658"/>
    <w:rsid w:val="002E6050"/>
    <w:rsid w:val="002E833F"/>
    <w:rsid w:val="002F02B9"/>
    <w:rsid w:val="002F0F73"/>
    <w:rsid w:val="002F1502"/>
    <w:rsid w:val="002F1AE7"/>
    <w:rsid w:val="002F25F0"/>
    <w:rsid w:val="002F26FB"/>
    <w:rsid w:val="002F2F11"/>
    <w:rsid w:val="002F2F79"/>
    <w:rsid w:val="002F4533"/>
    <w:rsid w:val="002F4EAF"/>
    <w:rsid w:val="002F653D"/>
    <w:rsid w:val="002F7E27"/>
    <w:rsid w:val="003001A6"/>
    <w:rsid w:val="0030196F"/>
    <w:rsid w:val="0030339F"/>
    <w:rsid w:val="00303E8F"/>
    <w:rsid w:val="00303F86"/>
    <w:rsid w:val="0030475E"/>
    <w:rsid w:val="00304A3F"/>
    <w:rsid w:val="00305223"/>
    <w:rsid w:val="0030674C"/>
    <w:rsid w:val="00306F0E"/>
    <w:rsid w:val="0030DB0E"/>
    <w:rsid w:val="00310A2A"/>
    <w:rsid w:val="003122C4"/>
    <w:rsid w:val="00313E34"/>
    <w:rsid w:val="00314DC3"/>
    <w:rsid w:val="003155B6"/>
    <w:rsid w:val="003157C5"/>
    <w:rsid w:val="00315D24"/>
    <w:rsid w:val="003163EA"/>
    <w:rsid w:val="0031664C"/>
    <w:rsid w:val="00316822"/>
    <w:rsid w:val="00316BA6"/>
    <w:rsid w:val="0032058B"/>
    <w:rsid w:val="00322295"/>
    <w:rsid w:val="00322401"/>
    <w:rsid w:val="0032287D"/>
    <w:rsid w:val="003228D9"/>
    <w:rsid w:val="00322A0E"/>
    <w:rsid w:val="0032334E"/>
    <w:rsid w:val="003233A0"/>
    <w:rsid w:val="00324713"/>
    <w:rsid w:val="003250D8"/>
    <w:rsid w:val="003252ED"/>
    <w:rsid w:val="00325745"/>
    <w:rsid w:val="00326397"/>
    <w:rsid w:val="00326BD7"/>
    <w:rsid w:val="00326E8F"/>
    <w:rsid w:val="00327296"/>
    <w:rsid w:val="00327DA4"/>
    <w:rsid w:val="003300A8"/>
    <w:rsid w:val="00330D95"/>
    <w:rsid w:val="00332D8E"/>
    <w:rsid w:val="00334068"/>
    <w:rsid w:val="003343DC"/>
    <w:rsid w:val="00334BE6"/>
    <w:rsid w:val="00334F72"/>
    <w:rsid w:val="00335627"/>
    <w:rsid w:val="00335709"/>
    <w:rsid w:val="00336257"/>
    <w:rsid w:val="00337C4B"/>
    <w:rsid w:val="00340284"/>
    <w:rsid w:val="00342DE9"/>
    <w:rsid w:val="00343C80"/>
    <w:rsid w:val="00345345"/>
    <w:rsid w:val="003463E9"/>
    <w:rsid w:val="00346D80"/>
    <w:rsid w:val="00350415"/>
    <w:rsid w:val="003507D7"/>
    <w:rsid w:val="0035108B"/>
    <w:rsid w:val="0035198B"/>
    <w:rsid w:val="00351DA2"/>
    <w:rsid w:val="00351F5A"/>
    <w:rsid w:val="003521F4"/>
    <w:rsid w:val="0035236B"/>
    <w:rsid w:val="003557ED"/>
    <w:rsid w:val="00355B6F"/>
    <w:rsid w:val="0035639D"/>
    <w:rsid w:val="00357EE7"/>
    <w:rsid w:val="0036027D"/>
    <w:rsid w:val="0036180C"/>
    <w:rsid w:val="0036241D"/>
    <w:rsid w:val="0036416A"/>
    <w:rsid w:val="00364CA3"/>
    <w:rsid w:val="00365755"/>
    <w:rsid w:val="00365D9C"/>
    <w:rsid w:val="00366D6A"/>
    <w:rsid w:val="0036729E"/>
    <w:rsid w:val="003674E4"/>
    <w:rsid w:val="00367565"/>
    <w:rsid w:val="00367884"/>
    <w:rsid w:val="003700D2"/>
    <w:rsid w:val="00371475"/>
    <w:rsid w:val="00374C4A"/>
    <w:rsid w:val="00374DFB"/>
    <w:rsid w:val="0037539C"/>
    <w:rsid w:val="00375596"/>
    <w:rsid w:val="0037570D"/>
    <w:rsid w:val="0037714E"/>
    <w:rsid w:val="0037732B"/>
    <w:rsid w:val="003775C6"/>
    <w:rsid w:val="00377C00"/>
    <w:rsid w:val="00377E93"/>
    <w:rsid w:val="0038078E"/>
    <w:rsid w:val="0038117B"/>
    <w:rsid w:val="003811C9"/>
    <w:rsid w:val="003813F4"/>
    <w:rsid w:val="0038212A"/>
    <w:rsid w:val="00383242"/>
    <w:rsid w:val="00383F25"/>
    <w:rsid w:val="0038581F"/>
    <w:rsid w:val="00385FAD"/>
    <w:rsid w:val="0039114A"/>
    <w:rsid w:val="00391696"/>
    <w:rsid w:val="003919EE"/>
    <w:rsid w:val="003939EF"/>
    <w:rsid w:val="00393C92"/>
    <w:rsid w:val="00394BBA"/>
    <w:rsid w:val="00394F76"/>
    <w:rsid w:val="00394FA4"/>
    <w:rsid w:val="00396334"/>
    <w:rsid w:val="003973B6"/>
    <w:rsid w:val="00397998"/>
    <w:rsid w:val="003979D8"/>
    <w:rsid w:val="003A00F3"/>
    <w:rsid w:val="003A11E8"/>
    <w:rsid w:val="003A154A"/>
    <w:rsid w:val="003A1A88"/>
    <w:rsid w:val="003A1F55"/>
    <w:rsid w:val="003A2836"/>
    <w:rsid w:val="003A2C7A"/>
    <w:rsid w:val="003A3855"/>
    <w:rsid w:val="003A3D10"/>
    <w:rsid w:val="003A41EF"/>
    <w:rsid w:val="003A43E1"/>
    <w:rsid w:val="003A5D7D"/>
    <w:rsid w:val="003A5FBB"/>
    <w:rsid w:val="003A617A"/>
    <w:rsid w:val="003A72F4"/>
    <w:rsid w:val="003B0278"/>
    <w:rsid w:val="003B0B5F"/>
    <w:rsid w:val="003B190F"/>
    <w:rsid w:val="003B2150"/>
    <w:rsid w:val="003B2EC5"/>
    <w:rsid w:val="003B3385"/>
    <w:rsid w:val="003B3597"/>
    <w:rsid w:val="003B3699"/>
    <w:rsid w:val="003B39F2"/>
    <w:rsid w:val="003B6826"/>
    <w:rsid w:val="003B6FCC"/>
    <w:rsid w:val="003B7229"/>
    <w:rsid w:val="003B7274"/>
    <w:rsid w:val="003C0085"/>
    <w:rsid w:val="003C195B"/>
    <w:rsid w:val="003C2004"/>
    <w:rsid w:val="003C22CB"/>
    <w:rsid w:val="003C2619"/>
    <w:rsid w:val="003C42BD"/>
    <w:rsid w:val="003C4D56"/>
    <w:rsid w:val="003C4F5A"/>
    <w:rsid w:val="003C52AA"/>
    <w:rsid w:val="003C557D"/>
    <w:rsid w:val="003C757E"/>
    <w:rsid w:val="003D0829"/>
    <w:rsid w:val="003D093A"/>
    <w:rsid w:val="003D1050"/>
    <w:rsid w:val="003D20AF"/>
    <w:rsid w:val="003D4D3F"/>
    <w:rsid w:val="003D4F45"/>
    <w:rsid w:val="003D5984"/>
    <w:rsid w:val="003D5E36"/>
    <w:rsid w:val="003D60FA"/>
    <w:rsid w:val="003D6A74"/>
    <w:rsid w:val="003D72BE"/>
    <w:rsid w:val="003D7879"/>
    <w:rsid w:val="003D7EB2"/>
    <w:rsid w:val="003E032C"/>
    <w:rsid w:val="003E0B8F"/>
    <w:rsid w:val="003E227F"/>
    <w:rsid w:val="003E3DF9"/>
    <w:rsid w:val="003E428C"/>
    <w:rsid w:val="003E4683"/>
    <w:rsid w:val="003E6041"/>
    <w:rsid w:val="003E638A"/>
    <w:rsid w:val="003E6FE4"/>
    <w:rsid w:val="003E7410"/>
    <w:rsid w:val="003E75E9"/>
    <w:rsid w:val="003F033D"/>
    <w:rsid w:val="003F1A4E"/>
    <w:rsid w:val="003F1C0C"/>
    <w:rsid w:val="003F2BAC"/>
    <w:rsid w:val="003F2F6D"/>
    <w:rsid w:val="003F3322"/>
    <w:rsid w:val="003F3F3D"/>
    <w:rsid w:val="003F4684"/>
    <w:rsid w:val="003F68B5"/>
    <w:rsid w:val="003F68DE"/>
    <w:rsid w:val="003F6EFF"/>
    <w:rsid w:val="003F7558"/>
    <w:rsid w:val="003F776B"/>
    <w:rsid w:val="003F7F0F"/>
    <w:rsid w:val="003F7FE1"/>
    <w:rsid w:val="00400F7C"/>
    <w:rsid w:val="00402B52"/>
    <w:rsid w:val="00405A9E"/>
    <w:rsid w:val="0040697E"/>
    <w:rsid w:val="004070EF"/>
    <w:rsid w:val="00407521"/>
    <w:rsid w:val="00410393"/>
    <w:rsid w:val="00410E38"/>
    <w:rsid w:val="00412ECB"/>
    <w:rsid w:val="00413944"/>
    <w:rsid w:val="00413F44"/>
    <w:rsid w:val="00414A2B"/>
    <w:rsid w:val="0041548D"/>
    <w:rsid w:val="004166A2"/>
    <w:rsid w:val="0042175F"/>
    <w:rsid w:val="00421790"/>
    <w:rsid w:val="004218F9"/>
    <w:rsid w:val="00421B12"/>
    <w:rsid w:val="00422BA2"/>
    <w:rsid w:val="0042376A"/>
    <w:rsid w:val="00423C0C"/>
    <w:rsid w:val="00424491"/>
    <w:rsid w:val="00427020"/>
    <w:rsid w:val="004270E8"/>
    <w:rsid w:val="00430334"/>
    <w:rsid w:val="00430C87"/>
    <w:rsid w:val="0043353B"/>
    <w:rsid w:val="00433BD0"/>
    <w:rsid w:val="00433FB0"/>
    <w:rsid w:val="00434B1A"/>
    <w:rsid w:val="004360FC"/>
    <w:rsid w:val="00436354"/>
    <w:rsid w:val="00437279"/>
    <w:rsid w:val="00437460"/>
    <w:rsid w:val="00437772"/>
    <w:rsid w:val="004406A3"/>
    <w:rsid w:val="004424E2"/>
    <w:rsid w:val="00442999"/>
    <w:rsid w:val="00442A2F"/>
    <w:rsid w:val="004438B1"/>
    <w:rsid w:val="0044469D"/>
    <w:rsid w:val="00445244"/>
    <w:rsid w:val="00445353"/>
    <w:rsid w:val="00445A0A"/>
    <w:rsid w:val="00445C40"/>
    <w:rsid w:val="004468E8"/>
    <w:rsid w:val="00446D8D"/>
    <w:rsid w:val="00447231"/>
    <w:rsid w:val="00447687"/>
    <w:rsid w:val="00447715"/>
    <w:rsid w:val="0044794F"/>
    <w:rsid w:val="004505FB"/>
    <w:rsid w:val="004506F3"/>
    <w:rsid w:val="004538B9"/>
    <w:rsid w:val="004541A8"/>
    <w:rsid w:val="004544E2"/>
    <w:rsid w:val="00454B24"/>
    <w:rsid w:val="00455CFA"/>
    <w:rsid w:val="00455DA7"/>
    <w:rsid w:val="004570A8"/>
    <w:rsid w:val="004578BE"/>
    <w:rsid w:val="0046075F"/>
    <w:rsid w:val="00460F81"/>
    <w:rsid w:val="00463D5A"/>
    <w:rsid w:val="00463FB8"/>
    <w:rsid w:val="00464209"/>
    <w:rsid w:val="00464566"/>
    <w:rsid w:val="00464722"/>
    <w:rsid w:val="00465593"/>
    <w:rsid w:val="00466218"/>
    <w:rsid w:val="0046697F"/>
    <w:rsid w:val="00466F6E"/>
    <w:rsid w:val="00470897"/>
    <w:rsid w:val="00470904"/>
    <w:rsid w:val="00470EB0"/>
    <w:rsid w:val="00470F6B"/>
    <w:rsid w:val="00472105"/>
    <w:rsid w:val="00472ADB"/>
    <w:rsid w:val="00472DC6"/>
    <w:rsid w:val="004745EC"/>
    <w:rsid w:val="004754C2"/>
    <w:rsid w:val="00475AC5"/>
    <w:rsid w:val="00475E06"/>
    <w:rsid w:val="00476094"/>
    <w:rsid w:val="004760E9"/>
    <w:rsid w:val="00476A25"/>
    <w:rsid w:val="00476BD2"/>
    <w:rsid w:val="00481C83"/>
    <w:rsid w:val="00482C7D"/>
    <w:rsid w:val="004833B0"/>
    <w:rsid w:val="00483DB3"/>
    <w:rsid w:val="004843D2"/>
    <w:rsid w:val="00485566"/>
    <w:rsid w:val="0048565D"/>
    <w:rsid w:val="00486473"/>
    <w:rsid w:val="00487582"/>
    <w:rsid w:val="00487A30"/>
    <w:rsid w:val="00490715"/>
    <w:rsid w:val="00490817"/>
    <w:rsid w:val="00490936"/>
    <w:rsid w:val="00491641"/>
    <w:rsid w:val="00491846"/>
    <w:rsid w:val="00493828"/>
    <w:rsid w:val="00493D4C"/>
    <w:rsid w:val="00494590"/>
    <w:rsid w:val="0049521D"/>
    <w:rsid w:val="00495DC7"/>
    <w:rsid w:val="0049656C"/>
    <w:rsid w:val="0049683B"/>
    <w:rsid w:val="004973E3"/>
    <w:rsid w:val="004A005B"/>
    <w:rsid w:val="004A1308"/>
    <w:rsid w:val="004A13E7"/>
    <w:rsid w:val="004A1B41"/>
    <w:rsid w:val="004A1FC4"/>
    <w:rsid w:val="004A22D3"/>
    <w:rsid w:val="004A2B8D"/>
    <w:rsid w:val="004A2DA6"/>
    <w:rsid w:val="004A6AF3"/>
    <w:rsid w:val="004A6D35"/>
    <w:rsid w:val="004A7A65"/>
    <w:rsid w:val="004B0865"/>
    <w:rsid w:val="004B0B1A"/>
    <w:rsid w:val="004B0D96"/>
    <w:rsid w:val="004B1659"/>
    <w:rsid w:val="004B292E"/>
    <w:rsid w:val="004B296F"/>
    <w:rsid w:val="004B3067"/>
    <w:rsid w:val="004B3891"/>
    <w:rsid w:val="004B3A5D"/>
    <w:rsid w:val="004B3CF3"/>
    <w:rsid w:val="004B5779"/>
    <w:rsid w:val="004B65E7"/>
    <w:rsid w:val="004B78A8"/>
    <w:rsid w:val="004B7E2A"/>
    <w:rsid w:val="004C132A"/>
    <w:rsid w:val="004C1E96"/>
    <w:rsid w:val="004C2275"/>
    <w:rsid w:val="004C365C"/>
    <w:rsid w:val="004C431E"/>
    <w:rsid w:val="004C43E9"/>
    <w:rsid w:val="004C56FC"/>
    <w:rsid w:val="004C5926"/>
    <w:rsid w:val="004C5B56"/>
    <w:rsid w:val="004C5E7E"/>
    <w:rsid w:val="004C6EA7"/>
    <w:rsid w:val="004C79BD"/>
    <w:rsid w:val="004C7C4F"/>
    <w:rsid w:val="004D1AF3"/>
    <w:rsid w:val="004D218A"/>
    <w:rsid w:val="004D27E4"/>
    <w:rsid w:val="004D2864"/>
    <w:rsid w:val="004D2FB5"/>
    <w:rsid w:val="004D3B86"/>
    <w:rsid w:val="004D4A4E"/>
    <w:rsid w:val="004D5B86"/>
    <w:rsid w:val="004D5F85"/>
    <w:rsid w:val="004D7B0B"/>
    <w:rsid w:val="004E06AB"/>
    <w:rsid w:val="004E0B87"/>
    <w:rsid w:val="004E16E7"/>
    <w:rsid w:val="004E2E8F"/>
    <w:rsid w:val="004E337D"/>
    <w:rsid w:val="004E5C13"/>
    <w:rsid w:val="004E6E97"/>
    <w:rsid w:val="004E7CF4"/>
    <w:rsid w:val="004E7D5B"/>
    <w:rsid w:val="004F0BAE"/>
    <w:rsid w:val="004F22D7"/>
    <w:rsid w:val="004F2BC9"/>
    <w:rsid w:val="004F2DE4"/>
    <w:rsid w:val="004F3F35"/>
    <w:rsid w:val="004F55AF"/>
    <w:rsid w:val="004F575C"/>
    <w:rsid w:val="004F7750"/>
    <w:rsid w:val="004F7975"/>
    <w:rsid w:val="005015B8"/>
    <w:rsid w:val="00502B7B"/>
    <w:rsid w:val="005034B5"/>
    <w:rsid w:val="0050423C"/>
    <w:rsid w:val="0050438A"/>
    <w:rsid w:val="005070C8"/>
    <w:rsid w:val="00511D9C"/>
    <w:rsid w:val="00513327"/>
    <w:rsid w:val="00513600"/>
    <w:rsid w:val="005143A8"/>
    <w:rsid w:val="00514915"/>
    <w:rsid w:val="00516AE9"/>
    <w:rsid w:val="00517D9D"/>
    <w:rsid w:val="00517E3D"/>
    <w:rsid w:val="00517EB0"/>
    <w:rsid w:val="0052084F"/>
    <w:rsid w:val="00520E88"/>
    <w:rsid w:val="005224FA"/>
    <w:rsid w:val="00522CE3"/>
    <w:rsid w:val="0052301F"/>
    <w:rsid w:val="00523625"/>
    <w:rsid w:val="0052373A"/>
    <w:rsid w:val="005246FA"/>
    <w:rsid w:val="00524F07"/>
    <w:rsid w:val="0052511F"/>
    <w:rsid w:val="00525291"/>
    <w:rsid w:val="005255D8"/>
    <w:rsid w:val="00525B09"/>
    <w:rsid w:val="0052679A"/>
    <w:rsid w:val="005270A6"/>
    <w:rsid w:val="0053130E"/>
    <w:rsid w:val="005316F3"/>
    <w:rsid w:val="00532128"/>
    <w:rsid w:val="00532981"/>
    <w:rsid w:val="00533021"/>
    <w:rsid w:val="00534BC8"/>
    <w:rsid w:val="0053566B"/>
    <w:rsid w:val="00535F60"/>
    <w:rsid w:val="005360EC"/>
    <w:rsid w:val="00536CD5"/>
    <w:rsid w:val="005400A7"/>
    <w:rsid w:val="00540260"/>
    <w:rsid w:val="005403B7"/>
    <w:rsid w:val="005429CE"/>
    <w:rsid w:val="00542EEA"/>
    <w:rsid w:val="00542FF9"/>
    <w:rsid w:val="005438FE"/>
    <w:rsid w:val="00543E2E"/>
    <w:rsid w:val="00544389"/>
    <w:rsid w:val="005446FB"/>
    <w:rsid w:val="0054593E"/>
    <w:rsid w:val="005477F2"/>
    <w:rsid w:val="00550E50"/>
    <w:rsid w:val="00551A49"/>
    <w:rsid w:val="00553241"/>
    <w:rsid w:val="00553F64"/>
    <w:rsid w:val="00554FA8"/>
    <w:rsid w:val="005557AE"/>
    <w:rsid w:val="00555D55"/>
    <w:rsid w:val="00556256"/>
    <w:rsid w:val="00557D37"/>
    <w:rsid w:val="00562B61"/>
    <w:rsid w:val="005635F7"/>
    <w:rsid w:val="00563B62"/>
    <w:rsid w:val="00563E31"/>
    <w:rsid w:val="005641BE"/>
    <w:rsid w:val="00564BA0"/>
    <w:rsid w:val="005657FF"/>
    <w:rsid w:val="0056667F"/>
    <w:rsid w:val="00567885"/>
    <w:rsid w:val="005717DA"/>
    <w:rsid w:val="00572366"/>
    <w:rsid w:val="005728B3"/>
    <w:rsid w:val="00572E47"/>
    <w:rsid w:val="0057422D"/>
    <w:rsid w:val="005743C6"/>
    <w:rsid w:val="00575295"/>
    <w:rsid w:val="00575FC9"/>
    <w:rsid w:val="00576EB9"/>
    <w:rsid w:val="00577FF8"/>
    <w:rsid w:val="0058000A"/>
    <w:rsid w:val="0058236A"/>
    <w:rsid w:val="00582903"/>
    <w:rsid w:val="00583C02"/>
    <w:rsid w:val="005856CF"/>
    <w:rsid w:val="00585E86"/>
    <w:rsid w:val="00586570"/>
    <w:rsid w:val="00586C1E"/>
    <w:rsid w:val="00586F78"/>
    <w:rsid w:val="0059202A"/>
    <w:rsid w:val="00592394"/>
    <w:rsid w:val="0059391C"/>
    <w:rsid w:val="005946CD"/>
    <w:rsid w:val="005947CB"/>
    <w:rsid w:val="00594A4A"/>
    <w:rsid w:val="0059521D"/>
    <w:rsid w:val="005953EB"/>
    <w:rsid w:val="00595816"/>
    <w:rsid w:val="00596433"/>
    <w:rsid w:val="00596F84"/>
    <w:rsid w:val="00597FBC"/>
    <w:rsid w:val="005A04C5"/>
    <w:rsid w:val="005A09E3"/>
    <w:rsid w:val="005A0DE0"/>
    <w:rsid w:val="005A28FB"/>
    <w:rsid w:val="005A2CB2"/>
    <w:rsid w:val="005A32B7"/>
    <w:rsid w:val="005A4ABC"/>
    <w:rsid w:val="005A5C45"/>
    <w:rsid w:val="005A5F0A"/>
    <w:rsid w:val="005A7AF0"/>
    <w:rsid w:val="005B0F62"/>
    <w:rsid w:val="005B124A"/>
    <w:rsid w:val="005B163D"/>
    <w:rsid w:val="005B2A1B"/>
    <w:rsid w:val="005B2A26"/>
    <w:rsid w:val="005B2BFD"/>
    <w:rsid w:val="005B442B"/>
    <w:rsid w:val="005C0C85"/>
    <w:rsid w:val="005C23CE"/>
    <w:rsid w:val="005C26D2"/>
    <w:rsid w:val="005C2945"/>
    <w:rsid w:val="005C3CF2"/>
    <w:rsid w:val="005C4440"/>
    <w:rsid w:val="005C4476"/>
    <w:rsid w:val="005C4803"/>
    <w:rsid w:val="005C69AF"/>
    <w:rsid w:val="005C703F"/>
    <w:rsid w:val="005C7316"/>
    <w:rsid w:val="005D05CF"/>
    <w:rsid w:val="005D1781"/>
    <w:rsid w:val="005D183F"/>
    <w:rsid w:val="005D1FEA"/>
    <w:rsid w:val="005D2D47"/>
    <w:rsid w:val="005D3B57"/>
    <w:rsid w:val="005D424D"/>
    <w:rsid w:val="005D5A63"/>
    <w:rsid w:val="005D6807"/>
    <w:rsid w:val="005E0230"/>
    <w:rsid w:val="005E02A6"/>
    <w:rsid w:val="005E2165"/>
    <w:rsid w:val="005E3D10"/>
    <w:rsid w:val="005E5047"/>
    <w:rsid w:val="005E7E67"/>
    <w:rsid w:val="005F002F"/>
    <w:rsid w:val="005F2300"/>
    <w:rsid w:val="005F2D83"/>
    <w:rsid w:val="005F3782"/>
    <w:rsid w:val="005F4924"/>
    <w:rsid w:val="005F49DA"/>
    <w:rsid w:val="005F54B4"/>
    <w:rsid w:val="005F5B19"/>
    <w:rsid w:val="005F5CA4"/>
    <w:rsid w:val="005F5E98"/>
    <w:rsid w:val="005F6EAE"/>
    <w:rsid w:val="005F7547"/>
    <w:rsid w:val="005FC51B"/>
    <w:rsid w:val="006003CD"/>
    <w:rsid w:val="00600E6D"/>
    <w:rsid w:val="00601EB8"/>
    <w:rsid w:val="00604919"/>
    <w:rsid w:val="00604AE5"/>
    <w:rsid w:val="00604B41"/>
    <w:rsid w:val="00604D75"/>
    <w:rsid w:val="00605184"/>
    <w:rsid w:val="00605BAD"/>
    <w:rsid w:val="006066A1"/>
    <w:rsid w:val="00607D68"/>
    <w:rsid w:val="00607FF7"/>
    <w:rsid w:val="006101D8"/>
    <w:rsid w:val="006106DE"/>
    <w:rsid w:val="00610894"/>
    <w:rsid w:val="006117E9"/>
    <w:rsid w:val="00611FDF"/>
    <w:rsid w:val="006121A5"/>
    <w:rsid w:val="00612424"/>
    <w:rsid w:val="00612CB1"/>
    <w:rsid w:val="00615056"/>
    <w:rsid w:val="00616548"/>
    <w:rsid w:val="00617209"/>
    <w:rsid w:val="00617784"/>
    <w:rsid w:val="00617C53"/>
    <w:rsid w:val="0062055E"/>
    <w:rsid w:val="00621332"/>
    <w:rsid w:val="0062147F"/>
    <w:rsid w:val="006218ED"/>
    <w:rsid w:val="00622259"/>
    <w:rsid w:val="006227E1"/>
    <w:rsid w:val="0062346E"/>
    <w:rsid w:val="006235A7"/>
    <w:rsid w:val="00623DCC"/>
    <w:rsid w:val="0062440A"/>
    <w:rsid w:val="00624B74"/>
    <w:rsid w:val="00624D0C"/>
    <w:rsid w:val="00624EB3"/>
    <w:rsid w:val="006251E5"/>
    <w:rsid w:val="00625C58"/>
    <w:rsid w:val="00627D76"/>
    <w:rsid w:val="0063077A"/>
    <w:rsid w:val="00631264"/>
    <w:rsid w:val="006328FA"/>
    <w:rsid w:val="00632C0F"/>
    <w:rsid w:val="00633EFE"/>
    <w:rsid w:val="006344F6"/>
    <w:rsid w:val="00635CA8"/>
    <w:rsid w:val="00635E75"/>
    <w:rsid w:val="006361D0"/>
    <w:rsid w:val="00637EE8"/>
    <w:rsid w:val="00640565"/>
    <w:rsid w:val="00640580"/>
    <w:rsid w:val="006405B1"/>
    <w:rsid w:val="006410E9"/>
    <w:rsid w:val="00641EC0"/>
    <w:rsid w:val="00643EA1"/>
    <w:rsid w:val="0064563F"/>
    <w:rsid w:val="0064571C"/>
    <w:rsid w:val="006503E7"/>
    <w:rsid w:val="006521DC"/>
    <w:rsid w:val="00652B13"/>
    <w:rsid w:val="006544E9"/>
    <w:rsid w:val="00654E81"/>
    <w:rsid w:val="00655B16"/>
    <w:rsid w:val="0066073F"/>
    <w:rsid w:val="00661CE8"/>
    <w:rsid w:val="00661EAB"/>
    <w:rsid w:val="0066367E"/>
    <w:rsid w:val="00664899"/>
    <w:rsid w:val="00664C2F"/>
    <w:rsid w:val="00665641"/>
    <w:rsid w:val="00665C11"/>
    <w:rsid w:val="00665CA4"/>
    <w:rsid w:val="0066604F"/>
    <w:rsid w:val="0066693C"/>
    <w:rsid w:val="006712A0"/>
    <w:rsid w:val="00671B05"/>
    <w:rsid w:val="006721A2"/>
    <w:rsid w:val="006721F0"/>
    <w:rsid w:val="0067237C"/>
    <w:rsid w:val="00673023"/>
    <w:rsid w:val="006732E1"/>
    <w:rsid w:val="00673A6D"/>
    <w:rsid w:val="00674A77"/>
    <w:rsid w:val="00674B66"/>
    <w:rsid w:val="00674FC0"/>
    <w:rsid w:val="00675623"/>
    <w:rsid w:val="00675F43"/>
    <w:rsid w:val="00676E9C"/>
    <w:rsid w:val="00676FCB"/>
    <w:rsid w:val="00677914"/>
    <w:rsid w:val="0068119C"/>
    <w:rsid w:val="00681E4A"/>
    <w:rsid w:val="006830C8"/>
    <w:rsid w:val="00684DEF"/>
    <w:rsid w:val="00684FCA"/>
    <w:rsid w:val="00686AE2"/>
    <w:rsid w:val="00686C77"/>
    <w:rsid w:val="00686D92"/>
    <w:rsid w:val="00687EDC"/>
    <w:rsid w:val="006901EA"/>
    <w:rsid w:val="00690C0C"/>
    <w:rsid w:val="006914B1"/>
    <w:rsid w:val="00692125"/>
    <w:rsid w:val="00692D12"/>
    <w:rsid w:val="00693AA9"/>
    <w:rsid w:val="0069486B"/>
    <w:rsid w:val="00694AED"/>
    <w:rsid w:val="00696ABF"/>
    <w:rsid w:val="00697772"/>
    <w:rsid w:val="006977B4"/>
    <w:rsid w:val="00697D1F"/>
    <w:rsid w:val="00697FFC"/>
    <w:rsid w:val="006A006C"/>
    <w:rsid w:val="006A109A"/>
    <w:rsid w:val="006A1B03"/>
    <w:rsid w:val="006A1BC4"/>
    <w:rsid w:val="006A2312"/>
    <w:rsid w:val="006A26F8"/>
    <w:rsid w:val="006A2D4E"/>
    <w:rsid w:val="006A2EDB"/>
    <w:rsid w:val="006A3FBF"/>
    <w:rsid w:val="006A48EF"/>
    <w:rsid w:val="006A65C1"/>
    <w:rsid w:val="006A6871"/>
    <w:rsid w:val="006B0116"/>
    <w:rsid w:val="006B19EA"/>
    <w:rsid w:val="006B1F6A"/>
    <w:rsid w:val="006B2491"/>
    <w:rsid w:val="006B2AE1"/>
    <w:rsid w:val="006B438E"/>
    <w:rsid w:val="006B5485"/>
    <w:rsid w:val="006B6547"/>
    <w:rsid w:val="006B6596"/>
    <w:rsid w:val="006B7162"/>
    <w:rsid w:val="006B7544"/>
    <w:rsid w:val="006C0200"/>
    <w:rsid w:val="006C0693"/>
    <w:rsid w:val="006C1A83"/>
    <w:rsid w:val="006C35C3"/>
    <w:rsid w:val="006C3BBC"/>
    <w:rsid w:val="006C51A7"/>
    <w:rsid w:val="006C60A8"/>
    <w:rsid w:val="006C613F"/>
    <w:rsid w:val="006C645B"/>
    <w:rsid w:val="006C6F9F"/>
    <w:rsid w:val="006C7C70"/>
    <w:rsid w:val="006D1124"/>
    <w:rsid w:val="006D35C5"/>
    <w:rsid w:val="006D36F2"/>
    <w:rsid w:val="006D6694"/>
    <w:rsid w:val="006E17E6"/>
    <w:rsid w:val="006E183B"/>
    <w:rsid w:val="006E1E44"/>
    <w:rsid w:val="006E1FF1"/>
    <w:rsid w:val="006E2B40"/>
    <w:rsid w:val="006E5053"/>
    <w:rsid w:val="006E5259"/>
    <w:rsid w:val="006E535F"/>
    <w:rsid w:val="006E5DD2"/>
    <w:rsid w:val="006E6114"/>
    <w:rsid w:val="006E6303"/>
    <w:rsid w:val="006E6431"/>
    <w:rsid w:val="006E6E29"/>
    <w:rsid w:val="006F06A6"/>
    <w:rsid w:val="006F06EE"/>
    <w:rsid w:val="006F07DA"/>
    <w:rsid w:val="006F26C5"/>
    <w:rsid w:val="006F2E8B"/>
    <w:rsid w:val="006F38FF"/>
    <w:rsid w:val="006F3BFF"/>
    <w:rsid w:val="006F3C92"/>
    <w:rsid w:val="006F4F55"/>
    <w:rsid w:val="006F55BA"/>
    <w:rsid w:val="006F6050"/>
    <w:rsid w:val="006F7CEE"/>
    <w:rsid w:val="006FE58E"/>
    <w:rsid w:val="00700410"/>
    <w:rsid w:val="007018C0"/>
    <w:rsid w:val="0070218E"/>
    <w:rsid w:val="00704088"/>
    <w:rsid w:val="007047B3"/>
    <w:rsid w:val="0070535C"/>
    <w:rsid w:val="00705AB3"/>
    <w:rsid w:val="00706C60"/>
    <w:rsid w:val="00710288"/>
    <w:rsid w:val="007112E7"/>
    <w:rsid w:val="00711E9A"/>
    <w:rsid w:val="00712603"/>
    <w:rsid w:val="00713F3A"/>
    <w:rsid w:val="00715142"/>
    <w:rsid w:val="007152BC"/>
    <w:rsid w:val="007155D8"/>
    <w:rsid w:val="007170D4"/>
    <w:rsid w:val="00717836"/>
    <w:rsid w:val="007204AA"/>
    <w:rsid w:val="00720895"/>
    <w:rsid w:val="00721606"/>
    <w:rsid w:val="00721B9D"/>
    <w:rsid w:val="00722945"/>
    <w:rsid w:val="00722CE4"/>
    <w:rsid w:val="0072396D"/>
    <w:rsid w:val="007241FC"/>
    <w:rsid w:val="00724D08"/>
    <w:rsid w:val="00725C7C"/>
    <w:rsid w:val="00725CAB"/>
    <w:rsid w:val="00725D1B"/>
    <w:rsid w:val="007269F4"/>
    <w:rsid w:val="00726A0E"/>
    <w:rsid w:val="0072704F"/>
    <w:rsid w:val="0073178A"/>
    <w:rsid w:val="00732598"/>
    <w:rsid w:val="0073333B"/>
    <w:rsid w:val="00734092"/>
    <w:rsid w:val="00734F38"/>
    <w:rsid w:val="007359AF"/>
    <w:rsid w:val="00735CFF"/>
    <w:rsid w:val="0073659E"/>
    <w:rsid w:val="0073661E"/>
    <w:rsid w:val="0073679B"/>
    <w:rsid w:val="00737091"/>
    <w:rsid w:val="00737ECF"/>
    <w:rsid w:val="00737FB2"/>
    <w:rsid w:val="007408BE"/>
    <w:rsid w:val="007409EC"/>
    <w:rsid w:val="00740E1D"/>
    <w:rsid w:val="00740FCE"/>
    <w:rsid w:val="00741324"/>
    <w:rsid w:val="00743610"/>
    <w:rsid w:val="0074479D"/>
    <w:rsid w:val="00744E49"/>
    <w:rsid w:val="0074527F"/>
    <w:rsid w:val="007453A5"/>
    <w:rsid w:val="007455EE"/>
    <w:rsid w:val="00745A64"/>
    <w:rsid w:val="007472DB"/>
    <w:rsid w:val="00754503"/>
    <w:rsid w:val="0075457E"/>
    <w:rsid w:val="007547D9"/>
    <w:rsid w:val="00756416"/>
    <w:rsid w:val="007602DB"/>
    <w:rsid w:val="007616F9"/>
    <w:rsid w:val="00761770"/>
    <w:rsid w:val="007618BB"/>
    <w:rsid w:val="00762D85"/>
    <w:rsid w:val="00763057"/>
    <w:rsid w:val="007649C2"/>
    <w:rsid w:val="007650C6"/>
    <w:rsid w:val="00765BFC"/>
    <w:rsid w:val="0076617C"/>
    <w:rsid w:val="00766B86"/>
    <w:rsid w:val="00766FC4"/>
    <w:rsid w:val="00767636"/>
    <w:rsid w:val="0077100A"/>
    <w:rsid w:val="00771565"/>
    <w:rsid w:val="007715F7"/>
    <w:rsid w:val="00772CE7"/>
    <w:rsid w:val="00774BB5"/>
    <w:rsid w:val="007761C5"/>
    <w:rsid w:val="007770CE"/>
    <w:rsid w:val="007779B8"/>
    <w:rsid w:val="00777A20"/>
    <w:rsid w:val="007815C9"/>
    <w:rsid w:val="0078168D"/>
    <w:rsid w:val="00781C1C"/>
    <w:rsid w:val="00781F64"/>
    <w:rsid w:val="00784117"/>
    <w:rsid w:val="00785455"/>
    <w:rsid w:val="00785630"/>
    <w:rsid w:val="0078700D"/>
    <w:rsid w:val="00787324"/>
    <w:rsid w:val="00787501"/>
    <w:rsid w:val="00787F65"/>
    <w:rsid w:val="00791511"/>
    <w:rsid w:val="00791C85"/>
    <w:rsid w:val="00792397"/>
    <w:rsid w:val="007925A3"/>
    <w:rsid w:val="00793BE4"/>
    <w:rsid w:val="00796876"/>
    <w:rsid w:val="00796C10"/>
    <w:rsid w:val="00797AEB"/>
    <w:rsid w:val="007A0A8D"/>
    <w:rsid w:val="007A0E53"/>
    <w:rsid w:val="007A1F05"/>
    <w:rsid w:val="007A22EC"/>
    <w:rsid w:val="007A2577"/>
    <w:rsid w:val="007A3B2B"/>
    <w:rsid w:val="007A4894"/>
    <w:rsid w:val="007A4B76"/>
    <w:rsid w:val="007A4F59"/>
    <w:rsid w:val="007A5597"/>
    <w:rsid w:val="007A5B53"/>
    <w:rsid w:val="007A6A96"/>
    <w:rsid w:val="007A6FEA"/>
    <w:rsid w:val="007B05DA"/>
    <w:rsid w:val="007B072F"/>
    <w:rsid w:val="007B0C57"/>
    <w:rsid w:val="007B141E"/>
    <w:rsid w:val="007B1BC2"/>
    <w:rsid w:val="007B1F86"/>
    <w:rsid w:val="007B24C0"/>
    <w:rsid w:val="007B2512"/>
    <w:rsid w:val="007B2820"/>
    <w:rsid w:val="007B2AF4"/>
    <w:rsid w:val="007B2D70"/>
    <w:rsid w:val="007B56CC"/>
    <w:rsid w:val="007B5F00"/>
    <w:rsid w:val="007B6828"/>
    <w:rsid w:val="007B73EC"/>
    <w:rsid w:val="007B795D"/>
    <w:rsid w:val="007B7C52"/>
    <w:rsid w:val="007C077A"/>
    <w:rsid w:val="007C113B"/>
    <w:rsid w:val="007C1C6E"/>
    <w:rsid w:val="007C283C"/>
    <w:rsid w:val="007C337E"/>
    <w:rsid w:val="007C3F48"/>
    <w:rsid w:val="007C5449"/>
    <w:rsid w:val="007C589A"/>
    <w:rsid w:val="007C6278"/>
    <w:rsid w:val="007C6BD9"/>
    <w:rsid w:val="007D0724"/>
    <w:rsid w:val="007D07E4"/>
    <w:rsid w:val="007D1420"/>
    <w:rsid w:val="007D1976"/>
    <w:rsid w:val="007D213A"/>
    <w:rsid w:val="007D21A2"/>
    <w:rsid w:val="007D3516"/>
    <w:rsid w:val="007D410D"/>
    <w:rsid w:val="007D4E75"/>
    <w:rsid w:val="007D5147"/>
    <w:rsid w:val="007D699B"/>
    <w:rsid w:val="007D7130"/>
    <w:rsid w:val="007E028F"/>
    <w:rsid w:val="007E2778"/>
    <w:rsid w:val="007E3940"/>
    <w:rsid w:val="007E3B8B"/>
    <w:rsid w:val="007E4495"/>
    <w:rsid w:val="007E4C64"/>
    <w:rsid w:val="007E7BD8"/>
    <w:rsid w:val="007E7D45"/>
    <w:rsid w:val="007E7FF1"/>
    <w:rsid w:val="007F092D"/>
    <w:rsid w:val="007F1DFB"/>
    <w:rsid w:val="007F1F13"/>
    <w:rsid w:val="007F1F2A"/>
    <w:rsid w:val="007F28F6"/>
    <w:rsid w:val="007F3778"/>
    <w:rsid w:val="007F56AF"/>
    <w:rsid w:val="007F5D88"/>
    <w:rsid w:val="007F5E00"/>
    <w:rsid w:val="007F6322"/>
    <w:rsid w:val="00800445"/>
    <w:rsid w:val="00802638"/>
    <w:rsid w:val="00802647"/>
    <w:rsid w:val="0080368A"/>
    <w:rsid w:val="008045BA"/>
    <w:rsid w:val="00807D99"/>
    <w:rsid w:val="0081047A"/>
    <w:rsid w:val="00810B15"/>
    <w:rsid w:val="00810B65"/>
    <w:rsid w:val="00810D6D"/>
    <w:rsid w:val="008119FC"/>
    <w:rsid w:val="00811AD0"/>
    <w:rsid w:val="0081288D"/>
    <w:rsid w:val="0081290A"/>
    <w:rsid w:val="00812FA7"/>
    <w:rsid w:val="008143FB"/>
    <w:rsid w:val="0081586C"/>
    <w:rsid w:val="00815DFC"/>
    <w:rsid w:val="00817427"/>
    <w:rsid w:val="008211E7"/>
    <w:rsid w:val="0082251A"/>
    <w:rsid w:val="00823188"/>
    <w:rsid w:val="00824D15"/>
    <w:rsid w:val="0082528B"/>
    <w:rsid w:val="00826391"/>
    <w:rsid w:val="00827533"/>
    <w:rsid w:val="00830926"/>
    <w:rsid w:val="00831023"/>
    <w:rsid w:val="0083113B"/>
    <w:rsid w:val="0083116A"/>
    <w:rsid w:val="00831264"/>
    <w:rsid w:val="00831EDD"/>
    <w:rsid w:val="00832120"/>
    <w:rsid w:val="008327B6"/>
    <w:rsid w:val="00832D52"/>
    <w:rsid w:val="00834112"/>
    <w:rsid w:val="008352D3"/>
    <w:rsid w:val="008353A1"/>
    <w:rsid w:val="008366D7"/>
    <w:rsid w:val="008368E6"/>
    <w:rsid w:val="00836EF6"/>
    <w:rsid w:val="00836F14"/>
    <w:rsid w:val="00837044"/>
    <w:rsid w:val="008378DA"/>
    <w:rsid w:val="008400DF"/>
    <w:rsid w:val="00841216"/>
    <w:rsid w:val="00842FD7"/>
    <w:rsid w:val="008432AF"/>
    <w:rsid w:val="0084392F"/>
    <w:rsid w:val="00843F5A"/>
    <w:rsid w:val="00845726"/>
    <w:rsid w:val="008466E0"/>
    <w:rsid w:val="008478D4"/>
    <w:rsid w:val="0085005B"/>
    <w:rsid w:val="008504B6"/>
    <w:rsid w:val="00850657"/>
    <w:rsid w:val="008520BE"/>
    <w:rsid w:val="00852BBB"/>
    <w:rsid w:val="00853658"/>
    <w:rsid w:val="00855BB9"/>
    <w:rsid w:val="00855D8A"/>
    <w:rsid w:val="008573D3"/>
    <w:rsid w:val="008574A8"/>
    <w:rsid w:val="008577E9"/>
    <w:rsid w:val="00860342"/>
    <w:rsid w:val="00860510"/>
    <w:rsid w:val="008605A8"/>
    <w:rsid w:val="008617CB"/>
    <w:rsid w:val="00861983"/>
    <w:rsid w:val="00861DAA"/>
    <w:rsid w:val="00862412"/>
    <w:rsid w:val="00862D09"/>
    <w:rsid w:val="008640B3"/>
    <w:rsid w:val="0086471E"/>
    <w:rsid w:val="008658D6"/>
    <w:rsid w:val="00865AE5"/>
    <w:rsid w:val="00866151"/>
    <w:rsid w:val="008661C9"/>
    <w:rsid w:val="0086710D"/>
    <w:rsid w:val="00867489"/>
    <w:rsid w:val="00870359"/>
    <w:rsid w:val="008719C8"/>
    <w:rsid w:val="00871D56"/>
    <w:rsid w:val="00871D8C"/>
    <w:rsid w:val="00872A7D"/>
    <w:rsid w:val="00873DA7"/>
    <w:rsid w:val="00874448"/>
    <w:rsid w:val="00874B33"/>
    <w:rsid w:val="0088172D"/>
    <w:rsid w:val="00881C48"/>
    <w:rsid w:val="00881EA9"/>
    <w:rsid w:val="008821DD"/>
    <w:rsid w:val="0088290B"/>
    <w:rsid w:val="008830BF"/>
    <w:rsid w:val="00883E2B"/>
    <w:rsid w:val="00885AE8"/>
    <w:rsid w:val="008914E0"/>
    <w:rsid w:val="0089244F"/>
    <w:rsid w:val="0089380E"/>
    <w:rsid w:val="0089396A"/>
    <w:rsid w:val="00893CFB"/>
    <w:rsid w:val="008944FD"/>
    <w:rsid w:val="0089585D"/>
    <w:rsid w:val="00896912"/>
    <w:rsid w:val="008A07D4"/>
    <w:rsid w:val="008A09C4"/>
    <w:rsid w:val="008A0B2C"/>
    <w:rsid w:val="008A187A"/>
    <w:rsid w:val="008A1F4E"/>
    <w:rsid w:val="008A3005"/>
    <w:rsid w:val="008A3512"/>
    <w:rsid w:val="008A4D14"/>
    <w:rsid w:val="008A5DAD"/>
    <w:rsid w:val="008A6A00"/>
    <w:rsid w:val="008A7725"/>
    <w:rsid w:val="008A7F5A"/>
    <w:rsid w:val="008B0393"/>
    <w:rsid w:val="008B1290"/>
    <w:rsid w:val="008B1788"/>
    <w:rsid w:val="008B2FED"/>
    <w:rsid w:val="008B3BCE"/>
    <w:rsid w:val="008B50A2"/>
    <w:rsid w:val="008B576D"/>
    <w:rsid w:val="008B5FC9"/>
    <w:rsid w:val="008C0499"/>
    <w:rsid w:val="008C0A07"/>
    <w:rsid w:val="008C26C5"/>
    <w:rsid w:val="008C31B9"/>
    <w:rsid w:val="008C3F27"/>
    <w:rsid w:val="008C3FCF"/>
    <w:rsid w:val="008C4E28"/>
    <w:rsid w:val="008C50C7"/>
    <w:rsid w:val="008C7B37"/>
    <w:rsid w:val="008D06F1"/>
    <w:rsid w:val="008D089D"/>
    <w:rsid w:val="008D1168"/>
    <w:rsid w:val="008D2255"/>
    <w:rsid w:val="008D363A"/>
    <w:rsid w:val="008D3B28"/>
    <w:rsid w:val="008D420F"/>
    <w:rsid w:val="008D53E4"/>
    <w:rsid w:val="008D590A"/>
    <w:rsid w:val="008D5E5C"/>
    <w:rsid w:val="008D5FC1"/>
    <w:rsid w:val="008D7373"/>
    <w:rsid w:val="008D76E2"/>
    <w:rsid w:val="008E0F06"/>
    <w:rsid w:val="008E1D31"/>
    <w:rsid w:val="008E258C"/>
    <w:rsid w:val="008E2C21"/>
    <w:rsid w:val="008E2D0D"/>
    <w:rsid w:val="008E3957"/>
    <w:rsid w:val="008E4517"/>
    <w:rsid w:val="008E48A6"/>
    <w:rsid w:val="008E4B04"/>
    <w:rsid w:val="008E5446"/>
    <w:rsid w:val="008E56F7"/>
    <w:rsid w:val="008E6E0D"/>
    <w:rsid w:val="008F11B8"/>
    <w:rsid w:val="008F3D78"/>
    <w:rsid w:val="008F5338"/>
    <w:rsid w:val="008F5DDD"/>
    <w:rsid w:val="008F61D4"/>
    <w:rsid w:val="008F7573"/>
    <w:rsid w:val="008F7B76"/>
    <w:rsid w:val="008F7C9A"/>
    <w:rsid w:val="009006A6"/>
    <w:rsid w:val="009009F6"/>
    <w:rsid w:val="009011E3"/>
    <w:rsid w:val="00901945"/>
    <w:rsid w:val="00901972"/>
    <w:rsid w:val="00902228"/>
    <w:rsid w:val="00903374"/>
    <w:rsid w:val="00904464"/>
    <w:rsid w:val="00904D5F"/>
    <w:rsid w:val="00905F09"/>
    <w:rsid w:val="009067AF"/>
    <w:rsid w:val="00906EED"/>
    <w:rsid w:val="00910090"/>
    <w:rsid w:val="009109A2"/>
    <w:rsid w:val="00910D7A"/>
    <w:rsid w:val="00910D7D"/>
    <w:rsid w:val="00912414"/>
    <w:rsid w:val="00912754"/>
    <w:rsid w:val="00912AAE"/>
    <w:rsid w:val="00912B52"/>
    <w:rsid w:val="00912D69"/>
    <w:rsid w:val="00914CF5"/>
    <w:rsid w:val="00915647"/>
    <w:rsid w:val="009157DC"/>
    <w:rsid w:val="00915FFD"/>
    <w:rsid w:val="00916FAA"/>
    <w:rsid w:val="00920DE5"/>
    <w:rsid w:val="00922907"/>
    <w:rsid w:val="00922C05"/>
    <w:rsid w:val="00923604"/>
    <w:rsid w:val="00924161"/>
    <w:rsid w:val="00924F4F"/>
    <w:rsid w:val="00925A85"/>
    <w:rsid w:val="00925F66"/>
    <w:rsid w:val="00925FBC"/>
    <w:rsid w:val="00926E73"/>
    <w:rsid w:val="00927627"/>
    <w:rsid w:val="00927BF4"/>
    <w:rsid w:val="00927ECB"/>
    <w:rsid w:val="00927F22"/>
    <w:rsid w:val="00930B77"/>
    <w:rsid w:val="009335FF"/>
    <w:rsid w:val="009341EE"/>
    <w:rsid w:val="009364F2"/>
    <w:rsid w:val="00936E96"/>
    <w:rsid w:val="0093719C"/>
    <w:rsid w:val="00937FB2"/>
    <w:rsid w:val="009400E0"/>
    <w:rsid w:val="00940105"/>
    <w:rsid w:val="009426EB"/>
    <w:rsid w:val="00943A4A"/>
    <w:rsid w:val="00944046"/>
    <w:rsid w:val="00944DDB"/>
    <w:rsid w:val="0094544B"/>
    <w:rsid w:val="00945CC4"/>
    <w:rsid w:val="00947412"/>
    <w:rsid w:val="009474AF"/>
    <w:rsid w:val="0095010A"/>
    <w:rsid w:val="009516FA"/>
    <w:rsid w:val="00951812"/>
    <w:rsid w:val="00951EB8"/>
    <w:rsid w:val="00951F1A"/>
    <w:rsid w:val="00952357"/>
    <w:rsid w:val="00952687"/>
    <w:rsid w:val="009527A6"/>
    <w:rsid w:val="009527CC"/>
    <w:rsid w:val="00952DB1"/>
    <w:rsid w:val="00958524"/>
    <w:rsid w:val="00961145"/>
    <w:rsid w:val="00961A50"/>
    <w:rsid w:val="00962880"/>
    <w:rsid w:val="0096319D"/>
    <w:rsid w:val="009631ED"/>
    <w:rsid w:val="00963DDA"/>
    <w:rsid w:val="009645CD"/>
    <w:rsid w:val="009674DD"/>
    <w:rsid w:val="009676FC"/>
    <w:rsid w:val="00970BB9"/>
    <w:rsid w:val="0097107C"/>
    <w:rsid w:val="00971516"/>
    <w:rsid w:val="00972945"/>
    <w:rsid w:val="00973671"/>
    <w:rsid w:val="00973757"/>
    <w:rsid w:val="00973A7C"/>
    <w:rsid w:val="00973BB7"/>
    <w:rsid w:val="00973EA0"/>
    <w:rsid w:val="00974A27"/>
    <w:rsid w:val="00975068"/>
    <w:rsid w:val="00976DD3"/>
    <w:rsid w:val="00977389"/>
    <w:rsid w:val="0097769E"/>
    <w:rsid w:val="00977C70"/>
    <w:rsid w:val="0097C5F3"/>
    <w:rsid w:val="00980344"/>
    <w:rsid w:val="009809DA"/>
    <w:rsid w:val="00981102"/>
    <w:rsid w:val="0098234C"/>
    <w:rsid w:val="009824D3"/>
    <w:rsid w:val="009826A9"/>
    <w:rsid w:val="00982754"/>
    <w:rsid w:val="00983950"/>
    <w:rsid w:val="00984A5B"/>
    <w:rsid w:val="0098607C"/>
    <w:rsid w:val="0098669B"/>
    <w:rsid w:val="00987DB8"/>
    <w:rsid w:val="0099077F"/>
    <w:rsid w:val="009915F5"/>
    <w:rsid w:val="00991C05"/>
    <w:rsid w:val="00991D1B"/>
    <w:rsid w:val="00992022"/>
    <w:rsid w:val="0099250C"/>
    <w:rsid w:val="00992904"/>
    <w:rsid w:val="00992D2B"/>
    <w:rsid w:val="00992DC1"/>
    <w:rsid w:val="00993EEA"/>
    <w:rsid w:val="00994461"/>
    <w:rsid w:val="009949BC"/>
    <w:rsid w:val="00994DB0"/>
    <w:rsid w:val="00995E68"/>
    <w:rsid w:val="00997652"/>
    <w:rsid w:val="00997BCF"/>
    <w:rsid w:val="00997E9E"/>
    <w:rsid w:val="009A0311"/>
    <w:rsid w:val="009A0996"/>
    <w:rsid w:val="009A0EC8"/>
    <w:rsid w:val="009A1102"/>
    <w:rsid w:val="009A1252"/>
    <w:rsid w:val="009A1E15"/>
    <w:rsid w:val="009A1EA7"/>
    <w:rsid w:val="009A21AC"/>
    <w:rsid w:val="009A2C22"/>
    <w:rsid w:val="009A3BFE"/>
    <w:rsid w:val="009A3DA9"/>
    <w:rsid w:val="009A4F17"/>
    <w:rsid w:val="009A5E04"/>
    <w:rsid w:val="009A6442"/>
    <w:rsid w:val="009A6C5F"/>
    <w:rsid w:val="009A74C8"/>
    <w:rsid w:val="009A7725"/>
    <w:rsid w:val="009B07B4"/>
    <w:rsid w:val="009B11A5"/>
    <w:rsid w:val="009B1E4D"/>
    <w:rsid w:val="009B3583"/>
    <w:rsid w:val="009B3783"/>
    <w:rsid w:val="009B3B83"/>
    <w:rsid w:val="009B5188"/>
    <w:rsid w:val="009B6055"/>
    <w:rsid w:val="009B6606"/>
    <w:rsid w:val="009B6D59"/>
    <w:rsid w:val="009B7D9B"/>
    <w:rsid w:val="009C0046"/>
    <w:rsid w:val="009C0644"/>
    <w:rsid w:val="009C1E15"/>
    <w:rsid w:val="009C218F"/>
    <w:rsid w:val="009C2F5E"/>
    <w:rsid w:val="009C39AD"/>
    <w:rsid w:val="009C5130"/>
    <w:rsid w:val="009C60A3"/>
    <w:rsid w:val="009D1658"/>
    <w:rsid w:val="009D1EE2"/>
    <w:rsid w:val="009D2897"/>
    <w:rsid w:val="009D4F48"/>
    <w:rsid w:val="009D533C"/>
    <w:rsid w:val="009D545A"/>
    <w:rsid w:val="009D5980"/>
    <w:rsid w:val="009D6C27"/>
    <w:rsid w:val="009D701C"/>
    <w:rsid w:val="009D785B"/>
    <w:rsid w:val="009E0003"/>
    <w:rsid w:val="009E00D7"/>
    <w:rsid w:val="009E0921"/>
    <w:rsid w:val="009E0B0A"/>
    <w:rsid w:val="009E1DA1"/>
    <w:rsid w:val="009E29D0"/>
    <w:rsid w:val="009E3150"/>
    <w:rsid w:val="009E3335"/>
    <w:rsid w:val="009E3B44"/>
    <w:rsid w:val="009E40CA"/>
    <w:rsid w:val="009E5B83"/>
    <w:rsid w:val="009F0E59"/>
    <w:rsid w:val="009F1AF0"/>
    <w:rsid w:val="009F28CC"/>
    <w:rsid w:val="009F37C6"/>
    <w:rsid w:val="009F4252"/>
    <w:rsid w:val="009F6CEC"/>
    <w:rsid w:val="009F6D82"/>
    <w:rsid w:val="009F71EA"/>
    <w:rsid w:val="009F7370"/>
    <w:rsid w:val="009F7A18"/>
    <w:rsid w:val="009F7C5F"/>
    <w:rsid w:val="00A00C04"/>
    <w:rsid w:val="00A00F16"/>
    <w:rsid w:val="00A014D9"/>
    <w:rsid w:val="00A014E8"/>
    <w:rsid w:val="00A017F4"/>
    <w:rsid w:val="00A0211E"/>
    <w:rsid w:val="00A0236B"/>
    <w:rsid w:val="00A033C5"/>
    <w:rsid w:val="00A04311"/>
    <w:rsid w:val="00A04EDC"/>
    <w:rsid w:val="00A10193"/>
    <w:rsid w:val="00A11729"/>
    <w:rsid w:val="00A11C02"/>
    <w:rsid w:val="00A12542"/>
    <w:rsid w:val="00A12A00"/>
    <w:rsid w:val="00A132C1"/>
    <w:rsid w:val="00A1461B"/>
    <w:rsid w:val="00A14C09"/>
    <w:rsid w:val="00A14FB8"/>
    <w:rsid w:val="00A15B3B"/>
    <w:rsid w:val="00A15FF6"/>
    <w:rsid w:val="00A16B97"/>
    <w:rsid w:val="00A17509"/>
    <w:rsid w:val="00A17FE9"/>
    <w:rsid w:val="00A1C59D"/>
    <w:rsid w:val="00A201F0"/>
    <w:rsid w:val="00A21883"/>
    <w:rsid w:val="00A218CF"/>
    <w:rsid w:val="00A22117"/>
    <w:rsid w:val="00A22C29"/>
    <w:rsid w:val="00A247F6"/>
    <w:rsid w:val="00A27213"/>
    <w:rsid w:val="00A27F14"/>
    <w:rsid w:val="00A3004E"/>
    <w:rsid w:val="00A316AD"/>
    <w:rsid w:val="00A3301B"/>
    <w:rsid w:val="00A35B83"/>
    <w:rsid w:val="00A36089"/>
    <w:rsid w:val="00A36F4F"/>
    <w:rsid w:val="00A37095"/>
    <w:rsid w:val="00A37367"/>
    <w:rsid w:val="00A375E4"/>
    <w:rsid w:val="00A41DB0"/>
    <w:rsid w:val="00A438DB"/>
    <w:rsid w:val="00A44D3D"/>
    <w:rsid w:val="00A4523A"/>
    <w:rsid w:val="00A47045"/>
    <w:rsid w:val="00A47D34"/>
    <w:rsid w:val="00A47E3D"/>
    <w:rsid w:val="00A5060A"/>
    <w:rsid w:val="00A50A2C"/>
    <w:rsid w:val="00A50A48"/>
    <w:rsid w:val="00A531DE"/>
    <w:rsid w:val="00A54ADE"/>
    <w:rsid w:val="00A550CA"/>
    <w:rsid w:val="00A56262"/>
    <w:rsid w:val="00A56459"/>
    <w:rsid w:val="00A56E70"/>
    <w:rsid w:val="00A574ED"/>
    <w:rsid w:val="00A57B45"/>
    <w:rsid w:val="00A6155A"/>
    <w:rsid w:val="00A615E5"/>
    <w:rsid w:val="00A61A5E"/>
    <w:rsid w:val="00A6221D"/>
    <w:rsid w:val="00A62FC2"/>
    <w:rsid w:val="00A6359E"/>
    <w:rsid w:val="00A63F5E"/>
    <w:rsid w:val="00A6490B"/>
    <w:rsid w:val="00A64B5A"/>
    <w:rsid w:val="00A6670E"/>
    <w:rsid w:val="00A66982"/>
    <w:rsid w:val="00A7007C"/>
    <w:rsid w:val="00A70E84"/>
    <w:rsid w:val="00A718FD"/>
    <w:rsid w:val="00A732BC"/>
    <w:rsid w:val="00A7507E"/>
    <w:rsid w:val="00A759BD"/>
    <w:rsid w:val="00A75E3F"/>
    <w:rsid w:val="00A7694E"/>
    <w:rsid w:val="00A807B5"/>
    <w:rsid w:val="00A80C69"/>
    <w:rsid w:val="00A81BAF"/>
    <w:rsid w:val="00A8261A"/>
    <w:rsid w:val="00A830FD"/>
    <w:rsid w:val="00A90674"/>
    <w:rsid w:val="00A90816"/>
    <w:rsid w:val="00A92D52"/>
    <w:rsid w:val="00A9307D"/>
    <w:rsid w:val="00A93763"/>
    <w:rsid w:val="00A94D27"/>
    <w:rsid w:val="00A95162"/>
    <w:rsid w:val="00A95677"/>
    <w:rsid w:val="00A97085"/>
    <w:rsid w:val="00A9795F"/>
    <w:rsid w:val="00AA0496"/>
    <w:rsid w:val="00AA094F"/>
    <w:rsid w:val="00AA0B92"/>
    <w:rsid w:val="00AA1E42"/>
    <w:rsid w:val="00AA295A"/>
    <w:rsid w:val="00AA2B94"/>
    <w:rsid w:val="00AA3534"/>
    <w:rsid w:val="00AA4528"/>
    <w:rsid w:val="00AA5776"/>
    <w:rsid w:val="00AA5951"/>
    <w:rsid w:val="00AA5E36"/>
    <w:rsid w:val="00AA607C"/>
    <w:rsid w:val="00AA6616"/>
    <w:rsid w:val="00AA6B3A"/>
    <w:rsid w:val="00AA79B1"/>
    <w:rsid w:val="00AA79FB"/>
    <w:rsid w:val="00AA7A5F"/>
    <w:rsid w:val="00AB037B"/>
    <w:rsid w:val="00AB0CD5"/>
    <w:rsid w:val="00AB0E69"/>
    <w:rsid w:val="00AB2665"/>
    <w:rsid w:val="00AB3420"/>
    <w:rsid w:val="00AB4368"/>
    <w:rsid w:val="00AB446B"/>
    <w:rsid w:val="00AC0006"/>
    <w:rsid w:val="00AC0131"/>
    <w:rsid w:val="00AC04CE"/>
    <w:rsid w:val="00AC08CA"/>
    <w:rsid w:val="00AC09A5"/>
    <w:rsid w:val="00AC178C"/>
    <w:rsid w:val="00AC1AE0"/>
    <w:rsid w:val="00AC23FB"/>
    <w:rsid w:val="00AC24DE"/>
    <w:rsid w:val="00AC3D75"/>
    <w:rsid w:val="00AC418B"/>
    <w:rsid w:val="00AC4645"/>
    <w:rsid w:val="00AC5D4C"/>
    <w:rsid w:val="00AC7716"/>
    <w:rsid w:val="00AC7846"/>
    <w:rsid w:val="00AD150B"/>
    <w:rsid w:val="00AD2E29"/>
    <w:rsid w:val="00AD3889"/>
    <w:rsid w:val="00AD40AC"/>
    <w:rsid w:val="00AD40AD"/>
    <w:rsid w:val="00AD7A10"/>
    <w:rsid w:val="00AD7F6D"/>
    <w:rsid w:val="00AE1896"/>
    <w:rsid w:val="00AE2395"/>
    <w:rsid w:val="00AE24BA"/>
    <w:rsid w:val="00AE29C3"/>
    <w:rsid w:val="00AE2BAF"/>
    <w:rsid w:val="00AE4249"/>
    <w:rsid w:val="00AE42B6"/>
    <w:rsid w:val="00AE4C33"/>
    <w:rsid w:val="00AE4E58"/>
    <w:rsid w:val="00AE5396"/>
    <w:rsid w:val="00AE59E0"/>
    <w:rsid w:val="00AE728E"/>
    <w:rsid w:val="00AE7A0F"/>
    <w:rsid w:val="00AEF7F7"/>
    <w:rsid w:val="00AF20B8"/>
    <w:rsid w:val="00AF2639"/>
    <w:rsid w:val="00AF293F"/>
    <w:rsid w:val="00AF2F2C"/>
    <w:rsid w:val="00AF3A3E"/>
    <w:rsid w:val="00AF47A3"/>
    <w:rsid w:val="00AF4EAB"/>
    <w:rsid w:val="00AF757A"/>
    <w:rsid w:val="00B00001"/>
    <w:rsid w:val="00B00CD0"/>
    <w:rsid w:val="00B00FED"/>
    <w:rsid w:val="00B01C22"/>
    <w:rsid w:val="00B01CD7"/>
    <w:rsid w:val="00B02370"/>
    <w:rsid w:val="00B03A07"/>
    <w:rsid w:val="00B054E5"/>
    <w:rsid w:val="00B05A3A"/>
    <w:rsid w:val="00B05C58"/>
    <w:rsid w:val="00B06057"/>
    <w:rsid w:val="00B075D6"/>
    <w:rsid w:val="00B11F8D"/>
    <w:rsid w:val="00B122FB"/>
    <w:rsid w:val="00B15157"/>
    <w:rsid w:val="00B1612B"/>
    <w:rsid w:val="00B17EEC"/>
    <w:rsid w:val="00B20CFA"/>
    <w:rsid w:val="00B21A6D"/>
    <w:rsid w:val="00B21E37"/>
    <w:rsid w:val="00B23E4B"/>
    <w:rsid w:val="00B25389"/>
    <w:rsid w:val="00B257F5"/>
    <w:rsid w:val="00B25805"/>
    <w:rsid w:val="00B25BAA"/>
    <w:rsid w:val="00B25FE7"/>
    <w:rsid w:val="00B261DA"/>
    <w:rsid w:val="00B2631D"/>
    <w:rsid w:val="00B267D3"/>
    <w:rsid w:val="00B27723"/>
    <w:rsid w:val="00B303C1"/>
    <w:rsid w:val="00B30473"/>
    <w:rsid w:val="00B30B00"/>
    <w:rsid w:val="00B30E08"/>
    <w:rsid w:val="00B30E44"/>
    <w:rsid w:val="00B30EF3"/>
    <w:rsid w:val="00B322DF"/>
    <w:rsid w:val="00B32534"/>
    <w:rsid w:val="00B32D02"/>
    <w:rsid w:val="00B32DE4"/>
    <w:rsid w:val="00B32E89"/>
    <w:rsid w:val="00B33255"/>
    <w:rsid w:val="00B340B4"/>
    <w:rsid w:val="00B3452B"/>
    <w:rsid w:val="00B3465F"/>
    <w:rsid w:val="00B34771"/>
    <w:rsid w:val="00B36289"/>
    <w:rsid w:val="00B36440"/>
    <w:rsid w:val="00B37A2D"/>
    <w:rsid w:val="00B37FB8"/>
    <w:rsid w:val="00B413A0"/>
    <w:rsid w:val="00B41FAB"/>
    <w:rsid w:val="00B4275A"/>
    <w:rsid w:val="00B42F4C"/>
    <w:rsid w:val="00B436FD"/>
    <w:rsid w:val="00B43D5B"/>
    <w:rsid w:val="00B442C5"/>
    <w:rsid w:val="00B45D2D"/>
    <w:rsid w:val="00B46631"/>
    <w:rsid w:val="00B46693"/>
    <w:rsid w:val="00B472FD"/>
    <w:rsid w:val="00B50D66"/>
    <w:rsid w:val="00B5240C"/>
    <w:rsid w:val="00B543A0"/>
    <w:rsid w:val="00B55A13"/>
    <w:rsid w:val="00B55CE7"/>
    <w:rsid w:val="00B55EEA"/>
    <w:rsid w:val="00B56CFD"/>
    <w:rsid w:val="00B57099"/>
    <w:rsid w:val="00B57C0F"/>
    <w:rsid w:val="00B5B55A"/>
    <w:rsid w:val="00B61978"/>
    <w:rsid w:val="00B623E2"/>
    <w:rsid w:val="00B62967"/>
    <w:rsid w:val="00B63499"/>
    <w:rsid w:val="00B63F54"/>
    <w:rsid w:val="00B63FCA"/>
    <w:rsid w:val="00B64895"/>
    <w:rsid w:val="00B64BC0"/>
    <w:rsid w:val="00B65DC5"/>
    <w:rsid w:val="00B66250"/>
    <w:rsid w:val="00B67858"/>
    <w:rsid w:val="00B7087A"/>
    <w:rsid w:val="00B710BD"/>
    <w:rsid w:val="00B72279"/>
    <w:rsid w:val="00B7407C"/>
    <w:rsid w:val="00B76666"/>
    <w:rsid w:val="00B76747"/>
    <w:rsid w:val="00B76DAF"/>
    <w:rsid w:val="00B770D8"/>
    <w:rsid w:val="00B80D1B"/>
    <w:rsid w:val="00B814E4"/>
    <w:rsid w:val="00B8229A"/>
    <w:rsid w:val="00B82609"/>
    <w:rsid w:val="00B853E0"/>
    <w:rsid w:val="00B8628A"/>
    <w:rsid w:val="00B87CD2"/>
    <w:rsid w:val="00B9084B"/>
    <w:rsid w:val="00B9087A"/>
    <w:rsid w:val="00B91786"/>
    <w:rsid w:val="00B94228"/>
    <w:rsid w:val="00B94770"/>
    <w:rsid w:val="00B95E47"/>
    <w:rsid w:val="00B97177"/>
    <w:rsid w:val="00B9FFBE"/>
    <w:rsid w:val="00BA004F"/>
    <w:rsid w:val="00BA0426"/>
    <w:rsid w:val="00BA08BD"/>
    <w:rsid w:val="00BA1953"/>
    <w:rsid w:val="00BA1EF6"/>
    <w:rsid w:val="00BA4D39"/>
    <w:rsid w:val="00BA591B"/>
    <w:rsid w:val="00BA634F"/>
    <w:rsid w:val="00BA7042"/>
    <w:rsid w:val="00BA70BD"/>
    <w:rsid w:val="00BA74AF"/>
    <w:rsid w:val="00BB0813"/>
    <w:rsid w:val="00BB237D"/>
    <w:rsid w:val="00BB2DF3"/>
    <w:rsid w:val="00BB3C55"/>
    <w:rsid w:val="00BB3F36"/>
    <w:rsid w:val="00BB42B0"/>
    <w:rsid w:val="00BB5D01"/>
    <w:rsid w:val="00BB62FD"/>
    <w:rsid w:val="00BB6AFA"/>
    <w:rsid w:val="00BB71F2"/>
    <w:rsid w:val="00BB7EF7"/>
    <w:rsid w:val="00BC0110"/>
    <w:rsid w:val="00BC18C4"/>
    <w:rsid w:val="00BC18DB"/>
    <w:rsid w:val="00BC2062"/>
    <w:rsid w:val="00BC4480"/>
    <w:rsid w:val="00BC6A5B"/>
    <w:rsid w:val="00BD0370"/>
    <w:rsid w:val="00BD12EB"/>
    <w:rsid w:val="00BD16B9"/>
    <w:rsid w:val="00BD1916"/>
    <w:rsid w:val="00BD1CA1"/>
    <w:rsid w:val="00BD21A1"/>
    <w:rsid w:val="00BD23C0"/>
    <w:rsid w:val="00BD2760"/>
    <w:rsid w:val="00BD4CA2"/>
    <w:rsid w:val="00BD52A4"/>
    <w:rsid w:val="00BD7C59"/>
    <w:rsid w:val="00BE0CD6"/>
    <w:rsid w:val="00BE1390"/>
    <w:rsid w:val="00BE142C"/>
    <w:rsid w:val="00BE14D8"/>
    <w:rsid w:val="00BE1FFA"/>
    <w:rsid w:val="00BE2A1E"/>
    <w:rsid w:val="00BE3334"/>
    <w:rsid w:val="00BE3B57"/>
    <w:rsid w:val="00BE430A"/>
    <w:rsid w:val="00BE4950"/>
    <w:rsid w:val="00BE5C12"/>
    <w:rsid w:val="00BE61F5"/>
    <w:rsid w:val="00BE6227"/>
    <w:rsid w:val="00BE689B"/>
    <w:rsid w:val="00BE6CDA"/>
    <w:rsid w:val="00BE6D7F"/>
    <w:rsid w:val="00BE6FDB"/>
    <w:rsid w:val="00BE79E3"/>
    <w:rsid w:val="00BF0D20"/>
    <w:rsid w:val="00BF147D"/>
    <w:rsid w:val="00BF2C58"/>
    <w:rsid w:val="00BF31E5"/>
    <w:rsid w:val="00BF35F2"/>
    <w:rsid w:val="00BF4042"/>
    <w:rsid w:val="00BF4524"/>
    <w:rsid w:val="00BF49EE"/>
    <w:rsid w:val="00BF5126"/>
    <w:rsid w:val="00BF7E38"/>
    <w:rsid w:val="00C020EA"/>
    <w:rsid w:val="00C02747"/>
    <w:rsid w:val="00C02EC6"/>
    <w:rsid w:val="00C03EE6"/>
    <w:rsid w:val="00C04C8C"/>
    <w:rsid w:val="00C05287"/>
    <w:rsid w:val="00C05797"/>
    <w:rsid w:val="00C05D6C"/>
    <w:rsid w:val="00C066FC"/>
    <w:rsid w:val="00C069B4"/>
    <w:rsid w:val="00C06E80"/>
    <w:rsid w:val="00C07ADB"/>
    <w:rsid w:val="00C1052C"/>
    <w:rsid w:val="00C11387"/>
    <w:rsid w:val="00C13196"/>
    <w:rsid w:val="00C13360"/>
    <w:rsid w:val="00C13B86"/>
    <w:rsid w:val="00C13BA4"/>
    <w:rsid w:val="00C149BC"/>
    <w:rsid w:val="00C15533"/>
    <w:rsid w:val="00C15E8E"/>
    <w:rsid w:val="00C16CA9"/>
    <w:rsid w:val="00C17385"/>
    <w:rsid w:val="00C17B27"/>
    <w:rsid w:val="00C208CB"/>
    <w:rsid w:val="00C20B9D"/>
    <w:rsid w:val="00C214A6"/>
    <w:rsid w:val="00C2338C"/>
    <w:rsid w:val="00C2374A"/>
    <w:rsid w:val="00C23ED3"/>
    <w:rsid w:val="00C2439F"/>
    <w:rsid w:val="00C253D0"/>
    <w:rsid w:val="00C25801"/>
    <w:rsid w:val="00C26650"/>
    <w:rsid w:val="00C2799A"/>
    <w:rsid w:val="00C30572"/>
    <w:rsid w:val="00C315DD"/>
    <w:rsid w:val="00C3255D"/>
    <w:rsid w:val="00C33444"/>
    <w:rsid w:val="00C33B1D"/>
    <w:rsid w:val="00C33F6A"/>
    <w:rsid w:val="00C35B65"/>
    <w:rsid w:val="00C36C64"/>
    <w:rsid w:val="00C40A49"/>
    <w:rsid w:val="00C41B25"/>
    <w:rsid w:val="00C41B8F"/>
    <w:rsid w:val="00C42672"/>
    <w:rsid w:val="00C42DAE"/>
    <w:rsid w:val="00C42F7A"/>
    <w:rsid w:val="00C442ED"/>
    <w:rsid w:val="00C44564"/>
    <w:rsid w:val="00C44A7F"/>
    <w:rsid w:val="00C45831"/>
    <w:rsid w:val="00C47039"/>
    <w:rsid w:val="00C47F45"/>
    <w:rsid w:val="00C50A82"/>
    <w:rsid w:val="00C51B5A"/>
    <w:rsid w:val="00C52827"/>
    <w:rsid w:val="00C52C75"/>
    <w:rsid w:val="00C5351F"/>
    <w:rsid w:val="00C53D87"/>
    <w:rsid w:val="00C5549A"/>
    <w:rsid w:val="00C554C7"/>
    <w:rsid w:val="00C57680"/>
    <w:rsid w:val="00C57E9D"/>
    <w:rsid w:val="00C6003A"/>
    <w:rsid w:val="00C60168"/>
    <w:rsid w:val="00C60C50"/>
    <w:rsid w:val="00C60DFE"/>
    <w:rsid w:val="00C61483"/>
    <w:rsid w:val="00C62B5E"/>
    <w:rsid w:val="00C63325"/>
    <w:rsid w:val="00C636A1"/>
    <w:rsid w:val="00C63B12"/>
    <w:rsid w:val="00C64A1D"/>
    <w:rsid w:val="00C65446"/>
    <w:rsid w:val="00C657E6"/>
    <w:rsid w:val="00C66AA6"/>
    <w:rsid w:val="00C66B95"/>
    <w:rsid w:val="00C7048E"/>
    <w:rsid w:val="00C709DC"/>
    <w:rsid w:val="00C70A4A"/>
    <w:rsid w:val="00C710D6"/>
    <w:rsid w:val="00C73D59"/>
    <w:rsid w:val="00C74ABD"/>
    <w:rsid w:val="00C7542C"/>
    <w:rsid w:val="00C7555E"/>
    <w:rsid w:val="00C75A33"/>
    <w:rsid w:val="00C76538"/>
    <w:rsid w:val="00C76A8D"/>
    <w:rsid w:val="00C76D69"/>
    <w:rsid w:val="00C777B4"/>
    <w:rsid w:val="00C77DFA"/>
    <w:rsid w:val="00C808CA"/>
    <w:rsid w:val="00C814DF"/>
    <w:rsid w:val="00C81A76"/>
    <w:rsid w:val="00C81AE8"/>
    <w:rsid w:val="00C8240A"/>
    <w:rsid w:val="00C84255"/>
    <w:rsid w:val="00C842CA"/>
    <w:rsid w:val="00C84628"/>
    <w:rsid w:val="00C84E20"/>
    <w:rsid w:val="00C84EA9"/>
    <w:rsid w:val="00C851B9"/>
    <w:rsid w:val="00C8521E"/>
    <w:rsid w:val="00C86A8A"/>
    <w:rsid w:val="00C86DE5"/>
    <w:rsid w:val="00C871CD"/>
    <w:rsid w:val="00C90294"/>
    <w:rsid w:val="00C91080"/>
    <w:rsid w:val="00C91A73"/>
    <w:rsid w:val="00C93A0B"/>
    <w:rsid w:val="00C93AF2"/>
    <w:rsid w:val="00C9446D"/>
    <w:rsid w:val="00C94DF2"/>
    <w:rsid w:val="00C958A1"/>
    <w:rsid w:val="00CA0911"/>
    <w:rsid w:val="00CA12E2"/>
    <w:rsid w:val="00CA13B3"/>
    <w:rsid w:val="00CA1A5E"/>
    <w:rsid w:val="00CA23A4"/>
    <w:rsid w:val="00CA3310"/>
    <w:rsid w:val="00CA3516"/>
    <w:rsid w:val="00CA4096"/>
    <w:rsid w:val="00CA5260"/>
    <w:rsid w:val="00CA544B"/>
    <w:rsid w:val="00CA57FF"/>
    <w:rsid w:val="00CA74F5"/>
    <w:rsid w:val="00CA7E9D"/>
    <w:rsid w:val="00CB0401"/>
    <w:rsid w:val="00CB0E71"/>
    <w:rsid w:val="00CB2B5E"/>
    <w:rsid w:val="00CB2EC2"/>
    <w:rsid w:val="00CB38FD"/>
    <w:rsid w:val="00CB4BA9"/>
    <w:rsid w:val="00CB4C18"/>
    <w:rsid w:val="00CB4DCC"/>
    <w:rsid w:val="00CB5334"/>
    <w:rsid w:val="00CB53E8"/>
    <w:rsid w:val="00CB5CF4"/>
    <w:rsid w:val="00CB7214"/>
    <w:rsid w:val="00CB7389"/>
    <w:rsid w:val="00CC02F3"/>
    <w:rsid w:val="00CC088F"/>
    <w:rsid w:val="00CC1746"/>
    <w:rsid w:val="00CC29FC"/>
    <w:rsid w:val="00CC32AD"/>
    <w:rsid w:val="00CC5724"/>
    <w:rsid w:val="00CC6A22"/>
    <w:rsid w:val="00CC71F1"/>
    <w:rsid w:val="00CC7819"/>
    <w:rsid w:val="00CC781F"/>
    <w:rsid w:val="00CC846E"/>
    <w:rsid w:val="00CD0FF3"/>
    <w:rsid w:val="00CD1462"/>
    <w:rsid w:val="00CD183B"/>
    <w:rsid w:val="00CD2387"/>
    <w:rsid w:val="00CD30E7"/>
    <w:rsid w:val="00CD5559"/>
    <w:rsid w:val="00CD7181"/>
    <w:rsid w:val="00CD7315"/>
    <w:rsid w:val="00CD7DBC"/>
    <w:rsid w:val="00CE087C"/>
    <w:rsid w:val="00CE1452"/>
    <w:rsid w:val="00CE1F85"/>
    <w:rsid w:val="00CE2D90"/>
    <w:rsid w:val="00CE2EF0"/>
    <w:rsid w:val="00CE3701"/>
    <w:rsid w:val="00CE6121"/>
    <w:rsid w:val="00CE63DA"/>
    <w:rsid w:val="00CE6F86"/>
    <w:rsid w:val="00CE781E"/>
    <w:rsid w:val="00CE7D50"/>
    <w:rsid w:val="00CF04F8"/>
    <w:rsid w:val="00CF0DF2"/>
    <w:rsid w:val="00CF290B"/>
    <w:rsid w:val="00CF309C"/>
    <w:rsid w:val="00CF3751"/>
    <w:rsid w:val="00CF3762"/>
    <w:rsid w:val="00CF3F8A"/>
    <w:rsid w:val="00CF4123"/>
    <w:rsid w:val="00CF41C1"/>
    <w:rsid w:val="00CF4258"/>
    <w:rsid w:val="00CF4724"/>
    <w:rsid w:val="00CF4BAF"/>
    <w:rsid w:val="00CF7280"/>
    <w:rsid w:val="00CF7DC8"/>
    <w:rsid w:val="00D0049E"/>
    <w:rsid w:val="00D00B4E"/>
    <w:rsid w:val="00D010EE"/>
    <w:rsid w:val="00D0263E"/>
    <w:rsid w:val="00D03328"/>
    <w:rsid w:val="00D0393C"/>
    <w:rsid w:val="00D03F03"/>
    <w:rsid w:val="00D05FBB"/>
    <w:rsid w:val="00D06431"/>
    <w:rsid w:val="00D067A9"/>
    <w:rsid w:val="00D07CD8"/>
    <w:rsid w:val="00D10016"/>
    <w:rsid w:val="00D1058F"/>
    <w:rsid w:val="00D1137B"/>
    <w:rsid w:val="00D119C0"/>
    <w:rsid w:val="00D12681"/>
    <w:rsid w:val="00D1351B"/>
    <w:rsid w:val="00D13749"/>
    <w:rsid w:val="00D13AE7"/>
    <w:rsid w:val="00D147FD"/>
    <w:rsid w:val="00D15D96"/>
    <w:rsid w:val="00D15DFB"/>
    <w:rsid w:val="00D16E02"/>
    <w:rsid w:val="00D170E3"/>
    <w:rsid w:val="00D172B8"/>
    <w:rsid w:val="00D173EF"/>
    <w:rsid w:val="00D20249"/>
    <w:rsid w:val="00D206EF"/>
    <w:rsid w:val="00D22D9D"/>
    <w:rsid w:val="00D23964"/>
    <w:rsid w:val="00D23EC8"/>
    <w:rsid w:val="00D25417"/>
    <w:rsid w:val="00D257D4"/>
    <w:rsid w:val="00D25B55"/>
    <w:rsid w:val="00D269D6"/>
    <w:rsid w:val="00D26D3B"/>
    <w:rsid w:val="00D27D8A"/>
    <w:rsid w:val="00D30F7A"/>
    <w:rsid w:val="00D31DD3"/>
    <w:rsid w:val="00D31F98"/>
    <w:rsid w:val="00D32EC1"/>
    <w:rsid w:val="00D34959"/>
    <w:rsid w:val="00D349E3"/>
    <w:rsid w:val="00D351C5"/>
    <w:rsid w:val="00D36AA4"/>
    <w:rsid w:val="00D37ABC"/>
    <w:rsid w:val="00D41CE7"/>
    <w:rsid w:val="00D41FEF"/>
    <w:rsid w:val="00D42682"/>
    <w:rsid w:val="00D435EA"/>
    <w:rsid w:val="00D453FD"/>
    <w:rsid w:val="00D455BD"/>
    <w:rsid w:val="00D45E23"/>
    <w:rsid w:val="00D464DF"/>
    <w:rsid w:val="00D4657E"/>
    <w:rsid w:val="00D466C1"/>
    <w:rsid w:val="00D4704C"/>
    <w:rsid w:val="00D505BB"/>
    <w:rsid w:val="00D50D10"/>
    <w:rsid w:val="00D50F75"/>
    <w:rsid w:val="00D510F6"/>
    <w:rsid w:val="00D52575"/>
    <w:rsid w:val="00D532BE"/>
    <w:rsid w:val="00D534B3"/>
    <w:rsid w:val="00D54505"/>
    <w:rsid w:val="00D565EE"/>
    <w:rsid w:val="00D5676F"/>
    <w:rsid w:val="00D56A4B"/>
    <w:rsid w:val="00D57383"/>
    <w:rsid w:val="00D57AF3"/>
    <w:rsid w:val="00D605C2"/>
    <w:rsid w:val="00D609DA"/>
    <w:rsid w:val="00D617CB"/>
    <w:rsid w:val="00D62831"/>
    <w:rsid w:val="00D637BD"/>
    <w:rsid w:val="00D710F6"/>
    <w:rsid w:val="00D713A9"/>
    <w:rsid w:val="00D72988"/>
    <w:rsid w:val="00D72A56"/>
    <w:rsid w:val="00D74279"/>
    <w:rsid w:val="00D7452F"/>
    <w:rsid w:val="00D74565"/>
    <w:rsid w:val="00D764F5"/>
    <w:rsid w:val="00D766D2"/>
    <w:rsid w:val="00D769AF"/>
    <w:rsid w:val="00D7725A"/>
    <w:rsid w:val="00D777F6"/>
    <w:rsid w:val="00D77D8A"/>
    <w:rsid w:val="00D823BA"/>
    <w:rsid w:val="00D826E4"/>
    <w:rsid w:val="00D840E3"/>
    <w:rsid w:val="00D8504A"/>
    <w:rsid w:val="00D8564D"/>
    <w:rsid w:val="00D85D2C"/>
    <w:rsid w:val="00D86323"/>
    <w:rsid w:val="00D868D5"/>
    <w:rsid w:val="00D87AD6"/>
    <w:rsid w:val="00D914A2"/>
    <w:rsid w:val="00D92105"/>
    <w:rsid w:val="00D92224"/>
    <w:rsid w:val="00D936D5"/>
    <w:rsid w:val="00DA0076"/>
    <w:rsid w:val="00DA08DB"/>
    <w:rsid w:val="00DA2328"/>
    <w:rsid w:val="00DA2B97"/>
    <w:rsid w:val="00DA6726"/>
    <w:rsid w:val="00DA67E3"/>
    <w:rsid w:val="00DA6EC9"/>
    <w:rsid w:val="00DA72B2"/>
    <w:rsid w:val="00DA784F"/>
    <w:rsid w:val="00DA7E3C"/>
    <w:rsid w:val="00DB01AE"/>
    <w:rsid w:val="00DB0864"/>
    <w:rsid w:val="00DB1ACE"/>
    <w:rsid w:val="00DB3A70"/>
    <w:rsid w:val="00DB4044"/>
    <w:rsid w:val="00DB5A71"/>
    <w:rsid w:val="00DB5BCC"/>
    <w:rsid w:val="00DB6506"/>
    <w:rsid w:val="00DB6C77"/>
    <w:rsid w:val="00DB75C5"/>
    <w:rsid w:val="00DB7BDB"/>
    <w:rsid w:val="00DC0417"/>
    <w:rsid w:val="00DC30DC"/>
    <w:rsid w:val="00DC33AE"/>
    <w:rsid w:val="00DC369B"/>
    <w:rsid w:val="00DC5409"/>
    <w:rsid w:val="00DC5D65"/>
    <w:rsid w:val="00DC673C"/>
    <w:rsid w:val="00DC729E"/>
    <w:rsid w:val="00DC74CB"/>
    <w:rsid w:val="00DC7DB8"/>
    <w:rsid w:val="00DD058A"/>
    <w:rsid w:val="00DD1519"/>
    <w:rsid w:val="00DD2025"/>
    <w:rsid w:val="00DD2EB6"/>
    <w:rsid w:val="00DD3839"/>
    <w:rsid w:val="00DD4CF2"/>
    <w:rsid w:val="00DD5032"/>
    <w:rsid w:val="00DD54D6"/>
    <w:rsid w:val="00DD5C6F"/>
    <w:rsid w:val="00DD70DC"/>
    <w:rsid w:val="00DD713C"/>
    <w:rsid w:val="00DD75F9"/>
    <w:rsid w:val="00DE19FF"/>
    <w:rsid w:val="00DE3972"/>
    <w:rsid w:val="00DE3B90"/>
    <w:rsid w:val="00DE4604"/>
    <w:rsid w:val="00DE58BC"/>
    <w:rsid w:val="00DE58EB"/>
    <w:rsid w:val="00DE7D5D"/>
    <w:rsid w:val="00DF1412"/>
    <w:rsid w:val="00DF1F84"/>
    <w:rsid w:val="00DF2B4C"/>
    <w:rsid w:val="00DF362D"/>
    <w:rsid w:val="00DF5DEB"/>
    <w:rsid w:val="00DF60B6"/>
    <w:rsid w:val="00DF6FA1"/>
    <w:rsid w:val="00E00A62"/>
    <w:rsid w:val="00E00CD7"/>
    <w:rsid w:val="00E00D0D"/>
    <w:rsid w:val="00E05006"/>
    <w:rsid w:val="00E054E7"/>
    <w:rsid w:val="00E06CD6"/>
    <w:rsid w:val="00E0759A"/>
    <w:rsid w:val="00E1114C"/>
    <w:rsid w:val="00E116DE"/>
    <w:rsid w:val="00E13AEC"/>
    <w:rsid w:val="00E16711"/>
    <w:rsid w:val="00E178A8"/>
    <w:rsid w:val="00E1929D"/>
    <w:rsid w:val="00E209C0"/>
    <w:rsid w:val="00E21251"/>
    <w:rsid w:val="00E217D3"/>
    <w:rsid w:val="00E24723"/>
    <w:rsid w:val="00E24B1C"/>
    <w:rsid w:val="00E25C2D"/>
    <w:rsid w:val="00E26F4C"/>
    <w:rsid w:val="00E27B04"/>
    <w:rsid w:val="00E30801"/>
    <w:rsid w:val="00E317CD"/>
    <w:rsid w:val="00E32BC8"/>
    <w:rsid w:val="00E35344"/>
    <w:rsid w:val="00E3537F"/>
    <w:rsid w:val="00E36191"/>
    <w:rsid w:val="00E36BDB"/>
    <w:rsid w:val="00E36E64"/>
    <w:rsid w:val="00E37DF7"/>
    <w:rsid w:val="00E40D3B"/>
    <w:rsid w:val="00E40FF8"/>
    <w:rsid w:val="00E41249"/>
    <w:rsid w:val="00E422E0"/>
    <w:rsid w:val="00E42587"/>
    <w:rsid w:val="00E42B3E"/>
    <w:rsid w:val="00E432B3"/>
    <w:rsid w:val="00E43583"/>
    <w:rsid w:val="00E43E32"/>
    <w:rsid w:val="00E43F4E"/>
    <w:rsid w:val="00E44937"/>
    <w:rsid w:val="00E454B0"/>
    <w:rsid w:val="00E4664B"/>
    <w:rsid w:val="00E50247"/>
    <w:rsid w:val="00E5059E"/>
    <w:rsid w:val="00E53C8C"/>
    <w:rsid w:val="00E55786"/>
    <w:rsid w:val="00E561DE"/>
    <w:rsid w:val="00E569E5"/>
    <w:rsid w:val="00E6083D"/>
    <w:rsid w:val="00E60CF8"/>
    <w:rsid w:val="00E62EC8"/>
    <w:rsid w:val="00E64C90"/>
    <w:rsid w:val="00E650DA"/>
    <w:rsid w:val="00E6529C"/>
    <w:rsid w:val="00E65DA5"/>
    <w:rsid w:val="00E6713F"/>
    <w:rsid w:val="00E679CD"/>
    <w:rsid w:val="00E6BAFB"/>
    <w:rsid w:val="00E70CFA"/>
    <w:rsid w:val="00E710CA"/>
    <w:rsid w:val="00E71248"/>
    <w:rsid w:val="00E71FC1"/>
    <w:rsid w:val="00E73E12"/>
    <w:rsid w:val="00E7400B"/>
    <w:rsid w:val="00E7449B"/>
    <w:rsid w:val="00E749D7"/>
    <w:rsid w:val="00E749ED"/>
    <w:rsid w:val="00E74B8C"/>
    <w:rsid w:val="00E74C65"/>
    <w:rsid w:val="00E751FA"/>
    <w:rsid w:val="00E7740B"/>
    <w:rsid w:val="00E77952"/>
    <w:rsid w:val="00E80400"/>
    <w:rsid w:val="00E8182A"/>
    <w:rsid w:val="00E829BC"/>
    <w:rsid w:val="00E84092"/>
    <w:rsid w:val="00E8501E"/>
    <w:rsid w:val="00E8548D"/>
    <w:rsid w:val="00E85FB8"/>
    <w:rsid w:val="00E86016"/>
    <w:rsid w:val="00E8679E"/>
    <w:rsid w:val="00E87AF7"/>
    <w:rsid w:val="00E87BCD"/>
    <w:rsid w:val="00E9148C"/>
    <w:rsid w:val="00E920A3"/>
    <w:rsid w:val="00E928E3"/>
    <w:rsid w:val="00E93B1D"/>
    <w:rsid w:val="00E9487B"/>
    <w:rsid w:val="00E94B8F"/>
    <w:rsid w:val="00E95ACC"/>
    <w:rsid w:val="00E95C5F"/>
    <w:rsid w:val="00E96C41"/>
    <w:rsid w:val="00E97E32"/>
    <w:rsid w:val="00E993B4"/>
    <w:rsid w:val="00EA0545"/>
    <w:rsid w:val="00EA1730"/>
    <w:rsid w:val="00EA30B1"/>
    <w:rsid w:val="00EA41F3"/>
    <w:rsid w:val="00EA65DF"/>
    <w:rsid w:val="00EA7116"/>
    <w:rsid w:val="00EA79AE"/>
    <w:rsid w:val="00EA7DF6"/>
    <w:rsid w:val="00EB25C2"/>
    <w:rsid w:val="00EB2AF8"/>
    <w:rsid w:val="00EB49F0"/>
    <w:rsid w:val="00EB5988"/>
    <w:rsid w:val="00EB616A"/>
    <w:rsid w:val="00EC0562"/>
    <w:rsid w:val="00EC0F20"/>
    <w:rsid w:val="00EC16E2"/>
    <w:rsid w:val="00EC2710"/>
    <w:rsid w:val="00EC332C"/>
    <w:rsid w:val="00EC451A"/>
    <w:rsid w:val="00EC5488"/>
    <w:rsid w:val="00EC5766"/>
    <w:rsid w:val="00EC57DF"/>
    <w:rsid w:val="00EC7395"/>
    <w:rsid w:val="00EC7959"/>
    <w:rsid w:val="00ED01D7"/>
    <w:rsid w:val="00ED05FB"/>
    <w:rsid w:val="00ED109B"/>
    <w:rsid w:val="00ED148B"/>
    <w:rsid w:val="00ED18D4"/>
    <w:rsid w:val="00ED19F8"/>
    <w:rsid w:val="00ED2EBA"/>
    <w:rsid w:val="00ED36AC"/>
    <w:rsid w:val="00ED3FD8"/>
    <w:rsid w:val="00ED5511"/>
    <w:rsid w:val="00ED5D78"/>
    <w:rsid w:val="00ED70C1"/>
    <w:rsid w:val="00ED70CE"/>
    <w:rsid w:val="00ED7AA4"/>
    <w:rsid w:val="00EE0A5E"/>
    <w:rsid w:val="00EE22DF"/>
    <w:rsid w:val="00EE2829"/>
    <w:rsid w:val="00EE4291"/>
    <w:rsid w:val="00EE5558"/>
    <w:rsid w:val="00EE623B"/>
    <w:rsid w:val="00EE6553"/>
    <w:rsid w:val="00EE7069"/>
    <w:rsid w:val="00EE707A"/>
    <w:rsid w:val="00EE7E6D"/>
    <w:rsid w:val="00EE7F48"/>
    <w:rsid w:val="00EE7F6E"/>
    <w:rsid w:val="00EF0624"/>
    <w:rsid w:val="00EF09B0"/>
    <w:rsid w:val="00EF14F7"/>
    <w:rsid w:val="00EF15DA"/>
    <w:rsid w:val="00EF2092"/>
    <w:rsid w:val="00EF4EA3"/>
    <w:rsid w:val="00EF6A35"/>
    <w:rsid w:val="00F001A8"/>
    <w:rsid w:val="00F01D7C"/>
    <w:rsid w:val="00F03224"/>
    <w:rsid w:val="00F04116"/>
    <w:rsid w:val="00F05B87"/>
    <w:rsid w:val="00F076F7"/>
    <w:rsid w:val="00F07E21"/>
    <w:rsid w:val="00F1166A"/>
    <w:rsid w:val="00F12216"/>
    <w:rsid w:val="00F12D72"/>
    <w:rsid w:val="00F13512"/>
    <w:rsid w:val="00F13A2A"/>
    <w:rsid w:val="00F1600A"/>
    <w:rsid w:val="00F1634F"/>
    <w:rsid w:val="00F20B0B"/>
    <w:rsid w:val="00F21146"/>
    <w:rsid w:val="00F229A2"/>
    <w:rsid w:val="00F22D7A"/>
    <w:rsid w:val="00F239A6"/>
    <w:rsid w:val="00F259B7"/>
    <w:rsid w:val="00F25B5A"/>
    <w:rsid w:val="00F260D7"/>
    <w:rsid w:val="00F26910"/>
    <w:rsid w:val="00F27C7E"/>
    <w:rsid w:val="00F320F8"/>
    <w:rsid w:val="00F325BD"/>
    <w:rsid w:val="00F33953"/>
    <w:rsid w:val="00F345DB"/>
    <w:rsid w:val="00F34803"/>
    <w:rsid w:val="00F349E0"/>
    <w:rsid w:val="00F34A94"/>
    <w:rsid w:val="00F369BA"/>
    <w:rsid w:val="00F377D0"/>
    <w:rsid w:val="00F37890"/>
    <w:rsid w:val="00F37E96"/>
    <w:rsid w:val="00F40983"/>
    <w:rsid w:val="00F40EB0"/>
    <w:rsid w:val="00F44839"/>
    <w:rsid w:val="00F44B46"/>
    <w:rsid w:val="00F44EA6"/>
    <w:rsid w:val="00F452B4"/>
    <w:rsid w:val="00F46939"/>
    <w:rsid w:val="00F469AC"/>
    <w:rsid w:val="00F516E0"/>
    <w:rsid w:val="00F55510"/>
    <w:rsid w:val="00F55FE6"/>
    <w:rsid w:val="00F56866"/>
    <w:rsid w:val="00F571D3"/>
    <w:rsid w:val="00F576D4"/>
    <w:rsid w:val="00F627A2"/>
    <w:rsid w:val="00F64521"/>
    <w:rsid w:val="00F646E1"/>
    <w:rsid w:val="00F652F0"/>
    <w:rsid w:val="00F65B3B"/>
    <w:rsid w:val="00F65B7A"/>
    <w:rsid w:val="00F65F1B"/>
    <w:rsid w:val="00F6616E"/>
    <w:rsid w:val="00F67116"/>
    <w:rsid w:val="00F67B68"/>
    <w:rsid w:val="00F70173"/>
    <w:rsid w:val="00F7018F"/>
    <w:rsid w:val="00F71769"/>
    <w:rsid w:val="00F73B95"/>
    <w:rsid w:val="00F75102"/>
    <w:rsid w:val="00F7595F"/>
    <w:rsid w:val="00F7715C"/>
    <w:rsid w:val="00F77B48"/>
    <w:rsid w:val="00F81CF2"/>
    <w:rsid w:val="00F81ED4"/>
    <w:rsid w:val="00F82037"/>
    <w:rsid w:val="00F8251D"/>
    <w:rsid w:val="00F839D2"/>
    <w:rsid w:val="00F83BE2"/>
    <w:rsid w:val="00F84D7B"/>
    <w:rsid w:val="00F858C9"/>
    <w:rsid w:val="00F85E11"/>
    <w:rsid w:val="00F86372"/>
    <w:rsid w:val="00F86A75"/>
    <w:rsid w:val="00F86F35"/>
    <w:rsid w:val="00F87D04"/>
    <w:rsid w:val="00F916DC"/>
    <w:rsid w:val="00F9285E"/>
    <w:rsid w:val="00F93370"/>
    <w:rsid w:val="00F93497"/>
    <w:rsid w:val="00F93509"/>
    <w:rsid w:val="00F94ACF"/>
    <w:rsid w:val="00F97324"/>
    <w:rsid w:val="00F979C1"/>
    <w:rsid w:val="00FA0049"/>
    <w:rsid w:val="00FA02B6"/>
    <w:rsid w:val="00FA0349"/>
    <w:rsid w:val="00FA0BEE"/>
    <w:rsid w:val="00FA1DCA"/>
    <w:rsid w:val="00FA25BA"/>
    <w:rsid w:val="00FA2D48"/>
    <w:rsid w:val="00FA45E5"/>
    <w:rsid w:val="00FA4E1F"/>
    <w:rsid w:val="00FA5376"/>
    <w:rsid w:val="00FA5B11"/>
    <w:rsid w:val="00FB0B54"/>
    <w:rsid w:val="00FB370A"/>
    <w:rsid w:val="00FB4CA7"/>
    <w:rsid w:val="00FB50C2"/>
    <w:rsid w:val="00FB5293"/>
    <w:rsid w:val="00FB543B"/>
    <w:rsid w:val="00FB6353"/>
    <w:rsid w:val="00FB6DEC"/>
    <w:rsid w:val="00FB6E94"/>
    <w:rsid w:val="00FC055E"/>
    <w:rsid w:val="00FC0DDD"/>
    <w:rsid w:val="00FC1F8A"/>
    <w:rsid w:val="00FC221D"/>
    <w:rsid w:val="00FC24E7"/>
    <w:rsid w:val="00FC298F"/>
    <w:rsid w:val="00FC2C3C"/>
    <w:rsid w:val="00FC3CBF"/>
    <w:rsid w:val="00FC4AF3"/>
    <w:rsid w:val="00FC5442"/>
    <w:rsid w:val="00FC61BD"/>
    <w:rsid w:val="00FC6782"/>
    <w:rsid w:val="00FC6815"/>
    <w:rsid w:val="00FC68FF"/>
    <w:rsid w:val="00FD056F"/>
    <w:rsid w:val="00FD181E"/>
    <w:rsid w:val="00FD2487"/>
    <w:rsid w:val="00FD3B94"/>
    <w:rsid w:val="00FD5EBE"/>
    <w:rsid w:val="00FD719C"/>
    <w:rsid w:val="00FD7D19"/>
    <w:rsid w:val="00FD7D1A"/>
    <w:rsid w:val="00FD7E34"/>
    <w:rsid w:val="00FE0B52"/>
    <w:rsid w:val="00FE3182"/>
    <w:rsid w:val="00FE3968"/>
    <w:rsid w:val="00FE4497"/>
    <w:rsid w:val="00FE4D3A"/>
    <w:rsid w:val="00FE59C7"/>
    <w:rsid w:val="00FE79E9"/>
    <w:rsid w:val="00FF05A0"/>
    <w:rsid w:val="00FF0630"/>
    <w:rsid w:val="00FF0706"/>
    <w:rsid w:val="00FF17C4"/>
    <w:rsid w:val="00FF18BF"/>
    <w:rsid w:val="00FF29D5"/>
    <w:rsid w:val="00FF4713"/>
    <w:rsid w:val="00FF47A6"/>
    <w:rsid w:val="00FF54F5"/>
    <w:rsid w:val="00FF6CF0"/>
    <w:rsid w:val="00FF734D"/>
    <w:rsid w:val="00FF7833"/>
    <w:rsid w:val="00FF7E2F"/>
    <w:rsid w:val="01067F32"/>
    <w:rsid w:val="010BB289"/>
    <w:rsid w:val="0115BB8B"/>
    <w:rsid w:val="0115ED75"/>
    <w:rsid w:val="0117EB0C"/>
    <w:rsid w:val="01188A5A"/>
    <w:rsid w:val="011ED00C"/>
    <w:rsid w:val="011EE47C"/>
    <w:rsid w:val="01230C69"/>
    <w:rsid w:val="0129F663"/>
    <w:rsid w:val="012E473D"/>
    <w:rsid w:val="01339799"/>
    <w:rsid w:val="01485884"/>
    <w:rsid w:val="0148A55F"/>
    <w:rsid w:val="014B1EAF"/>
    <w:rsid w:val="014D12B3"/>
    <w:rsid w:val="014F0004"/>
    <w:rsid w:val="0150B16A"/>
    <w:rsid w:val="015813A6"/>
    <w:rsid w:val="015B36E6"/>
    <w:rsid w:val="015E9F2A"/>
    <w:rsid w:val="01644A80"/>
    <w:rsid w:val="01730095"/>
    <w:rsid w:val="01797A41"/>
    <w:rsid w:val="01876403"/>
    <w:rsid w:val="018B1524"/>
    <w:rsid w:val="01A10FD0"/>
    <w:rsid w:val="01A6C505"/>
    <w:rsid w:val="01A8D741"/>
    <w:rsid w:val="01B0079F"/>
    <w:rsid w:val="01BF4252"/>
    <w:rsid w:val="01C181BC"/>
    <w:rsid w:val="01C45421"/>
    <w:rsid w:val="01CF1B64"/>
    <w:rsid w:val="01D5F2A7"/>
    <w:rsid w:val="01DE13AC"/>
    <w:rsid w:val="01DE3B80"/>
    <w:rsid w:val="01E0F3DF"/>
    <w:rsid w:val="01E17112"/>
    <w:rsid w:val="01E28703"/>
    <w:rsid w:val="01E411FC"/>
    <w:rsid w:val="01E857C0"/>
    <w:rsid w:val="01ED77C8"/>
    <w:rsid w:val="01EF0044"/>
    <w:rsid w:val="01EFB6F5"/>
    <w:rsid w:val="01F108FE"/>
    <w:rsid w:val="01F28C16"/>
    <w:rsid w:val="01FEB724"/>
    <w:rsid w:val="0205EA6C"/>
    <w:rsid w:val="0209F4E3"/>
    <w:rsid w:val="020AFBF5"/>
    <w:rsid w:val="020C31AC"/>
    <w:rsid w:val="0218725C"/>
    <w:rsid w:val="02264A8F"/>
    <w:rsid w:val="0227512C"/>
    <w:rsid w:val="022ABE5F"/>
    <w:rsid w:val="02302FB0"/>
    <w:rsid w:val="0231B774"/>
    <w:rsid w:val="023838A8"/>
    <w:rsid w:val="0248D4EE"/>
    <w:rsid w:val="02602C30"/>
    <w:rsid w:val="0287874B"/>
    <w:rsid w:val="028854ED"/>
    <w:rsid w:val="028C1210"/>
    <w:rsid w:val="0291EA91"/>
    <w:rsid w:val="02957A88"/>
    <w:rsid w:val="029D7CE0"/>
    <w:rsid w:val="02A54FFE"/>
    <w:rsid w:val="02A7A21E"/>
    <w:rsid w:val="02AC206D"/>
    <w:rsid w:val="02B1EA85"/>
    <w:rsid w:val="02B2AE75"/>
    <w:rsid w:val="02BE01F3"/>
    <w:rsid w:val="02C68012"/>
    <w:rsid w:val="02C76030"/>
    <w:rsid w:val="02E3FCED"/>
    <w:rsid w:val="02E68A73"/>
    <w:rsid w:val="02EF46CF"/>
    <w:rsid w:val="02F12110"/>
    <w:rsid w:val="02FD8155"/>
    <w:rsid w:val="03011AA6"/>
    <w:rsid w:val="030CC558"/>
    <w:rsid w:val="0313B322"/>
    <w:rsid w:val="031B1561"/>
    <w:rsid w:val="031C356F"/>
    <w:rsid w:val="031F2258"/>
    <w:rsid w:val="03224CA9"/>
    <w:rsid w:val="03257EF5"/>
    <w:rsid w:val="032FF349"/>
    <w:rsid w:val="033386E3"/>
    <w:rsid w:val="03345481"/>
    <w:rsid w:val="0335C860"/>
    <w:rsid w:val="033761BF"/>
    <w:rsid w:val="033C6C14"/>
    <w:rsid w:val="034FD410"/>
    <w:rsid w:val="035A207D"/>
    <w:rsid w:val="035CA471"/>
    <w:rsid w:val="036B48EF"/>
    <w:rsid w:val="036F0DFA"/>
    <w:rsid w:val="03733712"/>
    <w:rsid w:val="0374DEA9"/>
    <w:rsid w:val="037A2257"/>
    <w:rsid w:val="037B8A12"/>
    <w:rsid w:val="038515BF"/>
    <w:rsid w:val="038D2C83"/>
    <w:rsid w:val="038FA5D3"/>
    <w:rsid w:val="039385C4"/>
    <w:rsid w:val="039C68C7"/>
    <w:rsid w:val="039D5292"/>
    <w:rsid w:val="03A0AC1F"/>
    <w:rsid w:val="03A0CB7D"/>
    <w:rsid w:val="03A12EC4"/>
    <w:rsid w:val="03A69CE8"/>
    <w:rsid w:val="03B7A437"/>
    <w:rsid w:val="03B93F1E"/>
    <w:rsid w:val="03B99D40"/>
    <w:rsid w:val="03BAB30A"/>
    <w:rsid w:val="03BD691E"/>
    <w:rsid w:val="03C2D6F4"/>
    <w:rsid w:val="03CBF74D"/>
    <w:rsid w:val="03CF1529"/>
    <w:rsid w:val="03D4720F"/>
    <w:rsid w:val="03D501C0"/>
    <w:rsid w:val="03E47982"/>
    <w:rsid w:val="03E6CB90"/>
    <w:rsid w:val="03E97F75"/>
    <w:rsid w:val="03EB24D9"/>
    <w:rsid w:val="03ECAFE7"/>
    <w:rsid w:val="03FA40DF"/>
    <w:rsid w:val="03FD9FD8"/>
    <w:rsid w:val="04007CB3"/>
    <w:rsid w:val="04026CE4"/>
    <w:rsid w:val="040F95EC"/>
    <w:rsid w:val="04129374"/>
    <w:rsid w:val="0418E1BD"/>
    <w:rsid w:val="0424A2A6"/>
    <w:rsid w:val="0426748A"/>
    <w:rsid w:val="042753BB"/>
    <w:rsid w:val="042865EA"/>
    <w:rsid w:val="042DBA64"/>
    <w:rsid w:val="042EA2F5"/>
    <w:rsid w:val="04468C4C"/>
    <w:rsid w:val="0446AC26"/>
    <w:rsid w:val="045161E7"/>
    <w:rsid w:val="045607DC"/>
    <w:rsid w:val="04579D00"/>
    <w:rsid w:val="0464FF61"/>
    <w:rsid w:val="0468BDA3"/>
    <w:rsid w:val="04736D12"/>
    <w:rsid w:val="0483DC16"/>
    <w:rsid w:val="048B9B15"/>
    <w:rsid w:val="048CFA7F"/>
    <w:rsid w:val="049000D4"/>
    <w:rsid w:val="0491A861"/>
    <w:rsid w:val="049723C1"/>
    <w:rsid w:val="049C8912"/>
    <w:rsid w:val="04A13F0F"/>
    <w:rsid w:val="04A4EB3F"/>
    <w:rsid w:val="04A6C01D"/>
    <w:rsid w:val="04A732FE"/>
    <w:rsid w:val="04A990A4"/>
    <w:rsid w:val="04AB6F64"/>
    <w:rsid w:val="04AF1B46"/>
    <w:rsid w:val="04B133F6"/>
    <w:rsid w:val="04B50052"/>
    <w:rsid w:val="04B7AC7D"/>
    <w:rsid w:val="04B91BAB"/>
    <w:rsid w:val="04D71269"/>
    <w:rsid w:val="04DB0FA4"/>
    <w:rsid w:val="04E142C8"/>
    <w:rsid w:val="04E8D340"/>
    <w:rsid w:val="04E9EDFE"/>
    <w:rsid w:val="04EF9945"/>
    <w:rsid w:val="04F2ABB5"/>
    <w:rsid w:val="050ADE5B"/>
    <w:rsid w:val="0513C227"/>
    <w:rsid w:val="0518C32D"/>
    <w:rsid w:val="052A01EB"/>
    <w:rsid w:val="052FAA7E"/>
    <w:rsid w:val="053AECB6"/>
    <w:rsid w:val="0542A8A9"/>
    <w:rsid w:val="05524DE2"/>
    <w:rsid w:val="055811BA"/>
    <w:rsid w:val="05604D86"/>
    <w:rsid w:val="056070F8"/>
    <w:rsid w:val="05616A30"/>
    <w:rsid w:val="0564A87A"/>
    <w:rsid w:val="05704270"/>
    <w:rsid w:val="058B9EC6"/>
    <w:rsid w:val="05964FEC"/>
    <w:rsid w:val="05997AA9"/>
    <w:rsid w:val="059FB1AC"/>
    <w:rsid w:val="05B44AA3"/>
    <w:rsid w:val="05C0BDFF"/>
    <w:rsid w:val="05C351F1"/>
    <w:rsid w:val="05E58792"/>
    <w:rsid w:val="05E94B49"/>
    <w:rsid w:val="05EC1663"/>
    <w:rsid w:val="05F187FC"/>
    <w:rsid w:val="05F417DD"/>
    <w:rsid w:val="05F93A3A"/>
    <w:rsid w:val="05FB48EA"/>
    <w:rsid w:val="05FF55DC"/>
    <w:rsid w:val="06057A92"/>
    <w:rsid w:val="06068914"/>
    <w:rsid w:val="061877BB"/>
    <w:rsid w:val="0619C37F"/>
    <w:rsid w:val="061BE8DD"/>
    <w:rsid w:val="061EF510"/>
    <w:rsid w:val="0629B910"/>
    <w:rsid w:val="0662AB79"/>
    <w:rsid w:val="066A3882"/>
    <w:rsid w:val="066E5580"/>
    <w:rsid w:val="067F1E64"/>
    <w:rsid w:val="06807714"/>
    <w:rsid w:val="0682E75B"/>
    <w:rsid w:val="069F84B9"/>
    <w:rsid w:val="06A30DB1"/>
    <w:rsid w:val="06A75B60"/>
    <w:rsid w:val="06AEAA2B"/>
    <w:rsid w:val="06C16810"/>
    <w:rsid w:val="06C27167"/>
    <w:rsid w:val="06CCF7EC"/>
    <w:rsid w:val="06CD33B7"/>
    <w:rsid w:val="06D3B428"/>
    <w:rsid w:val="06D7AE6A"/>
    <w:rsid w:val="06DBC22A"/>
    <w:rsid w:val="06DD3BD0"/>
    <w:rsid w:val="06DFB080"/>
    <w:rsid w:val="06EC5091"/>
    <w:rsid w:val="06EF2070"/>
    <w:rsid w:val="06FCA9D1"/>
    <w:rsid w:val="06FCC587"/>
    <w:rsid w:val="06FE5A83"/>
    <w:rsid w:val="070185BD"/>
    <w:rsid w:val="0706E85D"/>
    <w:rsid w:val="0707933B"/>
    <w:rsid w:val="070FB314"/>
    <w:rsid w:val="07151758"/>
    <w:rsid w:val="07248280"/>
    <w:rsid w:val="072FF024"/>
    <w:rsid w:val="0734A682"/>
    <w:rsid w:val="073CFF89"/>
    <w:rsid w:val="0741E060"/>
    <w:rsid w:val="0747F9AF"/>
    <w:rsid w:val="0749105A"/>
    <w:rsid w:val="0759E4B1"/>
    <w:rsid w:val="076A9668"/>
    <w:rsid w:val="0774C32B"/>
    <w:rsid w:val="0778C4EF"/>
    <w:rsid w:val="077B9A2E"/>
    <w:rsid w:val="07864F19"/>
    <w:rsid w:val="078E4195"/>
    <w:rsid w:val="079943C6"/>
    <w:rsid w:val="07AEC298"/>
    <w:rsid w:val="07C4C515"/>
    <w:rsid w:val="07C5C390"/>
    <w:rsid w:val="07C8285D"/>
    <w:rsid w:val="07CC1397"/>
    <w:rsid w:val="07CECBD6"/>
    <w:rsid w:val="07EFA431"/>
    <w:rsid w:val="07F138A7"/>
    <w:rsid w:val="07F436DF"/>
    <w:rsid w:val="08089168"/>
    <w:rsid w:val="08159E6C"/>
    <w:rsid w:val="08169E03"/>
    <w:rsid w:val="081F9BDF"/>
    <w:rsid w:val="08299EAA"/>
    <w:rsid w:val="083897CA"/>
    <w:rsid w:val="083A1670"/>
    <w:rsid w:val="083F0272"/>
    <w:rsid w:val="08475A24"/>
    <w:rsid w:val="085A3D7C"/>
    <w:rsid w:val="0888FA82"/>
    <w:rsid w:val="088ABD3B"/>
    <w:rsid w:val="0894CE8B"/>
    <w:rsid w:val="089DCFD7"/>
    <w:rsid w:val="08A5FFF5"/>
    <w:rsid w:val="08B873CC"/>
    <w:rsid w:val="08C6E799"/>
    <w:rsid w:val="08D272CC"/>
    <w:rsid w:val="08D82270"/>
    <w:rsid w:val="08DEB180"/>
    <w:rsid w:val="08E6051A"/>
    <w:rsid w:val="08F664DE"/>
    <w:rsid w:val="08FC66BC"/>
    <w:rsid w:val="08FEF57B"/>
    <w:rsid w:val="090F3B66"/>
    <w:rsid w:val="091203F8"/>
    <w:rsid w:val="091B3508"/>
    <w:rsid w:val="0921D17D"/>
    <w:rsid w:val="093067B5"/>
    <w:rsid w:val="0932F681"/>
    <w:rsid w:val="09348F53"/>
    <w:rsid w:val="094846D2"/>
    <w:rsid w:val="0951FC88"/>
    <w:rsid w:val="09554BE4"/>
    <w:rsid w:val="095982FB"/>
    <w:rsid w:val="095C8022"/>
    <w:rsid w:val="09607F5E"/>
    <w:rsid w:val="09696E5C"/>
    <w:rsid w:val="096EF507"/>
    <w:rsid w:val="096FE688"/>
    <w:rsid w:val="09754711"/>
    <w:rsid w:val="097D6D2A"/>
    <w:rsid w:val="098891E1"/>
    <w:rsid w:val="098CD426"/>
    <w:rsid w:val="099A53B5"/>
    <w:rsid w:val="09A57DA7"/>
    <w:rsid w:val="09A8DF25"/>
    <w:rsid w:val="09B2F200"/>
    <w:rsid w:val="09B4A542"/>
    <w:rsid w:val="09B7751C"/>
    <w:rsid w:val="09C2F079"/>
    <w:rsid w:val="09C9F09B"/>
    <w:rsid w:val="09CAC5C5"/>
    <w:rsid w:val="09EB7F9C"/>
    <w:rsid w:val="09ECB5BD"/>
    <w:rsid w:val="09EE464E"/>
    <w:rsid w:val="09F69C95"/>
    <w:rsid w:val="09FA9B74"/>
    <w:rsid w:val="0A08B889"/>
    <w:rsid w:val="0A149EB1"/>
    <w:rsid w:val="0A16A485"/>
    <w:rsid w:val="0A1A8248"/>
    <w:rsid w:val="0A226174"/>
    <w:rsid w:val="0A2BD6CC"/>
    <w:rsid w:val="0A3040D2"/>
    <w:rsid w:val="0A464C3A"/>
    <w:rsid w:val="0A4CA7D3"/>
    <w:rsid w:val="0A62B4DE"/>
    <w:rsid w:val="0A7875F4"/>
    <w:rsid w:val="0A78DBF9"/>
    <w:rsid w:val="0A79CD5C"/>
    <w:rsid w:val="0A8698E0"/>
    <w:rsid w:val="0A8ED1C3"/>
    <w:rsid w:val="0A92353F"/>
    <w:rsid w:val="0A950A54"/>
    <w:rsid w:val="0A96CFDD"/>
    <w:rsid w:val="0A99FFEB"/>
    <w:rsid w:val="0A9F7AF5"/>
    <w:rsid w:val="0AA32365"/>
    <w:rsid w:val="0AC5A342"/>
    <w:rsid w:val="0ACDD3E6"/>
    <w:rsid w:val="0ACFA322"/>
    <w:rsid w:val="0AD2C081"/>
    <w:rsid w:val="0ADC3F55"/>
    <w:rsid w:val="0ADFFE0C"/>
    <w:rsid w:val="0AF38B2B"/>
    <w:rsid w:val="0AFA7B8D"/>
    <w:rsid w:val="0AFAF8A6"/>
    <w:rsid w:val="0AFC9EBD"/>
    <w:rsid w:val="0B069C41"/>
    <w:rsid w:val="0B0E855D"/>
    <w:rsid w:val="0B17BD9F"/>
    <w:rsid w:val="0B19DA4A"/>
    <w:rsid w:val="0B210B09"/>
    <w:rsid w:val="0B24AF20"/>
    <w:rsid w:val="0B2871D6"/>
    <w:rsid w:val="0B2CFAD9"/>
    <w:rsid w:val="0B2F9224"/>
    <w:rsid w:val="0B30591D"/>
    <w:rsid w:val="0B3A694B"/>
    <w:rsid w:val="0B3BE710"/>
    <w:rsid w:val="0B3EFE0E"/>
    <w:rsid w:val="0B404048"/>
    <w:rsid w:val="0B440BFD"/>
    <w:rsid w:val="0B48210A"/>
    <w:rsid w:val="0B49F097"/>
    <w:rsid w:val="0B50E5EC"/>
    <w:rsid w:val="0B50E852"/>
    <w:rsid w:val="0B5CC6F7"/>
    <w:rsid w:val="0B62A9A6"/>
    <w:rsid w:val="0B6F62BF"/>
    <w:rsid w:val="0B721113"/>
    <w:rsid w:val="0B75BF69"/>
    <w:rsid w:val="0B76EEC6"/>
    <w:rsid w:val="0B7DB49F"/>
    <w:rsid w:val="0B7F5991"/>
    <w:rsid w:val="0B82BB75"/>
    <w:rsid w:val="0B836260"/>
    <w:rsid w:val="0B8C74C5"/>
    <w:rsid w:val="0B926CF6"/>
    <w:rsid w:val="0B9FC88E"/>
    <w:rsid w:val="0BA03E03"/>
    <w:rsid w:val="0BA0690F"/>
    <w:rsid w:val="0BA1FBCB"/>
    <w:rsid w:val="0BA2C9B9"/>
    <w:rsid w:val="0BA61B93"/>
    <w:rsid w:val="0BA6D205"/>
    <w:rsid w:val="0BA7A056"/>
    <w:rsid w:val="0BB92D39"/>
    <w:rsid w:val="0BBB4A66"/>
    <w:rsid w:val="0BBB616C"/>
    <w:rsid w:val="0BBF8D9C"/>
    <w:rsid w:val="0BC04918"/>
    <w:rsid w:val="0BC27C5C"/>
    <w:rsid w:val="0BCE54C0"/>
    <w:rsid w:val="0BCF40C8"/>
    <w:rsid w:val="0BD11BEE"/>
    <w:rsid w:val="0BD19818"/>
    <w:rsid w:val="0BDBDE05"/>
    <w:rsid w:val="0BDF043C"/>
    <w:rsid w:val="0BE70488"/>
    <w:rsid w:val="0BED89EB"/>
    <w:rsid w:val="0C02AA53"/>
    <w:rsid w:val="0C091685"/>
    <w:rsid w:val="0C0B3124"/>
    <w:rsid w:val="0C14FAC8"/>
    <w:rsid w:val="0C210A80"/>
    <w:rsid w:val="0C246397"/>
    <w:rsid w:val="0C315A74"/>
    <w:rsid w:val="0C380757"/>
    <w:rsid w:val="0C3B4C33"/>
    <w:rsid w:val="0C517267"/>
    <w:rsid w:val="0C5A7D47"/>
    <w:rsid w:val="0C5F72A7"/>
    <w:rsid w:val="0C687269"/>
    <w:rsid w:val="0C6A8C85"/>
    <w:rsid w:val="0C7DAC81"/>
    <w:rsid w:val="0C84A05A"/>
    <w:rsid w:val="0C8F8D05"/>
    <w:rsid w:val="0C94979B"/>
    <w:rsid w:val="0C9B0CD4"/>
    <w:rsid w:val="0CA1EDD8"/>
    <w:rsid w:val="0CAE69FD"/>
    <w:rsid w:val="0CAF1C50"/>
    <w:rsid w:val="0CB7FD60"/>
    <w:rsid w:val="0CB96C52"/>
    <w:rsid w:val="0CBB5036"/>
    <w:rsid w:val="0CCE5826"/>
    <w:rsid w:val="0CD28DE3"/>
    <w:rsid w:val="0CD321F6"/>
    <w:rsid w:val="0CE34E5A"/>
    <w:rsid w:val="0CE775CB"/>
    <w:rsid w:val="0CEB0B7E"/>
    <w:rsid w:val="0CEF2B08"/>
    <w:rsid w:val="0CF019A3"/>
    <w:rsid w:val="0CFA0013"/>
    <w:rsid w:val="0CFF4FA3"/>
    <w:rsid w:val="0D0503CC"/>
    <w:rsid w:val="0D171791"/>
    <w:rsid w:val="0D35DB3B"/>
    <w:rsid w:val="0D3D41E9"/>
    <w:rsid w:val="0D4CAA91"/>
    <w:rsid w:val="0D4CDACA"/>
    <w:rsid w:val="0D4D92B6"/>
    <w:rsid w:val="0D581D41"/>
    <w:rsid w:val="0D62D7D7"/>
    <w:rsid w:val="0D6421CF"/>
    <w:rsid w:val="0D663001"/>
    <w:rsid w:val="0D8207B9"/>
    <w:rsid w:val="0D842710"/>
    <w:rsid w:val="0D84FFDE"/>
    <w:rsid w:val="0D85DCE0"/>
    <w:rsid w:val="0D99D8CB"/>
    <w:rsid w:val="0DA6E5C3"/>
    <w:rsid w:val="0DACE25F"/>
    <w:rsid w:val="0DB20F20"/>
    <w:rsid w:val="0DBE2614"/>
    <w:rsid w:val="0DC2EF21"/>
    <w:rsid w:val="0DCF88E8"/>
    <w:rsid w:val="0DD84AB2"/>
    <w:rsid w:val="0DE212C6"/>
    <w:rsid w:val="0DE8C1B9"/>
    <w:rsid w:val="0DEAA049"/>
    <w:rsid w:val="0DEBC75E"/>
    <w:rsid w:val="0DF3C46B"/>
    <w:rsid w:val="0DF4E562"/>
    <w:rsid w:val="0DFF955B"/>
    <w:rsid w:val="0E07EDE5"/>
    <w:rsid w:val="0E081E7A"/>
    <w:rsid w:val="0E0A223E"/>
    <w:rsid w:val="0E0D1CD1"/>
    <w:rsid w:val="0E10140F"/>
    <w:rsid w:val="0E18DBE5"/>
    <w:rsid w:val="0E21213D"/>
    <w:rsid w:val="0E2F6323"/>
    <w:rsid w:val="0E3DBE39"/>
    <w:rsid w:val="0E3E501B"/>
    <w:rsid w:val="0E44372A"/>
    <w:rsid w:val="0E44B93A"/>
    <w:rsid w:val="0E598877"/>
    <w:rsid w:val="0E77B16B"/>
    <w:rsid w:val="0E903A00"/>
    <w:rsid w:val="0EA385CD"/>
    <w:rsid w:val="0EABDF43"/>
    <w:rsid w:val="0EAEA5B6"/>
    <w:rsid w:val="0EB190F9"/>
    <w:rsid w:val="0EB3026B"/>
    <w:rsid w:val="0EB4CC68"/>
    <w:rsid w:val="0EB77CA4"/>
    <w:rsid w:val="0EB960B7"/>
    <w:rsid w:val="0EBA5C37"/>
    <w:rsid w:val="0EBF6E54"/>
    <w:rsid w:val="0EC94EA0"/>
    <w:rsid w:val="0ECA0DB8"/>
    <w:rsid w:val="0ECD7305"/>
    <w:rsid w:val="0ED07913"/>
    <w:rsid w:val="0EDA4EA2"/>
    <w:rsid w:val="0EE3A38F"/>
    <w:rsid w:val="0EE4C5E9"/>
    <w:rsid w:val="0EE538F3"/>
    <w:rsid w:val="0EE8AB2B"/>
    <w:rsid w:val="0EEA7398"/>
    <w:rsid w:val="0EF0BD67"/>
    <w:rsid w:val="0EF619B0"/>
    <w:rsid w:val="0EFC7EA5"/>
    <w:rsid w:val="0EFE58A4"/>
    <w:rsid w:val="0EFFB197"/>
    <w:rsid w:val="0F01CC84"/>
    <w:rsid w:val="0F06F099"/>
    <w:rsid w:val="0F093598"/>
    <w:rsid w:val="0F096776"/>
    <w:rsid w:val="0F0B830D"/>
    <w:rsid w:val="0F0D7E69"/>
    <w:rsid w:val="0F13E277"/>
    <w:rsid w:val="0F28AB3C"/>
    <w:rsid w:val="0F341070"/>
    <w:rsid w:val="0F39A016"/>
    <w:rsid w:val="0F428404"/>
    <w:rsid w:val="0F56E248"/>
    <w:rsid w:val="0F828AC6"/>
    <w:rsid w:val="0F882698"/>
    <w:rsid w:val="0F94E8DB"/>
    <w:rsid w:val="0F957FB2"/>
    <w:rsid w:val="0F9C2E9F"/>
    <w:rsid w:val="0FA1E2EB"/>
    <w:rsid w:val="0FABE470"/>
    <w:rsid w:val="0FAFB567"/>
    <w:rsid w:val="0FBCBE1C"/>
    <w:rsid w:val="0FC0CE5B"/>
    <w:rsid w:val="0FC62FB8"/>
    <w:rsid w:val="0FD581CF"/>
    <w:rsid w:val="0FD8EE36"/>
    <w:rsid w:val="0FE1BB3B"/>
    <w:rsid w:val="0FFFCB89"/>
    <w:rsid w:val="1003685E"/>
    <w:rsid w:val="1013A366"/>
    <w:rsid w:val="10183AED"/>
    <w:rsid w:val="101AEF1C"/>
    <w:rsid w:val="101EC685"/>
    <w:rsid w:val="1028BBD2"/>
    <w:rsid w:val="1029BABB"/>
    <w:rsid w:val="102DD67B"/>
    <w:rsid w:val="103AD153"/>
    <w:rsid w:val="103AD446"/>
    <w:rsid w:val="10490B0A"/>
    <w:rsid w:val="105D7E82"/>
    <w:rsid w:val="105ED6DF"/>
    <w:rsid w:val="106B000A"/>
    <w:rsid w:val="106FB5A5"/>
    <w:rsid w:val="10716A7C"/>
    <w:rsid w:val="1071AFE1"/>
    <w:rsid w:val="108FF84D"/>
    <w:rsid w:val="1095A7A9"/>
    <w:rsid w:val="10A23169"/>
    <w:rsid w:val="10A40C9C"/>
    <w:rsid w:val="10A42B19"/>
    <w:rsid w:val="10AB28CB"/>
    <w:rsid w:val="10ABD17E"/>
    <w:rsid w:val="10AF17CC"/>
    <w:rsid w:val="10BC1F1D"/>
    <w:rsid w:val="10CEA722"/>
    <w:rsid w:val="10E84DD3"/>
    <w:rsid w:val="10EFB854"/>
    <w:rsid w:val="10F85487"/>
    <w:rsid w:val="10FBA32A"/>
    <w:rsid w:val="10FBC6F6"/>
    <w:rsid w:val="10FEC22A"/>
    <w:rsid w:val="1101F214"/>
    <w:rsid w:val="110560A5"/>
    <w:rsid w:val="1108AE0E"/>
    <w:rsid w:val="111326E8"/>
    <w:rsid w:val="111578ED"/>
    <w:rsid w:val="111772D8"/>
    <w:rsid w:val="111C3017"/>
    <w:rsid w:val="111FCD40"/>
    <w:rsid w:val="1146AAD2"/>
    <w:rsid w:val="1153C097"/>
    <w:rsid w:val="1160D45C"/>
    <w:rsid w:val="116308EF"/>
    <w:rsid w:val="11637F7A"/>
    <w:rsid w:val="1170E6BB"/>
    <w:rsid w:val="1190D383"/>
    <w:rsid w:val="119E4B95"/>
    <w:rsid w:val="11A5FF06"/>
    <w:rsid w:val="11A64877"/>
    <w:rsid w:val="11A99A59"/>
    <w:rsid w:val="11AAD96D"/>
    <w:rsid w:val="11AC787A"/>
    <w:rsid w:val="11C9DDF5"/>
    <w:rsid w:val="11CD2DA3"/>
    <w:rsid w:val="11CF5697"/>
    <w:rsid w:val="11D60091"/>
    <w:rsid w:val="11DA5032"/>
    <w:rsid w:val="11DE5368"/>
    <w:rsid w:val="11F20E9F"/>
    <w:rsid w:val="1202787B"/>
    <w:rsid w:val="12056458"/>
    <w:rsid w:val="120AB029"/>
    <w:rsid w:val="1213BEB6"/>
    <w:rsid w:val="12142698"/>
    <w:rsid w:val="1221DE96"/>
    <w:rsid w:val="122EEDA1"/>
    <w:rsid w:val="1237751C"/>
    <w:rsid w:val="1243FEBE"/>
    <w:rsid w:val="1245D848"/>
    <w:rsid w:val="124B794D"/>
    <w:rsid w:val="126170DD"/>
    <w:rsid w:val="1264DD9F"/>
    <w:rsid w:val="1276AAC6"/>
    <w:rsid w:val="1281C88C"/>
    <w:rsid w:val="12831AD9"/>
    <w:rsid w:val="12852746"/>
    <w:rsid w:val="1287ECC2"/>
    <w:rsid w:val="128826B4"/>
    <w:rsid w:val="12892BBD"/>
    <w:rsid w:val="128CAB7B"/>
    <w:rsid w:val="1293915B"/>
    <w:rsid w:val="12947EC8"/>
    <w:rsid w:val="129D5059"/>
    <w:rsid w:val="129FAEF5"/>
    <w:rsid w:val="12A112EF"/>
    <w:rsid w:val="12B6ECAE"/>
    <w:rsid w:val="12C6BF5E"/>
    <w:rsid w:val="12CD2113"/>
    <w:rsid w:val="12CE558F"/>
    <w:rsid w:val="12D18933"/>
    <w:rsid w:val="12D390B9"/>
    <w:rsid w:val="12DDD8E4"/>
    <w:rsid w:val="12EEF040"/>
    <w:rsid w:val="12F9697A"/>
    <w:rsid w:val="12FC260A"/>
    <w:rsid w:val="1315ADDC"/>
    <w:rsid w:val="1316B19C"/>
    <w:rsid w:val="131D8A54"/>
    <w:rsid w:val="1320DFA0"/>
    <w:rsid w:val="13250816"/>
    <w:rsid w:val="1327BC17"/>
    <w:rsid w:val="1329D5FC"/>
    <w:rsid w:val="13342E31"/>
    <w:rsid w:val="1342B69C"/>
    <w:rsid w:val="1344D6AC"/>
    <w:rsid w:val="1349AA18"/>
    <w:rsid w:val="134E5EAD"/>
    <w:rsid w:val="1359F03B"/>
    <w:rsid w:val="1363C554"/>
    <w:rsid w:val="13657EDD"/>
    <w:rsid w:val="136E4BE0"/>
    <w:rsid w:val="1375C82D"/>
    <w:rsid w:val="1376CF51"/>
    <w:rsid w:val="137D66ED"/>
    <w:rsid w:val="137E90F2"/>
    <w:rsid w:val="13907A63"/>
    <w:rsid w:val="13919A35"/>
    <w:rsid w:val="139A4B55"/>
    <w:rsid w:val="13A13094"/>
    <w:rsid w:val="13A92727"/>
    <w:rsid w:val="13B04CD5"/>
    <w:rsid w:val="13B0C0DD"/>
    <w:rsid w:val="13BBF9F3"/>
    <w:rsid w:val="13BF475A"/>
    <w:rsid w:val="13C26A20"/>
    <w:rsid w:val="13C4CBB0"/>
    <w:rsid w:val="13DB5977"/>
    <w:rsid w:val="13DE51F3"/>
    <w:rsid w:val="13EEA272"/>
    <w:rsid w:val="13EEF20C"/>
    <w:rsid w:val="13F03784"/>
    <w:rsid w:val="13F893C5"/>
    <w:rsid w:val="13F8F9A2"/>
    <w:rsid w:val="1401D534"/>
    <w:rsid w:val="1408CF00"/>
    <w:rsid w:val="14139EC2"/>
    <w:rsid w:val="1413C96D"/>
    <w:rsid w:val="141B7459"/>
    <w:rsid w:val="141BC140"/>
    <w:rsid w:val="14230C01"/>
    <w:rsid w:val="142B1511"/>
    <w:rsid w:val="1430E02F"/>
    <w:rsid w:val="144B7793"/>
    <w:rsid w:val="144C23CD"/>
    <w:rsid w:val="145B7BC6"/>
    <w:rsid w:val="146C8A2D"/>
    <w:rsid w:val="147B5A8B"/>
    <w:rsid w:val="1486B445"/>
    <w:rsid w:val="148792EE"/>
    <w:rsid w:val="149C9D50"/>
    <w:rsid w:val="14A40C79"/>
    <w:rsid w:val="14A446E2"/>
    <w:rsid w:val="14BD5DB2"/>
    <w:rsid w:val="14BE80AE"/>
    <w:rsid w:val="14CAA41E"/>
    <w:rsid w:val="14CED82E"/>
    <w:rsid w:val="14D33E3C"/>
    <w:rsid w:val="14D4FD9E"/>
    <w:rsid w:val="14D77B20"/>
    <w:rsid w:val="14F9E801"/>
    <w:rsid w:val="1500A98F"/>
    <w:rsid w:val="1501DB58"/>
    <w:rsid w:val="1510AF80"/>
    <w:rsid w:val="15123C21"/>
    <w:rsid w:val="151630F6"/>
    <w:rsid w:val="151DFDCA"/>
    <w:rsid w:val="152EFD63"/>
    <w:rsid w:val="152FB53F"/>
    <w:rsid w:val="153B674A"/>
    <w:rsid w:val="153C18EA"/>
    <w:rsid w:val="153C19D4"/>
    <w:rsid w:val="15408D5B"/>
    <w:rsid w:val="1543AED2"/>
    <w:rsid w:val="15455DA2"/>
    <w:rsid w:val="154575F7"/>
    <w:rsid w:val="1545B100"/>
    <w:rsid w:val="155A2B5C"/>
    <w:rsid w:val="1562A109"/>
    <w:rsid w:val="1563C362"/>
    <w:rsid w:val="156F2A4C"/>
    <w:rsid w:val="1584DD20"/>
    <w:rsid w:val="15AF4221"/>
    <w:rsid w:val="15C1D16E"/>
    <w:rsid w:val="15C8FAD5"/>
    <w:rsid w:val="15CA70D9"/>
    <w:rsid w:val="15D194D1"/>
    <w:rsid w:val="15E4D341"/>
    <w:rsid w:val="15E842F9"/>
    <w:rsid w:val="15E92EC1"/>
    <w:rsid w:val="15F18907"/>
    <w:rsid w:val="15F4BFAF"/>
    <w:rsid w:val="15F69FDA"/>
    <w:rsid w:val="15FBDA14"/>
    <w:rsid w:val="160CF5A5"/>
    <w:rsid w:val="160DF152"/>
    <w:rsid w:val="1611000D"/>
    <w:rsid w:val="16125DC5"/>
    <w:rsid w:val="16169C76"/>
    <w:rsid w:val="161B25F4"/>
    <w:rsid w:val="163369E7"/>
    <w:rsid w:val="16350683"/>
    <w:rsid w:val="163573F4"/>
    <w:rsid w:val="1643C970"/>
    <w:rsid w:val="164C5238"/>
    <w:rsid w:val="16609163"/>
    <w:rsid w:val="1661FDEC"/>
    <w:rsid w:val="1664736B"/>
    <w:rsid w:val="169131F8"/>
    <w:rsid w:val="169727E1"/>
    <w:rsid w:val="169DC494"/>
    <w:rsid w:val="16A08F9B"/>
    <w:rsid w:val="16A63628"/>
    <w:rsid w:val="16AA0E0F"/>
    <w:rsid w:val="16AA20BE"/>
    <w:rsid w:val="16AB2815"/>
    <w:rsid w:val="16B0FED3"/>
    <w:rsid w:val="16B6A503"/>
    <w:rsid w:val="16C6B6FB"/>
    <w:rsid w:val="16DA775D"/>
    <w:rsid w:val="16E4DCA5"/>
    <w:rsid w:val="16EC01AF"/>
    <w:rsid w:val="16EF3264"/>
    <w:rsid w:val="16F76BC2"/>
    <w:rsid w:val="1709DD99"/>
    <w:rsid w:val="1718D32B"/>
    <w:rsid w:val="17228935"/>
    <w:rsid w:val="17298EF3"/>
    <w:rsid w:val="173A1941"/>
    <w:rsid w:val="1741396B"/>
    <w:rsid w:val="1742F72B"/>
    <w:rsid w:val="1745402A"/>
    <w:rsid w:val="174807D8"/>
    <w:rsid w:val="174F08AF"/>
    <w:rsid w:val="17597F67"/>
    <w:rsid w:val="175BAE67"/>
    <w:rsid w:val="177D3938"/>
    <w:rsid w:val="178661EC"/>
    <w:rsid w:val="1788DC49"/>
    <w:rsid w:val="178AFE7E"/>
    <w:rsid w:val="178E2522"/>
    <w:rsid w:val="17910B7E"/>
    <w:rsid w:val="179DCDF8"/>
    <w:rsid w:val="179E5723"/>
    <w:rsid w:val="17B9310F"/>
    <w:rsid w:val="17BD1DD8"/>
    <w:rsid w:val="17C284DE"/>
    <w:rsid w:val="17CC5864"/>
    <w:rsid w:val="17D18F85"/>
    <w:rsid w:val="17D19D9A"/>
    <w:rsid w:val="17D67680"/>
    <w:rsid w:val="17D6DEA9"/>
    <w:rsid w:val="17DED047"/>
    <w:rsid w:val="17DEDB2D"/>
    <w:rsid w:val="17DF756A"/>
    <w:rsid w:val="17DFEE45"/>
    <w:rsid w:val="17E5F10E"/>
    <w:rsid w:val="17F723CA"/>
    <w:rsid w:val="1807310E"/>
    <w:rsid w:val="1810ACFC"/>
    <w:rsid w:val="181EB54B"/>
    <w:rsid w:val="1823969F"/>
    <w:rsid w:val="1823AE57"/>
    <w:rsid w:val="1823CC10"/>
    <w:rsid w:val="1830E36C"/>
    <w:rsid w:val="18391FED"/>
    <w:rsid w:val="1841AD28"/>
    <w:rsid w:val="18501A48"/>
    <w:rsid w:val="1854DDDC"/>
    <w:rsid w:val="185721CE"/>
    <w:rsid w:val="185D03B7"/>
    <w:rsid w:val="186BD8EB"/>
    <w:rsid w:val="186C5762"/>
    <w:rsid w:val="187FE3D9"/>
    <w:rsid w:val="1883AA03"/>
    <w:rsid w:val="1887DBE6"/>
    <w:rsid w:val="188D8BED"/>
    <w:rsid w:val="1892F925"/>
    <w:rsid w:val="189D3573"/>
    <w:rsid w:val="18A02683"/>
    <w:rsid w:val="18A3A3C2"/>
    <w:rsid w:val="18A7FFF4"/>
    <w:rsid w:val="18A838E4"/>
    <w:rsid w:val="18A9FC1B"/>
    <w:rsid w:val="18AA8BFB"/>
    <w:rsid w:val="18AAF139"/>
    <w:rsid w:val="18B2B9C4"/>
    <w:rsid w:val="18B7E9C3"/>
    <w:rsid w:val="18CEBA51"/>
    <w:rsid w:val="18CFFB85"/>
    <w:rsid w:val="18DB8E58"/>
    <w:rsid w:val="18FDDD6A"/>
    <w:rsid w:val="192808B9"/>
    <w:rsid w:val="192851E2"/>
    <w:rsid w:val="192D5844"/>
    <w:rsid w:val="192F9787"/>
    <w:rsid w:val="1931A9F7"/>
    <w:rsid w:val="19332E85"/>
    <w:rsid w:val="193617E5"/>
    <w:rsid w:val="193832DF"/>
    <w:rsid w:val="194DBA01"/>
    <w:rsid w:val="19514AF1"/>
    <w:rsid w:val="1952B227"/>
    <w:rsid w:val="195507EE"/>
    <w:rsid w:val="195ED5DB"/>
    <w:rsid w:val="196828C5"/>
    <w:rsid w:val="1968A4CB"/>
    <w:rsid w:val="196B6082"/>
    <w:rsid w:val="198AEDAA"/>
    <w:rsid w:val="1993CED8"/>
    <w:rsid w:val="19970F90"/>
    <w:rsid w:val="199C635D"/>
    <w:rsid w:val="199C8CD7"/>
    <w:rsid w:val="19A6669F"/>
    <w:rsid w:val="19A79FD3"/>
    <w:rsid w:val="19AC3ADB"/>
    <w:rsid w:val="19ADE1FD"/>
    <w:rsid w:val="19B73A94"/>
    <w:rsid w:val="19C35AE5"/>
    <w:rsid w:val="19D547E3"/>
    <w:rsid w:val="19E164B8"/>
    <w:rsid w:val="19E4435D"/>
    <w:rsid w:val="19E7AF5E"/>
    <w:rsid w:val="19F2ACC8"/>
    <w:rsid w:val="19F30DE1"/>
    <w:rsid w:val="19F505AB"/>
    <w:rsid w:val="19F5D29E"/>
    <w:rsid w:val="19F64EA8"/>
    <w:rsid w:val="19F7118F"/>
    <w:rsid w:val="19FCD57B"/>
    <w:rsid w:val="1A0C77EC"/>
    <w:rsid w:val="1A12181F"/>
    <w:rsid w:val="1A1B3C5D"/>
    <w:rsid w:val="1A293107"/>
    <w:rsid w:val="1A2D65E4"/>
    <w:rsid w:val="1A2DCA5E"/>
    <w:rsid w:val="1A2E17B7"/>
    <w:rsid w:val="1A2F2604"/>
    <w:rsid w:val="1A3B2C82"/>
    <w:rsid w:val="1A4B0E4C"/>
    <w:rsid w:val="1A50C2CC"/>
    <w:rsid w:val="1A515843"/>
    <w:rsid w:val="1A578F7D"/>
    <w:rsid w:val="1A5DE2EA"/>
    <w:rsid w:val="1A613DB5"/>
    <w:rsid w:val="1A6531CB"/>
    <w:rsid w:val="1A653A4B"/>
    <w:rsid w:val="1A6A8AB2"/>
    <w:rsid w:val="1A727780"/>
    <w:rsid w:val="1A8AA2BC"/>
    <w:rsid w:val="1A8D32BC"/>
    <w:rsid w:val="1AA637B3"/>
    <w:rsid w:val="1AADC47C"/>
    <w:rsid w:val="1AB1C12D"/>
    <w:rsid w:val="1AB3B656"/>
    <w:rsid w:val="1ABD30A4"/>
    <w:rsid w:val="1AC906CB"/>
    <w:rsid w:val="1AC9758D"/>
    <w:rsid w:val="1ACBCBFA"/>
    <w:rsid w:val="1ACE1785"/>
    <w:rsid w:val="1AD39C98"/>
    <w:rsid w:val="1AD8AAFB"/>
    <w:rsid w:val="1AE56EE7"/>
    <w:rsid w:val="1AEB0625"/>
    <w:rsid w:val="1AEDCF28"/>
    <w:rsid w:val="1AF1A203"/>
    <w:rsid w:val="1B06D530"/>
    <w:rsid w:val="1B1BD516"/>
    <w:rsid w:val="1B211907"/>
    <w:rsid w:val="1B28D5F6"/>
    <w:rsid w:val="1B293160"/>
    <w:rsid w:val="1B308AB7"/>
    <w:rsid w:val="1B311069"/>
    <w:rsid w:val="1B3471F3"/>
    <w:rsid w:val="1B3744C4"/>
    <w:rsid w:val="1B385C0D"/>
    <w:rsid w:val="1B3F324A"/>
    <w:rsid w:val="1B47BC46"/>
    <w:rsid w:val="1B50DC40"/>
    <w:rsid w:val="1B511B18"/>
    <w:rsid w:val="1B5291DB"/>
    <w:rsid w:val="1B54EAA8"/>
    <w:rsid w:val="1B578EF3"/>
    <w:rsid w:val="1B5ABFA4"/>
    <w:rsid w:val="1B76B006"/>
    <w:rsid w:val="1B79A8A9"/>
    <w:rsid w:val="1B7AA0DA"/>
    <w:rsid w:val="1B85F2D9"/>
    <w:rsid w:val="1B86D747"/>
    <w:rsid w:val="1B87BE35"/>
    <w:rsid w:val="1B943006"/>
    <w:rsid w:val="1B948017"/>
    <w:rsid w:val="1B98312F"/>
    <w:rsid w:val="1BA26920"/>
    <w:rsid w:val="1BA683BF"/>
    <w:rsid w:val="1BA77F2A"/>
    <w:rsid w:val="1BAB4652"/>
    <w:rsid w:val="1BAC127E"/>
    <w:rsid w:val="1BB55C8F"/>
    <w:rsid w:val="1BB69C24"/>
    <w:rsid w:val="1BB9B073"/>
    <w:rsid w:val="1BBFE934"/>
    <w:rsid w:val="1BC72104"/>
    <w:rsid w:val="1BC848C9"/>
    <w:rsid w:val="1BC9CABC"/>
    <w:rsid w:val="1BD8A926"/>
    <w:rsid w:val="1BDDB8DB"/>
    <w:rsid w:val="1BE085C1"/>
    <w:rsid w:val="1BE3A54C"/>
    <w:rsid w:val="1BEBCEF4"/>
    <w:rsid w:val="1BEE5616"/>
    <w:rsid w:val="1BEEB485"/>
    <w:rsid w:val="1BFB3B7E"/>
    <w:rsid w:val="1C01F829"/>
    <w:rsid w:val="1C1F9645"/>
    <w:rsid w:val="1C208416"/>
    <w:rsid w:val="1C3DDDAF"/>
    <w:rsid w:val="1C44622E"/>
    <w:rsid w:val="1C49DD8D"/>
    <w:rsid w:val="1C4AB872"/>
    <w:rsid w:val="1C554B76"/>
    <w:rsid w:val="1C6E59CA"/>
    <w:rsid w:val="1C75956B"/>
    <w:rsid w:val="1C75D697"/>
    <w:rsid w:val="1C91091C"/>
    <w:rsid w:val="1C936FB3"/>
    <w:rsid w:val="1C93DF75"/>
    <w:rsid w:val="1CA1F7CB"/>
    <w:rsid w:val="1CA2EC0D"/>
    <w:rsid w:val="1CAA770E"/>
    <w:rsid w:val="1CC3EF71"/>
    <w:rsid w:val="1CC557CC"/>
    <w:rsid w:val="1CCF3451"/>
    <w:rsid w:val="1CD55737"/>
    <w:rsid w:val="1CF79AF0"/>
    <w:rsid w:val="1CFAFC84"/>
    <w:rsid w:val="1D09BBCB"/>
    <w:rsid w:val="1D0C2DC8"/>
    <w:rsid w:val="1D0F2F51"/>
    <w:rsid w:val="1D12A76B"/>
    <w:rsid w:val="1D164558"/>
    <w:rsid w:val="1D1BFCB2"/>
    <w:rsid w:val="1D269B7B"/>
    <w:rsid w:val="1D27BC93"/>
    <w:rsid w:val="1D3559F1"/>
    <w:rsid w:val="1D372DA7"/>
    <w:rsid w:val="1D38383B"/>
    <w:rsid w:val="1D4808B7"/>
    <w:rsid w:val="1D53CDA9"/>
    <w:rsid w:val="1D55293A"/>
    <w:rsid w:val="1D7064D1"/>
    <w:rsid w:val="1D740484"/>
    <w:rsid w:val="1D7AA4C0"/>
    <w:rsid w:val="1D7F8444"/>
    <w:rsid w:val="1D81DC10"/>
    <w:rsid w:val="1D82BA53"/>
    <w:rsid w:val="1D87B79F"/>
    <w:rsid w:val="1D89101C"/>
    <w:rsid w:val="1D92CDFF"/>
    <w:rsid w:val="1D93B43F"/>
    <w:rsid w:val="1DA56778"/>
    <w:rsid w:val="1DC6F691"/>
    <w:rsid w:val="1DD09C13"/>
    <w:rsid w:val="1DD2DD71"/>
    <w:rsid w:val="1DDF4443"/>
    <w:rsid w:val="1DE269FA"/>
    <w:rsid w:val="1DE4ADC4"/>
    <w:rsid w:val="1E01AA0D"/>
    <w:rsid w:val="1E0D756A"/>
    <w:rsid w:val="1E15540C"/>
    <w:rsid w:val="1E225531"/>
    <w:rsid w:val="1E26E1EE"/>
    <w:rsid w:val="1E2722C1"/>
    <w:rsid w:val="1E2D5715"/>
    <w:rsid w:val="1E344495"/>
    <w:rsid w:val="1E36A64F"/>
    <w:rsid w:val="1E38FE25"/>
    <w:rsid w:val="1E400186"/>
    <w:rsid w:val="1E409BDF"/>
    <w:rsid w:val="1E413297"/>
    <w:rsid w:val="1E4154B3"/>
    <w:rsid w:val="1E42FBF1"/>
    <w:rsid w:val="1E4D63A1"/>
    <w:rsid w:val="1E51573E"/>
    <w:rsid w:val="1E5597A4"/>
    <w:rsid w:val="1E581313"/>
    <w:rsid w:val="1E6443EA"/>
    <w:rsid w:val="1E6977C2"/>
    <w:rsid w:val="1E767D43"/>
    <w:rsid w:val="1E836595"/>
    <w:rsid w:val="1E87A3B2"/>
    <w:rsid w:val="1E89B8AB"/>
    <w:rsid w:val="1E8B3923"/>
    <w:rsid w:val="1E934F48"/>
    <w:rsid w:val="1E944ADA"/>
    <w:rsid w:val="1E9738C4"/>
    <w:rsid w:val="1E9A1E05"/>
    <w:rsid w:val="1EA3DCDF"/>
    <w:rsid w:val="1EADBF9B"/>
    <w:rsid w:val="1EB3EBAC"/>
    <w:rsid w:val="1EB85E06"/>
    <w:rsid w:val="1EBF118F"/>
    <w:rsid w:val="1EC8F860"/>
    <w:rsid w:val="1EC984E4"/>
    <w:rsid w:val="1EC9C0A7"/>
    <w:rsid w:val="1EDE2692"/>
    <w:rsid w:val="1EE3C3D5"/>
    <w:rsid w:val="1EF12D8B"/>
    <w:rsid w:val="1F0B25F8"/>
    <w:rsid w:val="1F201968"/>
    <w:rsid w:val="1F315519"/>
    <w:rsid w:val="1F331978"/>
    <w:rsid w:val="1F36058F"/>
    <w:rsid w:val="1F38CC7C"/>
    <w:rsid w:val="1F50D735"/>
    <w:rsid w:val="1F632B2C"/>
    <w:rsid w:val="1F6FDD1B"/>
    <w:rsid w:val="1F70E068"/>
    <w:rsid w:val="1F76335C"/>
    <w:rsid w:val="1F840EBA"/>
    <w:rsid w:val="1F84E132"/>
    <w:rsid w:val="1F932E41"/>
    <w:rsid w:val="1FA0E69C"/>
    <w:rsid w:val="1FAABC6E"/>
    <w:rsid w:val="1FACAE2E"/>
    <w:rsid w:val="1FB1B84E"/>
    <w:rsid w:val="1FC1DB50"/>
    <w:rsid w:val="1FC95CBD"/>
    <w:rsid w:val="1FD8517D"/>
    <w:rsid w:val="1FDD3542"/>
    <w:rsid w:val="1FE9BD86"/>
    <w:rsid w:val="1FF70DF6"/>
    <w:rsid w:val="1FF8BE96"/>
    <w:rsid w:val="1FF8D8FD"/>
    <w:rsid w:val="2004507A"/>
    <w:rsid w:val="2012A36D"/>
    <w:rsid w:val="20158F76"/>
    <w:rsid w:val="2015DBB4"/>
    <w:rsid w:val="201765B9"/>
    <w:rsid w:val="2027B749"/>
    <w:rsid w:val="2037E497"/>
    <w:rsid w:val="203DC90F"/>
    <w:rsid w:val="203FA5E9"/>
    <w:rsid w:val="204083FB"/>
    <w:rsid w:val="2047EEF7"/>
    <w:rsid w:val="204EB4EA"/>
    <w:rsid w:val="2050CFAB"/>
    <w:rsid w:val="2066F00E"/>
    <w:rsid w:val="206EB871"/>
    <w:rsid w:val="2076ED0F"/>
    <w:rsid w:val="208043B9"/>
    <w:rsid w:val="2083AF9F"/>
    <w:rsid w:val="208A5F98"/>
    <w:rsid w:val="208BB94B"/>
    <w:rsid w:val="209371FE"/>
    <w:rsid w:val="20974063"/>
    <w:rsid w:val="20976FA6"/>
    <w:rsid w:val="2098E482"/>
    <w:rsid w:val="20A28CDC"/>
    <w:rsid w:val="20B23ED7"/>
    <w:rsid w:val="20C1635B"/>
    <w:rsid w:val="20C84FC2"/>
    <w:rsid w:val="20CB5E21"/>
    <w:rsid w:val="20CDBCB2"/>
    <w:rsid w:val="20CEF4EB"/>
    <w:rsid w:val="20ECED22"/>
    <w:rsid w:val="20F5EECD"/>
    <w:rsid w:val="20FDF3E2"/>
    <w:rsid w:val="2103E1DB"/>
    <w:rsid w:val="2109DBAA"/>
    <w:rsid w:val="211EF3E0"/>
    <w:rsid w:val="21202A79"/>
    <w:rsid w:val="212B4EE8"/>
    <w:rsid w:val="214E4632"/>
    <w:rsid w:val="215B89D6"/>
    <w:rsid w:val="21706BE7"/>
    <w:rsid w:val="217BE2B6"/>
    <w:rsid w:val="217C9323"/>
    <w:rsid w:val="21826A81"/>
    <w:rsid w:val="21892F82"/>
    <w:rsid w:val="21897F11"/>
    <w:rsid w:val="219C7D71"/>
    <w:rsid w:val="219CA333"/>
    <w:rsid w:val="21A953AF"/>
    <w:rsid w:val="21AF294D"/>
    <w:rsid w:val="21AFFC8D"/>
    <w:rsid w:val="21B380E3"/>
    <w:rsid w:val="21C1D93D"/>
    <w:rsid w:val="21C43E16"/>
    <w:rsid w:val="21CA4688"/>
    <w:rsid w:val="21E8F741"/>
    <w:rsid w:val="21FB7994"/>
    <w:rsid w:val="21FF4D39"/>
    <w:rsid w:val="21FFDC74"/>
    <w:rsid w:val="2220416E"/>
    <w:rsid w:val="22224E68"/>
    <w:rsid w:val="22240DDC"/>
    <w:rsid w:val="222C9B07"/>
    <w:rsid w:val="22395251"/>
    <w:rsid w:val="223A4E09"/>
    <w:rsid w:val="2240B68B"/>
    <w:rsid w:val="2245DB64"/>
    <w:rsid w:val="22477D5B"/>
    <w:rsid w:val="2250C306"/>
    <w:rsid w:val="225F7AE2"/>
    <w:rsid w:val="22686BE9"/>
    <w:rsid w:val="2271AF1A"/>
    <w:rsid w:val="22727117"/>
    <w:rsid w:val="227304E8"/>
    <w:rsid w:val="22825FE3"/>
    <w:rsid w:val="22967BBB"/>
    <w:rsid w:val="2296BE5D"/>
    <w:rsid w:val="2298F57F"/>
    <w:rsid w:val="22ACD8AB"/>
    <w:rsid w:val="22B7D095"/>
    <w:rsid w:val="22C05F3B"/>
    <w:rsid w:val="22C98108"/>
    <w:rsid w:val="22C9D459"/>
    <w:rsid w:val="22CBE5D2"/>
    <w:rsid w:val="22DD5EAD"/>
    <w:rsid w:val="22EBCB1F"/>
    <w:rsid w:val="22F87856"/>
    <w:rsid w:val="22FAEBD1"/>
    <w:rsid w:val="2305B472"/>
    <w:rsid w:val="2308648E"/>
    <w:rsid w:val="230C6503"/>
    <w:rsid w:val="230D250B"/>
    <w:rsid w:val="230E5EE7"/>
    <w:rsid w:val="2324F5C7"/>
    <w:rsid w:val="2329D0C6"/>
    <w:rsid w:val="232A7E37"/>
    <w:rsid w:val="233F83D8"/>
    <w:rsid w:val="2343249F"/>
    <w:rsid w:val="23455034"/>
    <w:rsid w:val="234A442F"/>
    <w:rsid w:val="23523A03"/>
    <w:rsid w:val="2352846E"/>
    <w:rsid w:val="23542BA3"/>
    <w:rsid w:val="23558627"/>
    <w:rsid w:val="2359EAA4"/>
    <w:rsid w:val="235DC64F"/>
    <w:rsid w:val="2363208A"/>
    <w:rsid w:val="23642573"/>
    <w:rsid w:val="2367DEE8"/>
    <w:rsid w:val="236FA5C6"/>
    <w:rsid w:val="237FADFF"/>
    <w:rsid w:val="2384C6EE"/>
    <w:rsid w:val="238599B0"/>
    <w:rsid w:val="23964FAF"/>
    <w:rsid w:val="23A17E14"/>
    <w:rsid w:val="23AE5DC3"/>
    <w:rsid w:val="23B38C0C"/>
    <w:rsid w:val="23B7029C"/>
    <w:rsid w:val="23B92B5C"/>
    <w:rsid w:val="23C66D50"/>
    <w:rsid w:val="23D13EFB"/>
    <w:rsid w:val="23D1738E"/>
    <w:rsid w:val="23D24A34"/>
    <w:rsid w:val="23D96854"/>
    <w:rsid w:val="23DC7D74"/>
    <w:rsid w:val="23EA6FAA"/>
    <w:rsid w:val="23EE8EEF"/>
    <w:rsid w:val="23EFD9AC"/>
    <w:rsid w:val="23F8FA78"/>
    <w:rsid w:val="2413552D"/>
    <w:rsid w:val="241A0C36"/>
    <w:rsid w:val="241B8AF6"/>
    <w:rsid w:val="241C02FC"/>
    <w:rsid w:val="2426487A"/>
    <w:rsid w:val="242814A1"/>
    <w:rsid w:val="243B6FD0"/>
    <w:rsid w:val="243C0288"/>
    <w:rsid w:val="243D19C4"/>
    <w:rsid w:val="24573CA2"/>
    <w:rsid w:val="245B2A93"/>
    <w:rsid w:val="245E7AAA"/>
    <w:rsid w:val="246DC5F8"/>
    <w:rsid w:val="2471802B"/>
    <w:rsid w:val="2481E746"/>
    <w:rsid w:val="2485AE07"/>
    <w:rsid w:val="2493E312"/>
    <w:rsid w:val="2497B417"/>
    <w:rsid w:val="24A9306E"/>
    <w:rsid w:val="24AB9A79"/>
    <w:rsid w:val="24B1AC24"/>
    <w:rsid w:val="24C7EFE8"/>
    <w:rsid w:val="24C86ABA"/>
    <w:rsid w:val="24CCE606"/>
    <w:rsid w:val="24D56A87"/>
    <w:rsid w:val="24DD46AE"/>
    <w:rsid w:val="24E6BF08"/>
    <w:rsid w:val="24ED876F"/>
    <w:rsid w:val="24F0CA49"/>
    <w:rsid w:val="24FB2ABC"/>
    <w:rsid w:val="25066A33"/>
    <w:rsid w:val="25188BBD"/>
    <w:rsid w:val="251AEE98"/>
    <w:rsid w:val="252E8B7F"/>
    <w:rsid w:val="252F6CED"/>
    <w:rsid w:val="2531363F"/>
    <w:rsid w:val="253C4536"/>
    <w:rsid w:val="253C7763"/>
    <w:rsid w:val="2545E2EF"/>
    <w:rsid w:val="254D18C9"/>
    <w:rsid w:val="254D907A"/>
    <w:rsid w:val="2553A6D1"/>
    <w:rsid w:val="255AF69A"/>
    <w:rsid w:val="2565B787"/>
    <w:rsid w:val="25675346"/>
    <w:rsid w:val="2570B0D1"/>
    <w:rsid w:val="257EFF74"/>
    <w:rsid w:val="258CCAEB"/>
    <w:rsid w:val="258F727A"/>
    <w:rsid w:val="25A1C46E"/>
    <w:rsid w:val="25A1D190"/>
    <w:rsid w:val="25A2660E"/>
    <w:rsid w:val="25A4CC2A"/>
    <w:rsid w:val="25ADAD17"/>
    <w:rsid w:val="25B8F6FC"/>
    <w:rsid w:val="25BAA5C2"/>
    <w:rsid w:val="25C08B7A"/>
    <w:rsid w:val="25C8658C"/>
    <w:rsid w:val="25D8D551"/>
    <w:rsid w:val="25DBDBA8"/>
    <w:rsid w:val="25E645F8"/>
    <w:rsid w:val="25FAAE79"/>
    <w:rsid w:val="262B17C5"/>
    <w:rsid w:val="26347F7E"/>
    <w:rsid w:val="2638E594"/>
    <w:rsid w:val="26455C2A"/>
    <w:rsid w:val="264DB17B"/>
    <w:rsid w:val="264EC991"/>
    <w:rsid w:val="26517575"/>
    <w:rsid w:val="266C8F0A"/>
    <w:rsid w:val="266E1FD4"/>
    <w:rsid w:val="267122A6"/>
    <w:rsid w:val="26776B98"/>
    <w:rsid w:val="26786B5E"/>
    <w:rsid w:val="267B3F94"/>
    <w:rsid w:val="2689702B"/>
    <w:rsid w:val="268B194B"/>
    <w:rsid w:val="268E6E29"/>
    <w:rsid w:val="26911310"/>
    <w:rsid w:val="26928F78"/>
    <w:rsid w:val="26A1F28D"/>
    <w:rsid w:val="26AA49CD"/>
    <w:rsid w:val="26AB0921"/>
    <w:rsid w:val="26AF2515"/>
    <w:rsid w:val="26BEAB6A"/>
    <w:rsid w:val="26C939B5"/>
    <w:rsid w:val="26C9678A"/>
    <w:rsid w:val="26CEE3D6"/>
    <w:rsid w:val="26E65CA9"/>
    <w:rsid w:val="26EF9A30"/>
    <w:rsid w:val="26F17ACB"/>
    <w:rsid w:val="26F31A98"/>
    <w:rsid w:val="270B4019"/>
    <w:rsid w:val="2715E991"/>
    <w:rsid w:val="2716B2EE"/>
    <w:rsid w:val="27185EC8"/>
    <w:rsid w:val="271A1FAC"/>
    <w:rsid w:val="271A2145"/>
    <w:rsid w:val="271C5D1F"/>
    <w:rsid w:val="272CECC1"/>
    <w:rsid w:val="27342B85"/>
    <w:rsid w:val="27392452"/>
    <w:rsid w:val="274DAF1A"/>
    <w:rsid w:val="276232AC"/>
    <w:rsid w:val="27642D87"/>
    <w:rsid w:val="2767345D"/>
    <w:rsid w:val="276A17D7"/>
    <w:rsid w:val="27887678"/>
    <w:rsid w:val="278B88C8"/>
    <w:rsid w:val="278F598F"/>
    <w:rsid w:val="27946F16"/>
    <w:rsid w:val="279A1D55"/>
    <w:rsid w:val="27A0D6F1"/>
    <w:rsid w:val="27A964F3"/>
    <w:rsid w:val="27AEA2AA"/>
    <w:rsid w:val="27B9B972"/>
    <w:rsid w:val="27B9BBD7"/>
    <w:rsid w:val="27BBB000"/>
    <w:rsid w:val="27CCA06B"/>
    <w:rsid w:val="27D6C328"/>
    <w:rsid w:val="27E18D10"/>
    <w:rsid w:val="27EF38B6"/>
    <w:rsid w:val="27F0594D"/>
    <w:rsid w:val="27FD7912"/>
    <w:rsid w:val="27FE0E41"/>
    <w:rsid w:val="28000D4B"/>
    <w:rsid w:val="280D0CDB"/>
    <w:rsid w:val="281334BF"/>
    <w:rsid w:val="281AF0E1"/>
    <w:rsid w:val="281C1C34"/>
    <w:rsid w:val="281DFE7E"/>
    <w:rsid w:val="2824F2E0"/>
    <w:rsid w:val="282C0329"/>
    <w:rsid w:val="282E866D"/>
    <w:rsid w:val="2831C091"/>
    <w:rsid w:val="2832939E"/>
    <w:rsid w:val="28410089"/>
    <w:rsid w:val="284BA321"/>
    <w:rsid w:val="286CCCA1"/>
    <w:rsid w:val="28738E37"/>
    <w:rsid w:val="288397A1"/>
    <w:rsid w:val="28839A37"/>
    <w:rsid w:val="2894538F"/>
    <w:rsid w:val="289F8F49"/>
    <w:rsid w:val="28A13F1B"/>
    <w:rsid w:val="28A180C5"/>
    <w:rsid w:val="28A43BDE"/>
    <w:rsid w:val="28AA331A"/>
    <w:rsid w:val="28ABB646"/>
    <w:rsid w:val="28B071BF"/>
    <w:rsid w:val="28BAA050"/>
    <w:rsid w:val="28BB13EE"/>
    <w:rsid w:val="28BC5119"/>
    <w:rsid w:val="28BD7982"/>
    <w:rsid w:val="28C2DCAE"/>
    <w:rsid w:val="28C73563"/>
    <w:rsid w:val="28C86094"/>
    <w:rsid w:val="28D02578"/>
    <w:rsid w:val="28DA862A"/>
    <w:rsid w:val="28DE0878"/>
    <w:rsid w:val="28E39488"/>
    <w:rsid w:val="28F7A76E"/>
    <w:rsid w:val="290410A1"/>
    <w:rsid w:val="290531FD"/>
    <w:rsid w:val="291C4A97"/>
    <w:rsid w:val="291C9748"/>
    <w:rsid w:val="291D3FE4"/>
    <w:rsid w:val="291F5AF4"/>
    <w:rsid w:val="29224A7E"/>
    <w:rsid w:val="29257E79"/>
    <w:rsid w:val="29294E8A"/>
    <w:rsid w:val="293D4286"/>
    <w:rsid w:val="293E5C37"/>
    <w:rsid w:val="2940E9FE"/>
    <w:rsid w:val="294817F3"/>
    <w:rsid w:val="29661A09"/>
    <w:rsid w:val="296784FD"/>
    <w:rsid w:val="299C23E3"/>
    <w:rsid w:val="29A681A9"/>
    <w:rsid w:val="29AADA3C"/>
    <w:rsid w:val="29AEED39"/>
    <w:rsid w:val="29B110BA"/>
    <w:rsid w:val="29BFD89E"/>
    <w:rsid w:val="29CC7657"/>
    <w:rsid w:val="29D1481F"/>
    <w:rsid w:val="29DC751D"/>
    <w:rsid w:val="29DE0FAD"/>
    <w:rsid w:val="29E34011"/>
    <w:rsid w:val="29EE311B"/>
    <w:rsid w:val="29F9CAD6"/>
    <w:rsid w:val="29FA5B4B"/>
    <w:rsid w:val="2A030466"/>
    <w:rsid w:val="2A1157D9"/>
    <w:rsid w:val="2A1A5371"/>
    <w:rsid w:val="2A2557EF"/>
    <w:rsid w:val="2A30296F"/>
    <w:rsid w:val="2A3204CB"/>
    <w:rsid w:val="2A32ABCA"/>
    <w:rsid w:val="2A46CF59"/>
    <w:rsid w:val="2A4836D8"/>
    <w:rsid w:val="2A4C7A04"/>
    <w:rsid w:val="2A4DB7A5"/>
    <w:rsid w:val="2A4EF024"/>
    <w:rsid w:val="2A5640DF"/>
    <w:rsid w:val="2A57C0B5"/>
    <w:rsid w:val="2A621933"/>
    <w:rsid w:val="2A65A804"/>
    <w:rsid w:val="2A6BCC47"/>
    <w:rsid w:val="2A6C89C1"/>
    <w:rsid w:val="2A754537"/>
    <w:rsid w:val="2A7BF911"/>
    <w:rsid w:val="2A8160BD"/>
    <w:rsid w:val="2A8403C9"/>
    <w:rsid w:val="2A8E6151"/>
    <w:rsid w:val="2A8FF021"/>
    <w:rsid w:val="2A97BD03"/>
    <w:rsid w:val="2A9B0DB7"/>
    <w:rsid w:val="2A9E6BE2"/>
    <w:rsid w:val="2A9EAF71"/>
    <w:rsid w:val="2AA42279"/>
    <w:rsid w:val="2AA45538"/>
    <w:rsid w:val="2AAAE13E"/>
    <w:rsid w:val="2AAB4808"/>
    <w:rsid w:val="2AAF5C87"/>
    <w:rsid w:val="2AB501E5"/>
    <w:rsid w:val="2ABE3B8A"/>
    <w:rsid w:val="2AC44D4C"/>
    <w:rsid w:val="2AC8CAE8"/>
    <w:rsid w:val="2ADB50F2"/>
    <w:rsid w:val="2ADC001B"/>
    <w:rsid w:val="2ADF28F1"/>
    <w:rsid w:val="2AE5F058"/>
    <w:rsid w:val="2AF5E84D"/>
    <w:rsid w:val="2AF7C63A"/>
    <w:rsid w:val="2AFD15E5"/>
    <w:rsid w:val="2B06FC23"/>
    <w:rsid w:val="2B0EDD6A"/>
    <w:rsid w:val="2B13D0D3"/>
    <w:rsid w:val="2B1BEF1F"/>
    <w:rsid w:val="2B229F0A"/>
    <w:rsid w:val="2B353EC4"/>
    <w:rsid w:val="2B35DF82"/>
    <w:rsid w:val="2B36CA64"/>
    <w:rsid w:val="2B40067A"/>
    <w:rsid w:val="2B48485A"/>
    <w:rsid w:val="2B4DE8EF"/>
    <w:rsid w:val="2B529B57"/>
    <w:rsid w:val="2B555614"/>
    <w:rsid w:val="2B589DB1"/>
    <w:rsid w:val="2B5B0C16"/>
    <w:rsid w:val="2B5B0F2E"/>
    <w:rsid w:val="2B5BEE7E"/>
    <w:rsid w:val="2B6E7153"/>
    <w:rsid w:val="2B6FFFC8"/>
    <w:rsid w:val="2B72429E"/>
    <w:rsid w:val="2B7D0ED6"/>
    <w:rsid w:val="2B9BD02A"/>
    <w:rsid w:val="2BAAD5F0"/>
    <w:rsid w:val="2BB0A34A"/>
    <w:rsid w:val="2BC486AF"/>
    <w:rsid w:val="2BC6872F"/>
    <w:rsid w:val="2BDE5FD4"/>
    <w:rsid w:val="2BDF5577"/>
    <w:rsid w:val="2BE2B131"/>
    <w:rsid w:val="2BEA5F9E"/>
    <w:rsid w:val="2BF71324"/>
    <w:rsid w:val="2BFCE625"/>
    <w:rsid w:val="2C16D865"/>
    <w:rsid w:val="2C1F4A4E"/>
    <w:rsid w:val="2C3497D6"/>
    <w:rsid w:val="2C36194B"/>
    <w:rsid w:val="2C3F5405"/>
    <w:rsid w:val="2C4EB4F5"/>
    <w:rsid w:val="2C6A746D"/>
    <w:rsid w:val="2C70CAE1"/>
    <w:rsid w:val="2C79B538"/>
    <w:rsid w:val="2C7E976F"/>
    <w:rsid w:val="2C8026C3"/>
    <w:rsid w:val="2C8C7660"/>
    <w:rsid w:val="2C918465"/>
    <w:rsid w:val="2C949AC0"/>
    <w:rsid w:val="2C996349"/>
    <w:rsid w:val="2C9ADEF4"/>
    <w:rsid w:val="2CA2CC7A"/>
    <w:rsid w:val="2CA4B23A"/>
    <w:rsid w:val="2CA72262"/>
    <w:rsid w:val="2CAADAFE"/>
    <w:rsid w:val="2CB72166"/>
    <w:rsid w:val="2CB852CD"/>
    <w:rsid w:val="2CBA5442"/>
    <w:rsid w:val="2CBE1A1D"/>
    <w:rsid w:val="2CCC142F"/>
    <w:rsid w:val="2CD2A7E7"/>
    <w:rsid w:val="2CD3B467"/>
    <w:rsid w:val="2CD4D2BF"/>
    <w:rsid w:val="2CEC6DD1"/>
    <w:rsid w:val="2CF56A54"/>
    <w:rsid w:val="2D0513EB"/>
    <w:rsid w:val="2D06FFAB"/>
    <w:rsid w:val="2D0C2186"/>
    <w:rsid w:val="2D1C334D"/>
    <w:rsid w:val="2D27C619"/>
    <w:rsid w:val="2D2B8E45"/>
    <w:rsid w:val="2D48848A"/>
    <w:rsid w:val="2D561F3F"/>
    <w:rsid w:val="2D588CE3"/>
    <w:rsid w:val="2D622BEA"/>
    <w:rsid w:val="2D68D382"/>
    <w:rsid w:val="2D6A1712"/>
    <w:rsid w:val="2D78EE14"/>
    <w:rsid w:val="2D79E192"/>
    <w:rsid w:val="2D8DA2A1"/>
    <w:rsid w:val="2D92F6C8"/>
    <w:rsid w:val="2D94D408"/>
    <w:rsid w:val="2D977F99"/>
    <w:rsid w:val="2DAC98E7"/>
    <w:rsid w:val="2DB1E286"/>
    <w:rsid w:val="2DB2705D"/>
    <w:rsid w:val="2DB91F9A"/>
    <w:rsid w:val="2DCB03CE"/>
    <w:rsid w:val="2DD76055"/>
    <w:rsid w:val="2DE0F273"/>
    <w:rsid w:val="2DE14412"/>
    <w:rsid w:val="2DE2E4CE"/>
    <w:rsid w:val="2DE9013B"/>
    <w:rsid w:val="2DEC9800"/>
    <w:rsid w:val="2DF3EDBD"/>
    <w:rsid w:val="2E00E3B4"/>
    <w:rsid w:val="2E0703B8"/>
    <w:rsid w:val="2E128152"/>
    <w:rsid w:val="2E1FF57B"/>
    <w:rsid w:val="2E2799FF"/>
    <w:rsid w:val="2E2AB5AD"/>
    <w:rsid w:val="2E2D5E73"/>
    <w:rsid w:val="2E303422"/>
    <w:rsid w:val="2E3F67F4"/>
    <w:rsid w:val="2E408DFC"/>
    <w:rsid w:val="2E42B46C"/>
    <w:rsid w:val="2E45D4D8"/>
    <w:rsid w:val="2E4C2D78"/>
    <w:rsid w:val="2E538F3B"/>
    <w:rsid w:val="2E610B8D"/>
    <w:rsid w:val="2E641810"/>
    <w:rsid w:val="2E67921F"/>
    <w:rsid w:val="2E69D93D"/>
    <w:rsid w:val="2E6AADCB"/>
    <w:rsid w:val="2E78D513"/>
    <w:rsid w:val="2E7C2A44"/>
    <w:rsid w:val="2E982507"/>
    <w:rsid w:val="2EA38C4E"/>
    <w:rsid w:val="2EA9E09C"/>
    <w:rsid w:val="2EAE5859"/>
    <w:rsid w:val="2EB1BDF0"/>
    <w:rsid w:val="2EBE999C"/>
    <w:rsid w:val="2EBEADCE"/>
    <w:rsid w:val="2EC795B7"/>
    <w:rsid w:val="2EE400A9"/>
    <w:rsid w:val="2EE6E134"/>
    <w:rsid w:val="2EEE24BC"/>
    <w:rsid w:val="2EEE740F"/>
    <w:rsid w:val="2EFC49AA"/>
    <w:rsid w:val="2EFE3DB8"/>
    <w:rsid w:val="2F016F9D"/>
    <w:rsid w:val="2F06559C"/>
    <w:rsid w:val="2F23552B"/>
    <w:rsid w:val="2F25D6FA"/>
    <w:rsid w:val="2F2E4D11"/>
    <w:rsid w:val="2F3427DD"/>
    <w:rsid w:val="2F34390B"/>
    <w:rsid w:val="2F3EE165"/>
    <w:rsid w:val="2F3F05C0"/>
    <w:rsid w:val="2F4997CF"/>
    <w:rsid w:val="2F80D633"/>
    <w:rsid w:val="2F83EF72"/>
    <w:rsid w:val="2F84E640"/>
    <w:rsid w:val="2F868535"/>
    <w:rsid w:val="2F8B697B"/>
    <w:rsid w:val="2F9035E4"/>
    <w:rsid w:val="2F96FDE7"/>
    <w:rsid w:val="2FA041E9"/>
    <w:rsid w:val="2FA533FA"/>
    <w:rsid w:val="2FBE2818"/>
    <w:rsid w:val="2FC05238"/>
    <w:rsid w:val="2FC40BDC"/>
    <w:rsid w:val="2FCFDA96"/>
    <w:rsid w:val="2FDC4EDE"/>
    <w:rsid w:val="2FDEC1FF"/>
    <w:rsid w:val="2FE36663"/>
    <w:rsid w:val="3011A597"/>
    <w:rsid w:val="301C16DF"/>
    <w:rsid w:val="3022DAC9"/>
    <w:rsid w:val="3029B62F"/>
    <w:rsid w:val="3029BF39"/>
    <w:rsid w:val="302ED869"/>
    <w:rsid w:val="3030182D"/>
    <w:rsid w:val="3030653F"/>
    <w:rsid w:val="303B7917"/>
    <w:rsid w:val="3047299D"/>
    <w:rsid w:val="304A9FC8"/>
    <w:rsid w:val="3053848B"/>
    <w:rsid w:val="30591E3B"/>
    <w:rsid w:val="305DAB7D"/>
    <w:rsid w:val="30624E36"/>
    <w:rsid w:val="3062D946"/>
    <w:rsid w:val="307E750A"/>
    <w:rsid w:val="30808C0D"/>
    <w:rsid w:val="308A44A4"/>
    <w:rsid w:val="309D82E4"/>
    <w:rsid w:val="309DFF75"/>
    <w:rsid w:val="30A6CC50"/>
    <w:rsid w:val="30A954B7"/>
    <w:rsid w:val="30AE7FB4"/>
    <w:rsid w:val="30B507D2"/>
    <w:rsid w:val="30CA16ED"/>
    <w:rsid w:val="30D00EDA"/>
    <w:rsid w:val="30EB0E91"/>
    <w:rsid w:val="30F0A5DD"/>
    <w:rsid w:val="30F701A8"/>
    <w:rsid w:val="30FA1135"/>
    <w:rsid w:val="30FF0CB7"/>
    <w:rsid w:val="310F8EA2"/>
    <w:rsid w:val="31227D28"/>
    <w:rsid w:val="3124E27B"/>
    <w:rsid w:val="3128832D"/>
    <w:rsid w:val="312C078B"/>
    <w:rsid w:val="314240BE"/>
    <w:rsid w:val="3148628E"/>
    <w:rsid w:val="3148F87F"/>
    <w:rsid w:val="314BDA69"/>
    <w:rsid w:val="316EE77B"/>
    <w:rsid w:val="3177F6D3"/>
    <w:rsid w:val="317A7746"/>
    <w:rsid w:val="31816064"/>
    <w:rsid w:val="31855DCA"/>
    <w:rsid w:val="319370F4"/>
    <w:rsid w:val="31961C5A"/>
    <w:rsid w:val="31979556"/>
    <w:rsid w:val="319B05F5"/>
    <w:rsid w:val="319E676D"/>
    <w:rsid w:val="319EF517"/>
    <w:rsid w:val="31ADA84D"/>
    <w:rsid w:val="31B1580E"/>
    <w:rsid w:val="31B32D0B"/>
    <w:rsid w:val="31BE3B9F"/>
    <w:rsid w:val="31BF19CA"/>
    <w:rsid w:val="31C96B5D"/>
    <w:rsid w:val="31D8DBA8"/>
    <w:rsid w:val="31E25BCA"/>
    <w:rsid w:val="31EEB242"/>
    <w:rsid w:val="31EF8802"/>
    <w:rsid w:val="31F129C0"/>
    <w:rsid w:val="31F1CBC8"/>
    <w:rsid w:val="31F5C90A"/>
    <w:rsid w:val="31FA1EA4"/>
    <w:rsid w:val="31FB81AC"/>
    <w:rsid w:val="32116C54"/>
    <w:rsid w:val="32142B0D"/>
    <w:rsid w:val="321C7397"/>
    <w:rsid w:val="32213C77"/>
    <w:rsid w:val="32327F62"/>
    <w:rsid w:val="324B336B"/>
    <w:rsid w:val="324E72E1"/>
    <w:rsid w:val="3254CD25"/>
    <w:rsid w:val="32567634"/>
    <w:rsid w:val="3257CBBB"/>
    <w:rsid w:val="325F7249"/>
    <w:rsid w:val="3265C5AD"/>
    <w:rsid w:val="3269D538"/>
    <w:rsid w:val="326FE2CC"/>
    <w:rsid w:val="32733A34"/>
    <w:rsid w:val="3276524A"/>
    <w:rsid w:val="327AFFCF"/>
    <w:rsid w:val="32800A0A"/>
    <w:rsid w:val="3282505B"/>
    <w:rsid w:val="3284E249"/>
    <w:rsid w:val="328BE960"/>
    <w:rsid w:val="329658B7"/>
    <w:rsid w:val="32989E7C"/>
    <w:rsid w:val="32A1248F"/>
    <w:rsid w:val="32A22FFD"/>
    <w:rsid w:val="32A76124"/>
    <w:rsid w:val="32B388C2"/>
    <w:rsid w:val="32C3E989"/>
    <w:rsid w:val="32D6E7B1"/>
    <w:rsid w:val="32D9D8A5"/>
    <w:rsid w:val="32DC8BF8"/>
    <w:rsid w:val="32E100BD"/>
    <w:rsid w:val="32E7C25A"/>
    <w:rsid w:val="32E958B0"/>
    <w:rsid w:val="32EB5155"/>
    <w:rsid w:val="32EF8AB6"/>
    <w:rsid w:val="32FB41A5"/>
    <w:rsid w:val="33010845"/>
    <w:rsid w:val="33086D23"/>
    <w:rsid w:val="330D464B"/>
    <w:rsid w:val="3312247F"/>
    <w:rsid w:val="3312B2D0"/>
    <w:rsid w:val="33136E7C"/>
    <w:rsid w:val="33171EC0"/>
    <w:rsid w:val="3319EEF8"/>
    <w:rsid w:val="331D30C5"/>
    <w:rsid w:val="33277257"/>
    <w:rsid w:val="33280A9D"/>
    <w:rsid w:val="3329AEA0"/>
    <w:rsid w:val="3329E3C6"/>
    <w:rsid w:val="3338F17C"/>
    <w:rsid w:val="334251B2"/>
    <w:rsid w:val="3342C08A"/>
    <w:rsid w:val="33459E19"/>
    <w:rsid w:val="3345E7A3"/>
    <w:rsid w:val="3347F7A9"/>
    <w:rsid w:val="334BDF66"/>
    <w:rsid w:val="334C0299"/>
    <w:rsid w:val="334FF30D"/>
    <w:rsid w:val="3352528C"/>
    <w:rsid w:val="335BC92B"/>
    <w:rsid w:val="335D97FE"/>
    <w:rsid w:val="3364E457"/>
    <w:rsid w:val="336772DC"/>
    <w:rsid w:val="3367B4FF"/>
    <w:rsid w:val="336B325A"/>
    <w:rsid w:val="336D8AD2"/>
    <w:rsid w:val="33786D83"/>
    <w:rsid w:val="337FBBEC"/>
    <w:rsid w:val="3385FDE1"/>
    <w:rsid w:val="33969446"/>
    <w:rsid w:val="339DCD7C"/>
    <w:rsid w:val="33A59E3A"/>
    <w:rsid w:val="33AB7AF4"/>
    <w:rsid w:val="33B0B144"/>
    <w:rsid w:val="33C07761"/>
    <w:rsid w:val="33CD26B9"/>
    <w:rsid w:val="33CE0AC4"/>
    <w:rsid w:val="33D25F12"/>
    <w:rsid w:val="33D458CE"/>
    <w:rsid w:val="33D85FC5"/>
    <w:rsid w:val="33DDB973"/>
    <w:rsid w:val="33DF6798"/>
    <w:rsid w:val="33E54EA0"/>
    <w:rsid w:val="33E5CA65"/>
    <w:rsid w:val="33EA5E00"/>
    <w:rsid w:val="33F40D4E"/>
    <w:rsid w:val="33F791DD"/>
    <w:rsid w:val="33FE7EFD"/>
    <w:rsid w:val="3401364D"/>
    <w:rsid w:val="340998C4"/>
    <w:rsid w:val="341D169E"/>
    <w:rsid w:val="3429EB27"/>
    <w:rsid w:val="3435DF59"/>
    <w:rsid w:val="344E0C64"/>
    <w:rsid w:val="345955B6"/>
    <w:rsid w:val="345F500A"/>
    <w:rsid w:val="346B870A"/>
    <w:rsid w:val="34725823"/>
    <w:rsid w:val="3474079E"/>
    <w:rsid w:val="34764B5B"/>
    <w:rsid w:val="347682A5"/>
    <w:rsid w:val="348C088D"/>
    <w:rsid w:val="34953990"/>
    <w:rsid w:val="3497660B"/>
    <w:rsid w:val="349CA388"/>
    <w:rsid w:val="349FE668"/>
    <w:rsid w:val="34A0E8DB"/>
    <w:rsid w:val="34B6BA9B"/>
    <w:rsid w:val="34B90126"/>
    <w:rsid w:val="34D8B2D2"/>
    <w:rsid w:val="34ED025F"/>
    <w:rsid w:val="34F16D0F"/>
    <w:rsid w:val="34FD3C80"/>
    <w:rsid w:val="3500AC05"/>
    <w:rsid w:val="351F38DA"/>
    <w:rsid w:val="3520A9A5"/>
    <w:rsid w:val="3521B3C6"/>
    <w:rsid w:val="3534C113"/>
    <w:rsid w:val="3539D0AE"/>
    <w:rsid w:val="35499C28"/>
    <w:rsid w:val="354C2390"/>
    <w:rsid w:val="356A6012"/>
    <w:rsid w:val="35721108"/>
    <w:rsid w:val="357781BA"/>
    <w:rsid w:val="3579CC8F"/>
    <w:rsid w:val="357D2CD6"/>
    <w:rsid w:val="3586EC60"/>
    <w:rsid w:val="3586EE7A"/>
    <w:rsid w:val="3588B528"/>
    <w:rsid w:val="359C8802"/>
    <w:rsid w:val="35A3A7BE"/>
    <w:rsid w:val="35A40695"/>
    <w:rsid w:val="35A41FD9"/>
    <w:rsid w:val="35A910F0"/>
    <w:rsid w:val="35ACE014"/>
    <w:rsid w:val="35ACE89E"/>
    <w:rsid w:val="35AE5EDE"/>
    <w:rsid w:val="35B28632"/>
    <w:rsid w:val="35B47986"/>
    <w:rsid w:val="35B8F0DD"/>
    <w:rsid w:val="35C1F014"/>
    <w:rsid w:val="35C5449E"/>
    <w:rsid w:val="35C78660"/>
    <w:rsid w:val="35D9A7D8"/>
    <w:rsid w:val="35DA8B70"/>
    <w:rsid w:val="35E124A0"/>
    <w:rsid w:val="35E774A6"/>
    <w:rsid w:val="35EDFC65"/>
    <w:rsid w:val="35EF2042"/>
    <w:rsid w:val="35F7F778"/>
    <w:rsid w:val="35FBD889"/>
    <w:rsid w:val="35FE20D1"/>
    <w:rsid w:val="360D8C95"/>
    <w:rsid w:val="361045B2"/>
    <w:rsid w:val="36293FAB"/>
    <w:rsid w:val="362D8551"/>
    <w:rsid w:val="3630402D"/>
    <w:rsid w:val="36390493"/>
    <w:rsid w:val="3641C939"/>
    <w:rsid w:val="364799F2"/>
    <w:rsid w:val="365B27EC"/>
    <w:rsid w:val="3660D009"/>
    <w:rsid w:val="36636575"/>
    <w:rsid w:val="367926F4"/>
    <w:rsid w:val="36955029"/>
    <w:rsid w:val="369EF036"/>
    <w:rsid w:val="36A8E682"/>
    <w:rsid w:val="36BBFC9D"/>
    <w:rsid w:val="36C00FC9"/>
    <w:rsid w:val="36CDEBD9"/>
    <w:rsid w:val="36CE3F33"/>
    <w:rsid w:val="36CFDCFF"/>
    <w:rsid w:val="36DA7F7E"/>
    <w:rsid w:val="36DED3EF"/>
    <w:rsid w:val="36EB93BE"/>
    <w:rsid w:val="36F78577"/>
    <w:rsid w:val="36F997A3"/>
    <w:rsid w:val="3709AF07"/>
    <w:rsid w:val="3712A06B"/>
    <w:rsid w:val="37155A35"/>
    <w:rsid w:val="371DFA20"/>
    <w:rsid w:val="37246049"/>
    <w:rsid w:val="37306C63"/>
    <w:rsid w:val="3730F071"/>
    <w:rsid w:val="373294EB"/>
    <w:rsid w:val="37360238"/>
    <w:rsid w:val="373A7326"/>
    <w:rsid w:val="373AB048"/>
    <w:rsid w:val="375816DA"/>
    <w:rsid w:val="375936CD"/>
    <w:rsid w:val="3759C04D"/>
    <w:rsid w:val="375B527B"/>
    <w:rsid w:val="375E2A73"/>
    <w:rsid w:val="376AAA7F"/>
    <w:rsid w:val="37721E59"/>
    <w:rsid w:val="377AF5BE"/>
    <w:rsid w:val="377DD78E"/>
    <w:rsid w:val="3793BB27"/>
    <w:rsid w:val="379636CB"/>
    <w:rsid w:val="379A569A"/>
    <w:rsid w:val="379DB089"/>
    <w:rsid w:val="37B070F6"/>
    <w:rsid w:val="37BA8323"/>
    <w:rsid w:val="37CBC075"/>
    <w:rsid w:val="37CC39EE"/>
    <w:rsid w:val="37CE9F82"/>
    <w:rsid w:val="37CF9638"/>
    <w:rsid w:val="37D9513F"/>
    <w:rsid w:val="37DC8D03"/>
    <w:rsid w:val="37E176BB"/>
    <w:rsid w:val="37E22B54"/>
    <w:rsid w:val="37EE37C3"/>
    <w:rsid w:val="37EF2130"/>
    <w:rsid w:val="37F9BF04"/>
    <w:rsid w:val="37FCD520"/>
    <w:rsid w:val="380854D5"/>
    <w:rsid w:val="3815CB11"/>
    <w:rsid w:val="381AB0BF"/>
    <w:rsid w:val="382018E1"/>
    <w:rsid w:val="3850AEA7"/>
    <w:rsid w:val="3853B25E"/>
    <w:rsid w:val="385456D7"/>
    <w:rsid w:val="385A43E9"/>
    <w:rsid w:val="38674CAE"/>
    <w:rsid w:val="386D2E2E"/>
    <w:rsid w:val="38709BF0"/>
    <w:rsid w:val="3875CFCE"/>
    <w:rsid w:val="387B5A0F"/>
    <w:rsid w:val="388C5DAE"/>
    <w:rsid w:val="388F76F0"/>
    <w:rsid w:val="388FFF01"/>
    <w:rsid w:val="3890A042"/>
    <w:rsid w:val="389CF8C4"/>
    <w:rsid w:val="38A5A3A9"/>
    <w:rsid w:val="38A8D7C8"/>
    <w:rsid w:val="38B32699"/>
    <w:rsid w:val="38BFF603"/>
    <w:rsid w:val="38C64F30"/>
    <w:rsid w:val="38CB60A1"/>
    <w:rsid w:val="38CBCF29"/>
    <w:rsid w:val="38DCDE02"/>
    <w:rsid w:val="38EA98B6"/>
    <w:rsid w:val="38EBA408"/>
    <w:rsid w:val="38F1CE8D"/>
    <w:rsid w:val="38F3E73B"/>
    <w:rsid w:val="38F4BAE9"/>
    <w:rsid w:val="39158EC8"/>
    <w:rsid w:val="391C5508"/>
    <w:rsid w:val="3920B154"/>
    <w:rsid w:val="39260EE4"/>
    <w:rsid w:val="392A99E9"/>
    <w:rsid w:val="392B5B60"/>
    <w:rsid w:val="392BEB80"/>
    <w:rsid w:val="3938478B"/>
    <w:rsid w:val="393A8764"/>
    <w:rsid w:val="3944B189"/>
    <w:rsid w:val="394518A4"/>
    <w:rsid w:val="3945DBB7"/>
    <w:rsid w:val="394612FF"/>
    <w:rsid w:val="39461DD8"/>
    <w:rsid w:val="394E91E2"/>
    <w:rsid w:val="395707DD"/>
    <w:rsid w:val="3957A108"/>
    <w:rsid w:val="39586BCD"/>
    <w:rsid w:val="395AB4F7"/>
    <w:rsid w:val="395C568B"/>
    <w:rsid w:val="396108BC"/>
    <w:rsid w:val="3968F4AA"/>
    <w:rsid w:val="3971846C"/>
    <w:rsid w:val="3973D32D"/>
    <w:rsid w:val="39793F8F"/>
    <w:rsid w:val="397CE93C"/>
    <w:rsid w:val="3994FE04"/>
    <w:rsid w:val="399AFD4B"/>
    <w:rsid w:val="399C8508"/>
    <w:rsid w:val="39A255C5"/>
    <w:rsid w:val="39A4E445"/>
    <w:rsid w:val="39AC8C48"/>
    <w:rsid w:val="39AC9EE2"/>
    <w:rsid w:val="39AD1D2D"/>
    <w:rsid w:val="39BEDAC6"/>
    <w:rsid w:val="39BF1E3D"/>
    <w:rsid w:val="39C2B82D"/>
    <w:rsid w:val="39C6BEE4"/>
    <w:rsid w:val="39CC1C83"/>
    <w:rsid w:val="39D088D3"/>
    <w:rsid w:val="39DE1485"/>
    <w:rsid w:val="39DFB8AA"/>
    <w:rsid w:val="39E19BDF"/>
    <w:rsid w:val="39E4F4BA"/>
    <w:rsid w:val="3A021839"/>
    <w:rsid w:val="3A12DFCF"/>
    <w:rsid w:val="3A166B98"/>
    <w:rsid w:val="3A1B5858"/>
    <w:rsid w:val="3A244A16"/>
    <w:rsid w:val="3A2B9D74"/>
    <w:rsid w:val="3A30B4C4"/>
    <w:rsid w:val="3A325750"/>
    <w:rsid w:val="3A520EB5"/>
    <w:rsid w:val="3A57E6DB"/>
    <w:rsid w:val="3A77D2F7"/>
    <w:rsid w:val="3A79F284"/>
    <w:rsid w:val="3A7A264C"/>
    <w:rsid w:val="3A83213F"/>
    <w:rsid w:val="3A99EBE4"/>
    <w:rsid w:val="3AA016BD"/>
    <w:rsid w:val="3AA06B13"/>
    <w:rsid w:val="3AA43AF9"/>
    <w:rsid w:val="3AAC2F12"/>
    <w:rsid w:val="3AADEF82"/>
    <w:rsid w:val="3AB03711"/>
    <w:rsid w:val="3AB607E0"/>
    <w:rsid w:val="3AB94D76"/>
    <w:rsid w:val="3ACE7916"/>
    <w:rsid w:val="3AE14037"/>
    <w:rsid w:val="3AE38871"/>
    <w:rsid w:val="3AE91B59"/>
    <w:rsid w:val="3AEAA722"/>
    <w:rsid w:val="3AFBE685"/>
    <w:rsid w:val="3AFC74CC"/>
    <w:rsid w:val="3B10F5E5"/>
    <w:rsid w:val="3B18EFED"/>
    <w:rsid w:val="3B1ED0AD"/>
    <w:rsid w:val="3B1F87C6"/>
    <w:rsid w:val="3B30F0D6"/>
    <w:rsid w:val="3B329D0B"/>
    <w:rsid w:val="3B35C9CF"/>
    <w:rsid w:val="3B5EF33E"/>
    <w:rsid w:val="3B62BEED"/>
    <w:rsid w:val="3B657B9F"/>
    <w:rsid w:val="3B66F19C"/>
    <w:rsid w:val="3B73DE2E"/>
    <w:rsid w:val="3B78D693"/>
    <w:rsid w:val="3B809675"/>
    <w:rsid w:val="3B83BBB3"/>
    <w:rsid w:val="3B8C960A"/>
    <w:rsid w:val="3B8D96E0"/>
    <w:rsid w:val="3BA21ED9"/>
    <w:rsid w:val="3BA34E22"/>
    <w:rsid w:val="3BA399E4"/>
    <w:rsid w:val="3BA40297"/>
    <w:rsid w:val="3BAAF1EE"/>
    <w:rsid w:val="3BAD6601"/>
    <w:rsid w:val="3BB0328C"/>
    <w:rsid w:val="3BBA1892"/>
    <w:rsid w:val="3BC00D5F"/>
    <w:rsid w:val="3BC44FE3"/>
    <w:rsid w:val="3BC98D97"/>
    <w:rsid w:val="3BCF84DB"/>
    <w:rsid w:val="3BF528B5"/>
    <w:rsid w:val="3BF80B4E"/>
    <w:rsid w:val="3BF9939F"/>
    <w:rsid w:val="3BFD5DA5"/>
    <w:rsid w:val="3BFDEFF2"/>
    <w:rsid w:val="3C022B4E"/>
    <w:rsid w:val="3C16086A"/>
    <w:rsid w:val="3C19A349"/>
    <w:rsid w:val="3C1C8B5C"/>
    <w:rsid w:val="3C1D15B8"/>
    <w:rsid w:val="3C23AFB9"/>
    <w:rsid w:val="3C26215A"/>
    <w:rsid w:val="3C27EFCC"/>
    <w:rsid w:val="3C3B00B2"/>
    <w:rsid w:val="3C3DC287"/>
    <w:rsid w:val="3C4741FA"/>
    <w:rsid w:val="3C4C118F"/>
    <w:rsid w:val="3C51CB81"/>
    <w:rsid w:val="3C570EC9"/>
    <w:rsid w:val="3C57E4AD"/>
    <w:rsid w:val="3C584FFD"/>
    <w:rsid w:val="3C5A9A55"/>
    <w:rsid w:val="3C682EC4"/>
    <w:rsid w:val="3C7BA124"/>
    <w:rsid w:val="3C7D33F9"/>
    <w:rsid w:val="3C83DB1A"/>
    <w:rsid w:val="3C8990D0"/>
    <w:rsid w:val="3C8BBEF4"/>
    <w:rsid w:val="3C92468E"/>
    <w:rsid w:val="3C9E6458"/>
    <w:rsid w:val="3CA1BCD2"/>
    <w:rsid w:val="3CA5ECE7"/>
    <w:rsid w:val="3CA70BB7"/>
    <w:rsid w:val="3CAC24EC"/>
    <w:rsid w:val="3CB78982"/>
    <w:rsid w:val="3CBB70E7"/>
    <w:rsid w:val="3CC7B417"/>
    <w:rsid w:val="3CCC40AF"/>
    <w:rsid w:val="3CD80066"/>
    <w:rsid w:val="3CD93154"/>
    <w:rsid w:val="3CDC8FB3"/>
    <w:rsid w:val="3CEB1535"/>
    <w:rsid w:val="3CF4ECE1"/>
    <w:rsid w:val="3CFF54E3"/>
    <w:rsid w:val="3CFF7D35"/>
    <w:rsid w:val="3D02BC73"/>
    <w:rsid w:val="3D052AA6"/>
    <w:rsid w:val="3D0A780D"/>
    <w:rsid w:val="3D1AAF43"/>
    <w:rsid w:val="3D1AC59E"/>
    <w:rsid w:val="3D21842B"/>
    <w:rsid w:val="3D2B5208"/>
    <w:rsid w:val="3D30E6DB"/>
    <w:rsid w:val="3D345B26"/>
    <w:rsid w:val="3D34F0BE"/>
    <w:rsid w:val="3D39CE43"/>
    <w:rsid w:val="3D4114DA"/>
    <w:rsid w:val="3D460443"/>
    <w:rsid w:val="3D4DD535"/>
    <w:rsid w:val="3D534EF3"/>
    <w:rsid w:val="3D616165"/>
    <w:rsid w:val="3D6A339E"/>
    <w:rsid w:val="3D73C7FA"/>
    <w:rsid w:val="3D7A7EA5"/>
    <w:rsid w:val="3D7B7B9B"/>
    <w:rsid w:val="3D8962DE"/>
    <w:rsid w:val="3D8AD7B4"/>
    <w:rsid w:val="3D9413BF"/>
    <w:rsid w:val="3D9FE5A8"/>
    <w:rsid w:val="3DA5B696"/>
    <w:rsid w:val="3DA8F318"/>
    <w:rsid w:val="3DC16BA4"/>
    <w:rsid w:val="3DCF77CA"/>
    <w:rsid w:val="3DDF2807"/>
    <w:rsid w:val="3DE9CD75"/>
    <w:rsid w:val="3DF57AEB"/>
    <w:rsid w:val="3DFCB0BA"/>
    <w:rsid w:val="3DFD9EF8"/>
    <w:rsid w:val="3E1300C7"/>
    <w:rsid w:val="3E168E2A"/>
    <w:rsid w:val="3E1719FC"/>
    <w:rsid w:val="3E17F0C8"/>
    <w:rsid w:val="3E18D164"/>
    <w:rsid w:val="3E1DF2F1"/>
    <w:rsid w:val="3E1EF882"/>
    <w:rsid w:val="3E27A03B"/>
    <w:rsid w:val="3E28DF1D"/>
    <w:rsid w:val="3E2BAC42"/>
    <w:rsid w:val="3E2D3DA7"/>
    <w:rsid w:val="3E36BF07"/>
    <w:rsid w:val="3E3DE417"/>
    <w:rsid w:val="3E46CCBD"/>
    <w:rsid w:val="3E58DD60"/>
    <w:rsid w:val="3E5D23BB"/>
    <w:rsid w:val="3E61EC88"/>
    <w:rsid w:val="3E696A99"/>
    <w:rsid w:val="3E72322A"/>
    <w:rsid w:val="3E78C1F1"/>
    <w:rsid w:val="3E7A5662"/>
    <w:rsid w:val="3E7AF3FF"/>
    <w:rsid w:val="3E7CF724"/>
    <w:rsid w:val="3E8FDB2F"/>
    <w:rsid w:val="3E9086D3"/>
    <w:rsid w:val="3E9A5E1D"/>
    <w:rsid w:val="3E9D4619"/>
    <w:rsid w:val="3EA1F648"/>
    <w:rsid w:val="3EA3E393"/>
    <w:rsid w:val="3EA56790"/>
    <w:rsid w:val="3EA900C3"/>
    <w:rsid w:val="3EB2E34C"/>
    <w:rsid w:val="3EB40CED"/>
    <w:rsid w:val="3EB9CE5A"/>
    <w:rsid w:val="3EC603C0"/>
    <w:rsid w:val="3EC689D4"/>
    <w:rsid w:val="3ECD354A"/>
    <w:rsid w:val="3ED0C549"/>
    <w:rsid w:val="3ED69548"/>
    <w:rsid w:val="3ED9787B"/>
    <w:rsid w:val="3EDA7968"/>
    <w:rsid w:val="3EDF6C97"/>
    <w:rsid w:val="3EE750D4"/>
    <w:rsid w:val="3EED877B"/>
    <w:rsid w:val="3EEDE755"/>
    <w:rsid w:val="3EF4AA51"/>
    <w:rsid w:val="3EFCF1C2"/>
    <w:rsid w:val="3F037A64"/>
    <w:rsid w:val="3F050929"/>
    <w:rsid w:val="3F1509AB"/>
    <w:rsid w:val="3F208FFA"/>
    <w:rsid w:val="3F29B34B"/>
    <w:rsid w:val="3F313461"/>
    <w:rsid w:val="3F5D9CAD"/>
    <w:rsid w:val="3F5F3065"/>
    <w:rsid w:val="3F60B893"/>
    <w:rsid w:val="3F651C83"/>
    <w:rsid w:val="3F653125"/>
    <w:rsid w:val="3F692AA4"/>
    <w:rsid w:val="3F6C86DF"/>
    <w:rsid w:val="3F83A834"/>
    <w:rsid w:val="3F85B997"/>
    <w:rsid w:val="3F8A2D3B"/>
    <w:rsid w:val="3F972818"/>
    <w:rsid w:val="3F9ED67C"/>
    <w:rsid w:val="3F9FCF86"/>
    <w:rsid w:val="3FA47034"/>
    <w:rsid w:val="3FACB6C9"/>
    <w:rsid w:val="3FACE75D"/>
    <w:rsid w:val="3FAFD508"/>
    <w:rsid w:val="3FB2F569"/>
    <w:rsid w:val="3FB6DA22"/>
    <w:rsid w:val="3FC0813F"/>
    <w:rsid w:val="3FC329C8"/>
    <w:rsid w:val="3FC80B6D"/>
    <w:rsid w:val="3FE15129"/>
    <w:rsid w:val="3FE17D83"/>
    <w:rsid w:val="3FE40B99"/>
    <w:rsid w:val="3FEE2372"/>
    <w:rsid w:val="3FF1680D"/>
    <w:rsid w:val="3FF3147F"/>
    <w:rsid w:val="3FF8292E"/>
    <w:rsid w:val="3FFD418F"/>
    <w:rsid w:val="3FFDE8A3"/>
    <w:rsid w:val="400471ED"/>
    <w:rsid w:val="400AE8B5"/>
    <w:rsid w:val="400B8C39"/>
    <w:rsid w:val="4012D380"/>
    <w:rsid w:val="401FCB96"/>
    <w:rsid w:val="40208D67"/>
    <w:rsid w:val="402BE413"/>
    <w:rsid w:val="403D0BE9"/>
    <w:rsid w:val="40553EDD"/>
    <w:rsid w:val="405C2ED1"/>
    <w:rsid w:val="40607BCD"/>
    <w:rsid w:val="4060C4F0"/>
    <w:rsid w:val="4066E606"/>
    <w:rsid w:val="407801F8"/>
    <w:rsid w:val="407C1171"/>
    <w:rsid w:val="408245AE"/>
    <w:rsid w:val="408A4549"/>
    <w:rsid w:val="40ACC333"/>
    <w:rsid w:val="40B17389"/>
    <w:rsid w:val="40C26B7E"/>
    <w:rsid w:val="40D422EA"/>
    <w:rsid w:val="40E8BD0B"/>
    <w:rsid w:val="40E905E8"/>
    <w:rsid w:val="40F18534"/>
    <w:rsid w:val="40F252F9"/>
    <w:rsid w:val="4106CDB9"/>
    <w:rsid w:val="410BE0AB"/>
    <w:rsid w:val="411A9B8F"/>
    <w:rsid w:val="411C5E08"/>
    <w:rsid w:val="411CF7B9"/>
    <w:rsid w:val="41215028"/>
    <w:rsid w:val="41223C98"/>
    <w:rsid w:val="4122B8DF"/>
    <w:rsid w:val="415CDD3E"/>
    <w:rsid w:val="41616D54"/>
    <w:rsid w:val="4162C24A"/>
    <w:rsid w:val="4169BA53"/>
    <w:rsid w:val="416B1CFF"/>
    <w:rsid w:val="416BC2AD"/>
    <w:rsid w:val="4176EC76"/>
    <w:rsid w:val="4176EF89"/>
    <w:rsid w:val="4177F3A2"/>
    <w:rsid w:val="417C995F"/>
    <w:rsid w:val="4183F657"/>
    <w:rsid w:val="418553D5"/>
    <w:rsid w:val="4186959F"/>
    <w:rsid w:val="41972F6F"/>
    <w:rsid w:val="419F1550"/>
    <w:rsid w:val="419FB1D2"/>
    <w:rsid w:val="41A4DAC8"/>
    <w:rsid w:val="41AFC66E"/>
    <w:rsid w:val="41B4243B"/>
    <w:rsid w:val="41B6B961"/>
    <w:rsid w:val="41BBB54A"/>
    <w:rsid w:val="41BDB6EE"/>
    <w:rsid w:val="41C2BED1"/>
    <w:rsid w:val="41C786C4"/>
    <w:rsid w:val="41C8A829"/>
    <w:rsid w:val="41CD039B"/>
    <w:rsid w:val="41D505EB"/>
    <w:rsid w:val="41D52747"/>
    <w:rsid w:val="41EE2066"/>
    <w:rsid w:val="41FB3B9C"/>
    <w:rsid w:val="42034D64"/>
    <w:rsid w:val="4204E408"/>
    <w:rsid w:val="4205F5E0"/>
    <w:rsid w:val="42060526"/>
    <w:rsid w:val="4213CD28"/>
    <w:rsid w:val="42188962"/>
    <w:rsid w:val="421B2229"/>
    <w:rsid w:val="421F221D"/>
    <w:rsid w:val="4230FA4B"/>
    <w:rsid w:val="423639CE"/>
    <w:rsid w:val="42414791"/>
    <w:rsid w:val="4248409F"/>
    <w:rsid w:val="42548364"/>
    <w:rsid w:val="425C102C"/>
    <w:rsid w:val="425FE2E8"/>
    <w:rsid w:val="42623D96"/>
    <w:rsid w:val="42656610"/>
    <w:rsid w:val="42676E88"/>
    <w:rsid w:val="4284B1CA"/>
    <w:rsid w:val="428E026E"/>
    <w:rsid w:val="429596B6"/>
    <w:rsid w:val="42986B55"/>
    <w:rsid w:val="42992AA5"/>
    <w:rsid w:val="429F7827"/>
    <w:rsid w:val="42ACFC73"/>
    <w:rsid w:val="42B2B3A9"/>
    <w:rsid w:val="42B555F8"/>
    <w:rsid w:val="42BB48F6"/>
    <w:rsid w:val="42BD85D0"/>
    <w:rsid w:val="42BEB764"/>
    <w:rsid w:val="42C35622"/>
    <w:rsid w:val="42DDC592"/>
    <w:rsid w:val="42E45DE5"/>
    <w:rsid w:val="42F26221"/>
    <w:rsid w:val="42F2AEF5"/>
    <w:rsid w:val="42FC75A5"/>
    <w:rsid w:val="430A8FD2"/>
    <w:rsid w:val="430B5184"/>
    <w:rsid w:val="430CF6A2"/>
    <w:rsid w:val="430D1709"/>
    <w:rsid w:val="430E445A"/>
    <w:rsid w:val="4311553A"/>
    <w:rsid w:val="43118BBD"/>
    <w:rsid w:val="4315E09C"/>
    <w:rsid w:val="431E4CD9"/>
    <w:rsid w:val="4333B7C8"/>
    <w:rsid w:val="433D6712"/>
    <w:rsid w:val="433EC129"/>
    <w:rsid w:val="4347E9C9"/>
    <w:rsid w:val="4357ADEA"/>
    <w:rsid w:val="435A10DD"/>
    <w:rsid w:val="4360013A"/>
    <w:rsid w:val="4360714C"/>
    <w:rsid w:val="437D5546"/>
    <w:rsid w:val="437F052E"/>
    <w:rsid w:val="4385F403"/>
    <w:rsid w:val="438984B8"/>
    <w:rsid w:val="438C1C31"/>
    <w:rsid w:val="43A7B1C4"/>
    <w:rsid w:val="43B29B90"/>
    <w:rsid w:val="43B462C0"/>
    <w:rsid w:val="43B4B2BB"/>
    <w:rsid w:val="43C96780"/>
    <w:rsid w:val="43CC5673"/>
    <w:rsid w:val="43D289C4"/>
    <w:rsid w:val="43D71E8C"/>
    <w:rsid w:val="43F45662"/>
    <w:rsid w:val="4402AF88"/>
    <w:rsid w:val="4402E922"/>
    <w:rsid w:val="4403086F"/>
    <w:rsid w:val="4403EA64"/>
    <w:rsid w:val="44055017"/>
    <w:rsid w:val="440E5A79"/>
    <w:rsid w:val="4419E03B"/>
    <w:rsid w:val="441A0D80"/>
    <w:rsid w:val="441D462A"/>
    <w:rsid w:val="442F410D"/>
    <w:rsid w:val="4437014F"/>
    <w:rsid w:val="44494618"/>
    <w:rsid w:val="4452C128"/>
    <w:rsid w:val="4458A3A5"/>
    <w:rsid w:val="446976F6"/>
    <w:rsid w:val="446A5036"/>
    <w:rsid w:val="447CB203"/>
    <w:rsid w:val="4482A0BF"/>
    <w:rsid w:val="449045FD"/>
    <w:rsid w:val="44914335"/>
    <w:rsid w:val="44A66033"/>
    <w:rsid w:val="44BAFB7A"/>
    <w:rsid w:val="44D4E3CC"/>
    <w:rsid w:val="44D8EDF8"/>
    <w:rsid w:val="44E3E457"/>
    <w:rsid w:val="44E84FCE"/>
    <w:rsid w:val="44F195BE"/>
    <w:rsid w:val="44F2D984"/>
    <w:rsid w:val="4505EEB8"/>
    <w:rsid w:val="45070A20"/>
    <w:rsid w:val="45099FA1"/>
    <w:rsid w:val="450F9BE0"/>
    <w:rsid w:val="4525A819"/>
    <w:rsid w:val="452D8C40"/>
    <w:rsid w:val="453A8C4F"/>
    <w:rsid w:val="453CDB18"/>
    <w:rsid w:val="45419558"/>
    <w:rsid w:val="45438AF4"/>
    <w:rsid w:val="4546FE9C"/>
    <w:rsid w:val="45493476"/>
    <w:rsid w:val="45521DEE"/>
    <w:rsid w:val="45575D96"/>
    <w:rsid w:val="45699138"/>
    <w:rsid w:val="456B39D1"/>
    <w:rsid w:val="45744195"/>
    <w:rsid w:val="45782A38"/>
    <w:rsid w:val="45793067"/>
    <w:rsid w:val="45817D0D"/>
    <w:rsid w:val="45889F45"/>
    <w:rsid w:val="459874EE"/>
    <w:rsid w:val="4599019C"/>
    <w:rsid w:val="45A2C52F"/>
    <w:rsid w:val="45A4CB8B"/>
    <w:rsid w:val="45A6C666"/>
    <w:rsid w:val="45A764D0"/>
    <w:rsid w:val="45B83C14"/>
    <w:rsid w:val="45C3922E"/>
    <w:rsid w:val="45D3CE5D"/>
    <w:rsid w:val="45D5BC1C"/>
    <w:rsid w:val="45EA23E9"/>
    <w:rsid w:val="46028738"/>
    <w:rsid w:val="460D9C60"/>
    <w:rsid w:val="4612085E"/>
    <w:rsid w:val="461BA62A"/>
    <w:rsid w:val="4625423C"/>
    <w:rsid w:val="462B0842"/>
    <w:rsid w:val="462CEA45"/>
    <w:rsid w:val="463C08ED"/>
    <w:rsid w:val="46438C31"/>
    <w:rsid w:val="4645A7EC"/>
    <w:rsid w:val="4650DD6F"/>
    <w:rsid w:val="465DC5D6"/>
    <w:rsid w:val="4672B3FE"/>
    <w:rsid w:val="467350D9"/>
    <w:rsid w:val="467410CC"/>
    <w:rsid w:val="46755513"/>
    <w:rsid w:val="4678910E"/>
    <w:rsid w:val="46820988"/>
    <w:rsid w:val="46864E27"/>
    <w:rsid w:val="468C076B"/>
    <w:rsid w:val="469FBBCF"/>
    <w:rsid w:val="46A27AED"/>
    <w:rsid w:val="46A36D60"/>
    <w:rsid w:val="46A43F76"/>
    <w:rsid w:val="46A65F78"/>
    <w:rsid w:val="46AF664D"/>
    <w:rsid w:val="46B0098E"/>
    <w:rsid w:val="46B32E44"/>
    <w:rsid w:val="46B8CDC4"/>
    <w:rsid w:val="46C22524"/>
    <w:rsid w:val="46D6360C"/>
    <w:rsid w:val="46D6B1D8"/>
    <w:rsid w:val="46E934D5"/>
    <w:rsid w:val="46EDEE4F"/>
    <w:rsid w:val="46EE3B5A"/>
    <w:rsid w:val="46F121DB"/>
    <w:rsid w:val="46F70933"/>
    <w:rsid w:val="46F8F0F0"/>
    <w:rsid w:val="46FBD16E"/>
    <w:rsid w:val="46FD6D44"/>
    <w:rsid w:val="47129D65"/>
    <w:rsid w:val="4713FD54"/>
    <w:rsid w:val="47186F30"/>
    <w:rsid w:val="471A92B8"/>
    <w:rsid w:val="47200527"/>
    <w:rsid w:val="472530D7"/>
    <w:rsid w:val="4729A5E3"/>
    <w:rsid w:val="472E467B"/>
    <w:rsid w:val="4738EFB1"/>
    <w:rsid w:val="474920A4"/>
    <w:rsid w:val="474B0933"/>
    <w:rsid w:val="474E9DBD"/>
    <w:rsid w:val="47512378"/>
    <w:rsid w:val="476229E9"/>
    <w:rsid w:val="476D02EE"/>
    <w:rsid w:val="476FE0B3"/>
    <w:rsid w:val="477088EE"/>
    <w:rsid w:val="47715C12"/>
    <w:rsid w:val="47784AF7"/>
    <w:rsid w:val="477A3CBD"/>
    <w:rsid w:val="477AD93C"/>
    <w:rsid w:val="4781E5F4"/>
    <w:rsid w:val="47853B46"/>
    <w:rsid w:val="47881A84"/>
    <w:rsid w:val="478E4D3D"/>
    <w:rsid w:val="478F3054"/>
    <w:rsid w:val="47951ED4"/>
    <w:rsid w:val="47996C03"/>
    <w:rsid w:val="47A59C7D"/>
    <w:rsid w:val="47AFE72B"/>
    <w:rsid w:val="47B26D26"/>
    <w:rsid w:val="47B4A5A8"/>
    <w:rsid w:val="47B50AEA"/>
    <w:rsid w:val="47B8AF83"/>
    <w:rsid w:val="47BCD8FE"/>
    <w:rsid w:val="47D2D12B"/>
    <w:rsid w:val="47D64DF4"/>
    <w:rsid w:val="47DADB02"/>
    <w:rsid w:val="47DB6D78"/>
    <w:rsid w:val="47E1B4D3"/>
    <w:rsid w:val="47E1BA86"/>
    <w:rsid w:val="47FBA559"/>
    <w:rsid w:val="47FDA8D8"/>
    <w:rsid w:val="47FEFACB"/>
    <w:rsid w:val="4800A6B5"/>
    <w:rsid w:val="480B0F20"/>
    <w:rsid w:val="480F7C60"/>
    <w:rsid w:val="481A483E"/>
    <w:rsid w:val="481DCC63"/>
    <w:rsid w:val="48253C2D"/>
    <w:rsid w:val="483D1180"/>
    <w:rsid w:val="483EC111"/>
    <w:rsid w:val="48413C9C"/>
    <w:rsid w:val="484B1152"/>
    <w:rsid w:val="484C9814"/>
    <w:rsid w:val="4850DCC7"/>
    <w:rsid w:val="4871B36A"/>
    <w:rsid w:val="48830A40"/>
    <w:rsid w:val="4889BEB0"/>
    <w:rsid w:val="489C31E0"/>
    <w:rsid w:val="489F6EA7"/>
    <w:rsid w:val="489FF584"/>
    <w:rsid w:val="48A28B11"/>
    <w:rsid w:val="48A51484"/>
    <w:rsid w:val="48A6D06A"/>
    <w:rsid w:val="48B09527"/>
    <w:rsid w:val="48B6CE2E"/>
    <w:rsid w:val="48C34A9D"/>
    <w:rsid w:val="48C36675"/>
    <w:rsid w:val="48CE14F0"/>
    <w:rsid w:val="48D4C0D6"/>
    <w:rsid w:val="48D92D39"/>
    <w:rsid w:val="48DE1155"/>
    <w:rsid w:val="48E52826"/>
    <w:rsid w:val="48F0B642"/>
    <w:rsid w:val="48F3EFFF"/>
    <w:rsid w:val="48F454E7"/>
    <w:rsid w:val="48FF1788"/>
    <w:rsid w:val="490852BE"/>
    <w:rsid w:val="4914B565"/>
    <w:rsid w:val="491B4D5C"/>
    <w:rsid w:val="49224CE8"/>
    <w:rsid w:val="4928D6A0"/>
    <w:rsid w:val="492F0D58"/>
    <w:rsid w:val="49336BAB"/>
    <w:rsid w:val="49400E9F"/>
    <w:rsid w:val="49519BCB"/>
    <w:rsid w:val="49580298"/>
    <w:rsid w:val="4962A904"/>
    <w:rsid w:val="496EABFF"/>
    <w:rsid w:val="497BAF32"/>
    <w:rsid w:val="4983CD62"/>
    <w:rsid w:val="49934D56"/>
    <w:rsid w:val="4997F421"/>
    <w:rsid w:val="4999A106"/>
    <w:rsid w:val="49A4A8DF"/>
    <w:rsid w:val="49A822D8"/>
    <w:rsid w:val="49ACAB44"/>
    <w:rsid w:val="49AEAC98"/>
    <w:rsid w:val="49B3171A"/>
    <w:rsid w:val="49B9BCF3"/>
    <w:rsid w:val="49BDDFC9"/>
    <w:rsid w:val="49CE32E0"/>
    <w:rsid w:val="49D6F195"/>
    <w:rsid w:val="49D932C5"/>
    <w:rsid w:val="49E8FA7B"/>
    <w:rsid w:val="49EAEBEE"/>
    <w:rsid w:val="49EDA3C0"/>
    <w:rsid w:val="49F729C7"/>
    <w:rsid w:val="49F85721"/>
    <w:rsid w:val="49FC4F72"/>
    <w:rsid w:val="49FC6C8E"/>
    <w:rsid w:val="49FEE7E8"/>
    <w:rsid w:val="4A0C16A6"/>
    <w:rsid w:val="4A154215"/>
    <w:rsid w:val="4A16B49E"/>
    <w:rsid w:val="4A172D26"/>
    <w:rsid w:val="4A188FCB"/>
    <w:rsid w:val="4A27A992"/>
    <w:rsid w:val="4A375C4E"/>
    <w:rsid w:val="4A3A0E6A"/>
    <w:rsid w:val="4A45D528"/>
    <w:rsid w:val="4A47155B"/>
    <w:rsid w:val="4A4936A8"/>
    <w:rsid w:val="4A4F547C"/>
    <w:rsid w:val="4A515AA3"/>
    <w:rsid w:val="4A53F70B"/>
    <w:rsid w:val="4A630E46"/>
    <w:rsid w:val="4A64D557"/>
    <w:rsid w:val="4A64F763"/>
    <w:rsid w:val="4A6B0A9E"/>
    <w:rsid w:val="4A6CCE60"/>
    <w:rsid w:val="4A70B75F"/>
    <w:rsid w:val="4A7DEB7D"/>
    <w:rsid w:val="4A8D97C9"/>
    <w:rsid w:val="4A93BEB8"/>
    <w:rsid w:val="4A97DDEA"/>
    <w:rsid w:val="4A9B5597"/>
    <w:rsid w:val="4AB376B0"/>
    <w:rsid w:val="4AC067DD"/>
    <w:rsid w:val="4AC2250F"/>
    <w:rsid w:val="4AC3EBEC"/>
    <w:rsid w:val="4AC62E4A"/>
    <w:rsid w:val="4AC650C9"/>
    <w:rsid w:val="4ACA8EDE"/>
    <w:rsid w:val="4AD24613"/>
    <w:rsid w:val="4AD63FA5"/>
    <w:rsid w:val="4AD939FE"/>
    <w:rsid w:val="4ADA8FBE"/>
    <w:rsid w:val="4AE03F1E"/>
    <w:rsid w:val="4AEC8031"/>
    <w:rsid w:val="4AEE5867"/>
    <w:rsid w:val="4AEEBB1A"/>
    <w:rsid w:val="4AF590D9"/>
    <w:rsid w:val="4AFCBD56"/>
    <w:rsid w:val="4B0D4E22"/>
    <w:rsid w:val="4B11B040"/>
    <w:rsid w:val="4B174666"/>
    <w:rsid w:val="4B20EB8F"/>
    <w:rsid w:val="4B21CC02"/>
    <w:rsid w:val="4B2C6F0D"/>
    <w:rsid w:val="4B40F069"/>
    <w:rsid w:val="4B41EBCD"/>
    <w:rsid w:val="4B497242"/>
    <w:rsid w:val="4B643A34"/>
    <w:rsid w:val="4B6665D5"/>
    <w:rsid w:val="4B6C065F"/>
    <w:rsid w:val="4B6F485C"/>
    <w:rsid w:val="4B732A66"/>
    <w:rsid w:val="4B77A902"/>
    <w:rsid w:val="4B79034A"/>
    <w:rsid w:val="4B7EA7ED"/>
    <w:rsid w:val="4B863C07"/>
    <w:rsid w:val="4B8A5218"/>
    <w:rsid w:val="4B9139C8"/>
    <w:rsid w:val="4B9F16BD"/>
    <w:rsid w:val="4BA3BC4C"/>
    <w:rsid w:val="4BA62D4E"/>
    <w:rsid w:val="4BA96A79"/>
    <w:rsid w:val="4BB07764"/>
    <w:rsid w:val="4BB8D20F"/>
    <w:rsid w:val="4BC113C2"/>
    <w:rsid w:val="4BC45986"/>
    <w:rsid w:val="4BC8AC11"/>
    <w:rsid w:val="4BCDB4E6"/>
    <w:rsid w:val="4BE1A685"/>
    <w:rsid w:val="4BEA288F"/>
    <w:rsid w:val="4BEC13B9"/>
    <w:rsid w:val="4BF22C69"/>
    <w:rsid w:val="4BF68F0C"/>
    <w:rsid w:val="4C05B8A0"/>
    <w:rsid w:val="4C0EF207"/>
    <w:rsid w:val="4C1F1CDD"/>
    <w:rsid w:val="4C25DB59"/>
    <w:rsid w:val="4C2AD5C7"/>
    <w:rsid w:val="4C39D400"/>
    <w:rsid w:val="4C3A1CF3"/>
    <w:rsid w:val="4C4616BE"/>
    <w:rsid w:val="4C4B53E8"/>
    <w:rsid w:val="4C4E5EAA"/>
    <w:rsid w:val="4C58C6FC"/>
    <w:rsid w:val="4C5C389F"/>
    <w:rsid w:val="4C6212C4"/>
    <w:rsid w:val="4C6807B5"/>
    <w:rsid w:val="4C721174"/>
    <w:rsid w:val="4C800F39"/>
    <w:rsid w:val="4C85A920"/>
    <w:rsid w:val="4C8841E5"/>
    <w:rsid w:val="4C895CFE"/>
    <w:rsid w:val="4C8C5D73"/>
    <w:rsid w:val="4C9D3883"/>
    <w:rsid w:val="4CAC4719"/>
    <w:rsid w:val="4CB1D9E3"/>
    <w:rsid w:val="4CBBC73B"/>
    <w:rsid w:val="4CBCA36D"/>
    <w:rsid w:val="4CD4EA16"/>
    <w:rsid w:val="4CDDB0EC"/>
    <w:rsid w:val="4CE0675C"/>
    <w:rsid w:val="4CECE259"/>
    <w:rsid w:val="4CF21DCC"/>
    <w:rsid w:val="4CFD8F0F"/>
    <w:rsid w:val="4D074D86"/>
    <w:rsid w:val="4D0FA247"/>
    <w:rsid w:val="4D110165"/>
    <w:rsid w:val="4D19E2FC"/>
    <w:rsid w:val="4D1E5E95"/>
    <w:rsid w:val="4D32BA7B"/>
    <w:rsid w:val="4D357E55"/>
    <w:rsid w:val="4D3689E0"/>
    <w:rsid w:val="4D398CEB"/>
    <w:rsid w:val="4D3AEAA7"/>
    <w:rsid w:val="4D493C3A"/>
    <w:rsid w:val="4D4AD307"/>
    <w:rsid w:val="4D4C5ABD"/>
    <w:rsid w:val="4D5DAA61"/>
    <w:rsid w:val="4D6A3E89"/>
    <w:rsid w:val="4D6DB06B"/>
    <w:rsid w:val="4D701732"/>
    <w:rsid w:val="4D770162"/>
    <w:rsid w:val="4D8C0CAE"/>
    <w:rsid w:val="4D8C21CE"/>
    <w:rsid w:val="4D8CA142"/>
    <w:rsid w:val="4D8F6898"/>
    <w:rsid w:val="4D9BC686"/>
    <w:rsid w:val="4D9C68BF"/>
    <w:rsid w:val="4DAE897D"/>
    <w:rsid w:val="4DCB4596"/>
    <w:rsid w:val="4DCE5989"/>
    <w:rsid w:val="4DCE7A8C"/>
    <w:rsid w:val="4DDCFDBD"/>
    <w:rsid w:val="4DDD827B"/>
    <w:rsid w:val="4DE65D8E"/>
    <w:rsid w:val="4DE66B29"/>
    <w:rsid w:val="4DEA9F2B"/>
    <w:rsid w:val="4DEC3BE1"/>
    <w:rsid w:val="4DF535CE"/>
    <w:rsid w:val="4DFEB17A"/>
    <w:rsid w:val="4E0213A9"/>
    <w:rsid w:val="4E15C19B"/>
    <w:rsid w:val="4E26F7FA"/>
    <w:rsid w:val="4E30DE74"/>
    <w:rsid w:val="4E3A38E8"/>
    <w:rsid w:val="4E408555"/>
    <w:rsid w:val="4E432382"/>
    <w:rsid w:val="4E45C249"/>
    <w:rsid w:val="4E4B4AD8"/>
    <w:rsid w:val="4E4F7A48"/>
    <w:rsid w:val="4E548D48"/>
    <w:rsid w:val="4E599787"/>
    <w:rsid w:val="4E6BAF53"/>
    <w:rsid w:val="4E7476EA"/>
    <w:rsid w:val="4E80F0EB"/>
    <w:rsid w:val="4E818FB9"/>
    <w:rsid w:val="4E8759F6"/>
    <w:rsid w:val="4E8D957C"/>
    <w:rsid w:val="4E8E6468"/>
    <w:rsid w:val="4E9834BD"/>
    <w:rsid w:val="4EA14FD5"/>
    <w:rsid w:val="4EA2A7A6"/>
    <w:rsid w:val="4EB23483"/>
    <w:rsid w:val="4EB695B6"/>
    <w:rsid w:val="4EBBFAE3"/>
    <w:rsid w:val="4EC48CE0"/>
    <w:rsid w:val="4EC5C7C5"/>
    <w:rsid w:val="4ECBA659"/>
    <w:rsid w:val="4ECCEC6D"/>
    <w:rsid w:val="4ECE21BC"/>
    <w:rsid w:val="4ED7FD96"/>
    <w:rsid w:val="4EE93051"/>
    <w:rsid w:val="4EEB8041"/>
    <w:rsid w:val="4EEF896F"/>
    <w:rsid w:val="4EF0F3E4"/>
    <w:rsid w:val="4EFA16F5"/>
    <w:rsid w:val="4F055797"/>
    <w:rsid w:val="4F1885F9"/>
    <w:rsid w:val="4F19AAD3"/>
    <w:rsid w:val="4F3221A6"/>
    <w:rsid w:val="4F33D989"/>
    <w:rsid w:val="4F343DB0"/>
    <w:rsid w:val="4F370EB3"/>
    <w:rsid w:val="4F4D55EC"/>
    <w:rsid w:val="4F54FF1E"/>
    <w:rsid w:val="4F578C21"/>
    <w:rsid w:val="4F606B33"/>
    <w:rsid w:val="4F67167C"/>
    <w:rsid w:val="4F694280"/>
    <w:rsid w:val="4F6D6A59"/>
    <w:rsid w:val="4F754DF1"/>
    <w:rsid w:val="4F7AE41A"/>
    <w:rsid w:val="4F803160"/>
    <w:rsid w:val="4F826603"/>
    <w:rsid w:val="4F8408EE"/>
    <w:rsid w:val="4F88EBB2"/>
    <w:rsid w:val="4F8B44C7"/>
    <w:rsid w:val="4F9231EE"/>
    <w:rsid w:val="4F929DA0"/>
    <w:rsid w:val="4FA626EA"/>
    <w:rsid w:val="4FADF1E9"/>
    <w:rsid w:val="4FBA567D"/>
    <w:rsid w:val="4FC78868"/>
    <w:rsid w:val="4FC94F0D"/>
    <w:rsid w:val="4FD3BD1C"/>
    <w:rsid w:val="4FE8BC6E"/>
    <w:rsid w:val="4FE95F4D"/>
    <w:rsid w:val="4FEB6506"/>
    <w:rsid w:val="4FECD21A"/>
    <w:rsid w:val="4FF7C5C8"/>
    <w:rsid w:val="4FF887FF"/>
    <w:rsid w:val="4FFBF005"/>
    <w:rsid w:val="500BF021"/>
    <w:rsid w:val="50118FEF"/>
    <w:rsid w:val="50146E5F"/>
    <w:rsid w:val="501EC1AE"/>
    <w:rsid w:val="50221574"/>
    <w:rsid w:val="50230C95"/>
    <w:rsid w:val="503FD328"/>
    <w:rsid w:val="5047AAC1"/>
    <w:rsid w:val="504EAFC6"/>
    <w:rsid w:val="5050290F"/>
    <w:rsid w:val="5051845C"/>
    <w:rsid w:val="5079B9C8"/>
    <w:rsid w:val="50820C4D"/>
    <w:rsid w:val="50938F8E"/>
    <w:rsid w:val="50CB1288"/>
    <w:rsid w:val="50CEFC4F"/>
    <w:rsid w:val="50D5FFFF"/>
    <w:rsid w:val="50E2C31A"/>
    <w:rsid w:val="50E35EDF"/>
    <w:rsid w:val="50E59992"/>
    <w:rsid w:val="50ED4F12"/>
    <w:rsid w:val="50F70BB3"/>
    <w:rsid w:val="50FE14DA"/>
    <w:rsid w:val="511C69F0"/>
    <w:rsid w:val="511DFE50"/>
    <w:rsid w:val="5123882E"/>
    <w:rsid w:val="51300516"/>
    <w:rsid w:val="5131EDDB"/>
    <w:rsid w:val="51325629"/>
    <w:rsid w:val="5136F644"/>
    <w:rsid w:val="513CA2F6"/>
    <w:rsid w:val="51496B95"/>
    <w:rsid w:val="5156240D"/>
    <w:rsid w:val="515AEB69"/>
    <w:rsid w:val="515E83CE"/>
    <w:rsid w:val="5167FDCB"/>
    <w:rsid w:val="516EB803"/>
    <w:rsid w:val="517DA3C2"/>
    <w:rsid w:val="5180815E"/>
    <w:rsid w:val="519573B8"/>
    <w:rsid w:val="51A13E14"/>
    <w:rsid w:val="51A7ABF5"/>
    <w:rsid w:val="51AAE440"/>
    <w:rsid w:val="51AB6298"/>
    <w:rsid w:val="51BF0E88"/>
    <w:rsid w:val="51C44569"/>
    <w:rsid w:val="51C525F7"/>
    <w:rsid w:val="51C5AFDC"/>
    <w:rsid w:val="51C84C43"/>
    <w:rsid w:val="51D1E77E"/>
    <w:rsid w:val="51DAB22A"/>
    <w:rsid w:val="51E86E3F"/>
    <w:rsid w:val="51ED46E7"/>
    <w:rsid w:val="51F318EF"/>
    <w:rsid w:val="51FEFA19"/>
    <w:rsid w:val="52106CCE"/>
    <w:rsid w:val="521D0110"/>
    <w:rsid w:val="521FC9F2"/>
    <w:rsid w:val="5220DD14"/>
    <w:rsid w:val="5239EF51"/>
    <w:rsid w:val="5243A0D6"/>
    <w:rsid w:val="525DDE66"/>
    <w:rsid w:val="526A91A0"/>
    <w:rsid w:val="527109C5"/>
    <w:rsid w:val="52847883"/>
    <w:rsid w:val="52916FFE"/>
    <w:rsid w:val="5295F98C"/>
    <w:rsid w:val="529CC1AB"/>
    <w:rsid w:val="529F2E1D"/>
    <w:rsid w:val="52A07967"/>
    <w:rsid w:val="52A213E8"/>
    <w:rsid w:val="52AA0AE1"/>
    <w:rsid w:val="52B25165"/>
    <w:rsid w:val="52BDCB9E"/>
    <w:rsid w:val="52C48E02"/>
    <w:rsid w:val="52C5118E"/>
    <w:rsid w:val="52C59184"/>
    <w:rsid w:val="52D90232"/>
    <w:rsid w:val="52DA563F"/>
    <w:rsid w:val="52DFEAD3"/>
    <w:rsid w:val="52F40E75"/>
    <w:rsid w:val="52F9BB40"/>
    <w:rsid w:val="5304D574"/>
    <w:rsid w:val="53078B3F"/>
    <w:rsid w:val="530B4FB7"/>
    <w:rsid w:val="5310554D"/>
    <w:rsid w:val="5321C584"/>
    <w:rsid w:val="5324AED4"/>
    <w:rsid w:val="532DAE0E"/>
    <w:rsid w:val="53410C40"/>
    <w:rsid w:val="53424E97"/>
    <w:rsid w:val="534B8461"/>
    <w:rsid w:val="53528391"/>
    <w:rsid w:val="5353CCC4"/>
    <w:rsid w:val="5357C0C6"/>
    <w:rsid w:val="535AB0B4"/>
    <w:rsid w:val="535F75E2"/>
    <w:rsid w:val="53636FCF"/>
    <w:rsid w:val="536D8D8C"/>
    <w:rsid w:val="536ED984"/>
    <w:rsid w:val="536FDA56"/>
    <w:rsid w:val="53717CB1"/>
    <w:rsid w:val="5374C0F8"/>
    <w:rsid w:val="537B5DA9"/>
    <w:rsid w:val="538113FB"/>
    <w:rsid w:val="538175B3"/>
    <w:rsid w:val="53860172"/>
    <w:rsid w:val="539A555C"/>
    <w:rsid w:val="53A33064"/>
    <w:rsid w:val="53A37C9F"/>
    <w:rsid w:val="53B373F3"/>
    <w:rsid w:val="53B8C6B9"/>
    <w:rsid w:val="53C3F16C"/>
    <w:rsid w:val="53C4AC27"/>
    <w:rsid w:val="53C5464C"/>
    <w:rsid w:val="53C57C33"/>
    <w:rsid w:val="53E3BE25"/>
    <w:rsid w:val="53E51197"/>
    <w:rsid w:val="53E8E03D"/>
    <w:rsid w:val="5403D3A3"/>
    <w:rsid w:val="54061B54"/>
    <w:rsid w:val="540BAFB1"/>
    <w:rsid w:val="5410F044"/>
    <w:rsid w:val="5412FD32"/>
    <w:rsid w:val="54158FF1"/>
    <w:rsid w:val="5421512D"/>
    <w:rsid w:val="542BFB8F"/>
    <w:rsid w:val="54303E55"/>
    <w:rsid w:val="54321B96"/>
    <w:rsid w:val="5446F597"/>
    <w:rsid w:val="544B1324"/>
    <w:rsid w:val="544C2C13"/>
    <w:rsid w:val="5453444F"/>
    <w:rsid w:val="5454B729"/>
    <w:rsid w:val="54550193"/>
    <w:rsid w:val="545AAF3E"/>
    <w:rsid w:val="545CBBEF"/>
    <w:rsid w:val="5467654C"/>
    <w:rsid w:val="5474F823"/>
    <w:rsid w:val="54837BB9"/>
    <w:rsid w:val="548E8376"/>
    <w:rsid w:val="54942EDE"/>
    <w:rsid w:val="549C3C1E"/>
    <w:rsid w:val="54A57FDB"/>
    <w:rsid w:val="54AE2B33"/>
    <w:rsid w:val="54C32D9C"/>
    <w:rsid w:val="54C464E9"/>
    <w:rsid w:val="54CDF3B1"/>
    <w:rsid w:val="54D2BC67"/>
    <w:rsid w:val="54D925DE"/>
    <w:rsid w:val="54DC9EE4"/>
    <w:rsid w:val="54E4DC3F"/>
    <w:rsid w:val="54E6B42C"/>
    <w:rsid w:val="54EBBFF7"/>
    <w:rsid w:val="55035420"/>
    <w:rsid w:val="55055B77"/>
    <w:rsid w:val="5507DEB0"/>
    <w:rsid w:val="55109159"/>
    <w:rsid w:val="551268AC"/>
    <w:rsid w:val="5515CB7D"/>
    <w:rsid w:val="55253821"/>
    <w:rsid w:val="55315E00"/>
    <w:rsid w:val="5535D630"/>
    <w:rsid w:val="553632DB"/>
    <w:rsid w:val="55379A4B"/>
    <w:rsid w:val="553A12F1"/>
    <w:rsid w:val="553BFC6C"/>
    <w:rsid w:val="55415FC1"/>
    <w:rsid w:val="554D35A8"/>
    <w:rsid w:val="5551C0E8"/>
    <w:rsid w:val="5552078E"/>
    <w:rsid w:val="555AE07D"/>
    <w:rsid w:val="555BAB25"/>
    <w:rsid w:val="555DCF4D"/>
    <w:rsid w:val="55610014"/>
    <w:rsid w:val="5565AB5F"/>
    <w:rsid w:val="557B2917"/>
    <w:rsid w:val="558D3955"/>
    <w:rsid w:val="55966E4D"/>
    <w:rsid w:val="55B0757B"/>
    <w:rsid w:val="55B26B2B"/>
    <w:rsid w:val="55B5BE34"/>
    <w:rsid w:val="55BC9947"/>
    <w:rsid w:val="55D1FADF"/>
    <w:rsid w:val="55DCBF87"/>
    <w:rsid w:val="55E22CFF"/>
    <w:rsid w:val="55E7AD7D"/>
    <w:rsid w:val="55EBE98D"/>
    <w:rsid w:val="55ED4BBD"/>
    <w:rsid w:val="561FE858"/>
    <w:rsid w:val="562436B0"/>
    <w:rsid w:val="562B240B"/>
    <w:rsid w:val="56321334"/>
    <w:rsid w:val="5634B8CE"/>
    <w:rsid w:val="56373FD8"/>
    <w:rsid w:val="56398C84"/>
    <w:rsid w:val="5643E0FE"/>
    <w:rsid w:val="5646CD8B"/>
    <w:rsid w:val="564D78E0"/>
    <w:rsid w:val="5655E459"/>
    <w:rsid w:val="56577704"/>
    <w:rsid w:val="56715E6D"/>
    <w:rsid w:val="5673C32D"/>
    <w:rsid w:val="5677E62C"/>
    <w:rsid w:val="567FAA4E"/>
    <w:rsid w:val="5682EC22"/>
    <w:rsid w:val="5683B578"/>
    <w:rsid w:val="568F6F30"/>
    <w:rsid w:val="56950E2C"/>
    <w:rsid w:val="5699173C"/>
    <w:rsid w:val="56999474"/>
    <w:rsid w:val="569E465C"/>
    <w:rsid w:val="56A7060D"/>
    <w:rsid w:val="56ADC3D5"/>
    <w:rsid w:val="56B2327E"/>
    <w:rsid w:val="56B48B4D"/>
    <w:rsid w:val="56B5AA17"/>
    <w:rsid w:val="56B78A55"/>
    <w:rsid w:val="56B90876"/>
    <w:rsid w:val="56BA74B1"/>
    <w:rsid w:val="56BD4E9E"/>
    <w:rsid w:val="56BF9C2B"/>
    <w:rsid w:val="56C55157"/>
    <w:rsid w:val="56C7B692"/>
    <w:rsid w:val="56DA351E"/>
    <w:rsid w:val="56DA52B6"/>
    <w:rsid w:val="56DA6F38"/>
    <w:rsid w:val="56DC5051"/>
    <w:rsid w:val="56E0B4AD"/>
    <w:rsid w:val="56F1F92A"/>
    <w:rsid w:val="56F781DF"/>
    <w:rsid w:val="56FA09B5"/>
    <w:rsid w:val="56FBB7B0"/>
    <w:rsid w:val="5707CB14"/>
    <w:rsid w:val="570A5CC7"/>
    <w:rsid w:val="571A1F8A"/>
    <w:rsid w:val="5722CAE9"/>
    <w:rsid w:val="572E620A"/>
    <w:rsid w:val="5731FC47"/>
    <w:rsid w:val="5734C396"/>
    <w:rsid w:val="5739D768"/>
    <w:rsid w:val="573D657F"/>
    <w:rsid w:val="57594991"/>
    <w:rsid w:val="575A4FDA"/>
    <w:rsid w:val="57651070"/>
    <w:rsid w:val="5768E389"/>
    <w:rsid w:val="57714623"/>
    <w:rsid w:val="5776741B"/>
    <w:rsid w:val="577CA45B"/>
    <w:rsid w:val="577D9254"/>
    <w:rsid w:val="578F6519"/>
    <w:rsid w:val="5793A29C"/>
    <w:rsid w:val="579794D7"/>
    <w:rsid w:val="579F45F4"/>
    <w:rsid w:val="57A4F006"/>
    <w:rsid w:val="57AA3916"/>
    <w:rsid w:val="57AAA106"/>
    <w:rsid w:val="57B9B965"/>
    <w:rsid w:val="57BF6CF4"/>
    <w:rsid w:val="57C6F46C"/>
    <w:rsid w:val="57D30FF1"/>
    <w:rsid w:val="57D53923"/>
    <w:rsid w:val="57D80D49"/>
    <w:rsid w:val="57DA53D7"/>
    <w:rsid w:val="57E84AD3"/>
    <w:rsid w:val="57E8698B"/>
    <w:rsid w:val="57F54530"/>
    <w:rsid w:val="5807B810"/>
    <w:rsid w:val="58083D06"/>
    <w:rsid w:val="580B823C"/>
    <w:rsid w:val="5816F496"/>
    <w:rsid w:val="581712AA"/>
    <w:rsid w:val="581B8FC9"/>
    <w:rsid w:val="58364BCF"/>
    <w:rsid w:val="583D5242"/>
    <w:rsid w:val="5846F146"/>
    <w:rsid w:val="58599745"/>
    <w:rsid w:val="585FE9B7"/>
    <w:rsid w:val="5861C0EA"/>
    <w:rsid w:val="5865AD21"/>
    <w:rsid w:val="587055FC"/>
    <w:rsid w:val="58745822"/>
    <w:rsid w:val="5876109A"/>
    <w:rsid w:val="587AAF32"/>
    <w:rsid w:val="58815449"/>
    <w:rsid w:val="5884BC0A"/>
    <w:rsid w:val="588B292C"/>
    <w:rsid w:val="589475A0"/>
    <w:rsid w:val="589B5D14"/>
    <w:rsid w:val="589FFC88"/>
    <w:rsid w:val="58AA09B0"/>
    <w:rsid w:val="58BE4D1F"/>
    <w:rsid w:val="58C903A3"/>
    <w:rsid w:val="58CF0F39"/>
    <w:rsid w:val="58D02163"/>
    <w:rsid w:val="58D7F829"/>
    <w:rsid w:val="58DB2CF9"/>
    <w:rsid w:val="58E04C85"/>
    <w:rsid w:val="58E15DF1"/>
    <w:rsid w:val="58EA4BBF"/>
    <w:rsid w:val="58EB86E0"/>
    <w:rsid w:val="58F93807"/>
    <w:rsid w:val="58FA4CB2"/>
    <w:rsid w:val="58FB234A"/>
    <w:rsid w:val="59035ECB"/>
    <w:rsid w:val="59063061"/>
    <w:rsid w:val="590B36B3"/>
    <w:rsid w:val="59133364"/>
    <w:rsid w:val="5917B677"/>
    <w:rsid w:val="591EB4D4"/>
    <w:rsid w:val="592A1087"/>
    <w:rsid w:val="59383D15"/>
    <w:rsid w:val="5938CFEA"/>
    <w:rsid w:val="593DC47F"/>
    <w:rsid w:val="59423FB4"/>
    <w:rsid w:val="5953304E"/>
    <w:rsid w:val="5956ECDC"/>
    <w:rsid w:val="5961C36F"/>
    <w:rsid w:val="5964D5F0"/>
    <w:rsid w:val="596913DC"/>
    <w:rsid w:val="596FDD00"/>
    <w:rsid w:val="5972A886"/>
    <w:rsid w:val="5974CA20"/>
    <w:rsid w:val="5983170C"/>
    <w:rsid w:val="5983B588"/>
    <w:rsid w:val="599E5E6F"/>
    <w:rsid w:val="59A18918"/>
    <w:rsid w:val="59AA0424"/>
    <w:rsid w:val="59B19EDB"/>
    <w:rsid w:val="59C902B7"/>
    <w:rsid w:val="59D2CE44"/>
    <w:rsid w:val="59D3548C"/>
    <w:rsid w:val="59D796A8"/>
    <w:rsid w:val="59D93504"/>
    <w:rsid w:val="59EEF006"/>
    <w:rsid w:val="59F6458E"/>
    <w:rsid w:val="5A07B5A1"/>
    <w:rsid w:val="5A135F35"/>
    <w:rsid w:val="5A1BFB02"/>
    <w:rsid w:val="5A1C619C"/>
    <w:rsid w:val="5A1DA0A9"/>
    <w:rsid w:val="5A233EF3"/>
    <w:rsid w:val="5A2B2001"/>
    <w:rsid w:val="5A331200"/>
    <w:rsid w:val="5A34F78F"/>
    <w:rsid w:val="5A3828B0"/>
    <w:rsid w:val="5A40386C"/>
    <w:rsid w:val="5A49F592"/>
    <w:rsid w:val="5A532CEC"/>
    <w:rsid w:val="5A6153CD"/>
    <w:rsid w:val="5A63BE57"/>
    <w:rsid w:val="5A706575"/>
    <w:rsid w:val="5A737583"/>
    <w:rsid w:val="5A76F057"/>
    <w:rsid w:val="5A91D6E8"/>
    <w:rsid w:val="5A9DE57F"/>
    <w:rsid w:val="5AA9417C"/>
    <w:rsid w:val="5AB5891E"/>
    <w:rsid w:val="5ACC216F"/>
    <w:rsid w:val="5ACD77FF"/>
    <w:rsid w:val="5ACDF973"/>
    <w:rsid w:val="5AD68CB5"/>
    <w:rsid w:val="5ADB27EF"/>
    <w:rsid w:val="5AF09349"/>
    <w:rsid w:val="5AFB4E8F"/>
    <w:rsid w:val="5AFC1C7A"/>
    <w:rsid w:val="5B0503AF"/>
    <w:rsid w:val="5B0609D3"/>
    <w:rsid w:val="5B17B4E4"/>
    <w:rsid w:val="5B2579CE"/>
    <w:rsid w:val="5B383A10"/>
    <w:rsid w:val="5B3F1C7C"/>
    <w:rsid w:val="5B4BBF80"/>
    <w:rsid w:val="5B4F0660"/>
    <w:rsid w:val="5B548B5F"/>
    <w:rsid w:val="5B5A3A3F"/>
    <w:rsid w:val="5B62CC42"/>
    <w:rsid w:val="5B73E39E"/>
    <w:rsid w:val="5B8880B2"/>
    <w:rsid w:val="5B90C236"/>
    <w:rsid w:val="5B937C67"/>
    <w:rsid w:val="5B93CEE7"/>
    <w:rsid w:val="5B9EB97B"/>
    <w:rsid w:val="5BA70743"/>
    <w:rsid w:val="5BA9B8B1"/>
    <w:rsid w:val="5BAEEA88"/>
    <w:rsid w:val="5BB1F705"/>
    <w:rsid w:val="5BB4DF31"/>
    <w:rsid w:val="5BC4E00E"/>
    <w:rsid w:val="5BC882DE"/>
    <w:rsid w:val="5BDC2468"/>
    <w:rsid w:val="5BE5A4EF"/>
    <w:rsid w:val="5BF276F3"/>
    <w:rsid w:val="5C046833"/>
    <w:rsid w:val="5C080465"/>
    <w:rsid w:val="5C10EE08"/>
    <w:rsid w:val="5C17D2D5"/>
    <w:rsid w:val="5C255A1F"/>
    <w:rsid w:val="5C2747CC"/>
    <w:rsid w:val="5C28DCF6"/>
    <w:rsid w:val="5C2C7BAE"/>
    <w:rsid w:val="5C2D1576"/>
    <w:rsid w:val="5C33547B"/>
    <w:rsid w:val="5C3837B4"/>
    <w:rsid w:val="5C3F8A19"/>
    <w:rsid w:val="5C458D4B"/>
    <w:rsid w:val="5C482CD7"/>
    <w:rsid w:val="5C4D488D"/>
    <w:rsid w:val="5C549935"/>
    <w:rsid w:val="5C553748"/>
    <w:rsid w:val="5C5781FF"/>
    <w:rsid w:val="5C57F4AC"/>
    <w:rsid w:val="5C5D8C54"/>
    <w:rsid w:val="5C774EFF"/>
    <w:rsid w:val="5C77E224"/>
    <w:rsid w:val="5C865033"/>
    <w:rsid w:val="5C875C07"/>
    <w:rsid w:val="5C8DAD4D"/>
    <w:rsid w:val="5C9022C4"/>
    <w:rsid w:val="5C96841B"/>
    <w:rsid w:val="5C96900C"/>
    <w:rsid w:val="5C986FCB"/>
    <w:rsid w:val="5CA5A519"/>
    <w:rsid w:val="5CA6108B"/>
    <w:rsid w:val="5CA90103"/>
    <w:rsid w:val="5CADB8EC"/>
    <w:rsid w:val="5CB45B9D"/>
    <w:rsid w:val="5CB5BB16"/>
    <w:rsid w:val="5CB5E4AC"/>
    <w:rsid w:val="5CBA22DF"/>
    <w:rsid w:val="5CBA5AEF"/>
    <w:rsid w:val="5CBBD8B0"/>
    <w:rsid w:val="5CBE6143"/>
    <w:rsid w:val="5CC5226E"/>
    <w:rsid w:val="5CD3FD01"/>
    <w:rsid w:val="5CD61295"/>
    <w:rsid w:val="5CDB6C67"/>
    <w:rsid w:val="5CE40864"/>
    <w:rsid w:val="5CEB973D"/>
    <w:rsid w:val="5CFE7CC8"/>
    <w:rsid w:val="5D068A29"/>
    <w:rsid w:val="5D0A7F1B"/>
    <w:rsid w:val="5D0B07A9"/>
    <w:rsid w:val="5D0B61FE"/>
    <w:rsid w:val="5D0DBF54"/>
    <w:rsid w:val="5D213E11"/>
    <w:rsid w:val="5D2411FF"/>
    <w:rsid w:val="5D28EE0C"/>
    <w:rsid w:val="5D350F1D"/>
    <w:rsid w:val="5D3DC9E8"/>
    <w:rsid w:val="5D4E2DAE"/>
    <w:rsid w:val="5D55061A"/>
    <w:rsid w:val="5D58B6BB"/>
    <w:rsid w:val="5D58E9E3"/>
    <w:rsid w:val="5D59B5C4"/>
    <w:rsid w:val="5D5C380E"/>
    <w:rsid w:val="5D5FE074"/>
    <w:rsid w:val="5D6E8F01"/>
    <w:rsid w:val="5D6F853B"/>
    <w:rsid w:val="5D7B463B"/>
    <w:rsid w:val="5D7DFD94"/>
    <w:rsid w:val="5D89081B"/>
    <w:rsid w:val="5D8DEE56"/>
    <w:rsid w:val="5D9236BE"/>
    <w:rsid w:val="5DB3C2A8"/>
    <w:rsid w:val="5DBCC25F"/>
    <w:rsid w:val="5DBE187C"/>
    <w:rsid w:val="5DC1892F"/>
    <w:rsid w:val="5DC2414D"/>
    <w:rsid w:val="5DD31C74"/>
    <w:rsid w:val="5DD6A222"/>
    <w:rsid w:val="5DE0E5E3"/>
    <w:rsid w:val="5DEF7A4A"/>
    <w:rsid w:val="5DFBD39B"/>
    <w:rsid w:val="5DFCF192"/>
    <w:rsid w:val="5E05BAA6"/>
    <w:rsid w:val="5E061F68"/>
    <w:rsid w:val="5E0CE114"/>
    <w:rsid w:val="5E0F6631"/>
    <w:rsid w:val="5E1EECE9"/>
    <w:rsid w:val="5E1EF163"/>
    <w:rsid w:val="5E23AB71"/>
    <w:rsid w:val="5E2B497C"/>
    <w:rsid w:val="5E2BF325"/>
    <w:rsid w:val="5E2DF89D"/>
    <w:rsid w:val="5E2FC361"/>
    <w:rsid w:val="5E315638"/>
    <w:rsid w:val="5E439559"/>
    <w:rsid w:val="5E4708D8"/>
    <w:rsid w:val="5E47342B"/>
    <w:rsid w:val="5E486B35"/>
    <w:rsid w:val="5E4B2926"/>
    <w:rsid w:val="5E504716"/>
    <w:rsid w:val="5E51CD32"/>
    <w:rsid w:val="5E62D3E1"/>
    <w:rsid w:val="5E67F950"/>
    <w:rsid w:val="5E6C2200"/>
    <w:rsid w:val="5E75CBD7"/>
    <w:rsid w:val="5E866578"/>
    <w:rsid w:val="5E8E7DC0"/>
    <w:rsid w:val="5E9476A0"/>
    <w:rsid w:val="5EACDC75"/>
    <w:rsid w:val="5EADAA73"/>
    <w:rsid w:val="5EB8666A"/>
    <w:rsid w:val="5EB96C8C"/>
    <w:rsid w:val="5EC73040"/>
    <w:rsid w:val="5EC825ED"/>
    <w:rsid w:val="5ECC5057"/>
    <w:rsid w:val="5ED13361"/>
    <w:rsid w:val="5ED31931"/>
    <w:rsid w:val="5EE32C0A"/>
    <w:rsid w:val="5EE4622C"/>
    <w:rsid w:val="5EE58493"/>
    <w:rsid w:val="5EE77774"/>
    <w:rsid w:val="5EECF043"/>
    <w:rsid w:val="5EF1BA4A"/>
    <w:rsid w:val="5EF35110"/>
    <w:rsid w:val="5F073164"/>
    <w:rsid w:val="5F12459B"/>
    <w:rsid w:val="5F19BDB3"/>
    <w:rsid w:val="5F1BAAE7"/>
    <w:rsid w:val="5F2FB9A2"/>
    <w:rsid w:val="5F3C7341"/>
    <w:rsid w:val="5F435ACA"/>
    <w:rsid w:val="5F4BC2E8"/>
    <w:rsid w:val="5F4F28A0"/>
    <w:rsid w:val="5F5A5C94"/>
    <w:rsid w:val="5F5F9D9F"/>
    <w:rsid w:val="5F72C662"/>
    <w:rsid w:val="5F841BAC"/>
    <w:rsid w:val="5F877151"/>
    <w:rsid w:val="5F880A4F"/>
    <w:rsid w:val="5F8817EA"/>
    <w:rsid w:val="5F8F6CBB"/>
    <w:rsid w:val="5F9F79B6"/>
    <w:rsid w:val="5FA60533"/>
    <w:rsid w:val="5FA61668"/>
    <w:rsid w:val="5FA71F05"/>
    <w:rsid w:val="5FAA89C5"/>
    <w:rsid w:val="5FAE9CF5"/>
    <w:rsid w:val="5FB74F19"/>
    <w:rsid w:val="5FB86914"/>
    <w:rsid w:val="5FCFABC0"/>
    <w:rsid w:val="5FD38B68"/>
    <w:rsid w:val="5FD69F1C"/>
    <w:rsid w:val="5FDAD60C"/>
    <w:rsid w:val="5FEB9355"/>
    <w:rsid w:val="5FF963DD"/>
    <w:rsid w:val="600140F9"/>
    <w:rsid w:val="600BCBC2"/>
    <w:rsid w:val="600C3CCD"/>
    <w:rsid w:val="600E31A6"/>
    <w:rsid w:val="602D1286"/>
    <w:rsid w:val="602F56C1"/>
    <w:rsid w:val="6030956E"/>
    <w:rsid w:val="603305F9"/>
    <w:rsid w:val="60381E5D"/>
    <w:rsid w:val="60392335"/>
    <w:rsid w:val="603B8FC7"/>
    <w:rsid w:val="604C27FF"/>
    <w:rsid w:val="6050449C"/>
    <w:rsid w:val="6051CB7E"/>
    <w:rsid w:val="60551371"/>
    <w:rsid w:val="6055FD3A"/>
    <w:rsid w:val="6057BC0A"/>
    <w:rsid w:val="605A02B6"/>
    <w:rsid w:val="605AC850"/>
    <w:rsid w:val="6073B3BF"/>
    <w:rsid w:val="6076C55D"/>
    <w:rsid w:val="60799750"/>
    <w:rsid w:val="60801A0B"/>
    <w:rsid w:val="60935618"/>
    <w:rsid w:val="609C08A3"/>
    <w:rsid w:val="60B26AEB"/>
    <w:rsid w:val="60BB2F91"/>
    <w:rsid w:val="60C060E7"/>
    <w:rsid w:val="60C19789"/>
    <w:rsid w:val="60CABE89"/>
    <w:rsid w:val="60CE227F"/>
    <w:rsid w:val="60D2861B"/>
    <w:rsid w:val="60DCED7E"/>
    <w:rsid w:val="60E3D23C"/>
    <w:rsid w:val="60E70455"/>
    <w:rsid w:val="60E9B9EB"/>
    <w:rsid w:val="60EEC5BB"/>
    <w:rsid w:val="60F1CC46"/>
    <w:rsid w:val="60F68202"/>
    <w:rsid w:val="60F91F68"/>
    <w:rsid w:val="60F9FD71"/>
    <w:rsid w:val="60FEC38D"/>
    <w:rsid w:val="61052CF3"/>
    <w:rsid w:val="6106C32E"/>
    <w:rsid w:val="610EB75A"/>
    <w:rsid w:val="6114FFA8"/>
    <w:rsid w:val="6123E84B"/>
    <w:rsid w:val="61253945"/>
    <w:rsid w:val="61296EC9"/>
    <w:rsid w:val="612C7324"/>
    <w:rsid w:val="61300865"/>
    <w:rsid w:val="61349254"/>
    <w:rsid w:val="6138EBAA"/>
    <w:rsid w:val="613E17FC"/>
    <w:rsid w:val="6148D664"/>
    <w:rsid w:val="614CC2E2"/>
    <w:rsid w:val="6153F45C"/>
    <w:rsid w:val="616B15C1"/>
    <w:rsid w:val="616E7023"/>
    <w:rsid w:val="617468DC"/>
    <w:rsid w:val="617F7BFB"/>
    <w:rsid w:val="618C32FE"/>
    <w:rsid w:val="61A9A1E4"/>
    <w:rsid w:val="61AC74D6"/>
    <w:rsid w:val="61B5D72B"/>
    <w:rsid w:val="61C9C980"/>
    <w:rsid w:val="61D994FA"/>
    <w:rsid w:val="61D9F4CE"/>
    <w:rsid w:val="61E163A5"/>
    <w:rsid w:val="61F9064E"/>
    <w:rsid w:val="620F6AD2"/>
    <w:rsid w:val="621CDBEC"/>
    <w:rsid w:val="62224409"/>
    <w:rsid w:val="623554C7"/>
    <w:rsid w:val="623C788C"/>
    <w:rsid w:val="62443A60"/>
    <w:rsid w:val="624A38AA"/>
    <w:rsid w:val="625943EF"/>
    <w:rsid w:val="6259E3AC"/>
    <w:rsid w:val="625A4794"/>
    <w:rsid w:val="625C5682"/>
    <w:rsid w:val="627808BB"/>
    <w:rsid w:val="6281EBE4"/>
    <w:rsid w:val="6286705F"/>
    <w:rsid w:val="6288CFB4"/>
    <w:rsid w:val="62906ED1"/>
    <w:rsid w:val="629621B7"/>
    <w:rsid w:val="62983BFA"/>
    <w:rsid w:val="629C36D5"/>
    <w:rsid w:val="62A773FB"/>
    <w:rsid w:val="62B244D3"/>
    <w:rsid w:val="62C1E322"/>
    <w:rsid w:val="62C6E922"/>
    <w:rsid w:val="62C8E215"/>
    <w:rsid w:val="62CE7DAE"/>
    <w:rsid w:val="62CF590B"/>
    <w:rsid w:val="62DE8287"/>
    <w:rsid w:val="62E52C3D"/>
    <w:rsid w:val="62E85472"/>
    <w:rsid w:val="62E9F053"/>
    <w:rsid w:val="62EFF601"/>
    <w:rsid w:val="6311F5D6"/>
    <w:rsid w:val="632AFFB2"/>
    <w:rsid w:val="63346310"/>
    <w:rsid w:val="6335E188"/>
    <w:rsid w:val="6338E2B8"/>
    <w:rsid w:val="634A216C"/>
    <w:rsid w:val="634FCB3C"/>
    <w:rsid w:val="635E67F8"/>
    <w:rsid w:val="635F97D6"/>
    <w:rsid w:val="636540F3"/>
    <w:rsid w:val="63664E33"/>
    <w:rsid w:val="636C88EC"/>
    <w:rsid w:val="6370E0DF"/>
    <w:rsid w:val="63714EF1"/>
    <w:rsid w:val="63722380"/>
    <w:rsid w:val="6378590F"/>
    <w:rsid w:val="6381A4F1"/>
    <w:rsid w:val="6383FF77"/>
    <w:rsid w:val="638545D5"/>
    <w:rsid w:val="6398D523"/>
    <w:rsid w:val="639C934C"/>
    <w:rsid w:val="639FE15E"/>
    <w:rsid w:val="63A8F8B1"/>
    <w:rsid w:val="63AD52D4"/>
    <w:rsid w:val="63AED1AF"/>
    <w:rsid w:val="63CA2ADE"/>
    <w:rsid w:val="63CC463F"/>
    <w:rsid w:val="63D39D97"/>
    <w:rsid w:val="63DC5BC3"/>
    <w:rsid w:val="63E12FAF"/>
    <w:rsid w:val="63E928DB"/>
    <w:rsid w:val="63EAA5C2"/>
    <w:rsid w:val="63F0E19A"/>
    <w:rsid w:val="63FD5B80"/>
    <w:rsid w:val="640080C4"/>
    <w:rsid w:val="64031D24"/>
    <w:rsid w:val="6410C50B"/>
    <w:rsid w:val="6414A136"/>
    <w:rsid w:val="641B5EC1"/>
    <w:rsid w:val="64212221"/>
    <w:rsid w:val="642BFA99"/>
    <w:rsid w:val="642F2423"/>
    <w:rsid w:val="643C1AA9"/>
    <w:rsid w:val="64436DBD"/>
    <w:rsid w:val="64471D04"/>
    <w:rsid w:val="6455B12A"/>
    <w:rsid w:val="645AF3A2"/>
    <w:rsid w:val="645B890D"/>
    <w:rsid w:val="645D1D35"/>
    <w:rsid w:val="645FD3C6"/>
    <w:rsid w:val="6469BD87"/>
    <w:rsid w:val="6469E690"/>
    <w:rsid w:val="646B8464"/>
    <w:rsid w:val="64722614"/>
    <w:rsid w:val="64747DE3"/>
    <w:rsid w:val="64802F01"/>
    <w:rsid w:val="6484FA84"/>
    <w:rsid w:val="64976FFB"/>
    <w:rsid w:val="64A0F134"/>
    <w:rsid w:val="64A20E42"/>
    <w:rsid w:val="64A57F14"/>
    <w:rsid w:val="64A7C4BE"/>
    <w:rsid w:val="64A8437C"/>
    <w:rsid w:val="64AF3E22"/>
    <w:rsid w:val="64AF761D"/>
    <w:rsid w:val="64BB900E"/>
    <w:rsid w:val="64C12F70"/>
    <w:rsid w:val="64D29514"/>
    <w:rsid w:val="64E4A8D6"/>
    <w:rsid w:val="64EB878E"/>
    <w:rsid w:val="64F34D28"/>
    <w:rsid w:val="6506195A"/>
    <w:rsid w:val="650CB140"/>
    <w:rsid w:val="651AE95F"/>
    <w:rsid w:val="652B5F5E"/>
    <w:rsid w:val="65328AB2"/>
    <w:rsid w:val="6533381A"/>
    <w:rsid w:val="6538CA6C"/>
    <w:rsid w:val="65413CD0"/>
    <w:rsid w:val="654E40D5"/>
    <w:rsid w:val="655E2BD2"/>
    <w:rsid w:val="65612CE5"/>
    <w:rsid w:val="656489FD"/>
    <w:rsid w:val="656EA4B2"/>
    <w:rsid w:val="657DE628"/>
    <w:rsid w:val="65810356"/>
    <w:rsid w:val="658B49C9"/>
    <w:rsid w:val="6590D96F"/>
    <w:rsid w:val="659429B8"/>
    <w:rsid w:val="659D95B3"/>
    <w:rsid w:val="659FC72B"/>
    <w:rsid w:val="65A226DC"/>
    <w:rsid w:val="65A2B515"/>
    <w:rsid w:val="65A37674"/>
    <w:rsid w:val="65A58292"/>
    <w:rsid w:val="65ACE9E1"/>
    <w:rsid w:val="65B0B499"/>
    <w:rsid w:val="65B0D4B1"/>
    <w:rsid w:val="65B1D5F3"/>
    <w:rsid w:val="65B2594C"/>
    <w:rsid w:val="65B2727E"/>
    <w:rsid w:val="65B2D6BD"/>
    <w:rsid w:val="65BD8AA7"/>
    <w:rsid w:val="65C24277"/>
    <w:rsid w:val="65CD9892"/>
    <w:rsid w:val="65CE9C03"/>
    <w:rsid w:val="65D334E0"/>
    <w:rsid w:val="65D6F0EA"/>
    <w:rsid w:val="65DF1D2F"/>
    <w:rsid w:val="65ED0F03"/>
    <w:rsid w:val="65F69433"/>
    <w:rsid w:val="65F9E3BB"/>
    <w:rsid w:val="65FCBB23"/>
    <w:rsid w:val="65FDA44E"/>
    <w:rsid w:val="66017E7A"/>
    <w:rsid w:val="660963BC"/>
    <w:rsid w:val="660C2337"/>
    <w:rsid w:val="66104E44"/>
    <w:rsid w:val="6610BF73"/>
    <w:rsid w:val="6614AE23"/>
    <w:rsid w:val="661C4787"/>
    <w:rsid w:val="66265FDE"/>
    <w:rsid w:val="6629A444"/>
    <w:rsid w:val="6632C412"/>
    <w:rsid w:val="663BE3E8"/>
    <w:rsid w:val="66416A77"/>
    <w:rsid w:val="664B3009"/>
    <w:rsid w:val="665523D1"/>
    <w:rsid w:val="66563D38"/>
    <w:rsid w:val="66569F23"/>
    <w:rsid w:val="6661EDBC"/>
    <w:rsid w:val="66680589"/>
    <w:rsid w:val="66699022"/>
    <w:rsid w:val="667EABFB"/>
    <w:rsid w:val="6685B137"/>
    <w:rsid w:val="668F07ED"/>
    <w:rsid w:val="669C6011"/>
    <w:rsid w:val="669C8BBE"/>
    <w:rsid w:val="66A1B5CD"/>
    <w:rsid w:val="66A5F98B"/>
    <w:rsid w:val="66B0D4BA"/>
    <w:rsid w:val="66B3446E"/>
    <w:rsid w:val="66BA0214"/>
    <w:rsid w:val="66BA1E0F"/>
    <w:rsid w:val="66BCF7F1"/>
    <w:rsid w:val="66C08E60"/>
    <w:rsid w:val="66C48EC3"/>
    <w:rsid w:val="66E8981B"/>
    <w:rsid w:val="66E92B0F"/>
    <w:rsid w:val="66E9D50C"/>
    <w:rsid w:val="66F81925"/>
    <w:rsid w:val="66F9CBE2"/>
    <w:rsid w:val="66FE630A"/>
    <w:rsid w:val="6701213A"/>
    <w:rsid w:val="6704192E"/>
    <w:rsid w:val="67137C23"/>
    <w:rsid w:val="67167C81"/>
    <w:rsid w:val="671A5601"/>
    <w:rsid w:val="671C4456"/>
    <w:rsid w:val="672A931E"/>
    <w:rsid w:val="672FDCAE"/>
    <w:rsid w:val="6735B374"/>
    <w:rsid w:val="673A5F5A"/>
    <w:rsid w:val="67449382"/>
    <w:rsid w:val="675167FC"/>
    <w:rsid w:val="6761E03D"/>
    <w:rsid w:val="676A4AC7"/>
    <w:rsid w:val="677AD116"/>
    <w:rsid w:val="677E35AD"/>
    <w:rsid w:val="6785D5F1"/>
    <w:rsid w:val="6795CB07"/>
    <w:rsid w:val="679EB20B"/>
    <w:rsid w:val="67A47EFB"/>
    <w:rsid w:val="67AC1EA5"/>
    <w:rsid w:val="67B3BFCD"/>
    <w:rsid w:val="67C0225C"/>
    <w:rsid w:val="67C4FA9C"/>
    <w:rsid w:val="67C72350"/>
    <w:rsid w:val="67CA4B4A"/>
    <w:rsid w:val="67CE737A"/>
    <w:rsid w:val="67D450BF"/>
    <w:rsid w:val="67D4CC0A"/>
    <w:rsid w:val="67D73621"/>
    <w:rsid w:val="67DF712C"/>
    <w:rsid w:val="67E4FC1F"/>
    <w:rsid w:val="67EA4046"/>
    <w:rsid w:val="67F2B893"/>
    <w:rsid w:val="67FA5720"/>
    <w:rsid w:val="680058A5"/>
    <w:rsid w:val="680814C8"/>
    <w:rsid w:val="680F7A63"/>
    <w:rsid w:val="681BB9E0"/>
    <w:rsid w:val="6824435E"/>
    <w:rsid w:val="68265A63"/>
    <w:rsid w:val="682A5A53"/>
    <w:rsid w:val="682F5FE5"/>
    <w:rsid w:val="683CB7FB"/>
    <w:rsid w:val="685534A0"/>
    <w:rsid w:val="6857BE41"/>
    <w:rsid w:val="686DF523"/>
    <w:rsid w:val="6871E5BD"/>
    <w:rsid w:val="688426C7"/>
    <w:rsid w:val="68891BCD"/>
    <w:rsid w:val="688E08F7"/>
    <w:rsid w:val="689B9674"/>
    <w:rsid w:val="689FB1DD"/>
    <w:rsid w:val="68A1D4CF"/>
    <w:rsid w:val="68AAE367"/>
    <w:rsid w:val="68AEF2BA"/>
    <w:rsid w:val="68B2035D"/>
    <w:rsid w:val="68B681A6"/>
    <w:rsid w:val="68D2DF97"/>
    <w:rsid w:val="68D8636E"/>
    <w:rsid w:val="68DAA0DD"/>
    <w:rsid w:val="68DD7894"/>
    <w:rsid w:val="68EB06CD"/>
    <w:rsid w:val="68F88E0E"/>
    <w:rsid w:val="68F92C41"/>
    <w:rsid w:val="68FF584D"/>
    <w:rsid w:val="690305EF"/>
    <w:rsid w:val="6908B3EE"/>
    <w:rsid w:val="6921845A"/>
    <w:rsid w:val="69236D6B"/>
    <w:rsid w:val="6923E3FF"/>
    <w:rsid w:val="6927044D"/>
    <w:rsid w:val="69272984"/>
    <w:rsid w:val="692A34D3"/>
    <w:rsid w:val="692DCC3B"/>
    <w:rsid w:val="6936014B"/>
    <w:rsid w:val="6936EB63"/>
    <w:rsid w:val="6938457A"/>
    <w:rsid w:val="693D4EB7"/>
    <w:rsid w:val="6942A185"/>
    <w:rsid w:val="694B4BB5"/>
    <w:rsid w:val="69561B94"/>
    <w:rsid w:val="6962ACEA"/>
    <w:rsid w:val="696DA70D"/>
    <w:rsid w:val="6982E740"/>
    <w:rsid w:val="69831E6C"/>
    <w:rsid w:val="69867315"/>
    <w:rsid w:val="698E799C"/>
    <w:rsid w:val="6991389E"/>
    <w:rsid w:val="69925AAC"/>
    <w:rsid w:val="6992732F"/>
    <w:rsid w:val="699AD664"/>
    <w:rsid w:val="69B1A928"/>
    <w:rsid w:val="69BEF09C"/>
    <w:rsid w:val="69C02FDB"/>
    <w:rsid w:val="69C461B0"/>
    <w:rsid w:val="69C531DF"/>
    <w:rsid w:val="69C5F8A9"/>
    <w:rsid w:val="69D4623C"/>
    <w:rsid w:val="69E1C55F"/>
    <w:rsid w:val="69E5F79E"/>
    <w:rsid w:val="69F4838B"/>
    <w:rsid w:val="69FF6B87"/>
    <w:rsid w:val="6A0549C3"/>
    <w:rsid w:val="6A060AC4"/>
    <w:rsid w:val="6A15BD56"/>
    <w:rsid w:val="6A2449EF"/>
    <w:rsid w:val="6A2849E2"/>
    <w:rsid w:val="6A3E5368"/>
    <w:rsid w:val="6A411E52"/>
    <w:rsid w:val="6A47AB3C"/>
    <w:rsid w:val="6A4D0543"/>
    <w:rsid w:val="6A4D060C"/>
    <w:rsid w:val="6A4F93FF"/>
    <w:rsid w:val="6A558489"/>
    <w:rsid w:val="6A5BA860"/>
    <w:rsid w:val="6A6272C1"/>
    <w:rsid w:val="6A7971E2"/>
    <w:rsid w:val="6A7977DB"/>
    <w:rsid w:val="6A9111C5"/>
    <w:rsid w:val="6A95D877"/>
    <w:rsid w:val="6A96069C"/>
    <w:rsid w:val="6AA1DA96"/>
    <w:rsid w:val="6AA5AEA4"/>
    <w:rsid w:val="6AB0F443"/>
    <w:rsid w:val="6AB1E687"/>
    <w:rsid w:val="6AC7E3A3"/>
    <w:rsid w:val="6ACA9F75"/>
    <w:rsid w:val="6ACBA30E"/>
    <w:rsid w:val="6ACBE6E9"/>
    <w:rsid w:val="6AD133AA"/>
    <w:rsid w:val="6AD8CD0E"/>
    <w:rsid w:val="6ADECBCE"/>
    <w:rsid w:val="6AEDBD68"/>
    <w:rsid w:val="6AF5C054"/>
    <w:rsid w:val="6AFBD1B9"/>
    <w:rsid w:val="6B14EEF4"/>
    <w:rsid w:val="6B1EB7A1"/>
    <w:rsid w:val="6B24CDBA"/>
    <w:rsid w:val="6B24D45A"/>
    <w:rsid w:val="6B252103"/>
    <w:rsid w:val="6B2B41F2"/>
    <w:rsid w:val="6B2C713B"/>
    <w:rsid w:val="6B2ED2AD"/>
    <w:rsid w:val="6B39BA8C"/>
    <w:rsid w:val="6B3B6AFF"/>
    <w:rsid w:val="6B4674B9"/>
    <w:rsid w:val="6B481482"/>
    <w:rsid w:val="6B5229F2"/>
    <w:rsid w:val="6B5678C4"/>
    <w:rsid w:val="6B583F5B"/>
    <w:rsid w:val="6B60A393"/>
    <w:rsid w:val="6B63F43A"/>
    <w:rsid w:val="6B68D6A8"/>
    <w:rsid w:val="6B6B669A"/>
    <w:rsid w:val="6B6CF77F"/>
    <w:rsid w:val="6B7B89E3"/>
    <w:rsid w:val="6B9B3273"/>
    <w:rsid w:val="6BA844F0"/>
    <w:rsid w:val="6BAB4ED9"/>
    <w:rsid w:val="6BAC3E78"/>
    <w:rsid w:val="6BB5FA17"/>
    <w:rsid w:val="6BBA702B"/>
    <w:rsid w:val="6BC2688A"/>
    <w:rsid w:val="6BCB4073"/>
    <w:rsid w:val="6BD386FE"/>
    <w:rsid w:val="6BD3D0E9"/>
    <w:rsid w:val="6BD4A7D8"/>
    <w:rsid w:val="6BE162F0"/>
    <w:rsid w:val="6BE52E5D"/>
    <w:rsid w:val="6BED7D55"/>
    <w:rsid w:val="6BFE3707"/>
    <w:rsid w:val="6C00DAAC"/>
    <w:rsid w:val="6C035295"/>
    <w:rsid w:val="6C1272AC"/>
    <w:rsid w:val="6C17B029"/>
    <w:rsid w:val="6C244C08"/>
    <w:rsid w:val="6C358DF0"/>
    <w:rsid w:val="6C366D36"/>
    <w:rsid w:val="6C3EDB76"/>
    <w:rsid w:val="6C3F8990"/>
    <w:rsid w:val="6C45D091"/>
    <w:rsid w:val="6C46170D"/>
    <w:rsid w:val="6C52E205"/>
    <w:rsid w:val="6C5413E4"/>
    <w:rsid w:val="6C54556B"/>
    <w:rsid w:val="6C57A4C0"/>
    <w:rsid w:val="6C5BFDD5"/>
    <w:rsid w:val="6C681A5F"/>
    <w:rsid w:val="6C68B184"/>
    <w:rsid w:val="6C6C79B0"/>
    <w:rsid w:val="6C7EF1DE"/>
    <w:rsid w:val="6C80CB7D"/>
    <w:rsid w:val="6C98B21F"/>
    <w:rsid w:val="6CA1F686"/>
    <w:rsid w:val="6CA8F97E"/>
    <w:rsid w:val="6CAD4E90"/>
    <w:rsid w:val="6CB17519"/>
    <w:rsid w:val="6CD06B49"/>
    <w:rsid w:val="6CDB5224"/>
    <w:rsid w:val="6CDF3C8A"/>
    <w:rsid w:val="6CE6E726"/>
    <w:rsid w:val="6CEE4E40"/>
    <w:rsid w:val="6CEE8648"/>
    <w:rsid w:val="6CEECADF"/>
    <w:rsid w:val="6CEFB22D"/>
    <w:rsid w:val="6D02F675"/>
    <w:rsid w:val="6D05BDC8"/>
    <w:rsid w:val="6D0DCC13"/>
    <w:rsid w:val="6D1695E6"/>
    <w:rsid w:val="6D1718EA"/>
    <w:rsid w:val="6D188EE5"/>
    <w:rsid w:val="6D1D4E31"/>
    <w:rsid w:val="6D2E6947"/>
    <w:rsid w:val="6D36DDD6"/>
    <w:rsid w:val="6D3A8285"/>
    <w:rsid w:val="6D3FDE52"/>
    <w:rsid w:val="6D504565"/>
    <w:rsid w:val="6D531B3A"/>
    <w:rsid w:val="6D555497"/>
    <w:rsid w:val="6D55609B"/>
    <w:rsid w:val="6D63C341"/>
    <w:rsid w:val="6D6F7A01"/>
    <w:rsid w:val="6D8B0A5D"/>
    <w:rsid w:val="6D91F1D9"/>
    <w:rsid w:val="6D92A9C6"/>
    <w:rsid w:val="6D92E202"/>
    <w:rsid w:val="6D9568E4"/>
    <w:rsid w:val="6DA958DE"/>
    <w:rsid w:val="6DB4AE90"/>
    <w:rsid w:val="6DB7211F"/>
    <w:rsid w:val="6DCC3A10"/>
    <w:rsid w:val="6DD1B486"/>
    <w:rsid w:val="6DD7DCC6"/>
    <w:rsid w:val="6DE222ED"/>
    <w:rsid w:val="6DE5626D"/>
    <w:rsid w:val="6DEC45AD"/>
    <w:rsid w:val="6DED31AB"/>
    <w:rsid w:val="6DED7B32"/>
    <w:rsid w:val="6DF40408"/>
    <w:rsid w:val="6E020B40"/>
    <w:rsid w:val="6E09FC6B"/>
    <w:rsid w:val="6E0B0241"/>
    <w:rsid w:val="6E0EE65B"/>
    <w:rsid w:val="6E143B0B"/>
    <w:rsid w:val="6E232887"/>
    <w:rsid w:val="6E26054D"/>
    <w:rsid w:val="6E268077"/>
    <w:rsid w:val="6E2CAC92"/>
    <w:rsid w:val="6E309188"/>
    <w:rsid w:val="6E333C7B"/>
    <w:rsid w:val="6E37F46C"/>
    <w:rsid w:val="6E3BA707"/>
    <w:rsid w:val="6E3F0CF8"/>
    <w:rsid w:val="6E49C4FD"/>
    <w:rsid w:val="6E4C6F67"/>
    <w:rsid w:val="6E71BD40"/>
    <w:rsid w:val="6E7AE2D4"/>
    <w:rsid w:val="6E821BEB"/>
    <w:rsid w:val="6E996A7B"/>
    <w:rsid w:val="6E99DA05"/>
    <w:rsid w:val="6E99EB10"/>
    <w:rsid w:val="6E9DFC1F"/>
    <w:rsid w:val="6EA18D4C"/>
    <w:rsid w:val="6EAFFBB1"/>
    <w:rsid w:val="6EBA1AE8"/>
    <w:rsid w:val="6EC129D0"/>
    <w:rsid w:val="6ECA628B"/>
    <w:rsid w:val="6ED1EE26"/>
    <w:rsid w:val="6ED51208"/>
    <w:rsid w:val="6ED5EF10"/>
    <w:rsid w:val="6ED943CE"/>
    <w:rsid w:val="6EE3EA3F"/>
    <w:rsid w:val="6EE6415E"/>
    <w:rsid w:val="6EE6FBA0"/>
    <w:rsid w:val="6EEA33EA"/>
    <w:rsid w:val="6EEDB968"/>
    <w:rsid w:val="6EF0424B"/>
    <w:rsid w:val="6EFE5057"/>
    <w:rsid w:val="6F07205F"/>
    <w:rsid w:val="6F0CCB4D"/>
    <w:rsid w:val="6F12F23E"/>
    <w:rsid w:val="6F1A30B8"/>
    <w:rsid w:val="6F24E287"/>
    <w:rsid w:val="6F25FC9C"/>
    <w:rsid w:val="6F3B1F05"/>
    <w:rsid w:val="6F3D6CCE"/>
    <w:rsid w:val="6F3DC4DE"/>
    <w:rsid w:val="6F41EDDF"/>
    <w:rsid w:val="6F586D68"/>
    <w:rsid w:val="6F5A644E"/>
    <w:rsid w:val="6F6271C2"/>
    <w:rsid w:val="6F654AFD"/>
    <w:rsid w:val="6F680A71"/>
    <w:rsid w:val="6F69BF83"/>
    <w:rsid w:val="6F73BB47"/>
    <w:rsid w:val="6F780DD8"/>
    <w:rsid w:val="6F7E5B51"/>
    <w:rsid w:val="6F800EC8"/>
    <w:rsid w:val="6F8B3AD6"/>
    <w:rsid w:val="6F91CB90"/>
    <w:rsid w:val="6F934A83"/>
    <w:rsid w:val="6FA49AAC"/>
    <w:rsid w:val="6FB8122F"/>
    <w:rsid w:val="6FB9E1A2"/>
    <w:rsid w:val="6FC58FE9"/>
    <w:rsid w:val="6FC65ADB"/>
    <w:rsid w:val="6FCF01BE"/>
    <w:rsid w:val="6FCFEEF7"/>
    <w:rsid w:val="6FD046A2"/>
    <w:rsid w:val="6FDF7932"/>
    <w:rsid w:val="6FE76E76"/>
    <w:rsid w:val="6FF1A03B"/>
    <w:rsid w:val="6FF34EEA"/>
    <w:rsid w:val="6FFC0551"/>
    <w:rsid w:val="7005D94E"/>
    <w:rsid w:val="7009977B"/>
    <w:rsid w:val="701AAA4A"/>
    <w:rsid w:val="701CF937"/>
    <w:rsid w:val="701D397D"/>
    <w:rsid w:val="703B2658"/>
    <w:rsid w:val="703E69D0"/>
    <w:rsid w:val="7049079F"/>
    <w:rsid w:val="704AE846"/>
    <w:rsid w:val="704B7421"/>
    <w:rsid w:val="704EC1FE"/>
    <w:rsid w:val="705725A8"/>
    <w:rsid w:val="705AA3D2"/>
    <w:rsid w:val="705B2249"/>
    <w:rsid w:val="705CD820"/>
    <w:rsid w:val="705D630A"/>
    <w:rsid w:val="706312A2"/>
    <w:rsid w:val="7065898C"/>
    <w:rsid w:val="707FB17C"/>
    <w:rsid w:val="7082D7D6"/>
    <w:rsid w:val="70832199"/>
    <w:rsid w:val="7087B43C"/>
    <w:rsid w:val="70898053"/>
    <w:rsid w:val="709499D2"/>
    <w:rsid w:val="709EA9A8"/>
    <w:rsid w:val="70A0EBAB"/>
    <w:rsid w:val="70AE4084"/>
    <w:rsid w:val="70B40849"/>
    <w:rsid w:val="70B50757"/>
    <w:rsid w:val="70CBB490"/>
    <w:rsid w:val="70CDAEC9"/>
    <w:rsid w:val="70CE47F7"/>
    <w:rsid w:val="70EE2EB9"/>
    <w:rsid w:val="70F0F386"/>
    <w:rsid w:val="70F9390F"/>
    <w:rsid w:val="7113A450"/>
    <w:rsid w:val="71140309"/>
    <w:rsid w:val="711835D9"/>
    <w:rsid w:val="712A6E9B"/>
    <w:rsid w:val="712D1E25"/>
    <w:rsid w:val="712E168B"/>
    <w:rsid w:val="71442BD8"/>
    <w:rsid w:val="714D4ABD"/>
    <w:rsid w:val="71553A0D"/>
    <w:rsid w:val="7157AA29"/>
    <w:rsid w:val="71597443"/>
    <w:rsid w:val="7167AF43"/>
    <w:rsid w:val="716820E8"/>
    <w:rsid w:val="716AD21F"/>
    <w:rsid w:val="71724B3A"/>
    <w:rsid w:val="7172A613"/>
    <w:rsid w:val="717F0E97"/>
    <w:rsid w:val="7184AA85"/>
    <w:rsid w:val="71AAE386"/>
    <w:rsid w:val="71B23B3C"/>
    <w:rsid w:val="71B925ED"/>
    <w:rsid w:val="71B9AC60"/>
    <w:rsid w:val="71C042EF"/>
    <w:rsid w:val="71C903DC"/>
    <w:rsid w:val="71CBCAE5"/>
    <w:rsid w:val="71CFDDDC"/>
    <w:rsid w:val="71D12054"/>
    <w:rsid w:val="71D694CB"/>
    <w:rsid w:val="71E8C89B"/>
    <w:rsid w:val="71EA8E90"/>
    <w:rsid w:val="71F1D05C"/>
    <w:rsid w:val="7206E198"/>
    <w:rsid w:val="720CDB3F"/>
    <w:rsid w:val="7212B912"/>
    <w:rsid w:val="721CC5FD"/>
    <w:rsid w:val="72209DC1"/>
    <w:rsid w:val="7233E41B"/>
    <w:rsid w:val="72367D39"/>
    <w:rsid w:val="72456A26"/>
    <w:rsid w:val="724EA3C6"/>
    <w:rsid w:val="726DEA53"/>
    <w:rsid w:val="7278166A"/>
    <w:rsid w:val="72784295"/>
    <w:rsid w:val="727F1E5E"/>
    <w:rsid w:val="72814FF6"/>
    <w:rsid w:val="72885AC3"/>
    <w:rsid w:val="728D3325"/>
    <w:rsid w:val="7292417D"/>
    <w:rsid w:val="7295438B"/>
    <w:rsid w:val="729B1752"/>
    <w:rsid w:val="72B6F092"/>
    <w:rsid w:val="72CB6267"/>
    <w:rsid w:val="72CB7DB4"/>
    <w:rsid w:val="72CCB361"/>
    <w:rsid w:val="72CCEF8D"/>
    <w:rsid w:val="72D05F1D"/>
    <w:rsid w:val="72D3F9A6"/>
    <w:rsid w:val="72D643AA"/>
    <w:rsid w:val="72D7D3FE"/>
    <w:rsid w:val="72DA7FFE"/>
    <w:rsid w:val="72E4FA72"/>
    <w:rsid w:val="72F7BAE1"/>
    <w:rsid w:val="73001E86"/>
    <w:rsid w:val="7300DFD9"/>
    <w:rsid w:val="730945E3"/>
    <w:rsid w:val="731558CE"/>
    <w:rsid w:val="73255901"/>
    <w:rsid w:val="7329EFEE"/>
    <w:rsid w:val="732A1DD8"/>
    <w:rsid w:val="732F0AA6"/>
    <w:rsid w:val="733E2B9E"/>
    <w:rsid w:val="73591CDE"/>
    <w:rsid w:val="736819AF"/>
    <w:rsid w:val="7370AB22"/>
    <w:rsid w:val="7378746F"/>
    <w:rsid w:val="737A38F8"/>
    <w:rsid w:val="739AAED2"/>
    <w:rsid w:val="739AB778"/>
    <w:rsid w:val="73A6949E"/>
    <w:rsid w:val="73A8CC1D"/>
    <w:rsid w:val="73ADE8DD"/>
    <w:rsid w:val="73B5F2E4"/>
    <w:rsid w:val="73B660BE"/>
    <w:rsid w:val="73B7CF90"/>
    <w:rsid w:val="73BB38C8"/>
    <w:rsid w:val="73BDAE6C"/>
    <w:rsid w:val="73C48A3A"/>
    <w:rsid w:val="73C91DEE"/>
    <w:rsid w:val="73DA0FBB"/>
    <w:rsid w:val="73E03C70"/>
    <w:rsid w:val="73E0F1C4"/>
    <w:rsid w:val="73E71198"/>
    <w:rsid w:val="73F46709"/>
    <w:rsid w:val="73F76255"/>
    <w:rsid w:val="73F80DA4"/>
    <w:rsid w:val="73FC7696"/>
    <w:rsid w:val="7409B879"/>
    <w:rsid w:val="740EFCE0"/>
    <w:rsid w:val="74104EB6"/>
    <w:rsid w:val="7414E9BC"/>
    <w:rsid w:val="74219C15"/>
    <w:rsid w:val="742475BC"/>
    <w:rsid w:val="74283A1E"/>
    <w:rsid w:val="743242D4"/>
    <w:rsid w:val="74331AF7"/>
    <w:rsid w:val="74361B2B"/>
    <w:rsid w:val="743DACA0"/>
    <w:rsid w:val="745A5FA2"/>
    <w:rsid w:val="746054D6"/>
    <w:rsid w:val="746CC4F9"/>
    <w:rsid w:val="7475A5D0"/>
    <w:rsid w:val="747D2AF4"/>
    <w:rsid w:val="747EB880"/>
    <w:rsid w:val="74886872"/>
    <w:rsid w:val="7491282E"/>
    <w:rsid w:val="74926549"/>
    <w:rsid w:val="74934E91"/>
    <w:rsid w:val="74A96802"/>
    <w:rsid w:val="74AC4926"/>
    <w:rsid w:val="74B417DF"/>
    <w:rsid w:val="74C520E5"/>
    <w:rsid w:val="74CBEB0C"/>
    <w:rsid w:val="74CC7942"/>
    <w:rsid w:val="74CEF54D"/>
    <w:rsid w:val="74DBED48"/>
    <w:rsid w:val="74DE3094"/>
    <w:rsid w:val="74DEDCC0"/>
    <w:rsid w:val="74F27D1A"/>
    <w:rsid w:val="74F6883C"/>
    <w:rsid w:val="74F9B387"/>
    <w:rsid w:val="7503BA11"/>
    <w:rsid w:val="75047000"/>
    <w:rsid w:val="7506A472"/>
    <w:rsid w:val="7506D21F"/>
    <w:rsid w:val="750B0A7E"/>
    <w:rsid w:val="750D7C43"/>
    <w:rsid w:val="750FCFCA"/>
    <w:rsid w:val="7516C6BF"/>
    <w:rsid w:val="751801B9"/>
    <w:rsid w:val="751AE935"/>
    <w:rsid w:val="751B5225"/>
    <w:rsid w:val="751DC941"/>
    <w:rsid w:val="75287B3A"/>
    <w:rsid w:val="752F0DE4"/>
    <w:rsid w:val="755091D4"/>
    <w:rsid w:val="7558CA26"/>
    <w:rsid w:val="755E66BB"/>
    <w:rsid w:val="756C6C70"/>
    <w:rsid w:val="756CC6F1"/>
    <w:rsid w:val="756EC35C"/>
    <w:rsid w:val="7572910C"/>
    <w:rsid w:val="757E00AF"/>
    <w:rsid w:val="758457F1"/>
    <w:rsid w:val="758695F4"/>
    <w:rsid w:val="75937F71"/>
    <w:rsid w:val="75973FE0"/>
    <w:rsid w:val="75A70802"/>
    <w:rsid w:val="75AC2418"/>
    <w:rsid w:val="75B47084"/>
    <w:rsid w:val="75CB7E3D"/>
    <w:rsid w:val="75D67B12"/>
    <w:rsid w:val="75D779F5"/>
    <w:rsid w:val="75EEE854"/>
    <w:rsid w:val="7600424B"/>
    <w:rsid w:val="7605F6E6"/>
    <w:rsid w:val="760AB5BB"/>
    <w:rsid w:val="761430D7"/>
    <w:rsid w:val="7616D133"/>
    <w:rsid w:val="761AA577"/>
    <w:rsid w:val="761C9B34"/>
    <w:rsid w:val="761F873E"/>
    <w:rsid w:val="76249227"/>
    <w:rsid w:val="762D7EB0"/>
    <w:rsid w:val="7637D562"/>
    <w:rsid w:val="7639ACC3"/>
    <w:rsid w:val="763B164C"/>
    <w:rsid w:val="764226E2"/>
    <w:rsid w:val="764B6263"/>
    <w:rsid w:val="764C7FD7"/>
    <w:rsid w:val="7652A48A"/>
    <w:rsid w:val="766029AD"/>
    <w:rsid w:val="76679096"/>
    <w:rsid w:val="766DF499"/>
    <w:rsid w:val="767E2C6C"/>
    <w:rsid w:val="768EFB15"/>
    <w:rsid w:val="769BDF4B"/>
    <w:rsid w:val="76ACBA82"/>
    <w:rsid w:val="76B14286"/>
    <w:rsid w:val="76B6F1A3"/>
    <w:rsid w:val="76B999A2"/>
    <w:rsid w:val="76C03968"/>
    <w:rsid w:val="76C0B226"/>
    <w:rsid w:val="76C14E91"/>
    <w:rsid w:val="76C2A904"/>
    <w:rsid w:val="76C7E992"/>
    <w:rsid w:val="76D43DCC"/>
    <w:rsid w:val="76E371FB"/>
    <w:rsid w:val="76E3CFF6"/>
    <w:rsid w:val="76E43745"/>
    <w:rsid w:val="76E9AFC7"/>
    <w:rsid w:val="76EEC016"/>
    <w:rsid w:val="76FE271C"/>
    <w:rsid w:val="76FEB4D5"/>
    <w:rsid w:val="77049D46"/>
    <w:rsid w:val="77071EE9"/>
    <w:rsid w:val="770B69D5"/>
    <w:rsid w:val="7710F933"/>
    <w:rsid w:val="77119C63"/>
    <w:rsid w:val="77151FD8"/>
    <w:rsid w:val="771B4287"/>
    <w:rsid w:val="771C851A"/>
    <w:rsid w:val="771FABC2"/>
    <w:rsid w:val="772AEBCF"/>
    <w:rsid w:val="7739BD7D"/>
    <w:rsid w:val="77488C4B"/>
    <w:rsid w:val="7755FDC3"/>
    <w:rsid w:val="775A5C52"/>
    <w:rsid w:val="775D5C17"/>
    <w:rsid w:val="775F6B35"/>
    <w:rsid w:val="7763683C"/>
    <w:rsid w:val="776EC97E"/>
    <w:rsid w:val="776F72B5"/>
    <w:rsid w:val="777A0129"/>
    <w:rsid w:val="77892F1E"/>
    <w:rsid w:val="778BAE4B"/>
    <w:rsid w:val="778EBEF6"/>
    <w:rsid w:val="77923242"/>
    <w:rsid w:val="779F2C2A"/>
    <w:rsid w:val="77A0EE8A"/>
    <w:rsid w:val="77A580B8"/>
    <w:rsid w:val="77A9FEBD"/>
    <w:rsid w:val="77AD224F"/>
    <w:rsid w:val="77B68468"/>
    <w:rsid w:val="77BB1AFF"/>
    <w:rsid w:val="77BC66B3"/>
    <w:rsid w:val="77CEB1DF"/>
    <w:rsid w:val="77E1B81C"/>
    <w:rsid w:val="77E43E9D"/>
    <w:rsid w:val="77E85038"/>
    <w:rsid w:val="77E8F593"/>
    <w:rsid w:val="77E99AC0"/>
    <w:rsid w:val="77F6C924"/>
    <w:rsid w:val="77F8334D"/>
    <w:rsid w:val="77F918A0"/>
    <w:rsid w:val="77FE49ED"/>
    <w:rsid w:val="78030134"/>
    <w:rsid w:val="78099329"/>
    <w:rsid w:val="782DDB6E"/>
    <w:rsid w:val="78329653"/>
    <w:rsid w:val="7838007D"/>
    <w:rsid w:val="783CBAE3"/>
    <w:rsid w:val="7842C0BA"/>
    <w:rsid w:val="7844F781"/>
    <w:rsid w:val="784661D9"/>
    <w:rsid w:val="7849E950"/>
    <w:rsid w:val="784BB496"/>
    <w:rsid w:val="784FF673"/>
    <w:rsid w:val="78530545"/>
    <w:rsid w:val="785397C9"/>
    <w:rsid w:val="785F08A8"/>
    <w:rsid w:val="787B7DD2"/>
    <w:rsid w:val="788A0958"/>
    <w:rsid w:val="788E92BE"/>
    <w:rsid w:val="789070BC"/>
    <w:rsid w:val="789642A3"/>
    <w:rsid w:val="789F454B"/>
    <w:rsid w:val="78A17FE0"/>
    <w:rsid w:val="78C11893"/>
    <w:rsid w:val="78C2CFA1"/>
    <w:rsid w:val="78C8CB85"/>
    <w:rsid w:val="78CAD0EA"/>
    <w:rsid w:val="78CED1CB"/>
    <w:rsid w:val="78D64350"/>
    <w:rsid w:val="78DA12ED"/>
    <w:rsid w:val="78E32097"/>
    <w:rsid w:val="78F134C8"/>
    <w:rsid w:val="78F77ACC"/>
    <w:rsid w:val="78FA5559"/>
    <w:rsid w:val="78FDADC2"/>
    <w:rsid w:val="79072A08"/>
    <w:rsid w:val="790B09A4"/>
    <w:rsid w:val="791111DC"/>
    <w:rsid w:val="791346C6"/>
    <w:rsid w:val="791B958B"/>
    <w:rsid w:val="792783B8"/>
    <w:rsid w:val="792840A1"/>
    <w:rsid w:val="7940616F"/>
    <w:rsid w:val="7944C288"/>
    <w:rsid w:val="79459D9F"/>
    <w:rsid w:val="7947C554"/>
    <w:rsid w:val="7950A09D"/>
    <w:rsid w:val="79543BF6"/>
    <w:rsid w:val="795BB167"/>
    <w:rsid w:val="7960C119"/>
    <w:rsid w:val="796D6884"/>
    <w:rsid w:val="7987E175"/>
    <w:rsid w:val="798C6CFE"/>
    <w:rsid w:val="798D9C47"/>
    <w:rsid w:val="7994398B"/>
    <w:rsid w:val="799921E9"/>
    <w:rsid w:val="799BC711"/>
    <w:rsid w:val="799E4853"/>
    <w:rsid w:val="79AC06EC"/>
    <w:rsid w:val="79B375A2"/>
    <w:rsid w:val="79BB368A"/>
    <w:rsid w:val="79C6B4C2"/>
    <w:rsid w:val="79C7DAA2"/>
    <w:rsid w:val="79C9634E"/>
    <w:rsid w:val="79D489CB"/>
    <w:rsid w:val="79DD8F05"/>
    <w:rsid w:val="79E102E3"/>
    <w:rsid w:val="79E1FDFD"/>
    <w:rsid w:val="79ED4645"/>
    <w:rsid w:val="79FA8EA4"/>
    <w:rsid w:val="7A1BDEF9"/>
    <w:rsid w:val="7A2533B6"/>
    <w:rsid w:val="7A28C85B"/>
    <w:rsid w:val="7A36F897"/>
    <w:rsid w:val="7A401D7C"/>
    <w:rsid w:val="7A420522"/>
    <w:rsid w:val="7A4923E6"/>
    <w:rsid w:val="7A4CED32"/>
    <w:rsid w:val="7A5108C4"/>
    <w:rsid w:val="7A59C9AE"/>
    <w:rsid w:val="7A6EFB1B"/>
    <w:rsid w:val="7A742D23"/>
    <w:rsid w:val="7A74A8E1"/>
    <w:rsid w:val="7A75BFA0"/>
    <w:rsid w:val="7A889C07"/>
    <w:rsid w:val="7A8C61DB"/>
    <w:rsid w:val="7A8D03F6"/>
    <w:rsid w:val="7A91F499"/>
    <w:rsid w:val="7AA70655"/>
    <w:rsid w:val="7AB6FB87"/>
    <w:rsid w:val="7AB7810C"/>
    <w:rsid w:val="7AB8F0D2"/>
    <w:rsid w:val="7AC1DDE7"/>
    <w:rsid w:val="7ACB2550"/>
    <w:rsid w:val="7ACC3B7C"/>
    <w:rsid w:val="7ACDDE0B"/>
    <w:rsid w:val="7AD359FC"/>
    <w:rsid w:val="7AE6B772"/>
    <w:rsid w:val="7AF1E593"/>
    <w:rsid w:val="7AF93D7A"/>
    <w:rsid w:val="7AFC187F"/>
    <w:rsid w:val="7AFDA08E"/>
    <w:rsid w:val="7B063975"/>
    <w:rsid w:val="7B09C600"/>
    <w:rsid w:val="7B0E6814"/>
    <w:rsid w:val="7B24706E"/>
    <w:rsid w:val="7B30E933"/>
    <w:rsid w:val="7B315A2E"/>
    <w:rsid w:val="7B32F926"/>
    <w:rsid w:val="7B3DE6E4"/>
    <w:rsid w:val="7B419D5A"/>
    <w:rsid w:val="7B457815"/>
    <w:rsid w:val="7B4A5F28"/>
    <w:rsid w:val="7B4ED842"/>
    <w:rsid w:val="7B54DF77"/>
    <w:rsid w:val="7B554EF1"/>
    <w:rsid w:val="7B672C4C"/>
    <w:rsid w:val="7B673CC1"/>
    <w:rsid w:val="7B6DACA0"/>
    <w:rsid w:val="7B7092C8"/>
    <w:rsid w:val="7B764473"/>
    <w:rsid w:val="7B7B625B"/>
    <w:rsid w:val="7B7D2879"/>
    <w:rsid w:val="7B80759E"/>
    <w:rsid w:val="7B941921"/>
    <w:rsid w:val="7BA17C4B"/>
    <w:rsid w:val="7BC672FE"/>
    <w:rsid w:val="7BC82B9E"/>
    <w:rsid w:val="7BCA743E"/>
    <w:rsid w:val="7BCB4787"/>
    <w:rsid w:val="7BCED7C6"/>
    <w:rsid w:val="7BD180E2"/>
    <w:rsid w:val="7BD57C4A"/>
    <w:rsid w:val="7BDD61E8"/>
    <w:rsid w:val="7BE0770A"/>
    <w:rsid w:val="7BFBD73D"/>
    <w:rsid w:val="7C000B28"/>
    <w:rsid w:val="7C083714"/>
    <w:rsid w:val="7C159DF0"/>
    <w:rsid w:val="7C1EA72E"/>
    <w:rsid w:val="7C221499"/>
    <w:rsid w:val="7C25ABF6"/>
    <w:rsid w:val="7C3058DE"/>
    <w:rsid w:val="7C3F2110"/>
    <w:rsid w:val="7C4E142E"/>
    <w:rsid w:val="7C5C957F"/>
    <w:rsid w:val="7C64A00D"/>
    <w:rsid w:val="7C6C3EF2"/>
    <w:rsid w:val="7C6CED36"/>
    <w:rsid w:val="7C73EA98"/>
    <w:rsid w:val="7C7D04F7"/>
    <w:rsid w:val="7C8E35DB"/>
    <w:rsid w:val="7C8FEDF8"/>
    <w:rsid w:val="7CA7CD7E"/>
    <w:rsid w:val="7CB40EB6"/>
    <w:rsid w:val="7CB776BA"/>
    <w:rsid w:val="7CCC9F0C"/>
    <w:rsid w:val="7CE73A78"/>
    <w:rsid w:val="7CE9B43C"/>
    <w:rsid w:val="7CEA0DFA"/>
    <w:rsid w:val="7CECD94D"/>
    <w:rsid w:val="7CFA07E4"/>
    <w:rsid w:val="7CFB3EB9"/>
    <w:rsid w:val="7D088E48"/>
    <w:rsid w:val="7D230EAB"/>
    <w:rsid w:val="7D3CE7C7"/>
    <w:rsid w:val="7D3F29E4"/>
    <w:rsid w:val="7D498989"/>
    <w:rsid w:val="7D50E4D2"/>
    <w:rsid w:val="7D514B35"/>
    <w:rsid w:val="7D51FD57"/>
    <w:rsid w:val="7D5293F5"/>
    <w:rsid w:val="7D594B2C"/>
    <w:rsid w:val="7D5B9B43"/>
    <w:rsid w:val="7D5D750E"/>
    <w:rsid w:val="7D61FDE3"/>
    <w:rsid w:val="7D634360"/>
    <w:rsid w:val="7D67BFED"/>
    <w:rsid w:val="7D6F0B9D"/>
    <w:rsid w:val="7D858BB7"/>
    <w:rsid w:val="7D98BD93"/>
    <w:rsid w:val="7D99DC30"/>
    <w:rsid w:val="7DA3AEAA"/>
    <w:rsid w:val="7DA5986B"/>
    <w:rsid w:val="7DA9DF71"/>
    <w:rsid w:val="7DBAEE4F"/>
    <w:rsid w:val="7DC23D17"/>
    <w:rsid w:val="7DC95112"/>
    <w:rsid w:val="7DCB0080"/>
    <w:rsid w:val="7DD1BDA7"/>
    <w:rsid w:val="7DD6680A"/>
    <w:rsid w:val="7DD8701A"/>
    <w:rsid w:val="7DDB80DF"/>
    <w:rsid w:val="7DEB7047"/>
    <w:rsid w:val="7DF596AF"/>
    <w:rsid w:val="7E07F799"/>
    <w:rsid w:val="7E083037"/>
    <w:rsid w:val="7E0A3E08"/>
    <w:rsid w:val="7E0FBD58"/>
    <w:rsid w:val="7E100077"/>
    <w:rsid w:val="7E1101FD"/>
    <w:rsid w:val="7E1121E1"/>
    <w:rsid w:val="7E1277F2"/>
    <w:rsid w:val="7E2AD03A"/>
    <w:rsid w:val="7E2C4F38"/>
    <w:rsid w:val="7E2E07F4"/>
    <w:rsid w:val="7E2E5093"/>
    <w:rsid w:val="7E35EFAC"/>
    <w:rsid w:val="7E373B8A"/>
    <w:rsid w:val="7E4779F5"/>
    <w:rsid w:val="7E49EC9E"/>
    <w:rsid w:val="7E4CBEC4"/>
    <w:rsid w:val="7E55EC0A"/>
    <w:rsid w:val="7E5CD2CD"/>
    <w:rsid w:val="7E658509"/>
    <w:rsid w:val="7E756644"/>
    <w:rsid w:val="7E87439B"/>
    <w:rsid w:val="7E9687AD"/>
    <w:rsid w:val="7E986BC5"/>
    <w:rsid w:val="7EA1EAA5"/>
    <w:rsid w:val="7EA7E7BE"/>
    <w:rsid w:val="7EAA5B0C"/>
    <w:rsid w:val="7EADF16D"/>
    <w:rsid w:val="7EB10028"/>
    <w:rsid w:val="7EB71E50"/>
    <w:rsid w:val="7EBBED22"/>
    <w:rsid w:val="7EBF8CB3"/>
    <w:rsid w:val="7EC55044"/>
    <w:rsid w:val="7ECBDA26"/>
    <w:rsid w:val="7ED846EF"/>
    <w:rsid w:val="7EEFE188"/>
    <w:rsid w:val="7EF24DE5"/>
    <w:rsid w:val="7EF58853"/>
    <w:rsid w:val="7EFF2DD4"/>
    <w:rsid w:val="7F25B3A0"/>
    <w:rsid w:val="7F297735"/>
    <w:rsid w:val="7F2BBE97"/>
    <w:rsid w:val="7F2BF905"/>
    <w:rsid w:val="7F3AFFD4"/>
    <w:rsid w:val="7F4716C3"/>
    <w:rsid w:val="7F479BBB"/>
    <w:rsid w:val="7F4A20D9"/>
    <w:rsid w:val="7F589340"/>
    <w:rsid w:val="7F597C8D"/>
    <w:rsid w:val="7F769CB4"/>
    <w:rsid w:val="7F76D232"/>
    <w:rsid w:val="7F7A7778"/>
    <w:rsid w:val="7F8082D2"/>
    <w:rsid w:val="7F82E99C"/>
    <w:rsid w:val="7F944D0C"/>
    <w:rsid w:val="7F98DA3C"/>
    <w:rsid w:val="7FAD3D72"/>
    <w:rsid w:val="7FB49FA2"/>
    <w:rsid w:val="7FB7FF44"/>
    <w:rsid w:val="7FCF8CA1"/>
    <w:rsid w:val="7FCFDDAA"/>
    <w:rsid w:val="7FDC932C"/>
    <w:rsid w:val="7FE0205D"/>
    <w:rsid w:val="7FF11759"/>
    <w:rsid w:val="7FF15C2A"/>
    <w:rsid w:val="7FFA1BCD"/>
    <w:rsid w:val="7FFD18EC"/>
    <w:rsid w:val="7FFF2782"/>
    <w:rsid w:val="7FFFEDB3"/>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A1CD0"/>
  <w15:chartTrackingRefBased/>
  <w15:docId w15:val="{86565F90-5482-4948-8F4E-DB721A009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2D7"/>
  </w:style>
  <w:style w:type="paragraph" w:styleId="Ttulo1">
    <w:name w:val="heading 1"/>
    <w:basedOn w:val="Normal"/>
    <w:next w:val="Normal"/>
    <w:link w:val="Ttulo1Car"/>
    <w:uiPriority w:val="9"/>
    <w:qFormat/>
    <w:rsid w:val="0081290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9"/>
    <w:qFormat/>
    <w:rsid w:val="00C657E6"/>
    <w:pPr>
      <w:widowControl w:val="0"/>
      <w:autoSpaceDE w:val="0"/>
      <w:autoSpaceDN w:val="0"/>
      <w:adjustRightInd w:val="0"/>
      <w:spacing w:after="0" w:line="240" w:lineRule="auto"/>
      <w:outlineLvl w:val="1"/>
    </w:pPr>
    <w:rPr>
      <w:rFonts w:ascii="Times New Roman" w:eastAsiaTheme="minorEastAsia" w:hAnsi="Times New Roman" w:cs="Times New Roman"/>
      <w:sz w:val="24"/>
      <w:szCs w:val="24"/>
      <w:lang w:val="es-ES" w:eastAsia="es-CO"/>
    </w:rPr>
  </w:style>
  <w:style w:type="paragraph" w:styleId="Ttulo3">
    <w:name w:val="heading 3"/>
    <w:basedOn w:val="Normal"/>
    <w:next w:val="Normal"/>
    <w:link w:val="Ttulo3Car"/>
    <w:uiPriority w:val="9"/>
    <w:semiHidden/>
    <w:unhideWhenUsed/>
    <w:qFormat/>
    <w:rsid w:val="00951F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Ha,Segundo nivel de viñetas,List Paragraph1,List Paragraph,titulo 3,Lista vistosa - Énfasis 11,Segundo nivel de vi–etas,Bullet List,FooterText,numbered,Paragraphe de liste1,Bulletr List Paragraph,列出段落,列出段落1,List Paragraph2"/>
    <w:basedOn w:val="Normal"/>
    <w:link w:val="PrrafodelistaCar"/>
    <w:uiPriority w:val="34"/>
    <w:qFormat/>
    <w:rsid w:val="00357EE7"/>
    <w:pPr>
      <w:ind w:left="720"/>
      <w:contextualSpacing/>
    </w:p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ootnote referenc,Footnote reference"/>
    <w:basedOn w:val="Normal"/>
    <w:link w:val="TextonotapieCar"/>
    <w:unhideWhenUsed/>
    <w:qFormat/>
    <w:rsid w:val="0076617C"/>
    <w:pPr>
      <w:spacing w:after="0" w:line="240" w:lineRule="auto"/>
    </w:pPr>
    <w:rPr>
      <w:rFonts w:ascii="Calibri Light" w:eastAsia="Calibri" w:hAnsi="Calibri Light" w:cs="Times New Roman"/>
      <w:sz w:val="16"/>
      <w:szCs w:val="20"/>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
    <w:basedOn w:val="Fuentedeprrafopredeter"/>
    <w:link w:val="Textonotapie"/>
    <w:rsid w:val="00C51B5A"/>
    <w:rPr>
      <w:rFonts w:ascii="Calibri Light" w:eastAsia="Calibri" w:hAnsi="Calibri Light" w:cs="Times New Roman"/>
      <w:sz w:val="16"/>
      <w:szCs w:val="20"/>
    </w:rPr>
  </w:style>
  <w:style w:type="character" w:styleId="Refdenotaalpie">
    <w:name w:val="footnote reference"/>
    <w:basedOn w:val="Fuentedeprrafopredeter"/>
    <w:uiPriority w:val="99"/>
    <w:unhideWhenUsed/>
    <w:rsid w:val="00357EE7"/>
    <w:rPr>
      <w:vertAlign w:val="superscript"/>
    </w:rPr>
  </w:style>
  <w:style w:type="character" w:styleId="Refdecomentario">
    <w:name w:val="annotation reference"/>
    <w:basedOn w:val="Fuentedeprrafopredeter"/>
    <w:uiPriority w:val="99"/>
    <w:unhideWhenUsed/>
    <w:rsid w:val="00357EE7"/>
    <w:rPr>
      <w:sz w:val="16"/>
      <w:szCs w:val="16"/>
    </w:rPr>
  </w:style>
  <w:style w:type="paragraph" w:styleId="Textocomentario">
    <w:name w:val="annotation text"/>
    <w:basedOn w:val="Normal"/>
    <w:link w:val="TextocomentarioCar"/>
    <w:uiPriority w:val="99"/>
    <w:unhideWhenUsed/>
    <w:rsid w:val="00357EE7"/>
    <w:pPr>
      <w:spacing w:after="200" w:line="240" w:lineRule="auto"/>
    </w:pPr>
    <w:rPr>
      <w:rFonts w:ascii="Calibri" w:eastAsia="Calibri" w:hAnsi="Calibri"/>
      <w:sz w:val="20"/>
      <w:szCs w:val="20"/>
    </w:rPr>
  </w:style>
  <w:style w:type="character" w:customStyle="1" w:styleId="TextocomentarioCar">
    <w:name w:val="Texto comentario Car"/>
    <w:basedOn w:val="Fuentedeprrafopredeter"/>
    <w:link w:val="Textocomentario"/>
    <w:uiPriority w:val="99"/>
    <w:rsid w:val="00357EE7"/>
    <w:rPr>
      <w:rFonts w:ascii="Calibri" w:eastAsia="Calibri" w:hAnsi="Calibri"/>
      <w:sz w:val="20"/>
      <w:szCs w:val="20"/>
    </w:rPr>
  </w:style>
  <w:style w:type="paragraph" w:styleId="Textodeglobo">
    <w:name w:val="Balloon Text"/>
    <w:basedOn w:val="Normal"/>
    <w:link w:val="TextodegloboCar"/>
    <w:uiPriority w:val="99"/>
    <w:semiHidden/>
    <w:unhideWhenUsed/>
    <w:rsid w:val="00357E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EE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357EE7"/>
    <w:pPr>
      <w:spacing w:after="160"/>
    </w:pPr>
    <w:rPr>
      <w:rFonts w:asciiTheme="minorHAnsi" w:eastAsiaTheme="minorHAnsi" w:hAnsiTheme="minorHAnsi"/>
      <w:b/>
      <w:bCs/>
    </w:rPr>
  </w:style>
  <w:style w:type="character" w:customStyle="1" w:styleId="AsuntodelcomentarioCar">
    <w:name w:val="Asunto del comentario Car"/>
    <w:basedOn w:val="TextocomentarioCar"/>
    <w:link w:val="Asuntodelcomentario"/>
    <w:uiPriority w:val="99"/>
    <w:semiHidden/>
    <w:rsid w:val="00357EE7"/>
    <w:rPr>
      <w:rFonts w:ascii="Calibri" w:eastAsia="Calibri" w:hAnsi="Calibri"/>
      <w:b/>
      <w:bCs/>
      <w:sz w:val="20"/>
      <w:szCs w:val="20"/>
    </w:rPr>
  </w:style>
  <w:style w:type="character" w:styleId="Textoennegrita">
    <w:name w:val="Strong"/>
    <w:basedOn w:val="Fuentedeprrafopredeter"/>
    <w:uiPriority w:val="22"/>
    <w:qFormat/>
    <w:rsid w:val="00357EE7"/>
    <w:rPr>
      <w:b/>
      <w:bCs/>
    </w:rPr>
  </w:style>
  <w:style w:type="character" w:customStyle="1" w:styleId="notranslate">
    <w:name w:val="notranslate"/>
    <w:basedOn w:val="Fuentedeprrafopredeter"/>
    <w:rsid w:val="00357EE7"/>
  </w:style>
  <w:style w:type="paragraph" w:styleId="Sinespaciado">
    <w:name w:val="No Spacing"/>
    <w:link w:val="SinespaciadoCar"/>
    <w:uiPriority w:val="1"/>
    <w:qFormat/>
    <w:rsid w:val="00357EE7"/>
    <w:pPr>
      <w:spacing w:after="0" w:line="240" w:lineRule="auto"/>
    </w:pPr>
    <w:rPr>
      <w:rFonts w:ascii="Calibri" w:eastAsia="Calibri" w:hAnsi="Calibri" w:cs="Times New Roman"/>
      <w:lang w:val="es-ES"/>
    </w:rPr>
  </w:style>
  <w:style w:type="character" w:customStyle="1" w:styleId="SinespaciadoCar">
    <w:name w:val="Sin espaciado Car"/>
    <w:link w:val="Sinespaciado"/>
    <w:locked/>
    <w:rsid w:val="00357EE7"/>
    <w:rPr>
      <w:rFonts w:ascii="Calibri" w:eastAsia="Calibri" w:hAnsi="Calibri" w:cs="Times New Roman"/>
      <w:lang w:val="es-ES"/>
    </w:rPr>
  </w:style>
  <w:style w:type="paragraph" w:customStyle="1" w:styleId="Default">
    <w:name w:val="Default"/>
    <w:rsid w:val="00357EE7"/>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nhideWhenUsed/>
    <w:rsid w:val="00357EE7"/>
    <w:pPr>
      <w:spacing w:after="0" w:line="360" w:lineRule="auto"/>
      <w:ind w:left="284"/>
      <w:jc w:val="center"/>
    </w:pPr>
    <w:rPr>
      <w:rFonts w:ascii="Arial" w:eastAsia="Times New Roman" w:hAnsi="Arial" w:cs="Times New Roman"/>
      <w:b/>
      <w:sz w:val="24"/>
      <w:szCs w:val="20"/>
      <w:lang w:val="es-MX" w:eastAsia="es-ES"/>
    </w:rPr>
  </w:style>
  <w:style w:type="character" w:customStyle="1" w:styleId="SangradetextonormalCar">
    <w:name w:val="Sangría de texto normal Car"/>
    <w:basedOn w:val="Fuentedeprrafopredeter"/>
    <w:link w:val="Sangradetextonormal"/>
    <w:rsid w:val="00357EE7"/>
    <w:rPr>
      <w:rFonts w:ascii="Arial" w:eastAsia="Times New Roman" w:hAnsi="Arial" w:cs="Times New Roman"/>
      <w:b/>
      <w:sz w:val="24"/>
      <w:szCs w:val="20"/>
      <w:lang w:val="es-MX" w:eastAsia="es-ES"/>
    </w:rPr>
  </w:style>
  <w:style w:type="character" w:styleId="nfasis">
    <w:name w:val="Emphasis"/>
    <w:basedOn w:val="Fuentedeprrafopredeter"/>
    <w:uiPriority w:val="20"/>
    <w:qFormat/>
    <w:rsid w:val="00357EE7"/>
    <w:rPr>
      <w:i/>
      <w:iCs/>
    </w:rPr>
  </w:style>
  <w:style w:type="paragraph" w:styleId="NormalWeb">
    <w:name w:val="Normal (Web)"/>
    <w:basedOn w:val="Normal"/>
    <w:uiPriority w:val="99"/>
    <w:unhideWhenUsed/>
    <w:rsid w:val="002B39BA"/>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concuadrcula">
    <w:name w:val="Table Grid"/>
    <w:basedOn w:val="Tablanormal"/>
    <w:uiPriority w:val="99"/>
    <w:rsid w:val="00D71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9"/>
    <w:rsid w:val="00C657E6"/>
    <w:rPr>
      <w:rFonts w:ascii="Times New Roman" w:eastAsiaTheme="minorEastAsia" w:hAnsi="Times New Roman" w:cs="Times New Roman"/>
      <w:sz w:val="24"/>
      <w:szCs w:val="24"/>
      <w:lang w:val="es-ES" w:eastAsia="es-CO"/>
    </w:rPr>
  </w:style>
  <w:style w:type="character" w:styleId="Hipervnculo">
    <w:name w:val="Hyperlink"/>
    <w:basedOn w:val="Fuentedeprrafopredeter"/>
    <w:uiPriority w:val="99"/>
    <w:unhideWhenUsed/>
    <w:rsid w:val="002259FF"/>
    <w:rPr>
      <w:color w:val="0000FF"/>
      <w:u w:val="single"/>
    </w:rPr>
  </w:style>
  <w:style w:type="paragraph" w:styleId="Sangra3detindependiente">
    <w:name w:val="Body Text Indent 3"/>
    <w:basedOn w:val="Normal"/>
    <w:link w:val="Sangra3detindependienteCar"/>
    <w:unhideWhenUsed/>
    <w:rsid w:val="00C57680"/>
    <w:pPr>
      <w:spacing w:after="120" w:line="248" w:lineRule="auto"/>
      <w:ind w:left="283" w:hanging="10"/>
      <w:jc w:val="both"/>
    </w:pPr>
    <w:rPr>
      <w:rFonts w:ascii="Arial" w:eastAsia="Arial" w:hAnsi="Arial" w:cs="Arial"/>
      <w:color w:val="000000"/>
      <w:sz w:val="16"/>
      <w:szCs w:val="16"/>
      <w:lang w:eastAsia="es-CO"/>
    </w:rPr>
  </w:style>
  <w:style w:type="character" w:customStyle="1" w:styleId="Sangra3detindependienteCar">
    <w:name w:val="Sangría 3 de t. independiente Car"/>
    <w:basedOn w:val="Fuentedeprrafopredeter"/>
    <w:link w:val="Sangra3detindependiente"/>
    <w:rsid w:val="00C57680"/>
    <w:rPr>
      <w:rFonts w:ascii="Arial" w:eastAsia="Arial" w:hAnsi="Arial" w:cs="Arial"/>
      <w:color w:val="000000"/>
      <w:sz w:val="16"/>
      <w:szCs w:val="16"/>
      <w:lang w:eastAsia="es-CO"/>
    </w:rPr>
  </w:style>
  <w:style w:type="paragraph" w:styleId="Encabezado">
    <w:name w:val="header"/>
    <w:aliases w:val="Encabezado 1"/>
    <w:basedOn w:val="Normal"/>
    <w:link w:val="EncabezadoCar"/>
    <w:uiPriority w:val="99"/>
    <w:unhideWhenUsed/>
    <w:rsid w:val="00F40983"/>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F40983"/>
  </w:style>
  <w:style w:type="paragraph" w:styleId="Piedepgina">
    <w:name w:val="footer"/>
    <w:basedOn w:val="Normal"/>
    <w:link w:val="PiedepginaCar"/>
    <w:unhideWhenUsed/>
    <w:rsid w:val="00F40983"/>
    <w:pPr>
      <w:tabs>
        <w:tab w:val="center" w:pos="4419"/>
        <w:tab w:val="right" w:pos="8838"/>
      </w:tabs>
      <w:spacing w:after="0" w:line="240" w:lineRule="auto"/>
    </w:pPr>
  </w:style>
  <w:style w:type="character" w:customStyle="1" w:styleId="PiedepginaCar">
    <w:name w:val="Pie de página Car"/>
    <w:basedOn w:val="Fuentedeprrafopredeter"/>
    <w:link w:val="Piedepgina"/>
    <w:rsid w:val="00F40983"/>
  </w:style>
  <w:style w:type="character" w:styleId="Refdenotaalfinal">
    <w:name w:val="endnote reference"/>
    <w:basedOn w:val="Fuentedeprrafopredeter"/>
    <w:uiPriority w:val="99"/>
    <w:semiHidden/>
    <w:unhideWhenUsed/>
    <w:rPr>
      <w:vertAlign w:val="superscript"/>
    </w:rPr>
  </w:style>
  <w:style w:type="character" w:customStyle="1" w:styleId="TextonotaalfinalCar">
    <w:name w:val="Texto nota al final Car"/>
    <w:basedOn w:val="Fuentedeprrafopredeter"/>
    <w:link w:val="Textonotaalfinal"/>
    <w:uiPriority w:val="99"/>
    <w:rPr>
      <w:sz w:val="20"/>
      <w:szCs w:val="20"/>
    </w:rPr>
  </w:style>
  <w:style w:type="paragraph" w:styleId="Textonotaalfinal">
    <w:name w:val="endnote text"/>
    <w:basedOn w:val="Normal"/>
    <w:link w:val="TextonotaalfinalCar"/>
    <w:uiPriority w:val="99"/>
    <w:unhideWhenUsed/>
    <w:pPr>
      <w:spacing w:after="0" w:line="240" w:lineRule="auto"/>
    </w:pPr>
    <w:rPr>
      <w:sz w:val="20"/>
      <w:szCs w:val="20"/>
    </w:rPr>
  </w:style>
  <w:style w:type="character" w:customStyle="1" w:styleId="Ttulo3Car">
    <w:name w:val="Título 3 Car"/>
    <w:basedOn w:val="Fuentedeprrafopredeter"/>
    <w:link w:val="Ttulo3"/>
    <w:uiPriority w:val="9"/>
    <w:semiHidden/>
    <w:rsid w:val="00951F1A"/>
    <w:rPr>
      <w:rFonts w:asciiTheme="majorHAnsi" w:eastAsiaTheme="majorEastAsia" w:hAnsiTheme="majorHAnsi" w:cstheme="majorBidi"/>
      <w:color w:val="243F60" w:themeColor="accent1" w:themeShade="7F"/>
      <w:sz w:val="24"/>
      <w:szCs w:val="24"/>
    </w:rPr>
  </w:style>
  <w:style w:type="paragraph" w:customStyle="1" w:styleId="Cuerpodetexto">
    <w:name w:val="Cuerpo de texto"/>
    <w:basedOn w:val="Normal"/>
    <w:rsid w:val="00951F1A"/>
    <w:pPr>
      <w:widowControl w:val="0"/>
      <w:suppressAutoHyphens/>
      <w:spacing w:after="120" w:line="276" w:lineRule="auto"/>
    </w:pPr>
    <w:rPr>
      <w:rFonts w:ascii="Times New Roman" w:eastAsia="Times New Roman" w:hAnsi="Times New Roman" w:cs="Times New Roman"/>
      <w:sz w:val="20"/>
      <w:szCs w:val="20"/>
      <w:lang w:eastAsia="es-ES"/>
    </w:rPr>
  </w:style>
  <w:style w:type="paragraph" w:customStyle="1" w:styleId="Encabezado2">
    <w:name w:val="Encabezado 2"/>
    <w:qFormat/>
    <w:rsid w:val="00951F1A"/>
    <w:pPr>
      <w:widowControl w:val="0"/>
      <w:suppressAutoHyphens/>
      <w:spacing w:before="200" w:after="0" w:line="240" w:lineRule="auto"/>
      <w:outlineLvl w:val="1"/>
    </w:pPr>
    <w:rPr>
      <w:rFonts w:ascii="Times New Roman" w:eastAsia="Times New Roman" w:hAnsi="Times New Roman" w:cs="Times New Roman"/>
      <w:sz w:val="20"/>
      <w:szCs w:val="20"/>
      <w:lang w:eastAsia="es-ES"/>
    </w:rPr>
  </w:style>
  <w:style w:type="character" w:customStyle="1" w:styleId="PrrafodelistaCar">
    <w:name w:val="Párrafo de lista Car"/>
    <w:aliases w:val="Ha Car,Segundo nivel de viñetas Car,List Paragraph1 Car,List Paragraph Car,titulo 3 Car,Lista vistosa - Énfasis 11 Car,Segundo nivel de vi–etas Car,Bullet List Car,FooterText Car,numbered Car,Paragraphe de liste1 Car,列出段落 Car"/>
    <w:link w:val="Prrafodelista"/>
    <w:uiPriority w:val="34"/>
    <w:qFormat/>
    <w:rsid w:val="00951F1A"/>
  </w:style>
  <w:style w:type="character" w:customStyle="1" w:styleId="Ttulo1Car">
    <w:name w:val="Título 1 Car"/>
    <w:basedOn w:val="Fuentedeprrafopredeter"/>
    <w:link w:val="Ttulo1"/>
    <w:uiPriority w:val="9"/>
    <w:rsid w:val="0081290A"/>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445244"/>
    <w:pPr>
      <w:outlineLvl w:val="9"/>
    </w:pPr>
    <w:rPr>
      <w:lang w:eastAsia="es-CO"/>
    </w:rPr>
  </w:style>
  <w:style w:type="paragraph" w:styleId="TDC1">
    <w:name w:val="toc 1"/>
    <w:basedOn w:val="Normal"/>
    <w:next w:val="Normal"/>
    <w:autoRedefine/>
    <w:uiPriority w:val="39"/>
    <w:unhideWhenUsed/>
    <w:rsid w:val="00CF4123"/>
    <w:pPr>
      <w:tabs>
        <w:tab w:val="left" w:pos="440"/>
        <w:tab w:val="right" w:leader="dot" w:pos="8828"/>
      </w:tabs>
      <w:spacing w:after="100"/>
      <w:jc w:val="both"/>
    </w:pPr>
  </w:style>
  <w:style w:type="paragraph" w:styleId="TDC2">
    <w:name w:val="toc 2"/>
    <w:basedOn w:val="Normal"/>
    <w:next w:val="Normal"/>
    <w:autoRedefine/>
    <w:uiPriority w:val="39"/>
    <w:unhideWhenUsed/>
    <w:rsid w:val="00CF4123"/>
    <w:pPr>
      <w:tabs>
        <w:tab w:val="left" w:pos="960"/>
        <w:tab w:val="right" w:leader="dot" w:pos="8828"/>
      </w:tabs>
      <w:spacing w:after="100"/>
      <w:ind w:left="220"/>
      <w:jc w:val="both"/>
    </w:pPr>
  </w:style>
  <w:style w:type="table" w:customStyle="1" w:styleId="TableGrid0">
    <w:name w:val="Table Grid0"/>
    <w:rsid w:val="00131E4F"/>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rsid w:val="00681E4A"/>
    <w:rPr>
      <w:color w:val="605E5C"/>
      <w:shd w:val="clear" w:color="auto" w:fill="E1DFDD"/>
    </w:rPr>
  </w:style>
  <w:style w:type="paragraph" w:styleId="Revisin">
    <w:name w:val="Revision"/>
    <w:hidden/>
    <w:uiPriority w:val="99"/>
    <w:semiHidden/>
    <w:rsid w:val="00151830"/>
    <w:pPr>
      <w:spacing w:after="0" w:line="240" w:lineRule="auto"/>
    </w:pPr>
  </w:style>
  <w:style w:type="paragraph" w:customStyle="1" w:styleId="txt14">
    <w:name w:val="txt14"/>
    <w:basedOn w:val="Normal"/>
    <w:rsid w:val="003B39F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670012057619889437gmail-encabezado2">
    <w:name w:val="m_-5670012057619889437gmail-encabezado2"/>
    <w:basedOn w:val="Normal"/>
    <w:rsid w:val="002416D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740FCE"/>
    <w:rPr>
      <w:color w:val="800080" w:themeColor="followedHyperlink"/>
      <w:u w:val="single"/>
    </w:rPr>
  </w:style>
  <w:style w:type="character" w:customStyle="1" w:styleId="Mencinsinresolver2">
    <w:name w:val="Mención sin resolver2"/>
    <w:basedOn w:val="Fuentedeprrafopredeter"/>
    <w:uiPriority w:val="99"/>
    <w:semiHidden/>
    <w:unhideWhenUsed/>
    <w:rsid w:val="00CE6F86"/>
    <w:rPr>
      <w:color w:val="605E5C"/>
      <w:shd w:val="clear" w:color="auto" w:fill="E1DFDD"/>
    </w:rPr>
  </w:style>
  <w:style w:type="table" w:customStyle="1" w:styleId="TableGrid">
    <w:name w:val="TableGrid"/>
    <w:rsid w:val="0076617C"/>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centrado">
    <w:name w:val="centrado"/>
    <w:basedOn w:val="Normal"/>
    <w:rsid w:val="003D4F4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tra14pt">
    <w:name w:val="letra14pt"/>
    <w:basedOn w:val="Fuentedeprrafopredeter"/>
    <w:rsid w:val="003D4F45"/>
  </w:style>
  <w:style w:type="character" w:customStyle="1" w:styleId="baj">
    <w:name w:val="b_aj"/>
    <w:basedOn w:val="Fuentedeprrafopredeter"/>
    <w:rsid w:val="003D4F45"/>
  </w:style>
  <w:style w:type="character" w:customStyle="1" w:styleId="Mencinsinresolver3">
    <w:name w:val="Mención sin resolver3"/>
    <w:basedOn w:val="Fuentedeprrafopredeter"/>
    <w:uiPriority w:val="99"/>
    <w:semiHidden/>
    <w:unhideWhenUsed/>
    <w:rsid w:val="003D4F45"/>
    <w:rPr>
      <w:color w:val="605E5C"/>
      <w:shd w:val="clear" w:color="auto" w:fill="E1DFDD"/>
    </w:rPr>
  </w:style>
  <w:style w:type="character" w:customStyle="1" w:styleId="iaj">
    <w:name w:val="i_aj"/>
    <w:basedOn w:val="Fuentedeprrafopredeter"/>
    <w:rsid w:val="005A09E3"/>
  </w:style>
  <w:style w:type="paragraph" w:styleId="TDC3">
    <w:name w:val="toc 3"/>
    <w:basedOn w:val="Normal"/>
    <w:next w:val="Normal"/>
    <w:autoRedefine/>
    <w:uiPriority w:val="39"/>
    <w:unhideWhenUsed/>
    <w:rsid w:val="006B6596"/>
    <w:pPr>
      <w:spacing w:after="100"/>
      <w:ind w:left="440"/>
    </w:pPr>
    <w:rPr>
      <w:rFonts w:eastAsiaTheme="minorEastAsia" w:cs="Times New Roman"/>
      <w:lang w:eastAsia="es-CO"/>
    </w:rPr>
  </w:style>
  <w:style w:type="character" w:customStyle="1" w:styleId="Mencinsinresolver4">
    <w:name w:val="Mención sin resolver4"/>
    <w:basedOn w:val="Fuentedeprrafopredeter"/>
    <w:uiPriority w:val="99"/>
    <w:semiHidden/>
    <w:unhideWhenUsed/>
    <w:rsid w:val="001071C9"/>
    <w:rPr>
      <w:color w:val="605E5C"/>
      <w:shd w:val="clear" w:color="auto" w:fill="E1DFDD"/>
    </w:rPr>
  </w:style>
  <w:style w:type="character" w:styleId="Mencinsinresolver">
    <w:name w:val="Unresolved Mention"/>
    <w:basedOn w:val="Fuentedeprrafopredeter"/>
    <w:uiPriority w:val="99"/>
    <w:semiHidden/>
    <w:unhideWhenUsed/>
    <w:rsid w:val="007A22EC"/>
    <w:rPr>
      <w:color w:val="605E5C"/>
      <w:shd w:val="clear" w:color="auto" w:fill="E1DFDD"/>
    </w:rPr>
  </w:style>
  <w:style w:type="character" w:customStyle="1" w:styleId="normaltextrun">
    <w:name w:val="normaltextrun"/>
    <w:basedOn w:val="Fuentedeprrafopredeter"/>
    <w:rsid w:val="00EF4EA3"/>
  </w:style>
  <w:style w:type="character" w:customStyle="1" w:styleId="eop">
    <w:name w:val="eop"/>
    <w:basedOn w:val="Fuentedeprrafopredeter"/>
    <w:rsid w:val="00EF4EA3"/>
  </w:style>
  <w:style w:type="character" w:customStyle="1" w:styleId="superscript">
    <w:name w:val="superscript"/>
    <w:basedOn w:val="Fuentedeprrafopredeter"/>
    <w:rsid w:val="00EF4EA3"/>
  </w:style>
  <w:style w:type="paragraph" w:styleId="Textoindependiente">
    <w:name w:val="Body Text"/>
    <w:basedOn w:val="Normal"/>
    <w:link w:val="TextoindependienteCar"/>
    <w:uiPriority w:val="99"/>
    <w:semiHidden/>
    <w:unhideWhenUsed/>
    <w:rsid w:val="00D42682"/>
    <w:pPr>
      <w:spacing w:after="120"/>
    </w:pPr>
  </w:style>
  <w:style w:type="character" w:customStyle="1" w:styleId="TextoindependienteCar">
    <w:name w:val="Texto independiente Car"/>
    <w:basedOn w:val="Fuentedeprrafopredeter"/>
    <w:link w:val="Textoindependiente"/>
    <w:uiPriority w:val="99"/>
    <w:semiHidden/>
    <w:rsid w:val="00D42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68375">
      <w:bodyDiv w:val="1"/>
      <w:marLeft w:val="0"/>
      <w:marRight w:val="0"/>
      <w:marTop w:val="0"/>
      <w:marBottom w:val="0"/>
      <w:divBdr>
        <w:top w:val="none" w:sz="0" w:space="0" w:color="auto"/>
        <w:left w:val="none" w:sz="0" w:space="0" w:color="auto"/>
        <w:bottom w:val="none" w:sz="0" w:space="0" w:color="auto"/>
        <w:right w:val="none" w:sz="0" w:space="0" w:color="auto"/>
      </w:divBdr>
    </w:div>
    <w:div w:id="31227075">
      <w:bodyDiv w:val="1"/>
      <w:marLeft w:val="0"/>
      <w:marRight w:val="0"/>
      <w:marTop w:val="0"/>
      <w:marBottom w:val="0"/>
      <w:divBdr>
        <w:top w:val="none" w:sz="0" w:space="0" w:color="auto"/>
        <w:left w:val="none" w:sz="0" w:space="0" w:color="auto"/>
        <w:bottom w:val="none" w:sz="0" w:space="0" w:color="auto"/>
        <w:right w:val="none" w:sz="0" w:space="0" w:color="auto"/>
      </w:divBdr>
    </w:div>
    <w:div w:id="40061919">
      <w:bodyDiv w:val="1"/>
      <w:marLeft w:val="0"/>
      <w:marRight w:val="0"/>
      <w:marTop w:val="0"/>
      <w:marBottom w:val="0"/>
      <w:divBdr>
        <w:top w:val="none" w:sz="0" w:space="0" w:color="auto"/>
        <w:left w:val="none" w:sz="0" w:space="0" w:color="auto"/>
        <w:bottom w:val="none" w:sz="0" w:space="0" w:color="auto"/>
        <w:right w:val="none" w:sz="0" w:space="0" w:color="auto"/>
      </w:divBdr>
    </w:div>
    <w:div w:id="41562514">
      <w:bodyDiv w:val="1"/>
      <w:marLeft w:val="0"/>
      <w:marRight w:val="0"/>
      <w:marTop w:val="0"/>
      <w:marBottom w:val="0"/>
      <w:divBdr>
        <w:top w:val="none" w:sz="0" w:space="0" w:color="auto"/>
        <w:left w:val="none" w:sz="0" w:space="0" w:color="auto"/>
        <w:bottom w:val="none" w:sz="0" w:space="0" w:color="auto"/>
        <w:right w:val="none" w:sz="0" w:space="0" w:color="auto"/>
      </w:divBdr>
    </w:div>
    <w:div w:id="50200596">
      <w:bodyDiv w:val="1"/>
      <w:marLeft w:val="0"/>
      <w:marRight w:val="0"/>
      <w:marTop w:val="0"/>
      <w:marBottom w:val="0"/>
      <w:divBdr>
        <w:top w:val="none" w:sz="0" w:space="0" w:color="auto"/>
        <w:left w:val="none" w:sz="0" w:space="0" w:color="auto"/>
        <w:bottom w:val="none" w:sz="0" w:space="0" w:color="auto"/>
        <w:right w:val="none" w:sz="0" w:space="0" w:color="auto"/>
      </w:divBdr>
    </w:div>
    <w:div w:id="64887681">
      <w:bodyDiv w:val="1"/>
      <w:marLeft w:val="0"/>
      <w:marRight w:val="0"/>
      <w:marTop w:val="0"/>
      <w:marBottom w:val="0"/>
      <w:divBdr>
        <w:top w:val="none" w:sz="0" w:space="0" w:color="auto"/>
        <w:left w:val="none" w:sz="0" w:space="0" w:color="auto"/>
        <w:bottom w:val="none" w:sz="0" w:space="0" w:color="auto"/>
        <w:right w:val="none" w:sz="0" w:space="0" w:color="auto"/>
      </w:divBdr>
    </w:div>
    <w:div w:id="70737055">
      <w:bodyDiv w:val="1"/>
      <w:marLeft w:val="0"/>
      <w:marRight w:val="0"/>
      <w:marTop w:val="0"/>
      <w:marBottom w:val="0"/>
      <w:divBdr>
        <w:top w:val="none" w:sz="0" w:space="0" w:color="auto"/>
        <w:left w:val="none" w:sz="0" w:space="0" w:color="auto"/>
        <w:bottom w:val="none" w:sz="0" w:space="0" w:color="auto"/>
        <w:right w:val="none" w:sz="0" w:space="0" w:color="auto"/>
      </w:divBdr>
      <w:divsChild>
        <w:div w:id="459109851">
          <w:marLeft w:val="0"/>
          <w:marRight w:val="0"/>
          <w:marTop w:val="0"/>
          <w:marBottom w:val="0"/>
          <w:divBdr>
            <w:top w:val="none" w:sz="0" w:space="0" w:color="auto"/>
            <w:left w:val="none" w:sz="0" w:space="0" w:color="auto"/>
            <w:bottom w:val="none" w:sz="0" w:space="0" w:color="auto"/>
            <w:right w:val="none" w:sz="0" w:space="0" w:color="auto"/>
          </w:divBdr>
        </w:div>
        <w:div w:id="478227046">
          <w:marLeft w:val="0"/>
          <w:marRight w:val="0"/>
          <w:marTop w:val="0"/>
          <w:marBottom w:val="0"/>
          <w:divBdr>
            <w:top w:val="none" w:sz="0" w:space="0" w:color="auto"/>
            <w:left w:val="none" w:sz="0" w:space="0" w:color="auto"/>
            <w:bottom w:val="none" w:sz="0" w:space="0" w:color="auto"/>
            <w:right w:val="none" w:sz="0" w:space="0" w:color="auto"/>
          </w:divBdr>
        </w:div>
      </w:divsChild>
    </w:div>
    <w:div w:id="76826391">
      <w:bodyDiv w:val="1"/>
      <w:marLeft w:val="0"/>
      <w:marRight w:val="0"/>
      <w:marTop w:val="0"/>
      <w:marBottom w:val="0"/>
      <w:divBdr>
        <w:top w:val="none" w:sz="0" w:space="0" w:color="auto"/>
        <w:left w:val="none" w:sz="0" w:space="0" w:color="auto"/>
        <w:bottom w:val="none" w:sz="0" w:space="0" w:color="auto"/>
        <w:right w:val="none" w:sz="0" w:space="0" w:color="auto"/>
      </w:divBdr>
    </w:div>
    <w:div w:id="82187223">
      <w:bodyDiv w:val="1"/>
      <w:marLeft w:val="0"/>
      <w:marRight w:val="0"/>
      <w:marTop w:val="0"/>
      <w:marBottom w:val="0"/>
      <w:divBdr>
        <w:top w:val="none" w:sz="0" w:space="0" w:color="auto"/>
        <w:left w:val="none" w:sz="0" w:space="0" w:color="auto"/>
        <w:bottom w:val="none" w:sz="0" w:space="0" w:color="auto"/>
        <w:right w:val="none" w:sz="0" w:space="0" w:color="auto"/>
      </w:divBdr>
    </w:div>
    <w:div w:id="86004811">
      <w:bodyDiv w:val="1"/>
      <w:marLeft w:val="0"/>
      <w:marRight w:val="0"/>
      <w:marTop w:val="0"/>
      <w:marBottom w:val="0"/>
      <w:divBdr>
        <w:top w:val="none" w:sz="0" w:space="0" w:color="auto"/>
        <w:left w:val="none" w:sz="0" w:space="0" w:color="auto"/>
        <w:bottom w:val="none" w:sz="0" w:space="0" w:color="auto"/>
        <w:right w:val="none" w:sz="0" w:space="0" w:color="auto"/>
      </w:divBdr>
    </w:div>
    <w:div w:id="86391801">
      <w:bodyDiv w:val="1"/>
      <w:marLeft w:val="0"/>
      <w:marRight w:val="0"/>
      <w:marTop w:val="0"/>
      <w:marBottom w:val="0"/>
      <w:divBdr>
        <w:top w:val="none" w:sz="0" w:space="0" w:color="auto"/>
        <w:left w:val="none" w:sz="0" w:space="0" w:color="auto"/>
        <w:bottom w:val="none" w:sz="0" w:space="0" w:color="auto"/>
        <w:right w:val="none" w:sz="0" w:space="0" w:color="auto"/>
      </w:divBdr>
      <w:divsChild>
        <w:div w:id="515928435">
          <w:marLeft w:val="0"/>
          <w:marRight w:val="0"/>
          <w:marTop w:val="0"/>
          <w:marBottom w:val="0"/>
          <w:divBdr>
            <w:top w:val="none" w:sz="0" w:space="0" w:color="auto"/>
            <w:left w:val="none" w:sz="0" w:space="0" w:color="auto"/>
            <w:bottom w:val="none" w:sz="0" w:space="0" w:color="auto"/>
            <w:right w:val="none" w:sz="0" w:space="0" w:color="auto"/>
          </w:divBdr>
        </w:div>
        <w:div w:id="516962529">
          <w:marLeft w:val="0"/>
          <w:marRight w:val="0"/>
          <w:marTop w:val="0"/>
          <w:marBottom w:val="0"/>
          <w:divBdr>
            <w:top w:val="none" w:sz="0" w:space="0" w:color="auto"/>
            <w:left w:val="none" w:sz="0" w:space="0" w:color="auto"/>
            <w:bottom w:val="none" w:sz="0" w:space="0" w:color="auto"/>
            <w:right w:val="none" w:sz="0" w:space="0" w:color="auto"/>
          </w:divBdr>
        </w:div>
        <w:div w:id="655960012">
          <w:marLeft w:val="0"/>
          <w:marRight w:val="0"/>
          <w:marTop w:val="0"/>
          <w:marBottom w:val="0"/>
          <w:divBdr>
            <w:top w:val="none" w:sz="0" w:space="0" w:color="auto"/>
            <w:left w:val="none" w:sz="0" w:space="0" w:color="auto"/>
            <w:bottom w:val="none" w:sz="0" w:space="0" w:color="auto"/>
            <w:right w:val="none" w:sz="0" w:space="0" w:color="auto"/>
          </w:divBdr>
        </w:div>
        <w:div w:id="722558089">
          <w:marLeft w:val="0"/>
          <w:marRight w:val="0"/>
          <w:marTop w:val="0"/>
          <w:marBottom w:val="0"/>
          <w:divBdr>
            <w:top w:val="none" w:sz="0" w:space="0" w:color="auto"/>
            <w:left w:val="none" w:sz="0" w:space="0" w:color="auto"/>
            <w:bottom w:val="none" w:sz="0" w:space="0" w:color="auto"/>
            <w:right w:val="none" w:sz="0" w:space="0" w:color="auto"/>
          </w:divBdr>
        </w:div>
        <w:div w:id="755516391">
          <w:marLeft w:val="0"/>
          <w:marRight w:val="0"/>
          <w:marTop w:val="0"/>
          <w:marBottom w:val="0"/>
          <w:divBdr>
            <w:top w:val="none" w:sz="0" w:space="0" w:color="auto"/>
            <w:left w:val="none" w:sz="0" w:space="0" w:color="auto"/>
            <w:bottom w:val="none" w:sz="0" w:space="0" w:color="auto"/>
            <w:right w:val="none" w:sz="0" w:space="0" w:color="auto"/>
          </w:divBdr>
        </w:div>
        <w:div w:id="1105345479">
          <w:marLeft w:val="0"/>
          <w:marRight w:val="0"/>
          <w:marTop w:val="0"/>
          <w:marBottom w:val="0"/>
          <w:divBdr>
            <w:top w:val="none" w:sz="0" w:space="0" w:color="auto"/>
            <w:left w:val="none" w:sz="0" w:space="0" w:color="auto"/>
            <w:bottom w:val="none" w:sz="0" w:space="0" w:color="auto"/>
            <w:right w:val="none" w:sz="0" w:space="0" w:color="auto"/>
          </w:divBdr>
        </w:div>
        <w:div w:id="1153302981">
          <w:marLeft w:val="0"/>
          <w:marRight w:val="0"/>
          <w:marTop w:val="0"/>
          <w:marBottom w:val="0"/>
          <w:divBdr>
            <w:top w:val="none" w:sz="0" w:space="0" w:color="auto"/>
            <w:left w:val="none" w:sz="0" w:space="0" w:color="auto"/>
            <w:bottom w:val="none" w:sz="0" w:space="0" w:color="auto"/>
            <w:right w:val="none" w:sz="0" w:space="0" w:color="auto"/>
          </w:divBdr>
        </w:div>
        <w:div w:id="1170604299">
          <w:marLeft w:val="0"/>
          <w:marRight w:val="0"/>
          <w:marTop w:val="0"/>
          <w:marBottom w:val="0"/>
          <w:divBdr>
            <w:top w:val="none" w:sz="0" w:space="0" w:color="auto"/>
            <w:left w:val="none" w:sz="0" w:space="0" w:color="auto"/>
            <w:bottom w:val="none" w:sz="0" w:space="0" w:color="auto"/>
            <w:right w:val="none" w:sz="0" w:space="0" w:color="auto"/>
          </w:divBdr>
        </w:div>
        <w:div w:id="1280381190">
          <w:marLeft w:val="0"/>
          <w:marRight w:val="0"/>
          <w:marTop w:val="0"/>
          <w:marBottom w:val="0"/>
          <w:divBdr>
            <w:top w:val="none" w:sz="0" w:space="0" w:color="auto"/>
            <w:left w:val="none" w:sz="0" w:space="0" w:color="auto"/>
            <w:bottom w:val="none" w:sz="0" w:space="0" w:color="auto"/>
            <w:right w:val="none" w:sz="0" w:space="0" w:color="auto"/>
          </w:divBdr>
        </w:div>
        <w:div w:id="1505633181">
          <w:marLeft w:val="0"/>
          <w:marRight w:val="0"/>
          <w:marTop w:val="0"/>
          <w:marBottom w:val="0"/>
          <w:divBdr>
            <w:top w:val="none" w:sz="0" w:space="0" w:color="auto"/>
            <w:left w:val="none" w:sz="0" w:space="0" w:color="auto"/>
            <w:bottom w:val="none" w:sz="0" w:space="0" w:color="auto"/>
            <w:right w:val="none" w:sz="0" w:space="0" w:color="auto"/>
          </w:divBdr>
        </w:div>
        <w:div w:id="2023312486">
          <w:marLeft w:val="0"/>
          <w:marRight w:val="0"/>
          <w:marTop w:val="0"/>
          <w:marBottom w:val="0"/>
          <w:divBdr>
            <w:top w:val="none" w:sz="0" w:space="0" w:color="auto"/>
            <w:left w:val="none" w:sz="0" w:space="0" w:color="auto"/>
            <w:bottom w:val="none" w:sz="0" w:space="0" w:color="auto"/>
            <w:right w:val="none" w:sz="0" w:space="0" w:color="auto"/>
          </w:divBdr>
        </w:div>
        <w:div w:id="2049376718">
          <w:marLeft w:val="0"/>
          <w:marRight w:val="0"/>
          <w:marTop w:val="0"/>
          <w:marBottom w:val="0"/>
          <w:divBdr>
            <w:top w:val="none" w:sz="0" w:space="0" w:color="auto"/>
            <w:left w:val="none" w:sz="0" w:space="0" w:color="auto"/>
            <w:bottom w:val="none" w:sz="0" w:space="0" w:color="auto"/>
            <w:right w:val="none" w:sz="0" w:space="0" w:color="auto"/>
          </w:divBdr>
        </w:div>
        <w:div w:id="2051372650">
          <w:marLeft w:val="0"/>
          <w:marRight w:val="0"/>
          <w:marTop w:val="0"/>
          <w:marBottom w:val="0"/>
          <w:divBdr>
            <w:top w:val="none" w:sz="0" w:space="0" w:color="auto"/>
            <w:left w:val="none" w:sz="0" w:space="0" w:color="auto"/>
            <w:bottom w:val="none" w:sz="0" w:space="0" w:color="auto"/>
            <w:right w:val="none" w:sz="0" w:space="0" w:color="auto"/>
          </w:divBdr>
        </w:div>
      </w:divsChild>
    </w:div>
    <w:div w:id="88088698">
      <w:bodyDiv w:val="1"/>
      <w:marLeft w:val="0"/>
      <w:marRight w:val="0"/>
      <w:marTop w:val="0"/>
      <w:marBottom w:val="0"/>
      <w:divBdr>
        <w:top w:val="none" w:sz="0" w:space="0" w:color="auto"/>
        <w:left w:val="none" w:sz="0" w:space="0" w:color="auto"/>
        <w:bottom w:val="none" w:sz="0" w:space="0" w:color="auto"/>
        <w:right w:val="none" w:sz="0" w:space="0" w:color="auto"/>
      </w:divBdr>
    </w:div>
    <w:div w:id="98645672">
      <w:bodyDiv w:val="1"/>
      <w:marLeft w:val="0"/>
      <w:marRight w:val="0"/>
      <w:marTop w:val="0"/>
      <w:marBottom w:val="0"/>
      <w:divBdr>
        <w:top w:val="none" w:sz="0" w:space="0" w:color="auto"/>
        <w:left w:val="none" w:sz="0" w:space="0" w:color="auto"/>
        <w:bottom w:val="none" w:sz="0" w:space="0" w:color="auto"/>
        <w:right w:val="none" w:sz="0" w:space="0" w:color="auto"/>
      </w:divBdr>
    </w:div>
    <w:div w:id="113838598">
      <w:bodyDiv w:val="1"/>
      <w:marLeft w:val="0"/>
      <w:marRight w:val="0"/>
      <w:marTop w:val="0"/>
      <w:marBottom w:val="0"/>
      <w:divBdr>
        <w:top w:val="none" w:sz="0" w:space="0" w:color="auto"/>
        <w:left w:val="none" w:sz="0" w:space="0" w:color="auto"/>
        <w:bottom w:val="none" w:sz="0" w:space="0" w:color="auto"/>
        <w:right w:val="none" w:sz="0" w:space="0" w:color="auto"/>
      </w:divBdr>
    </w:div>
    <w:div w:id="120655940">
      <w:bodyDiv w:val="1"/>
      <w:marLeft w:val="0"/>
      <w:marRight w:val="0"/>
      <w:marTop w:val="0"/>
      <w:marBottom w:val="0"/>
      <w:divBdr>
        <w:top w:val="none" w:sz="0" w:space="0" w:color="auto"/>
        <w:left w:val="none" w:sz="0" w:space="0" w:color="auto"/>
        <w:bottom w:val="none" w:sz="0" w:space="0" w:color="auto"/>
        <w:right w:val="none" w:sz="0" w:space="0" w:color="auto"/>
      </w:divBdr>
    </w:div>
    <w:div w:id="123550662">
      <w:bodyDiv w:val="1"/>
      <w:marLeft w:val="0"/>
      <w:marRight w:val="0"/>
      <w:marTop w:val="0"/>
      <w:marBottom w:val="0"/>
      <w:divBdr>
        <w:top w:val="none" w:sz="0" w:space="0" w:color="auto"/>
        <w:left w:val="none" w:sz="0" w:space="0" w:color="auto"/>
        <w:bottom w:val="none" w:sz="0" w:space="0" w:color="auto"/>
        <w:right w:val="none" w:sz="0" w:space="0" w:color="auto"/>
      </w:divBdr>
      <w:divsChild>
        <w:div w:id="106825221">
          <w:marLeft w:val="0"/>
          <w:marRight w:val="0"/>
          <w:marTop w:val="0"/>
          <w:marBottom w:val="120"/>
          <w:divBdr>
            <w:top w:val="none" w:sz="0" w:space="0" w:color="auto"/>
            <w:left w:val="none" w:sz="0" w:space="0" w:color="auto"/>
            <w:bottom w:val="none" w:sz="0" w:space="0" w:color="auto"/>
            <w:right w:val="none" w:sz="0" w:space="0" w:color="auto"/>
          </w:divBdr>
          <w:divsChild>
            <w:div w:id="763526570">
              <w:marLeft w:val="0"/>
              <w:marRight w:val="0"/>
              <w:marTop w:val="0"/>
              <w:marBottom w:val="0"/>
              <w:divBdr>
                <w:top w:val="none" w:sz="0" w:space="0" w:color="auto"/>
                <w:left w:val="none" w:sz="0" w:space="0" w:color="auto"/>
                <w:bottom w:val="none" w:sz="0" w:space="0" w:color="auto"/>
                <w:right w:val="none" w:sz="0" w:space="0" w:color="auto"/>
              </w:divBdr>
            </w:div>
          </w:divsChild>
        </w:div>
        <w:div w:id="570698890">
          <w:marLeft w:val="0"/>
          <w:marRight w:val="0"/>
          <w:marTop w:val="0"/>
          <w:marBottom w:val="120"/>
          <w:divBdr>
            <w:top w:val="none" w:sz="0" w:space="0" w:color="auto"/>
            <w:left w:val="none" w:sz="0" w:space="0" w:color="auto"/>
            <w:bottom w:val="none" w:sz="0" w:space="0" w:color="auto"/>
            <w:right w:val="none" w:sz="0" w:space="0" w:color="auto"/>
          </w:divBdr>
          <w:divsChild>
            <w:div w:id="2025866039">
              <w:marLeft w:val="0"/>
              <w:marRight w:val="0"/>
              <w:marTop w:val="0"/>
              <w:marBottom w:val="0"/>
              <w:divBdr>
                <w:top w:val="none" w:sz="0" w:space="0" w:color="auto"/>
                <w:left w:val="none" w:sz="0" w:space="0" w:color="auto"/>
                <w:bottom w:val="none" w:sz="0" w:space="0" w:color="auto"/>
                <w:right w:val="none" w:sz="0" w:space="0" w:color="auto"/>
              </w:divBdr>
              <w:divsChild>
                <w:div w:id="21979856">
                  <w:marLeft w:val="0"/>
                  <w:marRight w:val="0"/>
                  <w:marTop w:val="0"/>
                  <w:marBottom w:val="0"/>
                  <w:divBdr>
                    <w:top w:val="none" w:sz="0" w:space="0" w:color="auto"/>
                    <w:left w:val="none" w:sz="0" w:space="0" w:color="auto"/>
                    <w:bottom w:val="none" w:sz="0" w:space="0" w:color="auto"/>
                    <w:right w:val="none" w:sz="0" w:space="0" w:color="auto"/>
                  </w:divBdr>
                </w:div>
                <w:div w:id="83305881">
                  <w:marLeft w:val="0"/>
                  <w:marRight w:val="0"/>
                  <w:marTop w:val="0"/>
                  <w:marBottom w:val="0"/>
                  <w:divBdr>
                    <w:top w:val="none" w:sz="0" w:space="0" w:color="auto"/>
                    <w:left w:val="none" w:sz="0" w:space="0" w:color="auto"/>
                    <w:bottom w:val="none" w:sz="0" w:space="0" w:color="auto"/>
                    <w:right w:val="none" w:sz="0" w:space="0" w:color="auto"/>
                  </w:divBdr>
                </w:div>
                <w:div w:id="84886481">
                  <w:marLeft w:val="0"/>
                  <w:marRight w:val="0"/>
                  <w:marTop w:val="0"/>
                  <w:marBottom w:val="0"/>
                  <w:divBdr>
                    <w:top w:val="none" w:sz="0" w:space="0" w:color="auto"/>
                    <w:left w:val="none" w:sz="0" w:space="0" w:color="auto"/>
                    <w:bottom w:val="none" w:sz="0" w:space="0" w:color="auto"/>
                    <w:right w:val="none" w:sz="0" w:space="0" w:color="auto"/>
                  </w:divBdr>
                </w:div>
                <w:div w:id="151064058">
                  <w:marLeft w:val="0"/>
                  <w:marRight w:val="0"/>
                  <w:marTop w:val="0"/>
                  <w:marBottom w:val="0"/>
                  <w:divBdr>
                    <w:top w:val="none" w:sz="0" w:space="0" w:color="auto"/>
                    <w:left w:val="none" w:sz="0" w:space="0" w:color="auto"/>
                    <w:bottom w:val="none" w:sz="0" w:space="0" w:color="auto"/>
                    <w:right w:val="none" w:sz="0" w:space="0" w:color="auto"/>
                  </w:divBdr>
                </w:div>
                <w:div w:id="154229811">
                  <w:marLeft w:val="0"/>
                  <w:marRight w:val="0"/>
                  <w:marTop w:val="0"/>
                  <w:marBottom w:val="0"/>
                  <w:divBdr>
                    <w:top w:val="none" w:sz="0" w:space="0" w:color="auto"/>
                    <w:left w:val="none" w:sz="0" w:space="0" w:color="auto"/>
                    <w:bottom w:val="none" w:sz="0" w:space="0" w:color="auto"/>
                    <w:right w:val="none" w:sz="0" w:space="0" w:color="auto"/>
                  </w:divBdr>
                </w:div>
                <w:div w:id="216203739">
                  <w:marLeft w:val="0"/>
                  <w:marRight w:val="0"/>
                  <w:marTop w:val="0"/>
                  <w:marBottom w:val="0"/>
                  <w:divBdr>
                    <w:top w:val="none" w:sz="0" w:space="0" w:color="auto"/>
                    <w:left w:val="none" w:sz="0" w:space="0" w:color="auto"/>
                    <w:bottom w:val="none" w:sz="0" w:space="0" w:color="auto"/>
                    <w:right w:val="none" w:sz="0" w:space="0" w:color="auto"/>
                  </w:divBdr>
                </w:div>
                <w:div w:id="226192095">
                  <w:marLeft w:val="0"/>
                  <w:marRight w:val="0"/>
                  <w:marTop w:val="0"/>
                  <w:marBottom w:val="0"/>
                  <w:divBdr>
                    <w:top w:val="none" w:sz="0" w:space="0" w:color="auto"/>
                    <w:left w:val="none" w:sz="0" w:space="0" w:color="auto"/>
                    <w:bottom w:val="none" w:sz="0" w:space="0" w:color="auto"/>
                    <w:right w:val="none" w:sz="0" w:space="0" w:color="auto"/>
                  </w:divBdr>
                </w:div>
                <w:div w:id="262537950">
                  <w:marLeft w:val="0"/>
                  <w:marRight w:val="0"/>
                  <w:marTop w:val="0"/>
                  <w:marBottom w:val="0"/>
                  <w:divBdr>
                    <w:top w:val="none" w:sz="0" w:space="0" w:color="auto"/>
                    <w:left w:val="none" w:sz="0" w:space="0" w:color="auto"/>
                    <w:bottom w:val="none" w:sz="0" w:space="0" w:color="auto"/>
                    <w:right w:val="none" w:sz="0" w:space="0" w:color="auto"/>
                  </w:divBdr>
                </w:div>
                <w:div w:id="298192597">
                  <w:marLeft w:val="0"/>
                  <w:marRight w:val="0"/>
                  <w:marTop w:val="0"/>
                  <w:marBottom w:val="0"/>
                  <w:divBdr>
                    <w:top w:val="none" w:sz="0" w:space="0" w:color="auto"/>
                    <w:left w:val="none" w:sz="0" w:space="0" w:color="auto"/>
                    <w:bottom w:val="none" w:sz="0" w:space="0" w:color="auto"/>
                    <w:right w:val="none" w:sz="0" w:space="0" w:color="auto"/>
                  </w:divBdr>
                </w:div>
                <w:div w:id="320014004">
                  <w:marLeft w:val="0"/>
                  <w:marRight w:val="0"/>
                  <w:marTop w:val="0"/>
                  <w:marBottom w:val="0"/>
                  <w:divBdr>
                    <w:top w:val="none" w:sz="0" w:space="0" w:color="auto"/>
                    <w:left w:val="none" w:sz="0" w:space="0" w:color="auto"/>
                    <w:bottom w:val="none" w:sz="0" w:space="0" w:color="auto"/>
                    <w:right w:val="none" w:sz="0" w:space="0" w:color="auto"/>
                  </w:divBdr>
                </w:div>
                <w:div w:id="324674387">
                  <w:marLeft w:val="0"/>
                  <w:marRight w:val="0"/>
                  <w:marTop w:val="0"/>
                  <w:marBottom w:val="0"/>
                  <w:divBdr>
                    <w:top w:val="none" w:sz="0" w:space="0" w:color="auto"/>
                    <w:left w:val="none" w:sz="0" w:space="0" w:color="auto"/>
                    <w:bottom w:val="none" w:sz="0" w:space="0" w:color="auto"/>
                    <w:right w:val="none" w:sz="0" w:space="0" w:color="auto"/>
                  </w:divBdr>
                </w:div>
                <w:div w:id="377439040">
                  <w:marLeft w:val="0"/>
                  <w:marRight w:val="0"/>
                  <w:marTop w:val="0"/>
                  <w:marBottom w:val="0"/>
                  <w:divBdr>
                    <w:top w:val="none" w:sz="0" w:space="0" w:color="auto"/>
                    <w:left w:val="none" w:sz="0" w:space="0" w:color="auto"/>
                    <w:bottom w:val="none" w:sz="0" w:space="0" w:color="auto"/>
                    <w:right w:val="none" w:sz="0" w:space="0" w:color="auto"/>
                  </w:divBdr>
                </w:div>
                <w:div w:id="388579914">
                  <w:marLeft w:val="0"/>
                  <w:marRight w:val="0"/>
                  <w:marTop w:val="0"/>
                  <w:marBottom w:val="0"/>
                  <w:divBdr>
                    <w:top w:val="none" w:sz="0" w:space="0" w:color="auto"/>
                    <w:left w:val="none" w:sz="0" w:space="0" w:color="auto"/>
                    <w:bottom w:val="none" w:sz="0" w:space="0" w:color="auto"/>
                    <w:right w:val="none" w:sz="0" w:space="0" w:color="auto"/>
                  </w:divBdr>
                </w:div>
                <w:div w:id="427431604">
                  <w:marLeft w:val="0"/>
                  <w:marRight w:val="0"/>
                  <w:marTop w:val="0"/>
                  <w:marBottom w:val="0"/>
                  <w:divBdr>
                    <w:top w:val="none" w:sz="0" w:space="0" w:color="auto"/>
                    <w:left w:val="none" w:sz="0" w:space="0" w:color="auto"/>
                    <w:bottom w:val="none" w:sz="0" w:space="0" w:color="auto"/>
                    <w:right w:val="none" w:sz="0" w:space="0" w:color="auto"/>
                  </w:divBdr>
                </w:div>
                <w:div w:id="437725870">
                  <w:marLeft w:val="0"/>
                  <w:marRight w:val="0"/>
                  <w:marTop w:val="0"/>
                  <w:marBottom w:val="0"/>
                  <w:divBdr>
                    <w:top w:val="none" w:sz="0" w:space="0" w:color="auto"/>
                    <w:left w:val="none" w:sz="0" w:space="0" w:color="auto"/>
                    <w:bottom w:val="none" w:sz="0" w:space="0" w:color="auto"/>
                    <w:right w:val="none" w:sz="0" w:space="0" w:color="auto"/>
                  </w:divBdr>
                </w:div>
                <w:div w:id="498009070">
                  <w:marLeft w:val="0"/>
                  <w:marRight w:val="0"/>
                  <w:marTop w:val="0"/>
                  <w:marBottom w:val="0"/>
                  <w:divBdr>
                    <w:top w:val="none" w:sz="0" w:space="0" w:color="auto"/>
                    <w:left w:val="none" w:sz="0" w:space="0" w:color="auto"/>
                    <w:bottom w:val="none" w:sz="0" w:space="0" w:color="auto"/>
                    <w:right w:val="none" w:sz="0" w:space="0" w:color="auto"/>
                  </w:divBdr>
                </w:div>
                <w:div w:id="567545054">
                  <w:marLeft w:val="0"/>
                  <w:marRight w:val="0"/>
                  <w:marTop w:val="0"/>
                  <w:marBottom w:val="0"/>
                  <w:divBdr>
                    <w:top w:val="none" w:sz="0" w:space="0" w:color="auto"/>
                    <w:left w:val="none" w:sz="0" w:space="0" w:color="auto"/>
                    <w:bottom w:val="none" w:sz="0" w:space="0" w:color="auto"/>
                    <w:right w:val="none" w:sz="0" w:space="0" w:color="auto"/>
                  </w:divBdr>
                </w:div>
                <w:div w:id="621037023">
                  <w:marLeft w:val="0"/>
                  <w:marRight w:val="0"/>
                  <w:marTop w:val="0"/>
                  <w:marBottom w:val="0"/>
                  <w:divBdr>
                    <w:top w:val="none" w:sz="0" w:space="0" w:color="auto"/>
                    <w:left w:val="none" w:sz="0" w:space="0" w:color="auto"/>
                    <w:bottom w:val="none" w:sz="0" w:space="0" w:color="auto"/>
                    <w:right w:val="none" w:sz="0" w:space="0" w:color="auto"/>
                  </w:divBdr>
                </w:div>
                <w:div w:id="649987829">
                  <w:marLeft w:val="0"/>
                  <w:marRight w:val="0"/>
                  <w:marTop w:val="0"/>
                  <w:marBottom w:val="0"/>
                  <w:divBdr>
                    <w:top w:val="none" w:sz="0" w:space="0" w:color="auto"/>
                    <w:left w:val="none" w:sz="0" w:space="0" w:color="auto"/>
                    <w:bottom w:val="none" w:sz="0" w:space="0" w:color="auto"/>
                    <w:right w:val="none" w:sz="0" w:space="0" w:color="auto"/>
                  </w:divBdr>
                </w:div>
                <w:div w:id="759837107">
                  <w:marLeft w:val="0"/>
                  <w:marRight w:val="0"/>
                  <w:marTop w:val="0"/>
                  <w:marBottom w:val="0"/>
                  <w:divBdr>
                    <w:top w:val="none" w:sz="0" w:space="0" w:color="auto"/>
                    <w:left w:val="none" w:sz="0" w:space="0" w:color="auto"/>
                    <w:bottom w:val="none" w:sz="0" w:space="0" w:color="auto"/>
                    <w:right w:val="none" w:sz="0" w:space="0" w:color="auto"/>
                  </w:divBdr>
                </w:div>
                <w:div w:id="796921318">
                  <w:marLeft w:val="0"/>
                  <w:marRight w:val="0"/>
                  <w:marTop w:val="0"/>
                  <w:marBottom w:val="0"/>
                  <w:divBdr>
                    <w:top w:val="none" w:sz="0" w:space="0" w:color="auto"/>
                    <w:left w:val="none" w:sz="0" w:space="0" w:color="auto"/>
                    <w:bottom w:val="none" w:sz="0" w:space="0" w:color="auto"/>
                    <w:right w:val="none" w:sz="0" w:space="0" w:color="auto"/>
                  </w:divBdr>
                </w:div>
                <w:div w:id="820585931">
                  <w:marLeft w:val="0"/>
                  <w:marRight w:val="0"/>
                  <w:marTop w:val="0"/>
                  <w:marBottom w:val="0"/>
                  <w:divBdr>
                    <w:top w:val="none" w:sz="0" w:space="0" w:color="auto"/>
                    <w:left w:val="none" w:sz="0" w:space="0" w:color="auto"/>
                    <w:bottom w:val="none" w:sz="0" w:space="0" w:color="auto"/>
                    <w:right w:val="none" w:sz="0" w:space="0" w:color="auto"/>
                  </w:divBdr>
                </w:div>
                <w:div w:id="861014974">
                  <w:marLeft w:val="0"/>
                  <w:marRight w:val="0"/>
                  <w:marTop w:val="0"/>
                  <w:marBottom w:val="0"/>
                  <w:divBdr>
                    <w:top w:val="none" w:sz="0" w:space="0" w:color="auto"/>
                    <w:left w:val="none" w:sz="0" w:space="0" w:color="auto"/>
                    <w:bottom w:val="none" w:sz="0" w:space="0" w:color="auto"/>
                    <w:right w:val="none" w:sz="0" w:space="0" w:color="auto"/>
                  </w:divBdr>
                </w:div>
                <w:div w:id="870921120">
                  <w:marLeft w:val="0"/>
                  <w:marRight w:val="0"/>
                  <w:marTop w:val="0"/>
                  <w:marBottom w:val="0"/>
                  <w:divBdr>
                    <w:top w:val="none" w:sz="0" w:space="0" w:color="auto"/>
                    <w:left w:val="none" w:sz="0" w:space="0" w:color="auto"/>
                    <w:bottom w:val="none" w:sz="0" w:space="0" w:color="auto"/>
                    <w:right w:val="none" w:sz="0" w:space="0" w:color="auto"/>
                  </w:divBdr>
                </w:div>
                <w:div w:id="876356214">
                  <w:marLeft w:val="0"/>
                  <w:marRight w:val="0"/>
                  <w:marTop w:val="0"/>
                  <w:marBottom w:val="0"/>
                  <w:divBdr>
                    <w:top w:val="none" w:sz="0" w:space="0" w:color="auto"/>
                    <w:left w:val="none" w:sz="0" w:space="0" w:color="auto"/>
                    <w:bottom w:val="none" w:sz="0" w:space="0" w:color="auto"/>
                    <w:right w:val="none" w:sz="0" w:space="0" w:color="auto"/>
                  </w:divBdr>
                </w:div>
                <w:div w:id="884635720">
                  <w:marLeft w:val="0"/>
                  <w:marRight w:val="0"/>
                  <w:marTop w:val="0"/>
                  <w:marBottom w:val="0"/>
                  <w:divBdr>
                    <w:top w:val="none" w:sz="0" w:space="0" w:color="auto"/>
                    <w:left w:val="none" w:sz="0" w:space="0" w:color="auto"/>
                    <w:bottom w:val="none" w:sz="0" w:space="0" w:color="auto"/>
                    <w:right w:val="none" w:sz="0" w:space="0" w:color="auto"/>
                  </w:divBdr>
                </w:div>
                <w:div w:id="974799524">
                  <w:marLeft w:val="0"/>
                  <w:marRight w:val="0"/>
                  <w:marTop w:val="0"/>
                  <w:marBottom w:val="0"/>
                  <w:divBdr>
                    <w:top w:val="none" w:sz="0" w:space="0" w:color="auto"/>
                    <w:left w:val="none" w:sz="0" w:space="0" w:color="auto"/>
                    <w:bottom w:val="none" w:sz="0" w:space="0" w:color="auto"/>
                    <w:right w:val="none" w:sz="0" w:space="0" w:color="auto"/>
                  </w:divBdr>
                </w:div>
                <w:div w:id="985353523">
                  <w:marLeft w:val="0"/>
                  <w:marRight w:val="0"/>
                  <w:marTop w:val="0"/>
                  <w:marBottom w:val="0"/>
                  <w:divBdr>
                    <w:top w:val="none" w:sz="0" w:space="0" w:color="auto"/>
                    <w:left w:val="none" w:sz="0" w:space="0" w:color="auto"/>
                    <w:bottom w:val="none" w:sz="0" w:space="0" w:color="auto"/>
                    <w:right w:val="none" w:sz="0" w:space="0" w:color="auto"/>
                  </w:divBdr>
                </w:div>
                <w:div w:id="994992676">
                  <w:marLeft w:val="0"/>
                  <w:marRight w:val="0"/>
                  <w:marTop w:val="0"/>
                  <w:marBottom w:val="0"/>
                  <w:divBdr>
                    <w:top w:val="none" w:sz="0" w:space="0" w:color="auto"/>
                    <w:left w:val="none" w:sz="0" w:space="0" w:color="auto"/>
                    <w:bottom w:val="none" w:sz="0" w:space="0" w:color="auto"/>
                    <w:right w:val="none" w:sz="0" w:space="0" w:color="auto"/>
                  </w:divBdr>
                </w:div>
                <w:div w:id="997807848">
                  <w:marLeft w:val="0"/>
                  <w:marRight w:val="0"/>
                  <w:marTop w:val="0"/>
                  <w:marBottom w:val="0"/>
                  <w:divBdr>
                    <w:top w:val="none" w:sz="0" w:space="0" w:color="auto"/>
                    <w:left w:val="none" w:sz="0" w:space="0" w:color="auto"/>
                    <w:bottom w:val="none" w:sz="0" w:space="0" w:color="auto"/>
                    <w:right w:val="none" w:sz="0" w:space="0" w:color="auto"/>
                  </w:divBdr>
                </w:div>
                <w:div w:id="1064528766">
                  <w:marLeft w:val="0"/>
                  <w:marRight w:val="0"/>
                  <w:marTop w:val="0"/>
                  <w:marBottom w:val="0"/>
                  <w:divBdr>
                    <w:top w:val="none" w:sz="0" w:space="0" w:color="auto"/>
                    <w:left w:val="none" w:sz="0" w:space="0" w:color="auto"/>
                    <w:bottom w:val="none" w:sz="0" w:space="0" w:color="auto"/>
                    <w:right w:val="none" w:sz="0" w:space="0" w:color="auto"/>
                  </w:divBdr>
                </w:div>
                <w:div w:id="1174959842">
                  <w:marLeft w:val="0"/>
                  <w:marRight w:val="0"/>
                  <w:marTop w:val="0"/>
                  <w:marBottom w:val="0"/>
                  <w:divBdr>
                    <w:top w:val="none" w:sz="0" w:space="0" w:color="auto"/>
                    <w:left w:val="none" w:sz="0" w:space="0" w:color="auto"/>
                    <w:bottom w:val="none" w:sz="0" w:space="0" w:color="auto"/>
                    <w:right w:val="none" w:sz="0" w:space="0" w:color="auto"/>
                  </w:divBdr>
                </w:div>
                <w:div w:id="1216165711">
                  <w:marLeft w:val="0"/>
                  <w:marRight w:val="0"/>
                  <w:marTop w:val="0"/>
                  <w:marBottom w:val="0"/>
                  <w:divBdr>
                    <w:top w:val="none" w:sz="0" w:space="0" w:color="auto"/>
                    <w:left w:val="none" w:sz="0" w:space="0" w:color="auto"/>
                    <w:bottom w:val="none" w:sz="0" w:space="0" w:color="auto"/>
                    <w:right w:val="none" w:sz="0" w:space="0" w:color="auto"/>
                  </w:divBdr>
                </w:div>
                <w:div w:id="1328292386">
                  <w:marLeft w:val="0"/>
                  <w:marRight w:val="0"/>
                  <w:marTop w:val="0"/>
                  <w:marBottom w:val="0"/>
                  <w:divBdr>
                    <w:top w:val="none" w:sz="0" w:space="0" w:color="auto"/>
                    <w:left w:val="none" w:sz="0" w:space="0" w:color="auto"/>
                    <w:bottom w:val="none" w:sz="0" w:space="0" w:color="auto"/>
                    <w:right w:val="none" w:sz="0" w:space="0" w:color="auto"/>
                  </w:divBdr>
                </w:div>
                <w:div w:id="1461150161">
                  <w:marLeft w:val="0"/>
                  <w:marRight w:val="0"/>
                  <w:marTop w:val="0"/>
                  <w:marBottom w:val="0"/>
                  <w:divBdr>
                    <w:top w:val="none" w:sz="0" w:space="0" w:color="auto"/>
                    <w:left w:val="none" w:sz="0" w:space="0" w:color="auto"/>
                    <w:bottom w:val="none" w:sz="0" w:space="0" w:color="auto"/>
                    <w:right w:val="none" w:sz="0" w:space="0" w:color="auto"/>
                  </w:divBdr>
                </w:div>
                <w:div w:id="1559585049">
                  <w:marLeft w:val="0"/>
                  <w:marRight w:val="0"/>
                  <w:marTop w:val="0"/>
                  <w:marBottom w:val="0"/>
                  <w:divBdr>
                    <w:top w:val="none" w:sz="0" w:space="0" w:color="auto"/>
                    <w:left w:val="none" w:sz="0" w:space="0" w:color="auto"/>
                    <w:bottom w:val="none" w:sz="0" w:space="0" w:color="auto"/>
                    <w:right w:val="none" w:sz="0" w:space="0" w:color="auto"/>
                  </w:divBdr>
                </w:div>
                <w:div w:id="1698696536">
                  <w:marLeft w:val="0"/>
                  <w:marRight w:val="0"/>
                  <w:marTop w:val="0"/>
                  <w:marBottom w:val="0"/>
                  <w:divBdr>
                    <w:top w:val="none" w:sz="0" w:space="0" w:color="auto"/>
                    <w:left w:val="none" w:sz="0" w:space="0" w:color="auto"/>
                    <w:bottom w:val="none" w:sz="0" w:space="0" w:color="auto"/>
                    <w:right w:val="none" w:sz="0" w:space="0" w:color="auto"/>
                  </w:divBdr>
                </w:div>
                <w:div w:id="1878154359">
                  <w:marLeft w:val="0"/>
                  <w:marRight w:val="0"/>
                  <w:marTop w:val="0"/>
                  <w:marBottom w:val="0"/>
                  <w:divBdr>
                    <w:top w:val="none" w:sz="0" w:space="0" w:color="auto"/>
                    <w:left w:val="none" w:sz="0" w:space="0" w:color="auto"/>
                    <w:bottom w:val="none" w:sz="0" w:space="0" w:color="auto"/>
                    <w:right w:val="none" w:sz="0" w:space="0" w:color="auto"/>
                  </w:divBdr>
                </w:div>
                <w:div w:id="1908613691">
                  <w:marLeft w:val="0"/>
                  <w:marRight w:val="0"/>
                  <w:marTop w:val="0"/>
                  <w:marBottom w:val="0"/>
                  <w:divBdr>
                    <w:top w:val="none" w:sz="0" w:space="0" w:color="auto"/>
                    <w:left w:val="none" w:sz="0" w:space="0" w:color="auto"/>
                    <w:bottom w:val="none" w:sz="0" w:space="0" w:color="auto"/>
                    <w:right w:val="none" w:sz="0" w:space="0" w:color="auto"/>
                  </w:divBdr>
                </w:div>
                <w:div w:id="1958683859">
                  <w:marLeft w:val="0"/>
                  <w:marRight w:val="0"/>
                  <w:marTop w:val="0"/>
                  <w:marBottom w:val="0"/>
                  <w:divBdr>
                    <w:top w:val="none" w:sz="0" w:space="0" w:color="auto"/>
                    <w:left w:val="none" w:sz="0" w:space="0" w:color="auto"/>
                    <w:bottom w:val="none" w:sz="0" w:space="0" w:color="auto"/>
                    <w:right w:val="none" w:sz="0" w:space="0" w:color="auto"/>
                  </w:divBdr>
                </w:div>
                <w:div w:id="1987975266">
                  <w:marLeft w:val="0"/>
                  <w:marRight w:val="0"/>
                  <w:marTop w:val="0"/>
                  <w:marBottom w:val="0"/>
                  <w:divBdr>
                    <w:top w:val="none" w:sz="0" w:space="0" w:color="auto"/>
                    <w:left w:val="none" w:sz="0" w:space="0" w:color="auto"/>
                    <w:bottom w:val="none" w:sz="0" w:space="0" w:color="auto"/>
                    <w:right w:val="none" w:sz="0" w:space="0" w:color="auto"/>
                  </w:divBdr>
                </w:div>
                <w:div w:id="2034763010">
                  <w:marLeft w:val="0"/>
                  <w:marRight w:val="0"/>
                  <w:marTop w:val="0"/>
                  <w:marBottom w:val="0"/>
                  <w:divBdr>
                    <w:top w:val="none" w:sz="0" w:space="0" w:color="auto"/>
                    <w:left w:val="none" w:sz="0" w:space="0" w:color="auto"/>
                    <w:bottom w:val="none" w:sz="0" w:space="0" w:color="auto"/>
                    <w:right w:val="none" w:sz="0" w:space="0" w:color="auto"/>
                  </w:divBdr>
                </w:div>
                <w:div w:id="2045866940">
                  <w:marLeft w:val="0"/>
                  <w:marRight w:val="0"/>
                  <w:marTop w:val="0"/>
                  <w:marBottom w:val="0"/>
                  <w:divBdr>
                    <w:top w:val="none" w:sz="0" w:space="0" w:color="auto"/>
                    <w:left w:val="none" w:sz="0" w:space="0" w:color="auto"/>
                    <w:bottom w:val="none" w:sz="0" w:space="0" w:color="auto"/>
                    <w:right w:val="none" w:sz="0" w:space="0" w:color="auto"/>
                  </w:divBdr>
                </w:div>
                <w:div w:id="2054764162">
                  <w:marLeft w:val="0"/>
                  <w:marRight w:val="0"/>
                  <w:marTop w:val="0"/>
                  <w:marBottom w:val="0"/>
                  <w:divBdr>
                    <w:top w:val="none" w:sz="0" w:space="0" w:color="auto"/>
                    <w:left w:val="none" w:sz="0" w:space="0" w:color="auto"/>
                    <w:bottom w:val="none" w:sz="0" w:space="0" w:color="auto"/>
                    <w:right w:val="none" w:sz="0" w:space="0" w:color="auto"/>
                  </w:divBdr>
                </w:div>
                <w:div w:id="2107310461">
                  <w:marLeft w:val="0"/>
                  <w:marRight w:val="0"/>
                  <w:marTop w:val="0"/>
                  <w:marBottom w:val="0"/>
                  <w:divBdr>
                    <w:top w:val="none" w:sz="0" w:space="0" w:color="auto"/>
                    <w:left w:val="none" w:sz="0" w:space="0" w:color="auto"/>
                    <w:bottom w:val="none" w:sz="0" w:space="0" w:color="auto"/>
                    <w:right w:val="none" w:sz="0" w:space="0" w:color="auto"/>
                  </w:divBdr>
                </w:div>
                <w:div w:id="21370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2596">
      <w:bodyDiv w:val="1"/>
      <w:marLeft w:val="0"/>
      <w:marRight w:val="0"/>
      <w:marTop w:val="0"/>
      <w:marBottom w:val="0"/>
      <w:divBdr>
        <w:top w:val="none" w:sz="0" w:space="0" w:color="auto"/>
        <w:left w:val="none" w:sz="0" w:space="0" w:color="auto"/>
        <w:bottom w:val="none" w:sz="0" w:space="0" w:color="auto"/>
        <w:right w:val="none" w:sz="0" w:space="0" w:color="auto"/>
      </w:divBdr>
    </w:div>
    <w:div w:id="188494119">
      <w:bodyDiv w:val="1"/>
      <w:marLeft w:val="0"/>
      <w:marRight w:val="0"/>
      <w:marTop w:val="0"/>
      <w:marBottom w:val="0"/>
      <w:divBdr>
        <w:top w:val="none" w:sz="0" w:space="0" w:color="auto"/>
        <w:left w:val="none" w:sz="0" w:space="0" w:color="auto"/>
        <w:bottom w:val="none" w:sz="0" w:space="0" w:color="auto"/>
        <w:right w:val="none" w:sz="0" w:space="0" w:color="auto"/>
      </w:divBdr>
    </w:div>
    <w:div w:id="189533203">
      <w:bodyDiv w:val="1"/>
      <w:marLeft w:val="0"/>
      <w:marRight w:val="0"/>
      <w:marTop w:val="0"/>
      <w:marBottom w:val="0"/>
      <w:divBdr>
        <w:top w:val="none" w:sz="0" w:space="0" w:color="auto"/>
        <w:left w:val="none" w:sz="0" w:space="0" w:color="auto"/>
        <w:bottom w:val="none" w:sz="0" w:space="0" w:color="auto"/>
        <w:right w:val="none" w:sz="0" w:space="0" w:color="auto"/>
      </w:divBdr>
    </w:div>
    <w:div w:id="201940557">
      <w:bodyDiv w:val="1"/>
      <w:marLeft w:val="0"/>
      <w:marRight w:val="0"/>
      <w:marTop w:val="0"/>
      <w:marBottom w:val="0"/>
      <w:divBdr>
        <w:top w:val="none" w:sz="0" w:space="0" w:color="auto"/>
        <w:left w:val="none" w:sz="0" w:space="0" w:color="auto"/>
        <w:bottom w:val="none" w:sz="0" w:space="0" w:color="auto"/>
        <w:right w:val="none" w:sz="0" w:space="0" w:color="auto"/>
      </w:divBdr>
    </w:div>
    <w:div w:id="239142863">
      <w:bodyDiv w:val="1"/>
      <w:marLeft w:val="0"/>
      <w:marRight w:val="0"/>
      <w:marTop w:val="0"/>
      <w:marBottom w:val="0"/>
      <w:divBdr>
        <w:top w:val="none" w:sz="0" w:space="0" w:color="auto"/>
        <w:left w:val="none" w:sz="0" w:space="0" w:color="auto"/>
        <w:bottom w:val="none" w:sz="0" w:space="0" w:color="auto"/>
        <w:right w:val="none" w:sz="0" w:space="0" w:color="auto"/>
      </w:divBdr>
    </w:div>
    <w:div w:id="244610182">
      <w:bodyDiv w:val="1"/>
      <w:marLeft w:val="0"/>
      <w:marRight w:val="0"/>
      <w:marTop w:val="0"/>
      <w:marBottom w:val="0"/>
      <w:divBdr>
        <w:top w:val="none" w:sz="0" w:space="0" w:color="auto"/>
        <w:left w:val="none" w:sz="0" w:space="0" w:color="auto"/>
        <w:bottom w:val="none" w:sz="0" w:space="0" w:color="auto"/>
        <w:right w:val="none" w:sz="0" w:space="0" w:color="auto"/>
      </w:divBdr>
    </w:div>
    <w:div w:id="248975061">
      <w:bodyDiv w:val="1"/>
      <w:marLeft w:val="0"/>
      <w:marRight w:val="0"/>
      <w:marTop w:val="0"/>
      <w:marBottom w:val="0"/>
      <w:divBdr>
        <w:top w:val="none" w:sz="0" w:space="0" w:color="auto"/>
        <w:left w:val="none" w:sz="0" w:space="0" w:color="auto"/>
        <w:bottom w:val="none" w:sz="0" w:space="0" w:color="auto"/>
        <w:right w:val="none" w:sz="0" w:space="0" w:color="auto"/>
      </w:divBdr>
    </w:div>
    <w:div w:id="252053686">
      <w:bodyDiv w:val="1"/>
      <w:marLeft w:val="0"/>
      <w:marRight w:val="0"/>
      <w:marTop w:val="0"/>
      <w:marBottom w:val="0"/>
      <w:divBdr>
        <w:top w:val="none" w:sz="0" w:space="0" w:color="auto"/>
        <w:left w:val="none" w:sz="0" w:space="0" w:color="auto"/>
        <w:bottom w:val="none" w:sz="0" w:space="0" w:color="auto"/>
        <w:right w:val="none" w:sz="0" w:space="0" w:color="auto"/>
      </w:divBdr>
    </w:div>
    <w:div w:id="260600958">
      <w:bodyDiv w:val="1"/>
      <w:marLeft w:val="0"/>
      <w:marRight w:val="0"/>
      <w:marTop w:val="0"/>
      <w:marBottom w:val="0"/>
      <w:divBdr>
        <w:top w:val="none" w:sz="0" w:space="0" w:color="auto"/>
        <w:left w:val="none" w:sz="0" w:space="0" w:color="auto"/>
        <w:bottom w:val="none" w:sz="0" w:space="0" w:color="auto"/>
        <w:right w:val="none" w:sz="0" w:space="0" w:color="auto"/>
      </w:divBdr>
    </w:div>
    <w:div w:id="263925790">
      <w:bodyDiv w:val="1"/>
      <w:marLeft w:val="0"/>
      <w:marRight w:val="0"/>
      <w:marTop w:val="0"/>
      <w:marBottom w:val="0"/>
      <w:divBdr>
        <w:top w:val="none" w:sz="0" w:space="0" w:color="auto"/>
        <w:left w:val="none" w:sz="0" w:space="0" w:color="auto"/>
        <w:bottom w:val="none" w:sz="0" w:space="0" w:color="auto"/>
        <w:right w:val="none" w:sz="0" w:space="0" w:color="auto"/>
      </w:divBdr>
    </w:div>
    <w:div w:id="271018860">
      <w:bodyDiv w:val="1"/>
      <w:marLeft w:val="0"/>
      <w:marRight w:val="0"/>
      <w:marTop w:val="0"/>
      <w:marBottom w:val="0"/>
      <w:divBdr>
        <w:top w:val="none" w:sz="0" w:space="0" w:color="auto"/>
        <w:left w:val="none" w:sz="0" w:space="0" w:color="auto"/>
        <w:bottom w:val="none" w:sz="0" w:space="0" w:color="auto"/>
        <w:right w:val="none" w:sz="0" w:space="0" w:color="auto"/>
      </w:divBdr>
      <w:divsChild>
        <w:div w:id="536505727">
          <w:marLeft w:val="0"/>
          <w:marRight w:val="0"/>
          <w:marTop w:val="0"/>
          <w:marBottom w:val="0"/>
          <w:divBdr>
            <w:top w:val="none" w:sz="0" w:space="0" w:color="auto"/>
            <w:left w:val="none" w:sz="0" w:space="0" w:color="auto"/>
            <w:bottom w:val="none" w:sz="0" w:space="0" w:color="auto"/>
            <w:right w:val="none" w:sz="0" w:space="0" w:color="auto"/>
          </w:divBdr>
        </w:div>
        <w:div w:id="998583174">
          <w:marLeft w:val="0"/>
          <w:marRight w:val="0"/>
          <w:marTop w:val="0"/>
          <w:marBottom w:val="0"/>
          <w:divBdr>
            <w:top w:val="none" w:sz="0" w:space="0" w:color="auto"/>
            <w:left w:val="none" w:sz="0" w:space="0" w:color="auto"/>
            <w:bottom w:val="none" w:sz="0" w:space="0" w:color="auto"/>
            <w:right w:val="none" w:sz="0" w:space="0" w:color="auto"/>
          </w:divBdr>
        </w:div>
        <w:div w:id="1243297373">
          <w:marLeft w:val="0"/>
          <w:marRight w:val="0"/>
          <w:marTop w:val="0"/>
          <w:marBottom w:val="0"/>
          <w:divBdr>
            <w:top w:val="none" w:sz="0" w:space="0" w:color="auto"/>
            <w:left w:val="none" w:sz="0" w:space="0" w:color="auto"/>
            <w:bottom w:val="none" w:sz="0" w:space="0" w:color="auto"/>
            <w:right w:val="none" w:sz="0" w:space="0" w:color="auto"/>
          </w:divBdr>
        </w:div>
        <w:div w:id="1291202213">
          <w:marLeft w:val="0"/>
          <w:marRight w:val="0"/>
          <w:marTop w:val="0"/>
          <w:marBottom w:val="0"/>
          <w:divBdr>
            <w:top w:val="none" w:sz="0" w:space="0" w:color="auto"/>
            <w:left w:val="none" w:sz="0" w:space="0" w:color="auto"/>
            <w:bottom w:val="none" w:sz="0" w:space="0" w:color="auto"/>
            <w:right w:val="none" w:sz="0" w:space="0" w:color="auto"/>
          </w:divBdr>
        </w:div>
      </w:divsChild>
    </w:div>
    <w:div w:id="288512906">
      <w:bodyDiv w:val="1"/>
      <w:marLeft w:val="0"/>
      <w:marRight w:val="0"/>
      <w:marTop w:val="0"/>
      <w:marBottom w:val="0"/>
      <w:divBdr>
        <w:top w:val="none" w:sz="0" w:space="0" w:color="auto"/>
        <w:left w:val="none" w:sz="0" w:space="0" w:color="auto"/>
        <w:bottom w:val="none" w:sz="0" w:space="0" w:color="auto"/>
        <w:right w:val="none" w:sz="0" w:space="0" w:color="auto"/>
      </w:divBdr>
    </w:div>
    <w:div w:id="290133709">
      <w:bodyDiv w:val="1"/>
      <w:marLeft w:val="0"/>
      <w:marRight w:val="0"/>
      <w:marTop w:val="0"/>
      <w:marBottom w:val="0"/>
      <w:divBdr>
        <w:top w:val="none" w:sz="0" w:space="0" w:color="auto"/>
        <w:left w:val="none" w:sz="0" w:space="0" w:color="auto"/>
        <w:bottom w:val="none" w:sz="0" w:space="0" w:color="auto"/>
        <w:right w:val="none" w:sz="0" w:space="0" w:color="auto"/>
      </w:divBdr>
    </w:div>
    <w:div w:id="298847395">
      <w:bodyDiv w:val="1"/>
      <w:marLeft w:val="0"/>
      <w:marRight w:val="0"/>
      <w:marTop w:val="0"/>
      <w:marBottom w:val="0"/>
      <w:divBdr>
        <w:top w:val="none" w:sz="0" w:space="0" w:color="auto"/>
        <w:left w:val="none" w:sz="0" w:space="0" w:color="auto"/>
        <w:bottom w:val="none" w:sz="0" w:space="0" w:color="auto"/>
        <w:right w:val="none" w:sz="0" w:space="0" w:color="auto"/>
      </w:divBdr>
    </w:div>
    <w:div w:id="300572701">
      <w:bodyDiv w:val="1"/>
      <w:marLeft w:val="0"/>
      <w:marRight w:val="0"/>
      <w:marTop w:val="0"/>
      <w:marBottom w:val="0"/>
      <w:divBdr>
        <w:top w:val="none" w:sz="0" w:space="0" w:color="auto"/>
        <w:left w:val="none" w:sz="0" w:space="0" w:color="auto"/>
        <w:bottom w:val="none" w:sz="0" w:space="0" w:color="auto"/>
        <w:right w:val="none" w:sz="0" w:space="0" w:color="auto"/>
      </w:divBdr>
    </w:div>
    <w:div w:id="306276542">
      <w:bodyDiv w:val="1"/>
      <w:marLeft w:val="0"/>
      <w:marRight w:val="0"/>
      <w:marTop w:val="0"/>
      <w:marBottom w:val="0"/>
      <w:divBdr>
        <w:top w:val="none" w:sz="0" w:space="0" w:color="auto"/>
        <w:left w:val="none" w:sz="0" w:space="0" w:color="auto"/>
        <w:bottom w:val="none" w:sz="0" w:space="0" w:color="auto"/>
        <w:right w:val="none" w:sz="0" w:space="0" w:color="auto"/>
      </w:divBdr>
    </w:div>
    <w:div w:id="307906565">
      <w:bodyDiv w:val="1"/>
      <w:marLeft w:val="0"/>
      <w:marRight w:val="0"/>
      <w:marTop w:val="0"/>
      <w:marBottom w:val="0"/>
      <w:divBdr>
        <w:top w:val="none" w:sz="0" w:space="0" w:color="auto"/>
        <w:left w:val="none" w:sz="0" w:space="0" w:color="auto"/>
        <w:bottom w:val="none" w:sz="0" w:space="0" w:color="auto"/>
        <w:right w:val="none" w:sz="0" w:space="0" w:color="auto"/>
      </w:divBdr>
    </w:div>
    <w:div w:id="310867996">
      <w:bodyDiv w:val="1"/>
      <w:marLeft w:val="0"/>
      <w:marRight w:val="0"/>
      <w:marTop w:val="0"/>
      <w:marBottom w:val="0"/>
      <w:divBdr>
        <w:top w:val="none" w:sz="0" w:space="0" w:color="auto"/>
        <w:left w:val="none" w:sz="0" w:space="0" w:color="auto"/>
        <w:bottom w:val="none" w:sz="0" w:space="0" w:color="auto"/>
        <w:right w:val="none" w:sz="0" w:space="0" w:color="auto"/>
      </w:divBdr>
    </w:div>
    <w:div w:id="314647141">
      <w:bodyDiv w:val="1"/>
      <w:marLeft w:val="0"/>
      <w:marRight w:val="0"/>
      <w:marTop w:val="0"/>
      <w:marBottom w:val="0"/>
      <w:divBdr>
        <w:top w:val="none" w:sz="0" w:space="0" w:color="auto"/>
        <w:left w:val="none" w:sz="0" w:space="0" w:color="auto"/>
        <w:bottom w:val="none" w:sz="0" w:space="0" w:color="auto"/>
        <w:right w:val="none" w:sz="0" w:space="0" w:color="auto"/>
      </w:divBdr>
      <w:divsChild>
        <w:div w:id="1560745188">
          <w:marLeft w:val="0"/>
          <w:marRight w:val="0"/>
          <w:marTop w:val="0"/>
          <w:marBottom w:val="0"/>
          <w:divBdr>
            <w:top w:val="none" w:sz="0" w:space="0" w:color="auto"/>
            <w:left w:val="none" w:sz="0" w:space="0" w:color="auto"/>
            <w:bottom w:val="none" w:sz="0" w:space="0" w:color="auto"/>
            <w:right w:val="none" w:sz="0" w:space="0" w:color="auto"/>
          </w:divBdr>
        </w:div>
        <w:div w:id="1840347875">
          <w:marLeft w:val="0"/>
          <w:marRight w:val="0"/>
          <w:marTop w:val="0"/>
          <w:marBottom w:val="0"/>
          <w:divBdr>
            <w:top w:val="none" w:sz="0" w:space="0" w:color="auto"/>
            <w:left w:val="none" w:sz="0" w:space="0" w:color="auto"/>
            <w:bottom w:val="none" w:sz="0" w:space="0" w:color="auto"/>
            <w:right w:val="none" w:sz="0" w:space="0" w:color="auto"/>
          </w:divBdr>
        </w:div>
      </w:divsChild>
    </w:div>
    <w:div w:id="319971276">
      <w:bodyDiv w:val="1"/>
      <w:marLeft w:val="0"/>
      <w:marRight w:val="0"/>
      <w:marTop w:val="0"/>
      <w:marBottom w:val="0"/>
      <w:divBdr>
        <w:top w:val="none" w:sz="0" w:space="0" w:color="auto"/>
        <w:left w:val="none" w:sz="0" w:space="0" w:color="auto"/>
        <w:bottom w:val="none" w:sz="0" w:space="0" w:color="auto"/>
        <w:right w:val="none" w:sz="0" w:space="0" w:color="auto"/>
      </w:divBdr>
    </w:div>
    <w:div w:id="323317867">
      <w:bodyDiv w:val="1"/>
      <w:marLeft w:val="0"/>
      <w:marRight w:val="0"/>
      <w:marTop w:val="0"/>
      <w:marBottom w:val="0"/>
      <w:divBdr>
        <w:top w:val="none" w:sz="0" w:space="0" w:color="auto"/>
        <w:left w:val="none" w:sz="0" w:space="0" w:color="auto"/>
        <w:bottom w:val="none" w:sz="0" w:space="0" w:color="auto"/>
        <w:right w:val="none" w:sz="0" w:space="0" w:color="auto"/>
      </w:divBdr>
    </w:div>
    <w:div w:id="325593888">
      <w:bodyDiv w:val="1"/>
      <w:marLeft w:val="0"/>
      <w:marRight w:val="0"/>
      <w:marTop w:val="0"/>
      <w:marBottom w:val="0"/>
      <w:divBdr>
        <w:top w:val="none" w:sz="0" w:space="0" w:color="auto"/>
        <w:left w:val="none" w:sz="0" w:space="0" w:color="auto"/>
        <w:bottom w:val="none" w:sz="0" w:space="0" w:color="auto"/>
        <w:right w:val="none" w:sz="0" w:space="0" w:color="auto"/>
      </w:divBdr>
    </w:div>
    <w:div w:id="333724182">
      <w:bodyDiv w:val="1"/>
      <w:marLeft w:val="0"/>
      <w:marRight w:val="0"/>
      <w:marTop w:val="0"/>
      <w:marBottom w:val="0"/>
      <w:divBdr>
        <w:top w:val="none" w:sz="0" w:space="0" w:color="auto"/>
        <w:left w:val="none" w:sz="0" w:space="0" w:color="auto"/>
        <w:bottom w:val="none" w:sz="0" w:space="0" w:color="auto"/>
        <w:right w:val="none" w:sz="0" w:space="0" w:color="auto"/>
      </w:divBdr>
    </w:div>
    <w:div w:id="335154182">
      <w:bodyDiv w:val="1"/>
      <w:marLeft w:val="0"/>
      <w:marRight w:val="0"/>
      <w:marTop w:val="0"/>
      <w:marBottom w:val="0"/>
      <w:divBdr>
        <w:top w:val="none" w:sz="0" w:space="0" w:color="auto"/>
        <w:left w:val="none" w:sz="0" w:space="0" w:color="auto"/>
        <w:bottom w:val="none" w:sz="0" w:space="0" w:color="auto"/>
        <w:right w:val="none" w:sz="0" w:space="0" w:color="auto"/>
      </w:divBdr>
      <w:divsChild>
        <w:div w:id="880360719">
          <w:marLeft w:val="547"/>
          <w:marRight w:val="0"/>
          <w:marTop w:val="0"/>
          <w:marBottom w:val="0"/>
          <w:divBdr>
            <w:top w:val="none" w:sz="0" w:space="0" w:color="auto"/>
            <w:left w:val="none" w:sz="0" w:space="0" w:color="auto"/>
            <w:bottom w:val="none" w:sz="0" w:space="0" w:color="auto"/>
            <w:right w:val="none" w:sz="0" w:space="0" w:color="auto"/>
          </w:divBdr>
        </w:div>
      </w:divsChild>
    </w:div>
    <w:div w:id="337273475">
      <w:bodyDiv w:val="1"/>
      <w:marLeft w:val="0"/>
      <w:marRight w:val="0"/>
      <w:marTop w:val="0"/>
      <w:marBottom w:val="0"/>
      <w:divBdr>
        <w:top w:val="none" w:sz="0" w:space="0" w:color="auto"/>
        <w:left w:val="none" w:sz="0" w:space="0" w:color="auto"/>
        <w:bottom w:val="none" w:sz="0" w:space="0" w:color="auto"/>
        <w:right w:val="none" w:sz="0" w:space="0" w:color="auto"/>
      </w:divBdr>
    </w:div>
    <w:div w:id="357589481">
      <w:bodyDiv w:val="1"/>
      <w:marLeft w:val="0"/>
      <w:marRight w:val="0"/>
      <w:marTop w:val="0"/>
      <w:marBottom w:val="0"/>
      <w:divBdr>
        <w:top w:val="none" w:sz="0" w:space="0" w:color="auto"/>
        <w:left w:val="none" w:sz="0" w:space="0" w:color="auto"/>
        <w:bottom w:val="none" w:sz="0" w:space="0" w:color="auto"/>
        <w:right w:val="none" w:sz="0" w:space="0" w:color="auto"/>
      </w:divBdr>
    </w:div>
    <w:div w:id="368796651">
      <w:bodyDiv w:val="1"/>
      <w:marLeft w:val="0"/>
      <w:marRight w:val="0"/>
      <w:marTop w:val="0"/>
      <w:marBottom w:val="0"/>
      <w:divBdr>
        <w:top w:val="none" w:sz="0" w:space="0" w:color="auto"/>
        <w:left w:val="none" w:sz="0" w:space="0" w:color="auto"/>
        <w:bottom w:val="none" w:sz="0" w:space="0" w:color="auto"/>
        <w:right w:val="none" w:sz="0" w:space="0" w:color="auto"/>
      </w:divBdr>
    </w:div>
    <w:div w:id="377163484">
      <w:bodyDiv w:val="1"/>
      <w:marLeft w:val="0"/>
      <w:marRight w:val="0"/>
      <w:marTop w:val="0"/>
      <w:marBottom w:val="0"/>
      <w:divBdr>
        <w:top w:val="none" w:sz="0" w:space="0" w:color="auto"/>
        <w:left w:val="none" w:sz="0" w:space="0" w:color="auto"/>
        <w:bottom w:val="none" w:sz="0" w:space="0" w:color="auto"/>
        <w:right w:val="none" w:sz="0" w:space="0" w:color="auto"/>
      </w:divBdr>
    </w:div>
    <w:div w:id="385371674">
      <w:bodyDiv w:val="1"/>
      <w:marLeft w:val="0"/>
      <w:marRight w:val="0"/>
      <w:marTop w:val="0"/>
      <w:marBottom w:val="0"/>
      <w:divBdr>
        <w:top w:val="none" w:sz="0" w:space="0" w:color="auto"/>
        <w:left w:val="none" w:sz="0" w:space="0" w:color="auto"/>
        <w:bottom w:val="none" w:sz="0" w:space="0" w:color="auto"/>
        <w:right w:val="none" w:sz="0" w:space="0" w:color="auto"/>
      </w:divBdr>
    </w:div>
    <w:div w:id="397554449">
      <w:bodyDiv w:val="1"/>
      <w:marLeft w:val="0"/>
      <w:marRight w:val="0"/>
      <w:marTop w:val="0"/>
      <w:marBottom w:val="0"/>
      <w:divBdr>
        <w:top w:val="none" w:sz="0" w:space="0" w:color="auto"/>
        <w:left w:val="none" w:sz="0" w:space="0" w:color="auto"/>
        <w:bottom w:val="none" w:sz="0" w:space="0" w:color="auto"/>
        <w:right w:val="none" w:sz="0" w:space="0" w:color="auto"/>
      </w:divBdr>
    </w:div>
    <w:div w:id="401561040">
      <w:bodyDiv w:val="1"/>
      <w:marLeft w:val="0"/>
      <w:marRight w:val="0"/>
      <w:marTop w:val="0"/>
      <w:marBottom w:val="0"/>
      <w:divBdr>
        <w:top w:val="none" w:sz="0" w:space="0" w:color="auto"/>
        <w:left w:val="none" w:sz="0" w:space="0" w:color="auto"/>
        <w:bottom w:val="none" w:sz="0" w:space="0" w:color="auto"/>
        <w:right w:val="none" w:sz="0" w:space="0" w:color="auto"/>
      </w:divBdr>
    </w:div>
    <w:div w:id="412513963">
      <w:bodyDiv w:val="1"/>
      <w:marLeft w:val="0"/>
      <w:marRight w:val="0"/>
      <w:marTop w:val="0"/>
      <w:marBottom w:val="0"/>
      <w:divBdr>
        <w:top w:val="none" w:sz="0" w:space="0" w:color="auto"/>
        <w:left w:val="none" w:sz="0" w:space="0" w:color="auto"/>
        <w:bottom w:val="none" w:sz="0" w:space="0" w:color="auto"/>
        <w:right w:val="none" w:sz="0" w:space="0" w:color="auto"/>
      </w:divBdr>
    </w:div>
    <w:div w:id="425615417">
      <w:bodyDiv w:val="1"/>
      <w:marLeft w:val="0"/>
      <w:marRight w:val="0"/>
      <w:marTop w:val="0"/>
      <w:marBottom w:val="0"/>
      <w:divBdr>
        <w:top w:val="none" w:sz="0" w:space="0" w:color="auto"/>
        <w:left w:val="none" w:sz="0" w:space="0" w:color="auto"/>
        <w:bottom w:val="none" w:sz="0" w:space="0" w:color="auto"/>
        <w:right w:val="none" w:sz="0" w:space="0" w:color="auto"/>
      </w:divBdr>
    </w:div>
    <w:div w:id="440689143">
      <w:bodyDiv w:val="1"/>
      <w:marLeft w:val="0"/>
      <w:marRight w:val="0"/>
      <w:marTop w:val="0"/>
      <w:marBottom w:val="0"/>
      <w:divBdr>
        <w:top w:val="none" w:sz="0" w:space="0" w:color="auto"/>
        <w:left w:val="none" w:sz="0" w:space="0" w:color="auto"/>
        <w:bottom w:val="none" w:sz="0" w:space="0" w:color="auto"/>
        <w:right w:val="none" w:sz="0" w:space="0" w:color="auto"/>
      </w:divBdr>
    </w:div>
    <w:div w:id="465047500">
      <w:bodyDiv w:val="1"/>
      <w:marLeft w:val="0"/>
      <w:marRight w:val="0"/>
      <w:marTop w:val="0"/>
      <w:marBottom w:val="0"/>
      <w:divBdr>
        <w:top w:val="none" w:sz="0" w:space="0" w:color="auto"/>
        <w:left w:val="none" w:sz="0" w:space="0" w:color="auto"/>
        <w:bottom w:val="none" w:sz="0" w:space="0" w:color="auto"/>
        <w:right w:val="none" w:sz="0" w:space="0" w:color="auto"/>
      </w:divBdr>
    </w:div>
    <w:div w:id="469396145">
      <w:bodyDiv w:val="1"/>
      <w:marLeft w:val="0"/>
      <w:marRight w:val="0"/>
      <w:marTop w:val="0"/>
      <w:marBottom w:val="0"/>
      <w:divBdr>
        <w:top w:val="none" w:sz="0" w:space="0" w:color="auto"/>
        <w:left w:val="none" w:sz="0" w:space="0" w:color="auto"/>
        <w:bottom w:val="none" w:sz="0" w:space="0" w:color="auto"/>
        <w:right w:val="none" w:sz="0" w:space="0" w:color="auto"/>
      </w:divBdr>
    </w:div>
    <w:div w:id="476148401">
      <w:bodyDiv w:val="1"/>
      <w:marLeft w:val="0"/>
      <w:marRight w:val="0"/>
      <w:marTop w:val="0"/>
      <w:marBottom w:val="0"/>
      <w:divBdr>
        <w:top w:val="none" w:sz="0" w:space="0" w:color="auto"/>
        <w:left w:val="none" w:sz="0" w:space="0" w:color="auto"/>
        <w:bottom w:val="none" w:sz="0" w:space="0" w:color="auto"/>
        <w:right w:val="none" w:sz="0" w:space="0" w:color="auto"/>
      </w:divBdr>
    </w:div>
    <w:div w:id="477066019">
      <w:bodyDiv w:val="1"/>
      <w:marLeft w:val="0"/>
      <w:marRight w:val="0"/>
      <w:marTop w:val="0"/>
      <w:marBottom w:val="0"/>
      <w:divBdr>
        <w:top w:val="none" w:sz="0" w:space="0" w:color="auto"/>
        <w:left w:val="none" w:sz="0" w:space="0" w:color="auto"/>
        <w:bottom w:val="none" w:sz="0" w:space="0" w:color="auto"/>
        <w:right w:val="none" w:sz="0" w:space="0" w:color="auto"/>
      </w:divBdr>
    </w:div>
    <w:div w:id="477964623">
      <w:bodyDiv w:val="1"/>
      <w:marLeft w:val="0"/>
      <w:marRight w:val="0"/>
      <w:marTop w:val="0"/>
      <w:marBottom w:val="0"/>
      <w:divBdr>
        <w:top w:val="none" w:sz="0" w:space="0" w:color="auto"/>
        <w:left w:val="none" w:sz="0" w:space="0" w:color="auto"/>
        <w:bottom w:val="none" w:sz="0" w:space="0" w:color="auto"/>
        <w:right w:val="none" w:sz="0" w:space="0" w:color="auto"/>
      </w:divBdr>
    </w:div>
    <w:div w:id="479998458">
      <w:bodyDiv w:val="1"/>
      <w:marLeft w:val="0"/>
      <w:marRight w:val="0"/>
      <w:marTop w:val="0"/>
      <w:marBottom w:val="0"/>
      <w:divBdr>
        <w:top w:val="none" w:sz="0" w:space="0" w:color="auto"/>
        <w:left w:val="none" w:sz="0" w:space="0" w:color="auto"/>
        <w:bottom w:val="none" w:sz="0" w:space="0" w:color="auto"/>
        <w:right w:val="none" w:sz="0" w:space="0" w:color="auto"/>
      </w:divBdr>
    </w:div>
    <w:div w:id="482552618">
      <w:bodyDiv w:val="1"/>
      <w:marLeft w:val="0"/>
      <w:marRight w:val="0"/>
      <w:marTop w:val="0"/>
      <w:marBottom w:val="0"/>
      <w:divBdr>
        <w:top w:val="none" w:sz="0" w:space="0" w:color="auto"/>
        <w:left w:val="none" w:sz="0" w:space="0" w:color="auto"/>
        <w:bottom w:val="none" w:sz="0" w:space="0" w:color="auto"/>
        <w:right w:val="none" w:sz="0" w:space="0" w:color="auto"/>
      </w:divBdr>
    </w:div>
    <w:div w:id="483862170">
      <w:bodyDiv w:val="1"/>
      <w:marLeft w:val="0"/>
      <w:marRight w:val="0"/>
      <w:marTop w:val="0"/>
      <w:marBottom w:val="0"/>
      <w:divBdr>
        <w:top w:val="none" w:sz="0" w:space="0" w:color="auto"/>
        <w:left w:val="none" w:sz="0" w:space="0" w:color="auto"/>
        <w:bottom w:val="none" w:sz="0" w:space="0" w:color="auto"/>
        <w:right w:val="none" w:sz="0" w:space="0" w:color="auto"/>
      </w:divBdr>
    </w:div>
    <w:div w:id="484008591">
      <w:bodyDiv w:val="1"/>
      <w:marLeft w:val="0"/>
      <w:marRight w:val="0"/>
      <w:marTop w:val="0"/>
      <w:marBottom w:val="0"/>
      <w:divBdr>
        <w:top w:val="none" w:sz="0" w:space="0" w:color="auto"/>
        <w:left w:val="none" w:sz="0" w:space="0" w:color="auto"/>
        <w:bottom w:val="none" w:sz="0" w:space="0" w:color="auto"/>
        <w:right w:val="none" w:sz="0" w:space="0" w:color="auto"/>
      </w:divBdr>
    </w:div>
    <w:div w:id="484468106">
      <w:bodyDiv w:val="1"/>
      <w:marLeft w:val="0"/>
      <w:marRight w:val="0"/>
      <w:marTop w:val="0"/>
      <w:marBottom w:val="0"/>
      <w:divBdr>
        <w:top w:val="none" w:sz="0" w:space="0" w:color="auto"/>
        <w:left w:val="none" w:sz="0" w:space="0" w:color="auto"/>
        <w:bottom w:val="none" w:sz="0" w:space="0" w:color="auto"/>
        <w:right w:val="none" w:sz="0" w:space="0" w:color="auto"/>
      </w:divBdr>
    </w:div>
    <w:div w:id="489053950">
      <w:bodyDiv w:val="1"/>
      <w:marLeft w:val="0"/>
      <w:marRight w:val="0"/>
      <w:marTop w:val="0"/>
      <w:marBottom w:val="0"/>
      <w:divBdr>
        <w:top w:val="none" w:sz="0" w:space="0" w:color="auto"/>
        <w:left w:val="none" w:sz="0" w:space="0" w:color="auto"/>
        <w:bottom w:val="none" w:sz="0" w:space="0" w:color="auto"/>
        <w:right w:val="none" w:sz="0" w:space="0" w:color="auto"/>
      </w:divBdr>
    </w:div>
    <w:div w:id="503862417">
      <w:bodyDiv w:val="1"/>
      <w:marLeft w:val="0"/>
      <w:marRight w:val="0"/>
      <w:marTop w:val="0"/>
      <w:marBottom w:val="0"/>
      <w:divBdr>
        <w:top w:val="none" w:sz="0" w:space="0" w:color="auto"/>
        <w:left w:val="none" w:sz="0" w:space="0" w:color="auto"/>
        <w:bottom w:val="none" w:sz="0" w:space="0" w:color="auto"/>
        <w:right w:val="none" w:sz="0" w:space="0" w:color="auto"/>
      </w:divBdr>
    </w:div>
    <w:div w:id="530189425">
      <w:bodyDiv w:val="1"/>
      <w:marLeft w:val="0"/>
      <w:marRight w:val="0"/>
      <w:marTop w:val="0"/>
      <w:marBottom w:val="0"/>
      <w:divBdr>
        <w:top w:val="none" w:sz="0" w:space="0" w:color="auto"/>
        <w:left w:val="none" w:sz="0" w:space="0" w:color="auto"/>
        <w:bottom w:val="none" w:sz="0" w:space="0" w:color="auto"/>
        <w:right w:val="none" w:sz="0" w:space="0" w:color="auto"/>
      </w:divBdr>
    </w:div>
    <w:div w:id="539976428">
      <w:bodyDiv w:val="1"/>
      <w:marLeft w:val="0"/>
      <w:marRight w:val="0"/>
      <w:marTop w:val="0"/>
      <w:marBottom w:val="0"/>
      <w:divBdr>
        <w:top w:val="none" w:sz="0" w:space="0" w:color="auto"/>
        <w:left w:val="none" w:sz="0" w:space="0" w:color="auto"/>
        <w:bottom w:val="none" w:sz="0" w:space="0" w:color="auto"/>
        <w:right w:val="none" w:sz="0" w:space="0" w:color="auto"/>
      </w:divBdr>
      <w:divsChild>
        <w:div w:id="140927968">
          <w:marLeft w:val="0"/>
          <w:marRight w:val="0"/>
          <w:marTop w:val="0"/>
          <w:marBottom w:val="0"/>
          <w:divBdr>
            <w:top w:val="none" w:sz="0" w:space="0" w:color="auto"/>
            <w:left w:val="none" w:sz="0" w:space="0" w:color="auto"/>
            <w:bottom w:val="none" w:sz="0" w:space="0" w:color="auto"/>
            <w:right w:val="none" w:sz="0" w:space="0" w:color="auto"/>
          </w:divBdr>
        </w:div>
        <w:div w:id="250702809">
          <w:marLeft w:val="0"/>
          <w:marRight w:val="0"/>
          <w:marTop w:val="0"/>
          <w:marBottom w:val="0"/>
          <w:divBdr>
            <w:top w:val="none" w:sz="0" w:space="0" w:color="auto"/>
            <w:left w:val="none" w:sz="0" w:space="0" w:color="auto"/>
            <w:bottom w:val="none" w:sz="0" w:space="0" w:color="auto"/>
            <w:right w:val="none" w:sz="0" w:space="0" w:color="auto"/>
          </w:divBdr>
        </w:div>
        <w:div w:id="289018408">
          <w:marLeft w:val="0"/>
          <w:marRight w:val="0"/>
          <w:marTop w:val="0"/>
          <w:marBottom w:val="0"/>
          <w:divBdr>
            <w:top w:val="none" w:sz="0" w:space="0" w:color="auto"/>
            <w:left w:val="none" w:sz="0" w:space="0" w:color="auto"/>
            <w:bottom w:val="none" w:sz="0" w:space="0" w:color="auto"/>
            <w:right w:val="none" w:sz="0" w:space="0" w:color="auto"/>
          </w:divBdr>
        </w:div>
        <w:div w:id="359549510">
          <w:marLeft w:val="0"/>
          <w:marRight w:val="0"/>
          <w:marTop w:val="0"/>
          <w:marBottom w:val="0"/>
          <w:divBdr>
            <w:top w:val="none" w:sz="0" w:space="0" w:color="auto"/>
            <w:left w:val="none" w:sz="0" w:space="0" w:color="auto"/>
            <w:bottom w:val="none" w:sz="0" w:space="0" w:color="auto"/>
            <w:right w:val="none" w:sz="0" w:space="0" w:color="auto"/>
          </w:divBdr>
        </w:div>
        <w:div w:id="435756282">
          <w:marLeft w:val="0"/>
          <w:marRight w:val="0"/>
          <w:marTop w:val="0"/>
          <w:marBottom w:val="0"/>
          <w:divBdr>
            <w:top w:val="none" w:sz="0" w:space="0" w:color="auto"/>
            <w:left w:val="none" w:sz="0" w:space="0" w:color="auto"/>
            <w:bottom w:val="none" w:sz="0" w:space="0" w:color="auto"/>
            <w:right w:val="none" w:sz="0" w:space="0" w:color="auto"/>
          </w:divBdr>
        </w:div>
        <w:div w:id="587155266">
          <w:marLeft w:val="0"/>
          <w:marRight w:val="0"/>
          <w:marTop w:val="0"/>
          <w:marBottom w:val="0"/>
          <w:divBdr>
            <w:top w:val="none" w:sz="0" w:space="0" w:color="auto"/>
            <w:left w:val="none" w:sz="0" w:space="0" w:color="auto"/>
            <w:bottom w:val="none" w:sz="0" w:space="0" w:color="auto"/>
            <w:right w:val="none" w:sz="0" w:space="0" w:color="auto"/>
          </w:divBdr>
        </w:div>
        <w:div w:id="707491437">
          <w:marLeft w:val="0"/>
          <w:marRight w:val="0"/>
          <w:marTop w:val="0"/>
          <w:marBottom w:val="0"/>
          <w:divBdr>
            <w:top w:val="none" w:sz="0" w:space="0" w:color="auto"/>
            <w:left w:val="none" w:sz="0" w:space="0" w:color="auto"/>
            <w:bottom w:val="none" w:sz="0" w:space="0" w:color="auto"/>
            <w:right w:val="none" w:sz="0" w:space="0" w:color="auto"/>
          </w:divBdr>
        </w:div>
        <w:div w:id="729305161">
          <w:marLeft w:val="0"/>
          <w:marRight w:val="0"/>
          <w:marTop w:val="0"/>
          <w:marBottom w:val="0"/>
          <w:divBdr>
            <w:top w:val="none" w:sz="0" w:space="0" w:color="auto"/>
            <w:left w:val="none" w:sz="0" w:space="0" w:color="auto"/>
            <w:bottom w:val="none" w:sz="0" w:space="0" w:color="auto"/>
            <w:right w:val="none" w:sz="0" w:space="0" w:color="auto"/>
          </w:divBdr>
        </w:div>
        <w:div w:id="751510153">
          <w:marLeft w:val="0"/>
          <w:marRight w:val="0"/>
          <w:marTop w:val="0"/>
          <w:marBottom w:val="0"/>
          <w:divBdr>
            <w:top w:val="none" w:sz="0" w:space="0" w:color="auto"/>
            <w:left w:val="none" w:sz="0" w:space="0" w:color="auto"/>
            <w:bottom w:val="none" w:sz="0" w:space="0" w:color="auto"/>
            <w:right w:val="none" w:sz="0" w:space="0" w:color="auto"/>
          </w:divBdr>
        </w:div>
        <w:div w:id="756287371">
          <w:marLeft w:val="0"/>
          <w:marRight w:val="0"/>
          <w:marTop w:val="0"/>
          <w:marBottom w:val="0"/>
          <w:divBdr>
            <w:top w:val="none" w:sz="0" w:space="0" w:color="auto"/>
            <w:left w:val="none" w:sz="0" w:space="0" w:color="auto"/>
            <w:bottom w:val="none" w:sz="0" w:space="0" w:color="auto"/>
            <w:right w:val="none" w:sz="0" w:space="0" w:color="auto"/>
          </w:divBdr>
        </w:div>
        <w:div w:id="796223240">
          <w:marLeft w:val="0"/>
          <w:marRight w:val="0"/>
          <w:marTop w:val="0"/>
          <w:marBottom w:val="0"/>
          <w:divBdr>
            <w:top w:val="none" w:sz="0" w:space="0" w:color="auto"/>
            <w:left w:val="none" w:sz="0" w:space="0" w:color="auto"/>
            <w:bottom w:val="none" w:sz="0" w:space="0" w:color="auto"/>
            <w:right w:val="none" w:sz="0" w:space="0" w:color="auto"/>
          </w:divBdr>
        </w:div>
        <w:div w:id="840507079">
          <w:marLeft w:val="0"/>
          <w:marRight w:val="0"/>
          <w:marTop w:val="0"/>
          <w:marBottom w:val="0"/>
          <w:divBdr>
            <w:top w:val="none" w:sz="0" w:space="0" w:color="auto"/>
            <w:left w:val="none" w:sz="0" w:space="0" w:color="auto"/>
            <w:bottom w:val="none" w:sz="0" w:space="0" w:color="auto"/>
            <w:right w:val="none" w:sz="0" w:space="0" w:color="auto"/>
          </w:divBdr>
        </w:div>
        <w:div w:id="897396343">
          <w:marLeft w:val="0"/>
          <w:marRight w:val="0"/>
          <w:marTop w:val="0"/>
          <w:marBottom w:val="0"/>
          <w:divBdr>
            <w:top w:val="none" w:sz="0" w:space="0" w:color="auto"/>
            <w:left w:val="none" w:sz="0" w:space="0" w:color="auto"/>
            <w:bottom w:val="none" w:sz="0" w:space="0" w:color="auto"/>
            <w:right w:val="none" w:sz="0" w:space="0" w:color="auto"/>
          </w:divBdr>
        </w:div>
        <w:div w:id="940452752">
          <w:marLeft w:val="0"/>
          <w:marRight w:val="0"/>
          <w:marTop w:val="0"/>
          <w:marBottom w:val="0"/>
          <w:divBdr>
            <w:top w:val="none" w:sz="0" w:space="0" w:color="auto"/>
            <w:left w:val="none" w:sz="0" w:space="0" w:color="auto"/>
            <w:bottom w:val="none" w:sz="0" w:space="0" w:color="auto"/>
            <w:right w:val="none" w:sz="0" w:space="0" w:color="auto"/>
          </w:divBdr>
        </w:div>
        <w:div w:id="1041171711">
          <w:marLeft w:val="0"/>
          <w:marRight w:val="0"/>
          <w:marTop w:val="0"/>
          <w:marBottom w:val="0"/>
          <w:divBdr>
            <w:top w:val="none" w:sz="0" w:space="0" w:color="auto"/>
            <w:left w:val="none" w:sz="0" w:space="0" w:color="auto"/>
            <w:bottom w:val="none" w:sz="0" w:space="0" w:color="auto"/>
            <w:right w:val="none" w:sz="0" w:space="0" w:color="auto"/>
          </w:divBdr>
        </w:div>
        <w:div w:id="1079907197">
          <w:marLeft w:val="0"/>
          <w:marRight w:val="0"/>
          <w:marTop w:val="0"/>
          <w:marBottom w:val="0"/>
          <w:divBdr>
            <w:top w:val="none" w:sz="0" w:space="0" w:color="auto"/>
            <w:left w:val="none" w:sz="0" w:space="0" w:color="auto"/>
            <w:bottom w:val="none" w:sz="0" w:space="0" w:color="auto"/>
            <w:right w:val="none" w:sz="0" w:space="0" w:color="auto"/>
          </w:divBdr>
        </w:div>
        <w:div w:id="1105151190">
          <w:marLeft w:val="0"/>
          <w:marRight w:val="0"/>
          <w:marTop w:val="0"/>
          <w:marBottom w:val="0"/>
          <w:divBdr>
            <w:top w:val="none" w:sz="0" w:space="0" w:color="auto"/>
            <w:left w:val="none" w:sz="0" w:space="0" w:color="auto"/>
            <w:bottom w:val="none" w:sz="0" w:space="0" w:color="auto"/>
            <w:right w:val="none" w:sz="0" w:space="0" w:color="auto"/>
          </w:divBdr>
        </w:div>
        <w:div w:id="1108546477">
          <w:marLeft w:val="0"/>
          <w:marRight w:val="0"/>
          <w:marTop w:val="0"/>
          <w:marBottom w:val="0"/>
          <w:divBdr>
            <w:top w:val="none" w:sz="0" w:space="0" w:color="auto"/>
            <w:left w:val="none" w:sz="0" w:space="0" w:color="auto"/>
            <w:bottom w:val="none" w:sz="0" w:space="0" w:color="auto"/>
            <w:right w:val="none" w:sz="0" w:space="0" w:color="auto"/>
          </w:divBdr>
        </w:div>
        <w:div w:id="1244994006">
          <w:marLeft w:val="0"/>
          <w:marRight w:val="0"/>
          <w:marTop w:val="0"/>
          <w:marBottom w:val="0"/>
          <w:divBdr>
            <w:top w:val="none" w:sz="0" w:space="0" w:color="auto"/>
            <w:left w:val="none" w:sz="0" w:space="0" w:color="auto"/>
            <w:bottom w:val="none" w:sz="0" w:space="0" w:color="auto"/>
            <w:right w:val="none" w:sz="0" w:space="0" w:color="auto"/>
          </w:divBdr>
        </w:div>
        <w:div w:id="1406297381">
          <w:marLeft w:val="0"/>
          <w:marRight w:val="0"/>
          <w:marTop w:val="0"/>
          <w:marBottom w:val="0"/>
          <w:divBdr>
            <w:top w:val="none" w:sz="0" w:space="0" w:color="auto"/>
            <w:left w:val="none" w:sz="0" w:space="0" w:color="auto"/>
            <w:bottom w:val="none" w:sz="0" w:space="0" w:color="auto"/>
            <w:right w:val="none" w:sz="0" w:space="0" w:color="auto"/>
          </w:divBdr>
        </w:div>
        <w:div w:id="1409956933">
          <w:marLeft w:val="0"/>
          <w:marRight w:val="0"/>
          <w:marTop w:val="0"/>
          <w:marBottom w:val="0"/>
          <w:divBdr>
            <w:top w:val="none" w:sz="0" w:space="0" w:color="auto"/>
            <w:left w:val="none" w:sz="0" w:space="0" w:color="auto"/>
            <w:bottom w:val="none" w:sz="0" w:space="0" w:color="auto"/>
            <w:right w:val="none" w:sz="0" w:space="0" w:color="auto"/>
          </w:divBdr>
        </w:div>
        <w:div w:id="1603292944">
          <w:marLeft w:val="0"/>
          <w:marRight w:val="0"/>
          <w:marTop w:val="0"/>
          <w:marBottom w:val="0"/>
          <w:divBdr>
            <w:top w:val="none" w:sz="0" w:space="0" w:color="auto"/>
            <w:left w:val="none" w:sz="0" w:space="0" w:color="auto"/>
            <w:bottom w:val="none" w:sz="0" w:space="0" w:color="auto"/>
            <w:right w:val="none" w:sz="0" w:space="0" w:color="auto"/>
          </w:divBdr>
        </w:div>
        <w:div w:id="1631471025">
          <w:marLeft w:val="0"/>
          <w:marRight w:val="0"/>
          <w:marTop w:val="0"/>
          <w:marBottom w:val="0"/>
          <w:divBdr>
            <w:top w:val="none" w:sz="0" w:space="0" w:color="auto"/>
            <w:left w:val="none" w:sz="0" w:space="0" w:color="auto"/>
            <w:bottom w:val="none" w:sz="0" w:space="0" w:color="auto"/>
            <w:right w:val="none" w:sz="0" w:space="0" w:color="auto"/>
          </w:divBdr>
        </w:div>
        <w:div w:id="1683164996">
          <w:marLeft w:val="0"/>
          <w:marRight w:val="0"/>
          <w:marTop w:val="0"/>
          <w:marBottom w:val="0"/>
          <w:divBdr>
            <w:top w:val="none" w:sz="0" w:space="0" w:color="auto"/>
            <w:left w:val="none" w:sz="0" w:space="0" w:color="auto"/>
            <w:bottom w:val="none" w:sz="0" w:space="0" w:color="auto"/>
            <w:right w:val="none" w:sz="0" w:space="0" w:color="auto"/>
          </w:divBdr>
        </w:div>
        <w:div w:id="1798644938">
          <w:marLeft w:val="0"/>
          <w:marRight w:val="0"/>
          <w:marTop w:val="0"/>
          <w:marBottom w:val="0"/>
          <w:divBdr>
            <w:top w:val="none" w:sz="0" w:space="0" w:color="auto"/>
            <w:left w:val="none" w:sz="0" w:space="0" w:color="auto"/>
            <w:bottom w:val="none" w:sz="0" w:space="0" w:color="auto"/>
            <w:right w:val="none" w:sz="0" w:space="0" w:color="auto"/>
          </w:divBdr>
        </w:div>
        <w:div w:id="1929538040">
          <w:marLeft w:val="0"/>
          <w:marRight w:val="0"/>
          <w:marTop w:val="0"/>
          <w:marBottom w:val="0"/>
          <w:divBdr>
            <w:top w:val="none" w:sz="0" w:space="0" w:color="auto"/>
            <w:left w:val="none" w:sz="0" w:space="0" w:color="auto"/>
            <w:bottom w:val="none" w:sz="0" w:space="0" w:color="auto"/>
            <w:right w:val="none" w:sz="0" w:space="0" w:color="auto"/>
          </w:divBdr>
        </w:div>
        <w:div w:id="1969580005">
          <w:marLeft w:val="0"/>
          <w:marRight w:val="0"/>
          <w:marTop w:val="0"/>
          <w:marBottom w:val="0"/>
          <w:divBdr>
            <w:top w:val="none" w:sz="0" w:space="0" w:color="auto"/>
            <w:left w:val="none" w:sz="0" w:space="0" w:color="auto"/>
            <w:bottom w:val="none" w:sz="0" w:space="0" w:color="auto"/>
            <w:right w:val="none" w:sz="0" w:space="0" w:color="auto"/>
          </w:divBdr>
        </w:div>
        <w:div w:id="2090804614">
          <w:marLeft w:val="0"/>
          <w:marRight w:val="0"/>
          <w:marTop w:val="0"/>
          <w:marBottom w:val="0"/>
          <w:divBdr>
            <w:top w:val="none" w:sz="0" w:space="0" w:color="auto"/>
            <w:left w:val="none" w:sz="0" w:space="0" w:color="auto"/>
            <w:bottom w:val="none" w:sz="0" w:space="0" w:color="auto"/>
            <w:right w:val="none" w:sz="0" w:space="0" w:color="auto"/>
          </w:divBdr>
        </w:div>
      </w:divsChild>
    </w:div>
    <w:div w:id="540440607">
      <w:bodyDiv w:val="1"/>
      <w:marLeft w:val="0"/>
      <w:marRight w:val="0"/>
      <w:marTop w:val="0"/>
      <w:marBottom w:val="0"/>
      <w:divBdr>
        <w:top w:val="none" w:sz="0" w:space="0" w:color="auto"/>
        <w:left w:val="none" w:sz="0" w:space="0" w:color="auto"/>
        <w:bottom w:val="none" w:sz="0" w:space="0" w:color="auto"/>
        <w:right w:val="none" w:sz="0" w:space="0" w:color="auto"/>
      </w:divBdr>
    </w:div>
    <w:div w:id="555512423">
      <w:bodyDiv w:val="1"/>
      <w:marLeft w:val="0"/>
      <w:marRight w:val="0"/>
      <w:marTop w:val="0"/>
      <w:marBottom w:val="0"/>
      <w:divBdr>
        <w:top w:val="none" w:sz="0" w:space="0" w:color="auto"/>
        <w:left w:val="none" w:sz="0" w:space="0" w:color="auto"/>
        <w:bottom w:val="none" w:sz="0" w:space="0" w:color="auto"/>
        <w:right w:val="none" w:sz="0" w:space="0" w:color="auto"/>
      </w:divBdr>
    </w:div>
    <w:div w:id="564073687">
      <w:bodyDiv w:val="1"/>
      <w:marLeft w:val="0"/>
      <w:marRight w:val="0"/>
      <w:marTop w:val="0"/>
      <w:marBottom w:val="0"/>
      <w:divBdr>
        <w:top w:val="none" w:sz="0" w:space="0" w:color="auto"/>
        <w:left w:val="none" w:sz="0" w:space="0" w:color="auto"/>
        <w:bottom w:val="none" w:sz="0" w:space="0" w:color="auto"/>
        <w:right w:val="none" w:sz="0" w:space="0" w:color="auto"/>
      </w:divBdr>
    </w:div>
    <w:div w:id="570889493">
      <w:bodyDiv w:val="1"/>
      <w:marLeft w:val="0"/>
      <w:marRight w:val="0"/>
      <w:marTop w:val="0"/>
      <w:marBottom w:val="0"/>
      <w:divBdr>
        <w:top w:val="none" w:sz="0" w:space="0" w:color="auto"/>
        <w:left w:val="none" w:sz="0" w:space="0" w:color="auto"/>
        <w:bottom w:val="none" w:sz="0" w:space="0" w:color="auto"/>
        <w:right w:val="none" w:sz="0" w:space="0" w:color="auto"/>
      </w:divBdr>
    </w:div>
    <w:div w:id="585309646">
      <w:bodyDiv w:val="1"/>
      <w:marLeft w:val="0"/>
      <w:marRight w:val="0"/>
      <w:marTop w:val="0"/>
      <w:marBottom w:val="0"/>
      <w:divBdr>
        <w:top w:val="none" w:sz="0" w:space="0" w:color="auto"/>
        <w:left w:val="none" w:sz="0" w:space="0" w:color="auto"/>
        <w:bottom w:val="none" w:sz="0" w:space="0" w:color="auto"/>
        <w:right w:val="none" w:sz="0" w:space="0" w:color="auto"/>
      </w:divBdr>
    </w:div>
    <w:div w:id="593173528">
      <w:bodyDiv w:val="1"/>
      <w:marLeft w:val="0"/>
      <w:marRight w:val="0"/>
      <w:marTop w:val="0"/>
      <w:marBottom w:val="0"/>
      <w:divBdr>
        <w:top w:val="none" w:sz="0" w:space="0" w:color="auto"/>
        <w:left w:val="none" w:sz="0" w:space="0" w:color="auto"/>
        <w:bottom w:val="none" w:sz="0" w:space="0" w:color="auto"/>
        <w:right w:val="none" w:sz="0" w:space="0" w:color="auto"/>
      </w:divBdr>
    </w:div>
    <w:div w:id="595020650">
      <w:bodyDiv w:val="1"/>
      <w:marLeft w:val="0"/>
      <w:marRight w:val="0"/>
      <w:marTop w:val="0"/>
      <w:marBottom w:val="0"/>
      <w:divBdr>
        <w:top w:val="none" w:sz="0" w:space="0" w:color="auto"/>
        <w:left w:val="none" w:sz="0" w:space="0" w:color="auto"/>
        <w:bottom w:val="none" w:sz="0" w:space="0" w:color="auto"/>
        <w:right w:val="none" w:sz="0" w:space="0" w:color="auto"/>
      </w:divBdr>
    </w:div>
    <w:div w:id="595794447">
      <w:bodyDiv w:val="1"/>
      <w:marLeft w:val="0"/>
      <w:marRight w:val="0"/>
      <w:marTop w:val="0"/>
      <w:marBottom w:val="0"/>
      <w:divBdr>
        <w:top w:val="none" w:sz="0" w:space="0" w:color="auto"/>
        <w:left w:val="none" w:sz="0" w:space="0" w:color="auto"/>
        <w:bottom w:val="none" w:sz="0" w:space="0" w:color="auto"/>
        <w:right w:val="none" w:sz="0" w:space="0" w:color="auto"/>
      </w:divBdr>
      <w:divsChild>
        <w:div w:id="300576022">
          <w:marLeft w:val="0"/>
          <w:marRight w:val="0"/>
          <w:marTop w:val="0"/>
          <w:marBottom w:val="0"/>
          <w:divBdr>
            <w:top w:val="none" w:sz="0" w:space="0" w:color="auto"/>
            <w:left w:val="none" w:sz="0" w:space="0" w:color="auto"/>
            <w:bottom w:val="none" w:sz="0" w:space="0" w:color="auto"/>
            <w:right w:val="none" w:sz="0" w:space="0" w:color="auto"/>
          </w:divBdr>
        </w:div>
        <w:div w:id="508715214">
          <w:marLeft w:val="0"/>
          <w:marRight w:val="0"/>
          <w:marTop w:val="0"/>
          <w:marBottom w:val="0"/>
          <w:divBdr>
            <w:top w:val="none" w:sz="0" w:space="0" w:color="auto"/>
            <w:left w:val="none" w:sz="0" w:space="0" w:color="auto"/>
            <w:bottom w:val="none" w:sz="0" w:space="0" w:color="auto"/>
            <w:right w:val="none" w:sz="0" w:space="0" w:color="auto"/>
          </w:divBdr>
        </w:div>
        <w:div w:id="674262368">
          <w:marLeft w:val="0"/>
          <w:marRight w:val="0"/>
          <w:marTop w:val="0"/>
          <w:marBottom w:val="0"/>
          <w:divBdr>
            <w:top w:val="none" w:sz="0" w:space="0" w:color="auto"/>
            <w:left w:val="none" w:sz="0" w:space="0" w:color="auto"/>
            <w:bottom w:val="none" w:sz="0" w:space="0" w:color="auto"/>
            <w:right w:val="none" w:sz="0" w:space="0" w:color="auto"/>
          </w:divBdr>
        </w:div>
        <w:div w:id="1868714588">
          <w:marLeft w:val="0"/>
          <w:marRight w:val="0"/>
          <w:marTop w:val="0"/>
          <w:marBottom w:val="0"/>
          <w:divBdr>
            <w:top w:val="none" w:sz="0" w:space="0" w:color="auto"/>
            <w:left w:val="none" w:sz="0" w:space="0" w:color="auto"/>
            <w:bottom w:val="none" w:sz="0" w:space="0" w:color="auto"/>
            <w:right w:val="none" w:sz="0" w:space="0" w:color="auto"/>
          </w:divBdr>
        </w:div>
      </w:divsChild>
    </w:div>
    <w:div w:id="597904807">
      <w:bodyDiv w:val="1"/>
      <w:marLeft w:val="0"/>
      <w:marRight w:val="0"/>
      <w:marTop w:val="0"/>
      <w:marBottom w:val="0"/>
      <w:divBdr>
        <w:top w:val="none" w:sz="0" w:space="0" w:color="auto"/>
        <w:left w:val="none" w:sz="0" w:space="0" w:color="auto"/>
        <w:bottom w:val="none" w:sz="0" w:space="0" w:color="auto"/>
        <w:right w:val="none" w:sz="0" w:space="0" w:color="auto"/>
      </w:divBdr>
    </w:div>
    <w:div w:id="598101232">
      <w:bodyDiv w:val="1"/>
      <w:marLeft w:val="0"/>
      <w:marRight w:val="0"/>
      <w:marTop w:val="0"/>
      <w:marBottom w:val="0"/>
      <w:divBdr>
        <w:top w:val="none" w:sz="0" w:space="0" w:color="auto"/>
        <w:left w:val="none" w:sz="0" w:space="0" w:color="auto"/>
        <w:bottom w:val="none" w:sz="0" w:space="0" w:color="auto"/>
        <w:right w:val="none" w:sz="0" w:space="0" w:color="auto"/>
      </w:divBdr>
    </w:div>
    <w:div w:id="600183111">
      <w:bodyDiv w:val="1"/>
      <w:marLeft w:val="0"/>
      <w:marRight w:val="0"/>
      <w:marTop w:val="0"/>
      <w:marBottom w:val="0"/>
      <w:divBdr>
        <w:top w:val="none" w:sz="0" w:space="0" w:color="auto"/>
        <w:left w:val="none" w:sz="0" w:space="0" w:color="auto"/>
        <w:bottom w:val="none" w:sz="0" w:space="0" w:color="auto"/>
        <w:right w:val="none" w:sz="0" w:space="0" w:color="auto"/>
      </w:divBdr>
    </w:div>
    <w:div w:id="604463971">
      <w:bodyDiv w:val="1"/>
      <w:marLeft w:val="0"/>
      <w:marRight w:val="0"/>
      <w:marTop w:val="0"/>
      <w:marBottom w:val="0"/>
      <w:divBdr>
        <w:top w:val="none" w:sz="0" w:space="0" w:color="auto"/>
        <w:left w:val="none" w:sz="0" w:space="0" w:color="auto"/>
        <w:bottom w:val="none" w:sz="0" w:space="0" w:color="auto"/>
        <w:right w:val="none" w:sz="0" w:space="0" w:color="auto"/>
      </w:divBdr>
    </w:div>
    <w:div w:id="607783945">
      <w:bodyDiv w:val="1"/>
      <w:marLeft w:val="0"/>
      <w:marRight w:val="0"/>
      <w:marTop w:val="0"/>
      <w:marBottom w:val="0"/>
      <w:divBdr>
        <w:top w:val="none" w:sz="0" w:space="0" w:color="auto"/>
        <w:left w:val="none" w:sz="0" w:space="0" w:color="auto"/>
        <w:bottom w:val="none" w:sz="0" w:space="0" w:color="auto"/>
        <w:right w:val="none" w:sz="0" w:space="0" w:color="auto"/>
      </w:divBdr>
    </w:div>
    <w:div w:id="607854986">
      <w:bodyDiv w:val="1"/>
      <w:marLeft w:val="0"/>
      <w:marRight w:val="0"/>
      <w:marTop w:val="0"/>
      <w:marBottom w:val="0"/>
      <w:divBdr>
        <w:top w:val="none" w:sz="0" w:space="0" w:color="auto"/>
        <w:left w:val="none" w:sz="0" w:space="0" w:color="auto"/>
        <w:bottom w:val="none" w:sz="0" w:space="0" w:color="auto"/>
        <w:right w:val="none" w:sz="0" w:space="0" w:color="auto"/>
      </w:divBdr>
    </w:div>
    <w:div w:id="608006345">
      <w:bodyDiv w:val="1"/>
      <w:marLeft w:val="0"/>
      <w:marRight w:val="0"/>
      <w:marTop w:val="0"/>
      <w:marBottom w:val="0"/>
      <w:divBdr>
        <w:top w:val="none" w:sz="0" w:space="0" w:color="auto"/>
        <w:left w:val="none" w:sz="0" w:space="0" w:color="auto"/>
        <w:bottom w:val="none" w:sz="0" w:space="0" w:color="auto"/>
        <w:right w:val="none" w:sz="0" w:space="0" w:color="auto"/>
      </w:divBdr>
    </w:div>
    <w:div w:id="624385711">
      <w:bodyDiv w:val="1"/>
      <w:marLeft w:val="0"/>
      <w:marRight w:val="0"/>
      <w:marTop w:val="0"/>
      <w:marBottom w:val="0"/>
      <w:divBdr>
        <w:top w:val="none" w:sz="0" w:space="0" w:color="auto"/>
        <w:left w:val="none" w:sz="0" w:space="0" w:color="auto"/>
        <w:bottom w:val="none" w:sz="0" w:space="0" w:color="auto"/>
        <w:right w:val="none" w:sz="0" w:space="0" w:color="auto"/>
      </w:divBdr>
    </w:div>
    <w:div w:id="626621509">
      <w:bodyDiv w:val="1"/>
      <w:marLeft w:val="0"/>
      <w:marRight w:val="0"/>
      <w:marTop w:val="0"/>
      <w:marBottom w:val="0"/>
      <w:divBdr>
        <w:top w:val="none" w:sz="0" w:space="0" w:color="auto"/>
        <w:left w:val="none" w:sz="0" w:space="0" w:color="auto"/>
        <w:bottom w:val="none" w:sz="0" w:space="0" w:color="auto"/>
        <w:right w:val="none" w:sz="0" w:space="0" w:color="auto"/>
      </w:divBdr>
    </w:div>
    <w:div w:id="626622307">
      <w:bodyDiv w:val="1"/>
      <w:marLeft w:val="0"/>
      <w:marRight w:val="0"/>
      <w:marTop w:val="0"/>
      <w:marBottom w:val="0"/>
      <w:divBdr>
        <w:top w:val="none" w:sz="0" w:space="0" w:color="auto"/>
        <w:left w:val="none" w:sz="0" w:space="0" w:color="auto"/>
        <w:bottom w:val="none" w:sz="0" w:space="0" w:color="auto"/>
        <w:right w:val="none" w:sz="0" w:space="0" w:color="auto"/>
      </w:divBdr>
      <w:divsChild>
        <w:div w:id="188878496">
          <w:marLeft w:val="0"/>
          <w:marRight w:val="0"/>
          <w:marTop w:val="0"/>
          <w:marBottom w:val="0"/>
          <w:divBdr>
            <w:top w:val="none" w:sz="0" w:space="0" w:color="auto"/>
            <w:left w:val="none" w:sz="0" w:space="0" w:color="auto"/>
            <w:bottom w:val="none" w:sz="0" w:space="0" w:color="auto"/>
            <w:right w:val="none" w:sz="0" w:space="0" w:color="auto"/>
          </w:divBdr>
        </w:div>
        <w:div w:id="229006648">
          <w:marLeft w:val="0"/>
          <w:marRight w:val="0"/>
          <w:marTop w:val="0"/>
          <w:marBottom w:val="0"/>
          <w:divBdr>
            <w:top w:val="none" w:sz="0" w:space="0" w:color="auto"/>
            <w:left w:val="none" w:sz="0" w:space="0" w:color="auto"/>
            <w:bottom w:val="none" w:sz="0" w:space="0" w:color="auto"/>
            <w:right w:val="none" w:sz="0" w:space="0" w:color="auto"/>
          </w:divBdr>
        </w:div>
        <w:div w:id="305359821">
          <w:marLeft w:val="0"/>
          <w:marRight w:val="0"/>
          <w:marTop w:val="0"/>
          <w:marBottom w:val="0"/>
          <w:divBdr>
            <w:top w:val="none" w:sz="0" w:space="0" w:color="auto"/>
            <w:left w:val="none" w:sz="0" w:space="0" w:color="auto"/>
            <w:bottom w:val="none" w:sz="0" w:space="0" w:color="auto"/>
            <w:right w:val="none" w:sz="0" w:space="0" w:color="auto"/>
          </w:divBdr>
        </w:div>
        <w:div w:id="329992734">
          <w:marLeft w:val="0"/>
          <w:marRight w:val="0"/>
          <w:marTop w:val="0"/>
          <w:marBottom w:val="0"/>
          <w:divBdr>
            <w:top w:val="none" w:sz="0" w:space="0" w:color="auto"/>
            <w:left w:val="none" w:sz="0" w:space="0" w:color="auto"/>
            <w:bottom w:val="none" w:sz="0" w:space="0" w:color="auto"/>
            <w:right w:val="none" w:sz="0" w:space="0" w:color="auto"/>
          </w:divBdr>
        </w:div>
        <w:div w:id="344869163">
          <w:marLeft w:val="0"/>
          <w:marRight w:val="0"/>
          <w:marTop w:val="0"/>
          <w:marBottom w:val="0"/>
          <w:divBdr>
            <w:top w:val="none" w:sz="0" w:space="0" w:color="auto"/>
            <w:left w:val="none" w:sz="0" w:space="0" w:color="auto"/>
            <w:bottom w:val="none" w:sz="0" w:space="0" w:color="auto"/>
            <w:right w:val="none" w:sz="0" w:space="0" w:color="auto"/>
          </w:divBdr>
        </w:div>
        <w:div w:id="380326828">
          <w:marLeft w:val="0"/>
          <w:marRight w:val="0"/>
          <w:marTop w:val="0"/>
          <w:marBottom w:val="0"/>
          <w:divBdr>
            <w:top w:val="none" w:sz="0" w:space="0" w:color="auto"/>
            <w:left w:val="none" w:sz="0" w:space="0" w:color="auto"/>
            <w:bottom w:val="none" w:sz="0" w:space="0" w:color="auto"/>
            <w:right w:val="none" w:sz="0" w:space="0" w:color="auto"/>
          </w:divBdr>
        </w:div>
        <w:div w:id="475145007">
          <w:marLeft w:val="0"/>
          <w:marRight w:val="0"/>
          <w:marTop w:val="0"/>
          <w:marBottom w:val="0"/>
          <w:divBdr>
            <w:top w:val="none" w:sz="0" w:space="0" w:color="auto"/>
            <w:left w:val="none" w:sz="0" w:space="0" w:color="auto"/>
            <w:bottom w:val="none" w:sz="0" w:space="0" w:color="auto"/>
            <w:right w:val="none" w:sz="0" w:space="0" w:color="auto"/>
          </w:divBdr>
        </w:div>
        <w:div w:id="510877497">
          <w:marLeft w:val="0"/>
          <w:marRight w:val="0"/>
          <w:marTop w:val="0"/>
          <w:marBottom w:val="0"/>
          <w:divBdr>
            <w:top w:val="none" w:sz="0" w:space="0" w:color="auto"/>
            <w:left w:val="none" w:sz="0" w:space="0" w:color="auto"/>
            <w:bottom w:val="none" w:sz="0" w:space="0" w:color="auto"/>
            <w:right w:val="none" w:sz="0" w:space="0" w:color="auto"/>
          </w:divBdr>
        </w:div>
        <w:div w:id="613875943">
          <w:marLeft w:val="0"/>
          <w:marRight w:val="0"/>
          <w:marTop w:val="0"/>
          <w:marBottom w:val="0"/>
          <w:divBdr>
            <w:top w:val="none" w:sz="0" w:space="0" w:color="auto"/>
            <w:left w:val="none" w:sz="0" w:space="0" w:color="auto"/>
            <w:bottom w:val="none" w:sz="0" w:space="0" w:color="auto"/>
            <w:right w:val="none" w:sz="0" w:space="0" w:color="auto"/>
          </w:divBdr>
        </w:div>
        <w:div w:id="656956290">
          <w:marLeft w:val="0"/>
          <w:marRight w:val="0"/>
          <w:marTop w:val="0"/>
          <w:marBottom w:val="0"/>
          <w:divBdr>
            <w:top w:val="none" w:sz="0" w:space="0" w:color="auto"/>
            <w:left w:val="none" w:sz="0" w:space="0" w:color="auto"/>
            <w:bottom w:val="none" w:sz="0" w:space="0" w:color="auto"/>
            <w:right w:val="none" w:sz="0" w:space="0" w:color="auto"/>
          </w:divBdr>
        </w:div>
        <w:div w:id="688062777">
          <w:marLeft w:val="0"/>
          <w:marRight w:val="0"/>
          <w:marTop w:val="0"/>
          <w:marBottom w:val="0"/>
          <w:divBdr>
            <w:top w:val="none" w:sz="0" w:space="0" w:color="auto"/>
            <w:left w:val="none" w:sz="0" w:space="0" w:color="auto"/>
            <w:bottom w:val="none" w:sz="0" w:space="0" w:color="auto"/>
            <w:right w:val="none" w:sz="0" w:space="0" w:color="auto"/>
          </w:divBdr>
        </w:div>
        <w:div w:id="987250970">
          <w:marLeft w:val="0"/>
          <w:marRight w:val="0"/>
          <w:marTop w:val="0"/>
          <w:marBottom w:val="0"/>
          <w:divBdr>
            <w:top w:val="none" w:sz="0" w:space="0" w:color="auto"/>
            <w:left w:val="none" w:sz="0" w:space="0" w:color="auto"/>
            <w:bottom w:val="none" w:sz="0" w:space="0" w:color="auto"/>
            <w:right w:val="none" w:sz="0" w:space="0" w:color="auto"/>
          </w:divBdr>
        </w:div>
        <w:div w:id="998271172">
          <w:marLeft w:val="0"/>
          <w:marRight w:val="0"/>
          <w:marTop w:val="0"/>
          <w:marBottom w:val="0"/>
          <w:divBdr>
            <w:top w:val="none" w:sz="0" w:space="0" w:color="auto"/>
            <w:left w:val="none" w:sz="0" w:space="0" w:color="auto"/>
            <w:bottom w:val="none" w:sz="0" w:space="0" w:color="auto"/>
            <w:right w:val="none" w:sz="0" w:space="0" w:color="auto"/>
          </w:divBdr>
        </w:div>
        <w:div w:id="1037968515">
          <w:marLeft w:val="0"/>
          <w:marRight w:val="0"/>
          <w:marTop w:val="0"/>
          <w:marBottom w:val="0"/>
          <w:divBdr>
            <w:top w:val="none" w:sz="0" w:space="0" w:color="auto"/>
            <w:left w:val="none" w:sz="0" w:space="0" w:color="auto"/>
            <w:bottom w:val="none" w:sz="0" w:space="0" w:color="auto"/>
            <w:right w:val="none" w:sz="0" w:space="0" w:color="auto"/>
          </w:divBdr>
        </w:div>
        <w:div w:id="1092238047">
          <w:marLeft w:val="0"/>
          <w:marRight w:val="0"/>
          <w:marTop w:val="0"/>
          <w:marBottom w:val="0"/>
          <w:divBdr>
            <w:top w:val="none" w:sz="0" w:space="0" w:color="auto"/>
            <w:left w:val="none" w:sz="0" w:space="0" w:color="auto"/>
            <w:bottom w:val="none" w:sz="0" w:space="0" w:color="auto"/>
            <w:right w:val="none" w:sz="0" w:space="0" w:color="auto"/>
          </w:divBdr>
        </w:div>
        <w:div w:id="1130436602">
          <w:marLeft w:val="0"/>
          <w:marRight w:val="0"/>
          <w:marTop w:val="0"/>
          <w:marBottom w:val="0"/>
          <w:divBdr>
            <w:top w:val="none" w:sz="0" w:space="0" w:color="auto"/>
            <w:left w:val="none" w:sz="0" w:space="0" w:color="auto"/>
            <w:bottom w:val="none" w:sz="0" w:space="0" w:color="auto"/>
            <w:right w:val="none" w:sz="0" w:space="0" w:color="auto"/>
          </w:divBdr>
        </w:div>
        <w:div w:id="1147013567">
          <w:marLeft w:val="0"/>
          <w:marRight w:val="0"/>
          <w:marTop w:val="0"/>
          <w:marBottom w:val="0"/>
          <w:divBdr>
            <w:top w:val="none" w:sz="0" w:space="0" w:color="auto"/>
            <w:left w:val="none" w:sz="0" w:space="0" w:color="auto"/>
            <w:bottom w:val="none" w:sz="0" w:space="0" w:color="auto"/>
            <w:right w:val="none" w:sz="0" w:space="0" w:color="auto"/>
          </w:divBdr>
        </w:div>
        <w:div w:id="1148786743">
          <w:marLeft w:val="0"/>
          <w:marRight w:val="0"/>
          <w:marTop w:val="0"/>
          <w:marBottom w:val="0"/>
          <w:divBdr>
            <w:top w:val="none" w:sz="0" w:space="0" w:color="auto"/>
            <w:left w:val="none" w:sz="0" w:space="0" w:color="auto"/>
            <w:bottom w:val="none" w:sz="0" w:space="0" w:color="auto"/>
            <w:right w:val="none" w:sz="0" w:space="0" w:color="auto"/>
          </w:divBdr>
        </w:div>
        <w:div w:id="1160341900">
          <w:marLeft w:val="0"/>
          <w:marRight w:val="0"/>
          <w:marTop w:val="0"/>
          <w:marBottom w:val="0"/>
          <w:divBdr>
            <w:top w:val="none" w:sz="0" w:space="0" w:color="auto"/>
            <w:left w:val="none" w:sz="0" w:space="0" w:color="auto"/>
            <w:bottom w:val="none" w:sz="0" w:space="0" w:color="auto"/>
            <w:right w:val="none" w:sz="0" w:space="0" w:color="auto"/>
          </w:divBdr>
        </w:div>
        <w:div w:id="1199665984">
          <w:marLeft w:val="0"/>
          <w:marRight w:val="0"/>
          <w:marTop w:val="0"/>
          <w:marBottom w:val="0"/>
          <w:divBdr>
            <w:top w:val="none" w:sz="0" w:space="0" w:color="auto"/>
            <w:left w:val="none" w:sz="0" w:space="0" w:color="auto"/>
            <w:bottom w:val="none" w:sz="0" w:space="0" w:color="auto"/>
            <w:right w:val="none" w:sz="0" w:space="0" w:color="auto"/>
          </w:divBdr>
        </w:div>
        <w:div w:id="1203715295">
          <w:marLeft w:val="0"/>
          <w:marRight w:val="0"/>
          <w:marTop w:val="0"/>
          <w:marBottom w:val="0"/>
          <w:divBdr>
            <w:top w:val="none" w:sz="0" w:space="0" w:color="auto"/>
            <w:left w:val="none" w:sz="0" w:space="0" w:color="auto"/>
            <w:bottom w:val="none" w:sz="0" w:space="0" w:color="auto"/>
            <w:right w:val="none" w:sz="0" w:space="0" w:color="auto"/>
          </w:divBdr>
        </w:div>
        <w:div w:id="1238319574">
          <w:marLeft w:val="0"/>
          <w:marRight w:val="0"/>
          <w:marTop w:val="0"/>
          <w:marBottom w:val="0"/>
          <w:divBdr>
            <w:top w:val="none" w:sz="0" w:space="0" w:color="auto"/>
            <w:left w:val="none" w:sz="0" w:space="0" w:color="auto"/>
            <w:bottom w:val="none" w:sz="0" w:space="0" w:color="auto"/>
            <w:right w:val="none" w:sz="0" w:space="0" w:color="auto"/>
          </w:divBdr>
        </w:div>
        <w:div w:id="1310864209">
          <w:marLeft w:val="0"/>
          <w:marRight w:val="0"/>
          <w:marTop w:val="0"/>
          <w:marBottom w:val="0"/>
          <w:divBdr>
            <w:top w:val="none" w:sz="0" w:space="0" w:color="auto"/>
            <w:left w:val="none" w:sz="0" w:space="0" w:color="auto"/>
            <w:bottom w:val="none" w:sz="0" w:space="0" w:color="auto"/>
            <w:right w:val="none" w:sz="0" w:space="0" w:color="auto"/>
          </w:divBdr>
        </w:div>
        <w:div w:id="1326086597">
          <w:marLeft w:val="0"/>
          <w:marRight w:val="0"/>
          <w:marTop w:val="0"/>
          <w:marBottom w:val="0"/>
          <w:divBdr>
            <w:top w:val="none" w:sz="0" w:space="0" w:color="auto"/>
            <w:left w:val="none" w:sz="0" w:space="0" w:color="auto"/>
            <w:bottom w:val="none" w:sz="0" w:space="0" w:color="auto"/>
            <w:right w:val="none" w:sz="0" w:space="0" w:color="auto"/>
          </w:divBdr>
        </w:div>
        <w:div w:id="1380516894">
          <w:marLeft w:val="0"/>
          <w:marRight w:val="0"/>
          <w:marTop w:val="0"/>
          <w:marBottom w:val="0"/>
          <w:divBdr>
            <w:top w:val="none" w:sz="0" w:space="0" w:color="auto"/>
            <w:left w:val="none" w:sz="0" w:space="0" w:color="auto"/>
            <w:bottom w:val="none" w:sz="0" w:space="0" w:color="auto"/>
            <w:right w:val="none" w:sz="0" w:space="0" w:color="auto"/>
          </w:divBdr>
        </w:div>
        <w:div w:id="1453358407">
          <w:marLeft w:val="0"/>
          <w:marRight w:val="0"/>
          <w:marTop w:val="0"/>
          <w:marBottom w:val="0"/>
          <w:divBdr>
            <w:top w:val="none" w:sz="0" w:space="0" w:color="auto"/>
            <w:left w:val="none" w:sz="0" w:space="0" w:color="auto"/>
            <w:bottom w:val="none" w:sz="0" w:space="0" w:color="auto"/>
            <w:right w:val="none" w:sz="0" w:space="0" w:color="auto"/>
          </w:divBdr>
        </w:div>
        <w:div w:id="1507596821">
          <w:marLeft w:val="0"/>
          <w:marRight w:val="0"/>
          <w:marTop w:val="0"/>
          <w:marBottom w:val="0"/>
          <w:divBdr>
            <w:top w:val="none" w:sz="0" w:space="0" w:color="auto"/>
            <w:left w:val="none" w:sz="0" w:space="0" w:color="auto"/>
            <w:bottom w:val="none" w:sz="0" w:space="0" w:color="auto"/>
            <w:right w:val="none" w:sz="0" w:space="0" w:color="auto"/>
          </w:divBdr>
        </w:div>
        <w:div w:id="1627469010">
          <w:marLeft w:val="0"/>
          <w:marRight w:val="0"/>
          <w:marTop w:val="0"/>
          <w:marBottom w:val="0"/>
          <w:divBdr>
            <w:top w:val="none" w:sz="0" w:space="0" w:color="auto"/>
            <w:left w:val="none" w:sz="0" w:space="0" w:color="auto"/>
            <w:bottom w:val="none" w:sz="0" w:space="0" w:color="auto"/>
            <w:right w:val="none" w:sz="0" w:space="0" w:color="auto"/>
          </w:divBdr>
        </w:div>
        <w:div w:id="1714696315">
          <w:marLeft w:val="0"/>
          <w:marRight w:val="0"/>
          <w:marTop w:val="0"/>
          <w:marBottom w:val="0"/>
          <w:divBdr>
            <w:top w:val="none" w:sz="0" w:space="0" w:color="auto"/>
            <w:left w:val="none" w:sz="0" w:space="0" w:color="auto"/>
            <w:bottom w:val="none" w:sz="0" w:space="0" w:color="auto"/>
            <w:right w:val="none" w:sz="0" w:space="0" w:color="auto"/>
          </w:divBdr>
        </w:div>
        <w:div w:id="1740514148">
          <w:marLeft w:val="0"/>
          <w:marRight w:val="0"/>
          <w:marTop w:val="0"/>
          <w:marBottom w:val="0"/>
          <w:divBdr>
            <w:top w:val="none" w:sz="0" w:space="0" w:color="auto"/>
            <w:left w:val="none" w:sz="0" w:space="0" w:color="auto"/>
            <w:bottom w:val="none" w:sz="0" w:space="0" w:color="auto"/>
            <w:right w:val="none" w:sz="0" w:space="0" w:color="auto"/>
          </w:divBdr>
        </w:div>
        <w:div w:id="1754811676">
          <w:marLeft w:val="0"/>
          <w:marRight w:val="0"/>
          <w:marTop w:val="0"/>
          <w:marBottom w:val="0"/>
          <w:divBdr>
            <w:top w:val="none" w:sz="0" w:space="0" w:color="auto"/>
            <w:left w:val="none" w:sz="0" w:space="0" w:color="auto"/>
            <w:bottom w:val="none" w:sz="0" w:space="0" w:color="auto"/>
            <w:right w:val="none" w:sz="0" w:space="0" w:color="auto"/>
          </w:divBdr>
        </w:div>
        <w:div w:id="1785269957">
          <w:marLeft w:val="0"/>
          <w:marRight w:val="0"/>
          <w:marTop w:val="0"/>
          <w:marBottom w:val="0"/>
          <w:divBdr>
            <w:top w:val="none" w:sz="0" w:space="0" w:color="auto"/>
            <w:left w:val="none" w:sz="0" w:space="0" w:color="auto"/>
            <w:bottom w:val="none" w:sz="0" w:space="0" w:color="auto"/>
            <w:right w:val="none" w:sz="0" w:space="0" w:color="auto"/>
          </w:divBdr>
        </w:div>
        <w:div w:id="1825514235">
          <w:marLeft w:val="0"/>
          <w:marRight w:val="0"/>
          <w:marTop w:val="0"/>
          <w:marBottom w:val="0"/>
          <w:divBdr>
            <w:top w:val="none" w:sz="0" w:space="0" w:color="auto"/>
            <w:left w:val="none" w:sz="0" w:space="0" w:color="auto"/>
            <w:bottom w:val="none" w:sz="0" w:space="0" w:color="auto"/>
            <w:right w:val="none" w:sz="0" w:space="0" w:color="auto"/>
          </w:divBdr>
        </w:div>
        <w:div w:id="1928538259">
          <w:marLeft w:val="0"/>
          <w:marRight w:val="0"/>
          <w:marTop w:val="0"/>
          <w:marBottom w:val="0"/>
          <w:divBdr>
            <w:top w:val="none" w:sz="0" w:space="0" w:color="auto"/>
            <w:left w:val="none" w:sz="0" w:space="0" w:color="auto"/>
            <w:bottom w:val="none" w:sz="0" w:space="0" w:color="auto"/>
            <w:right w:val="none" w:sz="0" w:space="0" w:color="auto"/>
          </w:divBdr>
        </w:div>
        <w:div w:id="2086561101">
          <w:marLeft w:val="0"/>
          <w:marRight w:val="0"/>
          <w:marTop w:val="0"/>
          <w:marBottom w:val="0"/>
          <w:divBdr>
            <w:top w:val="none" w:sz="0" w:space="0" w:color="auto"/>
            <w:left w:val="none" w:sz="0" w:space="0" w:color="auto"/>
            <w:bottom w:val="none" w:sz="0" w:space="0" w:color="auto"/>
            <w:right w:val="none" w:sz="0" w:space="0" w:color="auto"/>
          </w:divBdr>
        </w:div>
        <w:div w:id="2114276934">
          <w:marLeft w:val="0"/>
          <w:marRight w:val="0"/>
          <w:marTop w:val="0"/>
          <w:marBottom w:val="0"/>
          <w:divBdr>
            <w:top w:val="none" w:sz="0" w:space="0" w:color="auto"/>
            <w:left w:val="none" w:sz="0" w:space="0" w:color="auto"/>
            <w:bottom w:val="none" w:sz="0" w:space="0" w:color="auto"/>
            <w:right w:val="none" w:sz="0" w:space="0" w:color="auto"/>
          </w:divBdr>
        </w:div>
        <w:div w:id="2147385175">
          <w:marLeft w:val="0"/>
          <w:marRight w:val="0"/>
          <w:marTop w:val="0"/>
          <w:marBottom w:val="0"/>
          <w:divBdr>
            <w:top w:val="none" w:sz="0" w:space="0" w:color="auto"/>
            <w:left w:val="none" w:sz="0" w:space="0" w:color="auto"/>
            <w:bottom w:val="none" w:sz="0" w:space="0" w:color="auto"/>
            <w:right w:val="none" w:sz="0" w:space="0" w:color="auto"/>
          </w:divBdr>
        </w:div>
      </w:divsChild>
    </w:div>
    <w:div w:id="631251813">
      <w:bodyDiv w:val="1"/>
      <w:marLeft w:val="0"/>
      <w:marRight w:val="0"/>
      <w:marTop w:val="0"/>
      <w:marBottom w:val="0"/>
      <w:divBdr>
        <w:top w:val="none" w:sz="0" w:space="0" w:color="auto"/>
        <w:left w:val="none" w:sz="0" w:space="0" w:color="auto"/>
        <w:bottom w:val="none" w:sz="0" w:space="0" w:color="auto"/>
        <w:right w:val="none" w:sz="0" w:space="0" w:color="auto"/>
      </w:divBdr>
    </w:div>
    <w:div w:id="660355751">
      <w:bodyDiv w:val="1"/>
      <w:marLeft w:val="0"/>
      <w:marRight w:val="0"/>
      <w:marTop w:val="0"/>
      <w:marBottom w:val="0"/>
      <w:divBdr>
        <w:top w:val="none" w:sz="0" w:space="0" w:color="auto"/>
        <w:left w:val="none" w:sz="0" w:space="0" w:color="auto"/>
        <w:bottom w:val="none" w:sz="0" w:space="0" w:color="auto"/>
        <w:right w:val="none" w:sz="0" w:space="0" w:color="auto"/>
      </w:divBdr>
    </w:div>
    <w:div w:id="663969344">
      <w:bodyDiv w:val="1"/>
      <w:marLeft w:val="0"/>
      <w:marRight w:val="0"/>
      <w:marTop w:val="0"/>
      <w:marBottom w:val="0"/>
      <w:divBdr>
        <w:top w:val="none" w:sz="0" w:space="0" w:color="auto"/>
        <w:left w:val="none" w:sz="0" w:space="0" w:color="auto"/>
        <w:bottom w:val="none" w:sz="0" w:space="0" w:color="auto"/>
        <w:right w:val="none" w:sz="0" w:space="0" w:color="auto"/>
      </w:divBdr>
    </w:div>
    <w:div w:id="667755978">
      <w:bodyDiv w:val="1"/>
      <w:marLeft w:val="0"/>
      <w:marRight w:val="0"/>
      <w:marTop w:val="0"/>
      <w:marBottom w:val="0"/>
      <w:divBdr>
        <w:top w:val="none" w:sz="0" w:space="0" w:color="auto"/>
        <w:left w:val="none" w:sz="0" w:space="0" w:color="auto"/>
        <w:bottom w:val="none" w:sz="0" w:space="0" w:color="auto"/>
        <w:right w:val="none" w:sz="0" w:space="0" w:color="auto"/>
      </w:divBdr>
      <w:divsChild>
        <w:div w:id="286471449">
          <w:marLeft w:val="0"/>
          <w:marRight w:val="0"/>
          <w:marTop w:val="0"/>
          <w:marBottom w:val="0"/>
          <w:divBdr>
            <w:top w:val="none" w:sz="0" w:space="0" w:color="auto"/>
            <w:left w:val="none" w:sz="0" w:space="0" w:color="auto"/>
            <w:bottom w:val="none" w:sz="0" w:space="0" w:color="auto"/>
            <w:right w:val="none" w:sz="0" w:space="0" w:color="auto"/>
          </w:divBdr>
        </w:div>
        <w:div w:id="493885916">
          <w:marLeft w:val="0"/>
          <w:marRight w:val="0"/>
          <w:marTop w:val="0"/>
          <w:marBottom w:val="0"/>
          <w:divBdr>
            <w:top w:val="none" w:sz="0" w:space="0" w:color="auto"/>
            <w:left w:val="none" w:sz="0" w:space="0" w:color="auto"/>
            <w:bottom w:val="none" w:sz="0" w:space="0" w:color="auto"/>
            <w:right w:val="none" w:sz="0" w:space="0" w:color="auto"/>
          </w:divBdr>
        </w:div>
        <w:div w:id="1372266585">
          <w:marLeft w:val="0"/>
          <w:marRight w:val="0"/>
          <w:marTop w:val="0"/>
          <w:marBottom w:val="0"/>
          <w:divBdr>
            <w:top w:val="none" w:sz="0" w:space="0" w:color="auto"/>
            <w:left w:val="none" w:sz="0" w:space="0" w:color="auto"/>
            <w:bottom w:val="none" w:sz="0" w:space="0" w:color="auto"/>
            <w:right w:val="none" w:sz="0" w:space="0" w:color="auto"/>
          </w:divBdr>
        </w:div>
      </w:divsChild>
    </w:div>
    <w:div w:id="668825533">
      <w:bodyDiv w:val="1"/>
      <w:marLeft w:val="0"/>
      <w:marRight w:val="0"/>
      <w:marTop w:val="0"/>
      <w:marBottom w:val="0"/>
      <w:divBdr>
        <w:top w:val="none" w:sz="0" w:space="0" w:color="auto"/>
        <w:left w:val="none" w:sz="0" w:space="0" w:color="auto"/>
        <w:bottom w:val="none" w:sz="0" w:space="0" w:color="auto"/>
        <w:right w:val="none" w:sz="0" w:space="0" w:color="auto"/>
      </w:divBdr>
      <w:divsChild>
        <w:div w:id="36665494">
          <w:marLeft w:val="0"/>
          <w:marRight w:val="0"/>
          <w:marTop w:val="0"/>
          <w:marBottom w:val="0"/>
          <w:divBdr>
            <w:top w:val="none" w:sz="0" w:space="0" w:color="auto"/>
            <w:left w:val="none" w:sz="0" w:space="0" w:color="auto"/>
            <w:bottom w:val="none" w:sz="0" w:space="0" w:color="auto"/>
            <w:right w:val="none" w:sz="0" w:space="0" w:color="auto"/>
          </w:divBdr>
        </w:div>
        <w:div w:id="141850533">
          <w:marLeft w:val="0"/>
          <w:marRight w:val="0"/>
          <w:marTop w:val="0"/>
          <w:marBottom w:val="0"/>
          <w:divBdr>
            <w:top w:val="none" w:sz="0" w:space="0" w:color="auto"/>
            <w:left w:val="none" w:sz="0" w:space="0" w:color="auto"/>
            <w:bottom w:val="none" w:sz="0" w:space="0" w:color="auto"/>
            <w:right w:val="none" w:sz="0" w:space="0" w:color="auto"/>
          </w:divBdr>
        </w:div>
        <w:div w:id="294599930">
          <w:marLeft w:val="0"/>
          <w:marRight w:val="0"/>
          <w:marTop w:val="0"/>
          <w:marBottom w:val="0"/>
          <w:divBdr>
            <w:top w:val="none" w:sz="0" w:space="0" w:color="auto"/>
            <w:left w:val="none" w:sz="0" w:space="0" w:color="auto"/>
            <w:bottom w:val="none" w:sz="0" w:space="0" w:color="auto"/>
            <w:right w:val="none" w:sz="0" w:space="0" w:color="auto"/>
          </w:divBdr>
        </w:div>
        <w:div w:id="442117811">
          <w:marLeft w:val="0"/>
          <w:marRight w:val="0"/>
          <w:marTop w:val="0"/>
          <w:marBottom w:val="0"/>
          <w:divBdr>
            <w:top w:val="none" w:sz="0" w:space="0" w:color="auto"/>
            <w:left w:val="none" w:sz="0" w:space="0" w:color="auto"/>
            <w:bottom w:val="none" w:sz="0" w:space="0" w:color="auto"/>
            <w:right w:val="none" w:sz="0" w:space="0" w:color="auto"/>
          </w:divBdr>
        </w:div>
        <w:div w:id="527453299">
          <w:marLeft w:val="0"/>
          <w:marRight w:val="0"/>
          <w:marTop w:val="0"/>
          <w:marBottom w:val="0"/>
          <w:divBdr>
            <w:top w:val="none" w:sz="0" w:space="0" w:color="auto"/>
            <w:left w:val="none" w:sz="0" w:space="0" w:color="auto"/>
            <w:bottom w:val="none" w:sz="0" w:space="0" w:color="auto"/>
            <w:right w:val="none" w:sz="0" w:space="0" w:color="auto"/>
          </w:divBdr>
        </w:div>
        <w:div w:id="688986513">
          <w:marLeft w:val="0"/>
          <w:marRight w:val="0"/>
          <w:marTop w:val="0"/>
          <w:marBottom w:val="0"/>
          <w:divBdr>
            <w:top w:val="none" w:sz="0" w:space="0" w:color="auto"/>
            <w:left w:val="none" w:sz="0" w:space="0" w:color="auto"/>
            <w:bottom w:val="none" w:sz="0" w:space="0" w:color="auto"/>
            <w:right w:val="none" w:sz="0" w:space="0" w:color="auto"/>
          </w:divBdr>
        </w:div>
        <w:div w:id="707141753">
          <w:marLeft w:val="0"/>
          <w:marRight w:val="0"/>
          <w:marTop w:val="0"/>
          <w:marBottom w:val="0"/>
          <w:divBdr>
            <w:top w:val="none" w:sz="0" w:space="0" w:color="auto"/>
            <w:left w:val="none" w:sz="0" w:space="0" w:color="auto"/>
            <w:bottom w:val="none" w:sz="0" w:space="0" w:color="auto"/>
            <w:right w:val="none" w:sz="0" w:space="0" w:color="auto"/>
          </w:divBdr>
        </w:div>
        <w:div w:id="780490877">
          <w:marLeft w:val="0"/>
          <w:marRight w:val="0"/>
          <w:marTop w:val="0"/>
          <w:marBottom w:val="0"/>
          <w:divBdr>
            <w:top w:val="none" w:sz="0" w:space="0" w:color="auto"/>
            <w:left w:val="none" w:sz="0" w:space="0" w:color="auto"/>
            <w:bottom w:val="none" w:sz="0" w:space="0" w:color="auto"/>
            <w:right w:val="none" w:sz="0" w:space="0" w:color="auto"/>
          </w:divBdr>
        </w:div>
        <w:div w:id="1040782211">
          <w:marLeft w:val="0"/>
          <w:marRight w:val="0"/>
          <w:marTop w:val="0"/>
          <w:marBottom w:val="0"/>
          <w:divBdr>
            <w:top w:val="none" w:sz="0" w:space="0" w:color="auto"/>
            <w:left w:val="none" w:sz="0" w:space="0" w:color="auto"/>
            <w:bottom w:val="none" w:sz="0" w:space="0" w:color="auto"/>
            <w:right w:val="none" w:sz="0" w:space="0" w:color="auto"/>
          </w:divBdr>
        </w:div>
        <w:div w:id="1053580123">
          <w:marLeft w:val="0"/>
          <w:marRight w:val="0"/>
          <w:marTop w:val="0"/>
          <w:marBottom w:val="0"/>
          <w:divBdr>
            <w:top w:val="none" w:sz="0" w:space="0" w:color="auto"/>
            <w:left w:val="none" w:sz="0" w:space="0" w:color="auto"/>
            <w:bottom w:val="none" w:sz="0" w:space="0" w:color="auto"/>
            <w:right w:val="none" w:sz="0" w:space="0" w:color="auto"/>
          </w:divBdr>
        </w:div>
        <w:div w:id="1095982392">
          <w:marLeft w:val="0"/>
          <w:marRight w:val="0"/>
          <w:marTop w:val="0"/>
          <w:marBottom w:val="0"/>
          <w:divBdr>
            <w:top w:val="none" w:sz="0" w:space="0" w:color="auto"/>
            <w:left w:val="none" w:sz="0" w:space="0" w:color="auto"/>
            <w:bottom w:val="none" w:sz="0" w:space="0" w:color="auto"/>
            <w:right w:val="none" w:sz="0" w:space="0" w:color="auto"/>
          </w:divBdr>
        </w:div>
        <w:div w:id="1113744429">
          <w:marLeft w:val="0"/>
          <w:marRight w:val="0"/>
          <w:marTop w:val="0"/>
          <w:marBottom w:val="0"/>
          <w:divBdr>
            <w:top w:val="none" w:sz="0" w:space="0" w:color="auto"/>
            <w:left w:val="none" w:sz="0" w:space="0" w:color="auto"/>
            <w:bottom w:val="none" w:sz="0" w:space="0" w:color="auto"/>
            <w:right w:val="none" w:sz="0" w:space="0" w:color="auto"/>
          </w:divBdr>
        </w:div>
        <w:div w:id="1130132605">
          <w:marLeft w:val="0"/>
          <w:marRight w:val="0"/>
          <w:marTop w:val="0"/>
          <w:marBottom w:val="0"/>
          <w:divBdr>
            <w:top w:val="none" w:sz="0" w:space="0" w:color="auto"/>
            <w:left w:val="none" w:sz="0" w:space="0" w:color="auto"/>
            <w:bottom w:val="none" w:sz="0" w:space="0" w:color="auto"/>
            <w:right w:val="none" w:sz="0" w:space="0" w:color="auto"/>
          </w:divBdr>
        </w:div>
        <w:div w:id="1164127874">
          <w:marLeft w:val="0"/>
          <w:marRight w:val="0"/>
          <w:marTop w:val="0"/>
          <w:marBottom w:val="0"/>
          <w:divBdr>
            <w:top w:val="none" w:sz="0" w:space="0" w:color="auto"/>
            <w:left w:val="none" w:sz="0" w:space="0" w:color="auto"/>
            <w:bottom w:val="none" w:sz="0" w:space="0" w:color="auto"/>
            <w:right w:val="none" w:sz="0" w:space="0" w:color="auto"/>
          </w:divBdr>
        </w:div>
        <w:div w:id="1194731842">
          <w:marLeft w:val="0"/>
          <w:marRight w:val="0"/>
          <w:marTop w:val="0"/>
          <w:marBottom w:val="0"/>
          <w:divBdr>
            <w:top w:val="none" w:sz="0" w:space="0" w:color="auto"/>
            <w:left w:val="none" w:sz="0" w:space="0" w:color="auto"/>
            <w:bottom w:val="none" w:sz="0" w:space="0" w:color="auto"/>
            <w:right w:val="none" w:sz="0" w:space="0" w:color="auto"/>
          </w:divBdr>
        </w:div>
        <w:div w:id="1303122604">
          <w:marLeft w:val="0"/>
          <w:marRight w:val="0"/>
          <w:marTop w:val="0"/>
          <w:marBottom w:val="0"/>
          <w:divBdr>
            <w:top w:val="none" w:sz="0" w:space="0" w:color="auto"/>
            <w:left w:val="none" w:sz="0" w:space="0" w:color="auto"/>
            <w:bottom w:val="none" w:sz="0" w:space="0" w:color="auto"/>
            <w:right w:val="none" w:sz="0" w:space="0" w:color="auto"/>
          </w:divBdr>
        </w:div>
        <w:div w:id="1307902851">
          <w:marLeft w:val="0"/>
          <w:marRight w:val="0"/>
          <w:marTop w:val="0"/>
          <w:marBottom w:val="0"/>
          <w:divBdr>
            <w:top w:val="none" w:sz="0" w:space="0" w:color="auto"/>
            <w:left w:val="none" w:sz="0" w:space="0" w:color="auto"/>
            <w:bottom w:val="none" w:sz="0" w:space="0" w:color="auto"/>
            <w:right w:val="none" w:sz="0" w:space="0" w:color="auto"/>
          </w:divBdr>
        </w:div>
        <w:div w:id="1338776232">
          <w:marLeft w:val="0"/>
          <w:marRight w:val="0"/>
          <w:marTop w:val="0"/>
          <w:marBottom w:val="0"/>
          <w:divBdr>
            <w:top w:val="none" w:sz="0" w:space="0" w:color="auto"/>
            <w:left w:val="none" w:sz="0" w:space="0" w:color="auto"/>
            <w:bottom w:val="none" w:sz="0" w:space="0" w:color="auto"/>
            <w:right w:val="none" w:sz="0" w:space="0" w:color="auto"/>
          </w:divBdr>
        </w:div>
        <w:div w:id="1364021375">
          <w:marLeft w:val="0"/>
          <w:marRight w:val="0"/>
          <w:marTop w:val="0"/>
          <w:marBottom w:val="0"/>
          <w:divBdr>
            <w:top w:val="none" w:sz="0" w:space="0" w:color="auto"/>
            <w:left w:val="none" w:sz="0" w:space="0" w:color="auto"/>
            <w:bottom w:val="none" w:sz="0" w:space="0" w:color="auto"/>
            <w:right w:val="none" w:sz="0" w:space="0" w:color="auto"/>
          </w:divBdr>
        </w:div>
        <w:div w:id="1389576362">
          <w:marLeft w:val="0"/>
          <w:marRight w:val="0"/>
          <w:marTop w:val="0"/>
          <w:marBottom w:val="0"/>
          <w:divBdr>
            <w:top w:val="none" w:sz="0" w:space="0" w:color="auto"/>
            <w:left w:val="none" w:sz="0" w:space="0" w:color="auto"/>
            <w:bottom w:val="none" w:sz="0" w:space="0" w:color="auto"/>
            <w:right w:val="none" w:sz="0" w:space="0" w:color="auto"/>
          </w:divBdr>
        </w:div>
        <w:div w:id="1408769222">
          <w:marLeft w:val="0"/>
          <w:marRight w:val="0"/>
          <w:marTop w:val="0"/>
          <w:marBottom w:val="0"/>
          <w:divBdr>
            <w:top w:val="none" w:sz="0" w:space="0" w:color="auto"/>
            <w:left w:val="none" w:sz="0" w:space="0" w:color="auto"/>
            <w:bottom w:val="none" w:sz="0" w:space="0" w:color="auto"/>
            <w:right w:val="none" w:sz="0" w:space="0" w:color="auto"/>
          </w:divBdr>
        </w:div>
        <w:div w:id="1490173224">
          <w:marLeft w:val="0"/>
          <w:marRight w:val="0"/>
          <w:marTop w:val="0"/>
          <w:marBottom w:val="0"/>
          <w:divBdr>
            <w:top w:val="none" w:sz="0" w:space="0" w:color="auto"/>
            <w:left w:val="none" w:sz="0" w:space="0" w:color="auto"/>
            <w:bottom w:val="none" w:sz="0" w:space="0" w:color="auto"/>
            <w:right w:val="none" w:sz="0" w:space="0" w:color="auto"/>
          </w:divBdr>
        </w:div>
        <w:div w:id="1502887945">
          <w:marLeft w:val="0"/>
          <w:marRight w:val="0"/>
          <w:marTop w:val="0"/>
          <w:marBottom w:val="0"/>
          <w:divBdr>
            <w:top w:val="none" w:sz="0" w:space="0" w:color="auto"/>
            <w:left w:val="none" w:sz="0" w:space="0" w:color="auto"/>
            <w:bottom w:val="none" w:sz="0" w:space="0" w:color="auto"/>
            <w:right w:val="none" w:sz="0" w:space="0" w:color="auto"/>
          </w:divBdr>
        </w:div>
        <w:div w:id="1674183014">
          <w:marLeft w:val="0"/>
          <w:marRight w:val="0"/>
          <w:marTop w:val="0"/>
          <w:marBottom w:val="0"/>
          <w:divBdr>
            <w:top w:val="none" w:sz="0" w:space="0" w:color="auto"/>
            <w:left w:val="none" w:sz="0" w:space="0" w:color="auto"/>
            <w:bottom w:val="none" w:sz="0" w:space="0" w:color="auto"/>
            <w:right w:val="none" w:sz="0" w:space="0" w:color="auto"/>
          </w:divBdr>
        </w:div>
        <w:div w:id="1696692806">
          <w:marLeft w:val="0"/>
          <w:marRight w:val="0"/>
          <w:marTop w:val="0"/>
          <w:marBottom w:val="0"/>
          <w:divBdr>
            <w:top w:val="none" w:sz="0" w:space="0" w:color="auto"/>
            <w:left w:val="none" w:sz="0" w:space="0" w:color="auto"/>
            <w:bottom w:val="none" w:sz="0" w:space="0" w:color="auto"/>
            <w:right w:val="none" w:sz="0" w:space="0" w:color="auto"/>
          </w:divBdr>
        </w:div>
        <w:div w:id="1736928150">
          <w:marLeft w:val="0"/>
          <w:marRight w:val="0"/>
          <w:marTop w:val="0"/>
          <w:marBottom w:val="0"/>
          <w:divBdr>
            <w:top w:val="none" w:sz="0" w:space="0" w:color="auto"/>
            <w:left w:val="none" w:sz="0" w:space="0" w:color="auto"/>
            <w:bottom w:val="none" w:sz="0" w:space="0" w:color="auto"/>
            <w:right w:val="none" w:sz="0" w:space="0" w:color="auto"/>
          </w:divBdr>
        </w:div>
        <w:div w:id="1858078387">
          <w:marLeft w:val="0"/>
          <w:marRight w:val="0"/>
          <w:marTop w:val="0"/>
          <w:marBottom w:val="0"/>
          <w:divBdr>
            <w:top w:val="none" w:sz="0" w:space="0" w:color="auto"/>
            <w:left w:val="none" w:sz="0" w:space="0" w:color="auto"/>
            <w:bottom w:val="none" w:sz="0" w:space="0" w:color="auto"/>
            <w:right w:val="none" w:sz="0" w:space="0" w:color="auto"/>
          </w:divBdr>
        </w:div>
        <w:div w:id="1887600532">
          <w:marLeft w:val="0"/>
          <w:marRight w:val="0"/>
          <w:marTop w:val="0"/>
          <w:marBottom w:val="0"/>
          <w:divBdr>
            <w:top w:val="none" w:sz="0" w:space="0" w:color="auto"/>
            <w:left w:val="none" w:sz="0" w:space="0" w:color="auto"/>
            <w:bottom w:val="none" w:sz="0" w:space="0" w:color="auto"/>
            <w:right w:val="none" w:sz="0" w:space="0" w:color="auto"/>
          </w:divBdr>
        </w:div>
        <w:div w:id="1981765984">
          <w:marLeft w:val="0"/>
          <w:marRight w:val="0"/>
          <w:marTop w:val="0"/>
          <w:marBottom w:val="0"/>
          <w:divBdr>
            <w:top w:val="none" w:sz="0" w:space="0" w:color="auto"/>
            <w:left w:val="none" w:sz="0" w:space="0" w:color="auto"/>
            <w:bottom w:val="none" w:sz="0" w:space="0" w:color="auto"/>
            <w:right w:val="none" w:sz="0" w:space="0" w:color="auto"/>
          </w:divBdr>
        </w:div>
        <w:div w:id="2098136365">
          <w:marLeft w:val="0"/>
          <w:marRight w:val="0"/>
          <w:marTop w:val="0"/>
          <w:marBottom w:val="0"/>
          <w:divBdr>
            <w:top w:val="none" w:sz="0" w:space="0" w:color="auto"/>
            <w:left w:val="none" w:sz="0" w:space="0" w:color="auto"/>
            <w:bottom w:val="none" w:sz="0" w:space="0" w:color="auto"/>
            <w:right w:val="none" w:sz="0" w:space="0" w:color="auto"/>
          </w:divBdr>
        </w:div>
        <w:div w:id="2143452297">
          <w:marLeft w:val="0"/>
          <w:marRight w:val="0"/>
          <w:marTop w:val="0"/>
          <w:marBottom w:val="0"/>
          <w:divBdr>
            <w:top w:val="none" w:sz="0" w:space="0" w:color="auto"/>
            <w:left w:val="none" w:sz="0" w:space="0" w:color="auto"/>
            <w:bottom w:val="none" w:sz="0" w:space="0" w:color="auto"/>
            <w:right w:val="none" w:sz="0" w:space="0" w:color="auto"/>
          </w:divBdr>
        </w:div>
      </w:divsChild>
    </w:div>
    <w:div w:id="680160333">
      <w:bodyDiv w:val="1"/>
      <w:marLeft w:val="0"/>
      <w:marRight w:val="0"/>
      <w:marTop w:val="0"/>
      <w:marBottom w:val="0"/>
      <w:divBdr>
        <w:top w:val="none" w:sz="0" w:space="0" w:color="auto"/>
        <w:left w:val="none" w:sz="0" w:space="0" w:color="auto"/>
        <w:bottom w:val="none" w:sz="0" w:space="0" w:color="auto"/>
        <w:right w:val="none" w:sz="0" w:space="0" w:color="auto"/>
      </w:divBdr>
    </w:div>
    <w:div w:id="680280896">
      <w:bodyDiv w:val="1"/>
      <w:marLeft w:val="0"/>
      <w:marRight w:val="0"/>
      <w:marTop w:val="0"/>
      <w:marBottom w:val="0"/>
      <w:divBdr>
        <w:top w:val="none" w:sz="0" w:space="0" w:color="auto"/>
        <w:left w:val="none" w:sz="0" w:space="0" w:color="auto"/>
        <w:bottom w:val="none" w:sz="0" w:space="0" w:color="auto"/>
        <w:right w:val="none" w:sz="0" w:space="0" w:color="auto"/>
      </w:divBdr>
    </w:div>
    <w:div w:id="698774845">
      <w:bodyDiv w:val="1"/>
      <w:marLeft w:val="0"/>
      <w:marRight w:val="0"/>
      <w:marTop w:val="0"/>
      <w:marBottom w:val="0"/>
      <w:divBdr>
        <w:top w:val="none" w:sz="0" w:space="0" w:color="auto"/>
        <w:left w:val="none" w:sz="0" w:space="0" w:color="auto"/>
        <w:bottom w:val="none" w:sz="0" w:space="0" w:color="auto"/>
        <w:right w:val="none" w:sz="0" w:space="0" w:color="auto"/>
      </w:divBdr>
    </w:div>
    <w:div w:id="702563025">
      <w:bodyDiv w:val="1"/>
      <w:marLeft w:val="0"/>
      <w:marRight w:val="0"/>
      <w:marTop w:val="0"/>
      <w:marBottom w:val="0"/>
      <w:divBdr>
        <w:top w:val="none" w:sz="0" w:space="0" w:color="auto"/>
        <w:left w:val="none" w:sz="0" w:space="0" w:color="auto"/>
        <w:bottom w:val="none" w:sz="0" w:space="0" w:color="auto"/>
        <w:right w:val="none" w:sz="0" w:space="0" w:color="auto"/>
      </w:divBdr>
    </w:div>
    <w:div w:id="708261845">
      <w:bodyDiv w:val="1"/>
      <w:marLeft w:val="0"/>
      <w:marRight w:val="0"/>
      <w:marTop w:val="0"/>
      <w:marBottom w:val="0"/>
      <w:divBdr>
        <w:top w:val="none" w:sz="0" w:space="0" w:color="auto"/>
        <w:left w:val="none" w:sz="0" w:space="0" w:color="auto"/>
        <w:bottom w:val="none" w:sz="0" w:space="0" w:color="auto"/>
        <w:right w:val="none" w:sz="0" w:space="0" w:color="auto"/>
      </w:divBdr>
    </w:div>
    <w:div w:id="710769444">
      <w:bodyDiv w:val="1"/>
      <w:marLeft w:val="0"/>
      <w:marRight w:val="0"/>
      <w:marTop w:val="0"/>
      <w:marBottom w:val="0"/>
      <w:divBdr>
        <w:top w:val="none" w:sz="0" w:space="0" w:color="auto"/>
        <w:left w:val="none" w:sz="0" w:space="0" w:color="auto"/>
        <w:bottom w:val="none" w:sz="0" w:space="0" w:color="auto"/>
        <w:right w:val="none" w:sz="0" w:space="0" w:color="auto"/>
      </w:divBdr>
      <w:divsChild>
        <w:div w:id="87391895">
          <w:marLeft w:val="0"/>
          <w:marRight w:val="0"/>
          <w:marTop w:val="0"/>
          <w:marBottom w:val="0"/>
          <w:divBdr>
            <w:top w:val="none" w:sz="0" w:space="0" w:color="auto"/>
            <w:left w:val="none" w:sz="0" w:space="0" w:color="auto"/>
            <w:bottom w:val="none" w:sz="0" w:space="0" w:color="auto"/>
            <w:right w:val="none" w:sz="0" w:space="0" w:color="auto"/>
          </w:divBdr>
        </w:div>
        <w:div w:id="106200963">
          <w:marLeft w:val="0"/>
          <w:marRight w:val="0"/>
          <w:marTop w:val="0"/>
          <w:marBottom w:val="0"/>
          <w:divBdr>
            <w:top w:val="none" w:sz="0" w:space="0" w:color="auto"/>
            <w:left w:val="none" w:sz="0" w:space="0" w:color="auto"/>
            <w:bottom w:val="none" w:sz="0" w:space="0" w:color="auto"/>
            <w:right w:val="none" w:sz="0" w:space="0" w:color="auto"/>
          </w:divBdr>
        </w:div>
        <w:div w:id="135997066">
          <w:marLeft w:val="0"/>
          <w:marRight w:val="0"/>
          <w:marTop w:val="0"/>
          <w:marBottom w:val="0"/>
          <w:divBdr>
            <w:top w:val="none" w:sz="0" w:space="0" w:color="auto"/>
            <w:left w:val="none" w:sz="0" w:space="0" w:color="auto"/>
            <w:bottom w:val="none" w:sz="0" w:space="0" w:color="auto"/>
            <w:right w:val="none" w:sz="0" w:space="0" w:color="auto"/>
          </w:divBdr>
        </w:div>
        <w:div w:id="351414771">
          <w:marLeft w:val="0"/>
          <w:marRight w:val="0"/>
          <w:marTop w:val="0"/>
          <w:marBottom w:val="0"/>
          <w:divBdr>
            <w:top w:val="none" w:sz="0" w:space="0" w:color="auto"/>
            <w:left w:val="none" w:sz="0" w:space="0" w:color="auto"/>
            <w:bottom w:val="none" w:sz="0" w:space="0" w:color="auto"/>
            <w:right w:val="none" w:sz="0" w:space="0" w:color="auto"/>
          </w:divBdr>
        </w:div>
        <w:div w:id="368648689">
          <w:marLeft w:val="0"/>
          <w:marRight w:val="0"/>
          <w:marTop w:val="0"/>
          <w:marBottom w:val="0"/>
          <w:divBdr>
            <w:top w:val="none" w:sz="0" w:space="0" w:color="auto"/>
            <w:left w:val="none" w:sz="0" w:space="0" w:color="auto"/>
            <w:bottom w:val="none" w:sz="0" w:space="0" w:color="auto"/>
            <w:right w:val="none" w:sz="0" w:space="0" w:color="auto"/>
          </w:divBdr>
        </w:div>
        <w:div w:id="384335715">
          <w:marLeft w:val="0"/>
          <w:marRight w:val="0"/>
          <w:marTop w:val="0"/>
          <w:marBottom w:val="0"/>
          <w:divBdr>
            <w:top w:val="none" w:sz="0" w:space="0" w:color="auto"/>
            <w:left w:val="none" w:sz="0" w:space="0" w:color="auto"/>
            <w:bottom w:val="none" w:sz="0" w:space="0" w:color="auto"/>
            <w:right w:val="none" w:sz="0" w:space="0" w:color="auto"/>
          </w:divBdr>
        </w:div>
        <w:div w:id="510149725">
          <w:marLeft w:val="0"/>
          <w:marRight w:val="0"/>
          <w:marTop w:val="0"/>
          <w:marBottom w:val="0"/>
          <w:divBdr>
            <w:top w:val="none" w:sz="0" w:space="0" w:color="auto"/>
            <w:left w:val="none" w:sz="0" w:space="0" w:color="auto"/>
            <w:bottom w:val="none" w:sz="0" w:space="0" w:color="auto"/>
            <w:right w:val="none" w:sz="0" w:space="0" w:color="auto"/>
          </w:divBdr>
        </w:div>
        <w:div w:id="578253838">
          <w:marLeft w:val="0"/>
          <w:marRight w:val="0"/>
          <w:marTop w:val="0"/>
          <w:marBottom w:val="0"/>
          <w:divBdr>
            <w:top w:val="none" w:sz="0" w:space="0" w:color="auto"/>
            <w:left w:val="none" w:sz="0" w:space="0" w:color="auto"/>
            <w:bottom w:val="none" w:sz="0" w:space="0" w:color="auto"/>
            <w:right w:val="none" w:sz="0" w:space="0" w:color="auto"/>
          </w:divBdr>
        </w:div>
        <w:div w:id="684599807">
          <w:marLeft w:val="0"/>
          <w:marRight w:val="0"/>
          <w:marTop w:val="0"/>
          <w:marBottom w:val="0"/>
          <w:divBdr>
            <w:top w:val="none" w:sz="0" w:space="0" w:color="auto"/>
            <w:left w:val="none" w:sz="0" w:space="0" w:color="auto"/>
            <w:bottom w:val="none" w:sz="0" w:space="0" w:color="auto"/>
            <w:right w:val="none" w:sz="0" w:space="0" w:color="auto"/>
          </w:divBdr>
        </w:div>
        <w:div w:id="699818113">
          <w:marLeft w:val="0"/>
          <w:marRight w:val="0"/>
          <w:marTop w:val="0"/>
          <w:marBottom w:val="0"/>
          <w:divBdr>
            <w:top w:val="none" w:sz="0" w:space="0" w:color="auto"/>
            <w:left w:val="none" w:sz="0" w:space="0" w:color="auto"/>
            <w:bottom w:val="none" w:sz="0" w:space="0" w:color="auto"/>
            <w:right w:val="none" w:sz="0" w:space="0" w:color="auto"/>
          </w:divBdr>
        </w:div>
        <w:div w:id="760489716">
          <w:marLeft w:val="0"/>
          <w:marRight w:val="0"/>
          <w:marTop w:val="0"/>
          <w:marBottom w:val="0"/>
          <w:divBdr>
            <w:top w:val="none" w:sz="0" w:space="0" w:color="auto"/>
            <w:left w:val="none" w:sz="0" w:space="0" w:color="auto"/>
            <w:bottom w:val="none" w:sz="0" w:space="0" w:color="auto"/>
            <w:right w:val="none" w:sz="0" w:space="0" w:color="auto"/>
          </w:divBdr>
        </w:div>
        <w:div w:id="794762804">
          <w:marLeft w:val="0"/>
          <w:marRight w:val="0"/>
          <w:marTop w:val="0"/>
          <w:marBottom w:val="0"/>
          <w:divBdr>
            <w:top w:val="none" w:sz="0" w:space="0" w:color="auto"/>
            <w:left w:val="none" w:sz="0" w:space="0" w:color="auto"/>
            <w:bottom w:val="none" w:sz="0" w:space="0" w:color="auto"/>
            <w:right w:val="none" w:sz="0" w:space="0" w:color="auto"/>
          </w:divBdr>
        </w:div>
        <w:div w:id="830873269">
          <w:marLeft w:val="0"/>
          <w:marRight w:val="0"/>
          <w:marTop w:val="0"/>
          <w:marBottom w:val="0"/>
          <w:divBdr>
            <w:top w:val="none" w:sz="0" w:space="0" w:color="auto"/>
            <w:left w:val="none" w:sz="0" w:space="0" w:color="auto"/>
            <w:bottom w:val="none" w:sz="0" w:space="0" w:color="auto"/>
            <w:right w:val="none" w:sz="0" w:space="0" w:color="auto"/>
          </w:divBdr>
        </w:div>
        <w:div w:id="890045088">
          <w:marLeft w:val="0"/>
          <w:marRight w:val="0"/>
          <w:marTop w:val="0"/>
          <w:marBottom w:val="0"/>
          <w:divBdr>
            <w:top w:val="none" w:sz="0" w:space="0" w:color="auto"/>
            <w:left w:val="none" w:sz="0" w:space="0" w:color="auto"/>
            <w:bottom w:val="none" w:sz="0" w:space="0" w:color="auto"/>
            <w:right w:val="none" w:sz="0" w:space="0" w:color="auto"/>
          </w:divBdr>
        </w:div>
        <w:div w:id="899285324">
          <w:marLeft w:val="0"/>
          <w:marRight w:val="0"/>
          <w:marTop w:val="0"/>
          <w:marBottom w:val="0"/>
          <w:divBdr>
            <w:top w:val="none" w:sz="0" w:space="0" w:color="auto"/>
            <w:left w:val="none" w:sz="0" w:space="0" w:color="auto"/>
            <w:bottom w:val="none" w:sz="0" w:space="0" w:color="auto"/>
            <w:right w:val="none" w:sz="0" w:space="0" w:color="auto"/>
          </w:divBdr>
        </w:div>
        <w:div w:id="921258355">
          <w:marLeft w:val="0"/>
          <w:marRight w:val="0"/>
          <w:marTop w:val="0"/>
          <w:marBottom w:val="0"/>
          <w:divBdr>
            <w:top w:val="none" w:sz="0" w:space="0" w:color="auto"/>
            <w:left w:val="none" w:sz="0" w:space="0" w:color="auto"/>
            <w:bottom w:val="none" w:sz="0" w:space="0" w:color="auto"/>
            <w:right w:val="none" w:sz="0" w:space="0" w:color="auto"/>
          </w:divBdr>
        </w:div>
        <w:div w:id="961377584">
          <w:marLeft w:val="0"/>
          <w:marRight w:val="0"/>
          <w:marTop w:val="0"/>
          <w:marBottom w:val="0"/>
          <w:divBdr>
            <w:top w:val="none" w:sz="0" w:space="0" w:color="auto"/>
            <w:left w:val="none" w:sz="0" w:space="0" w:color="auto"/>
            <w:bottom w:val="none" w:sz="0" w:space="0" w:color="auto"/>
            <w:right w:val="none" w:sz="0" w:space="0" w:color="auto"/>
          </w:divBdr>
        </w:div>
        <w:div w:id="978537072">
          <w:marLeft w:val="0"/>
          <w:marRight w:val="0"/>
          <w:marTop w:val="0"/>
          <w:marBottom w:val="0"/>
          <w:divBdr>
            <w:top w:val="none" w:sz="0" w:space="0" w:color="auto"/>
            <w:left w:val="none" w:sz="0" w:space="0" w:color="auto"/>
            <w:bottom w:val="none" w:sz="0" w:space="0" w:color="auto"/>
            <w:right w:val="none" w:sz="0" w:space="0" w:color="auto"/>
          </w:divBdr>
        </w:div>
        <w:div w:id="1012877287">
          <w:marLeft w:val="0"/>
          <w:marRight w:val="0"/>
          <w:marTop w:val="0"/>
          <w:marBottom w:val="0"/>
          <w:divBdr>
            <w:top w:val="none" w:sz="0" w:space="0" w:color="auto"/>
            <w:left w:val="none" w:sz="0" w:space="0" w:color="auto"/>
            <w:bottom w:val="none" w:sz="0" w:space="0" w:color="auto"/>
            <w:right w:val="none" w:sz="0" w:space="0" w:color="auto"/>
          </w:divBdr>
        </w:div>
        <w:div w:id="1038503801">
          <w:marLeft w:val="0"/>
          <w:marRight w:val="0"/>
          <w:marTop w:val="0"/>
          <w:marBottom w:val="0"/>
          <w:divBdr>
            <w:top w:val="none" w:sz="0" w:space="0" w:color="auto"/>
            <w:left w:val="none" w:sz="0" w:space="0" w:color="auto"/>
            <w:bottom w:val="none" w:sz="0" w:space="0" w:color="auto"/>
            <w:right w:val="none" w:sz="0" w:space="0" w:color="auto"/>
          </w:divBdr>
        </w:div>
        <w:div w:id="1089545573">
          <w:marLeft w:val="0"/>
          <w:marRight w:val="0"/>
          <w:marTop w:val="0"/>
          <w:marBottom w:val="0"/>
          <w:divBdr>
            <w:top w:val="none" w:sz="0" w:space="0" w:color="auto"/>
            <w:left w:val="none" w:sz="0" w:space="0" w:color="auto"/>
            <w:bottom w:val="none" w:sz="0" w:space="0" w:color="auto"/>
            <w:right w:val="none" w:sz="0" w:space="0" w:color="auto"/>
          </w:divBdr>
        </w:div>
        <w:div w:id="1124039903">
          <w:marLeft w:val="0"/>
          <w:marRight w:val="0"/>
          <w:marTop w:val="0"/>
          <w:marBottom w:val="0"/>
          <w:divBdr>
            <w:top w:val="none" w:sz="0" w:space="0" w:color="auto"/>
            <w:left w:val="none" w:sz="0" w:space="0" w:color="auto"/>
            <w:bottom w:val="none" w:sz="0" w:space="0" w:color="auto"/>
            <w:right w:val="none" w:sz="0" w:space="0" w:color="auto"/>
          </w:divBdr>
        </w:div>
        <w:div w:id="1132016657">
          <w:marLeft w:val="0"/>
          <w:marRight w:val="0"/>
          <w:marTop w:val="0"/>
          <w:marBottom w:val="0"/>
          <w:divBdr>
            <w:top w:val="none" w:sz="0" w:space="0" w:color="auto"/>
            <w:left w:val="none" w:sz="0" w:space="0" w:color="auto"/>
            <w:bottom w:val="none" w:sz="0" w:space="0" w:color="auto"/>
            <w:right w:val="none" w:sz="0" w:space="0" w:color="auto"/>
          </w:divBdr>
        </w:div>
        <w:div w:id="1178302765">
          <w:marLeft w:val="0"/>
          <w:marRight w:val="0"/>
          <w:marTop w:val="0"/>
          <w:marBottom w:val="0"/>
          <w:divBdr>
            <w:top w:val="none" w:sz="0" w:space="0" w:color="auto"/>
            <w:left w:val="none" w:sz="0" w:space="0" w:color="auto"/>
            <w:bottom w:val="none" w:sz="0" w:space="0" w:color="auto"/>
            <w:right w:val="none" w:sz="0" w:space="0" w:color="auto"/>
          </w:divBdr>
        </w:div>
        <w:div w:id="1395084462">
          <w:marLeft w:val="0"/>
          <w:marRight w:val="0"/>
          <w:marTop w:val="0"/>
          <w:marBottom w:val="0"/>
          <w:divBdr>
            <w:top w:val="none" w:sz="0" w:space="0" w:color="auto"/>
            <w:left w:val="none" w:sz="0" w:space="0" w:color="auto"/>
            <w:bottom w:val="none" w:sz="0" w:space="0" w:color="auto"/>
            <w:right w:val="none" w:sz="0" w:space="0" w:color="auto"/>
          </w:divBdr>
        </w:div>
        <w:div w:id="1524594387">
          <w:marLeft w:val="0"/>
          <w:marRight w:val="0"/>
          <w:marTop w:val="0"/>
          <w:marBottom w:val="0"/>
          <w:divBdr>
            <w:top w:val="none" w:sz="0" w:space="0" w:color="auto"/>
            <w:left w:val="none" w:sz="0" w:space="0" w:color="auto"/>
            <w:bottom w:val="none" w:sz="0" w:space="0" w:color="auto"/>
            <w:right w:val="none" w:sz="0" w:space="0" w:color="auto"/>
          </w:divBdr>
        </w:div>
        <w:div w:id="1549224333">
          <w:marLeft w:val="0"/>
          <w:marRight w:val="0"/>
          <w:marTop w:val="0"/>
          <w:marBottom w:val="0"/>
          <w:divBdr>
            <w:top w:val="none" w:sz="0" w:space="0" w:color="auto"/>
            <w:left w:val="none" w:sz="0" w:space="0" w:color="auto"/>
            <w:bottom w:val="none" w:sz="0" w:space="0" w:color="auto"/>
            <w:right w:val="none" w:sz="0" w:space="0" w:color="auto"/>
          </w:divBdr>
        </w:div>
        <w:div w:id="1551646040">
          <w:marLeft w:val="0"/>
          <w:marRight w:val="0"/>
          <w:marTop w:val="0"/>
          <w:marBottom w:val="0"/>
          <w:divBdr>
            <w:top w:val="none" w:sz="0" w:space="0" w:color="auto"/>
            <w:left w:val="none" w:sz="0" w:space="0" w:color="auto"/>
            <w:bottom w:val="none" w:sz="0" w:space="0" w:color="auto"/>
            <w:right w:val="none" w:sz="0" w:space="0" w:color="auto"/>
          </w:divBdr>
        </w:div>
        <w:div w:id="1596668743">
          <w:marLeft w:val="0"/>
          <w:marRight w:val="0"/>
          <w:marTop w:val="0"/>
          <w:marBottom w:val="0"/>
          <w:divBdr>
            <w:top w:val="none" w:sz="0" w:space="0" w:color="auto"/>
            <w:left w:val="none" w:sz="0" w:space="0" w:color="auto"/>
            <w:bottom w:val="none" w:sz="0" w:space="0" w:color="auto"/>
            <w:right w:val="none" w:sz="0" w:space="0" w:color="auto"/>
          </w:divBdr>
        </w:div>
        <w:div w:id="1643848202">
          <w:marLeft w:val="0"/>
          <w:marRight w:val="0"/>
          <w:marTop w:val="0"/>
          <w:marBottom w:val="0"/>
          <w:divBdr>
            <w:top w:val="none" w:sz="0" w:space="0" w:color="auto"/>
            <w:left w:val="none" w:sz="0" w:space="0" w:color="auto"/>
            <w:bottom w:val="none" w:sz="0" w:space="0" w:color="auto"/>
            <w:right w:val="none" w:sz="0" w:space="0" w:color="auto"/>
          </w:divBdr>
        </w:div>
        <w:div w:id="1664429111">
          <w:marLeft w:val="0"/>
          <w:marRight w:val="0"/>
          <w:marTop w:val="0"/>
          <w:marBottom w:val="0"/>
          <w:divBdr>
            <w:top w:val="none" w:sz="0" w:space="0" w:color="auto"/>
            <w:left w:val="none" w:sz="0" w:space="0" w:color="auto"/>
            <w:bottom w:val="none" w:sz="0" w:space="0" w:color="auto"/>
            <w:right w:val="none" w:sz="0" w:space="0" w:color="auto"/>
          </w:divBdr>
        </w:div>
        <w:div w:id="1668364985">
          <w:marLeft w:val="0"/>
          <w:marRight w:val="0"/>
          <w:marTop w:val="0"/>
          <w:marBottom w:val="0"/>
          <w:divBdr>
            <w:top w:val="none" w:sz="0" w:space="0" w:color="auto"/>
            <w:left w:val="none" w:sz="0" w:space="0" w:color="auto"/>
            <w:bottom w:val="none" w:sz="0" w:space="0" w:color="auto"/>
            <w:right w:val="none" w:sz="0" w:space="0" w:color="auto"/>
          </w:divBdr>
        </w:div>
        <w:div w:id="1717705286">
          <w:marLeft w:val="0"/>
          <w:marRight w:val="0"/>
          <w:marTop w:val="0"/>
          <w:marBottom w:val="0"/>
          <w:divBdr>
            <w:top w:val="none" w:sz="0" w:space="0" w:color="auto"/>
            <w:left w:val="none" w:sz="0" w:space="0" w:color="auto"/>
            <w:bottom w:val="none" w:sz="0" w:space="0" w:color="auto"/>
            <w:right w:val="none" w:sz="0" w:space="0" w:color="auto"/>
          </w:divBdr>
        </w:div>
        <w:div w:id="1757165690">
          <w:marLeft w:val="0"/>
          <w:marRight w:val="0"/>
          <w:marTop w:val="0"/>
          <w:marBottom w:val="0"/>
          <w:divBdr>
            <w:top w:val="none" w:sz="0" w:space="0" w:color="auto"/>
            <w:left w:val="none" w:sz="0" w:space="0" w:color="auto"/>
            <w:bottom w:val="none" w:sz="0" w:space="0" w:color="auto"/>
            <w:right w:val="none" w:sz="0" w:space="0" w:color="auto"/>
          </w:divBdr>
        </w:div>
        <w:div w:id="1802724450">
          <w:marLeft w:val="0"/>
          <w:marRight w:val="0"/>
          <w:marTop w:val="0"/>
          <w:marBottom w:val="0"/>
          <w:divBdr>
            <w:top w:val="none" w:sz="0" w:space="0" w:color="auto"/>
            <w:left w:val="none" w:sz="0" w:space="0" w:color="auto"/>
            <w:bottom w:val="none" w:sz="0" w:space="0" w:color="auto"/>
            <w:right w:val="none" w:sz="0" w:space="0" w:color="auto"/>
          </w:divBdr>
        </w:div>
        <w:div w:id="1851605115">
          <w:marLeft w:val="0"/>
          <w:marRight w:val="0"/>
          <w:marTop w:val="0"/>
          <w:marBottom w:val="0"/>
          <w:divBdr>
            <w:top w:val="none" w:sz="0" w:space="0" w:color="auto"/>
            <w:left w:val="none" w:sz="0" w:space="0" w:color="auto"/>
            <w:bottom w:val="none" w:sz="0" w:space="0" w:color="auto"/>
            <w:right w:val="none" w:sz="0" w:space="0" w:color="auto"/>
          </w:divBdr>
        </w:div>
        <w:div w:id="1865560997">
          <w:marLeft w:val="0"/>
          <w:marRight w:val="0"/>
          <w:marTop w:val="0"/>
          <w:marBottom w:val="0"/>
          <w:divBdr>
            <w:top w:val="none" w:sz="0" w:space="0" w:color="auto"/>
            <w:left w:val="none" w:sz="0" w:space="0" w:color="auto"/>
            <w:bottom w:val="none" w:sz="0" w:space="0" w:color="auto"/>
            <w:right w:val="none" w:sz="0" w:space="0" w:color="auto"/>
          </w:divBdr>
        </w:div>
        <w:div w:id="2027781590">
          <w:marLeft w:val="0"/>
          <w:marRight w:val="0"/>
          <w:marTop w:val="0"/>
          <w:marBottom w:val="0"/>
          <w:divBdr>
            <w:top w:val="none" w:sz="0" w:space="0" w:color="auto"/>
            <w:left w:val="none" w:sz="0" w:space="0" w:color="auto"/>
            <w:bottom w:val="none" w:sz="0" w:space="0" w:color="auto"/>
            <w:right w:val="none" w:sz="0" w:space="0" w:color="auto"/>
          </w:divBdr>
        </w:div>
        <w:div w:id="2040814044">
          <w:marLeft w:val="0"/>
          <w:marRight w:val="0"/>
          <w:marTop w:val="0"/>
          <w:marBottom w:val="0"/>
          <w:divBdr>
            <w:top w:val="none" w:sz="0" w:space="0" w:color="auto"/>
            <w:left w:val="none" w:sz="0" w:space="0" w:color="auto"/>
            <w:bottom w:val="none" w:sz="0" w:space="0" w:color="auto"/>
            <w:right w:val="none" w:sz="0" w:space="0" w:color="auto"/>
          </w:divBdr>
        </w:div>
        <w:div w:id="2051683979">
          <w:marLeft w:val="0"/>
          <w:marRight w:val="0"/>
          <w:marTop w:val="0"/>
          <w:marBottom w:val="0"/>
          <w:divBdr>
            <w:top w:val="none" w:sz="0" w:space="0" w:color="auto"/>
            <w:left w:val="none" w:sz="0" w:space="0" w:color="auto"/>
            <w:bottom w:val="none" w:sz="0" w:space="0" w:color="auto"/>
            <w:right w:val="none" w:sz="0" w:space="0" w:color="auto"/>
          </w:divBdr>
        </w:div>
      </w:divsChild>
    </w:div>
    <w:div w:id="712313502">
      <w:bodyDiv w:val="1"/>
      <w:marLeft w:val="0"/>
      <w:marRight w:val="0"/>
      <w:marTop w:val="0"/>
      <w:marBottom w:val="0"/>
      <w:divBdr>
        <w:top w:val="none" w:sz="0" w:space="0" w:color="auto"/>
        <w:left w:val="none" w:sz="0" w:space="0" w:color="auto"/>
        <w:bottom w:val="none" w:sz="0" w:space="0" w:color="auto"/>
        <w:right w:val="none" w:sz="0" w:space="0" w:color="auto"/>
      </w:divBdr>
    </w:div>
    <w:div w:id="715351841">
      <w:bodyDiv w:val="1"/>
      <w:marLeft w:val="0"/>
      <w:marRight w:val="0"/>
      <w:marTop w:val="0"/>
      <w:marBottom w:val="0"/>
      <w:divBdr>
        <w:top w:val="none" w:sz="0" w:space="0" w:color="auto"/>
        <w:left w:val="none" w:sz="0" w:space="0" w:color="auto"/>
        <w:bottom w:val="none" w:sz="0" w:space="0" w:color="auto"/>
        <w:right w:val="none" w:sz="0" w:space="0" w:color="auto"/>
      </w:divBdr>
    </w:div>
    <w:div w:id="725301703">
      <w:bodyDiv w:val="1"/>
      <w:marLeft w:val="0"/>
      <w:marRight w:val="0"/>
      <w:marTop w:val="0"/>
      <w:marBottom w:val="0"/>
      <w:divBdr>
        <w:top w:val="none" w:sz="0" w:space="0" w:color="auto"/>
        <w:left w:val="none" w:sz="0" w:space="0" w:color="auto"/>
        <w:bottom w:val="none" w:sz="0" w:space="0" w:color="auto"/>
        <w:right w:val="none" w:sz="0" w:space="0" w:color="auto"/>
      </w:divBdr>
      <w:divsChild>
        <w:div w:id="463086829">
          <w:marLeft w:val="0"/>
          <w:marRight w:val="0"/>
          <w:marTop w:val="0"/>
          <w:marBottom w:val="120"/>
          <w:divBdr>
            <w:top w:val="none" w:sz="0" w:space="0" w:color="auto"/>
            <w:left w:val="none" w:sz="0" w:space="0" w:color="auto"/>
            <w:bottom w:val="none" w:sz="0" w:space="0" w:color="auto"/>
            <w:right w:val="none" w:sz="0" w:space="0" w:color="auto"/>
          </w:divBdr>
          <w:divsChild>
            <w:div w:id="2087608621">
              <w:marLeft w:val="0"/>
              <w:marRight w:val="0"/>
              <w:marTop w:val="0"/>
              <w:marBottom w:val="0"/>
              <w:divBdr>
                <w:top w:val="none" w:sz="0" w:space="0" w:color="auto"/>
                <w:left w:val="none" w:sz="0" w:space="0" w:color="auto"/>
                <w:bottom w:val="none" w:sz="0" w:space="0" w:color="auto"/>
                <w:right w:val="none" w:sz="0" w:space="0" w:color="auto"/>
              </w:divBdr>
              <w:divsChild>
                <w:div w:id="22361565">
                  <w:marLeft w:val="0"/>
                  <w:marRight w:val="0"/>
                  <w:marTop w:val="0"/>
                  <w:marBottom w:val="0"/>
                  <w:divBdr>
                    <w:top w:val="none" w:sz="0" w:space="0" w:color="auto"/>
                    <w:left w:val="none" w:sz="0" w:space="0" w:color="auto"/>
                    <w:bottom w:val="none" w:sz="0" w:space="0" w:color="auto"/>
                    <w:right w:val="none" w:sz="0" w:space="0" w:color="auto"/>
                  </w:divBdr>
                </w:div>
                <w:div w:id="25256351">
                  <w:marLeft w:val="0"/>
                  <w:marRight w:val="0"/>
                  <w:marTop w:val="0"/>
                  <w:marBottom w:val="0"/>
                  <w:divBdr>
                    <w:top w:val="none" w:sz="0" w:space="0" w:color="auto"/>
                    <w:left w:val="none" w:sz="0" w:space="0" w:color="auto"/>
                    <w:bottom w:val="none" w:sz="0" w:space="0" w:color="auto"/>
                    <w:right w:val="none" w:sz="0" w:space="0" w:color="auto"/>
                  </w:divBdr>
                </w:div>
                <w:div w:id="36666566">
                  <w:marLeft w:val="0"/>
                  <w:marRight w:val="0"/>
                  <w:marTop w:val="0"/>
                  <w:marBottom w:val="0"/>
                  <w:divBdr>
                    <w:top w:val="none" w:sz="0" w:space="0" w:color="auto"/>
                    <w:left w:val="none" w:sz="0" w:space="0" w:color="auto"/>
                    <w:bottom w:val="none" w:sz="0" w:space="0" w:color="auto"/>
                    <w:right w:val="none" w:sz="0" w:space="0" w:color="auto"/>
                  </w:divBdr>
                </w:div>
                <w:div w:id="97066073">
                  <w:marLeft w:val="0"/>
                  <w:marRight w:val="0"/>
                  <w:marTop w:val="0"/>
                  <w:marBottom w:val="0"/>
                  <w:divBdr>
                    <w:top w:val="none" w:sz="0" w:space="0" w:color="auto"/>
                    <w:left w:val="none" w:sz="0" w:space="0" w:color="auto"/>
                    <w:bottom w:val="none" w:sz="0" w:space="0" w:color="auto"/>
                    <w:right w:val="none" w:sz="0" w:space="0" w:color="auto"/>
                  </w:divBdr>
                </w:div>
                <w:div w:id="122042047">
                  <w:marLeft w:val="0"/>
                  <w:marRight w:val="0"/>
                  <w:marTop w:val="0"/>
                  <w:marBottom w:val="0"/>
                  <w:divBdr>
                    <w:top w:val="none" w:sz="0" w:space="0" w:color="auto"/>
                    <w:left w:val="none" w:sz="0" w:space="0" w:color="auto"/>
                    <w:bottom w:val="none" w:sz="0" w:space="0" w:color="auto"/>
                    <w:right w:val="none" w:sz="0" w:space="0" w:color="auto"/>
                  </w:divBdr>
                </w:div>
                <w:div w:id="128016196">
                  <w:marLeft w:val="0"/>
                  <w:marRight w:val="0"/>
                  <w:marTop w:val="0"/>
                  <w:marBottom w:val="0"/>
                  <w:divBdr>
                    <w:top w:val="none" w:sz="0" w:space="0" w:color="auto"/>
                    <w:left w:val="none" w:sz="0" w:space="0" w:color="auto"/>
                    <w:bottom w:val="none" w:sz="0" w:space="0" w:color="auto"/>
                    <w:right w:val="none" w:sz="0" w:space="0" w:color="auto"/>
                  </w:divBdr>
                </w:div>
                <w:div w:id="159854739">
                  <w:marLeft w:val="0"/>
                  <w:marRight w:val="0"/>
                  <w:marTop w:val="0"/>
                  <w:marBottom w:val="0"/>
                  <w:divBdr>
                    <w:top w:val="none" w:sz="0" w:space="0" w:color="auto"/>
                    <w:left w:val="none" w:sz="0" w:space="0" w:color="auto"/>
                    <w:bottom w:val="none" w:sz="0" w:space="0" w:color="auto"/>
                    <w:right w:val="none" w:sz="0" w:space="0" w:color="auto"/>
                  </w:divBdr>
                </w:div>
                <w:div w:id="171188124">
                  <w:marLeft w:val="0"/>
                  <w:marRight w:val="0"/>
                  <w:marTop w:val="0"/>
                  <w:marBottom w:val="0"/>
                  <w:divBdr>
                    <w:top w:val="none" w:sz="0" w:space="0" w:color="auto"/>
                    <w:left w:val="none" w:sz="0" w:space="0" w:color="auto"/>
                    <w:bottom w:val="none" w:sz="0" w:space="0" w:color="auto"/>
                    <w:right w:val="none" w:sz="0" w:space="0" w:color="auto"/>
                  </w:divBdr>
                </w:div>
                <w:div w:id="172838736">
                  <w:marLeft w:val="0"/>
                  <w:marRight w:val="0"/>
                  <w:marTop w:val="0"/>
                  <w:marBottom w:val="0"/>
                  <w:divBdr>
                    <w:top w:val="none" w:sz="0" w:space="0" w:color="auto"/>
                    <w:left w:val="none" w:sz="0" w:space="0" w:color="auto"/>
                    <w:bottom w:val="none" w:sz="0" w:space="0" w:color="auto"/>
                    <w:right w:val="none" w:sz="0" w:space="0" w:color="auto"/>
                  </w:divBdr>
                </w:div>
                <w:div w:id="177044061">
                  <w:marLeft w:val="0"/>
                  <w:marRight w:val="0"/>
                  <w:marTop w:val="0"/>
                  <w:marBottom w:val="0"/>
                  <w:divBdr>
                    <w:top w:val="none" w:sz="0" w:space="0" w:color="auto"/>
                    <w:left w:val="none" w:sz="0" w:space="0" w:color="auto"/>
                    <w:bottom w:val="none" w:sz="0" w:space="0" w:color="auto"/>
                    <w:right w:val="none" w:sz="0" w:space="0" w:color="auto"/>
                  </w:divBdr>
                </w:div>
                <w:div w:id="185558666">
                  <w:marLeft w:val="0"/>
                  <w:marRight w:val="0"/>
                  <w:marTop w:val="0"/>
                  <w:marBottom w:val="0"/>
                  <w:divBdr>
                    <w:top w:val="none" w:sz="0" w:space="0" w:color="auto"/>
                    <w:left w:val="none" w:sz="0" w:space="0" w:color="auto"/>
                    <w:bottom w:val="none" w:sz="0" w:space="0" w:color="auto"/>
                    <w:right w:val="none" w:sz="0" w:space="0" w:color="auto"/>
                  </w:divBdr>
                </w:div>
                <w:div w:id="232858690">
                  <w:marLeft w:val="0"/>
                  <w:marRight w:val="0"/>
                  <w:marTop w:val="0"/>
                  <w:marBottom w:val="0"/>
                  <w:divBdr>
                    <w:top w:val="none" w:sz="0" w:space="0" w:color="auto"/>
                    <w:left w:val="none" w:sz="0" w:space="0" w:color="auto"/>
                    <w:bottom w:val="none" w:sz="0" w:space="0" w:color="auto"/>
                    <w:right w:val="none" w:sz="0" w:space="0" w:color="auto"/>
                  </w:divBdr>
                </w:div>
                <w:div w:id="255335529">
                  <w:marLeft w:val="0"/>
                  <w:marRight w:val="0"/>
                  <w:marTop w:val="0"/>
                  <w:marBottom w:val="0"/>
                  <w:divBdr>
                    <w:top w:val="none" w:sz="0" w:space="0" w:color="auto"/>
                    <w:left w:val="none" w:sz="0" w:space="0" w:color="auto"/>
                    <w:bottom w:val="none" w:sz="0" w:space="0" w:color="auto"/>
                    <w:right w:val="none" w:sz="0" w:space="0" w:color="auto"/>
                  </w:divBdr>
                </w:div>
                <w:div w:id="260992248">
                  <w:marLeft w:val="0"/>
                  <w:marRight w:val="0"/>
                  <w:marTop w:val="0"/>
                  <w:marBottom w:val="0"/>
                  <w:divBdr>
                    <w:top w:val="none" w:sz="0" w:space="0" w:color="auto"/>
                    <w:left w:val="none" w:sz="0" w:space="0" w:color="auto"/>
                    <w:bottom w:val="none" w:sz="0" w:space="0" w:color="auto"/>
                    <w:right w:val="none" w:sz="0" w:space="0" w:color="auto"/>
                  </w:divBdr>
                </w:div>
                <w:div w:id="275141885">
                  <w:marLeft w:val="0"/>
                  <w:marRight w:val="0"/>
                  <w:marTop w:val="0"/>
                  <w:marBottom w:val="0"/>
                  <w:divBdr>
                    <w:top w:val="none" w:sz="0" w:space="0" w:color="auto"/>
                    <w:left w:val="none" w:sz="0" w:space="0" w:color="auto"/>
                    <w:bottom w:val="none" w:sz="0" w:space="0" w:color="auto"/>
                    <w:right w:val="none" w:sz="0" w:space="0" w:color="auto"/>
                  </w:divBdr>
                </w:div>
                <w:div w:id="340283503">
                  <w:marLeft w:val="0"/>
                  <w:marRight w:val="0"/>
                  <w:marTop w:val="0"/>
                  <w:marBottom w:val="0"/>
                  <w:divBdr>
                    <w:top w:val="none" w:sz="0" w:space="0" w:color="auto"/>
                    <w:left w:val="none" w:sz="0" w:space="0" w:color="auto"/>
                    <w:bottom w:val="none" w:sz="0" w:space="0" w:color="auto"/>
                    <w:right w:val="none" w:sz="0" w:space="0" w:color="auto"/>
                  </w:divBdr>
                </w:div>
                <w:div w:id="365375121">
                  <w:marLeft w:val="0"/>
                  <w:marRight w:val="0"/>
                  <w:marTop w:val="0"/>
                  <w:marBottom w:val="0"/>
                  <w:divBdr>
                    <w:top w:val="none" w:sz="0" w:space="0" w:color="auto"/>
                    <w:left w:val="none" w:sz="0" w:space="0" w:color="auto"/>
                    <w:bottom w:val="none" w:sz="0" w:space="0" w:color="auto"/>
                    <w:right w:val="none" w:sz="0" w:space="0" w:color="auto"/>
                  </w:divBdr>
                </w:div>
                <w:div w:id="371614257">
                  <w:marLeft w:val="0"/>
                  <w:marRight w:val="0"/>
                  <w:marTop w:val="0"/>
                  <w:marBottom w:val="0"/>
                  <w:divBdr>
                    <w:top w:val="none" w:sz="0" w:space="0" w:color="auto"/>
                    <w:left w:val="none" w:sz="0" w:space="0" w:color="auto"/>
                    <w:bottom w:val="none" w:sz="0" w:space="0" w:color="auto"/>
                    <w:right w:val="none" w:sz="0" w:space="0" w:color="auto"/>
                  </w:divBdr>
                </w:div>
                <w:div w:id="440879789">
                  <w:marLeft w:val="0"/>
                  <w:marRight w:val="0"/>
                  <w:marTop w:val="0"/>
                  <w:marBottom w:val="0"/>
                  <w:divBdr>
                    <w:top w:val="none" w:sz="0" w:space="0" w:color="auto"/>
                    <w:left w:val="none" w:sz="0" w:space="0" w:color="auto"/>
                    <w:bottom w:val="none" w:sz="0" w:space="0" w:color="auto"/>
                    <w:right w:val="none" w:sz="0" w:space="0" w:color="auto"/>
                  </w:divBdr>
                </w:div>
                <w:div w:id="447159339">
                  <w:marLeft w:val="0"/>
                  <w:marRight w:val="0"/>
                  <w:marTop w:val="0"/>
                  <w:marBottom w:val="0"/>
                  <w:divBdr>
                    <w:top w:val="none" w:sz="0" w:space="0" w:color="auto"/>
                    <w:left w:val="none" w:sz="0" w:space="0" w:color="auto"/>
                    <w:bottom w:val="none" w:sz="0" w:space="0" w:color="auto"/>
                    <w:right w:val="none" w:sz="0" w:space="0" w:color="auto"/>
                  </w:divBdr>
                </w:div>
                <w:div w:id="551356720">
                  <w:marLeft w:val="0"/>
                  <w:marRight w:val="0"/>
                  <w:marTop w:val="0"/>
                  <w:marBottom w:val="0"/>
                  <w:divBdr>
                    <w:top w:val="none" w:sz="0" w:space="0" w:color="auto"/>
                    <w:left w:val="none" w:sz="0" w:space="0" w:color="auto"/>
                    <w:bottom w:val="none" w:sz="0" w:space="0" w:color="auto"/>
                    <w:right w:val="none" w:sz="0" w:space="0" w:color="auto"/>
                  </w:divBdr>
                </w:div>
                <w:div w:id="642004934">
                  <w:marLeft w:val="0"/>
                  <w:marRight w:val="0"/>
                  <w:marTop w:val="0"/>
                  <w:marBottom w:val="0"/>
                  <w:divBdr>
                    <w:top w:val="none" w:sz="0" w:space="0" w:color="auto"/>
                    <w:left w:val="none" w:sz="0" w:space="0" w:color="auto"/>
                    <w:bottom w:val="none" w:sz="0" w:space="0" w:color="auto"/>
                    <w:right w:val="none" w:sz="0" w:space="0" w:color="auto"/>
                  </w:divBdr>
                </w:div>
                <w:div w:id="660891469">
                  <w:marLeft w:val="0"/>
                  <w:marRight w:val="0"/>
                  <w:marTop w:val="0"/>
                  <w:marBottom w:val="0"/>
                  <w:divBdr>
                    <w:top w:val="none" w:sz="0" w:space="0" w:color="auto"/>
                    <w:left w:val="none" w:sz="0" w:space="0" w:color="auto"/>
                    <w:bottom w:val="none" w:sz="0" w:space="0" w:color="auto"/>
                    <w:right w:val="none" w:sz="0" w:space="0" w:color="auto"/>
                  </w:divBdr>
                </w:div>
                <w:div w:id="712115039">
                  <w:marLeft w:val="0"/>
                  <w:marRight w:val="0"/>
                  <w:marTop w:val="0"/>
                  <w:marBottom w:val="0"/>
                  <w:divBdr>
                    <w:top w:val="none" w:sz="0" w:space="0" w:color="auto"/>
                    <w:left w:val="none" w:sz="0" w:space="0" w:color="auto"/>
                    <w:bottom w:val="none" w:sz="0" w:space="0" w:color="auto"/>
                    <w:right w:val="none" w:sz="0" w:space="0" w:color="auto"/>
                  </w:divBdr>
                </w:div>
                <w:div w:id="779372075">
                  <w:marLeft w:val="0"/>
                  <w:marRight w:val="0"/>
                  <w:marTop w:val="0"/>
                  <w:marBottom w:val="0"/>
                  <w:divBdr>
                    <w:top w:val="none" w:sz="0" w:space="0" w:color="auto"/>
                    <w:left w:val="none" w:sz="0" w:space="0" w:color="auto"/>
                    <w:bottom w:val="none" w:sz="0" w:space="0" w:color="auto"/>
                    <w:right w:val="none" w:sz="0" w:space="0" w:color="auto"/>
                  </w:divBdr>
                </w:div>
                <w:div w:id="844906167">
                  <w:marLeft w:val="0"/>
                  <w:marRight w:val="0"/>
                  <w:marTop w:val="0"/>
                  <w:marBottom w:val="0"/>
                  <w:divBdr>
                    <w:top w:val="none" w:sz="0" w:space="0" w:color="auto"/>
                    <w:left w:val="none" w:sz="0" w:space="0" w:color="auto"/>
                    <w:bottom w:val="none" w:sz="0" w:space="0" w:color="auto"/>
                    <w:right w:val="none" w:sz="0" w:space="0" w:color="auto"/>
                  </w:divBdr>
                </w:div>
                <w:div w:id="922882938">
                  <w:marLeft w:val="0"/>
                  <w:marRight w:val="0"/>
                  <w:marTop w:val="0"/>
                  <w:marBottom w:val="0"/>
                  <w:divBdr>
                    <w:top w:val="none" w:sz="0" w:space="0" w:color="auto"/>
                    <w:left w:val="none" w:sz="0" w:space="0" w:color="auto"/>
                    <w:bottom w:val="none" w:sz="0" w:space="0" w:color="auto"/>
                    <w:right w:val="none" w:sz="0" w:space="0" w:color="auto"/>
                  </w:divBdr>
                </w:div>
                <w:div w:id="926108620">
                  <w:marLeft w:val="0"/>
                  <w:marRight w:val="0"/>
                  <w:marTop w:val="0"/>
                  <w:marBottom w:val="0"/>
                  <w:divBdr>
                    <w:top w:val="none" w:sz="0" w:space="0" w:color="auto"/>
                    <w:left w:val="none" w:sz="0" w:space="0" w:color="auto"/>
                    <w:bottom w:val="none" w:sz="0" w:space="0" w:color="auto"/>
                    <w:right w:val="none" w:sz="0" w:space="0" w:color="auto"/>
                  </w:divBdr>
                </w:div>
                <w:div w:id="943197139">
                  <w:marLeft w:val="0"/>
                  <w:marRight w:val="0"/>
                  <w:marTop w:val="0"/>
                  <w:marBottom w:val="0"/>
                  <w:divBdr>
                    <w:top w:val="none" w:sz="0" w:space="0" w:color="auto"/>
                    <w:left w:val="none" w:sz="0" w:space="0" w:color="auto"/>
                    <w:bottom w:val="none" w:sz="0" w:space="0" w:color="auto"/>
                    <w:right w:val="none" w:sz="0" w:space="0" w:color="auto"/>
                  </w:divBdr>
                </w:div>
                <w:div w:id="959409689">
                  <w:marLeft w:val="0"/>
                  <w:marRight w:val="0"/>
                  <w:marTop w:val="0"/>
                  <w:marBottom w:val="0"/>
                  <w:divBdr>
                    <w:top w:val="none" w:sz="0" w:space="0" w:color="auto"/>
                    <w:left w:val="none" w:sz="0" w:space="0" w:color="auto"/>
                    <w:bottom w:val="none" w:sz="0" w:space="0" w:color="auto"/>
                    <w:right w:val="none" w:sz="0" w:space="0" w:color="auto"/>
                  </w:divBdr>
                </w:div>
                <w:div w:id="993219203">
                  <w:marLeft w:val="0"/>
                  <w:marRight w:val="0"/>
                  <w:marTop w:val="0"/>
                  <w:marBottom w:val="0"/>
                  <w:divBdr>
                    <w:top w:val="none" w:sz="0" w:space="0" w:color="auto"/>
                    <w:left w:val="none" w:sz="0" w:space="0" w:color="auto"/>
                    <w:bottom w:val="none" w:sz="0" w:space="0" w:color="auto"/>
                    <w:right w:val="none" w:sz="0" w:space="0" w:color="auto"/>
                  </w:divBdr>
                </w:div>
                <w:div w:id="1047024785">
                  <w:marLeft w:val="0"/>
                  <w:marRight w:val="0"/>
                  <w:marTop w:val="0"/>
                  <w:marBottom w:val="0"/>
                  <w:divBdr>
                    <w:top w:val="none" w:sz="0" w:space="0" w:color="auto"/>
                    <w:left w:val="none" w:sz="0" w:space="0" w:color="auto"/>
                    <w:bottom w:val="none" w:sz="0" w:space="0" w:color="auto"/>
                    <w:right w:val="none" w:sz="0" w:space="0" w:color="auto"/>
                  </w:divBdr>
                </w:div>
                <w:div w:id="1107695221">
                  <w:marLeft w:val="0"/>
                  <w:marRight w:val="0"/>
                  <w:marTop w:val="0"/>
                  <w:marBottom w:val="0"/>
                  <w:divBdr>
                    <w:top w:val="none" w:sz="0" w:space="0" w:color="auto"/>
                    <w:left w:val="none" w:sz="0" w:space="0" w:color="auto"/>
                    <w:bottom w:val="none" w:sz="0" w:space="0" w:color="auto"/>
                    <w:right w:val="none" w:sz="0" w:space="0" w:color="auto"/>
                  </w:divBdr>
                </w:div>
                <w:div w:id="1182430544">
                  <w:marLeft w:val="0"/>
                  <w:marRight w:val="0"/>
                  <w:marTop w:val="0"/>
                  <w:marBottom w:val="0"/>
                  <w:divBdr>
                    <w:top w:val="none" w:sz="0" w:space="0" w:color="auto"/>
                    <w:left w:val="none" w:sz="0" w:space="0" w:color="auto"/>
                    <w:bottom w:val="none" w:sz="0" w:space="0" w:color="auto"/>
                    <w:right w:val="none" w:sz="0" w:space="0" w:color="auto"/>
                  </w:divBdr>
                </w:div>
                <w:div w:id="1245337086">
                  <w:marLeft w:val="0"/>
                  <w:marRight w:val="0"/>
                  <w:marTop w:val="0"/>
                  <w:marBottom w:val="0"/>
                  <w:divBdr>
                    <w:top w:val="none" w:sz="0" w:space="0" w:color="auto"/>
                    <w:left w:val="none" w:sz="0" w:space="0" w:color="auto"/>
                    <w:bottom w:val="none" w:sz="0" w:space="0" w:color="auto"/>
                    <w:right w:val="none" w:sz="0" w:space="0" w:color="auto"/>
                  </w:divBdr>
                </w:div>
                <w:div w:id="1316911082">
                  <w:marLeft w:val="0"/>
                  <w:marRight w:val="0"/>
                  <w:marTop w:val="0"/>
                  <w:marBottom w:val="0"/>
                  <w:divBdr>
                    <w:top w:val="none" w:sz="0" w:space="0" w:color="auto"/>
                    <w:left w:val="none" w:sz="0" w:space="0" w:color="auto"/>
                    <w:bottom w:val="none" w:sz="0" w:space="0" w:color="auto"/>
                    <w:right w:val="none" w:sz="0" w:space="0" w:color="auto"/>
                  </w:divBdr>
                </w:div>
                <w:div w:id="1350372692">
                  <w:marLeft w:val="0"/>
                  <w:marRight w:val="0"/>
                  <w:marTop w:val="0"/>
                  <w:marBottom w:val="0"/>
                  <w:divBdr>
                    <w:top w:val="none" w:sz="0" w:space="0" w:color="auto"/>
                    <w:left w:val="none" w:sz="0" w:space="0" w:color="auto"/>
                    <w:bottom w:val="none" w:sz="0" w:space="0" w:color="auto"/>
                    <w:right w:val="none" w:sz="0" w:space="0" w:color="auto"/>
                  </w:divBdr>
                </w:div>
                <w:div w:id="1367636596">
                  <w:marLeft w:val="0"/>
                  <w:marRight w:val="0"/>
                  <w:marTop w:val="0"/>
                  <w:marBottom w:val="0"/>
                  <w:divBdr>
                    <w:top w:val="none" w:sz="0" w:space="0" w:color="auto"/>
                    <w:left w:val="none" w:sz="0" w:space="0" w:color="auto"/>
                    <w:bottom w:val="none" w:sz="0" w:space="0" w:color="auto"/>
                    <w:right w:val="none" w:sz="0" w:space="0" w:color="auto"/>
                  </w:divBdr>
                </w:div>
                <w:div w:id="1489516680">
                  <w:marLeft w:val="0"/>
                  <w:marRight w:val="0"/>
                  <w:marTop w:val="0"/>
                  <w:marBottom w:val="0"/>
                  <w:divBdr>
                    <w:top w:val="none" w:sz="0" w:space="0" w:color="auto"/>
                    <w:left w:val="none" w:sz="0" w:space="0" w:color="auto"/>
                    <w:bottom w:val="none" w:sz="0" w:space="0" w:color="auto"/>
                    <w:right w:val="none" w:sz="0" w:space="0" w:color="auto"/>
                  </w:divBdr>
                </w:div>
                <w:div w:id="1515026306">
                  <w:marLeft w:val="0"/>
                  <w:marRight w:val="0"/>
                  <w:marTop w:val="0"/>
                  <w:marBottom w:val="0"/>
                  <w:divBdr>
                    <w:top w:val="none" w:sz="0" w:space="0" w:color="auto"/>
                    <w:left w:val="none" w:sz="0" w:space="0" w:color="auto"/>
                    <w:bottom w:val="none" w:sz="0" w:space="0" w:color="auto"/>
                    <w:right w:val="none" w:sz="0" w:space="0" w:color="auto"/>
                  </w:divBdr>
                </w:div>
                <w:div w:id="1545486817">
                  <w:marLeft w:val="0"/>
                  <w:marRight w:val="0"/>
                  <w:marTop w:val="0"/>
                  <w:marBottom w:val="0"/>
                  <w:divBdr>
                    <w:top w:val="none" w:sz="0" w:space="0" w:color="auto"/>
                    <w:left w:val="none" w:sz="0" w:space="0" w:color="auto"/>
                    <w:bottom w:val="none" w:sz="0" w:space="0" w:color="auto"/>
                    <w:right w:val="none" w:sz="0" w:space="0" w:color="auto"/>
                  </w:divBdr>
                </w:div>
                <w:div w:id="1551267838">
                  <w:marLeft w:val="0"/>
                  <w:marRight w:val="0"/>
                  <w:marTop w:val="0"/>
                  <w:marBottom w:val="0"/>
                  <w:divBdr>
                    <w:top w:val="none" w:sz="0" w:space="0" w:color="auto"/>
                    <w:left w:val="none" w:sz="0" w:space="0" w:color="auto"/>
                    <w:bottom w:val="none" w:sz="0" w:space="0" w:color="auto"/>
                    <w:right w:val="none" w:sz="0" w:space="0" w:color="auto"/>
                  </w:divBdr>
                </w:div>
                <w:div w:id="1558782068">
                  <w:marLeft w:val="0"/>
                  <w:marRight w:val="0"/>
                  <w:marTop w:val="0"/>
                  <w:marBottom w:val="0"/>
                  <w:divBdr>
                    <w:top w:val="none" w:sz="0" w:space="0" w:color="auto"/>
                    <w:left w:val="none" w:sz="0" w:space="0" w:color="auto"/>
                    <w:bottom w:val="none" w:sz="0" w:space="0" w:color="auto"/>
                    <w:right w:val="none" w:sz="0" w:space="0" w:color="auto"/>
                  </w:divBdr>
                </w:div>
                <w:div w:id="1597862526">
                  <w:marLeft w:val="0"/>
                  <w:marRight w:val="0"/>
                  <w:marTop w:val="0"/>
                  <w:marBottom w:val="0"/>
                  <w:divBdr>
                    <w:top w:val="none" w:sz="0" w:space="0" w:color="auto"/>
                    <w:left w:val="none" w:sz="0" w:space="0" w:color="auto"/>
                    <w:bottom w:val="none" w:sz="0" w:space="0" w:color="auto"/>
                    <w:right w:val="none" w:sz="0" w:space="0" w:color="auto"/>
                  </w:divBdr>
                </w:div>
                <w:div w:id="1602952066">
                  <w:marLeft w:val="0"/>
                  <w:marRight w:val="0"/>
                  <w:marTop w:val="0"/>
                  <w:marBottom w:val="0"/>
                  <w:divBdr>
                    <w:top w:val="none" w:sz="0" w:space="0" w:color="auto"/>
                    <w:left w:val="none" w:sz="0" w:space="0" w:color="auto"/>
                    <w:bottom w:val="none" w:sz="0" w:space="0" w:color="auto"/>
                    <w:right w:val="none" w:sz="0" w:space="0" w:color="auto"/>
                  </w:divBdr>
                </w:div>
                <w:div w:id="1621112184">
                  <w:marLeft w:val="0"/>
                  <w:marRight w:val="0"/>
                  <w:marTop w:val="0"/>
                  <w:marBottom w:val="0"/>
                  <w:divBdr>
                    <w:top w:val="none" w:sz="0" w:space="0" w:color="auto"/>
                    <w:left w:val="none" w:sz="0" w:space="0" w:color="auto"/>
                    <w:bottom w:val="none" w:sz="0" w:space="0" w:color="auto"/>
                    <w:right w:val="none" w:sz="0" w:space="0" w:color="auto"/>
                  </w:divBdr>
                </w:div>
                <w:div w:id="1642271795">
                  <w:marLeft w:val="0"/>
                  <w:marRight w:val="0"/>
                  <w:marTop w:val="0"/>
                  <w:marBottom w:val="0"/>
                  <w:divBdr>
                    <w:top w:val="none" w:sz="0" w:space="0" w:color="auto"/>
                    <w:left w:val="none" w:sz="0" w:space="0" w:color="auto"/>
                    <w:bottom w:val="none" w:sz="0" w:space="0" w:color="auto"/>
                    <w:right w:val="none" w:sz="0" w:space="0" w:color="auto"/>
                  </w:divBdr>
                </w:div>
                <w:div w:id="1694065933">
                  <w:marLeft w:val="0"/>
                  <w:marRight w:val="0"/>
                  <w:marTop w:val="0"/>
                  <w:marBottom w:val="0"/>
                  <w:divBdr>
                    <w:top w:val="none" w:sz="0" w:space="0" w:color="auto"/>
                    <w:left w:val="none" w:sz="0" w:space="0" w:color="auto"/>
                    <w:bottom w:val="none" w:sz="0" w:space="0" w:color="auto"/>
                    <w:right w:val="none" w:sz="0" w:space="0" w:color="auto"/>
                  </w:divBdr>
                </w:div>
                <w:div w:id="1712414491">
                  <w:marLeft w:val="0"/>
                  <w:marRight w:val="0"/>
                  <w:marTop w:val="0"/>
                  <w:marBottom w:val="0"/>
                  <w:divBdr>
                    <w:top w:val="none" w:sz="0" w:space="0" w:color="auto"/>
                    <w:left w:val="none" w:sz="0" w:space="0" w:color="auto"/>
                    <w:bottom w:val="none" w:sz="0" w:space="0" w:color="auto"/>
                    <w:right w:val="none" w:sz="0" w:space="0" w:color="auto"/>
                  </w:divBdr>
                </w:div>
                <w:div w:id="1744110128">
                  <w:marLeft w:val="0"/>
                  <w:marRight w:val="0"/>
                  <w:marTop w:val="0"/>
                  <w:marBottom w:val="0"/>
                  <w:divBdr>
                    <w:top w:val="none" w:sz="0" w:space="0" w:color="auto"/>
                    <w:left w:val="none" w:sz="0" w:space="0" w:color="auto"/>
                    <w:bottom w:val="none" w:sz="0" w:space="0" w:color="auto"/>
                    <w:right w:val="none" w:sz="0" w:space="0" w:color="auto"/>
                  </w:divBdr>
                </w:div>
                <w:div w:id="1795296487">
                  <w:marLeft w:val="0"/>
                  <w:marRight w:val="0"/>
                  <w:marTop w:val="0"/>
                  <w:marBottom w:val="0"/>
                  <w:divBdr>
                    <w:top w:val="none" w:sz="0" w:space="0" w:color="auto"/>
                    <w:left w:val="none" w:sz="0" w:space="0" w:color="auto"/>
                    <w:bottom w:val="none" w:sz="0" w:space="0" w:color="auto"/>
                    <w:right w:val="none" w:sz="0" w:space="0" w:color="auto"/>
                  </w:divBdr>
                </w:div>
                <w:div w:id="1822115851">
                  <w:marLeft w:val="0"/>
                  <w:marRight w:val="0"/>
                  <w:marTop w:val="0"/>
                  <w:marBottom w:val="0"/>
                  <w:divBdr>
                    <w:top w:val="none" w:sz="0" w:space="0" w:color="auto"/>
                    <w:left w:val="none" w:sz="0" w:space="0" w:color="auto"/>
                    <w:bottom w:val="none" w:sz="0" w:space="0" w:color="auto"/>
                    <w:right w:val="none" w:sz="0" w:space="0" w:color="auto"/>
                  </w:divBdr>
                </w:div>
                <w:div w:id="1829855857">
                  <w:marLeft w:val="0"/>
                  <w:marRight w:val="0"/>
                  <w:marTop w:val="0"/>
                  <w:marBottom w:val="0"/>
                  <w:divBdr>
                    <w:top w:val="none" w:sz="0" w:space="0" w:color="auto"/>
                    <w:left w:val="none" w:sz="0" w:space="0" w:color="auto"/>
                    <w:bottom w:val="none" w:sz="0" w:space="0" w:color="auto"/>
                    <w:right w:val="none" w:sz="0" w:space="0" w:color="auto"/>
                  </w:divBdr>
                </w:div>
                <w:div w:id="1878078870">
                  <w:marLeft w:val="0"/>
                  <w:marRight w:val="0"/>
                  <w:marTop w:val="0"/>
                  <w:marBottom w:val="0"/>
                  <w:divBdr>
                    <w:top w:val="none" w:sz="0" w:space="0" w:color="auto"/>
                    <w:left w:val="none" w:sz="0" w:space="0" w:color="auto"/>
                    <w:bottom w:val="none" w:sz="0" w:space="0" w:color="auto"/>
                    <w:right w:val="none" w:sz="0" w:space="0" w:color="auto"/>
                  </w:divBdr>
                </w:div>
                <w:div w:id="1933271701">
                  <w:marLeft w:val="0"/>
                  <w:marRight w:val="0"/>
                  <w:marTop w:val="0"/>
                  <w:marBottom w:val="0"/>
                  <w:divBdr>
                    <w:top w:val="none" w:sz="0" w:space="0" w:color="auto"/>
                    <w:left w:val="none" w:sz="0" w:space="0" w:color="auto"/>
                    <w:bottom w:val="none" w:sz="0" w:space="0" w:color="auto"/>
                    <w:right w:val="none" w:sz="0" w:space="0" w:color="auto"/>
                  </w:divBdr>
                </w:div>
                <w:div w:id="1938319426">
                  <w:marLeft w:val="0"/>
                  <w:marRight w:val="0"/>
                  <w:marTop w:val="0"/>
                  <w:marBottom w:val="0"/>
                  <w:divBdr>
                    <w:top w:val="none" w:sz="0" w:space="0" w:color="auto"/>
                    <w:left w:val="none" w:sz="0" w:space="0" w:color="auto"/>
                    <w:bottom w:val="none" w:sz="0" w:space="0" w:color="auto"/>
                    <w:right w:val="none" w:sz="0" w:space="0" w:color="auto"/>
                  </w:divBdr>
                </w:div>
                <w:div w:id="2016179403">
                  <w:marLeft w:val="0"/>
                  <w:marRight w:val="0"/>
                  <w:marTop w:val="0"/>
                  <w:marBottom w:val="0"/>
                  <w:divBdr>
                    <w:top w:val="none" w:sz="0" w:space="0" w:color="auto"/>
                    <w:left w:val="none" w:sz="0" w:space="0" w:color="auto"/>
                    <w:bottom w:val="none" w:sz="0" w:space="0" w:color="auto"/>
                    <w:right w:val="none" w:sz="0" w:space="0" w:color="auto"/>
                  </w:divBdr>
                </w:div>
                <w:div w:id="2030327906">
                  <w:marLeft w:val="0"/>
                  <w:marRight w:val="0"/>
                  <w:marTop w:val="0"/>
                  <w:marBottom w:val="0"/>
                  <w:divBdr>
                    <w:top w:val="none" w:sz="0" w:space="0" w:color="auto"/>
                    <w:left w:val="none" w:sz="0" w:space="0" w:color="auto"/>
                    <w:bottom w:val="none" w:sz="0" w:space="0" w:color="auto"/>
                    <w:right w:val="none" w:sz="0" w:space="0" w:color="auto"/>
                  </w:divBdr>
                </w:div>
                <w:div w:id="2047830060">
                  <w:marLeft w:val="0"/>
                  <w:marRight w:val="0"/>
                  <w:marTop w:val="0"/>
                  <w:marBottom w:val="0"/>
                  <w:divBdr>
                    <w:top w:val="none" w:sz="0" w:space="0" w:color="auto"/>
                    <w:left w:val="none" w:sz="0" w:space="0" w:color="auto"/>
                    <w:bottom w:val="none" w:sz="0" w:space="0" w:color="auto"/>
                    <w:right w:val="none" w:sz="0" w:space="0" w:color="auto"/>
                  </w:divBdr>
                </w:div>
                <w:div w:id="211832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5238">
          <w:marLeft w:val="0"/>
          <w:marRight w:val="0"/>
          <w:marTop w:val="0"/>
          <w:marBottom w:val="120"/>
          <w:divBdr>
            <w:top w:val="none" w:sz="0" w:space="0" w:color="auto"/>
            <w:left w:val="none" w:sz="0" w:space="0" w:color="auto"/>
            <w:bottom w:val="none" w:sz="0" w:space="0" w:color="auto"/>
            <w:right w:val="none" w:sz="0" w:space="0" w:color="auto"/>
          </w:divBdr>
          <w:divsChild>
            <w:div w:id="7523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4514">
      <w:bodyDiv w:val="1"/>
      <w:marLeft w:val="0"/>
      <w:marRight w:val="0"/>
      <w:marTop w:val="0"/>
      <w:marBottom w:val="0"/>
      <w:divBdr>
        <w:top w:val="none" w:sz="0" w:space="0" w:color="auto"/>
        <w:left w:val="none" w:sz="0" w:space="0" w:color="auto"/>
        <w:bottom w:val="none" w:sz="0" w:space="0" w:color="auto"/>
        <w:right w:val="none" w:sz="0" w:space="0" w:color="auto"/>
      </w:divBdr>
    </w:div>
    <w:div w:id="746264523">
      <w:bodyDiv w:val="1"/>
      <w:marLeft w:val="0"/>
      <w:marRight w:val="0"/>
      <w:marTop w:val="0"/>
      <w:marBottom w:val="0"/>
      <w:divBdr>
        <w:top w:val="none" w:sz="0" w:space="0" w:color="auto"/>
        <w:left w:val="none" w:sz="0" w:space="0" w:color="auto"/>
        <w:bottom w:val="none" w:sz="0" w:space="0" w:color="auto"/>
        <w:right w:val="none" w:sz="0" w:space="0" w:color="auto"/>
      </w:divBdr>
      <w:divsChild>
        <w:div w:id="549976">
          <w:marLeft w:val="0"/>
          <w:marRight w:val="0"/>
          <w:marTop w:val="0"/>
          <w:marBottom w:val="0"/>
          <w:divBdr>
            <w:top w:val="none" w:sz="0" w:space="0" w:color="auto"/>
            <w:left w:val="none" w:sz="0" w:space="0" w:color="auto"/>
            <w:bottom w:val="none" w:sz="0" w:space="0" w:color="auto"/>
            <w:right w:val="none" w:sz="0" w:space="0" w:color="auto"/>
          </w:divBdr>
        </w:div>
        <w:div w:id="51392861">
          <w:marLeft w:val="0"/>
          <w:marRight w:val="0"/>
          <w:marTop w:val="0"/>
          <w:marBottom w:val="0"/>
          <w:divBdr>
            <w:top w:val="none" w:sz="0" w:space="0" w:color="auto"/>
            <w:left w:val="none" w:sz="0" w:space="0" w:color="auto"/>
            <w:bottom w:val="none" w:sz="0" w:space="0" w:color="auto"/>
            <w:right w:val="none" w:sz="0" w:space="0" w:color="auto"/>
          </w:divBdr>
        </w:div>
        <w:div w:id="78604337">
          <w:marLeft w:val="0"/>
          <w:marRight w:val="0"/>
          <w:marTop w:val="0"/>
          <w:marBottom w:val="0"/>
          <w:divBdr>
            <w:top w:val="none" w:sz="0" w:space="0" w:color="auto"/>
            <w:left w:val="none" w:sz="0" w:space="0" w:color="auto"/>
            <w:bottom w:val="none" w:sz="0" w:space="0" w:color="auto"/>
            <w:right w:val="none" w:sz="0" w:space="0" w:color="auto"/>
          </w:divBdr>
        </w:div>
        <w:div w:id="215095277">
          <w:marLeft w:val="0"/>
          <w:marRight w:val="0"/>
          <w:marTop w:val="0"/>
          <w:marBottom w:val="0"/>
          <w:divBdr>
            <w:top w:val="none" w:sz="0" w:space="0" w:color="auto"/>
            <w:left w:val="none" w:sz="0" w:space="0" w:color="auto"/>
            <w:bottom w:val="none" w:sz="0" w:space="0" w:color="auto"/>
            <w:right w:val="none" w:sz="0" w:space="0" w:color="auto"/>
          </w:divBdr>
        </w:div>
        <w:div w:id="232785337">
          <w:marLeft w:val="0"/>
          <w:marRight w:val="0"/>
          <w:marTop w:val="0"/>
          <w:marBottom w:val="0"/>
          <w:divBdr>
            <w:top w:val="none" w:sz="0" w:space="0" w:color="auto"/>
            <w:left w:val="none" w:sz="0" w:space="0" w:color="auto"/>
            <w:bottom w:val="none" w:sz="0" w:space="0" w:color="auto"/>
            <w:right w:val="none" w:sz="0" w:space="0" w:color="auto"/>
          </w:divBdr>
        </w:div>
        <w:div w:id="320426780">
          <w:marLeft w:val="0"/>
          <w:marRight w:val="0"/>
          <w:marTop w:val="0"/>
          <w:marBottom w:val="0"/>
          <w:divBdr>
            <w:top w:val="none" w:sz="0" w:space="0" w:color="auto"/>
            <w:left w:val="none" w:sz="0" w:space="0" w:color="auto"/>
            <w:bottom w:val="none" w:sz="0" w:space="0" w:color="auto"/>
            <w:right w:val="none" w:sz="0" w:space="0" w:color="auto"/>
          </w:divBdr>
        </w:div>
        <w:div w:id="426511346">
          <w:marLeft w:val="0"/>
          <w:marRight w:val="0"/>
          <w:marTop w:val="0"/>
          <w:marBottom w:val="0"/>
          <w:divBdr>
            <w:top w:val="none" w:sz="0" w:space="0" w:color="auto"/>
            <w:left w:val="none" w:sz="0" w:space="0" w:color="auto"/>
            <w:bottom w:val="none" w:sz="0" w:space="0" w:color="auto"/>
            <w:right w:val="none" w:sz="0" w:space="0" w:color="auto"/>
          </w:divBdr>
        </w:div>
        <w:div w:id="516386153">
          <w:marLeft w:val="0"/>
          <w:marRight w:val="0"/>
          <w:marTop w:val="0"/>
          <w:marBottom w:val="0"/>
          <w:divBdr>
            <w:top w:val="none" w:sz="0" w:space="0" w:color="auto"/>
            <w:left w:val="none" w:sz="0" w:space="0" w:color="auto"/>
            <w:bottom w:val="none" w:sz="0" w:space="0" w:color="auto"/>
            <w:right w:val="none" w:sz="0" w:space="0" w:color="auto"/>
          </w:divBdr>
        </w:div>
        <w:div w:id="537279660">
          <w:marLeft w:val="0"/>
          <w:marRight w:val="0"/>
          <w:marTop w:val="0"/>
          <w:marBottom w:val="0"/>
          <w:divBdr>
            <w:top w:val="none" w:sz="0" w:space="0" w:color="auto"/>
            <w:left w:val="none" w:sz="0" w:space="0" w:color="auto"/>
            <w:bottom w:val="none" w:sz="0" w:space="0" w:color="auto"/>
            <w:right w:val="none" w:sz="0" w:space="0" w:color="auto"/>
          </w:divBdr>
        </w:div>
        <w:div w:id="559949916">
          <w:marLeft w:val="0"/>
          <w:marRight w:val="0"/>
          <w:marTop w:val="0"/>
          <w:marBottom w:val="0"/>
          <w:divBdr>
            <w:top w:val="none" w:sz="0" w:space="0" w:color="auto"/>
            <w:left w:val="none" w:sz="0" w:space="0" w:color="auto"/>
            <w:bottom w:val="none" w:sz="0" w:space="0" w:color="auto"/>
            <w:right w:val="none" w:sz="0" w:space="0" w:color="auto"/>
          </w:divBdr>
        </w:div>
        <w:div w:id="618340186">
          <w:marLeft w:val="0"/>
          <w:marRight w:val="0"/>
          <w:marTop w:val="0"/>
          <w:marBottom w:val="0"/>
          <w:divBdr>
            <w:top w:val="none" w:sz="0" w:space="0" w:color="auto"/>
            <w:left w:val="none" w:sz="0" w:space="0" w:color="auto"/>
            <w:bottom w:val="none" w:sz="0" w:space="0" w:color="auto"/>
            <w:right w:val="none" w:sz="0" w:space="0" w:color="auto"/>
          </w:divBdr>
        </w:div>
        <w:div w:id="710686392">
          <w:marLeft w:val="0"/>
          <w:marRight w:val="0"/>
          <w:marTop w:val="0"/>
          <w:marBottom w:val="0"/>
          <w:divBdr>
            <w:top w:val="none" w:sz="0" w:space="0" w:color="auto"/>
            <w:left w:val="none" w:sz="0" w:space="0" w:color="auto"/>
            <w:bottom w:val="none" w:sz="0" w:space="0" w:color="auto"/>
            <w:right w:val="none" w:sz="0" w:space="0" w:color="auto"/>
          </w:divBdr>
        </w:div>
        <w:div w:id="749546969">
          <w:marLeft w:val="0"/>
          <w:marRight w:val="0"/>
          <w:marTop w:val="0"/>
          <w:marBottom w:val="0"/>
          <w:divBdr>
            <w:top w:val="none" w:sz="0" w:space="0" w:color="auto"/>
            <w:left w:val="none" w:sz="0" w:space="0" w:color="auto"/>
            <w:bottom w:val="none" w:sz="0" w:space="0" w:color="auto"/>
            <w:right w:val="none" w:sz="0" w:space="0" w:color="auto"/>
          </w:divBdr>
        </w:div>
        <w:div w:id="762846919">
          <w:marLeft w:val="0"/>
          <w:marRight w:val="0"/>
          <w:marTop w:val="0"/>
          <w:marBottom w:val="0"/>
          <w:divBdr>
            <w:top w:val="none" w:sz="0" w:space="0" w:color="auto"/>
            <w:left w:val="none" w:sz="0" w:space="0" w:color="auto"/>
            <w:bottom w:val="none" w:sz="0" w:space="0" w:color="auto"/>
            <w:right w:val="none" w:sz="0" w:space="0" w:color="auto"/>
          </w:divBdr>
        </w:div>
        <w:div w:id="812792664">
          <w:marLeft w:val="0"/>
          <w:marRight w:val="0"/>
          <w:marTop w:val="0"/>
          <w:marBottom w:val="0"/>
          <w:divBdr>
            <w:top w:val="none" w:sz="0" w:space="0" w:color="auto"/>
            <w:left w:val="none" w:sz="0" w:space="0" w:color="auto"/>
            <w:bottom w:val="none" w:sz="0" w:space="0" w:color="auto"/>
            <w:right w:val="none" w:sz="0" w:space="0" w:color="auto"/>
          </w:divBdr>
        </w:div>
        <w:div w:id="881359955">
          <w:marLeft w:val="0"/>
          <w:marRight w:val="0"/>
          <w:marTop w:val="0"/>
          <w:marBottom w:val="0"/>
          <w:divBdr>
            <w:top w:val="none" w:sz="0" w:space="0" w:color="auto"/>
            <w:left w:val="none" w:sz="0" w:space="0" w:color="auto"/>
            <w:bottom w:val="none" w:sz="0" w:space="0" w:color="auto"/>
            <w:right w:val="none" w:sz="0" w:space="0" w:color="auto"/>
          </w:divBdr>
        </w:div>
        <w:div w:id="887377621">
          <w:marLeft w:val="0"/>
          <w:marRight w:val="0"/>
          <w:marTop w:val="0"/>
          <w:marBottom w:val="0"/>
          <w:divBdr>
            <w:top w:val="none" w:sz="0" w:space="0" w:color="auto"/>
            <w:left w:val="none" w:sz="0" w:space="0" w:color="auto"/>
            <w:bottom w:val="none" w:sz="0" w:space="0" w:color="auto"/>
            <w:right w:val="none" w:sz="0" w:space="0" w:color="auto"/>
          </w:divBdr>
        </w:div>
        <w:div w:id="913515626">
          <w:marLeft w:val="0"/>
          <w:marRight w:val="0"/>
          <w:marTop w:val="0"/>
          <w:marBottom w:val="0"/>
          <w:divBdr>
            <w:top w:val="none" w:sz="0" w:space="0" w:color="auto"/>
            <w:left w:val="none" w:sz="0" w:space="0" w:color="auto"/>
            <w:bottom w:val="none" w:sz="0" w:space="0" w:color="auto"/>
            <w:right w:val="none" w:sz="0" w:space="0" w:color="auto"/>
          </w:divBdr>
        </w:div>
        <w:div w:id="965240317">
          <w:marLeft w:val="0"/>
          <w:marRight w:val="0"/>
          <w:marTop w:val="0"/>
          <w:marBottom w:val="0"/>
          <w:divBdr>
            <w:top w:val="none" w:sz="0" w:space="0" w:color="auto"/>
            <w:left w:val="none" w:sz="0" w:space="0" w:color="auto"/>
            <w:bottom w:val="none" w:sz="0" w:space="0" w:color="auto"/>
            <w:right w:val="none" w:sz="0" w:space="0" w:color="auto"/>
          </w:divBdr>
        </w:div>
        <w:div w:id="986861989">
          <w:marLeft w:val="0"/>
          <w:marRight w:val="0"/>
          <w:marTop w:val="0"/>
          <w:marBottom w:val="0"/>
          <w:divBdr>
            <w:top w:val="none" w:sz="0" w:space="0" w:color="auto"/>
            <w:left w:val="none" w:sz="0" w:space="0" w:color="auto"/>
            <w:bottom w:val="none" w:sz="0" w:space="0" w:color="auto"/>
            <w:right w:val="none" w:sz="0" w:space="0" w:color="auto"/>
          </w:divBdr>
        </w:div>
        <w:div w:id="1038773780">
          <w:marLeft w:val="0"/>
          <w:marRight w:val="0"/>
          <w:marTop w:val="0"/>
          <w:marBottom w:val="0"/>
          <w:divBdr>
            <w:top w:val="none" w:sz="0" w:space="0" w:color="auto"/>
            <w:left w:val="none" w:sz="0" w:space="0" w:color="auto"/>
            <w:bottom w:val="none" w:sz="0" w:space="0" w:color="auto"/>
            <w:right w:val="none" w:sz="0" w:space="0" w:color="auto"/>
          </w:divBdr>
        </w:div>
        <w:div w:id="1057244644">
          <w:marLeft w:val="0"/>
          <w:marRight w:val="0"/>
          <w:marTop w:val="0"/>
          <w:marBottom w:val="0"/>
          <w:divBdr>
            <w:top w:val="none" w:sz="0" w:space="0" w:color="auto"/>
            <w:left w:val="none" w:sz="0" w:space="0" w:color="auto"/>
            <w:bottom w:val="none" w:sz="0" w:space="0" w:color="auto"/>
            <w:right w:val="none" w:sz="0" w:space="0" w:color="auto"/>
          </w:divBdr>
        </w:div>
        <w:div w:id="1187869492">
          <w:marLeft w:val="0"/>
          <w:marRight w:val="0"/>
          <w:marTop w:val="0"/>
          <w:marBottom w:val="0"/>
          <w:divBdr>
            <w:top w:val="none" w:sz="0" w:space="0" w:color="auto"/>
            <w:left w:val="none" w:sz="0" w:space="0" w:color="auto"/>
            <w:bottom w:val="none" w:sz="0" w:space="0" w:color="auto"/>
            <w:right w:val="none" w:sz="0" w:space="0" w:color="auto"/>
          </w:divBdr>
        </w:div>
        <w:div w:id="1270550076">
          <w:marLeft w:val="0"/>
          <w:marRight w:val="0"/>
          <w:marTop w:val="0"/>
          <w:marBottom w:val="0"/>
          <w:divBdr>
            <w:top w:val="none" w:sz="0" w:space="0" w:color="auto"/>
            <w:left w:val="none" w:sz="0" w:space="0" w:color="auto"/>
            <w:bottom w:val="none" w:sz="0" w:space="0" w:color="auto"/>
            <w:right w:val="none" w:sz="0" w:space="0" w:color="auto"/>
          </w:divBdr>
        </w:div>
        <w:div w:id="1298880636">
          <w:marLeft w:val="0"/>
          <w:marRight w:val="0"/>
          <w:marTop w:val="0"/>
          <w:marBottom w:val="0"/>
          <w:divBdr>
            <w:top w:val="none" w:sz="0" w:space="0" w:color="auto"/>
            <w:left w:val="none" w:sz="0" w:space="0" w:color="auto"/>
            <w:bottom w:val="none" w:sz="0" w:space="0" w:color="auto"/>
            <w:right w:val="none" w:sz="0" w:space="0" w:color="auto"/>
          </w:divBdr>
        </w:div>
        <w:div w:id="1311522110">
          <w:marLeft w:val="0"/>
          <w:marRight w:val="0"/>
          <w:marTop w:val="0"/>
          <w:marBottom w:val="0"/>
          <w:divBdr>
            <w:top w:val="none" w:sz="0" w:space="0" w:color="auto"/>
            <w:left w:val="none" w:sz="0" w:space="0" w:color="auto"/>
            <w:bottom w:val="none" w:sz="0" w:space="0" w:color="auto"/>
            <w:right w:val="none" w:sz="0" w:space="0" w:color="auto"/>
          </w:divBdr>
        </w:div>
        <w:div w:id="1317030544">
          <w:marLeft w:val="0"/>
          <w:marRight w:val="0"/>
          <w:marTop w:val="0"/>
          <w:marBottom w:val="0"/>
          <w:divBdr>
            <w:top w:val="none" w:sz="0" w:space="0" w:color="auto"/>
            <w:left w:val="none" w:sz="0" w:space="0" w:color="auto"/>
            <w:bottom w:val="none" w:sz="0" w:space="0" w:color="auto"/>
            <w:right w:val="none" w:sz="0" w:space="0" w:color="auto"/>
          </w:divBdr>
        </w:div>
        <w:div w:id="1334841324">
          <w:marLeft w:val="0"/>
          <w:marRight w:val="0"/>
          <w:marTop w:val="0"/>
          <w:marBottom w:val="0"/>
          <w:divBdr>
            <w:top w:val="none" w:sz="0" w:space="0" w:color="auto"/>
            <w:left w:val="none" w:sz="0" w:space="0" w:color="auto"/>
            <w:bottom w:val="none" w:sz="0" w:space="0" w:color="auto"/>
            <w:right w:val="none" w:sz="0" w:space="0" w:color="auto"/>
          </w:divBdr>
        </w:div>
        <w:div w:id="1342928508">
          <w:marLeft w:val="0"/>
          <w:marRight w:val="0"/>
          <w:marTop w:val="0"/>
          <w:marBottom w:val="0"/>
          <w:divBdr>
            <w:top w:val="none" w:sz="0" w:space="0" w:color="auto"/>
            <w:left w:val="none" w:sz="0" w:space="0" w:color="auto"/>
            <w:bottom w:val="none" w:sz="0" w:space="0" w:color="auto"/>
            <w:right w:val="none" w:sz="0" w:space="0" w:color="auto"/>
          </w:divBdr>
        </w:div>
        <w:div w:id="1445420645">
          <w:marLeft w:val="0"/>
          <w:marRight w:val="0"/>
          <w:marTop w:val="0"/>
          <w:marBottom w:val="0"/>
          <w:divBdr>
            <w:top w:val="none" w:sz="0" w:space="0" w:color="auto"/>
            <w:left w:val="none" w:sz="0" w:space="0" w:color="auto"/>
            <w:bottom w:val="none" w:sz="0" w:space="0" w:color="auto"/>
            <w:right w:val="none" w:sz="0" w:space="0" w:color="auto"/>
          </w:divBdr>
        </w:div>
        <w:div w:id="1468862249">
          <w:marLeft w:val="0"/>
          <w:marRight w:val="0"/>
          <w:marTop w:val="0"/>
          <w:marBottom w:val="0"/>
          <w:divBdr>
            <w:top w:val="none" w:sz="0" w:space="0" w:color="auto"/>
            <w:left w:val="none" w:sz="0" w:space="0" w:color="auto"/>
            <w:bottom w:val="none" w:sz="0" w:space="0" w:color="auto"/>
            <w:right w:val="none" w:sz="0" w:space="0" w:color="auto"/>
          </w:divBdr>
        </w:div>
        <w:div w:id="1509365767">
          <w:marLeft w:val="0"/>
          <w:marRight w:val="0"/>
          <w:marTop w:val="0"/>
          <w:marBottom w:val="0"/>
          <w:divBdr>
            <w:top w:val="none" w:sz="0" w:space="0" w:color="auto"/>
            <w:left w:val="none" w:sz="0" w:space="0" w:color="auto"/>
            <w:bottom w:val="none" w:sz="0" w:space="0" w:color="auto"/>
            <w:right w:val="none" w:sz="0" w:space="0" w:color="auto"/>
          </w:divBdr>
        </w:div>
        <w:div w:id="1611281873">
          <w:marLeft w:val="0"/>
          <w:marRight w:val="0"/>
          <w:marTop w:val="0"/>
          <w:marBottom w:val="0"/>
          <w:divBdr>
            <w:top w:val="none" w:sz="0" w:space="0" w:color="auto"/>
            <w:left w:val="none" w:sz="0" w:space="0" w:color="auto"/>
            <w:bottom w:val="none" w:sz="0" w:space="0" w:color="auto"/>
            <w:right w:val="none" w:sz="0" w:space="0" w:color="auto"/>
          </w:divBdr>
        </w:div>
        <w:div w:id="1756511986">
          <w:marLeft w:val="0"/>
          <w:marRight w:val="0"/>
          <w:marTop w:val="0"/>
          <w:marBottom w:val="0"/>
          <w:divBdr>
            <w:top w:val="none" w:sz="0" w:space="0" w:color="auto"/>
            <w:left w:val="none" w:sz="0" w:space="0" w:color="auto"/>
            <w:bottom w:val="none" w:sz="0" w:space="0" w:color="auto"/>
            <w:right w:val="none" w:sz="0" w:space="0" w:color="auto"/>
          </w:divBdr>
        </w:div>
        <w:div w:id="1765026762">
          <w:marLeft w:val="0"/>
          <w:marRight w:val="0"/>
          <w:marTop w:val="0"/>
          <w:marBottom w:val="0"/>
          <w:divBdr>
            <w:top w:val="none" w:sz="0" w:space="0" w:color="auto"/>
            <w:left w:val="none" w:sz="0" w:space="0" w:color="auto"/>
            <w:bottom w:val="none" w:sz="0" w:space="0" w:color="auto"/>
            <w:right w:val="none" w:sz="0" w:space="0" w:color="auto"/>
          </w:divBdr>
        </w:div>
        <w:div w:id="1800538473">
          <w:marLeft w:val="0"/>
          <w:marRight w:val="0"/>
          <w:marTop w:val="0"/>
          <w:marBottom w:val="0"/>
          <w:divBdr>
            <w:top w:val="none" w:sz="0" w:space="0" w:color="auto"/>
            <w:left w:val="none" w:sz="0" w:space="0" w:color="auto"/>
            <w:bottom w:val="none" w:sz="0" w:space="0" w:color="auto"/>
            <w:right w:val="none" w:sz="0" w:space="0" w:color="auto"/>
          </w:divBdr>
        </w:div>
        <w:div w:id="1913349021">
          <w:marLeft w:val="0"/>
          <w:marRight w:val="0"/>
          <w:marTop w:val="0"/>
          <w:marBottom w:val="0"/>
          <w:divBdr>
            <w:top w:val="none" w:sz="0" w:space="0" w:color="auto"/>
            <w:left w:val="none" w:sz="0" w:space="0" w:color="auto"/>
            <w:bottom w:val="none" w:sz="0" w:space="0" w:color="auto"/>
            <w:right w:val="none" w:sz="0" w:space="0" w:color="auto"/>
          </w:divBdr>
        </w:div>
        <w:div w:id="1937320714">
          <w:marLeft w:val="0"/>
          <w:marRight w:val="0"/>
          <w:marTop w:val="0"/>
          <w:marBottom w:val="0"/>
          <w:divBdr>
            <w:top w:val="none" w:sz="0" w:space="0" w:color="auto"/>
            <w:left w:val="none" w:sz="0" w:space="0" w:color="auto"/>
            <w:bottom w:val="none" w:sz="0" w:space="0" w:color="auto"/>
            <w:right w:val="none" w:sz="0" w:space="0" w:color="auto"/>
          </w:divBdr>
        </w:div>
        <w:div w:id="2048409869">
          <w:marLeft w:val="0"/>
          <w:marRight w:val="0"/>
          <w:marTop w:val="0"/>
          <w:marBottom w:val="0"/>
          <w:divBdr>
            <w:top w:val="none" w:sz="0" w:space="0" w:color="auto"/>
            <w:left w:val="none" w:sz="0" w:space="0" w:color="auto"/>
            <w:bottom w:val="none" w:sz="0" w:space="0" w:color="auto"/>
            <w:right w:val="none" w:sz="0" w:space="0" w:color="auto"/>
          </w:divBdr>
        </w:div>
        <w:div w:id="2101633646">
          <w:marLeft w:val="0"/>
          <w:marRight w:val="0"/>
          <w:marTop w:val="0"/>
          <w:marBottom w:val="0"/>
          <w:divBdr>
            <w:top w:val="none" w:sz="0" w:space="0" w:color="auto"/>
            <w:left w:val="none" w:sz="0" w:space="0" w:color="auto"/>
            <w:bottom w:val="none" w:sz="0" w:space="0" w:color="auto"/>
            <w:right w:val="none" w:sz="0" w:space="0" w:color="auto"/>
          </w:divBdr>
        </w:div>
      </w:divsChild>
    </w:div>
    <w:div w:id="751050801">
      <w:bodyDiv w:val="1"/>
      <w:marLeft w:val="0"/>
      <w:marRight w:val="0"/>
      <w:marTop w:val="0"/>
      <w:marBottom w:val="0"/>
      <w:divBdr>
        <w:top w:val="none" w:sz="0" w:space="0" w:color="auto"/>
        <w:left w:val="none" w:sz="0" w:space="0" w:color="auto"/>
        <w:bottom w:val="none" w:sz="0" w:space="0" w:color="auto"/>
        <w:right w:val="none" w:sz="0" w:space="0" w:color="auto"/>
      </w:divBdr>
    </w:div>
    <w:div w:id="768042286">
      <w:bodyDiv w:val="1"/>
      <w:marLeft w:val="0"/>
      <w:marRight w:val="0"/>
      <w:marTop w:val="0"/>
      <w:marBottom w:val="0"/>
      <w:divBdr>
        <w:top w:val="none" w:sz="0" w:space="0" w:color="auto"/>
        <w:left w:val="none" w:sz="0" w:space="0" w:color="auto"/>
        <w:bottom w:val="none" w:sz="0" w:space="0" w:color="auto"/>
        <w:right w:val="none" w:sz="0" w:space="0" w:color="auto"/>
      </w:divBdr>
    </w:div>
    <w:div w:id="774594160">
      <w:bodyDiv w:val="1"/>
      <w:marLeft w:val="0"/>
      <w:marRight w:val="0"/>
      <w:marTop w:val="0"/>
      <w:marBottom w:val="0"/>
      <w:divBdr>
        <w:top w:val="none" w:sz="0" w:space="0" w:color="auto"/>
        <w:left w:val="none" w:sz="0" w:space="0" w:color="auto"/>
        <w:bottom w:val="none" w:sz="0" w:space="0" w:color="auto"/>
        <w:right w:val="none" w:sz="0" w:space="0" w:color="auto"/>
      </w:divBdr>
      <w:divsChild>
        <w:div w:id="284629122">
          <w:marLeft w:val="0"/>
          <w:marRight w:val="0"/>
          <w:marTop w:val="0"/>
          <w:marBottom w:val="0"/>
          <w:divBdr>
            <w:top w:val="none" w:sz="0" w:space="0" w:color="auto"/>
            <w:left w:val="none" w:sz="0" w:space="0" w:color="auto"/>
            <w:bottom w:val="none" w:sz="0" w:space="0" w:color="auto"/>
            <w:right w:val="none" w:sz="0" w:space="0" w:color="auto"/>
          </w:divBdr>
        </w:div>
        <w:div w:id="736978330">
          <w:marLeft w:val="0"/>
          <w:marRight w:val="0"/>
          <w:marTop w:val="0"/>
          <w:marBottom w:val="0"/>
          <w:divBdr>
            <w:top w:val="none" w:sz="0" w:space="0" w:color="auto"/>
            <w:left w:val="none" w:sz="0" w:space="0" w:color="auto"/>
            <w:bottom w:val="none" w:sz="0" w:space="0" w:color="auto"/>
            <w:right w:val="none" w:sz="0" w:space="0" w:color="auto"/>
          </w:divBdr>
        </w:div>
        <w:div w:id="1195655667">
          <w:marLeft w:val="0"/>
          <w:marRight w:val="0"/>
          <w:marTop w:val="0"/>
          <w:marBottom w:val="0"/>
          <w:divBdr>
            <w:top w:val="none" w:sz="0" w:space="0" w:color="auto"/>
            <w:left w:val="none" w:sz="0" w:space="0" w:color="auto"/>
            <w:bottom w:val="none" w:sz="0" w:space="0" w:color="auto"/>
            <w:right w:val="none" w:sz="0" w:space="0" w:color="auto"/>
          </w:divBdr>
        </w:div>
        <w:div w:id="1416047473">
          <w:marLeft w:val="0"/>
          <w:marRight w:val="0"/>
          <w:marTop w:val="0"/>
          <w:marBottom w:val="0"/>
          <w:divBdr>
            <w:top w:val="none" w:sz="0" w:space="0" w:color="auto"/>
            <w:left w:val="none" w:sz="0" w:space="0" w:color="auto"/>
            <w:bottom w:val="none" w:sz="0" w:space="0" w:color="auto"/>
            <w:right w:val="none" w:sz="0" w:space="0" w:color="auto"/>
          </w:divBdr>
        </w:div>
        <w:div w:id="1493525650">
          <w:marLeft w:val="0"/>
          <w:marRight w:val="0"/>
          <w:marTop w:val="0"/>
          <w:marBottom w:val="0"/>
          <w:divBdr>
            <w:top w:val="none" w:sz="0" w:space="0" w:color="auto"/>
            <w:left w:val="none" w:sz="0" w:space="0" w:color="auto"/>
            <w:bottom w:val="none" w:sz="0" w:space="0" w:color="auto"/>
            <w:right w:val="none" w:sz="0" w:space="0" w:color="auto"/>
          </w:divBdr>
        </w:div>
        <w:div w:id="1661735780">
          <w:marLeft w:val="0"/>
          <w:marRight w:val="0"/>
          <w:marTop w:val="0"/>
          <w:marBottom w:val="0"/>
          <w:divBdr>
            <w:top w:val="none" w:sz="0" w:space="0" w:color="auto"/>
            <w:left w:val="none" w:sz="0" w:space="0" w:color="auto"/>
            <w:bottom w:val="none" w:sz="0" w:space="0" w:color="auto"/>
            <w:right w:val="none" w:sz="0" w:space="0" w:color="auto"/>
          </w:divBdr>
        </w:div>
        <w:div w:id="1701279587">
          <w:marLeft w:val="0"/>
          <w:marRight w:val="0"/>
          <w:marTop w:val="0"/>
          <w:marBottom w:val="0"/>
          <w:divBdr>
            <w:top w:val="none" w:sz="0" w:space="0" w:color="auto"/>
            <w:left w:val="none" w:sz="0" w:space="0" w:color="auto"/>
            <w:bottom w:val="none" w:sz="0" w:space="0" w:color="auto"/>
            <w:right w:val="none" w:sz="0" w:space="0" w:color="auto"/>
          </w:divBdr>
        </w:div>
      </w:divsChild>
    </w:div>
    <w:div w:id="781261937">
      <w:bodyDiv w:val="1"/>
      <w:marLeft w:val="0"/>
      <w:marRight w:val="0"/>
      <w:marTop w:val="0"/>
      <w:marBottom w:val="0"/>
      <w:divBdr>
        <w:top w:val="none" w:sz="0" w:space="0" w:color="auto"/>
        <w:left w:val="none" w:sz="0" w:space="0" w:color="auto"/>
        <w:bottom w:val="none" w:sz="0" w:space="0" w:color="auto"/>
        <w:right w:val="none" w:sz="0" w:space="0" w:color="auto"/>
      </w:divBdr>
    </w:div>
    <w:div w:id="796336966">
      <w:bodyDiv w:val="1"/>
      <w:marLeft w:val="0"/>
      <w:marRight w:val="0"/>
      <w:marTop w:val="0"/>
      <w:marBottom w:val="0"/>
      <w:divBdr>
        <w:top w:val="none" w:sz="0" w:space="0" w:color="auto"/>
        <w:left w:val="none" w:sz="0" w:space="0" w:color="auto"/>
        <w:bottom w:val="none" w:sz="0" w:space="0" w:color="auto"/>
        <w:right w:val="none" w:sz="0" w:space="0" w:color="auto"/>
      </w:divBdr>
    </w:div>
    <w:div w:id="802894485">
      <w:bodyDiv w:val="1"/>
      <w:marLeft w:val="0"/>
      <w:marRight w:val="0"/>
      <w:marTop w:val="0"/>
      <w:marBottom w:val="0"/>
      <w:divBdr>
        <w:top w:val="none" w:sz="0" w:space="0" w:color="auto"/>
        <w:left w:val="none" w:sz="0" w:space="0" w:color="auto"/>
        <w:bottom w:val="none" w:sz="0" w:space="0" w:color="auto"/>
        <w:right w:val="none" w:sz="0" w:space="0" w:color="auto"/>
      </w:divBdr>
    </w:div>
    <w:div w:id="803230199">
      <w:bodyDiv w:val="1"/>
      <w:marLeft w:val="0"/>
      <w:marRight w:val="0"/>
      <w:marTop w:val="0"/>
      <w:marBottom w:val="0"/>
      <w:divBdr>
        <w:top w:val="none" w:sz="0" w:space="0" w:color="auto"/>
        <w:left w:val="none" w:sz="0" w:space="0" w:color="auto"/>
        <w:bottom w:val="none" w:sz="0" w:space="0" w:color="auto"/>
        <w:right w:val="none" w:sz="0" w:space="0" w:color="auto"/>
      </w:divBdr>
    </w:div>
    <w:div w:id="818037018">
      <w:bodyDiv w:val="1"/>
      <w:marLeft w:val="0"/>
      <w:marRight w:val="0"/>
      <w:marTop w:val="0"/>
      <w:marBottom w:val="0"/>
      <w:divBdr>
        <w:top w:val="none" w:sz="0" w:space="0" w:color="auto"/>
        <w:left w:val="none" w:sz="0" w:space="0" w:color="auto"/>
        <w:bottom w:val="none" w:sz="0" w:space="0" w:color="auto"/>
        <w:right w:val="none" w:sz="0" w:space="0" w:color="auto"/>
      </w:divBdr>
    </w:div>
    <w:div w:id="831985738">
      <w:bodyDiv w:val="1"/>
      <w:marLeft w:val="0"/>
      <w:marRight w:val="0"/>
      <w:marTop w:val="0"/>
      <w:marBottom w:val="0"/>
      <w:divBdr>
        <w:top w:val="none" w:sz="0" w:space="0" w:color="auto"/>
        <w:left w:val="none" w:sz="0" w:space="0" w:color="auto"/>
        <w:bottom w:val="none" w:sz="0" w:space="0" w:color="auto"/>
        <w:right w:val="none" w:sz="0" w:space="0" w:color="auto"/>
      </w:divBdr>
      <w:divsChild>
        <w:div w:id="71395183">
          <w:marLeft w:val="0"/>
          <w:marRight w:val="0"/>
          <w:marTop w:val="0"/>
          <w:marBottom w:val="0"/>
          <w:divBdr>
            <w:top w:val="none" w:sz="0" w:space="0" w:color="auto"/>
            <w:left w:val="none" w:sz="0" w:space="0" w:color="auto"/>
            <w:bottom w:val="none" w:sz="0" w:space="0" w:color="auto"/>
            <w:right w:val="none" w:sz="0" w:space="0" w:color="auto"/>
          </w:divBdr>
        </w:div>
        <w:div w:id="92364857">
          <w:marLeft w:val="0"/>
          <w:marRight w:val="0"/>
          <w:marTop w:val="0"/>
          <w:marBottom w:val="0"/>
          <w:divBdr>
            <w:top w:val="none" w:sz="0" w:space="0" w:color="auto"/>
            <w:left w:val="none" w:sz="0" w:space="0" w:color="auto"/>
            <w:bottom w:val="none" w:sz="0" w:space="0" w:color="auto"/>
            <w:right w:val="none" w:sz="0" w:space="0" w:color="auto"/>
          </w:divBdr>
        </w:div>
        <w:div w:id="96097407">
          <w:marLeft w:val="0"/>
          <w:marRight w:val="0"/>
          <w:marTop w:val="0"/>
          <w:marBottom w:val="0"/>
          <w:divBdr>
            <w:top w:val="none" w:sz="0" w:space="0" w:color="auto"/>
            <w:left w:val="none" w:sz="0" w:space="0" w:color="auto"/>
            <w:bottom w:val="none" w:sz="0" w:space="0" w:color="auto"/>
            <w:right w:val="none" w:sz="0" w:space="0" w:color="auto"/>
          </w:divBdr>
        </w:div>
        <w:div w:id="168259857">
          <w:marLeft w:val="0"/>
          <w:marRight w:val="0"/>
          <w:marTop w:val="0"/>
          <w:marBottom w:val="0"/>
          <w:divBdr>
            <w:top w:val="none" w:sz="0" w:space="0" w:color="auto"/>
            <w:left w:val="none" w:sz="0" w:space="0" w:color="auto"/>
            <w:bottom w:val="none" w:sz="0" w:space="0" w:color="auto"/>
            <w:right w:val="none" w:sz="0" w:space="0" w:color="auto"/>
          </w:divBdr>
        </w:div>
        <w:div w:id="256326090">
          <w:marLeft w:val="0"/>
          <w:marRight w:val="0"/>
          <w:marTop w:val="0"/>
          <w:marBottom w:val="0"/>
          <w:divBdr>
            <w:top w:val="none" w:sz="0" w:space="0" w:color="auto"/>
            <w:left w:val="none" w:sz="0" w:space="0" w:color="auto"/>
            <w:bottom w:val="none" w:sz="0" w:space="0" w:color="auto"/>
            <w:right w:val="none" w:sz="0" w:space="0" w:color="auto"/>
          </w:divBdr>
        </w:div>
        <w:div w:id="333651771">
          <w:marLeft w:val="0"/>
          <w:marRight w:val="0"/>
          <w:marTop w:val="0"/>
          <w:marBottom w:val="0"/>
          <w:divBdr>
            <w:top w:val="none" w:sz="0" w:space="0" w:color="auto"/>
            <w:left w:val="none" w:sz="0" w:space="0" w:color="auto"/>
            <w:bottom w:val="none" w:sz="0" w:space="0" w:color="auto"/>
            <w:right w:val="none" w:sz="0" w:space="0" w:color="auto"/>
          </w:divBdr>
        </w:div>
        <w:div w:id="350840186">
          <w:marLeft w:val="0"/>
          <w:marRight w:val="0"/>
          <w:marTop w:val="0"/>
          <w:marBottom w:val="0"/>
          <w:divBdr>
            <w:top w:val="none" w:sz="0" w:space="0" w:color="auto"/>
            <w:left w:val="none" w:sz="0" w:space="0" w:color="auto"/>
            <w:bottom w:val="none" w:sz="0" w:space="0" w:color="auto"/>
            <w:right w:val="none" w:sz="0" w:space="0" w:color="auto"/>
          </w:divBdr>
        </w:div>
        <w:div w:id="362708670">
          <w:marLeft w:val="0"/>
          <w:marRight w:val="0"/>
          <w:marTop w:val="0"/>
          <w:marBottom w:val="0"/>
          <w:divBdr>
            <w:top w:val="none" w:sz="0" w:space="0" w:color="auto"/>
            <w:left w:val="none" w:sz="0" w:space="0" w:color="auto"/>
            <w:bottom w:val="none" w:sz="0" w:space="0" w:color="auto"/>
            <w:right w:val="none" w:sz="0" w:space="0" w:color="auto"/>
          </w:divBdr>
        </w:div>
        <w:div w:id="365642029">
          <w:marLeft w:val="0"/>
          <w:marRight w:val="0"/>
          <w:marTop w:val="0"/>
          <w:marBottom w:val="0"/>
          <w:divBdr>
            <w:top w:val="none" w:sz="0" w:space="0" w:color="auto"/>
            <w:left w:val="none" w:sz="0" w:space="0" w:color="auto"/>
            <w:bottom w:val="none" w:sz="0" w:space="0" w:color="auto"/>
            <w:right w:val="none" w:sz="0" w:space="0" w:color="auto"/>
          </w:divBdr>
        </w:div>
        <w:div w:id="426921554">
          <w:marLeft w:val="0"/>
          <w:marRight w:val="0"/>
          <w:marTop w:val="0"/>
          <w:marBottom w:val="0"/>
          <w:divBdr>
            <w:top w:val="none" w:sz="0" w:space="0" w:color="auto"/>
            <w:left w:val="none" w:sz="0" w:space="0" w:color="auto"/>
            <w:bottom w:val="none" w:sz="0" w:space="0" w:color="auto"/>
            <w:right w:val="none" w:sz="0" w:space="0" w:color="auto"/>
          </w:divBdr>
        </w:div>
        <w:div w:id="428742348">
          <w:marLeft w:val="0"/>
          <w:marRight w:val="0"/>
          <w:marTop w:val="0"/>
          <w:marBottom w:val="0"/>
          <w:divBdr>
            <w:top w:val="none" w:sz="0" w:space="0" w:color="auto"/>
            <w:left w:val="none" w:sz="0" w:space="0" w:color="auto"/>
            <w:bottom w:val="none" w:sz="0" w:space="0" w:color="auto"/>
            <w:right w:val="none" w:sz="0" w:space="0" w:color="auto"/>
          </w:divBdr>
        </w:div>
        <w:div w:id="470562718">
          <w:marLeft w:val="0"/>
          <w:marRight w:val="0"/>
          <w:marTop w:val="0"/>
          <w:marBottom w:val="0"/>
          <w:divBdr>
            <w:top w:val="none" w:sz="0" w:space="0" w:color="auto"/>
            <w:left w:val="none" w:sz="0" w:space="0" w:color="auto"/>
            <w:bottom w:val="none" w:sz="0" w:space="0" w:color="auto"/>
            <w:right w:val="none" w:sz="0" w:space="0" w:color="auto"/>
          </w:divBdr>
        </w:div>
        <w:div w:id="567114854">
          <w:marLeft w:val="0"/>
          <w:marRight w:val="0"/>
          <w:marTop w:val="0"/>
          <w:marBottom w:val="0"/>
          <w:divBdr>
            <w:top w:val="none" w:sz="0" w:space="0" w:color="auto"/>
            <w:left w:val="none" w:sz="0" w:space="0" w:color="auto"/>
            <w:bottom w:val="none" w:sz="0" w:space="0" w:color="auto"/>
            <w:right w:val="none" w:sz="0" w:space="0" w:color="auto"/>
          </w:divBdr>
        </w:div>
        <w:div w:id="577401325">
          <w:marLeft w:val="0"/>
          <w:marRight w:val="0"/>
          <w:marTop w:val="0"/>
          <w:marBottom w:val="0"/>
          <w:divBdr>
            <w:top w:val="none" w:sz="0" w:space="0" w:color="auto"/>
            <w:left w:val="none" w:sz="0" w:space="0" w:color="auto"/>
            <w:bottom w:val="none" w:sz="0" w:space="0" w:color="auto"/>
            <w:right w:val="none" w:sz="0" w:space="0" w:color="auto"/>
          </w:divBdr>
        </w:div>
        <w:div w:id="583957687">
          <w:marLeft w:val="0"/>
          <w:marRight w:val="0"/>
          <w:marTop w:val="0"/>
          <w:marBottom w:val="0"/>
          <w:divBdr>
            <w:top w:val="none" w:sz="0" w:space="0" w:color="auto"/>
            <w:left w:val="none" w:sz="0" w:space="0" w:color="auto"/>
            <w:bottom w:val="none" w:sz="0" w:space="0" w:color="auto"/>
            <w:right w:val="none" w:sz="0" w:space="0" w:color="auto"/>
          </w:divBdr>
        </w:div>
        <w:div w:id="645207142">
          <w:marLeft w:val="0"/>
          <w:marRight w:val="0"/>
          <w:marTop w:val="0"/>
          <w:marBottom w:val="0"/>
          <w:divBdr>
            <w:top w:val="none" w:sz="0" w:space="0" w:color="auto"/>
            <w:left w:val="none" w:sz="0" w:space="0" w:color="auto"/>
            <w:bottom w:val="none" w:sz="0" w:space="0" w:color="auto"/>
            <w:right w:val="none" w:sz="0" w:space="0" w:color="auto"/>
          </w:divBdr>
        </w:div>
        <w:div w:id="738595241">
          <w:marLeft w:val="0"/>
          <w:marRight w:val="0"/>
          <w:marTop w:val="0"/>
          <w:marBottom w:val="0"/>
          <w:divBdr>
            <w:top w:val="none" w:sz="0" w:space="0" w:color="auto"/>
            <w:left w:val="none" w:sz="0" w:space="0" w:color="auto"/>
            <w:bottom w:val="none" w:sz="0" w:space="0" w:color="auto"/>
            <w:right w:val="none" w:sz="0" w:space="0" w:color="auto"/>
          </w:divBdr>
        </w:div>
        <w:div w:id="744452022">
          <w:marLeft w:val="0"/>
          <w:marRight w:val="0"/>
          <w:marTop w:val="0"/>
          <w:marBottom w:val="0"/>
          <w:divBdr>
            <w:top w:val="none" w:sz="0" w:space="0" w:color="auto"/>
            <w:left w:val="none" w:sz="0" w:space="0" w:color="auto"/>
            <w:bottom w:val="none" w:sz="0" w:space="0" w:color="auto"/>
            <w:right w:val="none" w:sz="0" w:space="0" w:color="auto"/>
          </w:divBdr>
        </w:div>
        <w:div w:id="818577031">
          <w:marLeft w:val="0"/>
          <w:marRight w:val="0"/>
          <w:marTop w:val="0"/>
          <w:marBottom w:val="0"/>
          <w:divBdr>
            <w:top w:val="none" w:sz="0" w:space="0" w:color="auto"/>
            <w:left w:val="none" w:sz="0" w:space="0" w:color="auto"/>
            <w:bottom w:val="none" w:sz="0" w:space="0" w:color="auto"/>
            <w:right w:val="none" w:sz="0" w:space="0" w:color="auto"/>
          </w:divBdr>
        </w:div>
        <w:div w:id="875511804">
          <w:marLeft w:val="0"/>
          <w:marRight w:val="0"/>
          <w:marTop w:val="0"/>
          <w:marBottom w:val="0"/>
          <w:divBdr>
            <w:top w:val="none" w:sz="0" w:space="0" w:color="auto"/>
            <w:left w:val="none" w:sz="0" w:space="0" w:color="auto"/>
            <w:bottom w:val="none" w:sz="0" w:space="0" w:color="auto"/>
            <w:right w:val="none" w:sz="0" w:space="0" w:color="auto"/>
          </w:divBdr>
        </w:div>
        <w:div w:id="940256492">
          <w:marLeft w:val="0"/>
          <w:marRight w:val="0"/>
          <w:marTop w:val="0"/>
          <w:marBottom w:val="0"/>
          <w:divBdr>
            <w:top w:val="none" w:sz="0" w:space="0" w:color="auto"/>
            <w:left w:val="none" w:sz="0" w:space="0" w:color="auto"/>
            <w:bottom w:val="none" w:sz="0" w:space="0" w:color="auto"/>
            <w:right w:val="none" w:sz="0" w:space="0" w:color="auto"/>
          </w:divBdr>
        </w:div>
        <w:div w:id="952828029">
          <w:marLeft w:val="0"/>
          <w:marRight w:val="0"/>
          <w:marTop w:val="0"/>
          <w:marBottom w:val="0"/>
          <w:divBdr>
            <w:top w:val="none" w:sz="0" w:space="0" w:color="auto"/>
            <w:left w:val="none" w:sz="0" w:space="0" w:color="auto"/>
            <w:bottom w:val="none" w:sz="0" w:space="0" w:color="auto"/>
            <w:right w:val="none" w:sz="0" w:space="0" w:color="auto"/>
          </w:divBdr>
        </w:div>
        <w:div w:id="992638619">
          <w:marLeft w:val="0"/>
          <w:marRight w:val="0"/>
          <w:marTop w:val="0"/>
          <w:marBottom w:val="0"/>
          <w:divBdr>
            <w:top w:val="none" w:sz="0" w:space="0" w:color="auto"/>
            <w:left w:val="none" w:sz="0" w:space="0" w:color="auto"/>
            <w:bottom w:val="none" w:sz="0" w:space="0" w:color="auto"/>
            <w:right w:val="none" w:sz="0" w:space="0" w:color="auto"/>
          </w:divBdr>
        </w:div>
        <w:div w:id="1011175591">
          <w:marLeft w:val="0"/>
          <w:marRight w:val="0"/>
          <w:marTop w:val="0"/>
          <w:marBottom w:val="0"/>
          <w:divBdr>
            <w:top w:val="none" w:sz="0" w:space="0" w:color="auto"/>
            <w:left w:val="none" w:sz="0" w:space="0" w:color="auto"/>
            <w:bottom w:val="none" w:sz="0" w:space="0" w:color="auto"/>
            <w:right w:val="none" w:sz="0" w:space="0" w:color="auto"/>
          </w:divBdr>
        </w:div>
        <w:div w:id="1019968922">
          <w:marLeft w:val="0"/>
          <w:marRight w:val="0"/>
          <w:marTop w:val="0"/>
          <w:marBottom w:val="0"/>
          <w:divBdr>
            <w:top w:val="none" w:sz="0" w:space="0" w:color="auto"/>
            <w:left w:val="none" w:sz="0" w:space="0" w:color="auto"/>
            <w:bottom w:val="none" w:sz="0" w:space="0" w:color="auto"/>
            <w:right w:val="none" w:sz="0" w:space="0" w:color="auto"/>
          </w:divBdr>
        </w:div>
        <w:div w:id="1167669393">
          <w:marLeft w:val="0"/>
          <w:marRight w:val="0"/>
          <w:marTop w:val="0"/>
          <w:marBottom w:val="0"/>
          <w:divBdr>
            <w:top w:val="none" w:sz="0" w:space="0" w:color="auto"/>
            <w:left w:val="none" w:sz="0" w:space="0" w:color="auto"/>
            <w:bottom w:val="none" w:sz="0" w:space="0" w:color="auto"/>
            <w:right w:val="none" w:sz="0" w:space="0" w:color="auto"/>
          </w:divBdr>
        </w:div>
        <w:div w:id="1200127553">
          <w:marLeft w:val="0"/>
          <w:marRight w:val="0"/>
          <w:marTop w:val="0"/>
          <w:marBottom w:val="0"/>
          <w:divBdr>
            <w:top w:val="none" w:sz="0" w:space="0" w:color="auto"/>
            <w:left w:val="none" w:sz="0" w:space="0" w:color="auto"/>
            <w:bottom w:val="none" w:sz="0" w:space="0" w:color="auto"/>
            <w:right w:val="none" w:sz="0" w:space="0" w:color="auto"/>
          </w:divBdr>
        </w:div>
        <w:div w:id="1202009562">
          <w:marLeft w:val="0"/>
          <w:marRight w:val="0"/>
          <w:marTop w:val="0"/>
          <w:marBottom w:val="0"/>
          <w:divBdr>
            <w:top w:val="none" w:sz="0" w:space="0" w:color="auto"/>
            <w:left w:val="none" w:sz="0" w:space="0" w:color="auto"/>
            <w:bottom w:val="none" w:sz="0" w:space="0" w:color="auto"/>
            <w:right w:val="none" w:sz="0" w:space="0" w:color="auto"/>
          </w:divBdr>
        </w:div>
        <w:div w:id="1242328756">
          <w:marLeft w:val="0"/>
          <w:marRight w:val="0"/>
          <w:marTop w:val="0"/>
          <w:marBottom w:val="0"/>
          <w:divBdr>
            <w:top w:val="none" w:sz="0" w:space="0" w:color="auto"/>
            <w:left w:val="none" w:sz="0" w:space="0" w:color="auto"/>
            <w:bottom w:val="none" w:sz="0" w:space="0" w:color="auto"/>
            <w:right w:val="none" w:sz="0" w:space="0" w:color="auto"/>
          </w:divBdr>
        </w:div>
        <w:div w:id="1270045713">
          <w:marLeft w:val="0"/>
          <w:marRight w:val="0"/>
          <w:marTop w:val="0"/>
          <w:marBottom w:val="0"/>
          <w:divBdr>
            <w:top w:val="none" w:sz="0" w:space="0" w:color="auto"/>
            <w:left w:val="none" w:sz="0" w:space="0" w:color="auto"/>
            <w:bottom w:val="none" w:sz="0" w:space="0" w:color="auto"/>
            <w:right w:val="none" w:sz="0" w:space="0" w:color="auto"/>
          </w:divBdr>
        </w:div>
        <w:div w:id="1289165729">
          <w:marLeft w:val="0"/>
          <w:marRight w:val="0"/>
          <w:marTop w:val="0"/>
          <w:marBottom w:val="0"/>
          <w:divBdr>
            <w:top w:val="none" w:sz="0" w:space="0" w:color="auto"/>
            <w:left w:val="none" w:sz="0" w:space="0" w:color="auto"/>
            <w:bottom w:val="none" w:sz="0" w:space="0" w:color="auto"/>
            <w:right w:val="none" w:sz="0" w:space="0" w:color="auto"/>
          </w:divBdr>
        </w:div>
        <w:div w:id="1384476793">
          <w:marLeft w:val="0"/>
          <w:marRight w:val="0"/>
          <w:marTop w:val="0"/>
          <w:marBottom w:val="0"/>
          <w:divBdr>
            <w:top w:val="none" w:sz="0" w:space="0" w:color="auto"/>
            <w:left w:val="none" w:sz="0" w:space="0" w:color="auto"/>
            <w:bottom w:val="none" w:sz="0" w:space="0" w:color="auto"/>
            <w:right w:val="none" w:sz="0" w:space="0" w:color="auto"/>
          </w:divBdr>
        </w:div>
        <w:div w:id="1397587358">
          <w:marLeft w:val="0"/>
          <w:marRight w:val="0"/>
          <w:marTop w:val="0"/>
          <w:marBottom w:val="0"/>
          <w:divBdr>
            <w:top w:val="none" w:sz="0" w:space="0" w:color="auto"/>
            <w:left w:val="none" w:sz="0" w:space="0" w:color="auto"/>
            <w:bottom w:val="none" w:sz="0" w:space="0" w:color="auto"/>
            <w:right w:val="none" w:sz="0" w:space="0" w:color="auto"/>
          </w:divBdr>
        </w:div>
        <w:div w:id="1501503950">
          <w:marLeft w:val="0"/>
          <w:marRight w:val="0"/>
          <w:marTop w:val="0"/>
          <w:marBottom w:val="0"/>
          <w:divBdr>
            <w:top w:val="none" w:sz="0" w:space="0" w:color="auto"/>
            <w:left w:val="none" w:sz="0" w:space="0" w:color="auto"/>
            <w:bottom w:val="none" w:sz="0" w:space="0" w:color="auto"/>
            <w:right w:val="none" w:sz="0" w:space="0" w:color="auto"/>
          </w:divBdr>
        </w:div>
        <w:div w:id="1557660979">
          <w:marLeft w:val="0"/>
          <w:marRight w:val="0"/>
          <w:marTop w:val="0"/>
          <w:marBottom w:val="0"/>
          <w:divBdr>
            <w:top w:val="none" w:sz="0" w:space="0" w:color="auto"/>
            <w:left w:val="none" w:sz="0" w:space="0" w:color="auto"/>
            <w:bottom w:val="none" w:sz="0" w:space="0" w:color="auto"/>
            <w:right w:val="none" w:sz="0" w:space="0" w:color="auto"/>
          </w:divBdr>
        </w:div>
        <w:div w:id="1566842179">
          <w:marLeft w:val="0"/>
          <w:marRight w:val="0"/>
          <w:marTop w:val="0"/>
          <w:marBottom w:val="0"/>
          <w:divBdr>
            <w:top w:val="none" w:sz="0" w:space="0" w:color="auto"/>
            <w:left w:val="none" w:sz="0" w:space="0" w:color="auto"/>
            <w:bottom w:val="none" w:sz="0" w:space="0" w:color="auto"/>
            <w:right w:val="none" w:sz="0" w:space="0" w:color="auto"/>
          </w:divBdr>
        </w:div>
        <w:div w:id="1596205949">
          <w:marLeft w:val="0"/>
          <w:marRight w:val="0"/>
          <w:marTop w:val="0"/>
          <w:marBottom w:val="0"/>
          <w:divBdr>
            <w:top w:val="none" w:sz="0" w:space="0" w:color="auto"/>
            <w:left w:val="none" w:sz="0" w:space="0" w:color="auto"/>
            <w:bottom w:val="none" w:sz="0" w:space="0" w:color="auto"/>
            <w:right w:val="none" w:sz="0" w:space="0" w:color="auto"/>
          </w:divBdr>
        </w:div>
        <w:div w:id="1693336491">
          <w:marLeft w:val="0"/>
          <w:marRight w:val="0"/>
          <w:marTop w:val="0"/>
          <w:marBottom w:val="0"/>
          <w:divBdr>
            <w:top w:val="none" w:sz="0" w:space="0" w:color="auto"/>
            <w:left w:val="none" w:sz="0" w:space="0" w:color="auto"/>
            <w:bottom w:val="none" w:sz="0" w:space="0" w:color="auto"/>
            <w:right w:val="none" w:sz="0" w:space="0" w:color="auto"/>
          </w:divBdr>
        </w:div>
        <w:div w:id="1984654876">
          <w:marLeft w:val="0"/>
          <w:marRight w:val="0"/>
          <w:marTop w:val="0"/>
          <w:marBottom w:val="0"/>
          <w:divBdr>
            <w:top w:val="none" w:sz="0" w:space="0" w:color="auto"/>
            <w:left w:val="none" w:sz="0" w:space="0" w:color="auto"/>
            <w:bottom w:val="none" w:sz="0" w:space="0" w:color="auto"/>
            <w:right w:val="none" w:sz="0" w:space="0" w:color="auto"/>
          </w:divBdr>
        </w:div>
        <w:div w:id="2013677635">
          <w:marLeft w:val="0"/>
          <w:marRight w:val="0"/>
          <w:marTop w:val="0"/>
          <w:marBottom w:val="0"/>
          <w:divBdr>
            <w:top w:val="none" w:sz="0" w:space="0" w:color="auto"/>
            <w:left w:val="none" w:sz="0" w:space="0" w:color="auto"/>
            <w:bottom w:val="none" w:sz="0" w:space="0" w:color="auto"/>
            <w:right w:val="none" w:sz="0" w:space="0" w:color="auto"/>
          </w:divBdr>
        </w:div>
        <w:div w:id="2063824666">
          <w:marLeft w:val="0"/>
          <w:marRight w:val="0"/>
          <w:marTop w:val="0"/>
          <w:marBottom w:val="0"/>
          <w:divBdr>
            <w:top w:val="none" w:sz="0" w:space="0" w:color="auto"/>
            <w:left w:val="none" w:sz="0" w:space="0" w:color="auto"/>
            <w:bottom w:val="none" w:sz="0" w:space="0" w:color="auto"/>
            <w:right w:val="none" w:sz="0" w:space="0" w:color="auto"/>
          </w:divBdr>
        </w:div>
        <w:div w:id="2138795050">
          <w:marLeft w:val="0"/>
          <w:marRight w:val="0"/>
          <w:marTop w:val="0"/>
          <w:marBottom w:val="0"/>
          <w:divBdr>
            <w:top w:val="none" w:sz="0" w:space="0" w:color="auto"/>
            <w:left w:val="none" w:sz="0" w:space="0" w:color="auto"/>
            <w:bottom w:val="none" w:sz="0" w:space="0" w:color="auto"/>
            <w:right w:val="none" w:sz="0" w:space="0" w:color="auto"/>
          </w:divBdr>
        </w:div>
      </w:divsChild>
    </w:div>
    <w:div w:id="840316293">
      <w:bodyDiv w:val="1"/>
      <w:marLeft w:val="0"/>
      <w:marRight w:val="0"/>
      <w:marTop w:val="0"/>
      <w:marBottom w:val="0"/>
      <w:divBdr>
        <w:top w:val="none" w:sz="0" w:space="0" w:color="auto"/>
        <w:left w:val="none" w:sz="0" w:space="0" w:color="auto"/>
        <w:bottom w:val="none" w:sz="0" w:space="0" w:color="auto"/>
        <w:right w:val="none" w:sz="0" w:space="0" w:color="auto"/>
      </w:divBdr>
      <w:divsChild>
        <w:div w:id="744570879">
          <w:marLeft w:val="0"/>
          <w:marRight w:val="0"/>
          <w:marTop w:val="0"/>
          <w:marBottom w:val="0"/>
          <w:divBdr>
            <w:top w:val="none" w:sz="0" w:space="0" w:color="auto"/>
            <w:left w:val="none" w:sz="0" w:space="0" w:color="auto"/>
            <w:bottom w:val="none" w:sz="0" w:space="0" w:color="auto"/>
            <w:right w:val="none" w:sz="0" w:space="0" w:color="auto"/>
          </w:divBdr>
        </w:div>
        <w:div w:id="1330793507">
          <w:marLeft w:val="0"/>
          <w:marRight w:val="0"/>
          <w:marTop w:val="0"/>
          <w:marBottom w:val="0"/>
          <w:divBdr>
            <w:top w:val="none" w:sz="0" w:space="0" w:color="auto"/>
            <w:left w:val="none" w:sz="0" w:space="0" w:color="auto"/>
            <w:bottom w:val="none" w:sz="0" w:space="0" w:color="auto"/>
            <w:right w:val="none" w:sz="0" w:space="0" w:color="auto"/>
          </w:divBdr>
        </w:div>
        <w:div w:id="2029986296">
          <w:marLeft w:val="0"/>
          <w:marRight w:val="0"/>
          <w:marTop w:val="0"/>
          <w:marBottom w:val="0"/>
          <w:divBdr>
            <w:top w:val="none" w:sz="0" w:space="0" w:color="auto"/>
            <w:left w:val="none" w:sz="0" w:space="0" w:color="auto"/>
            <w:bottom w:val="none" w:sz="0" w:space="0" w:color="auto"/>
            <w:right w:val="none" w:sz="0" w:space="0" w:color="auto"/>
          </w:divBdr>
        </w:div>
      </w:divsChild>
    </w:div>
    <w:div w:id="846138988">
      <w:bodyDiv w:val="1"/>
      <w:marLeft w:val="0"/>
      <w:marRight w:val="0"/>
      <w:marTop w:val="0"/>
      <w:marBottom w:val="0"/>
      <w:divBdr>
        <w:top w:val="none" w:sz="0" w:space="0" w:color="auto"/>
        <w:left w:val="none" w:sz="0" w:space="0" w:color="auto"/>
        <w:bottom w:val="none" w:sz="0" w:space="0" w:color="auto"/>
        <w:right w:val="none" w:sz="0" w:space="0" w:color="auto"/>
      </w:divBdr>
    </w:div>
    <w:div w:id="849754646">
      <w:bodyDiv w:val="1"/>
      <w:marLeft w:val="0"/>
      <w:marRight w:val="0"/>
      <w:marTop w:val="0"/>
      <w:marBottom w:val="0"/>
      <w:divBdr>
        <w:top w:val="none" w:sz="0" w:space="0" w:color="auto"/>
        <w:left w:val="none" w:sz="0" w:space="0" w:color="auto"/>
        <w:bottom w:val="none" w:sz="0" w:space="0" w:color="auto"/>
        <w:right w:val="none" w:sz="0" w:space="0" w:color="auto"/>
      </w:divBdr>
    </w:div>
    <w:div w:id="850989969">
      <w:bodyDiv w:val="1"/>
      <w:marLeft w:val="0"/>
      <w:marRight w:val="0"/>
      <w:marTop w:val="0"/>
      <w:marBottom w:val="0"/>
      <w:divBdr>
        <w:top w:val="none" w:sz="0" w:space="0" w:color="auto"/>
        <w:left w:val="none" w:sz="0" w:space="0" w:color="auto"/>
        <w:bottom w:val="none" w:sz="0" w:space="0" w:color="auto"/>
        <w:right w:val="none" w:sz="0" w:space="0" w:color="auto"/>
      </w:divBdr>
    </w:div>
    <w:div w:id="857505222">
      <w:bodyDiv w:val="1"/>
      <w:marLeft w:val="0"/>
      <w:marRight w:val="0"/>
      <w:marTop w:val="0"/>
      <w:marBottom w:val="0"/>
      <w:divBdr>
        <w:top w:val="none" w:sz="0" w:space="0" w:color="auto"/>
        <w:left w:val="none" w:sz="0" w:space="0" w:color="auto"/>
        <w:bottom w:val="none" w:sz="0" w:space="0" w:color="auto"/>
        <w:right w:val="none" w:sz="0" w:space="0" w:color="auto"/>
      </w:divBdr>
    </w:div>
    <w:div w:id="858391216">
      <w:bodyDiv w:val="1"/>
      <w:marLeft w:val="0"/>
      <w:marRight w:val="0"/>
      <w:marTop w:val="0"/>
      <w:marBottom w:val="0"/>
      <w:divBdr>
        <w:top w:val="none" w:sz="0" w:space="0" w:color="auto"/>
        <w:left w:val="none" w:sz="0" w:space="0" w:color="auto"/>
        <w:bottom w:val="none" w:sz="0" w:space="0" w:color="auto"/>
        <w:right w:val="none" w:sz="0" w:space="0" w:color="auto"/>
      </w:divBdr>
      <w:divsChild>
        <w:div w:id="425421068">
          <w:marLeft w:val="0"/>
          <w:marRight w:val="0"/>
          <w:marTop w:val="0"/>
          <w:marBottom w:val="120"/>
          <w:divBdr>
            <w:top w:val="none" w:sz="0" w:space="0" w:color="auto"/>
            <w:left w:val="none" w:sz="0" w:space="0" w:color="auto"/>
            <w:bottom w:val="none" w:sz="0" w:space="0" w:color="auto"/>
            <w:right w:val="none" w:sz="0" w:space="0" w:color="auto"/>
          </w:divBdr>
          <w:divsChild>
            <w:div w:id="1145586990">
              <w:marLeft w:val="0"/>
              <w:marRight w:val="0"/>
              <w:marTop w:val="0"/>
              <w:marBottom w:val="0"/>
              <w:divBdr>
                <w:top w:val="none" w:sz="0" w:space="0" w:color="auto"/>
                <w:left w:val="none" w:sz="0" w:space="0" w:color="auto"/>
                <w:bottom w:val="none" w:sz="0" w:space="0" w:color="auto"/>
                <w:right w:val="none" w:sz="0" w:space="0" w:color="auto"/>
              </w:divBdr>
              <w:divsChild>
                <w:div w:id="205066156">
                  <w:marLeft w:val="0"/>
                  <w:marRight w:val="0"/>
                  <w:marTop w:val="0"/>
                  <w:marBottom w:val="0"/>
                  <w:divBdr>
                    <w:top w:val="none" w:sz="0" w:space="0" w:color="auto"/>
                    <w:left w:val="none" w:sz="0" w:space="0" w:color="auto"/>
                    <w:bottom w:val="none" w:sz="0" w:space="0" w:color="auto"/>
                    <w:right w:val="none" w:sz="0" w:space="0" w:color="auto"/>
                  </w:divBdr>
                </w:div>
                <w:div w:id="235360380">
                  <w:marLeft w:val="0"/>
                  <w:marRight w:val="0"/>
                  <w:marTop w:val="0"/>
                  <w:marBottom w:val="0"/>
                  <w:divBdr>
                    <w:top w:val="none" w:sz="0" w:space="0" w:color="auto"/>
                    <w:left w:val="none" w:sz="0" w:space="0" w:color="auto"/>
                    <w:bottom w:val="none" w:sz="0" w:space="0" w:color="auto"/>
                    <w:right w:val="none" w:sz="0" w:space="0" w:color="auto"/>
                  </w:divBdr>
                </w:div>
                <w:div w:id="241106947">
                  <w:marLeft w:val="0"/>
                  <w:marRight w:val="0"/>
                  <w:marTop w:val="0"/>
                  <w:marBottom w:val="0"/>
                  <w:divBdr>
                    <w:top w:val="none" w:sz="0" w:space="0" w:color="auto"/>
                    <w:left w:val="none" w:sz="0" w:space="0" w:color="auto"/>
                    <w:bottom w:val="none" w:sz="0" w:space="0" w:color="auto"/>
                    <w:right w:val="none" w:sz="0" w:space="0" w:color="auto"/>
                  </w:divBdr>
                </w:div>
                <w:div w:id="283469245">
                  <w:marLeft w:val="0"/>
                  <w:marRight w:val="0"/>
                  <w:marTop w:val="0"/>
                  <w:marBottom w:val="0"/>
                  <w:divBdr>
                    <w:top w:val="none" w:sz="0" w:space="0" w:color="auto"/>
                    <w:left w:val="none" w:sz="0" w:space="0" w:color="auto"/>
                    <w:bottom w:val="none" w:sz="0" w:space="0" w:color="auto"/>
                    <w:right w:val="none" w:sz="0" w:space="0" w:color="auto"/>
                  </w:divBdr>
                </w:div>
                <w:div w:id="294070232">
                  <w:marLeft w:val="0"/>
                  <w:marRight w:val="0"/>
                  <w:marTop w:val="0"/>
                  <w:marBottom w:val="0"/>
                  <w:divBdr>
                    <w:top w:val="none" w:sz="0" w:space="0" w:color="auto"/>
                    <w:left w:val="none" w:sz="0" w:space="0" w:color="auto"/>
                    <w:bottom w:val="none" w:sz="0" w:space="0" w:color="auto"/>
                    <w:right w:val="none" w:sz="0" w:space="0" w:color="auto"/>
                  </w:divBdr>
                </w:div>
                <w:div w:id="308943844">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0"/>
                  <w:divBdr>
                    <w:top w:val="none" w:sz="0" w:space="0" w:color="auto"/>
                    <w:left w:val="none" w:sz="0" w:space="0" w:color="auto"/>
                    <w:bottom w:val="none" w:sz="0" w:space="0" w:color="auto"/>
                    <w:right w:val="none" w:sz="0" w:space="0" w:color="auto"/>
                  </w:divBdr>
                </w:div>
                <w:div w:id="498034357">
                  <w:marLeft w:val="0"/>
                  <w:marRight w:val="0"/>
                  <w:marTop w:val="0"/>
                  <w:marBottom w:val="0"/>
                  <w:divBdr>
                    <w:top w:val="none" w:sz="0" w:space="0" w:color="auto"/>
                    <w:left w:val="none" w:sz="0" w:space="0" w:color="auto"/>
                    <w:bottom w:val="none" w:sz="0" w:space="0" w:color="auto"/>
                    <w:right w:val="none" w:sz="0" w:space="0" w:color="auto"/>
                  </w:divBdr>
                </w:div>
                <w:div w:id="536044411">
                  <w:marLeft w:val="0"/>
                  <w:marRight w:val="0"/>
                  <w:marTop w:val="0"/>
                  <w:marBottom w:val="0"/>
                  <w:divBdr>
                    <w:top w:val="none" w:sz="0" w:space="0" w:color="auto"/>
                    <w:left w:val="none" w:sz="0" w:space="0" w:color="auto"/>
                    <w:bottom w:val="none" w:sz="0" w:space="0" w:color="auto"/>
                    <w:right w:val="none" w:sz="0" w:space="0" w:color="auto"/>
                  </w:divBdr>
                </w:div>
                <w:div w:id="567308672">
                  <w:marLeft w:val="0"/>
                  <w:marRight w:val="0"/>
                  <w:marTop w:val="0"/>
                  <w:marBottom w:val="0"/>
                  <w:divBdr>
                    <w:top w:val="none" w:sz="0" w:space="0" w:color="auto"/>
                    <w:left w:val="none" w:sz="0" w:space="0" w:color="auto"/>
                    <w:bottom w:val="none" w:sz="0" w:space="0" w:color="auto"/>
                    <w:right w:val="none" w:sz="0" w:space="0" w:color="auto"/>
                  </w:divBdr>
                </w:div>
                <w:div w:id="572854795">
                  <w:marLeft w:val="0"/>
                  <w:marRight w:val="0"/>
                  <w:marTop w:val="0"/>
                  <w:marBottom w:val="0"/>
                  <w:divBdr>
                    <w:top w:val="none" w:sz="0" w:space="0" w:color="auto"/>
                    <w:left w:val="none" w:sz="0" w:space="0" w:color="auto"/>
                    <w:bottom w:val="none" w:sz="0" w:space="0" w:color="auto"/>
                    <w:right w:val="none" w:sz="0" w:space="0" w:color="auto"/>
                  </w:divBdr>
                </w:div>
                <w:div w:id="850725330">
                  <w:marLeft w:val="0"/>
                  <w:marRight w:val="0"/>
                  <w:marTop w:val="0"/>
                  <w:marBottom w:val="0"/>
                  <w:divBdr>
                    <w:top w:val="none" w:sz="0" w:space="0" w:color="auto"/>
                    <w:left w:val="none" w:sz="0" w:space="0" w:color="auto"/>
                    <w:bottom w:val="none" w:sz="0" w:space="0" w:color="auto"/>
                    <w:right w:val="none" w:sz="0" w:space="0" w:color="auto"/>
                  </w:divBdr>
                </w:div>
                <w:div w:id="867449045">
                  <w:marLeft w:val="0"/>
                  <w:marRight w:val="0"/>
                  <w:marTop w:val="0"/>
                  <w:marBottom w:val="0"/>
                  <w:divBdr>
                    <w:top w:val="none" w:sz="0" w:space="0" w:color="auto"/>
                    <w:left w:val="none" w:sz="0" w:space="0" w:color="auto"/>
                    <w:bottom w:val="none" w:sz="0" w:space="0" w:color="auto"/>
                    <w:right w:val="none" w:sz="0" w:space="0" w:color="auto"/>
                  </w:divBdr>
                </w:div>
                <w:div w:id="875699579">
                  <w:marLeft w:val="0"/>
                  <w:marRight w:val="0"/>
                  <w:marTop w:val="0"/>
                  <w:marBottom w:val="0"/>
                  <w:divBdr>
                    <w:top w:val="none" w:sz="0" w:space="0" w:color="auto"/>
                    <w:left w:val="none" w:sz="0" w:space="0" w:color="auto"/>
                    <w:bottom w:val="none" w:sz="0" w:space="0" w:color="auto"/>
                    <w:right w:val="none" w:sz="0" w:space="0" w:color="auto"/>
                  </w:divBdr>
                </w:div>
                <w:div w:id="894584556">
                  <w:marLeft w:val="0"/>
                  <w:marRight w:val="0"/>
                  <w:marTop w:val="0"/>
                  <w:marBottom w:val="0"/>
                  <w:divBdr>
                    <w:top w:val="none" w:sz="0" w:space="0" w:color="auto"/>
                    <w:left w:val="none" w:sz="0" w:space="0" w:color="auto"/>
                    <w:bottom w:val="none" w:sz="0" w:space="0" w:color="auto"/>
                    <w:right w:val="none" w:sz="0" w:space="0" w:color="auto"/>
                  </w:divBdr>
                </w:div>
                <w:div w:id="989292454">
                  <w:marLeft w:val="0"/>
                  <w:marRight w:val="0"/>
                  <w:marTop w:val="0"/>
                  <w:marBottom w:val="0"/>
                  <w:divBdr>
                    <w:top w:val="none" w:sz="0" w:space="0" w:color="auto"/>
                    <w:left w:val="none" w:sz="0" w:space="0" w:color="auto"/>
                    <w:bottom w:val="none" w:sz="0" w:space="0" w:color="auto"/>
                    <w:right w:val="none" w:sz="0" w:space="0" w:color="auto"/>
                  </w:divBdr>
                </w:div>
                <w:div w:id="1041056541">
                  <w:marLeft w:val="0"/>
                  <w:marRight w:val="0"/>
                  <w:marTop w:val="0"/>
                  <w:marBottom w:val="0"/>
                  <w:divBdr>
                    <w:top w:val="none" w:sz="0" w:space="0" w:color="auto"/>
                    <w:left w:val="none" w:sz="0" w:space="0" w:color="auto"/>
                    <w:bottom w:val="none" w:sz="0" w:space="0" w:color="auto"/>
                    <w:right w:val="none" w:sz="0" w:space="0" w:color="auto"/>
                  </w:divBdr>
                </w:div>
                <w:div w:id="1045563694">
                  <w:marLeft w:val="0"/>
                  <w:marRight w:val="0"/>
                  <w:marTop w:val="0"/>
                  <w:marBottom w:val="0"/>
                  <w:divBdr>
                    <w:top w:val="none" w:sz="0" w:space="0" w:color="auto"/>
                    <w:left w:val="none" w:sz="0" w:space="0" w:color="auto"/>
                    <w:bottom w:val="none" w:sz="0" w:space="0" w:color="auto"/>
                    <w:right w:val="none" w:sz="0" w:space="0" w:color="auto"/>
                  </w:divBdr>
                </w:div>
                <w:div w:id="1239051716">
                  <w:marLeft w:val="0"/>
                  <w:marRight w:val="0"/>
                  <w:marTop w:val="0"/>
                  <w:marBottom w:val="0"/>
                  <w:divBdr>
                    <w:top w:val="none" w:sz="0" w:space="0" w:color="auto"/>
                    <w:left w:val="none" w:sz="0" w:space="0" w:color="auto"/>
                    <w:bottom w:val="none" w:sz="0" w:space="0" w:color="auto"/>
                    <w:right w:val="none" w:sz="0" w:space="0" w:color="auto"/>
                  </w:divBdr>
                </w:div>
                <w:div w:id="1246766777">
                  <w:marLeft w:val="0"/>
                  <w:marRight w:val="0"/>
                  <w:marTop w:val="0"/>
                  <w:marBottom w:val="0"/>
                  <w:divBdr>
                    <w:top w:val="none" w:sz="0" w:space="0" w:color="auto"/>
                    <w:left w:val="none" w:sz="0" w:space="0" w:color="auto"/>
                    <w:bottom w:val="none" w:sz="0" w:space="0" w:color="auto"/>
                    <w:right w:val="none" w:sz="0" w:space="0" w:color="auto"/>
                  </w:divBdr>
                </w:div>
                <w:div w:id="1259947130">
                  <w:marLeft w:val="0"/>
                  <w:marRight w:val="0"/>
                  <w:marTop w:val="0"/>
                  <w:marBottom w:val="0"/>
                  <w:divBdr>
                    <w:top w:val="none" w:sz="0" w:space="0" w:color="auto"/>
                    <w:left w:val="none" w:sz="0" w:space="0" w:color="auto"/>
                    <w:bottom w:val="none" w:sz="0" w:space="0" w:color="auto"/>
                    <w:right w:val="none" w:sz="0" w:space="0" w:color="auto"/>
                  </w:divBdr>
                </w:div>
                <w:div w:id="1287932307">
                  <w:marLeft w:val="0"/>
                  <w:marRight w:val="0"/>
                  <w:marTop w:val="0"/>
                  <w:marBottom w:val="0"/>
                  <w:divBdr>
                    <w:top w:val="none" w:sz="0" w:space="0" w:color="auto"/>
                    <w:left w:val="none" w:sz="0" w:space="0" w:color="auto"/>
                    <w:bottom w:val="none" w:sz="0" w:space="0" w:color="auto"/>
                    <w:right w:val="none" w:sz="0" w:space="0" w:color="auto"/>
                  </w:divBdr>
                </w:div>
                <w:div w:id="1290623885">
                  <w:marLeft w:val="0"/>
                  <w:marRight w:val="0"/>
                  <w:marTop w:val="0"/>
                  <w:marBottom w:val="0"/>
                  <w:divBdr>
                    <w:top w:val="none" w:sz="0" w:space="0" w:color="auto"/>
                    <w:left w:val="none" w:sz="0" w:space="0" w:color="auto"/>
                    <w:bottom w:val="none" w:sz="0" w:space="0" w:color="auto"/>
                    <w:right w:val="none" w:sz="0" w:space="0" w:color="auto"/>
                  </w:divBdr>
                </w:div>
                <w:div w:id="1380744518">
                  <w:marLeft w:val="0"/>
                  <w:marRight w:val="0"/>
                  <w:marTop w:val="0"/>
                  <w:marBottom w:val="0"/>
                  <w:divBdr>
                    <w:top w:val="none" w:sz="0" w:space="0" w:color="auto"/>
                    <w:left w:val="none" w:sz="0" w:space="0" w:color="auto"/>
                    <w:bottom w:val="none" w:sz="0" w:space="0" w:color="auto"/>
                    <w:right w:val="none" w:sz="0" w:space="0" w:color="auto"/>
                  </w:divBdr>
                </w:div>
                <w:div w:id="1395007224">
                  <w:marLeft w:val="0"/>
                  <w:marRight w:val="0"/>
                  <w:marTop w:val="0"/>
                  <w:marBottom w:val="0"/>
                  <w:divBdr>
                    <w:top w:val="none" w:sz="0" w:space="0" w:color="auto"/>
                    <w:left w:val="none" w:sz="0" w:space="0" w:color="auto"/>
                    <w:bottom w:val="none" w:sz="0" w:space="0" w:color="auto"/>
                    <w:right w:val="none" w:sz="0" w:space="0" w:color="auto"/>
                  </w:divBdr>
                </w:div>
                <w:div w:id="1467427916">
                  <w:marLeft w:val="0"/>
                  <w:marRight w:val="0"/>
                  <w:marTop w:val="0"/>
                  <w:marBottom w:val="0"/>
                  <w:divBdr>
                    <w:top w:val="none" w:sz="0" w:space="0" w:color="auto"/>
                    <w:left w:val="none" w:sz="0" w:space="0" w:color="auto"/>
                    <w:bottom w:val="none" w:sz="0" w:space="0" w:color="auto"/>
                    <w:right w:val="none" w:sz="0" w:space="0" w:color="auto"/>
                  </w:divBdr>
                </w:div>
                <w:div w:id="1512791501">
                  <w:marLeft w:val="0"/>
                  <w:marRight w:val="0"/>
                  <w:marTop w:val="0"/>
                  <w:marBottom w:val="0"/>
                  <w:divBdr>
                    <w:top w:val="none" w:sz="0" w:space="0" w:color="auto"/>
                    <w:left w:val="none" w:sz="0" w:space="0" w:color="auto"/>
                    <w:bottom w:val="none" w:sz="0" w:space="0" w:color="auto"/>
                    <w:right w:val="none" w:sz="0" w:space="0" w:color="auto"/>
                  </w:divBdr>
                </w:div>
                <w:div w:id="1585996799">
                  <w:marLeft w:val="0"/>
                  <w:marRight w:val="0"/>
                  <w:marTop w:val="0"/>
                  <w:marBottom w:val="0"/>
                  <w:divBdr>
                    <w:top w:val="none" w:sz="0" w:space="0" w:color="auto"/>
                    <w:left w:val="none" w:sz="0" w:space="0" w:color="auto"/>
                    <w:bottom w:val="none" w:sz="0" w:space="0" w:color="auto"/>
                    <w:right w:val="none" w:sz="0" w:space="0" w:color="auto"/>
                  </w:divBdr>
                </w:div>
                <w:div w:id="1729767109">
                  <w:marLeft w:val="0"/>
                  <w:marRight w:val="0"/>
                  <w:marTop w:val="0"/>
                  <w:marBottom w:val="0"/>
                  <w:divBdr>
                    <w:top w:val="none" w:sz="0" w:space="0" w:color="auto"/>
                    <w:left w:val="none" w:sz="0" w:space="0" w:color="auto"/>
                    <w:bottom w:val="none" w:sz="0" w:space="0" w:color="auto"/>
                    <w:right w:val="none" w:sz="0" w:space="0" w:color="auto"/>
                  </w:divBdr>
                </w:div>
                <w:div w:id="1863394812">
                  <w:marLeft w:val="0"/>
                  <w:marRight w:val="0"/>
                  <w:marTop w:val="0"/>
                  <w:marBottom w:val="0"/>
                  <w:divBdr>
                    <w:top w:val="none" w:sz="0" w:space="0" w:color="auto"/>
                    <w:left w:val="none" w:sz="0" w:space="0" w:color="auto"/>
                    <w:bottom w:val="none" w:sz="0" w:space="0" w:color="auto"/>
                    <w:right w:val="none" w:sz="0" w:space="0" w:color="auto"/>
                  </w:divBdr>
                </w:div>
                <w:div w:id="1955555080">
                  <w:marLeft w:val="0"/>
                  <w:marRight w:val="0"/>
                  <w:marTop w:val="0"/>
                  <w:marBottom w:val="0"/>
                  <w:divBdr>
                    <w:top w:val="none" w:sz="0" w:space="0" w:color="auto"/>
                    <w:left w:val="none" w:sz="0" w:space="0" w:color="auto"/>
                    <w:bottom w:val="none" w:sz="0" w:space="0" w:color="auto"/>
                    <w:right w:val="none" w:sz="0" w:space="0" w:color="auto"/>
                  </w:divBdr>
                </w:div>
                <w:div w:id="2024353998">
                  <w:marLeft w:val="0"/>
                  <w:marRight w:val="0"/>
                  <w:marTop w:val="0"/>
                  <w:marBottom w:val="0"/>
                  <w:divBdr>
                    <w:top w:val="none" w:sz="0" w:space="0" w:color="auto"/>
                    <w:left w:val="none" w:sz="0" w:space="0" w:color="auto"/>
                    <w:bottom w:val="none" w:sz="0" w:space="0" w:color="auto"/>
                    <w:right w:val="none" w:sz="0" w:space="0" w:color="auto"/>
                  </w:divBdr>
                </w:div>
                <w:div w:id="21421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9122">
          <w:marLeft w:val="0"/>
          <w:marRight w:val="0"/>
          <w:marTop w:val="0"/>
          <w:marBottom w:val="120"/>
          <w:divBdr>
            <w:top w:val="none" w:sz="0" w:space="0" w:color="auto"/>
            <w:left w:val="none" w:sz="0" w:space="0" w:color="auto"/>
            <w:bottom w:val="none" w:sz="0" w:space="0" w:color="auto"/>
            <w:right w:val="none" w:sz="0" w:space="0" w:color="auto"/>
          </w:divBdr>
          <w:divsChild>
            <w:div w:id="488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15756">
      <w:bodyDiv w:val="1"/>
      <w:marLeft w:val="0"/>
      <w:marRight w:val="0"/>
      <w:marTop w:val="0"/>
      <w:marBottom w:val="0"/>
      <w:divBdr>
        <w:top w:val="none" w:sz="0" w:space="0" w:color="auto"/>
        <w:left w:val="none" w:sz="0" w:space="0" w:color="auto"/>
        <w:bottom w:val="none" w:sz="0" w:space="0" w:color="auto"/>
        <w:right w:val="none" w:sz="0" w:space="0" w:color="auto"/>
      </w:divBdr>
    </w:div>
    <w:div w:id="866598311">
      <w:bodyDiv w:val="1"/>
      <w:marLeft w:val="0"/>
      <w:marRight w:val="0"/>
      <w:marTop w:val="0"/>
      <w:marBottom w:val="0"/>
      <w:divBdr>
        <w:top w:val="none" w:sz="0" w:space="0" w:color="auto"/>
        <w:left w:val="none" w:sz="0" w:space="0" w:color="auto"/>
        <w:bottom w:val="none" w:sz="0" w:space="0" w:color="auto"/>
        <w:right w:val="none" w:sz="0" w:space="0" w:color="auto"/>
      </w:divBdr>
    </w:div>
    <w:div w:id="882016243">
      <w:bodyDiv w:val="1"/>
      <w:marLeft w:val="0"/>
      <w:marRight w:val="0"/>
      <w:marTop w:val="0"/>
      <w:marBottom w:val="0"/>
      <w:divBdr>
        <w:top w:val="none" w:sz="0" w:space="0" w:color="auto"/>
        <w:left w:val="none" w:sz="0" w:space="0" w:color="auto"/>
        <w:bottom w:val="none" w:sz="0" w:space="0" w:color="auto"/>
        <w:right w:val="none" w:sz="0" w:space="0" w:color="auto"/>
      </w:divBdr>
    </w:div>
    <w:div w:id="884752236">
      <w:bodyDiv w:val="1"/>
      <w:marLeft w:val="0"/>
      <w:marRight w:val="0"/>
      <w:marTop w:val="0"/>
      <w:marBottom w:val="0"/>
      <w:divBdr>
        <w:top w:val="none" w:sz="0" w:space="0" w:color="auto"/>
        <w:left w:val="none" w:sz="0" w:space="0" w:color="auto"/>
        <w:bottom w:val="none" w:sz="0" w:space="0" w:color="auto"/>
        <w:right w:val="none" w:sz="0" w:space="0" w:color="auto"/>
      </w:divBdr>
    </w:div>
    <w:div w:id="886914266">
      <w:bodyDiv w:val="1"/>
      <w:marLeft w:val="0"/>
      <w:marRight w:val="0"/>
      <w:marTop w:val="0"/>
      <w:marBottom w:val="0"/>
      <w:divBdr>
        <w:top w:val="none" w:sz="0" w:space="0" w:color="auto"/>
        <w:left w:val="none" w:sz="0" w:space="0" w:color="auto"/>
        <w:bottom w:val="none" w:sz="0" w:space="0" w:color="auto"/>
        <w:right w:val="none" w:sz="0" w:space="0" w:color="auto"/>
      </w:divBdr>
    </w:div>
    <w:div w:id="892891880">
      <w:bodyDiv w:val="1"/>
      <w:marLeft w:val="0"/>
      <w:marRight w:val="0"/>
      <w:marTop w:val="0"/>
      <w:marBottom w:val="0"/>
      <w:divBdr>
        <w:top w:val="none" w:sz="0" w:space="0" w:color="auto"/>
        <w:left w:val="none" w:sz="0" w:space="0" w:color="auto"/>
        <w:bottom w:val="none" w:sz="0" w:space="0" w:color="auto"/>
        <w:right w:val="none" w:sz="0" w:space="0" w:color="auto"/>
      </w:divBdr>
      <w:divsChild>
        <w:div w:id="198013911">
          <w:marLeft w:val="0"/>
          <w:marRight w:val="0"/>
          <w:marTop w:val="0"/>
          <w:marBottom w:val="0"/>
          <w:divBdr>
            <w:top w:val="none" w:sz="0" w:space="0" w:color="auto"/>
            <w:left w:val="none" w:sz="0" w:space="0" w:color="auto"/>
            <w:bottom w:val="none" w:sz="0" w:space="0" w:color="auto"/>
            <w:right w:val="none" w:sz="0" w:space="0" w:color="auto"/>
          </w:divBdr>
        </w:div>
        <w:div w:id="289748588">
          <w:marLeft w:val="0"/>
          <w:marRight w:val="0"/>
          <w:marTop w:val="0"/>
          <w:marBottom w:val="0"/>
          <w:divBdr>
            <w:top w:val="none" w:sz="0" w:space="0" w:color="auto"/>
            <w:left w:val="none" w:sz="0" w:space="0" w:color="auto"/>
            <w:bottom w:val="none" w:sz="0" w:space="0" w:color="auto"/>
            <w:right w:val="none" w:sz="0" w:space="0" w:color="auto"/>
          </w:divBdr>
        </w:div>
        <w:div w:id="389305730">
          <w:marLeft w:val="0"/>
          <w:marRight w:val="0"/>
          <w:marTop w:val="0"/>
          <w:marBottom w:val="0"/>
          <w:divBdr>
            <w:top w:val="none" w:sz="0" w:space="0" w:color="auto"/>
            <w:left w:val="none" w:sz="0" w:space="0" w:color="auto"/>
            <w:bottom w:val="none" w:sz="0" w:space="0" w:color="auto"/>
            <w:right w:val="none" w:sz="0" w:space="0" w:color="auto"/>
          </w:divBdr>
        </w:div>
        <w:div w:id="529727734">
          <w:marLeft w:val="0"/>
          <w:marRight w:val="0"/>
          <w:marTop w:val="0"/>
          <w:marBottom w:val="0"/>
          <w:divBdr>
            <w:top w:val="none" w:sz="0" w:space="0" w:color="auto"/>
            <w:left w:val="none" w:sz="0" w:space="0" w:color="auto"/>
            <w:bottom w:val="none" w:sz="0" w:space="0" w:color="auto"/>
            <w:right w:val="none" w:sz="0" w:space="0" w:color="auto"/>
          </w:divBdr>
        </w:div>
        <w:div w:id="566653744">
          <w:marLeft w:val="0"/>
          <w:marRight w:val="0"/>
          <w:marTop w:val="0"/>
          <w:marBottom w:val="0"/>
          <w:divBdr>
            <w:top w:val="none" w:sz="0" w:space="0" w:color="auto"/>
            <w:left w:val="none" w:sz="0" w:space="0" w:color="auto"/>
            <w:bottom w:val="none" w:sz="0" w:space="0" w:color="auto"/>
            <w:right w:val="none" w:sz="0" w:space="0" w:color="auto"/>
          </w:divBdr>
        </w:div>
        <w:div w:id="578633445">
          <w:marLeft w:val="0"/>
          <w:marRight w:val="0"/>
          <w:marTop w:val="0"/>
          <w:marBottom w:val="0"/>
          <w:divBdr>
            <w:top w:val="none" w:sz="0" w:space="0" w:color="auto"/>
            <w:left w:val="none" w:sz="0" w:space="0" w:color="auto"/>
            <w:bottom w:val="none" w:sz="0" w:space="0" w:color="auto"/>
            <w:right w:val="none" w:sz="0" w:space="0" w:color="auto"/>
          </w:divBdr>
        </w:div>
        <w:div w:id="786851144">
          <w:marLeft w:val="0"/>
          <w:marRight w:val="0"/>
          <w:marTop w:val="0"/>
          <w:marBottom w:val="0"/>
          <w:divBdr>
            <w:top w:val="none" w:sz="0" w:space="0" w:color="auto"/>
            <w:left w:val="none" w:sz="0" w:space="0" w:color="auto"/>
            <w:bottom w:val="none" w:sz="0" w:space="0" w:color="auto"/>
            <w:right w:val="none" w:sz="0" w:space="0" w:color="auto"/>
          </w:divBdr>
        </w:div>
        <w:div w:id="800881576">
          <w:marLeft w:val="0"/>
          <w:marRight w:val="0"/>
          <w:marTop w:val="0"/>
          <w:marBottom w:val="0"/>
          <w:divBdr>
            <w:top w:val="none" w:sz="0" w:space="0" w:color="auto"/>
            <w:left w:val="none" w:sz="0" w:space="0" w:color="auto"/>
            <w:bottom w:val="none" w:sz="0" w:space="0" w:color="auto"/>
            <w:right w:val="none" w:sz="0" w:space="0" w:color="auto"/>
          </w:divBdr>
        </w:div>
        <w:div w:id="899561300">
          <w:marLeft w:val="0"/>
          <w:marRight w:val="0"/>
          <w:marTop w:val="0"/>
          <w:marBottom w:val="0"/>
          <w:divBdr>
            <w:top w:val="none" w:sz="0" w:space="0" w:color="auto"/>
            <w:left w:val="none" w:sz="0" w:space="0" w:color="auto"/>
            <w:bottom w:val="none" w:sz="0" w:space="0" w:color="auto"/>
            <w:right w:val="none" w:sz="0" w:space="0" w:color="auto"/>
          </w:divBdr>
        </w:div>
        <w:div w:id="959916272">
          <w:marLeft w:val="0"/>
          <w:marRight w:val="0"/>
          <w:marTop w:val="0"/>
          <w:marBottom w:val="0"/>
          <w:divBdr>
            <w:top w:val="none" w:sz="0" w:space="0" w:color="auto"/>
            <w:left w:val="none" w:sz="0" w:space="0" w:color="auto"/>
            <w:bottom w:val="none" w:sz="0" w:space="0" w:color="auto"/>
            <w:right w:val="none" w:sz="0" w:space="0" w:color="auto"/>
          </w:divBdr>
        </w:div>
        <w:div w:id="1020548976">
          <w:marLeft w:val="0"/>
          <w:marRight w:val="0"/>
          <w:marTop w:val="0"/>
          <w:marBottom w:val="0"/>
          <w:divBdr>
            <w:top w:val="none" w:sz="0" w:space="0" w:color="auto"/>
            <w:left w:val="none" w:sz="0" w:space="0" w:color="auto"/>
            <w:bottom w:val="none" w:sz="0" w:space="0" w:color="auto"/>
            <w:right w:val="none" w:sz="0" w:space="0" w:color="auto"/>
          </w:divBdr>
        </w:div>
        <w:div w:id="1094743327">
          <w:marLeft w:val="0"/>
          <w:marRight w:val="0"/>
          <w:marTop w:val="0"/>
          <w:marBottom w:val="0"/>
          <w:divBdr>
            <w:top w:val="none" w:sz="0" w:space="0" w:color="auto"/>
            <w:left w:val="none" w:sz="0" w:space="0" w:color="auto"/>
            <w:bottom w:val="none" w:sz="0" w:space="0" w:color="auto"/>
            <w:right w:val="none" w:sz="0" w:space="0" w:color="auto"/>
          </w:divBdr>
        </w:div>
        <w:div w:id="1213734408">
          <w:marLeft w:val="0"/>
          <w:marRight w:val="0"/>
          <w:marTop w:val="0"/>
          <w:marBottom w:val="0"/>
          <w:divBdr>
            <w:top w:val="none" w:sz="0" w:space="0" w:color="auto"/>
            <w:left w:val="none" w:sz="0" w:space="0" w:color="auto"/>
            <w:bottom w:val="none" w:sz="0" w:space="0" w:color="auto"/>
            <w:right w:val="none" w:sz="0" w:space="0" w:color="auto"/>
          </w:divBdr>
        </w:div>
        <w:div w:id="1488671096">
          <w:marLeft w:val="0"/>
          <w:marRight w:val="0"/>
          <w:marTop w:val="0"/>
          <w:marBottom w:val="0"/>
          <w:divBdr>
            <w:top w:val="none" w:sz="0" w:space="0" w:color="auto"/>
            <w:left w:val="none" w:sz="0" w:space="0" w:color="auto"/>
            <w:bottom w:val="none" w:sz="0" w:space="0" w:color="auto"/>
            <w:right w:val="none" w:sz="0" w:space="0" w:color="auto"/>
          </w:divBdr>
        </w:div>
        <w:div w:id="1563754644">
          <w:marLeft w:val="0"/>
          <w:marRight w:val="0"/>
          <w:marTop w:val="0"/>
          <w:marBottom w:val="0"/>
          <w:divBdr>
            <w:top w:val="none" w:sz="0" w:space="0" w:color="auto"/>
            <w:left w:val="none" w:sz="0" w:space="0" w:color="auto"/>
            <w:bottom w:val="none" w:sz="0" w:space="0" w:color="auto"/>
            <w:right w:val="none" w:sz="0" w:space="0" w:color="auto"/>
          </w:divBdr>
        </w:div>
        <w:div w:id="1585526436">
          <w:marLeft w:val="0"/>
          <w:marRight w:val="0"/>
          <w:marTop w:val="0"/>
          <w:marBottom w:val="0"/>
          <w:divBdr>
            <w:top w:val="none" w:sz="0" w:space="0" w:color="auto"/>
            <w:left w:val="none" w:sz="0" w:space="0" w:color="auto"/>
            <w:bottom w:val="none" w:sz="0" w:space="0" w:color="auto"/>
            <w:right w:val="none" w:sz="0" w:space="0" w:color="auto"/>
          </w:divBdr>
        </w:div>
        <w:div w:id="2018313254">
          <w:marLeft w:val="0"/>
          <w:marRight w:val="0"/>
          <w:marTop w:val="0"/>
          <w:marBottom w:val="0"/>
          <w:divBdr>
            <w:top w:val="none" w:sz="0" w:space="0" w:color="auto"/>
            <w:left w:val="none" w:sz="0" w:space="0" w:color="auto"/>
            <w:bottom w:val="none" w:sz="0" w:space="0" w:color="auto"/>
            <w:right w:val="none" w:sz="0" w:space="0" w:color="auto"/>
          </w:divBdr>
        </w:div>
        <w:div w:id="2097704593">
          <w:marLeft w:val="0"/>
          <w:marRight w:val="0"/>
          <w:marTop w:val="0"/>
          <w:marBottom w:val="0"/>
          <w:divBdr>
            <w:top w:val="none" w:sz="0" w:space="0" w:color="auto"/>
            <w:left w:val="none" w:sz="0" w:space="0" w:color="auto"/>
            <w:bottom w:val="none" w:sz="0" w:space="0" w:color="auto"/>
            <w:right w:val="none" w:sz="0" w:space="0" w:color="auto"/>
          </w:divBdr>
        </w:div>
        <w:div w:id="2100132671">
          <w:marLeft w:val="0"/>
          <w:marRight w:val="0"/>
          <w:marTop w:val="0"/>
          <w:marBottom w:val="0"/>
          <w:divBdr>
            <w:top w:val="none" w:sz="0" w:space="0" w:color="auto"/>
            <w:left w:val="none" w:sz="0" w:space="0" w:color="auto"/>
            <w:bottom w:val="none" w:sz="0" w:space="0" w:color="auto"/>
            <w:right w:val="none" w:sz="0" w:space="0" w:color="auto"/>
          </w:divBdr>
        </w:div>
      </w:divsChild>
    </w:div>
    <w:div w:id="895047858">
      <w:bodyDiv w:val="1"/>
      <w:marLeft w:val="0"/>
      <w:marRight w:val="0"/>
      <w:marTop w:val="0"/>
      <w:marBottom w:val="0"/>
      <w:divBdr>
        <w:top w:val="none" w:sz="0" w:space="0" w:color="auto"/>
        <w:left w:val="none" w:sz="0" w:space="0" w:color="auto"/>
        <w:bottom w:val="none" w:sz="0" w:space="0" w:color="auto"/>
        <w:right w:val="none" w:sz="0" w:space="0" w:color="auto"/>
      </w:divBdr>
    </w:div>
    <w:div w:id="959146152">
      <w:bodyDiv w:val="1"/>
      <w:marLeft w:val="0"/>
      <w:marRight w:val="0"/>
      <w:marTop w:val="0"/>
      <w:marBottom w:val="0"/>
      <w:divBdr>
        <w:top w:val="none" w:sz="0" w:space="0" w:color="auto"/>
        <w:left w:val="none" w:sz="0" w:space="0" w:color="auto"/>
        <w:bottom w:val="none" w:sz="0" w:space="0" w:color="auto"/>
        <w:right w:val="none" w:sz="0" w:space="0" w:color="auto"/>
      </w:divBdr>
    </w:div>
    <w:div w:id="963391436">
      <w:bodyDiv w:val="1"/>
      <w:marLeft w:val="0"/>
      <w:marRight w:val="0"/>
      <w:marTop w:val="0"/>
      <w:marBottom w:val="0"/>
      <w:divBdr>
        <w:top w:val="none" w:sz="0" w:space="0" w:color="auto"/>
        <w:left w:val="none" w:sz="0" w:space="0" w:color="auto"/>
        <w:bottom w:val="none" w:sz="0" w:space="0" w:color="auto"/>
        <w:right w:val="none" w:sz="0" w:space="0" w:color="auto"/>
      </w:divBdr>
    </w:div>
    <w:div w:id="967390768">
      <w:bodyDiv w:val="1"/>
      <w:marLeft w:val="0"/>
      <w:marRight w:val="0"/>
      <w:marTop w:val="0"/>
      <w:marBottom w:val="0"/>
      <w:divBdr>
        <w:top w:val="none" w:sz="0" w:space="0" w:color="auto"/>
        <w:left w:val="none" w:sz="0" w:space="0" w:color="auto"/>
        <w:bottom w:val="none" w:sz="0" w:space="0" w:color="auto"/>
        <w:right w:val="none" w:sz="0" w:space="0" w:color="auto"/>
      </w:divBdr>
    </w:div>
    <w:div w:id="973364908">
      <w:bodyDiv w:val="1"/>
      <w:marLeft w:val="0"/>
      <w:marRight w:val="0"/>
      <w:marTop w:val="0"/>
      <w:marBottom w:val="0"/>
      <w:divBdr>
        <w:top w:val="none" w:sz="0" w:space="0" w:color="auto"/>
        <w:left w:val="none" w:sz="0" w:space="0" w:color="auto"/>
        <w:bottom w:val="none" w:sz="0" w:space="0" w:color="auto"/>
        <w:right w:val="none" w:sz="0" w:space="0" w:color="auto"/>
      </w:divBdr>
    </w:div>
    <w:div w:id="978152896">
      <w:bodyDiv w:val="1"/>
      <w:marLeft w:val="0"/>
      <w:marRight w:val="0"/>
      <w:marTop w:val="0"/>
      <w:marBottom w:val="0"/>
      <w:divBdr>
        <w:top w:val="none" w:sz="0" w:space="0" w:color="auto"/>
        <w:left w:val="none" w:sz="0" w:space="0" w:color="auto"/>
        <w:bottom w:val="none" w:sz="0" w:space="0" w:color="auto"/>
        <w:right w:val="none" w:sz="0" w:space="0" w:color="auto"/>
      </w:divBdr>
    </w:div>
    <w:div w:id="983394032">
      <w:bodyDiv w:val="1"/>
      <w:marLeft w:val="0"/>
      <w:marRight w:val="0"/>
      <w:marTop w:val="0"/>
      <w:marBottom w:val="0"/>
      <w:divBdr>
        <w:top w:val="none" w:sz="0" w:space="0" w:color="auto"/>
        <w:left w:val="none" w:sz="0" w:space="0" w:color="auto"/>
        <w:bottom w:val="none" w:sz="0" w:space="0" w:color="auto"/>
        <w:right w:val="none" w:sz="0" w:space="0" w:color="auto"/>
      </w:divBdr>
    </w:div>
    <w:div w:id="983774875">
      <w:bodyDiv w:val="1"/>
      <w:marLeft w:val="0"/>
      <w:marRight w:val="0"/>
      <w:marTop w:val="0"/>
      <w:marBottom w:val="0"/>
      <w:divBdr>
        <w:top w:val="none" w:sz="0" w:space="0" w:color="auto"/>
        <w:left w:val="none" w:sz="0" w:space="0" w:color="auto"/>
        <w:bottom w:val="none" w:sz="0" w:space="0" w:color="auto"/>
        <w:right w:val="none" w:sz="0" w:space="0" w:color="auto"/>
      </w:divBdr>
    </w:div>
    <w:div w:id="988360038">
      <w:bodyDiv w:val="1"/>
      <w:marLeft w:val="0"/>
      <w:marRight w:val="0"/>
      <w:marTop w:val="0"/>
      <w:marBottom w:val="0"/>
      <w:divBdr>
        <w:top w:val="none" w:sz="0" w:space="0" w:color="auto"/>
        <w:left w:val="none" w:sz="0" w:space="0" w:color="auto"/>
        <w:bottom w:val="none" w:sz="0" w:space="0" w:color="auto"/>
        <w:right w:val="none" w:sz="0" w:space="0" w:color="auto"/>
      </w:divBdr>
    </w:div>
    <w:div w:id="1009065330">
      <w:bodyDiv w:val="1"/>
      <w:marLeft w:val="0"/>
      <w:marRight w:val="0"/>
      <w:marTop w:val="0"/>
      <w:marBottom w:val="0"/>
      <w:divBdr>
        <w:top w:val="none" w:sz="0" w:space="0" w:color="auto"/>
        <w:left w:val="none" w:sz="0" w:space="0" w:color="auto"/>
        <w:bottom w:val="none" w:sz="0" w:space="0" w:color="auto"/>
        <w:right w:val="none" w:sz="0" w:space="0" w:color="auto"/>
      </w:divBdr>
    </w:div>
    <w:div w:id="1009941240">
      <w:bodyDiv w:val="1"/>
      <w:marLeft w:val="0"/>
      <w:marRight w:val="0"/>
      <w:marTop w:val="0"/>
      <w:marBottom w:val="0"/>
      <w:divBdr>
        <w:top w:val="none" w:sz="0" w:space="0" w:color="auto"/>
        <w:left w:val="none" w:sz="0" w:space="0" w:color="auto"/>
        <w:bottom w:val="none" w:sz="0" w:space="0" w:color="auto"/>
        <w:right w:val="none" w:sz="0" w:space="0" w:color="auto"/>
      </w:divBdr>
    </w:div>
    <w:div w:id="1025136472">
      <w:bodyDiv w:val="1"/>
      <w:marLeft w:val="0"/>
      <w:marRight w:val="0"/>
      <w:marTop w:val="0"/>
      <w:marBottom w:val="0"/>
      <w:divBdr>
        <w:top w:val="none" w:sz="0" w:space="0" w:color="auto"/>
        <w:left w:val="none" w:sz="0" w:space="0" w:color="auto"/>
        <w:bottom w:val="none" w:sz="0" w:space="0" w:color="auto"/>
        <w:right w:val="none" w:sz="0" w:space="0" w:color="auto"/>
      </w:divBdr>
    </w:div>
    <w:div w:id="1025205078">
      <w:bodyDiv w:val="1"/>
      <w:marLeft w:val="0"/>
      <w:marRight w:val="0"/>
      <w:marTop w:val="0"/>
      <w:marBottom w:val="0"/>
      <w:divBdr>
        <w:top w:val="none" w:sz="0" w:space="0" w:color="auto"/>
        <w:left w:val="none" w:sz="0" w:space="0" w:color="auto"/>
        <w:bottom w:val="none" w:sz="0" w:space="0" w:color="auto"/>
        <w:right w:val="none" w:sz="0" w:space="0" w:color="auto"/>
      </w:divBdr>
    </w:div>
    <w:div w:id="1035472041">
      <w:bodyDiv w:val="1"/>
      <w:marLeft w:val="0"/>
      <w:marRight w:val="0"/>
      <w:marTop w:val="0"/>
      <w:marBottom w:val="0"/>
      <w:divBdr>
        <w:top w:val="none" w:sz="0" w:space="0" w:color="auto"/>
        <w:left w:val="none" w:sz="0" w:space="0" w:color="auto"/>
        <w:bottom w:val="none" w:sz="0" w:space="0" w:color="auto"/>
        <w:right w:val="none" w:sz="0" w:space="0" w:color="auto"/>
      </w:divBdr>
      <w:divsChild>
        <w:div w:id="209919316">
          <w:marLeft w:val="0"/>
          <w:marRight w:val="0"/>
          <w:marTop w:val="0"/>
          <w:marBottom w:val="0"/>
          <w:divBdr>
            <w:top w:val="none" w:sz="0" w:space="0" w:color="auto"/>
            <w:left w:val="none" w:sz="0" w:space="0" w:color="auto"/>
            <w:bottom w:val="none" w:sz="0" w:space="0" w:color="auto"/>
            <w:right w:val="none" w:sz="0" w:space="0" w:color="auto"/>
          </w:divBdr>
        </w:div>
        <w:div w:id="1501122065">
          <w:marLeft w:val="0"/>
          <w:marRight w:val="0"/>
          <w:marTop w:val="0"/>
          <w:marBottom w:val="0"/>
          <w:divBdr>
            <w:top w:val="none" w:sz="0" w:space="0" w:color="auto"/>
            <w:left w:val="none" w:sz="0" w:space="0" w:color="auto"/>
            <w:bottom w:val="none" w:sz="0" w:space="0" w:color="auto"/>
            <w:right w:val="none" w:sz="0" w:space="0" w:color="auto"/>
          </w:divBdr>
        </w:div>
        <w:div w:id="2048794168">
          <w:marLeft w:val="0"/>
          <w:marRight w:val="0"/>
          <w:marTop w:val="0"/>
          <w:marBottom w:val="0"/>
          <w:divBdr>
            <w:top w:val="none" w:sz="0" w:space="0" w:color="auto"/>
            <w:left w:val="none" w:sz="0" w:space="0" w:color="auto"/>
            <w:bottom w:val="none" w:sz="0" w:space="0" w:color="auto"/>
            <w:right w:val="none" w:sz="0" w:space="0" w:color="auto"/>
          </w:divBdr>
        </w:div>
      </w:divsChild>
    </w:div>
    <w:div w:id="1035931681">
      <w:bodyDiv w:val="1"/>
      <w:marLeft w:val="0"/>
      <w:marRight w:val="0"/>
      <w:marTop w:val="0"/>
      <w:marBottom w:val="0"/>
      <w:divBdr>
        <w:top w:val="none" w:sz="0" w:space="0" w:color="auto"/>
        <w:left w:val="none" w:sz="0" w:space="0" w:color="auto"/>
        <w:bottom w:val="none" w:sz="0" w:space="0" w:color="auto"/>
        <w:right w:val="none" w:sz="0" w:space="0" w:color="auto"/>
      </w:divBdr>
    </w:div>
    <w:div w:id="1041633734">
      <w:bodyDiv w:val="1"/>
      <w:marLeft w:val="0"/>
      <w:marRight w:val="0"/>
      <w:marTop w:val="0"/>
      <w:marBottom w:val="0"/>
      <w:divBdr>
        <w:top w:val="none" w:sz="0" w:space="0" w:color="auto"/>
        <w:left w:val="none" w:sz="0" w:space="0" w:color="auto"/>
        <w:bottom w:val="none" w:sz="0" w:space="0" w:color="auto"/>
        <w:right w:val="none" w:sz="0" w:space="0" w:color="auto"/>
      </w:divBdr>
    </w:div>
    <w:div w:id="1055086814">
      <w:bodyDiv w:val="1"/>
      <w:marLeft w:val="0"/>
      <w:marRight w:val="0"/>
      <w:marTop w:val="0"/>
      <w:marBottom w:val="0"/>
      <w:divBdr>
        <w:top w:val="none" w:sz="0" w:space="0" w:color="auto"/>
        <w:left w:val="none" w:sz="0" w:space="0" w:color="auto"/>
        <w:bottom w:val="none" w:sz="0" w:space="0" w:color="auto"/>
        <w:right w:val="none" w:sz="0" w:space="0" w:color="auto"/>
      </w:divBdr>
      <w:divsChild>
        <w:div w:id="203980680">
          <w:marLeft w:val="0"/>
          <w:marRight w:val="0"/>
          <w:marTop w:val="0"/>
          <w:marBottom w:val="0"/>
          <w:divBdr>
            <w:top w:val="none" w:sz="0" w:space="0" w:color="auto"/>
            <w:left w:val="none" w:sz="0" w:space="0" w:color="auto"/>
            <w:bottom w:val="none" w:sz="0" w:space="0" w:color="auto"/>
            <w:right w:val="none" w:sz="0" w:space="0" w:color="auto"/>
          </w:divBdr>
          <w:divsChild>
            <w:div w:id="831142279">
              <w:marLeft w:val="0"/>
              <w:marRight w:val="0"/>
              <w:marTop w:val="0"/>
              <w:marBottom w:val="0"/>
              <w:divBdr>
                <w:top w:val="none" w:sz="0" w:space="0" w:color="auto"/>
                <w:left w:val="none" w:sz="0" w:space="0" w:color="auto"/>
                <w:bottom w:val="none" w:sz="0" w:space="0" w:color="auto"/>
                <w:right w:val="none" w:sz="0" w:space="0" w:color="auto"/>
              </w:divBdr>
              <w:divsChild>
                <w:div w:id="1315597151">
                  <w:marLeft w:val="0"/>
                  <w:marRight w:val="0"/>
                  <w:marTop w:val="0"/>
                  <w:marBottom w:val="0"/>
                  <w:divBdr>
                    <w:top w:val="none" w:sz="0" w:space="0" w:color="auto"/>
                    <w:left w:val="none" w:sz="0" w:space="0" w:color="auto"/>
                    <w:bottom w:val="none" w:sz="0" w:space="0" w:color="auto"/>
                    <w:right w:val="none" w:sz="0" w:space="0" w:color="auto"/>
                  </w:divBdr>
                  <w:divsChild>
                    <w:div w:id="1433163627">
                      <w:marLeft w:val="0"/>
                      <w:marRight w:val="0"/>
                      <w:marTop w:val="0"/>
                      <w:marBottom w:val="0"/>
                      <w:divBdr>
                        <w:top w:val="none" w:sz="0" w:space="0" w:color="auto"/>
                        <w:left w:val="none" w:sz="0" w:space="0" w:color="auto"/>
                        <w:bottom w:val="none" w:sz="0" w:space="0" w:color="auto"/>
                        <w:right w:val="none" w:sz="0" w:space="0" w:color="auto"/>
                      </w:divBdr>
                      <w:divsChild>
                        <w:div w:id="1888906944">
                          <w:marLeft w:val="0"/>
                          <w:marRight w:val="0"/>
                          <w:marTop w:val="0"/>
                          <w:marBottom w:val="0"/>
                          <w:divBdr>
                            <w:top w:val="none" w:sz="0" w:space="0" w:color="auto"/>
                            <w:left w:val="none" w:sz="0" w:space="0" w:color="auto"/>
                            <w:bottom w:val="none" w:sz="0" w:space="0" w:color="auto"/>
                            <w:right w:val="none" w:sz="0" w:space="0" w:color="auto"/>
                          </w:divBdr>
                          <w:divsChild>
                            <w:div w:id="1689411540">
                              <w:marLeft w:val="0"/>
                              <w:marRight w:val="0"/>
                              <w:marTop w:val="0"/>
                              <w:marBottom w:val="0"/>
                              <w:divBdr>
                                <w:top w:val="none" w:sz="0" w:space="0" w:color="auto"/>
                                <w:left w:val="none" w:sz="0" w:space="0" w:color="auto"/>
                                <w:bottom w:val="none" w:sz="0" w:space="0" w:color="auto"/>
                                <w:right w:val="none" w:sz="0" w:space="0" w:color="auto"/>
                              </w:divBdr>
                              <w:divsChild>
                                <w:div w:id="1448234919">
                                  <w:marLeft w:val="0"/>
                                  <w:marRight w:val="0"/>
                                  <w:marTop w:val="0"/>
                                  <w:marBottom w:val="0"/>
                                  <w:divBdr>
                                    <w:top w:val="none" w:sz="0" w:space="0" w:color="auto"/>
                                    <w:left w:val="none" w:sz="0" w:space="0" w:color="auto"/>
                                    <w:bottom w:val="none" w:sz="0" w:space="0" w:color="auto"/>
                                    <w:right w:val="none" w:sz="0" w:space="0" w:color="auto"/>
                                  </w:divBdr>
                                  <w:divsChild>
                                    <w:div w:id="64778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014">
      <w:bodyDiv w:val="1"/>
      <w:marLeft w:val="0"/>
      <w:marRight w:val="0"/>
      <w:marTop w:val="0"/>
      <w:marBottom w:val="0"/>
      <w:divBdr>
        <w:top w:val="none" w:sz="0" w:space="0" w:color="auto"/>
        <w:left w:val="none" w:sz="0" w:space="0" w:color="auto"/>
        <w:bottom w:val="none" w:sz="0" w:space="0" w:color="auto"/>
        <w:right w:val="none" w:sz="0" w:space="0" w:color="auto"/>
      </w:divBdr>
    </w:div>
    <w:div w:id="1066219403">
      <w:bodyDiv w:val="1"/>
      <w:marLeft w:val="0"/>
      <w:marRight w:val="0"/>
      <w:marTop w:val="0"/>
      <w:marBottom w:val="0"/>
      <w:divBdr>
        <w:top w:val="none" w:sz="0" w:space="0" w:color="auto"/>
        <w:left w:val="none" w:sz="0" w:space="0" w:color="auto"/>
        <w:bottom w:val="none" w:sz="0" w:space="0" w:color="auto"/>
        <w:right w:val="none" w:sz="0" w:space="0" w:color="auto"/>
      </w:divBdr>
      <w:divsChild>
        <w:div w:id="65879815">
          <w:marLeft w:val="0"/>
          <w:marRight w:val="0"/>
          <w:marTop w:val="0"/>
          <w:marBottom w:val="0"/>
          <w:divBdr>
            <w:top w:val="none" w:sz="0" w:space="0" w:color="auto"/>
            <w:left w:val="none" w:sz="0" w:space="0" w:color="auto"/>
            <w:bottom w:val="none" w:sz="0" w:space="0" w:color="auto"/>
            <w:right w:val="none" w:sz="0" w:space="0" w:color="auto"/>
          </w:divBdr>
        </w:div>
        <w:div w:id="191236557">
          <w:marLeft w:val="0"/>
          <w:marRight w:val="0"/>
          <w:marTop w:val="0"/>
          <w:marBottom w:val="0"/>
          <w:divBdr>
            <w:top w:val="none" w:sz="0" w:space="0" w:color="auto"/>
            <w:left w:val="none" w:sz="0" w:space="0" w:color="auto"/>
            <w:bottom w:val="none" w:sz="0" w:space="0" w:color="auto"/>
            <w:right w:val="none" w:sz="0" w:space="0" w:color="auto"/>
          </w:divBdr>
        </w:div>
        <w:div w:id="295841551">
          <w:marLeft w:val="0"/>
          <w:marRight w:val="0"/>
          <w:marTop w:val="0"/>
          <w:marBottom w:val="0"/>
          <w:divBdr>
            <w:top w:val="none" w:sz="0" w:space="0" w:color="auto"/>
            <w:left w:val="none" w:sz="0" w:space="0" w:color="auto"/>
            <w:bottom w:val="none" w:sz="0" w:space="0" w:color="auto"/>
            <w:right w:val="none" w:sz="0" w:space="0" w:color="auto"/>
          </w:divBdr>
        </w:div>
        <w:div w:id="334234003">
          <w:marLeft w:val="0"/>
          <w:marRight w:val="0"/>
          <w:marTop w:val="0"/>
          <w:marBottom w:val="0"/>
          <w:divBdr>
            <w:top w:val="none" w:sz="0" w:space="0" w:color="auto"/>
            <w:left w:val="none" w:sz="0" w:space="0" w:color="auto"/>
            <w:bottom w:val="none" w:sz="0" w:space="0" w:color="auto"/>
            <w:right w:val="none" w:sz="0" w:space="0" w:color="auto"/>
          </w:divBdr>
        </w:div>
        <w:div w:id="570316454">
          <w:marLeft w:val="0"/>
          <w:marRight w:val="0"/>
          <w:marTop w:val="0"/>
          <w:marBottom w:val="0"/>
          <w:divBdr>
            <w:top w:val="none" w:sz="0" w:space="0" w:color="auto"/>
            <w:left w:val="none" w:sz="0" w:space="0" w:color="auto"/>
            <w:bottom w:val="none" w:sz="0" w:space="0" w:color="auto"/>
            <w:right w:val="none" w:sz="0" w:space="0" w:color="auto"/>
          </w:divBdr>
        </w:div>
        <w:div w:id="607739648">
          <w:marLeft w:val="0"/>
          <w:marRight w:val="0"/>
          <w:marTop w:val="0"/>
          <w:marBottom w:val="0"/>
          <w:divBdr>
            <w:top w:val="none" w:sz="0" w:space="0" w:color="auto"/>
            <w:left w:val="none" w:sz="0" w:space="0" w:color="auto"/>
            <w:bottom w:val="none" w:sz="0" w:space="0" w:color="auto"/>
            <w:right w:val="none" w:sz="0" w:space="0" w:color="auto"/>
          </w:divBdr>
        </w:div>
        <w:div w:id="639269818">
          <w:marLeft w:val="0"/>
          <w:marRight w:val="0"/>
          <w:marTop w:val="0"/>
          <w:marBottom w:val="0"/>
          <w:divBdr>
            <w:top w:val="none" w:sz="0" w:space="0" w:color="auto"/>
            <w:left w:val="none" w:sz="0" w:space="0" w:color="auto"/>
            <w:bottom w:val="none" w:sz="0" w:space="0" w:color="auto"/>
            <w:right w:val="none" w:sz="0" w:space="0" w:color="auto"/>
          </w:divBdr>
        </w:div>
        <w:div w:id="829062766">
          <w:marLeft w:val="0"/>
          <w:marRight w:val="0"/>
          <w:marTop w:val="0"/>
          <w:marBottom w:val="0"/>
          <w:divBdr>
            <w:top w:val="none" w:sz="0" w:space="0" w:color="auto"/>
            <w:left w:val="none" w:sz="0" w:space="0" w:color="auto"/>
            <w:bottom w:val="none" w:sz="0" w:space="0" w:color="auto"/>
            <w:right w:val="none" w:sz="0" w:space="0" w:color="auto"/>
          </w:divBdr>
        </w:div>
        <w:div w:id="852109841">
          <w:marLeft w:val="0"/>
          <w:marRight w:val="0"/>
          <w:marTop w:val="0"/>
          <w:marBottom w:val="0"/>
          <w:divBdr>
            <w:top w:val="none" w:sz="0" w:space="0" w:color="auto"/>
            <w:left w:val="none" w:sz="0" w:space="0" w:color="auto"/>
            <w:bottom w:val="none" w:sz="0" w:space="0" w:color="auto"/>
            <w:right w:val="none" w:sz="0" w:space="0" w:color="auto"/>
          </w:divBdr>
        </w:div>
        <w:div w:id="896281631">
          <w:marLeft w:val="0"/>
          <w:marRight w:val="0"/>
          <w:marTop w:val="0"/>
          <w:marBottom w:val="0"/>
          <w:divBdr>
            <w:top w:val="none" w:sz="0" w:space="0" w:color="auto"/>
            <w:left w:val="none" w:sz="0" w:space="0" w:color="auto"/>
            <w:bottom w:val="none" w:sz="0" w:space="0" w:color="auto"/>
            <w:right w:val="none" w:sz="0" w:space="0" w:color="auto"/>
          </w:divBdr>
        </w:div>
        <w:div w:id="910895580">
          <w:marLeft w:val="0"/>
          <w:marRight w:val="0"/>
          <w:marTop w:val="0"/>
          <w:marBottom w:val="0"/>
          <w:divBdr>
            <w:top w:val="none" w:sz="0" w:space="0" w:color="auto"/>
            <w:left w:val="none" w:sz="0" w:space="0" w:color="auto"/>
            <w:bottom w:val="none" w:sz="0" w:space="0" w:color="auto"/>
            <w:right w:val="none" w:sz="0" w:space="0" w:color="auto"/>
          </w:divBdr>
        </w:div>
        <w:div w:id="1189493390">
          <w:marLeft w:val="0"/>
          <w:marRight w:val="0"/>
          <w:marTop w:val="0"/>
          <w:marBottom w:val="0"/>
          <w:divBdr>
            <w:top w:val="none" w:sz="0" w:space="0" w:color="auto"/>
            <w:left w:val="none" w:sz="0" w:space="0" w:color="auto"/>
            <w:bottom w:val="none" w:sz="0" w:space="0" w:color="auto"/>
            <w:right w:val="none" w:sz="0" w:space="0" w:color="auto"/>
          </w:divBdr>
        </w:div>
        <w:div w:id="1219362884">
          <w:marLeft w:val="0"/>
          <w:marRight w:val="0"/>
          <w:marTop w:val="0"/>
          <w:marBottom w:val="0"/>
          <w:divBdr>
            <w:top w:val="none" w:sz="0" w:space="0" w:color="auto"/>
            <w:left w:val="none" w:sz="0" w:space="0" w:color="auto"/>
            <w:bottom w:val="none" w:sz="0" w:space="0" w:color="auto"/>
            <w:right w:val="none" w:sz="0" w:space="0" w:color="auto"/>
          </w:divBdr>
        </w:div>
        <w:div w:id="1463035953">
          <w:marLeft w:val="0"/>
          <w:marRight w:val="0"/>
          <w:marTop w:val="0"/>
          <w:marBottom w:val="0"/>
          <w:divBdr>
            <w:top w:val="none" w:sz="0" w:space="0" w:color="auto"/>
            <w:left w:val="none" w:sz="0" w:space="0" w:color="auto"/>
            <w:bottom w:val="none" w:sz="0" w:space="0" w:color="auto"/>
            <w:right w:val="none" w:sz="0" w:space="0" w:color="auto"/>
          </w:divBdr>
        </w:div>
        <w:div w:id="1561554969">
          <w:marLeft w:val="0"/>
          <w:marRight w:val="0"/>
          <w:marTop w:val="0"/>
          <w:marBottom w:val="0"/>
          <w:divBdr>
            <w:top w:val="none" w:sz="0" w:space="0" w:color="auto"/>
            <w:left w:val="none" w:sz="0" w:space="0" w:color="auto"/>
            <w:bottom w:val="none" w:sz="0" w:space="0" w:color="auto"/>
            <w:right w:val="none" w:sz="0" w:space="0" w:color="auto"/>
          </w:divBdr>
        </w:div>
        <w:div w:id="1663269905">
          <w:marLeft w:val="0"/>
          <w:marRight w:val="0"/>
          <w:marTop w:val="0"/>
          <w:marBottom w:val="0"/>
          <w:divBdr>
            <w:top w:val="none" w:sz="0" w:space="0" w:color="auto"/>
            <w:left w:val="none" w:sz="0" w:space="0" w:color="auto"/>
            <w:bottom w:val="none" w:sz="0" w:space="0" w:color="auto"/>
            <w:right w:val="none" w:sz="0" w:space="0" w:color="auto"/>
          </w:divBdr>
        </w:div>
        <w:div w:id="1698847977">
          <w:marLeft w:val="0"/>
          <w:marRight w:val="0"/>
          <w:marTop w:val="0"/>
          <w:marBottom w:val="0"/>
          <w:divBdr>
            <w:top w:val="none" w:sz="0" w:space="0" w:color="auto"/>
            <w:left w:val="none" w:sz="0" w:space="0" w:color="auto"/>
            <w:bottom w:val="none" w:sz="0" w:space="0" w:color="auto"/>
            <w:right w:val="none" w:sz="0" w:space="0" w:color="auto"/>
          </w:divBdr>
        </w:div>
        <w:div w:id="1745486880">
          <w:marLeft w:val="0"/>
          <w:marRight w:val="0"/>
          <w:marTop w:val="0"/>
          <w:marBottom w:val="0"/>
          <w:divBdr>
            <w:top w:val="none" w:sz="0" w:space="0" w:color="auto"/>
            <w:left w:val="none" w:sz="0" w:space="0" w:color="auto"/>
            <w:bottom w:val="none" w:sz="0" w:space="0" w:color="auto"/>
            <w:right w:val="none" w:sz="0" w:space="0" w:color="auto"/>
          </w:divBdr>
        </w:div>
        <w:div w:id="1762335548">
          <w:marLeft w:val="0"/>
          <w:marRight w:val="0"/>
          <w:marTop w:val="0"/>
          <w:marBottom w:val="0"/>
          <w:divBdr>
            <w:top w:val="none" w:sz="0" w:space="0" w:color="auto"/>
            <w:left w:val="none" w:sz="0" w:space="0" w:color="auto"/>
            <w:bottom w:val="none" w:sz="0" w:space="0" w:color="auto"/>
            <w:right w:val="none" w:sz="0" w:space="0" w:color="auto"/>
          </w:divBdr>
        </w:div>
        <w:div w:id="1814832699">
          <w:marLeft w:val="0"/>
          <w:marRight w:val="0"/>
          <w:marTop w:val="0"/>
          <w:marBottom w:val="0"/>
          <w:divBdr>
            <w:top w:val="none" w:sz="0" w:space="0" w:color="auto"/>
            <w:left w:val="none" w:sz="0" w:space="0" w:color="auto"/>
            <w:bottom w:val="none" w:sz="0" w:space="0" w:color="auto"/>
            <w:right w:val="none" w:sz="0" w:space="0" w:color="auto"/>
          </w:divBdr>
        </w:div>
        <w:div w:id="1873566173">
          <w:marLeft w:val="0"/>
          <w:marRight w:val="0"/>
          <w:marTop w:val="0"/>
          <w:marBottom w:val="0"/>
          <w:divBdr>
            <w:top w:val="none" w:sz="0" w:space="0" w:color="auto"/>
            <w:left w:val="none" w:sz="0" w:space="0" w:color="auto"/>
            <w:bottom w:val="none" w:sz="0" w:space="0" w:color="auto"/>
            <w:right w:val="none" w:sz="0" w:space="0" w:color="auto"/>
          </w:divBdr>
        </w:div>
        <w:div w:id="1906181313">
          <w:marLeft w:val="0"/>
          <w:marRight w:val="0"/>
          <w:marTop w:val="0"/>
          <w:marBottom w:val="0"/>
          <w:divBdr>
            <w:top w:val="none" w:sz="0" w:space="0" w:color="auto"/>
            <w:left w:val="none" w:sz="0" w:space="0" w:color="auto"/>
            <w:bottom w:val="none" w:sz="0" w:space="0" w:color="auto"/>
            <w:right w:val="none" w:sz="0" w:space="0" w:color="auto"/>
          </w:divBdr>
        </w:div>
        <w:div w:id="1952780724">
          <w:marLeft w:val="0"/>
          <w:marRight w:val="0"/>
          <w:marTop w:val="0"/>
          <w:marBottom w:val="0"/>
          <w:divBdr>
            <w:top w:val="none" w:sz="0" w:space="0" w:color="auto"/>
            <w:left w:val="none" w:sz="0" w:space="0" w:color="auto"/>
            <w:bottom w:val="none" w:sz="0" w:space="0" w:color="auto"/>
            <w:right w:val="none" w:sz="0" w:space="0" w:color="auto"/>
          </w:divBdr>
        </w:div>
      </w:divsChild>
    </w:div>
    <w:div w:id="1101147262">
      <w:bodyDiv w:val="1"/>
      <w:marLeft w:val="0"/>
      <w:marRight w:val="0"/>
      <w:marTop w:val="0"/>
      <w:marBottom w:val="0"/>
      <w:divBdr>
        <w:top w:val="none" w:sz="0" w:space="0" w:color="auto"/>
        <w:left w:val="none" w:sz="0" w:space="0" w:color="auto"/>
        <w:bottom w:val="none" w:sz="0" w:space="0" w:color="auto"/>
        <w:right w:val="none" w:sz="0" w:space="0" w:color="auto"/>
      </w:divBdr>
    </w:div>
    <w:div w:id="1112480719">
      <w:bodyDiv w:val="1"/>
      <w:marLeft w:val="0"/>
      <w:marRight w:val="0"/>
      <w:marTop w:val="0"/>
      <w:marBottom w:val="0"/>
      <w:divBdr>
        <w:top w:val="none" w:sz="0" w:space="0" w:color="auto"/>
        <w:left w:val="none" w:sz="0" w:space="0" w:color="auto"/>
        <w:bottom w:val="none" w:sz="0" w:space="0" w:color="auto"/>
        <w:right w:val="none" w:sz="0" w:space="0" w:color="auto"/>
      </w:divBdr>
    </w:div>
    <w:div w:id="1116756852">
      <w:bodyDiv w:val="1"/>
      <w:marLeft w:val="0"/>
      <w:marRight w:val="0"/>
      <w:marTop w:val="0"/>
      <w:marBottom w:val="0"/>
      <w:divBdr>
        <w:top w:val="none" w:sz="0" w:space="0" w:color="auto"/>
        <w:left w:val="none" w:sz="0" w:space="0" w:color="auto"/>
        <w:bottom w:val="none" w:sz="0" w:space="0" w:color="auto"/>
        <w:right w:val="none" w:sz="0" w:space="0" w:color="auto"/>
      </w:divBdr>
      <w:divsChild>
        <w:div w:id="396132065">
          <w:marLeft w:val="0"/>
          <w:marRight w:val="0"/>
          <w:marTop w:val="0"/>
          <w:marBottom w:val="0"/>
          <w:divBdr>
            <w:top w:val="none" w:sz="0" w:space="0" w:color="auto"/>
            <w:left w:val="none" w:sz="0" w:space="0" w:color="auto"/>
            <w:bottom w:val="none" w:sz="0" w:space="0" w:color="auto"/>
            <w:right w:val="none" w:sz="0" w:space="0" w:color="auto"/>
          </w:divBdr>
          <w:divsChild>
            <w:div w:id="1270433240">
              <w:marLeft w:val="0"/>
              <w:marRight w:val="0"/>
              <w:marTop w:val="0"/>
              <w:marBottom w:val="0"/>
              <w:divBdr>
                <w:top w:val="none" w:sz="0" w:space="0" w:color="auto"/>
                <w:left w:val="none" w:sz="0" w:space="0" w:color="auto"/>
                <w:bottom w:val="none" w:sz="0" w:space="0" w:color="auto"/>
                <w:right w:val="none" w:sz="0" w:space="0" w:color="auto"/>
              </w:divBdr>
            </w:div>
            <w:div w:id="231282579">
              <w:marLeft w:val="0"/>
              <w:marRight w:val="0"/>
              <w:marTop w:val="0"/>
              <w:marBottom w:val="0"/>
              <w:divBdr>
                <w:top w:val="none" w:sz="0" w:space="0" w:color="auto"/>
                <w:left w:val="none" w:sz="0" w:space="0" w:color="auto"/>
                <w:bottom w:val="none" w:sz="0" w:space="0" w:color="auto"/>
                <w:right w:val="none" w:sz="0" w:space="0" w:color="auto"/>
              </w:divBdr>
            </w:div>
            <w:div w:id="383143271">
              <w:marLeft w:val="0"/>
              <w:marRight w:val="0"/>
              <w:marTop w:val="0"/>
              <w:marBottom w:val="0"/>
              <w:divBdr>
                <w:top w:val="none" w:sz="0" w:space="0" w:color="auto"/>
                <w:left w:val="none" w:sz="0" w:space="0" w:color="auto"/>
                <w:bottom w:val="none" w:sz="0" w:space="0" w:color="auto"/>
                <w:right w:val="none" w:sz="0" w:space="0" w:color="auto"/>
              </w:divBdr>
            </w:div>
            <w:div w:id="336346024">
              <w:marLeft w:val="0"/>
              <w:marRight w:val="0"/>
              <w:marTop w:val="0"/>
              <w:marBottom w:val="0"/>
              <w:divBdr>
                <w:top w:val="none" w:sz="0" w:space="0" w:color="auto"/>
                <w:left w:val="none" w:sz="0" w:space="0" w:color="auto"/>
                <w:bottom w:val="none" w:sz="0" w:space="0" w:color="auto"/>
                <w:right w:val="none" w:sz="0" w:space="0" w:color="auto"/>
              </w:divBdr>
            </w:div>
            <w:div w:id="768239885">
              <w:marLeft w:val="0"/>
              <w:marRight w:val="0"/>
              <w:marTop w:val="0"/>
              <w:marBottom w:val="0"/>
              <w:divBdr>
                <w:top w:val="none" w:sz="0" w:space="0" w:color="auto"/>
                <w:left w:val="none" w:sz="0" w:space="0" w:color="auto"/>
                <w:bottom w:val="none" w:sz="0" w:space="0" w:color="auto"/>
                <w:right w:val="none" w:sz="0" w:space="0" w:color="auto"/>
              </w:divBdr>
            </w:div>
            <w:div w:id="1018123447">
              <w:marLeft w:val="0"/>
              <w:marRight w:val="0"/>
              <w:marTop w:val="0"/>
              <w:marBottom w:val="0"/>
              <w:divBdr>
                <w:top w:val="none" w:sz="0" w:space="0" w:color="auto"/>
                <w:left w:val="none" w:sz="0" w:space="0" w:color="auto"/>
                <w:bottom w:val="none" w:sz="0" w:space="0" w:color="auto"/>
                <w:right w:val="none" w:sz="0" w:space="0" w:color="auto"/>
              </w:divBdr>
            </w:div>
          </w:divsChild>
        </w:div>
        <w:div w:id="1004161571">
          <w:marLeft w:val="0"/>
          <w:marRight w:val="0"/>
          <w:marTop w:val="0"/>
          <w:marBottom w:val="0"/>
          <w:divBdr>
            <w:top w:val="none" w:sz="0" w:space="0" w:color="auto"/>
            <w:left w:val="none" w:sz="0" w:space="0" w:color="auto"/>
            <w:bottom w:val="none" w:sz="0" w:space="0" w:color="auto"/>
            <w:right w:val="none" w:sz="0" w:space="0" w:color="auto"/>
          </w:divBdr>
          <w:divsChild>
            <w:div w:id="1516268495">
              <w:marLeft w:val="0"/>
              <w:marRight w:val="0"/>
              <w:marTop w:val="0"/>
              <w:marBottom w:val="0"/>
              <w:divBdr>
                <w:top w:val="none" w:sz="0" w:space="0" w:color="auto"/>
                <w:left w:val="none" w:sz="0" w:space="0" w:color="auto"/>
                <w:bottom w:val="none" w:sz="0" w:space="0" w:color="auto"/>
                <w:right w:val="none" w:sz="0" w:space="0" w:color="auto"/>
              </w:divBdr>
            </w:div>
            <w:div w:id="741685636">
              <w:marLeft w:val="0"/>
              <w:marRight w:val="0"/>
              <w:marTop w:val="0"/>
              <w:marBottom w:val="0"/>
              <w:divBdr>
                <w:top w:val="none" w:sz="0" w:space="0" w:color="auto"/>
                <w:left w:val="none" w:sz="0" w:space="0" w:color="auto"/>
                <w:bottom w:val="none" w:sz="0" w:space="0" w:color="auto"/>
                <w:right w:val="none" w:sz="0" w:space="0" w:color="auto"/>
              </w:divBdr>
            </w:div>
            <w:div w:id="652149566">
              <w:marLeft w:val="0"/>
              <w:marRight w:val="0"/>
              <w:marTop w:val="0"/>
              <w:marBottom w:val="0"/>
              <w:divBdr>
                <w:top w:val="none" w:sz="0" w:space="0" w:color="auto"/>
                <w:left w:val="none" w:sz="0" w:space="0" w:color="auto"/>
                <w:bottom w:val="none" w:sz="0" w:space="0" w:color="auto"/>
                <w:right w:val="none" w:sz="0" w:space="0" w:color="auto"/>
              </w:divBdr>
            </w:div>
            <w:div w:id="409888345">
              <w:marLeft w:val="0"/>
              <w:marRight w:val="0"/>
              <w:marTop w:val="0"/>
              <w:marBottom w:val="0"/>
              <w:divBdr>
                <w:top w:val="none" w:sz="0" w:space="0" w:color="auto"/>
                <w:left w:val="none" w:sz="0" w:space="0" w:color="auto"/>
                <w:bottom w:val="none" w:sz="0" w:space="0" w:color="auto"/>
                <w:right w:val="none" w:sz="0" w:space="0" w:color="auto"/>
              </w:divBdr>
            </w:div>
            <w:div w:id="318001893">
              <w:marLeft w:val="0"/>
              <w:marRight w:val="0"/>
              <w:marTop w:val="0"/>
              <w:marBottom w:val="0"/>
              <w:divBdr>
                <w:top w:val="none" w:sz="0" w:space="0" w:color="auto"/>
                <w:left w:val="none" w:sz="0" w:space="0" w:color="auto"/>
                <w:bottom w:val="none" w:sz="0" w:space="0" w:color="auto"/>
                <w:right w:val="none" w:sz="0" w:space="0" w:color="auto"/>
              </w:divBdr>
            </w:div>
            <w:div w:id="1111053762">
              <w:marLeft w:val="0"/>
              <w:marRight w:val="0"/>
              <w:marTop w:val="0"/>
              <w:marBottom w:val="0"/>
              <w:divBdr>
                <w:top w:val="none" w:sz="0" w:space="0" w:color="auto"/>
                <w:left w:val="none" w:sz="0" w:space="0" w:color="auto"/>
                <w:bottom w:val="none" w:sz="0" w:space="0" w:color="auto"/>
                <w:right w:val="none" w:sz="0" w:space="0" w:color="auto"/>
              </w:divBdr>
            </w:div>
            <w:div w:id="144787244">
              <w:marLeft w:val="0"/>
              <w:marRight w:val="0"/>
              <w:marTop w:val="0"/>
              <w:marBottom w:val="0"/>
              <w:divBdr>
                <w:top w:val="none" w:sz="0" w:space="0" w:color="auto"/>
                <w:left w:val="none" w:sz="0" w:space="0" w:color="auto"/>
                <w:bottom w:val="none" w:sz="0" w:space="0" w:color="auto"/>
                <w:right w:val="none" w:sz="0" w:space="0" w:color="auto"/>
              </w:divBdr>
            </w:div>
            <w:div w:id="314337303">
              <w:marLeft w:val="0"/>
              <w:marRight w:val="0"/>
              <w:marTop w:val="0"/>
              <w:marBottom w:val="0"/>
              <w:divBdr>
                <w:top w:val="none" w:sz="0" w:space="0" w:color="auto"/>
                <w:left w:val="none" w:sz="0" w:space="0" w:color="auto"/>
                <w:bottom w:val="none" w:sz="0" w:space="0" w:color="auto"/>
                <w:right w:val="none" w:sz="0" w:space="0" w:color="auto"/>
              </w:divBdr>
            </w:div>
            <w:div w:id="1217546912">
              <w:marLeft w:val="0"/>
              <w:marRight w:val="0"/>
              <w:marTop w:val="0"/>
              <w:marBottom w:val="0"/>
              <w:divBdr>
                <w:top w:val="none" w:sz="0" w:space="0" w:color="auto"/>
                <w:left w:val="none" w:sz="0" w:space="0" w:color="auto"/>
                <w:bottom w:val="none" w:sz="0" w:space="0" w:color="auto"/>
                <w:right w:val="none" w:sz="0" w:space="0" w:color="auto"/>
              </w:divBdr>
            </w:div>
            <w:div w:id="434986183">
              <w:marLeft w:val="0"/>
              <w:marRight w:val="0"/>
              <w:marTop w:val="0"/>
              <w:marBottom w:val="0"/>
              <w:divBdr>
                <w:top w:val="none" w:sz="0" w:space="0" w:color="auto"/>
                <w:left w:val="none" w:sz="0" w:space="0" w:color="auto"/>
                <w:bottom w:val="none" w:sz="0" w:space="0" w:color="auto"/>
                <w:right w:val="none" w:sz="0" w:space="0" w:color="auto"/>
              </w:divBdr>
            </w:div>
            <w:div w:id="1838644032">
              <w:marLeft w:val="0"/>
              <w:marRight w:val="0"/>
              <w:marTop w:val="0"/>
              <w:marBottom w:val="0"/>
              <w:divBdr>
                <w:top w:val="none" w:sz="0" w:space="0" w:color="auto"/>
                <w:left w:val="none" w:sz="0" w:space="0" w:color="auto"/>
                <w:bottom w:val="none" w:sz="0" w:space="0" w:color="auto"/>
                <w:right w:val="none" w:sz="0" w:space="0" w:color="auto"/>
              </w:divBdr>
            </w:div>
            <w:div w:id="1988897304">
              <w:marLeft w:val="0"/>
              <w:marRight w:val="0"/>
              <w:marTop w:val="0"/>
              <w:marBottom w:val="0"/>
              <w:divBdr>
                <w:top w:val="none" w:sz="0" w:space="0" w:color="auto"/>
                <w:left w:val="none" w:sz="0" w:space="0" w:color="auto"/>
                <w:bottom w:val="none" w:sz="0" w:space="0" w:color="auto"/>
                <w:right w:val="none" w:sz="0" w:space="0" w:color="auto"/>
              </w:divBdr>
            </w:div>
            <w:div w:id="1645550739">
              <w:marLeft w:val="0"/>
              <w:marRight w:val="0"/>
              <w:marTop w:val="0"/>
              <w:marBottom w:val="0"/>
              <w:divBdr>
                <w:top w:val="none" w:sz="0" w:space="0" w:color="auto"/>
                <w:left w:val="none" w:sz="0" w:space="0" w:color="auto"/>
                <w:bottom w:val="none" w:sz="0" w:space="0" w:color="auto"/>
                <w:right w:val="none" w:sz="0" w:space="0" w:color="auto"/>
              </w:divBdr>
            </w:div>
            <w:div w:id="1100372216">
              <w:marLeft w:val="0"/>
              <w:marRight w:val="0"/>
              <w:marTop w:val="0"/>
              <w:marBottom w:val="0"/>
              <w:divBdr>
                <w:top w:val="none" w:sz="0" w:space="0" w:color="auto"/>
                <w:left w:val="none" w:sz="0" w:space="0" w:color="auto"/>
                <w:bottom w:val="none" w:sz="0" w:space="0" w:color="auto"/>
                <w:right w:val="none" w:sz="0" w:space="0" w:color="auto"/>
              </w:divBdr>
            </w:div>
            <w:div w:id="922836514">
              <w:marLeft w:val="0"/>
              <w:marRight w:val="0"/>
              <w:marTop w:val="0"/>
              <w:marBottom w:val="0"/>
              <w:divBdr>
                <w:top w:val="none" w:sz="0" w:space="0" w:color="auto"/>
                <w:left w:val="none" w:sz="0" w:space="0" w:color="auto"/>
                <w:bottom w:val="none" w:sz="0" w:space="0" w:color="auto"/>
                <w:right w:val="none" w:sz="0" w:space="0" w:color="auto"/>
              </w:divBdr>
            </w:div>
            <w:div w:id="1722821013">
              <w:marLeft w:val="0"/>
              <w:marRight w:val="0"/>
              <w:marTop w:val="0"/>
              <w:marBottom w:val="0"/>
              <w:divBdr>
                <w:top w:val="none" w:sz="0" w:space="0" w:color="auto"/>
                <w:left w:val="none" w:sz="0" w:space="0" w:color="auto"/>
                <w:bottom w:val="none" w:sz="0" w:space="0" w:color="auto"/>
                <w:right w:val="none" w:sz="0" w:space="0" w:color="auto"/>
              </w:divBdr>
            </w:div>
            <w:div w:id="640888561">
              <w:marLeft w:val="0"/>
              <w:marRight w:val="0"/>
              <w:marTop w:val="0"/>
              <w:marBottom w:val="0"/>
              <w:divBdr>
                <w:top w:val="none" w:sz="0" w:space="0" w:color="auto"/>
                <w:left w:val="none" w:sz="0" w:space="0" w:color="auto"/>
                <w:bottom w:val="none" w:sz="0" w:space="0" w:color="auto"/>
                <w:right w:val="none" w:sz="0" w:space="0" w:color="auto"/>
              </w:divBdr>
            </w:div>
            <w:div w:id="1952349964">
              <w:marLeft w:val="0"/>
              <w:marRight w:val="0"/>
              <w:marTop w:val="0"/>
              <w:marBottom w:val="0"/>
              <w:divBdr>
                <w:top w:val="none" w:sz="0" w:space="0" w:color="auto"/>
                <w:left w:val="none" w:sz="0" w:space="0" w:color="auto"/>
                <w:bottom w:val="none" w:sz="0" w:space="0" w:color="auto"/>
                <w:right w:val="none" w:sz="0" w:space="0" w:color="auto"/>
              </w:divBdr>
            </w:div>
            <w:div w:id="1417819102">
              <w:marLeft w:val="0"/>
              <w:marRight w:val="0"/>
              <w:marTop w:val="0"/>
              <w:marBottom w:val="0"/>
              <w:divBdr>
                <w:top w:val="none" w:sz="0" w:space="0" w:color="auto"/>
                <w:left w:val="none" w:sz="0" w:space="0" w:color="auto"/>
                <w:bottom w:val="none" w:sz="0" w:space="0" w:color="auto"/>
                <w:right w:val="none" w:sz="0" w:space="0" w:color="auto"/>
              </w:divBdr>
            </w:div>
            <w:div w:id="1411269258">
              <w:marLeft w:val="0"/>
              <w:marRight w:val="0"/>
              <w:marTop w:val="0"/>
              <w:marBottom w:val="0"/>
              <w:divBdr>
                <w:top w:val="none" w:sz="0" w:space="0" w:color="auto"/>
                <w:left w:val="none" w:sz="0" w:space="0" w:color="auto"/>
                <w:bottom w:val="none" w:sz="0" w:space="0" w:color="auto"/>
                <w:right w:val="none" w:sz="0" w:space="0" w:color="auto"/>
              </w:divBdr>
            </w:div>
          </w:divsChild>
        </w:div>
        <w:div w:id="773136580">
          <w:marLeft w:val="0"/>
          <w:marRight w:val="0"/>
          <w:marTop w:val="0"/>
          <w:marBottom w:val="0"/>
          <w:divBdr>
            <w:top w:val="none" w:sz="0" w:space="0" w:color="auto"/>
            <w:left w:val="none" w:sz="0" w:space="0" w:color="auto"/>
            <w:bottom w:val="none" w:sz="0" w:space="0" w:color="auto"/>
            <w:right w:val="none" w:sz="0" w:space="0" w:color="auto"/>
          </w:divBdr>
          <w:divsChild>
            <w:div w:id="1038966972">
              <w:marLeft w:val="0"/>
              <w:marRight w:val="0"/>
              <w:marTop w:val="0"/>
              <w:marBottom w:val="0"/>
              <w:divBdr>
                <w:top w:val="none" w:sz="0" w:space="0" w:color="auto"/>
                <w:left w:val="none" w:sz="0" w:space="0" w:color="auto"/>
                <w:bottom w:val="none" w:sz="0" w:space="0" w:color="auto"/>
                <w:right w:val="none" w:sz="0" w:space="0" w:color="auto"/>
              </w:divBdr>
            </w:div>
            <w:div w:id="550114141">
              <w:marLeft w:val="0"/>
              <w:marRight w:val="0"/>
              <w:marTop w:val="0"/>
              <w:marBottom w:val="0"/>
              <w:divBdr>
                <w:top w:val="none" w:sz="0" w:space="0" w:color="auto"/>
                <w:left w:val="none" w:sz="0" w:space="0" w:color="auto"/>
                <w:bottom w:val="none" w:sz="0" w:space="0" w:color="auto"/>
                <w:right w:val="none" w:sz="0" w:space="0" w:color="auto"/>
              </w:divBdr>
            </w:div>
            <w:div w:id="315300184">
              <w:marLeft w:val="0"/>
              <w:marRight w:val="0"/>
              <w:marTop w:val="0"/>
              <w:marBottom w:val="0"/>
              <w:divBdr>
                <w:top w:val="none" w:sz="0" w:space="0" w:color="auto"/>
                <w:left w:val="none" w:sz="0" w:space="0" w:color="auto"/>
                <w:bottom w:val="none" w:sz="0" w:space="0" w:color="auto"/>
                <w:right w:val="none" w:sz="0" w:space="0" w:color="auto"/>
              </w:divBdr>
            </w:div>
            <w:div w:id="1227181712">
              <w:marLeft w:val="0"/>
              <w:marRight w:val="0"/>
              <w:marTop w:val="0"/>
              <w:marBottom w:val="0"/>
              <w:divBdr>
                <w:top w:val="none" w:sz="0" w:space="0" w:color="auto"/>
                <w:left w:val="none" w:sz="0" w:space="0" w:color="auto"/>
                <w:bottom w:val="none" w:sz="0" w:space="0" w:color="auto"/>
                <w:right w:val="none" w:sz="0" w:space="0" w:color="auto"/>
              </w:divBdr>
            </w:div>
            <w:div w:id="2133550486">
              <w:marLeft w:val="0"/>
              <w:marRight w:val="0"/>
              <w:marTop w:val="0"/>
              <w:marBottom w:val="0"/>
              <w:divBdr>
                <w:top w:val="none" w:sz="0" w:space="0" w:color="auto"/>
                <w:left w:val="none" w:sz="0" w:space="0" w:color="auto"/>
                <w:bottom w:val="none" w:sz="0" w:space="0" w:color="auto"/>
                <w:right w:val="none" w:sz="0" w:space="0" w:color="auto"/>
              </w:divBdr>
            </w:div>
            <w:div w:id="64185804">
              <w:marLeft w:val="0"/>
              <w:marRight w:val="0"/>
              <w:marTop w:val="0"/>
              <w:marBottom w:val="0"/>
              <w:divBdr>
                <w:top w:val="none" w:sz="0" w:space="0" w:color="auto"/>
                <w:left w:val="none" w:sz="0" w:space="0" w:color="auto"/>
                <w:bottom w:val="none" w:sz="0" w:space="0" w:color="auto"/>
                <w:right w:val="none" w:sz="0" w:space="0" w:color="auto"/>
              </w:divBdr>
            </w:div>
            <w:div w:id="1426463673">
              <w:marLeft w:val="0"/>
              <w:marRight w:val="0"/>
              <w:marTop w:val="0"/>
              <w:marBottom w:val="0"/>
              <w:divBdr>
                <w:top w:val="none" w:sz="0" w:space="0" w:color="auto"/>
                <w:left w:val="none" w:sz="0" w:space="0" w:color="auto"/>
                <w:bottom w:val="none" w:sz="0" w:space="0" w:color="auto"/>
                <w:right w:val="none" w:sz="0" w:space="0" w:color="auto"/>
              </w:divBdr>
            </w:div>
            <w:div w:id="824199749">
              <w:marLeft w:val="0"/>
              <w:marRight w:val="0"/>
              <w:marTop w:val="0"/>
              <w:marBottom w:val="0"/>
              <w:divBdr>
                <w:top w:val="none" w:sz="0" w:space="0" w:color="auto"/>
                <w:left w:val="none" w:sz="0" w:space="0" w:color="auto"/>
                <w:bottom w:val="none" w:sz="0" w:space="0" w:color="auto"/>
                <w:right w:val="none" w:sz="0" w:space="0" w:color="auto"/>
              </w:divBdr>
            </w:div>
            <w:div w:id="1758212013">
              <w:marLeft w:val="0"/>
              <w:marRight w:val="0"/>
              <w:marTop w:val="0"/>
              <w:marBottom w:val="0"/>
              <w:divBdr>
                <w:top w:val="none" w:sz="0" w:space="0" w:color="auto"/>
                <w:left w:val="none" w:sz="0" w:space="0" w:color="auto"/>
                <w:bottom w:val="none" w:sz="0" w:space="0" w:color="auto"/>
                <w:right w:val="none" w:sz="0" w:space="0" w:color="auto"/>
              </w:divBdr>
            </w:div>
            <w:div w:id="1222332511">
              <w:marLeft w:val="0"/>
              <w:marRight w:val="0"/>
              <w:marTop w:val="0"/>
              <w:marBottom w:val="0"/>
              <w:divBdr>
                <w:top w:val="none" w:sz="0" w:space="0" w:color="auto"/>
                <w:left w:val="none" w:sz="0" w:space="0" w:color="auto"/>
                <w:bottom w:val="none" w:sz="0" w:space="0" w:color="auto"/>
                <w:right w:val="none" w:sz="0" w:space="0" w:color="auto"/>
              </w:divBdr>
            </w:div>
            <w:div w:id="1960994176">
              <w:marLeft w:val="0"/>
              <w:marRight w:val="0"/>
              <w:marTop w:val="0"/>
              <w:marBottom w:val="0"/>
              <w:divBdr>
                <w:top w:val="none" w:sz="0" w:space="0" w:color="auto"/>
                <w:left w:val="none" w:sz="0" w:space="0" w:color="auto"/>
                <w:bottom w:val="none" w:sz="0" w:space="0" w:color="auto"/>
                <w:right w:val="none" w:sz="0" w:space="0" w:color="auto"/>
              </w:divBdr>
            </w:div>
            <w:div w:id="367920901">
              <w:marLeft w:val="0"/>
              <w:marRight w:val="0"/>
              <w:marTop w:val="0"/>
              <w:marBottom w:val="0"/>
              <w:divBdr>
                <w:top w:val="none" w:sz="0" w:space="0" w:color="auto"/>
                <w:left w:val="none" w:sz="0" w:space="0" w:color="auto"/>
                <w:bottom w:val="none" w:sz="0" w:space="0" w:color="auto"/>
                <w:right w:val="none" w:sz="0" w:space="0" w:color="auto"/>
              </w:divBdr>
            </w:div>
            <w:div w:id="1161434531">
              <w:marLeft w:val="0"/>
              <w:marRight w:val="0"/>
              <w:marTop w:val="0"/>
              <w:marBottom w:val="0"/>
              <w:divBdr>
                <w:top w:val="none" w:sz="0" w:space="0" w:color="auto"/>
                <w:left w:val="none" w:sz="0" w:space="0" w:color="auto"/>
                <w:bottom w:val="none" w:sz="0" w:space="0" w:color="auto"/>
                <w:right w:val="none" w:sz="0" w:space="0" w:color="auto"/>
              </w:divBdr>
            </w:div>
            <w:div w:id="393041367">
              <w:marLeft w:val="0"/>
              <w:marRight w:val="0"/>
              <w:marTop w:val="0"/>
              <w:marBottom w:val="0"/>
              <w:divBdr>
                <w:top w:val="none" w:sz="0" w:space="0" w:color="auto"/>
                <w:left w:val="none" w:sz="0" w:space="0" w:color="auto"/>
                <w:bottom w:val="none" w:sz="0" w:space="0" w:color="auto"/>
                <w:right w:val="none" w:sz="0" w:space="0" w:color="auto"/>
              </w:divBdr>
            </w:div>
            <w:div w:id="513223648">
              <w:marLeft w:val="0"/>
              <w:marRight w:val="0"/>
              <w:marTop w:val="0"/>
              <w:marBottom w:val="0"/>
              <w:divBdr>
                <w:top w:val="none" w:sz="0" w:space="0" w:color="auto"/>
                <w:left w:val="none" w:sz="0" w:space="0" w:color="auto"/>
                <w:bottom w:val="none" w:sz="0" w:space="0" w:color="auto"/>
                <w:right w:val="none" w:sz="0" w:space="0" w:color="auto"/>
              </w:divBdr>
            </w:div>
            <w:div w:id="762847186">
              <w:marLeft w:val="0"/>
              <w:marRight w:val="0"/>
              <w:marTop w:val="0"/>
              <w:marBottom w:val="0"/>
              <w:divBdr>
                <w:top w:val="none" w:sz="0" w:space="0" w:color="auto"/>
                <w:left w:val="none" w:sz="0" w:space="0" w:color="auto"/>
                <w:bottom w:val="none" w:sz="0" w:space="0" w:color="auto"/>
                <w:right w:val="none" w:sz="0" w:space="0" w:color="auto"/>
              </w:divBdr>
            </w:div>
            <w:div w:id="1210460251">
              <w:marLeft w:val="0"/>
              <w:marRight w:val="0"/>
              <w:marTop w:val="0"/>
              <w:marBottom w:val="0"/>
              <w:divBdr>
                <w:top w:val="none" w:sz="0" w:space="0" w:color="auto"/>
                <w:left w:val="none" w:sz="0" w:space="0" w:color="auto"/>
                <w:bottom w:val="none" w:sz="0" w:space="0" w:color="auto"/>
                <w:right w:val="none" w:sz="0" w:space="0" w:color="auto"/>
              </w:divBdr>
            </w:div>
            <w:div w:id="1367873407">
              <w:marLeft w:val="0"/>
              <w:marRight w:val="0"/>
              <w:marTop w:val="0"/>
              <w:marBottom w:val="0"/>
              <w:divBdr>
                <w:top w:val="none" w:sz="0" w:space="0" w:color="auto"/>
                <w:left w:val="none" w:sz="0" w:space="0" w:color="auto"/>
                <w:bottom w:val="none" w:sz="0" w:space="0" w:color="auto"/>
                <w:right w:val="none" w:sz="0" w:space="0" w:color="auto"/>
              </w:divBdr>
            </w:div>
            <w:div w:id="2125075649">
              <w:marLeft w:val="0"/>
              <w:marRight w:val="0"/>
              <w:marTop w:val="0"/>
              <w:marBottom w:val="0"/>
              <w:divBdr>
                <w:top w:val="none" w:sz="0" w:space="0" w:color="auto"/>
                <w:left w:val="none" w:sz="0" w:space="0" w:color="auto"/>
                <w:bottom w:val="none" w:sz="0" w:space="0" w:color="auto"/>
                <w:right w:val="none" w:sz="0" w:space="0" w:color="auto"/>
              </w:divBdr>
            </w:div>
            <w:div w:id="895354144">
              <w:marLeft w:val="0"/>
              <w:marRight w:val="0"/>
              <w:marTop w:val="0"/>
              <w:marBottom w:val="0"/>
              <w:divBdr>
                <w:top w:val="none" w:sz="0" w:space="0" w:color="auto"/>
                <w:left w:val="none" w:sz="0" w:space="0" w:color="auto"/>
                <w:bottom w:val="none" w:sz="0" w:space="0" w:color="auto"/>
                <w:right w:val="none" w:sz="0" w:space="0" w:color="auto"/>
              </w:divBdr>
            </w:div>
          </w:divsChild>
        </w:div>
        <w:div w:id="1228956574">
          <w:marLeft w:val="0"/>
          <w:marRight w:val="0"/>
          <w:marTop w:val="0"/>
          <w:marBottom w:val="0"/>
          <w:divBdr>
            <w:top w:val="none" w:sz="0" w:space="0" w:color="auto"/>
            <w:left w:val="none" w:sz="0" w:space="0" w:color="auto"/>
            <w:bottom w:val="none" w:sz="0" w:space="0" w:color="auto"/>
            <w:right w:val="none" w:sz="0" w:space="0" w:color="auto"/>
          </w:divBdr>
          <w:divsChild>
            <w:div w:id="368988997">
              <w:marLeft w:val="0"/>
              <w:marRight w:val="0"/>
              <w:marTop w:val="0"/>
              <w:marBottom w:val="0"/>
              <w:divBdr>
                <w:top w:val="none" w:sz="0" w:space="0" w:color="auto"/>
                <w:left w:val="none" w:sz="0" w:space="0" w:color="auto"/>
                <w:bottom w:val="none" w:sz="0" w:space="0" w:color="auto"/>
                <w:right w:val="none" w:sz="0" w:space="0" w:color="auto"/>
              </w:divBdr>
            </w:div>
            <w:div w:id="573466764">
              <w:marLeft w:val="0"/>
              <w:marRight w:val="0"/>
              <w:marTop w:val="0"/>
              <w:marBottom w:val="0"/>
              <w:divBdr>
                <w:top w:val="none" w:sz="0" w:space="0" w:color="auto"/>
                <w:left w:val="none" w:sz="0" w:space="0" w:color="auto"/>
                <w:bottom w:val="none" w:sz="0" w:space="0" w:color="auto"/>
                <w:right w:val="none" w:sz="0" w:space="0" w:color="auto"/>
              </w:divBdr>
            </w:div>
            <w:div w:id="1538159326">
              <w:marLeft w:val="0"/>
              <w:marRight w:val="0"/>
              <w:marTop w:val="0"/>
              <w:marBottom w:val="0"/>
              <w:divBdr>
                <w:top w:val="none" w:sz="0" w:space="0" w:color="auto"/>
                <w:left w:val="none" w:sz="0" w:space="0" w:color="auto"/>
                <w:bottom w:val="none" w:sz="0" w:space="0" w:color="auto"/>
                <w:right w:val="none" w:sz="0" w:space="0" w:color="auto"/>
              </w:divBdr>
            </w:div>
            <w:div w:id="752166271">
              <w:marLeft w:val="0"/>
              <w:marRight w:val="0"/>
              <w:marTop w:val="0"/>
              <w:marBottom w:val="0"/>
              <w:divBdr>
                <w:top w:val="none" w:sz="0" w:space="0" w:color="auto"/>
                <w:left w:val="none" w:sz="0" w:space="0" w:color="auto"/>
                <w:bottom w:val="none" w:sz="0" w:space="0" w:color="auto"/>
                <w:right w:val="none" w:sz="0" w:space="0" w:color="auto"/>
              </w:divBdr>
            </w:div>
            <w:div w:id="1601450349">
              <w:marLeft w:val="0"/>
              <w:marRight w:val="0"/>
              <w:marTop w:val="0"/>
              <w:marBottom w:val="0"/>
              <w:divBdr>
                <w:top w:val="none" w:sz="0" w:space="0" w:color="auto"/>
                <w:left w:val="none" w:sz="0" w:space="0" w:color="auto"/>
                <w:bottom w:val="none" w:sz="0" w:space="0" w:color="auto"/>
                <w:right w:val="none" w:sz="0" w:space="0" w:color="auto"/>
              </w:divBdr>
            </w:div>
            <w:div w:id="1482232480">
              <w:marLeft w:val="0"/>
              <w:marRight w:val="0"/>
              <w:marTop w:val="0"/>
              <w:marBottom w:val="0"/>
              <w:divBdr>
                <w:top w:val="none" w:sz="0" w:space="0" w:color="auto"/>
                <w:left w:val="none" w:sz="0" w:space="0" w:color="auto"/>
                <w:bottom w:val="none" w:sz="0" w:space="0" w:color="auto"/>
                <w:right w:val="none" w:sz="0" w:space="0" w:color="auto"/>
              </w:divBdr>
            </w:div>
            <w:div w:id="380447700">
              <w:marLeft w:val="0"/>
              <w:marRight w:val="0"/>
              <w:marTop w:val="0"/>
              <w:marBottom w:val="0"/>
              <w:divBdr>
                <w:top w:val="none" w:sz="0" w:space="0" w:color="auto"/>
                <w:left w:val="none" w:sz="0" w:space="0" w:color="auto"/>
                <w:bottom w:val="none" w:sz="0" w:space="0" w:color="auto"/>
                <w:right w:val="none" w:sz="0" w:space="0" w:color="auto"/>
              </w:divBdr>
            </w:div>
            <w:div w:id="1828863878">
              <w:marLeft w:val="0"/>
              <w:marRight w:val="0"/>
              <w:marTop w:val="0"/>
              <w:marBottom w:val="0"/>
              <w:divBdr>
                <w:top w:val="none" w:sz="0" w:space="0" w:color="auto"/>
                <w:left w:val="none" w:sz="0" w:space="0" w:color="auto"/>
                <w:bottom w:val="none" w:sz="0" w:space="0" w:color="auto"/>
                <w:right w:val="none" w:sz="0" w:space="0" w:color="auto"/>
              </w:divBdr>
            </w:div>
            <w:div w:id="1024744747">
              <w:marLeft w:val="0"/>
              <w:marRight w:val="0"/>
              <w:marTop w:val="0"/>
              <w:marBottom w:val="0"/>
              <w:divBdr>
                <w:top w:val="none" w:sz="0" w:space="0" w:color="auto"/>
                <w:left w:val="none" w:sz="0" w:space="0" w:color="auto"/>
                <w:bottom w:val="none" w:sz="0" w:space="0" w:color="auto"/>
                <w:right w:val="none" w:sz="0" w:space="0" w:color="auto"/>
              </w:divBdr>
            </w:div>
            <w:div w:id="1837571701">
              <w:marLeft w:val="0"/>
              <w:marRight w:val="0"/>
              <w:marTop w:val="0"/>
              <w:marBottom w:val="0"/>
              <w:divBdr>
                <w:top w:val="none" w:sz="0" w:space="0" w:color="auto"/>
                <w:left w:val="none" w:sz="0" w:space="0" w:color="auto"/>
                <w:bottom w:val="none" w:sz="0" w:space="0" w:color="auto"/>
                <w:right w:val="none" w:sz="0" w:space="0" w:color="auto"/>
              </w:divBdr>
            </w:div>
            <w:div w:id="189538517">
              <w:marLeft w:val="0"/>
              <w:marRight w:val="0"/>
              <w:marTop w:val="0"/>
              <w:marBottom w:val="0"/>
              <w:divBdr>
                <w:top w:val="none" w:sz="0" w:space="0" w:color="auto"/>
                <w:left w:val="none" w:sz="0" w:space="0" w:color="auto"/>
                <w:bottom w:val="none" w:sz="0" w:space="0" w:color="auto"/>
                <w:right w:val="none" w:sz="0" w:space="0" w:color="auto"/>
              </w:divBdr>
            </w:div>
            <w:div w:id="549003190">
              <w:marLeft w:val="0"/>
              <w:marRight w:val="0"/>
              <w:marTop w:val="0"/>
              <w:marBottom w:val="0"/>
              <w:divBdr>
                <w:top w:val="none" w:sz="0" w:space="0" w:color="auto"/>
                <w:left w:val="none" w:sz="0" w:space="0" w:color="auto"/>
                <w:bottom w:val="none" w:sz="0" w:space="0" w:color="auto"/>
                <w:right w:val="none" w:sz="0" w:space="0" w:color="auto"/>
              </w:divBdr>
            </w:div>
            <w:div w:id="3410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09230">
      <w:bodyDiv w:val="1"/>
      <w:marLeft w:val="0"/>
      <w:marRight w:val="0"/>
      <w:marTop w:val="0"/>
      <w:marBottom w:val="0"/>
      <w:divBdr>
        <w:top w:val="none" w:sz="0" w:space="0" w:color="auto"/>
        <w:left w:val="none" w:sz="0" w:space="0" w:color="auto"/>
        <w:bottom w:val="none" w:sz="0" w:space="0" w:color="auto"/>
        <w:right w:val="none" w:sz="0" w:space="0" w:color="auto"/>
      </w:divBdr>
    </w:div>
    <w:div w:id="1143083111">
      <w:bodyDiv w:val="1"/>
      <w:marLeft w:val="0"/>
      <w:marRight w:val="0"/>
      <w:marTop w:val="0"/>
      <w:marBottom w:val="0"/>
      <w:divBdr>
        <w:top w:val="none" w:sz="0" w:space="0" w:color="auto"/>
        <w:left w:val="none" w:sz="0" w:space="0" w:color="auto"/>
        <w:bottom w:val="none" w:sz="0" w:space="0" w:color="auto"/>
        <w:right w:val="none" w:sz="0" w:space="0" w:color="auto"/>
      </w:divBdr>
    </w:div>
    <w:div w:id="1148325938">
      <w:bodyDiv w:val="1"/>
      <w:marLeft w:val="0"/>
      <w:marRight w:val="0"/>
      <w:marTop w:val="0"/>
      <w:marBottom w:val="0"/>
      <w:divBdr>
        <w:top w:val="none" w:sz="0" w:space="0" w:color="auto"/>
        <w:left w:val="none" w:sz="0" w:space="0" w:color="auto"/>
        <w:bottom w:val="none" w:sz="0" w:space="0" w:color="auto"/>
        <w:right w:val="none" w:sz="0" w:space="0" w:color="auto"/>
      </w:divBdr>
    </w:div>
    <w:div w:id="1151167167">
      <w:bodyDiv w:val="1"/>
      <w:marLeft w:val="0"/>
      <w:marRight w:val="0"/>
      <w:marTop w:val="0"/>
      <w:marBottom w:val="0"/>
      <w:divBdr>
        <w:top w:val="none" w:sz="0" w:space="0" w:color="auto"/>
        <w:left w:val="none" w:sz="0" w:space="0" w:color="auto"/>
        <w:bottom w:val="none" w:sz="0" w:space="0" w:color="auto"/>
        <w:right w:val="none" w:sz="0" w:space="0" w:color="auto"/>
      </w:divBdr>
    </w:div>
    <w:div w:id="1158813638">
      <w:bodyDiv w:val="1"/>
      <w:marLeft w:val="0"/>
      <w:marRight w:val="0"/>
      <w:marTop w:val="0"/>
      <w:marBottom w:val="0"/>
      <w:divBdr>
        <w:top w:val="none" w:sz="0" w:space="0" w:color="auto"/>
        <w:left w:val="none" w:sz="0" w:space="0" w:color="auto"/>
        <w:bottom w:val="none" w:sz="0" w:space="0" w:color="auto"/>
        <w:right w:val="none" w:sz="0" w:space="0" w:color="auto"/>
      </w:divBdr>
    </w:div>
    <w:div w:id="1163669213">
      <w:bodyDiv w:val="1"/>
      <w:marLeft w:val="0"/>
      <w:marRight w:val="0"/>
      <w:marTop w:val="0"/>
      <w:marBottom w:val="0"/>
      <w:divBdr>
        <w:top w:val="none" w:sz="0" w:space="0" w:color="auto"/>
        <w:left w:val="none" w:sz="0" w:space="0" w:color="auto"/>
        <w:bottom w:val="none" w:sz="0" w:space="0" w:color="auto"/>
        <w:right w:val="none" w:sz="0" w:space="0" w:color="auto"/>
      </w:divBdr>
    </w:div>
    <w:div w:id="1164399593">
      <w:bodyDiv w:val="1"/>
      <w:marLeft w:val="0"/>
      <w:marRight w:val="0"/>
      <w:marTop w:val="0"/>
      <w:marBottom w:val="0"/>
      <w:divBdr>
        <w:top w:val="none" w:sz="0" w:space="0" w:color="auto"/>
        <w:left w:val="none" w:sz="0" w:space="0" w:color="auto"/>
        <w:bottom w:val="none" w:sz="0" w:space="0" w:color="auto"/>
        <w:right w:val="none" w:sz="0" w:space="0" w:color="auto"/>
      </w:divBdr>
      <w:divsChild>
        <w:div w:id="271134768">
          <w:marLeft w:val="0"/>
          <w:marRight w:val="0"/>
          <w:marTop w:val="0"/>
          <w:marBottom w:val="0"/>
          <w:divBdr>
            <w:top w:val="none" w:sz="0" w:space="0" w:color="auto"/>
            <w:left w:val="none" w:sz="0" w:space="0" w:color="auto"/>
            <w:bottom w:val="none" w:sz="0" w:space="0" w:color="auto"/>
            <w:right w:val="none" w:sz="0" w:space="0" w:color="auto"/>
          </w:divBdr>
        </w:div>
        <w:div w:id="954024511">
          <w:marLeft w:val="0"/>
          <w:marRight w:val="0"/>
          <w:marTop w:val="0"/>
          <w:marBottom w:val="0"/>
          <w:divBdr>
            <w:top w:val="none" w:sz="0" w:space="0" w:color="auto"/>
            <w:left w:val="none" w:sz="0" w:space="0" w:color="auto"/>
            <w:bottom w:val="none" w:sz="0" w:space="0" w:color="auto"/>
            <w:right w:val="none" w:sz="0" w:space="0" w:color="auto"/>
          </w:divBdr>
        </w:div>
      </w:divsChild>
    </w:div>
    <w:div w:id="1170632158">
      <w:bodyDiv w:val="1"/>
      <w:marLeft w:val="0"/>
      <w:marRight w:val="0"/>
      <w:marTop w:val="0"/>
      <w:marBottom w:val="0"/>
      <w:divBdr>
        <w:top w:val="none" w:sz="0" w:space="0" w:color="auto"/>
        <w:left w:val="none" w:sz="0" w:space="0" w:color="auto"/>
        <w:bottom w:val="none" w:sz="0" w:space="0" w:color="auto"/>
        <w:right w:val="none" w:sz="0" w:space="0" w:color="auto"/>
      </w:divBdr>
    </w:div>
    <w:div w:id="1182357680">
      <w:bodyDiv w:val="1"/>
      <w:marLeft w:val="0"/>
      <w:marRight w:val="0"/>
      <w:marTop w:val="0"/>
      <w:marBottom w:val="0"/>
      <w:divBdr>
        <w:top w:val="none" w:sz="0" w:space="0" w:color="auto"/>
        <w:left w:val="none" w:sz="0" w:space="0" w:color="auto"/>
        <w:bottom w:val="none" w:sz="0" w:space="0" w:color="auto"/>
        <w:right w:val="none" w:sz="0" w:space="0" w:color="auto"/>
      </w:divBdr>
    </w:div>
    <w:div w:id="1186748340">
      <w:bodyDiv w:val="1"/>
      <w:marLeft w:val="0"/>
      <w:marRight w:val="0"/>
      <w:marTop w:val="0"/>
      <w:marBottom w:val="0"/>
      <w:divBdr>
        <w:top w:val="none" w:sz="0" w:space="0" w:color="auto"/>
        <w:left w:val="none" w:sz="0" w:space="0" w:color="auto"/>
        <w:bottom w:val="none" w:sz="0" w:space="0" w:color="auto"/>
        <w:right w:val="none" w:sz="0" w:space="0" w:color="auto"/>
      </w:divBdr>
      <w:divsChild>
        <w:div w:id="543517411">
          <w:marLeft w:val="0"/>
          <w:marRight w:val="0"/>
          <w:marTop w:val="0"/>
          <w:marBottom w:val="0"/>
          <w:divBdr>
            <w:top w:val="none" w:sz="0" w:space="0" w:color="auto"/>
            <w:left w:val="none" w:sz="0" w:space="0" w:color="auto"/>
            <w:bottom w:val="none" w:sz="0" w:space="0" w:color="auto"/>
            <w:right w:val="none" w:sz="0" w:space="0" w:color="auto"/>
          </w:divBdr>
          <w:divsChild>
            <w:div w:id="1708139097">
              <w:marLeft w:val="0"/>
              <w:marRight w:val="0"/>
              <w:marTop w:val="0"/>
              <w:marBottom w:val="0"/>
              <w:divBdr>
                <w:top w:val="none" w:sz="0" w:space="0" w:color="auto"/>
                <w:left w:val="none" w:sz="0" w:space="0" w:color="auto"/>
                <w:bottom w:val="none" w:sz="0" w:space="0" w:color="auto"/>
                <w:right w:val="none" w:sz="0" w:space="0" w:color="auto"/>
              </w:divBdr>
            </w:div>
            <w:div w:id="1043481437">
              <w:marLeft w:val="0"/>
              <w:marRight w:val="0"/>
              <w:marTop w:val="0"/>
              <w:marBottom w:val="0"/>
              <w:divBdr>
                <w:top w:val="none" w:sz="0" w:space="0" w:color="auto"/>
                <w:left w:val="none" w:sz="0" w:space="0" w:color="auto"/>
                <w:bottom w:val="none" w:sz="0" w:space="0" w:color="auto"/>
                <w:right w:val="none" w:sz="0" w:space="0" w:color="auto"/>
              </w:divBdr>
            </w:div>
            <w:div w:id="1628469397">
              <w:marLeft w:val="0"/>
              <w:marRight w:val="0"/>
              <w:marTop w:val="0"/>
              <w:marBottom w:val="0"/>
              <w:divBdr>
                <w:top w:val="none" w:sz="0" w:space="0" w:color="auto"/>
                <w:left w:val="none" w:sz="0" w:space="0" w:color="auto"/>
                <w:bottom w:val="none" w:sz="0" w:space="0" w:color="auto"/>
                <w:right w:val="none" w:sz="0" w:space="0" w:color="auto"/>
              </w:divBdr>
            </w:div>
            <w:div w:id="162669382">
              <w:marLeft w:val="0"/>
              <w:marRight w:val="0"/>
              <w:marTop w:val="0"/>
              <w:marBottom w:val="0"/>
              <w:divBdr>
                <w:top w:val="none" w:sz="0" w:space="0" w:color="auto"/>
                <w:left w:val="none" w:sz="0" w:space="0" w:color="auto"/>
                <w:bottom w:val="none" w:sz="0" w:space="0" w:color="auto"/>
                <w:right w:val="none" w:sz="0" w:space="0" w:color="auto"/>
              </w:divBdr>
            </w:div>
            <w:div w:id="1289627182">
              <w:marLeft w:val="0"/>
              <w:marRight w:val="0"/>
              <w:marTop w:val="0"/>
              <w:marBottom w:val="0"/>
              <w:divBdr>
                <w:top w:val="none" w:sz="0" w:space="0" w:color="auto"/>
                <w:left w:val="none" w:sz="0" w:space="0" w:color="auto"/>
                <w:bottom w:val="none" w:sz="0" w:space="0" w:color="auto"/>
                <w:right w:val="none" w:sz="0" w:space="0" w:color="auto"/>
              </w:divBdr>
            </w:div>
            <w:div w:id="1655837591">
              <w:marLeft w:val="0"/>
              <w:marRight w:val="0"/>
              <w:marTop w:val="0"/>
              <w:marBottom w:val="0"/>
              <w:divBdr>
                <w:top w:val="none" w:sz="0" w:space="0" w:color="auto"/>
                <w:left w:val="none" w:sz="0" w:space="0" w:color="auto"/>
                <w:bottom w:val="none" w:sz="0" w:space="0" w:color="auto"/>
                <w:right w:val="none" w:sz="0" w:space="0" w:color="auto"/>
              </w:divBdr>
            </w:div>
          </w:divsChild>
        </w:div>
        <w:div w:id="308094327">
          <w:marLeft w:val="0"/>
          <w:marRight w:val="0"/>
          <w:marTop w:val="0"/>
          <w:marBottom w:val="0"/>
          <w:divBdr>
            <w:top w:val="none" w:sz="0" w:space="0" w:color="auto"/>
            <w:left w:val="none" w:sz="0" w:space="0" w:color="auto"/>
            <w:bottom w:val="none" w:sz="0" w:space="0" w:color="auto"/>
            <w:right w:val="none" w:sz="0" w:space="0" w:color="auto"/>
          </w:divBdr>
          <w:divsChild>
            <w:div w:id="1806003011">
              <w:marLeft w:val="0"/>
              <w:marRight w:val="0"/>
              <w:marTop w:val="0"/>
              <w:marBottom w:val="0"/>
              <w:divBdr>
                <w:top w:val="none" w:sz="0" w:space="0" w:color="auto"/>
                <w:left w:val="none" w:sz="0" w:space="0" w:color="auto"/>
                <w:bottom w:val="none" w:sz="0" w:space="0" w:color="auto"/>
                <w:right w:val="none" w:sz="0" w:space="0" w:color="auto"/>
              </w:divBdr>
            </w:div>
            <w:div w:id="949240513">
              <w:marLeft w:val="0"/>
              <w:marRight w:val="0"/>
              <w:marTop w:val="0"/>
              <w:marBottom w:val="0"/>
              <w:divBdr>
                <w:top w:val="none" w:sz="0" w:space="0" w:color="auto"/>
                <w:left w:val="none" w:sz="0" w:space="0" w:color="auto"/>
                <w:bottom w:val="none" w:sz="0" w:space="0" w:color="auto"/>
                <w:right w:val="none" w:sz="0" w:space="0" w:color="auto"/>
              </w:divBdr>
            </w:div>
            <w:div w:id="144905440">
              <w:marLeft w:val="0"/>
              <w:marRight w:val="0"/>
              <w:marTop w:val="0"/>
              <w:marBottom w:val="0"/>
              <w:divBdr>
                <w:top w:val="none" w:sz="0" w:space="0" w:color="auto"/>
                <w:left w:val="none" w:sz="0" w:space="0" w:color="auto"/>
                <w:bottom w:val="none" w:sz="0" w:space="0" w:color="auto"/>
                <w:right w:val="none" w:sz="0" w:space="0" w:color="auto"/>
              </w:divBdr>
            </w:div>
            <w:div w:id="655570659">
              <w:marLeft w:val="0"/>
              <w:marRight w:val="0"/>
              <w:marTop w:val="0"/>
              <w:marBottom w:val="0"/>
              <w:divBdr>
                <w:top w:val="none" w:sz="0" w:space="0" w:color="auto"/>
                <w:left w:val="none" w:sz="0" w:space="0" w:color="auto"/>
                <w:bottom w:val="none" w:sz="0" w:space="0" w:color="auto"/>
                <w:right w:val="none" w:sz="0" w:space="0" w:color="auto"/>
              </w:divBdr>
            </w:div>
            <w:div w:id="1033384952">
              <w:marLeft w:val="0"/>
              <w:marRight w:val="0"/>
              <w:marTop w:val="0"/>
              <w:marBottom w:val="0"/>
              <w:divBdr>
                <w:top w:val="none" w:sz="0" w:space="0" w:color="auto"/>
                <w:left w:val="none" w:sz="0" w:space="0" w:color="auto"/>
                <w:bottom w:val="none" w:sz="0" w:space="0" w:color="auto"/>
                <w:right w:val="none" w:sz="0" w:space="0" w:color="auto"/>
              </w:divBdr>
            </w:div>
            <w:div w:id="1285112876">
              <w:marLeft w:val="0"/>
              <w:marRight w:val="0"/>
              <w:marTop w:val="0"/>
              <w:marBottom w:val="0"/>
              <w:divBdr>
                <w:top w:val="none" w:sz="0" w:space="0" w:color="auto"/>
                <w:left w:val="none" w:sz="0" w:space="0" w:color="auto"/>
                <w:bottom w:val="none" w:sz="0" w:space="0" w:color="auto"/>
                <w:right w:val="none" w:sz="0" w:space="0" w:color="auto"/>
              </w:divBdr>
            </w:div>
            <w:div w:id="1349717615">
              <w:marLeft w:val="0"/>
              <w:marRight w:val="0"/>
              <w:marTop w:val="0"/>
              <w:marBottom w:val="0"/>
              <w:divBdr>
                <w:top w:val="none" w:sz="0" w:space="0" w:color="auto"/>
                <w:left w:val="none" w:sz="0" w:space="0" w:color="auto"/>
                <w:bottom w:val="none" w:sz="0" w:space="0" w:color="auto"/>
                <w:right w:val="none" w:sz="0" w:space="0" w:color="auto"/>
              </w:divBdr>
            </w:div>
            <w:div w:id="1844197198">
              <w:marLeft w:val="0"/>
              <w:marRight w:val="0"/>
              <w:marTop w:val="0"/>
              <w:marBottom w:val="0"/>
              <w:divBdr>
                <w:top w:val="none" w:sz="0" w:space="0" w:color="auto"/>
                <w:left w:val="none" w:sz="0" w:space="0" w:color="auto"/>
                <w:bottom w:val="none" w:sz="0" w:space="0" w:color="auto"/>
                <w:right w:val="none" w:sz="0" w:space="0" w:color="auto"/>
              </w:divBdr>
            </w:div>
            <w:div w:id="1121991482">
              <w:marLeft w:val="0"/>
              <w:marRight w:val="0"/>
              <w:marTop w:val="0"/>
              <w:marBottom w:val="0"/>
              <w:divBdr>
                <w:top w:val="none" w:sz="0" w:space="0" w:color="auto"/>
                <w:left w:val="none" w:sz="0" w:space="0" w:color="auto"/>
                <w:bottom w:val="none" w:sz="0" w:space="0" w:color="auto"/>
                <w:right w:val="none" w:sz="0" w:space="0" w:color="auto"/>
              </w:divBdr>
            </w:div>
            <w:div w:id="39675787">
              <w:marLeft w:val="0"/>
              <w:marRight w:val="0"/>
              <w:marTop w:val="0"/>
              <w:marBottom w:val="0"/>
              <w:divBdr>
                <w:top w:val="none" w:sz="0" w:space="0" w:color="auto"/>
                <w:left w:val="none" w:sz="0" w:space="0" w:color="auto"/>
                <w:bottom w:val="none" w:sz="0" w:space="0" w:color="auto"/>
                <w:right w:val="none" w:sz="0" w:space="0" w:color="auto"/>
              </w:divBdr>
            </w:div>
            <w:div w:id="1861625609">
              <w:marLeft w:val="0"/>
              <w:marRight w:val="0"/>
              <w:marTop w:val="0"/>
              <w:marBottom w:val="0"/>
              <w:divBdr>
                <w:top w:val="none" w:sz="0" w:space="0" w:color="auto"/>
                <w:left w:val="none" w:sz="0" w:space="0" w:color="auto"/>
                <w:bottom w:val="none" w:sz="0" w:space="0" w:color="auto"/>
                <w:right w:val="none" w:sz="0" w:space="0" w:color="auto"/>
              </w:divBdr>
            </w:div>
            <w:div w:id="511917425">
              <w:marLeft w:val="0"/>
              <w:marRight w:val="0"/>
              <w:marTop w:val="0"/>
              <w:marBottom w:val="0"/>
              <w:divBdr>
                <w:top w:val="none" w:sz="0" w:space="0" w:color="auto"/>
                <w:left w:val="none" w:sz="0" w:space="0" w:color="auto"/>
                <w:bottom w:val="none" w:sz="0" w:space="0" w:color="auto"/>
                <w:right w:val="none" w:sz="0" w:space="0" w:color="auto"/>
              </w:divBdr>
            </w:div>
            <w:div w:id="978345539">
              <w:marLeft w:val="0"/>
              <w:marRight w:val="0"/>
              <w:marTop w:val="0"/>
              <w:marBottom w:val="0"/>
              <w:divBdr>
                <w:top w:val="none" w:sz="0" w:space="0" w:color="auto"/>
                <w:left w:val="none" w:sz="0" w:space="0" w:color="auto"/>
                <w:bottom w:val="none" w:sz="0" w:space="0" w:color="auto"/>
                <w:right w:val="none" w:sz="0" w:space="0" w:color="auto"/>
              </w:divBdr>
            </w:div>
            <w:div w:id="1476752565">
              <w:marLeft w:val="0"/>
              <w:marRight w:val="0"/>
              <w:marTop w:val="0"/>
              <w:marBottom w:val="0"/>
              <w:divBdr>
                <w:top w:val="none" w:sz="0" w:space="0" w:color="auto"/>
                <w:left w:val="none" w:sz="0" w:space="0" w:color="auto"/>
                <w:bottom w:val="none" w:sz="0" w:space="0" w:color="auto"/>
                <w:right w:val="none" w:sz="0" w:space="0" w:color="auto"/>
              </w:divBdr>
            </w:div>
            <w:div w:id="939987705">
              <w:marLeft w:val="0"/>
              <w:marRight w:val="0"/>
              <w:marTop w:val="0"/>
              <w:marBottom w:val="0"/>
              <w:divBdr>
                <w:top w:val="none" w:sz="0" w:space="0" w:color="auto"/>
                <w:left w:val="none" w:sz="0" w:space="0" w:color="auto"/>
                <w:bottom w:val="none" w:sz="0" w:space="0" w:color="auto"/>
                <w:right w:val="none" w:sz="0" w:space="0" w:color="auto"/>
              </w:divBdr>
            </w:div>
            <w:div w:id="868956688">
              <w:marLeft w:val="0"/>
              <w:marRight w:val="0"/>
              <w:marTop w:val="0"/>
              <w:marBottom w:val="0"/>
              <w:divBdr>
                <w:top w:val="none" w:sz="0" w:space="0" w:color="auto"/>
                <w:left w:val="none" w:sz="0" w:space="0" w:color="auto"/>
                <w:bottom w:val="none" w:sz="0" w:space="0" w:color="auto"/>
                <w:right w:val="none" w:sz="0" w:space="0" w:color="auto"/>
              </w:divBdr>
            </w:div>
            <w:div w:id="382098814">
              <w:marLeft w:val="0"/>
              <w:marRight w:val="0"/>
              <w:marTop w:val="0"/>
              <w:marBottom w:val="0"/>
              <w:divBdr>
                <w:top w:val="none" w:sz="0" w:space="0" w:color="auto"/>
                <w:left w:val="none" w:sz="0" w:space="0" w:color="auto"/>
                <w:bottom w:val="none" w:sz="0" w:space="0" w:color="auto"/>
                <w:right w:val="none" w:sz="0" w:space="0" w:color="auto"/>
              </w:divBdr>
            </w:div>
            <w:div w:id="816604257">
              <w:marLeft w:val="0"/>
              <w:marRight w:val="0"/>
              <w:marTop w:val="0"/>
              <w:marBottom w:val="0"/>
              <w:divBdr>
                <w:top w:val="none" w:sz="0" w:space="0" w:color="auto"/>
                <w:left w:val="none" w:sz="0" w:space="0" w:color="auto"/>
                <w:bottom w:val="none" w:sz="0" w:space="0" w:color="auto"/>
                <w:right w:val="none" w:sz="0" w:space="0" w:color="auto"/>
              </w:divBdr>
            </w:div>
            <w:div w:id="1793093456">
              <w:marLeft w:val="0"/>
              <w:marRight w:val="0"/>
              <w:marTop w:val="0"/>
              <w:marBottom w:val="0"/>
              <w:divBdr>
                <w:top w:val="none" w:sz="0" w:space="0" w:color="auto"/>
                <w:left w:val="none" w:sz="0" w:space="0" w:color="auto"/>
                <w:bottom w:val="none" w:sz="0" w:space="0" w:color="auto"/>
                <w:right w:val="none" w:sz="0" w:space="0" w:color="auto"/>
              </w:divBdr>
            </w:div>
            <w:div w:id="1213467649">
              <w:marLeft w:val="0"/>
              <w:marRight w:val="0"/>
              <w:marTop w:val="0"/>
              <w:marBottom w:val="0"/>
              <w:divBdr>
                <w:top w:val="none" w:sz="0" w:space="0" w:color="auto"/>
                <w:left w:val="none" w:sz="0" w:space="0" w:color="auto"/>
                <w:bottom w:val="none" w:sz="0" w:space="0" w:color="auto"/>
                <w:right w:val="none" w:sz="0" w:space="0" w:color="auto"/>
              </w:divBdr>
            </w:div>
          </w:divsChild>
        </w:div>
        <w:div w:id="1271161383">
          <w:marLeft w:val="0"/>
          <w:marRight w:val="0"/>
          <w:marTop w:val="0"/>
          <w:marBottom w:val="0"/>
          <w:divBdr>
            <w:top w:val="none" w:sz="0" w:space="0" w:color="auto"/>
            <w:left w:val="none" w:sz="0" w:space="0" w:color="auto"/>
            <w:bottom w:val="none" w:sz="0" w:space="0" w:color="auto"/>
            <w:right w:val="none" w:sz="0" w:space="0" w:color="auto"/>
          </w:divBdr>
          <w:divsChild>
            <w:div w:id="2001152067">
              <w:marLeft w:val="0"/>
              <w:marRight w:val="0"/>
              <w:marTop w:val="0"/>
              <w:marBottom w:val="0"/>
              <w:divBdr>
                <w:top w:val="none" w:sz="0" w:space="0" w:color="auto"/>
                <w:left w:val="none" w:sz="0" w:space="0" w:color="auto"/>
                <w:bottom w:val="none" w:sz="0" w:space="0" w:color="auto"/>
                <w:right w:val="none" w:sz="0" w:space="0" w:color="auto"/>
              </w:divBdr>
            </w:div>
            <w:div w:id="603609232">
              <w:marLeft w:val="0"/>
              <w:marRight w:val="0"/>
              <w:marTop w:val="0"/>
              <w:marBottom w:val="0"/>
              <w:divBdr>
                <w:top w:val="none" w:sz="0" w:space="0" w:color="auto"/>
                <w:left w:val="none" w:sz="0" w:space="0" w:color="auto"/>
                <w:bottom w:val="none" w:sz="0" w:space="0" w:color="auto"/>
                <w:right w:val="none" w:sz="0" w:space="0" w:color="auto"/>
              </w:divBdr>
            </w:div>
            <w:div w:id="303857413">
              <w:marLeft w:val="0"/>
              <w:marRight w:val="0"/>
              <w:marTop w:val="0"/>
              <w:marBottom w:val="0"/>
              <w:divBdr>
                <w:top w:val="none" w:sz="0" w:space="0" w:color="auto"/>
                <w:left w:val="none" w:sz="0" w:space="0" w:color="auto"/>
                <w:bottom w:val="none" w:sz="0" w:space="0" w:color="auto"/>
                <w:right w:val="none" w:sz="0" w:space="0" w:color="auto"/>
              </w:divBdr>
            </w:div>
            <w:div w:id="586112522">
              <w:marLeft w:val="0"/>
              <w:marRight w:val="0"/>
              <w:marTop w:val="0"/>
              <w:marBottom w:val="0"/>
              <w:divBdr>
                <w:top w:val="none" w:sz="0" w:space="0" w:color="auto"/>
                <w:left w:val="none" w:sz="0" w:space="0" w:color="auto"/>
                <w:bottom w:val="none" w:sz="0" w:space="0" w:color="auto"/>
                <w:right w:val="none" w:sz="0" w:space="0" w:color="auto"/>
              </w:divBdr>
            </w:div>
            <w:div w:id="960646782">
              <w:marLeft w:val="0"/>
              <w:marRight w:val="0"/>
              <w:marTop w:val="0"/>
              <w:marBottom w:val="0"/>
              <w:divBdr>
                <w:top w:val="none" w:sz="0" w:space="0" w:color="auto"/>
                <w:left w:val="none" w:sz="0" w:space="0" w:color="auto"/>
                <w:bottom w:val="none" w:sz="0" w:space="0" w:color="auto"/>
                <w:right w:val="none" w:sz="0" w:space="0" w:color="auto"/>
              </w:divBdr>
            </w:div>
            <w:div w:id="1295911865">
              <w:marLeft w:val="0"/>
              <w:marRight w:val="0"/>
              <w:marTop w:val="0"/>
              <w:marBottom w:val="0"/>
              <w:divBdr>
                <w:top w:val="none" w:sz="0" w:space="0" w:color="auto"/>
                <w:left w:val="none" w:sz="0" w:space="0" w:color="auto"/>
                <w:bottom w:val="none" w:sz="0" w:space="0" w:color="auto"/>
                <w:right w:val="none" w:sz="0" w:space="0" w:color="auto"/>
              </w:divBdr>
            </w:div>
            <w:div w:id="764617384">
              <w:marLeft w:val="0"/>
              <w:marRight w:val="0"/>
              <w:marTop w:val="0"/>
              <w:marBottom w:val="0"/>
              <w:divBdr>
                <w:top w:val="none" w:sz="0" w:space="0" w:color="auto"/>
                <w:left w:val="none" w:sz="0" w:space="0" w:color="auto"/>
                <w:bottom w:val="none" w:sz="0" w:space="0" w:color="auto"/>
                <w:right w:val="none" w:sz="0" w:space="0" w:color="auto"/>
              </w:divBdr>
            </w:div>
            <w:div w:id="1038433149">
              <w:marLeft w:val="0"/>
              <w:marRight w:val="0"/>
              <w:marTop w:val="0"/>
              <w:marBottom w:val="0"/>
              <w:divBdr>
                <w:top w:val="none" w:sz="0" w:space="0" w:color="auto"/>
                <w:left w:val="none" w:sz="0" w:space="0" w:color="auto"/>
                <w:bottom w:val="none" w:sz="0" w:space="0" w:color="auto"/>
                <w:right w:val="none" w:sz="0" w:space="0" w:color="auto"/>
              </w:divBdr>
            </w:div>
            <w:div w:id="1370377926">
              <w:marLeft w:val="0"/>
              <w:marRight w:val="0"/>
              <w:marTop w:val="0"/>
              <w:marBottom w:val="0"/>
              <w:divBdr>
                <w:top w:val="none" w:sz="0" w:space="0" w:color="auto"/>
                <w:left w:val="none" w:sz="0" w:space="0" w:color="auto"/>
                <w:bottom w:val="none" w:sz="0" w:space="0" w:color="auto"/>
                <w:right w:val="none" w:sz="0" w:space="0" w:color="auto"/>
              </w:divBdr>
            </w:div>
            <w:div w:id="160126882">
              <w:marLeft w:val="0"/>
              <w:marRight w:val="0"/>
              <w:marTop w:val="0"/>
              <w:marBottom w:val="0"/>
              <w:divBdr>
                <w:top w:val="none" w:sz="0" w:space="0" w:color="auto"/>
                <w:left w:val="none" w:sz="0" w:space="0" w:color="auto"/>
                <w:bottom w:val="none" w:sz="0" w:space="0" w:color="auto"/>
                <w:right w:val="none" w:sz="0" w:space="0" w:color="auto"/>
              </w:divBdr>
            </w:div>
            <w:div w:id="249855724">
              <w:marLeft w:val="0"/>
              <w:marRight w:val="0"/>
              <w:marTop w:val="0"/>
              <w:marBottom w:val="0"/>
              <w:divBdr>
                <w:top w:val="none" w:sz="0" w:space="0" w:color="auto"/>
                <w:left w:val="none" w:sz="0" w:space="0" w:color="auto"/>
                <w:bottom w:val="none" w:sz="0" w:space="0" w:color="auto"/>
                <w:right w:val="none" w:sz="0" w:space="0" w:color="auto"/>
              </w:divBdr>
            </w:div>
            <w:div w:id="1344740661">
              <w:marLeft w:val="0"/>
              <w:marRight w:val="0"/>
              <w:marTop w:val="0"/>
              <w:marBottom w:val="0"/>
              <w:divBdr>
                <w:top w:val="none" w:sz="0" w:space="0" w:color="auto"/>
                <w:left w:val="none" w:sz="0" w:space="0" w:color="auto"/>
                <w:bottom w:val="none" w:sz="0" w:space="0" w:color="auto"/>
                <w:right w:val="none" w:sz="0" w:space="0" w:color="auto"/>
              </w:divBdr>
            </w:div>
            <w:div w:id="385378601">
              <w:marLeft w:val="0"/>
              <w:marRight w:val="0"/>
              <w:marTop w:val="0"/>
              <w:marBottom w:val="0"/>
              <w:divBdr>
                <w:top w:val="none" w:sz="0" w:space="0" w:color="auto"/>
                <w:left w:val="none" w:sz="0" w:space="0" w:color="auto"/>
                <w:bottom w:val="none" w:sz="0" w:space="0" w:color="auto"/>
                <w:right w:val="none" w:sz="0" w:space="0" w:color="auto"/>
              </w:divBdr>
            </w:div>
            <w:div w:id="1268852376">
              <w:marLeft w:val="0"/>
              <w:marRight w:val="0"/>
              <w:marTop w:val="0"/>
              <w:marBottom w:val="0"/>
              <w:divBdr>
                <w:top w:val="none" w:sz="0" w:space="0" w:color="auto"/>
                <w:left w:val="none" w:sz="0" w:space="0" w:color="auto"/>
                <w:bottom w:val="none" w:sz="0" w:space="0" w:color="auto"/>
                <w:right w:val="none" w:sz="0" w:space="0" w:color="auto"/>
              </w:divBdr>
            </w:div>
            <w:div w:id="1894463840">
              <w:marLeft w:val="0"/>
              <w:marRight w:val="0"/>
              <w:marTop w:val="0"/>
              <w:marBottom w:val="0"/>
              <w:divBdr>
                <w:top w:val="none" w:sz="0" w:space="0" w:color="auto"/>
                <w:left w:val="none" w:sz="0" w:space="0" w:color="auto"/>
                <w:bottom w:val="none" w:sz="0" w:space="0" w:color="auto"/>
                <w:right w:val="none" w:sz="0" w:space="0" w:color="auto"/>
              </w:divBdr>
            </w:div>
            <w:div w:id="25106431">
              <w:marLeft w:val="0"/>
              <w:marRight w:val="0"/>
              <w:marTop w:val="0"/>
              <w:marBottom w:val="0"/>
              <w:divBdr>
                <w:top w:val="none" w:sz="0" w:space="0" w:color="auto"/>
                <w:left w:val="none" w:sz="0" w:space="0" w:color="auto"/>
                <w:bottom w:val="none" w:sz="0" w:space="0" w:color="auto"/>
                <w:right w:val="none" w:sz="0" w:space="0" w:color="auto"/>
              </w:divBdr>
            </w:div>
            <w:div w:id="1492021611">
              <w:marLeft w:val="0"/>
              <w:marRight w:val="0"/>
              <w:marTop w:val="0"/>
              <w:marBottom w:val="0"/>
              <w:divBdr>
                <w:top w:val="none" w:sz="0" w:space="0" w:color="auto"/>
                <w:left w:val="none" w:sz="0" w:space="0" w:color="auto"/>
                <w:bottom w:val="none" w:sz="0" w:space="0" w:color="auto"/>
                <w:right w:val="none" w:sz="0" w:space="0" w:color="auto"/>
              </w:divBdr>
            </w:div>
            <w:div w:id="1827864866">
              <w:marLeft w:val="0"/>
              <w:marRight w:val="0"/>
              <w:marTop w:val="0"/>
              <w:marBottom w:val="0"/>
              <w:divBdr>
                <w:top w:val="none" w:sz="0" w:space="0" w:color="auto"/>
                <w:left w:val="none" w:sz="0" w:space="0" w:color="auto"/>
                <w:bottom w:val="none" w:sz="0" w:space="0" w:color="auto"/>
                <w:right w:val="none" w:sz="0" w:space="0" w:color="auto"/>
              </w:divBdr>
            </w:div>
            <w:div w:id="232669627">
              <w:marLeft w:val="0"/>
              <w:marRight w:val="0"/>
              <w:marTop w:val="0"/>
              <w:marBottom w:val="0"/>
              <w:divBdr>
                <w:top w:val="none" w:sz="0" w:space="0" w:color="auto"/>
                <w:left w:val="none" w:sz="0" w:space="0" w:color="auto"/>
                <w:bottom w:val="none" w:sz="0" w:space="0" w:color="auto"/>
                <w:right w:val="none" w:sz="0" w:space="0" w:color="auto"/>
              </w:divBdr>
            </w:div>
            <w:div w:id="19549241">
              <w:marLeft w:val="0"/>
              <w:marRight w:val="0"/>
              <w:marTop w:val="0"/>
              <w:marBottom w:val="0"/>
              <w:divBdr>
                <w:top w:val="none" w:sz="0" w:space="0" w:color="auto"/>
                <w:left w:val="none" w:sz="0" w:space="0" w:color="auto"/>
                <w:bottom w:val="none" w:sz="0" w:space="0" w:color="auto"/>
                <w:right w:val="none" w:sz="0" w:space="0" w:color="auto"/>
              </w:divBdr>
            </w:div>
          </w:divsChild>
        </w:div>
        <w:div w:id="1104500150">
          <w:marLeft w:val="0"/>
          <w:marRight w:val="0"/>
          <w:marTop w:val="0"/>
          <w:marBottom w:val="0"/>
          <w:divBdr>
            <w:top w:val="none" w:sz="0" w:space="0" w:color="auto"/>
            <w:left w:val="none" w:sz="0" w:space="0" w:color="auto"/>
            <w:bottom w:val="none" w:sz="0" w:space="0" w:color="auto"/>
            <w:right w:val="none" w:sz="0" w:space="0" w:color="auto"/>
          </w:divBdr>
          <w:divsChild>
            <w:div w:id="587037258">
              <w:marLeft w:val="0"/>
              <w:marRight w:val="0"/>
              <w:marTop w:val="0"/>
              <w:marBottom w:val="0"/>
              <w:divBdr>
                <w:top w:val="none" w:sz="0" w:space="0" w:color="auto"/>
                <w:left w:val="none" w:sz="0" w:space="0" w:color="auto"/>
                <w:bottom w:val="none" w:sz="0" w:space="0" w:color="auto"/>
                <w:right w:val="none" w:sz="0" w:space="0" w:color="auto"/>
              </w:divBdr>
            </w:div>
            <w:div w:id="250286312">
              <w:marLeft w:val="0"/>
              <w:marRight w:val="0"/>
              <w:marTop w:val="0"/>
              <w:marBottom w:val="0"/>
              <w:divBdr>
                <w:top w:val="none" w:sz="0" w:space="0" w:color="auto"/>
                <w:left w:val="none" w:sz="0" w:space="0" w:color="auto"/>
                <w:bottom w:val="none" w:sz="0" w:space="0" w:color="auto"/>
                <w:right w:val="none" w:sz="0" w:space="0" w:color="auto"/>
              </w:divBdr>
            </w:div>
            <w:div w:id="1331252644">
              <w:marLeft w:val="0"/>
              <w:marRight w:val="0"/>
              <w:marTop w:val="0"/>
              <w:marBottom w:val="0"/>
              <w:divBdr>
                <w:top w:val="none" w:sz="0" w:space="0" w:color="auto"/>
                <w:left w:val="none" w:sz="0" w:space="0" w:color="auto"/>
                <w:bottom w:val="none" w:sz="0" w:space="0" w:color="auto"/>
                <w:right w:val="none" w:sz="0" w:space="0" w:color="auto"/>
              </w:divBdr>
            </w:div>
            <w:div w:id="92358707">
              <w:marLeft w:val="0"/>
              <w:marRight w:val="0"/>
              <w:marTop w:val="0"/>
              <w:marBottom w:val="0"/>
              <w:divBdr>
                <w:top w:val="none" w:sz="0" w:space="0" w:color="auto"/>
                <w:left w:val="none" w:sz="0" w:space="0" w:color="auto"/>
                <w:bottom w:val="none" w:sz="0" w:space="0" w:color="auto"/>
                <w:right w:val="none" w:sz="0" w:space="0" w:color="auto"/>
              </w:divBdr>
            </w:div>
            <w:div w:id="491021580">
              <w:marLeft w:val="0"/>
              <w:marRight w:val="0"/>
              <w:marTop w:val="0"/>
              <w:marBottom w:val="0"/>
              <w:divBdr>
                <w:top w:val="none" w:sz="0" w:space="0" w:color="auto"/>
                <w:left w:val="none" w:sz="0" w:space="0" w:color="auto"/>
                <w:bottom w:val="none" w:sz="0" w:space="0" w:color="auto"/>
                <w:right w:val="none" w:sz="0" w:space="0" w:color="auto"/>
              </w:divBdr>
            </w:div>
            <w:div w:id="1702243106">
              <w:marLeft w:val="0"/>
              <w:marRight w:val="0"/>
              <w:marTop w:val="0"/>
              <w:marBottom w:val="0"/>
              <w:divBdr>
                <w:top w:val="none" w:sz="0" w:space="0" w:color="auto"/>
                <w:left w:val="none" w:sz="0" w:space="0" w:color="auto"/>
                <w:bottom w:val="none" w:sz="0" w:space="0" w:color="auto"/>
                <w:right w:val="none" w:sz="0" w:space="0" w:color="auto"/>
              </w:divBdr>
            </w:div>
            <w:div w:id="533346350">
              <w:marLeft w:val="0"/>
              <w:marRight w:val="0"/>
              <w:marTop w:val="0"/>
              <w:marBottom w:val="0"/>
              <w:divBdr>
                <w:top w:val="none" w:sz="0" w:space="0" w:color="auto"/>
                <w:left w:val="none" w:sz="0" w:space="0" w:color="auto"/>
                <w:bottom w:val="none" w:sz="0" w:space="0" w:color="auto"/>
                <w:right w:val="none" w:sz="0" w:space="0" w:color="auto"/>
              </w:divBdr>
            </w:div>
            <w:div w:id="1638336076">
              <w:marLeft w:val="0"/>
              <w:marRight w:val="0"/>
              <w:marTop w:val="0"/>
              <w:marBottom w:val="0"/>
              <w:divBdr>
                <w:top w:val="none" w:sz="0" w:space="0" w:color="auto"/>
                <w:left w:val="none" w:sz="0" w:space="0" w:color="auto"/>
                <w:bottom w:val="none" w:sz="0" w:space="0" w:color="auto"/>
                <w:right w:val="none" w:sz="0" w:space="0" w:color="auto"/>
              </w:divBdr>
            </w:div>
            <w:div w:id="1314260757">
              <w:marLeft w:val="0"/>
              <w:marRight w:val="0"/>
              <w:marTop w:val="0"/>
              <w:marBottom w:val="0"/>
              <w:divBdr>
                <w:top w:val="none" w:sz="0" w:space="0" w:color="auto"/>
                <w:left w:val="none" w:sz="0" w:space="0" w:color="auto"/>
                <w:bottom w:val="none" w:sz="0" w:space="0" w:color="auto"/>
                <w:right w:val="none" w:sz="0" w:space="0" w:color="auto"/>
              </w:divBdr>
            </w:div>
            <w:div w:id="60563375">
              <w:marLeft w:val="0"/>
              <w:marRight w:val="0"/>
              <w:marTop w:val="0"/>
              <w:marBottom w:val="0"/>
              <w:divBdr>
                <w:top w:val="none" w:sz="0" w:space="0" w:color="auto"/>
                <w:left w:val="none" w:sz="0" w:space="0" w:color="auto"/>
                <w:bottom w:val="none" w:sz="0" w:space="0" w:color="auto"/>
                <w:right w:val="none" w:sz="0" w:space="0" w:color="auto"/>
              </w:divBdr>
            </w:div>
            <w:div w:id="1501312285">
              <w:marLeft w:val="0"/>
              <w:marRight w:val="0"/>
              <w:marTop w:val="0"/>
              <w:marBottom w:val="0"/>
              <w:divBdr>
                <w:top w:val="none" w:sz="0" w:space="0" w:color="auto"/>
                <w:left w:val="none" w:sz="0" w:space="0" w:color="auto"/>
                <w:bottom w:val="none" w:sz="0" w:space="0" w:color="auto"/>
                <w:right w:val="none" w:sz="0" w:space="0" w:color="auto"/>
              </w:divBdr>
            </w:div>
            <w:div w:id="1070008064">
              <w:marLeft w:val="0"/>
              <w:marRight w:val="0"/>
              <w:marTop w:val="0"/>
              <w:marBottom w:val="0"/>
              <w:divBdr>
                <w:top w:val="none" w:sz="0" w:space="0" w:color="auto"/>
                <w:left w:val="none" w:sz="0" w:space="0" w:color="auto"/>
                <w:bottom w:val="none" w:sz="0" w:space="0" w:color="auto"/>
                <w:right w:val="none" w:sz="0" w:space="0" w:color="auto"/>
              </w:divBdr>
            </w:div>
            <w:div w:id="67202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82506">
      <w:bodyDiv w:val="1"/>
      <w:marLeft w:val="0"/>
      <w:marRight w:val="0"/>
      <w:marTop w:val="0"/>
      <w:marBottom w:val="0"/>
      <w:divBdr>
        <w:top w:val="none" w:sz="0" w:space="0" w:color="auto"/>
        <w:left w:val="none" w:sz="0" w:space="0" w:color="auto"/>
        <w:bottom w:val="none" w:sz="0" w:space="0" w:color="auto"/>
        <w:right w:val="none" w:sz="0" w:space="0" w:color="auto"/>
      </w:divBdr>
    </w:div>
    <w:div w:id="1192299162">
      <w:bodyDiv w:val="1"/>
      <w:marLeft w:val="0"/>
      <w:marRight w:val="0"/>
      <w:marTop w:val="0"/>
      <w:marBottom w:val="0"/>
      <w:divBdr>
        <w:top w:val="none" w:sz="0" w:space="0" w:color="auto"/>
        <w:left w:val="none" w:sz="0" w:space="0" w:color="auto"/>
        <w:bottom w:val="none" w:sz="0" w:space="0" w:color="auto"/>
        <w:right w:val="none" w:sz="0" w:space="0" w:color="auto"/>
      </w:divBdr>
    </w:div>
    <w:div w:id="1199900527">
      <w:bodyDiv w:val="1"/>
      <w:marLeft w:val="0"/>
      <w:marRight w:val="0"/>
      <w:marTop w:val="0"/>
      <w:marBottom w:val="0"/>
      <w:divBdr>
        <w:top w:val="none" w:sz="0" w:space="0" w:color="auto"/>
        <w:left w:val="none" w:sz="0" w:space="0" w:color="auto"/>
        <w:bottom w:val="none" w:sz="0" w:space="0" w:color="auto"/>
        <w:right w:val="none" w:sz="0" w:space="0" w:color="auto"/>
      </w:divBdr>
    </w:div>
    <w:div w:id="1200625596">
      <w:bodyDiv w:val="1"/>
      <w:marLeft w:val="0"/>
      <w:marRight w:val="0"/>
      <w:marTop w:val="0"/>
      <w:marBottom w:val="0"/>
      <w:divBdr>
        <w:top w:val="none" w:sz="0" w:space="0" w:color="auto"/>
        <w:left w:val="none" w:sz="0" w:space="0" w:color="auto"/>
        <w:bottom w:val="none" w:sz="0" w:space="0" w:color="auto"/>
        <w:right w:val="none" w:sz="0" w:space="0" w:color="auto"/>
      </w:divBdr>
    </w:div>
    <w:div w:id="1205095661">
      <w:bodyDiv w:val="1"/>
      <w:marLeft w:val="0"/>
      <w:marRight w:val="0"/>
      <w:marTop w:val="0"/>
      <w:marBottom w:val="0"/>
      <w:divBdr>
        <w:top w:val="none" w:sz="0" w:space="0" w:color="auto"/>
        <w:left w:val="none" w:sz="0" w:space="0" w:color="auto"/>
        <w:bottom w:val="none" w:sz="0" w:space="0" w:color="auto"/>
        <w:right w:val="none" w:sz="0" w:space="0" w:color="auto"/>
      </w:divBdr>
    </w:div>
    <w:div w:id="1207912671">
      <w:bodyDiv w:val="1"/>
      <w:marLeft w:val="0"/>
      <w:marRight w:val="0"/>
      <w:marTop w:val="0"/>
      <w:marBottom w:val="0"/>
      <w:divBdr>
        <w:top w:val="none" w:sz="0" w:space="0" w:color="auto"/>
        <w:left w:val="none" w:sz="0" w:space="0" w:color="auto"/>
        <w:bottom w:val="none" w:sz="0" w:space="0" w:color="auto"/>
        <w:right w:val="none" w:sz="0" w:space="0" w:color="auto"/>
      </w:divBdr>
      <w:divsChild>
        <w:div w:id="819469693">
          <w:marLeft w:val="0"/>
          <w:marRight w:val="0"/>
          <w:marTop w:val="0"/>
          <w:marBottom w:val="0"/>
          <w:divBdr>
            <w:top w:val="none" w:sz="0" w:space="0" w:color="auto"/>
            <w:left w:val="none" w:sz="0" w:space="0" w:color="auto"/>
            <w:bottom w:val="none" w:sz="0" w:space="0" w:color="auto"/>
            <w:right w:val="none" w:sz="0" w:space="0" w:color="auto"/>
          </w:divBdr>
        </w:div>
      </w:divsChild>
    </w:div>
    <w:div w:id="1218708597">
      <w:bodyDiv w:val="1"/>
      <w:marLeft w:val="0"/>
      <w:marRight w:val="0"/>
      <w:marTop w:val="0"/>
      <w:marBottom w:val="0"/>
      <w:divBdr>
        <w:top w:val="none" w:sz="0" w:space="0" w:color="auto"/>
        <w:left w:val="none" w:sz="0" w:space="0" w:color="auto"/>
        <w:bottom w:val="none" w:sz="0" w:space="0" w:color="auto"/>
        <w:right w:val="none" w:sz="0" w:space="0" w:color="auto"/>
      </w:divBdr>
      <w:divsChild>
        <w:div w:id="238832072">
          <w:marLeft w:val="0"/>
          <w:marRight w:val="0"/>
          <w:marTop w:val="0"/>
          <w:marBottom w:val="0"/>
          <w:divBdr>
            <w:top w:val="none" w:sz="0" w:space="0" w:color="auto"/>
            <w:left w:val="none" w:sz="0" w:space="0" w:color="auto"/>
            <w:bottom w:val="none" w:sz="0" w:space="0" w:color="auto"/>
            <w:right w:val="none" w:sz="0" w:space="0" w:color="auto"/>
          </w:divBdr>
        </w:div>
        <w:div w:id="657922803">
          <w:marLeft w:val="0"/>
          <w:marRight w:val="0"/>
          <w:marTop w:val="0"/>
          <w:marBottom w:val="0"/>
          <w:divBdr>
            <w:top w:val="none" w:sz="0" w:space="0" w:color="auto"/>
            <w:left w:val="none" w:sz="0" w:space="0" w:color="auto"/>
            <w:bottom w:val="none" w:sz="0" w:space="0" w:color="auto"/>
            <w:right w:val="none" w:sz="0" w:space="0" w:color="auto"/>
          </w:divBdr>
        </w:div>
        <w:div w:id="677732604">
          <w:marLeft w:val="0"/>
          <w:marRight w:val="0"/>
          <w:marTop w:val="0"/>
          <w:marBottom w:val="0"/>
          <w:divBdr>
            <w:top w:val="none" w:sz="0" w:space="0" w:color="auto"/>
            <w:left w:val="none" w:sz="0" w:space="0" w:color="auto"/>
            <w:bottom w:val="none" w:sz="0" w:space="0" w:color="auto"/>
            <w:right w:val="none" w:sz="0" w:space="0" w:color="auto"/>
          </w:divBdr>
        </w:div>
        <w:div w:id="1278290882">
          <w:marLeft w:val="0"/>
          <w:marRight w:val="0"/>
          <w:marTop w:val="0"/>
          <w:marBottom w:val="0"/>
          <w:divBdr>
            <w:top w:val="none" w:sz="0" w:space="0" w:color="auto"/>
            <w:left w:val="none" w:sz="0" w:space="0" w:color="auto"/>
            <w:bottom w:val="none" w:sz="0" w:space="0" w:color="auto"/>
            <w:right w:val="none" w:sz="0" w:space="0" w:color="auto"/>
          </w:divBdr>
        </w:div>
        <w:div w:id="1376465927">
          <w:marLeft w:val="0"/>
          <w:marRight w:val="0"/>
          <w:marTop w:val="0"/>
          <w:marBottom w:val="0"/>
          <w:divBdr>
            <w:top w:val="none" w:sz="0" w:space="0" w:color="auto"/>
            <w:left w:val="none" w:sz="0" w:space="0" w:color="auto"/>
            <w:bottom w:val="none" w:sz="0" w:space="0" w:color="auto"/>
            <w:right w:val="none" w:sz="0" w:space="0" w:color="auto"/>
          </w:divBdr>
        </w:div>
        <w:div w:id="1397439346">
          <w:marLeft w:val="0"/>
          <w:marRight w:val="0"/>
          <w:marTop w:val="0"/>
          <w:marBottom w:val="0"/>
          <w:divBdr>
            <w:top w:val="none" w:sz="0" w:space="0" w:color="auto"/>
            <w:left w:val="none" w:sz="0" w:space="0" w:color="auto"/>
            <w:bottom w:val="none" w:sz="0" w:space="0" w:color="auto"/>
            <w:right w:val="none" w:sz="0" w:space="0" w:color="auto"/>
          </w:divBdr>
        </w:div>
        <w:div w:id="1831486364">
          <w:marLeft w:val="0"/>
          <w:marRight w:val="0"/>
          <w:marTop w:val="0"/>
          <w:marBottom w:val="0"/>
          <w:divBdr>
            <w:top w:val="none" w:sz="0" w:space="0" w:color="auto"/>
            <w:left w:val="none" w:sz="0" w:space="0" w:color="auto"/>
            <w:bottom w:val="none" w:sz="0" w:space="0" w:color="auto"/>
            <w:right w:val="none" w:sz="0" w:space="0" w:color="auto"/>
          </w:divBdr>
        </w:div>
      </w:divsChild>
    </w:div>
    <w:div w:id="1228035867">
      <w:bodyDiv w:val="1"/>
      <w:marLeft w:val="0"/>
      <w:marRight w:val="0"/>
      <w:marTop w:val="0"/>
      <w:marBottom w:val="0"/>
      <w:divBdr>
        <w:top w:val="none" w:sz="0" w:space="0" w:color="auto"/>
        <w:left w:val="none" w:sz="0" w:space="0" w:color="auto"/>
        <w:bottom w:val="none" w:sz="0" w:space="0" w:color="auto"/>
        <w:right w:val="none" w:sz="0" w:space="0" w:color="auto"/>
      </w:divBdr>
    </w:div>
    <w:div w:id="1236862448">
      <w:bodyDiv w:val="1"/>
      <w:marLeft w:val="0"/>
      <w:marRight w:val="0"/>
      <w:marTop w:val="0"/>
      <w:marBottom w:val="0"/>
      <w:divBdr>
        <w:top w:val="none" w:sz="0" w:space="0" w:color="auto"/>
        <w:left w:val="none" w:sz="0" w:space="0" w:color="auto"/>
        <w:bottom w:val="none" w:sz="0" w:space="0" w:color="auto"/>
        <w:right w:val="none" w:sz="0" w:space="0" w:color="auto"/>
      </w:divBdr>
    </w:div>
    <w:div w:id="1237398425">
      <w:bodyDiv w:val="1"/>
      <w:marLeft w:val="0"/>
      <w:marRight w:val="0"/>
      <w:marTop w:val="0"/>
      <w:marBottom w:val="0"/>
      <w:divBdr>
        <w:top w:val="none" w:sz="0" w:space="0" w:color="auto"/>
        <w:left w:val="none" w:sz="0" w:space="0" w:color="auto"/>
        <w:bottom w:val="none" w:sz="0" w:space="0" w:color="auto"/>
        <w:right w:val="none" w:sz="0" w:space="0" w:color="auto"/>
      </w:divBdr>
      <w:divsChild>
        <w:div w:id="119885015">
          <w:marLeft w:val="0"/>
          <w:marRight w:val="0"/>
          <w:marTop w:val="0"/>
          <w:marBottom w:val="0"/>
          <w:divBdr>
            <w:top w:val="none" w:sz="0" w:space="0" w:color="auto"/>
            <w:left w:val="none" w:sz="0" w:space="0" w:color="auto"/>
            <w:bottom w:val="none" w:sz="0" w:space="0" w:color="auto"/>
            <w:right w:val="none" w:sz="0" w:space="0" w:color="auto"/>
          </w:divBdr>
        </w:div>
        <w:div w:id="186914210">
          <w:marLeft w:val="0"/>
          <w:marRight w:val="0"/>
          <w:marTop w:val="0"/>
          <w:marBottom w:val="0"/>
          <w:divBdr>
            <w:top w:val="none" w:sz="0" w:space="0" w:color="auto"/>
            <w:left w:val="none" w:sz="0" w:space="0" w:color="auto"/>
            <w:bottom w:val="none" w:sz="0" w:space="0" w:color="auto"/>
            <w:right w:val="none" w:sz="0" w:space="0" w:color="auto"/>
          </w:divBdr>
        </w:div>
        <w:div w:id="368923193">
          <w:marLeft w:val="0"/>
          <w:marRight w:val="0"/>
          <w:marTop w:val="0"/>
          <w:marBottom w:val="0"/>
          <w:divBdr>
            <w:top w:val="none" w:sz="0" w:space="0" w:color="auto"/>
            <w:left w:val="none" w:sz="0" w:space="0" w:color="auto"/>
            <w:bottom w:val="none" w:sz="0" w:space="0" w:color="auto"/>
            <w:right w:val="none" w:sz="0" w:space="0" w:color="auto"/>
          </w:divBdr>
        </w:div>
        <w:div w:id="446704522">
          <w:marLeft w:val="0"/>
          <w:marRight w:val="0"/>
          <w:marTop w:val="0"/>
          <w:marBottom w:val="0"/>
          <w:divBdr>
            <w:top w:val="none" w:sz="0" w:space="0" w:color="auto"/>
            <w:left w:val="none" w:sz="0" w:space="0" w:color="auto"/>
            <w:bottom w:val="none" w:sz="0" w:space="0" w:color="auto"/>
            <w:right w:val="none" w:sz="0" w:space="0" w:color="auto"/>
          </w:divBdr>
        </w:div>
        <w:div w:id="1196507546">
          <w:marLeft w:val="0"/>
          <w:marRight w:val="0"/>
          <w:marTop w:val="0"/>
          <w:marBottom w:val="0"/>
          <w:divBdr>
            <w:top w:val="none" w:sz="0" w:space="0" w:color="auto"/>
            <w:left w:val="none" w:sz="0" w:space="0" w:color="auto"/>
            <w:bottom w:val="none" w:sz="0" w:space="0" w:color="auto"/>
            <w:right w:val="none" w:sz="0" w:space="0" w:color="auto"/>
          </w:divBdr>
        </w:div>
        <w:div w:id="1238593831">
          <w:marLeft w:val="0"/>
          <w:marRight w:val="0"/>
          <w:marTop w:val="0"/>
          <w:marBottom w:val="0"/>
          <w:divBdr>
            <w:top w:val="none" w:sz="0" w:space="0" w:color="auto"/>
            <w:left w:val="none" w:sz="0" w:space="0" w:color="auto"/>
            <w:bottom w:val="none" w:sz="0" w:space="0" w:color="auto"/>
            <w:right w:val="none" w:sz="0" w:space="0" w:color="auto"/>
          </w:divBdr>
        </w:div>
        <w:div w:id="1391423461">
          <w:marLeft w:val="0"/>
          <w:marRight w:val="0"/>
          <w:marTop w:val="0"/>
          <w:marBottom w:val="0"/>
          <w:divBdr>
            <w:top w:val="none" w:sz="0" w:space="0" w:color="auto"/>
            <w:left w:val="none" w:sz="0" w:space="0" w:color="auto"/>
            <w:bottom w:val="none" w:sz="0" w:space="0" w:color="auto"/>
            <w:right w:val="none" w:sz="0" w:space="0" w:color="auto"/>
          </w:divBdr>
        </w:div>
        <w:div w:id="1429036014">
          <w:marLeft w:val="0"/>
          <w:marRight w:val="0"/>
          <w:marTop w:val="0"/>
          <w:marBottom w:val="0"/>
          <w:divBdr>
            <w:top w:val="none" w:sz="0" w:space="0" w:color="auto"/>
            <w:left w:val="none" w:sz="0" w:space="0" w:color="auto"/>
            <w:bottom w:val="none" w:sz="0" w:space="0" w:color="auto"/>
            <w:right w:val="none" w:sz="0" w:space="0" w:color="auto"/>
          </w:divBdr>
        </w:div>
        <w:div w:id="1549953582">
          <w:marLeft w:val="0"/>
          <w:marRight w:val="0"/>
          <w:marTop w:val="0"/>
          <w:marBottom w:val="0"/>
          <w:divBdr>
            <w:top w:val="none" w:sz="0" w:space="0" w:color="auto"/>
            <w:left w:val="none" w:sz="0" w:space="0" w:color="auto"/>
            <w:bottom w:val="none" w:sz="0" w:space="0" w:color="auto"/>
            <w:right w:val="none" w:sz="0" w:space="0" w:color="auto"/>
          </w:divBdr>
        </w:div>
        <w:div w:id="1627851699">
          <w:marLeft w:val="0"/>
          <w:marRight w:val="0"/>
          <w:marTop w:val="0"/>
          <w:marBottom w:val="0"/>
          <w:divBdr>
            <w:top w:val="none" w:sz="0" w:space="0" w:color="auto"/>
            <w:left w:val="none" w:sz="0" w:space="0" w:color="auto"/>
            <w:bottom w:val="none" w:sz="0" w:space="0" w:color="auto"/>
            <w:right w:val="none" w:sz="0" w:space="0" w:color="auto"/>
          </w:divBdr>
        </w:div>
        <w:div w:id="1645620807">
          <w:marLeft w:val="0"/>
          <w:marRight w:val="0"/>
          <w:marTop w:val="0"/>
          <w:marBottom w:val="0"/>
          <w:divBdr>
            <w:top w:val="none" w:sz="0" w:space="0" w:color="auto"/>
            <w:left w:val="none" w:sz="0" w:space="0" w:color="auto"/>
            <w:bottom w:val="none" w:sz="0" w:space="0" w:color="auto"/>
            <w:right w:val="none" w:sz="0" w:space="0" w:color="auto"/>
          </w:divBdr>
        </w:div>
        <w:div w:id="1717703096">
          <w:marLeft w:val="0"/>
          <w:marRight w:val="0"/>
          <w:marTop w:val="0"/>
          <w:marBottom w:val="0"/>
          <w:divBdr>
            <w:top w:val="none" w:sz="0" w:space="0" w:color="auto"/>
            <w:left w:val="none" w:sz="0" w:space="0" w:color="auto"/>
            <w:bottom w:val="none" w:sz="0" w:space="0" w:color="auto"/>
            <w:right w:val="none" w:sz="0" w:space="0" w:color="auto"/>
          </w:divBdr>
        </w:div>
        <w:div w:id="1890729328">
          <w:marLeft w:val="0"/>
          <w:marRight w:val="0"/>
          <w:marTop w:val="0"/>
          <w:marBottom w:val="0"/>
          <w:divBdr>
            <w:top w:val="none" w:sz="0" w:space="0" w:color="auto"/>
            <w:left w:val="none" w:sz="0" w:space="0" w:color="auto"/>
            <w:bottom w:val="none" w:sz="0" w:space="0" w:color="auto"/>
            <w:right w:val="none" w:sz="0" w:space="0" w:color="auto"/>
          </w:divBdr>
        </w:div>
        <w:div w:id="2074967578">
          <w:marLeft w:val="0"/>
          <w:marRight w:val="0"/>
          <w:marTop w:val="0"/>
          <w:marBottom w:val="0"/>
          <w:divBdr>
            <w:top w:val="none" w:sz="0" w:space="0" w:color="auto"/>
            <w:left w:val="none" w:sz="0" w:space="0" w:color="auto"/>
            <w:bottom w:val="none" w:sz="0" w:space="0" w:color="auto"/>
            <w:right w:val="none" w:sz="0" w:space="0" w:color="auto"/>
          </w:divBdr>
        </w:div>
      </w:divsChild>
    </w:div>
    <w:div w:id="1254321184">
      <w:bodyDiv w:val="1"/>
      <w:marLeft w:val="0"/>
      <w:marRight w:val="0"/>
      <w:marTop w:val="0"/>
      <w:marBottom w:val="0"/>
      <w:divBdr>
        <w:top w:val="none" w:sz="0" w:space="0" w:color="auto"/>
        <w:left w:val="none" w:sz="0" w:space="0" w:color="auto"/>
        <w:bottom w:val="none" w:sz="0" w:space="0" w:color="auto"/>
        <w:right w:val="none" w:sz="0" w:space="0" w:color="auto"/>
      </w:divBdr>
      <w:divsChild>
        <w:div w:id="1249085">
          <w:marLeft w:val="0"/>
          <w:marRight w:val="0"/>
          <w:marTop w:val="0"/>
          <w:marBottom w:val="0"/>
          <w:divBdr>
            <w:top w:val="none" w:sz="0" w:space="0" w:color="auto"/>
            <w:left w:val="none" w:sz="0" w:space="0" w:color="auto"/>
            <w:bottom w:val="none" w:sz="0" w:space="0" w:color="auto"/>
            <w:right w:val="none" w:sz="0" w:space="0" w:color="auto"/>
          </w:divBdr>
        </w:div>
        <w:div w:id="39474226">
          <w:marLeft w:val="0"/>
          <w:marRight w:val="0"/>
          <w:marTop w:val="0"/>
          <w:marBottom w:val="0"/>
          <w:divBdr>
            <w:top w:val="none" w:sz="0" w:space="0" w:color="auto"/>
            <w:left w:val="none" w:sz="0" w:space="0" w:color="auto"/>
            <w:bottom w:val="none" w:sz="0" w:space="0" w:color="auto"/>
            <w:right w:val="none" w:sz="0" w:space="0" w:color="auto"/>
          </w:divBdr>
        </w:div>
        <w:div w:id="430246051">
          <w:marLeft w:val="0"/>
          <w:marRight w:val="0"/>
          <w:marTop w:val="0"/>
          <w:marBottom w:val="0"/>
          <w:divBdr>
            <w:top w:val="none" w:sz="0" w:space="0" w:color="auto"/>
            <w:left w:val="none" w:sz="0" w:space="0" w:color="auto"/>
            <w:bottom w:val="none" w:sz="0" w:space="0" w:color="auto"/>
            <w:right w:val="none" w:sz="0" w:space="0" w:color="auto"/>
          </w:divBdr>
        </w:div>
        <w:div w:id="488638796">
          <w:marLeft w:val="0"/>
          <w:marRight w:val="0"/>
          <w:marTop w:val="0"/>
          <w:marBottom w:val="0"/>
          <w:divBdr>
            <w:top w:val="none" w:sz="0" w:space="0" w:color="auto"/>
            <w:left w:val="none" w:sz="0" w:space="0" w:color="auto"/>
            <w:bottom w:val="none" w:sz="0" w:space="0" w:color="auto"/>
            <w:right w:val="none" w:sz="0" w:space="0" w:color="auto"/>
          </w:divBdr>
        </w:div>
        <w:div w:id="570700513">
          <w:marLeft w:val="0"/>
          <w:marRight w:val="0"/>
          <w:marTop w:val="0"/>
          <w:marBottom w:val="0"/>
          <w:divBdr>
            <w:top w:val="none" w:sz="0" w:space="0" w:color="auto"/>
            <w:left w:val="none" w:sz="0" w:space="0" w:color="auto"/>
            <w:bottom w:val="none" w:sz="0" w:space="0" w:color="auto"/>
            <w:right w:val="none" w:sz="0" w:space="0" w:color="auto"/>
          </w:divBdr>
        </w:div>
        <w:div w:id="578096570">
          <w:marLeft w:val="0"/>
          <w:marRight w:val="0"/>
          <w:marTop w:val="0"/>
          <w:marBottom w:val="0"/>
          <w:divBdr>
            <w:top w:val="none" w:sz="0" w:space="0" w:color="auto"/>
            <w:left w:val="none" w:sz="0" w:space="0" w:color="auto"/>
            <w:bottom w:val="none" w:sz="0" w:space="0" w:color="auto"/>
            <w:right w:val="none" w:sz="0" w:space="0" w:color="auto"/>
          </w:divBdr>
        </w:div>
        <w:div w:id="740911834">
          <w:marLeft w:val="0"/>
          <w:marRight w:val="0"/>
          <w:marTop w:val="0"/>
          <w:marBottom w:val="0"/>
          <w:divBdr>
            <w:top w:val="none" w:sz="0" w:space="0" w:color="auto"/>
            <w:left w:val="none" w:sz="0" w:space="0" w:color="auto"/>
            <w:bottom w:val="none" w:sz="0" w:space="0" w:color="auto"/>
            <w:right w:val="none" w:sz="0" w:space="0" w:color="auto"/>
          </w:divBdr>
        </w:div>
        <w:div w:id="817647063">
          <w:marLeft w:val="0"/>
          <w:marRight w:val="0"/>
          <w:marTop w:val="0"/>
          <w:marBottom w:val="0"/>
          <w:divBdr>
            <w:top w:val="none" w:sz="0" w:space="0" w:color="auto"/>
            <w:left w:val="none" w:sz="0" w:space="0" w:color="auto"/>
            <w:bottom w:val="none" w:sz="0" w:space="0" w:color="auto"/>
            <w:right w:val="none" w:sz="0" w:space="0" w:color="auto"/>
          </w:divBdr>
        </w:div>
        <w:div w:id="837840955">
          <w:marLeft w:val="0"/>
          <w:marRight w:val="0"/>
          <w:marTop w:val="0"/>
          <w:marBottom w:val="0"/>
          <w:divBdr>
            <w:top w:val="none" w:sz="0" w:space="0" w:color="auto"/>
            <w:left w:val="none" w:sz="0" w:space="0" w:color="auto"/>
            <w:bottom w:val="none" w:sz="0" w:space="0" w:color="auto"/>
            <w:right w:val="none" w:sz="0" w:space="0" w:color="auto"/>
          </w:divBdr>
        </w:div>
        <w:div w:id="852648900">
          <w:marLeft w:val="0"/>
          <w:marRight w:val="0"/>
          <w:marTop w:val="0"/>
          <w:marBottom w:val="0"/>
          <w:divBdr>
            <w:top w:val="none" w:sz="0" w:space="0" w:color="auto"/>
            <w:left w:val="none" w:sz="0" w:space="0" w:color="auto"/>
            <w:bottom w:val="none" w:sz="0" w:space="0" w:color="auto"/>
            <w:right w:val="none" w:sz="0" w:space="0" w:color="auto"/>
          </w:divBdr>
        </w:div>
        <w:div w:id="863059174">
          <w:marLeft w:val="0"/>
          <w:marRight w:val="0"/>
          <w:marTop w:val="0"/>
          <w:marBottom w:val="0"/>
          <w:divBdr>
            <w:top w:val="none" w:sz="0" w:space="0" w:color="auto"/>
            <w:left w:val="none" w:sz="0" w:space="0" w:color="auto"/>
            <w:bottom w:val="none" w:sz="0" w:space="0" w:color="auto"/>
            <w:right w:val="none" w:sz="0" w:space="0" w:color="auto"/>
          </w:divBdr>
        </w:div>
        <w:div w:id="864908938">
          <w:marLeft w:val="0"/>
          <w:marRight w:val="0"/>
          <w:marTop w:val="0"/>
          <w:marBottom w:val="0"/>
          <w:divBdr>
            <w:top w:val="none" w:sz="0" w:space="0" w:color="auto"/>
            <w:left w:val="none" w:sz="0" w:space="0" w:color="auto"/>
            <w:bottom w:val="none" w:sz="0" w:space="0" w:color="auto"/>
            <w:right w:val="none" w:sz="0" w:space="0" w:color="auto"/>
          </w:divBdr>
        </w:div>
        <w:div w:id="901330940">
          <w:marLeft w:val="0"/>
          <w:marRight w:val="0"/>
          <w:marTop w:val="0"/>
          <w:marBottom w:val="0"/>
          <w:divBdr>
            <w:top w:val="none" w:sz="0" w:space="0" w:color="auto"/>
            <w:left w:val="none" w:sz="0" w:space="0" w:color="auto"/>
            <w:bottom w:val="none" w:sz="0" w:space="0" w:color="auto"/>
            <w:right w:val="none" w:sz="0" w:space="0" w:color="auto"/>
          </w:divBdr>
        </w:div>
        <w:div w:id="904535239">
          <w:marLeft w:val="0"/>
          <w:marRight w:val="0"/>
          <w:marTop w:val="0"/>
          <w:marBottom w:val="0"/>
          <w:divBdr>
            <w:top w:val="none" w:sz="0" w:space="0" w:color="auto"/>
            <w:left w:val="none" w:sz="0" w:space="0" w:color="auto"/>
            <w:bottom w:val="none" w:sz="0" w:space="0" w:color="auto"/>
            <w:right w:val="none" w:sz="0" w:space="0" w:color="auto"/>
          </w:divBdr>
        </w:div>
        <w:div w:id="907811637">
          <w:marLeft w:val="0"/>
          <w:marRight w:val="0"/>
          <w:marTop w:val="0"/>
          <w:marBottom w:val="0"/>
          <w:divBdr>
            <w:top w:val="none" w:sz="0" w:space="0" w:color="auto"/>
            <w:left w:val="none" w:sz="0" w:space="0" w:color="auto"/>
            <w:bottom w:val="none" w:sz="0" w:space="0" w:color="auto"/>
            <w:right w:val="none" w:sz="0" w:space="0" w:color="auto"/>
          </w:divBdr>
        </w:div>
        <w:div w:id="938635754">
          <w:marLeft w:val="0"/>
          <w:marRight w:val="0"/>
          <w:marTop w:val="0"/>
          <w:marBottom w:val="0"/>
          <w:divBdr>
            <w:top w:val="none" w:sz="0" w:space="0" w:color="auto"/>
            <w:left w:val="none" w:sz="0" w:space="0" w:color="auto"/>
            <w:bottom w:val="none" w:sz="0" w:space="0" w:color="auto"/>
            <w:right w:val="none" w:sz="0" w:space="0" w:color="auto"/>
          </w:divBdr>
        </w:div>
        <w:div w:id="959844129">
          <w:marLeft w:val="0"/>
          <w:marRight w:val="0"/>
          <w:marTop w:val="0"/>
          <w:marBottom w:val="0"/>
          <w:divBdr>
            <w:top w:val="none" w:sz="0" w:space="0" w:color="auto"/>
            <w:left w:val="none" w:sz="0" w:space="0" w:color="auto"/>
            <w:bottom w:val="none" w:sz="0" w:space="0" w:color="auto"/>
            <w:right w:val="none" w:sz="0" w:space="0" w:color="auto"/>
          </w:divBdr>
        </w:div>
        <w:div w:id="999772394">
          <w:marLeft w:val="0"/>
          <w:marRight w:val="0"/>
          <w:marTop w:val="0"/>
          <w:marBottom w:val="0"/>
          <w:divBdr>
            <w:top w:val="none" w:sz="0" w:space="0" w:color="auto"/>
            <w:left w:val="none" w:sz="0" w:space="0" w:color="auto"/>
            <w:bottom w:val="none" w:sz="0" w:space="0" w:color="auto"/>
            <w:right w:val="none" w:sz="0" w:space="0" w:color="auto"/>
          </w:divBdr>
        </w:div>
        <w:div w:id="1048653128">
          <w:marLeft w:val="0"/>
          <w:marRight w:val="0"/>
          <w:marTop w:val="0"/>
          <w:marBottom w:val="0"/>
          <w:divBdr>
            <w:top w:val="none" w:sz="0" w:space="0" w:color="auto"/>
            <w:left w:val="none" w:sz="0" w:space="0" w:color="auto"/>
            <w:bottom w:val="none" w:sz="0" w:space="0" w:color="auto"/>
            <w:right w:val="none" w:sz="0" w:space="0" w:color="auto"/>
          </w:divBdr>
        </w:div>
        <w:div w:id="1172798098">
          <w:marLeft w:val="0"/>
          <w:marRight w:val="0"/>
          <w:marTop w:val="0"/>
          <w:marBottom w:val="0"/>
          <w:divBdr>
            <w:top w:val="none" w:sz="0" w:space="0" w:color="auto"/>
            <w:left w:val="none" w:sz="0" w:space="0" w:color="auto"/>
            <w:bottom w:val="none" w:sz="0" w:space="0" w:color="auto"/>
            <w:right w:val="none" w:sz="0" w:space="0" w:color="auto"/>
          </w:divBdr>
        </w:div>
        <w:div w:id="1172913131">
          <w:marLeft w:val="0"/>
          <w:marRight w:val="0"/>
          <w:marTop w:val="0"/>
          <w:marBottom w:val="0"/>
          <w:divBdr>
            <w:top w:val="none" w:sz="0" w:space="0" w:color="auto"/>
            <w:left w:val="none" w:sz="0" w:space="0" w:color="auto"/>
            <w:bottom w:val="none" w:sz="0" w:space="0" w:color="auto"/>
            <w:right w:val="none" w:sz="0" w:space="0" w:color="auto"/>
          </w:divBdr>
        </w:div>
        <w:div w:id="1292784026">
          <w:marLeft w:val="0"/>
          <w:marRight w:val="0"/>
          <w:marTop w:val="0"/>
          <w:marBottom w:val="0"/>
          <w:divBdr>
            <w:top w:val="none" w:sz="0" w:space="0" w:color="auto"/>
            <w:left w:val="none" w:sz="0" w:space="0" w:color="auto"/>
            <w:bottom w:val="none" w:sz="0" w:space="0" w:color="auto"/>
            <w:right w:val="none" w:sz="0" w:space="0" w:color="auto"/>
          </w:divBdr>
        </w:div>
        <w:div w:id="1304696477">
          <w:marLeft w:val="0"/>
          <w:marRight w:val="0"/>
          <w:marTop w:val="0"/>
          <w:marBottom w:val="0"/>
          <w:divBdr>
            <w:top w:val="none" w:sz="0" w:space="0" w:color="auto"/>
            <w:left w:val="none" w:sz="0" w:space="0" w:color="auto"/>
            <w:bottom w:val="none" w:sz="0" w:space="0" w:color="auto"/>
            <w:right w:val="none" w:sz="0" w:space="0" w:color="auto"/>
          </w:divBdr>
        </w:div>
        <w:div w:id="1325622725">
          <w:marLeft w:val="0"/>
          <w:marRight w:val="0"/>
          <w:marTop w:val="0"/>
          <w:marBottom w:val="0"/>
          <w:divBdr>
            <w:top w:val="none" w:sz="0" w:space="0" w:color="auto"/>
            <w:left w:val="none" w:sz="0" w:space="0" w:color="auto"/>
            <w:bottom w:val="none" w:sz="0" w:space="0" w:color="auto"/>
            <w:right w:val="none" w:sz="0" w:space="0" w:color="auto"/>
          </w:divBdr>
        </w:div>
        <w:div w:id="1363896746">
          <w:marLeft w:val="0"/>
          <w:marRight w:val="0"/>
          <w:marTop w:val="0"/>
          <w:marBottom w:val="0"/>
          <w:divBdr>
            <w:top w:val="none" w:sz="0" w:space="0" w:color="auto"/>
            <w:left w:val="none" w:sz="0" w:space="0" w:color="auto"/>
            <w:bottom w:val="none" w:sz="0" w:space="0" w:color="auto"/>
            <w:right w:val="none" w:sz="0" w:space="0" w:color="auto"/>
          </w:divBdr>
        </w:div>
        <w:div w:id="1417441490">
          <w:marLeft w:val="0"/>
          <w:marRight w:val="0"/>
          <w:marTop w:val="0"/>
          <w:marBottom w:val="0"/>
          <w:divBdr>
            <w:top w:val="none" w:sz="0" w:space="0" w:color="auto"/>
            <w:left w:val="none" w:sz="0" w:space="0" w:color="auto"/>
            <w:bottom w:val="none" w:sz="0" w:space="0" w:color="auto"/>
            <w:right w:val="none" w:sz="0" w:space="0" w:color="auto"/>
          </w:divBdr>
        </w:div>
        <w:div w:id="1476336058">
          <w:marLeft w:val="0"/>
          <w:marRight w:val="0"/>
          <w:marTop w:val="0"/>
          <w:marBottom w:val="0"/>
          <w:divBdr>
            <w:top w:val="none" w:sz="0" w:space="0" w:color="auto"/>
            <w:left w:val="none" w:sz="0" w:space="0" w:color="auto"/>
            <w:bottom w:val="none" w:sz="0" w:space="0" w:color="auto"/>
            <w:right w:val="none" w:sz="0" w:space="0" w:color="auto"/>
          </w:divBdr>
        </w:div>
        <w:div w:id="1509633134">
          <w:marLeft w:val="0"/>
          <w:marRight w:val="0"/>
          <w:marTop w:val="0"/>
          <w:marBottom w:val="0"/>
          <w:divBdr>
            <w:top w:val="none" w:sz="0" w:space="0" w:color="auto"/>
            <w:left w:val="none" w:sz="0" w:space="0" w:color="auto"/>
            <w:bottom w:val="none" w:sz="0" w:space="0" w:color="auto"/>
            <w:right w:val="none" w:sz="0" w:space="0" w:color="auto"/>
          </w:divBdr>
        </w:div>
        <w:div w:id="1538657527">
          <w:marLeft w:val="0"/>
          <w:marRight w:val="0"/>
          <w:marTop w:val="0"/>
          <w:marBottom w:val="0"/>
          <w:divBdr>
            <w:top w:val="none" w:sz="0" w:space="0" w:color="auto"/>
            <w:left w:val="none" w:sz="0" w:space="0" w:color="auto"/>
            <w:bottom w:val="none" w:sz="0" w:space="0" w:color="auto"/>
            <w:right w:val="none" w:sz="0" w:space="0" w:color="auto"/>
          </w:divBdr>
        </w:div>
        <w:div w:id="1557233439">
          <w:marLeft w:val="0"/>
          <w:marRight w:val="0"/>
          <w:marTop w:val="0"/>
          <w:marBottom w:val="0"/>
          <w:divBdr>
            <w:top w:val="none" w:sz="0" w:space="0" w:color="auto"/>
            <w:left w:val="none" w:sz="0" w:space="0" w:color="auto"/>
            <w:bottom w:val="none" w:sz="0" w:space="0" w:color="auto"/>
            <w:right w:val="none" w:sz="0" w:space="0" w:color="auto"/>
          </w:divBdr>
        </w:div>
        <w:div w:id="1558199232">
          <w:marLeft w:val="0"/>
          <w:marRight w:val="0"/>
          <w:marTop w:val="0"/>
          <w:marBottom w:val="0"/>
          <w:divBdr>
            <w:top w:val="none" w:sz="0" w:space="0" w:color="auto"/>
            <w:left w:val="none" w:sz="0" w:space="0" w:color="auto"/>
            <w:bottom w:val="none" w:sz="0" w:space="0" w:color="auto"/>
            <w:right w:val="none" w:sz="0" w:space="0" w:color="auto"/>
          </w:divBdr>
        </w:div>
        <w:div w:id="1665671022">
          <w:marLeft w:val="0"/>
          <w:marRight w:val="0"/>
          <w:marTop w:val="0"/>
          <w:marBottom w:val="0"/>
          <w:divBdr>
            <w:top w:val="none" w:sz="0" w:space="0" w:color="auto"/>
            <w:left w:val="none" w:sz="0" w:space="0" w:color="auto"/>
            <w:bottom w:val="none" w:sz="0" w:space="0" w:color="auto"/>
            <w:right w:val="none" w:sz="0" w:space="0" w:color="auto"/>
          </w:divBdr>
        </w:div>
        <w:div w:id="1665740559">
          <w:marLeft w:val="0"/>
          <w:marRight w:val="0"/>
          <w:marTop w:val="0"/>
          <w:marBottom w:val="0"/>
          <w:divBdr>
            <w:top w:val="none" w:sz="0" w:space="0" w:color="auto"/>
            <w:left w:val="none" w:sz="0" w:space="0" w:color="auto"/>
            <w:bottom w:val="none" w:sz="0" w:space="0" w:color="auto"/>
            <w:right w:val="none" w:sz="0" w:space="0" w:color="auto"/>
          </w:divBdr>
        </w:div>
        <w:div w:id="1719356714">
          <w:marLeft w:val="0"/>
          <w:marRight w:val="0"/>
          <w:marTop w:val="0"/>
          <w:marBottom w:val="0"/>
          <w:divBdr>
            <w:top w:val="none" w:sz="0" w:space="0" w:color="auto"/>
            <w:left w:val="none" w:sz="0" w:space="0" w:color="auto"/>
            <w:bottom w:val="none" w:sz="0" w:space="0" w:color="auto"/>
            <w:right w:val="none" w:sz="0" w:space="0" w:color="auto"/>
          </w:divBdr>
        </w:div>
        <w:div w:id="1754934508">
          <w:marLeft w:val="0"/>
          <w:marRight w:val="0"/>
          <w:marTop w:val="0"/>
          <w:marBottom w:val="0"/>
          <w:divBdr>
            <w:top w:val="none" w:sz="0" w:space="0" w:color="auto"/>
            <w:left w:val="none" w:sz="0" w:space="0" w:color="auto"/>
            <w:bottom w:val="none" w:sz="0" w:space="0" w:color="auto"/>
            <w:right w:val="none" w:sz="0" w:space="0" w:color="auto"/>
          </w:divBdr>
        </w:div>
        <w:div w:id="1798377903">
          <w:marLeft w:val="0"/>
          <w:marRight w:val="0"/>
          <w:marTop w:val="0"/>
          <w:marBottom w:val="0"/>
          <w:divBdr>
            <w:top w:val="none" w:sz="0" w:space="0" w:color="auto"/>
            <w:left w:val="none" w:sz="0" w:space="0" w:color="auto"/>
            <w:bottom w:val="none" w:sz="0" w:space="0" w:color="auto"/>
            <w:right w:val="none" w:sz="0" w:space="0" w:color="auto"/>
          </w:divBdr>
        </w:div>
        <w:div w:id="1915965383">
          <w:marLeft w:val="0"/>
          <w:marRight w:val="0"/>
          <w:marTop w:val="0"/>
          <w:marBottom w:val="0"/>
          <w:divBdr>
            <w:top w:val="none" w:sz="0" w:space="0" w:color="auto"/>
            <w:left w:val="none" w:sz="0" w:space="0" w:color="auto"/>
            <w:bottom w:val="none" w:sz="0" w:space="0" w:color="auto"/>
            <w:right w:val="none" w:sz="0" w:space="0" w:color="auto"/>
          </w:divBdr>
        </w:div>
        <w:div w:id="1922369468">
          <w:marLeft w:val="0"/>
          <w:marRight w:val="0"/>
          <w:marTop w:val="0"/>
          <w:marBottom w:val="0"/>
          <w:divBdr>
            <w:top w:val="none" w:sz="0" w:space="0" w:color="auto"/>
            <w:left w:val="none" w:sz="0" w:space="0" w:color="auto"/>
            <w:bottom w:val="none" w:sz="0" w:space="0" w:color="auto"/>
            <w:right w:val="none" w:sz="0" w:space="0" w:color="auto"/>
          </w:divBdr>
        </w:div>
        <w:div w:id="1992902642">
          <w:marLeft w:val="0"/>
          <w:marRight w:val="0"/>
          <w:marTop w:val="0"/>
          <w:marBottom w:val="0"/>
          <w:divBdr>
            <w:top w:val="none" w:sz="0" w:space="0" w:color="auto"/>
            <w:left w:val="none" w:sz="0" w:space="0" w:color="auto"/>
            <w:bottom w:val="none" w:sz="0" w:space="0" w:color="auto"/>
            <w:right w:val="none" w:sz="0" w:space="0" w:color="auto"/>
          </w:divBdr>
        </w:div>
        <w:div w:id="2035374525">
          <w:marLeft w:val="0"/>
          <w:marRight w:val="0"/>
          <w:marTop w:val="0"/>
          <w:marBottom w:val="0"/>
          <w:divBdr>
            <w:top w:val="none" w:sz="0" w:space="0" w:color="auto"/>
            <w:left w:val="none" w:sz="0" w:space="0" w:color="auto"/>
            <w:bottom w:val="none" w:sz="0" w:space="0" w:color="auto"/>
            <w:right w:val="none" w:sz="0" w:space="0" w:color="auto"/>
          </w:divBdr>
        </w:div>
        <w:div w:id="2043168027">
          <w:marLeft w:val="0"/>
          <w:marRight w:val="0"/>
          <w:marTop w:val="0"/>
          <w:marBottom w:val="0"/>
          <w:divBdr>
            <w:top w:val="none" w:sz="0" w:space="0" w:color="auto"/>
            <w:left w:val="none" w:sz="0" w:space="0" w:color="auto"/>
            <w:bottom w:val="none" w:sz="0" w:space="0" w:color="auto"/>
            <w:right w:val="none" w:sz="0" w:space="0" w:color="auto"/>
          </w:divBdr>
        </w:div>
        <w:div w:id="2106536736">
          <w:marLeft w:val="0"/>
          <w:marRight w:val="0"/>
          <w:marTop w:val="0"/>
          <w:marBottom w:val="0"/>
          <w:divBdr>
            <w:top w:val="none" w:sz="0" w:space="0" w:color="auto"/>
            <w:left w:val="none" w:sz="0" w:space="0" w:color="auto"/>
            <w:bottom w:val="none" w:sz="0" w:space="0" w:color="auto"/>
            <w:right w:val="none" w:sz="0" w:space="0" w:color="auto"/>
          </w:divBdr>
        </w:div>
      </w:divsChild>
    </w:div>
    <w:div w:id="1255556829">
      <w:bodyDiv w:val="1"/>
      <w:marLeft w:val="0"/>
      <w:marRight w:val="0"/>
      <w:marTop w:val="0"/>
      <w:marBottom w:val="0"/>
      <w:divBdr>
        <w:top w:val="none" w:sz="0" w:space="0" w:color="auto"/>
        <w:left w:val="none" w:sz="0" w:space="0" w:color="auto"/>
        <w:bottom w:val="none" w:sz="0" w:space="0" w:color="auto"/>
        <w:right w:val="none" w:sz="0" w:space="0" w:color="auto"/>
      </w:divBdr>
    </w:div>
    <w:div w:id="1257590517">
      <w:bodyDiv w:val="1"/>
      <w:marLeft w:val="0"/>
      <w:marRight w:val="0"/>
      <w:marTop w:val="0"/>
      <w:marBottom w:val="0"/>
      <w:divBdr>
        <w:top w:val="none" w:sz="0" w:space="0" w:color="auto"/>
        <w:left w:val="none" w:sz="0" w:space="0" w:color="auto"/>
        <w:bottom w:val="none" w:sz="0" w:space="0" w:color="auto"/>
        <w:right w:val="none" w:sz="0" w:space="0" w:color="auto"/>
      </w:divBdr>
      <w:divsChild>
        <w:div w:id="251284210">
          <w:marLeft w:val="0"/>
          <w:marRight w:val="0"/>
          <w:marTop w:val="0"/>
          <w:marBottom w:val="120"/>
          <w:divBdr>
            <w:top w:val="none" w:sz="0" w:space="0" w:color="auto"/>
            <w:left w:val="none" w:sz="0" w:space="0" w:color="auto"/>
            <w:bottom w:val="none" w:sz="0" w:space="0" w:color="auto"/>
            <w:right w:val="none" w:sz="0" w:space="0" w:color="auto"/>
          </w:divBdr>
          <w:divsChild>
            <w:div w:id="37776842">
              <w:marLeft w:val="0"/>
              <w:marRight w:val="0"/>
              <w:marTop w:val="0"/>
              <w:marBottom w:val="0"/>
              <w:divBdr>
                <w:top w:val="none" w:sz="0" w:space="0" w:color="auto"/>
                <w:left w:val="none" w:sz="0" w:space="0" w:color="auto"/>
                <w:bottom w:val="none" w:sz="0" w:space="0" w:color="auto"/>
                <w:right w:val="none" w:sz="0" w:space="0" w:color="auto"/>
              </w:divBdr>
            </w:div>
          </w:divsChild>
        </w:div>
        <w:div w:id="1307247506">
          <w:marLeft w:val="0"/>
          <w:marRight w:val="0"/>
          <w:marTop w:val="0"/>
          <w:marBottom w:val="120"/>
          <w:divBdr>
            <w:top w:val="none" w:sz="0" w:space="0" w:color="auto"/>
            <w:left w:val="none" w:sz="0" w:space="0" w:color="auto"/>
            <w:bottom w:val="none" w:sz="0" w:space="0" w:color="auto"/>
            <w:right w:val="none" w:sz="0" w:space="0" w:color="auto"/>
          </w:divBdr>
          <w:divsChild>
            <w:div w:id="1739084878">
              <w:marLeft w:val="0"/>
              <w:marRight w:val="0"/>
              <w:marTop w:val="0"/>
              <w:marBottom w:val="0"/>
              <w:divBdr>
                <w:top w:val="none" w:sz="0" w:space="0" w:color="auto"/>
                <w:left w:val="none" w:sz="0" w:space="0" w:color="auto"/>
                <w:bottom w:val="none" w:sz="0" w:space="0" w:color="auto"/>
                <w:right w:val="none" w:sz="0" w:space="0" w:color="auto"/>
              </w:divBdr>
              <w:divsChild>
                <w:div w:id="42027702">
                  <w:marLeft w:val="0"/>
                  <w:marRight w:val="0"/>
                  <w:marTop w:val="0"/>
                  <w:marBottom w:val="0"/>
                  <w:divBdr>
                    <w:top w:val="none" w:sz="0" w:space="0" w:color="auto"/>
                    <w:left w:val="none" w:sz="0" w:space="0" w:color="auto"/>
                    <w:bottom w:val="none" w:sz="0" w:space="0" w:color="auto"/>
                    <w:right w:val="none" w:sz="0" w:space="0" w:color="auto"/>
                  </w:divBdr>
                </w:div>
                <w:div w:id="50351385">
                  <w:marLeft w:val="0"/>
                  <w:marRight w:val="0"/>
                  <w:marTop w:val="0"/>
                  <w:marBottom w:val="0"/>
                  <w:divBdr>
                    <w:top w:val="none" w:sz="0" w:space="0" w:color="auto"/>
                    <w:left w:val="none" w:sz="0" w:space="0" w:color="auto"/>
                    <w:bottom w:val="none" w:sz="0" w:space="0" w:color="auto"/>
                    <w:right w:val="none" w:sz="0" w:space="0" w:color="auto"/>
                  </w:divBdr>
                </w:div>
                <w:div w:id="87308733">
                  <w:marLeft w:val="0"/>
                  <w:marRight w:val="0"/>
                  <w:marTop w:val="0"/>
                  <w:marBottom w:val="0"/>
                  <w:divBdr>
                    <w:top w:val="none" w:sz="0" w:space="0" w:color="auto"/>
                    <w:left w:val="none" w:sz="0" w:space="0" w:color="auto"/>
                    <w:bottom w:val="none" w:sz="0" w:space="0" w:color="auto"/>
                    <w:right w:val="none" w:sz="0" w:space="0" w:color="auto"/>
                  </w:divBdr>
                </w:div>
                <w:div w:id="141242325">
                  <w:marLeft w:val="0"/>
                  <w:marRight w:val="0"/>
                  <w:marTop w:val="0"/>
                  <w:marBottom w:val="0"/>
                  <w:divBdr>
                    <w:top w:val="none" w:sz="0" w:space="0" w:color="auto"/>
                    <w:left w:val="none" w:sz="0" w:space="0" w:color="auto"/>
                    <w:bottom w:val="none" w:sz="0" w:space="0" w:color="auto"/>
                    <w:right w:val="none" w:sz="0" w:space="0" w:color="auto"/>
                  </w:divBdr>
                </w:div>
                <w:div w:id="188297439">
                  <w:marLeft w:val="0"/>
                  <w:marRight w:val="0"/>
                  <w:marTop w:val="0"/>
                  <w:marBottom w:val="0"/>
                  <w:divBdr>
                    <w:top w:val="none" w:sz="0" w:space="0" w:color="auto"/>
                    <w:left w:val="none" w:sz="0" w:space="0" w:color="auto"/>
                    <w:bottom w:val="none" w:sz="0" w:space="0" w:color="auto"/>
                    <w:right w:val="none" w:sz="0" w:space="0" w:color="auto"/>
                  </w:divBdr>
                </w:div>
                <w:div w:id="229191438">
                  <w:marLeft w:val="0"/>
                  <w:marRight w:val="0"/>
                  <w:marTop w:val="0"/>
                  <w:marBottom w:val="0"/>
                  <w:divBdr>
                    <w:top w:val="none" w:sz="0" w:space="0" w:color="auto"/>
                    <w:left w:val="none" w:sz="0" w:space="0" w:color="auto"/>
                    <w:bottom w:val="none" w:sz="0" w:space="0" w:color="auto"/>
                    <w:right w:val="none" w:sz="0" w:space="0" w:color="auto"/>
                  </w:divBdr>
                </w:div>
                <w:div w:id="297222989">
                  <w:marLeft w:val="0"/>
                  <w:marRight w:val="0"/>
                  <w:marTop w:val="0"/>
                  <w:marBottom w:val="0"/>
                  <w:divBdr>
                    <w:top w:val="none" w:sz="0" w:space="0" w:color="auto"/>
                    <w:left w:val="none" w:sz="0" w:space="0" w:color="auto"/>
                    <w:bottom w:val="none" w:sz="0" w:space="0" w:color="auto"/>
                    <w:right w:val="none" w:sz="0" w:space="0" w:color="auto"/>
                  </w:divBdr>
                </w:div>
                <w:div w:id="518005912">
                  <w:marLeft w:val="0"/>
                  <w:marRight w:val="0"/>
                  <w:marTop w:val="0"/>
                  <w:marBottom w:val="0"/>
                  <w:divBdr>
                    <w:top w:val="none" w:sz="0" w:space="0" w:color="auto"/>
                    <w:left w:val="none" w:sz="0" w:space="0" w:color="auto"/>
                    <w:bottom w:val="none" w:sz="0" w:space="0" w:color="auto"/>
                    <w:right w:val="none" w:sz="0" w:space="0" w:color="auto"/>
                  </w:divBdr>
                </w:div>
                <w:div w:id="574824473">
                  <w:marLeft w:val="0"/>
                  <w:marRight w:val="0"/>
                  <w:marTop w:val="0"/>
                  <w:marBottom w:val="0"/>
                  <w:divBdr>
                    <w:top w:val="none" w:sz="0" w:space="0" w:color="auto"/>
                    <w:left w:val="none" w:sz="0" w:space="0" w:color="auto"/>
                    <w:bottom w:val="none" w:sz="0" w:space="0" w:color="auto"/>
                    <w:right w:val="none" w:sz="0" w:space="0" w:color="auto"/>
                  </w:divBdr>
                </w:div>
                <w:div w:id="635140322">
                  <w:marLeft w:val="0"/>
                  <w:marRight w:val="0"/>
                  <w:marTop w:val="0"/>
                  <w:marBottom w:val="0"/>
                  <w:divBdr>
                    <w:top w:val="none" w:sz="0" w:space="0" w:color="auto"/>
                    <w:left w:val="none" w:sz="0" w:space="0" w:color="auto"/>
                    <w:bottom w:val="none" w:sz="0" w:space="0" w:color="auto"/>
                    <w:right w:val="none" w:sz="0" w:space="0" w:color="auto"/>
                  </w:divBdr>
                </w:div>
                <w:div w:id="770272605">
                  <w:marLeft w:val="0"/>
                  <w:marRight w:val="0"/>
                  <w:marTop w:val="0"/>
                  <w:marBottom w:val="0"/>
                  <w:divBdr>
                    <w:top w:val="none" w:sz="0" w:space="0" w:color="auto"/>
                    <w:left w:val="none" w:sz="0" w:space="0" w:color="auto"/>
                    <w:bottom w:val="none" w:sz="0" w:space="0" w:color="auto"/>
                    <w:right w:val="none" w:sz="0" w:space="0" w:color="auto"/>
                  </w:divBdr>
                </w:div>
                <w:div w:id="836463790">
                  <w:marLeft w:val="0"/>
                  <w:marRight w:val="0"/>
                  <w:marTop w:val="0"/>
                  <w:marBottom w:val="0"/>
                  <w:divBdr>
                    <w:top w:val="none" w:sz="0" w:space="0" w:color="auto"/>
                    <w:left w:val="none" w:sz="0" w:space="0" w:color="auto"/>
                    <w:bottom w:val="none" w:sz="0" w:space="0" w:color="auto"/>
                    <w:right w:val="none" w:sz="0" w:space="0" w:color="auto"/>
                  </w:divBdr>
                </w:div>
                <w:div w:id="849223872">
                  <w:marLeft w:val="0"/>
                  <w:marRight w:val="0"/>
                  <w:marTop w:val="0"/>
                  <w:marBottom w:val="0"/>
                  <w:divBdr>
                    <w:top w:val="none" w:sz="0" w:space="0" w:color="auto"/>
                    <w:left w:val="none" w:sz="0" w:space="0" w:color="auto"/>
                    <w:bottom w:val="none" w:sz="0" w:space="0" w:color="auto"/>
                    <w:right w:val="none" w:sz="0" w:space="0" w:color="auto"/>
                  </w:divBdr>
                </w:div>
                <w:div w:id="866017114">
                  <w:marLeft w:val="0"/>
                  <w:marRight w:val="0"/>
                  <w:marTop w:val="0"/>
                  <w:marBottom w:val="0"/>
                  <w:divBdr>
                    <w:top w:val="none" w:sz="0" w:space="0" w:color="auto"/>
                    <w:left w:val="none" w:sz="0" w:space="0" w:color="auto"/>
                    <w:bottom w:val="none" w:sz="0" w:space="0" w:color="auto"/>
                    <w:right w:val="none" w:sz="0" w:space="0" w:color="auto"/>
                  </w:divBdr>
                </w:div>
                <w:div w:id="870190613">
                  <w:marLeft w:val="0"/>
                  <w:marRight w:val="0"/>
                  <w:marTop w:val="0"/>
                  <w:marBottom w:val="0"/>
                  <w:divBdr>
                    <w:top w:val="none" w:sz="0" w:space="0" w:color="auto"/>
                    <w:left w:val="none" w:sz="0" w:space="0" w:color="auto"/>
                    <w:bottom w:val="none" w:sz="0" w:space="0" w:color="auto"/>
                    <w:right w:val="none" w:sz="0" w:space="0" w:color="auto"/>
                  </w:divBdr>
                </w:div>
                <w:div w:id="956908277">
                  <w:marLeft w:val="0"/>
                  <w:marRight w:val="0"/>
                  <w:marTop w:val="0"/>
                  <w:marBottom w:val="0"/>
                  <w:divBdr>
                    <w:top w:val="none" w:sz="0" w:space="0" w:color="auto"/>
                    <w:left w:val="none" w:sz="0" w:space="0" w:color="auto"/>
                    <w:bottom w:val="none" w:sz="0" w:space="0" w:color="auto"/>
                    <w:right w:val="none" w:sz="0" w:space="0" w:color="auto"/>
                  </w:divBdr>
                </w:div>
                <w:div w:id="1213999068">
                  <w:marLeft w:val="0"/>
                  <w:marRight w:val="0"/>
                  <w:marTop w:val="0"/>
                  <w:marBottom w:val="0"/>
                  <w:divBdr>
                    <w:top w:val="none" w:sz="0" w:space="0" w:color="auto"/>
                    <w:left w:val="none" w:sz="0" w:space="0" w:color="auto"/>
                    <w:bottom w:val="none" w:sz="0" w:space="0" w:color="auto"/>
                    <w:right w:val="none" w:sz="0" w:space="0" w:color="auto"/>
                  </w:divBdr>
                </w:div>
                <w:div w:id="1216166182">
                  <w:marLeft w:val="0"/>
                  <w:marRight w:val="0"/>
                  <w:marTop w:val="0"/>
                  <w:marBottom w:val="0"/>
                  <w:divBdr>
                    <w:top w:val="none" w:sz="0" w:space="0" w:color="auto"/>
                    <w:left w:val="none" w:sz="0" w:space="0" w:color="auto"/>
                    <w:bottom w:val="none" w:sz="0" w:space="0" w:color="auto"/>
                    <w:right w:val="none" w:sz="0" w:space="0" w:color="auto"/>
                  </w:divBdr>
                </w:div>
                <w:div w:id="1224636045">
                  <w:marLeft w:val="0"/>
                  <w:marRight w:val="0"/>
                  <w:marTop w:val="0"/>
                  <w:marBottom w:val="0"/>
                  <w:divBdr>
                    <w:top w:val="none" w:sz="0" w:space="0" w:color="auto"/>
                    <w:left w:val="none" w:sz="0" w:space="0" w:color="auto"/>
                    <w:bottom w:val="none" w:sz="0" w:space="0" w:color="auto"/>
                    <w:right w:val="none" w:sz="0" w:space="0" w:color="auto"/>
                  </w:divBdr>
                </w:div>
                <w:div w:id="1235778644">
                  <w:marLeft w:val="0"/>
                  <w:marRight w:val="0"/>
                  <w:marTop w:val="0"/>
                  <w:marBottom w:val="0"/>
                  <w:divBdr>
                    <w:top w:val="none" w:sz="0" w:space="0" w:color="auto"/>
                    <w:left w:val="none" w:sz="0" w:space="0" w:color="auto"/>
                    <w:bottom w:val="none" w:sz="0" w:space="0" w:color="auto"/>
                    <w:right w:val="none" w:sz="0" w:space="0" w:color="auto"/>
                  </w:divBdr>
                </w:div>
                <w:div w:id="1333947050">
                  <w:marLeft w:val="0"/>
                  <w:marRight w:val="0"/>
                  <w:marTop w:val="0"/>
                  <w:marBottom w:val="0"/>
                  <w:divBdr>
                    <w:top w:val="none" w:sz="0" w:space="0" w:color="auto"/>
                    <w:left w:val="none" w:sz="0" w:space="0" w:color="auto"/>
                    <w:bottom w:val="none" w:sz="0" w:space="0" w:color="auto"/>
                    <w:right w:val="none" w:sz="0" w:space="0" w:color="auto"/>
                  </w:divBdr>
                </w:div>
                <w:div w:id="1366323928">
                  <w:marLeft w:val="0"/>
                  <w:marRight w:val="0"/>
                  <w:marTop w:val="0"/>
                  <w:marBottom w:val="0"/>
                  <w:divBdr>
                    <w:top w:val="none" w:sz="0" w:space="0" w:color="auto"/>
                    <w:left w:val="none" w:sz="0" w:space="0" w:color="auto"/>
                    <w:bottom w:val="none" w:sz="0" w:space="0" w:color="auto"/>
                    <w:right w:val="none" w:sz="0" w:space="0" w:color="auto"/>
                  </w:divBdr>
                </w:div>
                <w:div w:id="1403328851">
                  <w:marLeft w:val="0"/>
                  <w:marRight w:val="0"/>
                  <w:marTop w:val="0"/>
                  <w:marBottom w:val="0"/>
                  <w:divBdr>
                    <w:top w:val="none" w:sz="0" w:space="0" w:color="auto"/>
                    <w:left w:val="none" w:sz="0" w:space="0" w:color="auto"/>
                    <w:bottom w:val="none" w:sz="0" w:space="0" w:color="auto"/>
                    <w:right w:val="none" w:sz="0" w:space="0" w:color="auto"/>
                  </w:divBdr>
                </w:div>
                <w:div w:id="1563059163">
                  <w:marLeft w:val="0"/>
                  <w:marRight w:val="0"/>
                  <w:marTop w:val="0"/>
                  <w:marBottom w:val="0"/>
                  <w:divBdr>
                    <w:top w:val="none" w:sz="0" w:space="0" w:color="auto"/>
                    <w:left w:val="none" w:sz="0" w:space="0" w:color="auto"/>
                    <w:bottom w:val="none" w:sz="0" w:space="0" w:color="auto"/>
                    <w:right w:val="none" w:sz="0" w:space="0" w:color="auto"/>
                  </w:divBdr>
                </w:div>
                <w:div w:id="1800604951">
                  <w:marLeft w:val="0"/>
                  <w:marRight w:val="0"/>
                  <w:marTop w:val="0"/>
                  <w:marBottom w:val="0"/>
                  <w:divBdr>
                    <w:top w:val="none" w:sz="0" w:space="0" w:color="auto"/>
                    <w:left w:val="none" w:sz="0" w:space="0" w:color="auto"/>
                    <w:bottom w:val="none" w:sz="0" w:space="0" w:color="auto"/>
                    <w:right w:val="none" w:sz="0" w:space="0" w:color="auto"/>
                  </w:divBdr>
                </w:div>
                <w:div w:id="1843004811">
                  <w:marLeft w:val="0"/>
                  <w:marRight w:val="0"/>
                  <w:marTop w:val="0"/>
                  <w:marBottom w:val="0"/>
                  <w:divBdr>
                    <w:top w:val="none" w:sz="0" w:space="0" w:color="auto"/>
                    <w:left w:val="none" w:sz="0" w:space="0" w:color="auto"/>
                    <w:bottom w:val="none" w:sz="0" w:space="0" w:color="auto"/>
                    <w:right w:val="none" w:sz="0" w:space="0" w:color="auto"/>
                  </w:divBdr>
                </w:div>
                <w:div w:id="1887373732">
                  <w:marLeft w:val="0"/>
                  <w:marRight w:val="0"/>
                  <w:marTop w:val="0"/>
                  <w:marBottom w:val="0"/>
                  <w:divBdr>
                    <w:top w:val="none" w:sz="0" w:space="0" w:color="auto"/>
                    <w:left w:val="none" w:sz="0" w:space="0" w:color="auto"/>
                    <w:bottom w:val="none" w:sz="0" w:space="0" w:color="auto"/>
                    <w:right w:val="none" w:sz="0" w:space="0" w:color="auto"/>
                  </w:divBdr>
                </w:div>
                <w:div w:id="1968581090">
                  <w:marLeft w:val="0"/>
                  <w:marRight w:val="0"/>
                  <w:marTop w:val="0"/>
                  <w:marBottom w:val="0"/>
                  <w:divBdr>
                    <w:top w:val="none" w:sz="0" w:space="0" w:color="auto"/>
                    <w:left w:val="none" w:sz="0" w:space="0" w:color="auto"/>
                    <w:bottom w:val="none" w:sz="0" w:space="0" w:color="auto"/>
                    <w:right w:val="none" w:sz="0" w:space="0" w:color="auto"/>
                  </w:divBdr>
                </w:div>
                <w:div w:id="2060474341">
                  <w:marLeft w:val="0"/>
                  <w:marRight w:val="0"/>
                  <w:marTop w:val="0"/>
                  <w:marBottom w:val="0"/>
                  <w:divBdr>
                    <w:top w:val="none" w:sz="0" w:space="0" w:color="auto"/>
                    <w:left w:val="none" w:sz="0" w:space="0" w:color="auto"/>
                    <w:bottom w:val="none" w:sz="0" w:space="0" w:color="auto"/>
                    <w:right w:val="none" w:sz="0" w:space="0" w:color="auto"/>
                  </w:divBdr>
                </w:div>
                <w:div w:id="2062098094">
                  <w:marLeft w:val="0"/>
                  <w:marRight w:val="0"/>
                  <w:marTop w:val="0"/>
                  <w:marBottom w:val="0"/>
                  <w:divBdr>
                    <w:top w:val="none" w:sz="0" w:space="0" w:color="auto"/>
                    <w:left w:val="none" w:sz="0" w:space="0" w:color="auto"/>
                    <w:bottom w:val="none" w:sz="0" w:space="0" w:color="auto"/>
                    <w:right w:val="none" w:sz="0" w:space="0" w:color="auto"/>
                  </w:divBdr>
                </w:div>
                <w:div w:id="2073691826">
                  <w:marLeft w:val="0"/>
                  <w:marRight w:val="0"/>
                  <w:marTop w:val="0"/>
                  <w:marBottom w:val="0"/>
                  <w:divBdr>
                    <w:top w:val="none" w:sz="0" w:space="0" w:color="auto"/>
                    <w:left w:val="none" w:sz="0" w:space="0" w:color="auto"/>
                    <w:bottom w:val="none" w:sz="0" w:space="0" w:color="auto"/>
                    <w:right w:val="none" w:sz="0" w:space="0" w:color="auto"/>
                  </w:divBdr>
                </w:div>
                <w:div w:id="2102944174">
                  <w:marLeft w:val="0"/>
                  <w:marRight w:val="0"/>
                  <w:marTop w:val="0"/>
                  <w:marBottom w:val="0"/>
                  <w:divBdr>
                    <w:top w:val="none" w:sz="0" w:space="0" w:color="auto"/>
                    <w:left w:val="none" w:sz="0" w:space="0" w:color="auto"/>
                    <w:bottom w:val="none" w:sz="0" w:space="0" w:color="auto"/>
                    <w:right w:val="none" w:sz="0" w:space="0" w:color="auto"/>
                  </w:divBdr>
                </w:div>
                <w:div w:id="21152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97016">
      <w:bodyDiv w:val="1"/>
      <w:marLeft w:val="0"/>
      <w:marRight w:val="0"/>
      <w:marTop w:val="0"/>
      <w:marBottom w:val="0"/>
      <w:divBdr>
        <w:top w:val="none" w:sz="0" w:space="0" w:color="auto"/>
        <w:left w:val="none" w:sz="0" w:space="0" w:color="auto"/>
        <w:bottom w:val="none" w:sz="0" w:space="0" w:color="auto"/>
        <w:right w:val="none" w:sz="0" w:space="0" w:color="auto"/>
      </w:divBdr>
    </w:div>
    <w:div w:id="1264650165">
      <w:bodyDiv w:val="1"/>
      <w:marLeft w:val="0"/>
      <w:marRight w:val="0"/>
      <w:marTop w:val="0"/>
      <w:marBottom w:val="0"/>
      <w:divBdr>
        <w:top w:val="none" w:sz="0" w:space="0" w:color="auto"/>
        <w:left w:val="none" w:sz="0" w:space="0" w:color="auto"/>
        <w:bottom w:val="none" w:sz="0" w:space="0" w:color="auto"/>
        <w:right w:val="none" w:sz="0" w:space="0" w:color="auto"/>
      </w:divBdr>
    </w:div>
    <w:div w:id="1309087668">
      <w:bodyDiv w:val="1"/>
      <w:marLeft w:val="0"/>
      <w:marRight w:val="0"/>
      <w:marTop w:val="0"/>
      <w:marBottom w:val="0"/>
      <w:divBdr>
        <w:top w:val="none" w:sz="0" w:space="0" w:color="auto"/>
        <w:left w:val="none" w:sz="0" w:space="0" w:color="auto"/>
        <w:bottom w:val="none" w:sz="0" w:space="0" w:color="auto"/>
        <w:right w:val="none" w:sz="0" w:space="0" w:color="auto"/>
      </w:divBdr>
    </w:div>
    <w:div w:id="1337686211">
      <w:bodyDiv w:val="1"/>
      <w:marLeft w:val="0"/>
      <w:marRight w:val="0"/>
      <w:marTop w:val="0"/>
      <w:marBottom w:val="0"/>
      <w:divBdr>
        <w:top w:val="none" w:sz="0" w:space="0" w:color="auto"/>
        <w:left w:val="none" w:sz="0" w:space="0" w:color="auto"/>
        <w:bottom w:val="none" w:sz="0" w:space="0" w:color="auto"/>
        <w:right w:val="none" w:sz="0" w:space="0" w:color="auto"/>
      </w:divBdr>
    </w:div>
    <w:div w:id="1354841248">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sChild>
        <w:div w:id="1011563186">
          <w:marLeft w:val="0"/>
          <w:marRight w:val="0"/>
          <w:marTop w:val="0"/>
          <w:marBottom w:val="0"/>
          <w:divBdr>
            <w:top w:val="none" w:sz="0" w:space="0" w:color="auto"/>
            <w:left w:val="none" w:sz="0" w:space="0" w:color="auto"/>
            <w:bottom w:val="none" w:sz="0" w:space="0" w:color="auto"/>
            <w:right w:val="none" w:sz="0" w:space="0" w:color="auto"/>
          </w:divBdr>
          <w:divsChild>
            <w:div w:id="1936206022">
              <w:marLeft w:val="0"/>
              <w:marRight w:val="0"/>
              <w:marTop w:val="0"/>
              <w:marBottom w:val="0"/>
              <w:divBdr>
                <w:top w:val="none" w:sz="0" w:space="0" w:color="auto"/>
                <w:left w:val="none" w:sz="0" w:space="0" w:color="auto"/>
                <w:bottom w:val="none" w:sz="0" w:space="0" w:color="auto"/>
                <w:right w:val="none" w:sz="0" w:space="0" w:color="auto"/>
              </w:divBdr>
              <w:divsChild>
                <w:div w:id="305549127">
                  <w:marLeft w:val="0"/>
                  <w:marRight w:val="0"/>
                  <w:marTop w:val="0"/>
                  <w:marBottom w:val="0"/>
                  <w:divBdr>
                    <w:top w:val="none" w:sz="0" w:space="0" w:color="auto"/>
                    <w:left w:val="none" w:sz="0" w:space="0" w:color="auto"/>
                    <w:bottom w:val="none" w:sz="0" w:space="0" w:color="auto"/>
                    <w:right w:val="none" w:sz="0" w:space="0" w:color="auto"/>
                  </w:divBdr>
                  <w:divsChild>
                    <w:div w:id="2368411">
                      <w:marLeft w:val="0"/>
                      <w:marRight w:val="0"/>
                      <w:marTop w:val="0"/>
                      <w:marBottom w:val="0"/>
                      <w:divBdr>
                        <w:top w:val="none" w:sz="0" w:space="0" w:color="auto"/>
                        <w:left w:val="none" w:sz="0" w:space="0" w:color="auto"/>
                        <w:bottom w:val="none" w:sz="0" w:space="0" w:color="auto"/>
                        <w:right w:val="none" w:sz="0" w:space="0" w:color="auto"/>
                      </w:divBdr>
                      <w:divsChild>
                        <w:div w:id="1892376873">
                          <w:marLeft w:val="0"/>
                          <w:marRight w:val="0"/>
                          <w:marTop w:val="0"/>
                          <w:marBottom w:val="0"/>
                          <w:divBdr>
                            <w:top w:val="none" w:sz="0" w:space="0" w:color="auto"/>
                            <w:left w:val="none" w:sz="0" w:space="0" w:color="auto"/>
                            <w:bottom w:val="none" w:sz="0" w:space="0" w:color="auto"/>
                            <w:right w:val="none" w:sz="0" w:space="0" w:color="auto"/>
                          </w:divBdr>
                          <w:divsChild>
                            <w:div w:id="219219824">
                              <w:marLeft w:val="0"/>
                              <w:marRight w:val="0"/>
                              <w:marTop w:val="0"/>
                              <w:marBottom w:val="0"/>
                              <w:divBdr>
                                <w:top w:val="none" w:sz="0" w:space="0" w:color="auto"/>
                                <w:left w:val="none" w:sz="0" w:space="0" w:color="auto"/>
                                <w:bottom w:val="none" w:sz="0" w:space="0" w:color="auto"/>
                                <w:right w:val="none" w:sz="0" w:space="0" w:color="auto"/>
                              </w:divBdr>
                              <w:divsChild>
                                <w:div w:id="1201018655">
                                  <w:marLeft w:val="0"/>
                                  <w:marRight w:val="0"/>
                                  <w:marTop w:val="0"/>
                                  <w:marBottom w:val="0"/>
                                  <w:divBdr>
                                    <w:top w:val="none" w:sz="0" w:space="0" w:color="auto"/>
                                    <w:left w:val="none" w:sz="0" w:space="0" w:color="auto"/>
                                    <w:bottom w:val="none" w:sz="0" w:space="0" w:color="auto"/>
                                    <w:right w:val="none" w:sz="0" w:space="0" w:color="auto"/>
                                  </w:divBdr>
                                  <w:divsChild>
                                    <w:div w:id="194098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217985">
      <w:bodyDiv w:val="1"/>
      <w:marLeft w:val="0"/>
      <w:marRight w:val="0"/>
      <w:marTop w:val="0"/>
      <w:marBottom w:val="0"/>
      <w:divBdr>
        <w:top w:val="none" w:sz="0" w:space="0" w:color="auto"/>
        <w:left w:val="none" w:sz="0" w:space="0" w:color="auto"/>
        <w:bottom w:val="none" w:sz="0" w:space="0" w:color="auto"/>
        <w:right w:val="none" w:sz="0" w:space="0" w:color="auto"/>
      </w:divBdr>
    </w:div>
    <w:div w:id="1388146030">
      <w:bodyDiv w:val="1"/>
      <w:marLeft w:val="0"/>
      <w:marRight w:val="0"/>
      <w:marTop w:val="0"/>
      <w:marBottom w:val="0"/>
      <w:divBdr>
        <w:top w:val="none" w:sz="0" w:space="0" w:color="auto"/>
        <w:left w:val="none" w:sz="0" w:space="0" w:color="auto"/>
        <w:bottom w:val="none" w:sz="0" w:space="0" w:color="auto"/>
        <w:right w:val="none" w:sz="0" w:space="0" w:color="auto"/>
      </w:divBdr>
    </w:div>
    <w:div w:id="1391922790">
      <w:bodyDiv w:val="1"/>
      <w:marLeft w:val="0"/>
      <w:marRight w:val="0"/>
      <w:marTop w:val="0"/>
      <w:marBottom w:val="0"/>
      <w:divBdr>
        <w:top w:val="none" w:sz="0" w:space="0" w:color="auto"/>
        <w:left w:val="none" w:sz="0" w:space="0" w:color="auto"/>
        <w:bottom w:val="none" w:sz="0" w:space="0" w:color="auto"/>
        <w:right w:val="none" w:sz="0" w:space="0" w:color="auto"/>
      </w:divBdr>
    </w:div>
    <w:div w:id="1392969725">
      <w:bodyDiv w:val="1"/>
      <w:marLeft w:val="0"/>
      <w:marRight w:val="0"/>
      <w:marTop w:val="0"/>
      <w:marBottom w:val="0"/>
      <w:divBdr>
        <w:top w:val="none" w:sz="0" w:space="0" w:color="auto"/>
        <w:left w:val="none" w:sz="0" w:space="0" w:color="auto"/>
        <w:bottom w:val="none" w:sz="0" w:space="0" w:color="auto"/>
        <w:right w:val="none" w:sz="0" w:space="0" w:color="auto"/>
      </w:divBdr>
    </w:div>
    <w:div w:id="1403524799">
      <w:bodyDiv w:val="1"/>
      <w:marLeft w:val="0"/>
      <w:marRight w:val="0"/>
      <w:marTop w:val="0"/>
      <w:marBottom w:val="0"/>
      <w:divBdr>
        <w:top w:val="none" w:sz="0" w:space="0" w:color="auto"/>
        <w:left w:val="none" w:sz="0" w:space="0" w:color="auto"/>
        <w:bottom w:val="none" w:sz="0" w:space="0" w:color="auto"/>
        <w:right w:val="none" w:sz="0" w:space="0" w:color="auto"/>
      </w:divBdr>
    </w:div>
    <w:div w:id="1409811691">
      <w:bodyDiv w:val="1"/>
      <w:marLeft w:val="0"/>
      <w:marRight w:val="0"/>
      <w:marTop w:val="0"/>
      <w:marBottom w:val="0"/>
      <w:divBdr>
        <w:top w:val="none" w:sz="0" w:space="0" w:color="auto"/>
        <w:left w:val="none" w:sz="0" w:space="0" w:color="auto"/>
        <w:bottom w:val="none" w:sz="0" w:space="0" w:color="auto"/>
        <w:right w:val="none" w:sz="0" w:space="0" w:color="auto"/>
      </w:divBdr>
    </w:div>
    <w:div w:id="1411851604">
      <w:bodyDiv w:val="1"/>
      <w:marLeft w:val="0"/>
      <w:marRight w:val="0"/>
      <w:marTop w:val="0"/>
      <w:marBottom w:val="0"/>
      <w:divBdr>
        <w:top w:val="none" w:sz="0" w:space="0" w:color="auto"/>
        <w:left w:val="none" w:sz="0" w:space="0" w:color="auto"/>
        <w:bottom w:val="none" w:sz="0" w:space="0" w:color="auto"/>
        <w:right w:val="none" w:sz="0" w:space="0" w:color="auto"/>
      </w:divBdr>
    </w:div>
    <w:div w:id="1411926372">
      <w:bodyDiv w:val="1"/>
      <w:marLeft w:val="0"/>
      <w:marRight w:val="0"/>
      <w:marTop w:val="0"/>
      <w:marBottom w:val="0"/>
      <w:divBdr>
        <w:top w:val="none" w:sz="0" w:space="0" w:color="auto"/>
        <w:left w:val="none" w:sz="0" w:space="0" w:color="auto"/>
        <w:bottom w:val="none" w:sz="0" w:space="0" w:color="auto"/>
        <w:right w:val="none" w:sz="0" w:space="0" w:color="auto"/>
      </w:divBdr>
    </w:div>
    <w:div w:id="1420642738">
      <w:bodyDiv w:val="1"/>
      <w:marLeft w:val="0"/>
      <w:marRight w:val="0"/>
      <w:marTop w:val="0"/>
      <w:marBottom w:val="0"/>
      <w:divBdr>
        <w:top w:val="none" w:sz="0" w:space="0" w:color="auto"/>
        <w:left w:val="none" w:sz="0" w:space="0" w:color="auto"/>
        <w:bottom w:val="none" w:sz="0" w:space="0" w:color="auto"/>
        <w:right w:val="none" w:sz="0" w:space="0" w:color="auto"/>
      </w:divBdr>
    </w:div>
    <w:div w:id="1423601426">
      <w:bodyDiv w:val="1"/>
      <w:marLeft w:val="0"/>
      <w:marRight w:val="0"/>
      <w:marTop w:val="0"/>
      <w:marBottom w:val="0"/>
      <w:divBdr>
        <w:top w:val="none" w:sz="0" w:space="0" w:color="auto"/>
        <w:left w:val="none" w:sz="0" w:space="0" w:color="auto"/>
        <w:bottom w:val="none" w:sz="0" w:space="0" w:color="auto"/>
        <w:right w:val="none" w:sz="0" w:space="0" w:color="auto"/>
      </w:divBdr>
      <w:divsChild>
        <w:div w:id="682630375">
          <w:marLeft w:val="0"/>
          <w:marRight w:val="0"/>
          <w:marTop w:val="0"/>
          <w:marBottom w:val="0"/>
          <w:divBdr>
            <w:top w:val="none" w:sz="0" w:space="0" w:color="auto"/>
            <w:left w:val="none" w:sz="0" w:space="0" w:color="auto"/>
            <w:bottom w:val="none" w:sz="0" w:space="0" w:color="auto"/>
            <w:right w:val="none" w:sz="0" w:space="0" w:color="auto"/>
          </w:divBdr>
        </w:div>
        <w:div w:id="1739671381">
          <w:marLeft w:val="0"/>
          <w:marRight w:val="0"/>
          <w:marTop w:val="0"/>
          <w:marBottom w:val="0"/>
          <w:divBdr>
            <w:top w:val="none" w:sz="0" w:space="0" w:color="auto"/>
            <w:left w:val="none" w:sz="0" w:space="0" w:color="auto"/>
            <w:bottom w:val="none" w:sz="0" w:space="0" w:color="auto"/>
            <w:right w:val="none" w:sz="0" w:space="0" w:color="auto"/>
          </w:divBdr>
        </w:div>
      </w:divsChild>
    </w:div>
    <w:div w:id="1424303481">
      <w:bodyDiv w:val="1"/>
      <w:marLeft w:val="0"/>
      <w:marRight w:val="0"/>
      <w:marTop w:val="0"/>
      <w:marBottom w:val="0"/>
      <w:divBdr>
        <w:top w:val="none" w:sz="0" w:space="0" w:color="auto"/>
        <w:left w:val="none" w:sz="0" w:space="0" w:color="auto"/>
        <w:bottom w:val="none" w:sz="0" w:space="0" w:color="auto"/>
        <w:right w:val="none" w:sz="0" w:space="0" w:color="auto"/>
      </w:divBdr>
    </w:div>
    <w:div w:id="1428385293">
      <w:bodyDiv w:val="1"/>
      <w:marLeft w:val="0"/>
      <w:marRight w:val="0"/>
      <w:marTop w:val="0"/>
      <w:marBottom w:val="0"/>
      <w:divBdr>
        <w:top w:val="none" w:sz="0" w:space="0" w:color="auto"/>
        <w:left w:val="none" w:sz="0" w:space="0" w:color="auto"/>
        <w:bottom w:val="none" w:sz="0" w:space="0" w:color="auto"/>
        <w:right w:val="none" w:sz="0" w:space="0" w:color="auto"/>
      </w:divBdr>
    </w:div>
    <w:div w:id="1430082345">
      <w:bodyDiv w:val="1"/>
      <w:marLeft w:val="0"/>
      <w:marRight w:val="0"/>
      <w:marTop w:val="0"/>
      <w:marBottom w:val="0"/>
      <w:divBdr>
        <w:top w:val="none" w:sz="0" w:space="0" w:color="auto"/>
        <w:left w:val="none" w:sz="0" w:space="0" w:color="auto"/>
        <w:bottom w:val="none" w:sz="0" w:space="0" w:color="auto"/>
        <w:right w:val="none" w:sz="0" w:space="0" w:color="auto"/>
      </w:divBdr>
      <w:divsChild>
        <w:div w:id="71508856">
          <w:marLeft w:val="0"/>
          <w:marRight w:val="0"/>
          <w:marTop w:val="0"/>
          <w:marBottom w:val="0"/>
          <w:divBdr>
            <w:top w:val="none" w:sz="0" w:space="0" w:color="auto"/>
            <w:left w:val="none" w:sz="0" w:space="0" w:color="auto"/>
            <w:bottom w:val="none" w:sz="0" w:space="0" w:color="auto"/>
            <w:right w:val="none" w:sz="0" w:space="0" w:color="auto"/>
          </w:divBdr>
        </w:div>
      </w:divsChild>
    </w:div>
    <w:div w:id="1436363423">
      <w:bodyDiv w:val="1"/>
      <w:marLeft w:val="0"/>
      <w:marRight w:val="0"/>
      <w:marTop w:val="0"/>
      <w:marBottom w:val="0"/>
      <w:divBdr>
        <w:top w:val="none" w:sz="0" w:space="0" w:color="auto"/>
        <w:left w:val="none" w:sz="0" w:space="0" w:color="auto"/>
        <w:bottom w:val="none" w:sz="0" w:space="0" w:color="auto"/>
        <w:right w:val="none" w:sz="0" w:space="0" w:color="auto"/>
      </w:divBdr>
    </w:div>
    <w:div w:id="1442994471">
      <w:bodyDiv w:val="1"/>
      <w:marLeft w:val="0"/>
      <w:marRight w:val="0"/>
      <w:marTop w:val="0"/>
      <w:marBottom w:val="0"/>
      <w:divBdr>
        <w:top w:val="none" w:sz="0" w:space="0" w:color="auto"/>
        <w:left w:val="none" w:sz="0" w:space="0" w:color="auto"/>
        <w:bottom w:val="none" w:sz="0" w:space="0" w:color="auto"/>
        <w:right w:val="none" w:sz="0" w:space="0" w:color="auto"/>
      </w:divBdr>
    </w:div>
    <w:div w:id="1452359061">
      <w:bodyDiv w:val="1"/>
      <w:marLeft w:val="0"/>
      <w:marRight w:val="0"/>
      <w:marTop w:val="0"/>
      <w:marBottom w:val="0"/>
      <w:divBdr>
        <w:top w:val="none" w:sz="0" w:space="0" w:color="auto"/>
        <w:left w:val="none" w:sz="0" w:space="0" w:color="auto"/>
        <w:bottom w:val="none" w:sz="0" w:space="0" w:color="auto"/>
        <w:right w:val="none" w:sz="0" w:space="0" w:color="auto"/>
      </w:divBdr>
      <w:divsChild>
        <w:div w:id="83772026">
          <w:marLeft w:val="0"/>
          <w:marRight w:val="0"/>
          <w:marTop w:val="0"/>
          <w:marBottom w:val="0"/>
          <w:divBdr>
            <w:top w:val="none" w:sz="0" w:space="0" w:color="auto"/>
            <w:left w:val="none" w:sz="0" w:space="0" w:color="auto"/>
            <w:bottom w:val="none" w:sz="0" w:space="0" w:color="auto"/>
            <w:right w:val="none" w:sz="0" w:space="0" w:color="auto"/>
          </w:divBdr>
        </w:div>
        <w:div w:id="397287678">
          <w:marLeft w:val="0"/>
          <w:marRight w:val="0"/>
          <w:marTop w:val="0"/>
          <w:marBottom w:val="0"/>
          <w:divBdr>
            <w:top w:val="none" w:sz="0" w:space="0" w:color="auto"/>
            <w:left w:val="none" w:sz="0" w:space="0" w:color="auto"/>
            <w:bottom w:val="none" w:sz="0" w:space="0" w:color="auto"/>
            <w:right w:val="none" w:sz="0" w:space="0" w:color="auto"/>
          </w:divBdr>
        </w:div>
        <w:div w:id="903491389">
          <w:marLeft w:val="0"/>
          <w:marRight w:val="0"/>
          <w:marTop w:val="0"/>
          <w:marBottom w:val="0"/>
          <w:divBdr>
            <w:top w:val="none" w:sz="0" w:space="0" w:color="auto"/>
            <w:left w:val="none" w:sz="0" w:space="0" w:color="auto"/>
            <w:bottom w:val="none" w:sz="0" w:space="0" w:color="auto"/>
            <w:right w:val="none" w:sz="0" w:space="0" w:color="auto"/>
          </w:divBdr>
        </w:div>
        <w:div w:id="958991680">
          <w:marLeft w:val="0"/>
          <w:marRight w:val="0"/>
          <w:marTop w:val="0"/>
          <w:marBottom w:val="0"/>
          <w:divBdr>
            <w:top w:val="none" w:sz="0" w:space="0" w:color="auto"/>
            <w:left w:val="none" w:sz="0" w:space="0" w:color="auto"/>
            <w:bottom w:val="none" w:sz="0" w:space="0" w:color="auto"/>
            <w:right w:val="none" w:sz="0" w:space="0" w:color="auto"/>
          </w:divBdr>
        </w:div>
        <w:div w:id="1188058690">
          <w:marLeft w:val="0"/>
          <w:marRight w:val="0"/>
          <w:marTop w:val="0"/>
          <w:marBottom w:val="0"/>
          <w:divBdr>
            <w:top w:val="none" w:sz="0" w:space="0" w:color="auto"/>
            <w:left w:val="none" w:sz="0" w:space="0" w:color="auto"/>
            <w:bottom w:val="none" w:sz="0" w:space="0" w:color="auto"/>
            <w:right w:val="none" w:sz="0" w:space="0" w:color="auto"/>
          </w:divBdr>
        </w:div>
        <w:div w:id="1231162285">
          <w:marLeft w:val="0"/>
          <w:marRight w:val="0"/>
          <w:marTop w:val="0"/>
          <w:marBottom w:val="0"/>
          <w:divBdr>
            <w:top w:val="none" w:sz="0" w:space="0" w:color="auto"/>
            <w:left w:val="none" w:sz="0" w:space="0" w:color="auto"/>
            <w:bottom w:val="none" w:sz="0" w:space="0" w:color="auto"/>
            <w:right w:val="none" w:sz="0" w:space="0" w:color="auto"/>
          </w:divBdr>
        </w:div>
        <w:div w:id="1231421651">
          <w:marLeft w:val="0"/>
          <w:marRight w:val="0"/>
          <w:marTop w:val="0"/>
          <w:marBottom w:val="0"/>
          <w:divBdr>
            <w:top w:val="none" w:sz="0" w:space="0" w:color="auto"/>
            <w:left w:val="none" w:sz="0" w:space="0" w:color="auto"/>
            <w:bottom w:val="none" w:sz="0" w:space="0" w:color="auto"/>
            <w:right w:val="none" w:sz="0" w:space="0" w:color="auto"/>
          </w:divBdr>
        </w:div>
        <w:div w:id="1251623803">
          <w:marLeft w:val="0"/>
          <w:marRight w:val="0"/>
          <w:marTop w:val="0"/>
          <w:marBottom w:val="0"/>
          <w:divBdr>
            <w:top w:val="none" w:sz="0" w:space="0" w:color="auto"/>
            <w:left w:val="none" w:sz="0" w:space="0" w:color="auto"/>
            <w:bottom w:val="none" w:sz="0" w:space="0" w:color="auto"/>
            <w:right w:val="none" w:sz="0" w:space="0" w:color="auto"/>
          </w:divBdr>
        </w:div>
        <w:div w:id="1339112367">
          <w:marLeft w:val="0"/>
          <w:marRight w:val="0"/>
          <w:marTop w:val="0"/>
          <w:marBottom w:val="0"/>
          <w:divBdr>
            <w:top w:val="none" w:sz="0" w:space="0" w:color="auto"/>
            <w:left w:val="none" w:sz="0" w:space="0" w:color="auto"/>
            <w:bottom w:val="none" w:sz="0" w:space="0" w:color="auto"/>
            <w:right w:val="none" w:sz="0" w:space="0" w:color="auto"/>
          </w:divBdr>
        </w:div>
        <w:div w:id="1431969483">
          <w:marLeft w:val="0"/>
          <w:marRight w:val="0"/>
          <w:marTop w:val="0"/>
          <w:marBottom w:val="0"/>
          <w:divBdr>
            <w:top w:val="none" w:sz="0" w:space="0" w:color="auto"/>
            <w:left w:val="none" w:sz="0" w:space="0" w:color="auto"/>
            <w:bottom w:val="none" w:sz="0" w:space="0" w:color="auto"/>
            <w:right w:val="none" w:sz="0" w:space="0" w:color="auto"/>
          </w:divBdr>
        </w:div>
        <w:div w:id="1451633443">
          <w:marLeft w:val="0"/>
          <w:marRight w:val="0"/>
          <w:marTop w:val="0"/>
          <w:marBottom w:val="0"/>
          <w:divBdr>
            <w:top w:val="none" w:sz="0" w:space="0" w:color="auto"/>
            <w:left w:val="none" w:sz="0" w:space="0" w:color="auto"/>
            <w:bottom w:val="none" w:sz="0" w:space="0" w:color="auto"/>
            <w:right w:val="none" w:sz="0" w:space="0" w:color="auto"/>
          </w:divBdr>
        </w:div>
        <w:div w:id="1718318040">
          <w:marLeft w:val="0"/>
          <w:marRight w:val="0"/>
          <w:marTop w:val="0"/>
          <w:marBottom w:val="0"/>
          <w:divBdr>
            <w:top w:val="none" w:sz="0" w:space="0" w:color="auto"/>
            <w:left w:val="none" w:sz="0" w:space="0" w:color="auto"/>
            <w:bottom w:val="none" w:sz="0" w:space="0" w:color="auto"/>
            <w:right w:val="none" w:sz="0" w:space="0" w:color="auto"/>
          </w:divBdr>
        </w:div>
        <w:div w:id="1884634128">
          <w:marLeft w:val="0"/>
          <w:marRight w:val="0"/>
          <w:marTop w:val="0"/>
          <w:marBottom w:val="0"/>
          <w:divBdr>
            <w:top w:val="none" w:sz="0" w:space="0" w:color="auto"/>
            <w:left w:val="none" w:sz="0" w:space="0" w:color="auto"/>
            <w:bottom w:val="none" w:sz="0" w:space="0" w:color="auto"/>
            <w:right w:val="none" w:sz="0" w:space="0" w:color="auto"/>
          </w:divBdr>
        </w:div>
        <w:div w:id="1940986365">
          <w:marLeft w:val="0"/>
          <w:marRight w:val="0"/>
          <w:marTop w:val="0"/>
          <w:marBottom w:val="0"/>
          <w:divBdr>
            <w:top w:val="none" w:sz="0" w:space="0" w:color="auto"/>
            <w:left w:val="none" w:sz="0" w:space="0" w:color="auto"/>
            <w:bottom w:val="none" w:sz="0" w:space="0" w:color="auto"/>
            <w:right w:val="none" w:sz="0" w:space="0" w:color="auto"/>
          </w:divBdr>
        </w:div>
      </w:divsChild>
    </w:div>
    <w:div w:id="1470901267">
      <w:bodyDiv w:val="1"/>
      <w:marLeft w:val="0"/>
      <w:marRight w:val="0"/>
      <w:marTop w:val="0"/>
      <w:marBottom w:val="0"/>
      <w:divBdr>
        <w:top w:val="none" w:sz="0" w:space="0" w:color="auto"/>
        <w:left w:val="none" w:sz="0" w:space="0" w:color="auto"/>
        <w:bottom w:val="none" w:sz="0" w:space="0" w:color="auto"/>
        <w:right w:val="none" w:sz="0" w:space="0" w:color="auto"/>
      </w:divBdr>
    </w:div>
    <w:div w:id="1471481754">
      <w:bodyDiv w:val="1"/>
      <w:marLeft w:val="0"/>
      <w:marRight w:val="0"/>
      <w:marTop w:val="0"/>
      <w:marBottom w:val="0"/>
      <w:divBdr>
        <w:top w:val="none" w:sz="0" w:space="0" w:color="auto"/>
        <w:left w:val="none" w:sz="0" w:space="0" w:color="auto"/>
        <w:bottom w:val="none" w:sz="0" w:space="0" w:color="auto"/>
        <w:right w:val="none" w:sz="0" w:space="0" w:color="auto"/>
      </w:divBdr>
      <w:divsChild>
        <w:div w:id="198512742">
          <w:marLeft w:val="0"/>
          <w:marRight w:val="0"/>
          <w:marTop w:val="0"/>
          <w:marBottom w:val="0"/>
          <w:divBdr>
            <w:top w:val="none" w:sz="0" w:space="0" w:color="auto"/>
            <w:left w:val="none" w:sz="0" w:space="0" w:color="auto"/>
            <w:bottom w:val="none" w:sz="0" w:space="0" w:color="auto"/>
            <w:right w:val="none" w:sz="0" w:space="0" w:color="auto"/>
          </w:divBdr>
        </w:div>
        <w:div w:id="483399349">
          <w:marLeft w:val="0"/>
          <w:marRight w:val="0"/>
          <w:marTop w:val="0"/>
          <w:marBottom w:val="0"/>
          <w:divBdr>
            <w:top w:val="none" w:sz="0" w:space="0" w:color="auto"/>
            <w:left w:val="none" w:sz="0" w:space="0" w:color="auto"/>
            <w:bottom w:val="none" w:sz="0" w:space="0" w:color="auto"/>
            <w:right w:val="none" w:sz="0" w:space="0" w:color="auto"/>
          </w:divBdr>
        </w:div>
        <w:div w:id="1016732769">
          <w:marLeft w:val="0"/>
          <w:marRight w:val="0"/>
          <w:marTop w:val="0"/>
          <w:marBottom w:val="0"/>
          <w:divBdr>
            <w:top w:val="none" w:sz="0" w:space="0" w:color="auto"/>
            <w:left w:val="none" w:sz="0" w:space="0" w:color="auto"/>
            <w:bottom w:val="none" w:sz="0" w:space="0" w:color="auto"/>
            <w:right w:val="none" w:sz="0" w:space="0" w:color="auto"/>
          </w:divBdr>
        </w:div>
      </w:divsChild>
    </w:div>
    <w:div w:id="1475178275">
      <w:bodyDiv w:val="1"/>
      <w:marLeft w:val="0"/>
      <w:marRight w:val="0"/>
      <w:marTop w:val="0"/>
      <w:marBottom w:val="0"/>
      <w:divBdr>
        <w:top w:val="none" w:sz="0" w:space="0" w:color="auto"/>
        <w:left w:val="none" w:sz="0" w:space="0" w:color="auto"/>
        <w:bottom w:val="none" w:sz="0" w:space="0" w:color="auto"/>
        <w:right w:val="none" w:sz="0" w:space="0" w:color="auto"/>
      </w:divBdr>
    </w:div>
    <w:div w:id="1481001525">
      <w:bodyDiv w:val="1"/>
      <w:marLeft w:val="0"/>
      <w:marRight w:val="0"/>
      <w:marTop w:val="0"/>
      <w:marBottom w:val="0"/>
      <w:divBdr>
        <w:top w:val="none" w:sz="0" w:space="0" w:color="auto"/>
        <w:left w:val="none" w:sz="0" w:space="0" w:color="auto"/>
        <w:bottom w:val="none" w:sz="0" w:space="0" w:color="auto"/>
        <w:right w:val="none" w:sz="0" w:space="0" w:color="auto"/>
      </w:divBdr>
    </w:div>
    <w:div w:id="1492067498">
      <w:bodyDiv w:val="1"/>
      <w:marLeft w:val="0"/>
      <w:marRight w:val="0"/>
      <w:marTop w:val="0"/>
      <w:marBottom w:val="0"/>
      <w:divBdr>
        <w:top w:val="none" w:sz="0" w:space="0" w:color="auto"/>
        <w:left w:val="none" w:sz="0" w:space="0" w:color="auto"/>
        <w:bottom w:val="none" w:sz="0" w:space="0" w:color="auto"/>
        <w:right w:val="none" w:sz="0" w:space="0" w:color="auto"/>
      </w:divBdr>
    </w:div>
    <w:div w:id="1494102061">
      <w:bodyDiv w:val="1"/>
      <w:marLeft w:val="0"/>
      <w:marRight w:val="0"/>
      <w:marTop w:val="0"/>
      <w:marBottom w:val="0"/>
      <w:divBdr>
        <w:top w:val="none" w:sz="0" w:space="0" w:color="auto"/>
        <w:left w:val="none" w:sz="0" w:space="0" w:color="auto"/>
        <w:bottom w:val="none" w:sz="0" w:space="0" w:color="auto"/>
        <w:right w:val="none" w:sz="0" w:space="0" w:color="auto"/>
      </w:divBdr>
    </w:div>
    <w:div w:id="1505969638">
      <w:bodyDiv w:val="1"/>
      <w:marLeft w:val="0"/>
      <w:marRight w:val="0"/>
      <w:marTop w:val="0"/>
      <w:marBottom w:val="0"/>
      <w:divBdr>
        <w:top w:val="none" w:sz="0" w:space="0" w:color="auto"/>
        <w:left w:val="none" w:sz="0" w:space="0" w:color="auto"/>
        <w:bottom w:val="none" w:sz="0" w:space="0" w:color="auto"/>
        <w:right w:val="none" w:sz="0" w:space="0" w:color="auto"/>
      </w:divBdr>
    </w:div>
    <w:div w:id="1507936675">
      <w:bodyDiv w:val="1"/>
      <w:marLeft w:val="0"/>
      <w:marRight w:val="0"/>
      <w:marTop w:val="0"/>
      <w:marBottom w:val="0"/>
      <w:divBdr>
        <w:top w:val="none" w:sz="0" w:space="0" w:color="auto"/>
        <w:left w:val="none" w:sz="0" w:space="0" w:color="auto"/>
        <w:bottom w:val="none" w:sz="0" w:space="0" w:color="auto"/>
        <w:right w:val="none" w:sz="0" w:space="0" w:color="auto"/>
      </w:divBdr>
    </w:div>
    <w:div w:id="1509557380">
      <w:bodyDiv w:val="1"/>
      <w:marLeft w:val="0"/>
      <w:marRight w:val="0"/>
      <w:marTop w:val="0"/>
      <w:marBottom w:val="0"/>
      <w:divBdr>
        <w:top w:val="none" w:sz="0" w:space="0" w:color="auto"/>
        <w:left w:val="none" w:sz="0" w:space="0" w:color="auto"/>
        <w:bottom w:val="none" w:sz="0" w:space="0" w:color="auto"/>
        <w:right w:val="none" w:sz="0" w:space="0" w:color="auto"/>
      </w:divBdr>
    </w:div>
    <w:div w:id="1518419767">
      <w:bodyDiv w:val="1"/>
      <w:marLeft w:val="0"/>
      <w:marRight w:val="0"/>
      <w:marTop w:val="0"/>
      <w:marBottom w:val="0"/>
      <w:divBdr>
        <w:top w:val="none" w:sz="0" w:space="0" w:color="auto"/>
        <w:left w:val="none" w:sz="0" w:space="0" w:color="auto"/>
        <w:bottom w:val="none" w:sz="0" w:space="0" w:color="auto"/>
        <w:right w:val="none" w:sz="0" w:space="0" w:color="auto"/>
      </w:divBdr>
    </w:div>
    <w:div w:id="1522739936">
      <w:bodyDiv w:val="1"/>
      <w:marLeft w:val="0"/>
      <w:marRight w:val="0"/>
      <w:marTop w:val="0"/>
      <w:marBottom w:val="0"/>
      <w:divBdr>
        <w:top w:val="none" w:sz="0" w:space="0" w:color="auto"/>
        <w:left w:val="none" w:sz="0" w:space="0" w:color="auto"/>
        <w:bottom w:val="none" w:sz="0" w:space="0" w:color="auto"/>
        <w:right w:val="none" w:sz="0" w:space="0" w:color="auto"/>
      </w:divBdr>
    </w:div>
    <w:div w:id="1523977379">
      <w:bodyDiv w:val="1"/>
      <w:marLeft w:val="0"/>
      <w:marRight w:val="0"/>
      <w:marTop w:val="0"/>
      <w:marBottom w:val="0"/>
      <w:divBdr>
        <w:top w:val="none" w:sz="0" w:space="0" w:color="auto"/>
        <w:left w:val="none" w:sz="0" w:space="0" w:color="auto"/>
        <w:bottom w:val="none" w:sz="0" w:space="0" w:color="auto"/>
        <w:right w:val="none" w:sz="0" w:space="0" w:color="auto"/>
      </w:divBdr>
    </w:div>
    <w:div w:id="1544829891">
      <w:bodyDiv w:val="1"/>
      <w:marLeft w:val="0"/>
      <w:marRight w:val="0"/>
      <w:marTop w:val="0"/>
      <w:marBottom w:val="0"/>
      <w:divBdr>
        <w:top w:val="none" w:sz="0" w:space="0" w:color="auto"/>
        <w:left w:val="none" w:sz="0" w:space="0" w:color="auto"/>
        <w:bottom w:val="none" w:sz="0" w:space="0" w:color="auto"/>
        <w:right w:val="none" w:sz="0" w:space="0" w:color="auto"/>
      </w:divBdr>
    </w:div>
    <w:div w:id="1554384961">
      <w:bodyDiv w:val="1"/>
      <w:marLeft w:val="0"/>
      <w:marRight w:val="0"/>
      <w:marTop w:val="0"/>
      <w:marBottom w:val="0"/>
      <w:divBdr>
        <w:top w:val="none" w:sz="0" w:space="0" w:color="auto"/>
        <w:left w:val="none" w:sz="0" w:space="0" w:color="auto"/>
        <w:bottom w:val="none" w:sz="0" w:space="0" w:color="auto"/>
        <w:right w:val="none" w:sz="0" w:space="0" w:color="auto"/>
      </w:divBdr>
    </w:div>
    <w:div w:id="1568489728">
      <w:bodyDiv w:val="1"/>
      <w:marLeft w:val="0"/>
      <w:marRight w:val="0"/>
      <w:marTop w:val="0"/>
      <w:marBottom w:val="0"/>
      <w:divBdr>
        <w:top w:val="none" w:sz="0" w:space="0" w:color="auto"/>
        <w:left w:val="none" w:sz="0" w:space="0" w:color="auto"/>
        <w:bottom w:val="none" w:sz="0" w:space="0" w:color="auto"/>
        <w:right w:val="none" w:sz="0" w:space="0" w:color="auto"/>
      </w:divBdr>
    </w:div>
    <w:div w:id="1574319599">
      <w:bodyDiv w:val="1"/>
      <w:marLeft w:val="0"/>
      <w:marRight w:val="0"/>
      <w:marTop w:val="0"/>
      <w:marBottom w:val="0"/>
      <w:divBdr>
        <w:top w:val="none" w:sz="0" w:space="0" w:color="auto"/>
        <w:left w:val="none" w:sz="0" w:space="0" w:color="auto"/>
        <w:bottom w:val="none" w:sz="0" w:space="0" w:color="auto"/>
        <w:right w:val="none" w:sz="0" w:space="0" w:color="auto"/>
      </w:divBdr>
    </w:div>
    <w:div w:id="1579947637">
      <w:bodyDiv w:val="1"/>
      <w:marLeft w:val="0"/>
      <w:marRight w:val="0"/>
      <w:marTop w:val="0"/>
      <w:marBottom w:val="0"/>
      <w:divBdr>
        <w:top w:val="none" w:sz="0" w:space="0" w:color="auto"/>
        <w:left w:val="none" w:sz="0" w:space="0" w:color="auto"/>
        <w:bottom w:val="none" w:sz="0" w:space="0" w:color="auto"/>
        <w:right w:val="none" w:sz="0" w:space="0" w:color="auto"/>
      </w:divBdr>
    </w:div>
    <w:div w:id="1583876661">
      <w:bodyDiv w:val="1"/>
      <w:marLeft w:val="0"/>
      <w:marRight w:val="0"/>
      <w:marTop w:val="0"/>
      <w:marBottom w:val="0"/>
      <w:divBdr>
        <w:top w:val="none" w:sz="0" w:space="0" w:color="auto"/>
        <w:left w:val="none" w:sz="0" w:space="0" w:color="auto"/>
        <w:bottom w:val="none" w:sz="0" w:space="0" w:color="auto"/>
        <w:right w:val="none" w:sz="0" w:space="0" w:color="auto"/>
      </w:divBdr>
    </w:div>
    <w:div w:id="1584295350">
      <w:bodyDiv w:val="1"/>
      <w:marLeft w:val="0"/>
      <w:marRight w:val="0"/>
      <w:marTop w:val="0"/>
      <w:marBottom w:val="0"/>
      <w:divBdr>
        <w:top w:val="none" w:sz="0" w:space="0" w:color="auto"/>
        <w:left w:val="none" w:sz="0" w:space="0" w:color="auto"/>
        <w:bottom w:val="none" w:sz="0" w:space="0" w:color="auto"/>
        <w:right w:val="none" w:sz="0" w:space="0" w:color="auto"/>
      </w:divBdr>
    </w:div>
    <w:div w:id="1586496255">
      <w:bodyDiv w:val="1"/>
      <w:marLeft w:val="0"/>
      <w:marRight w:val="0"/>
      <w:marTop w:val="0"/>
      <w:marBottom w:val="0"/>
      <w:divBdr>
        <w:top w:val="none" w:sz="0" w:space="0" w:color="auto"/>
        <w:left w:val="none" w:sz="0" w:space="0" w:color="auto"/>
        <w:bottom w:val="none" w:sz="0" w:space="0" w:color="auto"/>
        <w:right w:val="none" w:sz="0" w:space="0" w:color="auto"/>
      </w:divBdr>
    </w:div>
    <w:div w:id="1587153541">
      <w:bodyDiv w:val="1"/>
      <w:marLeft w:val="0"/>
      <w:marRight w:val="0"/>
      <w:marTop w:val="0"/>
      <w:marBottom w:val="0"/>
      <w:divBdr>
        <w:top w:val="none" w:sz="0" w:space="0" w:color="auto"/>
        <w:left w:val="none" w:sz="0" w:space="0" w:color="auto"/>
        <w:bottom w:val="none" w:sz="0" w:space="0" w:color="auto"/>
        <w:right w:val="none" w:sz="0" w:space="0" w:color="auto"/>
      </w:divBdr>
    </w:div>
    <w:div w:id="1599438193">
      <w:bodyDiv w:val="1"/>
      <w:marLeft w:val="0"/>
      <w:marRight w:val="0"/>
      <w:marTop w:val="0"/>
      <w:marBottom w:val="0"/>
      <w:divBdr>
        <w:top w:val="none" w:sz="0" w:space="0" w:color="auto"/>
        <w:left w:val="none" w:sz="0" w:space="0" w:color="auto"/>
        <w:bottom w:val="none" w:sz="0" w:space="0" w:color="auto"/>
        <w:right w:val="none" w:sz="0" w:space="0" w:color="auto"/>
      </w:divBdr>
    </w:div>
    <w:div w:id="1610239252">
      <w:bodyDiv w:val="1"/>
      <w:marLeft w:val="0"/>
      <w:marRight w:val="0"/>
      <w:marTop w:val="0"/>
      <w:marBottom w:val="0"/>
      <w:divBdr>
        <w:top w:val="none" w:sz="0" w:space="0" w:color="auto"/>
        <w:left w:val="none" w:sz="0" w:space="0" w:color="auto"/>
        <w:bottom w:val="none" w:sz="0" w:space="0" w:color="auto"/>
        <w:right w:val="none" w:sz="0" w:space="0" w:color="auto"/>
      </w:divBdr>
    </w:div>
    <w:div w:id="1631939392">
      <w:bodyDiv w:val="1"/>
      <w:marLeft w:val="0"/>
      <w:marRight w:val="0"/>
      <w:marTop w:val="0"/>
      <w:marBottom w:val="0"/>
      <w:divBdr>
        <w:top w:val="none" w:sz="0" w:space="0" w:color="auto"/>
        <w:left w:val="none" w:sz="0" w:space="0" w:color="auto"/>
        <w:bottom w:val="none" w:sz="0" w:space="0" w:color="auto"/>
        <w:right w:val="none" w:sz="0" w:space="0" w:color="auto"/>
      </w:divBdr>
    </w:div>
    <w:div w:id="1651330256">
      <w:bodyDiv w:val="1"/>
      <w:marLeft w:val="0"/>
      <w:marRight w:val="0"/>
      <w:marTop w:val="0"/>
      <w:marBottom w:val="0"/>
      <w:divBdr>
        <w:top w:val="none" w:sz="0" w:space="0" w:color="auto"/>
        <w:left w:val="none" w:sz="0" w:space="0" w:color="auto"/>
        <w:bottom w:val="none" w:sz="0" w:space="0" w:color="auto"/>
        <w:right w:val="none" w:sz="0" w:space="0" w:color="auto"/>
      </w:divBdr>
    </w:div>
    <w:div w:id="1666664775">
      <w:bodyDiv w:val="1"/>
      <w:marLeft w:val="0"/>
      <w:marRight w:val="0"/>
      <w:marTop w:val="0"/>
      <w:marBottom w:val="0"/>
      <w:divBdr>
        <w:top w:val="none" w:sz="0" w:space="0" w:color="auto"/>
        <w:left w:val="none" w:sz="0" w:space="0" w:color="auto"/>
        <w:bottom w:val="none" w:sz="0" w:space="0" w:color="auto"/>
        <w:right w:val="none" w:sz="0" w:space="0" w:color="auto"/>
      </w:divBdr>
    </w:div>
    <w:div w:id="1668051343">
      <w:bodyDiv w:val="1"/>
      <w:marLeft w:val="0"/>
      <w:marRight w:val="0"/>
      <w:marTop w:val="0"/>
      <w:marBottom w:val="0"/>
      <w:divBdr>
        <w:top w:val="none" w:sz="0" w:space="0" w:color="auto"/>
        <w:left w:val="none" w:sz="0" w:space="0" w:color="auto"/>
        <w:bottom w:val="none" w:sz="0" w:space="0" w:color="auto"/>
        <w:right w:val="none" w:sz="0" w:space="0" w:color="auto"/>
      </w:divBdr>
    </w:div>
    <w:div w:id="1672830207">
      <w:bodyDiv w:val="1"/>
      <w:marLeft w:val="0"/>
      <w:marRight w:val="0"/>
      <w:marTop w:val="0"/>
      <w:marBottom w:val="0"/>
      <w:divBdr>
        <w:top w:val="none" w:sz="0" w:space="0" w:color="auto"/>
        <w:left w:val="none" w:sz="0" w:space="0" w:color="auto"/>
        <w:bottom w:val="none" w:sz="0" w:space="0" w:color="auto"/>
        <w:right w:val="none" w:sz="0" w:space="0" w:color="auto"/>
      </w:divBdr>
    </w:div>
    <w:div w:id="1673412501">
      <w:bodyDiv w:val="1"/>
      <w:marLeft w:val="0"/>
      <w:marRight w:val="0"/>
      <w:marTop w:val="0"/>
      <w:marBottom w:val="0"/>
      <w:divBdr>
        <w:top w:val="none" w:sz="0" w:space="0" w:color="auto"/>
        <w:left w:val="none" w:sz="0" w:space="0" w:color="auto"/>
        <w:bottom w:val="none" w:sz="0" w:space="0" w:color="auto"/>
        <w:right w:val="none" w:sz="0" w:space="0" w:color="auto"/>
      </w:divBdr>
    </w:div>
    <w:div w:id="1673756193">
      <w:bodyDiv w:val="1"/>
      <w:marLeft w:val="0"/>
      <w:marRight w:val="0"/>
      <w:marTop w:val="0"/>
      <w:marBottom w:val="0"/>
      <w:divBdr>
        <w:top w:val="none" w:sz="0" w:space="0" w:color="auto"/>
        <w:left w:val="none" w:sz="0" w:space="0" w:color="auto"/>
        <w:bottom w:val="none" w:sz="0" w:space="0" w:color="auto"/>
        <w:right w:val="none" w:sz="0" w:space="0" w:color="auto"/>
      </w:divBdr>
    </w:div>
    <w:div w:id="1677924679">
      <w:bodyDiv w:val="1"/>
      <w:marLeft w:val="0"/>
      <w:marRight w:val="0"/>
      <w:marTop w:val="0"/>
      <w:marBottom w:val="0"/>
      <w:divBdr>
        <w:top w:val="none" w:sz="0" w:space="0" w:color="auto"/>
        <w:left w:val="none" w:sz="0" w:space="0" w:color="auto"/>
        <w:bottom w:val="none" w:sz="0" w:space="0" w:color="auto"/>
        <w:right w:val="none" w:sz="0" w:space="0" w:color="auto"/>
      </w:divBdr>
      <w:divsChild>
        <w:div w:id="304821434">
          <w:marLeft w:val="0"/>
          <w:marRight w:val="0"/>
          <w:marTop w:val="0"/>
          <w:marBottom w:val="0"/>
          <w:divBdr>
            <w:top w:val="none" w:sz="0" w:space="0" w:color="auto"/>
            <w:left w:val="none" w:sz="0" w:space="0" w:color="auto"/>
            <w:bottom w:val="none" w:sz="0" w:space="0" w:color="auto"/>
            <w:right w:val="none" w:sz="0" w:space="0" w:color="auto"/>
          </w:divBdr>
        </w:div>
        <w:div w:id="878207604">
          <w:marLeft w:val="0"/>
          <w:marRight w:val="0"/>
          <w:marTop w:val="0"/>
          <w:marBottom w:val="0"/>
          <w:divBdr>
            <w:top w:val="none" w:sz="0" w:space="0" w:color="auto"/>
            <w:left w:val="none" w:sz="0" w:space="0" w:color="auto"/>
            <w:bottom w:val="none" w:sz="0" w:space="0" w:color="auto"/>
            <w:right w:val="none" w:sz="0" w:space="0" w:color="auto"/>
          </w:divBdr>
        </w:div>
        <w:div w:id="1895046447">
          <w:marLeft w:val="0"/>
          <w:marRight w:val="0"/>
          <w:marTop w:val="0"/>
          <w:marBottom w:val="0"/>
          <w:divBdr>
            <w:top w:val="none" w:sz="0" w:space="0" w:color="auto"/>
            <w:left w:val="none" w:sz="0" w:space="0" w:color="auto"/>
            <w:bottom w:val="none" w:sz="0" w:space="0" w:color="auto"/>
            <w:right w:val="none" w:sz="0" w:space="0" w:color="auto"/>
          </w:divBdr>
        </w:div>
      </w:divsChild>
    </w:div>
    <w:div w:id="1691637849">
      <w:bodyDiv w:val="1"/>
      <w:marLeft w:val="0"/>
      <w:marRight w:val="0"/>
      <w:marTop w:val="0"/>
      <w:marBottom w:val="0"/>
      <w:divBdr>
        <w:top w:val="none" w:sz="0" w:space="0" w:color="auto"/>
        <w:left w:val="none" w:sz="0" w:space="0" w:color="auto"/>
        <w:bottom w:val="none" w:sz="0" w:space="0" w:color="auto"/>
        <w:right w:val="none" w:sz="0" w:space="0" w:color="auto"/>
      </w:divBdr>
      <w:divsChild>
        <w:div w:id="137575120">
          <w:marLeft w:val="0"/>
          <w:marRight w:val="0"/>
          <w:marTop w:val="0"/>
          <w:marBottom w:val="0"/>
          <w:divBdr>
            <w:top w:val="none" w:sz="0" w:space="0" w:color="auto"/>
            <w:left w:val="none" w:sz="0" w:space="0" w:color="auto"/>
            <w:bottom w:val="none" w:sz="0" w:space="0" w:color="auto"/>
            <w:right w:val="none" w:sz="0" w:space="0" w:color="auto"/>
          </w:divBdr>
        </w:div>
        <w:div w:id="302273673">
          <w:marLeft w:val="0"/>
          <w:marRight w:val="0"/>
          <w:marTop w:val="0"/>
          <w:marBottom w:val="0"/>
          <w:divBdr>
            <w:top w:val="none" w:sz="0" w:space="0" w:color="auto"/>
            <w:left w:val="none" w:sz="0" w:space="0" w:color="auto"/>
            <w:bottom w:val="none" w:sz="0" w:space="0" w:color="auto"/>
            <w:right w:val="none" w:sz="0" w:space="0" w:color="auto"/>
          </w:divBdr>
        </w:div>
        <w:div w:id="305936653">
          <w:marLeft w:val="0"/>
          <w:marRight w:val="0"/>
          <w:marTop w:val="0"/>
          <w:marBottom w:val="0"/>
          <w:divBdr>
            <w:top w:val="none" w:sz="0" w:space="0" w:color="auto"/>
            <w:left w:val="none" w:sz="0" w:space="0" w:color="auto"/>
            <w:bottom w:val="none" w:sz="0" w:space="0" w:color="auto"/>
            <w:right w:val="none" w:sz="0" w:space="0" w:color="auto"/>
          </w:divBdr>
        </w:div>
        <w:div w:id="491484801">
          <w:marLeft w:val="0"/>
          <w:marRight w:val="0"/>
          <w:marTop w:val="0"/>
          <w:marBottom w:val="0"/>
          <w:divBdr>
            <w:top w:val="none" w:sz="0" w:space="0" w:color="auto"/>
            <w:left w:val="none" w:sz="0" w:space="0" w:color="auto"/>
            <w:bottom w:val="none" w:sz="0" w:space="0" w:color="auto"/>
            <w:right w:val="none" w:sz="0" w:space="0" w:color="auto"/>
          </w:divBdr>
        </w:div>
        <w:div w:id="573398148">
          <w:marLeft w:val="0"/>
          <w:marRight w:val="0"/>
          <w:marTop w:val="0"/>
          <w:marBottom w:val="0"/>
          <w:divBdr>
            <w:top w:val="none" w:sz="0" w:space="0" w:color="auto"/>
            <w:left w:val="none" w:sz="0" w:space="0" w:color="auto"/>
            <w:bottom w:val="none" w:sz="0" w:space="0" w:color="auto"/>
            <w:right w:val="none" w:sz="0" w:space="0" w:color="auto"/>
          </w:divBdr>
        </w:div>
        <w:div w:id="637222582">
          <w:marLeft w:val="0"/>
          <w:marRight w:val="0"/>
          <w:marTop w:val="0"/>
          <w:marBottom w:val="0"/>
          <w:divBdr>
            <w:top w:val="none" w:sz="0" w:space="0" w:color="auto"/>
            <w:left w:val="none" w:sz="0" w:space="0" w:color="auto"/>
            <w:bottom w:val="none" w:sz="0" w:space="0" w:color="auto"/>
            <w:right w:val="none" w:sz="0" w:space="0" w:color="auto"/>
          </w:divBdr>
        </w:div>
        <w:div w:id="655229685">
          <w:marLeft w:val="0"/>
          <w:marRight w:val="0"/>
          <w:marTop w:val="0"/>
          <w:marBottom w:val="0"/>
          <w:divBdr>
            <w:top w:val="none" w:sz="0" w:space="0" w:color="auto"/>
            <w:left w:val="none" w:sz="0" w:space="0" w:color="auto"/>
            <w:bottom w:val="none" w:sz="0" w:space="0" w:color="auto"/>
            <w:right w:val="none" w:sz="0" w:space="0" w:color="auto"/>
          </w:divBdr>
        </w:div>
        <w:div w:id="717632882">
          <w:marLeft w:val="0"/>
          <w:marRight w:val="0"/>
          <w:marTop w:val="0"/>
          <w:marBottom w:val="0"/>
          <w:divBdr>
            <w:top w:val="none" w:sz="0" w:space="0" w:color="auto"/>
            <w:left w:val="none" w:sz="0" w:space="0" w:color="auto"/>
            <w:bottom w:val="none" w:sz="0" w:space="0" w:color="auto"/>
            <w:right w:val="none" w:sz="0" w:space="0" w:color="auto"/>
          </w:divBdr>
        </w:div>
        <w:div w:id="811171459">
          <w:marLeft w:val="0"/>
          <w:marRight w:val="0"/>
          <w:marTop w:val="0"/>
          <w:marBottom w:val="0"/>
          <w:divBdr>
            <w:top w:val="none" w:sz="0" w:space="0" w:color="auto"/>
            <w:left w:val="none" w:sz="0" w:space="0" w:color="auto"/>
            <w:bottom w:val="none" w:sz="0" w:space="0" w:color="auto"/>
            <w:right w:val="none" w:sz="0" w:space="0" w:color="auto"/>
          </w:divBdr>
        </w:div>
        <w:div w:id="1065836496">
          <w:marLeft w:val="0"/>
          <w:marRight w:val="0"/>
          <w:marTop w:val="0"/>
          <w:marBottom w:val="0"/>
          <w:divBdr>
            <w:top w:val="none" w:sz="0" w:space="0" w:color="auto"/>
            <w:left w:val="none" w:sz="0" w:space="0" w:color="auto"/>
            <w:bottom w:val="none" w:sz="0" w:space="0" w:color="auto"/>
            <w:right w:val="none" w:sz="0" w:space="0" w:color="auto"/>
          </w:divBdr>
        </w:div>
        <w:div w:id="1511991415">
          <w:marLeft w:val="0"/>
          <w:marRight w:val="0"/>
          <w:marTop w:val="0"/>
          <w:marBottom w:val="0"/>
          <w:divBdr>
            <w:top w:val="none" w:sz="0" w:space="0" w:color="auto"/>
            <w:left w:val="none" w:sz="0" w:space="0" w:color="auto"/>
            <w:bottom w:val="none" w:sz="0" w:space="0" w:color="auto"/>
            <w:right w:val="none" w:sz="0" w:space="0" w:color="auto"/>
          </w:divBdr>
        </w:div>
        <w:div w:id="1646616548">
          <w:marLeft w:val="0"/>
          <w:marRight w:val="0"/>
          <w:marTop w:val="0"/>
          <w:marBottom w:val="0"/>
          <w:divBdr>
            <w:top w:val="none" w:sz="0" w:space="0" w:color="auto"/>
            <w:left w:val="none" w:sz="0" w:space="0" w:color="auto"/>
            <w:bottom w:val="none" w:sz="0" w:space="0" w:color="auto"/>
            <w:right w:val="none" w:sz="0" w:space="0" w:color="auto"/>
          </w:divBdr>
        </w:div>
        <w:div w:id="1681348231">
          <w:marLeft w:val="0"/>
          <w:marRight w:val="0"/>
          <w:marTop w:val="0"/>
          <w:marBottom w:val="0"/>
          <w:divBdr>
            <w:top w:val="none" w:sz="0" w:space="0" w:color="auto"/>
            <w:left w:val="none" w:sz="0" w:space="0" w:color="auto"/>
            <w:bottom w:val="none" w:sz="0" w:space="0" w:color="auto"/>
            <w:right w:val="none" w:sz="0" w:space="0" w:color="auto"/>
          </w:divBdr>
        </w:div>
        <w:div w:id="1700543488">
          <w:marLeft w:val="0"/>
          <w:marRight w:val="0"/>
          <w:marTop w:val="0"/>
          <w:marBottom w:val="0"/>
          <w:divBdr>
            <w:top w:val="none" w:sz="0" w:space="0" w:color="auto"/>
            <w:left w:val="none" w:sz="0" w:space="0" w:color="auto"/>
            <w:bottom w:val="none" w:sz="0" w:space="0" w:color="auto"/>
            <w:right w:val="none" w:sz="0" w:space="0" w:color="auto"/>
          </w:divBdr>
        </w:div>
        <w:div w:id="1719358384">
          <w:marLeft w:val="0"/>
          <w:marRight w:val="0"/>
          <w:marTop w:val="0"/>
          <w:marBottom w:val="0"/>
          <w:divBdr>
            <w:top w:val="none" w:sz="0" w:space="0" w:color="auto"/>
            <w:left w:val="none" w:sz="0" w:space="0" w:color="auto"/>
            <w:bottom w:val="none" w:sz="0" w:space="0" w:color="auto"/>
            <w:right w:val="none" w:sz="0" w:space="0" w:color="auto"/>
          </w:divBdr>
        </w:div>
        <w:div w:id="1881893226">
          <w:marLeft w:val="0"/>
          <w:marRight w:val="0"/>
          <w:marTop w:val="0"/>
          <w:marBottom w:val="0"/>
          <w:divBdr>
            <w:top w:val="none" w:sz="0" w:space="0" w:color="auto"/>
            <w:left w:val="none" w:sz="0" w:space="0" w:color="auto"/>
            <w:bottom w:val="none" w:sz="0" w:space="0" w:color="auto"/>
            <w:right w:val="none" w:sz="0" w:space="0" w:color="auto"/>
          </w:divBdr>
        </w:div>
        <w:div w:id="1942758099">
          <w:marLeft w:val="0"/>
          <w:marRight w:val="0"/>
          <w:marTop w:val="0"/>
          <w:marBottom w:val="0"/>
          <w:divBdr>
            <w:top w:val="none" w:sz="0" w:space="0" w:color="auto"/>
            <w:left w:val="none" w:sz="0" w:space="0" w:color="auto"/>
            <w:bottom w:val="none" w:sz="0" w:space="0" w:color="auto"/>
            <w:right w:val="none" w:sz="0" w:space="0" w:color="auto"/>
          </w:divBdr>
        </w:div>
        <w:div w:id="2022202068">
          <w:marLeft w:val="0"/>
          <w:marRight w:val="0"/>
          <w:marTop w:val="0"/>
          <w:marBottom w:val="0"/>
          <w:divBdr>
            <w:top w:val="none" w:sz="0" w:space="0" w:color="auto"/>
            <w:left w:val="none" w:sz="0" w:space="0" w:color="auto"/>
            <w:bottom w:val="none" w:sz="0" w:space="0" w:color="auto"/>
            <w:right w:val="none" w:sz="0" w:space="0" w:color="auto"/>
          </w:divBdr>
        </w:div>
        <w:div w:id="2114980255">
          <w:marLeft w:val="0"/>
          <w:marRight w:val="0"/>
          <w:marTop w:val="0"/>
          <w:marBottom w:val="0"/>
          <w:divBdr>
            <w:top w:val="none" w:sz="0" w:space="0" w:color="auto"/>
            <w:left w:val="none" w:sz="0" w:space="0" w:color="auto"/>
            <w:bottom w:val="none" w:sz="0" w:space="0" w:color="auto"/>
            <w:right w:val="none" w:sz="0" w:space="0" w:color="auto"/>
          </w:divBdr>
        </w:div>
      </w:divsChild>
    </w:div>
    <w:div w:id="1698893611">
      <w:bodyDiv w:val="1"/>
      <w:marLeft w:val="0"/>
      <w:marRight w:val="0"/>
      <w:marTop w:val="0"/>
      <w:marBottom w:val="0"/>
      <w:divBdr>
        <w:top w:val="none" w:sz="0" w:space="0" w:color="auto"/>
        <w:left w:val="none" w:sz="0" w:space="0" w:color="auto"/>
        <w:bottom w:val="none" w:sz="0" w:space="0" w:color="auto"/>
        <w:right w:val="none" w:sz="0" w:space="0" w:color="auto"/>
      </w:divBdr>
    </w:div>
    <w:div w:id="1703554310">
      <w:bodyDiv w:val="1"/>
      <w:marLeft w:val="0"/>
      <w:marRight w:val="0"/>
      <w:marTop w:val="0"/>
      <w:marBottom w:val="0"/>
      <w:divBdr>
        <w:top w:val="none" w:sz="0" w:space="0" w:color="auto"/>
        <w:left w:val="none" w:sz="0" w:space="0" w:color="auto"/>
        <w:bottom w:val="none" w:sz="0" w:space="0" w:color="auto"/>
        <w:right w:val="none" w:sz="0" w:space="0" w:color="auto"/>
      </w:divBdr>
    </w:div>
    <w:div w:id="1705210740">
      <w:bodyDiv w:val="1"/>
      <w:marLeft w:val="0"/>
      <w:marRight w:val="0"/>
      <w:marTop w:val="0"/>
      <w:marBottom w:val="0"/>
      <w:divBdr>
        <w:top w:val="none" w:sz="0" w:space="0" w:color="auto"/>
        <w:left w:val="none" w:sz="0" w:space="0" w:color="auto"/>
        <w:bottom w:val="none" w:sz="0" w:space="0" w:color="auto"/>
        <w:right w:val="none" w:sz="0" w:space="0" w:color="auto"/>
      </w:divBdr>
    </w:div>
    <w:div w:id="1715500103">
      <w:bodyDiv w:val="1"/>
      <w:marLeft w:val="0"/>
      <w:marRight w:val="0"/>
      <w:marTop w:val="0"/>
      <w:marBottom w:val="0"/>
      <w:divBdr>
        <w:top w:val="none" w:sz="0" w:space="0" w:color="auto"/>
        <w:left w:val="none" w:sz="0" w:space="0" w:color="auto"/>
        <w:bottom w:val="none" w:sz="0" w:space="0" w:color="auto"/>
        <w:right w:val="none" w:sz="0" w:space="0" w:color="auto"/>
      </w:divBdr>
    </w:div>
    <w:div w:id="1722634140">
      <w:bodyDiv w:val="1"/>
      <w:marLeft w:val="0"/>
      <w:marRight w:val="0"/>
      <w:marTop w:val="0"/>
      <w:marBottom w:val="0"/>
      <w:divBdr>
        <w:top w:val="none" w:sz="0" w:space="0" w:color="auto"/>
        <w:left w:val="none" w:sz="0" w:space="0" w:color="auto"/>
        <w:bottom w:val="none" w:sz="0" w:space="0" w:color="auto"/>
        <w:right w:val="none" w:sz="0" w:space="0" w:color="auto"/>
      </w:divBdr>
    </w:div>
    <w:div w:id="1744526762">
      <w:bodyDiv w:val="1"/>
      <w:marLeft w:val="0"/>
      <w:marRight w:val="0"/>
      <w:marTop w:val="0"/>
      <w:marBottom w:val="0"/>
      <w:divBdr>
        <w:top w:val="none" w:sz="0" w:space="0" w:color="auto"/>
        <w:left w:val="none" w:sz="0" w:space="0" w:color="auto"/>
        <w:bottom w:val="none" w:sz="0" w:space="0" w:color="auto"/>
        <w:right w:val="none" w:sz="0" w:space="0" w:color="auto"/>
      </w:divBdr>
    </w:div>
    <w:div w:id="1750736900">
      <w:bodyDiv w:val="1"/>
      <w:marLeft w:val="0"/>
      <w:marRight w:val="0"/>
      <w:marTop w:val="0"/>
      <w:marBottom w:val="0"/>
      <w:divBdr>
        <w:top w:val="none" w:sz="0" w:space="0" w:color="auto"/>
        <w:left w:val="none" w:sz="0" w:space="0" w:color="auto"/>
        <w:bottom w:val="none" w:sz="0" w:space="0" w:color="auto"/>
        <w:right w:val="none" w:sz="0" w:space="0" w:color="auto"/>
      </w:divBdr>
    </w:div>
    <w:div w:id="1753240523">
      <w:bodyDiv w:val="1"/>
      <w:marLeft w:val="0"/>
      <w:marRight w:val="0"/>
      <w:marTop w:val="0"/>
      <w:marBottom w:val="0"/>
      <w:divBdr>
        <w:top w:val="none" w:sz="0" w:space="0" w:color="auto"/>
        <w:left w:val="none" w:sz="0" w:space="0" w:color="auto"/>
        <w:bottom w:val="none" w:sz="0" w:space="0" w:color="auto"/>
        <w:right w:val="none" w:sz="0" w:space="0" w:color="auto"/>
      </w:divBdr>
    </w:div>
    <w:div w:id="1767996428">
      <w:bodyDiv w:val="1"/>
      <w:marLeft w:val="0"/>
      <w:marRight w:val="0"/>
      <w:marTop w:val="0"/>
      <w:marBottom w:val="0"/>
      <w:divBdr>
        <w:top w:val="none" w:sz="0" w:space="0" w:color="auto"/>
        <w:left w:val="none" w:sz="0" w:space="0" w:color="auto"/>
        <w:bottom w:val="none" w:sz="0" w:space="0" w:color="auto"/>
        <w:right w:val="none" w:sz="0" w:space="0" w:color="auto"/>
      </w:divBdr>
    </w:div>
    <w:div w:id="1773083576">
      <w:bodyDiv w:val="1"/>
      <w:marLeft w:val="0"/>
      <w:marRight w:val="0"/>
      <w:marTop w:val="0"/>
      <w:marBottom w:val="0"/>
      <w:divBdr>
        <w:top w:val="none" w:sz="0" w:space="0" w:color="auto"/>
        <w:left w:val="none" w:sz="0" w:space="0" w:color="auto"/>
        <w:bottom w:val="none" w:sz="0" w:space="0" w:color="auto"/>
        <w:right w:val="none" w:sz="0" w:space="0" w:color="auto"/>
      </w:divBdr>
    </w:div>
    <w:div w:id="1775242159">
      <w:bodyDiv w:val="1"/>
      <w:marLeft w:val="0"/>
      <w:marRight w:val="0"/>
      <w:marTop w:val="0"/>
      <w:marBottom w:val="0"/>
      <w:divBdr>
        <w:top w:val="none" w:sz="0" w:space="0" w:color="auto"/>
        <w:left w:val="none" w:sz="0" w:space="0" w:color="auto"/>
        <w:bottom w:val="none" w:sz="0" w:space="0" w:color="auto"/>
        <w:right w:val="none" w:sz="0" w:space="0" w:color="auto"/>
      </w:divBdr>
    </w:div>
    <w:div w:id="1778602673">
      <w:bodyDiv w:val="1"/>
      <w:marLeft w:val="0"/>
      <w:marRight w:val="0"/>
      <w:marTop w:val="0"/>
      <w:marBottom w:val="0"/>
      <w:divBdr>
        <w:top w:val="none" w:sz="0" w:space="0" w:color="auto"/>
        <w:left w:val="none" w:sz="0" w:space="0" w:color="auto"/>
        <w:bottom w:val="none" w:sz="0" w:space="0" w:color="auto"/>
        <w:right w:val="none" w:sz="0" w:space="0" w:color="auto"/>
      </w:divBdr>
    </w:div>
    <w:div w:id="1784225197">
      <w:bodyDiv w:val="1"/>
      <w:marLeft w:val="0"/>
      <w:marRight w:val="0"/>
      <w:marTop w:val="0"/>
      <w:marBottom w:val="0"/>
      <w:divBdr>
        <w:top w:val="none" w:sz="0" w:space="0" w:color="auto"/>
        <w:left w:val="none" w:sz="0" w:space="0" w:color="auto"/>
        <w:bottom w:val="none" w:sz="0" w:space="0" w:color="auto"/>
        <w:right w:val="none" w:sz="0" w:space="0" w:color="auto"/>
      </w:divBdr>
    </w:div>
    <w:div w:id="1784693202">
      <w:bodyDiv w:val="1"/>
      <w:marLeft w:val="0"/>
      <w:marRight w:val="0"/>
      <w:marTop w:val="0"/>
      <w:marBottom w:val="0"/>
      <w:divBdr>
        <w:top w:val="none" w:sz="0" w:space="0" w:color="auto"/>
        <w:left w:val="none" w:sz="0" w:space="0" w:color="auto"/>
        <w:bottom w:val="none" w:sz="0" w:space="0" w:color="auto"/>
        <w:right w:val="none" w:sz="0" w:space="0" w:color="auto"/>
      </w:divBdr>
    </w:div>
    <w:div w:id="1786922412">
      <w:bodyDiv w:val="1"/>
      <w:marLeft w:val="0"/>
      <w:marRight w:val="0"/>
      <w:marTop w:val="0"/>
      <w:marBottom w:val="0"/>
      <w:divBdr>
        <w:top w:val="none" w:sz="0" w:space="0" w:color="auto"/>
        <w:left w:val="none" w:sz="0" w:space="0" w:color="auto"/>
        <w:bottom w:val="none" w:sz="0" w:space="0" w:color="auto"/>
        <w:right w:val="none" w:sz="0" w:space="0" w:color="auto"/>
      </w:divBdr>
    </w:div>
    <w:div w:id="1794245069">
      <w:bodyDiv w:val="1"/>
      <w:marLeft w:val="0"/>
      <w:marRight w:val="0"/>
      <w:marTop w:val="0"/>
      <w:marBottom w:val="0"/>
      <w:divBdr>
        <w:top w:val="none" w:sz="0" w:space="0" w:color="auto"/>
        <w:left w:val="none" w:sz="0" w:space="0" w:color="auto"/>
        <w:bottom w:val="none" w:sz="0" w:space="0" w:color="auto"/>
        <w:right w:val="none" w:sz="0" w:space="0" w:color="auto"/>
      </w:divBdr>
    </w:div>
    <w:div w:id="1805078484">
      <w:bodyDiv w:val="1"/>
      <w:marLeft w:val="0"/>
      <w:marRight w:val="0"/>
      <w:marTop w:val="0"/>
      <w:marBottom w:val="0"/>
      <w:divBdr>
        <w:top w:val="none" w:sz="0" w:space="0" w:color="auto"/>
        <w:left w:val="none" w:sz="0" w:space="0" w:color="auto"/>
        <w:bottom w:val="none" w:sz="0" w:space="0" w:color="auto"/>
        <w:right w:val="none" w:sz="0" w:space="0" w:color="auto"/>
      </w:divBdr>
      <w:divsChild>
        <w:div w:id="2516304">
          <w:marLeft w:val="0"/>
          <w:marRight w:val="0"/>
          <w:marTop w:val="0"/>
          <w:marBottom w:val="0"/>
          <w:divBdr>
            <w:top w:val="none" w:sz="0" w:space="0" w:color="auto"/>
            <w:left w:val="none" w:sz="0" w:space="0" w:color="auto"/>
            <w:bottom w:val="none" w:sz="0" w:space="0" w:color="auto"/>
            <w:right w:val="none" w:sz="0" w:space="0" w:color="auto"/>
          </w:divBdr>
        </w:div>
        <w:div w:id="19818342">
          <w:marLeft w:val="0"/>
          <w:marRight w:val="0"/>
          <w:marTop w:val="0"/>
          <w:marBottom w:val="0"/>
          <w:divBdr>
            <w:top w:val="none" w:sz="0" w:space="0" w:color="auto"/>
            <w:left w:val="none" w:sz="0" w:space="0" w:color="auto"/>
            <w:bottom w:val="none" w:sz="0" w:space="0" w:color="auto"/>
            <w:right w:val="none" w:sz="0" w:space="0" w:color="auto"/>
          </w:divBdr>
        </w:div>
        <w:div w:id="27532067">
          <w:marLeft w:val="0"/>
          <w:marRight w:val="0"/>
          <w:marTop w:val="0"/>
          <w:marBottom w:val="0"/>
          <w:divBdr>
            <w:top w:val="none" w:sz="0" w:space="0" w:color="auto"/>
            <w:left w:val="none" w:sz="0" w:space="0" w:color="auto"/>
            <w:bottom w:val="none" w:sz="0" w:space="0" w:color="auto"/>
            <w:right w:val="none" w:sz="0" w:space="0" w:color="auto"/>
          </w:divBdr>
        </w:div>
        <w:div w:id="50426451">
          <w:marLeft w:val="0"/>
          <w:marRight w:val="0"/>
          <w:marTop w:val="0"/>
          <w:marBottom w:val="0"/>
          <w:divBdr>
            <w:top w:val="none" w:sz="0" w:space="0" w:color="auto"/>
            <w:left w:val="none" w:sz="0" w:space="0" w:color="auto"/>
            <w:bottom w:val="none" w:sz="0" w:space="0" w:color="auto"/>
            <w:right w:val="none" w:sz="0" w:space="0" w:color="auto"/>
          </w:divBdr>
        </w:div>
        <w:div w:id="184680617">
          <w:marLeft w:val="0"/>
          <w:marRight w:val="0"/>
          <w:marTop w:val="0"/>
          <w:marBottom w:val="0"/>
          <w:divBdr>
            <w:top w:val="none" w:sz="0" w:space="0" w:color="auto"/>
            <w:left w:val="none" w:sz="0" w:space="0" w:color="auto"/>
            <w:bottom w:val="none" w:sz="0" w:space="0" w:color="auto"/>
            <w:right w:val="none" w:sz="0" w:space="0" w:color="auto"/>
          </w:divBdr>
        </w:div>
        <w:div w:id="226379807">
          <w:marLeft w:val="0"/>
          <w:marRight w:val="0"/>
          <w:marTop w:val="0"/>
          <w:marBottom w:val="0"/>
          <w:divBdr>
            <w:top w:val="none" w:sz="0" w:space="0" w:color="auto"/>
            <w:left w:val="none" w:sz="0" w:space="0" w:color="auto"/>
            <w:bottom w:val="none" w:sz="0" w:space="0" w:color="auto"/>
            <w:right w:val="none" w:sz="0" w:space="0" w:color="auto"/>
          </w:divBdr>
        </w:div>
        <w:div w:id="243340212">
          <w:marLeft w:val="0"/>
          <w:marRight w:val="0"/>
          <w:marTop w:val="0"/>
          <w:marBottom w:val="0"/>
          <w:divBdr>
            <w:top w:val="none" w:sz="0" w:space="0" w:color="auto"/>
            <w:left w:val="none" w:sz="0" w:space="0" w:color="auto"/>
            <w:bottom w:val="none" w:sz="0" w:space="0" w:color="auto"/>
            <w:right w:val="none" w:sz="0" w:space="0" w:color="auto"/>
          </w:divBdr>
        </w:div>
        <w:div w:id="279266088">
          <w:marLeft w:val="0"/>
          <w:marRight w:val="0"/>
          <w:marTop w:val="0"/>
          <w:marBottom w:val="0"/>
          <w:divBdr>
            <w:top w:val="none" w:sz="0" w:space="0" w:color="auto"/>
            <w:left w:val="none" w:sz="0" w:space="0" w:color="auto"/>
            <w:bottom w:val="none" w:sz="0" w:space="0" w:color="auto"/>
            <w:right w:val="none" w:sz="0" w:space="0" w:color="auto"/>
          </w:divBdr>
        </w:div>
        <w:div w:id="398408678">
          <w:marLeft w:val="0"/>
          <w:marRight w:val="0"/>
          <w:marTop w:val="0"/>
          <w:marBottom w:val="0"/>
          <w:divBdr>
            <w:top w:val="none" w:sz="0" w:space="0" w:color="auto"/>
            <w:left w:val="none" w:sz="0" w:space="0" w:color="auto"/>
            <w:bottom w:val="none" w:sz="0" w:space="0" w:color="auto"/>
            <w:right w:val="none" w:sz="0" w:space="0" w:color="auto"/>
          </w:divBdr>
        </w:div>
        <w:div w:id="451823098">
          <w:marLeft w:val="0"/>
          <w:marRight w:val="0"/>
          <w:marTop w:val="0"/>
          <w:marBottom w:val="0"/>
          <w:divBdr>
            <w:top w:val="none" w:sz="0" w:space="0" w:color="auto"/>
            <w:left w:val="none" w:sz="0" w:space="0" w:color="auto"/>
            <w:bottom w:val="none" w:sz="0" w:space="0" w:color="auto"/>
            <w:right w:val="none" w:sz="0" w:space="0" w:color="auto"/>
          </w:divBdr>
        </w:div>
        <w:div w:id="520974116">
          <w:marLeft w:val="0"/>
          <w:marRight w:val="0"/>
          <w:marTop w:val="0"/>
          <w:marBottom w:val="0"/>
          <w:divBdr>
            <w:top w:val="none" w:sz="0" w:space="0" w:color="auto"/>
            <w:left w:val="none" w:sz="0" w:space="0" w:color="auto"/>
            <w:bottom w:val="none" w:sz="0" w:space="0" w:color="auto"/>
            <w:right w:val="none" w:sz="0" w:space="0" w:color="auto"/>
          </w:divBdr>
        </w:div>
        <w:div w:id="532041404">
          <w:marLeft w:val="0"/>
          <w:marRight w:val="0"/>
          <w:marTop w:val="0"/>
          <w:marBottom w:val="0"/>
          <w:divBdr>
            <w:top w:val="none" w:sz="0" w:space="0" w:color="auto"/>
            <w:left w:val="none" w:sz="0" w:space="0" w:color="auto"/>
            <w:bottom w:val="none" w:sz="0" w:space="0" w:color="auto"/>
            <w:right w:val="none" w:sz="0" w:space="0" w:color="auto"/>
          </w:divBdr>
        </w:div>
        <w:div w:id="588543269">
          <w:marLeft w:val="0"/>
          <w:marRight w:val="0"/>
          <w:marTop w:val="0"/>
          <w:marBottom w:val="0"/>
          <w:divBdr>
            <w:top w:val="none" w:sz="0" w:space="0" w:color="auto"/>
            <w:left w:val="none" w:sz="0" w:space="0" w:color="auto"/>
            <w:bottom w:val="none" w:sz="0" w:space="0" w:color="auto"/>
            <w:right w:val="none" w:sz="0" w:space="0" w:color="auto"/>
          </w:divBdr>
        </w:div>
        <w:div w:id="650257827">
          <w:marLeft w:val="0"/>
          <w:marRight w:val="0"/>
          <w:marTop w:val="0"/>
          <w:marBottom w:val="0"/>
          <w:divBdr>
            <w:top w:val="none" w:sz="0" w:space="0" w:color="auto"/>
            <w:left w:val="none" w:sz="0" w:space="0" w:color="auto"/>
            <w:bottom w:val="none" w:sz="0" w:space="0" w:color="auto"/>
            <w:right w:val="none" w:sz="0" w:space="0" w:color="auto"/>
          </w:divBdr>
        </w:div>
        <w:div w:id="652872970">
          <w:marLeft w:val="0"/>
          <w:marRight w:val="0"/>
          <w:marTop w:val="0"/>
          <w:marBottom w:val="0"/>
          <w:divBdr>
            <w:top w:val="none" w:sz="0" w:space="0" w:color="auto"/>
            <w:left w:val="none" w:sz="0" w:space="0" w:color="auto"/>
            <w:bottom w:val="none" w:sz="0" w:space="0" w:color="auto"/>
            <w:right w:val="none" w:sz="0" w:space="0" w:color="auto"/>
          </w:divBdr>
        </w:div>
        <w:div w:id="688065171">
          <w:marLeft w:val="0"/>
          <w:marRight w:val="0"/>
          <w:marTop w:val="0"/>
          <w:marBottom w:val="0"/>
          <w:divBdr>
            <w:top w:val="none" w:sz="0" w:space="0" w:color="auto"/>
            <w:left w:val="none" w:sz="0" w:space="0" w:color="auto"/>
            <w:bottom w:val="none" w:sz="0" w:space="0" w:color="auto"/>
            <w:right w:val="none" w:sz="0" w:space="0" w:color="auto"/>
          </w:divBdr>
        </w:div>
        <w:div w:id="790784091">
          <w:marLeft w:val="0"/>
          <w:marRight w:val="0"/>
          <w:marTop w:val="0"/>
          <w:marBottom w:val="0"/>
          <w:divBdr>
            <w:top w:val="none" w:sz="0" w:space="0" w:color="auto"/>
            <w:left w:val="none" w:sz="0" w:space="0" w:color="auto"/>
            <w:bottom w:val="none" w:sz="0" w:space="0" w:color="auto"/>
            <w:right w:val="none" w:sz="0" w:space="0" w:color="auto"/>
          </w:divBdr>
        </w:div>
        <w:div w:id="796145924">
          <w:marLeft w:val="0"/>
          <w:marRight w:val="0"/>
          <w:marTop w:val="0"/>
          <w:marBottom w:val="0"/>
          <w:divBdr>
            <w:top w:val="none" w:sz="0" w:space="0" w:color="auto"/>
            <w:left w:val="none" w:sz="0" w:space="0" w:color="auto"/>
            <w:bottom w:val="none" w:sz="0" w:space="0" w:color="auto"/>
            <w:right w:val="none" w:sz="0" w:space="0" w:color="auto"/>
          </w:divBdr>
        </w:div>
        <w:div w:id="869417667">
          <w:marLeft w:val="0"/>
          <w:marRight w:val="0"/>
          <w:marTop w:val="0"/>
          <w:marBottom w:val="0"/>
          <w:divBdr>
            <w:top w:val="none" w:sz="0" w:space="0" w:color="auto"/>
            <w:left w:val="none" w:sz="0" w:space="0" w:color="auto"/>
            <w:bottom w:val="none" w:sz="0" w:space="0" w:color="auto"/>
            <w:right w:val="none" w:sz="0" w:space="0" w:color="auto"/>
          </w:divBdr>
        </w:div>
        <w:div w:id="881864205">
          <w:marLeft w:val="0"/>
          <w:marRight w:val="0"/>
          <w:marTop w:val="0"/>
          <w:marBottom w:val="0"/>
          <w:divBdr>
            <w:top w:val="none" w:sz="0" w:space="0" w:color="auto"/>
            <w:left w:val="none" w:sz="0" w:space="0" w:color="auto"/>
            <w:bottom w:val="none" w:sz="0" w:space="0" w:color="auto"/>
            <w:right w:val="none" w:sz="0" w:space="0" w:color="auto"/>
          </w:divBdr>
        </w:div>
        <w:div w:id="966855475">
          <w:marLeft w:val="0"/>
          <w:marRight w:val="0"/>
          <w:marTop w:val="0"/>
          <w:marBottom w:val="0"/>
          <w:divBdr>
            <w:top w:val="none" w:sz="0" w:space="0" w:color="auto"/>
            <w:left w:val="none" w:sz="0" w:space="0" w:color="auto"/>
            <w:bottom w:val="none" w:sz="0" w:space="0" w:color="auto"/>
            <w:right w:val="none" w:sz="0" w:space="0" w:color="auto"/>
          </w:divBdr>
        </w:div>
        <w:div w:id="1091705670">
          <w:marLeft w:val="0"/>
          <w:marRight w:val="0"/>
          <w:marTop w:val="0"/>
          <w:marBottom w:val="0"/>
          <w:divBdr>
            <w:top w:val="none" w:sz="0" w:space="0" w:color="auto"/>
            <w:left w:val="none" w:sz="0" w:space="0" w:color="auto"/>
            <w:bottom w:val="none" w:sz="0" w:space="0" w:color="auto"/>
            <w:right w:val="none" w:sz="0" w:space="0" w:color="auto"/>
          </w:divBdr>
        </w:div>
        <w:div w:id="1114786476">
          <w:marLeft w:val="0"/>
          <w:marRight w:val="0"/>
          <w:marTop w:val="0"/>
          <w:marBottom w:val="0"/>
          <w:divBdr>
            <w:top w:val="none" w:sz="0" w:space="0" w:color="auto"/>
            <w:left w:val="none" w:sz="0" w:space="0" w:color="auto"/>
            <w:bottom w:val="none" w:sz="0" w:space="0" w:color="auto"/>
            <w:right w:val="none" w:sz="0" w:space="0" w:color="auto"/>
          </w:divBdr>
        </w:div>
        <w:div w:id="1191184871">
          <w:marLeft w:val="0"/>
          <w:marRight w:val="0"/>
          <w:marTop w:val="0"/>
          <w:marBottom w:val="0"/>
          <w:divBdr>
            <w:top w:val="none" w:sz="0" w:space="0" w:color="auto"/>
            <w:left w:val="none" w:sz="0" w:space="0" w:color="auto"/>
            <w:bottom w:val="none" w:sz="0" w:space="0" w:color="auto"/>
            <w:right w:val="none" w:sz="0" w:space="0" w:color="auto"/>
          </w:divBdr>
        </w:div>
        <w:div w:id="1315142147">
          <w:marLeft w:val="0"/>
          <w:marRight w:val="0"/>
          <w:marTop w:val="0"/>
          <w:marBottom w:val="0"/>
          <w:divBdr>
            <w:top w:val="none" w:sz="0" w:space="0" w:color="auto"/>
            <w:left w:val="none" w:sz="0" w:space="0" w:color="auto"/>
            <w:bottom w:val="none" w:sz="0" w:space="0" w:color="auto"/>
            <w:right w:val="none" w:sz="0" w:space="0" w:color="auto"/>
          </w:divBdr>
        </w:div>
        <w:div w:id="1367022834">
          <w:marLeft w:val="0"/>
          <w:marRight w:val="0"/>
          <w:marTop w:val="0"/>
          <w:marBottom w:val="0"/>
          <w:divBdr>
            <w:top w:val="none" w:sz="0" w:space="0" w:color="auto"/>
            <w:left w:val="none" w:sz="0" w:space="0" w:color="auto"/>
            <w:bottom w:val="none" w:sz="0" w:space="0" w:color="auto"/>
            <w:right w:val="none" w:sz="0" w:space="0" w:color="auto"/>
          </w:divBdr>
        </w:div>
        <w:div w:id="1389844715">
          <w:marLeft w:val="0"/>
          <w:marRight w:val="0"/>
          <w:marTop w:val="0"/>
          <w:marBottom w:val="0"/>
          <w:divBdr>
            <w:top w:val="none" w:sz="0" w:space="0" w:color="auto"/>
            <w:left w:val="none" w:sz="0" w:space="0" w:color="auto"/>
            <w:bottom w:val="none" w:sz="0" w:space="0" w:color="auto"/>
            <w:right w:val="none" w:sz="0" w:space="0" w:color="auto"/>
          </w:divBdr>
        </w:div>
        <w:div w:id="1402410887">
          <w:marLeft w:val="0"/>
          <w:marRight w:val="0"/>
          <w:marTop w:val="0"/>
          <w:marBottom w:val="0"/>
          <w:divBdr>
            <w:top w:val="none" w:sz="0" w:space="0" w:color="auto"/>
            <w:left w:val="none" w:sz="0" w:space="0" w:color="auto"/>
            <w:bottom w:val="none" w:sz="0" w:space="0" w:color="auto"/>
            <w:right w:val="none" w:sz="0" w:space="0" w:color="auto"/>
          </w:divBdr>
        </w:div>
        <w:div w:id="1418986916">
          <w:marLeft w:val="0"/>
          <w:marRight w:val="0"/>
          <w:marTop w:val="0"/>
          <w:marBottom w:val="0"/>
          <w:divBdr>
            <w:top w:val="none" w:sz="0" w:space="0" w:color="auto"/>
            <w:left w:val="none" w:sz="0" w:space="0" w:color="auto"/>
            <w:bottom w:val="none" w:sz="0" w:space="0" w:color="auto"/>
            <w:right w:val="none" w:sz="0" w:space="0" w:color="auto"/>
          </w:divBdr>
        </w:div>
        <w:div w:id="1420442254">
          <w:marLeft w:val="0"/>
          <w:marRight w:val="0"/>
          <w:marTop w:val="0"/>
          <w:marBottom w:val="0"/>
          <w:divBdr>
            <w:top w:val="none" w:sz="0" w:space="0" w:color="auto"/>
            <w:left w:val="none" w:sz="0" w:space="0" w:color="auto"/>
            <w:bottom w:val="none" w:sz="0" w:space="0" w:color="auto"/>
            <w:right w:val="none" w:sz="0" w:space="0" w:color="auto"/>
          </w:divBdr>
        </w:div>
        <w:div w:id="1425999941">
          <w:marLeft w:val="0"/>
          <w:marRight w:val="0"/>
          <w:marTop w:val="0"/>
          <w:marBottom w:val="0"/>
          <w:divBdr>
            <w:top w:val="none" w:sz="0" w:space="0" w:color="auto"/>
            <w:left w:val="none" w:sz="0" w:space="0" w:color="auto"/>
            <w:bottom w:val="none" w:sz="0" w:space="0" w:color="auto"/>
            <w:right w:val="none" w:sz="0" w:space="0" w:color="auto"/>
          </w:divBdr>
        </w:div>
        <w:div w:id="1428116917">
          <w:marLeft w:val="0"/>
          <w:marRight w:val="0"/>
          <w:marTop w:val="0"/>
          <w:marBottom w:val="0"/>
          <w:divBdr>
            <w:top w:val="none" w:sz="0" w:space="0" w:color="auto"/>
            <w:left w:val="none" w:sz="0" w:space="0" w:color="auto"/>
            <w:bottom w:val="none" w:sz="0" w:space="0" w:color="auto"/>
            <w:right w:val="none" w:sz="0" w:space="0" w:color="auto"/>
          </w:divBdr>
        </w:div>
        <w:div w:id="1460567389">
          <w:marLeft w:val="0"/>
          <w:marRight w:val="0"/>
          <w:marTop w:val="0"/>
          <w:marBottom w:val="0"/>
          <w:divBdr>
            <w:top w:val="none" w:sz="0" w:space="0" w:color="auto"/>
            <w:left w:val="none" w:sz="0" w:space="0" w:color="auto"/>
            <w:bottom w:val="none" w:sz="0" w:space="0" w:color="auto"/>
            <w:right w:val="none" w:sz="0" w:space="0" w:color="auto"/>
          </w:divBdr>
        </w:div>
        <w:div w:id="1495490952">
          <w:marLeft w:val="0"/>
          <w:marRight w:val="0"/>
          <w:marTop w:val="0"/>
          <w:marBottom w:val="0"/>
          <w:divBdr>
            <w:top w:val="none" w:sz="0" w:space="0" w:color="auto"/>
            <w:left w:val="none" w:sz="0" w:space="0" w:color="auto"/>
            <w:bottom w:val="none" w:sz="0" w:space="0" w:color="auto"/>
            <w:right w:val="none" w:sz="0" w:space="0" w:color="auto"/>
          </w:divBdr>
        </w:div>
        <w:div w:id="1510101182">
          <w:marLeft w:val="0"/>
          <w:marRight w:val="0"/>
          <w:marTop w:val="0"/>
          <w:marBottom w:val="0"/>
          <w:divBdr>
            <w:top w:val="none" w:sz="0" w:space="0" w:color="auto"/>
            <w:left w:val="none" w:sz="0" w:space="0" w:color="auto"/>
            <w:bottom w:val="none" w:sz="0" w:space="0" w:color="auto"/>
            <w:right w:val="none" w:sz="0" w:space="0" w:color="auto"/>
          </w:divBdr>
        </w:div>
        <w:div w:id="1563910560">
          <w:marLeft w:val="0"/>
          <w:marRight w:val="0"/>
          <w:marTop w:val="0"/>
          <w:marBottom w:val="0"/>
          <w:divBdr>
            <w:top w:val="none" w:sz="0" w:space="0" w:color="auto"/>
            <w:left w:val="none" w:sz="0" w:space="0" w:color="auto"/>
            <w:bottom w:val="none" w:sz="0" w:space="0" w:color="auto"/>
            <w:right w:val="none" w:sz="0" w:space="0" w:color="auto"/>
          </w:divBdr>
        </w:div>
        <w:div w:id="1598640139">
          <w:marLeft w:val="0"/>
          <w:marRight w:val="0"/>
          <w:marTop w:val="0"/>
          <w:marBottom w:val="0"/>
          <w:divBdr>
            <w:top w:val="none" w:sz="0" w:space="0" w:color="auto"/>
            <w:left w:val="none" w:sz="0" w:space="0" w:color="auto"/>
            <w:bottom w:val="none" w:sz="0" w:space="0" w:color="auto"/>
            <w:right w:val="none" w:sz="0" w:space="0" w:color="auto"/>
          </w:divBdr>
        </w:div>
        <w:div w:id="1712530288">
          <w:marLeft w:val="0"/>
          <w:marRight w:val="0"/>
          <w:marTop w:val="0"/>
          <w:marBottom w:val="0"/>
          <w:divBdr>
            <w:top w:val="none" w:sz="0" w:space="0" w:color="auto"/>
            <w:left w:val="none" w:sz="0" w:space="0" w:color="auto"/>
            <w:bottom w:val="none" w:sz="0" w:space="0" w:color="auto"/>
            <w:right w:val="none" w:sz="0" w:space="0" w:color="auto"/>
          </w:divBdr>
        </w:div>
        <w:div w:id="1716420054">
          <w:marLeft w:val="0"/>
          <w:marRight w:val="0"/>
          <w:marTop w:val="0"/>
          <w:marBottom w:val="0"/>
          <w:divBdr>
            <w:top w:val="none" w:sz="0" w:space="0" w:color="auto"/>
            <w:left w:val="none" w:sz="0" w:space="0" w:color="auto"/>
            <w:bottom w:val="none" w:sz="0" w:space="0" w:color="auto"/>
            <w:right w:val="none" w:sz="0" w:space="0" w:color="auto"/>
          </w:divBdr>
        </w:div>
        <w:div w:id="1748334768">
          <w:marLeft w:val="0"/>
          <w:marRight w:val="0"/>
          <w:marTop w:val="0"/>
          <w:marBottom w:val="0"/>
          <w:divBdr>
            <w:top w:val="none" w:sz="0" w:space="0" w:color="auto"/>
            <w:left w:val="none" w:sz="0" w:space="0" w:color="auto"/>
            <w:bottom w:val="none" w:sz="0" w:space="0" w:color="auto"/>
            <w:right w:val="none" w:sz="0" w:space="0" w:color="auto"/>
          </w:divBdr>
        </w:div>
        <w:div w:id="1759254366">
          <w:marLeft w:val="0"/>
          <w:marRight w:val="0"/>
          <w:marTop w:val="0"/>
          <w:marBottom w:val="0"/>
          <w:divBdr>
            <w:top w:val="none" w:sz="0" w:space="0" w:color="auto"/>
            <w:left w:val="none" w:sz="0" w:space="0" w:color="auto"/>
            <w:bottom w:val="none" w:sz="0" w:space="0" w:color="auto"/>
            <w:right w:val="none" w:sz="0" w:space="0" w:color="auto"/>
          </w:divBdr>
        </w:div>
        <w:div w:id="1815368136">
          <w:marLeft w:val="0"/>
          <w:marRight w:val="0"/>
          <w:marTop w:val="0"/>
          <w:marBottom w:val="0"/>
          <w:divBdr>
            <w:top w:val="none" w:sz="0" w:space="0" w:color="auto"/>
            <w:left w:val="none" w:sz="0" w:space="0" w:color="auto"/>
            <w:bottom w:val="none" w:sz="0" w:space="0" w:color="auto"/>
            <w:right w:val="none" w:sz="0" w:space="0" w:color="auto"/>
          </w:divBdr>
        </w:div>
        <w:div w:id="1888033353">
          <w:marLeft w:val="0"/>
          <w:marRight w:val="0"/>
          <w:marTop w:val="0"/>
          <w:marBottom w:val="0"/>
          <w:divBdr>
            <w:top w:val="none" w:sz="0" w:space="0" w:color="auto"/>
            <w:left w:val="none" w:sz="0" w:space="0" w:color="auto"/>
            <w:bottom w:val="none" w:sz="0" w:space="0" w:color="auto"/>
            <w:right w:val="none" w:sz="0" w:space="0" w:color="auto"/>
          </w:divBdr>
        </w:div>
        <w:div w:id="2007853129">
          <w:marLeft w:val="0"/>
          <w:marRight w:val="0"/>
          <w:marTop w:val="0"/>
          <w:marBottom w:val="0"/>
          <w:divBdr>
            <w:top w:val="none" w:sz="0" w:space="0" w:color="auto"/>
            <w:left w:val="none" w:sz="0" w:space="0" w:color="auto"/>
            <w:bottom w:val="none" w:sz="0" w:space="0" w:color="auto"/>
            <w:right w:val="none" w:sz="0" w:space="0" w:color="auto"/>
          </w:divBdr>
        </w:div>
        <w:div w:id="2067021565">
          <w:marLeft w:val="0"/>
          <w:marRight w:val="0"/>
          <w:marTop w:val="0"/>
          <w:marBottom w:val="0"/>
          <w:divBdr>
            <w:top w:val="none" w:sz="0" w:space="0" w:color="auto"/>
            <w:left w:val="none" w:sz="0" w:space="0" w:color="auto"/>
            <w:bottom w:val="none" w:sz="0" w:space="0" w:color="auto"/>
            <w:right w:val="none" w:sz="0" w:space="0" w:color="auto"/>
          </w:divBdr>
        </w:div>
        <w:div w:id="2071148003">
          <w:marLeft w:val="0"/>
          <w:marRight w:val="0"/>
          <w:marTop w:val="0"/>
          <w:marBottom w:val="0"/>
          <w:divBdr>
            <w:top w:val="none" w:sz="0" w:space="0" w:color="auto"/>
            <w:left w:val="none" w:sz="0" w:space="0" w:color="auto"/>
            <w:bottom w:val="none" w:sz="0" w:space="0" w:color="auto"/>
            <w:right w:val="none" w:sz="0" w:space="0" w:color="auto"/>
          </w:divBdr>
        </w:div>
        <w:div w:id="2105179036">
          <w:marLeft w:val="0"/>
          <w:marRight w:val="0"/>
          <w:marTop w:val="0"/>
          <w:marBottom w:val="0"/>
          <w:divBdr>
            <w:top w:val="none" w:sz="0" w:space="0" w:color="auto"/>
            <w:left w:val="none" w:sz="0" w:space="0" w:color="auto"/>
            <w:bottom w:val="none" w:sz="0" w:space="0" w:color="auto"/>
            <w:right w:val="none" w:sz="0" w:space="0" w:color="auto"/>
          </w:divBdr>
        </w:div>
      </w:divsChild>
    </w:div>
    <w:div w:id="1820145708">
      <w:bodyDiv w:val="1"/>
      <w:marLeft w:val="0"/>
      <w:marRight w:val="0"/>
      <w:marTop w:val="0"/>
      <w:marBottom w:val="0"/>
      <w:divBdr>
        <w:top w:val="none" w:sz="0" w:space="0" w:color="auto"/>
        <w:left w:val="none" w:sz="0" w:space="0" w:color="auto"/>
        <w:bottom w:val="none" w:sz="0" w:space="0" w:color="auto"/>
        <w:right w:val="none" w:sz="0" w:space="0" w:color="auto"/>
      </w:divBdr>
    </w:div>
    <w:div w:id="1840584965">
      <w:bodyDiv w:val="1"/>
      <w:marLeft w:val="0"/>
      <w:marRight w:val="0"/>
      <w:marTop w:val="0"/>
      <w:marBottom w:val="0"/>
      <w:divBdr>
        <w:top w:val="none" w:sz="0" w:space="0" w:color="auto"/>
        <w:left w:val="none" w:sz="0" w:space="0" w:color="auto"/>
        <w:bottom w:val="none" w:sz="0" w:space="0" w:color="auto"/>
        <w:right w:val="none" w:sz="0" w:space="0" w:color="auto"/>
      </w:divBdr>
    </w:div>
    <w:div w:id="1857579579">
      <w:bodyDiv w:val="1"/>
      <w:marLeft w:val="0"/>
      <w:marRight w:val="0"/>
      <w:marTop w:val="0"/>
      <w:marBottom w:val="0"/>
      <w:divBdr>
        <w:top w:val="none" w:sz="0" w:space="0" w:color="auto"/>
        <w:left w:val="none" w:sz="0" w:space="0" w:color="auto"/>
        <w:bottom w:val="none" w:sz="0" w:space="0" w:color="auto"/>
        <w:right w:val="none" w:sz="0" w:space="0" w:color="auto"/>
      </w:divBdr>
    </w:div>
    <w:div w:id="1883203351">
      <w:bodyDiv w:val="1"/>
      <w:marLeft w:val="0"/>
      <w:marRight w:val="0"/>
      <w:marTop w:val="0"/>
      <w:marBottom w:val="0"/>
      <w:divBdr>
        <w:top w:val="none" w:sz="0" w:space="0" w:color="auto"/>
        <w:left w:val="none" w:sz="0" w:space="0" w:color="auto"/>
        <w:bottom w:val="none" w:sz="0" w:space="0" w:color="auto"/>
        <w:right w:val="none" w:sz="0" w:space="0" w:color="auto"/>
      </w:divBdr>
    </w:div>
    <w:div w:id="1885949014">
      <w:bodyDiv w:val="1"/>
      <w:marLeft w:val="0"/>
      <w:marRight w:val="0"/>
      <w:marTop w:val="0"/>
      <w:marBottom w:val="0"/>
      <w:divBdr>
        <w:top w:val="none" w:sz="0" w:space="0" w:color="auto"/>
        <w:left w:val="none" w:sz="0" w:space="0" w:color="auto"/>
        <w:bottom w:val="none" w:sz="0" w:space="0" w:color="auto"/>
        <w:right w:val="none" w:sz="0" w:space="0" w:color="auto"/>
      </w:divBdr>
    </w:div>
    <w:div w:id="1890266487">
      <w:bodyDiv w:val="1"/>
      <w:marLeft w:val="0"/>
      <w:marRight w:val="0"/>
      <w:marTop w:val="0"/>
      <w:marBottom w:val="0"/>
      <w:divBdr>
        <w:top w:val="none" w:sz="0" w:space="0" w:color="auto"/>
        <w:left w:val="none" w:sz="0" w:space="0" w:color="auto"/>
        <w:bottom w:val="none" w:sz="0" w:space="0" w:color="auto"/>
        <w:right w:val="none" w:sz="0" w:space="0" w:color="auto"/>
      </w:divBdr>
    </w:div>
    <w:div w:id="1894459696">
      <w:bodyDiv w:val="1"/>
      <w:marLeft w:val="0"/>
      <w:marRight w:val="0"/>
      <w:marTop w:val="0"/>
      <w:marBottom w:val="0"/>
      <w:divBdr>
        <w:top w:val="none" w:sz="0" w:space="0" w:color="auto"/>
        <w:left w:val="none" w:sz="0" w:space="0" w:color="auto"/>
        <w:bottom w:val="none" w:sz="0" w:space="0" w:color="auto"/>
        <w:right w:val="none" w:sz="0" w:space="0" w:color="auto"/>
      </w:divBdr>
    </w:div>
    <w:div w:id="1898735774">
      <w:bodyDiv w:val="1"/>
      <w:marLeft w:val="0"/>
      <w:marRight w:val="0"/>
      <w:marTop w:val="0"/>
      <w:marBottom w:val="0"/>
      <w:divBdr>
        <w:top w:val="none" w:sz="0" w:space="0" w:color="auto"/>
        <w:left w:val="none" w:sz="0" w:space="0" w:color="auto"/>
        <w:bottom w:val="none" w:sz="0" w:space="0" w:color="auto"/>
        <w:right w:val="none" w:sz="0" w:space="0" w:color="auto"/>
      </w:divBdr>
    </w:div>
    <w:div w:id="1902672630">
      <w:bodyDiv w:val="1"/>
      <w:marLeft w:val="0"/>
      <w:marRight w:val="0"/>
      <w:marTop w:val="0"/>
      <w:marBottom w:val="0"/>
      <w:divBdr>
        <w:top w:val="none" w:sz="0" w:space="0" w:color="auto"/>
        <w:left w:val="none" w:sz="0" w:space="0" w:color="auto"/>
        <w:bottom w:val="none" w:sz="0" w:space="0" w:color="auto"/>
        <w:right w:val="none" w:sz="0" w:space="0" w:color="auto"/>
      </w:divBdr>
    </w:div>
    <w:div w:id="1908877949">
      <w:bodyDiv w:val="1"/>
      <w:marLeft w:val="0"/>
      <w:marRight w:val="0"/>
      <w:marTop w:val="0"/>
      <w:marBottom w:val="0"/>
      <w:divBdr>
        <w:top w:val="none" w:sz="0" w:space="0" w:color="auto"/>
        <w:left w:val="none" w:sz="0" w:space="0" w:color="auto"/>
        <w:bottom w:val="none" w:sz="0" w:space="0" w:color="auto"/>
        <w:right w:val="none" w:sz="0" w:space="0" w:color="auto"/>
      </w:divBdr>
    </w:div>
    <w:div w:id="1934439010">
      <w:bodyDiv w:val="1"/>
      <w:marLeft w:val="0"/>
      <w:marRight w:val="0"/>
      <w:marTop w:val="0"/>
      <w:marBottom w:val="0"/>
      <w:divBdr>
        <w:top w:val="none" w:sz="0" w:space="0" w:color="auto"/>
        <w:left w:val="none" w:sz="0" w:space="0" w:color="auto"/>
        <w:bottom w:val="none" w:sz="0" w:space="0" w:color="auto"/>
        <w:right w:val="none" w:sz="0" w:space="0" w:color="auto"/>
      </w:divBdr>
    </w:div>
    <w:div w:id="1944024151">
      <w:bodyDiv w:val="1"/>
      <w:marLeft w:val="0"/>
      <w:marRight w:val="0"/>
      <w:marTop w:val="0"/>
      <w:marBottom w:val="0"/>
      <w:divBdr>
        <w:top w:val="none" w:sz="0" w:space="0" w:color="auto"/>
        <w:left w:val="none" w:sz="0" w:space="0" w:color="auto"/>
        <w:bottom w:val="none" w:sz="0" w:space="0" w:color="auto"/>
        <w:right w:val="none" w:sz="0" w:space="0" w:color="auto"/>
      </w:divBdr>
      <w:divsChild>
        <w:div w:id="857623293">
          <w:marLeft w:val="0"/>
          <w:marRight w:val="0"/>
          <w:marTop w:val="0"/>
          <w:marBottom w:val="0"/>
          <w:divBdr>
            <w:top w:val="none" w:sz="0" w:space="0" w:color="auto"/>
            <w:left w:val="none" w:sz="0" w:space="0" w:color="auto"/>
            <w:bottom w:val="none" w:sz="0" w:space="0" w:color="auto"/>
            <w:right w:val="none" w:sz="0" w:space="0" w:color="auto"/>
          </w:divBdr>
        </w:div>
        <w:div w:id="940408507">
          <w:marLeft w:val="0"/>
          <w:marRight w:val="0"/>
          <w:marTop w:val="0"/>
          <w:marBottom w:val="0"/>
          <w:divBdr>
            <w:top w:val="none" w:sz="0" w:space="0" w:color="auto"/>
            <w:left w:val="none" w:sz="0" w:space="0" w:color="auto"/>
            <w:bottom w:val="none" w:sz="0" w:space="0" w:color="auto"/>
            <w:right w:val="none" w:sz="0" w:space="0" w:color="auto"/>
          </w:divBdr>
        </w:div>
        <w:div w:id="1001737199">
          <w:marLeft w:val="0"/>
          <w:marRight w:val="0"/>
          <w:marTop w:val="0"/>
          <w:marBottom w:val="0"/>
          <w:divBdr>
            <w:top w:val="none" w:sz="0" w:space="0" w:color="auto"/>
            <w:left w:val="none" w:sz="0" w:space="0" w:color="auto"/>
            <w:bottom w:val="none" w:sz="0" w:space="0" w:color="auto"/>
            <w:right w:val="none" w:sz="0" w:space="0" w:color="auto"/>
          </w:divBdr>
        </w:div>
        <w:div w:id="1283998487">
          <w:marLeft w:val="0"/>
          <w:marRight w:val="0"/>
          <w:marTop w:val="0"/>
          <w:marBottom w:val="0"/>
          <w:divBdr>
            <w:top w:val="none" w:sz="0" w:space="0" w:color="auto"/>
            <w:left w:val="none" w:sz="0" w:space="0" w:color="auto"/>
            <w:bottom w:val="none" w:sz="0" w:space="0" w:color="auto"/>
            <w:right w:val="none" w:sz="0" w:space="0" w:color="auto"/>
          </w:divBdr>
        </w:div>
        <w:div w:id="1479885687">
          <w:marLeft w:val="0"/>
          <w:marRight w:val="0"/>
          <w:marTop w:val="0"/>
          <w:marBottom w:val="0"/>
          <w:divBdr>
            <w:top w:val="none" w:sz="0" w:space="0" w:color="auto"/>
            <w:left w:val="none" w:sz="0" w:space="0" w:color="auto"/>
            <w:bottom w:val="none" w:sz="0" w:space="0" w:color="auto"/>
            <w:right w:val="none" w:sz="0" w:space="0" w:color="auto"/>
          </w:divBdr>
        </w:div>
        <w:div w:id="1526751977">
          <w:marLeft w:val="0"/>
          <w:marRight w:val="0"/>
          <w:marTop w:val="0"/>
          <w:marBottom w:val="0"/>
          <w:divBdr>
            <w:top w:val="none" w:sz="0" w:space="0" w:color="auto"/>
            <w:left w:val="none" w:sz="0" w:space="0" w:color="auto"/>
            <w:bottom w:val="none" w:sz="0" w:space="0" w:color="auto"/>
            <w:right w:val="none" w:sz="0" w:space="0" w:color="auto"/>
          </w:divBdr>
        </w:div>
        <w:div w:id="1644580105">
          <w:marLeft w:val="0"/>
          <w:marRight w:val="0"/>
          <w:marTop w:val="0"/>
          <w:marBottom w:val="0"/>
          <w:divBdr>
            <w:top w:val="none" w:sz="0" w:space="0" w:color="auto"/>
            <w:left w:val="none" w:sz="0" w:space="0" w:color="auto"/>
            <w:bottom w:val="none" w:sz="0" w:space="0" w:color="auto"/>
            <w:right w:val="none" w:sz="0" w:space="0" w:color="auto"/>
          </w:divBdr>
        </w:div>
        <w:div w:id="1692604179">
          <w:marLeft w:val="0"/>
          <w:marRight w:val="0"/>
          <w:marTop w:val="0"/>
          <w:marBottom w:val="0"/>
          <w:divBdr>
            <w:top w:val="none" w:sz="0" w:space="0" w:color="auto"/>
            <w:left w:val="none" w:sz="0" w:space="0" w:color="auto"/>
            <w:bottom w:val="none" w:sz="0" w:space="0" w:color="auto"/>
            <w:right w:val="none" w:sz="0" w:space="0" w:color="auto"/>
          </w:divBdr>
        </w:div>
        <w:div w:id="1724325031">
          <w:marLeft w:val="0"/>
          <w:marRight w:val="0"/>
          <w:marTop w:val="0"/>
          <w:marBottom w:val="0"/>
          <w:divBdr>
            <w:top w:val="none" w:sz="0" w:space="0" w:color="auto"/>
            <w:left w:val="none" w:sz="0" w:space="0" w:color="auto"/>
            <w:bottom w:val="none" w:sz="0" w:space="0" w:color="auto"/>
            <w:right w:val="none" w:sz="0" w:space="0" w:color="auto"/>
          </w:divBdr>
        </w:div>
      </w:divsChild>
    </w:div>
    <w:div w:id="1944604882">
      <w:bodyDiv w:val="1"/>
      <w:marLeft w:val="0"/>
      <w:marRight w:val="0"/>
      <w:marTop w:val="0"/>
      <w:marBottom w:val="0"/>
      <w:divBdr>
        <w:top w:val="none" w:sz="0" w:space="0" w:color="auto"/>
        <w:left w:val="none" w:sz="0" w:space="0" w:color="auto"/>
        <w:bottom w:val="none" w:sz="0" w:space="0" w:color="auto"/>
        <w:right w:val="none" w:sz="0" w:space="0" w:color="auto"/>
      </w:divBdr>
    </w:div>
    <w:div w:id="1945112354">
      <w:bodyDiv w:val="1"/>
      <w:marLeft w:val="0"/>
      <w:marRight w:val="0"/>
      <w:marTop w:val="0"/>
      <w:marBottom w:val="0"/>
      <w:divBdr>
        <w:top w:val="none" w:sz="0" w:space="0" w:color="auto"/>
        <w:left w:val="none" w:sz="0" w:space="0" w:color="auto"/>
        <w:bottom w:val="none" w:sz="0" w:space="0" w:color="auto"/>
        <w:right w:val="none" w:sz="0" w:space="0" w:color="auto"/>
      </w:divBdr>
    </w:div>
    <w:div w:id="1947615758">
      <w:bodyDiv w:val="1"/>
      <w:marLeft w:val="0"/>
      <w:marRight w:val="0"/>
      <w:marTop w:val="0"/>
      <w:marBottom w:val="0"/>
      <w:divBdr>
        <w:top w:val="none" w:sz="0" w:space="0" w:color="auto"/>
        <w:left w:val="none" w:sz="0" w:space="0" w:color="auto"/>
        <w:bottom w:val="none" w:sz="0" w:space="0" w:color="auto"/>
        <w:right w:val="none" w:sz="0" w:space="0" w:color="auto"/>
      </w:divBdr>
    </w:div>
    <w:div w:id="1953396976">
      <w:bodyDiv w:val="1"/>
      <w:marLeft w:val="0"/>
      <w:marRight w:val="0"/>
      <w:marTop w:val="0"/>
      <w:marBottom w:val="0"/>
      <w:divBdr>
        <w:top w:val="none" w:sz="0" w:space="0" w:color="auto"/>
        <w:left w:val="none" w:sz="0" w:space="0" w:color="auto"/>
        <w:bottom w:val="none" w:sz="0" w:space="0" w:color="auto"/>
        <w:right w:val="none" w:sz="0" w:space="0" w:color="auto"/>
      </w:divBdr>
    </w:div>
    <w:div w:id="1957130842">
      <w:bodyDiv w:val="1"/>
      <w:marLeft w:val="0"/>
      <w:marRight w:val="0"/>
      <w:marTop w:val="0"/>
      <w:marBottom w:val="0"/>
      <w:divBdr>
        <w:top w:val="none" w:sz="0" w:space="0" w:color="auto"/>
        <w:left w:val="none" w:sz="0" w:space="0" w:color="auto"/>
        <w:bottom w:val="none" w:sz="0" w:space="0" w:color="auto"/>
        <w:right w:val="none" w:sz="0" w:space="0" w:color="auto"/>
      </w:divBdr>
    </w:div>
    <w:div w:id="1967003648">
      <w:bodyDiv w:val="1"/>
      <w:marLeft w:val="0"/>
      <w:marRight w:val="0"/>
      <w:marTop w:val="0"/>
      <w:marBottom w:val="0"/>
      <w:divBdr>
        <w:top w:val="none" w:sz="0" w:space="0" w:color="auto"/>
        <w:left w:val="none" w:sz="0" w:space="0" w:color="auto"/>
        <w:bottom w:val="none" w:sz="0" w:space="0" w:color="auto"/>
        <w:right w:val="none" w:sz="0" w:space="0" w:color="auto"/>
      </w:divBdr>
    </w:div>
    <w:div w:id="1971158817">
      <w:bodyDiv w:val="1"/>
      <w:marLeft w:val="0"/>
      <w:marRight w:val="0"/>
      <w:marTop w:val="0"/>
      <w:marBottom w:val="0"/>
      <w:divBdr>
        <w:top w:val="none" w:sz="0" w:space="0" w:color="auto"/>
        <w:left w:val="none" w:sz="0" w:space="0" w:color="auto"/>
        <w:bottom w:val="none" w:sz="0" w:space="0" w:color="auto"/>
        <w:right w:val="none" w:sz="0" w:space="0" w:color="auto"/>
      </w:divBdr>
    </w:div>
    <w:div w:id="1971546199">
      <w:bodyDiv w:val="1"/>
      <w:marLeft w:val="0"/>
      <w:marRight w:val="0"/>
      <w:marTop w:val="0"/>
      <w:marBottom w:val="0"/>
      <w:divBdr>
        <w:top w:val="none" w:sz="0" w:space="0" w:color="auto"/>
        <w:left w:val="none" w:sz="0" w:space="0" w:color="auto"/>
        <w:bottom w:val="none" w:sz="0" w:space="0" w:color="auto"/>
        <w:right w:val="none" w:sz="0" w:space="0" w:color="auto"/>
      </w:divBdr>
    </w:div>
    <w:div w:id="1972133291">
      <w:bodyDiv w:val="1"/>
      <w:marLeft w:val="0"/>
      <w:marRight w:val="0"/>
      <w:marTop w:val="0"/>
      <w:marBottom w:val="0"/>
      <w:divBdr>
        <w:top w:val="none" w:sz="0" w:space="0" w:color="auto"/>
        <w:left w:val="none" w:sz="0" w:space="0" w:color="auto"/>
        <w:bottom w:val="none" w:sz="0" w:space="0" w:color="auto"/>
        <w:right w:val="none" w:sz="0" w:space="0" w:color="auto"/>
      </w:divBdr>
    </w:div>
    <w:div w:id="1979410400">
      <w:bodyDiv w:val="1"/>
      <w:marLeft w:val="0"/>
      <w:marRight w:val="0"/>
      <w:marTop w:val="0"/>
      <w:marBottom w:val="0"/>
      <w:divBdr>
        <w:top w:val="none" w:sz="0" w:space="0" w:color="auto"/>
        <w:left w:val="none" w:sz="0" w:space="0" w:color="auto"/>
        <w:bottom w:val="none" w:sz="0" w:space="0" w:color="auto"/>
        <w:right w:val="none" w:sz="0" w:space="0" w:color="auto"/>
      </w:divBdr>
    </w:div>
    <w:div w:id="1980383100">
      <w:bodyDiv w:val="1"/>
      <w:marLeft w:val="0"/>
      <w:marRight w:val="0"/>
      <w:marTop w:val="0"/>
      <w:marBottom w:val="0"/>
      <w:divBdr>
        <w:top w:val="none" w:sz="0" w:space="0" w:color="auto"/>
        <w:left w:val="none" w:sz="0" w:space="0" w:color="auto"/>
        <w:bottom w:val="none" w:sz="0" w:space="0" w:color="auto"/>
        <w:right w:val="none" w:sz="0" w:space="0" w:color="auto"/>
      </w:divBdr>
    </w:div>
    <w:div w:id="1982810504">
      <w:bodyDiv w:val="1"/>
      <w:marLeft w:val="0"/>
      <w:marRight w:val="0"/>
      <w:marTop w:val="0"/>
      <w:marBottom w:val="0"/>
      <w:divBdr>
        <w:top w:val="none" w:sz="0" w:space="0" w:color="auto"/>
        <w:left w:val="none" w:sz="0" w:space="0" w:color="auto"/>
        <w:bottom w:val="none" w:sz="0" w:space="0" w:color="auto"/>
        <w:right w:val="none" w:sz="0" w:space="0" w:color="auto"/>
      </w:divBdr>
    </w:div>
    <w:div w:id="1999573987">
      <w:bodyDiv w:val="1"/>
      <w:marLeft w:val="0"/>
      <w:marRight w:val="0"/>
      <w:marTop w:val="0"/>
      <w:marBottom w:val="0"/>
      <w:divBdr>
        <w:top w:val="none" w:sz="0" w:space="0" w:color="auto"/>
        <w:left w:val="none" w:sz="0" w:space="0" w:color="auto"/>
        <w:bottom w:val="none" w:sz="0" w:space="0" w:color="auto"/>
        <w:right w:val="none" w:sz="0" w:space="0" w:color="auto"/>
      </w:divBdr>
    </w:div>
    <w:div w:id="2010332525">
      <w:bodyDiv w:val="1"/>
      <w:marLeft w:val="0"/>
      <w:marRight w:val="0"/>
      <w:marTop w:val="0"/>
      <w:marBottom w:val="0"/>
      <w:divBdr>
        <w:top w:val="none" w:sz="0" w:space="0" w:color="auto"/>
        <w:left w:val="none" w:sz="0" w:space="0" w:color="auto"/>
        <w:bottom w:val="none" w:sz="0" w:space="0" w:color="auto"/>
        <w:right w:val="none" w:sz="0" w:space="0" w:color="auto"/>
      </w:divBdr>
    </w:div>
    <w:div w:id="2012679861">
      <w:bodyDiv w:val="1"/>
      <w:marLeft w:val="0"/>
      <w:marRight w:val="0"/>
      <w:marTop w:val="0"/>
      <w:marBottom w:val="0"/>
      <w:divBdr>
        <w:top w:val="none" w:sz="0" w:space="0" w:color="auto"/>
        <w:left w:val="none" w:sz="0" w:space="0" w:color="auto"/>
        <w:bottom w:val="none" w:sz="0" w:space="0" w:color="auto"/>
        <w:right w:val="none" w:sz="0" w:space="0" w:color="auto"/>
      </w:divBdr>
    </w:div>
    <w:div w:id="2015717928">
      <w:bodyDiv w:val="1"/>
      <w:marLeft w:val="0"/>
      <w:marRight w:val="0"/>
      <w:marTop w:val="0"/>
      <w:marBottom w:val="0"/>
      <w:divBdr>
        <w:top w:val="none" w:sz="0" w:space="0" w:color="auto"/>
        <w:left w:val="none" w:sz="0" w:space="0" w:color="auto"/>
        <w:bottom w:val="none" w:sz="0" w:space="0" w:color="auto"/>
        <w:right w:val="none" w:sz="0" w:space="0" w:color="auto"/>
      </w:divBdr>
    </w:div>
    <w:div w:id="2029140944">
      <w:bodyDiv w:val="1"/>
      <w:marLeft w:val="0"/>
      <w:marRight w:val="0"/>
      <w:marTop w:val="0"/>
      <w:marBottom w:val="0"/>
      <w:divBdr>
        <w:top w:val="none" w:sz="0" w:space="0" w:color="auto"/>
        <w:left w:val="none" w:sz="0" w:space="0" w:color="auto"/>
        <w:bottom w:val="none" w:sz="0" w:space="0" w:color="auto"/>
        <w:right w:val="none" w:sz="0" w:space="0" w:color="auto"/>
      </w:divBdr>
    </w:div>
    <w:div w:id="2031829680">
      <w:bodyDiv w:val="1"/>
      <w:marLeft w:val="0"/>
      <w:marRight w:val="0"/>
      <w:marTop w:val="0"/>
      <w:marBottom w:val="0"/>
      <w:divBdr>
        <w:top w:val="none" w:sz="0" w:space="0" w:color="auto"/>
        <w:left w:val="none" w:sz="0" w:space="0" w:color="auto"/>
        <w:bottom w:val="none" w:sz="0" w:space="0" w:color="auto"/>
        <w:right w:val="none" w:sz="0" w:space="0" w:color="auto"/>
      </w:divBdr>
    </w:div>
    <w:div w:id="2048094347">
      <w:bodyDiv w:val="1"/>
      <w:marLeft w:val="0"/>
      <w:marRight w:val="0"/>
      <w:marTop w:val="0"/>
      <w:marBottom w:val="0"/>
      <w:divBdr>
        <w:top w:val="none" w:sz="0" w:space="0" w:color="auto"/>
        <w:left w:val="none" w:sz="0" w:space="0" w:color="auto"/>
        <w:bottom w:val="none" w:sz="0" w:space="0" w:color="auto"/>
        <w:right w:val="none" w:sz="0" w:space="0" w:color="auto"/>
      </w:divBdr>
      <w:divsChild>
        <w:div w:id="1101609190">
          <w:marLeft w:val="0"/>
          <w:marRight w:val="0"/>
          <w:marTop w:val="0"/>
          <w:marBottom w:val="120"/>
          <w:divBdr>
            <w:top w:val="none" w:sz="0" w:space="0" w:color="auto"/>
            <w:left w:val="none" w:sz="0" w:space="0" w:color="auto"/>
            <w:bottom w:val="none" w:sz="0" w:space="0" w:color="auto"/>
            <w:right w:val="none" w:sz="0" w:space="0" w:color="auto"/>
          </w:divBdr>
          <w:divsChild>
            <w:div w:id="2093770664">
              <w:marLeft w:val="0"/>
              <w:marRight w:val="0"/>
              <w:marTop w:val="0"/>
              <w:marBottom w:val="0"/>
              <w:divBdr>
                <w:top w:val="none" w:sz="0" w:space="0" w:color="auto"/>
                <w:left w:val="none" w:sz="0" w:space="0" w:color="auto"/>
                <w:bottom w:val="none" w:sz="0" w:space="0" w:color="auto"/>
                <w:right w:val="none" w:sz="0" w:space="0" w:color="auto"/>
              </w:divBdr>
            </w:div>
          </w:divsChild>
        </w:div>
        <w:div w:id="1259758222">
          <w:marLeft w:val="0"/>
          <w:marRight w:val="0"/>
          <w:marTop w:val="0"/>
          <w:marBottom w:val="120"/>
          <w:divBdr>
            <w:top w:val="none" w:sz="0" w:space="0" w:color="auto"/>
            <w:left w:val="none" w:sz="0" w:space="0" w:color="auto"/>
            <w:bottom w:val="none" w:sz="0" w:space="0" w:color="auto"/>
            <w:right w:val="none" w:sz="0" w:space="0" w:color="auto"/>
          </w:divBdr>
          <w:divsChild>
            <w:div w:id="571698069">
              <w:marLeft w:val="0"/>
              <w:marRight w:val="0"/>
              <w:marTop w:val="0"/>
              <w:marBottom w:val="0"/>
              <w:divBdr>
                <w:top w:val="none" w:sz="0" w:space="0" w:color="auto"/>
                <w:left w:val="none" w:sz="0" w:space="0" w:color="auto"/>
                <w:bottom w:val="none" w:sz="0" w:space="0" w:color="auto"/>
                <w:right w:val="none" w:sz="0" w:space="0" w:color="auto"/>
              </w:divBdr>
              <w:divsChild>
                <w:div w:id="61609439">
                  <w:marLeft w:val="0"/>
                  <w:marRight w:val="0"/>
                  <w:marTop w:val="0"/>
                  <w:marBottom w:val="0"/>
                  <w:divBdr>
                    <w:top w:val="none" w:sz="0" w:space="0" w:color="auto"/>
                    <w:left w:val="none" w:sz="0" w:space="0" w:color="auto"/>
                    <w:bottom w:val="none" w:sz="0" w:space="0" w:color="auto"/>
                    <w:right w:val="none" w:sz="0" w:space="0" w:color="auto"/>
                  </w:divBdr>
                </w:div>
                <w:div w:id="70737630">
                  <w:marLeft w:val="0"/>
                  <w:marRight w:val="0"/>
                  <w:marTop w:val="0"/>
                  <w:marBottom w:val="0"/>
                  <w:divBdr>
                    <w:top w:val="none" w:sz="0" w:space="0" w:color="auto"/>
                    <w:left w:val="none" w:sz="0" w:space="0" w:color="auto"/>
                    <w:bottom w:val="none" w:sz="0" w:space="0" w:color="auto"/>
                    <w:right w:val="none" w:sz="0" w:space="0" w:color="auto"/>
                  </w:divBdr>
                </w:div>
                <w:div w:id="74205750">
                  <w:marLeft w:val="0"/>
                  <w:marRight w:val="0"/>
                  <w:marTop w:val="0"/>
                  <w:marBottom w:val="0"/>
                  <w:divBdr>
                    <w:top w:val="none" w:sz="0" w:space="0" w:color="auto"/>
                    <w:left w:val="none" w:sz="0" w:space="0" w:color="auto"/>
                    <w:bottom w:val="none" w:sz="0" w:space="0" w:color="auto"/>
                    <w:right w:val="none" w:sz="0" w:space="0" w:color="auto"/>
                  </w:divBdr>
                </w:div>
                <w:div w:id="88430922">
                  <w:marLeft w:val="0"/>
                  <w:marRight w:val="0"/>
                  <w:marTop w:val="0"/>
                  <w:marBottom w:val="0"/>
                  <w:divBdr>
                    <w:top w:val="none" w:sz="0" w:space="0" w:color="auto"/>
                    <w:left w:val="none" w:sz="0" w:space="0" w:color="auto"/>
                    <w:bottom w:val="none" w:sz="0" w:space="0" w:color="auto"/>
                    <w:right w:val="none" w:sz="0" w:space="0" w:color="auto"/>
                  </w:divBdr>
                </w:div>
                <w:div w:id="94137316">
                  <w:marLeft w:val="0"/>
                  <w:marRight w:val="0"/>
                  <w:marTop w:val="0"/>
                  <w:marBottom w:val="0"/>
                  <w:divBdr>
                    <w:top w:val="none" w:sz="0" w:space="0" w:color="auto"/>
                    <w:left w:val="none" w:sz="0" w:space="0" w:color="auto"/>
                    <w:bottom w:val="none" w:sz="0" w:space="0" w:color="auto"/>
                    <w:right w:val="none" w:sz="0" w:space="0" w:color="auto"/>
                  </w:divBdr>
                </w:div>
                <w:div w:id="94718067">
                  <w:marLeft w:val="0"/>
                  <w:marRight w:val="0"/>
                  <w:marTop w:val="0"/>
                  <w:marBottom w:val="0"/>
                  <w:divBdr>
                    <w:top w:val="none" w:sz="0" w:space="0" w:color="auto"/>
                    <w:left w:val="none" w:sz="0" w:space="0" w:color="auto"/>
                    <w:bottom w:val="none" w:sz="0" w:space="0" w:color="auto"/>
                    <w:right w:val="none" w:sz="0" w:space="0" w:color="auto"/>
                  </w:divBdr>
                </w:div>
                <w:div w:id="105515024">
                  <w:marLeft w:val="0"/>
                  <w:marRight w:val="0"/>
                  <w:marTop w:val="0"/>
                  <w:marBottom w:val="0"/>
                  <w:divBdr>
                    <w:top w:val="none" w:sz="0" w:space="0" w:color="auto"/>
                    <w:left w:val="none" w:sz="0" w:space="0" w:color="auto"/>
                    <w:bottom w:val="none" w:sz="0" w:space="0" w:color="auto"/>
                    <w:right w:val="none" w:sz="0" w:space="0" w:color="auto"/>
                  </w:divBdr>
                </w:div>
                <w:div w:id="151261508">
                  <w:marLeft w:val="0"/>
                  <w:marRight w:val="0"/>
                  <w:marTop w:val="0"/>
                  <w:marBottom w:val="0"/>
                  <w:divBdr>
                    <w:top w:val="none" w:sz="0" w:space="0" w:color="auto"/>
                    <w:left w:val="none" w:sz="0" w:space="0" w:color="auto"/>
                    <w:bottom w:val="none" w:sz="0" w:space="0" w:color="auto"/>
                    <w:right w:val="none" w:sz="0" w:space="0" w:color="auto"/>
                  </w:divBdr>
                </w:div>
                <w:div w:id="171802305">
                  <w:marLeft w:val="0"/>
                  <w:marRight w:val="0"/>
                  <w:marTop w:val="0"/>
                  <w:marBottom w:val="0"/>
                  <w:divBdr>
                    <w:top w:val="none" w:sz="0" w:space="0" w:color="auto"/>
                    <w:left w:val="none" w:sz="0" w:space="0" w:color="auto"/>
                    <w:bottom w:val="none" w:sz="0" w:space="0" w:color="auto"/>
                    <w:right w:val="none" w:sz="0" w:space="0" w:color="auto"/>
                  </w:divBdr>
                </w:div>
                <w:div w:id="282731973">
                  <w:marLeft w:val="0"/>
                  <w:marRight w:val="0"/>
                  <w:marTop w:val="0"/>
                  <w:marBottom w:val="0"/>
                  <w:divBdr>
                    <w:top w:val="none" w:sz="0" w:space="0" w:color="auto"/>
                    <w:left w:val="none" w:sz="0" w:space="0" w:color="auto"/>
                    <w:bottom w:val="none" w:sz="0" w:space="0" w:color="auto"/>
                    <w:right w:val="none" w:sz="0" w:space="0" w:color="auto"/>
                  </w:divBdr>
                </w:div>
                <w:div w:id="328095020">
                  <w:marLeft w:val="0"/>
                  <w:marRight w:val="0"/>
                  <w:marTop w:val="0"/>
                  <w:marBottom w:val="0"/>
                  <w:divBdr>
                    <w:top w:val="none" w:sz="0" w:space="0" w:color="auto"/>
                    <w:left w:val="none" w:sz="0" w:space="0" w:color="auto"/>
                    <w:bottom w:val="none" w:sz="0" w:space="0" w:color="auto"/>
                    <w:right w:val="none" w:sz="0" w:space="0" w:color="auto"/>
                  </w:divBdr>
                </w:div>
                <w:div w:id="371610564">
                  <w:marLeft w:val="0"/>
                  <w:marRight w:val="0"/>
                  <w:marTop w:val="0"/>
                  <w:marBottom w:val="0"/>
                  <w:divBdr>
                    <w:top w:val="none" w:sz="0" w:space="0" w:color="auto"/>
                    <w:left w:val="none" w:sz="0" w:space="0" w:color="auto"/>
                    <w:bottom w:val="none" w:sz="0" w:space="0" w:color="auto"/>
                    <w:right w:val="none" w:sz="0" w:space="0" w:color="auto"/>
                  </w:divBdr>
                </w:div>
                <w:div w:id="398986918">
                  <w:marLeft w:val="0"/>
                  <w:marRight w:val="0"/>
                  <w:marTop w:val="0"/>
                  <w:marBottom w:val="0"/>
                  <w:divBdr>
                    <w:top w:val="none" w:sz="0" w:space="0" w:color="auto"/>
                    <w:left w:val="none" w:sz="0" w:space="0" w:color="auto"/>
                    <w:bottom w:val="none" w:sz="0" w:space="0" w:color="auto"/>
                    <w:right w:val="none" w:sz="0" w:space="0" w:color="auto"/>
                  </w:divBdr>
                </w:div>
                <w:div w:id="420763269">
                  <w:marLeft w:val="0"/>
                  <w:marRight w:val="0"/>
                  <w:marTop w:val="0"/>
                  <w:marBottom w:val="0"/>
                  <w:divBdr>
                    <w:top w:val="none" w:sz="0" w:space="0" w:color="auto"/>
                    <w:left w:val="none" w:sz="0" w:space="0" w:color="auto"/>
                    <w:bottom w:val="none" w:sz="0" w:space="0" w:color="auto"/>
                    <w:right w:val="none" w:sz="0" w:space="0" w:color="auto"/>
                  </w:divBdr>
                </w:div>
                <w:div w:id="457340540">
                  <w:marLeft w:val="0"/>
                  <w:marRight w:val="0"/>
                  <w:marTop w:val="0"/>
                  <w:marBottom w:val="0"/>
                  <w:divBdr>
                    <w:top w:val="none" w:sz="0" w:space="0" w:color="auto"/>
                    <w:left w:val="none" w:sz="0" w:space="0" w:color="auto"/>
                    <w:bottom w:val="none" w:sz="0" w:space="0" w:color="auto"/>
                    <w:right w:val="none" w:sz="0" w:space="0" w:color="auto"/>
                  </w:divBdr>
                </w:div>
                <w:div w:id="502621367">
                  <w:marLeft w:val="0"/>
                  <w:marRight w:val="0"/>
                  <w:marTop w:val="0"/>
                  <w:marBottom w:val="0"/>
                  <w:divBdr>
                    <w:top w:val="none" w:sz="0" w:space="0" w:color="auto"/>
                    <w:left w:val="none" w:sz="0" w:space="0" w:color="auto"/>
                    <w:bottom w:val="none" w:sz="0" w:space="0" w:color="auto"/>
                    <w:right w:val="none" w:sz="0" w:space="0" w:color="auto"/>
                  </w:divBdr>
                </w:div>
                <w:div w:id="566453183">
                  <w:marLeft w:val="0"/>
                  <w:marRight w:val="0"/>
                  <w:marTop w:val="0"/>
                  <w:marBottom w:val="0"/>
                  <w:divBdr>
                    <w:top w:val="none" w:sz="0" w:space="0" w:color="auto"/>
                    <w:left w:val="none" w:sz="0" w:space="0" w:color="auto"/>
                    <w:bottom w:val="none" w:sz="0" w:space="0" w:color="auto"/>
                    <w:right w:val="none" w:sz="0" w:space="0" w:color="auto"/>
                  </w:divBdr>
                </w:div>
                <w:div w:id="588470179">
                  <w:marLeft w:val="0"/>
                  <w:marRight w:val="0"/>
                  <w:marTop w:val="0"/>
                  <w:marBottom w:val="0"/>
                  <w:divBdr>
                    <w:top w:val="none" w:sz="0" w:space="0" w:color="auto"/>
                    <w:left w:val="none" w:sz="0" w:space="0" w:color="auto"/>
                    <w:bottom w:val="none" w:sz="0" w:space="0" w:color="auto"/>
                    <w:right w:val="none" w:sz="0" w:space="0" w:color="auto"/>
                  </w:divBdr>
                </w:div>
                <w:div w:id="591669957">
                  <w:marLeft w:val="0"/>
                  <w:marRight w:val="0"/>
                  <w:marTop w:val="0"/>
                  <w:marBottom w:val="0"/>
                  <w:divBdr>
                    <w:top w:val="none" w:sz="0" w:space="0" w:color="auto"/>
                    <w:left w:val="none" w:sz="0" w:space="0" w:color="auto"/>
                    <w:bottom w:val="none" w:sz="0" w:space="0" w:color="auto"/>
                    <w:right w:val="none" w:sz="0" w:space="0" w:color="auto"/>
                  </w:divBdr>
                </w:div>
                <w:div w:id="592590018">
                  <w:marLeft w:val="0"/>
                  <w:marRight w:val="0"/>
                  <w:marTop w:val="0"/>
                  <w:marBottom w:val="0"/>
                  <w:divBdr>
                    <w:top w:val="none" w:sz="0" w:space="0" w:color="auto"/>
                    <w:left w:val="none" w:sz="0" w:space="0" w:color="auto"/>
                    <w:bottom w:val="none" w:sz="0" w:space="0" w:color="auto"/>
                    <w:right w:val="none" w:sz="0" w:space="0" w:color="auto"/>
                  </w:divBdr>
                </w:div>
                <w:div w:id="611282096">
                  <w:marLeft w:val="0"/>
                  <w:marRight w:val="0"/>
                  <w:marTop w:val="0"/>
                  <w:marBottom w:val="0"/>
                  <w:divBdr>
                    <w:top w:val="none" w:sz="0" w:space="0" w:color="auto"/>
                    <w:left w:val="none" w:sz="0" w:space="0" w:color="auto"/>
                    <w:bottom w:val="none" w:sz="0" w:space="0" w:color="auto"/>
                    <w:right w:val="none" w:sz="0" w:space="0" w:color="auto"/>
                  </w:divBdr>
                </w:div>
                <w:div w:id="627197803">
                  <w:marLeft w:val="0"/>
                  <w:marRight w:val="0"/>
                  <w:marTop w:val="0"/>
                  <w:marBottom w:val="0"/>
                  <w:divBdr>
                    <w:top w:val="none" w:sz="0" w:space="0" w:color="auto"/>
                    <w:left w:val="none" w:sz="0" w:space="0" w:color="auto"/>
                    <w:bottom w:val="none" w:sz="0" w:space="0" w:color="auto"/>
                    <w:right w:val="none" w:sz="0" w:space="0" w:color="auto"/>
                  </w:divBdr>
                </w:div>
                <w:div w:id="681278602">
                  <w:marLeft w:val="0"/>
                  <w:marRight w:val="0"/>
                  <w:marTop w:val="0"/>
                  <w:marBottom w:val="0"/>
                  <w:divBdr>
                    <w:top w:val="none" w:sz="0" w:space="0" w:color="auto"/>
                    <w:left w:val="none" w:sz="0" w:space="0" w:color="auto"/>
                    <w:bottom w:val="none" w:sz="0" w:space="0" w:color="auto"/>
                    <w:right w:val="none" w:sz="0" w:space="0" w:color="auto"/>
                  </w:divBdr>
                </w:div>
                <w:div w:id="684331474">
                  <w:marLeft w:val="0"/>
                  <w:marRight w:val="0"/>
                  <w:marTop w:val="0"/>
                  <w:marBottom w:val="0"/>
                  <w:divBdr>
                    <w:top w:val="none" w:sz="0" w:space="0" w:color="auto"/>
                    <w:left w:val="none" w:sz="0" w:space="0" w:color="auto"/>
                    <w:bottom w:val="none" w:sz="0" w:space="0" w:color="auto"/>
                    <w:right w:val="none" w:sz="0" w:space="0" w:color="auto"/>
                  </w:divBdr>
                </w:div>
                <w:div w:id="706567161">
                  <w:marLeft w:val="0"/>
                  <w:marRight w:val="0"/>
                  <w:marTop w:val="0"/>
                  <w:marBottom w:val="0"/>
                  <w:divBdr>
                    <w:top w:val="none" w:sz="0" w:space="0" w:color="auto"/>
                    <w:left w:val="none" w:sz="0" w:space="0" w:color="auto"/>
                    <w:bottom w:val="none" w:sz="0" w:space="0" w:color="auto"/>
                    <w:right w:val="none" w:sz="0" w:space="0" w:color="auto"/>
                  </w:divBdr>
                </w:div>
                <w:div w:id="858543119">
                  <w:marLeft w:val="0"/>
                  <w:marRight w:val="0"/>
                  <w:marTop w:val="0"/>
                  <w:marBottom w:val="0"/>
                  <w:divBdr>
                    <w:top w:val="none" w:sz="0" w:space="0" w:color="auto"/>
                    <w:left w:val="none" w:sz="0" w:space="0" w:color="auto"/>
                    <w:bottom w:val="none" w:sz="0" w:space="0" w:color="auto"/>
                    <w:right w:val="none" w:sz="0" w:space="0" w:color="auto"/>
                  </w:divBdr>
                </w:div>
                <w:div w:id="860629835">
                  <w:marLeft w:val="0"/>
                  <w:marRight w:val="0"/>
                  <w:marTop w:val="0"/>
                  <w:marBottom w:val="0"/>
                  <w:divBdr>
                    <w:top w:val="none" w:sz="0" w:space="0" w:color="auto"/>
                    <w:left w:val="none" w:sz="0" w:space="0" w:color="auto"/>
                    <w:bottom w:val="none" w:sz="0" w:space="0" w:color="auto"/>
                    <w:right w:val="none" w:sz="0" w:space="0" w:color="auto"/>
                  </w:divBdr>
                </w:div>
                <w:div w:id="862281186">
                  <w:marLeft w:val="0"/>
                  <w:marRight w:val="0"/>
                  <w:marTop w:val="0"/>
                  <w:marBottom w:val="0"/>
                  <w:divBdr>
                    <w:top w:val="none" w:sz="0" w:space="0" w:color="auto"/>
                    <w:left w:val="none" w:sz="0" w:space="0" w:color="auto"/>
                    <w:bottom w:val="none" w:sz="0" w:space="0" w:color="auto"/>
                    <w:right w:val="none" w:sz="0" w:space="0" w:color="auto"/>
                  </w:divBdr>
                </w:div>
                <w:div w:id="878905456">
                  <w:marLeft w:val="0"/>
                  <w:marRight w:val="0"/>
                  <w:marTop w:val="0"/>
                  <w:marBottom w:val="0"/>
                  <w:divBdr>
                    <w:top w:val="none" w:sz="0" w:space="0" w:color="auto"/>
                    <w:left w:val="none" w:sz="0" w:space="0" w:color="auto"/>
                    <w:bottom w:val="none" w:sz="0" w:space="0" w:color="auto"/>
                    <w:right w:val="none" w:sz="0" w:space="0" w:color="auto"/>
                  </w:divBdr>
                </w:div>
                <w:div w:id="882139256">
                  <w:marLeft w:val="0"/>
                  <w:marRight w:val="0"/>
                  <w:marTop w:val="0"/>
                  <w:marBottom w:val="0"/>
                  <w:divBdr>
                    <w:top w:val="none" w:sz="0" w:space="0" w:color="auto"/>
                    <w:left w:val="none" w:sz="0" w:space="0" w:color="auto"/>
                    <w:bottom w:val="none" w:sz="0" w:space="0" w:color="auto"/>
                    <w:right w:val="none" w:sz="0" w:space="0" w:color="auto"/>
                  </w:divBdr>
                </w:div>
                <w:div w:id="917053506">
                  <w:marLeft w:val="0"/>
                  <w:marRight w:val="0"/>
                  <w:marTop w:val="0"/>
                  <w:marBottom w:val="0"/>
                  <w:divBdr>
                    <w:top w:val="none" w:sz="0" w:space="0" w:color="auto"/>
                    <w:left w:val="none" w:sz="0" w:space="0" w:color="auto"/>
                    <w:bottom w:val="none" w:sz="0" w:space="0" w:color="auto"/>
                    <w:right w:val="none" w:sz="0" w:space="0" w:color="auto"/>
                  </w:divBdr>
                </w:div>
                <w:div w:id="924725461">
                  <w:marLeft w:val="0"/>
                  <w:marRight w:val="0"/>
                  <w:marTop w:val="0"/>
                  <w:marBottom w:val="0"/>
                  <w:divBdr>
                    <w:top w:val="none" w:sz="0" w:space="0" w:color="auto"/>
                    <w:left w:val="none" w:sz="0" w:space="0" w:color="auto"/>
                    <w:bottom w:val="none" w:sz="0" w:space="0" w:color="auto"/>
                    <w:right w:val="none" w:sz="0" w:space="0" w:color="auto"/>
                  </w:divBdr>
                </w:div>
                <w:div w:id="1024746918">
                  <w:marLeft w:val="0"/>
                  <w:marRight w:val="0"/>
                  <w:marTop w:val="0"/>
                  <w:marBottom w:val="0"/>
                  <w:divBdr>
                    <w:top w:val="none" w:sz="0" w:space="0" w:color="auto"/>
                    <w:left w:val="none" w:sz="0" w:space="0" w:color="auto"/>
                    <w:bottom w:val="none" w:sz="0" w:space="0" w:color="auto"/>
                    <w:right w:val="none" w:sz="0" w:space="0" w:color="auto"/>
                  </w:divBdr>
                </w:div>
                <w:div w:id="1046444681">
                  <w:marLeft w:val="0"/>
                  <w:marRight w:val="0"/>
                  <w:marTop w:val="0"/>
                  <w:marBottom w:val="0"/>
                  <w:divBdr>
                    <w:top w:val="none" w:sz="0" w:space="0" w:color="auto"/>
                    <w:left w:val="none" w:sz="0" w:space="0" w:color="auto"/>
                    <w:bottom w:val="none" w:sz="0" w:space="0" w:color="auto"/>
                    <w:right w:val="none" w:sz="0" w:space="0" w:color="auto"/>
                  </w:divBdr>
                </w:div>
                <w:div w:id="1052122229">
                  <w:marLeft w:val="0"/>
                  <w:marRight w:val="0"/>
                  <w:marTop w:val="0"/>
                  <w:marBottom w:val="0"/>
                  <w:divBdr>
                    <w:top w:val="none" w:sz="0" w:space="0" w:color="auto"/>
                    <w:left w:val="none" w:sz="0" w:space="0" w:color="auto"/>
                    <w:bottom w:val="none" w:sz="0" w:space="0" w:color="auto"/>
                    <w:right w:val="none" w:sz="0" w:space="0" w:color="auto"/>
                  </w:divBdr>
                </w:div>
                <w:div w:id="1063220073">
                  <w:marLeft w:val="0"/>
                  <w:marRight w:val="0"/>
                  <w:marTop w:val="0"/>
                  <w:marBottom w:val="0"/>
                  <w:divBdr>
                    <w:top w:val="none" w:sz="0" w:space="0" w:color="auto"/>
                    <w:left w:val="none" w:sz="0" w:space="0" w:color="auto"/>
                    <w:bottom w:val="none" w:sz="0" w:space="0" w:color="auto"/>
                    <w:right w:val="none" w:sz="0" w:space="0" w:color="auto"/>
                  </w:divBdr>
                </w:div>
                <w:div w:id="1114330698">
                  <w:marLeft w:val="0"/>
                  <w:marRight w:val="0"/>
                  <w:marTop w:val="0"/>
                  <w:marBottom w:val="0"/>
                  <w:divBdr>
                    <w:top w:val="none" w:sz="0" w:space="0" w:color="auto"/>
                    <w:left w:val="none" w:sz="0" w:space="0" w:color="auto"/>
                    <w:bottom w:val="none" w:sz="0" w:space="0" w:color="auto"/>
                    <w:right w:val="none" w:sz="0" w:space="0" w:color="auto"/>
                  </w:divBdr>
                </w:div>
                <w:div w:id="1138766233">
                  <w:marLeft w:val="0"/>
                  <w:marRight w:val="0"/>
                  <w:marTop w:val="0"/>
                  <w:marBottom w:val="0"/>
                  <w:divBdr>
                    <w:top w:val="none" w:sz="0" w:space="0" w:color="auto"/>
                    <w:left w:val="none" w:sz="0" w:space="0" w:color="auto"/>
                    <w:bottom w:val="none" w:sz="0" w:space="0" w:color="auto"/>
                    <w:right w:val="none" w:sz="0" w:space="0" w:color="auto"/>
                  </w:divBdr>
                </w:div>
                <w:div w:id="1159349053">
                  <w:marLeft w:val="0"/>
                  <w:marRight w:val="0"/>
                  <w:marTop w:val="0"/>
                  <w:marBottom w:val="0"/>
                  <w:divBdr>
                    <w:top w:val="none" w:sz="0" w:space="0" w:color="auto"/>
                    <w:left w:val="none" w:sz="0" w:space="0" w:color="auto"/>
                    <w:bottom w:val="none" w:sz="0" w:space="0" w:color="auto"/>
                    <w:right w:val="none" w:sz="0" w:space="0" w:color="auto"/>
                  </w:divBdr>
                </w:div>
                <w:div w:id="1161581244">
                  <w:marLeft w:val="0"/>
                  <w:marRight w:val="0"/>
                  <w:marTop w:val="0"/>
                  <w:marBottom w:val="0"/>
                  <w:divBdr>
                    <w:top w:val="none" w:sz="0" w:space="0" w:color="auto"/>
                    <w:left w:val="none" w:sz="0" w:space="0" w:color="auto"/>
                    <w:bottom w:val="none" w:sz="0" w:space="0" w:color="auto"/>
                    <w:right w:val="none" w:sz="0" w:space="0" w:color="auto"/>
                  </w:divBdr>
                </w:div>
                <w:div w:id="1208302059">
                  <w:marLeft w:val="0"/>
                  <w:marRight w:val="0"/>
                  <w:marTop w:val="0"/>
                  <w:marBottom w:val="0"/>
                  <w:divBdr>
                    <w:top w:val="none" w:sz="0" w:space="0" w:color="auto"/>
                    <w:left w:val="none" w:sz="0" w:space="0" w:color="auto"/>
                    <w:bottom w:val="none" w:sz="0" w:space="0" w:color="auto"/>
                    <w:right w:val="none" w:sz="0" w:space="0" w:color="auto"/>
                  </w:divBdr>
                </w:div>
                <w:div w:id="1288469949">
                  <w:marLeft w:val="0"/>
                  <w:marRight w:val="0"/>
                  <w:marTop w:val="0"/>
                  <w:marBottom w:val="0"/>
                  <w:divBdr>
                    <w:top w:val="none" w:sz="0" w:space="0" w:color="auto"/>
                    <w:left w:val="none" w:sz="0" w:space="0" w:color="auto"/>
                    <w:bottom w:val="none" w:sz="0" w:space="0" w:color="auto"/>
                    <w:right w:val="none" w:sz="0" w:space="0" w:color="auto"/>
                  </w:divBdr>
                </w:div>
                <w:div w:id="1312445270">
                  <w:marLeft w:val="0"/>
                  <w:marRight w:val="0"/>
                  <w:marTop w:val="0"/>
                  <w:marBottom w:val="0"/>
                  <w:divBdr>
                    <w:top w:val="none" w:sz="0" w:space="0" w:color="auto"/>
                    <w:left w:val="none" w:sz="0" w:space="0" w:color="auto"/>
                    <w:bottom w:val="none" w:sz="0" w:space="0" w:color="auto"/>
                    <w:right w:val="none" w:sz="0" w:space="0" w:color="auto"/>
                  </w:divBdr>
                </w:div>
                <w:div w:id="1388189411">
                  <w:marLeft w:val="0"/>
                  <w:marRight w:val="0"/>
                  <w:marTop w:val="0"/>
                  <w:marBottom w:val="0"/>
                  <w:divBdr>
                    <w:top w:val="none" w:sz="0" w:space="0" w:color="auto"/>
                    <w:left w:val="none" w:sz="0" w:space="0" w:color="auto"/>
                    <w:bottom w:val="none" w:sz="0" w:space="0" w:color="auto"/>
                    <w:right w:val="none" w:sz="0" w:space="0" w:color="auto"/>
                  </w:divBdr>
                </w:div>
                <w:div w:id="1505780661">
                  <w:marLeft w:val="0"/>
                  <w:marRight w:val="0"/>
                  <w:marTop w:val="0"/>
                  <w:marBottom w:val="0"/>
                  <w:divBdr>
                    <w:top w:val="none" w:sz="0" w:space="0" w:color="auto"/>
                    <w:left w:val="none" w:sz="0" w:space="0" w:color="auto"/>
                    <w:bottom w:val="none" w:sz="0" w:space="0" w:color="auto"/>
                    <w:right w:val="none" w:sz="0" w:space="0" w:color="auto"/>
                  </w:divBdr>
                </w:div>
                <w:div w:id="1556427136">
                  <w:marLeft w:val="0"/>
                  <w:marRight w:val="0"/>
                  <w:marTop w:val="0"/>
                  <w:marBottom w:val="0"/>
                  <w:divBdr>
                    <w:top w:val="none" w:sz="0" w:space="0" w:color="auto"/>
                    <w:left w:val="none" w:sz="0" w:space="0" w:color="auto"/>
                    <w:bottom w:val="none" w:sz="0" w:space="0" w:color="auto"/>
                    <w:right w:val="none" w:sz="0" w:space="0" w:color="auto"/>
                  </w:divBdr>
                </w:div>
                <w:div w:id="1582635680">
                  <w:marLeft w:val="0"/>
                  <w:marRight w:val="0"/>
                  <w:marTop w:val="0"/>
                  <w:marBottom w:val="0"/>
                  <w:divBdr>
                    <w:top w:val="none" w:sz="0" w:space="0" w:color="auto"/>
                    <w:left w:val="none" w:sz="0" w:space="0" w:color="auto"/>
                    <w:bottom w:val="none" w:sz="0" w:space="0" w:color="auto"/>
                    <w:right w:val="none" w:sz="0" w:space="0" w:color="auto"/>
                  </w:divBdr>
                </w:div>
                <w:div w:id="1739325450">
                  <w:marLeft w:val="0"/>
                  <w:marRight w:val="0"/>
                  <w:marTop w:val="0"/>
                  <w:marBottom w:val="0"/>
                  <w:divBdr>
                    <w:top w:val="none" w:sz="0" w:space="0" w:color="auto"/>
                    <w:left w:val="none" w:sz="0" w:space="0" w:color="auto"/>
                    <w:bottom w:val="none" w:sz="0" w:space="0" w:color="auto"/>
                    <w:right w:val="none" w:sz="0" w:space="0" w:color="auto"/>
                  </w:divBdr>
                </w:div>
                <w:div w:id="1749307635">
                  <w:marLeft w:val="0"/>
                  <w:marRight w:val="0"/>
                  <w:marTop w:val="0"/>
                  <w:marBottom w:val="0"/>
                  <w:divBdr>
                    <w:top w:val="none" w:sz="0" w:space="0" w:color="auto"/>
                    <w:left w:val="none" w:sz="0" w:space="0" w:color="auto"/>
                    <w:bottom w:val="none" w:sz="0" w:space="0" w:color="auto"/>
                    <w:right w:val="none" w:sz="0" w:space="0" w:color="auto"/>
                  </w:divBdr>
                </w:div>
                <w:div w:id="1764910743">
                  <w:marLeft w:val="0"/>
                  <w:marRight w:val="0"/>
                  <w:marTop w:val="0"/>
                  <w:marBottom w:val="0"/>
                  <w:divBdr>
                    <w:top w:val="none" w:sz="0" w:space="0" w:color="auto"/>
                    <w:left w:val="none" w:sz="0" w:space="0" w:color="auto"/>
                    <w:bottom w:val="none" w:sz="0" w:space="0" w:color="auto"/>
                    <w:right w:val="none" w:sz="0" w:space="0" w:color="auto"/>
                  </w:divBdr>
                </w:div>
                <w:div w:id="1834640655">
                  <w:marLeft w:val="0"/>
                  <w:marRight w:val="0"/>
                  <w:marTop w:val="0"/>
                  <w:marBottom w:val="0"/>
                  <w:divBdr>
                    <w:top w:val="none" w:sz="0" w:space="0" w:color="auto"/>
                    <w:left w:val="none" w:sz="0" w:space="0" w:color="auto"/>
                    <w:bottom w:val="none" w:sz="0" w:space="0" w:color="auto"/>
                    <w:right w:val="none" w:sz="0" w:space="0" w:color="auto"/>
                  </w:divBdr>
                </w:div>
                <w:div w:id="1855612894">
                  <w:marLeft w:val="0"/>
                  <w:marRight w:val="0"/>
                  <w:marTop w:val="0"/>
                  <w:marBottom w:val="0"/>
                  <w:divBdr>
                    <w:top w:val="none" w:sz="0" w:space="0" w:color="auto"/>
                    <w:left w:val="none" w:sz="0" w:space="0" w:color="auto"/>
                    <w:bottom w:val="none" w:sz="0" w:space="0" w:color="auto"/>
                    <w:right w:val="none" w:sz="0" w:space="0" w:color="auto"/>
                  </w:divBdr>
                </w:div>
                <w:div w:id="1885097256">
                  <w:marLeft w:val="0"/>
                  <w:marRight w:val="0"/>
                  <w:marTop w:val="0"/>
                  <w:marBottom w:val="0"/>
                  <w:divBdr>
                    <w:top w:val="none" w:sz="0" w:space="0" w:color="auto"/>
                    <w:left w:val="none" w:sz="0" w:space="0" w:color="auto"/>
                    <w:bottom w:val="none" w:sz="0" w:space="0" w:color="auto"/>
                    <w:right w:val="none" w:sz="0" w:space="0" w:color="auto"/>
                  </w:divBdr>
                </w:div>
                <w:div w:id="1909461893">
                  <w:marLeft w:val="0"/>
                  <w:marRight w:val="0"/>
                  <w:marTop w:val="0"/>
                  <w:marBottom w:val="0"/>
                  <w:divBdr>
                    <w:top w:val="none" w:sz="0" w:space="0" w:color="auto"/>
                    <w:left w:val="none" w:sz="0" w:space="0" w:color="auto"/>
                    <w:bottom w:val="none" w:sz="0" w:space="0" w:color="auto"/>
                    <w:right w:val="none" w:sz="0" w:space="0" w:color="auto"/>
                  </w:divBdr>
                </w:div>
                <w:div w:id="1956129266">
                  <w:marLeft w:val="0"/>
                  <w:marRight w:val="0"/>
                  <w:marTop w:val="0"/>
                  <w:marBottom w:val="0"/>
                  <w:divBdr>
                    <w:top w:val="none" w:sz="0" w:space="0" w:color="auto"/>
                    <w:left w:val="none" w:sz="0" w:space="0" w:color="auto"/>
                    <w:bottom w:val="none" w:sz="0" w:space="0" w:color="auto"/>
                    <w:right w:val="none" w:sz="0" w:space="0" w:color="auto"/>
                  </w:divBdr>
                </w:div>
                <w:div w:id="1977101673">
                  <w:marLeft w:val="0"/>
                  <w:marRight w:val="0"/>
                  <w:marTop w:val="0"/>
                  <w:marBottom w:val="0"/>
                  <w:divBdr>
                    <w:top w:val="none" w:sz="0" w:space="0" w:color="auto"/>
                    <w:left w:val="none" w:sz="0" w:space="0" w:color="auto"/>
                    <w:bottom w:val="none" w:sz="0" w:space="0" w:color="auto"/>
                    <w:right w:val="none" w:sz="0" w:space="0" w:color="auto"/>
                  </w:divBdr>
                </w:div>
                <w:div w:id="2014214844">
                  <w:marLeft w:val="0"/>
                  <w:marRight w:val="0"/>
                  <w:marTop w:val="0"/>
                  <w:marBottom w:val="0"/>
                  <w:divBdr>
                    <w:top w:val="none" w:sz="0" w:space="0" w:color="auto"/>
                    <w:left w:val="none" w:sz="0" w:space="0" w:color="auto"/>
                    <w:bottom w:val="none" w:sz="0" w:space="0" w:color="auto"/>
                    <w:right w:val="none" w:sz="0" w:space="0" w:color="auto"/>
                  </w:divBdr>
                </w:div>
                <w:div w:id="2075156168">
                  <w:marLeft w:val="0"/>
                  <w:marRight w:val="0"/>
                  <w:marTop w:val="0"/>
                  <w:marBottom w:val="0"/>
                  <w:divBdr>
                    <w:top w:val="none" w:sz="0" w:space="0" w:color="auto"/>
                    <w:left w:val="none" w:sz="0" w:space="0" w:color="auto"/>
                    <w:bottom w:val="none" w:sz="0" w:space="0" w:color="auto"/>
                    <w:right w:val="none" w:sz="0" w:space="0" w:color="auto"/>
                  </w:divBdr>
                </w:div>
                <w:div w:id="2108382940">
                  <w:marLeft w:val="0"/>
                  <w:marRight w:val="0"/>
                  <w:marTop w:val="0"/>
                  <w:marBottom w:val="0"/>
                  <w:divBdr>
                    <w:top w:val="none" w:sz="0" w:space="0" w:color="auto"/>
                    <w:left w:val="none" w:sz="0" w:space="0" w:color="auto"/>
                    <w:bottom w:val="none" w:sz="0" w:space="0" w:color="auto"/>
                    <w:right w:val="none" w:sz="0" w:space="0" w:color="auto"/>
                  </w:divBdr>
                </w:div>
                <w:div w:id="21348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531995">
      <w:bodyDiv w:val="1"/>
      <w:marLeft w:val="0"/>
      <w:marRight w:val="0"/>
      <w:marTop w:val="0"/>
      <w:marBottom w:val="0"/>
      <w:divBdr>
        <w:top w:val="none" w:sz="0" w:space="0" w:color="auto"/>
        <w:left w:val="none" w:sz="0" w:space="0" w:color="auto"/>
        <w:bottom w:val="none" w:sz="0" w:space="0" w:color="auto"/>
        <w:right w:val="none" w:sz="0" w:space="0" w:color="auto"/>
      </w:divBdr>
    </w:div>
    <w:div w:id="2056155073">
      <w:bodyDiv w:val="1"/>
      <w:marLeft w:val="0"/>
      <w:marRight w:val="0"/>
      <w:marTop w:val="0"/>
      <w:marBottom w:val="0"/>
      <w:divBdr>
        <w:top w:val="none" w:sz="0" w:space="0" w:color="auto"/>
        <w:left w:val="none" w:sz="0" w:space="0" w:color="auto"/>
        <w:bottom w:val="none" w:sz="0" w:space="0" w:color="auto"/>
        <w:right w:val="none" w:sz="0" w:space="0" w:color="auto"/>
      </w:divBdr>
    </w:div>
    <w:div w:id="2058695802">
      <w:bodyDiv w:val="1"/>
      <w:marLeft w:val="0"/>
      <w:marRight w:val="0"/>
      <w:marTop w:val="0"/>
      <w:marBottom w:val="0"/>
      <w:divBdr>
        <w:top w:val="none" w:sz="0" w:space="0" w:color="auto"/>
        <w:left w:val="none" w:sz="0" w:space="0" w:color="auto"/>
        <w:bottom w:val="none" w:sz="0" w:space="0" w:color="auto"/>
        <w:right w:val="none" w:sz="0" w:space="0" w:color="auto"/>
      </w:divBdr>
    </w:div>
    <w:div w:id="2067486224">
      <w:bodyDiv w:val="1"/>
      <w:marLeft w:val="0"/>
      <w:marRight w:val="0"/>
      <w:marTop w:val="0"/>
      <w:marBottom w:val="0"/>
      <w:divBdr>
        <w:top w:val="none" w:sz="0" w:space="0" w:color="auto"/>
        <w:left w:val="none" w:sz="0" w:space="0" w:color="auto"/>
        <w:bottom w:val="none" w:sz="0" w:space="0" w:color="auto"/>
        <w:right w:val="none" w:sz="0" w:space="0" w:color="auto"/>
      </w:divBdr>
    </w:div>
    <w:div w:id="2078091747">
      <w:bodyDiv w:val="1"/>
      <w:marLeft w:val="0"/>
      <w:marRight w:val="0"/>
      <w:marTop w:val="0"/>
      <w:marBottom w:val="0"/>
      <w:divBdr>
        <w:top w:val="none" w:sz="0" w:space="0" w:color="auto"/>
        <w:left w:val="none" w:sz="0" w:space="0" w:color="auto"/>
        <w:bottom w:val="none" w:sz="0" w:space="0" w:color="auto"/>
        <w:right w:val="none" w:sz="0" w:space="0" w:color="auto"/>
      </w:divBdr>
    </w:div>
    <w:div w:id="2102950755">
      <w:bodyDiv w:val="1"/>
      <w:marLeft w:val="0"/>
      <w:marRight w:val="0"/>
      <w:marTop w:val="0"/>
      <w:marBottom w:val="0"/>
      <w:divBdr>
        <w:top w:val="none" w:sz="0" w:space="0" w:color="auto"/>
        <w:left w:val="none" w:sz="0" w:space="0" w:color="auto"/>
        <w:bottom w:val="none" w:sz="0" w:space="0" w:color="auto"/>
        <w:right w:val="none" w:sz="0" w:space="0" w:color="auto"/>
      </w:divBdr>
      <w:divsChild>
        <w:div w:id="924193466">
          <w:marLeft w:val="0"/>
          <w:marRight w:val="0"/>
          <w:marTop w:val="0"/>
          <w:marBottom w:val="0"/>
          <w:divBdr>
            <w:top w:val="none" w:sz="0" w:space="0" w:color="auto"/>
            <w:left w:val="none" w:sz="0" w:space="0" w:color="auto"/>
            <w:bottom w:val="none" w:sz="0" w:space="0" w:color="auto"/>
            <w:right w:val="none" w:sz="0" w:space="0" w:color="auto"/>
          </w:divBdr>
        </w:div>
      </w:divsChild>
    </w:div>
    <w:div w:id="2114472697">
      <w:bodyDiv w:val="1"/>
      <w:marLeft w:val="0"/>
      <w:marRight w:val="0"/>
      <w:marTop w:val="0"/>
      <w:marBottom w:val="0"/>
      <w:divBdr>
        <w:top w:val="none" w:sz="0" w:space="0" w:color="auto"/>
        <w:left w:val="none" w:sz="0" w:space="0" w:color="auto"/>
        <w:bottom w:val="none" w:sz="0" w:space="0" w:color="auto"/>
        <w:right w:val="none" w:sz="0" w:space="0" w:color="auto"/>
      </w:divBdr>
    </w:div>
    <w:div w:id="2118989235">
      <w:bodyDiv w:val="1"/>
      <w:marLeft w:val="0"/>
      <w:marRight w:val="0"/>
      <w:marTop w:val="0"/>
      <w:marBottom w:val="0"/>
      <w:divBdr>
        <w:top w:val="none" w:sz="0" w:space="0" w:color="auto"/>
        <w:left w:val="none" w:sz="0" w:space="0" w:color="auto"/>
        <w:bottom w:val="none" w:sz="0" w:space="0" w:color="auto"/>
        <w:right w:val="none" w:sz="0" w:space="0" w:color="auto"/>
      </w:divBdr>
    </w:div>
    <w:div w:id="2129156357">
      <w:bodyDiv w:val="1"/>
      <w:marLeft w:val="0"/>
      <w:marRight w:val="0"/>
      <w:marTop w:val="0"/>
      <w:marBottom w:val="0"/>
      <w:divBdr>
        <w:top w:val="none" w:sz="0" w:space="0" w:color="auto"/>
        <w:left w:val="none" w:sz="0" w:space="0" w:color="auto"/>
        <w:bottom w:val="none" w:sz="0" w:space="0" w:color="auto"/>
        <w:right w:val="none" w:sz="0" w:space="0" w:color="auto"/>
      </w:divBdr>
    </w:div>
    <w:div w:id="2131850423">
      <w:bodyDiv w:val="1"/>
      <w:marLeft w:val="0"/>
      <w:marRight w:val="0"/>
      <w:marTop w:val="0"/>
      <w:marBottom w:val="0"/>
      <w:divBdr>
        <w:top w:val="none" w:sz="0" w:space="0" w:color="auto"/>
        <w:left w:val="none" w:sz="0" w:space="0" w:color="auto"/>
        <w:bottom w:val="none" w:sz="0" w:space="0" w:color="auto"/>
        <w:right w:val="none" w:sz="0" w:space="0" w:color="auto"/>
      </w:divBdr>
    </w:div>
    <w:div w:id="2134248163">
      <w:bodyDiv w:val="1"/>
      <w:marLeft w:val="0"/>
      <w:marRight w:val="0"/>
      <w:marTop w:val="0"/>
      <w:marBottom w:val="0"/>
      <w:divBdr>
        <w:top w:val="none" w:sz="0" w:space="0" w:color="auto"/>
        <w:left w:val="none" w:sz="0" w:space="0" w:color="auto"/>
        <w:bottom w:val="none" w:sz="0" w:space="0" w:color="auto"/>
        <w:right w:val="none" w:sz="0" w:space="0" w:color="auto"/>
      </w:divBdr>
    </w:div>
    <w:div w:id="214037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uncionpublica.gov.co/eva/gestornormativo/norma.php?i=93970" TargetMode="External"/><Relationship Id="rId21" Type="http://schemas.openxmlformats.org/officeDocument/2006/relationships/hyperlink" Target="https://www.umv.gov.co/sisgestion2019/Documentos/APOYO/GCON/GCON-FM-001-V1_Formato_Acta_Cierre_Expediente_Contractual_nuevo.docx" TargetMode="External"/><Relationship Id="rId42" Type="http://schemas.openxmlformats.org/officeDocument/2006/relationships/image" Target="media/image3.png"/><Relationship Id="rId47" Type="http://schemas.openxmlformats.org/officeDocument/2006/relationships/hyperlink" Target="https://www.umv.gov.co/sisgestion2019/Documentos/APOYO/GTHU/Aprobacion_GTHU-IN-007-V3.pdf" TargetMode="External"/><Relationship Id="rId63" Type="http://schemas.openxmlformats.org/officeDocument/2006/relationships/hyperlink" Target="https://www.umv.gov.co/sisgestion2019/Documentos/APOYO/GCON/GCON-FM-002_-V3_Formato_Acta_de_Aprobacion_de_Poliza.docx" TargetMode="External"/><Relationship Id="rId68" Type="http://schemas.openxmlformats.org/officeDocument/2006/relationships/hyperlink" Target="https://www.umv.gov.co/sisgestion2019/Documentos/APOYO/GCON/GCON-FM-010-V5_Formato_Acta_Suspension_o_Ampliacion_de_Suspension.docx" TargetMode="External"/><Relationship Id="rId16" Type="http://schemas.openxmlformats.org/officeDocument/2006/relationships/hyperlink" Target="https://www.umv.gov.co/sisgestion2019/Documentos/APOYO/GCON/GCON-FM-010-V5_Formato_Acta_Suspension_o_Ampliacion_de_Suspension.docx" TargetMode="External"/><Relationship Id="rId11" Type="http://schemas.openxmlformats.org/officeDocument/2006/relationships/image" Target="media/image1.jpg"/><Relationship Id="rId24" Type="http://schemas.openxmlformats.org/officeDocument/2006/relationships/hyperlink" Target="https://legalbog.secretariajuridica.gov.co/regimen-legal-publico" TargetMode="External"/><Relationship Id="rId32" Type="http://schemas.openxmlformats.org/officeDocument/2006/relationships/hyperlink" Target="https://www.funcionpublica.gov.co/eva/gestornormativo/norma.php?i=160966" TargetMode="External"/><Relationship Id="rId37" Type="http://schemas.openxmlformats.org/officeDocument/2006/relationships/hyperlink" Target="https://www.alcaldiabogota.gov.co/sisjur/normas/Norma1.jsp?i=74099" TargetMode="External"/><Relationship Id="rId40" Type="http://schemas.openxmlformats.org/officeDocument/2006/relationships/hyperlink" Target="https://www.alcaldiabogota.gov.co/sisjur/normas/Norma1.jsp?i=105006" TargetMode="External"/><Relationship Id="rId45" Type="http://schemas.openxmlformats.org/officeDocument/2006/relationships/hyperlink" Target="https://www.umv.gov.co/sisgestion2019/Documentos/APOYO/GTHU/GTHU-MA001V1_MANUAL_CODIGO_DE_INTEGRIDAD-_UAERMV.docx" TargetMode="External"/><Relationship Id="rId53" Type="http://schemas.openxmlformats.org/officeDocument/2006/relationships/hyperlink" Target="https://www.umv.gov.co/sisgestion2019/Documentos/APOYO/GCON/GCON-FM-023-V2_Formato_Consulta_Proc_Contrat__Estudio_Sector.xlsx" TargetMode="External"/><Relationship Id="rId58" Type="http://schemas.openxmlformats.org/officeDocument/2006/relationships/hyperlink" Target="https://www.umv.gov.co/sisgestion2019/Documentos/APOYO/GCON/CON-FM-089-V1_Analisis_de_Riesgos_Contractuales.xlsx" TargetMode="External"/><Relationship Id="rId66" Type="http://schemas.openxmlformats.org/officeDocument/2006/relationships/hyperlink" Target="https://www.umv.gov.co/sisgestion2019/Documentos/APOYO/GCON/GCON-FM-018-V5_Formato_Acta_de_Ajustes_de_Precios.docx" TargetMode="External"/><Relationship Id="rId74" Type="http://schemas.openxmlformats.org/officeDocument/2006/relationships/hyperlink" Target="https://www.umv.gov.co/sisgestion2019/Documentos/APOYO/GCON/GCON-FM-047-V3_Formato_Constancia_Estado_y_Balance_Financiero_de_Contrato_o_Convenio_No_Liquidado.docx"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colaboracion.dnp.gov.co/CDT/Normatividad/DECRETO%201860%20DEL%2024%20DE%20DICIEMBRE%20DE%202021.pdf" TargetMode="External"/><Relationship Id="rId19" Type="http://schemas.openxmlformats.org/officeDocument/2006/relationships/hyperlink" Target="https://www.umv.gov.co/sisgestion2019/Documentos/APOYO/GCON/GCON-FM-006-V5_Formato_Informe_de_Inversion_y_Buen_Manejo_del_Anticipo.docx" TargetMode="External"/><Relationship Id="rId14" Type="http://schemas.openxmlformats.org/officeDocument/2006/relationships/hyperlink" Target="https://www.umv.gov.co/sisgestion2019/Documentos/APOYO/GCON/GCON-FM-024-V6_Formato_Acta_Recibo_Final_y_Terminacion_Cto_Obra.docx" TargetMode="External"/><Relationship Id="rId22" Type="http://schemas.openxmlformats.org/officeDocument/2006/relationships/hyperlink" Target="https://www.dian.gov.co/impuestos/sociedades/Regimen-Tributario-Especial-RTE/Paginas/default.aspx" TargetMode="External"/><Relationship Id="rId27" Type="http://schemas.openxmlformats.org/officeDocument/2006/relationships/hyperlink" Target="https://www.funcionpublica.gov.co/eva/gestornormativo/norma.php?i=77653" TargetMode="External"/><Relationship Id="rId30" Type="http://schemas.openxmlformats.org/officeDocument/2006/relationships/hyperlink" Target="https://www.funcionpublica.gov.co/eva/gestornormativo/norma.php?i=160966" TargetMode="External"/><Relationship Id="rId35" Type="http://schemas.openxmlformats.org/officeDocument/2006/relationships/hyperlink" Target="https://www.alcaldiabogota.gov.co/sisjur/normas/Norma1.jsp?i=40883" TargetMode="External"/><Relationship Id="rId43" Type="http://schemas.openxmlformats.org/officeDocument/2006/relationships/hyperlink" Target="https://www.umv.gov.co/portal/estructura-organica/" TargetMode="External"/><Relationship Id="rId48" Type="http://schemas.openxmlformats.org/officeDocument/2006/relationships/hyperlink" Target="https://www.umv.gov.co/sisgestion2019/Documentos/APOYO/GCON/GCON-FM-030-V2-Formato_Solicitud_Modificacion_Plan_Adquisiciones.xlsx" TargetMode="External"/><Relationship Id="rId56" Type="http://schemas.openxmlformats.org/officeDocument/2006/relationships/hyperlink" Target="https://www.cancilleria.gov.co/juridicainternacional/trata" TargetMode="External"/><Relationship Id="rId64" Type="http://schemas.openxmlformats.org/officeDocument/2006/relationships/hyperlink" Target="https://www.umv.gov.co/sisgestion2019/Documentos/APOYO/GCON/GCON-FM-002_-V3_Formato_Acta_de_Aprobacion_de_Poliza.docx" TargetMode="External"/><Relationship Id="rId69" Type="http://schemas.openxmlformats.org/officeDocument/2006/relationships/hyperlink" Target="https://www.umv.gov.co/sisgestion2019/Documentos/APOYO/GCON/GCON-FM-011-V5_Formato_Acta_Reiniciacion_de_Contrato.docx"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alcaldiabogota.gov.co/sisjur/normas/Norma1.jsp?i=104165" TargetMode="External"/><Relationship Id="rId72" Type="http://schemas.openxmlformats.org/officeDocument/2006/relationships/hyperlink" Target="https://www.umv.gov.co/sisgestion2019/Documentos/APOYO/GCON/GCON-FM-012-V5_Formato_Acta_de_Liquidacion_de_Convenio.docx" TargetMode="External"/><Relationship Id="rId3" Type="http://schemas.openxmlformats.org/officeDocument/2006/relationships/customXml" Target="../customXml/item3.xml"/><Relationship Id="rId12" Type="http://schemas.openxmlformats.org/officeDocument/2006/relationships/hyperlink" Target="https://www.umv.gov.co/sisgestion2019/Documentos/APOYO/GCON/GCON-FM-003-V6_Formato_Acta_de_Inicio_de_Contrato.docx" TargetMode="External"/><Relationship Id="rId17" Type="http://schemas.openxmlformats.org/officeDocument/2006/relationships/hyperlink" Target="https://www.umv.gov.co/sisgestion2019/Documentos/APOYO/GCON/GCON-FM-004-V5_Formato_Acta_Autorizacion_de_Giro_del_Anticipo.docx" TargetMode="External"/><Relationship Id="rId25" Type="http://schemas.openxmlformats.org/officeDocument/2006/relationships/hyperlink" Target="http://www.alcaldiabogota.gov.co/sisjurMantenimiento/normas/Norma1.jsp?i=4125" TargetMode="External"/><Relationship Id="rId33" Type="http://schemas.openxmlformats.org/officeDocument/2006/relationships/hyperlink" Target="https://www.funcionpublica.gov.co/eva/gestornormativo/norma.php?i=160966" TargetMode="External"/><Relationship Id="rId38" Type="http://schemas.openxmlformats.org/officeDocument/2006/relationships/hyperlink" Target="https://www.alcaldiabogota.gov.co/sisjur/normas/Norma1.jsp?i=76948" TargetMode="External"/><Relationship Id="rId46" Type="http://schemas.openxmlformats.org/officeDocument/2006/relationships/hyperlink" Target="https://www.umv.gov.co/sisgestion2019/Documentos/APOYO/GTHU/GTHU-DI-002_V1_Politica_Regalos_Beneficio_y_Hospitalidad.docx" TargetMode="External"/><Relationship Id="rId59" Type="http://schemas.openxmlformats.org/officeDocument/2006/relationships/hyperlink" Target="https://www.umv.gov.co/sisgestion2019/Documentos/APOYO/GCON/GCON-FM-046-V2_Formato_Certificado_de_Idoneidad.docx" TargetMode="External"/><Relationship Id="rId67" Type="http://schemas.openxmlformats.org/officeDocument/2006/relationships/hyperlink" Target="https://www.umv.gov.co/sisgestion2019/Documentos/APOYO/GCON/GCON-FM-016-V5_Formato_Cuadro_de_Revision_de_Precios_No_Previstos.docx" TargetMode="External"/><Relationship Id="rId20" Type="http://schemas.openxmlformats.org/officeDocument/2006/relationships/hyperlink" Target="https://www.umv.gov.co/sisgestion2019/Documentos/APOYO/GCON/GCON-FM-007-V5_Formato_Autorizacion_para_Reintegro_de_Saldo_del_Anticipo.docx" TargetMode="External"/><Relationship Id="rId41" Type="http://schemas.openxmlformats.org/officeDocument/2006/relationships/image" Target="media/image2.png"/><Relationship Id="rId54" Type="http://schemas.openxmlformats.org/officeDocument/2006/relationships/hyperlink" Target="https://www.umv.gov.co/sisgestion2019/Documentos/APOYO/GCON/GCON-FM-028-V2_Formato_Estudio_del_Sector.docx" TargetMode="External"/><Relationship Id="rId62" Type="http://schemas.openxmlformats.org/officeDocument/2006/relationships/hyperlink" Target="https://sideap.serviciocivil.gov.co/sideap/" TargetMode="External"/><Relationship Id="rId70" Type="http://schemas.openxmlformats.org/officeDocument/2006/relationships/hyperlink" Target="https://www.umv.gov.co/sisgestion2019/Documentos/APOYO/GCON/GCON-FM-046-V1_Formato_Certificado_de_Idoneidad.docx" TargetMode="External"/><Relationship Id="rId75" Type="http://schemas.openxmlformats.org/officeDocument/2006/relationships/hyperlink" Target="https://www.umv.gov.co/sisgestion2019/Documentos/APOYO/GCON/GCON-FM-001-V1_Formato_Acta_Cierre_Expediente_Contractual_nuevo.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v.gov.co/sisgestion2019/Documentos/APOYO/GCON/GCON-FM-011-V5_Formato_Acta_Reiniciacion_de_Contrato.docx" TargetMode="External"/><Relationship Id="rId23" Type="http://schemas.openxmlformats.org/officeDocument/2006/relationships/hyperlink" Target="https://legalbog.secretariajuridica.gov.co/regimen-legal-publico" TargetMode="External"/><Relationship Id="rId28" Type="http://schemas.openxmlformats.org/officeDocument/2006/relationships/hyperlink" Target="https://www.funcionpublica.gov.co/eva/gestornormativo/norma.php?i=77653" TargetMode="External"/><Relationship Id="rId36" Type="http://schemas.openxmlformats.org/officeDocument/2006/relationships/hyperlink" Target="https://www.alcaldiabogota.gov.co/sisjur/normas/Norma1.jsp?i=70448" TargetMode="External"/><Relationship Id="rId49" Type="http://schemas.openxmlformats.org/officeDocument/2006/relationships/hyperlink" Target="https://www.umv.gov.co/sisgestion2019/Documentos/APOYO/GCON/GCON-FM-030-V2-Formato_Solicitud_Modificacion_Plan_Adquisiciones.xlsx" TargetMode="External"/><Relationship Id="rId57" Type="http://schemas.openxmlformats.org/officeDocument/2006/relationships/hyperlink" Target="https://www.umv.gov.co/sisgestion2019/Documentos/APOYO/GCON/CON-FM-089-V1_Analisis_de_Riesgos_Contractuales.xlsx" TargetMode="External"/><Relationship Id="rId10" Type="http://schemas.openxmlformats.org/officeDocument/2006/relationships/endnotes" Target="endnotes.xml"/><Relationship Id="rId31" Type="http://schemas.openxmlformats.org/officeDocument/2006/relationships/hyperlink" Target="https://www.funcionpublica.gov.co/eva/gestornormativo/norma.php?i=160966" TargetMode="External"/><Relationship Id="rId44" Type="http://schemas.openxmlformats.org/officeDocument/2006/relationships/image" Target="media/image4.png"/><Relationship Id="rId52" Type="http://schemas.openxmlformats.org/officeDocument/2006/relationships/hyperlink" Target="https://www.umv.gov.co/sisgestion2019/Documentos/APOYO/GCON/GCON-FM-022-V3_Formato_de_Formulacion_de_Estudios_del_Sector.docx" TargetMode="External"/><Relationship Id="rId60" Type="http://schemas.openxmlformats.org/officeDocument/2006/relationships/hyperlink" Target="https://www.umv.gov.co/sisgestion2019/Documentos/APOYO/GTHU/GTHU-FM-031_V1_Certificacion_Insuficiencia_de_Personal.docx" TargetMode="External"/><Relationship Id="rId65" Type="http://schemas.openxmlformats.org/officeDocument/2006/relationships/hyperlink" Target="https://www.umv.gov.co/sisgestion2019/Documentos/APOYO/GCON/GCON-FM-018-V5_Formato_Acta_de_Ajustes_de_Precios.docx" TargetMode="External"/><Relationship Id="rId73" Type="http://schemas.openxmlformats.org/officeDocument/2006/relationships/hyperlink" Target="https://www.umv.gov.co/sisgestion2019/Documentos/APOYO/GCON/GCON-FM-031-V6_Formato_Acta_de_liquidacion_de_contratos.docx"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mv.gov.co/sisgestion2019/Documentos/APOYO/GCON/GCON-FM-031-V6_Formato_Acta_de_liquidacion_de_contratos.docx" TargetMode="External"/><Relationship Id="rId18" Type="http://schemas.openxmlformats.org/officeDocument/2006/relationships/hyperlink" Target="https://www.umv.gov.co/sisgestion2019/Documentos/APOYO/GCON/GCON-FM-005-V5_Formato_Plan_de_Inversion_del_Anticipo.docx" TargetMode="External"/><Relationship Id="rId39" Type="http://schemas.openxmlformats.org/officeDocument/2006/relationships/hyperlink" Target="https://www.alcaldiabogota.gov.co/sisjur/normas/Norma1.jsp?i=144041" TargetMode="External"/><Relationship Id="rId34" Type="http://schemas.openxmlformats.org/officeDocument/2006/relationships/hyperlink" Target="https://www.funcionpublica.gov.co/eva/gestornormativo/norma.php?i=160966" TargetMode="External"/><Relationship Id="rId50" Type="http://schemas.openxmlformats.org/officeDocument/2006/relationships/hyperlink" Target="https://www.umv.gov.co/sisgestion2019/Documentos/APOYO/GDO/GDOC-FM-013_V5_Formato_Referencia_Cruzada.xlsx" TargetMode="External"/><Relationship Id="rId55" Type="http://schemas.openxmlformats.org/officeDocument/2006/relationships/hyperlink" Target="https://www.umv.gov.co/sisgestion2019/Documentos/APOYO/GCON/CON-FM-089-V1_Analisis_de_Riesgos_Contractuales.xlsx"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umv.gov.co/sisgestion2019/Documentos/APOYO/GCON/GCON-FM-032-V3_Formato_Acta_Terminacion_Anticipada_Contrato_PS.docx" TargetMode="External"/><Relationship Id="rId2" Type="http://schemas.openxmlformats.org/officeDocument/2006/relationships/customXml" Target="../customXml/item2.xml"/><Relationship Id="rId29" Type="http://schemas.openxmlformats.org/officeDocument/2006/relationships/hyperlink" Target="https://www.funcionpublica.gov.co/eva/gestornormativo/norma.php?i=7765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colombiacompra.gov.co/content/proveedores" TargetMode="External"/><Relationship Id="rId13" Type="http://schemas.openxmlformats.org/officeDocument/2006/relationships/hyperlink" Target="https://www.dane.gov.co/index.php/estadisticas-por-tema/construccion/indice-de-costos-de-la-construccion-pesada/glosario-iccp" TargetMode="External"/><Relationship Id="rId3" Type="http://schemas.openxmlformats.org/officeDocument/2006/relationships/hyperlink" Target="https://sig.sdis.gov.co/images/documentos_sig/procesos/gestion_ambiental/documentos_asociados/20180504_mnl_bs_001_v1_manual_de_compras_verdes.pdf" TargetMode="External"/><Relationship Id="rId7" Type="http://schemas.openxmlformats.org/officeDocument/2006/relationships/hyperlink" Target="https://www.gerencie.com/exigencias-para-celebrar-una-promesa-de-contrato-de-sociedad.html" TargetMode="External"/><Relationship Id="rId12" Type="http://schemas.openxmlformats.org/officeDocument/2006/relationships/hyperlink" Target="https://www.funcionpublica.gov.co/eva/gestornormativo/norma.php?i=77653" TargetMode="External"/><Relationship Id="rId2" Type="http://schemas.openxmlformats.org/officeDocument/2006/relationships/hyperlink" Target="https://www.prensajuridica.com/details/item/22366-colombia-compra-eficiente-se-refiri%C3%B3-al-cierre-del-expediente-del-proceso-de-contrataci%C3%B3n.html" TargetMode="External"/><Relationship Id="rId1" Type="http://schemas.openxmlformats.org/officeDocument/2006/relationships/hyperlink" Target="https://www.gestionhumana.com/noticias-y-tendencias/que-es-una-cesion-de-contrato-y-como-funciona" TargetMode="External"/><Relationship Id="rId6" Type="http://schemas.openxmlformats.org/officeDocument/2006/relationships/hyperlink" Target="https://sintesis.colombiacompra.gov.co/sintesis/3-etapa-contractual-equilibrio-econ%C3%B3mico" TargetMode="External"/><Relationship Id="rId11" Type="http://schemas.openxmlformats.org/officeDocument/2006/relationships/hyperlink" Target="https://www.funcionpublica.gov.co/eva/gestornormativo/norma.php?i=77653" TargetMode="External"/><Relationship Id="rId5" Type="http://schemas.openxmlformats.org/officeDocument/2006/relationships/hyperlink" Target="https://www.consejodeestado.gov.co/documentos/boletines/112/S5/11001-03-06-000-2012-00016-00(2092).pdf" TargetMode="External"/><Relationship Id="rId10" Type="http://schemas.openxmlformats.org/officeDocument/2006/relationships/hyperlink" Target="https://www.funcionpublica.gov.co/eva/gestornormativo/norma.php?i=93970" TargetMode="External"/><Relationship Id="rId4" Type="http://schemas.openxmlformats.org/officeDocument/2006/relationships/hyperlink" Target="https://sig.sdis.gov.co/images/documentos_sig/procesos/gestion_ambiental/documentos_asociados/20180504_mnl_bs_001_v1_manual_de_compras_verdes.pdf" TargetMode="External"/><Relationship Id="rId9" Type="http://schemas.openxmlformats.org/officeDocument/2006/relationships/hyperlink" Target="https://www.colombiacompra.gov.co/sites/cce_public/files/cce_tienda_virtual/guia_general_amp.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D2025AEA7C8D94C97BA62E0512B2D1C" ma:contentTypeVersion="14" ma:contentTypeDescription="Crear nuevo documento." ma:contentTypeScope="" ma:versionID="22a2b95e896534e668e1a7bd3deb768a">
  <xsd:schema xmlns:xsd="http://www.w3.org/2001/XMLSchema" xmlns:xs="http://www.w3.org/2001/XMLSchema" xmlns:p="http://schemas.microsoft.com/office/2006/metadata/properties" xmlns:ns3="526206cb-a30c-4d8a-bea6-402fa0cecb75" xmlns:ns4="f83a8e69-8788-4654-9648-2b4ae57b9a8c" targetNamespace="http://schemas.microsoft.com/office/2006/metadata/properties" ma:root="true" ma:fieldsID="6135f88a43bee9960c6a6952e3bf98af" ns3:_="" ns4:_="">
    <xsd:import namespace="526206cb-a30c-4d8a-bea6-402fa0cecb75"/>
    <xsd:import namespace="f83a8e69-8788-4654-9648-2b4ae57b9a8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206cb-a30c-4d8a-bea6-402fa0cec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3a8e69-8788-4654-9648-2b4ae57b9a8c"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04EFEB-9C60-4F8B-AEC6-1D3D95B9B5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206cb-a30c-4d8a-bea6-402fa0cecb75"/>
    <ds:schemaRef ds:uri="f83a8e69-8788-4654-9648-2b4ae57b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C32B1A-7B26-43C6-AF1F-77D2634DB5AA}">
  <ds:schemaRefs>
    <ds:schemaRef ds:uri="http://schemas.microsoft.com/sharepoint/v3/contenttype/forms"/>
  </ds:schemaRefs>
</ds:datastoreItem>
</file>

<file path=customXml/itemProps3.xml><?xml version="1.0" encoding="utf-8"?>
<ds:datastoreItem xmlns:ds="http://schemas.openxmlformats.org/officeDocument/2006/customXml" ds:itemID="{7DFCE9FE-8250-43FA-AE46-7753DDCB728C}">
  <ds:schemaRefs>
    <ds:schemaRef ds:uri="http://schemas.openxmlformats.org/officeDocument/2006/bibliography"/>
  </ds:schemaRefs>
</ds:datastoreItem>
</file>

<file path=customXml/itemProps4.xml><?xml version="1.0" encoding="utf-8"?>
<ds:datastoreItem xmlns:ds="http://schemas.openxmlformats.org/officeDocument/2006/customXml" ds:itemID="{DF8B9520-480A-4468-AC6F-9260C04036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144</Pages>
  <Words>48681</Words>
  <Characters>267750</Characters>
  <Application>Microsoft Office Word</Application>
  <DocSecurity>0</DocSecurity>
  <Lines>2231</Lines>
  <Paragraphs>631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Parra</dc:creator>
  <cp:keywords/>
  <dc:description/>
  <cp:lastModifiedBy>Lilian Rocio Mendoza Monroy</cp:lastModifiedBy>
  <cp:revision>3</cp:revision>
  <cp:lastPrinted>2018-12-31T16:06:00Z</cp:lastPrinted>
  <dcterms:created xsi:type="dcterms:W3CDTF">2025-07-01T20:17:00Z</dcterms:created>
  <dcterms:modified xsi:type="dcterms:W3CDTF">2025-07-01T20:30:00Z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0x0101003D2025AEA7C8D94C97BA62E0512B2D1C</vt:lpwstr>
  </property>
</Properties>
</file>