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EFDFE" w14:textId="77777777" w:rsidR="00E06283" w:rsidRDefault="00E06283" w:rsidP="00E06283">
      <w:pPr>
        <w:jc w:val="center"/>
        <w:rPr>
          <w:rFonts w:ascii="Arial" w:hAnsi="Arial" w:cs="Arial"/>
          <w:b/>
          <w:bCs/>
          <w:sz w:val="28"/>
          <w:szCs w:val="28"/>
        </w:rPr>
      </w:pPr>
    </w:p>
    <w:p w14:paraId="77EE0F95" w14:textId="5EE21C85" w:rsidR="00E06283" w:rsidRDefault="00E06283" w:rsidP="00E06283">
      <w:pPr>
        <w:jc w:val="center"/>
        <w:rPr>
          <w:rFonts w:ascii="Arial" w:hAnsi="Arial" w:cs="Arial"/>
          <w:b/>
          <w:bCs/>
          <w:sz w:val="28"/>
          <w:szCs w:val="28"/>
        </w:rPr>
      </w:pPr>
      <w:r w:rsidRPr="007C304E">
        <w:rPr>
          <w:rFonts w:ascii="Arial" w:eastAsia="Verdana" w:hAnsi="Arial" w:cs="Arial"/>
          <w:b/>
          <w:noProof/>
          <w:lang w:eastAsia="es-CO"/>
        </w:rPr>
        <w:drawing>
          <wp:inline distT="0" distB="0" distL="0" distR="0" wp14:anchorId="236D0F5B" wp14:editId="563AEB75">
            <wp:extent cx="3652390" cy="3536271"/>
            <wp:effectExtent l="0" t="0" r="5715" b="7620"/>
            <wp:docPr id="1820697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4886" cy="3567734"/>
                    </a:xfrm>
                    <a:prstGeom prst="rect">
                      <a:avLst/>
                    </a:prstGeom>
                    <a:noFill/>
                  </pic:spPr>
                </pic:pic>
              </a:graphicData>
            </a:graphic>
          </wp:inline>
        </w:drawing>
      </w:r>
    </w:p>
    <w:p w14:paraId="4F169436" w14:textId="77777777" w:rsidR="00E06283" w:rsidRDefault="00E06283" w:rsidP="00E06283">
      <w:pPr>
        <w:jc w:val="center"/>
        <w:rPr>
          <w:rFonts w:ascii="Arial" w:hAnsi="Arial" w:cs="Arial"/>
          <w:b/>
          <w:bCs/>
          <w:sz w:val="28"/>
          <w:szCs w:val="28"/>
        </w:rPr>
      </w:pPr>
    </w:p>
    <w:p w14:paraId="60238E4D" w14:textId="659CAF89" w:rsidR="00E06283" w:rsidRDefault="001D20DB" w:rsidP="00552F17">
      <w:pPr>
        <w:jc w:val="center"/>
        <w:rPr>
          <w:rFonts w:ascii="Arial" w:hAnsi="Arial" w:cs="Arial"/>
          <w:b/>
          <w:bCs/>
          <w:sz w:val="20"/>
          <w:szCs w:val="20"/>
        </w:rPr>
      </w:pPr>
      <w:r w:rsidRPr="001D20DB">
        <w:rPr>
          <w:rFonts w:ascii="Arial" w:hAnsi="Arial" w:cs="Arial"/>
          <w:b/>
          <w:bCs/>
          <w:sz w:val="20"/>
          <w:szCs w:val="20"/>
        </w:rPr>
        <w:t xml:space="preserve">LINEAMIENTO INSTITUCIONAL DEL PROGRAMA DE COMPRAS PÚBLICAS SOSTENIBLES </w:t>
      </w:r>
      <w:proofErr w:type="spellStart"/>
      <w:r w:rsidRPr="001D20DB">
        <w:rPr>
          <w:rFonts w:ascii="Arial" w:hAnsi="Arial" w:cs="Arial"/>
          <w:b/>
          <w:bCs/>
          <w:sz w:val="20"/>
          <w:szCs w:val="20"/>
        </w:rPr>
        <w:t>CPS</w:t>
      </w:r>
      <w:proofErr w:type="spellEnd"/>
      <w:r w:rsidRPr="001D20DB">
        <w:rPr>
          <w:rFonts w:ascii="Arial" w:hAnsi="Arial" w:cs="Arial"/>
          <w:b/>
          <w:bCs/>
          <w:sz w:val="20"/>
          <w:szCs w:val="20"/>
        </w:rPr>
        <w:t xml:space="preserve"> EN LA </w:t>
      </w:r>
      <w:proofErr w:type="spellStart"/>
      <w:r w:rsidRPr="001D20DB">
        <w:rPr>
          <w:rFonts w:ascii="Arial" w:hAnsi="Arial" w:cs="Arial"/>
          <w:b/>
          <w:bCs/>
          <w:sz w:val="20"/>
          <w:szCs w:val="20"/>
        </w:rPr>
        <w:t>UAERMV</w:t>
      </w:r>
      <w:proofErr w:type="spellEnd"/>
      <w:r w:rsidRPr="00552F17">
        <w:rPr>
          <w:rFonts w:ascii="Arial" w:hAnsi="Arial" w:cs="Arial"/>
          <w:b/>
          <w:bCs/>
          <w:sz w:val="20"/>
          <w:szCs w:val="20"/>
        </w:rPr>
        <w:t>.</w:t>
      </w:r>
    </w:p>
    <w:p w14:paraId="3DB5F8E3" w14:textId="77777777" w:rsidR="00552F17" w:rsidRDefault="00552F17" w:rsidP="00552F17">
      <w:pPr>
        <w:pStyle w:val="Default"/>
        <w:jc w:val="center"/>
        <w:rPr>
          <w:b/>
          <w:bCs/>
          <w:color w:val="auto"/>
          <w:sz w:val="20"/>
          <w:szCs w:val="20"/>
        </w:rPr>
      </w:pPr>
    </w:p>
    <w:p w14:paraId="41789DA0" w14:textId="77777777" w:rsidR="00552F17" w:rsidRDefault="00552F17" w:rsidP="00552F17">
      <w:pPr>
        <w:pStyle w:val="Default"/>
        <w:jc w:val="center"/>
        <w:rPr>
          <w:b/>
          <w:bCs/>
          <w:color w:val="auto"/>
          <w:sz w:val="20"/>
          <w:szCs w:val="20"/>
        </w:rPr>
      </w:pPr>
    </w:p>
    <w:p w14:paraId="7F37CCBC" w14:textId="77777777" w:rsidR="008C0720" w:rsidRDefault="008C0720" w:rsidP="00552F17">
      <w:pPr>
        <w:pStyle w:val="Default"/>
        <w:jc w:val="center"/>
        <w:rPr>
          <w:b/>
          <w:bCs/>
          <w:color w:val="auto"/>
          <w:sz w:val="20"/>
          <w:szCs w:val="20"/>
        </w:rPr>
      </w:pPr>
    </w:p>
    <w:p w14:paraId="5C4A9C37" w14:textId="77777777" w:rsidR="008C0720" w:rsidRDefault="008C0720" w:rsidP="00552F17">
      <w:pPr>
        <w:pStyle w:val="Default"/>
        <w:jc w:val="center"/>
        <w:rPr>
          <w:b/>
          <w:bCs/>
          <w:color w:val="auto"/>
          <w:sz w:val="20"/>
          <w:szCs w:val="20"/>
        </w:rPr>
      </w:pPr>
    </w:p>
    <w:p w14:paraId="06AC16AD" w14:textId="77777777" w:rsidR="008C0720" w:rsidRDefault="008C0720" w:rsidP="00552F17">
      <w:pPr>
        <w:pStyle w:val="Default"/>
        <w:jc w:val="center"/>
        <w:rPr>
          <w:b/>
          <w:bCs/>
          <w:color w:val="auto"/>
          <w:sz w:val="20"/>
          <w:szCs w:val="20"/>
        </w:rPr>
      </w:pPr>
    </w:p>
    <w:p w14:paraId="66709101" w14:textId="77777777" w:rsidR="008C0720" w:rsidRDefault="008C0720" w:rsidP="00552F17">
      <w:pPr>
        <w:pStyle w:val="Default"/>
        <w:jc w:val="center"/>
        <w:rPr>
          <w:b/>
          <w:bCs/>
          <w:color w:val="auto"/>
          <w:sz w:val="20"/>
          <w:szCs w:val="20"/>
        </w:rPr>
      </w:pPr>
    </w:p>
    <w:p w14:paraId="18C5ECD4" w14:textId="77777777" w:rsidR="008C0720" w:rsidRDefault="008C0720" w:rsidP="00552F17">
      <w:pPr>
        <w:pStyle w:val="Default"/>
        <w:jc w:val="center"/>
        <w:rPr>
          <w:b/>
          <w:bCs/>
          <w:color w:val="auto"/>
          <w:sz w:val="20"/>
          <w:szCs w:val="20"/>
        </w:rPr>
      </w:pPr>
    </w:p>
    <w:p w14:paraId="3B96ED7D" w14:textId="77777777" w:rsidR="008C0720" w:rsidRDefault="008C0720" w:rsidP="00552F17">
      <w:pPr>
        <w:pStyle w:val="Default"/>
        <w:jc w:val="center"/>
        <w:rPr>
          <w:b/>
          <w:bCs/>
          <w:color w:val="auto"/>
          <w:sz w:val="20"/>
          <w:szCs w:val="20"/>
        </w:rPr>
      </w:pPr>
    </w:p>
    <w:p w14:paraId="2D88B18C" w14:textId="77777777" w:rsidR="008C0720" w:rsidRDefault="008C0720" w:rsidP="00552F17">
      <w:pPr>
        <w:pStyle w:val="Default"/>
        <w:jc w:val="center"/>
        <w:rPr>
          <w:b/>
          <w:bCs/>
          <w:color w:val="auto"/>
          <w:sz w:val="20"/>
          <w:szCs w:val="20"/>
        </w:rPr>
      </w:pPr>
    </w:p>
    <w:p w14:paraId="32CA85A7" w14:textId="77777777" w:rsidR="008C0720" w:rsidRDefault="008C0720" w:rsidP="00552F17">
      <w:pPr>
        <w:pStyle w:val="Default"/>
        <w:jc w:val="center"/>
        <w:rPr>
          <w:b/>
          <w:bCs/>
          <w:color w:val="auto"/>
          <w:sz w:val="20"/>
          <w:szCs w:val="20"/>
        </w:rPr>
      </w:pPr>
    </w:p>
    <w:p w14:paraId="367BA3BA" w14:textId="77777777" w:rsidR="008C0720" w:rsidRDefault="008C0720" w:rsidP="00552F17">
      <w:pPr>
        <w:pStyle w:val="Default"/>
        <w:jc w:val="center"/>
        <w:rPr>
          <w:b/>
          <w:bCs/>
          <w:color w:val="auto"/>
          <w:sz w:val="20"/>
          <w:szCs w:val="20"/>
        </w:rPr>
      </w:pPr>
    </w:p>
    <w:p w14:paraId="30A7F3BB" w14:textId="77777777" w:rsidR="008C0720" w:rsidRDefault="008C0720" w:rsidP="00552F17">
      <w:pPr>
        <w:pStyle w:val="Default"/>
        <w:jc w:val="center"/>
        <w:rPr>
          <w:b/>
          <w:bCs/>
          <w:color w:val="auto"/>
          <w:sz w:val="20"/>
          <w:szCs w:val="20"/>
        </w:rPr>
      </w:pPr>
    </w:p>
    <w:p w14:paraId="03223CB2" w14:textId="77777777" w:rsidR="00552F17" w:rsidRDefault="00552F17" w:rsidP="00552F17">
      <w:pPr>
        <w:pStyle w:val="Default"/>
        <w:jc w:val="center"/>
        <w:rPr>
          <w:b/>
          <w:bCs/>
          <w:color w:val="auto"/>
          <w:sz w:val="20"/>
          <w:szCs w:val="20"/>
        </w:rPr>
      </w:pPr>
    </w:p>
    <w:p w14:paraId="4ED069A4" w14:textId="77777777" w:rsidR="00552F17" w:rsidRDefault="00552F17" w:rsidP="00552F17">
      <w:pPr>
        <w:pStyle w:val="Default"/>
        <w:jc w:val="center"/>
        <w:rPr>
          <w:b/>
          <w:bCs/>
          <w:color w:val="auto"/>
          <w:sz w:val="20"/>
          <w:szCs w:val="20"/>
        </w:rPr>
      </w:pPr>
    </w:p>
    <w:p w14:paraId="273118CC" w14:textId="1F803CB6" w:rsidR="00552F17" w:rsidRPr="007C304E" w:rsidRDefault="00552F17" w:rsidP="00552F17">
      <w:pPr>
        <w:pStyle w:val="Default"/>
        <w:jc w:val="center"/>
        <w:rPr>
          <w:b/>
          <w:bCs/>
          <w:color w:val="auto"/>
          <w:sz w:val="20"/>
          <w:szCs w:val="20"/>
        </w:rPr>
      </w:pPr>
      <w:r w:rsidRPr="007C304E">
        <w:rPr>
          <w:b/>
          <w:bCs/>
          <w:color w:val="auto"/>
          <w:sz w:val="20"/>
          <w:szCs w:val="20"/>
        </w:rPr>
        <w:t>Bogotá, D.C.</w:t>
      </w:r>
      <w:r>
        <w:rPr>
          <w:b/>
          <w:bCs/>
          <w:color w:val="auto"/>
          <w:sz w:val="20"/>
          <w:szCs w:val="20"/>
        </w:rPr>
        <w:t xml:space="preserve"> </w:t>
      </w:r>
      <w:r w:rsidRPr="007C304E">
        <w:rPr>
          <w:b/>
          <w:bCs/>
          <w:color w:val="auto"/>
          <w:sz w:val="20"/>
          <w:szCs w:val="20"/>
        </w:rPr>
        <w:t>202</w:t>
      </w:r>
      <w:r>
        <w:rPr>
          <w:b/>
          <w:bCs/>
          <w:color w:val="auto"/>
          <w:sz w:val="20"/>
          <w:szCs w:val="20"/>
        </w:rPr>
        <w:t>6</w:t>
      </w:r>
    </w:p>
    <w:p w14:paraId="567B1F96" w14:textId="77777777" w:rsidR="00552F17" w:rsidRDefault="00552F17" w:rsidP="00552F17">
      <w:pPr>
        <w:jc w:val="center"/>
        <w:rPr>
          <w:rFonts w:ascii="Arial" w:hAnsi="Arial" w:cs="Arial"/>
          <w:b/>
          <w:bCs/>
          <w:sz w:val="20"/>
          <w:szCs w:val="20"/>
        </w:rPr>
      </w:pPr>
    </w:p>
    <w:p w14:paraId="22FB9619" w14:textId="77777777" w:rsidR="00552F17" w:rsidRPr="00552F17" w:rsidRDefault="00552F17" w:rsidP="00552F17">
      <w:pPr>
        <w:jc w:val="center"/>
        <w:rPr>
          <w:rFonts w:ascii="Arial" w:hAnsi="Arial" w:cs="Arial"/>
          <w:b/>
          <w:bCs/>
          <w:sz w:val="20"/>
          <w:szCs w:val="20"/>
        </w:rPr>
      </w:pPr>
    </w:p>
    <w:sdt>
      <w:sdtPr>
        <w:rPr>
          <w:rFonts w:ascii="Arial" w:eastAsiaTheme="minorHAnsi" w:hAnsi="Arial" w:cs="Arial"/>
          <w:b/>
          <w:bCs/>
          <w:color w:val="4472C4" w:themeColor="accent1"/>
          <w:kern w:val="2"/>
          <w:sz w:val="20"/>
          <w:szCs w:val="20"/>
          <w:lang w:val="es-ES" w:eastAsia="en-US"/>
          <w14:ligatures w14:val="standardContextual"/>
        </w:rPr>
        <w:id w:val="-778184432"/>
        <w:docPartObj>
          <w:docPartGallery w:val="Table of Contents"/>
          <w:docPartUnique/>
        </w:docPartObj>
      </w:sdtPr>
      <w:sdtEndPr>
        <w:rPr>
          <w:rFonts w:asciiTheme="minorHAnsi" w:hAnsiTheme="minorHAnsi" w:cstheme="minorBidi"/>
          <w:color w:val="auto"/>
          <w:sz w:val="22"/>
          <w:szCs w:val="22"/>
        </w:rPr>
      </w:sdtEndPr>
      <w:sdtContent>
        <w:p w14:paraId="4B92F177" w14:textId="140BE9CD" w:rsidR="00361965" w:rsidRPr="00C21CAE" w:rsidRDefault="00361965">
          <w:pPr>
            <w:pStyle w:val="TtuloTDC"/>
            <w:rPr>
              <w:rFonts w:ascii="Arial" w:hAnsi="Arial" w:cs="Arial"/>
              <w:b/>
              <w:bCs/>
              <w:color w:val="4472C4" w:themeColor="accent1"/>
              <w:sz w:val="28"/>
              <w:szCs w:val="28"/>
            </w:rPr>
          </w:pPr>
          <w:r w:rsidRPr="00C21CAE">
            <w:rPr>
              <w:rFonts w:ascii="Arial" w:hAnsi="Arial" w:cs="Arial"/>
              <w:b/>
              <w:bCs/>
              <w:color w:val="4472C4" w:themeColor="accent1"/>
              <w:sz w:val="28"/>
              <w:szCs w:val="28"/>
              <w:lang w:val="es-ES"/>
            </w:rPr>
            <w:t>Contenido</w:t>
          </w:r>
        </w:p>
        <w:p w14:paraId="51825605" w14:textId="1790F88C" w:rsidR="00FC1B70" w:rsidRPr="00FC1B70" w:rsidRDefault="00361965">
          <w:pPr>
            <w:pStyle w:val="TDC1"/>
            <w:tabs>
              <w:tab w:val="left" w:pos="480"/>
              <w:tab w:val="right" w:leader="dot" w:pos="8828"/>
            </w:tabs>
            <w:rPr>
              <w:rFonts w:ascii="Arial" w:eastAsiaTheme="minorEastAsia" w:hAnsi="Arial" w:cs="Arial"/>
              <w:noProof/>
              <w:sz w:val="24"/>
              <w:szCs w:val="24"/>
              <w:lang w:eastAsia="es-CO"/>
            </w:rPr>
          </w:pPr>
          <w:r>
            <w:fldChar w:fldCharType="begin"/>
          </w:r>
          <w:r>
            <w:instrText xml:space="preserve"> TOC \o "1-3" \h \z \u </w:instrText>
          </w:r>
          <w:r>
            <w:fldChar w:fldCharType="separate"/>
          </w:r>
          <w:hyperlink w:anchor="_Toc224118022" w:history="1">
            <w:r w:rsidR="00FC1B70" w:rsidRPr="00FC1B70">
              <w:rPr>
                <w:rStyle w:val="Hipervnculo"/>
                <w:rFonts w:ascii="Arial" w:hAnsi="Arial" w:cs="Arial"/>
                <w:noProof/>
              </w:rPr>
              <w:t>1.</w:t>
            </w:r>
            <w:r w:rsidR="00FC1B70" w:rsidRPr="00FC1B70">
              <w:rPr>
                <w:rFonts w:ascii="Arial" w:eastAsiaTheme="minorEastAsia" w:hAnsi="Arial" w:cs="Arial"/>
                <w:noProof/>
                <w:sz w:val="24"/>
                <w:szCs w:val="24"/>
                <w:lang w:eastAsia="es-CO"/>
              </w:rPr>
              <w:tab/>
            </w:r>
            <w:r w:rsidR="00FC1B70" w:rsidRPr="00FC1B70">
              <w:rPr>
                <w:rStyle w:val="Hipervnculo"/>
                <w:rFonts w:ascii="Arial" w:hAnsi="Arial" w:cs="Arial"/>
                <w:noProof/>
              </w:rPr>
              <w:t>INTRODUCCIÓN.</w:t>
            </w:r>
            <w:r w:rsidR="00FC1B70" w:rsidRPr="00FC1B70">
              <w:rPr>
                <w:rFonts w:ascii="Arial" w:hAnsi="Arial" w:cs="Arial"/>
                <w:noProof/>
                <w:webHidden/>
              </w:rPr>
              <w:tab/>
            </w:r>
            <w:r w:rsidR="00FC1B70" w:rsidRPr="00FC1B70">
              <w:rPr>
                <w:rFonts w:ascii="Arial" w:hAnsi="Arial" w:cs="Arial"/>
                <w:noProof/>
                <w:webHidden/>
              </w:rPr>
              <w:fldChar w:fldCharType="begin"/>
            </w:r>
            <w:r w:rsidR="00FC1B70" w:rsidRPr="00FC1B70">
              <w:rPr>
                <w:rFonts w:ascii="Arial" w:hAnsi="Arial" w:cs="Arial"/>
                <w:noProof/>
                <w:webHidden/>
              </w:rPr>
              <w:instrText xml:space="preserve"> PAGEREF _Toc224118022 \h </w:instrText>
            </w:r>
            <w:r w:rsidR="00FC1B70" w:rsidRPr="00FC1B70">
              <w:rPr>
                <w:rFonts w:ascii="Arial" w:hAnsi="Arial" w:cs="Arial"/>
                <w:noProof/>
                <w:webHidden/>
              </w:rPr>
            </w:r>
            <w:r w:rsidR="00FC1B70" w:rsidRPr="00FC1B70">
              <w:rPr>
                <w:rFonts w:ascii="Arial" w:hAnsi="Arial" w:cs="Arial"/>
                <w:noProof/>
                <w:webHidden/>
              </w:rPr>
              <w:fldChar w:fldCharType="separate"/>
            </w:r>
            <w:r w:rsidR="00A23B59">
              <w:rPr>
                <w:rFonts w:ascii="Arial" w:hAnsi="Arial" w:cs="Arial"/>
                <w:noProof/>
                <w:webHidden/>
              </w:rPr>
              <w:t>4</w:t>
            </w:r>
            <w:r w:rsidR="00FC1B70" w:rsidRPr="00FC1B70">
              <w:rPr>
                <w:rFonts w:ascii="Arial" w:hAnsi="Arial" w:cs="Arial"/>
                <w:noProof/>
                <w:webHidden/>
              </w:rPr>
              <w:fldChar w:fldCharType="end"/>
            </w:r>
          </w:hyperlink>
        </w:p>
        <w:p w14:paraId="102AEA51" w14:textId="66CED8DA"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23" w:history="1">
            <w:r w:rsidRPr="00FC1B70">
              <w:rPr>
                <w:rStyle w:val="Hipervnculo"/>
                <w:rFonts w:ascii="Arial" w:eastAsia="Arial" w:hAnsi="Arial" w:cs="Arial"/>
                <w:noProof/>
              </w:rPr>
              <w:t>2.</w:t>
            </w:r>
            <w:r w:rsidRPr="00FC1B70">
              <w:rPr>
                <w:rFonts w:ascii="Arial" w:eastAsiaTheme="minorEastAsia" w:hAnsi="Arial" w:cs="Arial"/>
                <w:noProof/>
                <w:sz w:val="24"/>
                <w:szCs w:val="24"/>
                <w:lang w:eastAsia="es-CO"/>
              </w:rPr>
              <w:tab/>
            </w:r>
            <w:r w:rsidRPr="00FC1B70">
              <w:rPr>
                <w:rStyle w:val="Hipervnculo"/>
                <w:rFonts w:ascii="Arial" w:hAnsi="Arial" w:cs="Arial"/>
                <w:noProof/>
              </w:rPr>
              <w:t>DESCRIPCIÓN INSTITUCIONAL</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_Toc224118023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4</w:t>
            </w:r>
            <w:r w:rsidRPr="00FC1B70">
              <w:rPr>
                <w:rFonts w:ascii="Arial" w:hAnsi="Arial" w:cs="Arial"/>
                <w:noProof/>
                <w:webHidden/>
              </w:rPr>
              <w:fldChar w:fldCharType="end"/>
            </w:r>
          </w:hyperlink>
        </w:p>
        <w:p w14:paraId="596BD980" w14:textId="4D45F406" w:rsidR="00FC1B70" w:rsidRPr="00FC1B70" w:rsidRDefault="00FC1B70">
          <w:pPr>
            <w:pStyle w:val="TDC1"/>
            <w:tabs>
              <w:tab w:val="left" w:pos="720"/>
              <w:tab w:val="right" w:leader="dot" w:pos="8828"/>
            </w:tabs>
            <w:rPr>
              <w:rFonts w:ascii="Arial" w:eastAsiaTheme="minorEastAsia" w:hAnsi="Arial" w:cs="Arial"/>
              <w:noProof/>
              <w:sz w:val="24"/>
              <w:szCs w:val="24"/>
              <w:lang w:eastAsia="es-CO"/>
            </w:rPr>
          </w:pPr>
          <w:hyperlink w:anchor="_Toc224118024" w:history="1">
            <w:r w:rsidRPr="00FC1B70">
              <w:rPr>
                <w:rStyle w:val="Hipervnculo"/>
                <w:rFonts w:ascii="Arial" w:eastAsia="Arial" w:hAnsi="Arial" w:cs="Arial"/>
                <w:noProof/>
              </w:rPr>
              <w:t>2.1.</w:t>
            </w:r>
            <w:r w:rsidRPr="00FC1B70">
              <w:rPr>
                <w:rFonts w:ascii="Arial" w:eastAsiaTheme="minorEastAsia" w:hAnsi="Arial" w:cs="Arial"/>
                <w:noProof/>
                <w:sz w:val="24"/>
                <w:szCs w:val="24"/>
                <w:lang w:eastAsia="es-CO"/>
              </w:rPr>
              <w:tab/>
            </w:r>
            <w:r w:rsidRPr="00FC1B70">
              <w:rPr>
                <w:rStyle w:val="Hipervnculo"/>
                <w:rFonts w:ascii="Arial" w:eastAsia="Arial" w:hAnsi="Arial" w:cs="Arial"/>
                <w:noProof/>
              </w:rPr>
              <w:t>Generalidades de la UAERMV.</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_Toc224118024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4</w:t>
            </w:r>
            <w:r w:rsidRPr="00FC1B70">
              <w:rPr>
                <w:rFonts w:ascii="Arial" w:hAnsi="Arial" w:cs="Arial"/>
                <w:noProof/>
                <w:webHidden/>
              </w:rPr>
              <w:fldChar w:fldCharType="end"/>
            </w:r>
          </w:hyperlink>
        </w:p>
        <w:p w14:paraId="1983E68F" w14:textId="4E8E4F23"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25" w:history="1">
            <w:r w:rsidRPr="00FC1B70">
              <w:rPr>
                <w:rStyle w:val="Hipervnculo"/>
                <w:rFonts w:ascii="Arial" w:eastAsia="Arial" w:hAnsi="Arial" w:cs="Arial"/>
                <w:noProof/>
              </w:rPr>
              <w:t>3.</w:t>
            </w:r>
            <w:r w:rsidRPr="00FC1B70">
              <w:rPr>
                <w:rFonts w:ascii="Arial" w:eastAsiaTheme="minorEastAsia" w:hAnsi="Arial" w:cs="Arial"/>
                <w:noProof/>
                <w:sz w:val="24"/>
                <w:szCs w:val="24"/>
                <w:lang w:eastAsia="es-CO"/>
              </w:rPr>
              <w:tab/>
            </w:r>
            <w:r w:rsidRPr="00FC1B70">
              <w:rPr>
                <w:rStyle w:val="Hipervnculo"/>
                <w:rFonts w:ascii="Arial" w:eastAsia="Arial" w:hAnsi="Arial" w:cs="Arial"/>
                <w:noProof/>
              </w:rPr>
              <w:t>MISIÓN.</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_Toc224118025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7</w:t>
            </w:r>
            <w:r w:rsidRPr="00FC1B70">
              <w:rPr>
                <w:rFonts w:ascii="Arial" w:hAnsi="Arial" w:cs="Arial"/>
                <w:noProof/>
                <w:webHidden/>
              </w:rPr>
              <w:fldChar w:fldCharType="end"/>
            </w:r>
          </w:hyperlink>
        </w:p>
        <w:p w14:paraId="7430B45E" w14:textId="6FD9570C"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26" w:history="1">
            <w:r w:rsidRPr="00FC1B70">
              <w:rPr>
                <w:rStyle w:val="Hipervnculo"/>
                <w:rFonts w:ascii="Arial" w:eastAsia="Arial" w:hAnsi="Arial" w:cs="Arial"/>
                <w:noProof/>
              </w:rPr>
              <w:t>4.</w:t>
            </w:r>
            <w:r w:rsidRPr="00FC1B70">
              <w:rPr>
                <w:rFonts w:ascii="Arial" w:eastAsiaTheme="minorEastAsia" w:hAnsi="Arial" w:cs="Arial"/>
                <w:noProof/>
                <w:sz w:val="24"/>
                <w:szCs w:val="24"/>
                <w:lang w:eastAsia="es-CO"/>
              </w:rPr>
              <w:tab/>
            </w:r>
            <w:r w:rsidRPr="00FC1B70">
              <w:rPr>
                <w:rStyle w:val="Hipervnculo"/>
                <w:rFonts w:ascii="Arial" w:eastAsia="Arial" w:hAnsi="Arial" w:cs="Arial"/>
                <w:noProof/>
              </w:rPr>
              <w:t>VISIÓN.</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_Toc224118026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7</w:t>
            </w:r>
            <w:r w:rsidRPr="00FC1B70">
              <w:rPr>
                <w:rFonts w:ascii="Arial" w:hAnsi="Arial" w:cs="Arial"/>
                <w:noProof/>
                <w:webHidden/>
              </w:rPr>
              <w:fldChar w:fldCharType="end"/>
            </w:r>
          </w:hyperlink>
        </w:p>
        <w:p w14:paraId="0B8471BD" w14:textId="0C37402F"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27" w:history="1">
            <w:r w:rsidRPr="00FC1B70">
              <w:rPr>
                <w:rStyle w:val="Hipervnculo"/>
                <w:rFonts w:ascii="Arial" w:eastAsia="Arial" w:hAnsi="Arial" w:cs="Arial"/>
                <w:noProof/>
              </w:rPr>
              <w:t>5.</w:t>
            </w:r>
            <w:r w:rsidRPr="00FC1B70">
              <w:rPr>
                <w:rFonts w:ascii="Arial" w:eastAsiaTheme="minorEastAsia" w:hAnsi="Arial" w:cs="Arial"/>
                <w:noProof/>
                <w:sz w:val="24"/>
                <w:szCs w:val="24"/>
                <w:lang w:eastAsia="es-CO"/>
              </w:rPr>
              <w:tab/>
            </w:r>
            <w:r w:rsidRPr="00FC1B70">
              <w:rPr>
                <w:rStyle w:val="Hipervnculo"/>
                <w:rFonts w:ascii="Arial" w:eastAsia="Arial" w:hAnsi="Arial" w:cs="Arial"/>
                <w:noProof/>
              </w:rPr>
              <w:t>SEDES UAERMV.</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_Toc224118027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7</w:t>
            </w:r>
            <w:r w:rsidRPr="00FC1B70">
              <w:rPr>
                <w:rFonts w:ascii="Arial" w:hAnsi="Arial" w:cs="Arial"/>
                <w:noProof/>
                <w:webHidden/>
              </w:rPr>
              <w:fldChar w:fldCharType="end"/>
            </w:r>
          </w:hyperlink>
        </w:p>
        <w:p w14:paraId="730C0F3D" w14:textId="23D03DF1"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28" w:history="1">
            <w:r w:rsidRPr="00FC1B70">
              <w:rPr>
                <w:rStyle w:val="Hipervnculo"/>
                <w:rFonts w:ascii="Arial" w:hAnsi="Arial" w:cs="Arial"/>
                <w:noProof/>
              </w:rPr>
              <w:t>6.</w:t>
            </w:r>
            <w:r w:rsidRPr="00FC1B70">
              <w:rPr>
                <w:rFonts w:ascii="Arial" w:eastAsiaTheme="minorEastAsia" w:hAnsi="Arial" w:cs="Arial"/>
                <w:noProof/>
                <w:sz w:val="24"/>
                <w:szCs w:val="24"/>
                <w:lang w:eastAsia="es-CO"/>
              </w:rPr>
              <w:tab/>
            </w:r>
            <w:r w:rsidRPr="00FC1B70">
              <w:rPr>
                <w:rStyle w:val="Hipervnculo"/>
                <w:rFonts w:ascii="Arial" w:hAnsi="Arial" w:cs="Arial"/>
                <w:noProof/>
              </w:rPr>
              <w:t>OBJETIVO.</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_Toc224118028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8</w:t>
            </w:r>
            <w:r w:rsidRPr="00FC1B70">
              <w:rPr>
                <w:rFonts w:ascii="Arial" w:hAnsi="Arial" w:cs="Arial"/>
                <w:noProof/>
                <w:webHidden/>
              </w:rPr>
              <w:fldChar w:fldCharType="end"/>
            </w:r>
          </w:hyperlink>
        </w:p>
        <w:p w14:paraId="30B17E1D" w14:textId="3AF49746"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29" w:history="1">
            <w:r w:rsidRPr="00FC1B70">
              <w:rPr>
                <w:rStyle w:val="Hipervnculo"/>
                <w:rFonts w:ascii="Arial" w:hAnsi="Arial" w:cs="Arial"/>
                <w:noProof/>
              </w:rPr>
              <w:t>7.</w:t>
            </w:r>
            <w:r w:rsidRPr="00FC1B70">
              <w:rPr>
                <w:rFonts w:ascii="Arial" w:eastAsiaTheme="minorEastAsia" w:hAnsi="Arial" w:cs="Arial"/>
                <w:noProof/>
                <w:sz w:val="24"/>
                <w:szCs w:val="24"/>
                <w:lang w:eastAsia="es-CO"/>
              </w:rPr>
              <w:tab/>
            </w:r>
            <w:r w:rsidRPr="00FC1B70">
              <w:rPr>
                <w:rStyle w:val="Hipervnculo"/>
                <w:rFonts w:ascii="Arial" w:hAnsi="Arial" w:cs="Arial"/>
                <w:noProof/>
              </w:rPr>
              <w:t>ALCANCE.</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_Toc224118029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8</w:t>
            </w:r>
            <w:r w:rsidRPr="00FC1B70">
              <w:rPr>
                <w:rFonts w:ascii="Arial" w:hAnsi="Arial" w:cs="Arial"/>
                <w:noProof/>
                <w:webHidden/>
              </w:rPr>
              <w:fldChar w:fldCharType="end"/>
            </w:r>
          </w:hyperlink>
        </w:p>
        <w:p w14:paraId="243FE831" w14:textId="44E38A36"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30" w:history="1">
            <w:r w:rsidRPr="00FC1B70">
              <w:rPr>
                <w:rStyle w:val="Hipervnculo"/>
                <w:rFonts w:ascii="Arial" w:hAnsi="Arial" w:cs="Arial"/>
                <w:noProof/>
              </w:rPr>
              <w:t>8.</w:t>
            </w:r>
            <w:r w:rsidRPr="00FC1B70">
              <w:rPr>
                <w:rFonts w:ascii="Arial" w:eastAsiaTheme="minorEastAsia" w:hAnsi="Arial" w:cs="Arial"/>
                <w:noProof/>
                <w:sz w:val="24"/>
                <w:szCs w:val="24"/>
                <w:lang w:eastAsia="es-CO"/>
              </w:rPr>
              <w:tab/>
            </w:r>
            <w:r w:rsidRPr="00FC1B70">
              <w:rPr>
                <w:rStyle w:val="Hipervnculo"/>
                <w:rFonts w:ascii="Arial" w:hAnsi="Arial" w:cs="Arial"/>
                <w:noProof/>
              </w:rPr>
              <w:t>NORMATIVIDAD.</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_Toc224118030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8</w:t>
            </w:r>
            <w:r w:rsidRPr="00FC1B70">
              <w:rPr>
                <w:rFonts w:ascii="Arial" w:hAnsi="Arial" w:cs="Arial"/>
                <w:noProof/>
                <w:webHidden/>
              </w:rPr>
              <w:fldChar w:fldCharType="end"/>
            </w:r>
          </w:hyperlink>
        </w:p>
        <w:p w14:paraId="42BB687B" w14:textId="11F1A217" w:rsidR="00FC1B70" w:rsidRPr="00FC1B70" w:rsidRDefault="00FC1B70">
          <w:pPr>
            <w:pStyle w:val="TDC1"/>
            <w:tabs>
              <w:tab w:val="left" w:pos="480"/>
              <w:tab w:val="right" w:leader="dot" w:pos="8828"/>
            </w:tabs>
            <w:rPr>
              <w:rFonts w:ascii="Arial" w:eastAsiaTheme="minorEastAsia" w:hAnsi="Arial" w:cs="Arial"/>
              <w:noProof/>
              <w:sz w:val="24"/>
              <w:szCs w:val="24"/>
              <w:lang w:eastAsia="es-CO"/>
            </w:rPr>
          </w:pPr>
          <w:hyperlink w:anchor="_Toc224118031" w:history="1">
            <w:r w:rsidRPr="00FC1B70">
              <w:rPr>
                <w:rStyle w:val="Hipervnculo"/>
                <w:rFonts w:ascii="Arial" w:hAnsi="Arial" w:cs="Arial"/>
                <w:noProof/>
              </w:rPr>
              <w:t>9.</w:t>
            </w:r>
            <w:r w:rsidRPr="00FC1B70">
              <w:rPr>
                <w:rFonts w:ascii="Arial" w:eastAsiaTheme="minorEastAsia" w:hAnsi="Arial" w:cs="Arial"/>
                <w:noProof/>
                <w:sz w:val="24"/>
                <w:szCs w:val="24"/>
                <w:lang w:eastAsia="es-CO"/>
              </w:rPr>
              <w:tab/>
            </w:r>
            <w:r w:rsidRPr="00FC1B70">
              <w:rPr>
                <w:rStyle w:val="Hipervnculo"/>
                <w:rFonts w:ascii="Arial" w:hAnsi="Arial" w:cs="Arial"/>
                <w:noProof/>
              </w:rPr>
              <w:t>CONCEPTOS CLAVES</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_Toc224118031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9</w:t>
            </w:r>
            <w:r w:rsidRPr="00FC1B70">
              <w:rPr>
                <w:rFonts w:ascii="Arial" w:hAnsi="Arial" w:cs="Arial"/>
                <w:noProof/>
                <w:webHidden/>
              </w:rPr>
              <w:fldChar w:fldCharType="end"/>
            </w:r>
          </w:hyperlink>
        </w:p>
        <w:p w14:paraId="2AA417DE" w14:textId="5576E9DC" w:rsidR="00FC1B70" w:rsidRPr="00FC1B70" w:rsidRDefault="00FC1B70">
          <w:pPr>
            <w:pStyle w:val="TDC1"/>
            <w:tabs>
              <w:tab w:val="left" w:pos="720"/>
              <w:tab w:val="right" w:leader="dot" w:pos="8828"/>
            </w:tabs>
            <w:rPr>
              <w:rFonts w:ascii="Arial" w:eastAsiaTheme="minorEastAsia" w:hAnsi="Arial" w:cs="Arial"/>
              <w:noProof/>
              <w:sz w:val="24"/>
              <w:szCs w:val="24"/>
              <w:lang w:eastAsia="es-CO"/>
            </w:rPr>
          </w:pPr>
          <w:hyperlink w:anchor="_Toc224118032" w:history="1">
            <w:r w:rsidRPr="00FC1B70">
              <w:rPr>
                <w:rStyle w:val="Hipervnculo"/>
                <w:rFonts w:ascii="Arial" w:hAnsi="Arial" w:cs="Arial"/>
                <w:noProof/>
              </w:rPr>
              <w:t>10.</w:t>
            </w:r>
            <w:r w:rsidRPr="00FC1B70">
              <w:rPr>
                <w:rFonts w:ascii="Arial" w:eastAsiaTheme="minorEastAsia" w:hAnsi="Arial" w:cs="Arial"/>
                <w:noProof/>
                <w:sz w:val="24"/>
                <w:szCs w:val="24"/>
                <w:lang w:eastAsia="es-CO"/>
              </w:rPr>
              <w:tab/>
            </w:r>
            <w:r w:rsidRPr="00FC1B70">
              <w:rPr>
                <w:rStyle w:val="Hipervnculo"/>
                <w:rFonts w:ascii="Arial" w:hAnsi="Arial" w:cs="Arial"/>
                <w:noProof/>
              </w:rPr>
              <w:t>BENEFICIOS DE LAS COMPRAS SOSTENIBLES- CPS.</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_Toc224118032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11</w:t>
            </w:r>
            <w:r w:rsidRPr="00FC1B70">
              <w:rPr>
                <w:rFonts w:ascii="Arial" w:hAnsi="Arial" w:cs="Arial"/>
                <w:noProof/>
                <w:webHidden/>
              </w:rPr>
              <w:fldChar w:fldCharType="end"/>
            </w:r>
          </w:hyperlink>
        </w:p>
        <w:p w14:paraId="743469AD" w14:textId="2D95521F" w:rsidR="00FC1B70" w:rsidRPr="00FC1B70" w:rsidRDefault="00FC1B70">
          <w:pPr>
            <w:pStyle w:val="TDC1"/>
            <w:tabs>
              <w:tab w:val="left" w:pos="720"/>
              <w:tab w:val="right" w:leader="dot" w:pos="8828"/>
            </w:tabs>
            <w:rPr>
              <w:rFonts w:ascii="Arial" w:eastAsiaTheme="minorEastAsia" w:hAnsi="Arial" w:cs="Arial"/>
              <w:noProof/>
              <w:sz w:val="24"/>
              <w:szCs w:val="24"/>
              <w:lang w:eastAsia="es-CO"/>
            </w:rPr>
          </w:pPr>
          <w:hyperlink w:anchor="_Toc224118033" w:history="1">
            <w:r w:rsidRPr="00FC1B70">
              <w:rPr>
                <w:rStyle w:val="Hipervnculo"/>
                <w:rFonts w:ascii="Arial" w:hAnsi="Arial" w:cs="Arial"/>
                <w:noProof/>
              </w:rPr>
              <w:t>11.</w:t>
            </w:r>
            <w:r w:rsidRPr="00FC1B70">
              <w:rPr>
                <w:rFonts w:ascii="Arial" w:eastAsiaTheme="minorEastAsia" w:hAnsi="Arial" w:cs="Arial"/>
                <w:noProof/>
                <w:sz w:val="24"/>
                <w:szCs w:val="24"/>
                <w:lang w:eastAsia="es-CO"/>
              </w:rPr>
              <w:tab/>
            </w:r>
            <w:r w:rsidRPr="00FC1B70">
              <w:rPr>
                <w:rStyle w:val="Hipervnculo"/>
                <w:rFonts w:ascii="Arial" w:hAnsi="Arial" w:cs="Arial"/>
                <w:noProof/>
              </w:rPr>
              <w:t>ETAPAS DE DESARROLLO.</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_Toc224118033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12</w:t>
            </w:r>
            <w:r w:rsidRPr="00FC1B70">
              <w:rPr>
                <w:rFonts w:ascii="Arial" w:hAnsi="Arial" w:cs="Arial"/>
                <w:noProof/>
                <w:webHidden/>
              </w:rPr>
              <w:fldChar w:fldCharType="end"/>
            </w:r>
          </w:hyperlink>
        </w:p>
        <w:p w14:paraId="19C6FD5F" w14:textId="7DF54B39" w:rsidR="00FC1B70" w:rsidRPr="00FC1B70" w:rsidRDefault="00FC1B70">
          <w:pPr>
            <w:pStyle w:val="TDC1"/>
            <w:tabs>
              <w:tab w:val="left" w:pos="720"/>
              <w:tab w:val="right" w:leader="dot" w:pos="8828"/>
            </w:tabs>
            <w:rPr>
              <w:rFonts w:ascii="Arial" w:eastAsiaTheme="minorEastAsia" w:hAnsi="Arial" w:cs="Arial"/>
              <w:noProof/>
              <w:sz w:val="24"/>
              <w:szCs w:val="24"/>
              <w:lang w:eastAsia="es-CO"/>
            </w:rPr>
          </w:pPr>
          <w:hyperlink w:anchor="_Toc224118034" w:history="1">
            <w:r w:rsidRPr="00FC1B70">
              <w:rPr>
                <w:rStyle w:val="Hipervnculo"/>
                <w:rFonts w:ascii="Arial" w:hAnsi="Arial" w:cs="Arial"/>
                <w:noProof/>
              </w:rPr>
              <w:t>11.1.</w:t>
            </w:r>
            <w:r w:rsidRPr="00FC1B70">
              <w:rPr>
                <w:rFonts w:ascii="Arial" w:eastAsiaTheme="minorEastAsia" w:hAnsi="Arial" w:cs="Arial"/>
                <w:noProof/>
                <w:sz w:val="24"/>
                <w:szCs w:val="24"/>
                <w:lang w:eastAsia="es-CO"/>
              </w:rPr>
              <w:tab/>
            </w:r>
            <w:r w:rsidRPr="00FC1B70">
              <w:rPr>
                <w:rStyle w:val="Hipervnculo"/>
                <w:rFonts w:ascii="Arial" w:hAnsi="Arial" w:cs="Arial"/>
                <w:noProof/>
              </w:rPr>
              <w:t>PLANEAR.</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_Toc224118034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13</w:t>
            </w:r>
            <w:r w:rsidRPr="00FC1B70">
              <w:rPr>
                <w:rFonts w:ascii="Arial" w:hAnsi="Arial" w:cs="Arial"/>
                <w:noProof/>
                <w:webHidden/>
              </w:rPr>
              <w:fldChar w:fldCharType="end"/>
            </w:r>
          </w:hyperlink>
        </w:p>
        <w:p w14:paraId="01F2F22B" w14:textId="4AE1F2B7" w:rsidR="00FC1B70" w:rsidRPr="00FC1B70" w:rsidRDefault="00FC1B70">
          <w:pPr>
            <w:pStyle w:val="TDC1"/>
            <w:tabs>
              <w:tab w:val="right" w:leader="dot" w:pos="8828"/>
            </w:tabs>
            <w:rPr>
              <w:rFonts w:ascii="Arial" w:eastAsiaTheme="minorEastAsia" w:hAnsi="Arial" w:cs="Arial"/>
              <w:noProof/>
              <w:sz w:val="24"/>
              <w:szCs w:val="24"/>
              <w:lang w:eastAsia="es-CO"/>
            </w:rPr>
          </w:pPr>
          <w:hyperlink w:anchor="_Toc224118035" w:history="1">
            <w:r w:rsidRPr="00FC1B70">
              <w:rPr>
                <w:rStyle w:val="Hipervnculo"/>
                <w:rFonts w:ascii="Arial" w:hAnsi="Arial" w:cs="Arial"/>
                <w:noProof/>
              </w:rPr>
              <w:t>Compromiso de la alta dirección.</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_Toc224118035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14</w:t>
            </w:r>
            <w:r w:rsidRPr="00FC1B70">
              <w:rPr>
                <w:rFonts w:ascii="Arial" w:hAnsi="Arial" w:cs="Arial"/>
                <w:noProof/>
                <w:webHidden/>
              </w:rPr>
              <w:fldChar w:fldCharType="end"/>
            </w:r>
          </w:hyperlink>
        </w:p>
        <w:p w14:paraId="60410820" w14:textId="6AD3CF62" w:rsidR="00FC1B70" w:rsidRPr="00FC1B70" w:rsidRDefault="00FC1B70">
          <w:pPr>
            <w:pStyle w:val="TDC1"/>
            <w:tabs>
              <w:tab w:val="left" w:pos="960"/>
              <w:tab w:val="right" w:leader="dot" w:pos="8828"/>
            </w:tabs>
            <w:rPr>
              <w:rFonts w:ascii="Arial" w:eastAsiaTheme="minorEastAsia" w:hAnsi="Arial" w:cs="Arial"/>
              <w:noProof/>
              <w:sz w:val="24"/>
              <w:szCs w:val="24"/>
              <w:lang w:eastAsia="es-CO"/>
            </w:rPr>
          </w:pPr>
          <w:hyperlink w:anchor="_Toc224118036" w:history="1">
            <w:r w:rsidRPr="00FC1B70">
              <w:rPr>
                <w:rStyle w:val="Hipervnculo"/>
                <w:rFonts w:ascii="Arial" w:hAnsi="Arial" w:cs="Arial"/>
                <w:noProof/>
              </w:rPr>
              <w:t>11.1.1.</w:t>
            </w:r>
            <w:r w:rsidRPr="00FC1B70">
              <w:rPr>
                <w:rFonts w:ascii="Arial" w:eastAsiaTheme="minorEastAsia" w:hAnsi="Arial" w:cs="Arial"/>
                <w:noProof/>
                <w:sz w:val="24"/>
                <w:szCs w:val="24"/>
                <w:lang w:eastAsia="es-CO"/>
              </w:rPr>
              <w:tab/>
            </w:r>
            <w:r w:rsidRPr="00FC1B70">
              <w:rPr>
                <w:rStyle w:val="Hipervnculo"/>
                <w:rFonts w:ascii="Arial" w:hAnsi="Arial" w:cs="Arial"/>
                <w:noProof/>
              </w:rPr>
              <w:t>Diagnóstico institucional</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_Toc224118036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14</w:t>
            </w:r>
            <w:r w:rsidRPr="00FC1B70">
              <w:rPr>
                <w:rFonts w:ascii="Arial" w:hAnsi="Arial" w:cs="Arial"/>
                <w:noProof/>
                <w:webHidden/>
              </w:rPr>
              <w:fldChar w:fldCharType="end"/>
            </w:r>
          </w:hyperlink>
        </w:p>
        <w:p w14:paraId="39E1AFC9" w14:textId="2E78BA2F" w:rsidR="00FC1B70" w:rsidRPr="00FC1B70" w:rsidRDefault="00FC1B70">
          <w:pPr>
            <w:pStyle w:val="TDC1"/>
            <w:tabs>
              <w:tab w:val="right" w:leader="dot" w:pos="8828"/>
            </w:tabs>
            <w:rPr>
              <w:rFonts w:ascii="Arial" w:eastAsiaTheme="minorEastAsia" w:hAnsi="Arial" w:cs="Arial"/>
              <w:noProof/>
              <w:sz w:val="24"/>
              <w:szCs w:val="24"/>
              <w:lang w:eastAsia="es-CO"/>
            </w:rPr>
          </w:pPr>
          <w:hyperlink w:anchor="_Toc224118037" w:history="1">
            <w:r w:rsidRPr="00FC1B70">
              <w:rPr>
                <w:rStyle w:val="Hipervnculo"/>
                <w:rFonts w:ascii="Arial" w:hAnsi="Arial" w:cs="Arial"/>
                <w:noProof/>
              </w:rPr>
              <w:t>Evaluación de bienes y servicios ¿Qué Compro?</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_Toc224118037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14</w:t>
            </w:r>
            <w:r w:rsidRPr="00FC1B70">
              <w:rPr>
                <w:rFonts w:ascii="Arial" w:hAnsi="Arial" w:cs="Arial"/>
                <w:noProof/>
                <w:webHidden/>
              </w:rPr>
              <w:fldChar w:fldCharType="end"/>
            </w:r>
          </w:hyperlink>
        </w:p>
        <w:p w14:paraId="22217BAD" w14:textId="5659F970" w:rsidR="00FC1B70" w:rsidRPr="00FC1B70" w:rsidRDefault="00FC1B70">
          <w:pPr>
            <w:pStyle w:val="TDC1"/>
            <w:tabs>
              <w:tab w:val="right" w:leader="dot" w:pos="8828"/>
            </w:tabs>
            <w:rPr>
              <w:rFonts w:ascii="Arial" w:eastAsiaTheme="minorEastAsia" w:hAnsi="Arial" w:cs="Arial"/>
              <w:noProof/>
              <w:sz w:val="24"/>
              <w:szCs w:val="24"/>
              <w:lang w:eastAsia="es-CO"/>
            </w:rPr>
          </w:pPr>
          <w:hyperlink w:anchor="_Toc224118038" w:history="1">
            <w:r w:rsidRPr="00FC1B70">
              <w:rPr>
                <w:rStyle w:val="Hipervnculo"/>
                <w:rFonts w:ascii="Arial" w:hAnsi="Arial" w:cs="Arial"/>
                <w:noProof/>
              </w:rPr>
              <w:t>Evaluación de proveedores ¿a quién compro?</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_Toc224118038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16</w:t>
            </w:r>
            <w:r w:rsidRPr="00FC1B70">
              <w:rPr>
                <w:rFonts w:ascii="Arial" w:hAnsi="Arial" w:cs="Arial"/>
                <w:noProof/>
                <w:webHidden/>
              </w:rPr>
              <w:fldChar w:fldCharType="end"/>
            </w:r>
          </w:hyperlink>
        </w:p>
        <w:p w14:paraId="79926486" w14:textId="4154A40C" w:rsidR="00FC1B70" w:rsidRPr="00FC1B70" w:rsidRDefault="00FC1B70">
          <w:pPr>
            <w:pStyle w:val="TDC1"/>
            <w:tabs>
              <w:tab w:val="right" w:leader="dot" w:pos="8828"/>
            </w:tabs>
            <w:rPr>
              <w:rFonts w:ascii="Arial" w:eastAsiaTheme="minorEastAsia" w:hAnsi="Arial" w:cs="Arial"/>
              <w:noProof/>
              <w:sz w:val="24"/>
              <w:szCs w:val="24"/>
              <w:lang w:eastAsia="es-CO"/>
            </w:rPr>
          </w:pPr>
          <w:hyperlink w:anchor="_Toc224118039" w:history="1">
            <w:r w:rsidRPr="00FC1B70">
              <w:rPr>
                <w:rStyle w:val="Hipervnculo"/>
                <w:rFonts w:ascii="Arial" w:hAnsi="Arial" w:cs="Arial"/>
                <w:noProof/>
              </w:rPr>
              <w:t>¿Cómo compro?</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_Toc224118039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17</w:t>
            </w:r>
            <w:r w:rsidRPr="00FC1B70">
              <w:rPr>
                <w:rFonts w:ascii="Arial" w:hAnsi="Arial" w:cs="Arial"/>
                <w:noProof/>
                <w:webHidden/>
              </w:rPr>
              <w:fldChar w:fldCharType="end"/>
            </w:r>
          </w:hyperlink>
        </w:p>
        <w:p w14:paraId="0027703B" w14:textId="5F8DC0B9" w:rsidR="00FC1B70" w:rsidRPr="00FC1B70" w:rsidRDefault="00FC1B70">
          <w:pPr>
            <w:pStyle w:val="TDC1"/>
            <w:tabs>
              <w:tab w:val="left" w:pos="720"/>
              <w:tab w:val="right" w:leader="dot" w:pos="8828"/>
            </w:tabs>
            <w:rPr>
              <w:rFonts w:ascii="Arial" w:eastAsiaTheme="minorEastAsia" w:hAnsi="Arial" w:cs="Arial"/>
              <w:noProof/>
              <w:sz w:val="24"/>
              <w:szCs w:val="24"/>
              <w:lang w:eastAsia="es-CO"/>
            </w:rPr>
          </w:pPr>
          <w:hyperlink w:anchor="_Toc224118040" w:history="1">
            <w:r w:rsidRPr="00FC1B70">
              <w:rPr>
                <w:rStyle w:val="Hipervnculo"/>
                <w:rFonts w:ascii="Arial" w:hAnsi="Arial" w:cs="Arial"/>
                <w:noProof/>
              </w:rPr>
              <w:t>11.2.</w:t>
            </w:r>
            <w:r w:rsidRPr="00FC1B70">
              <w:rPr>
                <w:rFonts w:ascii="Arial" w:eastAsiaTheme="minorEastAsia" w:hAnsi="Arial" w:cs="Arial"/>
                <w:noProof/>
                <w:sz w:val="24"/>
                <w:szCs w:val="24"/>
                <w:lang w:eastAsia="es-CO"/>
              </w:rPr>
              <w:tab/>
            </w:r>
            <w:r w:rsidRPr="00FC1B70">
              <w:rPr>
                <w:rStyle w:val="Hipervnculo"/>
                <w:rFonts w:ascii="Arial" w:hAnsi="Arial" w:cs="Arial"/>
                <w:noProof/>
              </w:rPr>
              <w:t>HACER</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_Toc224118040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17</w:t>
            </w:r>
            <w:r w:rsidRPr="00FC1B70">
              <w:rPr>
                <w:rFonts w:ascii="Arial" w:hAnsi="Arial" w:cs="Arial"/>
                <w:noProof/>
                <w:webHidden/>
              </w:rPr>
              <w:fldChar w:fldCharType="end"/>
            </w:r>
          </w:hyperlink>
        </w:p>
        <w:p w14:paraId="04092B2E" w14:textId="4B725650" w:rsidR="00FC1B70" w:rsidRPr="00FC1B70" w:rsidRDefault="00FC1B70">
          <w:pPr>
            <w:pStyle w:val="TDC1"/>
            <w:tabs>
              <w:tab w:val="right" w:leader="dot" w:pos="8828"/>
            </w:tabs>
            <w:rPr>
              <w:rFonts w:ascii="Arial" w:eastAsiaTheme="minorEastAsia" w:hAnsi="Arial" w:cs="Arial"/>
              <w:noProof/>
              <w:sz w:val="24"/>
              <w:szCs w:val="24"/>
              <w:lang w:eastAsia="es-CO"/>
            </w:rPr>
          </w:pPr>
          <w:hyperlink w:anchor="_Toc224118041" w:history="1">
            <w:r w:rsidRPr="00FC1B70">
              <w:rPr>
                <w:rStyle w:val="Hipervnculo"/>
                <w:rFonts w:ascii="Arial" w:hAnsi="Arial" w:cs="Arial"/>
                <w:noProof/>
              </w:rPr>
              <w:t>Actividades de Sensibilización.</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_Toc224118041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18</w:t>
            </w:r>
            <w:r w:rsidRPr="00FC1B70">
              <w:rPr>
                <w:rFonts w:ascii="Arial" w:hAnsi="Arial" w:cs="Arial"/>
                <w:noProof/>
                <w:webHidden/>
              </w:rPr>
              <w:fldChar w:fldCharType="end"/>
            </w:r>
          </w:hyperlink>
        </w:p>
        <w:p w14:paraId="6ECA2979" w14:textId="750DD533" w:rsidR="00FC1B70" w:rsidRPr="00FC1B70" w:rsidRDefault="00FC1B70">
          <w:pPr>
            <w:pStyle w:val="TDC1"/>
            <w:tabs>
              <w:tab w:val="left" w:pos="720"/>
              <w:tab w:val="right" w:leader="dot" w:pos="8828"/>
            </w:tabs>
            <w:rPr>
              <w:rFonts w:ascii="Arial" w:eastAsiaTheme="minorEastAsia" w:hAnsi="Arial" w:cs="Arial"/>
              <w:noProof/>
              <w:sz w:val="24"/>
              <w:szCs w:val="24"/>
              <w:lang w:eastAsia="es-CO"/>
            </w:rPr>
          </w:pPr>
          <w:hyperlink w:anchor="_Toc224118042" w:history="1">
            <w:r w:rsidRPr="00FC1B70">
              <w:rPr>
                <w:rStyle w:val="Hipervnculo"/>
                <w:rFonts w:ascii="Arial" w:hAnsi="Arial" w:cs="Arial"/>
                <w:noProof/>
              </w:rPr>
              <w:t>11.3.</w:t>
            </w:r>
            <w:r w:rsidRPr="00FC1B70">
              <w:rPr>
                <w:rFonts w:ascii="Arial" w:eastAsiaTheme="minorEastAsia" w:hAnsi="Arial" w:cs="Arial"/>
                <w:noProof/>
                <w:sz w:val="24"/>
                <w:szCs w:val="24"/>
                <w:lang w:eastAsia="es-CO"/>
              </w:rPr>
              <w:tab/>
            </w:r>
            <w:r w:rsidRPr="00FC1B70">
              <w:rPr>
                <w:rStyle w:val="Hipervnculo"/>
                <w:rFonts w:ascii="Arial" w:hAnsi="Arial" w:cs="Arial"/>
                <w:noProof/>
              </w:rPr>
              <w:t>VERIFICAR.</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_Toc224118042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19</w:t>
            </w:r>
            <w:r w:rsidRPr="00FC1B70">
              <w:rPr>
                <w:rFonts w:ascii="Arial" w:hAnsi="Arial" w:cs="Arial"/>
                <w:noProof/>
                <w:webHidden/>
              </w:rPr>
              <w:fldChar w:fldCharType="end"/>
            </w:r>
          </w:hyperlink>
        </w:p>
        <w:p w14:paraId="5CA60426" w14:textId="44F6A322" w:rsidR="00FC1B70" w:rsidRPr="00FC1B70" w:rsidRDefault="00FC1B70">
          <w:pPr>
            <w:pStyle w:val="TDC1"/>
            <w:tabs>
              <w:tab w:val="left" w:pos="720"/>
              <w:tab w:val="right" w:leader="dot" w:pos="8828"/>
            </w:tabs>
            <w:rPr>
              <w:rFonts w:ascii="Arial" w:eastAsiaTheme="minorEastAsia" w:hAnsi="Arial" w:cs="Arial"/>
              <w:noProof/>
              <w:sz w:val="24"/>
              <w:szCs w:val="24"/>
              <w:lang w:eastAsia="es-CO"/>
            </w:rPr>
          </w:pPr>
          <w:hyperlink w:anchor="_Toc224118043" w:history="1">
            <w:r w:rsidRPr="00FC1B70">
              <w:rPr>
                <w:rStyle w:val="Hipervnculo"/>
                <w:rFonts w:ascii="Arial" w:hAnsi="Arial" w:cs="Arial"/>
                <w:noProof/>
              </w:rPr>
              <w:t>11.4.</w:t>
            </w:r>
            <w:r w:rsidRPr="00FC1B70">
              <w:rPr>
                <w:rFonts w:ascii="Arial" w:eastAsiaTheme="minorEastAsia" w:hAnsi="Arial" w:cs="Arial"/>
                <w:noProof/>
                <w:sz w:val="24"/>
                <w:szCs w:val="24"/>
                <w:lang w:eastAsia="es-CO"/>
              </w:rPr>
              <w:tab/>
            </w:r>
            <w:r w:rsidRPr="00FC1B70">
              <w:rPr>
                <w:rStyle w:val="Hipervnculo"/>
                <w:rFonts w:ascii="Arial" w:hAnsi="Arial" w:cs="Arial"/>
                <w:noProof/>
              </w:rPr>
              <w:t>ACTUAR</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_Toc224118043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20</w:t>
            </w:r>
            <w:r w:rsidRPr="00FC1B70">
              <w:rPr>
                <w:rFonts w:ascii="Arial" w:hAnsi="Arial" w:cs="Arial"/>
                <w:noProof/>
                <w:webHidden/>
              </w:rPr>
              <w:fldChar w:fldCharType="end"/>
            </w:r>
          </w:hyperlink>
        </w:p>
        <w:p w14:paraId="67F9FCCB" w14:textId="072F7A20" w:rsidR="00FC1B70" w:rsidRPr="00FC1B70" w:rsidRDefault="00FC1B70">
          <w:pPr>
            <w:pStyle w:val="TDC1"/>
            <w:tabs>
              <w:tab w:val="right" w:leader="dot" w:pos="8828"/>
            </w:tabs>
            <w:rPr>
              <w:rFonts w:ascii="Arial" w:eastAsiaTheme="minorEastAsia" w:hAnsi="Arial" w:cs="Arial"/>
              <w:noProof/>
              <w:sz w:val="24"/>
              <w:szCs w:val="24"/>
              <w:lang w:eastAsia="es-CO"/>
            </w:rPr>
          </w:pPr>
          <w:hyperlink w:anchor="_Toc224118044" w:history="1">
            <w:r w:rsidRPr="00FC1B70">
              <w:rPr>
                <w:rStyle w:val="Hipervnculo"/>
                <w:rFonts w:ascii="Arial" w:hAnsi="Arial" w:cs="Arial"/>
                <w:noProof/>
              </w:rPr>
              <w:t>BIBLIOGRAFÍA.</w:t>
            </w:r>
            <w:r w:rsidRPr="00FC1B70">
              <w:rPr>
                <w:rFonts w:ascii="Arial" w:hAnsi="Arial" w:cs="Arial"/>
                <w:noProof/>
                <w:webHidden/>
              </w:rPr>
              <w:tab/>
            </w:r>
            <w:r w:rsidRPr="00FC1B70">
              <w:rPr>
                <w:rFonts w:ascii="Arial" w:hAnsi="Arial" w:cs="Arial"/>
                <w:noProof/>
                <w:webHidden/>
              </w:rPr>
              <w:fldChar w:fldCharType="begin"/>
            </w:r>
            <w:r w:rsidRPr="00FC1B70">
              <w:rPr>
                <w:rFonts w:ascii="Arial" w:hAnsi="Arial" w:cs="Arial"/>
                <w:noProof/>
                <w:webHidden/>
              </w:rPr>
              <w:instrText xml:space="preserve"> PAGEREF _Toc224118044 \h </w:instrText>
            </w:r>
            <w:r w:rsidRPr="00FC1B70">
              <w:rPr>
                <w:rFonts w:ascii="Arial" w:hAnsi="Arial" w:cs="Arial"/>
                <w:noProof/>
                <w:webHidden/>
              </w:rPr>
            </w:r>
            <w:r w:rsidRPr="00FC1B70">
              <w:rPr>
                <w:rFonts w:ascii="Arial" w:hAnsi="Arial" w:cs="Arial"/>
                <w:noProof/>
                <w:webHidden/>
              </w:rPr>
              <w:fldChar w:fldCharType="separate"/>
            </w:r>
            <w:r w:rsidR="00A23B59">
              <w:rPr>
                <w:rFonts w:ascii="Arial" w:hAnsi="Arial" w:cs="Arial"/>
                <w:noProof/>
                <w:webHidden/>
              </w:rPr>
              <w:t>20</w:t>
            </w:r>
            <w:r w:rsidRPr="00FC1B70">
              <w:rPr>
                <w:rFonts w:ascii="Arial" w:hAnsi="Arial" w:cs="Arial"/>
                <w:noProof/>
                <w:webHidden/>
              </w:rPr>
              <w:fldChar w:fldCharType="end"/>
            </w:r>
          </w:hyperlink>
        </w:p>
        <w:p w14:paraId="0126B996" w14:textId="7C63F386" w:rsidR="005335E1" w:rsidRPr="00EE5737" w:rsidRDefault="00361965" w:rsidP="00EE5737">
          <w:r>
            <w:rPr>
              <w:b/>
              <w:bCs/>
              <w:lang w:val="es-ES"/>
            </w:rPr>
            <w:fldChar w:fldCharType="end"/>
          </w:r>
        </w:p>
      </w:sdtContent>
    </w:sdt>
    <w:p w14:paraId="04D78431" w14:textId="77777777" w:rsidR="00C21CAE" w:rsidRDefault="00C21CAE" w:rsidP="00D95C5D">
      <w:pPr>
        <w:jc w:val="both"/>
        <w:rPr>
          <w:rFonts w:ascii="Arial" w:hAnsi="Arial" w:cs="Arial"/>
          <w:b/>
          <w:bCs/>
          <w:sz w:val="20"/>
          <w:szCs w:val="20"/>
        </w:rPr>
      </w:pPr>
    </w:p>
    <w:p w14:paraId="530A9D2D" w14:textId="77777777" w:rsidR="00C21CAE" w:rsidRDefault="00C21CAE" w:rsidP="00D95C5D">
      <w:pPr>
        <w:jc w:val="both"/>
        <w:rPr>
          <w:rFonts w:ascii="Arial" w:hAnsi="Arial" w:cs="Arial"/>
          <w:b/>
          <w:bCs/>
          <w:sz w:val="20"/>
          <w:szCs w:val="20"/>
        </w:rPr>
      </w:pPr>
    </w:p>
    <w:p w14:paraId="07DACAC6" w14:textId="5CD3FD15" w:rsidR="00C21CAE" w:rsidRDefault="00C21CAE" w:rsidP="00D95C5D">
      <w:pPr>
        <w:jc w:val="both"/>
        <w:rPr>
          <w:rFonts w:ascii="Arial" w:hAnsi="Arial" w:cs="Arial"/>
          <w:b/>
          <w:bCs/>
          <w:sz w:val="20"/>
          <w:szCs w:val="20"/>
        </w:rPr>
      </w:pPr>
    </w:p>
    <w:p w14:paraId="4BA0F37B" w14:textId="7766BEFF" w:rsidR="00A23B59" w:rsidRDefault="00A23B59" w:rsidP="00D95C5D">
      <w:pPr>
        <w:jc w:val="both"/>
        <w:rPr>
          <w:rFonts w:ascii="Arial" w:hAnsi="Arial" w:cs="Arial"/>
          <w:b/>
          <w:bCs/>
          <w:sz w:val="20"/>
          <w:szCs w:val="20"/>
        </w:rPr>
      </w:pPr>
    </w:p>
    <w:p w14:paraId="3BBA4528" w14:textId="77777777" w:rsidR="00A23B59" w:rsidRDefault="00A23B59" w:rsidP="00D95C5D">
      <w:pPr>
        <w:jc w:val="both"/>
        <w:rPr>
          <w:rFonts w:ascii="Arial" w:hAnsi="Arial" w:cs="Arial"/>
          <w:b/>
          <w:bCs/>
          <w:sz w:val="20"/>
          <w:szCs w:val="20"/>
        </w:rPr>
      </w:pPr>
    </w:p>
    <w:p w14:paraId="2D0992FF" w14:textId="77777777" w:rsidR="00C21CAE" w:rsidRDefault="00C21CAE" w:rsidP="00D95C5D">
      <w:pPr>
        <w:jc w:val="both"/>
        <w:rPr>
          <w:rFonts w:ascii="Arial" w:hAnsi="Arial" w:cs="Arial"/>
          <w:b/>
          <w:bCs/>
          <w:sz w:val="20"/>
          <w:szCs w:val="20"/>
        </w:rPr>
      </w:pPr>
    </w:p>
    <w:p w14:paraId="329E2D0C" w14:textId="6FA1CB85" w:rsidR="005335E1" w:rsidRDefault="00F60EE2" w:rsidP="00D95C5D">
      <w:pPr>
        <w:jc w:val="both"/>
        <w:rPr>
          <w:rFonts w:ascii="Arial" w:hAnsi="Arial" w:cs="Arial"/>
          <w:b/>
          <w:bCs/>
          <w:sz w:val="20"/>
          <w:szCs w:val="20"/>
        </w:rPr>
      </w:pPr>
      <w:r>
        <w:rPr>
          <w:rFonts w:ascii="Arial" w:hAnsi="Arial" w:cs="Arial"/>
          <w:b/>
          <w:bCs/>
          <w:sz w:val="20"/>
          <w:szCs w:val="20"/>
        </w:rPr>
        <w:lastRenderedPageBreak/>
        <w:t>Tablas</w:t>
      </w:r>
    </w:p>
    <w:p w14:paraId="476985F8" w14:textId="2D812D2C" w:rsidR="00EE5737" w:rsidRPr="008C0720" w:rsidRDefault="00F60EE2">
      <w:pPr>
        <w:pStyle w:val="Tabladeilustraciones"/>
        <w:tabs>
          <w:tab w:val="right" w:leader="dot" w:pos="8828"/>
        </w:tabs>
        <w:rPr>
          <w:rFonts w:ascii="Arial" w:eastAsiaTheme="minorEastAsia" w:hAnsi="Arial" w:cs="Arial"/>
          <w:noProof/>
          <w:lang w:eastAsia="es-CO"/>
        </w:rPr>
      </w:pPr>
      <w:r w:rsidRPr="00016254">
        <w:rPr>
          <w:rFonts w:ascii="Arial" w:hAnsi="Arial" w:cs="Arial"/>
          <w:b/>
          <w:bCs/>
        </w:rPr>
        <w:fldChar w:fldCharType="begin"/>
      </w:r>
      <w:r w:rsidRPr="00016254">
        <w:rPr>
          <w:rFonts w:ascii="Arial" w:hAnsi="Arial" w:cs="Arial"/>
          <w:b/>
          <w:bCs/>
        </w:rPr>
        <w:instrText xml:space="preserve"> TOC \h \z \c "Tabla" </w:instrText>
      </w:r>
      <w:r w:rsidRPr="00016254">
        <w:rPr>
          <w:rFonts w:ascii="Arial" w:hAnsi="Arial" w:cs="Arial"/>
          <w:b/>
          <w:bCs/>
        </w:rPr>
        <w:fldChar w:fldCharType="separate"/>
      </w:r>
      <w:hyperlink w:anchor="_Toc223962175" w:history="1">
        <w:r w:rsidR="00EE5737" w:rsidRPr="008C0720">
          <w:rPr>
            <w:rStyle w:val="Hipervnculo"/>
            <w:rFonts w:ascii="Arial" w:hAnsi="Arial" w:cs="Arial"/>
            <w:noProof/>
          </w:rPr>
          <w:t>Tabla 1. Beneficios de las CPS</w:t>
        </w:r>
        <w:r w:rsidR="00EE5737" w:rsidRPr="008C0720">
          <w:rPr>
            <w:rFonts w:ascii="Arial" w:hAnsi="Arial" w:cs="Arial"/>
            <w:noProof/>
            <w:webHidden/>
          </w:rPr>
          <w:tab/>
        </w:r>
        <w:r w:rsidR="00EE5737" w:rsidRPr="008C0720">
          <w:rPr>
            <w:rFonts w:ascii="Arial" w:hAnsi="Arial" w:cs="Arial"/>
            <w:noProof/>
            <w:webHidden/>
          </w:rPr>
          <w:fldChar w:fldCharType="begin"/>
        </w:r>
        <w:r w:rsidR="00EE5737" w:rsidRPr="008C0720">
          <w:rPr>
            <w:rFonts w:ascii="Arial" w:hAnsi="Arial" w:cs="Arial"/>
            <w:noProof/>
            <w:webHidden/>
          </w:rPr>
          <w:instrText xml:space="preserve"> PAGEREF _Toc223962175 \h </w:instrText>
        </w:r>
        <w:r w:rsidR="00EE5737" w:rsidRPr="008C0720">
          <w:rPr>
            <w:rFonts w:ascii="Arial" w:hAnsi="Arial" w:cs="Arial"/>
            <w:noProof/>
            <w:webHidden/>
          </w:rPr>
        </w:r>
        <w:r w:rsidR="00EE5737" w:rsidRPr="008C0720">
          <w:rPr>
            <w:rFonts w:ascii="Arial" w:hAnsi="Arial" w:cs="Arial"/>
            <w:noProof/>
            <w:webHidden/>
          </w:rPr>
          <w:fldChar w:fldCharType="separate"/>
        </w:r>
        <w:r w:rsidR="00EE5737" w:rsidRPr="008C0720">
          <w:rPr>
            <w:rFonts w:ascii="Arial" w:hAnsi="Arial" w:cs="Arial"/>
            <w:noProof/>
            <w:webHidden/>
          </w:rPr>
          <w:t>9</w:t>
        </w:r>
        <w:r w:rsidR="00EE5737" w:rsidRPr="008C0720">
          <w:rPr>
            <w:rFonts w:ascii="Arial" w:hAnsi="Arial" w:cs="Arial"/>
            <w:noProof/>
            <w:webHidden/>
          </w:rPr>
          <w:fldChar w:fldCharType="end"/>
        </w:r>
      </w:hyperlink>
    </w:p>
    <w:p w14:paraId="364555D5" w14:textId="44B64C8F" w:rsidR="00EE5737" w:rsidRPr="008C0720" w:rsidRDefault="00EE5737">
      <w:pPr>
        <w:pStyle w:val="Tabladeilustraciones"/>
        <w:tabs>
          <w:tab w:val="right" w:leader="dot" w:pos="8828"/>
        </w:tabs>
        <w:rPr>
          <w:rFonts w:ascii="Arial" w:eastAsiaTheme="minorEastAsia" w:hAnsi="Arial" w:cs="Arial"/>
          <w:noProof/>
          <w:lang w:eastAsia="es-CO"/>
        </w:rPr>
      </w:pPr>
      <w:hyperlink w:anchor="_Toc223962176" w:history="1">
        <w:r w:rsidRPr="008C0720">
          <w:rPr>
            <w:rStyle w:val="Hipervnculo"/>
            <w:rFonts w:ascii="Arial" w:hAnsi="Arial" w:cs="Arial"/>
            <w:noProof/>
          </w:rPr>
          <w:t>Tabla 2. Evaluación de Bienes y Servicios UMV</w:t>
        </w:r>
        <w:r w:rsidRPr="008C0720">
          <w:rPr>
            <w:rFonts w:ascii="Arial" w:hAnsi="Arial" w:cs="Arial"/>
            <w:noProof/>
            <w:webHidden/>
          </w:rPr>
          <w:tab/>
        </w:r>
        <w:r w:rsidRPr="008C0720">
          <w:rPr>
            <w:rFonts w:ascii="Arial" w:hAnsi="Arial" w:cs="Arial"/>
            <w:noProof/>
            <w:webHidden/>
          </w:rPr>
          <w:fldChar w:fldCharType="begin"/>
        </w:r>
        <w:r w:rsidRPr="008C0720">
          <w:rPr>
            <w:rFonts w:ascii="Arial" w:hAnsi="Arial" w:cs="Arial"/>
            <w:noProof/>
            <w:webHidden/>
          </w:rPr>
          <w:instrText xml:space="preserve"> PAGEREF _Toc223962176 \h </w:instrText>
        </w:r>
        <w:r w:rsidRPr="008C0720">
          <w:rPr>
            <w:rFonts w:ascii="Arial" w:hAnsi="Arial" w:cs="Arial"/>
            <w:noProof/>
            <w:webHidden/>
          </w:rPr>
        </w:r>
        <w:r w:rsidRPr="008C0720">
          <w:rPr>
            <w:rFonts w:ascii="Arial" w:hAnsi="Arial" w:cs="Arial"/>
            <w:noProof/>
            <w:webHidden/>
          </w:rPr>
          <w:fldChar w:fldCharType="separate"/>
        </w:r>
        <w:r w:rsidRPr="008C0720">
          <w:rPr>
            <w:rFonts w:ascii="Arial" w:hAnsi="Arial" w:cs="Arial"/>
            <w:noProof/>
            <w:webHidden/>
          </w:rPr>
          <w:t>12</w:t>
        </w:r>
        <w:r w:rsidRPr="008C0720">
          <w:rPr>
            <w:rFonts w:ascii="Arial" w:hAnsi="Arial" w:cs="Arial"/>
            <w:noProof/>
            <w:webHidden/>
          </w:rPr>
          <w:fldChar w:fldCharType="end"/>
        </w:r>
      </w:hyperlink>
    </w:p>
    <w:p w14:paraId="7241FB0E" w14:textId="1CFAA4F2" w:rsidR="00F60EE2" w:rsidRPr="00016254" w:rsidRDefault="00F60EE2" w:rsidP="00D95C5D">
      <w:pPr>
        <w:jc w:val="both"/>
        <w:rPr>
          <w:rFonts w:ascii="Arial" w:hAnsi="Arial" w:cs="Arial"/>
          <w:b/>
          <w:bCs/>
        </w:rPr>
      </w:pPr>
      <w:r w:rsidRPr="00016254">
        <w:rPr>
          <w:rFonts w:ascii="Arial" w:hAnsi="Arial" w:cs="Arial"/>
          <w:b/>
          <w:bCs/>
        </w:rPr>
        <w:fldChar w:fldCharType="end"/>
      </w:r>
    </w:p>
    <w:p w14:paraId="3AF92AD0" w14:textId="7CB2FCC7" w:rsidR="00EE5737" w:rsidRPr="00016254" w:rsidRDefault="00EE5737" w:rsidP="00D95C5D">
      <w:pPr>
        <w:jc w:val="both"/>
        <w:rPr>
          <w:rFonts w:ascii="Arial" w:hAnsi="Arial" w:cs="Arial"/>
          <w:b/>
          <w:bCs/>
        </w:rPr>
      </w:pPr>
      <w:r w:rsidRPr="00016254">
        <w:rPr>
          <w:rFonts w:ascii="Arial" w:hAnsi="Arial" w:cs="Arial"/>
          <w:b/>
          <w:bCs/>
        </w:rPr>
        <w:t>Ilustración</w:t>
      </w:r>
    </w:p>
    <w:p w14:paraId="6A8E6435" w14:textId="34BB3C4A" w:rsidR="00EE5737" w:rsidRPr="008C0720" w:rsidRDefault="00EE5737">
      <w:pPr>
        <w:pStyle w:val="Tabladeilustraciones"/>
        <w:tabs>
          <w:tab w:val="right" w:leader="dot" w:pos="8828"/>
        </w:tabs>
        <w:rPr>
          <w:rFonts w:ascii="Arial" w:eastAsiaTheme="minorEastAsia" w:hAnsi="Arial" w:cs="Arial"/>
          <w:noProof/>
          <w:lang w:eastAsia="es-CO"/>
        </w:rPr>
      </w:pPr>
      <w:r w:rsidRPr="00016254">
        <w:rPr>
          <w:rFonts w:ascii="Arial" w:hAnsi="Arial" w:cs="Arial"/>
          <w:b/>
          <w:bCs/>
        </w:rPr>
        <w:fldChar w:fldCharType="begin"/>
      </w:r>
      <w:r w:rsidRPr="00016254">
        <w:rPr>
          <w:rFonts w:ascii="Arial" w:hAnsi="Arial" w:cs="Arial"/>
          <w:b/>
          <w:bCs/>
        </w:rPr>
        <w:instrText xml:space="preserve"> TOC \h \z \c "Ilustración " </w:instrText>
      </w:r>
      <w:r w:rsidRPr="00016254">
        <w:rPr>
          <w:rFonts w:ascii="Arial" w:hAnsi="Arial" w:cs="Arial"/>
          <w:b/>
          <w:bCs/>
        </w:rPr>
        <w:fldChar w:fldCharType="separate"/>
      </w:r>
      <w:hyperlink w:anchor="_Toc223962242" w:history="1">
        <w:r w:rsidRPr="008C0720">
          <w:rPr>
            <w:rStyle w:val="Hipervnculo"/>
            <w:rFonts w:ascii="Arial" w:hAnsi="Arial" w:cs="Arial"/>
            <w:noProof/>
          </w:rPr>
          <w:t>Ilustración  1. Estructura organizacional de la UAERMV</w:t>
        </w:r>
        <w:r w:rsidRPr="008C0720">
          <w:rPr>
            <w:rFonts w:ascii="Arial" w:hAnsi="Arial" w:cs="Arial"/>
            <w:noProof/>
            <w:webHidden/>
          </w:rPr>
          <w:tab/>
        </w:r>
        <w:r w:rsidRPr="008C0720">
          <w:rPr>
            <w:rFonts w:ascii="Arial" w:hAnsi="Arial" w:cs="Arial"/>
            <w:noProof/>
            <w:webHidden/>
          </w:rPr>
          <w:fldChar w:fldCharType="begin"/>
        </w:r>
        <w:r w:rsidRPr="008C0720">
          <w:rPr>
            <w:rFonts w:ascii="Arial" w:hAnsi="Arial" w:cs="Arial"/>
            <w:noProof/>
            <w:webHidden/>
          </w:rPr>
          <w:instrText xml:space="preserve"> PAGEREF _Toc223962242 \h </w:instrText>
        </w:r>
        <w:r w:rsidRPr="008C0720">
          <w:rPr>
            <w:rFonts w:ascii="Arial" w:hAnsi="Arial" w:cs="Arial"/>
            <w:noProof/>
            <w:webHidden/>
          </w:rPr>
        </w:r>
        <w:r w:rsidRPr="008C0720">
          <w:rPr>
            <w:rFonts w:ascii="Arial" w:hAnsi="Arial" w:cs="Arial"/>
            <w:noProof/>
            <w:webHidden/>
          </w:rPr>
          <w:fldChar w:fldCharType="separate"/>
        </w:r>
        <w:r w:rsidRPr="008C0720">
          <w:rPr>
            <w:rFonts w:ascii="Arial" w:hAnsi="Arial" w:cs="Arial"/>
            <w:noProof/>
            <w:webHidden/>
          </w:rPr>
          <w:t>5</w:t>
        </w:r>
        <w:r w:rsidRPr="008C0720">
          <w:rPr>
            <w:rFonts w:ascii="Arial" w:hAnsi="Arial" w:cs="Arial"/>
            <w:noProof/>
            <w:webHidden/>
          </w:rPr>
          <w:fldChar w:fldCharType="end"/>
        </w:r>
      </w:hyperlink>
    </w:p>
    <w:p w14:paraId="73A72755" w14:textId="10C78F25" w:rsidR="00EE5737" w:rsidRPr="008C0720" w:rsidRDefault="00EE5737">
      <w:pPr>
        <w:pStyle w:val="Tabladeilustraciones"/>
        <w:tabs>
          <w:tab w:val="right" w:leader="dot" w:pos="8828"/>
        </w:tabs>
        <w:rPr>
          <w:rFonts w:ascii="Arial" w:eastAsiaTheme="minorEastAsia" w:hAnsi="Arial" w:cs="Arial"/>
          <w:noProof/>
          <w:lang w:eastAsia="es-CO"/>
        </w:rPr>
      </w:pPr>
      <w:hyperlink w:anchor="_Toc223962243" w:history="1">
        <w:r w:rsidRPr="008C0720">
          <w:rPr>
            <w:rStyle w:val="Hipervnculo"/>
            <w:rFonts w:ascii="Arial" w:hAnsi="Arial" w:cs="Arial"/>
            <w:noProof/>
          </w:rPr>
          <w:t>Ilustración  2. Mapa de procesos UAERMV</w:t>
        </w:r>
        <w:r w:rsidRPr="008C0720">
          <w:rPr>
            <w:rFonts w:ascii="Arial" w:hAnsi="Arial" w:cs="Arial"/>
            <w:noProof/>
            <w:webHidden/>
          </w:rPr>
          <w:tab/>
        </w:r>
        <w:r w:rsidRPr="008C0720">
          <w:rPr>
            <w:rFonts w:ascii="Arial" w:hAnsi="Arial" w:cs="Arial"/>
            <w:noProof/>
            <w:webHidden/>
          </w:rPr>
          <w:fldChar w:fldCharType="begin"/>
        </w:r>
        <w:r w:rsidRPr="008C0720">
          <w:rPr>
            <w:rFonts w:ascii="Arial" w:hAnsi="Arial" w:cs="Arial"/>
            <w:noProof/>
            <w:webHidden/>
          </w:rPr>
          <w:instrText xml:space="preserve"> PAGEREF _Toc223962243 \h </w:instrText>
        </w:r>
        <w:r w:rsidRPr="008C0720">
          <w:rPr>
            <w:rFonts w:ascii="Arial" w:hAnsi="Arial" w:cs="Arial"/>
            <w:noProof/>
            <w:webHidden/>
          </w:rPr>
        </w:r>
        <w:r w:rsidRPr="008C0720">
          <w:rPr>
            <w:rFonts w:ascii="Arial" w:hAnsi="Arial" w:cs="Arial"/>
            <w:noProof/>
            <w:webHidden/>
          </w:rPr>
          <w:fldChar w:fldCharType="separate"/>
        </w:r>
        <w:r w:rsidRPr="008C0720">
          <w:rPr>
            <w:rFonts w:ascii="Arial" w:hAnsi="Arial" w:cs="Arial"/>
            <w:noProof/>
            <w:webHidden/>
          </w:rPr>
          <w:t>6</w:t>
        </w:r>
        <w:r w:rsidRPr="008C0720">
          <w:rPr>
            <w:rFonts w:ascii="Arial" w:hAnsi="Arial" w:cs="Arial"/>
            <w:noProof/>
            <w:webHidden/>
          </w:rPr>
          <w:fldChar w:fldCharType="end"/>
        </w:r>
      </w:hyperlink>
    </w:p>
    <w:p w14:paraId="6E9CDF2A" w14:textId="031C286D" w:rsidR="00EE5737" w:rsidRPr="008C0720" w:rsidRDefault="00EE5737">
      <w:pPr>
        <w:pStyle w:val="Tabladeilustraciones"/>
        <w:tabs>
          <w:tab w:val="right" w:leader="dot" w:pos="8828"/>
        </w:tabs>
        <w:rPr>
          <w:rFonts w:ascii="Arial" w:eastAsiaTheme="minorEastAsia" w:hAnsi="Arial" w:cs="Arial"/>
          <w:noProof/>
          <w:lang w:eastAsia="es-CO"/>
        </w:rPr>
      </w:pPr>
      <w:hyperlink w:anchor="_Toc223962244" w:history="1">
        <w:r w:rsidRPr="008C0720">
          <w:rPr>
            <w:rStyle w:val="Hipervnculo"/>
            <w:rFonts w:ascii="Arial" w:hAnsi="Arial" w:cs="Arial"/>
            <w:noProof/>
          </w:rPr>
          <w:t>Ilustración  3. ciclo PHVA Compras Públicas Sostenibles.</w:t>
        </w:r>
        <w:r w:rsidRPr="008C0720">
          <w:rPr>
            <w:rFonts w:ascii="Arial" w:hAnsi="Arial" w:cs="Arial"/>
            <w:noProof/>
            <w:webHidden/>
          </w:rPr>
          <w:tab/>
        </w:r>
        <w:r w:rsidRPr="008C0720">
          <w:rPr>
            <w:rFonts w:ascii="Arial" w:hAnsi="Arial" w:cs="Arial"/>
            <w:noProof/>
            <w:webHidden/>
          </w:rPr>
          <w:fldChar w:fldCharType="begin"/>
        </w:r>
        <w:r w:rsidRPr="008C0720">
          <w:rPr>
            <w:rFonts w:ascii="Arial" w:hAnsi="Arial" w:cs="Arial"/>
            <w:noProof/>
            <w:webHidden/>
          </w:rPr>
          <w:instrText xml:space="preserve"> PAGEREF _Toc223962244 \h </w:instrText>
        </w:r>
        <w:r w:rsidRPr="008C0720">
          <w:rPr>
            <w:rFonts w:ascii="Arial" w:hAnsi="Arial" w:cs="Arial"/>
            <w:noProof/>
            <w:webHidden/>
          </w:rPr>
        </w:r>
        <w:r w:rsidRPr="008C0720">
          <w:rPr>
            <w:rFonts w:ascii="Arial" w:hAnsi="Arial" w:cs="Arial"/>
            <w:noProof/>
            <w:webHidden/>
          </w:rPr>
          <w:fldChar w:fldCharType="separate"/>
        </w:r>
        <w:r w:rsidRPr="008C0720">
          <w:rPr>
            <w:rFonts w:ascii="Arial" w:hAnsi="Arial" w:cs="Arial"/>
            <w:noProof/>
            <w:webHidden/>
          </w:rPr>
          <w:t>10</w:t>
        </w:r>
        <w:r w:rsidRPr="008C0720">
          <w:rPr>
            <w:rFonts w:ascii="Arial" w:hAnsi="Arial" w:cs="Arial"/>
            <w:noProof/>
            <w:webHidden/>
          </w:rPr>
          <w:fldChar w:fldCharType="end"/>
        </w:r>
      </w:hyperlink>
    </w:p>
    <w:p w14:paraId="132A2EB2" w14:textId="059D44E6" w:rsidR="00EE5737" w:rsidRPr="008C0720" w:rsidRDefault="00EE5737">
      <w:pPr>
        <w:pStyle w:val="Tabladeilustraciones"/>
        <w:tabs>
          <w:tab w:val="right" w:leader="dot" w:pos="8828"/>
        </w:tabs>
        <w:rPr>
          <w:rFonts w:ascii="Arial" w:eastAsiaTheme="minorEastAsia" w:hAnsi="Arial" w:cs="Arial"/>
          <w:noProof/>
          <w:lang w:eastAsia="es-CO"/>
        </w:rPr>
      </w:pPr>
      <w:hyperlink w:anchor="_Toc223962245" w:history="1">
        <w:r w:rsidRPr="008C0720">
          <w:rPr>
            <w:rStyle w:val="Hipervnculo"/>
            <w:rFonts w:ascii="Arial" w:hAnsi="Arial" w:cs="Arial"/>
            <w:noProof/>
          </w:rPr>
          <w:t>Ilustración  4. Estructura Fichas Verdes UMV</w:t>
        </w:r>
        <w:r w:rsidRPr="008C0720">
          <w:rPr>
            <w:rFonts w:ascii="Arial" w:hAnsi="Arial" w:cs="Arial"/>
            <w:noProof/>
            <w:webHidden/>
          </w:rPr>
          <w:tab/>
        </w:r>
        <w:r w:rsidRPr="008C0720">
          <w:rPr>
            <w:rFonts w:ascii="Arial" w:hAnsi="Arial" w:cs="Arial"/>
            <w:noProof/>
            <w:webHidden/>
          </w:rPr>
          <w:fldChar w:fldCharType="begin"/>
        </w:r>
        <w:r w:rsidRPr="008C0720">
          <w:rPr>
            <w:rFonts w:ascii="Arial" w:hAnsi="Arial" w:cs="Arial"/>
            <w:noProof/>
            <w:webHidden/>
          </w:rPr>
          <w:instrText xml:space="preserve"> PAGEREF _Toc223962245 \h </w:instrText>
        </w:r>
        <w:r w:rsidRPr="008C0720">
          <w:rPr>
            <w:rFonts w:ascii="Arial" w:hAnsi="Arial" w:cs="Arial"/>
            <w:noProof/>
            <w:webHidden/>
          </w:rPr>
        </w:r>
        <w:r w:rsidRPr="008C0720">
          <w:rPr>
            <w:rFonts w:ascii="Arial" w:hAnsi="Arial" w:cs="Arial"/>
            <w:noProof/>
            <w:webHidden/>
          </w:rPr>
          <w:fldChar w:fldCharType="separate"/>
        </w:r>
        <w:r w:rsidRPr="008C0720">
          <w:rPr>
            <w:rFonts w:ascii="Arial" w:hAnsi="Arial" w:cs="Arial"/>
            <w:noProof/>
            <w:webHidden/>
          </w:rPr>
          <w:t>14</w:t>
        </w:r>
        <w:r w:rsidRPr="008C0720">
          <w:rPr>
            <w:rFonts w:ascii="Arial" w:hAnsi="Arial" w:cs="Arial"/>
            <w:noProof/>
            <w:webHidden/>
          </w:rPr>
          <w:fldChar w:fldCharType="end"/>
        </w:r>
      </w:hyperlink>
    </w:p>
    <w:p w14:paraId="58884C96" w14:textId="1D1F8A6E" w:rsidR="005335E1" w:rsidRDefault="00EE5737" w:rsidP="00D95C5D">
      <w:pPr>
        <w:jc w:val="both"/>
        <w:rPr>
          <w:rFonts w:ascii="Arial" w:hAnsi="Arial" w:cs="Arial"/>
          <w:b/>
          <w:bCs/>
        </w:rPr>
      </w:pPr>
      <w:r w:rsidRPr="00016254">
        <w:rPr>
          <w:rFonts w:ascii="Arial" w:hAnsi="Arial" w:cs="Arial"/>
          <w:b/>
          <w:bCs/>
        </w:rPr>
        <w:fldChar w:fldCharType="end"/>
      </w:r>
    </w:p>
    <w:p w14:paraId="69686DE0" w14:textId="77777777" w:rsidR="00C21CAE" w:rsidRDefault="00C21CAE" w:rsidP="00D95C5D">
      <w:pPr>
        <w:jc w:val="both"/>
        <w:rPr>
          <w:rFonts w:ascii="Arial" w:hAnsi="Arial" w:cs="Arial"/>
          <w:b/>
          <w:bCs/>
        </w:rPr>
      </w:pPr>
    </w:p>
    <w:p w14:paraId="0E236DC4" w14:textId="77777777" w:rsidR="00C21CAE" w:rsidRDefault="00C21CAE" w:rsidP="00D95C5D">
      <w:pPr>
        <w:jc w:val="both"/>
        <w:rPr>
          <w:rFonts w:ascii="Arial" w:hAnsi="Arial" w:cs="Arial"/>
          <w:b/>
          <w:bCs/>
        </w:rPr>
      </w:pPr>
    </w:p>
    <w:p w14:paraId="3C4FBE7B" w14:textId="77777777" w:rsidR="00C21CAE" w:rsidRDefault="00C21CAE" w:rsidP="00D95C5D">
      <w:pPr>
        <w:jc w:val="both"/>
        <w:rPr>
          <w:rFonts w:ascii="Arial" w:hAnsi="Arial" w:cs="Arial"/>
          <w:b/>
          <w:bCs/>
        </w:rPr>
      </w:pPr>
    </w:p>
    <w:p w14:paraId="186B1136" w14:textId="77777777" w:rsidR="00C21CAE" w:rsidRDefault="00C21CAE" w:rsidP="00D95C5D">
      <w:pPr>
        <w:jc w:val="both"/>
        <w:rPr>
          <w:rFonts w:ascii="Arial" w:hAnsi="Arial" w:cs="Arial"/>
          <w:b/>
          <w:bCs/>
        </w:rPr>
      </w:pPr>
    </w:p>
    <w:p w14:paraId="4CE8DCE5" w14:textId="77777777" w:rsidR="00C21CAE" w:rsidRDefault="00C21CAE" w:rsidP="00D95C5D">
      <w:pPr>
        <w:jc w:val="both"/>
        <w:rPr>
          <w:rFonts w:ascii="Arial" w:hAnsi="Arial" w:cs="Arial"/>
          <w:b/>
          <w:bCs/>
        </w:rPr>
      </w:pPr>
    </w:p>
    <w:p w14:paraId="7C5FECB0" w14:textId="77777777" w:rsidR="00C21CAE" w:rsidRDefault="00C21CAE" w:rsidP="00D95C5D">
      <w:pPr>
        <w:jc w:val="both"/>
        <w:rPr>
          <w:rFonts w:ascii="Arial" w:hAnsi="Arial" w:cs="Arial"/>
          <w:b/>
          <w:bCs/>
        </w:rPr>
      </w:pPr>
    </w:p>
    <w:p w14:paraId="1CAF4D61" w14:textId="77777777" w:rsidR="00C21CAE" w:rsidRDefault="00C21CAE" w:rsidP="00D95C5D">
      <w:pPr>
        <w:jc w:val="both"/>
        <w:rPr>
          <w:rFonts w:ascii="Arial" w:hAnsi="Arial" w:cs="Arial"/>
          <w:b/>
          <w:bCs/>
        </w:rPr>
      </w:pPr>
    </w:p>
    <w:p w14:paraId="7F623DCF" w14:textId="77777777" w:rsidR="00C21CAE" w:rsidRDefault="00C21CAE" w:rsidP="00D95C5D">
      <w:pPr>
        <w:jc w:val="both"/>
        <w:rPr>
          <w:rFonts w:ascii="Arial" w:hAnsi="Arial" w:cs="Arial"/>
          <w:b/>
          <w:bCs/>
        </w:rPr>
      </w:pPr>
    </w:p>
    <w:p w14:paraId="62FB14B0" w14:textId="77777777" w:rsidR="00C21CAE" w:rsidRDefault="00C21CAE" w:rsidP="00D95C5D">
      <w:pPr>
        <w:jc w:val="both"/>
        <w:rPr>
          <w:rFonts w:ascii="Arial" w:hAnsi="Arial" w:cs="Arial"/>
          <w:b/>
          <w:bCs/>
        </w:rPr>
      </w:pPr>
    </w:p>
    <w:p w14:paraId="51F0A194" w14:textId="77777777" w:rsidR="00C21CAE" w:rsidRDefault="00C21CAE" w:rsidP="00D95C5D">
      <w:pPr>
        <w:jc w:val="both"/>
        <w:rPr>
          <w:rFonts w:ascii="Arial" w:hAnsi="Arial" w:cs="Arial"/>
          <w:b/>
          <w:bCs/>
        </w:rPr>
      </w:pPr>
    </w:p>
    <w:p w14:paraId="40D67A83" w14:textId="77777777" w:rsidR="00C21CAE" w:rsidRDefault="00C21CAE" w:rsidP="00D95C5D">
      <w:pPr>
        <w:jc w:val="both"/>
        <w:rPr>
          <w:rFonts w:ascii="Arial" w:hAnsi="Arial" w:cs="Arial"/>
          <w:b/>
          <w:bCs/>
        </w:rPr>
      </w:pPr>
    </w:p>
    <w:p w14:paraId="1B2B820D" w14:textId="77777777" w:rsidR="00C21CAE" w:rsidRDefault="00C21CAE" w:rsidP="00D95C5D">
      <w:pPr>
        <w:jc w:val="both"/>
        <w:rPr>
          <w:rFonts w:ascii="Arial" w:hAnsi="Arial" w:cs="Arial"/>
          <w:b/>
          <w:bCs/>
        </w:rPr>
      </w:pPr>
    </w:p>
    <w:p w14:paraId="3EF5B4C0" w14:textId="77777777" w:rsidR="00C21CAE" w:rsidRDefault="00C21CAE" w:rsidP="00D95C5D">
      <w:pPr>
        <w:jc w:val="both"/>
        <w:rPr>
          <w:rFonts w:ascii="Arial" w:hAnsi="Arial" w:cs="Arial"/>
          <w:b/>
          <w:bCs/>
        </w:rPr>
      </w:pPr>
    </w:p>
    <w:p w14:paraId="19226943" w14:textId="77777777" w:rsidR="00C21CAE" w:rsidRDefault="00C21CAE" w:rsidP="00D95C5D">
      <w:pPr>
        <w:jc w:val="both"/>
        <w:rPr>
          <w:rFonts w:ascii="Arial" w:hAnsi="Arial" w:cs="Arial"/>
          <w:b/>
          <w:bCs/>
        </w:rPr>
      </w:pPr>
    </w:p>
    <w:p w14:paraId="0FB7C5E8" w14:textId="77777777" w:rsidR="00C21CAE" w:rsidRDefault="00C21CAE" w:rsidP="00D95C5D">
      <w:pPr>
        <w:jc w:val="both"/>
        <w:rPr>
          <w:rFonts w:ascii="Arial" w:hAnsi="Arial" w:cs="Arial"/>
          <w:b/>
          <w:bCs/>
        </w:rPr>
      </w:pPr>
    </w:p>
    <w:p w14:paraId="60F8997B" w14:textId="77777777" w:rsidR="00C21CAE" w:rsidRDefault="00C21CAE" w:rsidP="00D95C5D">
      <w:pPr>
        <w:jc w:val="both"/>
        <w:rPr>
          <w:rFonts w:ascii="Arial" w:hAnsi="Arial" w:cs="Arial"/>
          <w:b/>
          <w:bCs/>
        </w:rPr>
      </w:pPr>
    </w:p>
    <w:p w14:paraId="3B13173A" w14:textId="77777777" w:rsidR="00C21CAE" w:rsidRDefault="00C21CAE" w:rsidP="00D95C5D">
      <w:pPr>
        <w:jc w:val="both"/>
        <w:rPr>
          <w:rFonts w:ascii="Arial" w:hAnsi="Arial" w:cs="Arial"/>
          <w:b/>
          <w:bCs/>
        </w:rPr>
      </w:pPr>
    </w:p>
    <w:p w14:paraId="4EE717F3" w14:textId="77777777" w:rsidR="00C21CAE" w:rsidRDefault="00C21CAE" w:rsidP="00D95C5D">
      <w:pPr>
        <w:jc w:val="both"/>
        <w:rPr>
          <w:rFonts w:ascii="Arial" w:hAnsi="Arial" w:cs="Arial"/>
          <w:b/>
          <w:bCs/>
          <w:sz w:val="20"/>
          <w:szCs w:val="20"/>
        </w:rPr>
      </w:pPr>
    </w:p>
    <w:p w14:paraId="04E6183C" w14:textId="3583F68B" w:rsidR="006A10B0" w:rsidRPr="00C21CAE" w:rsidRDefault="00BC2F75" w:rsidP="009A31CD">
      <w:pPr>
        <w:pStyle w:val="Ttulo1"/>
        <w:numPr>
          <w:ilvl w:val="0"/>
          <w:numId w:val="6"/>
        </w:numPr>
        <w:rPr>
          <w:rFonts w:ascii="Arial" w:hAnsi="Arial" w:cs="Arial"/>
          <w:b/>
          <w:bCs/>
          <w:color w:val="4472C4" w:themeColor="accent1"/>
          <w:sz w:val="22"/>
          <w:szCs w:val="22"/>
        </w:rPr>
      </w:pPr>
      <w:bookmarkStart w:id="0" w:name="_Toc224118022"/>
      <w:r w:rsidRPr="00C21CAE">
        <w:rPr>
          <w:rFonts w:ascii="Arial" w:hAnsi="Arial" w:cs="Arial"/>
          <w:b/>
          <w:bCs/>
          <w:color w:val="4472C4" w:themeColor="accent1"/>
          <w:sz w:val="22"/>
          <w:szCs w:val="22"/>
        </w:rPr>
        <w:lastRenderedPageBreak/>
        <w:t>INTRODUCCIÓN</w:t>
      </w:r>
      <w:bookmarkEnd w:id="0"/>
    </w:p>
    <w:p w14:paraId="228D1293" w14:textId="77777777" w:rsidR="00B0231E" w:rsidRDefault="00B0231E" w:rsidP="00B0231E">
      <w:pPr>
        <w:spacing w:line="240" w:lineRule="auto"/>
        <w:jc w:val="both"/>
        <w:rPr>
          <w:rFonts w:ascii="Arial" w:eastAsia="Arial" w:hAnsi="Arial" w:cs="Arial"/>
        </w:rPr>
      </w:pPr>
      <w:r w:rsidRPr="00B0231E">
        <w:rPr>
          <w:rFonts w:ascii="Arial" w:eastAsia="Arial" w:hAnsi="Arial" w:cs="Arial"/>
        </w:rPr>
        <w:t>La gestión de adquisiciones en las entidades públicas constituye un instrumento estratégico para promover el desarrollo sostenible, al permitir que la contratación estatal incorpore criterios ambientales, sociales y económicos que contribuyan al uso eficiente de los recursos públicos y a la protección del medio ambiente.</w:t>
      </w:r>
    </w:p>
    <w:p w14:paraId="61CDD7DA" w14:textId="65590120" w:rsidR="00B0231E" w:rsidRPr="00B0231E" w:rsidRDefault="00B0231E" w:rsidP="00B0231E">
      <w:pPr>
        <w:spacing w:line="240" w:lineRule="auto"/>
        <w:jc w:val="both"/>
        <w:rPr>
          <w:rFonts w:ascii="Arial" w:eastAsia="Arial" w:hAnsi="Arial" w:cs="Arial"/>
        </w:rPr>
      </w:pPr>
      <w:r w:rsidRPr="00B0231E">
        <w:rPr>
          <w:rFonts w:ascii="Arial" w:eastAsia="Arial" w:hAnsi="Arial" w:cs="Arial"/>
        </w:rPr>
        <w:t>En este contexto, la Unidad Administrativa Especial de Rehabilitación y Mantenimiento Vial – UAERMV, como entidad del sector descentralizado adscrita a la Secretaría Distrital de Movilidad, reconoce la importancia de integrar criterios de sostenibilidad en los procesos de adquisición de bienes y servicios asociados al desarrollo de sus funciones misionales y administrativas.</w:t>
      </w:r>
    </w:p>
    <w:p w14:paraId="67666E2C" w14:textId="584945CD" w:rsidR="00B0231E" w:rsidRPr="00B0231E" w:rsidRDefault="00B0231E" w:rsidP="00B0231E">
      <w:pPr>
        <w:spacing w:line="240" w:lineRule="auto"/>
        <w:jc w:val="both"/>
        <w:rPr>
          <w:rFonts w:ascii="Arial" w:eastAsia="Arial" w:hAnsi="Arial" w:cs="Arial"/>
        </w:rPr>
      </w:pPr>
      <w:r w:rsidRPr="00B0231E">
        <w:rPr>
          <w:rFonts w:ascii="Arial" w:eastAsia="Arial" w:hAnsi="Arial" w:cs="Arial"/>
        </w:rPr>
        <w:t>El presente documento establece una herramienta de diagnóstico y orientación para la implementación de Compras Públicas Sostenibles (CPS) en la entidad, con el fin de promover la inclusión de criterios ambientales en las etapas de planeación, estructuración y ejecución de los procesos contractuales. De esta manera, se busca reducir los impactos ambientales asociados al ciclo de vida de los bienes y servicios adquiridos, fomentar prácticas responsables en la cadena de suministro y contribuir al cumplimiento de la normatividad ambiental vigente.</w:t>
      </w:r>
    </w:p>
    <w:p w14:paraId="712405A7" w14:textId="77777777" w:rsidR="00B0231E" w:rsidRDefault="00B0231E" w:rsidP="00B0231E">
      <w:pPr>
        <w:spacing w:line="240" w:lineRule="auto"/>
        <w:jc w:val="both"/>
        <w:rPr>
          <w:rFonts w:ascii="Arial" w:eastAsia="Arial" w:hAnsi="Arial" w:cs="Arial"/>
        </w:rPr>
      </w:pPr>
      <w:r w:rsidRPr="00B0231E">
        <w:rPr>
          <w:rFonts w:ascii="Arial" w:eastAsia="Arial" w:hAnsi="Arial" w:cs="Arial"/>
        </w:rPr>
        <w:t>Así mismo, esta herramienta se articula con los lineamientos establecidos en el Plan Institucional de Gestión Ambiental – PIGA, el Modelo Integrado de Planeación y Gestión – MIPG y las políticas distritales orientadas al consumo sostenible y la economía circular, fortaleciendo la gestión ambiental institucional y el mejoramiento continuo de los procesos de contratación pública.</w:t>
      </w:r>
    </w:p>
    <w:p w14:paraId="0DB05D05" w14:textId="22961135" w:rsidR="007D50BB" w:rsidRPr="00C21CAE" w:rsidRDefault="006F03EA" w:rsidP="00B0231E">
      <w:pPr>
        <w:pStyle w:val="Prrafodelista"/>
        <w:numPr>
          <w:ilvl w:val="0"/>
          <w:numId w:val="6"/>
        </w:numPr>
        <w:spacing w:line="240" w:lineRule="auto"/>
        <w:jc w:val="both"/>
        <w:rPr>
          <w:rFonts w:ascii="Arial" w:eastAsia="Arial" w:hAnsi="Arial" w:cs="Arial"/>
          <w:color w:val="4472C4" w:themeColor="accent1"/>
        </w:rPr>
      </w:pPr>
      <w:bookmarkStart w:id="1" w:name="_Toc224118023"/>
      <w:r w:rsidRPr="00C21CAE">
        <w:rPr>
          <w:rStyle w:val="Ttulo1Car"/>
          <w:rFonts w:ascii="Arial" w:hAnsi="Arial" w:cs="Arial"/>
          <w:b/>
          <w:bCs/>
          <w:color w:val="4472C4" w:themeColor="accent1"/>
          <w:sz w:val="22"/>
          <w:szCs w:val="22"/>
        </w:rPr>
        <w:t>DESCRIPCIÓN INSTITUCIONAL</w:t>
      </w:r>
      <w:bookmarkEnd w:id="1"/>
    </w:p>
    <w:p w14:paraId="5F788964" w14:textId="721EE881" w:rsidR="006F03EA" w:rsidRPr="00C21CAE" w:rsidRDefault="006F03EA" w:rsidP="007D50BB">
      <w:pPr>
        <w:pStyle w:val="Ttulo1"/>
        <w:numPr>
          <w:ilvl w:val="1"/>
          <w:numId w:val="6"/>
        </w:numPr>
        <w:rPr>
          <w:rFonts w:ascii="Arial" w:eastAsia="Arial" w:hAnsi="Arial" w:cs="Arial"/>
          <w:b/>
          <w:bCs/>
          <w:color w:val="4472C4" w:themeColor="accent1"/>
          <w:sz w:val="22"/>
          <w:szCs w:val="22"/>
        </w:rPr>
      </w:pPr>
      <w:bookmarkStart w:id="2" w:name="_Toc224118024"/>
      <w:r w:rsidRPr="00C21CAE">
        <w:rPr>
          <w:rFonts w:ascii="Arial" w:eastAsia="Arial" w:hAnsi="Arial" w:cs="Arial"/>
          <w:b/>
          <w:bCs/>
          <w:color w:val="4472C4" w:themeColor="accent1"/>
          <w:sz w:val="22"/>
          <w:szCs w:val="22"/>
        </w:rPr>
        <w:t>Generalidades de la UAERMV</w:t>
      </w:r>
      <w:bookmarkEnd w:id="2"/>
    </w:p>
    <w:p w14:paraId="743A9748" w14:textId="77777777" w:rsidR="006F03EA" w:rsidRPr="006F03EA" w:rsidRDefault="006F03EA" w:rsidP="006F03EA">
      <w:pPr>
        <w:spacing w:line="240" w:lineRule="auto"/>
        <w:ind w:right="157"/>
        <w:jc w:val="both"/>
        <w:rPr>
          <w:rFonts w:ascii="Arial" w:hAnsi="Arial" w:cs="Arial"/>
        </w:rPr>
      </w:pPr>
      <w:r w:rsidRPr="006F03EA">
        <w:rPr>
          <w:rFonts w:ascii="Arial" w:hAnsi="Arial" w:cs="Arial"/>
        </w:rPr>
        <w:t>De conformidad con lo establecido en el artículo 95 del Acuerdo No. 761 de 2020</w:t>
      </w:r>
      <w:r w:rsidRPr="006F03EA">
        <w:rPr>
          <w:rFonts w:ascii="Arial" w:hAnsi="Arial" w:cs="Arial"/>
          <w:vertAlign w:val="superscript"/>
        </w:rPr>
        <w:footnoteReference w:id="1"/>
      </w:r>
      <w:r w:rsidRPr="006F03EA">
        <w:rPr>
          <w:rFonts w:ascii="Arial" w:hAnsi="Arial" w:cs="Arial"/>
        </w:rPr>
        <w:t>, Naturaleza jurídica, objeto y funciones básicas de la UAERMV “</w:t>
      </w:r>
      <w:r w:rsidRPr="006F03EA">
        <w:rPr>
          <w:rFonts w:ascii="Arial" w:hAnsi="Arial" w:cs="Arial"/>
          <w:i/>
          <w:iCs/>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r w:rsidRPr="006F03EA">
        <w:rPr>
          <w:rFonts w:ascii="Arial" w:hAnsi="Arial" w:cs="Arial"/>
        </w:rPr>
        <w:t>”.</w:t>
      </w:r>
    </w:p>
    <w:p w14:paraId="28645E84" w14:textId="77777777" w:rsidR="006F03EA" w:rsidRPr="006F03EA" w:rsidRDefault="006F03EA" w:rsidP="006F03EA">
      <w:pPr>
        <w:spacing w:line="240" w:lineRule="auto"/>
        <w:ind w:right="157"/>
        <w:jc w:val="both"/>
        <w:rPr>
          <w:rFonts w:ascii="Arial" w:hAnsi="Arial" w:cs="Arial"/>
        </w:rPr>
      </w:pPr>
      <w:r w:rsidRPr="006F03EA">
        <w:rPr>
          <w:rFonts w:ascii="Arial" w:hAnsi="Arial" w:cs="Arial"/>
        </w:rPr>
        <w:t>La Entidad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6AE00C5A" w14:textId="650956EA" w:rsidR="006F03EA" w:rsidRPr="000D7B49" w:rsidRDefault="006F03EA" w:rsidP="000D7B49">
      <w:pPr>
        <w:spacing w:line="240" w:lineRule="auto"/>
        <w:ind w:right="157"/>
        <w:jc w:val="both"/>
        <w:rPr>
          <w:rFonts w:ascii="Arial" w:hAnsi="Arial" w:cs="Arial"/>
        </w:rPr>
      </w:pPr>
      <w:r w:rsidRPr="006F03EA">
        <w:rPr>
          <w:rFonts w:ascii="Arial" w:hAnsi="Arial" w:cs="Arial"/>
        </w:rPr>
        <w:t>En concordancia con lo anterior y al tenor del artículo 109 del Acuerdo Distrital citado, la UAERMV tiene las siguientes funciones básicas:</w:t>
      </w:r>
      <w:r w:rsidRPr="006F03EA">
        <w:rPr>
          <w:rFonts w:ascii="Arial" w:hAnsi="Arial" w:cs="Arial"/>
          <w:i/>
          <w:iCs/>
        </w:rPr>
        <w:t xml:space="preserve"> (…)</w:t>
      </w:r>
      <w:r w:rsidR="000D7B49">
        <w:rPr>
          <w:rFonts w:ascii="Arial" w:hAnsi="Arial" w:cs="Arial"/>
          <w:i/>
          <w:iCs/>
        </w:rPr>
        <w:t>”</w:t>
      </w:r>
    </w:p>
    <w:p w14:paraId="3046BE73" w14:textId="77777777" w:rsidR="006F03EA" w:rsidRPr="006F03EA" w:rsidRDefault="006F03EA" w:rsidP="006F03EA">
      <w:pPr>
        <w:numPr>
          <w:ilvl w:val="0"/>
          <w:numId w:val="7"/>
        </w:numPr>
        <w:spacing w:after="0" w:line="240" w:lineRule="auto"/>
        <w:ind w:right="157"/>
        <w:jc w:val="both"/>
        <w:rPr>
          <w:rFonts w:ascii="Arial" w:hAnsi="Arial" w:cs="Arial"/>
          <w:i/>
          <w:iCs/>
        </w:rPr>
      </w:pPr>
      <w:r w:rsidRPr="006F03EA">
        <w:rPr>
          <w:rFonts w:ascii="Arial" w:hAnsi="Arial" w:cs="Arial"/>
          <w:i/>
          <w:iCs/>
        </w:rPr>
        <w:lastRenderedPageBreak/>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5050F08" w14:textId="77777777" w:rsidR="006F03EA" w:rsidRPr="006F03EA" w:rsidRDefault="006F03EA" w:rsidP="006F03EA">
      <w:pPr>
        <w:numPr>
          <w:ilvl w:val="0"/>
          <w:numId w:val="7"/>
        </w:numPr>
        <w:spacing w:after="0" w:line="240" w:lineRule="auto"/>
        <w:ind w:right="157"/>
        <w:jc w:val="both"/>
        <w:rPr>
          <w:rFonts w:ascii="Arial" w:hAnsi="Arial" w:cs="Arial"/>
          <w:i/>
          <w:iCs/>
        </w:rPr>
      </w:pPr>
      <w:r w:rsidRPr="006F03EA">
        <w:rPr>
          <w:rFonts w:ascii="Arial" w:hAnsi="Arial" w:cs="Arial"/>
          <w:i/>
          <w:iCs/>
        </w:rPr>
        <w:t>Suministrar la información para mantener actualizado el Sistema de Gestión de la Malla Vial del Distrito Capital, con toda la información de las acciones que se ejecuten.</w:t>
      </w:r>
    </w:p>
    <w:p w14:paraId="4E1E63CC" w14:textId="77777777" w:rsidR="006F03EA" w:rsidRPr="006F03EA" w:rsidRDefault="006F03EA" w:rsidP="006F03EA">
      <w:pPr>
        <w:numPr>
          <w:ilvl w:val="0"/>
          <w:numId w:val="7"/>
        </w:numPr>
        <w:spacing w:after="0" w:line="240" w:lineRule="auto"/>
        <w:ind w:right="157"/>
        <w:jc w:val="both"/>
        <w:rPr>
          <w:rFonts w:ascii="Arial" w:hAnsi="Arial" w:cs="Arial"/>
          <w:i/>
          <w:iCs/>
        </w:rPr>
      </w:pPr>
      <w:r w:rsidRPr="006F03EA">
        <w:rPr>
          <w:rFonts w:ascii="Arial" w:hAnsi="Arial" w:cs="Arial"/>
          <w:i/>
          <w:iCs/>
        </w:rPr>
        <w:t>Atender la construcción y desarrollo de obras específicas que se requieran para complementar la acción de otros organismos y Entidades del Distrito.</w:t>
      </w:r>
    </w:p>
    <w:p w14:paraId="7EE7644B" w14:textId="77777777" w:rsidR="006F03EA" w:rsidRPr="006F03EA" w:rsidRDefault="006F03EA" w:rsidP="006F03EA">
      <w:pPr>
        <w:numPr>
          <w:ilvl w:val="0"/>
          <w:numId w:val="7"/>
        </w:numPr>
        <w:spacing w:after="0" w:line="240" w:lineRule="auto"/>
        <w:ind w:right="157"/>
        <w:jc w:val="both"/>
        <w:rPr>
          <w:rFonts w:ascii="Arial" w:hAnsi="Arial" w:cs="Arial"/>
          <w:i/>
          <w:iCs/>
        </w:rPr>
      </w:pPr>
      <w:r w:rsidRPr="006F03EA">
        <w:rPr>
          <w:rFonts w:ascii="Arial" w:hAnsi="Arial" w:cs="Arial"/>
          <w:i/>
          <w:iCs/>
        </w:rPr>
        <w:t>Ejecutar las obras necesarias para el manejo del tráfico, el control de la velocidad, señalización horizontal y la seguridad vial, para obras de mantenimiento vial, cuando se le requiera.</w:t>
      </w:r>
    </w:p>
    <w:p w14:paraId="0DFF93A0" w14:textId="77777777" w:rsidR="006F03EA" w:rsidRPr="006F03EA" w:rsidRDefault="006F03EA" w:rsidP="006F03EA">
      <w:pPr>
        <w:numPr>
          <w:ilvl w:val="0"/>
          <w:numId w:val="7"/>
        </w:numPr>
        <w:spacing w:after="0" w:line="240" w:lineRule="auto"/>
        <w:ind w:right="157"/>
        <w:jc w:val="both"/>
        <w:rPr>
          <w:rFonts w:ascii="Arial" w:hAnsi="Arial" w:cs="Arial"/>
          <w:i/>
          <w:iCs/>
        </w:rPr>
      </w:pPr>
      <w:r w:rsidRPr="006F03EA">
        <w:rPr>
          <w:rFonts w:ascii="Arial" w:hAnsi="Arial" w:cs="Arial"/>
          <w:i/>
          <w:iCs/>
        </w:rPr>
        <w:t>Ejecutar las acciones de adecuación y desarrollo de las obras necesarias para la circulación peatonal, rampas y andenes, alamedas, separadores viales, zonas peatonales, pasos peatonales seguros y tramos de ciclorrutas cuando se le requiera.</w:t>
      </w:r>
    </w:p>
    <w:p w14:paraId="43A6A5FF" w14:textId="3BF6A54F" w:rsidR="006F03EA" w:rsidRPr="000D7B49" w:rsidRDefault="006F03EA" w:rsidP="006F03EA">
      <w:pPr>
        <w:numPr>
          <w:ilvl w:val="0"/>
          <w:numId w:val="7"/>
        </w:numPr>
        <w:spacing w:after="0" w:line="240" w:lineRule="auto"/>
        <w:ind w:right="157"/>
        <w:jc w:val="both"/>
        <w:rPr>
          <w:rFonts w:ascii="Arial" w:hAnsi="Arial" w:cs="Arial"/>
          <w:i/>
          <w:iCs/>
        </w:rPr>
      </w:pPr>
      <w:r w:rsidRPr="006F03EA">
        <w:rPr>
          <w:rFonts w:ascii="Arial" w:hAnsi="Arial" w:cs="Arial"/>
          <w:i/>
          <w:iCs/>
        </w:rPr>
        <w:t>Ejecutar las actividades de conservación del ciclo infraestructura de acuerdo con las especificaciones técnicas y metodologías vigentes y su clasificación de acuerdo con el tipo de intervención y tratamiento requerido (intervenciones superficiales o profundas).</w:t>
      </w:r>
    </w:p>
    <w:p w14:paraId="6B3B00B9" w14:textId="77777777" w:rsidR="006F03EA" w:rsidRPr="006F03EA" w:rsidRDefault="006F03EA" w:rsidP="006F03EA">
      <w:pPr>
        <w:spacing w:line="240" w:lineRule="auto"/>
        <w:ind w:left="708" w:right="157"/>
        <w:jc w:val="both"/>
        <w:rPr>
          <w:rFonts w:ascii="Arial" w:hAnsi="Arial" w:cs="Arial"/>
          <w:i/>
          <w:iCs/>
        </w:rPr>
      </w:pPr>
      <w:r w:rsidRPr="006F03EA">
        <w:rPr>
          <w:rFonts w:ascii="Arial" w:hAnsi="Arial" w:cs="Arial"/>
          <w:b/>
          <w:bCs/>
          <w:i/>
          <w:iCs/>
        </w:rPr>
        <w:t>Parágrafo 1.</w:t>
      </w:r>
      <w:r w:rsidRPr="006F03EA">
        <w:rPr>
          <w:rFonts w:ascii="Arial" w:hAnsi="Arial" w:cs="Arial"/>
          <w:i/>
          <w:iCs/>
        </w:rPr>
        <w:t> En el caso de las intervenciones para mejoramiento de la movilidad de la red vial arterial, éstas deberán ser planeadas y priorizadas de manera conjunta con el Instituto de Desarrollo Urbano.</w:t>
      </w:r>
    </w:p>
    <w:p w14:paraId="5197B849" w14:textId="77777777" w:rsidR="006F03EA" w:rsidRPr="006F03EA" w:rsidRDefault="006F03EA" w:rsidP="006F03EA">
      <w:pPr>
        <w:spacing w:line="240" w:lineRule="auto"/>
        <w:ind w:left="708" w:right="157"/>
        <w:jc w:val="both"/>
        <w:rPr>
          <w:rFonts w:ascii="Arial" w:hAnsi="Arial" w:cs="Arial"/>
          <w:i/>
          <w:iCs/>
        </w:rPr>
      </w:pPr>
      <w:r w:rsidRPr="006F03EA">
        <w:rPr>
          <w:rFonts w:ascii="Arial" w:hAnsi="Arial" w:cs="Arial"/>
          <w:b/>
          <w:bCs/>
          <w:i/>
          <w:iCs/>
        </w:rPr>
        <w:t>Parágrafo 2.</w:t>
      </w:r>
      <w:r w:rsidRPr="006F03EA">
        <w:rPr>
          <w:rFonts w:ascii="Arial" w:hAnsi="Arial" w:cs="Arial"/>
          <w:i/>
          <w:iCs/>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4485A4C2" w14:textId="77777777" w:rsidR="006F03EA" w:rsidRPr="006F03EA" w:rsidRDefault="006F03EA" w:rsidP="006F03EA">
      <w:pPr>
        <w:spacing w:line="240" w:lineRule="auto"/>
        <w:ind w:left="708" w:right="157"/>
        <w:jc w:val="both"/>
        <w:rPr>
          <w:rFonts w:ascii="Arial" w:hAnsi="Arial" w:cs="Arial"/>
          <w:i/>
          <w:iCs/>
        </w:rPr>
      </w:pPr>
      <w:r w:rsidRPr="006F03EA">
        <w:rPr>
          <w:rFonts w:ascii="Arial" w:hAnsi="Arial" w:cs="Arial"/>
          <w:b/>
          <w:bCs/>
          <w:i/>
          <w:iCs/>
        </w:rPr>
        <w:t>Parágrafo 3.</w:t>
      </w:r>
      <w:r w:rsidRPr="006F03EA">
        <w:rPr>
          <w:rFonts w:ascii="Arial" w:hAnsi="Arial" w:cs="Arial"/>
          <w:i/>
          <w:iCs/>
        </w:rPr>
        <w:t> La Unidad Administrativa Especial de Rehabilitación y Mantenimiento Vial podrá suscribir convenios y contratos con otras Entidades públicas y empresas privadas para prestar las funciones contenidas en el presente artículo. (…)”.</w:t>
      </w:r>
    </w:p>
    <w:p w14:paraId="03102F9D" w14:textId="77777777" w:rsidR="006F03EA" w:rsidRPr="006F03EA" w:rsidRDefault="006F03EA" w:rsidP="006F03EA">
      <w:pPr>
        <w:shd w:val="clear" w:color="auto" w:fill="FFFFFF"/>
        <w:spacing w:line="240" w:lineRule="auto"/>
        <w:jc w:val="both"/>
        <w:rPr>
          <w:rFonts w:ascii="Arial" w:hAnsi="Arial" w:cs="Arial"/>
        </w:rPr>
      </w:pPr>
      <w:r w:rsidRPr="006F03EA">
        <w:rPr>
          <w:rFonts w:ascii="Arial" w:hAnsi="Arial" w:cs="Arial"/>
        </w:rPr>
        <w:t>Por lo anterior y en aras de cumplir las funciones institucionales de la Entidad establecidas en el Acuerdo No. 02 de 2023 “</w:t>
      </w:r>
      <w:r w:rsidRPr="006F03EA">
        <w:rPr>
          <w:rFonts w:ascii="Arial" w:hAnsi="Arial" w:cs="Arial"/>
          <w:i/>
          <w:iCs/>
        </w:rPr>
        <w:t>Por el cual se establece la estructura organizacional de la Unidad Administrativa Especial de Rehabilitación y Mantenimiento Vial y las funciones de sus dependencias”</w:t>
      </w:r>
      <w:r w:rsidRPr="006F03EA">
        <w:rPr>
          <w:rFonts w:ascii="Arial" w:hAnsi="Arial" w:cs="Arial"/>
        </w:rPr>
        <w:t xml:space="preserve">, en su artículo 6 se atribuye a la Oficina de Servicio a la Ciudadanía y Sostenibilidad - OSCS, la siguiente competencia: </w:t>
      </w:r>
      <w:r w:rsidRPr="006F03EA">
        <w:rPr>
          <w:rFonts w:ascii="Arial" w:hAnsi="Arial" w:cs="Arial"/>
          <w:i/>
          <w:iCs/>
        </w:rPr>
        <w:t>“(…) 8. Coordinar la implementación y sostenibilidad del Plan Institucional de Gestión Ambiental (PIGA), de conformidad con la normatividad ambiental vigente que le modifique o sustituya - 9. Desarrollar y ejecutar las acciones tendientes a mejorar el desempeño ambiental institucional, mitigar el impacto ambiental negativo que generan los procesos a cargo de la Unidad y propender por la consecución de la sostenibilidad.(…)”</w:t>
      </w:r>
      <w:r w:rsidRPr="006F03EA">
        <w:rPr>
          <w:rFonts w:ascii="Arial" w:hAnsi="Arial" w:cs="Arial"/>
        </w:rPr>
        <w:t xml:space="preserve"> y con base en  el Plan de Desarrollo vigente de Bogotá,  la UAERMV elaboró la Ficha de Estadística Básica de Inversión Distrital EBI-D del proyecto 8095 denominado “</w:t>
      </w:r>
      <w:r w:rsidRPr="006F03EA">
        <w:rPr>
          <w:rFonts w:ascii="Arial" w:hAnsi="Arial" w:cs="Arial"/>
          <w:i/>
        </w:rPr>
        <w:t xml:space="preserve">Fortalecimiento de la gestión institucional de la UAERMV de </w:t>
      </w:r>
      <w:r w:rsidRPr="006F03EA">
        <w:rPr>
          <w:rFonts w:ascii="Arial" w:hAnsi="Arial" w:cs="Arial"/>
          <w:i/>
        </w:rPr>
        <w:lastRenderedPageBreak/>
        <w:t>Bogotá D.C.</w:t>
      </w:r>
      <w:r w:rsidRPr="006F03EA">
        <w:rPr>
          <w:rFonts w:ascii="Arial" w:hAnsi="Arial" w:cs="Arial"/>
        </w:rPr>
        <w:t>”, para el II semestre del año 2024 y para el periodo 2025 al 2027, el componente ambiental se articula a través del proyecto de inversión 8095, el cual tiene como objetivo "</w:t>
      </w:r>
      <w:r w:rsidRPr="006F03EA">
        <w:rPr>
          <w:rFonts w:ascii="Arial" w:hAnsi="Arial" w:cs="Arial"/>
          <w:i/>
        </w:rPr>
        <w:t>Mantener, optimizar y modernizar el nivel 1 Modelo Integrado de Planeación y Gestión – MIPG en la entidad</w:t>
      </w:r>
      <w:r w:rsidRPr="006F03EA">
        <w:rPr>
          <w:rFonts w:ascii="Arial" w:hAnsi="Arial" w:cs="Arial"/>
        </w:rPr>
        <w:t xml:space="preserve">”. </w:t>
      </w:r>
    </w:p>
    <w:p w14:paraId="435BCB9E" w14:textId="77777777" w:rsidR="006F03EA" w:rsidRPr="006F03EA" w:rsidRDefault="006F03EA" w:rsidP="006F03EA">
      <w:pPr>
        <w:autoSpaceDE w:val="0"/>
        <w:autoSpaceDN w:val="0"/>
        <w:adjustRightInd w:val="0"/>
        <w:spacing w:line="240" w:lineRule="auto"/>
        <w:jc w:val="both"/>
        <w:rPr>
          <w:rFonts w:ascii="Arial" w:hAnsi="Arial" w:cs="Arial"/>
        </w:rPr>
      </w:pPr>
      <w:r w:rsidRPr="006F03EA">
        <w:rPr>
          <w:rFonts w:ascii="Arial" w:hAnsi="Arial" w:cs="Arial"/>
        </w:rPr>
        <w:t>Dentro de los componentes se encuentra el “</w:t>
      </w:r>
      <w:r w:rsidRPr="006F03EA">
        <w:rPr>
          <w:rFonts w:ascii="Arial" w:hAnsi="Arial" w:cs="Arial"/>
          <w:i/>
          <w:iCs/>
        </w:rPr>
        <w:t>Plan Institucional de Gestión Ambiental – PIGA”</w:t>
      </w:r>
      <w:r w:rsidRPr="006F03EA">
        <w:rPr>
          <w:rFonts w:ascii="Arial" w:hAnsi="Arial" w:cs="Arial"/>
        </w:rPr>
        <w:t xml:space="preserve"> el cual permite la implementación de las acciones definidas en el Modelo Integrado de Planeación y Gestión de la Entidad contribuyendo al cumplimiento de la Política ambiental de la UAERMV y al mejoramiento continuo y sostenible en el Distrito Capital.</w:t>
      </w:r>
    </w:p>
    <w:p w14:paraId="3562849A" w14:textId="22F32E2E" w:rsidR="004045C8" w:rsidRDefault="006F03EA" w:rsidP="00B0231E">
      <w:pPr>
        <w:autoSpaceDE w:val="0"/>
        <w:autoSpaceDN w:val="0"/>
        <w:adjustRightInd w:val="0"/>
        <w:spacing w:line="240" w:lineRule="auto"/>
        <w:jc w:val="both"/>
        <w:rPr>
          <w:rFonts w:ascii="Arial" w:hAnsi="Arial" w:cs="Arial"/>
        </w:rPr>
      </w:pPr>
      <w:r w:rsidRPr="006F03EA">
        <w:rPr>
          <w:rFonts w:ascii="Arial" w:hAnsi="Arial" w:cs="Arial"/>
        </w:rPr>
        <w:t xml:space="preserve">A continuación, se muestra la estructura organizacional adoptada por la </w:t>
      </w:r>
      <w:r w:rsidRPr="006F03EA">
        <w:rPr>
          <w:rFonts w:ascii="Arial" w:hAnsi="Arial" w:cs="Arial"/>
          <w:bCs/>
        </w:rPr>
        <w:t>UAERMV</w:t>
      </w:r>
      <w:r w:rsidRPr="006F03EA">
        <w:rPr>
          <w:rFonts w:ascii="Arial" w:hAnsi="Arial" w:cs="Arial"/>
        </w:rPr>
        <w:t xml:space="preserve"> a partir del Acuerdo 002 del 2 de mayo de 2023</w:t>
      </w:r>
      <w:r w:rsidR="004E02F0">
        <w:rPr>
          <w:rFonts w:ascii="Arial" w:hAnsi="Arial" w:cs="Arial"/>
        </w:rPr>
        <w:t>.</w:t>
      </w:r>
      <w:bookmarkStart w:id="3" w:name="_Toc44590964"/>
      <w:bookmarkStart w:id="4" w:name="_Toc181875534"/>
    </w:p>
    <w:p w14:paraId="3D9C4EB5" w14:textId="5ECBF1BE" w:rsidR="009041EA" w:rsidRDefault="009041EA" w:rsidP="009041EA">
      <w:pPr>
        <w:pStyle w:val="Descripcin"/>
        <w:keepNext/>
        <w:jc w:val="center"/>
      </w:pPr>
      <w:bookmarkStart w:id="5" w:name="_Toc388532104"/>
      <w:bookmarkStart w:id="6" w:name="_Toc223962242"/>
      <w:bookmarkEnd w:id="3"/>
      <w:bookmarkEnd w:id="4"/>
      <w:bookmarkEnd w:id="5"/>
      <w:r>
        <w:t xml:space="preserve">Ilustración  </w:t>
      </w:r>
      <w:fldSimple w:instr=" SEQ Ilustración_ \* ARABIC ">
        <w:r>
          <w:rPr>
            <w:noProof/>
          </w:rPr>
          <w:t>1</w:t>
        </w:r>
      </w:fldSimple>
      <w:r>
        <w:t xml:space="preserve">. </w:t>
      </w:r>
      <w:r w:rsidRPr="00226200">
        <w:t>Estructura organizacional de la UAERMV</w:t>
      </w:r>
      <w:bookmarkEnd w:id="6"/>
    </w:p>
    <w:p w14:paraId="7755B098" w14:textId="77777777" w:rsidR="004045C8" w:rsidRDefault="006F03EA" w:rsidP="00B0231E">
      <w:pPr>
        <w:keepNext/>
        <w:spacing w:after="0" w:line="240" w:lineRule="auto"/>
        <w:jc w:val="center"/>
      </w:pPr>
      <w:r w:rsidRPr="006F03EA">
        <w:rPr>
          <w:rFonts w:ascii="Arial" w:hAnsi="Arial" w:cs="Arial"/>
          <w:noProof/>
          <w:lang w:eastAsia="es-CO"/>
        </w:rPr>
        <w:drawing>
          <wp:inline distT="0" distB="0" distL="0" distR="0" wp14:anchorId="7F0C59D4" wp14:editId="19197075">
            <wp:extent cx="4572000" cy="3431385"/>
            <wp:effectExtent l="19050" t="19050" r="19050" b="17145"/>
            <wp:docPr id="1368278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908" cy="3436570"/>
                    </a:xfrm>
                    <a:prstGeom prst="rect">
                      <a:avLst/>
                    </a:prstGeom>
                    <a:noFill/>
                    <a:ln w="9525">
                      <a:solidFill>
                        <a:srgbClr val="000000"/>
                      </a:solidFill>
                      <a:miter lim="800000"/>
                      <a:headEnd/>
                      <a:tailEnd/>
                    </a:ln>
                  </pic:spPr>
                </pic:pic>
              </a:graphicData>
            </a:graphic>
          </wp:inline>
        </w:drawing>
      </w:r>
    </w:p>
    <w:p w14:paraId="2154417E" w14:textId="77777777" w:rsidR="006F03EA" w:rsidRPr="004045C8" w:rsidRDefault="006F03EA" w:rsidP="00B0231E">
      <w:pPr>
        <w:pStyle w:val="Descripcin"/>
        <w:jc w:val="center"/>
        <w:rPr>
          <w:rFonts w:ascii="Arial" w:hAnsi="Arial" w:cs="Arial"/>
          <w:b/>
          <w:color w:val="auto"/>
          <w:sz w:val="20"/>
          <w:szCs w:val="20"/>
        </w:rPr>
      </w:pPr>
      <w:r w:rsidRPr="004A256E">
        <w:rPr>
          <w:rFonts w:ascii="Arial" w:hAnsi="Arial" w:cs="Arial"/>
          <w:i w:val="0"/>
          <w:iCs w:val="0"/>
          <w:color w:val="auto"/>
          <w:sz w:val="20"/>
          <w:szCs w:val="20"/>
        </w:rPr>
        <w:t>Fuente</w:t>
      </w:r>
      <w:r w:rsidRPr="004045C8">
        <w:rPr>
          <w:rFonts w:ascii="Arial" w:hAnsi="Arial" w:cs="Arial"/>
          <w:color w:val="auto"/>
          <w:sz w:val="20"/>
          <w:szCs w:val="20"/>
        </w:rPr>
        <w:t xml:space="preserve">: </w:t>
      </w:r>
      <w:hyperlink r:id="rId10" w:history="1">
        <w:r w:rsidRPr="004045C8">
          <w:rPr>
            <w:rStyle w:val="Hipervnculo"/>
            <w:rFonts w:ascii="Arial" w:hAnsi="Arial" w:cs="Arial"/>
            <w:b/>
            <w:bCs/>
            <w:sz w:val="20"/>
            <w:szCs w:val="20"/>
          </w:rPr>
          <w:t>https://www.UAERMV.gov.co/portal/estructura-organizacional/</w:t>
        </w:r>
      </w:hyperlink>
      <w:r w:rsidRPr="004045C8">
        <w:rPr>
          <w:rFonts w:ascii="Arial" w:hAnsi="Arial" w:cs="Arial"/>
          <w:color w:val="auto"/>
          <w:sz w:val="20"/>
          <w:szCs w:val="20"/>
        </w:rPr>
        <w:t xml:space="preserve"> </w:t>
      </w:r>
    </w:p>
    <w:p w14:paraId="063E76FE" w14:textId="7FFBF09F" w:rsidR="006F03EA" w:rsidRPr="006F03EA" w:rsidRDefault="006F03EA" w:rsidP="006F03EA">
      <w:pPr>
        <w:spacing w:line="240" w:lineRule="auto"/>
        <w:jc w:val="both"/>
        <w:rPr>
          <w:rFonts w:ascii="Arial" w:hAnsi="Arial" w:cs="Arial"/>
        </w:rPr>
      </w:pPr>
      <w:r w:rsidRPr="006F03EA">
        <w:rPr>
          <w:rFonts w:ascii="Arial" w:hAnsi="Arial" w:cs="Arial"/>
        </w:rPr>
        <w:t>Con el propósito de generar una herramienta que permita una alineación entre las diferentes áreas, la UAERMV implementa un esquema basado en procesos en donde se han identificado procesos estratégicos, procesos misionales, procesos de apoyo y los procesos de evaluación, los cuales se muestran a continuación.</w:t>
      </w:r>
    </w:p>
    <w:p w14:paraId="3F6409F6" w14:textId="0BDFE461" w:rsidR="009041EA" w:rsidRDefault="009041EA" w:rsidP="009041EA">
      <w:pPr>
        <w:pStyle w:val="Descripcin"/>
        <w:keepNext/>
        <w:jc w:val="center"/>
      </w:pPr>
      <w:bookmarkStart w:id="7" w:name="_Toc223962243"/>
      <w:r>
        <w:lastRenderedPageBreak/>
        <w:t xml:space="preserve">Ilustración  </w:t>
      </w:r>
      <w:fldSimple w:instr=" SEQ Ilustración_ \* ARABIC ">
        <w:r>
          <w:rPr>
            <w:noProof/>
          </w:rPr>
          <w:t>2</w:t>
        </w:r>
      </w:fldSimple>
      <w:r>
        <w:t xml:space="preserve">. </w:t>
      </w:r>
      <w:r w:rsidRPr="004131AE">
        <w:t>Mapa de procesos UAERMV</w:t>
      </w:r>
      <w:bookmarkEnd w:id="7"/>
    </w:p>
    <w:p w14:paraId="343C5B93" w14:textId="77777777" w:rsidR="006F03EA" w:rsidRDefault="006F03EA" w:rsidP="00B0231E">
      <w:pPr>
        <w:spacing w:after="0" w:line="240" w:lineRule="auto"/>
        <w:jc w:val="center"/>
        <w:rPr>
          <w:rFonts w:ascii="Arial" w:hAnsi="Arial" w:cs="Arial"/>
          <w:noProof/>
        </w:rPr>
      </w:pPr>
      <w:r w:rsidRPr="006F03EA">
        <w:rPr>
          <w:rFonts w:ascii="Arial" w:hAnsi="Arial" w:cs="Arial"/>
          <w:noProof/>
          <w:lang w:eastAsia="es-CO"/>
        </w:rPr>
        <w:drawing>
          <wp:inline distT="0" distB="0" distL="0" distR="0" wp14:anchorId="17DF0A43" wp14:editId="1DB89802">
            <wp:extent cx="4507230" cy="2502535"/>
            <wp:effectExtent l="19050" t="19050" r="26670" b="12065"/>
            <wp:docPr id="326589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230" cy="2502535"/>
                    </a:xfrm>
                    <a:prstGeom prst="rect">
                      <a:avLst/>
                    </a:prstGeom>
                    <a:noFill/>
                    <a:ln w="9525">
                      <a:solidFill>
                        <a:srgbClr val="000000"/>
                      </a:solidFill>
                      <a:miter lim="800000"/>
                      <a:headEnd/>
                      <a:tailEnd/>
                    </a:ln>
                  </pic:spPr>
                </pic:pic>
              </a:graphicData>
            </a:graphic>
          </wp:inline>
        </w:drawing>
      </w:r>
    </w:p>
    <w:p w14:paraId="6E06EE0B" w14:textId="2B4FECCE" w:rsidR="006F03EA" w:rsidRPr="006F03EA" w:rsidRDefault="006F03EA" w:rsidP="006F03EA">
      <w:pPr>
        <w:spacing w:line="240" w:lineRule="auto"/>
        <w:jc w:val="center"/>
        <w:rPr>
          <w:rFonts w:ascii="Arial" w:hAnsi="Arial" w:cs="Arial"/>
          <w:noProof/>
        </w:rPr>
      </w:pPr>
      <w:r w:rsidRPr="004A256E">
        <w:rPr>
          <w:rFonts w:ascii="Arial" w:hAnsi="Arial" w:cs="Arial"/>
          <w:bCs/>
          <w:sz w:val="20"/>
          <w:szCs w:val="20"/>
        </w:rPr>
        <w:t>Fuente</w:t>
      </w:r>
      <w:r w:rsidRPr="006F03EA">
        <w:rPr>
          <w:rFonts w:ascii="Arial" w:hAnsi="Arial" w:cs="Arial"/>
          <w:b/>
          <w:sz w:val="20"/>
          <w:szCs w:val="20"/>
        </w:rPr>
        <w:t xml:space="preserve">: </w:t>
      </w:r>
      <w:hyperlink r:id="rId12" w:history="1">
        <w:r w:rsidRPr="006F03EA">
          <w:rPr>
            <w:rStyle w:val="Hipervnculo"/>
            <w:rFonts w:ascii="Arial" w:hAnsi="Arial" w:cs="Arial"/>
            <w:sz w:val="20"/>
            <w:szCs w:val="20"/>
          </w:rPr>
          <w:t>https://www.UAERMV.gov.co/portal/sisgestion/</w:t>
        </w:r>
      </w:hyperlink>
      <w:r w:rsidRPr="006F03EA">
        <w:rPr>
          <w:rFonts w:ascii="Arial" w:hAnsi="Arial" w:cs="Arial"/>
        </w:rPr>
        <w:t xml:space="preserve"> </w:t>
      </w:r>
    </w:p>
    <w:p w14:paraId="426F3626" w14:textId="26CA9D4B" w:rsidR="006F03EA" w:rsidRPr="00C21CAE" w:rsidRDefault="004045C8" w:rsidP="007D50BB">
      <w:pPr>
        <w:pStyle w:val="Ttulo1"/>
        <w:numPr>
          <w:ilvl w:val="0"/>
          <w:numId w:val="6"/>
        </w:numPr>
        <w:rPr>
          <w:rFonts w:ascii="Arial" w:eastAsia="Arial" w:hAnsi="Arial" w:cs="Arial"/>
          <w:b/>
          <w:bCs/>
          <w:color w:val="4472C4" w:themeColor="accent1"/>
          <w:sz w:val="22"/>
          <w:szCs w:val="22"/>
        </w:rPr>
      </w:pPr>
      <w:bookmarkStart w:id="8" w:name="_Toc224118025"/>
      <w:r w:rsidRPr="00C21CAE">
        <w:rPr>
          <w:rFonts w:ascii="Arial" w:eastAsia="Arial" w:hAnsi="Arial" w:cs="Arial"/>
          <w:b/>
          <w:bCs/>
          <w:color w:val="4472C4" w:themeColor="accent1"/>
          <w:sz w:val="22"/>
          <w:szCs w:val="22"/>
        </w:rPr>
        <w:t>MISIÓN</w:t>
      </w:r>
      <w:bookmarkEnd w:id="8"/>
    </w:p>
    <w:p w14:paraId="221E26FA" w14:textId="77777777" w:rsidR="004045C8" w:rsidRPr="00B0231E" w:rsidRDefault="004045C8" w:rsidP="004045C8">
      <w:pPr>
        <w:jc w:val="both"/>
        <w:rPr>
          <w:rFonts w:ascii="Arial" w:hAnsi="Arial" w:cs="Arial"/>
        </w:rPr>
      </w:pPr>
      <w:r w:rsidRPr="00B0231E">
        <w:rPr>
          <w:rFonts w:ascii="Arial" w:hAnsi="Arial" w:cs="Arial"/>
        </w:rPr>
        <w:t>Conservar y mejorar el patrimonio de la ciudad, representado en la infraestructura del espacio público para la movilidad sostenible, con el propósito de aportar seguridad, confianza y bienestar para la ciudadanía.</w:t>
      </w:r>
    </w:p>
    <w:p w14:paraId="5F0069D4" w14:textId="4601069C" w:rsidR="004045C8" w:rsidRPr="00C21CAE" w:rsidRDefault="004045C8" w:rsidP="007D50BB">
      <w:pPr>
        <w:pStyle w:val="Ttulo1"/>
        <w:numPr>
          <w:ilvl w:val="0"/>
          <w:numId w:val="6"/>
        </w:numPr>
        <w:rPr>
          <w:rFonts w:ascii="Arial" w:eastAsia="Arial" w:hAnsi="Arial" w:cs="Arial"/>
          <w:b/>
          <w:bCs/>
          <w:color w:val="4472C4" w:themeColor="accent1"/>
          <w:sz w:val="22"/>
          <w:szCs w:val="22"/>
        </w:rPr>
      </w:pPr>
      <w:bookmarkStart w:id="9" w:name="_Toc224118026"/>
      <w:r w:rsidRPr="00C21CAE">
        <w:rPr>
          <w:rFonts w:ascii="Arial" w:eastAsia="Arial" w:hAnsi="Arial" w:cs="Arial"/>
          <w:b/>
          <w:bCs/>
          <w:color w:val="4472C4" w:themeColor="accent1"/>
          <w:sz w:val="22"/>
          <w:szCs w:val="22"/>
        </w:rPr>
        <w:t>VISIÓN</w:t>
      </w:r>
      <w:bookmarkEnd w:id="9"/>
    </w:p>
    <w:p w14:paraId="288156E6" w14:textId="77777777" w:rsidR="004045C8" w:rsidRPr="00B0231E" w:rsidRDefault="004045C8" w:rsidP="004045C8">
      <w:pPr>
        <w:jc w:val="both"/>
        <w:rPr>
          <w:rFonts w:ascii="Arial" w:hAnsi="Arial" w:cs="Arial"/>
        </w:rPr>
      </w:pPr>
      <w:r w:rsidRPr="00B0231E">
        <w:rPr>
          <w:rFonts w:ascii="Arial" w:hAnsi="Arial" w:cs="Arial"/>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0B5AC9F2" w14:textId="306769A3" w:rsidR="004045C8" w:rsidRPr="00C21CAE" w:rsidRDefault="004045C8" w:rsidP="00EE5737">
      <w:pPr>
        <w:pStyle w:val="Ttulo1"/>
        <w:numPr>
          <w:ilvl w:val="0"/>
          <w:numId w:val="6"/>
        </w:numPr>
        <w:rPr>
          <w:rFonts w:ascii="Arial" w:eastAsia="Arial" w:hAnsi="Arial" w:cs="Arial"/>
          <w:b/>
          <w:bCs/>
          <w:color w:val="4472C4" w:themeColor="accent1"/>
          <w:sz w:val="22"/>
          <w:szCs w:val="22"/>
        </w:rPr>
      </w:pPr>
      <w:bookmarkStart w:id="10" w:name="_Toc224118027"/>
      <w:r w:rsidRPr="00C21CAE">
        <w:rPr>
          <w:rFonts w:ascii="Arial" w:eastAsia="Arial" w:hAnsi="Arial" w:cs="Arial"/>
          <w:b/>
          <w:bCs/>
          <w:color w:val="4472C4" w:themeColor="accent1"/>
          <w:sz w:val="22"/>
          <w:szCs w:val="22"/>
        </w:rPr>
        <w:t>SEDES UAERMV</w:t>
      </w:r>
      <w:bookmarkEnd w:id="10"/>
    </w:p>
    <w:p w14:paraId="62516EDC" w14:textId="77777777" w:rsidR="004045C8" w:rsidRPr="00671764" w:rsidRDefault="004045C8" w:rsidP="004045C8">
      <w:pPr>
        <w:pStyle w:val="Textoindependiente"/>
        <w:spacing w:after="0"/>
        <w:ind w:right="49"/>
        <w:jc w:val="both"/>
        <w:rPr>
          <w:rFonts w:cs="Arial"/>
          <w:color w:val="000000"/>
          <w:lang w:val="es-CO"/>
        </w:rPr>
      </w:pPr>
      <w:r w:rsidRPr="00671764">
        <w:rPr>
          <w:rFonts w:cs="Arial"/>
          <w:color w:val="000000"/>
          <w:lang w:val="es-CO"/>
        </w:rPr>
        <w:t xml:space="preserve">La </w:t>
      </w:r>
      <w:r>
        <w:rPr>
          <w:rFonts w:cs="Arial"/>
          <w:color w:val="000000"/>
          <w:lang w:val="es-CO"/>
        </w:rPr>
        <w:t>UAERMV</w:t>
      </w:r>
      <w:r w:rsidRPr="00671764">
        <w:rPr>
          <w:rFonts w:cs="Arial"/>
          <w:color w:val="000000"/>
          <w:lang w:val="es-CO"/>
        </w:rPr>
        <w:t xml:space="preserve"> cuenta con tres sedes, las cuales se encuentran ubicadas de la siguiente manera:</w:t>
      </w:r>
    </w:p>
    <w:p w14:paraId="6916E8E1" w14:textId="77777777" w:rsidR="004045C8" w:rsidRPr="00671764" w:rsidRDefault="004045C8" w:rsidP="004045C8">
      <w:pPr>
        <w:pStyle w:val="Textoindependiente"/>
        <w:spacing w:after="0"/>
        <w:ind w:right="49"/>
        <w:jc w:val="both"/>
        <w:rPr>
          <w:rFonts w:cs="Arial"/>
          <w:color w:val="000000"/>
          <w:lang w:val="es-CO"/>
        </w:rPr>
      </w:pPr>
    </w:p>
    <w:p w14:paraId="2EF0DC5A" w14:textId="1C7A95BA" w:rsidR="004045C8" w:rsidRPr="00671764" w:rsidRDefault="004045C8" w:rsidP="004045C8">
      <w:pPr>
        <w:pStyle w:val="Textoindependiente"/>
        <w:widowControl w:val="0"/>
        <w:numPr>
          <w:ilvl w:val="0"/>
          <w:numId w:val="8"/>
        </w:numPr>
        <w:spacing w:after="0"/>
        <w:ind w:right="49"/>
        <w:jc w:val="both"/>
        <w:rPr>
          <w:rFonts w:cs="Arial"/>
          <w:b/>
          <w:bCs/>
          <w:color w:val="000000"/>
          <w:lang w:val="es-CO"/>
        </w:rPr>
      </w:pPr>
      <w:r w:rsidRPr="00671764">
        <w:rPr>
          <w:rFonts w:cs="Arial"/>
          <w:b/>
          <w:bCs/>
          <w:color w:val="000000"/>
          <w:lang w:val="es-CO"/>
        </w:rPr>
        <w:t xml:space="preserve">Sede Administrativa (Aire): </w:t>
      </w:r>
      <w:r w:rsidRPr="00671764">
        <w:rPr>
          <w:rFonts w:cs="Arial"/>
          <w:color w:val="000000"/>
          <w:lang w:val="es-CO"/>
        </w:rPr>
        <w:t>Ubicada en la calle 26 No. 69-76, Edificio Elemento, Torre Aire piso 3,</w:t>
      </w:r>
      <w:r w:rsidR="00611BC5" w:rsidRPr="00611BC5">
        <w:rPr>
          <w:rFonts w:cs="Arial"/>
          <w:color w:val="000000"/>
          <w:lang w:val="es-CO"/>
        </w:rPr>
        <w:t xml:space="preserve"> </w:t>
      </w:r>
      <w:r w:rsidR="00611BC5" w:rsidRPr="00671764">
        <w:rPr>
          <w:rFonts w:cs="Arial"/>
          <w:color w:val="000000"/>
          <w:lang w:val="es-CO"/>
        </w:rPr>
        <w:t xml:space="preserve">localidad de </w:t>
      </w:r>
      <w:r w:rsidR="00611BC5">
        <w:rPr>
          <w:rFonts w:cs="Arial"/>
          <w:color w:val="000000"/>
          <w:lang w:val="es-CO"/>
        </w:rPr>
        <w:t>Engativá</w:t>
      </w:r>
      <w:r w:rsidRPr="00671764">
        <w:rPr>
          <w:rFonts w:cs="Arial"/>
          <w:color w:val="000000"/>
          <w:lang w:val="es-CO"/>
        </w:rPr>
        <w:t xml:space="preserve"> (Jurisdicción de la Secretaría Distrital de Ambiente -SDA).</w:t>
      </w:r>
    </w:p>
    <w:p w14:paraId="69422FA6" w14:textId="44A1072B" w:rsidR="004045C8" w:rsidRPr="00671764" w:rsidRDefault="004045C8" w:rsidP="004045C8">
      <w:pPr>
        <w:pStyle w:val="Textoindependiente"/>
        <w:widowControl w:val="0"/>
        <w:numPr>
          <w:ilvl w:val="0"/>
          <w:numId w:val="8"/>
        </w:numPr>
        <w:spacing w:after="0"/>
        <w:ind w:right="49"/>
        <w:jc w:val="both"/>
        <w:rPr>
          <w:rFonts w:cs="Arial"/>
          <w:b/>
          <w:bCs/>
          <w:color w:val="000000"/>
          <w:lang w:val="es-CO"/>
        </w:rPr>
      </w:pPr>
      <w:r w:rsidRPr="00671764">
        <w:rPr>
          <w:rFonts w:cs="Arial"/>
          <w:b/>
          <w:bCs/>
          <w:color w:val="000000"/>
          <w:lang w:val="es-CO"/>
        </w:rPr>
        <w:t xml:space="preserve">Sede Operativa (Elvira): </w:t>
      </w:r>
      <w:r w:rsidRPr="00671764">
        <w:rPr>
          <w:rFonts w:cs="Arial"/>
          <w:color w:val="000000"/>
          <w:lang w:val="es-CO"/>
        </w:rPr>
        <w:t>Ubicada en la calle 22d No. 120-4</w:t>
      </w:r>
      <w:r>
        <w:rPr>
          <w:rFonts w:cs="Arial"/>
          <w:color w:val="000000"/>
          <w:lang w:val="es-CO"/>
        </w:rPr>
        <w:t>0</w:t>
      </w:r>
      <w:r w:rsidRPr="00671764">
        <w:rPr>
          <w:rFonts w:cs="Arial"/>
          <w:color w:val="000000"/>
          <w:lang w:val="es-CO"/>
        </w:rPr>
        <w:t>,</w:t>
      </w:r>
      <w:r w:rsidR="00611BC5" w:rsidRPr="00611BC5">
        <w:rPr>
          <w:rFonts w:cs="Arial"/>
          <w:color w:val="000000"/>
          <w:lang w:val="es-CO"/>
        </w:rPr>
        <w:t xml:space="preserve"> </w:t>
      </w:r>
      <w:r w:rsidR="00611BC5" w:rsidRPr="00671764">
        <w:rPr>
          <w:rFonts w:cs="Arial"/>
          <w:color w:val="000000"/>
          <w:lang w:val="es-CO"/>
        </w:rPr>
        <w:t>localidad de Fontibón</w:t>
      </w:r>
      <w:r w:rsidRPr="00671764">
        <w:rPr>
          <w:rFonts w:cs="Arial"/>
          <w:color w:val="000000"/>
          <w:lang w:val="es-CO"/>
        </w:rPr>
        <w:t xml:space="preserve"> (Jurisdicción de la SDA).</w:t>
      </w:r>
    </w:p>
    <w:p w14:paraId="051472B6" w14:textId="095C70A4" w:rsidR="004045C8" w:rsidRPr="00611BC5" w:rsidRDefault="004045C8" w:rsidP="00611BC5">
      <w:pPr>
        <w:pStyle w:val="Textoindependiente"/>
        <w:widowControl w:val="0"/>
        <w:numPr>
          <w:ilvl w:val="0"/>
          <w:numId w:val="8"/>
        </w:numPr>
        <w:ind w:right="49"/>
        <w:jc w:val="both"/>
        <w:rPr>
          <w:rFonts w:cs="Arial"/>
          <w:b/>
          <w:bCs/>
          <w:color w:val="000000"/>
          <w:lang w:val="es-CO"/>
        </w:rPr>
      </w:pPr>
      <w:r w:rsidRPr="00671764">
        <w:rPr>
          <w:rFonts w:cs="Arial"/>
          <w:b/>
          <w:bCs/>
          <w:color w:val="000000"/>
          <w:lang w:val="es-CO"/>
        </w:rPr>
        <w:t xml:space="preserve">Sede de Producción (Esmeralda): </w:t>
      </w:r>
      <w:r w:rsidRPr="00671764">
        <w:rPr>
          <w:rFonts w:cs="Arial"/>
          <w:color w:val="000000"/>
          <w:lang w:val="es-CO"/>
        </w:rPr>
        <w:t xml:space="preserve">Ubicada en el Kilómetro 3 Vía Pasquilla, </w:t>
      </w:r>
      <w:r w:rsidR="00611BC5" w:rsidRPr="00671764">
        <w:rPr>
          <w:rFonts w:cs="Arial"/>
          <w:color w:val="000000"/>
          <w:lang w:val="es-CO"/>
        </w:rPr>
        <w:t>localidad de Ciudad Bolívar</w:t>
      </w:r>
      <w:r w:rsidR="00611BC5">
        <w:rPr>
          <w:rFonts w:cs="Arial"/>
          <w:color w:val="000000"/>
          <w:lang w:val="es-CO"/>
        </w:rPr>
        <w:t xml:space="preserve"> </w:t>
      </w:r>
      <w:r w:rsidRPr="00671764">
        <w:rPr>
          <w:rFonts w:cs="Arial"/>
          <w:color w:val="000000"/>
          <w:lang w:val="es-CO"/>
        </w:rPr>
        <w:t>(Jurisdicción de la Corporación Autónoma Regional -CAR Cundinamarca).</w:t>
      </w:r>
    </w:p>
    <w:p w14:paraId="5CFEFC98" w14:textId="77777777" w:rsidR="00611BC5" w:rsidRPr="00671764" w:rsidRDefault="00611BC5" w:rsidP="00611BC5">
      <w:pPr>
        <w:pStyle w:val="Textoindependiente"/>
        <w:spacing w:after="0"/>
        <w:ind w:right="49"/>
        <w:jc w:val="both"/>
        <w:rPr>
          <w:rFonts w:cs="Arial"/>
          <w:color w:val="000000"/>
          <w:lang w:val="es-CO"/>
        </w:rPr>
      </w:pPr>
      <w:r w:rsidRPr="00671764">
        <w:rPr>
          <w:rFonts w:cs="Arial"/>
          <w:color w:val="000000"/>
          <w:lang w:val="es-CO"/>
        </w:rPr>
        <w:lastRenderedPageBreak/>
        <w:t xml:space="preserve">Adicionalmente, desde el año 2024 la </w:t>
      </w:r>
      <w:r>
        <w:rPr>
          <w:rFonts w:cs="Arial"/>
          <w:color w:val="000000"/>
          <w:lang w:val="es-CO"/>
        </w:rPr>
        <w:t>UAERMV</w:t>
      </w:r>
      <w:r w:rsidRPr="00671764">
        <w:rPr>
          <w:rFonts w:cs="Arial"/>
          <w:color w:val="000000"/>
          <w:lang w:val="es-CO"/>
        </w:rPr>
        <w:t xml:space="preserve"> </w:t>
      </w:r>
      <w:r>
        <w:rPr>
          <w:rFonts w:cs="Arial"/>
          <w:color w:val="000000"/>
          <w:lang w:val="es-CO"/>
        </w:rPr>
        <w:t xml:space="preserve">adicionó </w:t>
      </w:r>
      <w:r w:rsidRPr="00671764">
        <w:rPr>
          <w:rFonts w:cs="Arial"/>
          <w:color w:val="000000"/>
          <w:lang w:val="es-CO"/>
        </w:rPr>
        <w:t xml:space="preserve">dos (2) Unidades de Intervención Zonal (UIZ), las cuales son una estrategia logístico-operativa que busca que la demanda de conservación del espacio púbico para la movilidad de la ciudad sea atendida de manera eficiente; lo anterior, teniendo en cuenta que a la </w:t>
      </w:r>
      <w:r>
        <w:rPr>
          <w:rFonts w:cs="Arial"/>
          <w:color w:val="000000"/>
          <w:lang w:val="es-CO"/>
        </w:rPr>
        <w:t>UAERMV</w:t>
      </w:r>
      <w:r w:rsidRPr="00671764">
        <w:rPr>
          <w:rFonts w:cs="Arial"/>
          <w:color w:val="000000"/>
          <w:lang w:val="es-CO"/>
        </w:rPr>
        <w:t xml:space="preserve"> le fueron asignadas nuevas obligaciones en temas de conservación, adecuación y apoyo interinstitucional en el Plan de Desarrollo </w:t>
      </w:r>
      <w:r w:rsidRPr="00671764">
        <w:rPr>
          <w:rFonts w:cs="Arial"/>
          <w:i/>
          <w:iCs/>
          <w:color w:val="000000"/>
          <w:lang w:val="es-CO"/>
        </w:rPr>
        <w:t>“Un nuevo Contrato Social y Ambiental para el siglo XXI</w:t>
      </w:r>
      <w:r w:rsidRPr="00671764">
        <w:rPr>
          <w:rFonts w:cs="Arial"/>
          <w:color w:val="000000"/>
          <w:lang w:val="es-CO"/>
        </w:rPr>
        <w:t>”. A continuación, se relacionan las UIZ:</w:t>
      </w:r>
    </w:p>
    <w:p w14:paraId="3D2D4257" w14:textId="77777777" w:rsidR="00611BC5" w:rsidRPr="00671764" w:rsidRDefault="00611BC5" w:rsidP="00611BC5">
      <w:pPr>
        <w:pStyle w:val="Textoindependiente"/>
        <w:spacing w:after="0"/>
        <w:ind w:right="49"/>
        <w:jc w:val="both"/>
        <w:rPr>
          <w:rFonts w:cs="Arial"/>
          <w:color w:val="000000"/>
          <w:lang w:val="es-CO"/>
        </w:rPr>
      </w:pPr>
    </w:p>
    <w:p w14:paraId="0C56C565" w14:textId="77777777" w:rsidR="00611BC5" w:rsidRPr="00671764" w:rsidRDefault="00611BC5" w:rsidP="00611BC5">
      <w:pPr>
        <w:pStyle w:val="Textoindependiente"/>
        <w:widowControl w:val="0"/>
        <w:numPr>
          <w:ilvl w:val="0"/>
          <w:numId w:val="14"/>
        </w:numPr>
        <w:spacing w:after="0"/>
        <w:ind w:right="49"/>
        <w:jc w:val="both"/>
        <w:rPr>
          <w:rFonts w:cs="Arial"/>
          <w:color w:val="000000"/>
          <w:lang w:val="es-CO"/>
        </w:rPr>
      </w:pPr>
      <w:r w:rsidRPr="00671764">
        <w:rPr>
          <w:rFonts w:cs="Arial"/>
          <w:b/>
          <w:bCs/>
          <w:color w:val="000000"/>
          <w:lang w:val="es-CO"/>
        </w:rPr>
        <w:t>Unidad de Intervención Zonal Norte (UIZ Norte):</w:t>
      </w:r>
      <w:r w:rsidRPr="00671764">
        <w:rPr>
          <w:rFonts w:cs="Arial"/>
          <w:color w:val="000000"/>
          <w:lang w:val="es-CO"/>
        </w:rPr>
        <w:t xml:space="preserve"> Ubicada en la calle 193 No. 19 -</w:t>
      </w:r>
      <w:r>
        <w:rPr>
          <w:rFonts w:cs="Arial"/>
          <w:color w:val="000000"/>
          <w:lang w:val="es-CO"/>
        </w:rPr>
        <w:t xml:space="preserve"> </w:t>
      </w:r>
      <w:r w:rsidRPr="00671764">
        <w:rPr>
          <w:rFonts w:cs="Arial"/>
          <w:color w:val="000000"/>
          <w:lang w:val="es-CO"/>
        </w:rPr>
        <w:t>43, localidad de Usaquén</w:t>
      </w:r>
      <w:r>
        <w:rPr>
          <w:rFonts w:cs="Arial"/>
          <w:color w:val="000000"/>
          <w:lang w:val="es-CO"/>
        </w:rPr>
        <w:t xml:space="preserve"> </w:t>
      </w:r>
      <w:r w:rsidRPr="00671764">
        <w:rPr>
          <w:rFonts w:cs="Arial"/>
          <w:color w:val="000000"/>
          <w:lang w:val="es-CO"/>
        </w:rPr>
        <w:t>(Jurisdicción de la SDA).</w:t>
      </w:r>
    </w:p>
    <w:p w14:paraId="77DF7999" w14:textId="77777777" w:rsidR="00611BC5" w:rsidRPr="00671764" w:rsidRDefault="00611BC5" w:rsidP="00611BC5">
      <w:pPr>
        <w:pStyle w:val="Textoindependiente"/>
        <w:widowControl w:val="0"/>
        <w:numPr>
          <w:ilvl w:val="0"/>
          <w:numId w:val="14"/>
        </w:numPr>
        <w:spacing w:after="0"/>
        <w:ind w:right="49"/>
        <w:jc w:val="both"/>
        <w:rPr>
          <w:rFonts w:cs="Arial"/>
          <w:color w:val="000000"/>
          <w:lang w:val="es-CO"/>
        </w:rPr>
      </w:pPr>
      <w:r w:rsidRPr="00671764">
        <w:rPr>
          <w:rFonts w:cs="Arial"/>
          <w:b/>
          <w:bCs/>
          <w:color w:val="000000"/>
          <w:lang w:val="es-CO"/>
        </w:rPr>
        <w:t xml:space="preserve">Unidad de Intervención Zonal Centro (UIZ Centro): </w:t>
      </w:r>
      <w:r w:rsidRPr="00D63250">
        <w:rPr>
          <w:rFonts w:cs="Arial"/>
          <w:color w:val="000000"/>
          <w:lang w:val="es-CO"/>
        </w:rPr>
        <w:t>Ubicada</w:t>
      </w:r>
      <w:r w:rsidRPr="00671764">
        <w:rPr>
          <w:rFonts w:cs="Arial"/>
          <w:color w:val="000000"/>
          <w:lang w:val="es-CO"/>
        </w:rPr>
        <w:t xml:space="preserve"> en la calle 20 No. 12 – 44, localidad de Santa Fe</w:t>
      </w:r>
      <w:r>
        <w:rPr>
          <w:rFonts w:cs="Arial"/>
          <w:color w:val="000000"/>
          <w:lang w:val="es-CO"/>
        </w:rPr>
        <w:t xml:space="preserve"> (</w:t>
      </w:r>
      <w:r w:rsidRPr="00671764">
        <w:rPr>
          <w:rFonts w:cs="Arial"/>
          <w:color w:val="000000"/>
          <w:lang w:val="es-CO"/>
        </w:rPr>
        <w:t>Jurisdicción de la SDA).</w:t>
      </w:r>
    </w:p>
    <w:p w14:paraId="6A4CD6B0" w14:textId="0A4C5953" w:rsidR="0033172E" w:rsidRPr="00C21CAE" w:rsidRDefault="00A03109" w:rsidP="009A31CD">
      <w:pPr>
        <w:pStyle w:val="Ttulo1"/>
        <w:numPr>
          <w:ilvl w:val="0"/>
          <w:numId w:val="6"/>
        </w:numPr>
        <w:rPr>
          <w:rFonts w:ascii="Arial" w:hAnsi="Arial" w:cs="Arial"/>
          <w:b/>
          <w:bCs/>
          <w:color w:val="4472C4" w:themeColor="accent1"/>
          <w:sz w:val="22"/>
          <w:szCs w:val="22"/>
        </w:rPr>
      </w:pPr>
      <w:bookmarkStart w:id="11" w:name="_Toc224118028"/>
      <w:r w:rsidRPr="00C21CAE">
        <w:rPr>
          <w:rFonts w:ascii="Arial" w:hAnsi="Arial" w:cs="Arial"/>
          <w:b/>
          <w:bCs/>
          <w:color w:val="4472C4" w:themeColor="accent1"/>
          <w:sz w:val="22"/>
          <w:szCs w:val="22"/>
        </w:rPr>
        <w:t>OBJETIVO</w:t>
      </w:r>
      <w:bookmarkEnd w:id="11"/>
    </w:p>
    <w:p w14:paraId="5C2E2506" w14:textId="5918B0DA" w:rsidR="0033172E" w:rsidRPr="00322CF7" w:rsidRDefault="00B0231E" w:rsidP="00D95C5D">
      <w:pPr>
        <w:jc w:val="both"/>
        <w:rPr>
          <w:rFonts w:ascii="Arial" w:hAnsi="Arial" w:cs="Arial"/>
        </w:rPr>
      </w:pPr>
      <w:r w:rsidRPr="00B0231E">
        <w:rPr>
          <w:rFonts w:ascii="Arial" w:hAnsi="Arial" w:cs="Arial"/>
        </w:rPr>
        <w:t>Establecer lineamientos técnicos que orienten la incorporación de criterios ambientales y de sostenibilidad en los procesos de adquisición de bienes y servicios de la Unidad Administrativa Especial de Rehabilitación y Mantenimiento Vial – UAERMV, con el fin de promover prácticas de consumo responsable, prevenir impactos ambientales asociados a la contratación pública y contribuir al cumplimiento de la normatividad ambiental vigente y de los compromisos institucionales en materia de gestión ambiental</w:t>
      </w:r>
      <w:r>
        <w:rPr>
          <w:rFonts w:ascii="Arial" w:hAnsi="Arial" w:cs="Arial"/>
        </w:rPr>
        <w:t>.</w:t>
      </w:r>
    </w:p>
    <w:p w14:paraId="40D6B992" w14:textId="0B4A5134" w:rsidR="006B5B78" w:rsidRPr="00C21CAE" w:rsidRDefault="006B5B78" w:rsidP="009A31CD">
      <w:pPr>
        <w:pStyle w:val="Ttulo1"/>
        <w:numPr>
          <w:ilvl w:val="0"/>
          <w:numId w:val="6"/>
        </w:numPr>
        <w:rPr>
          <w:rFonts w:ascii="Arial" w:hAnsi="Arial" w:cs="Arial"/>
          <w:b/>
          <w:bCs/>
          <w:color w:val="4472C4" w:themeColor="accent1"/>
          <w:sz w:val="22"/>
          <w:szCs w:val="22"/>
        </w:rPr>
      </w:pPr>
      <w:bookmarkStart w:id="12" w:name="_Toc224118029"/>
      <w:r w:rsidRPr="00C21CAE">
        <w:rPr>
          <w:rFonts w:ascii="Arial" w:hAnsi="Arial" w:cs="Arial"/>
          <w:b/>
          <w:bCs/>
          <w:color w:val="4472C4" w:themeColor="accent1"/>
          <w:sz w:val="22"/>
          <w:szCs w:val="22"/>
        </w:rPr>
        <w:t>ALCANCE</w:t>
      </w:r>
      <w:bookmarkEnd w:id="12"/>
    </w:p>
    <w:p w14:paraId="360ADFCB" w14:textId="49EB0981" w:rsidR="00B0231E" w:rsidRPr="00B0231E" w:rsidRDefault="00B0231E" w:rsidP="00B0231E">
      <w:pPr>
        <w:jc w:val="both"/>
        <w:rPr>
          <w:rFonts w:ascii="Arial" w:hAnsi="Arial" w:cs="Arial"/>
        </w:rPr>
      </w:pPr>
      <w:r w:rsidRPr="00B0231E">
        <w:rPr>
          <w:rFonts w:ascii="Arial" w:hAnsi="Arial" w:cs="Arial"/>
        </w:rPr>
        <w:t>El presente documento aplica a los procesos de adquisición de bienes, servicios, obras y arrendamientos adelantados por la Unidad Administrativa Especial de Rehabilitación y Mantenimiento Vial – UAERMV, en las diferentes etapas del proceso contractual, particularmente en la fase de planeación y estructuración.</w:t>
      </w:r>
    </w:p>
    <w:p w14:paraId="3C53D385" w14:textId="77777777" w:rsidR="00B0231E" w:rsidRPr="00B0231E" w:rsidRDefault="00B0231E" w:rsidP="00B0231E">
      <w:pPr>
        <w:jc w:val="both"/>
        <w:rPr>
          <w:rFonts w:ascii="Arial" w:hAnsi="Arial" w:cs="Arial"/>
        </w:rPr>
      </w:pPr>
      <w:r w:rsidRPr="00B0231E">
        <w:rPr>
          <w:rFonts w:ascii="Arial" w:hAnsi="Arial" w:cs="Arial"/>
        </w:rPr>
        <w:t>La herramienta está dirigida a las dependencias de la entidad que participan en la identificación de necesidades, estructuración de procesos contractuales, supervisión y seguimiento de contratos, con el propósito de orientar la inclusión de criterios ambientales mediante el uso de fichas técnicas con cláusulas ambientales (fichas verdes) y otras herramientas definidas en el Plan Institucional de Gestión Ambiental – PIGA.</w:t>
      </w:r>
    </w:p>
    <w:p w14:paraId="2BBD6747" w14:textId="22A8A85C" w:rsidR="003A7055" w:rsidRPr="00322CF7" w:rsidRDefault="00B0231E" w:rsidP="00B0231E">
      <w:pPr>
        <w:jc w:val="both"/>
        <w:rPr>
          <w:rFonts w:ascii="Arial" w:hAnsi="Arial" w:cs="Arial"/>
        </w:rPr>
      </w:pPr>
      <w:r w:rsidRPr="00B0231E">
        <w:rPr>
          <w:rFonts w:ascii="Arial" w:hAnsi="Arial" w:cs="Arial"/>
        </w:rPr>
        <w:t>Su aplicación busca fortalecer la articulación entre las áreas misionales, administrativas y de apoyo, promoviendo la implementación de Compras Públicas Sostenibles como parte del mejoramiento continuo de la gestión institucional y del cumplimiento de las políticas ambientales distritales</w:t>
      </w:r>
      <w:r>
        <w:rPr>
          <w:rFonts w:ascii="Arial" w:hAnsi="Arial" w:cs="Arial"/>
        </w:rPr>
        <w:t xml:space="preserve"> y nacionales</w:t>
      </w:r>
      <w:r w:rsidRPr="00B0231E">
        <w:rPr>
          <w:rFonts w:ascii="Arial" w:hAnsi="Arial" w:cs="Arial"/>
        </w:rPr>
        <w:t>.</w:t>
      </w:r>
    </w:p>
    <w:p w14:paraId="03431D33" w14:textId="3D19F52F" w:rsidR="003A7055" w:rsidRPr="00C21CAE" w:rsidRDefault="00A03109" w:rsidP="009A31CD">
      <w:pPr>
        <w:pStyle w:val="Ttulo1"/>
        <w:numPr>
          <w:ilvl w:val="0"/>
          <w:numId w:val="6"/>
        </w:numPr>
        <w:rPr>
          <w:rFonts w:ascii="Arial" w:hAnsi="Arial" w:cs="Arial"/>
          <w:color w:val="4472C4" w:themeColor="accent1"/>
          <w:sz w:val="22"/>
          <w:szCs w:val="22"/>
        </w:rPr>
      </w:pPr>
      <w:bookmarkStart w:id="13" w:name="_Toc224118030"/>
      <w:r w:rsidRPr="00C21CAE">
        <w:rPr>
          <w:rFonts w:ascii="Arial" w:hAnsi="Arial" w:cs="Arial"/>
          <w:b/>
          <w:bCs/>
          <w:color w:val="4472C4" w:themeColor="accent1"/>
          <w:sz w:val="22"/>
          <w:szCs w:val="22"/>
        </w:rPr>
        <w:t>NORMATIVIDAD</w:t>
      </w:r>
      <w:bookmarkEnd w:id="13"/>
    </w:p>
    <w:p w14:paraId="508162B8" w14:textId="631DFEBF" w:rsidR="004502F5" w:rsidRDefault="004502F5" w:rsidP="00B0231E">
      <w:pPr>
        <w:pStyle w:val="Prrafodelista"/>
        <w:numPr>
          <w:ilvl w:val="0"/>
          <w:numId w:val="10"/>
        </w:numPr>
        <w:spacing w:after="0"/>
        <w:jc w:val="both"/>
        <w:rPr>
          <w:rFonts w:ascii="Arial" w:hAnsi="Arial" w:cs="Arial"/>
        </w:rPr>
      </w:pPr>
      <w:r w:rsidRPr="00534209">
        <w:rPr>
          <w:rFonts w:ascii="Arial" w:hAnsi="Arial" w:cs="Arial"/>
          <w:b/>
          <w:bCs/>
        </w:rPr>
        <w:t>Ley 80 de 1993</w:t>
      </w:r>
      <w:r w:rsidRPr="00534209">
        <w:rPr>
          <w:rFonts w:ascii="Arial" w:hAnsi="Arial" w:cs="Arial"/>
        </w:rPr>
        <w:t>. Por la cual se expide el Estatuto General de Contratación de la Administración Pública.</w:t>
      </w:r>
    </w:p>
    <w:p w14:paraId="6CA7F97D" w14:textId="5196E86C" w:rsidR="00611BC5" w:rsidRPr="00611BC5" w:rsidRDefault="00611BC5" w:rsidP="00B0231E">
      <w:pPr>
        <w:pStyle w:val="Prrafodelista"/>
        <w:numPr>
          <w:ilvl w:val="0"/>
          <w:numId w:val="10"/>
        </w:numPr>
        <w:spacing w:after="0"/>
        <w:jc w:val="both"/>
        <w:rPr>
          <w:rFonts w:ascii="Arial" w:hAnsi="Arial" w:cs="Arial"/>
        </w:rPr>
      </w:pPr>
      <w:r w:rsidRPr="00611BC5">
        <w:rPr>
          <w:rFonts w:ascii="Arial" w:hAnsi="Arial" w:cs="Arial"/>
          <w:b/>
          <w:bCs/>
        </w:rPr>
        <w:t xml:space="preserve">Ley 816 de 2003: </w:t>
      </w:r>
      <w:r w:rsidRPr="00611BC5">
        <w:rPr>
          <w:rFonts w:ascii="Arial" w:hAnsi="Arial" w:cs="Arial"/>
        </w:rPr>
        <w:t>Por medio de la cual se apoya a la industria nacional a través de la contratación pública.</w:t>
      </w:r>
    </w:p>
    <w:p w14:paraId="1DEC1AAE" w14:textId="2BE403D5" w:rsidR="004502F5" w:rsidRPr="00534209" w:rsidRDefault="004502F5" w:rsidP="00B0231E">
      <w:pPr>
        <w:pStyle w:val="Prrafodelista"/>
        <w:numPr>
          <w:ilvl w:val="0"/>
          <w:numId w:val="10"/>
        </w:numPr>
        <w:spacing w:after="0"/>
        <w:jc w:val="both"/>
        <w:rPr>
          <w:rFonts w:ascii="Arial" w:hAnsi="Arial" w:cs="Arial"/>
        </w:rPr>
      </w:pPr>
      <w:r w:rsidRPr="00534209">
        <w:rPr>
          <w:rFonts w:ascii="Arial" w:hAnsi="Arial" w:cs="Arial"/>
          <w:b/>
          <w:bCs/>
        </w:rPr>
        <w:lastRenderedPageBreak/>
        <w:t>Decreto Distrital 482 de 2003</w:t>
      </w:r>
      <w:r w:rsidRPr="00534209">
        <w:rPr>
          <w:rFonts w:ascii="Arial" w:hAnsi="Arial" w:cs="Arial"/>
        </w:rPr>
        <w:t>. Por el cual se adopta la Política de Producción Sostenible para Bogotá.</w:t>
      </w:r>
    </w:p>
    <w:p w14:paraId="4A57B472" w14:textId="6EAD8B99" w:rsidR="004502F5" w:rsidRPr="00534209" w:rsidRDefault="004502F5" w:rsidP="00B0231E">
      <w:pPr>
        <w:pStyle w:val="Prrafodelista"/>
        <w:numPr>
          <w:ilvl w:val="0"/>
          <w:numId w:val="10"/>
        </w:numPr>
        <w:spacing w:after="0"/>
        <w:jc w:val="both"/>
        <w:rPr>
          <w:rFonts w:ascii="Arial" w:hAnsi="Arial" w:cs="Arial"/>
        </w:rPr>
      </w:pPr>
      <w:r w:rsidRPr="00534209">
        <w:rPr>
          <w:rFonts w:ascii="Arial" w:hAnsi="Arial" w:cs="Arial"/>
          <w:b/>
          <w:bCs/>
        </w:rPr>
        <w:t>Resolución 1555 de 2005</w:t>
      </w:r>
      <w:r w:rsidRPr="00534209">
        <w:rPr>
          <w:rFonts w:ascii="Arial" w:hAnsi="Arial" w:cs="Arial"/>
        </w:rPr>
        <w:t>. Por la cual se reglamenta el uso del sello ambiental colombiano.</w:t>
      </w:r>
    </w:p>
    <w:p w14:paraId="0B14035C" w14:textId="77777777" w:rsidR="00534209" w:rsidRDefault="004502F5" w:rsidP="00B0231E">
      <w:pPr>
        <w:pStyle w:val="Prrafodelista"/>
        <w:numPr>
          <w:ilvl w:val="0"/>
          <w:numId w:val="10"/>
        </w:numPr>
        <w:spacing w:after="0"/>
        <w:jc w:val="both"/>
        <w:rPr>
          <w:rFonts w:ascii="Arial" w:hAnsi="Arial" w:cs="Arial"/>
        </w:rPr>
      </w:pPr>
      <w:r w:rsidRPr="00534209">
        <w:rPr>
          <w:rFonts w:ascii="Arial" w:hAnsi="Arial" w:cs="Arial"/>
          <w:b/>
          <w:bCs/>
        </w:rPr>
        <w:t>Ley 1150 de 2007</w:t>
      </w:r>
      <w:r w:rsidRPr="00534209">
        <w:rPr>
          <w:rFonts w:ascii="Arial" w:hAnsi="Arial" w:cs="Arial"/>
        </w:rPr>
        <w:t>. Por medio de la cual se introducen medidas para la eficiencia y la transparencia en la Ley 80 de 1993 y se dictan otras disposiciones generales sobre la contratación con recursos públicos.</w:t>
      </w:r>
    </w:p>
    <w:p w14:paraId="049B6C18" w14:textId="77777777" w:rsidR="00534209" w:rsidRDefault="00746963" w:rsidP="00B0231E">
      <w:pPr>
        <w:pStyle w:val="Prrafodelista"/>
        <w:numPr>
          <w:ilvl w:val="0"/>
          <w:numId w:val="10"/>
        </w:numPr>
        <w:spacing w:after="0"/>
        <w:jc w:val="both"/>
        <w:rPr>
          <w:rFonts w:ascii="Arial" w:hAnsi="Arial" w:cs="Arial"/>
        </w:rPr>
      </w:pPr>
      <w:r w:rsidRPr="00534209">
        <w:rPr>
          <w:rFonts w:ascii="Arial" w:hAnsi="Arial" w:cs="Arial"/>
          <w:b/>
          <w:bCs/>
        </w:rPr>
        <w:t>Decreto 4170 de 2011</w:t>
      </w:r>
      <w:r w:rsidRPr="00534209">
        <w:rPr>
          <w:rFonts w:ascii="Arial" w:hAnsi="Arial" w:cs="Arial"/>
        </w:rPr>
        <w:t xml:space="preserve"> Por el cual se crea la Agencia Nacional de Contratación Pública – Colombia Compra Eficiente, se determinan sus objetivos y estructura.</w:t>
      </w:r>
    </w:p>
    <w:p w14:paraId="37D40BDC" w14:textId="77777777" w:rsidR="00534209" w:rsidRDefault="00D95C5D" w:rsidP="00B0231E">
      <w:pPr>
        <w:pStyle w:val="Prrafodelista"/>
        <w:numPr>
          <w:ilvl w:val="0"/>
          <w:numId w:val="10"/>
        </w:numPr>
        <w:spacing w:after="0"/>
        <w:jc w:val="both"/>
        <w:rPr>
          <w:rFonts w:ascii="Arial" w:hAnsi="Arial" w:cs="Arial"/>
        </w:rPr>
      </w:pPr>
      <w:r w:rsidRPr="00534209">
        <w:rPr>
          <w:rFonts w:ascii="Arial" w:hAnsi="Arial" w:cs="Arial"/>
          <w:b/>
          <w:bCs/>
        </w:rPr>
        <w:t>Acuerdo 540 de 2013</w:t>
      </w:r>
      <w:r w:rsidRPr="00534209">
        <w:rPr>
          <w:rFonts w:ascii="Arial" w:hAnsi="Arial" w:cs="Arial"/>
        </w:rPr>
        <w:t>: Por medio del cual se establecen los lineamientos del programa distrital de</w:t>
      </w:r>
      <w:r w:rsidRPr="00534209">
        <w:rPr>
          <w:rFonts w:ascii="Arial" w:hAnsi="Arial" w:cs="Arial"/>
          <w:spacing w:val="1"/>
        </w:rPr>
        <w:t xml:space="preserve"> </w:t>
      </w:r>
      <w:r w:rsidRPr="00534209">
        <w:rPr>
          <w:rFonts w:ascii="Arial" w:hAnsi="Arial" w:cs="Arial"/>
        </w:rPr>
        <w:t>compras</w:t>
      </w:r>
      <w:r w:rsidRPr="00534209">
        <w:rPr>
          <w:rFonts w:ascii="Arial" w:hAnsi="Arial" w:cs="Arial"/>
          <w:spacing w:val="-3"/>
        </w:rPr>
        <w:t xml:space="preserve"> </w:t>
      </w:r>
      <w:r w:rsidRPr="00534209">
        <w:rPr>
          <w:rFonts w:ascii="Arial" w:hAnsi="Arial" w:cs="Arial"/>
        </w:rPr>
        <w:t>verdes</w:t>
      </w:r>
      <w:r w:rsidRPr="00534209">
        <w:rPr>
          <w:rFonts w:ascii="Arial" w:hAnsi="Arial" w:cs="Arial"/>
          <w:spacing w:val="-2"/>
        </w:rPr>
        <w:t xml:space="preserve"> </w:t>
      </w:r>
      <w:r w:rsidRPr="00534209">
        <w:rPr>
          <w:rFonts w:ascii="Arial" w:hAnsi="Arial" w:cs="Arial"/>
        </w:rPr>
        <w:t>y</w:t>
      </w:r>
      <w:r w:rsidRPr="00534209">
        <w:rPr>
          <w:rFonts w:ascii="Arial" w:hAnsi="Arial" w:cs="Arial"/>
          <w:spacing w:val="1"/>
        </w:rPr>
        <w:t xml:space="preserve"> </w:t>
      </w:r>
      <w:r w:rsidRPr="00534209">
        <w:rPr>
          <w:rFonts w:ascii="Arial" w:hAnsi="Arial" w:cs="Arial"/>
        </w:rPr>
        <w:t>se</w:t>
      </w:r>
      <w:r w:rsidRPr="00534209">
        <w:rPr>
          <w:rFonts w:ascii="Arial" w:hAnsi="Arial" w:cs="Arial"/>
          <w:spacing w:val="-2"/>
        </w:rPr>
        <w:t xml:space="preserve"> </w:t>
      </w:r>
      <w:r w:rsidRPr="00534209">
        <w:rPr>
          <w:rFonts w:ascii="Arial" w:hAnsi="Arial" w:cs="Arial"/>
        </w:rPr>
        <w:t>dictan otras disposiciones.</w:t>
      </w:r>
    </w:p>
    <w:p w14:paraId="547E67A1" w14:textId="77777777" w:rsidR="00534209" w:rsidRDefault="004502F5" w:rsidP="00B0231E">
      <w:pPr>
        <w:pStyle w:val="Prrafodelista"/>
        <w:numPr>
          <w:ilvl w:val="0"/>
          <w:numId w:val="10"/>
        </w:numPr>
        <w:spacing w:after="0"/>
        <w:jc w:val="both"/>
        <w:rPr>
          <w:rFonts w:ascii="Arial" w:hAnsi="Arial" w:cs="Arial"/>
        </w:rPr>
      </w:pPr>
      <w:r w:rsidRPr="00534209">
        <w:rPr>
          <w:rFonts w:ascii="Arial" w:hAnsi="Arial" w:cs="Arial"/>
          <w:b/>
          <w:bCs/>
        </w:rPr>
        <w:t>Decreto Distrital 566 de 2014</w:t>
      </w:r>
      <w:r w:rsidRPr="00534209">
        <w:rPr>
          <w:rFonts w:ascii="Arial" w:hAnsi="Arial" w:cs="Arial"/>
        </w:rPr>
        <w:t>. Por el cual se adopta la Política Pública de Ecourbanismo y Construcción Sostenible de Bogotá, Distrito Capital 2014-2024</w:t>
      </w:r>
    </w:p>
    <w:p w14:paraId="60DD9BAE" w14:textId="77777777" w:rsidR="00534209" w:rsidRDefault="004502F5" w:rsidP="00B0231E">
      <w:pPr>
        <w:pStyle w:val="Prrafodelista"/>
        <w:numPr>
          <w:ilvl w:val="0"/>
          <w:numId w:val="10"/>
        </w:numPr>
        <w:spacing w:after="0"/>
        <w:jc w:val="both"/>
        <w:rPr>
          <w:rFonts w:ascii="Arial" w:hAnsi="Arial" w:cs="Arial"/>
        </w:rPr>
      </w:pPr>
      <w:r w:rsidRPr="00534209">
        <w:rPr>
          <w:rFonts w:ascii="Arial" w:hAnsi="Arial" w:cs="Arial"/>
          <w:b/>
          <w:bCs/>
        </w:rPr>
        <w:t>Decreto 1082 de 2015</w:t>
      </w:r>
      <w:r w:rsidRPr="00534209">
        <w:rPr>
          <w:rFonts w:ascii="Arial" w:hAnsi="Arial" w:cs="Arial"/>
        </w:rPr>
        <w:t>. Por medio del cual se expide el Decreto Único Reglamentario del sector administrativo de Planeación Nacional.</w:t>
      </w:r>
    </w:p>
    <w:p w14:paraId="7B92B497" w14:textId="77777777" w:rsidR="00534209" w:rsidRDefault="004502F5" w:rsidP="00B0231E">
      <w:pPr>
        <w:pStyle w:val="Prrafodelista"/>
        <w:numPr>
          <w:ilvl w:val="0"/>
          <w:numId w:val="10"/>
        </w:numPr>
        <w:spacing w:after="0"/>
        <w:jc w:val="both"/>
        <w:rPr>
          <w:rFonts w:ascii="Arial" w:hAnsi="Arial" w:cs="Arial"/>
        </w:rPr>
      </w:pPr>
      <w:r w:rsidRPr="00534209">
        <w:rPr>
          <w:rFonts w:ascii="Arial" w:hAnsi="Arial" w:cs="Arial"/>
          <w:b/>
          <w:bCs/>
        </w:rPr>
        <w:t>Decreto Distrital 582 de 2023</w:t>
      </w:r>
      <w:r w:rsidRPr="00534209">
        <w:rPr>
          <w:rFonts w:ascii="Arial" w:hAnsi="Arial" w:cs="Arial"/>
        </w:rPr>
        <w:t>. Por el cual se reglamentan las disposiciones de Ecourbanismo y Construcción Sostenible del Plan de Ordenamiento Territorial de Bogotá D.C., y se dictan otras disposiciones.</w:t>
      </w:r>
    </w:p>
    <w:p w14:paraId="7B7D1AAB" w14:textId="77777777" w:rsidR="00534209" w:rsidRDefault="004502F5" w:rsidP="00B0231E">
      <w:pPr>
        <w:pStyle w:val="Prrafodelista"/>
        <w:numPr>
          <w:ilvl w:val="0"/>
          <w:numId w:val="10"/>
        </w:numPr>
        <w:spacing w:after="0"/>
        <w:jc w:val="both"/>
        <w:rPr>
          <w:rFonts w:ascii="Arial" w:hAnsi="Arial" w:cs="Arial"/>
        </w:rPr>
      </w:pPr>
      <w:r w:rsidRPr="00534209">
        <w:rPr>
          <w:rFonts w:ascii="Arial" w:hAnsi="Arial" w:cs="Arial"/>
        </w:rPr>
        <w:t>Circulares externas 9, 10 y 16. Agencia Nacional de Contratación Pública.</w:t>
      </w:r>
    </w:p>
    <w:p w14:paraId="19FF65A7" w14:textId="77777777" w:rsidR="00534209" w:rsidRDefault="00534209" w:rsidP="00B0231E">
      <w:pPr>
        <w:pStyle w:val="Prrafodelista"/>
        <w:numPr>
          <w:ilvl w:val="0"/>
          <w:numId w:val="10"/>
        </w:numPr>
        <w:spacing w:after="0"/>
        <w:jc w:val="both"/>
        <w:rPr>
          <w:rFonts w:ascii="Arial" w:hAnsi="Arial" w:cs="Arial"/>
        </w:rPr>
      </w:pPr>
      <w:r w:rsidRPr="00534209">
        <w:rPr>
          <w:rFonts w:ascii="Arial" w:hAnsi="Arial" w:cs="Arial"/>
          <w:b/>
          <w:bCs/>
        </w:rPr>
        <w:t>Decreto 1860 de 2021</w:t>
      </w:r>
      <w:r w:rsidRPr="00534209">
        <w:rPr>
          <w:rFonts w:ascii="Arial" w:hAnsi="Arial" w:cs="Arial"/>
        </w:rPr>
        <w:t>. Por el cual se modifica y adiciona el Decreto 1082 de 2015, Único Reglamentario del Sector Administrativo de Planeación Nacional, con el fin reglamentar los artículos 30, 31, 32, 34 y 35 de la Ley 2069 de 2020, en lo relativo al sistema de compras públicas y se dictan otras disposiciones. (ARTÍCULO 2.2.1.2.4.2.14.)</w:t>
      </w:r>
    </w:p>
    <w:p w14:paraId="65C8CAAE" w14:textId="255F5C17" w:rsidR="00534209" w:rsidRDefault="00D95C5D" w:rsidP="00B0231E">
      <w:pPr>
        <w:pStyle w:val="Prrafodelista"/>
        <w:numPr>
          <w:ilvl w:val="0"/>
          <w:numId w:val="10"/>
        </w:numPr>
        <w:spacing w:after="0"/>
        <w:jc w:val="both"/>
        <w:rPr>
          <w:rFonts w:ascii="Arial" w:hAnsi="Arial" w:cs="Arial"/>
        </w:rPr>
      </w:pPr>
      <w:r w:rsidRPr="00534209">
        <w:rPr>
          <w:rFonts w:ascii="Arial" w:hAnsi="Arial" w:cs="Arial"/>
          <w:b/>
          <w:bCs/>
        </w:rPr>
        <w:t>Resolución 3179 de 2023</w:t>
      </w:r>
      <w:r w:rsidRPr="00534209">
        <w:rPr>
          <w:rFonts w:ascii="Arial" w:hAnsi="Arial" w:cs="Arial"/>
        </w:rPr>
        <w:t xml:space="preserve"> "Por la cual se adopta la guía técnica para la formulación del Plan Institucional de Gestión Ambiental (PIGA), y se dictan disposiciones </w:t>
      </w:r>
    </w:p>
    <w:p w14:paraId="070674CD" w14:textId="77777777" w:rsidR="00534209" w:rsidRDefault="00241164" w:rsidP="00B0231E">
      <w:pPr>
        <w:pStyle w:val="Prrafodelista"/>
        <w:numPr>
          <w:ilvl w:val="0"/>
          <w:numId w:val="10"/>
        </w:numPr>
        <w:spacing w:after="0"/>
        <w:jc w:val="both"/>
        <w:rPr>
          <w:rFonts w:ascii="Arial" w:hAnsi="Arial" w:cs="Arial"/>
        </w:rPr>
      </w:pPr>
      <w:r w:rsidRPr="00534209">
        <w:rPr>
          <w:rFonts w:ascii="Arial" w:hAnsi="Arial" w:cs="Arial"/>
          <w:b/>
          <w:bCs/>
        </w:rPr>
        <w:t>Política Distrital de Economía Circular</w:t>
      </w:r>
      <w:r w:rsidRPr="00534209">
        <w:rPr>
          <w:rFonts w:ascii="Arial" w:hAnsi="Arial" w:cs="Arial"/>
        </w:rPr>
        <w:t xml:space="preserve"> (PDEC), establecida en el marco del CONPES D.C. 35 de 2023.</w:t>
      </w:r>
    </w:p>
    <w:p w14:paraId="6A764815" w14:textId="77777777" w:rsidR="00534209" w:rsidRDefault="00534209" w:rsidP="00B0231E">
      <w:pPr>
        <w:pStyle w:val="Prrafodelista"/>
        <w:numPr>
          <w:ilvl w:val="0"/>
          <w:numId w:val="10"/>
        </w:numPr>
        <w:spacing w:after="0"/>
        <w:jc w:val="both"/>
        <w:rPr>
          <w:rFonts w:ascii="Arial" w:hAnsi="Arial" w:cs="Arial"/>
        </w:rPr>
      </w:pPr>
      <w:r w:rsidRPr="00534209">
        <w:rPr>
          <w:rFonts w:ascii="Arial" w:hAnsi="Arial" w:cs="Arial"/>
          <w:b/>
          <w:bCs/>
        </w:rPr>
        <w:t>Plan Nacional de Negocios Verdes</w:t>
      </w:r>
      <w:r w:rsidRPr="00534209">
        <w:rPr>
          <w:rFonts w:ascii="Arial" w:hAnsi="Arial" w:cs="Arial"/>
        </w:rPr>
        <w:t xml:space="preserve"> 2022-2030</w:t>
      </w:r>
    </w:p>
    <w:p w14:paraId="5821D5C1" w14:textId="77777777" w:rsidR="00534209" w:rsidRPr="00611BC5" w:rsidRDefault="00534209" w:rsidP="00B0231E">
      <w:pPr>
        <w:pStyle w:val="Prrafodelista"/>
        <w:numPr>
          <w:ilvl w:val="0"/>
          <w:numId w:val="10"/>
        </w:numPr>
        <w:spacing w:after="0"/>
        <w:jc w:val="both"/>
        <w:rPr>
          <w:rFonts w:ascii="Arial" w:hAnsi="Arial" w:cs="Arial"/>
          <w:b/>
          <w:bCs/>
        </w:rPr>
      </w:pPr>
      <w:r w:rsidRPr="00611BC5">
        <w:rPr>
          <w:rFonts w:ascii="Arial" w:hAnsi="Arial" w:cs="Arial"/>
          <w:b/>
          <w:bCs/>
        </w:rPr>
        <w:t>Política Nacional de Producción y Consumo Sostenible</w:t>
      </w:r>
    </w:p>
    <w:p w14:paraId="29A6CDDD" w14:textId="33F46184" w:rsidR="00964403" w:rsidRPr="00534209" w:rsidRDefault="00964403" w:rsidP="00B0231E">
      <w:pPr>
        <w:pStyle w:val="Prrafodelista"/>
        <w:numPr>
          <w:ilvl w:val="0"/>
          <w:numId w:val="10"/>
        </w:numPr>
        <w:spacing w:after="0"/>
        <w:jc w:val="both"/>
        <w:rPr>
          <w:rFonts w:ascii="Arial" w:hAnsi="Arial" w:cs="Arial"/>
        </w:rPr>
      </w:pPr>
      <w:r w:rsidRPr="00534209">
        <w:rPr>
          <w:rFonts w:ascii="Arial" w:hAnsi="Arial" w:cs="Arial"/>
          <w:b/>
          <w:bCs/>
        </w:rPr>
        <w:t>Decreto 646 de 2025</w:t>
      </w:r>
      <w:r w:rsidRPr="00534209">
        <w:rPr>
          <w:rFonts w:ascii="Arial" w:hAnsi="Arial" w:cs="Arial"/>
        </w:rPr>
        <w:t xml:space="preserve"> </w:t>
      </w:r>
      <w:r w:rsidR="00534209">
        <w:rPr>
          <w:rFonts w:ascii="Arial" w:hAnsi="Arial" w:cs="Arial"/>
        </w:rPr>
        <w:t>“</w:t>
      </w:r>
      <w:r w:rsidRPr="00534209">
        <w:rPr>
          <w:rFonts w:ascii="Arial" w:hAnsi="Arial" w:cs="Arial"/>
          <w:i/>
          <w:iCs/>
          <w:color w:val="000000"/>
          <w:shd w:val="clear" w:color="auto" w:fill="FFFFFF"/>
          <w:lang w:val="es-ES_tradnl"/>
        </w:rPr>
        <w:t xml:space="preserve"> </w:t>
      </w:r>
      <w:r w:rsidRPr="00534209">
        <w:rPr>
          <w:rFonts w:ascii="Arial" w:hAnsi="Arial" w:cs="Arial"/>
          <w:lang w:val="es-ES_tradnl"/>
        </w:rPr>
        <w:t>Por medio del cual se expide el Decreto Único Distrital del Sector Ambiente. Artículo 206</w:t>
      </w:r>
      <w:r w:rsidR="00534209">
        <w:rPr>
          <w:rFonts w:ascii="Arial" w:hAnsi="Arial" w:cs="Arial"/>
          <w:lang w:val="es-ES_tradnl"/>
        </w:rPr>
        <w:t>”</w:t>
      </w:r>
    </w:p>
    <w:p w14:paraId="3B2209B8" w14:textId="77777777" w:rsidR="00611BC5" w:rsidRPr="00322CF7" w:rsidRDefault="00611BC5" w:rsidP="00274122">
      <w:pPr>
        <w:pStyle w:val="Prrafodelista"/>
        <w:widowControl w:val="0"/>
        <w:tabs>
          <w:tab w:val="left" w:pos="255"/>
        </w:tabs>
        <w:autoSpaceDE w:val="0"/>
        <w:autoSpaceDN w:val="0"/>
        <w:spacing w:before="2" w:after="0" w:line="237" w:lineRule="auto"/>
        <w:ind w:left="254" w:right="49"/>
        <w:contextualSpacing w:val="0"/>
        <w:jc w:val="both"/>
        <w:rPr>
          <w:rFonts w:ascii="Arial" w:hAnsi="Arial" w:cs="Arial"/>
        </w:rPr>
      </w:pPr>
    </w:p>
    <w:p w14:paraId="16B683D7" w14:textId="27DFD5E1" w:rsidR="006B5B78" w:rsidRPr="00C21CAE" w:rsidRDefault="0043232D" w:rsidP="00FD3C06">
      <w:pPr>
        <w:pStyle w:val="Prrafodelista"/>
        <w:numPr>
          <w:ilvl w:val="0"/>
          <w:numId w:val="6"/>
        </w:numPr>
        <w:jc w:val="both"/>
        <w:rPr>
          <w:rFonts w:ascii="Arial" w:hAnsi="Arial" w:cs="Arial"/>
          <w:color w:val="4472C4" w:themeColor="accent1"/>
        </w:rPr>
      </w:pPr>
      <w:bookmarkStart w:id="14" w:name="_Toc224118031"/>
      <w:r w:rsidRPr="00C21CAE">
        <w:rPr>
          <w:rStyle w:val="Ttulo1Car"/>
          <w:rFonts w:ascii="Arial" w:hAnsi="Arial" w:cs="Arial"/>
          <w:b/>
          <w:bCs/>
          <w:color w:val="4472C4" w:themeColor="accent1"/>
          <w:sz w:val="22"/>
          <w:szCs w:val="22"/>
        </w:rPr>
        <w:t>CONCEPTOS CLAVES</w:t>
      </w:r>
      <w:bookmarkEnd w:id="14"/>
      <w:r w:rsidR="00C4117B" w:rsidRPr="00C21CAE">
        <w:rPr>
          <w:rStyle w:val="Refdenotaalpie"/>
          <w:rFonts w:ascii="Arial" w:hAnsi="Arial" w:cs="Arial"/>
          <w:color w:val="4472C4" w:themeColor="accent1"/>
        </w:rPr>
        <w:footnoteReference w:id="2"/>
      </w:r>
    </w:p>
    <w:p w14:paraId="0A7E9B2B" w14:textId="7B0F0AC7" w:rsidR="0086120C" w:rsidRPr="00322CF7" w:rsidRDefault="0086120C" w:rsidP="009F07F2">
      <w:pPr>
        <w:jc w:val="both"/>
        <w:rPr>
          <w:rFonts w:ascii="Arial" w:hAnsi="Arial" w:cs="Arial"/>
        </w:rPr>
      </w:pPr>
      <w:r w:rsidRPr="00322CF7">
        <w:rPr>
          <w:rFonts w:ascii="Arial" w:hAnsi="Arial" w:cs="Arial"/>
          <w:b/>
          <w:bCs/>
        </w:rPr>
        <w:t>Aceite usado</w:t>
      </w:r>
      <w:r w:rsidRPr="00322CF7">
        <w:rPr>
          <w:rFonts w:ascii="Arial" w:hAnsi="Arial" w:cs="Arial"/>
        </w:rPr>
        <w:t xml:space="preserve">: todo aceite lubricante, de motor, de transmisión o hidráulico con base mineral o sintética de desecho que, por efectos de su utilización, se haya vuelto </w:t>
      </w:r>
      <w:r w:rsidR="00FC1B70">
        <w:rPr>
          <w:rFonts w:ascii="Arial" w:hAnsi="Arial" w:cs="Arial"/>
        </w:rPr>
        <w:t xml:space="preserve">no conforme </w:t>
      </w:r>
      <w:r w:rsidRPr="00322CF7">
        <w:rPr>
          <w:rFonts w:ascii="Arial" w:hAnsi="Arial" w:cs="Arial"/>
        </w:rPr>
        <w:t>para el uso asignado inicialmente</w:t>
      </w:r>
    </w:p>
    <w:p w14:paraId="31E6C2BA" w14:textId="7CC91C7A" w:rsidR="0086120C" w:rsidRPr="00322CF7" w:rsidRDefault="0086120C" w:rsidP="009F07F2">
      <w:pPr>
        <w:jc w:val="both"/>
        <w:rPr>
          <w:rFonts w:ascii="Arial" w:hAnsi="Arial" w:cs="Arial"/>
        </w:rPr>
      </w:pPr>
      <w:r w:rsidRPr="00322CF7">
        <w:rPr>
          <w:rFonts w:ascii="Arial" w:hAnsi="Arial" w:cs="Arial"/>
          <w:b/>
          <w:bCs/>
        </w:rPr>
        <w:lastRenderedPageBreak/>
        <w:t>Almacenamiento</w:t>
      </w:r>
      <w:r w:rsidRPr="00322CF7">
        <w:rPr>
          <w:rFonts w:ascii="Arial" w:hAnsi="Arial" w:cs="Arial"/>
        </w:rPr>
        <w:t>: es el depósito temporal de residuos o desechos peligrosos en un espacio físico definido y por un tiempo determinado con carácter previo a su aprovechamiento, valorización, tratamiento y/o disposición final.</w:t>
      </w:r>
    </w:p>
    <w:p w14:paraId="5098669B" w14:textId="77777777" w:rsidR="0086120C" w:rsidRPr="00322CF7" w:rsidRDefault="0086120C" w:rsidP="009F07F2">
      <w:pPr>
        <w:jc w:val="both"/>
        <w:rPr>
          <w:rFonts w:ascii="Arial" w:hAnsi="Arial" w:cs="Arial"/>
        </w:rPr>
      </w:pPr>
      <w:r w:rsidRPr="00322CF7">
        <w:rPr>
          <w:rFonts w:ascii="Arial" w:hAnsi="Arial" w:cs="Arial"/>
        </w:rPr>
        <w:t xml:space="preserve"> </w:t>
      </w:r>
      <w:r w:rsidRPr="00322CF7">
        <w:rPr>
          <w:rFonts w:ascii="Arial" w:hAnsi="Arial" w:cs="Arial"/>
          <w:b/>
          <w:bCs/>
        </w:rPr>
        <w:t>Acopiador primario</w:t>
      </w:r>
      <w:r w:rsidRPr="00322CF7">
        <w:rPr>
          <w:rFonts w:ascii="Arial" w:hAnsi="Arial" w:cs="Arial"/>
        </w:rPr>
        <w:t xml:space="preserve">: persona natural o jurídica que deberá estar inscrita ante la SDA y que en desarrollo de su actividad productiva acopia o almacena temporalmente aceites usados provenientes de uno o varios generadores. </w:t>
      </w:r>
    </w:p>
    <w:p w14:paraId="567E8325" w14:textId="77777777" w:rsidR="0086120C" w:rsidRPr="00322CF7" w:rsidRDefault="0086120C" w:rsidP="009F07F2">
      <w:pPr>
        <w:jc w:val="both"/>
        <w:rPr>
          <w:rFonts w:ascii="Arial" w:hAnsi="Arial" w:cs="Arial"/>
        </w:rPr>
      </w:pPr>
      <w:r w:rsidRPr="00322CF7">
        <w:rPr>
          <w:rFonts w:ascii="Arial" w:hAnsi="Arial" w:cs="Arial"/>
          <w:b/>
          <w:bCs/>
        </w:rPr>
        <w:t>Aguas Residuales Domésticas (ARD)</w:t>
      </w:r>
      <w:r w:rsidRPr="00322CF7">
        <w:rPr>
          <w:rFonts w:ascii="Arial" w:hAnsi="Arial" w:cs="Arial"/>
        </w:rPr>
        <w:t xml:space="preserve">: son las procedentes de los hogares, así como las de las instalaciones en las cuales se desarrollan actividades industriales, comerciales o de servicios, que correspondan a: </w:t>
      </w:r>
    </w:p>
    <w:p w14:paraId="377FE26D" w14:textId="77777777" w:rsidR="0086120C" w:rsidRPr="00322CF7" w:rsidRDefault="0086120C" w:rsidP="0086120C">
      <w:pPr>
        <w:spacing w:after="0"/>
        <w:jc w:val="both"/>
        <w:rPr>
          <w:rFonts w:ascii="Arial" w:hAnsi="Arial" w:cs="Arial"/>
        </w:rPr>
      </w:pPr>
      <w:r w:rsidRPr="00322CF7">
        <w:rPr>
          <w:rFonts w:ascii="Arial" w:hAnsi="Arial" w:cs="Arial"/>
        </w:rPr>
        <w:t xml:space="preserve">• Descargas de los retretes y servicios sanitarios. </w:t>
      </w:r>
    </w:p>
    <w:p w14:paraId="4426022A" w14:textId="401E3069" w:rsidR="0086120C" w:rsidRPr="00322CF7" w:rsidRDefault="0086120C" w:rsidP="0086120C">
      <w:pPr>
        <w:spacing w:after="0"/>
        <w:jc w:val="both"/>
        <w:rPr>
          <w:rFonts w:ascii="Arial" w:hAnsi="Arial" w:cs="Arial"/>
        </w:rPr>
      </w:pPr>
      <w:r w:rsidRPr="00322CF7">
        <w:rPr>
          <w:rFonts w:ascii="Arial" w:hAnsi="Arial" w:cs="Arial"/>
        </w:rPr>
        <w:t xml:space="preserve">• Descargas de los sistemas de aseo personal (duchas y lavamanos), de las áreas de cocinas y cocinetas, de las pocetas de lavado de elementos de aseo y lavado de paredes y pisos y del lavado de ropa (no se incluyen las de los servicios de lavandería industrial). </w:t>
      </w:r>
    </w:p>
    <w:p w14:paraId="2EA22747" w14:textId="77777777" w:rsidR="0086120C" w:rsidRPr="00322CF7" w:rsidRDefault="0086120C" w:rsidP="0086120C">
      <w:pPr>
        <w:spacing w:after="0"/>
        <w:jc w:val="both"/>
        <w:rPr>
          <w:rFonts w:ascii="Arial" w:hAnsi="Arial" w:cs="Arial"/>
        </w:rPr>
      </w:pPr>
    </w:p>
    <w:p w14:paraId="5B8DE993" w14:textId="6E4699B8" w:rsidR="0086120C" w:rsidRPr="00322CF7" w:rsidRDefault="0086120C" w:rsidP="009F07F2">
      <w:pPr>
        <w:jc w:val="both"/>
        <w:rPr>
          <w:rFonts w:ascii="Arial" w:hAnsi="Arial" w:cs="Arial"/>
        </w:rPr>
      </w:pPr>
      <w:r w:rsidRPr="00322CF7">
        <w:rPr>
          <w:rFonts w:ascii="Arial" w:hAnsi="Arial" w:cs="Arial"/>
          <w:b/>
          <w:bCs/>
        </w:rPr>
        <w:t>Aguas Residuales no Domésticas (</w:t>
      </w:r>
      <w:proofErr w:type="spellStart"/>
      <w:r w:rsidRPr="00322CF7">
        <w:rPr>
          <w:rFonts w:ascii="Arial" w:hAnsi="Arial" w:cs="Arial"/>
          <w:b/>
          <w:bCs/>
        </w:rPr>
        <w:t>ARnD</w:t>
      </w:r>
      <w:proofErr w:type="spellEnd"/>
      <w:r w:rsidRPr="00322CF7">
        <w:rPr>
          <w:rFonts w:ascii="Arial" w:hAnsi="Arial" w:cs="Arial"/>
          <w:b/>
          <w:bCs/>
        </w:rPr>
        <w:t>)</w:t>
      </w:r>
      <w:r w:rsidRPr="00322CF7">
        <w:rPr>
          <w:rFonts w:ascii="Arial" w:hAnsi="Arial" w:cs="Arial"/>
        </w:rPr>
        <w:t xml:space="preserve">: son las procedentes de las actividades industriales, comerciales o de servicios distintas a las que constituyen aguas residuales domésticas. </w:t>
      </w:r>
    </w:p>
    <w:p w14:paraId="5A154546" w14:textId="7D0F7F45" w:rsidR="0086120C" w:rsidRPr="00322CF7" w:rsidRDefault="0086120C" w:rsidP="009F07F2">
      <w:pPr>
        <w:jc w:val="both"/>
        <w:rPr>
          <w:rFonts w:ascii="Arial" w:hAnsi="Arial" w:cs="Arial"/>
        </w:rPr>
      </w:pPr>
      <w:r w:rsidRPr="00322CF7">
        <w:rPr>
          <w:rFonts w:ascii="Arial" w:hAnsi="Arial" w:cs="Arial"/>
          <w:b/>
          <w:bCs/>
        </w:rPr>
        <w:t>Análisis del ciclo de vida (ACV) de un producto</w:t>
      </w:r>
      <w:r w:rsidRPr="00322CF7">
        <w:rPr>
          <w:rFonts w:ascii="Arial" w:hAnsi="Arial" w:cs="Arial"/>
        </w:rPr>
        <w:t xml:space="preserve">: se refiere al análisis integral de todos los parámetros que causan impactos al ambiente desde la extracción, adquisición de materia prima, producción de energía y materia, la fabricación, uso, tratamiento al término de la vida útil y la disposición final, que permite tener información transparente y veraz sobre la calidad ambiental de productos y procesos. </w:t>
      </w:r>
    </w:p>
    <w:p w14:paraId="0A41CD9E" w14:textId="77777777" w:rsidR="00D10594" w:rsidRPr="00322CF7" w:rsidRDefault="00D10594" w:rsidP="00D10594">
      <w:pPr>
        <w:jc w:val="both"/>
        <w:rPr>
          <w:rFonts w:ascii="Arial" w:hAnsi="Arial" w:cs="Arial"/>
        </w:rPr>
      </w:pPr>
      <w:r w:rsidRPr="00322CF7">
        <w:rPr>
          <w:rFonts w:ascii="Arial" w:hAnsi="Arial" w:cs="Arial"/>
          <w:b/>
        </w:rPr>
        <w:t>Biodegradable</w:t>
      </w:r>
      <w:r w:rsidRPr="00322CF7">
        <w:rPr>
          <w:rFonts w:ascii="Arial" w:hAnsi="Arial" w:cs="Arial"/>
          <w:bCs/>
        </w:rPr>
        <w:t>:</w:t>
      </w:r>
      <w:r w:rsidRPr="00322CF7">
        <w:rPr>
          <w:rFonts w:ascii="Arial" w:hAnsi="Arial" w:cs="Arial"/>
          <w:b/>
          <w:spacing w:val="1"/>
        </w:rPr>
        <w:t xml:space="preserve"> </w:t>
      </w:r>
      <w:r w:rsidRPr="00322CF7">
        <w:rPr>
          <w:rFonts w:ascii="Arial" w:hAnsi="Arial" w:cs="Arial"/>
        </w:rPr>
        <w:t>material</w:t>
      </w:r>
      <w:r w:rsidRPr="00322CF7">
        <w:rPr>
          <w:rFonts w:ascii="Arial" w:hAnsi="Arial" w:cs="Arial"/>
          <w:spacing w:val="1"/>
        </w:rPr>
        <w:t xml:space="preserve"> </w:t>
      </w:r>
      <w:r w:rsidRPr="00322CF7">
        <w:rPr>
          <w:rFonts w:ascii="Arial" w:hAnsi="Arial" w:cs="Arial"/>
        </w:rPr>
        <w:t>(producto)</w:t>
      </w:r>
      <w:r w:rsidRPr="00322CF7">
        <w:rPr>
          <w:rFonts w:ascii="Arial" w:hAnsi="Arial" w:cs="Arial"/>
          <w:spacing w:val="1"/>
        </w:rPr>
        <w:t xml:space="preserve"> </w:t>
      </w:r>
      <w:r w:rsidRPr="00322CF7">
        <w:rPr>
          <w:rFonts w:ascii="Arial" w:hAnsi="Arial" w:cs="Arial"/>
        </w:rPr>
        <w:t>que</w:t>
      </w:r>
      <w:r w:rsidRPr="00322CF7">
        <w:rPr>
          <w:rFonts w:ascii="Arial" w:hAnsi="Arial" w:cs="Arial"/>
          <w:spacing w:val="1"/>
        </w:rPr>
        <w:t xml:space="preserve"> </w:t>
      </w:r>
      <w:r w:rsidRPr="00322CF7">
        <w:rPr>
          <w:rFonts w:ascii="Arial" w:hAnsi="Arial" w:cs="Arial"/>
        </w:rPr>
        <w:t>se</w:t>
      </w:r>
      <w:r w:rsidRPr="00322CF7">
        <w:rPr>
          <w:rFonts w:ascii="Arial" w:hAnsi="Arial" w:cs="Arial"/>
          <w:spacing w:val="1"/>
        </w:rPr>
        <w:t xml:space="preserve"> </w:t>
      </w:r>
      <w:r w:rsidRPr="00322CF7">
        <w:rPr>
          <w:rFonts w:ascii="Arial" w:hAnsi="Arial" w:cs="Arial"/>
        </w:rPr>
        <w:t>puede</w:t>
      </w:r>
      <w:r w:rsidRPr="00322CF7">
        <w:rPr>
          <w:rFonts w:ascii="Arial" w:hAnsi="Arial" w:cs="Arial"/>
          <w:spacing w:val="1"/>
        </w:rPr>
        <w:t xml:space="preserve"> </w:t>
      </w:r>
      <w:r w:rsidRPr="00322CF7">
        <w:rPr>
          <w:rFonts w:ascii="Arial" w:hAnsi="Arial" w:cs="Arial"/>
        </w:rPr>
        <w:t>descomponer</w:t>
      </w:r>
      <w:r w:rsidRPr="00322CF7">
        <w:rPr>
          <w:rFonts w:ascii="Arial" w:hAnsi="Arial" w:cs="Arial"/>
          <w:spacing w:val="1"/>
        </w:rPr>
        <w:t xml:space="preserve"> </w:t>
      </w:r>
      <w:r w:rsidRPr="00322CF7">
        <w:rPr>
          <w:rFonts w:ascii="Arial" w:hAnsi="Arial" w:cs="Arial"/>
        </w:rPr>
        <w:t>por</w:t>
      </w:r>
      <w:r w:rsidRPr="00322CF7">
        <w:rPr>
          <w:rFonts w:ascii="Arial" w:hAnsi="Arial" w:cs="Arial"/>
          <w:spacing w:val="1"/>
        </w:rPr>
        <w:t xml:space="preserve"> </w:t>
      </w:r>
      <w:r w:rsidRPr="00322CF7">
        <w:rPr>
          <w:rFonts w:ascii="Arial" w:hAnsi="Arial" w:cs="Arial"/>
        </w:rPr>
        <w:t>microorganismos</w:t>
      </w:r>
      <w:r w:rsidRPr="00322CF7">
        <w:rPr>
          <w:rFonts w:ascii="Arial" w:hAnsi="Arial" w:cs="Arial"/>
          <w:spacing w:val="1"/>
        </w:rPr>
        <w:t xml:space="preserve"> </w:t>
      </w:r>
      <w:r w:rsidRPr="00322CF7">
        <w:rPr>
          <w:rFonts w:ascii="Arial" w:hAnsi="Arial" w:cs="Arial"/>
        </w:rPr>
        <w:t>y</w:t>
      </w:r>
      <w:r w:rsidRPr="00322CF7">
        <w:rPr>
          <w:rFonts w:ascii="Arial" w:hAnsi="Arial" w:cs="Arial"/>
          <w:spacing w:val="1"/>
        </w:rPr>
        <w:t xml:space="preserve"> </w:t>
      </w:r>
      <w:r w:rsidRPr="00322CF7">
        <w:rPr>
          <w:rFonts w:ascii="Arial" w:hAnsi="Arial" w:cs="Arial"/>
        </w:rPr>
        <w:t>procesos</w:t>
      </w:r>
      <w:r w:rsidRPr="00322CF7">
        <w:rPr>
          <w:rFonts w:ascii="Arial" w:hAnsi="Arial" w:cs="Arial"/>
          <w:spacing w:val="1"/>
        </w:rPr>
        <w:t xml:space="preserve"> </w:t>
      </w:r>
      <w:r w:rsidRPr="00322CF7">
        <w:rPr>
          <w:rFonts w:ascii="Arial" w:hAnsi="Arial" w:cs="Arial"/>
        </w:rPr>
        <w:t>biológicos</w:t>
      </w:r>
      <w:r w:rsidRPr="00322CF7">
        <w:rPr>
          <w:rFonts w:ascii="Arial" w:hAnsi="Arial" w:cs="Arial"/>
          <w:spacing w:val="1"/>
        </w:rPr>
        <w:t xml:space="preserve"> </w:t>
      </w:r>
      <w:r w:rsidRPr="00322CF7">
        <w:rPr>
          <w:rFonts w:ascii="Arial" w:hAnsi="Arial" w:cs="Arial"/>
        </w:rPr>
        <w:t>en</w:t>
      </w:r>
      <w:r w:rsidRPr="00322CF7">
        <w:rPr>
          <w:rFonts w:ascii="Arial" w:hAnsi="Arial" w:cs="Arial"/>
          <w:spacing w:val="1"/>
        </w:rPr>
        <w:t xml:space="preserve"> </w:t>
      </w:r>
      <w:r w:rsidRPr="00322CF7">
        <w:rPr>
          <w:rFonts w:ascii="Arial" w:hAnsi="Arial" w:cs="Arial"/>
        </w:rPr>
        <w:t>elementos</w:t>
      </w:r>
      <w:r w:rsidRPr="00322CF7">
        <w:rPr>
          <w:rFonts w:ascii="Arial" w:hAnsi="Arial" w:cs="Arial"/>
          <w:spacing w:val="1"/>
        </w:rPr>
        <w:t xml:space="preserve"> </w:t>
      </w:r>
      <w:r w:rsidRPr="00322CF7">
        <w:rPr>
          <w:rFonts w:ascii="Arial" w:hAnsi="Arial" w:cs="Arial"/>
        </w:rPr>
        <w:t>químicos</w:t>
      </w:r>
      <w:r w:rsidRPr="00322CF7">
        <w:rPr>
          <w:rFonts w:ascii="Arial" w:hAnsi="Arial" w:cs="Arial"/>
          <w:spacing w:val="1"/>
        </w:rPr>
        <w:t xml:space="preserve"> </w:t>
      </w:r>
      <w:r w:rsidRPr="00322CF7">
        <w:rPr>
          <w:rFonts w:ascii="Arial" w:hAnsi="Arial" w:cs="Arial"/>
        </w:rPr>
        <w:t>naturales.</w:t>
      </w:r>
      <w:r w:rsidRPr="00322CF7">
        <w:rPr>
          <w:rFonts w:ascii="Arial" w:hAnsi="Arial" w:cs="Arial"/>
          <w:spacing w:val="1"/>
        </w:rPr>
        <w:t xml:space="preserve"> </w:t>
      </w:r>
      <w:r w:rsidRPr="00322CF7">
        <w:rPr>
          <w:rFonts w:ascii="Arial" w:hAnsi="Arial" w:cs="Arial"/>
        </w:rPr>
        <w:t>También</w:t>
      </w:r>
      <w:r w:rsidRPr="00322CF7">
        <w:rPr>
          <w:rFonts w:ascii="Arial" w:hAnsi="Arial" w:cs="Arial"/>
          <w:spacing w:val="1"/>
        </w:rPr>
        <w:t xml:space="preserve"> </w:t>
      </w:r>
      <w:r w:rsidRPr="00322CF7">
        <w:rPr>
          <w:rFonts w:ascii="Arial" w:hAnsi="Arial" w:cs="Arial"/>
        </w:rPr>
        <w:t>son llamados</w:t>
      </w:r>
      <w:r w:rsidRPr="00322CF7">
        <w:rPr>
          <w:rFonts w:ascii="Arial" w:hAnsi="Arial" w:cs="Arial"/>
          <w:spacing w:val="1"/>
        </w:rPr>
        <w:t xml:space="preserve"> </w:t>
      </w:r>
      <w:r w:rsidRPr="00322CF7">
        <w:rPr>
          <w:rFonts w:ascii="Arial" w:hAnsi="Arial" w:cs="Arial"/>
        </w:rPr>
        <w:t>residuos</w:t>
      </w:r>
      <w:r w:rsidRPr="00322CF7">
        <w:rPr>
          <w:rFonts w:ascii="Arial" w:hAnsi="Arial" w:cs="Arial"/>
          <w:spacing w:val="1"/>
        </w:rPr>
        <w:t xml:space="preserve"> </w:t>
      </w:r>
      <w:r w:rsidRPr="00322CF7">
        <w:rPr>
          <w:rFonts w:ascii="Arial" w:hAnsi="Arial" w:cs="Arial"/>
        </w:rPr>
        <w:t>o</w:t>
      </w:r>
      <w:r w:rsidRPr="00322CF7">
        <w:rPr>
          <w:rFonts w:ascii="Arial" w:hAnsi="Arial" w:cs="Arial"/>
          <w:spacing w:val="1"/>
        </w:rPr>
        <w:t xml:space="preserve"> </w:t>
      </w:r>
      <w:r w:rsidRPr="00322CF7">
        <w:rPr>
          <w:rFonts w:ascii="Arial" w:hAnsi="Arial" w:cs="Arial"/>
        </w:rPr>
        <w:t>productos</w:t>
      </w:r>
      <w:r w:rsidRPr="00322CF7">
        <w:rPr>
          <w:rFonts w:ascii="Arial" w:hAnsi="Arial" w:cs="Arial"/>
          <w:spacing w:val="-5"/>
        </w:rPr>
        <w:t xml:space="preserve"> </w:t>
      </w:r>
      <w:r w:rsidRPr="00322CF7">
        <w:rPr>
          <w:rFonts w:ascii="Arial" w:hAnsi="Arial" w:cs="Arial"/>
        </w:rPr>
        <w:t>orgánicos</w:t>
      </w:r>
      <w:r w:rsidRPr="00322CF7">
        <w:rPr>
          <w:rFonts w:ascii="Arial" w:hAnsi="Arial" w:cs="Arial"/>
          <w:spacing w:val="-5"/>
        </w:rPr>
        <w:t xml:space="preserve"> </w:t>
      </w:r>
      <w:r w:rsidRPr="00322CF7">
        <w:rPr>
          <w:rFonts w:ascii="Arial" w:hAnsi="Arial" w:cs="Arial"/>
        </w:rPr>
        <w:t>biodegradables.</w:t>
      </w:r>
      <w:r w:rsidRPr="00322CF7">
        <w:rPr>
          <w:rFonts w:ascii="Arial" w:hAnsi="Arial" w:cs="Arial"/>
          <w:spacing w:val="-1"/>
        </w:rPr>
        <w:t xml:space="preserve"> </w:t>
      </w:r>
      <w:r w:rsidRPr="00322CF7">
        <w:rPr>
          <w:rFonts w:ascii="Arial" w:hAnsi="Arial" w:cs="Arial"/>
        </w:rPr>
        <w:t>Cuando</w:t>
      </w:r>
      <w:r w:rsidRPr="00322CF7">
        <w:rPr>
          <w:rFonts w:ascii="Arial" w:hAnsi="Arial" w:cs="Arial"/>
          <w:spacing w:val="-3"/>
        </w:rPr>
        <w:t xml:space="preserve"> </w:t>
      </w:r>
      <w:r w:rsidRPr="00322CF7">
        <w:rPr>
          <w:rFonts w:ascii="Arial" w:hAnsi="Arial" w:cs="Arial"/>
        </w:rPr>
        <w:t>están</w:t>
      </w:r>
      <w:r w:rsidRPr="00322CF7">
        <w:rPr>
          <w:rFonts w:ascii="Arial" w:hAnsi="Arial" w:cs="Arial"/>
          <w:spacing w:val="-2"/>
        </w:rPr>
        <w:t xml:space="preserve"> </w:t>
      </w:r>
      <w:r w:rsidRPr="00322CF7">
        <w:rPr>
          <w:rFonts w:ascii="Arial" w:hAnsi="Arial" w:cs="Arial"/>
        </w:rPr>
        <w:t>expuestos</w:t>
      </w:r>
      <w:r w:rsidRPr="00322CF7">
        <w:rPr>
          <w:rFonts w:ascii="Arial" w:hAnsi="Arial" w:cs="Arial"/>
          <w:spacing w:val="-5"/>
        </w:rPr>
        <w:t xml:space="preserve"> </w:t>
      </w:r>
      <w:r w:rsidRPr="00322CF7">
        <w:rPr>
          <w:rFonts w:ascii="Arial" w:hAnsi="Arial" w:cs="Arial"/>
        </w:rPr>
        <w:t>a</w:t>
      </w:r>
      <w:r w:rsidRPr="00322CF7">
        <w:rPr>
          <w:rFonts w:ascii="Arial" w:hAnsi="Arial" w:cs="Arial"/>
          <w:spacing w:val="-3"/>
        </w:rPr>
        <w:t xml:space="preserve"> </w:t>
      </w:r>
      <w:r w:rsidRPr="00322CF7">
        <w:rPr>
          <w:rFonts w:ascii="Arial" w:hAnsi="Arial" w:cs="Arial"/>
        </w:rPr>
        <w:t>la</w:t>
      </w:r>
      <w:r w:rsidRPr="00322CF7">
        <w:rPr>
          <w:rFonts w:ascii="Arial" w:hAnsi="Arial" w:cs="Arial"/>
          <w:spacing w:val="-2"/>
        </w:rPr>
        <w:t xml:space="preserve"> </w:t>
      </w:r>
      <w:r w:rsidRPr="00322CF7">
        <w:rPr>
          <w:rFonts w:ascii="Arial" w:hAnsi="Arial" w:cs="Arial"/>
        </w:rPr>
        <w:t>naturaleza,</w:t>
      </w:r>
      <w:r w:rsidRPr="00322CF7">
        <w:rPr>
          <w:rFonts w:ascii="Arial" w:hAnsi="Arial" w:cs="Arial"/>
          <w:spacing w:val="-2"/>
        </w:rPr>
        <w:t xml:space="preserve"> </w:t>
      </w:r>
      <w:r w:rsidRPr="00322CF7">
        <w:rPr>
          <w:rFonts w:ascii="Arial" w:hAnsi="Arial" w:cs="Arial"/>
        </w:rPr>
        <w:t>en</w:t>
      </w:r>
      <w:r w:rsidRPr="00322CF7">
        <w:rPr>
          <w:rFonts w:ascii="Arial" w:hAnsi="Arial" w:cs="Arial"/>
          <w:spacing w:val="-5"/>
        </w:rPr>
        <w:t xml:space="preserve"> </w:t>
      </w:r>
      <w:r w:rsidRPr="00322CF7">
        <w:rPr>
          <w:rFonts w:ascii="Arial" w:hAnsi="Arial" w:cs="Arial"/>
        </w:rPr>
        <w:t>combinación</w:t>
      </w:r>
      <w:r w:rsidRPr="00322CF7">
        <w:rPr>
          <w:rFonts w:ascii="Arial" w:hAnsi="Arial" w:cs="Arial"/>
          <w:spacing w:val="-59"/>
        </w:rPr>
        <w:t xml:space="preserve"> </w:t>
      </w:r>
      <w:r w:rsidRPr="00322CF7">
        <w:rPr>
          <w:rFonts w:ascii="Arial" w:hAnsi="Arial" w:cs="Arial"/>
        </w:rPr>
        <w:t>con</w:t>
      </w:r>
      <w:r w:rsidRPr="00322CF7">
        <w:rPr>
          <w:rFonts w:ascii="Arial" w:hAnsi="Arial" w:cs="Arial"/>
          <w:spacing w:val="-4"/>
        </w:rPr>
        <w:t xml:space="preserve"> </w:t>
      </w:r>
      <w:r w:rsidRPr="00322CF7">
        <w:rPr>
          <w:rFonts w:ascii="Arial" w:hAnsi="Arial" w:cs="Arial"/>
        </w:rPr>
        <w:t>oxígeno</w:t>
      </w:r>
      <w:r w:rsidRPr="00322CF7">
        <w:rPr>
          <w:rFonts w:ascii="Arial" w:hAnsi="Arial" w:cs="Arial"/>
          <w:spacing w:val="-4"/>
        </w:rPr>
        <w:t xml:space="preserve"> </w:t>
      </w:r>
      <w:r w:rsidRPr="00322CF7">
        <w:rPr>
          <w:rFonts w:ascii="Arial" w:hAnsi="Arial" w:cs="Arial"/>
        </w:rPr>
        <w:t>y</w:t>
      </w:r>
      <w:r w:rsidRPr="00322CF7">
        <w:rPr>
          <w:rFonts w:ascii="Arial" w:hAnsi="Arial" w:cs="Arial"/>
          <w:spacing w:val="-4"/>
        </w:rPr>
        <w:t xml:space="preserve"> </w:t>
      </w:r>
      <w:r w:rsidRPr="00322CF7">
        <w:rPr>
          <w:rFonts w:ascii="Arial" w:hAnsi="Arial" w:cs="Arial"/>
        </w:rPr>
        <w:t>humedad,</w:t>
      </w:r>
      <w:r w:rsidRPr="00322CF7">
        <w:rPr>
          <w:rFonts w:ascii="Arial" w:hAnsi="Arial" w:cs="Arial"/>
          <w:spacing w:val="-4"/>
        </w:rPr>
        <w:t xml:space="preserve"> </w:t>
      </w:r>
      <w:r w:rsidRPr="00322CF7">
        <w:rPr>
          <w:rFonts w:ascii="Arial" w:hAnsi="Arial" w:cs="Arial"/>
        </w:rPr>
        <w:t>se</w:t>
      </w:r>
      <w:r w:rsidRPr="00322CF7">
        <w:rPr>
          <w:rFonts w:ascii="Arial" w:hAnsi="Arial" w:cs="Arial"/>
          <w:spacing w:val="-4"/>
        </w:rPr>
        <w:t xml:space="preserve"> </w:t>
      </w:r>
      <w:r w:rsidRPr="00322CF7">
        <w:rPr>
          <w:rFonts w:ascii="Arial" w:hAnsi="Arial" w:cs="Arial"/>
        </w:rPr>
        <w:t>descomponen</w:t>
      </w:r>
      <w:r w:rsidRPr="00322CF7">
        <w:rPr>
          <w:rFonts w:ascii="Arial" w:hAnsi="Arial" w:cs="Arial"/>
          <w:spacing w:val="-4"/>
        </w:rPr>
        <w:t xml:space="preserve"> </w:t>
      </w:r>
      <w:r w:rsidRPr="00322CF7">
        <w:rPr>
          <w:rFonts w:ascii="Arial" w:hAnsi="Arial" w:cs="Arial"/>
        </w:rPr>
        <w:t>por</w:t>
      </w:r>
      <w:r w:rsidRPr="00322CF7">
        <w:rPr>
          <w:rFonts w:ascii="Arial" w:hAnsi="Arial" w:cs="Arial"/>
          <w:spacing w:val="-3"/>
        </w:rPr>
        <w:t xml:space="preserve"> </w:t>
      </w:r>
      <w:r w:rsidRPr="00322CF7">
        <w:rPr>
          <w:rFonts w:ascii="Arial" w:hAnsi="Arial" w:cs="Arial"/>
        </w:rPr>
        <w:t>sus</w:t>
      </w:r>
      <w:r w:rsidRPr="00322CF7">
        <w:rPr>
          <w:rFonts w:ascii="Arial" w:hAnsi="Arial" w:cs="Arial"/>
          <w:spacing w:val="-3"/>
        </w:rPr>
        <w:t xml:space="preserve"> </w:t>
      </w:r>
      <w:r w:rsidRPr="00322CF7">
        <w:rPr>
          <w:rFonts w:ascii="Arial" w:hAnsi="Arial" w:cs="Arial"/>
        </w:rPr>
        <w:t>agentes</w:t>
      </w:r>
      <w:r w:rsidRPr="00322CF7">
        <w:rPr>
          <w:rFonts w:ascii="Arial" w:hAnsi="Arial" w:cs="Arial"/>
          <w:spacing w:val="-3"/>
        </w:rPr>
        <w:t xml:space="preserve"> </w:t>
      </w:r>
      <w:r w:rsidRPr="00322CF7">
        <w:rPr>
          <w:rFonts w:ascii="Arial" w:hAnsi="Arial" w:cs="Arial"/>
        </w:rPr>
        <w:t>biológicos,</w:t>
      </w:r>
      <w:r w:rsidRPr="00322CF7">
        <w:rPr>
          <w:rFonts w:ascii="Arial" w:hAnsi="Arial" w:cs="Arial"/>
          <w:spacing w:val="-4"/>
        </w:rPr>
        <w:t xml:space="preserve"> </w:t>
      </w:r>
      <w:r w:rsidRPr="00322CF7">
        <w:rPr>
          <w:rFonts w:ascii="Arial" w:hAnsi="Arial" w:cs="Arial"/>
        </w:rPr>
        <w:t>en</w:t>
      </w:r>
      <w:r w:rsidRPr="00322CF7">
        <w:rPr>
          <w:rFonts w:ascii="Arial" w:hAnsi="Arial" w:cs="Arial"/>
          <w:spacing w:val="-6"/>
        </w:rPr>
        <w:t xml:space="preserve"> </w:t>
      </w:r>
      <w:r w:rsidRPr="00322CF7">
        <w:rPr>
          <w:rFonts w:ascii="Arial" w:hAnsi="Arial" w:cs="Arial"/>
        </w:rPr>
        <w:t>tiempo</w:t>
      </w:r>
      <w:r w:rsidRPr="00322CF7">
        <w:rPr>
          <w:rFonts w:ascii="Arial" w:hAnsi="Arial" w:cs="Arial"/>
          <w:spacing w:val="-5"/>
        </w:rPr>
        <w:t xml:space="preserve"> </w:t>
      </w:r>
      <w:r w:rsidRPr="00322CF7">
        <w:rPr>
          <w:rFonts w:ascii="Arial" w:hAnsi="Arial" w:cs="Arial"/>
        </w:rPr>
        <w:t>relativamente</w:t>
      </w:r>
      <w:r w:rsidRPr="00322CF7">
        <w:rPr>
          <w:rFonts w:ascii="Arial" w:hAnsi="Arial" w:cs="Arial"/>
          <w:spacing w:val="-58"/>
        </w:rPr>
        <w:t xml:space="preserve"> </w:t>
      </w:r>
      <w:r w:rsidRPr="00322CF7">
        <w:rPr>
          <w:rFonts w:ascii="Arial" w:hAnsi="Arial" w:cs="Arial"/>
        </w:rPr>
        <w:t>corto,</w:t>
      </w:r>
      <w:r w:rsidRPr="00322CF7">
        <w:rPr>
          <w:rFonts w:ascii="Arial" w:hAnsi="Arial" w:cs="Arial"/>
          <w:spacing w:val="1"/>
        </w:rPr>
        <w:t xml:space="preserve"> </w:t>
      </w:r>
      <w:r w:rsidRPr="00322CF7">
        <w:rPr>
          <w:rFonts w:ascii="Arial" w:hAnsi="Arial" w:cs="Arial"/>
        </w:rPr>
        <w:t>evitando acumulación de residuos.</w:t>
      </w:r>
    </w:p>
    <w:p w14:paraId="5A102A8B" w14:textId="4AC2F44C" w:rsidR="0080178B" w:rsidRPr="00322CF7" w:rsidRDefault="0086120C" w:rsidP="00D10594">
      <w:pPr>
        <w:jc w:val="both"/>
        <w:rPr>
          <w:rFonts w:ascii="Arial" w:hAnsi="Arial" w:cs="Arial"/>
        </w:rPr>
      </w:pPr>
      <w:r w:rsidRPr="00322CF7">
        <w:rPr>
          <w:rFonts w:ascii="Arial" w:hAnsi="Arial" w:cs="Arial"/>
          <w:b/>
          <w:bCs/>
        </w:rPr>
        <w:t>Contaminación atmosférica</w:t>
      </w:r>
      <w:r w:rsidRPr="00322CF7">
        <w:rPr>
          <w:rFonts w:ascii="Arial" w:hAnsi="Arial" w:cs="Arial"/>
        </w:rPr>
        <w:t xml:space="preserve">: es el fenómeno de acumulación o de concentración de </w:t>
      </w:r>
    </w:p>
    <w:p w14:paraId="6B75F828" w14:textId="3DD7D188" w:rsidR="0080178B" w:rsidRPr="00322CF7" w:rsidRDefault="0080178B" w:rsidP="009F07F2">
      <w:pPr>
        <w:jc w:val="both"/>
        <w:rPr>
          <w:rFonts w:ascii="Arial" w:hAnsi="Arial" w:cs="Arial"/>
        </w:rPr>
      </w:pPr>
      <w:r w:rsidRPr="00322CF7">
        <w:rPr>
          <w:rFonts w:ascii="Arial" w:hAnsi="Arial" w:cs="Arial"/>
          <w:b/>
          <w:bCs/>
        </w:rPr>
        <w:t>Criterio de sostenibilidad</w:t>
      </w:r>
      <w:r w:rsidRPr="00322CF7">
        <w:rPr>
          <w:rFonts w:ascii="Arial" w:hAnsi="Arial" w:cs="Arial"/>
        </w:rPr>
        <w:t xml:space="preserve">: es una variable o requisito asociado a un aspecto ambiental, social o económico en el ciclo de vida, por medio del cual se desea lograr la desaparición, la minimización o el control de los efectos adversos en el medioambiente y la sociedad. </w:t>
      </w:r>
    </w:p>
    <w:p w14:paraId="4F9271B8" w14:textId="77777777" w:rsidR="00E35477" w:rsidRPr="00322CF7" w:rsidRDefault="0080178B" w:rsidP="009F07F2">
      <w:pPr>
        <w:jc w:val="both"/>
        <w:rPr>
          <w:rFonts w:ascii="Arial" w:hAnsi="Arial" w:cs="Arial"/>
        </w:rPr>
      </w:pPr>
      <w:r w:rsidRPr="00322CF7">
        <w:rPr>
          <w:rFonts w:ascii="Arial" w:hAnsi="Arial" w:cs="Arial"/>
          <w:b/>
          <w:bCs/>
        </w:rPr>
        <w:t>Contaminación</w:t>
      </w:r>
      <w:r w:rsidRPr="00322CF7">
        <w:rPr>
          <w:rFonts w:ascii="Arial" w:hAnsi="Arial" w:cs="Arial"/>
        </w:rPr>
        <w:t>: es la alteración del medioambiente por sustancias o formas de energía puestas allí por la actividad humana o de la naturaleza en cantidades, concentraciones o niveles capaces de interferir con el bienestar y la salud de las personas, atentar contra la flora y/o la fauna, degradar la calidad del medio ambiente o afectar los recursos de la Nación o de los particulares.</w:t>
      </w:r>
      <w:r w:rsidR="00E35477" w:rsidRPr="00322CF7">
        <w:rPr>
          <w:rFonts w:ascii="Arial" w:hAnsi="Arial" w:cs="Arial"/>
        </w:rPr>
        <w:t xml:space="preserve"> </w:t>
      </w:r>
    </w:p>
    <w:p w14:paraId="612BCA63" w14:textId="6A834649" w:rsidR="00E35477" w:rsidRPr="00322CF7" w:rsidRDefault="00E35477" w:rsidP="009F07F2">
      <w:pPr>
        <w:jc w:val="both"/>
        <w:rPr>
          <w:rFonts w:ascii="Arial" w:hAnsi="Arial" w:cs="Arial"/>
        </w:rPr>
      </w:pPr>
      <w:r w:rsidRPr="00322CF7">
        <w:rPr>
          <w:rFonts w:ascii="Arial" w:hAnsi="Arial" w:cs="Arial"/>
          <w:b/>
          <w:bCs/>
        </w:rPr>
        <w:t>Disposición final de residuos</w:t>
      </w:r>
      <w:r w:rsidRPr="00322CF7">
        <w:rPr>
          <w:rFonts w:ascii="Arial" w:hAnsi="Arial" w:cs="Arial"/>
        </w:rPr>
        <w:t xml:space="preserve">: es el proceso de aislar y confinar los residuos sólidos en especial los no aprovechables, en forma definitiva, en lugares especialmente seleccionados </w:t>
      </w:r>
      <w:r w:rsidRPr="00322CF7">
        <w:rPr>
          <w:rFonts w:ascii="Arial" w:hAnsi="Arial" w:cs="Arial"/>
        </w:rPr>
        <w:lastRenderedPageBreak/>
        <w:t xml:space="preserve">y diseñados para evitar la contaminación, y los daños o riesgos a la salud humana y al medioambiente. </w:t>
      </w:r>
    </w:p>
    <w:p w14:paraId="5B741AC0" w14:textId="412A4B35" w:rsidR="0080178B" w:rsidRPr="00322CF7" w:rsidRDefault="00E35477" w:rsidP="009F07F2">
      <w:pPr>
        <w:jc w:val="both"/>
        <w:rPr>
          <w:rFonts w:ascii="Arial" w:hAnsi="Arial" w:cs="Arial"/>
        </w:rPr>
      </w:pPr>
      <w:r w:rsidRPr="00322CF7">
        <w:rPr>
          <w:rFonts w:ascii="Arial" w:hAnsi="Arial" w:cs="Arial"/>
          <w:b/>
          <w:bCs/>
        </w:rPr>
        <w:t>Disposición final de aceites usados</w:t>
      </w:r>
      <w:r w:rsidRPr="00322CF7">
        <w:rPr>
          <w:rFonts w:ascii="Arial" w:hAnsi="Arial" w:cs="Arial"/>
        </w:rPr>
        <w:t>: persona natural o jurídica que cuenta con licencia ambiental para recibir aceites usados de un transportador para su disposición final, de acuerdo con las normas establecidas en el Manual de normas y procedimientos para la gestión de aceites usados.</w:t>
      </w:r>
    </w:p>
    <w:p w14:paraId="0EFF287C" w14:textId="7E7A2828" w:rsidR="008D2EAD" w:rsidRPr="00322CF7" w:rsidRDefault="00E35477" w:rsidP="008D2EAD">
      <w:pPr>
        <w:jc w:val="both"/>
        <w:rPr>
          <w:rFonts w:ascii="Arial" w:hAnsi="Arial" w:cs="Arial"/>
        </w:rPr>
      </w:pPr>
      <w:r w:rsidRPr="00322CF7">
        <w:rPr>
          <w:rFonts w:ascii="Arial" w:hAnsi="Arial" w:cs="Arial"/>
          <w:b/>
          <w:bCs/>
        </w:rPr>
        <w:t>Ecoeficiencia</w:t>
      </w:r>
      <w:r w:rsidRPr="00322CF7">
        <w:rPr>
          <w:rFonts w:ascii="Arial" w:hAnsi="Arial" w:cs="Arial"/>
        </w:rPr>
        <w:t>: es una estrategia empresarial y de gestión que busca producir más bienes y servicios utilizando menos recursos (agua, energía, materias primas) y generando menos contaminación. Su objetivo principal es maximizar el valor económico reduciendo al mismo tiempo el impacto ambiental y la huella ecológica</w:t>
      </w:r>
      <w:r w:rsidR="00D10594" w:rsidRPr="00322CF7">
        <w:rPr>
          <w:rFonts w:ascii="Arial" w:hAnsi="Arial" w:cs="Arial"/>
        </w:rPr>
        <w:t>.</w:t>
      </w:r>
    </w:p>
    <w:p w14:paraId="391E8B3A" w14:textId="5F91FBEA" w:rsidR="00D10594" w:rsidRPr="00322CF7" w:rsidRDefault="00D10594" w:rsidP="008D2EAD">
      <w:pPr>
        <w:jc w:val="both"/>
        <w:rPr>
          <w:rFonts w:ascii="Arial" w:hAnsi="Arial" w:cs="Arial"/>
        </w:rPr>
      </w:pPr>
      <w:r w:rsidRPr="00322CF7">
        <w:rPr>
          <w:rFonts w:ascii="Arial" w:hAnsi="Arial" w:cs="Arial"/>
          <w:b/>
          <w:bCs/>
        </w:rPr>
        <w:t>Emisión</w:t>
      </w:r>
      <w:r w:rsidRPr="00322CF7">
        <w:rPr>
          <w:rFonts w:ascii="Arial" w:hAnsi="Arial" w:cs="Arial"/>
        </w:rPr>
        <w:t>: es la descarga de una sustancia o elemento al aire, en estado sólido, líquido o gaseoso, o en alguna combinación de estos, provenientes de una fuente fija o móvil.</w:t>
      </w:r>
    </w:p>
    <w:p w14:paraId="6B8A7D15" w14:textId="36016DE2" w:rsidR="004C05A5" w:rsidRPr="00322CF7" w:rsidRDefault="004C05A5" w:rsidP="008D2EAD">
      <w:pPr>
        <w:jc w:val="both"/>
        <w:rPr>
          <w:rFonts w:ascii="Arial" w:hAnsi="Arial" w:cs="Arial"/>
        </w:rPr>
      </w:pPr>
      <w:r w:rsidRPr="00322CF7">
        <w:rPr>
          <w:rFonts w:ascii="Arial" w:hAnsi="Arial" w:cs="Arial"/>
          <w:b/>
          <w:bCs/>
        </w:rPr>
        <w:t>Gestión integral de residuos sólidos</w:t>
      </w:r>
      <w:r w:rsidRPr="00322CF7">
        <w:rPr>
          <w:rFonts w:ascii="Arial" w:hAnsi="Arial" w:cs="Arial"/>
        </w:rPr>
        <w:t>: es el conjunto de actividades encaminadas a reducir la generación de residuos y realizar el aprovechamiento teniendo en cuenta sus características, volumen, procedencia, costos, tratamiento con fines de valorización energética, posibilidades de aprovechamiento y comercialización. También incluye el tratamiento y disposición final de los residuos no aprovechables.</w:t>
      </w:r>
    </w:p>
    <w:p w14:paraId="42DDEA18" w14:textId="77777777" w:rsidR="004C05A5" w:rsidRPr="00322CF7" w:rsidRDefault="004C05A5" w:rsidP="008D2EAD">
      <w:pPr>
        <w:jc w:val="both"/>
        <w:rPr>
          <w:rFonts w:ascii="Arial" w:hAnsi="Arial" w:cs="Arial"/>
        </w:rPr>
      </w:pPr>
      <w:r w:rsidRPr="00322CF7">
        <w:rPr>
          <w:rFonts w:ascii="Arial" w:hAnsi="Arial" w:cs="Arial"/>
          <w:b/>
          <w:bCs/>
        </w:rPr>
        <w:t>Producto sostenible</w:t>
      </w:r>
      <w:r w:rsidRPr="00322CF7">
        <w:rPr>
          <w:rFonts w:ascii="Arial" w:hAnsi="Arial" w:cs="Arial"/>
        </w:rPr>
        <w:t xml:space="preserve">: es el que responde a las necesidades de las generaciones presentes, a la vez que protege y mejora las oportunidades de las generaciones futuras. Está enfocado hacia la gestión de todos los recursos de manera que satisfagan las necesidades económicas, sociales, estéticas y de calidad, para que respeten la integridad cultural, los procesos ecológicos esenciales, la diversidad biológica y los sistemas de soporte de la vida. </w:t>
      </w:r>
    </w:p>
    <w:p w14:paraId="4C0B6B70" w14:textId="21DB6839" w:rsidR="00F37266" w:rsidRDefault="004C05A5" w:rsidP="00FD3C06">
      <w:pPr>
        <w:jc w:val="both"/>
        <w:rPr>
          <w:rFonts w:ascii="Arial" w:hAnsi="Arial" w:cs="Arial"/>
        </w:rPr>
      </w:pPr>
      <w:r w:rsidRPr="00322CF7">
        <w:rPr>
          <w:rFonts w:ascii="Arial" w:hAnsi="Arial" w:cs="Arial"/>
          <w:b/>
          <w:bCs/>
        </w:rPr>
        <w:t>Requerimiento de permiso de vertimiento</w:t>
      </w:r>
      <w:r w:rsidRPr="00322CF7">
        <w:rPr>
          <w:rFonts w:ascii="Arial" w:hAnsi="Arial" w:cs="Arial"/>
        </w:rPr>
        <w:t>: solo requiere permiso de vertimiento la descarga de aguas residuales a las aguas superficiales, a las aguas marinas o al suelo.</w:t>
      </w:r>
    </w:p>
    <w:p w14:paraId="35115895" w14:textId="511CEF5B" w:rsidR="00343DEC" w:rsidRPr="00C21CAE" w:rsidRDefault="00F37266" w:rsidP="00EE5737">
      <w:pPr>
        <w:pStyle w:val="Ttulo1"/>
        <w:numPr>
          <w:ilvl w:val="0"/>
          <w:numId w:val="6"/>
        </w:numPr>
        <w:rPr>
          <w:rFonts w:ascii="Arial" w:hAnsi="Arial" w:cs="Arial"/>
          <w:b/>
          <w:bCs/>
          <w:color w:val="4472C4" w:themeColor="accent1"/>
          <w:sz w:val="22"/>
          <w:szCs w:val="22"/>
        </w:rPr>
      </w:pPr>
      <w:bookmarkStart w:id="15" w:name="_Toc224118032"/>
      <w:r w:rsidRPr="00C21CAE">
        <w:rPr>
          <w:rFonts w:ascii="Arial" w:hAnsi="Arial" w:cs="Arial"/>
          <w:b/>
          <w:bCs/>
          <w:color w:val="4472C4" w:themeColor="accent1"/>
          <w:sz w:val="22"/>
          <w:szCs w:val="22"/>
        </w:rPr>
        <w:t>BENEFICIOS DE LAS COMPRAS SOSTENIBLES</w:t>
      </w:r>
      <w:r w:rsidR="00343DEC" w:rsidRPr="00C21CAE">
        <w:rPr>
          <w:rFonts w:ascii="Arial" w:hAnsi="Arial" w:cs="Arial"/>
          <w:b/>
          <w:bCs/>
          <w:color w:val="4472C4" w:themeColor="accent1"/>
          <w:sz w:val="22"/>
          <w:szCs w:val="22"/>
        </w:rPr>
        <w:t>- CPS</w:t>
      </w:r>
      <w:bookmarkEnd w:id="15"/>
    </w:p>
    <w:p w14:paraId="3695B519" w14:textId="102B335A" w:rsidR="00343DEC" w:rsidRDefault="00343DEC" w:rsidP="008F70C8">
      <w:pPr>
        <w:pStyle w:val="Descripcin"/>
        <w:keepNext/>
        <w:spacing w:after="0"/>
        <w:jc w:val="center"/>
      </w:pPr>
      <w:bookmarkStart w:id="16" w:name="_Toc223962175"/>
      <w:r>
        <w:t xml:space="preserve">Tabla </w:t>
      </w:r>
      <w:fldSimple w:instr=" SEQ Tabla \* ARABIC ">
        <w:r>
          <w:rPr>
            <w:noProof/>
          </w:rPr>
          <w:t>1</w:t>
        </w:r>
      </w:fldSimple>
      <w:r>
        <w:t>. Beneficios de las CPS</w:t>
      </w:r>
      <w:bookmarkEnd w:id="16"/>
    </w:p>
    <w:tbl>
      <w:tblPr>
        <w:tblStyle w:val="Tablaconcuadrcula"/>
        <w:tblW w:w="0" w:type="auto"/>
        <w:tblLook w:val="04A0" w:firstRow="1" w:lastRow="0" w:firstColumn="1" w:lastColumn="0" w:noHBand="0" w:noVBand="1"/>
      </w:tblPr>
      <w:tblGrid>
        <w:gridCol w:w="1617"/>
        <w:gridCol w:w="7211"/>
      </w:tblGrid>
      <w:tr w:rsidR="00F37266" w:rsidRPr="00343DEC" w14:paraId="2A578B7A" w14:textId="77777777" w:rsidTr="003919B5">
        <w:tc>
          <w:tcPr>
            <w:tcW w:w="1413" w:type="dxa"/>
          </w:tcPr>
          <w:p w14:paraId="2E0B5C07" w14:textId="27AC962F" w:rsidR="00F37266" w:rsidRPr="008F70C8" w:rsidRDefault="00F37266" w:rsidP="00F37266">
            <w:pPr>
              <w:rPr>
                <w:rFonts w:ascii="Arial" w:hAnsi="Arial" w:cs="Arial"/>
                <w:b/>
                <w:bCs/>
                <w:sz w:val="20"/>
                <w:szCs w:val="20"/>
              </w:rPr>
            </w:pPr>
            <w:r w:rsidRPr="008F70C8">
              <w:rPr>
                <w:rFonts w:ascii="Arial" w:hAnsi="Arial" w:cs="Arial"/>
                <w:b/>
                <w:bCs/>
                <w:sz w:val="20"/>
                <w:szCs w:val="20"/>
              </w:rPr>
              <w:t xml:space="preserve">Ambientales </w:t>
            </w:r>
          </w:p>
        </w:tc>
        <w:tc>
          <w:tcPr>
            <w:tcW w:w="7415" w:type="dxa"/>
          </w:tcPr>
          <w:p w14:paraId="263D4E4B" w14:textId="5EE449CA"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 xml:space="preserve">Promover el uso de materiales, insumos y tecnologías con menor impacto ambiental en los procesos </w:t>
            </w:r>
            <w:r w:rsidR="003919B5">
              <w:rPr>
                <w:rFonts w:ascii="Arial" w:hAnsi="Arial" w:cs="Arial"/>
                <w:sz w:val="20"/>
                <w:szCs w:val="20"/>
              </w:rPr>
              <w:t>misionales</w:t>
            </w:r>
            <w:r w:rsidRPr="0064435E">
              <w:rPr>
                <w:rFonts w:ascii="Arial" w:hAnsi="Arial" w:cs="Arial"/>
                <w:sz w:val="20"/>
                <w:szCs w:val="20"/>
              </w:rPr>
              <w:t>.</w:t>
            </w:r>
          </w:p>
          <w:p w14:paraId="7EE1CE75"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Favorecer la conservación de los recursos naturales mediante la preferencia por bienes elaborados con materias primas recicladas o provenientes de fuentes sostenibles.</w:t>
            </w:r>
          </w:p>
          <w:p w14:paraId="0265E7CD"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Fortalecer la cultura ambiental institucional y proyectar buenas prácticas hacia la ciudadanía y actores del sector movilidad.</w:t>
            </w:r>
          </w:p>
          <w:p w14:paraId="60B46D7A"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Prevenir la generación de pasivos ambientales asociados a la operación de la entidad.</w:t>
            </w:r>
          </w:p>
          <w:p w14:paraId="0E36F007"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Optimizar la gestión de residuos, incluyendo residuos peligrosos y de construcción y demolición (RCD).</w:t>
            </w:r>
          </w:p>
          <w:p w14:paraId="44D59F59"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Reducir el uso de sustancias químicas peligrosas en los procesos operativos y administrativos.</w:t>
            </w:r>
          </w:p>
          <w:p w14:paraId="04D63FBB" w14:textId="37B748F8" w:rsidR="00F37266"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lastRenderedPageBreak/>
              <w:t>Promover el uso eficiente de recursos como agua, energía y materiales en las sedes y actividades de la entidad.</w:t>
            </w:r>
          </w:p>
        </w:tc>
      </w:tr>
      <w:tr w:rsidR="00F37266" w:rsidRPr="00343DEC" w14:paraId="094183E8" w14:textId="77777777" w:rsidTr="003919B5">
        <w:tc>
          <w:tcPr>
            <w:tcW w:w="1413" w:type="dxa"/>
          </w:tcPr>
          <w:p w14:paraId="7B8E970A" w14:textId="19E28419" w:rsidR="00F37266" w:rsidRPr="008F70C8" w:rsidRDefault="00F37266" w:rsidP="00F37266">
            <w:pPr>
              <w:rPr>
                <w:rFonts w:ascii="Arial" w:hAnsi="Arial" w:cs="Arial"/>
                <w:b/>
                <w:bCs/>
                <w:sz w:val="20"/>
                <w:szCs w:val="20"/>
              </w:rPr>
            </w:pPr>
            <w:r w:rsidRPr="008F70C8">
              <w:rPr>
                <w:rFonts w:ascii="Arial" w:hAnsi="Arial" w:cs="Arial"/>
                <w:b/>
                <w:bCs/>
                <w:sz w:val="20"/>
                <w:szCs w:val="20"/>
              </w:rPr>
              <w:lastRenderedPageBreak/>
              <w:t>Sociales</w:t>
            </w:r>
          </w:p>
        </w:tc>
        <w:tc>
          <w:tcPr>
            <w:tcW w:w="7415" w:type="dxa"/>
          </w:tcPr>
          <w:p w14:paraId="1053D0B6"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Fomentar la inclusión laboral y el acceso a oportunidades económicas para poblaciones vulnerables a través de proveedores y contratistas.</w:t>
            </w:r>
          </w:p>
          <w:p w14:paraId="494E05C7"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Mejorar el bienestar de funcionarios, contratistas y usuarios mediante la adquisición de bienes y servicios más seguros y de mejor calidad.</w:t>
            </w:r>
          </w:p>
          <w:p w14:paraId="352C6F12"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Promover el desarrollo de emprendimientos y proveedores comprometidos con prácticas responsables.</w:t>
            </w:r>
          </w:p>
          <w:p w14:paraId="1E1755A3"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Reducir riesgos para la salud asociados al uso de productos o materiales con sustancias peligrosas.</w:t>
            </w:r>
          </w:p>
          <w:p w14:paraId="28456507" w14:textId="401D6D79" w:rsidR="00F37266"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Contribuir al fortalecimiento de la equidad y la movilidad social mediante la promoción de condiciones laborales responsables.</w:t>
            </w:r>
          </w:p>
        </w:tc>
      </w:tr>
      <w:tr w:rsidR="00611BC5" w:rsidRPr="00343DEC" w14:paraId="698A16B1" w14:textId="77777777" w:rsidTr="003919B5">
        <w:tc>
          <w:tcPr>
            <w:tcW w:w="1413" w:type="dxa"/>
          </w:tcPr>
          <w:p w14:paraId="06F71B9E" w14:textId="69CD0971" w:rsidR="00611BC5" w:rsidRPr="008F70C8" w:rsidRDefault="008F70C8" w:rsidP="00F37266">
            <w:pPr>
              <w:rPr>
                <w:rFonts w:ascii="Arial" w:hAnsi="Arial" w:cs="Arial"/>
                <w:b/>
                <w:bCs/>
                <w:sz w:val="20"/>
                <w:szCs w:val="20"/>
              </w:rPr>
            </w:pPr>
            <w:r w:rsidRPr="008F70C8">
              <w:rPr>
                <w:rFonts w:ascii="Arial" w:hAnsi="Arial" w:cs="Arial"/>
                <w:b/>
                <w:bCs/>
                <w:sz w:val="20"/>
                <w:szCs w:val="20"/>
              </w:rPr>
              <w:t>Económicos</w:t>
            </w:r>
          </w:p>
        </w:tc>
        <w:tc>
          <w:tcPr>
            <w:tcW w:w="7415" w:type="dxa"/>
          </w:tcPr>
          <w:p w14:paraId="2C818A36"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Impulsar el desarrollo y adopción de tecnologías más eficientes y menos contaminantes.</w:t>
            </w:r>
          </w:p>
          <w:p w14:paraId="1628D76C"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Reducir la frecuencia de reposición de bienes mediante la adquisición de productos con mayor vida útil o que permitan reparación y mantenimiento.</w:t>
            </w:r>
          </w:p>
          <w:p w14:paraId="36AA2D83"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Promover el fortalecimiento de mercados locales y proveedores sostenibles.</w:t>
            </w:r>
          </w:p>
          <w:p w14:paraId="68DFFEB1"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Generar eficiencias en los procesos productivos y operativos que se traducen en ahorros presupuestales.</w:t>
            </w:r>
          </w:p>
          <w:p w14:paraId="0DD5AD46"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Disminuir costos asociados al mantenimiento, operación y disposición final de materiales.</w:t>
            </w:r>
          </w:p>
          <w:p w14:paraId="13AFE12A"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Estimular la participación de micro, pequeñas y medianas empresas (</w:t>
            </w:r>
            <w:proofErr w:type="spellStart"/>
            <w:r w:rsidRPr="0064435E">
              <w:rPr>
                <w:rFonts w:ascii="Arial" w:hAnsi="Arial" w:cs="Arial"/>
                <w:sz w:val="20"/>
                <w:szCs w:val="20"/>
              </w:rPr>
              <w:t>Mipymes</w:t>
            </w:r>
            <w:proofErr w:type="spellEnd"/>
            <w:r w:rsidRPr="0064435E">
              <w:rPr>
                <w:rFonts w:ascii="Arial" w:hAnsi="Arial" w:cs="Arial"/>
                <w:sz w:val="20"/>
                <w:szCs w:val="20"/>
              </w:rPr>
              <w:t>) en los procesos de contratación pública.</w:t>
            </w:r>
          </w:p>
          <w:p w14:paraId="50EB2F80" w14:textId="70CCA365" w:rsidR="00611BC5"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Fomentar la innovación científica, tecnológica y empresarial orientada a la sostenibilidad.</w:t>
            </w:r>
          </w:p>
        </w:tc>
      </w:tr>
      <w:tr w:rsidR="00611BC5" w:rsidRPr="00343DEC" w14:paraId="6A3A3DE1" w14:textId="77777777" w:rsidTr="003919B5">
        <w:tc>
          <w:tcPr>
            <w:tcW w:w="1413" w:type="dxa"/>
          </w:tcPr>
          <w:p w14:paraId="0B63BC64" w14:textId="3E4E0DFA" w:rsidR="00611BC5" w:rsidRPr="008F70C8" w:rsidRDefault="00611BC5" w:rsidP="00F37266">
            <w:pPr>
              <w:rPr>
                <w:rFonts w:ascii="Arial" w:hAnsi="Arial" w:cs="Arial"/>
                <w:b/>
                <w:bCs/>
                <w:sz w:val="20"/>
                <w:szCs w:val="20"/>
              </w:rPr>
            </w:pPr>
            <w:r w:rsidRPr="008F70C8">
              <w:rPr>
                <w:rFonts w:ascii="Arial" w:hAnsi="Arial" w:cs="Arial"/>
                <w:b/>
                <w:bCs/>
                <w:sz w:val="20"/>
                <w:szCs w:val="20"/>
              </w:rPr>
              <w:t xml:space="preserve">Institucionales </w:t>
            </w:r>
          </w:p>
        </w:tc>
        <w:tc>
          <w:tcPr>
            <w:tcW w:w="7415" w:type="dxa"/>
          </w:tcPr>
          <w:p w14:paraId="55EAF938"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Fortalecer los procesos de contratación pública mediante la incorporación de criterios ambientales y sociales en la toma de decisiones.</w:t>
            </w:r>
          </w:p>
          <w:p w14:paraId="535CB530"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Mejorar la eficiencia administrativa y la transparencia en los procesos de adquisición de bienes y servicios.</w:t>
            </w:r>
          </w:p>
          <w:p w14:paraId="5D3E3C83"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Consolidar la imagen institucional de la entidad como organización comprometida con la sostenibilidad y la gestión ambiental.</w:t>
            </w:r>
          </w:p>
          <w:p w14:paraId="37B371D6" w14:textId="77777777" w:rsidR="0064435E"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Contribuir al cumplimiento de políticas distritales de sostenibilidad, gestión ambiental y compras públicas responsables.</w:t>
            </w:r>
          </w:p>
          <w:p w14:paraId="0C3F0F4A" w14:textId="29488D95" w:rsidR="00611BC5" w:rsidRPr="0064435E" w:rsidRDefault="0064435E" w:rsidP="003919B5">
            <w:pPr>
              <w:pStyle w:val="Prrafodelista"/>
              <w:numPr>
                <w:ilvl w:val="0"/>
                <w:numId w:val="15"/>
              </w:numPr>
              <w:jc w:val="both"/>
              <w:rPr>
                <w:rFonts w:ascii="Arial" w:hAnsi="Arial" w:cs="Arial"/>
                <w:sz w:val="20"/>
                <w:szCs w:val="20"/>
              </w:rPr>
            </w:pPr>
            <w:r w:rsidRPr="0064435E">
              <w:rPr>
                <w:rFonts w:ascii="Arial" w:hAnsi="Arial" w:cs="Arial"/>
                <w:sz w:val="20"/>
                <w:szCs w:val="20"/>
              </w:rPr>
              <w:t>Fomentar la articulación y el intercambio de buenas prácticas entre entidades del Distrito y actores del sector público y privado.</w:t>
            </w:r>
          </w:p>
        </w:tc>
      </w:tr>
    </w:tbl>
    <w:p w14:paraId="614FD9BE" w14:textId="28F56EB8" w:rsidR="00F37266" w:rsidRPr="004A256E" w:rsidRDefault="00343DEC" w:rsidP="00343DEC">
      <w:pPr>
        <w:jc w:val="center"/>
        <w:rPr>
          <w:rFonts w:ascii="Arial" w:hAnsi="Arial" w:cs="Arial"/>
          <w:sz w:val="20"/>
          <w:szCs w:val="20"/>
        </w:rPr>
      </w:pPr>
      <w:r w:rsidRPr="004A256E">
        <w:rPr>
          <w:rFonts w:ascii="Arial" w:hAnsi="Arial" w:cs="Arial"/>
          <w:sz w:val="20"/>
          <w:szCs w:val="20"/>
        </w:rPr>
        <w:t>F</w:t>
      </w:r>
      <w:r w:rsidR="00611BC5" w:rsidRPr="004A256E">
        <w:rPr>
          <w:rFonts w:ascii="Arial" w:hAnsi="Arial" w:cs="Arial"/>
          <w:sz w:val="20"/>
          <w:szCs w:val="20"/>
        </w:rPr>
        <w:t xml:space="preserve">uente: </w:t>
      </w:r>
      <w:r w:rsidR="004A256E">
        <w:rPr>
          <w:rFonts w:ascii="Arial" w:hAnsi="Arial" w:cs="Arial"/>
          <w:sz w:val="20"/>
          <w:szCs w:val="20"/>
        </w:rPr>
        <w:t>elaboración propia UAERMV (2026)</w:t>
      </w:r>
    </w:p>
    <w:p w14:paraId="1421FFA9" w14:textId="5E174EFF" w:rsidR="003E1DD0" w:rsidRPr="00C21CAE" w:rsidRDefault="007D6E86" w:rsidP="00EE5737">
      <w:pPr>
        <w:pStyle w:val="Ttulo1"/>
        <w:numPr>
          <w:ilvl w:val="0"/>
          <w:numId w:val="6"/>
        </w:numPr>
        <w:rPr>
          <w:rFonts w:ascii="Arial" w:hAnsi="Arial" w:cs="Arial"/>
          <w:b/>
          <w:bCs/>
          <w:color w:val="4472C4" w:themeColor="accent1"/>
          <w:sz w:val="22"/>
          <w:szCs w:val="22"/>
        </w:rPr>
      </w:pPr>
      <w:bookmarkStart w:id="17" w:name="_Toc224118033"/>
      <w:r w:rsidRPr="00C21CAE">
        <w:rPr>
          <w:rFonts w:ascii="Arial" w:hAnsi="Arial" w:cs="Arial"/>
          <w:b/>
          <w:bCs/>
          <w:color w:val="4472C4" w:themeColor="accent1"/>
          <w:sz w:val="22"/>
          <w:szCs w:val="22"/>
        </w:rPr>
        <w:t>ETAPAS DE DESARROLLO</w:t>
      </w:r>
      <w:bookmarkEnd w:id="17"/>
    </w:p>
    <w:p w14:paraId="23C31554" w14:textId="60C9B791" w:rsidR="007F0A7D" w:rsidRPr="00322CF7" w:rsidRDefault="000634C7" w:rsidP="003919B5">
      <w:pPr>
        <w:spacing w:line="240" w:lineRule="auto"/>
        <w:jc w:val="both"/>
        <w:rPr>
          <w:rFonts w:ascii="Arial" w:hAnsi="Arial" w:cs="Arial"/>
          <w:color w:val="000000" w:themeColor="text1"/>
        </w:rPr>
      </w:pPr>
      <w:r w:rsidRPr="00322CF7">
        <w:rPr>
          <w:rFonts w:ascii="Arial" w:hAnsi="Arial" w:cs="Arial"/>
          <w:color w:val="000000" w:themeColor="text1"/>
        </w:rPr>
        <w:t xml:space="preserve">Se toma como referencia el ciclo </w:t>
      </w:r>
      <w:r w:rsidR="003919B5" w:rsidRPr="00322CF7">
        <w:rPr>
          <w:rFonts w:ascii="Arial" w:hAnsi="Arial" w:cs="Arial"/>
          <w:color w:val="000000" w:themeColor="text1"/>
        </w:rPr>
        <w:t>PHVA propuesto</w:t>
      </w:r>
      <w:r w:rsidRPr="00322CF7">
        <w:rPr>
          <w:rFonts w:ascii="Arial" w:hAnsi="Arial" w:cs="Arial"/>
          <w:color w:val="000000" w:themeColor="text1"/>
        </w:rPr>
        <w:t xml:space="preserve"> por el Ministerio de Ambiente y Desarrollo Sostenible. Este ciclo, se </w:t>
      </w:r>
      <w:r w:rsidR="003919B5" w:rsidRPr="00322CF7">
        <w:rPr>
          <w:rFonts w:ascii="Arial" w:hAnsi="Arial" w:cs="Arial"/>
          <w:color w:val="000000" w:themeColor="text1"/>
        </w:rPr>
        <w:t>desarrolla para</w:t>
      </w:r>
      <w:r w:rsidRPr="00322CF7">
        <w:rPr>
          <w:rFonts w:ascii="Arial" w:hAnsi="Arial" w:cs="Arial"/>
          <w:color w:val="000000" w:themeColor="text1"/>
        </w:rPr>
        <w:t xml:space="preserve"> definir el procedimiento de adquisición de bienes y servicios sostenibles, teniendo en cuenta el ciclo de vida de estos. </w:t>
      </w:r>
      <w:r w:rsidR="00F170BE" w:rsidRPr="00322CF7">
        <w:rPr>
          <w:rFonts w:ascii="Arial" w:hAnsi="Arial" w:cs="Arial"/>
          <w:color w:val="000000" w:themeColor="text1"/>
        </w:rPr>
        <w:t>El ciclo PHVA, es una metodología de cuatro pasos – Planificar, Hacer, Verificar y Actuar</w:t>
      </w:r>
      <w:r w:rsidRPr="00322CF7">
        <w:rPr>
          <w:rFonts w:ascii="Arial" w:hAnsi="Arial" w:cs="Arial"/>
          <w:color w:val="000000" w:themeColor="text1"/>
        </w:rPr>
        <w:t xml:space="preserve">. </w:t>
      </w:r>
    </w:p>
    <w:p w14:paraId="5E8074EF" w14:textId="43D04A70" w:rsidR="009041EA" w:rsidRDefault="009041EA" w:rsidP="009041EA">
      <w:pPr>
        <w:pStyle w:val="Descripcin"/>
        <w:keepNext/>
        <w:jc w:val="center"/>
      </w:pPr>
      <w:bookmarkStart w:id="18" w:name="_Toc223962244"/>
      <w:r>
        <w:lastRenderedPageBreak/>
        <w:t xml:space="preserve">Ilustración  </w:t>
      </w:r>
      <w:fldSimple w:instr=" SEQ Ilustración_ \* ARABIC ">
        <w:r>
          <w:rPr>
            <w:noProof/>
          </w:rPr>
          <w:t>3</w:t>
        </w:r>
      </w:fldSimple>
      <w:r>
        <w:t xml:space="preserve">. </w:t>
      </w:r>
      <w:r w:rsidRPr="00AC5BCF">
        <w:t>ciclo PHVA Compras Públicas Sostenibles.</w:t>
      </w:r>
      <w:bookmarkEnd w:id="18"/>
    </w:p>
    <w:p w14:paraId="4335910F" w14:textId="7401E975" w:rsidR="0064435E" w:rsidRDefault="0064435E" w:rsidP="001448E6">
      <w:pPr>
        <w:jc w:val="center"/>
        <w:rPr>
          <w:rFonts w:ascii="Arial" w:hAnsi="Arial" w:cs="Arial"/>
          <w:noProof/>
        </w:rPr>
      </w:pPr>
      <w:r>
        <w:rPr>
          <w:rFonts w:ascii="Arial" w:hAnsi="Arial" w:cs="Arial"/>
          <w:noProof/>
          <w:lang w:eastAsia="es-CO"/>
        </w:rPr>
        <w:drawing>
          <wp:inline distT="0" distB="0" distL="0" distR="0" wp14:anchorId="08662877" wp14:editId="5768F213">
            <wp:extent cx="5486400" cy="3200400"/>
            <wp:effectExtent l="57150" t="95250" r="38100" b="76200"/>
            <wp:docPr id="41303505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A3FFDA4" w14:textId="35B08226" w:rsidR="00F145A9" w:rsidRPr="004A256E" w:rsidRDefault="002B211A" w:rsidP="001448E6">
      <w:pPr>
        <w:jc w:val="center"/>
        <w:rPr>
          <w:rFonts w:ascii="Arial" w:hAnsi="Arial" w:cs="Arial"/>
          <w:b/>
          <w:bCs/>
          <w:sz w:val="20"/>
          <w:szCs w:val="20"/>
        </w:rPr>
      </w:pPr>
      <w:r w:rsidRPr="004A256E">
        <w:rPr>
          <w:rFonts w:ascii="Arial" w:hAnsi="Arial" w:cs="Arial"/>
          <w:color w:val="000000" w:themeColor="text1"/>
          <w:sz w:val="20"/>
          <w:szCs w:val="20"/>
        </w:rPr>
        <w:t xml:space="preserve">Fuente: </w:t>
      </w:r>
      <w:r w:rsidR="00F41447" w:rsidRPr="004A256E">
        <w:rPr>
          <w:rFonts w:ascii="Arial" w:hAnsi="Arial" w:cs="Arial"/>
          <w:color w:val="000000" w:themeColor="text1"/>
          <w:sz w:val="20"/>
          <w:szCs w:val="20"/>
        </w:rPr>
        <w:t>Elaboración propia UAERMV (2026)</w:t>
      </w:r>
    </w:p>
    <w:p w14:paraId="2555879D" w14:textId="3F3E7DC7" w:rsidR="00574A23" w:rsidRPr="00C21CAE" w:rsidRDefault="001B7020" w:rsidP="00F37266">
      <w:pPr>
        <w:pStyle w:val="Ttulo1"/>
        <w:numPr>
          <w:ilvl w:val="1"/>
          <w:numId w:val="6"/>
        </w:numPr>
        <w:rPr>
          <w:rFonts w:ascii="Arial" w:hAnsi="Arial" w:cs="Arial"/>
          <w:b/>
          <w:bCs/>
          <w:color w:val="4472C4" w:themeColor="accent1"/>
          <w:sz w:val="22"/>
          <w:szCs w:val="22"/>
        </w:rPr>
      </w:pPr>
      <w:bookmarkStart w:id="19" w:name="_Toc224118034"/>
      <w:r w:rsidRPr="00C21CAE">
        <w:rPr>
          <w:rFonts w:ascii="Arial" w:hAnsi="Arial" w:cs="Arial"/>
          <w:b/>
          <w:bCs/>
          <w:color w:val="4472C4" w:themeColor="accent1"/>
          <w:sz w:val="22"/>
          <w:szCs w:val="22"/>
        </w:rPr>
        <w:t>PLANEAR</w:t>
      </w:r>
      <w:bookmarkEnd w:id="19"/>
    </w:p>
    <w:p w14:paraId="00B7B9EE" w14:textId="48619E1E" w:rsidR="007A2484" w:rsidRPr="007A2484" w:rsidRDefault="007A2484" w:rsidP="007A2484">
      <w:pPr>
        <w:spacing w:after="0" w:line="240" w:lineRule="auto"/>
        <w:jc w:val="both"/>
        <w:rPr>
          <w:rFonts w:ascii="Arial" w:hAnsi="Arial" w:cs="Arial"/>
        </w:rPr>
      </w:pPr>
      <w:r w:rsidRPr="007A2484">
        <w:rPr>
          <w:rFonts w:ascii="Arial" w:hAnsi="Arial" w:cs="Arial"/>
        </w:rPr>
        <w:t>La etapa de planeación comprende la identificación y análisis de las necesidades institucionales que deben ser atendidas mediante procesos de contratación, procurando que dichas adquisiciones incorporen criterios de sostenibilidad ambiental desde su concepción. En la Unidad Administrativa Especial de Rehabilitación y Mantenimiento Vial (UAERMV), esta fase resulta fundamental para asegurar que la adquisición de bienes, obras y servicios contribuya al cumplimiento de los objetivos misionales de la entidad, al tiempo que se minimizan los impactos ambientales asociados a su ciclo de vida.</w:t>
      </w:r>
    </w:p>
    <w:p w14:paraId="23649842" w14:textId="77777777" w:rsidR="007A2484" w:rsidRPr="007A2484" w:rsidRDefault="007A2484" w:rsidP="007A2484">
      <w:pPr>
        <w:spacing w:after="0" w:line="240" w:lineRule="auto"/>
        <w:jc w:val="both"/>
        <w:rPr>
          <w:rFonts w:ascii="Arial" w:hAnsi="Arial" w:cs="Arial"/>
        </w:rPr>
      </w:pPr>
    </w:p>
    <w:p w14:paraId="43F6BBFB" w14:textId="0B2CD5A5" w:rsidR="003909E8" w:rsidRDefault="007A2484" w:rsidP="007A2484">
      <w:pPr>
        <w:spacing w:after="0" w:line="240" w:lineRule="auto"/>
        <w:jc w:val="both"/>
        <w:rPr>
          <w:rFonts w:ascii="Arial" w:hAnsi="Arial" w:cs="Arial"/>
          <w:color w:val="000000" w:themeColor="text1"/>
        </w:rPr>
      </w:pPr>
      <w:r w:rsidRPr="007A2484">
        <w:rPr>
          <w:rFonts w:ascii="Arial" w:hAnsi="Arial" w:cs="Arial"/>
        </w:rPr>
        <w:t>De acuerdo con lo establecido en el Manual de Contratación GCON-MA-001, numeral 3.10 "Incorporación de criterios ambientales – compras sostenibles", la UAERMV promoverá que en los procesos de selección adelantados para la adquisición de bienes, obras y servicios se incluyan criterios que permitan reducir los impactos ambientales derivados de dichas actividades. Así mismo, se deberá considerar la valoración de los costos ambientales y la incorporación de criterios de sostenibilidad conforme a las fichas técnicas con cláusulas ambientales (Fichas Verdes) adoptadas en el marco del Plan Institucional de Gestión Ambiental – PIGA.</w:t>
      </w:r>
    </w:p>
    <w:p w14:paraId="39DFC03C" w14:textId="5B6C1FC5" w:rsidR="00000A0C" w:rsidRPr="00C21CAE" w:rsidRDefault="00000A0C" w:rsidP="00374A6F">
      <w:pPr>
        <w:pStyle w:val="Ttulo1"/>
        <w:ind w:left="720"/>
        <w:rPr>
          <w:rFonts w:ascii="Arial" w:hAnsi="Arial" w:cs="Arial"/>
          <w:b/>
          <w:bCs/>
          <w:color w:val="4472C4" w:themeColor="accent1"/>
          <w:sz w:val="22"/>
          <w:szCs w:val="22"/>
        </w:rPr>
      </w:pPr>
      <w:bookmarkStart w:id="20" w:name="_Toc224118035"/>
      <w:r w:rsidRPr="00C21CAE">
        <w:rPr>
          <w:rFonts w:ascii="Arial" w:hAnsi="Arial" w:cs="Arial"/>
          <w:b/>
          <w:bCs/>
          <w:color w:val="4472C4" w:themeColor="accent1"/>
          <w:sz w:val="22"/>
          <w:szCs w:val="22"/>
        </w:rPr>
        <w:lastRenderedPageBreak/>
        <w:t>Compromiso de la alta dirección</w:t>
      </w:r>
      <w:bookmarkEnd w:id="20"/>
    </w:p>
    <w:p w14:paraId="55D7DB41" w14:textId="23BB16B4" w:rsidR="007A2484" w:rsidRPr="007A2484" w:rsidRDefault="007A2484" w:rsidP="007A2484">
      <w:pPr>
        <w:autoSpaceDE w:val="0"/>
        <w:autoSpaceDN w:val="0"/>
        <w:adjustRightInd w:val="0"/>
        <w:spacing w:after="0" w:line="240" w:lineRule="auto"/>
        <w:jc w:val="both"/>
        <w:rPr>
          <w:rFonts w:ascii="Arial" w:eastAsia="Calibri" w:hAnsi="Arial" w:cs="Arial"/>
          <w:color w:val="000000" w:themeColor="text1"/>
          <w:lang w:val="es-ES"/>
        </w:rPr>
      </w:pPr>
      <w:r w:rsidRPr="007A2484">
        <w:rPr>
          <w:rFonts w:ascii="Arial" w:eastAsia="Calibri" w:hAnsi="Arial" w:cs="Arial"/>
          <w:color w:val="000000" w:themeColor="text1"/>
          <w:lang w:val="es-ES"/>
        </w:rPr>
        <w:t>El representante legal de la UAERMV es el competente contractual y actúa como ordenador del gasto y del pago, facultades que podrán ser delegadas en funcionarios del nivel directivo conforme a la normativa vigente. Los delegatarios deberán adelantar los procesos contractuales con estricta sujeción a los principios de la contratación pública, la normatividad aplicable y las disposiciones establecidas en el Manual de Contratación de la entidad.</w:t>
      </w:r>
    </w:p>
    <w:p w14:paraId="769BEE27" w14:textId="77777777" w:rsidR="007A2484" w:rsidRPr="007A2484" w:rsidRDefault="007A2484" w:rsidP="007A2484">
      <w:pPr>
        <w:autoSpaceDE w:val="0"/>
        <w:autoSpaceDN w:val="0"/>
        <w:adjustRightInd w:val="0"/>
        <w:spacing w:line="240" w:lineRule="auto"/>
        <w:jc w:val="both"/>
        <w:rPr>
          <w:rFonts w:ascii="Arial" w:eastAsia="Calibri" w:hAnsi="Arial" w:cs="Arial"/>
          <w:color w:val="000000" w:themeColor="text1"/>
          <w:lang w:val="es-ES"/>
        </w:rPr>
      </w:pPr>
      <w:r w:rsidRPr="007A2484">
        <w:rPr>
          <w:rFonts w:ascii="Arial" w:eastAsia="Calibri" w:hAnsi="Arial" w:cs="Arial"/>
          <w:color w:val="000000" w:themeColor="text1"/>
          <w:lang w:val="es-ES"/>
        </w:rPr>
        <w:t>En concordancia con lo anterior, la Política Ambiental de la UAERMV establece el compromiso institucional de prevenir, mitigar y controlar los impactos ambientales derivados del desarrollo de sus actividades misionales. En este sentido, la entidad adopta el siguiente principio orientador:</w:t>
      </w:r>
    </w:p>
    <w:p w14:paraId="0C333AC4" w14:textId="77777777" w:rsidR="007A2484" w:rsidRPr="007A2484" w:rsidRDefault="007A2484" w:rsidP="007A2484">
      <w:pPr>
        <w:autoSpaceDE w:val="0"/>
        <w:autoSpaceDN w:val="0"/>
        <w:adjustRightInd w:val="0"/>
        <w:spacing w:after="0" w:line="240" w:lineRule="auto"/>
        <w:jc w:val="both"/>
        <w:rPr>
          <w:rFonts w:ascii="Arial" w:eastAsia="Calibri" w:hAnsi="Arial" w:cs="Arial"/>
          <w:color w:val="000000" w:themeColor="text1"/>
          <w:lang w:val="es-ES"/>
        </w:rPr>
      </w:pPr>
      <w:r w:rsidRPr="007A2484">
        <w:rPr>
          <w:rFonts w:ascii="Arial" w:eastAsia="Calibri" w:hAnsi="Arial" w:cs="Arial"/>
          <w:color w:val="000000" w:themeColor="text1"/>
          <w:lang w:val="es-ES"/>
        </w:rPr>
        <w:t>“Prevenir, reducir o mitigar la contaminación ambiental derivada de los impactos negativos significativos generados en el desarrollo de los procesos de la UMV, mediante el seguimiento y control de dichos impactos y la formulación de acciones con criterios de innovación, sostenibilidad y ecoeficiencia, garantizando el cumplimiento de la normatividad ambiental y sanitaria aplicable”.</w:t>
      </w:r>
    </w:p>
    <w:p w14:paraId="24621F5C" w14:textId="77777777" w:rsidR="007A2484" w:rsidRPr="007A2484" w:rsidRDefault="007A2484" w:rsidP="007A2484">
      <w:pPr>
        <w:autoSpaceDE w:val="0"/>
        <w:autoSpaceDN w:val="0"/>
        <w:adjustRightInd w:val="0"/>
        <w:spacing w:after="0" w:line="240" w:lineRule="auto"/>
        <w:jc w:val="both"/>
        <w:rPr>
          <w:rFonts w:ascii="Arial" w:eastAsia="Calibri" w:hAnsi="Arial" w:cs="Arial"/>
          <w:color w:val="000000" w:themeColor="text1"/>
          <w:lang w:val="es-ES"/>
        </w:rPr>
      </w:pPr>
    </w:p>
    <w:p w14:paraId="6359E210" w14:textId="77777777" w:rsidR="007A2484" w:rsidRPr="007A2484" w:rsidRDefault="007A2484" w:rsidP="007A2484">
      <w:pPr>
        <w:autoSpaceDE w:val="0"/>
        <w:autoSpaceDN w:val="0"/>
        <w:adjustRightInd w:val="0"/>
        <w:spacing w:after="0" w:line="240" w:lineRule="auto"/>
        <w:jc w:val="both"/>
        <w:rPr>
          <w:rFonts w:ascii="Arial" w:eastAsia="Calibri" w:hAnsi="Arial" w:cs="Arial"/>
          <w:color w:val="000000" w:themeColor="text1"/>
          <w:lang w:val="es-ES"/>
        </w:rPr>
      </w:pPr>
      <w:r w:rsidRPr="007A2484">
        <w:rPr>
          <w:rFonts w:ascii="Arial" w:eastAsia="Calibri" w:hAnsi="Arial" w:cs="Arial"/>
          <w:color w:val="000000" w:themeColor="text1"/>
          <w:lang w:val="es-ES"/>
        </w:rPr>
        <w:t>En este marco, la entidad se compromete a:</w:t>
      </w:r>
    </w:p>
    <w:p w14:paraId="31FFA49A" w14:textId="77777777" w:rsidR="007A2484" w:rsidRPr="007A2484" w:rsidRDefault="007A2484" w:rsidP="007A2484">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lang w:val="es-ES"/>
        </w:rPr>
      </w:pPr>
      <w:r w:rsidRPr="007A2484">
        <w:rPr>
          <w:rFonts w:ascii="Arial" w:eastAsia="Calibri" w:hAnsi="Arial" w:cs="Arial"/>
          <w:color w:val="000000" w:themeColor="text1"/>
          <w:lang w:val="es-ES"/>
        </w:rPr>
        <w:t>Incorporar criterios de sostenibilidad en la planeación, ejecución y seguimiento de los procesos contractuales.</w:t>
      </w:r>
    </w:p>
    <w:p w14:paraId="270F23BC" w14:textId="77777777" w:rsidR="007A2484" w:rsidRPr="007A2484" w:rsidRDefault="007A2484" w:rsidP="007A2484">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lang w:val="es-ES"/>
        </w:rPr>
      </w:pPr>
      <w:r w:rsidRPr="007A2484">
        <w:rPr>
          <w:rFonts w:ascii="Arial" w:eastAsia="Calibri" w:hAnsi="Arial" w:cs="Arial"/>
          <w:color w:val="000000" w:themeColor="text1"/>
          <w:lang w:val="es-ES"/>
        </w:rPr>
        <w:t>Garantizar la inclusión y cumplimiento de cláusulas ambientales en los contratos celebrados por la entidad.</w:t>
      </w:r>
    </w:p>
    <w:p w14:paraId="02F5EC25" w14:textId="77777777" w:rsidR="007A2484" w:rsidRPr="007A2484" w:rsidRDefault="007A2484" w:rsidP="007A2484">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lang w:val="es-ES"/>
        </w:rPr>
      </w:pPr>
      <w:r w:rsidRPr="007A2484">
        <w:rPr>
          <w:rFonts w:ascii="Arial" w:eastAsia="Calibri" w:hAnsi="Arial" w:cs="Arial"/>
          <w:color w:val="000000" w:themeColor="text1"/>
          <w:lang w:val="es-ES"/>
        </w:rPr>
        <w:t>Promover prácticas sostenibles en la adquisición de bienes y servicios.</w:t>
      </w:r>
    </w:p>
    <w:p w14:paraId="72EA3E47" w14:textId="5B62BAC0" w:rsidR="007730C5" w:rsidRPr="007A2484" w:rsidRDefault="007A2484" w:rsidP="007A2484">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rPr>
      </w:pPr>
      <w:r w:rsidRPr="007A2484">
        <w:rPr>
          <w:rFonts w:ascii="Arial" w:eastAsia="Calibri" w:hAnsi="Arial" w:cs="Arial"/>
          <w:color w:val="000000" w:themeColor="text1"/>
          <w:lang w:val="es-ES"/>
        </w:rPr>
        <w:t>Asegurar el cumplimiento de la normatividad ambiental vigente en el desarrollo de las actividades contractuales.</w:t>
      </w:r>
    </w:p>
    <w:p w14:paraId="6D735842" w14:textId="77777777" w:rsidR="007730C5" w:rsidRPr="00322CF7" w:rsidRDefault="007730C5" w:rsidP="007730C5">
      <w:pPr>
        <w:autoSpaceDE w:val="0"/>
        <w:autoSpaceDN w:val="0"/>
        <w:adjustRightInd w:val="0"/>
        <w:spacing w:after="0" w:line="240" w:lineRule="auto"/>
        <w:jc w:val="both"/>
        <w:rPr>
          <w:rFonts w:ascii="Arial" w:eastAsia="Calibri" w:hAnsi="Arial" w:cs="Arial"/>
          <w:color w:val="000000" w:themeColor="text1"/>
          <w:lang w:val="es-ES"/>
        </w:rPr>
      </w:pPr>
    </w:p>
    <w:p w14:paraId="15AB3DF5" w14:textId="5E0BB8A8" w:rsidR="000E08B2" w:rsidRPr="00C21CAE" w:rsidRDefault="00305AB3" w:rsidP="00D02C39">
      <w:pPr>
        <w:pStyle w:val="Prrafodelista"/>
        <w:numPr>
          <w:ilvl w:val="2"/>
          <w:numId w:val="6"/>
        </w:numPr>
        <w:jc w:val="both"/>
        <w:rPr>
          <w:rFonts w:ascii="Arial" w:hAnsi="Arial" w:cs="Arial"/>
          <w:b/>
          <w:bCs/>
          <w:color w:val="4472C4" w:themeColor="accent1"/>
        </w:rPr>
      </w:pPr>
      <w:bookmarkStart w:id="21" w:name="_Toc224118036"/>
      <w:r w:rsidRPr="00C21CAE">
        <w:rPr>
          <w:rStyle w:val="Ttulo1Car"/>
          <w:rFonts w:ascii="Arial" w:hAnsi="Arial" w:cs="Arial"/>
          <w:b/>
          <w:bCs/>
          <w:color w:val="4472C4" w:themeColor="accent1"/>
          <w:sz w:val="22"/>
          <w:szCs w:val="22"/>
        </w:rPr>
        <w:t>Diagnóstico institucional</w:t>
      </w:r>
      <w:bookmarkEnd w:id="21"/>
      <w:r w:rsidR="000E08B2" w:rsidRPr="00C21CAE">
        <w:rPr>
          <w:rStyle w:val="Refdenotaalpie"/>
          <w:rFonts w:ascii="Arial" w:hAnsi="Arial" w:cs="Arial"/>
          <w:b/>
          <w:bCs/>
          <w:color w:val="4472C4" w:themeColor="accent1"/>
        </w:rPr>
        <w:footnoteReference w:id="3"/>
      </w:r>
    </w:p>
    <w:p w14:paraId="0EE90FB8" w14:textId="386DFFE3" w:rsidR="007A2484" w:rsidRPr="007A2484" w:rsidRDefault="007A2484" w:rsidP="007A2484">
      <w:pPr>
        <w:autoSpaceDE w:val="0"/>
        <w:autoSpaceDN w:val="0"/>
        <w:adjustRightInd w:val="0"/>
        <w:spacing w:after="0" w:line="240" w:lineRule="auto"/>
        <w:jc w:val="both"/>
        <w:rPr>
          <w:rFonts w:ascii="Arial" w:hAnsi="Arial" w:cs="Arial"/>
          <w:color w:val="000000" w:themeColor="text1"/>
        </w:rPr>
      </w:pPr>
      <w:r w:rsidRPr="007A2484">
        <w:rPr>
          <w:rFonts w:ascii="Arial" w:hAnsi="Arial" w:cs="Arial"/>
          <w:color w:val="000000" w:themeColor="text1"/>
        </w:rPr>
        <w:t>En la UAERMV, la planeación de la actividad contractual corresponde a la etapa preparatoria de los procesos de contratación y es responsabilidad de las áreas generadoras de la necesidad. Durante esta etapa se identifica el requerimiento que la entidad debe satisfacer para el cumplimiento de sus funciones misionales, definiendo con claridad el objeto contractual, el presupuesto estimado, el plazo de ejecución, la modalidad de selección y demás condiciones técnicas, jurídicas y financieras.</w:t>
      </w:r>
    </w:p>
    <w:p w14:paraId="6E703660" w14:textId="476E5B74" w:rsidR="00322CF7" w:rsidRPr="006564AB" w:rsidRDefault="007A2484" w:rsidP="007A2484">
      <w:pPr>
        <w:autoSpaceDE w:val="0"/>
        <w:autoSpaceDN w:val="0"/>
        <w:adjustRightInd w:val="0"/>
        <w:spacing w:after="0" w:line="240" w:lineRule="auto"/>
        <w:jc w:val="both"/>
        <w:rPr>
          <w:rFonts w:ascii="Arial" w:hAnsi="Arial" w:cs="Arial"/>
          <w:color w:val="000000" w:themeColor="text1"/>
        </w:rPr>
      </w:pPr>
      <w:r w:rsidRPr="007A2484">
        <w:rPr>
          <w:rFonts w:ascii="Arial" w:hAnsi="Arial" w:cs="Arial"/>
          <w:color w:val="000000" w:themeColor="text1"/>
        </w:rPr>
        <w:t>Estas necesidades deben reflejarse en el Plan Anual de Adquisiciones (PAA), instrumento de planeación que permite programar y gestionar de manera eficiente las compras y contrataciones de la entidad.</w:t>
      </w:r>
      <w:r w:rsidR="000E08B2" w:rsidRPr="00322CF7">
        <w:rPr>
          <w:rFonts w:ascii="Arial" w:hAnsi="Arial" w:cs="Arial"/>
          <w:color w:val="000000" w:themeColor="text1"/>
        </w:rPr>
        <w:t xml:space="preserve"> </w:t>
      </w:r>
    </w:p>
    <w:p w14:paraId="61C05425" w14:textId="1B9CEE57" w:rsidR="00645578" w:rsidRPr="00C21CAE" w:rsidRDefault="000E08B2" w:rsidP="003A68EF">
      <w:pPr>
        <w:pStyle w:val="Ttulo1"/>
        <w:ind w:left="1080"/>
        <w:rPr>
          <w:rFonts w:ascii="Arial" w:hAnsi="Arial" w:cs="Arial"/>
          <w:b/>
          <w:bCs/>
          <w:color w:val="4472C4" w:themeColor="accent1"/>
          <w:sz w:val="22"/>
          <w:szCs w:val="22"/>
        </w:rPr>
      </w:pPr>
      <w:bookmarkStart w:id="22" w:name="_Toc224118037"/>
      <w:r w:rsidRPr="00C21CAE">
        <w:rPr>
          <w:rFonts w:ascii="Arial" w:hAnsi="Arial" w:cs="Arial"/>
          <w:b/>
          <w:bCs/>
          <w:color w:val="4472C4" w:themeColor="accent1"/>
          <w:sz w:val="22"/>
          <w:szCs w:val="22"/>
        </w:rPr>
        <w:t>Evaluación de bienes y servicios ¿Qué Compro?</w:t>
      </w:r>
      <w:bookmarkEnd w:id="22"/>
    </w:p>
    <w:p w14:paraId="7BBAF688" w14:textId="77777777" w:rsidR="00EA0601" w:rsidRPr="00322CF7" w:rsidRDefault="00EA0601" w:rsidP="004A4DA0">
      <w:pPr>
        <w:autoSpaceDE w:val="0"/>
        <w:autoSpaceDN w:val="0"/>
        <w:adjustRightInd w:val="0"/>
        <w:spacing w:after="0" w:line="240" w:lineRule="auto"/>
        <w:jc w:val="both"/>
        <w:rPr>
          <w:rFonts w:ascii="Arial" w:hAnsi="Arial" w:cs="Arial"/>
          <w:b/>
          <w:bCs/>
          <w:color w:val="000000" w:themeColor="text1"/>
        </w:rPr>
      </w:pPr>
    </w:p>
    <w:p w14:paraId="5701931A" w14:textId="77777777" w:rsidR="007A2484" w:rsidRDefault="007A2484" w:rsidP="005D359D">
      <w:pPr>
        <w:autoSpaceDE w:val="0"/>
        <w:autoSpaceDN w:val="0"/>
        <w:adjustRightInd w:val="0"/>
        <w:spacing w:after="0" w:line="240" w:lineRule="auto"/>
        <w:jc w:val="both"/>
        <w:rPr>
          <w:rFonts w:ascii="Arial" w:hAnsi="Arial" w:cs="Arial"/>
          <w:color w:val="000000" w:themeColor="text1"/>
        </w:rPr>
      </w:pPr>
      <w:r w:rsidRPr="007A2484">
        <w:rPr>
          <w:rFonts w:ascii="Arial" w:hAnsi="Arial" w:cs="Arial"/>
          <w:color w:val="000000" w:themeColor="text1"/>
        </w:rPr>
        <w:t xml:space="preserve">En esta fase se identifican los bienes y servicios requeridos por la entidad, los cuales deberán analizarse considerando criterios de sostenibilidad ambiental. Para tal fin, la </w:t>
      </w:r>
      <w:r w:rsidRPr="007A2484">
        <w:rPr>
          <w:rFonts w:ascii="Arial" w:hAnsi="Arial" w:cs="Arial"/>
          <w:color w:val="000000" w:themeColor="text1"/>
        </w:rPr>
        <w:lastRenderedPageBreak/>
        <w:t xml:space="preserve">UAERMV ha desarrollado las </w:t>
      </w:r>
      <w:r w:rsidRPr="007A2484">
        <w:rPr>
          <w:rFonts w:ascii="Arial" w:hAnsi="Arial" w:cs="Arial"/>
          <w:b/>
          <w:bCs/>
          <w:color w:val="000000" w:themeColor="text1"/>
        </w:rPr>
        <w:t>Fichas Verdes</w:t>
      </w:r>
      <w:r w:rsidRPr="007A2484">
        <w:rPr>
          <w:rFonts w:ascii="Arial" w:hAnsi="Arial" w:cs="Arial"/>
          <w:color w:val="000000" w:themeColor="text1"/>
        </w:rPr>
        <w:t>, que constituyen una herramienta técnica que orienta la inclusión de requisitos ambientales en los procesos contractuales.</w:t>
      </w:r>
    </w:p>
    <w:p w14:paraId="4BA8B81F" w14:textId="77777777" w:rsidR="003919B5" w:rsidRDefault="003919B5" w:rsidP="005D359D">
      <w:pPr>
        <w:autoSpaceDE w:val="0"/>
        <w:autoSpaceDN w:val="0"/>
        <w:adjustRightInd w:val="0"/>
        <w:spacing w:after="0" w:line="240" w:lineRule="auto"/>
        <w:jc w:val="both"/>
        <w:rPr>
          <w:rFonts w:ascii="Arial" w:hAnsi="Arial" w:cs="Arial"/>
          <w:color w:val="000000" w:themeColor="text1"/>
        </w:rPr>
      </w:pPr>
    </w:p>
    <w:p w14:paraId="5E588AD8" w14:textId="22AC4FE9" w:rsidR="005D359D" w:rsidRPr="003919B5" w:rsidRDefault="007A2484" w:rsidP="005D359D">
      <w:pPr>
        <w:autoSpaceDE w:val="0"/>
        <w:autoSpaceDN w:val="0"/>
        <w:adjustRightInd w:val="0"/>
        <w:spacing w:after="0" w:line="240" w:lineRule="auto"/>
        <w:jc w:val="both"/>
        <w:rPr>
          <w:rFonts w:ascii="Arial" w:hAnsi="Arial" w:cs="Arial"/>
          <w:color w:val="000000" w:themeColor="text1"/>
          <w:lang w:val="es-ES"/>
        </w:rPr>
      </w:pPr>
      <w:r>
        <w:rPr>
          <w:rFonts w:ascii="Arial" w:hAnsi="Arial" w:cs="Arial"/>
          <w:color w:val="000000" w:themeColor="text1"/>
        </w:rPr>
        <w:t>A</w:t>
      </w:r>
      <w:r w:rsidR="00821B90" w:rsidRPr="00322CF7">
        <w:rPr>
          <w:rFonts w:ascii="Arial" w:hAnsi="Arial" w:cs="Arial"/>
          <w:color w:val="000000" w:themeColor="text1"/>
          <w:lang w:val="es-ES"/>
        </w:rPr>
        <w:t xml:space="preserve"> continuación, se </w:t>
      </w:r>
      <w:r w:rsidRPr="00322CF7">
        <w:rPr>
          <w:rFonts w:ascii="Arial" w:hAnsi="Arial" w:cs="Arial"/>
          <w:color w:val="000000" w:themeColor="text1"/>
          <w:lang w:val="es-ES"/>
        </w:rPr>
        <w:t>especifican bienes</w:t>
      </w:r>
      <w:r w:rsidR="00821B90" w:rsidRPr="00322CF7">
        <w:rPr>
          <w:rFonts w:ascii="Arial" w:hAnsi="Arial" w:cs="Arial"/>
          <w:color w:val="000000" w:themeColor="text1"/>
          <w:lang w:val="es-ES"/>
        </w:rPr>
        <w:t xml:space="preserve"> y servicios asociados a las necesidades de la UMV, </w:t>
      </w:r>
      <w:r w:rsidR="00162435" w:rsidRPr="00322CF7">
        <w:rPr>
          <w:rFonts w:ascii="Arial" w:hAnsi="Arial" w:cs="Arial"/>
          <w:color w:val="000000" w:themeColor="text1"/>
          <w:lang w:val="es-ES"/>
        </w:rPr>
        <w:t>estos son la estructura general de las fichas verdes de la UAERMV.</w:t>
      </w:r>
    </w:p>
    <w:p w14:paraId="741A7521" w14:textId="23596A8E" w:rsidR="005D359D" w:rsidRPr="000679E5" w:rsidRDefault="005D359D" w:rsidP="008F70C8">
      <w:pPr>
        <w:pStyle w:val="Descripcin"/>
        <w:keepNext/>
        <w:spacing w:after="0"/>
        <w:jc w:val="center"/>
        <w:rPr>
          <w:rFonts w:ascii="Arial" w:hAnsi="Arial" w:cs="Arial"/>
          <w:sz w:val="20"/>
          <w:szCs w:val="20"/>
        </w:rPr>
      </w:pPr>
      <w:bookmarkStart w:id="23" w:name="_Toc223962176"/>
      <w:r w:rsidRPr="000679E5">
        <w:rPr>
          <w:rFonts w:ascii="Arial" w:hAnsi="Arial" w:cs="Arial"/>
          <w:sz w:val="20"/>
          <w:szCs w:val="20"/>
        </w:rPr>
        <w:t xml:space="preserve">Tabla </w:t>
      </w:r>
      <w:r w:rsidRPr="000679E5">
        <w:rPr>
          <w:rFonts w:ascii="Arial" w:hAnsi="Arial" w:cs="Arial"/>
          <w:sz w:val="20"/>
          <w:szCs w:val="20"/>
        </w:rPr>
        <w:fldChar w:fldCharType="begin"/>
      </w:r>
      <w:r w:rsidRPr="000679E5">
        <w:rPr>
          <w:rFonts w:ascii="Arial" w:hAnsi="Arial" w:cs="Arial"/>
          <w:sz w:val="20"/>
          <w:szCs w:val="20"/>
        </w:rPr>
        <w:instrText xml:space="preserve"> SEQ Tabla \* ARABIC </w:instrText>
      </w:r>
      <w:r w:rsidRPr="000679E5">
        <w:rPr>
          <w:rFonts w:ascii="Arial" w:hAnsi="Arial" w:cs="Arial"/>
          <w:sz w:val="20"/>
          <w:szCs w:val="20"/>
        </w:rPr>
        <w:fldChar w:fldCharType="separate"/>
      </w:r>
      <w:r w:rsidR="00343DEC">
        <w:rPr>
          <w:rFonts w:ascii="Arial" w:hAnsi="Arial" w:cs="Arial"/>
          <w:noProof/>
          <w:sz w:val="20"/>
          <w:szCs w:val="20"/>
        </w:rPr>
        <w:t>2</w:t>
      </w:r>
      <w:r w:rsidRPr="000679E5">
        <w:rPr>
          <w:rFonts w:ascii="Arial" w:hAnsi="Arial" w:cs="Arial"/>
          <w:sz w:val="20"/>
          <w:szCs w:val="20"/>
        </w:rPr>
        <w:fldChar w:fldCharType="end"/>
      </w:r>
      <w:r w:rsidRPr="000679E5">
        <w:rPr>
          <w:rFonts w:ascii="Arial" w:hAnsi="Arial" w:cs="Arial"/>
          <w:sz w:val="20"/>
          <w:szCs w:val="20"/>
        </w:rPr>
        <w:t xml:space="preserve">. </w:t>
      </w:r>
      <w:r w:rsidR="00BB6B57" w:rsidRPr="000679E5">
        <w:rPr>
          <w:rFonts w:ascii="Arial" w:hAnsi="Arial" w:cs="Arial"/>
          <w:sz w:val="20"/>
          <w:szCs w:val="20"/>
        </w:rPr>
        <w:t xml:space="preserve">Evaluación de </w:t>
      </w:r>
      <w:r w:rsidRPr="000679E5">
        <w:rPr>
          <w:rFonts w:ascii="Arial" w:hAnsi="Arial" w:cs="Arial"/>
          <w:sz w:val="20"/>
          <w:szCs w:val="20"/>
        </w:rPr>
        <w:t xml:space="preserve">Bienes y Servicios </w:t>
      </w:r>
      <w:bookmarkEnd w:id="23"/>
      <w:r w:rsidR="003919B5">
        <w:rPr>
          <w:rFonts w:ascii="Arial" w:hAnsi="Arial" w:cs="Arial"/>
          <w:sz w:val="20"/>
          <w:szCs w:val="20"/>
        </w:rPr>
        <w:t>-Fichas verdes UAERMV.</w:t>
      </w:r>
    </w:p>
    <w:tbl>
      <w:tblPr>
        <w:tblStyle w:val="Tablaconcuadrcula5oscura-nfasis6"/>
        <w:tblW w:w="0" w:type="auto"/>
        <w:tblLook w:val="04A0" w:firstRow="1" w:lastRow="0" w:firstColumn="1" w:lastColumn="0" w:noHBand="0" w:noVBand="1"/>
      </w:tblPr>
      <w:tblGrid>
        <w:gridCol w:w="506"/>
        <w:gridCol w:w="4649"/>
        <w:gridCol w:w="3673"/>
      </w:tblGrid>
      <w:tr w:rsidR="005D359D" w:rsidRPr="00623B38" w14:paraId="25E63AC8" w14:textId="77777777" w:rsidTr="008F70C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76A2BE35"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No.</w:t>
            </w:r>
          </w:p>
        </w:tc>
        <w:tc>
          <w:tcPr>
            <w:tcW w:w="0" w:type="auto"/>
            <w:hideMark/>
          </w:tcPr>
          <w:p w14:paraId="5C67FF79" w14:textId="77777777" w:rsidR="005D359D" w:rsidRPr="00623B38" w:rsidRDefault="005D359D" w:rsidP="005D359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OBJETO DEL CONTRATO</w:t>
            </w:r>
          </w:p>
        </w:tc>
        <w:tc>
          <w:tcPr>
            <w:tcW w:w="0" w:type="auto"/>
            <w:hideMark/>
          </w:tcPr>
          <w:p w14:paraId="1CC0A77D" w14:textId="77777777" w:rsidR="005D359D" w:rsidRPr="00623B38" w:rsidRDefault="005D359D" w:rsidP="005D359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TIPO DE CONTRATO</w:t>
            </w:r>
          </w:p>
        </w:tc>
      </w:tr>
      <w:tr w:rsidR="005D359D" w:rsidRPr="00623B38" w14:paraId="794B1902"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0C69D25E"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w:t>
            </w:r>
          </w:p>
        </w:tc>
        <w:tc>
          <w:tcPr>
            <w:tcW w:w="0" w:type="auto"/>
            <w:vAlign w:val="center"/>
            <w:hideMark/>
          </w:tcPr>
          <w:p w14:paraId="52B80D1B" w14:textId="1C4F1767"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COMPRA DE INSUMOS DE CONTROL DE PLAGAS Y SERVICIOS DE FUMIGACIÓN</w:t>
            </w:r>
          </w:p>
        </w:tc>
        <w:tc>
          <w:tcPr>
            <w:tcW w:w="0" w:type="auto"/>
            <w:vAlign w:val="center"/>
            <w:hideMark/>
          </w:tcPr>
          <w:p w14:paraId="79DB9E0C"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r w:rsidRPr="00623B38">
              <w:rPr>
                <w:rFonts w:ascii="Arial" w:eastAsia="Times New Roman" w:hAnsi="Arial" w:cs="Arial"/>
                <w:color w:val="000000"/>
                <w:kern w:val="0"/>
                <w:sz w:val="18"/>
                <w:szCs w:val="18"/>
                <w:lang w:eastAsia="es-CO"/>
                <w14:ligatures w14:val="none"/>
              </w:rPr>
              <w:br/>
              <w:t>PRESTACIÓN DE SERVICIOS</w:t>
            </w:r>
          </w:p>
        </w:tc>
      </w:tr>
      <w:tr w:rsidR="005D359D" w:rsidRPr="00623B38" w14:paraId="22B0AFBB"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10B5C3C"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w:t>
            </w:r>
          </w:p>
        </w:tc>
        <w:tc>
          <w:tcPr>
            <w:tcW w:w="0" w:type="auto"/>
            <w:vAlign w:val="center"/>
            <w:hideMark/>
          </w:tcPr>
          <w:p w14:paraId="3BDE4309" w14:textId="41F33B55"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COMPRA DE JABONES PARA LAS ACTIVIDADES DE LIMPIEZA DEL LAVADERO DE LA ENTIDAD</w:t>
            </w:r>
          </w:p>
        </w:tc>
        <w:tc>
          <w:tcPr>
            <w:tcW w:w="0" w:type="auto"/>
            <w:vAlign w:val="center"/>
            <w:hideMark/>
          </w:tcPr>
          <w:p w14:paraId="58BE96EC"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4A87F1CC"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F526429"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w:t>
            </w:r>
          </w:p>
        </w:tc>
        <w:tc>
          <w:tcPr>
            <w:tcW w:w="0" w:type="auto"/>
            <w:vAlign w:val="center"/>
            <w:hideMark/>
          </w:tcPr>
          <w:p w14:paraId="46D960D2" w14:textId="4436A36B"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ALQUILER Y MANTENIMIENTO DE EQUIPOS DE COMPUTO</w:t>
            </w:r>
          </w:p>
        </w:tc>
        <w:tc>
          <w:tcPr>
            <w:tcW w:w="0" w:type="auto"/>
            <w:vAlign w:val="center"/>
            <w:hideMark/>
          </w:tcPr>
          <w:p w14:paraId="1C642FBC"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 xml:space="preserve">ALQUILER </w:t>
            </w:r>
            <w:r w:rsidRPr="00623B38">
              <w:rPr>
                <w:rFonts w:ascii="Arial" w:eastAsia="Times New Roman" w:hAnsi="Arial" w:cs="Arial"/>
                <w:color w:val="000000"/>
                <w:kern w:val="0"/>
                <w:sz w:val="18"/>
                <w:szCs w:val="18"/>
                <w:lang w:eastAsia="es-CO"/>
                <w14:ligatures w14:val="none"/>
              </w:rPr>
              <w:br/>
              <w:t>PRESTACIÓN DE SERVICIO</w:t>
            </w:r>
          </w:p>
        </w:tc>
      </w:tr>
      <w:tr w:rsidR="005D359D" w:rsidRPr="00623B38" w14:paraId="21943C8D"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C540948"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4</w:t>
            </w:r>
          </w:p>
        </w:tc>
        <w:tc>
          <w:tcPr>
            <w:tcW w:w="0" w:type="auto"/>
            <w:vAlign w:val="center"/>
            <w:hideMark/>
          </w:tcPr>
          <w:p w14:paraId="1EF4F7C2" w14:textId="6DDF1AB4"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SERVICIO DE FOTOCOPIADO Y/O MANTENIMIENTO DE FOTOCOPIADORAS E IMPRESORAS</w:t>
            </w:r>
          </w:p>
        </w:tc>
        <w:tc>
          <w:tcPr>
            <w:tcW w:w="0" w:type="auto"/>
            <w:vAlign w:val="center"/>
            <w:hideMark/>
          </w:tcPr>
          <w:p w14:paraId="36D196D5"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ALQUILER</w:t>
            </w:r>
            <w:r w:rsidRPr="00623B38">
              <w:rPr>
                <w:rFonts w:ascii="Arial" w:eastAsia="Times New Roman" w:hAnsi="Arial" w:cs="Arial"/>
                <w:color w:val="000000"/>
                <w:kern w:val="0"/>
                <w:sz w:val="18"/>
                <w:szCs w:val="18"/>
                <w:lang w:eastAsia="es-CO"/>
                <w14:ligatures w14:val="none"/>
              </w:rPr>
              <w:br/>
              <w:t>PRESTACIÓN DE SERVICIO</w:t>
            </w:r>
          </w:p>
        </w:tc>
      </w:tr>
      <w:tr w:rsidR="005D359D" w:rsidRPr="00623B38" w14:paraId="267FD794"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4EE3B886"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5</w:t>
            </w:r>
          </w:p>
        </w:tc>
        <w:tc>
          <w:tcPr>
            <w:tcW w:w="0" w:type="auto"/>
            <w:vAlign w:val="center"/>
            <w:hideMark/>
          </w:tcPr>
          <w:p w14:paraId="112ADB94" w14:textId="7544F1BF"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ALQUILER Y/O MANTENIMIENTO DE PANTALLAS</w:t>
            </w:r>
          </w:p>
        </w:tc>
        <w:tc>
          <w:tcPr>
            <w:tcW w:w="0" w:type="auto"/>
            <w:vAlign w:val="center"/>
            <w:hideMark/>
          </w:tcPr>
          <w:p w14:paraId="343669A6"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r w:rsidRPr="00623B38">
              <w:rPr>
                <w:rFonts w:ascii="Arial" w:eastAsia="Times New Roman" w:hAnsi="Arial" w:cs="Arial"/>
                <w:color w:val="000000"/>
                <w:kern w:val="0"/>
                <w:sz w:val="18"/>
                <w:szCs w:val="18"/>
                <w:lang w:eastAsia="es-CO"/>
                <w14:ligatures w14:val="none"/>
              </w:rPr>
              <w:br/>
              <w:t>PRESTACIÓN DE SERVICIOS</w:t>
            </w:r>
            <w:r w:rsidRPr="00623B38">
              <w:rPr>
                <w:rFonts w:ascii="Arial" w:eastAsia="Times New Roman" w:hAnsi="Arial" w:cs="Arial"/>
                <w:color w:val="000000"/>
                <w:kern w:val="0"/>
                <w:sz w:val="18"/>
                <w:szCs w:val="18"/>
                <w:lang w:eastAsia="es-CO"/>
                <w14:ligatures w14:val="none"/>
              </w:rPr>
              <w:br/>
              <w:t>ALQUILER</w:t>
            </w:r>
          </w:p>
        </w:tc>
      </w:tr>
      <w:tr w:rsidR="005D359D" w:rsidRPr="00623B38" w14:paraId="532C66A3"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17E0D2E"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6</w:t>
            </w:r>
          </w:p>
        </w:tc>
        <w:tc>
          <w:tcPr>
            <w:tcW w:w="0" w:type="auto"/>
            <w:vAlign w:val="center"/>
            <w:hideMark/>
          </w:tcPr>
          <w:p w14:paraId="2BCC4AF8" w14:textId="3FFA7083"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 xml:space="preserve">ADQUISICIÓN DE MAQUINARIA Y VEHÍCULOS DE TRANSPORTE </w:t>
            </w:r>
          </w:p>
        </w:tc>
        <w:tc>
          <w:tcPr>
            <w:tcW w:w="0" w:type="auto"/>
            <w:vAlign w:val="center"/>
            <w:hideMark/>
          </w:tcPr>
          <w:p w14:paraId="5764DAD8"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ADQUISICIÓN MAQUINARIA/EQUIPOS/VEHICULOS</w:t>
            </w:r>
          </w:p>
        </w:tc>
      </w:tr>
      <w:tr w:rsidR="005D359D" w:rsidRPr="00623B38" w14:paraId="7AF3A91C"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96A50B5"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7</w:t>
            </w:r>
          </w:p>
        </w:tc>
        <w:tc>
          <w:tcPr>
            <w:tcW w:w="0" w:type="auto"/>
            <w:vAlign w:val="center"/>
            <w:hideMark/>
          </w:tcPr>
          <w:p w14:paraId="2EA71343" w14:textId="59FBEB13"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DE EQUIPOS Y/O MAQUINARIA PARA LA ELABORACIÓN DE PRODUCTOS DE CONCRETO</w:t>
            </w:r>
          </w:p>
        </w:tc>
        <w:tc>
          <w:tcPr>
            <w:tcW w:w="0" w:type="auto"/>
            <w:vAlign w:val="center"/>
            <w:hideMark/>
          </w:tcPr>
          <w:p w14:paraId="5A9AAD35"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ADQUISICIÓN MAQUINARIA/EQUIPOS/VEHICULOS</w:t>
            </w:r>
          </w:p>
        </w:tc>
      </w:tr>
      <w:tr w:rsidR="005D359D" w:rsidRPr="00623B38" w14:paraId="01A495C8"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70AB95B9"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8</w:t>
            </w:r>
          </w:p>
        </w:tc>
        <w:tc>
          <w:tcPr>
            <w:tcW w:w="0" w:type="auto"/>
            <w:vAlign w:val="center"/>
            <w:hideMark/>
          </w:tcPr>
          <w:p w14:paraId="019BD279" w14:textId="19BB9FA4"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COMPRA DE ADITIVOS PARA CONCRETO</w:t>
            </w:r>
          </w:p>
        </w:tc>
        <w:tc>
          <w:tcPr>
            <w:tcW w:w="0" w:type="auto"/>
            <w:vAlign w:val="center"/>
            <w:hideMark/>
          </w:tcPr>
          <w:p w14:paraId="51E60D99"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66318A2A"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212C784"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9</w:t>
            </w:r>
          </w:p>
        </w:tc>
        <w:tc>
          <w:tcPr>
            <w:tcW w:w="0" w:type="auto"/>
            <w:vAlign w:val="center"/>
            <w:hideMark/>
          </w:tcPr>
          <w:p w14:paraId="457CCCB9" w14:textId="1BA677C3"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VALES PARA DISPOSICIÓN FINAL DE RESIDUOS DE CONSTRUCCIÓN Y DEMOLICIÓN -RCD</w:t>
            </w:r>
          </w:p>
        </w:tc>
        <w:tc>
          <w:tcPr>
            <w:tcW w:w="0" w:type="auto"/>
            <w:vAlign w:val="center"/>
            <w:hideMark/>
          </w:tcPr>
          <w:p w14:paraId="5FC6BC45"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5E31886A"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58E6B11"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10</w:t>
            </w:r>
          </w:p>
        </w:tc>
        <w:tc>
          <w:tcPr>
            <w:tcW w:w="0" w:type="auto"/>
            <w:vAlign w:val="center"/>
            <w:hideMark/>
          </w:tcPr>
          <w:p w14:paraId="13AE1DAE" w14:textId="7542D477"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ALQUILER DE UNIDADES SANITARIAS PORTÁTILES PARA FRENTES DE OBRA Y SEDES DE LA ENTIDAD</w:t>
            </w:r>
          </w:p>
        </w:tc>
        <w:tc>
          <w:tcPr>
            <w:tcW w:w="0" w:type="auto"/>
            <w:vAlign w:val="center"/>
            <w:hideMark/>
          </w:tcPr>
          <w:p w14:paraId="19B56006"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5170F48C"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D4B3A3A"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11</w:t>
            </w:r>
          </w:p>
        </w:tc>
        <w:tc>
          <w:tcPr>
            <w:tcW w:w="0" w:type="auto"/>
            <w:vAlign w:val="center"/>
            <w:hideMark/>
          </w:tcPr>
          <w:p w14:paraId="3A05963E" w14:textId="72E52C3D"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SERVICIO DE RECOLECCIÓN, TRATAMIENTO Y/O DISPOSICIÓN FINAL DE RESIDUOS PELIGROSOS -RESPEL Y HOSPITALARIOS</w:t>
            </w:r>
          </w:p>
        </w:tc>
        <w:tc>
          <w:tcPr>
            <w:tcW w:w="0" w:type="auto"/>
            <w:vAlign w:val="center"/>
            <w:hideMark/>
          </w:tcPr>
          <w:p w14:paraId="036193D5"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4CB89CFE"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7562721A"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12</w:t>
            </w:r>
          </w:p>
        </w:tc>
        <w:tc>
          <w:tcPr>
            <w:tcW w:w="0" w:type="auto"/>
            <w:vAlign w:val="center"/>
            <w:hideMark/>
          </w:tcPr>
          <w:p w14:paraId="5CC04814" w14:textId="00EEDB77"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EXÁMENES MÉDICOS OCUPACIONALES PARA FUNCIONARIOS</w:t>
            </w:r>
          </w:p>
        </w:tc>
        <w:tc>
          <w:tcPr>
            <w:tcW w:w="0" w:type="auto"/>
            <w:vAlign w:val="center"/>
            <w:hideMark/>
          </w:tcPr>
          <w:p w14:paraId="579A1230"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262C65BF"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16BA924"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13</w:t>
            </w:r>
          </w:p>
        </w:tc>
        <w:tc>
          <w:tcPr>
            <w:tcW w:w="0" w:type="auto"/>
            <w:vAlign w:val="center"/>
            <w:hideMark/>
          </w:tcPr>
          <w:p w14:paraId="7A44C75B" w14:textId="09BA23DF"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MANTENIMIENTO PREVENTIVO Y CORRECTIVO DE EXTINTORES</w:t>
            </w:r>
          </w:p>
        </w:tc>
        <w:tc>
          <w:tcPr>
            <w:tcW w:w="0" w:type="auto"/>
            <w:vAlign w:val="center"/>
            <w:hideMark/>
          </w:tcPr>
          <w:p w14:paraId="3BA0E2DF"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3EC4DA9F"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04816F9"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14</w:t>
            </w:r>
          </w:p>
        </w:tc>
        <w:tc>
          <w:tcPr>
            <w:tcW w:w="0" w:type="auto"/>
            <w:vAlign w:val="center"/>
            <w:hideMark/>
          </w:tcPr>
          <w:p w14:paraId="38A605FB" w14:textId="5A6531B0"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DE CONTENEDORES PARA SEPARACIÓN DE RESIDUOS</w:t>
            </w:r>
          </w:p>
        </w:tc>
        <w:tc>
          <w:tcPr>
            <w:tcW w:w="0" w:type="auto"/>
            <w:vAlign w:val="center"/>
            <w:hideMark/>
          </w:tcPr>
          <w:p w14:paraId="54403883"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0126F0EE"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103E838"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15</w:t>
            </w:r>
          </w:p>
        </w:tc>
        <w:tc>
          <w:tcPr>
            <w:tcW w:w="0" w:type="auto"/>
            <w:vAlign w:val="center"/>
            <w:hideMark/>
          </w:tcPr>
          <w:p w14:paraId="2DF079BF" w14:textId="77777777"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hyperlink r:id="rId18" w:anchor="RANGE!A1" w:history="1">
              <w:r w:rsidRPr="000E2239">
                <w:rPr>
                  <w:rFonts w:ascii="Arial" w:eastAsia="Times New Roman" w:hAnsi="Arial" w:cs="Arial"/>
                  <w:b/>
                  <w:bCs/>
                  <w:color w:val="000000"/>
                  <w:kern w:val="0"/>
                  <w:sz w:val="18"/>
                  <w:szCs w:val="18"/>
                  <w:lang w:eastAsia="es-CO"/>
                  <w14:ligatures w14:val="none"/>
                </w:rPr>
                <w:t>MANTENIMIENTO PLANTAS ELÉCTRICAS</w:t>
              </w:r>
            </w:hyperlink>
          </w:p>
        </w:tc>
        <w:tc>
          <w:tcPr>
            <w:tcW w:w="0" w:type="auto"/>
            <w:vAlign w:val="center"/>
            <w:hideMark/>
          </w:tcPr>
          <w:p w14:paraId="7D7B6036"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7550D59C"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4DF590EF"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16</w:t>
            </w:r>
          </w:p>
        </w:tc>
        <w:tc>
          <w:tcPr>
            <w:tcW w:w="0" w:type="auto"/>
            <w:vAlign w:val="center"/>
            <w:hideMark/>
          </w:tcPr>
          <w:p w14:paraId="60C5FCB0" w14:textId="70ED974F"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MANTENIMIENTO PREVENTIVO Y/O CORRECTIVO DE PLANTAS</w:t>
            </w:r>
          </w:p>
        </w:tc>
        <w:tc>
          <w:tcPr>
            <w:tcW w:w="0" w:type="auto"/>
            <w:vAlign w:val="center"/>
            <w:hideMark/>
          </w:tcPr>
          <w:p w14:paraId="267BC567"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6D72E3B3"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391FAFAB"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17</w:t>
            </w:r>
          </w:p>
        </w:tc>
        <w:tc>
          <w:tcPr>
            <w:tcW w:w="0" w:type="auto"/>
            <w:vAlign w:val="center"/>
            <w:hideMark/>
          </w:tcPr>
          <w:p w14:paraId="0FA2FF7A" w14:textId="7D1DC7C3"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 xml:space="preserve">SERVICIO DE LOGÍSTICA / CATERING </w:t>
            </w:r>
          </w:p>
        </w:tc>
        <w:tc>
          <w:tcPr>
            <w:tcW w:w="0" w:type="auto"/>
            <w:vAlign w:val="center"/>
            <w:hideMark/>
          </w:tcPr>
          <w:p w14:paraId="7B2FA250"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5813AA81"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6B9647FB"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18</w:t>
            </w:r>
          </w:p>
        </w:tc>
        <w:tc>
          <w:tcPr>
            <w:tcW w:w="0" w:type="auto"/>
            <w:vAlign w:val="center"/>
            <w:hideMark/>
          </w:tcPr>
          <w:p w14:paraId="7F544F0E" w14:textId="1CC6FB54"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DE INSUMOS DE FERRETERÍA</w:t>
            </w:r>
          </w:p>
        </w:tc>
        <w:tc>
          <w:tcPr>
            <w:tcW w:w="0" w:type="auto"/>
            <w:vAlign w:val="center"/>
            <w:hideMark/>
          </w:tcPr>
          <w:p w14:paraId="6069DB6C"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1CF20FFC"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058102C4"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19</w:t>
            </w:r>
          </w:p>
        </w:tc>
        <w:tc>
          <w:tcPr>
            <w:tcW w:w="0" w:type="auto"/>
            <w:vAlign w:val="center"/>
            <w:hideMark/>
          </w:tcPr>
          <w:p w14:paraId="4153BBE5" w14:textId="5E3F4625"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COMPRA DE INSUMOS PARA LAS LABORES DE ASEO EN LA ENTIDAD (LIMPIEZA Y DESINFECCIÓN)</w:t>
            </w:r>
          </w:p>
        </w:tc>
        <w:tc>
          <w:tcPr>
            <w:tcW w:w="0" w:type="auto"/>
            <w:vAlign w:val="center"/>
            <w:hideMark/>
          </w:tcPr>
          <w:p w14:paraId="445C1DDA"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6F8D42A3"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0D5BFD95"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20</w:t>
            </w:r>
          </w:p>
        </w:tc>
        <w:tc>
          <w:tcPr>
            <w:tcW w:w="0" w:type="auto"/>
            <w:vAlign w:val="center"/>
            <w:hideMark/>
          </w:tcPr>
          <w:p w14:paraId="1D1BF81A" w14:textId="1C13E0FE"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COMPRA DE INCENTIVOS P.O.P.</w:t>
            </w:r>
          </w:p>
        </w:tc>
        <w:tc>
          <w:tcPr>
            <w:tcW w:w="0" w:type="auto"/>
            <w:vAlign w:val="center"/>
            <w:hideMark/>
          </w:tcPr>
          <w:p w14:paraId="5509AF0C"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4FAD86D4"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19425AE8"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lastRenderedPageBreak/>
              <w:t>21</w:t>
            </w:r>
          </w:p>
        </w:tc>
        <w:tc>
          <w:tcPr>
            <w:tcW w:w="0" w:type="auto"/>
            <w:vAlign w:val="center"/>
            <w:hideMark/>
          </w:tcPr>
          <w:p w14:paraId="21A63B24" w14:textId="089581DB"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COMPRA DE INSUMOS DE PAPELERÍA Y DE OFICINA</w:t>
            </w:r>
          </w:p>
        </w:tc>
        <w:tc>
          <w:tcPr>
            <w:tcW w:w="0" w:type="auto"/>
            <w:vAlign w:val="center"/>
            <w:hideMark/>
          </w:tcPr>
          <w:p w14:paraId="0137AB26"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33A8294C"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4F1A4B6E"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22</w:t>
            </w:r>
          </w:p>
        </w:tc>
        <w:tc>
          <w:tcPr>
            <w:tcW w:w="0" w:type="auto"/>
            <w:vAlign w:val="center"/>
            <w:hideMark/>
          </w:tcPr>
          <w:p w14:paraId="3ECCAD27" w14:textId="56D08726"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SUMINISTRO DE MATERIALES PÉTREOS</w:t>
            </w:r>
          </w:p>
        </w:tc>
        <w:tc>
          <w:tcPr>
            <w:tcW w:w="0" w:type="auto"/>
            <w:vAlign w:val="center"/>
            <w:hideMark/>
          </w:tcPr>
          <w:p w14:paraId="4D1B841D"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728D1276"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5451D81"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23</w:t>
            </w:r>
          </w:p>
        </w:tc>
        <w:tc>
          <w:tcPr>
            <w:tcW w:w="0" w:type="auto"/>
            <w:vAlign w:val="center"/>
            <w:hideMark/>
          </w:tcPr>
          <w:p w14:paraId="5789AFFC" w14:textId="61C28676"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SUMINISTRO DE MEZCLA ASFÁLTICA Y MEZCLA ASFÁLTICA MODIFICADA CON GCR</w:t>
            </w:r>
          </w:p>
        </w:tc>
        <w:tc>
          <w:tcPr>
            <w:tcW w:w="0" w:type="auto"/>
            <w:vAlign w:val="center"/>
            <w:hideMark/>
          </w:tcPr>
          <w:p w14:paraId="58313362"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66F952CE"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90A2D3C"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24</w:t>
            </w:r>
          </w:p>
        </w:tc>
        <w:tc>
          <w:tcPr>
            <w:tcW w:w="0" w:type="auto"/>
            <w:vAlign w:val="center"/>
            <w:hideMark/>
          </w:tcPr>
          <w:p w14:paraId="06760DB9" w14:textId="55F7440B"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SUMINISTRO DE COMBUSTIBLE INDUSTRIAL</w:t>
            </w:r>
          </w:p>
        </w:tc>
        <w:tc>
          <w:tcPr>
            <w:tcW w:w="0" w:type="auto"/>
            <w:vAlign w:val="center"/>
            <w:hideMark/>
          </w:tcPr>
          <w:p w14:paraId="79F92B26"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7517C063"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05EA8860"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25</w:t>
            </w:r>
          </w:p>
        </w:tc>
        <w:tc>
          <w:tcPr>
            <w:tcW w:w="0" w:type="auto"/>
            <w:vAlign w:val="center"/>
            <w:hideMark/>
          </w:tcPr>
          <w:p w14:paraId="117E6EB2" w14:textId="59047C4F"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 xml:space="preserve">MANTENIMIENTO PREVENTIVO O CORRECTIVO DE MAQUINARIA Y VEHÍCULOS DE TRANSPORTE </w:t>
            </w:r>
          </w:p>
        </w:tc>
        <w:tc>
          <w:tcPr>
            <w:tcW w:w="0" w:type="auto"/>
            <w:vAlign w:val="center"/>
            <w:hideMark/>
          </w:tcPr>
          <w:p w14:paraId="3A694F66"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76EE08A4"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B3C88FB"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26</w:t>
            </w:r>
          </w:p>
        </w:tc>
        <w:tc>
          <w:tcPr>
            <w:tcW w:w="0" w:type="auto"/>
            <w:vAlign w:val="center"/>
            <w:hideMark/>
          </w:tcPr>
          <w:p w14:paraId="4C5FD821" w14:textId="48444DC4"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ALQUILER DE MAQUINARIA Y VECHÍCULOS DE TRANSPORTE</w:t>
            </w:r>
          </w:p>
        </w:tc>
        <w:tc>
          <w:tcPr>
            <w:tcW w:w="0" w:type="auto"/>
            <w:vAlign w:val="center"/>
            <w:hideMark/>
          </w:tcPr>
          <w:p w14:paraId="13F346C1"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ALQUILER</w:t>
            </w:r>
          </w:p>
        </w:tc>
      </w:tr>
      <w:tr w:rsidR="005D359D" w:rsidRPr="00623B38" w14:paraId="710DA19E"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4CE7411"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27</w:t>
            </w:r>
          </w:p>
        </w:tc>
        <w:tc>
          <w:tcPr>
            <w:tcW w:w="0" w:type="auto"/>
            <w:vAlign w:val="center"/>
            <w:hideMark/>
          </w:tcPr>
          <w:p w14:paraId="1F4766A7" w14:textId="13F72D37"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TRANSPORTE DE MATERIALES</w:t>
            </w:r>
          </w:p>
        </w:tc>
        <w:tc>
          <w:tcPr>
            <w:tcW w:w="0" w:type="auto"/>
            <w:vAlign w:val="center"/>
            <w:hideMark/>
          </w:tcPr>
          <w:p w14:paraId="1139CA2C"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4FC479BB"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32FE2DF9"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28</w:t>
            </w:r>
          </w:p>
        </w:tc>
        <w:tc>
          <w:tcPr>
            <w:tcW w:w="0" w:type="auto"/>
            <w:vAlign w:val="center"/>
            <w:hideMark/>
          </w:tcPr>
          <w:p w14:paraId="5C3681CC" w14:textId="383B9199"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TRANSPORTE DE PERSONAS</w:t>
            </w:r>
          </w:p>
        </w:tc>
        <w:tc>
          <w:tcPr>
            <w:tcW w:w="0" w:type="auto"/>
            <w:vAlign w:val="center"/>
            <w:hideMark/>
          </w:tcPr>
          <w:p w14:paraId="321E4EDE"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20B09795"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3F7EE808"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29</w:t>
            </w:r>
          </w:p>
        </w:tc>
        <w:tc>
          <w:tcPr>
            <w:tcW w:w="0" w:type="auto"/>
            <w:vAlign w:val="center"/>
            <w:hideMark/>
          </w:tcPr>
          <w:p w14:paraId="0298405E" w14:textId="4A643409"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DE LLANTAS</w:t>
            </w:r>
          </w:p>
        </w:tc>
        <w:tc>
          <w:tcPr>
            <w:tcW w:w="0" w:type="auto"/>
            <w:vAlign w:val="center"/>
            <w:hideMark/>
          </w:tcPr>
          <w:p w14:paraId="25EA183D"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1B418323"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31B3FB2F"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30</w:t>
            </w:r>
          </w:p>
        </w:tc>
        <w:tc>
          <w:tcPr>
            <w:tcW w:w="0" w:type="auto"/>
            <w:vAlign w:val="center"/>
            <w:hideMark/>
          </w:tcPr>
          <w:p w14:paraId="60B7FB8F" w14:textId="530D54FF"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DE MADERA</w:t>
            </w:r>
          </w:p>
        </w:tc>
        <w:tc>
          <w:tcPr>
            <w:tcW w:w="0" w:type="auto"/>
            <w:vAlign w:val="center"/>
            <w:hideMark/>
          </w:tcPr>
          <w:p w14:paraId="0D3A93B7"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3D3527E6"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3B509D46"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31</w:t>
            </w:r>
          </w:p>
        </w:tc>
        <w:tc>
          <w:tcPr>
            <w:tcW w:w="0" w:type="auto"/>
            <w:vAlign w:val="center"/>
            <w:hideMark/>
          </w:tcPr>
          <w:p w14:paraId="1EAE4BD1" w14:textId="6B876CDE"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DE FILTROS DE AIRE Y DE ACEITE</w:t>
            </w:r>
          </w:p>
        </w:tc>
        <w:tc>
          <w:tcPr>
            <w:tcW w:w="0" w:type="auto"/>
            <w:vAlign w:val="center"/>
            <w:hideMark/>
          </w:tcPr>
          <w:p w14:paraId="1F9F4C0C"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17CA94D2"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3B487D98"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32</w:t>
            </w:r>
          </w:p>
        </w:tc>
        <w:tc>
          <w:tcPr>
            <w:tcW w:w="0" w:type="auto"/>
            <w:vAlign w:val="center"/>
            <w:hideMark/>
          </w:tcPr>
          <w:p w14:paraId="6706FE4B" w14:textId="715553D0"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SUMINISTRO DE CEMENTO</w:t>
            </w:r>
          </w:p>
        </w:tc>
        <w:tc>
          <w:tcPr>
            <w:tcW w:w="0" w:type="auto"/>
            <w:vAlign w:val="center"/>
            <w:hideMark/>
          </w:tcPr>
          <w:p w14:paraId="1256676E"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25C05B76"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1BBF60F"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33</w:t>
            </w:r>
          </w:p>
        </w:tc>
        <w:tc>
          <w:tcPr>
            <w:tcW w:w="0" w:type="auto"/>
            <w:vAlign w:val="center"/>
            <w:hideMark/>
          </w:tcPr>
          <w:p w14:paraId="32DB7903" w14:textId="40E98E38"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ARRENDAMIENTO DE INMUEBLES</w:t>
            </w:r>
          </w:p>
        </w:tc>
        <w:tc>
          <w:tcPr>
            <w:tcW w:w="0" w:type="auto"/>
            <w:vAlign w:val="center"/>
            <w:hideMark/>
          </w:tcPr>
          <w:p w14:paraId="28BE4095"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ARRENDAMIENTO</w:t>
            </w:r>
          </w:p>
        </w:tc>
      </w:tr>
      <w:tr w:rsidR="005D359D" w:rsidRPr="00623B38" w14:paraId="747D1206"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F8194B5"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34</w:t>
            </w:r>
          </w:p>
        </w:tc>
        <w:tc>
          <w:tcPr>
            <w:tcW w:w="0" w:type="auto"/>
            <w:vAlign w:val="center"/>
            <w:hideMark/>
          </w:tcPr>
          <w:p w14:paraId="0932D19A" w14:textId="5044AB5E"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PRESTACIÓN DE SERVICIOS DE VIGILANCIA</w:t>
            </w:r>
          </w:p>
        </w:tc>
        <w:tc>
          <w:tcPr>
            <w:tcW w:w="0" w:type="auto"/>
            <w:vAlign w:val="center"/>
            <w:hideMark/>
          </w:tcPr>
          <w:p w14:paraId="7D9FBF5B"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38B8BF17"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7D2955B4"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35</w:t>
            </w:r>
          </w:p>
        </w:tc>
        <w:tc>
          <w:tcPr>
            <w:tcW w:w="0" w:type="auto"/>
            <w:vAlign w:val="center"/>
            <w:hideMark/>
          </w:tcPr>
          <w:p w14:paraId="35C9DF64" w14:textId="04499628"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ESTUDIOS TÉCNICOS AMBIENTALES AIRE</w:t>
            </w:r>
          </w:p>
        </w:tc>
        <w:tc>
          <w:tcPr>
            <w:tcW w:w="0" w:type="auto"/>
            <w:vAlign w:val="center"/>
            <w:hideMark/>
          </w:tcPr>
          <w:p w14:paraId="1C8BC2B1"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2CB32DE2"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2287B770"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36</w:t>
            </w:r>
          </w:p>
        </w:tc>
        <w:tc>
          <w:tcPr>
            <w:tcW w:w="0" w:type="auto"/>
            <w:vAlign w:val="center"/>
            <w:hideMark/>
          </w:tcPr>
          <w:p w14:paraId="4B95149C" w14:textId="693FB5B0"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SERVICIO VACTOR</w:t>
            </w:r>
          </w:p>
        </w:tc>
        <w:tc>
          <w:tcPr>
            <w:tcW w:w="0" w:type="auto"/>
            <w:vAlign w:val="center"/>
            <w:hideMark/>
          </w:tcPr>
          <w:p w14:paraId="3144851B"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69DE480C"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70F3FF1B"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37</w:t>
            </w:r>
          </w:p>
        </w:tc>
        <w:tc>
          <w:tcPr>
            <w:tcW w:w="0" w:type="auto"/>
            <w:vAlign w:val="center"/>
            <w:hideMark/>
          </w:tcPr>
          <w:p w14:paraId="5B8E9E00" w14:textId="77777777"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ESTUDIOS AMBIENTALES RUIDO</w:t>
            </w:r>
          </w:p>
        </w:tc>
        <w:tc>
          <w:tcPr>
            <w:tcW w:w="0" w:type="auto"/>
            <w:vAlign w:val="center"/>
            <w:hideMark/>
          </w:tcPr>
          <w:p w14:paraId="0950551F"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381D2C7A"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0F7EE0A2"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38</w:t>
            </w:r>
          </w:p>
        </w:tc>
        <w:tc>
          <w:tcPr>
            <w:tcW w:w="0" w:type="auto"/>
            <w:vAlign w:val="center"/>
            <w:hideMark/>
          </w:tcPr>
          <w:p w14:paraId="117C6C63" w14:textId="67F3130E"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8"/>
                <w:szCs w:val="18"/>
                <w:lang w:eastAsia="es-CO"/>
                <w14:ligatures w14:val="none"/>
              </w:rPr>
            </w:pPr>
            <w:r w:rsidRPr="000E2239">
              <w:rPr>
                <w:rFonts w:ascii="Arial" w:eastAsia="Times New Roman" w:hAnsi="Arial" w:cs="Arial"/>
                <w:b/>
                <w:bCs/>
                <w:color w:val="000000"/>
                <w:kern w:val="0"/>
                <w:sz w:val="18"/>
                <w:szCs w:val="18"/>
                <w:lang w:eastAsia="es-CO"/>
                <w14:ligatures w14:val="none"/>
              </w:rPr>
              <w:t>ADQUISICIÓN MATERIAL IMPRESO</w:t>
            </w:r>
          </w:p>
        </w:tc>
        <w:tc>
          <w:tcPr>
            <w:tcW w:w="0" w:type="auto"/>
            <w:vAlign w:val="center"/>
            <w:hideMark/>
          </w:tcPr>
          <w:p w14:paraId="6D56DB04"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r w:rsidR="005D359D" w:rsidRPr="00623B38" w14:paraId="2D21A015" w14:textId="77777777" w:rsidTr="000E223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52402042"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39</w:t>
            </w:r>
          </w:p>
        </w:tc>
        <w:tc>
          <w:tcPr>
            <w:tcW w:w="0" w:type="auto"/>
            <w:vAlign w:val="center"/>
            <w:hideMark/>
          </w:tcPr>
          <w:p w14:paraId="012258F3" w14:textId="37299E07" w:rsidR="005D359D" w:rsidRPr="000E2239"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kern w:val="0"/>
                <w:sz w:val="18"/>
                <w:szCs w:val="18"/>
                <w:lang w:eastAsia="es-CO"/>
                <w14:ligatures w14:val="none"/>
              </w:rPr>
            </w:pPr>
            <w:r w:rsidRPr="000E2239">
              <w:rPr>
                <w:rFonts w:ascii="Arial" w:eastAsia="Times New Roman" w:hAnsi="Arial" w:cs="Arial"/>
                <w:b/>
                <w:bCs/>
                <w:kern w:val="0"/>
                <w:sz w:val="18"/>
                <w:szCs w:val="18"/>
                <w:lang w:eastAsia="es-CO"/>
                <w14:ligatures w14:val="none"/>
              </w:rPr>
              <w:t>PRESTAR SERVICIOS DE REVISIÓN TÉCNICO MECÁNICA Y DE EMISIONES CONTAMINANTES</w:t>
            </w:r>
          </w:p>
        </w:tc>
        <w:tc>
          <w:tcPr>
            <w:tcW w:w="0" w:type="auto"/>
            <w:vAlign w:val="center"/>
            <w:hideMark/>
          </w:tcPr>
          <w:p w14:paraId="1DBB1502" w14:textId="77777777" w:rsidR="005D359D" w:rsidRPr="00623B38" w:rsidRDefault="005D359D" w:rsidP="005D35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PRESTACIÓN DE SERVICIOS</w:t>
            </w:r>
          </w:p>
        </w:tc>
      </w:tr>
      <w:tr w:rsidR="005D359D" w:rsidRPr="00623B38" w14:paraId="77FBBEBF" w14:textId="77777777" w:rsidTr="000E2239">
        <w:trPr>
          <w:trHeight w:val="402"/>
        </w:trPr>
        <w:tc>
          <w:tcPr>
            <w:cnfStyle w:val="001000000000" w:firstRow="0" w:lastRow="0" w:firstColumn="1" w:lastColumn="0" w:oddVBand="0" w:evenVBand="0" w:oddHBand="0" w:evenHBand="0" w:firstRowFirstColumn="0" w:firstRowLastColumn="0" w:lastRowFirstColumn="0" w:lastRowLastColumn="0"/>
            <w:tcW w:w="0" w:type="auto"/>
            <w:hideMark/>
          </w:tcPr>
          <w:p w14:paraId="7E070700" w14:textId="77777777" w:rsidR="005D359D" w:rsidRPr="00623B38" w:rsidRDefault="005D359D" w:rsidP="005D359D">
            <w:pPr>
              <w:jc w:val="center"/>
              <w:rPr>
                <w:rFonts w:ascii="Arial" w:eastAsia="Times New Roman" w:hAnsi="Arial" w:cs="Arial"/>
                <w:b w:val="0"/>
                <w:bCs w:val="0"/>
                <w:color w:val="FFFFFF"/>
                <w:kern w:val="0"/>
                <w:sz w:val="18"/>
                <w:szCs w:val="18"/>
                <w:lang w:eastAsia="es-CO"/>
                <w14:ligatures w14:val="none"/>
              </w:rPr>
            </w:pPr>
            <w:r w:rsidRPr="00623B38">
              <w:rPr>
                <w:rFonts w:ascii="Arial" w:eastAsia="Times New Roman" w:hAnsi="Arial" w:cs="Arial"/>
                <w:color w:val="FFFFFF"/>
                <w:kern w:val="0"/>
                <w:sz w:val="18"/>
                <w:szCs w:val="18"/>
                <w:lang w:eastAsia="es-CO"/>
                <w14:ligatures w14:val="none"/>
              </w:rPr>
              <w:t>40</w:t>
            </w:r>
          </w:p>
        </w:tc>
        <w:tc>
          <w:tcPr>
            <w:tcW w:w="0" w:type="auto"/>
            <w:vAlign w:val="center"/>
            <w:hideMark/>
          </w:tcPr>
          <w:p w14:paraId="6EA48A7D" w14:textId="13B4321A" w:rsidR="005D359D" w:rsidRPr="000E2239"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8"/>
                <w:szCs w:val="18"/>
                <w:lang w:eastAsia="es-CO"/>
                <w14:ligatures w14:val="none"/>
              </w:rPr>
            </w:pPr>
            <w:r w:rsidRPr="000E2239">
              <w:rPr>
                <w:rFonts w:ascii="Arial" w:eastAsia="Times New Roman" w:hAnsi="Arial" w:cs="Arial"/>
                <w:b/>
                <w:bCs/>
                <w:kern w:val="0"/>
                <w:sz w:val="18"/>
                <w:szCs w:val="18"/>
                <w:lang w:eastAsia="es-CO"/>
                <w14:ligatures w14:val="none"/>
              </w:rPr>
              <w:t>ADQUISICIÓN DE SEÑALIZACIÓN</w:t>
            </w:r>
          </w:p>
        </w:tc>
        <w:tc>
          <w:tcPr>
            <w:tcW w:w="0" w:type="auto"/>
            <w:vAlign w:val="center"/>
            <w:hideMark/>
          </w:tcPr>
          <w:p w14:paraId="3961CCD4" w14:textId="77777777" w:rsidR="005D359D" w:rsidRPr="00623B38" w:rsidRDefault="005D359D" w:rsidP="005D35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eastAsia="es-CO"/>
                <w14:ligatures w14:val="none"/>
              </w:rPr>
            </w:pPr>
            <w:r w:rsidRPr="00623B38">
              <w:rPr>
                <w:rFonts w:ascii="Arial" w:eastAsia="Times New Roman" w:hAnsi="Arial" w:cs="Arial"/>
                <w:color w:val="000000"/>
                <w:kern w:val="0"/>
                <w:sz w:val="18"/>
                <w:szCs w:val="18"/>
                <w:lang w:eastAsia="es-CO"/>
                <w14:ligatures w14:val="none"/>
              </w:rPr>
              <w:t>COMPRA DE INSUMOS</w:t>
            </w:r>
          </w:p>
        </w:tc>
      </w:tr>
    </w:tbl>
    <w:p w14:paraId="5541F2C2" w14:textId="1BDC5313" w:rsidR="005D359D" w:rsidRPr="000679E5" w:rsidRDefault="005D359D" w:rsidP="005D359D">
      <w:pPr>
        <w:jc w:val="center"/>
        <w:rPr>
          <w:rFonts w:ascii="Arial" w:hAnsi="Arial" w:cs="Arial"/>
          <w:sz w:val="20"/>
          <w:szCs w:val="20"/>
        </w:rPr>
      </w:pPr>
      <w:r w:rsidRPr="000679E5">
        <w:rPr>
          <w:rFonts w:ascii="Arial" w:hAnsi="Arial" w:cs="Arial"/>
          <w:sz w:val="20"/>
          <w:szCs w:val="20"/>
        </w:rPr>
        <w:t xml:space="preserve">Fuente: </w:t>
      </w:r>
      <w:r w:rsidR="004A256E">
        <w:rPr>
          <w:rFonts w:ascii="Arial" w:hAnsi="Arial" w:cs="Arial"/>
          <w:sz w:val="20"/>
          <w:szCs w:val="20"/>
        </w:rPr>
        <w:t xml:space="preserve">Elaboración </w:t>
      </w:r>
      <w:r w:rsidRPr="000679E5">
        <w:rPr>
          <w:rFonts w:ascii="Arial" w:hAnsi="Arial" w:cs="Arial"/>
          <w:sz w:val="20"/>
          <w:szCs w:val="20"/>
        </w:rPr>
        <w:t>Propia U</w:t>
      </w:r>
      <w:r w:rsidR="004A256E">
        <w:rPr>
          <w:rFonts w:ascii="Arial" w:hAnsi="Arial" w:cs="Arial"/>
          <w:sz w:val="20"/>
          <w:szCs w:val="20"/>
        </w:rPr>
        <w:t>AERMV</w:t>
      </w:r>
      <w:r w:rsidR="008F70C8">
        <w:rPr>
          <w:rFonts w:ascii="Arial" w:hAnsi="Arial" w:cs="Arial"/>
          <w:sz w:val="20"/>
          <w:szCs w:val="20"/>
        </w:rPr>
        <w:t xml:space="preserve"> (2026)</w:t>
      </w:r>
      <w:r w:rsidR="004A256E">
        <w:rPr>
          <w:rFonts w:ascii="Arial" w:hAnsi="Arial" w:cs="Arial"/>
          <w:sz w:val="20"/>
          <w:szCs w:val="20"/>
        </w:rPr>
        <w:t>.</w:t>
      </w:r>
    </w:p>
    <w:p w14:paraId="5C3926B0" w14:textId="0630CBBD" w:rsidR="00DA28A3" w:rsidRPr="00C21CAE" w:rsidRDefault="00DA28A3" w:rsidP="003A68EF">
      <w:pPr>
        <w:pStyle w:val="Ttulo1"/>
        <w:ind w:left="1080"/>
        <w:rPr>
          <w:rFonts w:ascii="Arial" w:hAnsi="Arial" w:cs="Arial"/>
          <w:b/>
          <w:bCs/>
          <w:color w:val="4472C4" w:themeColor="accent1"/>
          <w:sz w:val="22"/>
          <w:szCs w:val="22"/>
        </w:rPr>
      </w:pPr>
      <w:bookmarkStart w:id="24" w:name="_Toc224118038"/>
      <w:r w:rsidRPr="00C21CAE">
        <w:rPr>
          <w:rFonts w:ascii="Arial" w:hAnsi="Arial" w:cs="Arial"/>
          <w:b/>
          <w:bCs/>
          <w:color w:val="4472C4" w:themeColor="accent1"/>
          <w:sz w:val="22"/>
          <w:szCs w:val="22"/>
        </w:rPr>
        <w:t>Evaluación de proveedores ¿a quién compro?</w:t>
      </w:r>
      <w:bookmarkEnd w:id="24"/>
    </w:p>
    <w:p w14:paraId="02FA39B7" w14:textId="2A6236BB" w:rsidR="007A2484" w:rsidRPr="007A2484" w:rsidRDefault="007A2484" w:rsidP="007A2484">
      <w:pPr>
        <w:jc w:val="both"/>
        <w:rPr>
          <w:rFonts w:ascii="Arial" w:hAnsi="Arial" w:cs="Arial"/>
        </w:rPr>
      </w:pPr>
      <w:r w:rsidRPr="007A2484">
        <w:rPr>
          <w:rFonts w:ascii="Arial" w:hAnsi="Arial" w:cs="Arial"/>
        </w:rPr>
        <w:t>Durante el proceso de selección del contratista, la UAERMV podrá contratar personas naturales o jurídicas que acrediten la idoneidad, experiencia y capacidad para ejecutar el objeto contractual.</w:t>
      </w:r>
      <w:r w:rsidR="003919B5">
        <w:rPr>
          <w:rFonts w:ascii="Arial" w:hAnsi="Arial" w:cs="Arial"/>
        </w:rPr>
        <w:t xml:space="preserve"> </w:t>
      </w:r>
      <w:r w:rsidRPr="007A2484">
        <w:rPr>
          <w:rFonts w:ascii="Arial" w:hAnsi="Arial" w:cs="Arial"/>
        </w:rPr>
        <w:t>En relación con el componente ambiental, se evaluará el cumplimiento de la normativa aplicable mediante la verificación de documentos tales como:</w:t>
      </w:r>
    </w:p>
    <w:p w14:paraId="08887A0F" w14:textId="77777777" w:rsidR="007A2484" w:rsidRPr="007A2484" w:rsidRDefault="007A2484" w:rsidP="007A2484">
      <w:pPr>
        <w:pStyle w:val="Prrafodelista"/>
        <w:numPr>
          <w:ilvl w:val="0"/>
          <w:numId w:val="18"/>
        </w:numPr>
        <w:jc w:val="both"/>
        <w:rPr>
          <w:rFonts w:ascii="Arial" w:hAnsi="Arial" w:cs="Arial"/>
        </w:rPr>
      </w:pPr>
      <w:r w:rsidRPr="007A2484">
        <w:rPr>
          <w:rFonts w:ascii="Arial" w:hAnsi="Arial" w:cs="Arial"/>
        </w:rPr>
        <w:t>licencias ambientales</w:t>
      </w:r>
    </w:p>
    <w:p w14:paraId="237361E2" w14:textId="77777777" w:rsidR="007A2484" w:rsidRPr="007A2484" w:rsidRDefault="007A2484" w:rsidP="007A2484">
      <w:pPr>
        <w:pStyle w:val="Prrafodelista"/>
        <w:numPr>
          <w:ilvl w:val="0"/>
          <w:numId w:val="18"/>
        </w:numPr>
        <w:jc w:val="both"/>
        <w:rPr>
          <w:rFonts w:ascii="Arial" w:hAnsi="Arial" w:cs="Arial"/>
        </w:rPr>
      </w:pPr>
      <w:r w:rsidRPr="007A2484">
        <w:rPr>
          <w:rFonts w:ascii="Arial" w:hAnsi="Arial" w:cs="Arial"/>
        </w:rPr>
        <w:t>permisos o registros requeridos</w:t>
      </w:r>
    </w:p>
    <w:p w14:paraId="4A4BB878" w14:textId="77777777" w:rsidR="007A2484" w:rsidRPr="007A2484" w:rsidRDefault="007A2484" w:rsidP="007A2484">
      <w:pPr>
        <w:pStyle w:val="Prrafodelista"/>
        <w:numPr>
          <w:ilvl w:val="0"/>
          <w:numId w:val="18"/>
        </w:numPr>
        <w:jc w:val="both"/>
        <w:rPr>
          <w:rFonts w:ascii="Arial" w:hAnsi="Arial" w:cs="Arial"/>
        </w:rPr>
      </w:pPr>
      <w:r w:rsidRPr="007A2484">
        <w:rPr>
          <w:rFonts w:ascii="Arial" w:hAnsi="Arial" w:cs="Arial"/>
        </w:rPr>
        <w:t>certificaciones ambientales</w:t>
      </w:r>
    </w:p>
    <w:p w14:paraId="0CCD11EA" w14:textId="77777777" w:rsidR="007A2484" w:rsidRPr="007A2484" w:rsidRDefault="007A2484" w:rsidP="007A2484">
      <w:pPr>
        <w:pStyle w:val="Prrafodelista"/>
        <w:numPr>
          <w:ilvl w:val="0"/>
          <w:numId w:val="18"/>
        </w:numPr>
        <w:jc w:val="both"/>
        <w:rPr>
          <w:rFonts w:ascii="Arial" w:hAnsi="Arial" w:cs="Arial"/>
        </w:rPr>
      </w:pPr>
      <w:r w:rsidRPr="007A2484">
        <w:rPr>
          <w:rFonts w:ascii="Arial" w:hAnsi="Arial" w:cs="Arial"/>
        </w:rPr>
        <w:t>planes de manejo ambiental u otros instrumentos aplicables</w:t>
      </w:r>
    </w:p>
    <w:p w14:paraId="4F6D6343" w14:textId="47F2CC2A" w:rsidR="00F60EE2" w:rsidRPr="00322CF7" w:rsidRDefault="007A2484" w:rsidP="007A2484">
      <w:pPr>
        <w:jc w:val="both"/>
        <w:rPr>
          <w:rFonts w:ascii="Arial" w:eastAsia="Arial" w:hAnsi="Arial" w:cs="Arial"/>
          <w:color w:val="000000" w:themeColor="text1"/>
        </w:rPr>
      </w:pPr>
      <w:r w:rsidRPr="007A2484">
        <w:rPr>
          <w:rFonts w:ascii="Arial" w:hAnsi="Arial" w:cs="Arial"/>
        </w:rPr>
        <w:lastRenderedPageBreak/>
        <w:t xml:space="preserve">Esto permitirá garantizar que los proveedores cumplan con estándares ambientales </w:t>
      </w:r>
      <w:r w:rsidR="00FC1B70">
        <w:rPr>
          <w:rFonts w:ascii="Arial" w:hAnsi="Arial" w:cs="Arial"/>
        </w:rPr>
        <w:t>indicados</w:t>
      </w:r>
      <w:r w:rsidRPr="007A2484">
        <w:rPr>
          <w:rFonts w:ascii="Arial" w:hAnsi="Arial" w:cs="Arial"/>
        </w:rPr>
        <w:t xml:space="preserve"> en el suministro de bienes o prestación de servicios.</w:t>
      </w:r>
    </w:p>
    <w:p w14:paraId="76DDECD8" w14:textId="4483785F" w:rsidR="00A55A06" w:rsidRPr="00C21CAE" w:rsidRDefault="009705BF" w:rsidP="003A68EF">
      <w:pPr>
        <w:pStyle w:val="Ttulo1"/>
        <w:ind w:left="1080"/>
        <w:rPr>
          <w:rFonts w:ascii="Arial" w:hAnsi="Arial" w:cs="Arial"/>
          <w:b/>
          <w:bCs/>
          <w:color w:val="4472C4" w:themeColor="accent1"/>
          <w:sz w:val="22"/>
          <w:szCs w:val="22"/>
        </w:rPr>
      </w:pPr>
      <w:bookmarkStart w:id="25" w:name="_Toc224118039"/>
      <w:r w:rsidRPr="00C21CAE">
        <w:rPr>
          <w:rFonts w:ascii="Arial" w:hAnsi="Arial" w:cs="Arial"/>
          <w:b/>
          <w:bCs/>
          <w:color w:val="4472C4" w:themeColor="accent1"/>
          <w:sz w:val="22"/>
          <w:szCs w:val="22"/>
        </w:rPr>
        <w:t>¿Cómo compro?</w:t>
      </w:r>
      <w:bookmarkEnd w:id="25"/>
    </w:p>
    <w:p w14:paraId="064DEC06" w14:textId="441E5439" w:rsidR="001C1104" w:rsidRPr="001C1104" w:rsidRDefault="001C1104" w:rsidP="001C1104">
      <w:pPr>
        <w:spacing w:after="0" w:line="240" w:lineRule="auto"/>
        <w:jc w:val="both"/>
        <w:rPr>
          <w:rFonts w:ascii="Arial" w:hAnsi="Arial" w:cs="Arial"/>
          <w:color w:val="000000" w:themeColor="text1"/>
        </w:rPr>
      </w:pPr>
      <w:r w:rsidRPr="001C1104">
        <w:rPr>
          <w:rFonts w:ascii="Arial" w:hAnsi="Arial" w:cs="Arial"/>
          <w:color w:val="000000" w:themeColor="text1"/>
        </w:rPr>
        <w:t>En los procesos de adquisición de bienes, obras y servicios de la UAERMV se deberán incorporar criterios de sostenibilidad ambiental desde la etapa precontractual, con el fin de prevenir, mitigar o reducir los impactos ambientales asociados a la ejecución contractual.</w:t>
      </w:r>
      <w:r w:rsidR="003919B5">
        <w:rPr>
          <w:rFonts w:ascii="Arial" w:hAnsi="Arial" w:cs="Arial"/>
          <w:color w:val="000000" w:themeColor="text1"/>
        </w:rPr>
        <w:t xml:space="preserve"> </w:t>
      </w:r>
      <w:r w:rsidRPr="001C1104">
        <w:rPr>
          <w:rFonts w:ascii="Arial" w:hAnsi="Arial" w:cs="Arial"/>
          <w:color w:val="000000" w:themeColor="text1"/>
        </w:rPr>
        <w:t>Para tal fin, las áreas estructuradoras deberán aplicar los lineamientos definidos en el Plan Institucional de Gestión Ambiental – PIGA, utilizando como referencia las Fichas Técnicas con Cláusulas Ambientales – Fichas Verdes, las cuales constituyen una herramienta institucional para orientar la inclusión de requisitos ambientales en los procesos de contratación.</w:t>
      </w:r>
    </w:p>
    <w:p w14:paraId="7664574D" w14:textId="77777777" w:rsidR="001C1104" w:rsidRPr="001C1104" w:rsidRDefault="001C1104" w:rsidP="001C1104">
      <w:pPr>
        <w:spacing w:after="0" w:line="240" w:lineRule="auto"/>
        <w:jc w:val="both"/>
        <w:rPr>
          <w:rFonts w:ascii="Arial" w:hAnsi="Arial" w:cs="Arial"/>
          <w:color w:val="000000" w:themeColor="text1"/>
        </w:rPr>
      </w:pPr>
    </w:p>
    <w:p w14:paraId="4B150C58" w14:textId="1C06D2E4" w:rsidR="001C1104" w:rsidRPr="001C1104" w:rsidRDefault="001C1104" w:rsidP="001C1104">
      <w:pPr>
        <w:spacing w:after="0" w:line="240" w:lineRule="auto"/>
        <w:jc w:val="both"/>
        <w:rPr>
          <w:rFonts w:ascii="Arial" w:hAnsi="Arial" w:cs="Arial"/>
          <w:color w:val="000000" w:themeColor="text1"/>
        </w:rPr>
      </w:pPr>
      <w:r w:rsidRPr="001C1104">
        <w:rPr>
          <w:rFonts w:ascii="Arial" w:hAnsi="Arial" w:cs="Arial"/>
          <w:color w:val="000000" w:themeColor="text1"/>
        </w:rPr>
        <w:t xml:space="preserve">Durante la estructuración del proceso contractual, se deberán considerar aspectos como el uso eficiente de los recursos naturales, la </w:t>
      </w:r>
      <w:r w:rsidR="00FC1B70">
        <w:rPr>
          <w:rFonts w:ascii="Arial" w:hAnsi="Arial" w:cs="Arial"/>
          <w:color w:val="000000" w:themeColor="text1"/>
        </w:rPr>
        <w:t>correcta</w:t>
      </w:r>
      <w:r w:rsidRPr="001C1104">
        <w:rPr>
          <w:rFonts w:ascii="Arial" w:hAnsi="Arial" w:cs="Arial"/>
          <w:color w:val="000000" w:themeColor="text1"/>
        </w:rPr>
        <w:t xml:space="preserve"> gestión de residuos, el control de emisiones o sustancias peligrosas y el cumplimiento de la normatividad ambiental aplicable al objeto del contrato.</w:t>
      </w:r>
      <w:r w:rsidR="003919B5">
        <w:rPr>
          <w:rFonts w:ascii="Arial" w:hAnsi="Arial" w:cs="Arial"/>
          <w:color w:val="000000" w:themeColor="text1"/>
        </w:rPr>
        <w:t xml:space="preserve"> </w:t>
      </w:r>
      <w:r w:rsidRPr="001C1104">
        <w:rPr>
          <w:rFonts w:ascii="Arial" w:hAnsi="Arial" w:cs="Arial"/>
          <w:color w:val="000000" w:themeColor="text1"/>
        </w:rPr>
        <w:t>Cuando aplique, los criterios ambientales deberán incorporarse en los estudios previos, especificaciones técnicas, pliegos de condiciones y obligaciones contractuales, estableciendo compromisos claros para el contratista en materia de buenas prácticas ambientales durante la ejecución del contrato.</w:t>
      </w:r>
    </w:p>
    <w:p w14:paraId="01876DF8" w14:textId="77777777" w:rsidR="001C1104" w:rsidRPr="001C1104" w:rsidRDefault="001C1104" w:rsidP="001C1104">
      <w:pPr>
        <w:spacing w:after="0" w:line="240" w:lineRule="auto"/>
        <w:jc w:val="both"/>
        <w:rPr>
          <w:rFonts w:ascii="Arial" w:hAnsi="Arial" w:cs="Arial"/>
          <w:color w:val="000000" w:themeColor="text1"/>
        </w:rPr>
      </w:pPr>
    </w:p>
    <w:p w14:paraId="3C399963" w14:textId="3887539C" w:rsidR="001724DB" w:rsidRPr="00322CF7" w:rsidRDefault="001C1104" w:rsidP="001C1104">
      <w:pPr>
        <w:spacing w:after="0" w:line="240" w:lineRule="auto"/>
        <w:jc w:val="both"/>
        <w:rPr>
          <w:rFonts w:ascii="Arial" w:hAnsi="Arial" w:cs="Arial"/>
          <w:color w:val="000000" w:themeColor="text1"/>
        </w:rPr>
      </w:pPr>
      <w:r w:rsidRPr="001C1104">
        <w:rPr>
          <w:rFonts w:ascii="Arial" w:hAnsi="Arial" w:cs="Arial"/>
          <w:color w:val="000000" w:themeColor="text1"/>
        </w:rPr>
        <w:t>Las Fichas Verdes de la UAERMV (documento GAM-DI-005) servirán como guía para definir los criterios y cláusulas ambientales correspondientes. En los casos en que no exista una ficha específica para el bien o servicio requerido, el área estructuradora podrá solicitar al equipo PIGA el apoyo técnico para la definición de los requisitos ambientales aplicables.</w:t>
      </w:r>
    </w:p>
    <w:p w14:paraId="08BE49AE" w14:textId="77777777" w:rsidR="001724DB" w:rsidRPr="00322CF7" w:rsidRDefault="001724DB" w:rsidP="001724DB">
      <w:pPr>
        <w:pStyle w:val="Sinespaciado"/>
        <w:jc w:val="both"/>
        <w:rPr>
          <w:rFonts w:ascii="Arial" w:hAnsi="Arial" w:cs="Arial"/>
        </w:rPr>
      </w:pPr>
    </w:p>
    <w:p w14:paraId="6E0548D4" w14:textId="65FA98A0" w:rsidR="001724DB" w:rsidRPr="00322CF7" w:rsidRDefault="001724DB" w:rsidP="001724DB">
      <w:pPr>
        <w:spacing w:after="0" w:line="240" w:lineRule="auto"/>
        <w:jc w:val="both"/>
        <w:rPr>
          <w:rFonts w:ascii="Arial" w:hAnsi="Arial" w:cs="Arial"/>
        </w:rPr>
      </w:pPr>
      <w:r w:rsidRPr="00322CF7">
        <w:rPr>
          <w:rFonts w:ascii="Arial" w:hAnsi="Arial" w:cs="Arial"/>
        </w:rPr>
        <w:t xml:space="preserve">Anexo 1. FICHAS VERDES </w:t>
      </w:r>
      <w:r w:rsidR="00F023CA">
        <w:rPr>
          <w:rFonts w:ascii="Arial" w:hAnsi="Arial" w:cs="Arial"/>
        </w:rPr>
        <w:t>UAERMV</w:t>
      </w:r>
      <w:r w:rsidRPr="00322CF7">
        <w:rPr>
          <w:rFonts w:ascii="Arial" w:hAnsi="Arial" w:cs="Arial"/>
        </w:rPr>
        <w:t>- GAM-DI-005</w:t>
      </w:r>
      <w:r w:rsidR="002123DD" w:rsidRPr="00322CF7">
        <w:rPr>
          <w:rFonts w:ascii="Arial" w:hAnsi="Arial" w:cs="Arial"/>
        </w:rPr>
        <w:t>.</w:t>
      </w:r>
    </w:p>
    <w:p w14:paraId="059365C0" w14:textId="77777777" w:rsidR="002123DD" w:rsidRPr="00322CF7" w:rsidRDefault="002123DD" w:rsidP="001724DB">
      <w:pPr>
        <w:spacing w:after="0" w:line="240" w:lineRule="auto"/>
        <w:jc w:val="both"/>
        <w:rPr>
          <w:rFonts w:ascii="Arial" w:hAnsi="Arial" w:cs="Arial"/>
        </w:rPr>
      </w:pPr>
    </w:p>
    <w:p w14:paraId="3F387767" w14:textId="0D3E2770" w:rsidR="009041EA" w:rsidRPr="00C21CAE" w:rsidRDefault="009517CE" w:rsidP="009041EA">
      <w:pPr>
        <w:pStyle w:val="Prrafodelista"/>
        <w:numPr>
          <w:ilvl w:val="1"/>
          <w:numId w:val="6"/>
        </w:numPr>
        <w:jc w:val="both"/>
        <w:rPr>
          <w:rFonts w:ascii="Arial" w:hAnsi="Arial" w:cs="Arial"/>
          <w:b/>
          <w:bCs/>
          <w:color w:val="4472C4" w:themeColor="accent1"/>
        </w:rPr>
      </w:pPr>
      <w:bookmarkStart w:id="26" w:name="_Toc224118040"/>
      <w:r w:rsidRPr="00C21CAE">
        <w:rPr>
          <w:rStyle w:val="Ttulo1Car"/>
          <w:rFonts w:ascii="Arial" w:hAnsi="Arial" w:cs="Arial"/>
          <w:b/>
          <w:bCs/>
          <w:color w:val="4472C4" w:themeColor="accent1"/>
          <w:sz w:val="22"/>
          <w:szCs w:val="22"/>
        </w:rPr>
        <w:t>HACER</w:t>
      </w:r>
      <w:bookmarkEnd w:id="26"/>
    </w:p>
    <w:p w14:paraId="28C8BB46" w14:textId="24069406" w:rsidR="00AC49C5" w:rsidRPr="00AC49C5" w:rsidRDefault="00AC49C5" w:rsidP="00AC49C5">
      <w:pPr>
        <w:spacing w:line="240" w:lineRule="auto"/>
        <w:jc w:val="both"/>
        <w:rPr>
          <w:rFonts w:ascii="Arial" w:hAnsi="Arial" w:cs="Arial"/>
        </w:rPr>
      </w:pPr>
      <w:r w:rsidRPr="00AC49C5">
        <w:rPr>
          <w:rFonts w:ascii="Arial" w:hAnsi="Arial" w:cs="Arial"/>
        </w:rPr>
        <w:t xml:space="preserve">En la etapa de ejecución contractual se materializan los criterios ambientales definidos en la fase de planeación. Durante esta fase se deberá verificar si, para la </w:t>
      </w:r>
      <w:r w:rsidR="00FC1B70" w:rsidRPr="00AC49C5">
        <w:rPr>
          <w:rFonts w:ascii="Arial" w:hAnsi="Arial" w:cs="Arial"/>
        </w:rPr>
        <w:t>apropiada</w:t>
      </w:r>
      <w:r w:rsidRPr="00AC49C5">
        <w:rPr>
          <w:rFonts w:ascii="Arial" w:hAnsi="Arial" w:cs="Arial"/>
        </w:rPr>
        <w:t xml:space="preserve"> ejecución del contrato, es necesario tramitar permisos, licencias o cumplir requisitos ambientales específicos establecidos en la normativa vigente.</w:t>
      </w:r>
    </w:p>
    <w:p w14:paraId="249328D9" w14:textId="77777777" w:rsidR="00AC49C5" w:rsidRPr="00AC49C5" w:rsidRDefault="00AC49C5" w:rsidP="00AC49C5">
      <w:pPr>
        <w:spacing w:line="240" w:lineRule="auto"/>
        <w:jc w:val="both"/>
        <w:rPr>
          <w:rFonts w:ascii="Arial" w:hAnsi="Arial" w:cs="Arial"/>
        </w:rPr>
      </w:pPr>
      <w:r w:rsidRPr="00AC49C5">
        <w:rPr>
          <w:rFonts w:ascii="Arial" w:hAnsi="Arial" w:cs="Arial"/>
        </w:rPr>
        <w:t>Para facilitar este proceso, el área de contratación podrá consultar la herramienta técnica Fichas Verdes (documento GAM-DI-005), elaborada por el equipo PIGA de la Oficina de Servicio a la Ciudadanía y Sostenibilidad de la UAERMV.</w:t>
      </w:r>
    </w:p>
    <w:p w14:paraId="449E5594" w14:textId="08D0B41B" w:rsidR="00AC49C5" w:rsidRPr="00AC49C5" w:rsidRDefault="00AC49C5" w:rsidP="00092DBE">
      <w:pPr>
        <w:spacing w:line="240" w:lineRule="auto"/>
        <w:jc w:val="both"/>
        <w:rPr>
          <w:rFonts w:ascii="Arial" w:hAnsi="Arial" w:cs="Arial"/>
        </w:rPr>
      </w:pPr>
      <w:r w:rsidRPr="00AC49C5">
        <w:rPr>
          <w:rFonts w:ascii="Arial" w:hAnsi="Arial" w:cs="Arial"/>
        </w:rPr>
        <w:t>Esta herramienta establece los requerimientos y cláusulas ambientales que deben cumplir los contratistas que suministran a la entidad bienes o servicios asociados a</w:t>
      </w:r>
      <w:r w:rsidR="003919B5">
        <w:rPr>
          <w:rFonts w:ascii="Arial" w:hAnsi="Arial" w:cs="Arial"/>
        </w:rPr>
        <w:t>: a</w:t>
      </w:r>
      <w:r w:rsidRPr="00AC49C5">
        <w:rPr>
          <w:rFonts w:ascii="Arial" w:hAnsi="Arial" w:cs="Arial"/>
        </w:rPr>
        <w:t>dquisición de insumos</w:t>
      </w:r>
      <w:r w:rsidR="003919B5">
        <w:rPr>
          <w:rFonts w:ascii="Arial" w:hAnsi="Arial" w:cs="Arial"/>
        </w:rPr>
        <w:t xml:space="preserve">, </w:t>
      </w:r>
      <w:r w:rsidRPr="00AC49C5">
        <w:rPr>
          <w:rFonts w:ascii="Arial" w:hAnsi="Arial" w:cs="Arial"/>
        </w:rPr>
        <w:t>prestación de servicios</w:t>
      </w:r>
      <w:r w:rsidR="00092DBE">
        <w:rPr>
          <w:rFonts w:ascii="Arial" w:hAnsi="Arial" w:cs="Arial"/>
        </w:rPr>
        <w:t xml:space="preserve">, </w:t>
      </w:r>
      <w:r w:rsidRPr="00AC49C5">
        <w:rPr>
          <w:rFonts w:ascii="Arial" w:hAnsi="Arial" w:cs="Arial"/>
        </w:rPr>
        <w:t>arrendamientos</w:t>
      </w:r>
      <w:r w:rsidR="00092DBE">
        <w:rPr>
          <w:rFonts w:ascii="Arial" w:hAnsi="Arial" w:cs="Arial"/>
        </w:rPr>
        <w:t xml:space="preserve">, </w:t>
      </w:r>
      <w:r w:rsidRPr="00AC49C5">
        <w:rPr>
          <w:rFonts w:ascii="Arial" w:hAnsi="Arial" w:cs="Arial"/>
        </w:rPr>
        <w:t>adquisición de maquinaria, equipos o vehículos</w:t>
      </w:r>
      <w:r w:rsidR="00092DBE">
        <w:rPr>
          <w:rFonts w:ascii="Arial" w:hAnsi="Arial" w:cs="Arial"/>
        </w:rPr>
        <w:t xml:space="preserve">, </w:t>
      </w:r>
      <w:r w:rsidRPr="00AC49C5">
        <w:rPr>
          <w:rFonts w:ascii="Arial" w:hAnsi="Arial" w:cs="Arial"/>
        </w:rPr>
        <w:t>actividades relacionadas con el mantenimiento y rehabilitación vial</w:t>
      </w:r>
      <w:r w:rsidR="00092DBE">
        <w:rPr>
          <w:rFonts w:ascii="Arial" w:hAnsi="Arial" w:cs="Arial"/>
        </w:rPr>
        <w:t>.</w:t>
      </w:r>
    </w:p>
    <w:p w14:paraId="6CA58A77" w14:textId="2468311D" w:rsidR="009041EA" w:rsidRDefault="009041EA" w:rsidP="003919B5">
      <w:pPr>
        <w:pStyle w:val="Descripcin"/>
        <w:keepNext/>
        <w:spacing w:after="0"/>
        <w:jc w:val="center"/>
      </w:pPr>
      <w:bookmarkStart w:id="27" w:name="_Toc223962245"/>
      <w:r>
        <w:lastRenderedPageBreak/>
        <w:t xml:space="preserve">Ilustración  </w:t>
      </w:r>
      <w:fldSimple w:instr=" SEQ Ilustración_ \* ARABIC ">
        <w:r>
          <w:rPr>
            <w:noProof/>
          </w:rPr>
          <w:t>4</w:t>
        </w:r>
      </w:fldSimple>
      <w:r>
        <w:t>. Estructura Fichas Verdes UMV</w:t>
      </w:r>
      <w:bookmarkEnd w:id="27"/>
    </w:p>
    <w:p w14:paraId="16C474A0" w14:textId="77777777" w:rsidR="00C3031B" w:rsidRDefault="009041EA" w:rsidP="00C3031B">
      <w:pPr>
        <w:spacing w:after="0"/>
        <w:jc w:val="center"/>
        <w:rPr>
          <w:rFonts w:ascii="Arial" w:hAnsi="Arial" w:cs="Arial"/>
        </w:rPr>
      </w:pPr>
      <w:r>
        <w:rPr>
          <w:noProof/>
          <w:lang w:eastAsia="es-CO"/>
        </w:rPr>
        <w:drawing>
          <wp:inline distT="0" distB="0" distL="0" distR="0" wp14:anchorId="1A992227" wp14:editId="24893C2D">
            <wp:extent cx="4791075" cy="3057869"/>
            <wp:effectExtent l="19050" t="19050" r="9525" b="28575"/>
            <wp:docPr id="958125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25356" name=""/>
                    <pic:cNvPicPr/>
                  </pic:nvPicPr>
                  <pic:blipFill rotWithShape="1">
                    <a:blip r:embed="rId19"/>
                    <a:srcRect l="9844" t="15999" r="24474" b="9439"/>
                    <a:stretch/>
                  </pic:blipFill>
                  <pic:spPr bwMode="auto">
                    <a:xfrm>
                      <a:off x="0" y="0"/>
                      <a:ext cx="4802182" cy="30649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87F763" w14:textId="3FD64C82" w:rsidR="00E12586" w:rsidRPr="004A256E" w:rsidRDefault="00C3031B" w:rsidP="00092DBE">
      <w:pPr>
        <w:spacing w:after="0"/>
        <w:jc w:val="center"/>
        <w:rPr>
          <w:rFonts w:ascii="Arial" w:hAnsi="Arial" w:cs="Arial"/>
          <w:sz w:val="20"/>
          <w:szCs w:val="20"/>
        </w:rPr>
      </w:pPr>
      <w:r w:rsidRPr="004A256E">
        <w:rPr>
          <w:rFonts w:ascii="Arial" w:hAnsi="Arial" w:cs="Arial"/>
          <w:sz w:val="20"/>
          <w:szCs w:val="20"/>
        </w:rPr>
        <w:t xml:space="preserve">Fuente: </w:t>
      </w:r>
      <w:r w:rsidR="003A68EF" w:rsidRPr="004A256E">
        <w:rPr>
          <w:rFonts w:ascii="Arial" w:hAnsi="Arial" w:cs="Arial"/>
          <w:sz w:val="20"/>
          <w:szCs w:val="20"/>
        </w:rPr>
        <w:t>https://www.umv.gov.co/portal/sisgestion/</w:t>
      </w:r>
    </w:p>
    <w:p w14:paraId="57FFA089" w14:textId="0B0A115F" w:rsidR="00380B22" w:rsidRPr="00380B22" w:rsidRDefault="00AC49C5" w:rsidP="00AC49C5">
      <w:pPr>
        <w:spacing w:line="240" w:lineRule="auto"/>
        <w:jc w:val="both"/>
        <w:rPr>
          <w:rFonts w:ascii="Arial" w:hAnsi="Arial" w:cs="Arial"/>
          <w:b/>
          <w:bCs/>
          <w:color w:val="000000" w:themeColor="text1"/>
        </w:rPr>
      </w:pPr>
      <w:r w:rsidRPr="00AC49C5">
        <w:rPr>
          <w:rFonts w:ascii="Arial" w:hAnsi="Arial" w:cs="Arial"/>
          <w:color w:val="000000" w:themeColor="text1"/>
        </w:rPr>
        <w:t>Cuando un proceso contractual no cuente con una ficha verde específica, el área estructuradora podrá solicitar al equipo PIGA la definición de los criterios ambientales aplicables. El equipo técnico revisará la ficha técnica del proceso contractual y establecerá los requerimientos ambientales correspondientes.</w:t>
      </w:r>
    </w:p>
    <w:p w14:paraId="41FDA804" w14:textId="5F443B5E" w:rsidR="0045620B" w:rsidRDefault="00BC307C" w:rsidP="00BC307C">
      <w:pPr>
        <w:spacing w:after="0" w:line="240" w:lineRule="auto"/>
        <w:jc w:val="both"/>
        <w:rPr>
          <w:rFonts w:ascii="Arial" w:hAnsi="Arial" w:cs="Arial"/>
        </w:rPr>
      </w:pPr>
      <w:r w:rsidRPr="00380B22">
        <w:rPr>
          <w:rFonts w:ascii="Arial" w:hAnsi="Arial" w:cs="Arial"/>
          <w:b/>
          <w:bCs/>
          <w:color w:val="000000" w:themeColor="text1"/>
        </w:rPr>
        <w:t>Nota</w:t>
      </w:r>
      <w:r w:rsidRPr="00380B22">
        <w:rPr>
          <w:rFonts w:ascii="Arial" w:hAnsi="Arial" w:cs="Arial"/>
          <w:color w:val="000000" w:themeColor="text1"/>
        </w:rPr>
        <w:t>: La inclusión de cláusulas ambientales será de carácter obligatorio en todos los contratos celebrados por la Entidad, salvo en aquellos casos en los que, por la naturaleza del objeto contractual, dicha medida no resulte aplicable. Esto incluye, por ejemplo, órdenes de compra tramitadas a través de la plataforma de la Agencia Nacional de Contratación Pública – Colombia Compra Eficiente, así como contratos cuya ejecución no implique el ingreso de personal a las sedes de la Entidad o aquellos que correspondan exclusivamente a la adquisición de licencias, aplicaciones informáticas o productos digitales que no generen riesgos ambientales directos</w:t>
      </w:r>
      <w:r w:rsidRPr="00380B22">
        <w:rPr>
          <w:rFonts w:ascii="Arial" w:hAnsi="Arial" w:cs="Arial"/>
        </w:rPr>
        <w:t>.</w:t>
      </w:r>
      <w:r w:rsidRPr="00380B22">
        <w:rPr>
          <w:rStyle w:val="Refdenotaalpie"/>
          <w:rFonts w:ascii="Arial" w:hAnsi="Arial" w:cs="Arial"/>
        </w:rPr>
        <w:footnoteReference w:id="4"/>
      </w:r>
    </w:p>
    <w:p w14:paraId="382DAE37" w14:textId="247B9EB3" w:rsidR="00AD546B" w:rsidRPr="00C21CAE" w:rsidRDefault="00AD546B" w:rsidP="003A68EF">
      <w:pPr>
        <w:pStyle w:val="Ttulo1"/>
        <w:ind w:left="720"/>
        <w:rPr>
          <w:rFonts w:ascii="Arial" w:hAnsi="Arial" w:cs="Arial"/>
          <w:b/>
          <w:bCs/>
          <w:color w:val="4472C4" w:themeColor="accent1"/>
          <w:sz w:val="22"/>
          <w:szCs w:val="22"/>
        </w:rPr>
      </w:pPr>
      <w:bookmarkStart w:id="28" w:name="_Toc224118041"/>
      <w:r w:rsidRPr="00C21CAE">
        <w:rPr>
          <w:rFonts w:ascii="Arial" w:hAnsi="Arial" w:cs="Arial"/>
          <w:b/>
          <w:bCs/>
          <w:color w:val="4472C4" w:themeColor="accent1"/>
          <w:sz w:val="22"/>
          <w:szCs w:val="22"/>
        </w:rPr>
        <w:t>Actividades de Sensibilización</w:t>
      </w:r>
      <w:bookmarkEnd w:id="28"/>
    </w:p>
    <w:p w14:paraId="0A031628" w14:textId="77777777" w:rsidR="00AD546B" w:rsidRPr="00322CF7" w:rsidRDefault="00AD546B" w:rsidP="00BC307C">
      <w:pPr>
        <w:spacing w:after="0" w:line="240" w:lineRule="auto"/>
        <w:jc w:val="both"/>
        <w:rPr>
          <w:rFonts w:ascii="Arial" w:hAnsi="Arial" w:cs="Arial"/>
          <w:b/>
          <w:bCs/>
        </w:rPr>
      </w:pPr>
    </w:p>
    <w:p w14:paraId="4711FB12" w14:textId="77777777" w:rsidR="00AC49C5" w:rsidRPr="00AC49C5" w:rsidRDefault="00AC49C5" w:rsidP="00AC49C5">
      <w:pPr>
        <w:spacing w:after="0" w:line="240" w:lineRule="auto"/>
        <w:jc w:val="both"/>
        <w:rPr>
          <w:rFonts w:ascii="Arial" w:hAnsi="Arial" w:cs="Arial"/>
        </w:rPr>
      </w:pPr>
      <w:r w:rsidRPr="00AC49C5">
        <w:rPr>
          <w:rFonts w:ascii="Arial" w:hAnsi="Arial" w:cs="Arial"/>
        </w:rPr>
        <w:t>Como parte de la implementación del programa de compras públicas sostenibles, la UAERMV desarrolla actividades de sensibilización dirigidas tanto a funcionarios como a contratistas.</w:t>
      </w:r>
    </w:p>
    <w:p w14:paraId="17D9C8DE" w14:textId="77777777" w:rsidR="00AC49C5" w:rsidRPr="00AC49C5" w:rsidRDefault="00AC49C5" w:rsidP="00AC49C5">
      <w:pPr>
        <w:spacing w:after="0" w:line="240" w:lineRule="auto"/>
        <w:jc w:val="both"/>
        <w:rPr>
          <w:rFonts w:ascii="Arial" w:hAnsi="Arial" w:cs="Arial"/>
        </w:rPr>
      </w:pPr>
    </w:p>
    <w:p w14:paraId="18FBB2A2" w14:textId="77777777" w:rsidR="00AC49C5" w:rsidRPr="00AC49C5" w:rsidRDefault="00AC49C5" w:rsidP="00AC49C5">
      <w:pPr>
        <w:spacing w:after="0" w:line="240" w:lineRule="auto"/>
        <w:jc w:val="both"/>
        <w:rPr>
          <w:rFonts w:ascii="Arial" w:hAnsi="Arial" w:cs="Arial"/>
        </w:rPr>
      </w:pPr>
      <w:r w:rsidRPr="00AC49C5">
        <w:rPr>
          <w:rFonts w:ascii="Arial" w:hAnsi="Arial" w:cs="Arial"/>
        </w:rPr>
        <w:t>Entre estas acciones se encuentran:</w:t>
      </w:r>
    </w:p>
    <w:p w14:paraId="0B00BD5B" w14:textId="77777777" w:rsidR="00AC49C5" w:rsidRPr="00AC49C5" w:rsidRDefault="00AC49C5" w:rsidP="00AC49C5">
      <w:pPr>
        <w:spacing w:after="0" w:line="240" w:lineRule="auto"/>
        <w:jc w:val="both"/>
        <w:rPr>
          <w:rFonts w:ascii="Arial" w:hAnsi="Arial" w:cs="Arial"/>
        </w:rPr>
      </w:pPr>
    </w:p>
    <w:p w14:paraId="366D10FE" w14:textId="77777777" w:rsidR="00AC49C5" w:rsidRPr="00AC49C5" w:rsidRDefault="00AC49C5" w:rsidP="00AC49C5">
      <w:pPr>
        <w:pStyle w:val="Prrafodelista"/>
        <w:numPr>
          <w:ilvl w:val="0"/>
          <w:numId w:val="20"/>
        </w:numPr>
        <w:spacing w:after="0" w:line="240" w:lineRule="auto"/>
        <w:jc w:val="both"/>
        <w:rPr>
          <w:rFonts w:ascii="Arial" w:hAnsi="Arial" w:cs="Arial"/>
        </w:rPr>
      </w:pPr>
      <w:r w:rsidRPr="00AC49C5">
        <w:rPr>
          <w:rFonts w:ascii="Arial" w:hAnsi="Arial" w:cs="Arial"/>
        </w:rPr>
        <w:lastRenderedPageBreak/>
        <w:t>Socialización de las actualizaciones anuales de las Fichas Verdes con el área de contratación.</w:t>
      </w:r>
    </w:p>
    <w:p w14:paraId="3C5EB4F7" w14:textId="77777777" w:rsidR="00AC49C5" w:rsidRPr="00AC49C5" w:rsidRDefault="00AC49C5" w:rsidP="00AC49C5">
      <w:pPr>
        <w:pStyle w:val="Prrafodelista"/>
        <w:numPr>
          <w:ilvl w:val="0"/>
          <w:numId w:val="20"/>
        </w:numPr>
        <w:spacing w:after="0" w:line="240" w:lineRule="auto"/>
        <w:jc w:val="both"/>
        <w:rPr>
          <w:rFonts w:ascii="Arial" w:hAnsi="Arial" w:cs="Arial"/>
        </w:rPr>
      </w:pPr>
      <w:r w:rsidRPr="00AC49C5">
        <w:rPr>
          <w:rFonts w:ascii="Arial" w:hAnsi="Arial" w:cs="Arial"/>
        </w:rPr>
        <w:t>Validación de dichas actualizaciones por parte del Comité Institucional de Gestión y Desempeño (CIGD).</w:t>
      </w:r>
    </w:p>
    <w:p w14:paraId="00251187" w14:textId="77777777" w:rsidR="00AC49C5" w:rsidRPr="00AC49C5" w:rsidRDefault="00AC49C5" w:rsidP="00AC49C5">
      <w:pPr>
        <w:pStyle w:val="Prrafodelista"/>
        <w:numPr>
          <w:ilvl w:val="0"/>
          <w:numId w:val="20"/>
        </w:numPr>
        <w:spacing w:after="0" w:line="240" w:lineRule="auto"/>
        <w:jc w:val="both"/>
        <w:rPr>
          <w:rFonts w:ascii="Arial" w:hAnsi="Arial" w:cs="Arial"/>
        </w:rPr>
      </w:pPr>
      <w:r w:rsidRPr="00AC49C5">
        <w:rPr>
          <w:rFonts w:ascii="Arial" w:hAnsi="Arial" w:cs="Arial"/>
        </w:rPr>
        <w:t>Jornadas de sensibilización sobre consumo sostenible dirigidas a los colaboradores de la entidad.</w:t>
      </w:r>
    </w:p>
    <w:p w14:paraId="0027309E" w14:textId="5DF2743E" w:rsidR="00AC49C5" w:rsidRPr="00AC49C5" w:rsidRDefault="00AC49C5" w:rsidP="00AC49C5">
      <w:pPr>
        <w:pStyle w:val="Prrafodelista"/>
        <w:numPr>
          <w:ilvl w:val="0"/>
          <w:numId w:val="20"/>
        </w:numPr>
        <w:spacing w:after="0" w:line="240" w:lineRule="auto"/>
        <w:jc w:val="both"/>
        <w:rPr>
          <w:rFonts w:ascii="Arial" w:hAnsi="Arial" w:cs="Arial"/>
        </w:rPr>
      </w:pPr>
      <w:r w:rsidRPr="00AC49C5">
        <w:rPr>
          <w:rFonts w:ascii="Arial" w:hAnsi="Arial" w:cs="Arial"/>
        </w:rPr>
        <w:t xml:space="preserve">Espacios de socialización </w:t>
      </w:r>
      <w:r>
        <w:rPr>
          <w:rFonts w:ascii="Arial" w:hAnsi="Arial" w:cs="Arial"/>
        </w:rPr>
        <w:t xml:space="preserve">mensual </w:t>
      </w:r>
      <w:r w:rsidRPr="00AC49C5">
        <w:rPr>
          <w:rFonts w:ascii="Arial" w:hAnsi="Arial" w:cs="Arial"/>
        </w:rPr>
        <w:t>de la cláusula ambiental con contratistas externos de la UAERMV</w:t>
      </w:r>
      <w:r>
        <w:rPr>
          <w:rFonts w:ascii="Arial" w:hAnsi="Arial" w:cs="Arial"/>
        </w:rPr>
        <w:t xml:space="preserve">: </w:t>
      </w:r>
      <w:r w:rsidRPr="00BD2AF8">
        <w:rPr>
          <w:rFonts w:ascii="Arial" w:hAnsi="Arial" w:cs="Arial"/>
          <w:i/>
          <w:iCs/>
          <w:lang w:val="es-ES"/>
        </w:rPr>
        <w:t>“Dar cumplimiento a lo señalado en el Plan Institucional de Gestión Ambiental- PIGA-, Interno de la UAERMV, observando las normas sobre protección y conservación del medio ambiente, uso eficiente de los recursos adecuada segregación de los residuos, participación activa en las actividades de sensibilización para el cuidado y la protección del medio ambiente y demás disposiciones que regulen la materia”</w:t>
      </w:r>
      <w:r>
        <w:rPr>
          <w:rFonts w:ascii="Arial" w:hAnsi="Arial" w:cs="Arial"/>
          <w:i/>
          <w:iCs/>
          <w:lang w:val="es-ES"/>
        </w:rPr>
        <w:t>.</w:t>
      </w:r>
    </w:p>
    <w:p w14:paraId="7A80DC1C" w14:textId="77777777" w:rsidR="00AC49C5" w:rsidRPr="00AC49C5" w:rsidRDefault="00AC49C5" w:rsidP="00AC49C5">
      <w:pPr>
        <w:spacing w:after="0" w:line="240" w:lineRule="auto"/>
        <w:jc w:val="both"/>
        <w:rPr>
          <w:rFonts w:ascii="Arial" w:hAnsi="Arial" w:cs="Arial"/>
        </w:rPr>
      </w:pPr>
    </w:p>
    <w:p w14:paraId="65071554" w14:textId="53F5A649" w:rsidR="00BD2AF8" w:rsidRPr="00322CF7" w:rsidRDefault="00AC49C5" w:rsidP="00BC307C">
      <w:pPr>
        <w:spacing w:after="0" w:line="240" w:lineRule="auto"/>
        <w:jc w:val="both"/>
        <w:rPr>
          <w:rFonts w:ascii="Arial" w:hAnsi="Arial" w:cs="Arial"/>
        </w:rPr>
      </w:pPr>
      <w:r w:rsidRPr="00AC49C5">
        <w:rPr>
          <w:rFonts w:ascii="Arial" w:hAnsi="Arial" w:cs="Arial"/>
        </w:rPr>
        <w:t xml:space="preserve">Estas actividades buscan promover el cumplimiento de las disposiciones del Plan Institucional de Gestión Ambiental – PIGA, así como fortalecer la cultura institucional orientada al uso eficiente de los recursos naturales, la </w:t>
      </w:r>
      <w:r w:rsidR="00FC1B70">
        <w:rPr>
          <w:rFonts w:ascii="Arial" w:hAnsi="Arial" w:cs="Arial"/>
        </w:rPr>
        <w:t>correcta</w:t>
      </w:r>
      <w:r w:rsidRPr="00AC49C5">
        <w:rPr>
          <w:rFonts w:ascii="Arial" w:hAnsi="Arial" w:cs="Arial"/>
        </w:rPr>
        <w:t xml:space="preserve"> gestión de residuos y la protección del medio ambiente</w:t>
      </w:r>
      <w:r w:rsidR="00BD2AF8" w:rsidRPr="00BD2AF8">
        <w:rPr>
          <w:rFonts w:ascii="Arial" w:hAnsi="Arial" w:cs="Arial"/>
          <w:i/>
          <w:iCs/>
        </w:rPr>
        <w:t>.</w:t>
      </w:r>
    </w:p>
    <w:p w14:paraId="7D42F80F" w14:textId="6846B04D" w:rsidR="00D02C39" w:rsidRPr="00C21CAE" w:rsidRDefault="00637C26" w:rsidP="00F60EE2">
      <w:pPr>
        <w:pStyle w:val="Ttulo1"/>
        <w:numPr>
          <w:ilvl w:val="1"/>
          <w:numId w:val="6"/>
        </w:numPr>
        <w:rPr>
          <w:rFonts w:ascii="Arial" w:hAnsi="Arial" w:cs="Arial"/>
          <w:b/>
          <w:bCs/>
          <w:color w:val="4472C4" w:themeColor="accent1"/>
          <w:sz w:val="22"/>
          <w:szCs w:val="22"/>
        </w:rPr>
      </w:pPr>
      <w:bookmarkStart w:id="29" w:name="_Toc224118042"/>
      <w:r w:rsidRPr="00C21CAE">
        <w:rPr>
          <w:rFonts w:ascii="Arial" w:hAnsi="Arial" w:cs="Arial"/>
          <w:b/>
          <w:bCs/>
          <w:color w:val="4472C4" w:themeColor="accent1"/>
          <w:sz w:val="22"/>
          <w:szCs w:val="22"/>
        </w:rPr>
        <w:t>VERIFICAR</w:t>
      </w:r>
      <w:bookmarkEnd w:id="29"/>
    </w:p>
    <w:p w14:paraId="24AE568F" w14:textId="4E05F11C" w:rsidR="00A63743" w:rsidRPr="00A63743" w:rsidRDefault="00A63743" w:rsidP="00A63743">
      <w:pPr>
        <w:jc w:val="both"/>
        <w:rPr>
          <w:rFonts w:ascii="Arial" w:hAnsi="Arial" w:cs="Arial"/>
        </w:rPr>
      </w:pPr>
      <w:r w:rsidRPr="00A63743">
        <w:rPr>
          <w:rFonts w:ascii="Arial" w:hAnsi="Arial" w:cs="Arial"/>
        </w:rPr>
        <w:t>En esta etapa se realiza el seguimiento al cumplimiento de las obligaciones ambientales establecidas en los contratos suscritos por la entidad.</w:t>
      </w:r>
      <w:r w:rsidR="00092DBE">
        <w:rPr>
          <w:rFonts w:ascii="Arial" w:hAnsi="Arial" w:cs="Arial"/>
        </w:rPr>
        <w:t xml:space="preserve"> </w:t>
      </w:r>
      <w:r w:rsidRPr="00A63743">
        <w:rPr>
          <w:rFonts w:ascii="Arial" w:hAnsi="Arial" w:cs="Arial"/>
        </w:rPr>
        <w:t>Cuando la supervisión contractual requiera apoyo técnico para la verificación de cláusulas ambientales, la Oficina de Servicio a la Ciudadanía y Sostenibilidad podrá asignar personal especializado para realizar el seguimiento al componente ambiental, de conformidad con lo establecido en el Manual de Interventoría y Supervisión – GCON-MA-002, numeral 4.4.3 "Apoyo a la supervisión".</w:t>
      </w:r>
    </w:p>
    <w:p w14:paraId="36AB6909" w14:textId="77777777" w:rsidR="00A63743" w:rsidRPr="00A63743" w:rsidRDefault="00A63743" w:rsidP="00A63743">
      <w:pPr>
        <w:jc w:val="both"/>
        <w:rPr>
          <w:rFonts w:ascii="Arial" w:hAnsi="Arial" w:cs="Arial"/>
        </w:rPr>
      </w:pPr>
      <w:r w:rsidRPr="00A63743">
        <w:rPr>
          <w:rFonts w:ascii="Arial" w:hAnsi="Arial" w:cs="Arial"/>
        </w:rPr>
        <w:t>En caso de evidenciarse incumplimientos por parte del contratista respecto al objeto contractual o a las obligaciones ambientales pactadas, el supervisor o interventor deberá requerir formalmente al contratista para que adopte las medidas correctivas necesarias.</w:t>
      </w:r>
    </w:p>
    <w:p w14:paraId="5756C4D7" w14:textId="77777777" w:rsidR="00A63743" w:rsidRPr="00A63743" w:rsidRDefault="00A63743" w:rsidP="00A63743">
      <w:pPr>
        <w:jc w:val="both"/>
        <w:rPr>
          <w:rFonts w:ascii="Arial" w:hAnsi="Arial" w:cs="Arial"/>
        </w:rPr>
      </w:pPr>
      <w:r w:rsidRPr="00A63743">
        <w:rPr>
          <w:rFonts w:ascii="Arial" w:hAnsi="Arial" w:cs="Arial"/>
        </w:rPr>
        <w:t>Si dichos requerimientos no son atendidos oportunamente o de manera satisfactoria, el supervisor deberá informar al ordenador del gasto a través de la Oficina Jurídica, con el fin de evaluar la procedencia de las sanciones correspondientes, conforme a lo dispuesto en:</w:t>
      </w:r>
    </w:p>
    <w:p w14:paraId="092683E0" w14:textId="30286E1C" w:rsidR="00A63743" w:rsidRPr="00A63743" w:rsidRDefault="00A63743" w:rsidP="00A63743">
      <w:pPr>
        <w:pStyle w:val="Prrafodelista"/>
        <w:numPr>
          <w:ilvl w:val="0"/>
          <w:numId w:val="21"/>
        </w:numPr>
        <w:jc w:val="both"/>
        <w:rPr>
          <w:rFonts w:ascii="Arial" w:hAnsi="Arial" w:cs="Arial"/>
        </w:rPr>
      </w:pPr>
      <w:r>
        <w:rPr>
          <w:rFonts w:ascii="Arial" w:hAnsi="Arial" w:cs="Arial"/>
        </w:rPr>
        <w:t>e</w:t>
      </w:r>
      <w:r w:rsidRPr="00A63743">
        <w:rPr>
          <w:rFonts w:ascii="Arial" w:hAnsi="Arial" w:cs="Arial"/>
        </w:rPr>
        <w:t>l artículo 17 de la Ley 1150 de 2007</w:t>
      </w:r>
    </w:p>
    <w:p w14:paraId="327E3D96" w14:textId="77777777" w:rsidR="00A63743" w:rsidRPr="00A63743" w:rsidRDefault="00A63743" w:rsidP="00A63743">
      <w:pPr>
        <w:pStyle w:val="Prrafodelista"/>
        <w:numPr>
          <w:ilvl w:val="0"/>
          <w:numId w:val="21"/>
        </w:numPr>
        <w:jc w:val="both"/>
        <w:rPr>
          <w:rFonts w:ascii="Arial" w:hAnsi="Arial" w:cs="Arial"/>
        </w:rPr>
      </w:pPr>
      <w:r w:rsidRPr="00A63743">
        <w:rPr>
          <w:rFonts w:ascii="Arial" w:hAnsi="Arial" w:cs="Arial"/>
        </w:rPr>
        <w:t>el artículo 86 de la Ley 1474 de 2011</w:t>
      </w:r>
    </w:p>
    <w:p w14:paraId="65291BD1" w14:textId="21CAA6BA" w:rsidR="0084176F" w:rsidRPr="00FC1B70" w:rsidRDefault="00FC1B70" w:rsidP="00FC1B70">
      <w:pPr>
        <w:jc w:val="both"/>
        <w:rPr>
          <w:rFonts w:ascii="Arial" w:hAnsi="Arial" w:cs="Arial"/>
        </w:rPr>
      </w:pPr>
      <w:r>
        <w:rPr>
          <w:rFonts w:ascii="Arial" w:hAnsi="Arial" w:cs="Arial"/>
        </w:rPr>
        <w:t xml:space="preserve">Adicionalmente se debe tener en cuenta todo lo demás </w:t>
      </w:r>
      <w:r w:rsidR="00A63743" w:rsidRPr="00FC1B70">
        <w:rPr>
          <w:rFonts w:ascii="Arial" w:hAnsi="Arial" w:cs="Arial"/>
        </w:rPr>
        <w:t>pactado en el contrato y la normativa vigente</w:t>
      </w:r>
      <w:r w:rsidR="001E6B00" w:rsidRPr="00FC1B70">
        <w:rPr>
          <w:rFonts w:ascii="Arial" w:hAnsi="Arial" w:cs="Arial"/>
        </w:rPr>
        <w:t>.</w:t>
      </w:r>
    </w:p>
    <w:p w14:paraId="05F5A15F" w14:textId="77777777" w:rsidR="00294B02" w:rsidRPr="00C21CAE" w:rsidRDefault="005006D9" w:rsidP="00F60EE2">
      <w:pPr>
        <w:pStyle w:val="Ttulo1"/>
        <w:numPr>
          <w:ilvl w:val="1"/>
          <w:numId w:val="6"/>
        </w:numPr>
        <w:rPr>
          <w:rFonts w:ascii="Arial" w:hAnsi="Arial" w:cs="Arial"/>
          <w:b/>
          <w:bCs/>
          <w:color w:val="4472C4" w:themeColor="accent1"/>
          <w:sz w:val="22"/>
          <w:szCs w:val="22"/>
        </w:rPr>
      </w:pPr>
      <w:bookmarkStart w:id="30" w:name="_Toc224118043"/>
      <w:r w:rsidRPr="00C21CAE">
        <w:rPr>
          <w:rFonts w:ascii="Arial" w:hAnsi="Arial" w:cs="Arial"/>
          <w:b/>
          <w:bCs/>
          <w:color w:val="4472C4" w:themeColor="accent1"/>
          <w:sz w:val="22"/>
          <w:szCs w:val="22"/>
        </w:rPr>
        <w:t>ACTUAR</w:t>
      </w:r>
      <w:bookmarkEnd w:id="30"/>
      <w:r w:rsidRPr="00C21CAE">
        <w:rPr>
          <w:rFonts w:ascii="Arial" w:hAnsi="Arial" w:cs="Arial"/>
          <w:b/>
          <w:bCs/>
          <w:color w:val="4472C4" w:themeColor="accent1"/>
          <w:sz w:val="22"/>
          <w:szCs w:val="22"/>
        </w:rPr>
        <w:t xml:space="preserve"> </w:t>
      </w:r>
    </w:p>
    <w:p w14:paraId="69ABC21E" w14:textId="1ACABB85" w:rsidR="00A63743" w:rsidRPr="00A63743" w:rsidRDefault="00A63743" w:rsidP="00A63743">
      <w:pPr>
        <w:jc w:val="both"/>
        <w:rPr>
          <w:rFonts w:ascii="Arial" w:hAnsi="Arial" w:cs="Arial"/>
        </w:rPr>
      </w:pPr>
      <w:r w:rsidRPr="00A63743">
        <w:rPr>
          <w:rFonts w:ascii="Arial" w:hAnsi="Arial" w:cs="Arial"/>
        </w:rPr>
        <w:t>La etapa de mejora continua contempla la implementación de acciones orientadas a fortalecer el programa de compras públicas sostenibles y optimizar los mecanismos de seguimiento y control del componente ambiental en la contratación de la entidad.</w:t>
      </w:r>
    </w:p>
    <w:p w14:paraId="0BA08009" w14:textId="77777777" w:rsidR="00A63743" w:rsidRPr="00A63743" w:rsidRDefault="00A63743" w:rsidP="00A63743">
      <w:pPr>
        <w:jc w:val="both"/>
        <w:rPr>
          <w:rFonts w:ascii="Arial" w:hAnsi="Arial" w:cs="Arial"/>
        </w:rPr>
      </w:pPr>
      <w:r w:rsidRPr="00A63743">
        <w:rPr>
          <w:rFonts w:ascii="Arial" w:hAnsi="Arial" w:cs="Arial"/>
        </w:rPr>
        <w:lastRenderedPageBreak/>
        <w:t>Entre las principales acciones se encuentran:</w:t>
      </w:r>
    </w:p>
    <w:p w14:paraId="279E29E2" w14:textId="77777777" w:rsidR="00A63743" w:rsidRPr="00A63743" w:rsidRDefault="00A63743" w:rsidP="00A63743">
      <w:pPr>
        <w:pStyle w:val="Prrafodelista"/>
        <w:numPr>
          <w:ilvl w:val="0"/>
          <w:numId w:val="22"/>
        </w:numPr>
        <w:jc w:val="both"/>
        <w:rPr>
          <w:rFonts w:ascii="Arial" w:hAnsi="Arial" w:cs="Arial"/>
        </w:rPr>
      </w:pPr>
      <w:r w:rsidRPr="00A63743">
        <w:rPr>
          <w:rFonts w:ascii="Arial" w:hAnsi="Arial" w:cs="Arial"/>
        </w:rPr>
        <w:t>Actualización anual de las Fichas Verdes, incorporando ajustes derivados de cambios normativos, nuevas necesidades institucionales o lecciones aprendidas en la ejecución contractual.</w:t>
      </w:r>
    </w:p>
    <w:p w14:paraId="5F736A7B" w14:textId="77777777" w:rsidR="00A63743" w:rsidRPr="00A63743" w:rsidRDefault="00A63743" w:rsidP="00A63743">
      <w:pPr>
        <w:pStyle w:val="Prrafodelista"/>
        <w:numPr>
          <w:ilvl w:val="0"/>
          <w:numId w:val="22"/>
        </w:numPr>
        <w:jc w:val="both"/>
        <w:rPr>
          <w:rFonts w:ascii="Arial" w:hAnsi="Arial" w:cs="Arial"/>
        </w:rPr>
      </w:pPr>
      <w:r w:rsidRPr="00A63743">
        <w:rPr>
          <w:rFonts w:ascii="Arial" w:hAnsi="Arial" w:cs="Arial"/>
        </w:rPr>
        <w:t>Elaboración y seguimiento de la matriz de sostenibilidad, instrumento que permite consolidar información sobre el cumplimiento de criterios ambientales en los procesos contractuales.</w:t>
      </w:r>
    </w:p>
    <w:p w14:paraId="5ADF9C61" w14:textId="77777777" w:rsidR="00A63743" w:rsidRPr="00A63743" w:rsidRDefault="00A63743" w:rsidP="00A63743">
      <w:pPr>
        <w:pStyle w:val="Prrafodelista"/>
        <w:numPr>
          <w:ilvl w:val="0"/>
          <w:numId w:val="22"/>
        </w:numPr>
        <w:jc w:val="both"/>
        <w:rPr>
          <w:rFonts w:ascii="Arial" w:hAnsi="Arial" w:cs="Arial"/>
        </w:rPr>
      </w:pPr>
      <w:r w:rsidRPr="00A63743">
        <w:rPr>
          <w:rFonts w:ascii="Arial" w:hAnsi="Arial" w:cs="Arial"/>
        </w:rPr>
        <w:t>Seguimientos realizados por el equipo de Control Interno, en el marco del programa de consumo responsable, con el fin de identificar oportunidades de mejora y fortalecer la incorporación de criterios ambientales en la adquisición de bienes y servicios.</w:t>
      </w:r>
    </w:p>
    <w:p w14:paraId="18AB31EE" w14:textId="5B1E6528" w:rsidR="00637C26" w:rsidRPr="00322CF7" w:rsidRDefault="00A63743" w:rsidP="00A63743">
      <w:pPr>
        <w:jc w:val="both"/>
        <w:rPr>
          <w:rFonts w:ascii="Arial" w:hAnsi="Arial" w:cs="Arial"/>
        </w:rPr>
      </w:pPr>
      <w:r w:rsidRPr="00A63743">
        <w:rPr>
          <w:rFonts w:ascii="Arial" w:hAnsi="Arial" w:cs="Arial"/>
        </w:rPr>
        <w:t>Estas acciones contribuyen al fortalecimiento de la gestión ambiental institucional y al mejoramiento continuo de los procesos de contratación sostenible en la UAERMV</w:t>
      </w:r>
      <w:r w:rsidR="00294B02" w:rsidRPr="00322CF7">
        <w:rPr>
          <w:rFonts w:ascii="Arial" w:hAnsi="Arial" w:cs="Arial"/>
        </w:rPr>
        <w:t>.</w:t>
      </w:r>
    </w:p>
    <w:p w14:paraId="22EC1477" w14:textId="471BB6BC" w:rsidR="000F7458" w:rsidRPr="00C21CAE" w:rsidRDefault="00343DEC" w:rsidP="003A68EF">
      <w:pPr>
        <w:pStyle w:val="Ttulo1"/>
        <w:rPr>
          <w:rFonts w:ascii="Arial" w:hAnsi="Arial" w:cs="Arial"/>
          <w:b/>
          <w:bCs/>
          <w:color w:val="4472C4" w:themeColor="accent1"/>
          <w:sz w:val="20"/>
          <w:szCs w:val="20"/>
        </w:rPr>
      </w:pPr>
      <w:bookmarkStart w:id="31" w:name="_Toc224118044"/>
      <w:r w:rsidRPr="00C21CAE">
        <w:rPr>
          <w:rFonts w:ascii="Arial" w:hAnsi="Arial" w:cs="Arial"/>
          <w:b/>
          <w:bCs/>
          <w:color w:val="4472C4" w:themeColor="accent1"/>
          <w:sz w:val="20"/>
          <w:szCs w:val="20"/>
        </w:rPr>
        <w:t>BIBLIOGRAFÍA</w:t>
      </w:r>
      <w:bookmarkEnd w:id="31"/>
    </w:p>
    <w:p w14:paraId="0A848379" w14:textId="78CFB7BA" w:rsidR="00343DEC" w:rsidRPr="00343DEC" w:rsidRDefault="003A68EF" w:rsidP="00343DEC">
      <w:pPr>
        <w:pStyle w:val="Prrafodelista"/>
        <w:numPr>
          <w:ilvl w:val="0"/>
          <w:numId w:val="12"/>
        </w:numPr>
        <w:jc w:val="both"/>
        <w:rPr>
          <w:rFonts w:ascii="Arial" w:hAnsi="Arial" w:cs="Arial"/>
        </w:rPr>
      </w:pPr>
      <w:r w:rsidRPr="00343DEC">
        <w:rPr>
          <w:rFonts w:ascii="Arial" w:hAnsi="Arial" w:cs="Arial"/>
        </w:rPr>
        <w:t xml:space="preserve">Guía técnica para la formulación del plan institucional de gestión ambiental </w:t>
      </w:r>
      <w:r w:rsidR="00343DEC" w:rsidRPr="00343DEC">
        <w:rPr>
          <w:rFonts w:ascii="Arial" w:hAnsi="Arial" w:cs="Arial"/>
        </w:rPr>
        <w:t>(PIGA).Resolución 3179 de 2024.</w:t>
      </w:r>
      <w:r>
        <w:rPr>
          <w:rFonts w:ascii="Arial" w:hAnsi="Arial" w:cs="Arial"/>
        </w:rPr>
        <w:t xml:space="preserve"> </w:t>
      </w:r>
      <w:r w:rsidRPr="003A68EF">
        <w:rPr>
          <w:rFonts w:ascii="Arial" w:hAnsi="Arial" w:cs="Arial"/>
        </w:rPr>
        <w:t>https://www.umv.gov.co/portal/sisgestion/</w:t>
      </w:r>
    </w:p>
    <w:p w14:paraId="371EB9A8" w14:textId="1A81CEE7" w:rsidR="00343DEC" w:rsidRDefault="003A68EF" w:rsidP="00343DEC">
      <w:pPr>
        <w:pStyle w:val="Prrafodelista"/>
        <w:numPr>
          <w:ilvl w:val="0"/>
          <w:numId w:val="12"/>
        </w:numPr>
        <w:jc w:val="both"/>
        <w:rPr>
          <w:rFonts w:ascii="Arial" w:hAnsi="Arial" w:cs="Arial"/>
        </w:rPr>
      </w:pPr>
      <w:r w:rsidRPr="00343DEC">
        <w:rPr>
          <w:rFonts w:ascii="Arial" w:hAnsi="Arial" w:cs="Arial"/>
        </w:rPr>
        <w:t>Guía para las compras públicas sostenibles en la Secretaría Distrital De Ambiente</w:t>
      </w:r>
      <w:r w:rsidR="00343DEC" w:rsidRPr="00343DEC">
        <w:rPr>
          <w:rFonts w:ascii="Arial" w:hAnsi="Arial" w:cs="Arial"/>
        </w:rPr>
        <w:t>. SDA, 2025.</w:t>
      </w:r>
      <w:r>
        <w:rPr>
          <w:rFonts w:ascii="Arial" w:hAnsi="Arial" w:cs="Arial"/>
        </w:rPr>
        <w:t xml:space="preserve"> </w:t>
      </w:r>
      <w:hyperlink r:id="rId20" w:history="1">
        <w:r w:rsidR="00092DBE" w:rsidRPr="005A669D">
          <w:rPr>
            <w:rStyle w:val="Hipervnculo"/>
            <w:rFonts w:ascii="Arial" w:hAnsi="Arial" w:cs="Arial"/>
          </w:rPr>
          <w:t>https://www.ambientebogota.gov.co/web/intranet/guias</w:t>
        </w:r>
      </w:hyperlink>
    </w:p>
    <w:p w14:paraId="2019EE93" w14:textId="2F8B68F4" w:rsidR="00092DBE" w:rsidRPr="00092DBE" w:rsidRDefault="00092DBE" w:rsidP="00092DBE">
      <w:pPr>
        <w:pStyle w:val="Prrafodelista"/>
        <w:numPr>
          <w:ilvl w:val="0"/>
          <w:numId w:val="12"/>
        </w:numPr>
        <w:jc w:val="both"/>
        <w:rPr>
          <w:rFonts w:ascii="Arial" w:hAnsi="Arial" w:cs="Arial"/>
        </w:rPr>
      </w:pPr>
      <w:r w:rsidRPr="00092DBE">
        <w:rPr>
          <w:rFonts w:ascii="Arial" w:hAnsi="Arial" w:cs="Arial"/>
        </w:rPr>
        <w:t>Manual de contratación GCON</w:t>
      </w:r>
      <w:r>
        <w:rPr>
          <w:rFonts w:ascii="Arial" w:hAnsi="Arial" w:cs="Arial"/>
        </w:rPr>
        <w:t>-</w:t>
      </w:r>
      <w:r w:rsidRPr="00092DBE">
        <w:rPr>
          <w:rFonts w:ascii="Arial" w:hAnsi="Arial" w:cs="Arial"/>
        </w:rPr>
        <w:t>MA</w:t>
      </w:r>
      <w:r>
        <w:rPr>
          <w:rFonts w:ascii="Arial" w:hAnsi="Arial" w:cs="Arial"/>
        </w:rPr>
        <w:t>-</w:t>
      </w:r>
      <w:r w:rsidRPr="00092DBE">
        <w:rPr>
          <w:rFonts w:ascii="Arial" w:hAnsi="Arial" w:cs="Arial"/>
        </w:rPr>
        <w:t xml:space="preserve">001, UAERMV(2025). </w:t>
      </w:r>
      <w:r w:rsidR="004A256E">
        <w:rPr>
          <w:rFonts w:ascii="Arial" w:hAnsi="Arial" w:cs="Arial"/>
        </w:rPr>
        <w:t>Enlace</w:t>
      </w:r>
      <w:r>
        <w:rPr>
          <w:rFonts w:ascii="Arial" w:hAnsi="Arial" w:cs="Arial"/>
        </w:rPr>
        <w:t xml:space="preserve"> de descarga: </w:t>
      </w:r>
      <w:r w:rsidRPr="00092DBE">
        <w:rPr>
          <w:rFonts w:ascii="Arial" w:hAnsi="Arial" w:cs="Arial"/>
        </w:rPr>
        <w:t>https://www.umv.gov.co/portal/sisgestion/</w:t>
      </w:r>
    </w:p>
    <w:p w14:paraId="6567274B" w14:textId="50B5F17F" w:rsidR="00092DBE" w:rsidRDefault="00092DBE" w:rsidP="00092DBE">
      <w:pPr>
        <w:pStyle w:val="Prrafodelista"/>
        <w:numPr>
          <w:ilvl w:val="0"/>
          <w:numId w:val="12"/>
        </w:numPr>
        <w:jc w:val="both"/>
        <w:rPr>
          <w:rFonts w:ascii="Arial" w:hAnsi="Arial" w:cs="Arial"/>
        </w:rPr>
      </w:pPr>
      <w:r w:rsidRPr="00092DBE">
        <w:rPr>
          <w:rFonts w:ascii="Arial" w:hAnsi="Arial" w:cs="Arial"/>
        </w:rPr>
        <w:t>Manual de interventoría y supervisión GCON</w:t>
      </w:r>
      <w:r>
        <w:rPr>
          <w:rFonts w:ascii="Arial" w:hAnsi="Arial" w:cs="Arial"/>
        </w:rPr>
        <w:t>-</w:t>
      </w:r>
      <w:r w:rsidRPr="00092DBE">
        <w:rPr>
          <w:rFonts w:ascii="Arial" w:hAnsi="Arial" w:cs="Arial"/>
        </w:rPr>
        <w:t>MA</w:t>
      </w:r>
      <w:r>
        <w:rPr>
          <w:rFonts w:ascii="Arial" w:hAnsi="Arial" w:cs="Arial"/>
        </w:rPr>
        <w:t>-</w:t>
      </w:r>
      <w:r w:rsidRPr="00092DBE">
        <w:rPr>
          <w:rFonts w:ascii="Arial" w:hAnsi="Arial" w:cs="Arial"/>
        </w:rPr>
        <w:t xml:space="preserve">002, UAERMV(2025). </w:t>
      </w:r>
      <w:r>
        <w:rPr>
          <w:rFonts w:ascii="Arial" w:hAnsi="Arial" w:cs="Arial"/>
        </w:rPr>
        <w:t xml:space="preserve"> </w:t>
      </w:r>
      <w:r w:rsidR="004A256E">
        <w:rPr>
          <w:rFonts w:ascii="Arial" w:hAnsi="Arial" w:cs="Arial"/>
        </w:rPr>
        <w:t>Enlace</w:t>
      </w:r>
      <w:r>
        <w:rPr>
          <w:rFonts w:ascii="Arial" w:hAnsi="Arial" w:cs="Arial"/>
        </w:rPr>
        <w:t xml:space="preserve"> de descarga: </w:t>
      </w:r>
      <w:hyperlink r:id="rId21" w:history="1">
        <w:r w:rsidR="00C21CAE" w:rsidRPr="00161C9D">
          <w:rPr>
            <w:rStyle w:val="Hipervnculo"/>
            <w:rFonts w:ascii="Arial" w:hAnsi="Arial" w:cs="Arial"/>
          </w:rPr>
          <w:t>https://www.umv.gov.co/portal/sisgestion/</w:t>
        </w:r>
      </w:hyperlink>
    </w:p>
    <w:p w14:paraId="1E25D9A4" w14:textId="77777777" w:rsidR="00C21CAE" w:rsidRDefault="00C21CAE" w:rsidP="00C21CAE">
      <w:pPr>
        <w:spacing w:line="240" w:lineRule="auto"/>
        <w:rPr>
          <w:rFonts w:ascii="Arial" w:hAnsi="Arial" w:cs="Arial"/>
          <w:b/>
          <w:bCs/>
        </w:rPr>
      </w:pPr>
      <w:bookmarkStart w:id="32" w:name="_Toc109065840"/>
    </w:p>
    <w:p w14:paraId="045233CA" w14:textId="77777777" w:rsidR="00C21CAE" w:rsidRDefault="00C21CAE" w:rsidP="00C21CAE">
      <w:pPr>
        <w:spacing w:line="240" w:lineRule="auto"/>
        <w:rPr>
          <w:rFonts w:ascii="Arial" w:hAnsi="Arial" w:cs="Arial"/>
          <w:b/>
          <w:bCs/>
        </w:rPr>
      </w:pPr>
    </w:p>
    <w:p w14:paraId="7904EC89" w14:textId="77777777" w:rsidR="00C21CAE" w:rsidRDefault="00C21CAE" w:rsidP="00C21CAE">
      <w:pPr>
        <w:spacing w:line="240" w:lineRule="auto"/>
        <w:rPr>
          <w:rFonts w:ascii="Arial" w:hAnsi="Arial" w:cs="Arial"/>
          <w:b/>
          <w:bCs/>
        </w:rPr>
      </w:pPr>
    </w:p>
    <w:p w14:paraId="28C338F7" w14:textId="77777777" w:rsidR="00C21CAE" w:rsidRDefault="00C21CAE" w:rsidP="00C21CAE">
      <w:pPr>
        <w:spacing w:line="240" w:lineRule="auto"/>
        <w:rPr>
          <w:rFonts w:ascii="Arial" w:hAnsi="Arial" w:cs="Arial"/>
          <w:b/>
          <w:bCs/>
        </w:rPr>
      </w:pPr>
    </w:p>
    <w:p w14:paraId="4AC72991" w14:textId="77777777" w:rsidR="00C21CAE" w:rsidRDefault="00C21CAE" w:rsidP="00C21CAE">
      <w:pPr>
        <w:spacing w:line="240" w:lineRule="auto"/>
        <w:rPr>
          <w:rFonts w:ascii="Arial" w:hAnsi="Arial" w:cs="Arial"/>
          <w:b/>
          <w:bCs/>
        </w:rPr>
      </w:pPr>
    </w:p>
    <w:p w14:paraId="701E652E" w14:textId="77777777" w:rsidR="00C21CAE" w:rsidRDefault="00C21CAE" w:rsidP="00C21CAE">
      <w:pPr>
        <w:spacing w:line="240" w:lineRule="auto"/>
        <w:rPr>
          <w:rFonts w:ascii="Arial" w:hAnsi="Arial" w:cs="Arial"/>
          <w:b/>
          <w:bCs/>
        </w:rPr>
      </w:pPr>
    </w:p>
    <w:p w14:paraId="39879A21" w14:textId="77777777" w:rsidR="00C21CAE" w:rsidRDefault="00C21CAE" w:rsidP="00C21CAE">
      <w:pPr>
        <w:spacing w:line="240" w:lineRule="auto"/>
        <w:rPr>
          <w:rFonts w:ascii="Arial" w:hAnsi="Arial" w:cs="Arial"/>
          <w:b/>
          <w:bCs/>
        </w:rPr>
      </w:pPr>
    </w:p>
    <w:p w14:paraId="44A14C29" w14:textId="66E09CFA" w:rsidR="00D91E77" w:rsidRDefault="00D91E77">
      <w:pPr>
        <w:rPr>
          <w:rFonts w:ascii="Arial" w:hAnsi="Arial" w:cs="Arial"/>
          <w:b/>
          <w:bCs/>
        </w:rPr>
      </w:pPr>
      <w:r>
        <w:rPr>
          <w:rFonts w:ascii="Arial" w:hAnsi="Arial" w:cs="Arial"/>
          <w:b/>
          <w:bCs/>
        </w:rPr>
        <w:br w:type="page"/>
      </w:r>
    </w:p>
    <w:p w14:paraId="51F3166F" w14:textId="77777777" w:rsidR="00C21CAE" w:rsidRDefault="00C21CAE" w:rsidP="00C21CAE">
      <w:pPr>
        <w:spacing w:line="240" w:lineRule="auto"/>
        <w:rPr>
          <w:rFonts w:ascii="Arial" w:hAnsi="Arial" w:cs="Arial"/>
          <w:b/>
          <w:bCs/>
        </w:rPr>
      </w:pPr>
    </w:p>
    <w:p w14:paraId="24B12653" w14:textId="2230C925" w:rsidR="00C21CAE" w:rsidRPr="00C21CAE" w:rsidRDefault="00C21CAE" w:rsidP="00C21CAE">
      <w:pPr>
        <w:spacing w:line="240" w:lineRule="auto"/>
        <w:rPr>
          <w:rFonts w:ascii="Arial" w:hAnsi="Arial" w:cs="Arial"/>
          <w:b/>
          <w:bCs/>
        </w:rPr>
      </w:pPr>
      <w:r w:rsidRPr="00C21CAE">
        <w:rPr>
          <w:rFonts w:ascii="Arial" w:hAnsi="Arial" w:cs="Arial"/>
          <w:b/>
          <w:bCs/>
        </w:rPr>
        <w:t>REVISIÓN Y APROBACIÓN:</w:t>
      </w:r>
      <w:bookmarkEnd w:id="32"/>
    </w:p>
    <w:p w14:paraId="3B1808EE" w14:textId="77777777" w:rsidR="00C21CAE" w:rsidRPr="00C21CAE" w:rsidRDefault="00C21CAE" w:rsidP="00C21CAE">
      <w:pPr>
        <w:spacing w:after="0" w:line="240" w:lineRule="auto"/>
        <w:ind w:left="360"/>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9"/>
        <w:gridCol w:w="3040"/>
        <w:gridCol w:w="2779"/>
      </w:tblGrid>
      <w:tr w:rsidR="00C21CAE" w:rsidRPr="009555D4" w14:paraId="2B1DFDE6" w14:textId="77777777" w:rsidTr="00F62B64">
        <w:trPr>
          <w:trHeight w:val="601"/>
        </w:trPr>
        <w:tc>
          <w:tcPr>
            <w:tcW w:w="17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241B76F1" w14:textId="77777777" w:rsidR="00C21CAE" w:rsidRPr="009555D4" w:rsidRDefault="00C21CAE" w:rsidP="00F62B64">
            <w:pPr>
              <w:spacing w:after="0" w:line="240" w:lineRule="auto"/>
              <w:jc w:val="center"/>
              <w:rPr>
                <w:rFonts w:ascii="Arial" w:hAnsi="Arial" w:cs="Arial"/>
                <w:b/>
              </w:rPr>
            </w:pPr>
            <w:r w:rsidRPr="009555D4">
              <w:rPr>
                <w:rFonts w:ascii="Arial" w:hAnsi="Arial" w:cs="Arial"/>
                <w:b/>
              </w:rPr>
              <w:t>ELABORADO Y/O ACTUALIZADO POR</w:t>
            </w:r>
          </w:p>
        </w:tc>
        <w:tc>
          <w:tcPr>
            <w:tcW w:w="172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4CAEC548" w14:textId="77777777" w:rsidR="00C21CAE" w:rsidRPr="009555D4" w:rsidRDefault="00C21CAE" w:rsidP="00F62B64">
            <w:pPr>
              <w:spacing w:after="0" w:line="240" w:lineRule="auto"/>
              <w:jc w:val="center"/>
              <w:rPr>
                <w:rFonts w:ascii="Arial" w:hAnsi="Arial" w:cs="Arial"/>
                <w:b/>
              </w:rPr>
            </w:pPr>
            <w:r w:rsidRPr="009555D4">
              <w:rPr>
                <w:rFonts w:ascii="Arial" w:hAnsi="Arial" w:cs="Arial"/>
                <w:b/>
              </w:rPr>
              <w:t>VALIDADO POR LÍDERES (ESTRATÉGICO U OPERATIVO) DEL PROCESO:</w:t>
            </w: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67D32ACE" w14:textId="77777777" w:rsidR="00C21CAE" w:rsidRPr="009555D4" w:rsidRDefault="00C21CAE" w:rsidP="00F62B64">
            <w:pPr>
              <w:spacing w:after="0" w:line="240" w:lineRule="auto"/>
              <w:jc w:val="center"/>
              <w:rPr>
                <w:rFonts w:ascii="Arial" w:hAnsi="Arial" w:cs="Arial"/>
                <w:b/>
              </w:rPr>
            </w:pPr>
            <w:r w:rsidRPr="009555D4">
              <w:rPr>
                <w:rFonts w:ascii="Arial" w:hAnsi="Arial" w:cs="Arial"/>
                <w:b/>
              </w:rPr>
              <w:t>APROBADO:</w:t>
            </w:r>
          </w:p>
        </w:tc>
      </w:tr>
      <w:tr w:rsidR="00C21CAE" w:rsidRPr="009555D4" w14:paraId="5AB2E298" w14:textId="77777777" w:rsidTr="00F62B64">
        <w:trPr>
          <w:trHeight w:val="930"/>
        </w:trPr>
        <w:tc>
          <w:tcPr>
            <w:tcW w:w="1704"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8A22AF6" w14:textId="77777777" w:rsidR="00C21CAE" w:rsidRPr="00D0339D" w:rsidRDefault="00C21CAE" w:rsidP="00F62B64">
            <w:pPr>
              <w:spacing w:after="0" w:line="240" w:lineRule="auto"/>
              <w:rPr>
                <w:rFonts w:ascii="Arial" w:hAnsi="Arial" w:cs="Arial"/>
                <w:b/>
              </w:rPr>
            </w:pPr>
          </w:p>
          <w:p w14:paraId="0DCCA569" w14:textId="5D72DBC3" w:rsidR="00A23B59" w:rsidRDefault="00A23B59" w:rsidP="00A23B59">
            <w:pPr>
              <w:spacing w:after="0" w:line="240" w:lineRule="auto"/>
              <w:jc w:val="center"/>
              <w:rPr>
                <w:rFonts w:ascii="Arial" w:hAnsi="Arial" w:cs="Arial"/>
                <w:b/>
              </w:rPr>
            </w:pPr>
            <w:r w:rsidRPr="00D0339D">
              <w:rPr>
                <w:rFonts w:ascii="Arial" w:hAnsi="Arial" w:cs="Arial"/>
                <w:b/>
              </w:rPr>
              <w:t>JENIFFER FONSECA</w:t>
            </w:r>
          </w:p>
          <w:p w14:paraId="7C87EFE9" w14:textId="4AD16057" w:rsidR="00C21CAE" w:rsidRDefault="00C21CAE" w:rsidP="00F62B64">
            <w:pPr>
              <w:spacing w:after="0" w:line="240" w:lineRule="auto"/>
              <w:jc w:val="center"/>
              <w:rPr>
                <w:rFonts w:ascii="Arial" w:hAnsi="Arial" w:cs="Arial"/>
                <w:b/>
              </w:rPr>
            </w:pPr>
            <w:r>
              <w:rPr>
                <w:rFonts w:ascii="Arial" w:hAnsi="Arial" w:cs="Arial"/>
                <w:b/>
              </w:rPr>
              <w:t>SANDRA SALAS</w:t>
            </w:r>
          </w:p>
          <w:p w14:paraId="64CDBDCD" w14:textId="77777777" w:rsidR="00C21CAE" w:rsidRPr="00D0339D" w:rsidRDefault="00C21CAE" w:rsidP="00F62B64">
            <w:pPr>
              <w:spacing w:after="0" w:line="240" w:lineRule="auto"/>
              <w:jc w:val="center"/>
              <w:rPr>
                <w:rFonts w:ascii="Arial" w:hAnsi="Arial" w:cs="Arial"/>
                <w:b/>
              </w:rPr>
            </w:pPr>
            <w:r>
              <w:rPr>
                <w:rFonts w:ascii="Arial" w:hAnsi="Arial" w:cs="Arial"/>
                <w:b/>
              </w:rPr>
              <w:t>HECTOR AYA</w:t>
            </w:r>
          </w:p>
          <w:p w14:paraId="43F75024" w14:textId="77777777" w:rsidR="00C21CAE" w:rsidRPr="00D0339D" w:rsidRDefault="00C21CAE" w:rsidP="00F62B64">
            <w:pPr>
              <w:spacing w:after="0" w:line="240" w:lineRule="auto"/>
              <w:jc w:val="center"/>
              <w:rPr>
                <w:rFonts w:ascii="Arial" w:hAnsi="Arial" w:cs="Arial"/>
                <w:b/>
              </w:rPr>
            </w:pPr>
          </w:p>
          <w:p w14:paraId="01CA59C9" w14:textId="77777777" w:rsidR="00C21CAE" w:rsidRPr="005B3DFC" w:rsidRDefault="00C21CAE" w:rsidP="00F62B64">
            <w:pPr>
              <w:spacing w:after="0" w:line="240" w:lineRule="auto"/>
              <w:jc w:val="center"/>
              <w:rPr>
                <w:rFonts w:ascii="Arial" w:hAnsi="Arial" w:cs="Arial"/>
              </w:rPr>
            </w:pPr>
            <w:r w:rsidRPr="005B3DFC">
              <w:rPr>
                <w:rFonts w:ascii="Arial" w:hAnsi="Arial" w:cs="Arial"/>
              </w:rPr>
              <w:t>Contratistas Proceso GAM</w:t>
            </w:r>
          </w:p>
        </w:tc>
        <w:tc>
          <w:tcPr>
            <w:tcW w:w="1722" w:type="pct"/>
            <w:vMerge w:val="restart"/>
            <w:tcBorders>
              <w:top w:val="single" w:sz="4" w:space="0" w:color="000000" w:themeColor="text1"/>
              <w:left w:val="single" w:sz="4" w:space="0" w:color="000000" w:themeColor="text1"/>
              <w:right w:val="single" w:sz="4" w:space="0" w:color="000000" w:themeColor="text1"/>
            </w:tcBorders>
            <w:vAlign w:val="center"/>
          </w:tcPr>
          <w:p w14:paraId="4AE32C4A" w14:textId="2451C3C1" w:rsidR="00C21CAE" w:rsidRPr="00D0339D" w:rsidRDefault="00C21CAE" w:rsidP="00F62B64">
            <w:pPr>
              <w:spacing w:after="0" w:line="240" w:lineRule="auto"/>
              <w:jc w:val="center"/>
              <w:rPr>
                <w:rFonts w:ascii="Arial" w:hAnsi="Arial" w:cs="Arial"/>
                <w:b/>
              </w:rPr>
            </w:pPr>
            <w:r>
              <w:rPr>
                <w:rFonts w:ascii="Arial" w:hAnsi="Arial" w:cs="Arial"/>
                <w:b/>
              </w:rPr>
              <w:t xml:space="preserve">CESAR OSWALDO CÁRDENAS BENAVIDES </w:t>
            </w:r>
          </w:p>
        </w:tc>
        <w:tc>
          <w:tcPr>
            <w:tcW w:w="1574" w:type="pct"/>
            <w:vMerge w:val="restart"/>
            <w:tcBorders>
              <w:top w:val="single" w:sz="4" w:space="0" w:color="000000" w:themeColor="text1"/>
              <w:left w:val="single" w:sz="4" w:space="0" w:color="000000" w:themeColor="text1"/>
              <w:right w:val="single" w:sz="4" w:space="0" w:color="000000" w:themeColor="text1"/>
            </w:tcBorders>
            <w:vAlign w:val="center"/>
          </w:tcPr>
          <w:p w14:paraId="0826FC8A" w14:textId="58312147" w:rsidR="00C21CAE" w:rsidRPr="00D0339D" w:rsidRDefault="00C21CAE" w:rsidP="00F62B64">
            <w:pPr>
              <w:spacing w:after="0" w:line="240" w:lineRule="auto"/>
              <w:jc w:val="center"/>
              <w:rPr>
                <w:rFonts w:ascii="Arial" w:hAnsi="Arial" w:cs="Arial"/>
                <w:b/>
                <w:bCs/>
              </w:rPr>
            </w:pPr>
            <w:r w:rsidRPr="00C21CAE">
              <w:rPr>
                <w:rFonts w:ascii="Arial" w:hAnsi="Arial" w:cs="Arial"/>
                <w:b/>
                <w:bCs/>
              </w:rPr>
              <w:t>EDGAR ALONSO FORERO CASTRO</w:t>
            </w:r>
          </w:p>
        </w:tc>
      </w:tr>
      <w:tr w:rsidR="00C21CAE" w:rsidRPr="009555D4" w14:paraId="7D2663D0" w14:textId="77777777" w:rsidTr="00F62B64">
        <w:trPr>
          <w:trHeight w:val="408"/>
        </w:trPr>
        <w:tc>
          <w:tcPr>
            <w:tcW w:w="1704" w:type="pct"/>
            <w:tcBorders>
              <w:top w:val="single" w:sz="4" w:space="0" w:color="auto"/>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1BABBE5B" w14:textId="77777777" w:rsidR="00C21CAE" w:rsidRPr="00D0339D" w:rsidRDefault="00C21CAE" w:rsidP="00F62B64">
            <w:pPr>
              <w:spacing w:after="0" w:line="240" w:lineRule="auto"/>
              <w:jc w:val="center"/>
              <w:rPr>
                <w:rFonts w:ascii="Arial" w:hAnsi="Arial" w:cs="Arial"/>
                <w:b/>
              </w:rPr>
            </w:pPr>
            <w:r w:rsidRPr="00D0339D">
              <w:rPr>
                <w:rFonts w:ascii="Arial" w:hAnsi="Arial" w:cs="Arial"/>
                <w:b/>
              </w:rPr>
              <w:t>ACOMPAÑAMIENTO ASESOR OAP:</w:t>
            </w:r>
          </w:p>
        </w:tc>
        <w:tc>
          <w:tcPr>
            <w:tcW w:w="1722" w:type="pct"/>
            <w:vMerge/>
            <w:vAlign w:val="center"/>
          </w:tcPr>
          <w:p w14:paraId="26B27A6F" w14:textId="77777777" w:rsidR="00C21CAE" w:rsidRPr="00D0339D" w:rsidRDefault="00C21CAE" w:rsidP="00F62B64">
            <w:pPr>
              <w:spacing w:after="0" w:line="240" w:lineRule="auto"/>
              <w:rPr>
                <w:rFonts w:ascii="Arial" w:hAnsi="Arial" w:cs="Arial"/>
              </w:rPr>
            </w:pPr>
          </w:p>
        </w:tc>
        <w:tc>
          <w:tcPr>
            <w:tcW w:w="1574" w:type="pct"/>
            <w:vMerge/>
            <w:vAlign w:val="center"/>
          </w:tcPr>
          <w:p w14:paraId="280FB1D8" w14:textId="77777777" w:rsidR="00C21CAE" w:rsidRPr="00D0339D" w:rsidRDefault="00C21CAE" w:rsidP="00F62B64">
            <w:pPr>
              <w:spacing w:after="0" w:line="240" w:lineRule="auto"/>
              <w:rPr>
                <w:rFonts w:ascii="Arial" w:hAnsi="Arial" w:cs="Arial"/>
              </w:rPr>
            </w:pPr>
          </w:p>
        </w:tc>
      </w:tr>
      <w:tr w:rsidR="00C21CAE" w:rsidRPr="009555D4" w14:paraId="47609FE8" w14:textId="77777777" w:rsidTr="00F62B64">
        <w:trPr>
          <w:trHeight w:val="253"/>
        </w:trPr>
        <w:tc>
          <w:tcPr>
            <w:tcW w:w="1704"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D7CA5D9" w14:textId="529B1342" w:rsidR="00C21CAE" w:rsidRPr="00D0339D" w:rsidRDefault="00C21CAE" w:rsidP="00F62B64">
            <w:pPr>
              <w:spacing w:after="0" w:line="240" w:lineRule="auto"/>
              <w:jc w:val="center"/>
              <w:rPr>
                <w:rFonts w:ascii="Arial" w:hAnsi="Arial" w:cs="Arial"/>
                <w:b/>
              </w:rPr>
            </w:pPr>
            <w:r w:rsidRPr="00C21CAE">
              <w:rPr>
                <w:rFonts w:ascii="Arial" w:hAnsi="Arial" w:cs="Arial"/>
                <w:b/>
              </w:rPr>
              <w:t>Omar Giovanny Garzón Contratista OAP</w:t>
            </w:r>
          </w:p>
        </w:tc>
        <w:tc>
          <w:tcPr>
            <w:tcW w:w="1722" w:type="pct"/>
            <w:vMerge/>
            <w:vAlign w:val="center"/>
          </w:tcPr>
          <w:p w14:paraId="31F36361" w14:textId="77777777" w:rsidR="00C21CAE" w:rsidRPr="00D0339D" w:rsidRDefault="00C21CAE" w:rsidP="00F62B64">
            <w:pPr>
              <w:spacing w:after="0" w:line="240" w:lineRule="auto"/>
              <w:rPr>
                <w:rFonts w:ascii="Arial" w:hAnsi="Arial" w:cs="Arial"/>
              </w:rPr>
            </w:pPr>
          </w:p>
        </w:tc>
        <w:tc>
          <w:tcPr>
            <w:tcW w:w="1574" w:type="pct"/>
            <w:vMerge/>
            <w:vAlign w:val="center"/>
          </w:tcPr>
          <w:p w14:paraId="6138494B" w14:textId="77777777" w:rsidR="00C21CAE" w:rsidRPr="00D0339D" w:rsidRDefault="00C21CAE" w:rsidP="00F62B64">
            <w:pPr>
              <w:spacing w:after="0" w:line="240" w:lineRule="auto"/>
              <w:rPr>
                <w:rFonts w:ascii="Arial" w:hAnsi="Arial" w:cs="Arial"/>
              </w:rPr>
            </w:pPr>
          </w:p>
        </w:tc>
      </w:tr>
      <w:tr w:rsidR="00C21CAE" w:rsidRPr="009555D4" w14:paraId="34CB7E7B" w14:textId="77777777" w:rsidTr="00F62B64">
        <w:trPr>
          <w:trHeight w:val="81"/>
        </w:trPr>
        <w:tc>
          <w:tcPr>
            <w:tcW w:w="1704" w:type="pct"/>
            <w:vMerge/>
            <w:vAlign w:val="center"/>
            <w:hideMark/>
          </w:tcPr>
          <w:p w14:paraId="60E36311" w14:textId="77777777" w:rsidR="00C21CAE" w:rsidRPr="00D0339D" w:rsidRDefault="00C21CAE" w:rsidP="00F62B64">
            <w:pPr>
              <w:spacing w:after="0" w:line="240" w:lineRule="auto"/>
              <w:rPr>
                <w:rFonts w:ascii="Arial" w:hAnsi="Arial" w:cs="Arial"/>
                <w:b/>
                <w:i/>
              </w:rPr>
            </w:pPr>
          </w:p>
        </w:tc>
        <w:tc>
          <w:tcPr>
            <w:tcW w:w="172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C7093" w14:textId="77777777" w:rsidR="00C21CAE" w:rsidRPr="00D0339D" w:rsidRDefault="00C21CAE" w:rsidP="00F62B64">
            <w:pPr>
              <w:spacing w:after="0" w:line="240" w:lineRule="auto"/>
              <w:jc w:val="center"/>
              <w:rPr>
                <w:rFonts w:ascii="Arial" w:hAnsi="Arial" w:cs="Arial"/>
                <w:b/>
                <w:lang w:val="es-ES"/>
              </w:rPr>
            </w:pPr>
            <w:r w:rsidRPr="00D0339D">
              <w:rPr>
                <w:rFonts w:ascii="Arial" w:hAnsi="Arial" w:cs="Arial"/>
              </w:rPr>
              <w:t xml:space="preserve">Jefe Oficina de Servicio a la Ciudadanía y Sostenibilidad </w:t>
            </w: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77260" w14:textId="77777777" w:rsidR="00C21CAE" w:rsidRPr="00D0339D" w:rsidRDefault="00C21CAE" w:rsidP="00F62B64">
            <w:pPr>
              <w:spacing w:after="0" w:line="240" w:lineRule="auto"/>
              <w:jc w:val="center"/>
              <w:rPr>
                <w:rFonts w:ascii="Arial" w:hAnsi="Arial" w:cs="Arial"/>
                <w:lang w:val="es-ES"/>
              </w:rPr>
            </w:pPr>
            <w:r w:rsidRPr="00D0339D">
              <w:rPr>
                <w:rFonts w:ascii="Arial" w:hAnsi="Arial" w:cs="Arial"/>
              </w:rPr>
              <w:t>Jefe Oficina Asesora de Planeación</w:t>
            </w:r>
          </w:p>
        </w:tc>
      </w:tr>
    </w:tbl>
    <w:p w14:paraId="7DBFF199" w14:textId="45B89677" w:rsidR="00C21CAE" w:rsidRPr="00C21CAE" w:rsidRDefault="00C21CAE" w:rsidP="00C21CAE">
      <w:pPr>
        <w:spacing w:after="0" w:line="240" w:lineRule="auto"/>
        <w:rPr>
          <w:rFonts w:ascii="Arial" w:hAnsi="Arial" w:cs="Arial"/>
        </w:rPr>
      </w:pPr>
    </w:p>
    <w:p w14:paraId="47A46E45" w14:textId="77777777" w:rsidR="00C21CAE" w:rsidRPr="00C21CAE" w:rsidRDefault="00C21CAE" w:rsidP="00C21CAE">
      <w:pPr>
        <w:spacing w:line="240" w:lineRule="auto"/>
        <w:rPr>
          <w:rFonts w:ascii="Arial" w:hAnsi="Arial" w:cs="Arial"/>
          <w:b/>
          <w:bCs/>
        </w:rPr>
      </w:pPr>
      <w:bookmarkStart w:id="33" w:name="_Toc460420675"/>
      <w:bookmarkStart w:id="34" w:name="_Toc109065841"/>
      <w:r w:rsidRPr="00C21CAE">
        <w:rPr>
          <w:rFonts w:ascii="Arial" w:hAnsi="Arial" w:cs="Arial"/>
          <w:b/>
          <w:bCs/>
        </w:rPr>
        <w:t>CONTROL DE CAMBIOS:</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4519"/>
        <w:gridCol w:w="1008"/>
        <w:gridCol w:w="2094"/>
      </w:tblGrid>
      <w:tr w:rsidR="00C21CAE" w:rsidRPr="009555D4" w14:paraId="3DB597B6" w14:textId="77777777" w:rsidTr="00F62B64">
        <w:trPr>
          <w:cantSplit/>
          <w:trHeight w:val="20"/>
        </w:trPr>
        <w:tc>
          <w:tcPr>
            <w:tcW w:w="599" w:type="pct"/>
            <w:shd w:val="clear" w:color="auto" w:fill="BFBFBF" w:themeFill="background1" w:themeFillShade="BF"/>
            <w:vAlign w:val="center"/>
          </w:tcPr>
          <w:p w14:paraId="0A27384B" w14:textId="77777777" w:rsidR="00C21CAE" w:rsidRPr="009555D4" w:rsidRDefault="00C21CAE" w:rsidP="00F62B64">
            <w:pPr>
              <w:spacing w:after="0" w:line="240" w:lineRule="auto"/>
              <w:jc w:val="center"/>
              <w:rPr>
                <w:rFonts w:ascii="Arial" w:hAnsi="Arial" w:cs="Arial"/>
                <w:b/>
                <w:bCs/>
              </w:rPr>
            </w:pPr>
            <w:r w:rsidRPr="009555D4">
              <w:rPr>
                <w:rFonts w:ascii="Arial" w:hAnsi="Arial" w:cs="Arial"/>
                <w:b/>
                <w:bCs/>
              </w:rPr>
              <w:t>VERSIÓN</w:t>
            </w:r>
          </w:p>
        </w:tc>
        <w:tc>
          <w:tcPr>
            <w:tcW w:w="2588" w:type="pct"/>
            <w:shd w:val="clear" w:color="auto" w:fill="BFBFBF" w:themeFill="background1" w:themeFillShade="BF"/>
            <w:vAlign w:val="center"/>
          </w:tcPr>
          <w:p w14:paraId="1DA745F4" w14:textId="77777777" w:rsidR="00C21CAE" w:rsidRPr="009555D4" w:rsidRDefault="00C21CAE" w:rsidP="00F62B64">
            <w:pPr>
              <w:spacing w:after="0" w:line="240" w:lineRule="auto"/>
              <w:jc w:val="center"/>
              <w:rPr>
                <w:rFonts w:ascii="Arial" w:hAnsi="Arial" w:cs="Arial"/>
                <w:b/>
                <w:bCs/>
              </w:rPr>
            </w:pPr>
            <w:r w:rsidRPr="009555D4">
              <w:rPr>
                <w:rFonts w:ascii="Arial" w:hAnsi="Arial" w:cs="Arial"/>
                <w:b/>
                <w:bCs/>
              </w:rPr>
              <w:t>DESCRIPCIÓN</w:t>
            </w:r>
          </w:p>
        </w:tc>
        <w:tc>
          <w:tcPr>
            <w:tcW w:w="599" w:type="pct"/>
            <w:shd w:val="clear" w:color="auto" w:fill="BFBFBF" w:themeFill="background1" w:themeFillShade="BF"/>
            <w:vAlign w:val="center"/>
          </w:tcPr>
          <w:p w14:paraId="353357AA" w14:textId="77777777" w:rsidR="00C21CAE" w:rsidRPr="009555D4" w:rsidRDefault="00C21CAE" w:rsidP="00F62B64">
            <w:pPr>
              <w:spacing w:after="0" w:line="240" w:lineRule="auto"/>
              <w:jc w:val="center"/>
              <w:rPr>
                <w:rFonts w:ascii="Arial" w:hAnsi="Arial" w:cs="Arial"/>
                <w:b/>
                <w:bCs/>
              </w:rPr>
            </w:pPr>
            <w:r w:rsidRPr="009555D4">
              <w:rPr>
                <w:rFonts w:ascii="Arial" w:hAnsi="Arial" w:cs="Arial"/>
                <w:b/>
                <w:bCs/>
              </w:rPr>
              <w:t>FECHA</w:t>
            </w:r>
          </w:p>
        </w:tc>
        <w:tc>
          <w:tcPr>
            <w:tcW w:w="1214" w:type="pct"/>
            <w:shd w:val="clear" w:color="auto" w:fill="BFBFBF" w:themeFill="background1" w:themeFillShade="BF"/>
            <w:vAlign w:val="center"/>
          </w:tcPr>
          <w:p w14:paraId="0DB6ED2D" w14:textId="77777777" w:rsidR="00C21CAE" w:rsidRPr="009555D4" w:rsidRDefault="00C21CAE" w:rsidP="00F62B64">
            <w:pPr>
              <w:spacing w:after="0" w:line="240" w:lineRule="auto"/>
              <w:jc w:val="center"/>
              <w:rPr>
                <w:rFonts w:ascii="Arial" w:hAnsi="Arial" w:cs="Arial"/>
                <w:b/>
                <w:bCs/>
              </w:rPr>
            </w:pPr>
            <w:r w:rsidRPr="009555D4">
              <w:rPr>
                <w:rFonts w:ascii="Arial" w:hAnsi="Arial" w:cs="Arial"/>
                <w:b/>
                <w:bCs/>
              </w:rPr>
              <w:t>APROBADO</w:t>
            </w:r>
          </w:p>
        </w:tc>
      </w:tr>
      <w:tr w:rsidR="00C21CAE" w:rsidRPr="009555D4" w14:paraId="51C5CC24" w14:textId="77777777" w:rsidTr="00F62B64">
        <w:trPr>
          <w:cantSplit/>
          <w:trHeight w:val="20"/>
        </w:trPr>
        <w:tc>
          <w:tcPr>
            <w:tcW w:w="599" w:type="pct"/>
            <w:shd w:val="clear" w:color="auto" w:fill="FFFFFF"/>
            <w:vAlign w:val="center"/>
          </w:tcPr>
          <w:p w14:paraId="7A89FC14" w14:textId="77777777" w:rsidR="00C21CAE" w:rsidRPr="009555D4" w:rsidRDefault="00C21CAE" w:rsidP="00F62B64">
            <w:pPr>
              <w:spacing w:after="0" w:line="240" w:lineRule="auto"/>
              <w:jc w:val="center"/>
              <w:rPr>
                <w:rFonts w:ascii="Arial" w:hAnsi="Arial" w:cs="Arial"/>
                <w:b/>
                <w:bCs/>
              </w:rPr>
            </w:pPr>
            <w:r w:rsidRPr="009555D4">
              <w:rPr>
                <w:rFonts w:ascii="Arial" w:hAnsi="Arial" w:cs="Arial"/>
                <w:b/>
                <w:bCs/>
              </w:rPr>
              <w:t>1</w:t>
            </w:r>
          </w:p>
        </w:tc>
        <w:tc>
          <w:tcPr>
            <w:tcW w:w="2588" w:type="pct"/>
            <w:shd w:val="clear" w:color="auto" w:fill="FFFFFF"/>
            <w:vAlign w:val="center"/>
          </w:tcPr>
          <w:p w14:paraId="1A9878BD" w14:textId="7AD532E4" w:rsidR="00C21CAE" w:rsidRPr="009555D4" w:rsidRDefault="00C21CAE" w:rsidP="00F62B64">
            <w:pPr>
              <w:spacing w:after="0" w:line="240" w:lineRule="auto"/>
              <w:jc w:val="both"/>
              <w:rPr>
                <w:rFonts w:ascii="Arial" w:hAnsi="Arial" w:cs="Arial"/>
              </w:rPr>
            </w:pPr>
            <w:r w:rsidRPr="009555D4">
              <w:rPr>
                <w:rFonts w:ascii="Arial" w:hAnsi="Arial" w:cs="Arial"/>
              </w:rPr>
              <w:t xml:space="preserve">Se elabora el </w:t>
            </w:r>
            <w:r w:rsidR="009A5CB8" w:rsidRPr="009A5CB8">
              <w:rPr>
                <w:rFonts w:ascii="Arial" w:hAnsi="Arial" w:cs="Arial"/>
              </w:rPr>
              <w:t xml:space="preserve">Lineamiento Institucional del Programa de Compras </w:t>
            </w:r>
            <w:r w:rsidR="009A5CB8" w:rsidRPr="009A5CB8">
              <w:rPr>
                <w:rFonts w:ascii="Arial" w:hAnsi="Arial" w:cs="Arial"/>
              </w:rPr>
              <w:t>Públicas</w:t>
            </w:r>
            <w:r w:rsidR="009A5CB8" w:rsidRPr="009A5CB8">
              <w:rPr>
                <w:rFonts w:ascii="Arial" w:hAnsi="Arial" w:cs="Arial"/>
              </w:rPr>
              <w:t xml:space="preserve"> Sostenibles </w:t>
            </w:r>
            <w:proofErr w:type="spellStart"/>
            <w:r w:rsidR="009A5CB8" w:rsidRPr="009A5CB8">
              <w:rPr>
                <w:rFonts w:ascii="Arial" w:hAnsi="Arial" w:cs="Arial"/>
              </w:rPr>
              <w:t>CPS</w:t>
            </w:r>
            <w:proofErr w:type="spellEnd"/>
            <w:r w:rsidR="009A5CB8" w:rsidRPr="009A5CB8">
              <w:rPr>
                <w:rFonts w:ascii="Arial" w:hAnsi="Arial" w:cs="Arial"/>
              </w:rPr>
              <w:t xml:space="preserve"> en la </w:t>
            </w:r>
            <w:proofErr w:type="spellStart"/>
            <w:r w:rsidR="009A5CB8" w:rsidRPr="009A5CB8">
              <w:rPr>
                <w:rFonts w:ascii="Arial" w:hAnsi="Arial" w:cs="Arial"/>
              </w:rPr>
              <w:t>UAERMV</w:t>
            </w:r>
            <w:proofErr w:type="spellEnd"/>
            <w:r w:rsidR="006B1A6E">
              <w:rPr>
                <w:rFonts w:ascii="Arial" w:hAnsi="Arial" w:cs="Arial"/>
              </w:rPr>
              <w:t xml:space="preserve">, de tal manera que se incorporen </w:t>
            </w:r>
            <w:r w:rsidR="006B1A6E" w:rsidRPr="00B0231E">
              <w:rPr>
                <w:rFonts w:ascii="Arial" w:hAnsi="Arial" w:cs="Arial"/>
              </w:rPr>
              <w:t>criterios ambientales y de sostenibilidad en los procesos de adquisición de bienes y servicios, con el fin de promover prácticas de consumo responsable, prevenir impactos ambientales asociados a la contratación pública y contribuir al cumplimiento de la normatividad ambiental vigente</w:t>
            </w:r>
            <w:r w:rsidR="006E3CFC">
              <w:rPr>
                <w:rFonts w:ascii="Arial" w:hAnsi="Arial" w:cs="Arial"/>
              </w:rPr>
              <w:t>.</w:t>
            </w:r>
          </w:p>
        </w:tc>
        <w:tc>
          <w:tcPr>
            <w:tcW w:w="599" w:type="pct"/>
            <w:shd w:val="clear" w:color="auto" w:fill="FFFFFF"/>
            <w:vAlign w:val="center"/>
          </w:tcPr>
          <w:p w14:paraId="665CACAC" w14:textId="5A09D18B" w:rsidR="00C21CAE" w:rsidRPr="009555D4" w:rsidRDefault="00C21CAE" w:rsidP="00F62B64">
            <w:pPr>
              <w:spacing w:after="0" w:line="240" w:lineRule="auto"/>
              <w:jc w:val="center"/>
              <w:rPr>
                <w:rFonts w:ascii="Arial" w:hAnsi="Arial" w:cs="Arial"/>
                <w:bCs/>
              </w:rPr>
            </w:pPr>
            <w:r>
              <w:rPr>
                <w:rFonts w:ascii="Arial" w:hAnsi="Arial" w:cs="Arial"/>
                <w:bCs/>
              </w:rPr>
              <w:t>Marzo 2026</w:t>
            </w:r>
          </w:p>
        </w:tc>
        <w:tc>
          <w:tcPr>
            <w:tcW w:w="1214" w:type="pct"/>
            <w:shd w:val="clear" w:color="auto" w:fill="FFFFFF"/>
            <w:vAlign w:val="center"/>
          </w:tcPr>
          <w:p w14:paraId="0C591D4D" w14:textId="77777777" w:rsidR="00C21CAE" w:rsidRPr="009555D4" w:rsidRDefault="00C21CAE" w:rsidP="00F62B64">
            <w:pPr>
              <w:spacing w:after="0" w:line="240" w:lineRule="auto"/>
              <w:jc w:val="center"/>
              <w:rPr>
                <w:rFonts w:ascii="Arial" w:hAnsi="Arial" w:cs="Arial"/>
              </w:rPr>
            </w:pPr>
            <w:r w:rsidRPr="009555D4">
              <w:rPr>
                <w:rFonts w:ascii="Arial" w:hAnsi="Arial" w:cs="Arial"/>
              </w:rPr>
              <w:t>Jefe Oficina Asesora de Planeación</w:t>
            </w:r>
          </w:p>
        </w:tc>
      </w:tr>
    </w:tbl>
    <w:p w14:paraId="37D8613A" w14:textId="77777777" w:rsidR="00C21CAE" w:rsidRPr="00C21CAE" w:rsidRDefault="00C21CAE" w:rsidP="00C21CAE">
      <w:pPr>
        <w:jc w:val="both"/>
        <w:rPr>
          <w:rFonts w:ascii="Arial" w:hAnsi="Arial" w:cs="Arial"/>
        </w:rPr>
      </w:pPr>
    </w:p>
    <w:sectPr w:rsidR="00C21CAE" w:rsidRPr="00C21CAE">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130A" w14:textId="77777777" w:rsidR="005D4E90" w:rsidRDefault="005D4E90" w:rsidP="00C4117B">
      <w:pPr>
        <w:spacing w:after="0" w:line="240" w:lineRule="auto"/>
      </w:pPr>
      <w:r>
        <w:separator/>
      </w:r>
    </w:p>
  </w:endnote>
  <w:endnote w:type="continuationSeparator" w:id="0">
    <w:p w14:paraId="2C9D7A27" w14:textId="77777777" w:rsidR="005D4E90" w:rsidRDefault="005D4E90" w:rsidP="00C41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D7A77" w14:textId="77777777" w:rsidR="003528AF" w:rsidRPr="00DA1A06" w:rsidRDefault="003528AF" w:rsidP="003528AF">
    <w:pPr>
      <w:pStyle w:val="Sinespaciado"/>
      <w:snapToGrid w:val="0"/>
      <w:spacing w:line="180" w:lineRule="exact"/>
      <w:rPr>
        <w:rFonts w:ascii="Arial" w:hAnsi="Arial" w:cs="Arial"/>
      </w:rPr>
    </w:pPr>
    <w:r w:rsidRPr="00DA1A06">
      <w:rPr>
        <w:rFonts w:ascii="Arial" w:hAnsi="Arial" w:cs="Arial"/>
        <w:sz w:val="16"/>
        <w:szCs w:val="16"/>
      </w:rPr>
      <w:t>Calle 26 No 69-76 Edificio Elemento Torre 1, Piso 3 – C.P. 11071</w:t>
    </w:r>
  </w:p>
  <w:p w14:paraId="12B01A8C" w14:textId="75194E60" w:rsidR="003528AF" w:rsidRPr="00DA1A06" w:rsidRDefault="003528AF" w:rsidP="003528AF">
    <w:pPr>
      <w:tabs>
        <w:tab w:val="center" w:pos="4419"/>
        <w:tab w:val="right" w:pos="8838"/>
      </w:tabs>
      <w:spacing w:after="0" w:line="240" w:lineRule="auto"/>
      <w:jc w:val="both"/>
      <w:rPr>
        <w:rFonts w:ascii="Arial" w:eastAsia="Calibri" w:hAnsi="Arial" w:cs="Arial"/>
        <w:sz w:val="16"/>
        <w:szCs w:val="16"/>
      </w:rPr>
    </w:pPr>
    <w:r w:rsidRPr="00DA1A06">
      <w:rPr>
        <w:rFonts w:ascii="Arial" w:eastAsia="Calibri" w:hAnsi="Arial" w:cs="Arial"/>
        <w:sz w:val="16"/>
        <w:szCs w:val="16"/>
      </w:rPr>
      <w:t>PBX:(+57) 601-3779555 - Información: Línea 195                                             GAM-</w:t>
    </w:r>
    <w:r w:rsidR="00D91E77">
      <w:rPr>
        <w:rFonts w:ascii="Arial" w:eastAsia="Calibri" w:hAnsi="Arial" w:cs="Arial"/>
        <w:sz w:val="16"/>
        <w:szCs w:val="16"/>
      </w:rPr>
      <w:t>LI</w:t>
    </w:r>
    <w:r w:rsidRPr="00DA1A06">
      <w:rPr>
        <w:rFonts w:ascii="Arial" w:eastAsia="Calibri" w:hAnsi="Arial" w:cs="Arial"/>
        <w:sz w:val="16"/>
        <w:szCs w:val="16"/>
      </w:rPr>
      <w:t>-00</w:t>
    </w:r>
    <w:r w:rsidR="00D91E77">
      <w:rPr>
        <w:rFonts w:ascii="Arial" w:eastAsia="Calibri" w:hAnsi="Arial" w:cs="Arial"/>
        <w:sz w:val="16"/>
        <w:szCs w:val="16"/>
      </w:rPr>
      <w:t>1</w:t>
    </w:r>
  </w:p>
  <w:p w14:paraId="787B581D" w14:textId="7A90E798" w:rsidR="003528AF" w:rsidRPr="003528AF" w:rsidRDefault="003528AF" w:rsidP="003528AF">
    <w:pPr>
      <w:tabs>
        <w:tab w:val="right" w:pos="5103"/>
      </w:tabs>
      <w:spacing w:after="0" w:line="240" w:lineRule="auto"/>
      <w:ind w:right="1041"/>
      <w:jc w:val="both"/>
      <w:rPr>
        <w:rFonts w:ascii="Arial" w:eastAsia="Calibri" w:hAnsi="Arial" w:cs="Arial"/>
        <w:sz w:val="16"/>
        <w:szCs w:val="16"/>
      </w:rPr>
    </w:pPr>
    <w:hyperlink r:id="rId1" w:history="1">
      <w:r w:rsidRPr="00DA1A06">
        <w:rPr>
          <w:rFonts w:ascii="Arial" w:eastAsia="Calibri" w:hAnsi="Arial" w:cs="Arial"/>
          <w:color w:val="0563C1"/>
          <w:sz w:val="16"/>
          <w:szCs w:val="16"/>
          <w:u w:val="single"/>
        </w:rPr>
        <w:t>www.umv.gov.co</w:t>
      </w:r>
    </w:hyperlink>
    <w:r w:rsidRPr="00DA1A06">
      <w:rPr>
        <w:rFonts w:ascii="Arial" w:eastAsia="Calibri" w:hAnsi="Arial" w:cs="Arial"/>
        <w:sz w:val="16"/>
        <w:szCs w:val="16"/>
      </w:rPr>
      <w:tab/>
    </w:r>
    <w:r w:rsidRPr="00DA1A06">
      <w:rPr>
        <w:rFonts w:ascii="Arial" w:eastAsia="Calibri" w:hAnsi="Arial" w:cs="Arial"/>
        <w:sz w:val="16"/>
        <w:szCs w:val="16"/>
      </w:rPr>
      <w:tab/>
      <w:t xml:space="preserve">Página </w:t>
    </w:r>
    <w:r w:rsidRPr="00DA1A06">
      <w:rPr>
        <w:rFonts w:ascii="Arial" w:eastAsia="Calibri" w:hAnsi="Arial" w:cs="Arial"/>
        <w:sz w:val="16"/>
        <w:szCs w:val="16"/>
      </w:rPr>
      <w:fldChar w:fldCharType="begin"/>
    </w:r>
    <w:r w:rsidRPr="00DA1A06">
      <w:rPr>
        <w:rFonts w:ascii="Arial" w:eastAsia="Calibri" w:hAnsi="Arial" w:cs="Arial"/>
        <w:sz w:val="16"/>
        <w:szCs w:val="16"/>
      </w:rPr>
      <w:instrText xml:space="preserve"> PAGE </w:instrText>
    </w:r>
    <w:r w:rsidRPr="00DA1A06">
      <w:rPr>
        <w:rFonts w:ascii="Arial" w:eastAsia="Calibri" w:hAnsi="Arial" w:cs="Arial"/>
        <w:sz w:val="16"/>
        <w:szCs w:val="16"/>
      </w:rPr>
      <w:fldChar w:fldCharType="separate"/>
    </w:r>
    <w:r w:rsidR="00A23B59">
      <w:rPr>
        <w:rFonts w:ascii="Arial" w:eastAsia="Calibri" w:hAnsi="Arial" w:cs="Arial"/>
        <w:noProof/>
        <w:sz w:val="16"/>
        <w:szCs w:val="16"/>
      </w:rPr>
      <w:t>21</w:t>
    </w:r>
    <w:r w:rsidRPr="00DA1A06">
      <w:rPr>
        <w:rFonts w:ascii="Arial" w:eastAsia="Calibri" w:hAnsi="Arial" w:cs="Arial"/>
        <w:sz w:val="16"/>
        <w:szCs w:val="16"/>
      </w:rPr>
      <w:fldChar w:fldCharType="end"/>
    </w:r>
    <w:r w:rsidRPr="00DA1A06">
      <w:rPr>
        <w:rFonts w:ascii="Arial" w:eastAsia="Calibri" w:hAnsi="Arial" w:cs="Arial"/>
        <w:sz w:val="16"/>
        <w:szCs w:val="16"/>
      </w:rPr>
      <w:t xml:space="preserve"> de </w:t>
    </w:r>
    <w:r w:rsidRPr="00DA1A06">
      <w:rPr>
        <w:rFonts w:ascii="Arial" w:eastAsia="Calibri" w:hAnsi="Arial" w:cs="Arial"/>
        <w:sz w:val="16"/>
        <w:szCs w:val="16"/>
      </w:rPr>
      <w:fldChar w:fldCharType="begin"/>
    </w:r>
    <w:r w:rsidRPr="00DA1A06">
      <w:rPr>
        <w:rFonts w:ascii="Arial" w:eastAsia="Calibri" w:hAnsi="Arial" w:cs="Arial"/>
        <w:sz w:val="16"/>
        <w:szCs w:val="16"/>
      </w:rPr>
      <w:instrText xml:space="preserve"> NUMPAGES </w:instrText>
    </w:r>
    <w:r w:rsidRPr="00DA1A06">
      <w:rPr>
        <w:rFonts w:ascii="Arial" w:eastAsia="Calibri" w:hAnsi="Arial" w:cs="Arial"/>
        <w:sz w:val="16"/>
        <w:szCs w:val="16"/>
      </w:rPr>
      <w:fldChar w:fldCharType="separate"/>
    </w:r>
    <w:r w:rsidR="00A23B59">
      <w:rPr>
        <w:rFonts w:ascii="Arial" w:eastAsia="Calibri" w:hAnsi="Arial" w:cs="Arial"/>
        <w:noProof/>
        <w:sz w:val="16"/>
        <w:szCs w:val="16"/>
      </w:rPr>
      <w:t>21</w:t>
    </w:r>
    <w:r w:rsidRPr="00DA1A06">
      <w:rPr>
        <w:rFonts w:ascii="Arial" w:eastAsia="Calibri"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C953B" w14:textId="77777777" w:rsidR="005D4E90" w:rsidRDefault="005D4E90" w:rsidP="00C4117B">
      <w:pPr>
        <w:spacing w:after="0" w:line="240" w:lineRule="auto"/>
      </w:pPr>
      <w:r>
        <w:separator/>
      </w:r>
    </w:p>
  </w:footnote>
  <w:footnote w:type="continuationSeparator" w:id="0">
    <w:p w14:paraId="274DA46D" w14:textId="77777777" w:rsidR="005D4E90" w:rsidRDefault="005D4E90" w:rsidP="00C4117B">
      <w:pPr>
        <w:spacing w:after="0" w:line="240" w:lineRule="auto"/>
      </w:pPr>
      <w:r>
        <w:continuationSeparator/>
      </w:r>
    </w:p>
  </w:footnote>
  <w:footnote w:id="1">
    <w:p w14:paraId="1AE711DC" w14:textId="77777777" w:rsidR="006F03EA" w:rsidRDefault="006F03EA" w:rsidP="006F03EA">
      <w:pPr>
        <w:pStyle w:val="Textonotapie"/>
        <w:jc w:val="both"/>
      </w:pPr>
      <w:r>
        <w:rPr>
          <w:rStyle w:val="Refdenotaalpie"/>
          <w:rFonts w:cs="Arial"/>
          <w:sz w:val="16"/>
          <w:szCs w:val="16"/>
        </w:rPr>
        <w:footnoteRef/>
      </w:r>
      <w:r>
        <w:rPr>
          <w:rFonts w:cs="Arial"/>
          <w:sz w:val="16"/>
          <w:szCs w:val="16"/>
        </w:rPr>
        <w:t xml:space="preserve"> Acuerdo No. 761 de 2020</w:t>
      </w:r>
      <w:r>
        <w:rPr>
          <w:rFonts w:cs="Arial"/>
          <w:i/>
          <w:iCs/>
          <w:sz w:val="16"/>
          <w:szCs w:val="16"/>
        </w:rPr>
        <w:t>, “Por medio del cual se adopta el plan de desarrollo económico, social, ambiental y de obras públicas del distrito capital 2020-2024 “Un nuevo contrato social y ambiental para la Bogotá del siglo XXI”.</w:t>
      </w:r>
    </w:p>
  </w:footnote>
  <w:footnote w:id="2">
    <w:p w14:paraId="45F87E20" w14:textId="1A6975CE" w:rsidR="00C4117B" w:rsidRPr="00C4117B" w:rsidRDefault="00C4117B">
      <w:pPr>
        <w:pStyle w:val="Textonotapie"/>
        <w:rPr>
          <w:lang w:val="es-ES"/>
        </w:rPr>
      </w:pPr>
      <w:r>
        <w:rPr>
          <w:rStyle w:val="Refdenotaalpie"/>
        </w:rPr>
        <w:footnoteRef/>
      </w:r>
      <w:r>
        <w:t xml:space="preserve"> </w:t>
      </w:r>
      <w:r w:rsidR="003919B5">
        <w:t>G</w:t>
      </w:r>
      <w:r w:rsidR="003919B5" w:rsidRPr="00C4117B">
        <w:t>uía para las compras públicas sostenibles en</w:t>
      </w:r>
      <w:r w:rsidRPr="00C4117B">
        <w:t xml:space="preserve"> </w:t>
      </w:r>
      <w:r w:rsidR="003919B5">
        <w:t>la</w:t>
      </w:r>
      <w:r w:rsidRPr="00C4117B">
        <w:t xml:space="preserve"> </w:t>
      </w:r>
      <w:r w:rsidR="003919B5" w:rsidRPr="00C4117B">
        <w:t xml:space="preserve">Secretaría Distrital </w:t>
      </w:r>
      <w:r w:rsidR="003919B5">
        <w:t>d</w:t>
      </w:r>
      <w:r w:rsidR="003919B5" w:rsidRPr="00C4117B">
        <w:t>e Ambiente</w:t>
      </w:r>
      <w:r>
        <w:t>.2025</w:t>
      </w:r>
    </w:p>
  </w:footnote>
  <w:footnote w:id="3">
    <w:p w14:paraId="30838731" w14:textId="457E1F07" w:rsidR="000E08B2" w:rsidRPr="002A250C" w:rsidRDefault="000E08B2" w:rsidP="000E08B2">
      <w:pPr>
        <w:pStyle w:val="Textonotapie"/>
        <w:rPr>
          <w:lang w:val="es-ES"/>
        </w:rPr>
      </w:pPr>
      <w:r>
        <w:rPr>
          <w:rStyle w:val="Refdenotaalpie"/>
        </w:rPr>
        <w:footnoteRef/>
      </w:r>
      <w:r>
        <w:t xml:space="preserve"> </w:t>
      </w:r>
      <w:r w:rsidRPr="002A250C">
        <w:rPr>
          <w:rFonts w:ascii="Arial" w:hAnsi="Arial" w:cs="Arial"/>
          <w:bCs/>
          <w:sz w:val="16"/>
          <w:szCs w:val="16"/>
        </w:rPr>
        <w:t>Manual de contratación UAERMV - GCON-MA-001</w:t>
      </w:r>
      <w:r w:rsidR="003919B5" w:rsidRPr="002A250C">
        <w:rPr>
          <w:rFonts w:ascii="Arial" w:hAnsi="Arial" w:cs="Arial"/>
          <w:bCs/>
          <w:sz w:val="16"/>
          <w:szCs w:val="16"/>
        </w:rPr>
        <w:t xml:space="preserve"> </w:t>
      </w:r>
      <w:r w:rsidR="003919B5">
        <w:rPr>
          <w:rFonts w:ascii="Arial" w:hAnsi="Arial" w:cs="Arial"/>
          <w:bCs/>
          <w:sz w:val="16"/>
          <w:szCs w:val="16"/>
        </w:rPr>
        <w:t>(</w:t>
      </w:r>
      <w:r w:rsidR="003919B5" w:rsidRPr="002A250C">
        <w:rPr>
          <w:rFonts w:ascii="Arial" w:hAnsi="Arial" w:cs="Arial"/>
          <w:bCs/>
          <w:sz w:val="16"/>
          <w:szCs w:val="16"/>
        </w:rPr>
        <w:t>2025</w:t>
      </w:r>
      <w:r w:rsidR="003919B5">
        <w:rPr>
          <w:rFonts w:ascii="Arial" w:hAnsi="Arial" w:cs="Arial"/>
          <w:bCs/>
          <w:sz w:val="16"/>
          <w:szCs w:val="16"/>
        </w:rPr>
        <w:t>)</w:t>
      </w:r>
      <w:r w:rsidRPr="002A250C">
        <w:rPr>
          <w:rFonts w:ascii="Arial" w:hAnsi="Arial" w:cs="Arial"/>
          <w:bCs/>
          <w:sz w:val="16"/>
          <w:szCs w:val="16"/>
        </w:rPr>
        <w:t>.</w:t>
      </w:r>
    </w:p>
  </w:footnote>
  <w:footnote w:id="4">
    <w:p w14:paraId="619020ED" w14:textId="7BE9A43F" w:rsidR="00BC307C" w:rsidRPr="002965E8" w:rsidRDefault="00BC307C" w:rsidP="00BC307C">
      <w:pPr>
        <w:pStyle w:val="Textonotapie"/>
        <w:rPr>
          <w:bCs/>
          <w:lang w:val="es-ES"/>
        </w:rPr>
      </w:pPr>
      <w:r>
        <w:rPr>
          <w:rStyle w:val="Refdenotaalpie"/>
        </w:rPr>
        <w:footnoteRef/>
      </w:r>
      <w:r>
        <w:t xml:space="preserve"> </w:t>
      </w:r>
      <w:r w:rsidRPr="002965E8">
        <w:rPr>
          <w:rFonts w:ascii="Arial" w:hAnsi="Arial" w:cs="Arial"/>
          <w:bCs/>
        </w:rPr>
        <w:t>Manual de contratación UAERMV - GCON-MA-001</w:t>
      </w:r>
      <w:r w:rsidR="00092DBE">
        <w:rPr>
          <w:rFonts w:ascii="Arial" w:hAnsi="Arial" w:cs="Arial"/>
          <w:bCs/>
        </w:rPr>
        <w:t xml:space="preserve"> (2025)</w:t>
      </w:r>
      <w:r w:rsidRPr="002965E8">
        <w:rPr>
          <w:rFonts w:ascii="Arial" w:hAnsi="Arial" w:cs="Arial"/>
          <w:bCs/>
        </w:rPr>
        <w:t>.</w:t>
      </w:r>
    </w:p>
    <w:p w14:paraId="714C2186" w14:textId="77777777" w:rsidR="00BC307C" w:rsidRPr="002965E8" w:rsidRDefault="00BC307C" w:rsidP="00BC307C">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206"/>
      <w:gridCol w:w="939"/>
      <w:gridCol w:w="971"/>
      <w:gridCol w:w="1356"/>
    </w:tblGrid>
    <w:tr w:rsidR="003528AF" w:rsidRPr="00BD0281" w14:paraId="3BE6C84C" w14:textId="77777777" w:rsidTr="00B92094">
      <w:trPr>
        <w:trHeight w:val="423"/>
        <w:jc w:val="center"/>
      </w:trPr>
      <w:tc>
        <w:tcPr>
          <w:tcW w:w="674" w:type="pct"/>
          <w:vMerge w:val="restart"/>
          <w:vAlign w:val="center"/>
        </w:tcPr>
        <w:p w14:paraId="22CEA511" w14:textId="77777777" w:rsidR="003528AF" w:rsidRPr="003D34D6" w:rsidRDefault="003528AF" w:rsidP="003528AF">
          <w:pPr>
            <w:pStyle w:val="Encabezado"/>
            <w:jc w:val="center"/>
            <w:rPr>
              <w:rFonts w:ascii="Arial" w:hAnsi="Arial" w:cs="Arial"/>
              <w:b/>
              <w:color w:val="595959"/>
            </w:rPr>
          </w:pPr>
          <w:r w:rsidRPr="003D34D6">
            <w:rPr>
              <w:rFonts w:ascii="Arial" w:hAnsi="Arial" w:cs="Arial"/>
              <w:b/>
              <w:noProof/>
              <w:color w:val="595959"/>
              <w:lang w:eastAsia="es-CO"/>
            </w:rPr>
            <w:drawing>
              <wp:inline distT="0" distB="0" distL="0" distR="0" wp14:anchorId="0CE69FAE" wp14:editId="06889E12">
                <wp:extent cx="723900" cy="647700"/>
                <wp:effectExtent l="0" t="0" r="0" b="0"/>
                <wp:docPr id="15" name="Imagen 6"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tc>
      <w:tc>
        <w:tcPr>
          <w:tcW w:w="2488" w:type="pct"/>
          <w:vAlign w:val="center"/>
        </w:tcPr>
        <w:p w14:paraId="6C9F530B" w14:textId="77777777" w:rsidR="003528AF" w:rsidRPr="00D91E77" w:rsidRDefault="003528AF" w:rsidP="003528AF">
          <w:pPr>
            <w:pStyle w:val="Encabezado"/>
            <w:jc w:val="center"/>
            <w:rPr>
              <w:rFonts w:ascii="Arial" w:hAnsi="Arial" w:cs="Arial"/>
              <w:b/>
              <w:sz w:val="20"/>
              <w:szCs w:val="20"/>
            </w:rPr>
          </w:pPr>
          <w:r w:rsidRPr="00D91E77">
            <w:rPr>
              <w:rFonts w:ascii="Arial" w:hAnsi="Arial" w:cs="Arial"/>
              <w:b/>
              <w:sz w:val="20"/>
              <w:szCs w:val="20"/>
            </w:rPr>
            <w:t xml:space="preserve">Proceso de Apoyo </w:t>
          </w:r>
        </w:p>
      </w:tc>
      <w:tc>
        <w:tcPr>
          <w:tcW w:w="510" w:type="pct"/>
          <w:vMerge w:val="restart"/>
          <w:vAlign w:val="center"/>
        </w:tcPr>
        <w:p w14:paraId="3741ACFB" w14:textId="77777777" w:rsidR="003528AF" w:rsidRPr="00D91E77" w:rsidRDefault="003528AF" w:rsidP="003528AF">
          <w:pPr>
            <w:pStyle w:val="Encabezado"/>
            <w:jc w:val="center"/>
            <w:rPr>
              <w:rFonts w:ascii="Arial" w:hAnsi="Arial" w:cs="Arial"/>
              <w:b/>
              <w:sz w:val="20"/>
              <w:szCs w:val="20"/>
            </w:rPr>
          </w:pPr>
          <w:r w:rsidRPr="00D91E77">
            <w:rPr>
              <w:rFonts w:ascii="Arial" w:hAnsi="Arial" w:cs="Arial"/>
              <w:b/>
              <w:sz w:val="20"/>
              <w:szCs w:val="20"/>
            </w:rPr>
            <w:t>Código</w:t>
          </w:r>
        </w:p>
      </w:tc>
      <w:tc>
        <w:tcPr>
          <w:tcW w:w="656" w:type="pct"/>
          <w:vMerge w:val="restart"/>
          <w:vAlign w:val="center"/>
        </w:tcPr>
        <w:p w14:paraId="6D95E6E2" w14:textId="42D52808" w:rsidR="003528AF" w:rsidRPr="00D91E77" w:rsidRDefault="003528AF" w:rsidP="003528AF">
          <w:pPr>
            <w:pStyle w:val="Encabezado"/>
            <w:jc w:val="center"/>
            <w:rPr>
              <w:rFonts w:ascii="Arial" w:hAnsi="Arial" w:cs="Arial"/>
              <w:b/>
              <w:sz w:val="20"/>
              <w:szCs w:val="20"/>
            </w:rPr>
          </w:pPr>
          <w:r w:rsidRPr="00D91E77">
            <w:rPr>
              <w:rFonts w:ascii="Arial" w:hAnsi="Arial" w:cs="Arial"/>
              <w:b/>
              <w:sz w:val="20"/>
              <w:szCs w:val="20"/>
            </w:rPr>
            <w:t>GAM-</w:t>
          </w:r>
          <w:r w:rsidR="00D91E77" w:rsidRPr="00D91E77">
            <w:rPr>
              <w:rFonts w:ascii="Arial" w:hAnsi="Arial" w:cs="Arial"/>
              <w:b/>
              <w:sz w:val="20"/>
              <w:szCs w:val="20"/>
            </w:rPr>
            <w:t>LI</w:t>
          </w:r>
          <w:r w:rsidRPr="00D91E77">
            <w:rPr>
              <w:rFonts w:ascii="Arial" w:hAnsi="Arial" w:cs="Arial"/>
              <w:b/>
              <w:sz w:val="20"/>
              <w:szCs w:val="20"/>
            </w:rPr>
            <w:t>-</w:t>
          </w:r>
          <w:r w:rsidR="00D91E77" w:rsidRPr="00D91E77">
            <w:rPr>
              <w:rFonts w:ascii="Arial" w:hAnsi="Arial" w:cs="Arial"/>
              <w:b/>
              <w:sz w:val="20"/>
              <w:szCs w:val="20"/>
            </w:rPr>
            <w:t>001</w:t>
          </w:r>
        </w:p>
      </w:tc>
      <w:tc>
        <w:tcPr>
          <w:tcW w:w="673" w:type="pct"/>
          <w:vMerge w:val="restart"/>
          <w:vAlign w:val="center"/>
        </w:tcPr>
        <w:p w14:paraId="2AC753CE" w14:textId="77777777" w:rsidR="003528AF" w:rsidRPr="00DA6F0B" w:rsidRDefault="003528AF" w:rsidP="003528AF">
          <w:pPr>
            <w:pStyle w:val="Encabezado"/>
            <w:jc w:val="center"/>
            <w:rPr>
              <w:rFonts w:ascii="Arial" w:hAnsi="Arial" w:cs="Arial"/>
              <w:b/>
            </w:rPr>
          </w:pPr>
          <w:r w:rsidRPr="003D34D6">
            <w:rPr>
              <w:rFonts w:ascii="Arial" w:hAnsi="Arial" w:cs="Arial"/>
              <w:b/>
              <w:noProof/>
              <w:lang w:eastAsia="es-CO"/>
            </w:rPr>
            <w:drawing>
              <wp:inline distT="0" distB="0" distL="0" distR="0" wp14:anchorId="4224D36F" wp14:editId="19D01A53">
                <wp:extent cx="723900" cy="647700"/>
                <wp:effectExtent l="0" t="0" r="0" b="0"/>
                <wp:docPr id="16" name="Imagen 8"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23900" cy="647700"/>
                        </a:xfrm>
                        <a:prstGeom prst="rect">
                          <a:avLst/>
                        </a:prstGeom>
                        <a:noFill/>
                        <a:ln>
                          <a:noFill/>
                        </a:ln>
                      </pic:spPr>
                    </pic:pic>
                  </a:graphicData>
                </a:graphic>
              </wp:inline>
            </w:drawing>
          </w:r>
        </w:p>
      </w:tc>
    </w:tr>
    <w:tr w:rsidR="003528AF" w:rsidRPr="00BD0281" w14:paraId="2AB23FF3" w14:textId="77777777" w:rsidTr="00B92094">
      <w:trPr>
        <w:trHeight w:val="413"/>
        <w:jc w:val="center"/>
      </w:trPr>
      <w:tc>
        <w:tcPr>
          <w:tcW w:w="674" w:type="pct"/>
          <w:vMerge/>
          <w:vAlign w:val="center"/>
        </w:tcPr>
        <w:p w14:paraId="1F9EE9DF" w14:textId="77777777" w:rsidR="003528AF" w:rsidRPr="00DA6F0B" w:rsidRDefault="003528AF" w:rsidP="003528AF">
          <w:pPr>
            <w:pStyle w:val="Encabezado"/>
            <w:jc w:val="center"/>
            <w:rPr>
              <w:rFonts w:ascii="Arial" w:hAnsi="Arial" w:cs="Arial"/>
              <w:b/>
              <w:color w:val="0000FF"/>
            </w:rPr>
          </w:pPr>
        </w:p>
      </w:tc>
      <w:tc>
        <w:tcPr>
          <w:tcW w:w="2488" w:type="pct"/>
          <w:vAlign w:val="center"/>
        </w:tcPr>
        <w:p w14:paraId="2E7ED6D2" w14:textId="77777777" w:rsidR="003528AF" w:rsidRPr="00D91E77" w:rsidRDefault="003528AF" w:rsidP="003528AF">
          <w:pPr>
            <w:pStyle w:val="Encabezado"/>
            <w:jc w:val="center"/>
            <w:rPr>
              <w:rFonts w:ascii="Arial" w:hAnsi="Arial" w:cs="Arial"/>
              <w:b/>
              <w:sz w:val="20"/>
              <w:szCs w:val="20"/>
            </w:rPr>
          </w:pPr>
          <w:r w:rsidRPr="00D91E77">
            <w:rPr>
              <w:rFonts w:ascii="Arial" w:hAnsi="Arial" w:cs="Arial"/>
              <w:b/>
              <w:sz w:val="20"/>
              <w:szCs w:val="20"/>
            </w:rPr>
            <w:t xml:space="preserve">Proceso de </w:t>
          </w:r>
          <w:r w:rsidRPr="00D91E77">
            <w:rPr>
              <w:rFonts w:ascii="Arial" w:hAnsi="Arial" w:cs="Arial"/>
              <w:b/>
              <w:sz w:val="20"/>
              <w:szCs w:val="20"/>
              <w:lang w:val="es-ES"/>
            </w:rPr>
            <w:t>Gestión Ambiental</w:t>
          </w:r>
        </w:p>
      </w:tc>
      <w:tc>
        <w:tcPr>
          <w:tcW w:w="510" w:type="pct"/>
          <w:vMerge/>
          <w:vAlign w:val="center"/>
        </w:tcPr>
        <w:p w14:paraId="530402B7" w14:textId="77777777" w:rsidR="003528AF" w:rsidRPr="00D91E77" w:rsidRDefault="003528AF" w:rsidP="003528AF">
          <w:pPr>
            <w:pStyle w:val="Encabezado"/>
            <w:jc w:val="center"/>
            <w:rPr>
              <w:rFonts w:ascii="Arial" w:hAnsi="Arial" w:cs="Arial"/>
              <w:b/>
              <w:sz w:val="20"/>
              <w:szCs w:val="20"/>
            </w:rPr>
          </w:pPr>
        </w:p>
      </w:tc>
      <w:tc>
        <w:tcPr>
          <w:tcW w:w="656" w:type="pct"/>
          <w:vMerge/>
          <w:vAlign w:val="center"/>
        </w:tcPr>
        <w:p w14:paraId="5BE90ACF" w14:textId="77777777" w:rsidR="003528AF" w:rsidRPr="00D91E77" w:rsidRDefault="003528AF" w:rsidP="003528AF">
          <w:pPr>
            <w:pStyle w:val="Encabezado"/>
            <w:jc w:val="center"/>
            <w:rPr>
              <w:rFonts w:ascii="Arial" w:hAnsi="Arial" w:cs="Arial"/>
              <w:b/>
              <w:sz w:val="20"/>
              <w:szCs w:val="20"/>
            </w:rPr>
          </w:pPr>
        </w:p>
      </w:tc>
      <w:tc>
        <w:tcPr>
          <w:tcW w:w="673" w:type="pct"/>
          <w:vMerge/>
        </w:tcPr>
        <w:p w14:paraId="1650895C" w14:textId="77777777" w:rsidR="003528AF" w:rsidRPr="00DA6F0B" w:rsidRDefault="003528AF" w:rsidP="003528AF">
          <w:pPr>
            <w:pStyle w:val="Encabezado"/>
            <w:jc w:val="center"/>
            <w:rPr>
              <w:rFonts w:ascii="Arial" w:hAnsi="Arial" w:cs="Arial"/>
              <w:b/>
            </w:rPr>
          </w:pPr>
        </w:p>
      </w:tc>
    </w:tr>
    <w:tr w:rsidR="003528AF" w:rsidRPr="00BD0281" w14:paraId="0DB5A77A" w14:textId="77777777" w:rsidTr="00B92094">
      <w:trPr>
        <w:trHeight w:val="417"/>
        <w:jc w:val="center"/>
      </w:trPr>
      <w:tc>
        <w:tcPr>
          <w:tcW w:w="674" w:type="pct"/>
          <w:vMerge/>
          <w:vAlign w:val="center"/>
        </w:tcPr>
        <w:p w14:paraId="134C2998" w14:textId="77777777" w:rsidR="003528AF" w:rsidRPr="00DA6F0B" w:rsidRDefault="003528AF" w:rsidP="003528AF">
          <w:pPr>
            <w:pStyle w:val="Encabezado"/>
            <w:jc w:val="center"/>
            <w:rPr>
              <w:rFonts w:ascii="Arial" w:hAnsi="Arial" w:cs="Arial"/>
              <w:b/>
              <w:color w:val="0000FF"/>
            </w:rPr>
          </w:pPr>
        </w:p>
      </w:tc>
      <w:tc>
        <w:tcPr>
          <w:tcW w:w="2488" w:type="pct"/>
          <w:vAlign w:val="center"/>
        </w:tcPr>
        <w:p w14:paraId="6BE4574D" w14:textId="1BD70FD9" w:rsidR="003528AF" w:rsidRPr="00D91E77" w:rsidRDefault="001D20DB" w:rsidP="003528AF">
          <w:pPr>
            <w:pStyle w:val="Encabezado"/>
            <w:jc w:val="center"/>
            <w:rPr>
              <w:rFonts w:ascii="Arial" w:hAnsi="Arial" w:cs="Arial"/>
              <w:b/>
              <w:sz w:val="20"/>
              <w:szCs w:val="20"/>
            </w:rPr>
          </w:pPr>
          <w:r w:rsidRPr="00D91E77">
            <w:rPr>
              <w:rFonts w:ascii="Arial" w:hAnsi="Arial" w:cs="Arial"/>
              <w:b/>
              <w:sz w:val="20"/>
              <w:szCs w:val="20"/>
            </w:rPr>
            <w:t xml:space="preserve">Lineamiento Institucional del Programa de Compras </w:t>
          </w:r>
          <w:r w:rsidRPr="00D91E77">
            <w:rPr>
              <w:rFonts w:ascii="Arial" w:hAnsi="Arial" w:cs="Arial"/>
              <w:b/>
              <w:sz w:val="20"/>
              <w:szCs w:val="20"/>
            </w:rPr>
            <w:t>Públicas</w:t>
          </w:r>
          <w:r w:rsidRPr="00D91E77">
            <w:rPr>
              <w:rFonts w:ascii="Arial" w:hAnsi="Arial" w:cs="Arial"/>
              <w:b/>
              <w:sz w:val="20"/>
              <w:szCs w:val="20"/>
            </w:rPr>
            <w:t xml:space="preserve"> Sostenibles </w:t>
          </w:r>
          <w:proofErr w:type="spellStart"/>
          <w:r w:rsidRPr="00D91E77">
            <w:rPr>
              <w:rFonts w:ascii="Arial" w:hAnsi="Arial" w:cs="Arial"/>
              <w:b/>
              <w:sz w:val="20"/>
              <w:szCs w:val="20"/>
            </w:rPr>
            <w:t>CPS</w:t>
          </w:r>
          <w:proofErr w:type="spellEnd"/>
          <w:r w:rsidRPr="00D91E77">
            <w:rPr>
              <w:rFonts w:ascii="Arial" w:hAnsi="Arial" w:cs="Arial"/>
              <w:b/>
              <w:sz w:val="20"/>
              <w:szCs w:val="20"/>
            </w:rPr>
            <w:t xml:space="preserve"> en la </w:t>
          </w:r>
          <w:proofErr w:type="spellStart"/>
          <w:r w:rsidRPr="00D91E77">
            <w:rPr>
              <w:rFonts w:ascii="Arial" w:hAnsi="Arial" w:cs="Arial"/>
              <w:b/>
              <w:sz w:val="20"/>
              <w:szCs w:val="20"/>
            </w:rPr>
            <w:t>UAERMV</w:t>
          </w:r>
          <w:proofErr w:type="spellEnd"/>
        </w:p>
      </w:tc>
      <w:tc>
        <w:tcPr>
          <w:tcW w:w="510" w:type="pct"/>
          <w:vAlign w:val="center"/>
        </w:tcPr>
        <w:p w14:paraId="31F60FD2" w14:textId="77777777" w:rsidR="003528AF" w:rsidRPr="00D91E77" w:rsidRDefault="003528AF" w:rsidP="003528AF">
          <w:pPr>
            <w:pStyle w:val="Encabezado"/>
            <w:jc w:val="center"/>
            <w:rPr>
              <w:rFonts w:ascii="Arial" w:hAnsi="Arial" w:cs="Arial"/>
              <w:b/>
              <w:sz w:val="20"/>
              <w:szCs w:val="20"/>
            </w:rPr>
          </w:pPr>
          <w:r w:rsidRPr="00D91E77">
            <w:rPr>
              <w:rFonts w:ascii="Arial" w:hAnsi="Arial" w:cs="Arial"/>
              <w:b/>
              <w:sz w:val="20"/>
              <w:szCs w:val="20"/>
            </w:rPr>
            <w:t>Versión</w:t>
          </w:r>
        </w:p>
      </w:tc>
      <w:tc>
        <w:tcPr>
          <w:tcW w:w="656" w:type="pct"/>
          <w:vAlign w:val="center"/>
        </w:tcPr>
        <w:p w14:paraId="47C9C607" w14:textId="15EAFDED" w:rsidR="003528AF" w:rsidRPr="00D91E77" w:rsidRDefault="003528AF" w:rsidP="003528AF">
          <w:pPr>
            <w:pStyle w:val="Encabezado"/>
            <w:jc w:val="center"/>
            <w:rPr>
              <w:rFonts w:ascii="Arial" w:hAnsi="Arial" w:cs="Arial"/>
              <w:b/>
              <w:color w:val="000000" w:themeColor="text1"/>
              <w:sz w:val="20"/>
              <w:szCs w:val="20"/>
            </w:rPr>
          </w:pPr>
          <w:r w:rsidRPr="00D91E77">
            <w:rPr>
              <w:rFonts w:ascii="Arial" w:hAnsi="Arial" w:cs="Arial"/>
              <w:b/>
              <w:color w:val="000000" w:themeColor="text1"/>
              <w:sz w:val="20"/>
              <w:szCs w:val="20"/>
            </w:rPr>
            <w:t>1</w:t>
          </w:r>
        </w:p>
      </w:tc>
      <w:tc>
        <w:tcPr>
          <w:tcW w:w="673" w:type="pct"/>
          <w:vMerge/>
        </w:tcPr>
        <w:p w14:paraId="22BED31C" w14:textId="77777777" w:rsidR="003528AF" w:rsidRPr="00DA6F0B" w:rsidRDefault="003528AF" w:rsidP="003528AF">
          <w:pPr>
            <w:pStyle w:val="Encabezado"/>
            <w:jc w:val="center"/>
            <w:rPr>
              <w:rFonts w:ascii="Arial" w:hAnsi="Arial" w:cs="Arial"/>
              <w:b/>
            </w:rPr>
          </w:pPr>
        </w:p>
      </w:tc>
    </w:tr>
  </w:tbl>
  <w:p w14:paraId="035ECF46" w14:textId="77777777" w:rsidR="003528AF" w:rsidRDefault="003528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F8E"/>
    <w:multiLevelType w:val="hybridMultilevel"/>
    <w:tmpl w:val="A2CE4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252F13"/>
    <w:multiLevelType w:val="hybridMultilevel"/>
    <w:tmpl w:val="6084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D573A3"/>
    <w:multiLevelType w:val="hybridMultilevel"/>
    <w:tmpl w:val="CFBE57C6"/>
    <w:lvl w:ilvl="0" w:tplc="9B6E5A7A">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E405CC"/>
    <w:multiLevelType w:val="hybridMultilevel"/>
    <w:tmpl w:val="0338E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533818"/>
    <w:multiLevelType w:val="hybridMultilevel"/>
    <w:tmpl w:val="472CD8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9F122C"/>
    <w:multiLevelType w:val="hybridMultilevel"/>
    <w:tmpl w:val="94504BC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4874C45"/>
    <w:multiLevelType w:val="hybridMultilevel"/>
    <w:tmpl w:val="6B6EF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C46E01"/>
    <w:multiLevelType w:val="hybridMultilevel"/>
    <w:tmpl w:val="062AE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DE16799"/>
    <w:multiLevelType w:val="hybridMultilevel"/>
    <w:tmpl w:val="26CCC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42A1CC9"/>
    <w:multiLevelType w:val="hybridMultilevel"/>
    <w:tmpl w:val="03DA2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46237A"/>
    <w:multiLevelType w:val="multilevel"/>
    <w:tmpl w:val="240A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975A71"/>
    <w:multiLevelType w:val="hybridMultilevel"/>
    <w:tmpl w:val="E090704C"/>
    <w:lvl w:ilvl="0" w:tplc="9BD23600">
      <w:numFmt w:val="bullet"/>
      <w:lvlText w:val=""/>
      <w:lvlJc w:val="left"/>
      <w:pPr>
        <w:ind w:left="833" w:hanging="360"/>
      </w:pPr>
      <w:rPr>
        <w:rFonts w:ascii="Symbol" w:eastAsia="Symbol" w:hAnsi="Symbol" w:cs="Symbol" w:hint="default"/>
        <w:w w:val="100"/>
        <w:sz w:val="22"/>
        <w:szCs w:val="22"/>
        <w:lang w:val="es-ES" w:eastAsia="en-US" w:bidi="ar-SA"/>
      </w:rPr>
    </w:lvl>
    <w:lvl w:ilvl="1" w:tplc="04544796">
      <w:numFmt w:val="bullet"/>
      <w:lvlText w:val="•"/>
      <w:lvlJc w:val="left"/>
      <w:pPr>
        <w:ind w:left="1814" w:hanging="360"/>
      </w:pPr>
      <w:rPr>
        <w:rFonts w:hint="default"/>
        <w:lang w:val="es-ES" w:eastAsia="en-US" w:bidi="ar-SA"/>
      </w:rPr>
    </w:lvl>
    <w:lvl w:ilvl="2" w:tplc="D2D0F39E">
      <w:numFmt w:val="bullet"/>
      <w:lvlText w:val="•"/>
      <w:lvlJc w:val="left"/>
      <w:pPr>
        <w:ind w:left="2788" w:hanging="360"/>
      </w:pPr>
      <w:rPr>
        <w:rFonts w:hint="default"/>
        <w:lang w:val="es-ES" w:eastAsia="en-US" w:bidi="ar-SA"/>
      </w:rPr>
    </w:lvl>
    <w:lvl w:ilvl="3" w:tplc="7CC4CEF8">
      <w:numFmt w:val="bullet"/>
      <w:lvlText w:val="•"/>
      <w:lvlJc w:val="left"/>
      <w:pPr>
        <w:ind w:left="3762" w:hanging="360"/>
      </w:pPr>
      <w:rPr>
        <w:rFonts w:hint="default"/>
        <w:lang w:val="es-ES" w:eastAsia="en-US" w:bidi="ar-SA"/>
      </w:rPr>
    </w:lvl>
    <w:lvl w:ilvl="4" w:tplc="BAE69A8E">
      <w:numFmt w:val="bullet"/>
      <w:lvlText w:val="•"/>
      <w:lvlJc w:val="left"/>
      <w:pPr>
        <w:ind w:left="4736" w:hanging="360"/>
      </w:pPr>
      <w:rPr>
        <w:rFonts w:hint="default"/>
        <w:lang w:val="es-ES" w:eastAsia="en-US" w:bidi="ar-SA"/>
      </w:rPr>
    </w:lvl>
    <w:lvl w:ilvl="5" w:tplc="DDE4F122">
      <w:numFmt w:val="bullet"/>
      <w:lvlText w:val="•"/>
      <w:lvlJc w:val="left"/>
      <w:pPr>
        <w:ind w:left="5710" w:hanging="360"/>
      </w:pPr>
      <w:rPr>
        <w:rFonts w:hint="default"/>
        <w:lang w:val="es-ES" w:eastAsia="en-US" w:bidi="ar-SA"/>
      </w:rPr>
    </w:lvl>
    <w:lvl w:ilvl="6" w:tplc="4E3A7B4E">
      <w:numFmt w:val="bullet"/>
      <w:lvlText w:val="•"/>
      <w:lvlJc w:val="left"/>
      <w:pPr>
        <w:ind w:left="6684" w:hanging="360"/>
      </w:pPr>
      <w:rPr>
        <w:rFonts w:hint="default"/>
        <w:lang w:val="es-ES" w:eastAsia="en-US" w:bidi="ar-SA"/>
      </w:rPr>
    </w:lvl>
    <w:lvl w:ilvl="7" w:tplc="C4DCBE7C">
      <w:numFmt w:val="bullet"/>
      <w:lvlText w:val="•"/>
      <w:lvlJc w:val="left"/>
      <w:pPr>
        <w:ind w:left="7658" w:hanging="360"/>
      </w:pPr>
      <w:rPr>
        <w:rFonts w:hint="default"/>
        <w:lang w:val="es-ES" w:eastAsia="en-US" w:bidi="ar-SA"/>
      </w:rPr>
    </w:lvl>
    <w:lvl w:ilvl="8" w:tplc="139C8E20">
      <w:numFmt w:val="bullet"/>
      <w:lvlText w:val="•"/>
      <w:lvlJc w:val="left"/>
      <w:pPr>
        <w:ind w:left="8632" w:hanging="360"/>
      </w:pPr>
      <w:rPr>
        <w:rFonts w:hint="default"/>
        <w:lang w:val="es-ES" w:eastAsia="en-US" w:bidi="ar-SA"/>
      </w:rPr>
    </w:lvl>
  </w:abstractNum>
  <w:abstractNum w:abstractNumId="12" w15:restartNumberingAfterBreak="0">
    <w:nsid w:val="56C917C5"/>
    <w:multiLevelType w:val="hybridMultilevel"/>
    <w:tmpl w:val="463AA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CC53FC5"/>
    <w:multiLevelType w:val="hybridMultilevel"/>
    <w:tmpl w:val="74F2F47C"/>
    <w:lvl w:ilvl="0" w:tplc="EEC6BDC6">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D6C42A3"/>
    <w:multiLevelType w:val="hybridMultilevel"/>
    <w:tmpl w:val="51CEC3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613831"/>
    <w:multiLevelType w:val="hybridMultilevel"/>
    <w:tmpl w:val="C33AF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ED705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53416AF"/>
    <w:multiLevelType w:val="hybridMultilevel"/>
    <w:tmpl w:val="E8DCFA8A"/>
    <w:lvl w:ilvl="0" w:tplc="0C08D648">
      <w:numFmt w:val="bullet"/>
      <w:lvlText w:val=""/>
      <w:lvlJc w:val="left"/>
      <w:pPr>
        <w:ind w:left="254" w:hanging="143"/>
      </w:pPr>
      <w:rPr>
        <w:rFonts w:ascii="Symbol" w:eastAsia="Symbol" w:hAnsi="Symbol" w:cs="Symbol" w:hint="default"/>
        <w:w w:val="100"/>
        <w:sz w:val="22"/>
        <w:szCs w:val="22"/>
        <w:lang w:val="es-ES" w:eastAsia="en-US" w:bidi="ar-SA"/>
      </w:rPr>
    </w:lvl>
    <w:lvl w:ilvl="1" w:tplc="255C9FEC">
      <w:numFmt w:val="bullet"/>
      <w:lvlText w:val=""/>
      <w:lvlJc w:val="left"/>
      <w:pPr>
        <w:ind w:left="396" w:hanging="142"/>
      </w:pPr>
      <w:rPr>
        <w:rFonts w:hint="default"/>
        <w:w w:val="100"/>
        <w:lang w:val="es-ES" w:eastAsia="en-US" w:bidi="ar-SA"/>
      </w:rPr>
    </w:lvl>
    <w:lvl w:ilvl="2" w:tplc="8D740C5C">
      <w:numFmt w:val="bullet"/>
      <w:lvlText w:val="•"/>
      <w:lvlJc w:val="left"/>
      <w:pPr>
        <w:ind w:left="840" w:hanging="142"/>
      </w:pPr>
      <w:rPr>
        <w:rFonts w:hint="default"/>
        <w:lang w:val="es-ES" w:eastAsia="en-US" w:bidi="ar-SA"/>
      </w:rPr>
    </w:lvl>
    <w:lvl w:ilvl="3" w:tplc="7FF0982C">
      <w:numFmt w:val="bullet"/>
      <w:lvlText w:val="•"/>
      <w:lvlJc w:val="left"/>
      <w:pPr>
        <w:ind w:left="2057" w:hanging="142"/>
      </w:pPr>
      <w:rPr>
        <w:rFonts w:hint="default"/>
        <w:lang w:val="es-ES" w:eastAsia="en-US" w:bidi="ar-SA"/>
      </w:rPr>
    </w:lvl>
    <w:lvl w:ilvl="4" w:tplc="79AAD52E">
      <w:numFmt w:val="bullet"/>
      <w:lvlText w:val="•"/>
      <w:lvlJc w:val="left"/>
      <w:pPr>
        <w:ind w:left="3275" w:hanging="142"/>
      </w:pPr>
      <w:rPr>
        <w:rFonts w:hint="default"/>
        <w:lang w:val="es-ES" w:eastAsia="en-US" w:bidi="ar-SA"/>
      </w:rPr>
    </w:lvl>
    <w:lvl w:ilvl="5" w:tplc="DDB4E254">
      <w:numFmt w:val="bullet"/>
      <w:lvlText w:val="•"/>
      <w:lvlJc w:val="left"/>
      <w:pPr>
        <w:ind w:left="4492" w:hanging="142"/>
      </w:pPr>
      <w:rPr>
        <w:rFonts w:hint="default"/>
        <w:lang w:val="es-ES" w:eastAsia="en-US" w:bidi="ar-SA"/>
      </w:rPr>
    </w:lvl>
    <w:lvl w:ilvl="6" w:tplc="50EAB05A">
      <w:numFmt w:val="bullet"/>
      <w:lvlText w:val="•"/>
      <w:lvlJc w:val="left"/>
      <w:pPr>
        <w:ind w:left="5710" w:hanging="142"/>
      </w:pPr>
      <w:rPr>
        <w:rFonts w:hint="default"/>
        <w:lang w:val="es-ES" w:eastAsia="en-US" w:bidi="ar-SA"/>
      </w:rPr>
    </w:lvl>
    <w:lvl w:ilvl="7" w:tplc="FFDE8EE0">
      <w:numFmt w:val="bullet"/>
      <w:lvlText w:val="•"/>
      <w:lvlJc w:val="left"/>
      <w:pPr>
        <w:ind w:left="6927" w:hanging="142"/>
      </w:pPr>
      <w:rPr>
        <w:rFonts w:hint="default"/>
        <w:lang w:val="es-ES" w:eastAsia="en-US" w:bidi="ar-SA"/>
      </w:rPr>
    </w:lvl>
    <w:lvl w:ilvl="8" w:tplc="A35806E0">
      <w:numFmt w:val="bullet"/>
      <w:lvlText w:val="•"/>
      <w:lvlJc w:val="left"/>
      <w:pPr>
        <w:ind w:left="8145" w:hanging="142"/>
      </w:pPr>
      <w:rPr>
        <w:rFonts w:hint="default"/>
        <w:lang w:val="es-ES" w:eastAsia="en-US" w:bidi="ar-SA"/>
      </w:rPr>
    </w:lvl>
  </w:abstractNum>
  <w:abstractNum w:abstractNumId="18" w15:restartNumberingAfterBreak="0">
    <w:nsid w:val="771D6283"/>
    <w:multiLevelType w:val="hybridMultilevel"/>
    <w:tmpl w:val="D6D428DC"/>
    <w:lvl w:ilvl="0" w:tplc="040A0001">
      <w:start w:val="1"/>
      <w:numFmt w:val="bullet"/>
      <w:lvlText w:val=""/>
      <w:lvlJc w:val="left"/>
      <w:pPr>
        <w:ind w:left="720" w:hanging="360"/>
      </w:pPr>
      <w:rPr>
        <w:rFonts w:ascii="Symbol" w:hAnsi="Symbol" w:hint="default"/>
      </w:rPr>
    </w:lvl>
    <w:lvl w:ilvl="1" w:tplc="E6F26622">
      <w:numFmt w:val="bullet"/>
      <w:lvlText w:val="•"/>
      <w:lvlJc w:val="left"/>
      <w:pPr>
        <w:ind w:left="1440" w:hanging="360"/>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77D45A30"/>
    <w:multiLevelType w:val="hybridMultilevel"/>
    <w:tmpl w:val="5F7691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9267360"/>
    <w:multiLevelType w:val="hybridMultilevel"/>
    <w:tmpl w:val="EF4257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87883902">
    <w:abstractNumId w:val="17"/>
  </w:num>
  <w:num w:numId="2" w16cid:durableId="1236089047">
    <w:abstractNumId w:val="11"/>
  </w:num>
  <w:num w:numId="3" w16cid:durableId="1816024317">
    <w:abstractNumId w:val="18"/>
  </w:num>
  <w:num w:numId="4" w16cid:durableId="29109032">
    <w:abstractNumId w:val="5"/>
  </w:num>
  <w:num w:numId="5" w16cid:durableId="858658698">
    <w:abstractNumId w:val="8"/>
  </w:num>
  <w:num w:numId="6" w16cid:durableId="1634361268">
    <w:abstractNumId w:val="10"/>
  </w:num>
  <w:num w:numId="7" w16cid:durableId="3280208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1890316">
    <w:abstractNumId w:val="6"/>
  </w:num>
  <w:num w:numId="9" w16cid:durableId="1989164818">
    <w:abstractNumId w:val="2"/>
  </w:num>
  <w:num w:numId="10" w16cid:durableId="1155562026">
    <w:abstractNumId w:val="7"/>
  </w:num>
  <w:num w:numId="11" w16cid:durableId="1908108727">
    <w:abstractNumId w:val="13"/>
  </w:num>
  <w:num w:numId="12" w16cid:durableId="984705288">
    <w:abstractNumId w:val="15"/>
  </w:num>
  <w:num w:numId="13" w16cid:durableId="894396022">
    <w:abstractNumId w:val="16"/>
  </w:num>
  <w:num w:numId="14" w16cid:durableId="1096559317">
    <w:abstractNumId w:val="12"/>
  </w:num>
  <w:num w:numId="15" w16cid:durableId="2094622623">
    <w:abstractNumId w:val="19"/>
  </w:num>
  <w:num w:numId="16" w16cid:durableId="499274617">
    <w:abstractNumId w:val="1"/>
  </w:num>
  <w:num w:numId="17" w16cid:durableId="1583371192">
    <w:abstractNumId w:val="14"/>
  </w:num>
  <w:num w:numId="18" w16cid:durableId="1531458847">
    <w:abstractNumId w:val="9"/>
  </w:num>
  <w:num w:numId="19" w16cid:durableId="805437515">
    <w:abstractNumId w:val="4"/>
  </w:num>
  <w:num w:numId="20" w16cid:durableId="522670403">
    <w:abstractNumId w:val="20"/>
  </w:num>
  <w:num w:numId="21" w16cid:durableId="1256596705">
    <w:abstractNumId w:val="3"/>
  </w:num>
  <w:num w:numId="22" w16cid:durableId="955454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FA3"/>
    <w:rsid w:val="00000A0C"/>
    <w:rsid w:val="0001264A"/>
    <w:rsid w:val="00016254"/>
    <w:rsid w:val="00021016"/>
    <w:rsid w:val="000337EA"/>
    <w:rsid w:val="000634C7"/>
    <w:rsid w:val="00066D37"/>
    <w:rsid w:val="000679E5"/>
    <w:rsid w:val="00092DBE"/>
    <w:rsid w:val="000A23C2"/>
    <w:rsid w:val="000A3346"/>
    <w:rsid w:val="000C130B"/>
    <w:rsid w:val="000D7B49"/>
    <w:rsid w:val="000E08B2"/>
    <w:rsid w:val="000E2239"/>
    <w:rsid w:val="000F7105"/>
    <w:rsid w:val="000F7458"/>
    <w:rsid w:val="0011257E"/>
    <w:rsid w:val="0011424E"/>
    <w:rsid w:val="001157C2"/>
    <w:rsid w:val="00115894"/>
    <w:rsid w:val="00116F8B"/>
    <w:rsid w:val="001448E6"/>
    <w:rsid w:val="00144C5C"/>
    <w:rsid w:val="00147C6D"/>
    <w:rsid w:val="00154BD0"/>
    <w:rsid w:val="0015779B"/>
    <w:rsid w:val="00162435"/>
    <w:rsid w:val="001724DB"/>
    <w:rsid w:val="0018063B"/>
    <w:rsid w:val="00195EA7"/>
    <w:rsid w:val="001A1D95"/>
    <w:rsid w:val="001B1CC0"/>
    <w:rsid w:val="001B30FB"/>
    <w:rsid w:val="001B7020"/>
    <w:rsid w:val="001C1104"/>
    <w:rsid w:val="001C6C38"/>
    <w:rsid w:val="001D20DB"/>
    <w:rsid w:val="001E6B00"/>
    <w:rsid w:val="001F2243"/>
    <w:rsid w:val="001F5547"/>
    <w:rsid w:val="001F6DF3"/>
    <w:rsid w:val="00205FFC"/>
    <w:rsid w:val="00210C83"/>
    <w:rsid w:val="002123DD"/>
    <w:rsid w:val="002212D8"/>
    <w:rsid w:val="00241164"/>
    <w:rsid w:val="0026678D"/>
    <w:rsid w:val="00273874"/>
    <w:rsid w:val="00274122"/>
    <w:rsid w:val="00275D03"/>
    <w:rsid w:val="002764DE"/>
    <w:rsid w:val="002824B7"/>
    <w:rsid w:val="00286635"/>
    <w:rsid w:val="00294B02"/>
    <w:rsid w:val="002965E8"/>
    <w:rsid w:val="002A1C37"/>
    <w:rsid w:val="002A250C"/>
    <w:rsid w:val="002B1E8C"/>
    <w:rsid w:val="002B211A"/>
    <w:rsid w:val="002E2276"/>
    <w:rsid w:val="00305AB3"/>
    <w:rsid w:val="00307384"/>
    <w:rsid w:val="00322CF7"/>
    <w:rsid w:val="0033172E"/>
    <w:rsid w:val="00343DEC"/>
    <w:rsid w:val="003528AF"/>
    <w:rsid w:val="00361965"/>
    <w:rsid w:val="00374A6F"/>
    <w:rsid w:val="00380B22"/>
    <w:rsid w:val="003909E8"/>
    <w:rsid w:val="003919B5"/>
    <w:rsid w:val="00396A0E"/>
    <w:rsid w:val="003A68EF"/>
    <w:rsid w:val="003A7055"/>
    <w:rsid w:val="003B78C4"/>
    <w:rsid w:val="003C4EB1"/>
    <w:rsid w:val="003D3652"/>
    <w:rsid w:val="003E1DD0"/>
    <w:rsid w:val="004045C8"/>
    <w:rsid w:val="00414C8D"/>
    <w:rsid w:val="00431D41"/>
    <w:rsid w:val="0043232D"/>
    <w:rsid w:val="004502F5"/>
    <w:rsid w:val="0045620B"/>
    <w:rsid w:val="004769FE"/>
    <w:rsid w:val="00480891"/>
    <w:rsid w:val="00483657"/>
    <w:rsid w:val="004A256E"/>
    <w:rsid w:val="004A4DA0"/>
    <w:rsid w:val="004C05A5"/>
    <w:rsid w:val="004E02F0"/>
    <w:rsid w:val="005006D9"/>
    <w:rsid w:val="00506832"/>
    <w:rsid w:val="00510BF5"/>
    <w:rsid w:val="00512E7E"/>
    <w:rsid w:val="00514EB2"/>
    <w:rsid w:val="00525CA7"/>
    <w:rsid w:val="005321E2"/>
    <w:rsid w:val="005335E1"/>
    <w:rsid w:val="00534209"/>
    <w:rsid w:val="005417A4"/>
    <w:rsid w:val="00552F17"/>
    <w:rsid w:val="005577BC"/>
    <w:rsid w:val="00560DCF"/>
    <w:rsid w:val="00574A23"/>
    <w:rsid w:val="00576CBA"/>
    <w:rsid w:val="005872AE"/>
    <w:rsid w:val="005B2BC6"/>
    <w:rsid w:val="005D359D"/>
    <w:rsid w:val="005D4E90"/>
    <w:rsid w:val="005D6924"/>
    <w:rsid w:val="00611BC5"/>
    <w:rsid w:val="006135B7"/>
    <w:rsid w:val="00623B38"/>
    <w:rsid w:val="0062421C"/>
    <w:rsid w:val="00637C26"/>
    <w:rsid w:val="0064435E"/>
    <w:rsid w:val="00645578"/>
    <w:rsid w:val="006564AB"/>
    <w:rsid w:val="00663D20"/>
    <w:rsid w:val="006A0F2B"/>
    <w:rsid w:val="006A10B0"/>
    <w:rsid w:val="006A4990"/>
    <w:rsid w:val="006B1A6E"/>
    <w:rsid w:val="006B5B78"/>
    <w:rsid w:val="006D4EA2"/>
    <w:rsid w:val="006E3CFC"/>
    <w:rsid w:val="006F03EA"/>
    <w:rsid w:val="006F3AAB"/>
    <w:rsid w:val="00707DD5"/>
    <w:rsid w:val="00723FA7"/>
    <w:rsid w:val="007341D5"/>
    <w:rsid w:val="0073748F"/>
    <w:rsid w:val="00740B70"/>
    <w:rsid w:val="00746963"/>
    <w:rsid w:val="00752B12"/>
    <w:rsid w:val="007730C5"/>
    <w:rsid w:val="0079217E"/>
    <w:rsid w:val="007957B0"/>
    <w:rsid w:val="007A2484"/>
    <w:rsid w:val="007C521E"/>
    <w:rsid w:val="007D50BB"/>
    <w:rsid w:val="007D6E86"/>
    <w:rsid w:val="007F0A7D"/>
    <w:rsid w:val="007F0B55"/>
    <w:rsid w:val="0080178B"/>
    <w:rsid w:val="008202F9"/>
    <w:rsid w:val="00821B90"/>
    <w:rsid w:val="00833939"/>
    <w:rsid w:val="008354BD"/>
    <w:rsid w:val="0084176F"/>
    <w:rsid w:val="00841C88"/>
    <w:rsid w:val="0086120C"/>
    <w:rsid w:val="00884E68"/>
    <w:rsid w:val="008C0720"/>
    <w:rsid w:val="008D090D"/>
    <w:rsid w:val="008D2EAD"/>
    <w:rsid w:val="008E028F"/>
    <w:rsid w:val="008F678A"/>
    <w:rsid w:val="008F70C8"/>
    <w:rsid w:val="009041EA"/>
    <w:rsid w:val="00931928"/>
    <w:rsid w:val="00933E7B"/>
    <w:rsid w:val="009517CE"/>
    <w:rsid w:val="00957EC6"/>
    <w:rsid w:val="00963F7F"/>
    <w:rsid w:val="00964403"/>
    <w:rsid w:val="009704BB"/>
    <w:rsid w:val="009705BF"/>
    <w:rsid w:val="00991858"/>
    <w:rsid w:val="009A31CD"/>
    <w:rsid w:val="009A595B"/>
    <w:rsid w:val="009A5CB8"/>
    <w:rsid w:val="009E1FA3"/>
    <w:rsid w:val="009F07F2"/>
    <w:rsid w:val="00A03109"/>
    <w:rsid w:val="00A04E5A"/>
    <w:rsid w:val="00A23B59"/>
    <w:rsid w:val="00A33DA4"/>
    <w:rsid w:val="00A45FE8"/>
    <w:rsid w:val="00A55A06"/>
    <w:rsid w:val="00A63743"/>
    <w:rsid w:val="00A65A9A"/>
    <w:rsid w:val="00A8029D"/>
    <w:rsid w:val="00A97E4C"/>
    <w:rsid w:val="00AA3769"/>
    <w:rsid w:val="00AC45D3"/>
    <w:rsid w:val="00AC4907"/>
    <w:rsid w:val="00AC49C5"/>
    <w:rsid w:val="00AC68FB"/>
    <w:rsid w:val="00AD02A6"/>
    <w:rsid w:val="00AD25C7"/>
    <w:rsid w:val="00AD546B"/>
    <w:rsid w:val="00AF65FB"/>
    <w:rsid w:val="00AF77E0"/>
    <w:rsid w:val="00B0231E"/>
    <w:rsid w:val="00B1165A"/>
    <w:rsid w:val="00B347EE"/>
    <w:rsid w:val="00B43150"/>
    <w:rsid w:val="00B520E4"/>
    <w:rsid w:val="00B56C8D"/>
    <w:rsid w:val="00B64EB4"/>
    <w:rsid w:val="00B7318F"/>
    <w:rsid w:val="00BB6B57"/>
    <w:rsid w:val="00BC156B"/>
    <w:rsid w:val="00BC2F75"/>
    <w:rsid w:val="00BC307C"/>
    <w:rsid w:val="00BC3897"/>
    <w:rsid w:val="00BD2AF8"/>
    <w:rsid w:val="00BD4B8A"/>
    <w:rsid w:val="00BE608A"/>
    <w:rsid w:val="00BE726F"/>
    <w:rsid w:val="00C00EFD"/>
    <w:rsid w:val="00C12AEC"/>
    <w:rsid w:val="00C21CAE"/>
    <w:rsid w:val="00C3031B"/>
    <w:rsid w:val="00C4117B"/>
    <w:rsid w:val="00C734AD"/>
    <w:rsid w:val="00C817AE"/>
    <w:rsid w:val="00CB4334"/>
    <w:rsid w:val="00CD19F1"/>
    <w:rsid w:val="00CE35AE"/>
    <w:rsid w:val="00CE4FDE"/>
    <w:rsid w:val="00D02C39"/>
    <w:rsid w:val="00D10594"/>
    <w:rsid w:val="00D30735"/>
    <w:rsid w:val="00D32221"/>
    <w:rsid w:val="00D40992"/>
    <w:rsid w:val="00D42AC3"/>
    <w:rsid w:val="00D44245"/>
    <w:rsid w:val="00D4440C"/>
    <w:rsid w:val="00D45687"/>
    <w:rsid w:val="00D50A7E"/>
    <w:rsid w:val="00D53BD2"/>
    <w:rsid w:val="00D827D3"/>
    <w:rsid w:val="00D83BD5"/>
    <w:rsid w:val="00D91E77"/>
    <w:rsid w:val="00D95C5D"/>
    <w:rsid w:val="00DA28A3"/>
    <w:rsid w:val="00DB231D"/>
    <w:rsid w:val="00DC07EC"/>
    <w:rsid w:val="00DD1CAA"/>
    <w:rsid w:val="00DE3C16"/>
    <w:rsid w:val="00E06283"/>
    <w:rsid w:val="00E12586"/>
    <w:rsid w:val="00E35477"/>
    <w:rsid w:val="00E4632E"/>
    <w:rsid w:val="00E47F82"/>
    <w:rsid w:val="00E61EE3"/>
    <w:rsid w:val="00E62ABF"/>
    <w:rsid w:val="00E84116"/>
    <w:rsid w:val="00EA0601"/>
    <w:rsid w:val="00EA3D69"/>
    <w:rsid w:val="00EB3565"/>
    <w:rsid w:val="00EB42EF"/>
    <w:rsid w:val="00EC341F"/>
    <w:rsid w:val="00EE5737"/>
    <w:rsid w:val="00EE6052"/>
    <w:rsid w:val="00F023CA"/>
    <w:rsid w:val="00F068D1"/>
    <w:rsid w:val="00F145A9"/>
    <w:rsid w:val="00F170BE"/>
    <w:rsid w:val="00F30A3B"/>
    <w:rsid w:val="00F37266"/>
    <w:rsid w:val="00F41447"/>
    <w:rsid w:val="00F60EE2"/>
    <w:rsid w:val="00F643B5"/>
    <w:rsid w:val="00F72DB3"/>
    <w:rsid w:val="00F744C7"/>
    <w:rsid w:val="00F8249C"/>
    <w:rsid w:val="00FC1B70"/>
    <w:rsid w:val="00FD112C"/>
    <w:rsid w:val="00FD3C06"/>
    <w:rsid w:val="00FD54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DB03"/>
  <w15:chartTrackingRefBased/>
  <w15:docId w15:val="{6590051B-7110-484B-8F9B-8CA51DA5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594"/>
  </w:style>
  <w:style w:type="paragraph" w:styleId="Ttulo1">
    <w:name w:val="heading 1"/>
    <w:basedOn w:val="Normal"/>
    <w:next w:val="Normal"/>
    <w:link w:val="Ttulo1Car"/>
    <w:uiPriority w:val="9"/>
    <w:qFormat/>
    <w:rsid w:val="009E1F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9E1F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E1FA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E1FA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E1FA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E1FA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1FA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1FA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1FA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1FA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9E1FA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E1FA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E1FA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E1FA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E1FA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1FA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1FA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1FA3"/>
    <w:rPr>
      <w:rFonts w:eastAsiaTheme="majorEastAsia" w:cstheme="majorBidi"/>
      <w:color w:val="272727" w:themeColor="text1" w:themeTint="D8"/>
    </w:rPr>
  </w:style>
  <w:style w:type="paragraph" w:styleId="Ttulo">
    <w:name w:val="Title"/>
    <w:basedOn w:val="Normal"/>
    <w:next w:val="Normal"/>
    <w:link w:val="TtuloCar"/>
    <w:uiPriority w:val="10"/>
    <w:qFormat/>
    <w:rsid w:val="009E1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E1FA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E1FA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E1FA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1FA3"/>
    <w:pPr>
      <w:spacing w:before="160"/>
      <w:jc w:val="center"/>
    </w:pPr>
    <w:rPr>
      <w:i/>
      <w:iCs/>
      <w:color w:val="404040" w:themeColor="text1" w:themeTint="BF"/>
    </w:rPr>
  </w:style>
  <w:style w:type="character" w:customStyle="1" w:styleId="CitaCar">
    <w:name w:val="Cita Car"/>
    <w:basedOn w:val="Fuentedeprrafopredeter"/>
    <w:link w:val="Cita"/>
    <w:uiPriority w:val="29"/>
    <w:rsid w:val="009E1FA3"/>
    <w:rPr>
      <w:i/>
      <w:iCs/>
      <w:color w:val="404040" w:themeColor="text1" w:themeTint="BF"/>
    </w:rPr>
  </w:style>
  <w:style w:type="paragraph" w:styleId="Prrafodelista">
    <w:name w:val="List Paragraph"/>
    <w:aliases w:val="Ha,Segundo nivel de viñetas,List Paragraph1,List Paragraph,titulo 3,Lista vistosa - Énfasis 11,Segundo nivel de vi–etas,Bullet List,FooterText,numbered,Paragraphe de liste1,Bulletr List Paragraph,列出段落,列出段落1,List Paragraph2"/>
    <w:basedOn w:val="Normal"/>
    <w:link w:val="PrrafodelistaCar"/>
    <w:uiPriority w:val="34"/>
    <w:qFormat/>
    <w:rsid w:val="009E1FA3"/>
    <w:pPr>
      <w:ind w:left="720"/>
      <w:contextualSpacing/>
    </w:pPr>
  </w:style>
  <w:style w:type="character" w:styleId="nfasisintenso">
    <w:name w:val="Intense Emphasis"/>
    <w:basedOn w:val="Fuentedeprrafopredeter"/>
    <w:uiPriority w:val="21"/>
    <w:qFormat/>
    <w:rsid w:val="009E1FA3"/>
    <w:rPr>
      <w:i/>
      <w:iCs/>
      <w:color w:val="2F5496" w:themeColor="accent1" w:themeShade="BF"/>
    </w:rPr>
  </w:style>
  <w:style w:type="paragraph" w:styleId="Citadestacada">
    <w:name w:val="Intense Quote"/>
    <w:basedOn w:val="Normal"/>
    <w:next w:val="Normal"/>
    <w:link w:val="CitadestacadaCar"/>
    <w:uiPriority w:val="30"/>
    <w:qFormat/>
    <w:rsid w:val="009E1F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1FA3"/>
    <w:rPr>
      <w:i/>
      <w:iCs/>
      <w:color w:val="2F5496" w:themeColor="accent1" w:themeShade="BF"/>
    </w:rPr>
  </w:style>
  <w:style w:type="character" w:styleId="Referenciaintensa">
    <w:name w:val="Intense Reference"/>
    <w:basedOn w:val="Fuentedeprrafopredeter"/>
    <w:uiPriority w:val="32"/>
    <w:qFormat/>
    <w:rsid w:val="009E1FA3"/>
    <w:rPr>
      <w:b/>
      <w:bCs/>
      <w:smallCaps/>
      <w:color w:val="2F5496" w:themeColor="accent1" w:themeShade="BF"/>
      <w:spacing w:val="5"/>
    </w:rPr>
  </w:style>
  <w:style w:type="character" w:styleId="Refdecomentario">
    <w:name w:val="annotation reference"/>
    <w:basedOn w:val="Fuentedeprrafopredeter"/>
    <w:uiPriority w:val="99"/>
    <w:semiHidden/>
    <w:unhideWhenUsed/>
    <w:rsid w:val="00BC156B"/>
    <w:rPr>
      <w:sz w:val="16"/>
      <w:szCs w:val="16"/>
    </w:rPr>
  </w:style>
  <w:style w:type="paragraph" w:styleId="Textocomentario">
    <w:name w:val="annotation text"/>
    <w:basedOn w:val="Normal"/>
    <w:link w:val="TextocomentarioCar"/>
    <w:uiPriority w:val="99"/>
    <w:semiHidden/>
    <w:unhideWhenUsed/>
    <w:rsid w:val="00BC15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156B"/>
    <w:rPr>
      <w:sz w:val="20"/>
      <w:szCs w:val="20"/>
    </w:rPr>
  </w:style>
  <w:style w:type="paragraph" w:styleId="Asuntodelcomentario">
    <w:name w:val="annotation subject"/>
    <w:basedOn w:val="Textocomentario"/>
    <w:next w:val="Textocomentario"/>
    <w:link w:val="AsuntodelcomentarioCar"/>
    <w:uiPriority w:val="99"/>
    <w:semiHidden/>
    <w:unhideWhenUsed/>
    <w:rsid w:val="00BC156B"/>
    <w:rPr>
      <w:b/>
      <w:bCs/>
    </w:rPr>
  </w:style>
  <w:style w:type="character" w:customStyle="1" w:styleId="AsuntodelcomentarioCar">
    <w:name w:val="Asunto del comentario Car"/>
    <w:basedOn w:val="TextocomentarioCar"/>
    <w:link w:val="Asuntodelcomentario"/>
    <w:uiPriority w:val="99"/>
    <w:semiHidden/>
    <w:rsid w:val="00BC156B"/>
    <w:rPr>
      <w:b/>
      <w:bCs/>
      <w:sz w:val="20"/>
      <w:szCs w:val="20"/>
    </w:rPr>
  </w:style>
  <w:style w:type="paragraph" w:styleId="Textonotapie">
    <w:name w:val="footnote text"/>
    <w:basedOn w:val="Normal"/>
    <w:link w:val="TextonotapieCar"/>
    <w:uiPriority w:val="99"/>
    <w:semiHidden/>
    <w:unhideWhenUsed/>
    <w:rsid w:val="00C411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4117B"/>
    <w:rPr>
      <w:sz w:val="20"/>
      <w:szCs w:val="20"/>
    </w:rPr>
  </w:style>
  <w:style w:type="character" w:styleId="Refdenotaalpie">
    <w:name w:val="footnote reference"/>
    <w:basedOn w:val="Fuentedeprrafopredeter"/>
    <w:uiPriority w:val="99"/>
    <w:unhideWhenUsed/>
    <w:rsid w:val="00C4117B"/>
    <w:rPr>
      <w:vertAlign w:val="superscript"/>
    </w:rPr>
  </w:style>
  <w:style w:type="paragraph" w:styleId="Sinespaciado">
    <w:name w:val="No Spacing"/>
    <w:link w:val="SinespaciadoCar"/>
    <w:qFormat/>
    <w:rsid w:val="002965E8"/>
    <w:pPr>
      <w:spacing w:after="0" w:line="240" w:lineRule="auto"/>
    </w:pPr>
    <w:rPr>
      <w:rFonts w:ascii="Calibri" w:eastAsia="Calibri" w:hAnsi="Calibri" w:cs="Times New Roman"/>
      <w:kern w:val="0"/>
      <w:lang w:val="es-ES"/>
      <w14:ligatures w14:val="none"/>
    </w:rPr>
  </w:style>
  <w:style w:type="character" w:customStyle="1" w:styleId="SinespaciadoCar">
    <w:name w:val="Sin espaciado Car"/>
    <w:link w:val="Sinespaciado"/>
    <w:uiPriority w:val="1"/>
    <w:locked/>
    <w:rsid w:val="002965E8"/>
    <w:rPr>
      <w:rFonts w:ascii="Calibri" w:eastAsia="Calibri" w:hAnsi="Calibri" w:cs="Times New Roman"/>
      <w:kern w:val="0"/>
      <w:lang w:val="es-ES"/>
      <w14:ligatures w14:val="none"/>
    </w:rPr>
  </w:style>
  <w:style w:type="paragraph" w:customStyle="1" w:styleId="Default">
    <w:name w:val="Default"/>
    <w:link w:val="DefaultCar"/>
    <w:rsid w:val="00552F17"/>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DefaultCar">
    <w:name w:val="Default Car"/>
    <w:link w:val="Default"/>
    <w:rsid w:val="00552F17"/>
    <w:rPr>
      <w:rFonts w:ascii="Arial" w:hAnsi="Arial" w:cs="Arial"/>
      <w:color w:val="000000"/>
      <w:kern w:val="0"/>
      <w:sz w:val="24"/>
      <w:szCs w:val="24"/>
      <w14:ligatures w14:val="none"/>
    </w:rPr>
  </w:style>
  <w:style w:type="character" w:styleId="Hipervnculo">
    <w:name w:val="Hyperlink"/>
    <w:basedOn w:val="Fuentedeprrafopredeter"/>
    <w:uiPriority w:val="99"/>
    <w:unhideWhenUsed/>
    <w:rsid w:val="0026678D"/>
    <w:rPr>
      <w:color w:val="0563C1" w:themeColor="hyperlink"/>
      <w:u w:val="single"/>
    </w:rPr>
  </w:style>
  <w:style w:type="character" w:customStyle="1" w:styleId="Mencinsinresolver1">
    <w:name w:val="Mención sin resolver1"/>
    <w:basedOn w:val="Fuentedeprrafopredeter"/>
    <w:uiPriority w:val="99"/>
    <w:semiHidden/>
    <w:unhideWhenUsed/>
    <w:rsid w:val="0026678D"/>
    <w:rPr>
      <w:color w:val="605E5C"/>
      <w:shd w:val="clear" w:color="auto" w:fill="E1DFDD"/>
    </w:rPr>
  </w:style>
  <w:style w:type="paragraph" w:styleId="Descripcin">
    <w:name w:val="caption"/>
    <w:basedOn w:val="Normal"/>
    <w:next w:val="Normal"/>
    <w:uiPriority w:val="35"/>
    <w:unhideWhenUsed/>
    <w:qFormat/>
    <w:rsid w:val="002B211A"/>
    <w:pPr>
      <w:spacing w:after="200" w:line="240" w:lineRule="auto"/>
    </w:pPr>
    <w:rPr>
      <w:i/>
      <w:iCs/>
      <w:color w:val="44546A" w:themeColor="text2"/>
      <w:sz w:val="18"/>
      <w:szCs w:val="18"/>
    </w:rPr>
  </w:style>
  <w:style w:type="paragraph" w:customStyle="1" w:styleId="Cuerpodetexto">
    <w:name w:val="Cuerpo de texto"/>
    <w:basedOn w:val="Normal"/>
    <w:rsid w:val="007730C5"/>
    <w:pPr>
      <w:widowControl w:val="0"/>
      <w:suppressAutoHyphens/>
      <w:spacing w:after="120" w:line="276" w:lineRule="auto"/>
    </w:pPr>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Ha Car,Segundo nivel de viñetas Car,List Paragraph1 Car,List Paragraph Car,titulo 3 Car,Lista vistosa - Énfasis 11 Car,Segundo nivel de vi–etas Car,Bullet List Car,FooterText Car,numbered Car,Paragraphe de liste1 Car,列出段落 Car"/>
    <w:link w:val="Prrafodelista"/>
    <w:uiPriority w:val="34"/>
    <w:qFormat/>
    <w:rsid w:val="00D42AC3"/>
  </w:style>
  <w:style w:type="paragraph" w:styleId="TtuloTDC">
    <w:name w:val="TOC Heading"/>
    <w:basedOn w:val="Ttulo1"/>
    <w:next w:val="Normal"/>
    <w:uiPriority w:val="39"/>
    <w:unhideWhenUsed/>
    <w:qFormat/>
    <w:rsid w:val="00361965"/>
    <w:pPr>
      <w:spacing w:before="240" w:after="0"/>
      <w:outlineLvl w:val="9"/>
    </w:pPr>
    <w:rPr>
      <w:kern w:val="0"/>
      <w:sz w:val="32"/>
      <w:szCs w:val="32"/>
      <w:lang w:eastAsia="es-CO"/>
      <w14:ligatures w14:val="none"/>
    </w:rPr>
  </w:style>
  <w:style w:type="paragraph" w:styleId="TDC1">
    <w:name w:val="toc 1"/>
    <w:basedOn w:val="Normal"/>
    <w:next w:val="Normal"/>
    <w:autoRedefine/>
    <w:uiPriority w:val="39"/>
    <w:unhideWhenUsed/>
    <w:rsid w:val="00361965"/>
    <w:pPr>
      <w:spacing w:after="100"/>
    </w:pPr>
  </w:style>
  <w:style w:type="paragraph" w:styleId="Tabladeilustraciones">
    <w:name w:val="table of figures"/>
    <w:basedOn w:val="Normal"/>
    <w:next w:val="Normal"/>
    <w:uiPriority w:val="99"/>
    <w:unhideWhenUsed/>
    <w:rsid w:val="00F60EE2"/>
    <w:pPr>
      <w:spacing w:after="0"/>
    </w:pPr>
  </w:style>
  <w:style w:type="paragraph" w:styleId="Textoindependiente">
    <w:name w:val="Body Text"/>
    <w:basedOn w:val="Normal"/>
    <w:link w:val="TextoindependienteCar"/>
    <w:semiHidden/>
    <w:rsid w:val="004045C8"/>
    <w:pPr>
      <w:spacing w:after="120" w:line="240" w:lineRule="auto"/>
    </w:pPr>
    <w:rPr>
      <w:rFonts w:ascii="Arial" w:eastAsia="Times New Roman" w:hAnsi="Arial" w:cs="Times New Roman"/>
      <w:kern w:val="0"/>
      <w:lang w:val="es-ES_tradnl" w:eastAsia="es-CO"/>
      <w14:ligatures w14:val="none"/>
    </w:rPr>
  </w:style>
  <w:style w:type="character" w:customStyle="1" w:styleId="TextoindependienteCar">
    <w:name w:val="Texto independiente Car"/>
    <w:basedOn w:val="Fuentedeprrafopredeter"/>
    <w:link w:val="Textoindependiente"/>
    <w:semiHidden/>
    <w:rsid w:val="004045C8"/>
    <w:rPr>
      <w:rFonts w:ascii="Arial" w:eastAsia="Times New Roman" w:hAnsi="Arial" w:cs="Times New Roman"/>
      <w:kern w:val="0"/>
      <w:lang w:val="es-ES_tradnl" w:eastAsia="es-CO"/>
      <w14:ligatures w14:val="none"/>
    </w:rPr>
  </w:style>
  <w:style w:type="table" w:styleId="Tablaconcuadrcula">
    <w:name w:val="Table Grid"/>
    <w:basedOn w:val="Tablanormal"/>
    <w:uiPriority w:val="39"/>
    <w:rsid w:val="00F37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A68EF"/>
    <w:rPr>
      <w:color w:val="954F72" w:themeColor="followedHyperlink"/>
      <w:u w:val="single"/>
    </w:rPr>
  </w:style>
  <w:style w:type="table" w:styleId="Tablaconcuadrcula5oscura-nfasis6">
    <w:name w:val="Grid Table 5 Dark Accent 6"/>
    <w:basedOn w:val="Tablanormal"/>
    <w:uiPriority w:val="50"/>
    <w:rsid w:val="008F7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Encabezado">
    <w:name w:val="header"/>
    <w:aliases w:val="Encabezado 1"/>
    <w:basedOn w:val="Normal"/>
    <w:link w:val="EncabezadoCar"/>
    <w:uiPriority w:val="99"/>
    <w:unhideWhenUsed/>
    <w:rsid w:val="003528AF"/>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3528AF"/>
  </w:style>
  <w:style w:type="paragraph" w:styleId="Piedepgina">
    <w:name w:val="footer"/>
    <w:basedOn w:val="Normal"/>
    <w:link w:val="PiedepginaCar"/>
    <w:unhideWhenUsed/>
    <w:rsid w:val="003528AF"/>
    <w:pPr>
      <w:tabs>
        <w:tab w:val="center" w:pos="4419"/>
        <w:tab w:val="right" w:pos="8838"/>
      </w:tabs>
      <w:spacing w:after="0" w:line="240" w:lineRule="auto"/>
    </w:pPr>
  </w:style>
  <w:style w:type="character" w:customStyle="1" w:styleId="PiedepginaCar">
    <w:name w:val="Pie de página Car"/>
    <w:basedOn w:val="Fuentedeprrafopredeter"/>
    <w:link w:val="Piedepgina"/>
    <w:rsid w:val="00352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66071">
      <w:bodyDiv w:val="1"/>
      <w:marLeft w:val="0"/>
      <w:marRight w:val="0"/>
      <w:marTop w:val="0"/>
      <w:marBottom w:val="0"/>
      <w:divBdr>
        <w:top w:val="none" w:sz="0" w:space="0" w:color="auto"/>
        <w:left w:val="none" w:sz="0" w:space="0" w:color="auto"/>
        <w:bottom w:val="none" w:sz="0" w:space="0" w:color="auto"/>
        <w:right w:val="none" w:sz="0" w:space="0" w:color="auto"/>
      </w:divBdr>
    </w:div>
    <w:div w:id="507253526">
      <w:bodyDiv w:val="1"/>
      <w:marLeft w:val="0"/>
      <w:marRight w:val="0"/>
      <w:marTop w:val="0"/>
      <w:marBottom w:val="0"/>
      <w:divBdr>
        <w:top w:val="none" w:sz="0" w:space="0" w:color="auto"/>
        <w:left w:val="none" w:sz="0" w:space="0" w:color="auto"/>
        <w:bottom w:val="none" w:sz="0" w:space="0" w:color="auto"/>
        <w:right w:val="none" w:sz="0" w:space="0" w:color="auto"/>
      </w:divBdr>
    </w:div>
    <w:div w:id="929005361">
      <w:bodyDiv w:val="1"/>
      <w:marLeft w:val="0"/>
      <w:marRight w:val="0"/>
      <w:marTop w:val="0"/>
      <w:marBottom w:val="0"/>
      <w:divBdr>
        <w:top w:val="none" w:sz="0" w:space="0" w:color="auto"/>
        <w:left w:val="none" w:sz="0" w:space="0" w:color="auto"/>
        <w:bottom w:val="none" w:sz="0" w:space="0" w:color="auto"/>
        <w:right w:val="none" w:sz="0" w:space="0" w:color="auto"/>
      </w:divBdr>
    </w:div>
    <w:div w:id="943028258">
      <w:bodyDiv w:val="1"/>
      <w:marLeft w:val="0"/>
      <w:marRight w:val="0"/>
      <w:marTop w:val="0"/>
      <w:marBottom w:val="0"/>
      <w:divBdr>
        <w:top w:val="none" w:sz="0" w:space="0" w:color="auto"/>
        <w:left w:val="none" w:sz="0" w:space="0" w:color="auto"/>
        <w:bottom w:val="none" w:sz="0" w:space="0" w:color="auto"/>
        <w:right w:val="none" w:sz="0" w:space="0" w:color="auto"/>
      </w:divBdr>
    </w:div>
    <w:div w:id="1174226737">
      <w:bodyDiv w:val="1"/>
      <w:marLeft w:val="0"/>
      <w:marRight w:val="0"/>
      <w:marTop w:val="0"/>
      <w:marBottom w:val="0"/>
      <w:divBdr>
        <w:top w:val="none" w:sz="0" w:space="0" w:color="auto"/>
        <w:left w:val="none" w:sz="0" w:space="0" w:color="auto"/>
        <w:bottom w:val="none" w:sz="0" w:space="0" w:color="auto"/>
        <w:right w:val="none" w:sz="0" w:space="0" w:color="auto"/>
      </w:divBdr>
    </w:div>
    <w:div w:id="1342775649">
      <w:bodyDiv w:val="1"/>
      <w:marLeft w:val="0"/>
      <w:marRight w:val="0"/>
      <w:marTop w:val="0"/>
      <w:marBottom w:val="0"/>
      <w:divBdr>
        <w:top w:val="none" w:sz="0" w:space="0" w:color="auto"/>
        <w:left w:val="none" w:sz="0" w:space="0" w:color="auto"/>
        <w:bottom w:val="none" w:sz="0" w:space="0" w:color="auto"/>
        <w:right w:val="none" w:sz="0" w:space="0" w:color="auto"/>
      </w:divBdr>
    </w:div>
    <w:div w:id="1796291040">
      <w:bodyDiv w:val="1"/>
      <w:marLeft w:val="0"/>
      <w:marRight w:val="0"/>
      <w:marTop w:val="0"/>
      <w:marBottom w:val="0"/>
      <w:divBdr>
        <w:top w:val="none" w:sz="0" w:space="0" w:color="auto"/>
        <w:left w:val="none" w:sz="0" w:space="0" w:color="auto"/>
        <w:bottom w:val="none" w:sz="0" w:space="0" w:color="auto"/>
        <w:right w:val="none" w:sz="0" w:space="0" w:color="auto"/>
      </w:divBdr>
    </w:div>
    <w:div w:id="1914926347">
      <w:bodyDiv w:val="1"/>
      <w:marLeft w:val="0"/>
      <w:marRight w:val="0"/>
      <w:marTop w:val="0"/>
      <w:marBottom w:val="0"/>
      <w:divBdr>
        <w:top w:val="none" w:sz="0" w:space="0" w:color="auto"/>
        <w:left w:val="none" w:sz="0" w:space="0" w:color="auto"/>
        <w:bottom w:val="none" w:sz="0" w:space="0" w:color="auto"/>
        <w:right w:val="none" w:sz="0" w:space="0" w:color="auto"/>
      </w:divBdr>
    </w:div>
    <w:div w:id="19981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file:///C:\Users\salas\Documents\UMVIAL\A&#209;O%202026\PIGA\FICHAS%20VERDES\Libro1%20FINAL.xlsx" TargetMode="External"/><Relationship Id="rId3" Type="http://schemas.openxmlformats.org/officeDocument/2006/relationships/styles" Target="styles.xml"/><Relationship Id="rId21" Type="http://schemas.openxmlformats.org/officeDocument/2006/relationships/hyperlink" Target="https://www.umv.gov.co/portal/sisgestion/" TargetMode="External"/><Relationship Id="rId7" Type="http://schemas.openxmlformats.org/officeDocument/2006/relationships/endnotes" Target="endnotes.xml"/><Relationship Id="rId12" Type="http://schemas.openxmlformats.org/officeDocument/2006/relationships/hyperlink" Target="https://www.umv.gov.co/portal/sisgestion/" TargetMode="Externa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ambientebogota.gov.co/web/intranet/gui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hyperlink" Target="https://www.umv.gov.co/portal/estructura-organizaciona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F2C055-4978-4254-8707-DFAC5837A46C}" type="doc">
      <dgm:prSet loTypeId="urn:microsoft.com/office/officeart/2005/8/layout/cycle4" loCatId="cycle" qsTypeId="urn:microsoft.com/office/officeart/2005/8/quickstyle/3d1" qsCatId="3D" csTypeId="urn:microsoft.com/office/officeart/2005/8/colors/colorful5" csCatId="colorful" phldr="1"/>
      <dgm:spPr/>
      <dgm:t>
        <a:bodyPr/>
        <a:lstStyle/>
        <a:p>
          <a:endParaRPr lang="es-CO"/>
        </a:p>
      </dgm:t>
    </dgm:pt>
    <dgm:pt modelId="{A76669AA-C1A4-40AC-9905-A94B63901E4B}">
      <dgm:prSet phldrT="[Texto]"/>
      <dgm:spPr/>
      <dgm:t>
        <a:bodyPr/>
        <a:lstStyle/>
        <a:p>
          <a:r>
            <a:rPr lang="es-CO"/>
            <a:t>Planear</a:t>
          </a:r>
        </a:p>
      </dgm:t>
    </dgm:pt>
    <dgm:pt modelId="{91C38357-732B-45D0-BACB-5C11D9A266A1}" type="parTrans" cxnId="{39D3767A-9BCF-4CD7-BD80-BDC0C45F0695}">
      <dgm:prSet/>
      <dgm:spPr/>
      <dgm:t>
        <a:bodyPr/>
        <a:lstStyle/>
        <a:p>
          <a:endParaRPr lang="es-CO"/>
        </a:p>
      </dgm:t>
    </dgm:pt>
    <dgm:pt modelId="{C455273D-EAED-4F15-A295-115A9CFF527B}" type="sibTrans" cxnId="{39D3767A-9BCF-4CD7-BD80-BDC0C45F0695}">
      <dgm:prSet/>
      <dgm:spPr/>
      <dgm:t>
        <a:bodyPr/>
        <a:lstStyle/>
        <a:p>
          <a:endParaRPr lang="es-CO"/>
        </a:p>
      </dgm:t>
    </dgm:pt>
    <dgm:pt modelId="{3B1BEA92-C104-4C56-A15B-6E0BA788E8DB}">
      <dgm:prSet phldrT="[Texto]" custT="1"/>
      <dgm:spPr/>
      <dgm:t>
        <a:bodyPr/>
        <a:lstStyle/>
        <a:p>
          <a:r>
            <a:rPr lang="es-CO" sz="900"/>
            <a:t>Evaluar necesidades de la entidad en la adquisición de bienes y servicios.</a:t>
          </a:r>
        </a:p>
      </dgm:t>
    </dgm:pt>
    <dgm:pt modelId="{83F7C134-BED6-4B44-848F-8A03E09C7689}" type="parTrans" cxnId="{17A193B1-F486-43A3-A7FD-5A61B479A54B}">
      <dgm:prSet/>
      <dgm:spPr/>
      <dgm:t>
        <a:bodyPr/>
        <a:lstStyle/>
        <a:p>
          <a:endParaRPr lang="es-CO"/>
        </a:p>
      </dgm:t>
    </dgm:pt>
    <dgm:pt modelId="{BE5F1CDF-E60B-4C70-ADAB-915EC39096D9}" type="sibTrans" cxnId="{17A193B1-F486-43A3-A7FD-5A61B479A54B}">
      <dgm:prSet/>
      <dgm:spPr/>
      <dgm:t>
        <a:bodyPr/>
        <a:lstStyle/>
        <a:p>
          <a:endParaRPr lang="es-CO"/>
        </a:p>
      </dgm:t>
    </dgm:pt>
    <dgm:pt modelId="{D286D199-B94A-4FAF-BF07-9B5EB4B8B4AC}">
      <dgm:prSet phldrT="[Texto]"/>
      <dgm:spPr/>
      <dgm:t>
        <a:bodyPr/>
        <a:lstStyle/>
        <a:p>
          <a:r>
            <a:rPr lang="es-CO"/>
            <a:t>Hacer</a:t>
          </a:r>
        </a:p>
      </dgm:t>
    </dgm:pt>
    <dgm:pt modelId="{2D6678DA-FE17-4115-AD3F-C3F0DB574487}" type="parTrans" cxnId="{FD504F66-EC46-47D8-9DE4-5B36782ADBAC}">
      <dgm:prSet/>
      <dgm:spPr/>
      <dgm:t>
        <a:bodyPr/>
        <a:lstStyle/>
        <a:p>
          <a:endParaRPr lang="es-CO"/>
        </a:p>
      </dgm:t>
    </dgm:pt>
    <dgm:pt modelId="{C22781A6-2F59-4743-83BF-92137790FE1A}" type="sibTrans" cxnId="{FD504F66-EC46-47D8-9DE4-5B36782ADBAC}">
      <dgm:prSet/>
      <dgm:spPr/>
      <dgm:t>
        <a:bodyPr/>
        <a:lstStyle/>
        <a:p>
          <a:endParaRPr lang="es-CO"/>
        </a:p>
      </dgm:t>
    </dgm:pt>
    <dgm:pt modelId="{37E88184-4792-4EC6-8D4A-9AB66BCF5D15}">
      <dgm:prSet phldrT="[Texto]" custT="1"/>
      <dgm:spPr/>
      <dgm:t>
        <a:bodyPr/>
        <a:lstStyle/>
        <a:p>
          <a:r>
            <a:rPr lang="es-CO" sz="900"/>
            <a:t>Elaboración de estudios y documentos previos.</a:t>
          </a:r>
        </a:p>
      </dgm:t>
    </dgm:pt>
    <dgm:pt modelId="{14263B54-E2A4-4728-AB05-7F3B0F01B21D}" type="parTrans" cxnId="{9C2DBA41-F7A9-4F1B-87E8-EF6C4748688F}">
      <dgm:prSet/>
      <dgm:spPr/>
      <dgm:t>
        <a:bodyPr/>
        <a:lstStyle/>
        <a:p>
          <a:endParaRPr lang="es-CO"/>
        </a:p>
      </dgm:t>
    </dgm:pt>
    <dgm:pt modelId="{2D19EB7B-49A1-46DD-B374-1486F7467F77}" type="sibTrans" cxnId="{9C2DBA41-F7A9-4F1B-87E8-EF6C4748688F}">
      <dgm:prSet/>
      <dgm:spPr/>
      <dgm:t>
        <a:bodyPr/>
        <a:lstStyle/>
        <a:p>
          <a:endParaRPr lang="es-CO"/>
        </a:p>
      </dgm:t>
    </dgm:pt>
    <dgm:pt modelId="{24B4B6EF-2AF7-4B03-AC82-B26080CD13D0}">
      <dgm:prSet phldrT="[Texto]"/>
      <dgm:spPr/>
      <dgm:t>
        <a:bodyPr/>
        <a:lstStyle/>
        <a:p>
          <a:r>
            <a:rPr lang="es-CO"/>
            <a:t>Verificar</a:t>
          </a:r>
        </a:p>
      </dgm:t>
    </dgm:pt>
    <dgm:pt modelId="{C1C9AF30-C67B-48EA-AC85-6894CD446AAB}" type="parTrans" cxnId="{09364ECD-B9F0-4BCF-B0D4-D1FECCA470F7}">
      <dgm:prSet/>
      <dgm:spPr/>
      <dgm:t>
        <a:bodyPr/>
        <a:lstStyle/>
        <a:p>
          <a:endParaRPr lang="es-CO"/>
        </a:p>
      </dgm:t>
    </dgm:pt>
    <dgm:pt modelId="{5EC9BEFF-5982-410D-B271-05BB84683AD9}" type="sibTrans" cxnId="{09364ECD-B9F0-4BCF-B0D4-D1FECCA470F7}">
      <dgm:prSet/>
      <dgm:spPr/>
      <dgm:t>
        <a:bodyPr/>
        <a:lstStyle/>
        <a:p>
          <a:endParaRPr lang="es-CO"/>
        </a:p>
      </dgm:t>
    </dgm:pt>
    <dgm:pt modelId="{7E202EFC-F61A-4BFE-A257-5FB243A4BE7F}">
      <dgm:prSet phldrT="[Texto]" custT="1"/>
      <dgm:spPr/>
      <dgm:t>
        <a:bodyPr/>
        <a:lstStyle/>
        <a:p>
          <a:r>
            <a:rPr lang="es-CO" sz="900"/>
            <a:t>Apoyo y seguimiento a la verificación y validación de los bienes y/o servicios adquiridos con cláusulas ambientales.</a:t>
          </a:r>
        </a:p>
      </dgm:t>
    </dgm:pt>
    <dgm:pt modelId="{0471565C-AE45-4483-81DC-43E8F64E0E7A}" type="parTrans" cxnId="{41BCE249-7A62-485C-AA3D-B338F1AB5913}">
      <dgm:prSet/>
      <dgm:spPr/>
      <dgm:t>
        <a:bodyPr/>
        <a:lstStyle/>
        <a:p>
          <a:endParaRPr lang="es-CO"/>
        </a:p>
      </dgm:t>
    </dgm:pt>
    <dgm:pt modelId="{2E6D2A88-672D-4CAF-9F75-DCAAE4550645}" type="sibTrans" cxnId="{41BCE249-7A62-485C-AA3D-B338F1AB5913}">
      <dgm:prSet/>
      <dgm:spPr/>
      <dgm:t>
        <a:bodyPr/>
        <a:lstStyle/>
        <a:p>
          <a:endParaRPr lang="es-CO"/>
        </a:p>
      </dgm:t>
    </dgm:pt>
    <dgm:pt modelId="{C22A580B-0212-44A6-A360-6BF6BD3C0835}">
      <dgm:prSet phldrT="[Texto]"/>
      <dgm:spPr/>
      <dgm:t>
        <a:bodyPr/>
        <a:lstStyle/>
        <a:p>
          <a:r>
            <a:rPr lang="es-CO"/>
            <a:t>Actuar</a:t>
          </a:r>
        </a:p>
      </dgm:t>
    </dgm:pt>
    <dgm:pt modelId="{A590CF0C-AD99-4DE7-9026-5A3EE5C407DA}" type="parTrans" cxnId="{7045EC28-7839-4D6B-ADBE-B426560A30EF}">
      <dgm:prSet/>
      <dgm:spPr/>
      <dgm:t>
        <a:bodyPr/>
        <a:lstStyle/>
        <a:p>
          <a:endParaRPr lang="es-CO"/>
        </a:p>
      </dgm:t>
    </dgm:pt>
    <dgm:pt modelId="{143EFEC4-528F-47CE-83BD-D63C92AAFB6F}" type="sibTrans" cxnId="{7045EC28-7839-4D6B-ADBE-B426560A30EF}">
      <dgm:prSet/>
      <dgm:spPr/>
      <dgm:t>
        <a:bodyPr/>
        <a:lstStyle/>
        <a:p>
          <a:endParaRPr lang="es-CO"/>
        </a:p>
      </dgm:t>
    </dgm:pt>
    <dgm:pt modelId="{670562BB-6550-4B23-9AD4-81B784A4D681}">
      <dgm:prSet phldrT="[Texto]" custT="1"/>
      <dgm:spPr/>
      <dgm:t>
        <a:bodyPr/>
        <a:lstStyle/>
        <a:p>
          <a:r>
            <a:rPr lang="es-CO" sz="900"/>
            <a:t>Revisiónal proceso de compras sostenibles CPS por areas internas de la UAERMV.</a:t>
          </a:r>
        </a:p>
      </dgm:t>
    </dgm:pt>
    <dgm:pt modelId="{3B4F5D02-E63B-4713-980F-7752BB5ED896}" type="parTrans" cxnId="{990755C1-012E-43E6-B859-6D8C85E7A2B9}">
      <dgm:prSet/>
      <dgm:spPr/>
      <dgm:t>
        <a:bodyPr/>
        <a:lstStyle/>
        <a:p>
          <a:endParaRPr lang="es-CO"/>
        </a:p>
      </dgm:t>
    </dgm:pt>
    <dgm:pt modelId="{B4F194E9-25A6-4A46-A35C-E8BE0C53827C}" type="sibTrans" cxnId="{990755C1-012E-43E6-B859-6D8C85E7A2B9}">
      <dgm:prSet/>
      <dgm:spPr/>
      <dgm:t>
        <a:bodyPr/>
        <a:lstStyle/>
        <a:p>
          <a:endParaRPr lang="es-CO"/>
        </a:p>
      </dgm:t>
    </dgm:pt>
    <dgm:pt modelId="{F6483B29-2799-4C65-8C76-421BAD4CDEE7}">
      <dgm:prSet phldrT="[Texto]" custT="1"/>
      <dgm:spPr/>
      <dgm:t>
        <a:bodyPr/>
        <a:lstStyle/>
        <a:p>
          <a:r>
            <a:rPr lang="es-CO" sz="900"/>
            <a:t>Compromiso de la alta dirección enlazado con la política ambiental de la entidad.</a:t>
          </a:r>
        </a:p>
      </dgm:t>
    </dgm:pt>
    <dgm:pt modelId="{F1847AD0-1495-4719-A5CA-C491432F2ABD}" type="parTrans" cxnId="{95383AFB-B0E7-4DB2-9002-E72A3B73B1DE}">
      <dgm:prSet/>
      <dgm:spPr/>
      <dgm:t>
        <a:bodyPr/>
        <a:lstStyle/>
        <a:p>
          <a:endParaRPr lang="es-CO"/>
        </a:p>
      </dgm:t>
    </dgm:pt>
    <dgm:pt modelId="{005E6858-46BF-4008-8767-0F842E039BCE}" type="sibTrans" cxnId="{95383AFB-B0E7-4DB2-9002-E72A3B73B1DE}">
      <dgm:prSet/>
      <dgm:spPr/>
      <dgm:t>
        <a:bodyPr/>
        <a:lstStyle/>
        <a:p>
          <a:endParaRPr lang="es-CO"/>
        </a:p>
      </dgm:t>
    </dgm:pt>
    <dgm:pt modelId="{D9C82C14-7002-409D-B2D9-B9D9C503804A}">
      <dgm:prSet phldrT="[Texto]" custT="1"/>
      <dgm:spPr/>
      <dgm:t>
        <a:bodyPr/>
        <a:lstStyle/>
        <a:p>
          <a:r>
            <a:rPr lang="es-CO" sz="900"/>
            <a:t>Elaboración y actualización de las fichas verdes.</a:t>
          </a:r>
        </a:p>
      </dgm:t>
    </dgm:pt>
    <dgm:pt modelId="{4A757EB6-7370-46A7-AD0B-EA7E1BF678C6}" type="parTrans" cxnId="{5A9E38B6-9D29-48DD-93CE-399D967C4A32}">
      <dgm:prSet/>
      <dgm:spPr/>
      <dgm:t>
        <a:bodyPr/>
        <a:lstStyle/>
        <a:p>
          <a:endParaRPr lang="es-CO"/>
        </a:p>
      </dgm:t>
    </dgm:pt>
    <dgm:pt modelId="{D16264AC-920B-4BB1-B3FB-42B1A9A6D52D}" type="sibTrans" cxnId="{5A9E38B6-9D29-48DD-93CE-399D967C4A32}">
      <dgm:prSet/>
      <dgm:spPr/>
      <dgm:t>
        <a:bodyPr/>
        <a:lstStyle/>
        <a:p>
          <a:endParaRPr lang="es-CO"/>
        </a:p>
      </dgm:t>
    </dgm:pt>
    <dgm:pt modelId="{A0A2CB78-1C1D-45B5-A073-4AD54D9E46A4}">
      <dgm:prSet phldrT="[Texto]" custT="1"/>
      <dgm:spPr/>
      <dgm:t>
        <a:bodyPr/>
        <a:lstStyle/>
        <a:p>
          <a:r>
            <a:rPr lang="es-CO" sz="900"/>
            <a:t>Inclusión de los criterios de sosteniblidad en los procesos de contratación.</a:t>
          </a:r>
        </a:p>
      </dgm:t>
    </dgm:pt>
    <dgm:pt modelId="{4716704D-FEB4-4F8F-9638-3C7D9805B80D}" type="parTrans" cxnId="{8FE97CB4-E345-4480-B3D9-5D0604A5C4C2}">
      <dgm:prSet/>
      <dgm:spPr/>
      <dgm:t>
        <a:bodyPr/>
        <a:lstStyle/>
        <a:p>
          <a:endParaRPr lang="es-CO"/>
        </a:p>
      </dgm:t>
    </dgm:pt>
    <dgm:pt modelId="{7EBEEF9B-D7A1-46F8-B8CC-50309D141F61}" type="sibTrans" cxnId="{8FE97CB4-E345-4480-B3D9-5D0604A5C4C2}">
      <dgm:prSet/>
      <dgm:spPr/>
      <dgm:t>
        <a:bodyPr/>
        <a:lstStyle/>
        <a:p>
          <a:endParaRPr lang="es-CO"/>
        </a:p>
      </dgm:t>
    </dgm:pt>
    <dgm:pt modelId="{33E8BEC5-8086-43B9-A5BC-EA6CE380C0FA}">
      <dgm:prSet phldrT="[Texto]" custT="1"/>
      <dgm:spPr/>
      <dgm:t>
        <a:bodyPr/>
        <a:lstStyle/>
        <a:p>
          <a:r>
            <a:rPr lang="es-CO" sz="900"/>
            <a:t>Mejora continua.</a:t>
          </a:r>
        </a:p>
      </dgm:t>
    </dgm:pt>
    <dgm:pt modelId="{A14DBDC2-4615-4205-B516-676B6E51CB84}" type="parTrans" cxnId="{7BE4FA7B-92F7-4B6A-B829-BE0BF191BE58}">
      <dgm:prSet/>
      <dgm:spPr/>
      <dgm:t>
        <a:bodyPr/>
        <a:lstStyle/>
        <a:p>
          <a:endParaRPr lang="es-CO"/>
        </a:p>
      </dgm:t>
    </dgm:pt>
    <dgm:pt modelId="{6DE404D1-ABBD-4AFA-BDF9-40D0EAF52F69}" type="sibTrans" cxnId="{7BE4FA7B-92F7-4B6A-B829-BE0BF191BE58}">
      <dgm:prSet/>
      <dgm:spPr/>
      <dgm:t>
        <a:bodyPr/>
        <a:lstStyle/>
        <a:p>
          <a:endParaRPr lang="es-CO"/>
        </a:p>
      </dgm:t>
    </dgm:pt>
    <dgm:pt modelId="{E448C369-F1AC-4C07-B3BE-5A605D0B16C9}" type="pres">
      <dgm:prSet presAssocID="{8CF2C055-4978-4254-8707-DFAC5837A46C}" presName="cycleMatrixDiagram" presStyleCnt="0">
        <dgm:presLayoutVars>
          <dgm:chMax val="1"/>
          <dgm:dir/>
          <dgm:animLvl val="lvl"/>
          <dgm:resizeHandles val="exact"/>
        </dgm:presLayoutVars>
      </dgm:prSet>
      <dgm:spPr/>
    </dgm:pt>
    <dgm:pt modelId="{76AE4D25-50DA-4D17-A8AD-292BAF0D9ADA}" type="pres">
      <dgm:prSet presAssocID="{8CF2C055-4978-4254-8707-DFAC5837A46C}" presName="children" presStyleCnt="0"/>
      <dgm:spPr/>
    </dgm:pt>
    <dgm:pt modelId="{19E29388-C9CA-4F01-BB68-4E87B065539B}" type="pres">
      <dgm:prSet presAssocID="{8CF2C055-4978-4254-8707-DFAC5837A46C}" presName="child1group" presStyleCnt="0"/>
      <dgm:spPr/>
    </dgm:pt>
    <dgm:pt modelId="{18BC568D-3EB3-4F27-91D8-40A16E84AED4}" type="pres">
      <dgm:prSet presAssocID="{8CF2C055-4978-4254-8707-DFAC5837A46C}" presName="child1" presStyleLbl="bgAcc1" presStyleIdx="0" presStyleCnt="4" custScaleX="135182" custScaleY="124649" custLinFactNeighborX="-21689"/>
      <dgm:spPr/>
    </dgm:pt>
    <dgm:pt modelId="{BD7F56BD-D096-4B6B-A78D-A073FFD4D99B}" type="pres">
      <dgm:prSet presAssocID="{8CF2C055-4978-4254-8707-DFAC5837A46C}" presName="child1Text" presStyleLbl="bgAcc1" presStyleIdx="0" presStyleCnt="4">
        <dgm:presLayoutVars>
          <dgm:bulletEnabled val="1"/>
        </dgm:presLayoutVars>
      </dgm:prSet>
      <dgm:spPr/>
    </dgm:pt>
    <dgm:pt modelId="{4E51658E-10D5-49E6-9153-A1987763459A}" type="pres">
      <dgm:prSet presAssocID="{8CF2C055-4978-4254-8707-DFAC5837A46C}" presName="child2group" presStyleCnt="0"/>
      <dgm:spPr/>
    </dgm:pt>
    <dgm:pt modelId="{E8C80D86-C933-4F93-A8D3-927D2D92AECB}" type="pres">
      <dgm:prSet presAssocID="{8CF2C055-4978-4254-8707-DFAC5837A46C}" presName="child2" presStyleLbl="bgAcc1" presStyleIdx="1" presStyleCnt="4" custScaleX="144583" custLinFactNeighborX="23629" custLinFactNeighborY="1475"/>
      <dgm:spPr/>
    </dgm:pt>
    <dgm:pt modelId="{52204194-8CB0-4D0B-AC1A-6FA5FFDB8189}" type="pres">
      <dgm:prSet presAssocID="{8CF2C055-4978-4254-8707-DFAC5837A46C}" presName="child2Text" presStyleLbl="bgAcc1" presStyleIdx="1" presStyleCnt="4">
        <dgm:presLayoutVars>
          <dgm:bulletEnabled val="1"/>
        </dgm:presLayoutVars>
      </dgm:prSet>
      <dgm:spPr/>
    </dgm:pt>
    <dgm:pt modelId="{35344883-5955-4204-ABF2-1C6F7E7811B3}" type="pres">
      <dgm:prSet presAssocID="{8CF2C055-4978-4254-8707-DFAC5837A46C}" presName="child3group" presStyleCnt="0"/>
      <dgm:spPr/>
    </dgm:pt>
    <dgm:pt modelId="{3A16CAF4-818F-4611-8E17-E24A50E2AE39}" type="pres">
      <dgm:prSet presAssocID="{8CF2C055-4978-4254-8707-DFAC5837A46C}" presName="child3" presStyleLbl="bgAcc1" presStyleIdx="2" presStyleCnt="4" custScaleX="143972" custScaleY="103683" custLinFactNeighborX="24691" custLinFactNeighborY="-4478"/>
      <dgm:spPr/>
    </dgm:pt>
    <dgm:pt modelId="{4DB2D08A-F3C0-4D81-9753-C8B8AF1158E3}" type="pres">
      <dgm:prSet presAssocID="{8CF2C055-4978-4254-8707-DFAC5837A46C}" presName="child3Text" presStyleLbl="bgAcc1" presStyleIdx="2" presStyleCnt="4">
        <dgm:presLayoutVars>
          <dgm:bulletEnabled val="1"/>
        </dgm:presLayoutVars>
      </dgm:prSet>
      <dgm:spPr/>
    </dgm:pt>
    <dgm:pt modelId="{214C427C-860E-4813-83AD-DB04FB4115D3}" type="pres">
      <dgm:prSet presAssocID="{8CF2C055-4978-4254-8707-DFAC5837A46C}" presName="child4group" presStyleCnt="0"/>
      <dgm:spPr/>
    </dgm:pt>
    <dgm:pt modelId="{343508C5-B3C4-4750-A611-1748786060F9}" type="pres">
      <dgm:prSet presAssocID="{8CF2C055-4978-4254-8707-DFAC5837A46C}" presName="child4" presStyleLbl="bgAcc1" presStyleIdx="3" presStyleCnt="4" custScaleX="122776" custLinFactNeighborX="-34220"/>
      <dgm:spPr/>
    </dgm:pt>
    <dgm:pt modelId="{F1009F32-3B6B-4D73-8231-9AAEE80FAA97}" type="pres">
      <dgm:prSet presAssocID="{8CF2C055-4978-4254-8707-DFAC5837A46C}" presName="child4Text" presStyleLbl="bgAcc1" presStyleIdx="3" presStyleCnt="4">
        <dgm:presLayoutVars>
          <dgm:bulletEnabled val="1"/>
        </dgm:presLayoutVars>
      </dgm:prSet>
      <dgm:spPr/>
    </dgm:pt>
    <dgm:pt modelId="{8EC031E3-7F7E-4053-AB09-2C62E3DACE8F}" type="pres">
      <dgm:prSet presAssocID="{8CF2C055-4978-4254-8707-DFAC5837A46C}" presName="childPlaceholder" presStyleCnt="0"/>
      <dgm:spPr/>
    </dgm:pt>
    <dgm:pt modelId="{0E074FC2-FD42-4E6E-9B2B-28B484CA17B7}" type="pres">
      <dgm:prSet presAssocID="{8CF2C055-4978-4254-8707-DFAC5837A46C}" presName="circle" presStyleCnt="0"/>
      <dgm:spPr/>
    </dgm:pt>
    <dgm:pt modelId="{04741E81-18C2-4132-BBB5-A5B8FDCC6EF3}" type="pres">
      <dgm:prSet presAssocID="{8CF2C055-4978-4254-8707-DFAC5837A46C}" presName="quadrant1" presStyleLbl="node1" presStyleIdx="0" presStyleCnt="4">
        <dgm:presLayoutVars>
          <dgm:chMax val="1"/>
          <dgm:bulletEnabled val="1"/>
        </dgm:presLayoutVars>
      </dgm:prSet>
      <dgm:spPr/>
    </dgm:pt>
    <dgm:pt modelId="{4AD472D1-77A6-4F28-BAC0-0B8F20A9353F}" type="pres">
      <dgm:prSet presAssocID="{8CF2C055-4978-4254-8707-DFAC5837A46C}" presName="quadrant2" presStyleLbl="node1" presStyleIdx="1" presStyleCnt="4">
        <dgm:presLayoutVars>
          <dgm:chMax val="1"/>
          <dgm:bulletEnabled val="1"/>
        </dgm:presLayoutVars>
      </dgm:prSet>
      <dgm:spPr/>
    </dgm:pt>
    <dgm:pt modelId="{A5336A08-B3F2-42CA-92E6-E3EBB78D4EA6}" type="pres">
      <dgm:prSet presAssocID="{8CF2C055-4978-4254-8707-DFAC5837A46C}" presName="quadrant3" presStyleLbl="node1" presStyleIdx="2" presStyleCnt="4">
        <dgm:presLayoutVars>
          <dgm:chMax val="1"/>
          <dgm:bulletEnabled val="1"/>
        </dgm:presLayoutVars>
      </dgm:prSet>
      <dgm:spPr/>
    </dgm:pt>
    <dgm:pt modelId="{9C93647C-758D-4394-A950-6C0B3E307CE0}" type="pres">
      <dgm:prSet presAssocID="{8CF2C055-4978-4254-8707-DFAC5837A46C}" presName="quadrant4" presStyleLbl="node1" presStyleIdx="3" presStyleCnt="4">
        <dgm:presLayoutVars>
          <dgm:chMax val="1"/>
          <dgm:bulletEnabled val="1"/>
        </dgm:presLayoutVars>
      </dgm:prSet>
      <dgm:spPr/>
    </dgm:pt>
    <dgm:pt modelId="{F645380A-FB5F-4B77-AEFF-1986CC7BDB3B}" type="pres">
      <dgm:prSet presAssocID="{8CF2C055-4978-4254-8707-DFAC5837A46C}" presName="quadrantPlaceholder" presStyleCnt="0"/>
      <dgm:spPr/>
    </dgm:pt>
    <dgm:pt modelId="{69C6551D-CA76-4758-97D0-C73CBD8A59E5}" type="pres">
      <dgm:prSet presAssocID="{8CF2C055-4978-4254-8707-DFAC5837A46C}" presName="center1" presStyleLbl="fgShp" presStyleIdx="0" presStyleCnt="2"/>
      <dgm:spPr/>
    </dgm:pt>
    <dgm:pt modelId="{332C0FEF-455B-4B64-9E85-89288EE07663}" type="pres">
      <dgm:prSet presAssocID="{8CF2C055-4978-4254-8707-DFAC5837A46C}" presName="center2" presStyleLbl="fgShp" presStyleIdx="1" presStyleCnt="2"/>
      <dgm:spPr/>
    </dgm:pt>
  </dgm:ptLst>
  <dgm:cxnLst>
    <dgm:cxn modelId="{FA9B5B0C-7A1A-4072-BC92-FC859D639BAE}" type="presOf" srcId="{A0A2CB78-1C1D-45B5-A073-4AD54D9E46A4}" destId="{52204194-8CB0-4D0B-AC1A-6FA5FFDB8189}" srcOrd="1" destOrd="1" presId="urn:microsoft.com/office/officeart/2005/8/layout/cycle4"/>
    <dgm:cxn modelId="{0851CD10-B530-417E-8C7A-396A907DDFC8}" type="presOf" srcId="{7E202EFC-F61A-4BFE-A257-5FB243A4BE7F}" destId="{3A16CAF4-818F-4611-8E17-E24A50E2AE39}" srcOrd="0" destOrd="0" presId="urn:microsoft.com/office/officeart/2005/8/layout/cycle4"/>
    <dgm:cxn modelId="{BBCC9A14-0F6A-4424-AF10-7F79A7EEA6D4}" type="presOf" srcId="{7E202EFC-F61A-4BFE-A257-5FB243A4BE7F}" destId="{4DB2D08A-F3C0-4D81-9753-C8B8AF1158E3}" srcOrd="1" destOrd="0" presId="urn:microsoft.com/office/officeart/2005/8/layout/cycle4"/>
    <dgm:cxn modelId="{DF7F1B17-C5A8-493C-88AB-687A7B0731A9}" type="presOf" srcId="{24B4B6EF-2AF7-4B03-AC82-B26080CD13D0}" destId="{A5336A08-B3F2-42CA-92E6-E3EBB78D4EA6}" srcOrd="0" destOrd="0" presId="urn:microsoft.com/office/officeart/2005/8/layout/cycle4"/>
    <dgm:cxn modelId="{E3987C21-AD6B-4D4F-A4A4-A308C55F91A8}" type="presOf" srcId="{C22A580B-0212-44A6-A360-6BF6BD3C0835}" destId="{9C93647C-758D-4394-A950-6C0B3E307CE0}" srcOrd="0" destOrd="0" presId="urn:microsoft.com/office/officeart/2005/8/layout/cycle4"/>
    <dgm:cxn modelId="{7045EC28-7839-4D6B-ADBE-B426560A30EF}" srcId="{8CF2C055-4978-4254-8707-DFAC5837A46C}" destId="{C22A580B-0212-44A6-A360-6BF6BD3C0835}" srcOrd="3" destOrd="0" parTransId="{A590CF0C-AD99-4DE7-9026-5A3EE5C407DA}" sibTransId="{143EFEC4-528F-47CE-83BD-D63C92AAFB6F}"/>
    <dgm:cxn modelId="{E0540E3C-FB4A-44F0-81DF-0A1FD8A61C0F}" type="presOf" srcId="{A0A2CB78-1C1D-45B5-A073-4AD54D9E46A4}" destId="{E8C80D86-C933-4F93-A8D3-927D2D92AECB}" srcOrd="0" destOrd="1" presId="urn:microsoft.com/office/officeart/2005/8/layout/cycle4"/>
    <dgm:cxn modelId="{9C2DBA41-F7A9-4F1B-87E8-EF6C4748688F}" srcId="{D286D199-B94A-4FAF-BF07-9B5EB4B8B4AC}" destId="{37E88184-4792-4EC6-8D4A-9AB66BCF5D15}" srcOrd="0" destOrd="0" parTransId="{14263B54-E2A4-4728-AB05-7F3B0F01B21D}" sibTransId="{2D19EB7B-49A1-46DD-B374-1486F7467F77}"/>
    <dgm:cxn modelId="{4DDAE964-B546-41A7-B9F7-61AB2405C18C}" type="presOf" srcId="{D9C82C14-7002-409D-B2D9-B9D9C503804A}" destId="{BD7F56BD-D096-4B6B-A78D-A073FFD4D99B}" srcOrd="1" destOrd="2" presId="urn:microsoft.com/office/officeart/2005/8/layout/cycle4"/>
    <dgm:cxn modelId="{FD504F66-EC46-47D8-9DE4-5B36782ADBAC}" srcId="{8CF2C055-4978-4254-8707-DFAC5837A46C}" destId="{D286D199-B94A-4FAF-BF07-9B5EB4B8B4AC}" srcOrd="1" destOrd="0" parTransId="{2D6678DA-FE17-4115-AD3F-C3F0DB574487}" sibTransId="{C22781A6-2F59-4743-83BF-92137790FE1A}"/>
    <dgm:cxn modelId="{41BCE249-7A62-485C-AA3D-B338F1AB5913}" srcId="{24B4B6EF-2AF7-4B03-AC82-B26080CD13D0}" destId="{7E202EFC-F61A-4BFE-A257-5FB243A4BE7F}" srcOrd="0" destOrd="0" parTransId="{0471565C-AE45-4483-81DC-43E8F64E0E7A}" sibTransId="{2E6D2A88-672D-4CAF-9F75-DCAAE4550645}"/>
    <dgm:cxn modelId="{E663756F-84E7-49BC-901A-52210672CFEA}" type="presOf" srcId="{3B1BEA92-C104-4C56-A15B-6E0BA788E8DB}" destId="{BD7F56BD-D096-4B6B-A78D-A073FFD4D99B}" srcOrd="1" destOrd="0" presId="urn:microsoft.com/office/officeart/2005/8/layout/cycle4"/>
    <dgm:cxn modelId="{39D3767A-9BCF-4CD7-BD80-BDC0C45F0695}" srcId="{8CF2C055-4978-4254-8707-DFAC5837A46C}" destId="{A76669AA-C1A4-40AC-9905-A94B63901E4B}" srcOrd="0" destOrd="0" parTransId="{91C38357-732B-45D0-BACB-5C11D9A266A1}" sibTransId="{C455273D-EAED-4F15-A295-115A9CFF527B}"/>
    <dgm:cxn modelId="{7D77617B-90B9-4F4C-86A1-A472142F2DFB}" type="presOf" srcId="{3B1BEA92-C104-4C56-A15B-6E0BA788E8DB}" destId="{18BC568D-3EB3-4F27-91D8-40A16E84AED4}" srcOrd="0" destOrd="0" presId="urn:microsoft.com/office/officeart/2005/8/layout/cycle4"/>
    <dgm:cxn modelId="{7BE4FA7B-92F7-4B6A-B829-BE0BF191BE58}" srcId="{C22A580B-0212-44A6-A360-6BF6BD3C0835}" destId="{33E8BEC5-8086-43B9-A5BC-EA6CE380C0FA}" srcOrd="1" destOrd="0" parTransId="{A14DBDC2-4615-4205-B516-676B6E51CB84}" sibTransId="{6DE404D1-ABBD-4AFA-BDF9-40D0EAF52F69}"/>
    <dgm:cxn modelId="{E6A3F98B-B2BE-4DCC-91CB-DDD1F62316BA}" type="presOf" srcId="{8CF2C055-4978-4254-8707-DFAC5837A46C}" destId="{E448C369-F1AC-4C07-B3BE-5A605D0B16C9}" srcOrd="0" destOrd="0" presId="urn:microsoft.com/office/officeart/2005/8/layout/cycle4"/>
    <dgm:cxn modelId="{4C821D99-9158-4639-B645-B582F5714FC7}" type="presOf" srcId="{37E88184-4792-4EC6-8D4A-9AB66BCF5D15}" destId="{E8C80D86-C933-4F93-A8D3-927D2D92AECB}" srcOrd="0" destOrd="0" presId="urn:microsoft.com/office/officeart/2005/8/layout/cycle4"/>
    <dgm:cxn modelId="{62A9C7A7-A530-42EE-91CB-2E1DEAF21A7A}" type="presOf" srcId="{F6483B29-2799-4C65-8C76-421BAD4CDEE7}" destId="{18BC568D-3EB3-4F27-91D8-40A16E84AED4}" srcOrd="0" destOrd="1" presId="urn:microsoft.com/office/officeart/2005/8/layout/cycle4"/>
    <dgm:cxn modelId="{3971E1B0-72DF-425B-BCA4-641F7BB80E27}" type="presOf" srcId="{670562BB-6550-4B23-9AD4-81B784A4D681}" destId="{F1009F32-3B6B-4D73-8231-9AAEE80FAA97}" srcOrd="1" destOrd="0" presId="urn:microsoft.com/office/officeart/2005/8/layout/cycle4"/>
    <dgm:cxn modelId="{17A193B1-F486-43A3-A7FD-5A61B479A54B}" srcId="{A76669AA-C1A4-40AC-9905-A94B63901E4B}" destId="{3B1BEA92-C104-4C56-A15B-6E0BA788E8DB}" srcOrd="0" destOrd="0" parTransId="{83F7C134-BED6-4B44-848F-8A03E09C7689}" sibTransId="{BE5F1CDF-E60B-4C70-ADAB-915EC39096D9}"/>
    <dgm:cxn modelId="{8FE97CB4-E345-4480-B3D9-5D0604A5C4C2}" srcId="{D286D199-B94A-4FAF-BF07-9B5EB4B8B4AC}" destId="{A0A2CB78-1C1D-45B5-A073-4AD54D9E46A4}" srcOrd="1" destOrd="0" parTransId="{4716704D-FEB4-4F8F-9638-3C7D9805B80D}" sibTransId="{7EBEEF9B-D7A1-46F8-B8CC-50309D141F61}"/>
    <dgm:cxn modelId="{5A9E38B6-9D29-48DD-93CE-399D967C4A32}" srcId="{A76669AA-C1A4-40AC-9905-A94B63901E4B}" destId="{D9C82C14-7002-409D-B2D9-B9D9C503804A}" srcOrd="2" destOrd="0" parTransId="{4A757EB6-7370-46A7-AD0B-EA7E1BF678C6}" sibTransId="{D16264AC-920B-4BB1-B3FB-42B1A9A6D52D}"/>
    <dgm:cxn modelId="{373E34B8-6496-43CF-B4DE-F4AF73F4A838}" type="presOf" srcId="{D9C82C14-7002-409D-B2D9-B9D9C503804A}" destId="{18BC568D-3EB3-4F27-91D8-40A16E84AED4}" srcOrd="0" destOrd="2" presId="urn:microsoft.com/office/officeart/2005/8/layout/cycle4"/>
    <dgm:cxn modelId="{990755C1-012E-43E6-B859-6D8C85E7A2B9}" srcId="{C22A580B-0212-44A6-A360-6BF6BD3C0835}" destId="{670562BB-6550-4B23-9AD4-81B784A4D681}" srcOrd="0" destOrd="0" parTransId="{3B4F5D02-E63B-4713-980F-7752BB5ED896}" sibTransId="{B4F194E9-25A6-4A46-A35C-E8BE0C53827C}"/>
    <dgm:cxn modelId="{F16400CC-B1B5-4C1D-AFE6-0D081089A7D5}" type="presOf" srcId="{F6483B29-2799-4C65-8C76-421BAD4CDEE7}" destId="{BD7F56BD-D096-4B6B-A78D-A073FFD4D99B}" srcOrd="1" destOrd="1" presId="urn:microsoft.com/office/officeart/2005/8/layout/cycle4"/>
    <dgm:cxn modelId="{09364ECD-B9F0-4BCF-B0D4-D1FECCA470F7}" srcId="{8CF2C055-4978-4254-8707-DFAC5837A46C}" destId="{24B4B6EF-2AF7-4B03-AC82-B26080CD13D0}" srcOrd="2" destOrd="0" parTransId="{C1C9AF30-C67B-48EA-AC85-6894CD446AAB}" sibTransId="{5EC9BEFF-5982-410D-B271-05BB84683AD9}"/>
    <dgm:cxn modelId="{FFAF00D4-42E4-4627-A0FB-24B9ED59E9BA}" type="presOf" srcId="{670562BB-6550-4B23-9AD4-81B784A4D681}" destId="{343508C5-B3C4-4750-A611-1748786060F9}" srcOrd="0" destOrd="0" presId="urn:microsoft.com/office/officeart/2005/8/layout/cycle4"/>
    <dgm:cxn modelId="{48B502D7-02C5-4A2F-9778-4EACBE45916E}" type="presOf" srcId="{33E8BEC5-8086-43B9-A5BC-EA6CE380C0FA}" destId="{343508C5-B3C4-4750-A611-1748786060F9}" srcOrd="0" destOrd="1" presId="urn:microsoft.com/office/officeart/2005/8/layout/cycle4"/>
    <dgm:cxn modelId="{C52DE6DC-B7BB-440C-A06F-8259E5779516}" type="presOf" srcId="{33E8BEC5-8086-43B9-A5BC-EA6CE380C0FA}" destId="{F1009F32-3B6B-4D73-8231-9AAEE80FAA97}" srcOrd="1" destOrd="1" presId="urn:microsoft.com/office/officeart/2005/8/layout/cycle4"/>
    <dgm:cxn modelId="{82918DDF-EF78-495C-8199-CB49BD0B7B98}" type="presOf" srcId="{D286D199-B94A-4FAF-BF07-9B5EB4B8B4AC}" destId="{4AD472D1-77A6-4F28-BAC0-0B8F20A9353F}" srcOrd="0" destOrd="0" presId="urn:microsoft.com/office/officeart/2005/8/layout/cycle4"/>
    <dgm:cxn modelId="{8FDB64E1-0AFD-4E59-8F04-6542C8F83A35}" type="presOf" srcId="{A76669AA-C1A4-40AC-9905-A94B63901E4B}" destId="{04741E81-18C2-4132-BBB5-A5B8FDCC6EF3}" srcOrd="0" destOrd="0" presId="urn:microsoft.com/office/officeart/2005/8/layout/cycle4"/>
    <dgm:cxn modelId="{6FFD55E3-CEE5-4F7F-9306-14B9E88B9569}" type="presOf" srcId="{37E88184-4792-4EC6-8D4A-9AB66BCF5D15}" destId="{52204194-8CB0-4D0B-AC1A-6FA5FFDB8189}" srcOrd="1" destOrd="0" presId="urn:microsoft.com/office/officeart/2005/8/layout/cycle4"/>
    <dgm:cxn modelId="{95383AFB-B0E7-4DB2-9002-E72A3B73B1DE}" srcId="{A76669AA-C1A4-40AC-9905-A94B63901E4B}" destId="{F6483B29-2799-4C65-8C76-421BAD4CDEE7}" srcOrd="1" destOrd="0" parTransId="{F1847AD0-1495-4719-A5CA-C491432F2ABD}" sibTransId="{005E6858-46BF-4008-8767-0F842E039BCE}"/>
    <dgm:cxn modelId="{94D41DB2-FF0D-4F68-923C-D41B90C028F5}" type="presParOf" srcId="{E448C369-F1AC-4C07-B3BE-5A605D0B16C9}" destId="{76AE4D25-50DA-4D17-A8AD-292BAF0D9ADA}" srcOrd="0" destOrd="0" presId="urn:microsoft.com/office/officeart/2005/8/layout/cycle4"/>
    <dgm:cxn modelId="{E3FAD8EE-1CA5-4665-97DD-EF87FED3C229}" type="presParOf" srcId="{76AE4D25-50DA-4D17-A8AD-292BAF0D9ADA}" destId="{19E29388-C9CA-4F01-BB68-4E87B065539B}" srcOrd="0" destOrd="0" presId="urn:microsoft.com/office/officeart/2005/8/layout/cycle4"/>
    <dgm:cxn modelId="{D5EB4D2E-E98D-4203-B7A0-D156A425EF02}" type="presParOf" srcId="{19E29388-C9CA-4F01-BB68-4E87B065539B}" destId="{18BC568D-3EB3-4F27-91D8-40A16E84AED4}" srcOrd="0" destOrd="0" presId="urn:microsoft.com/office/officeart/2005/8/layout/cycle4"/>
    <dgm:cxn modelId="{4E7C69D7-D93F-4A15-B529-30924F56B812}" type="presParOf" srcId="{19E29388-C9CA-4F01-BB68-4E87B065539B}" destId="{BD7F56BD-D096-4B6B-A78D-A073FFD4D99B}" srcOrd="1" destOrd="0" presId="urn:microsoft.com/office/officeart/2005/8/layout/cycle4"/>
    <dgm:cxn modelId="{B92C9E41-3028-464C-9082-0FBC27DB597A}" type="presParOf" srcId="{76AE4D25-50DA-4D17-A8AD-292BAF0D9ADA}" destId="{4E51658E-10D5-49E6-9153-A1987763459A}" srcOrd="1" destOrd="0" presId="urn:microsoft.com/office/officeart/2005/8/layout/cycle4"/>
    <dgm:cxn modelId="{D98249C5-F3E8-4685-95C5-6F3FF531A2C9}" type="presParOf" srcId="{4E51658E-10D5-49E6-9153-A1987763459A}" destId="{E8C80D86-C933-4F93-A8D3-927D2D92AECB}" srcOrd="0" destOrd="0" presId="urn:microsoft.com/office/officeart/2005/8/layout/cycle4"/>
    <dgm:cxn modelId="{961529C7-4E8B-4FFC-92A8-9B9760F07ACD}" type="presParOf" srcId="{4E51658E-10D5-49E6-9153-A1987763459A}" destId="{52204194-8CB0-4D0B-AC1A-6FA5FFDB8189}" srcOrd="1" destOrd="0" presId="urn:microsoft.com/office/officeart/2005/8/layout/cycle4"/>
    <dgm:cxn modelId="{9788FD80-9F56-4266-AA63-4B35E4D2C072}" type="presParOf" srcId="{76AE4D25-50DA-4D17-A8AD-292BAF0D9ADA}" destId="{35344883-5955-4204-ABF2-1C6F7E7811B3}" srcOrd="2" destOrd="0" presId="urn:microsoft.com/office/officeart/2005/8/layout/cycle4"/>
    <dgm:cxn modelId="{4D21ADC0-BA32-4C0C-9D91-39F4725235C4}" type="presParOf" srcId="{35344883-5955-4204-ABF2-1C6F7E7811B3}" destId="{3A16CAF4-818F-4611-8E17-E24A50E2AE39}" srcOrd="0" destOrd="0" presId="urn:microsoft.com/office/officeart/2005/8/layout/cycle4"/>
    <dgm:cxn modelId="{8043C8B1-B1BB-402D-BCDD-E53430508C77}" type="presParOf" srcId="{35344883-5955-4204-ABF2-1C6F7E7811B3}" destId="{4DB2D08A-F3C0-4D81-9753-C8B8AF1158E3}" srcOrd="1" destOrd="0" presId="urn:microsoft.com/office/officeart/2005/8/layout/cycle4"/>
    <dgm:cxn modelId="{D9CB041A-87CE-4640-888C-AB1AF328C613}" type="presParOf" srcId="{76AE4D25-50DA-4D17-A8AD-292BAF0D9ADA}" destId="{214C427C-860E-4813-83AD-DB04FB4115D3}" srcOrd="3" destOrd="0" presId="urn:microsoft.com/office/officeart/2005/8/layout/cycle4"/>
    <dgm:cxn modelId="{F13E5D25-6282-4E5B-871A-DAE6587D2069}" type="presParOf" srcId="{214C427C-860E-4813-83AD-DB04FB4115D3}" destId="{343508C5-B3C4-4750-A611-1748786060F9}" srcOrd="0" destOrd="0" presId="urn:microsoft.com/office/officeart/2005/8/layout/cycle4"/>
    <dgm:cxn modelId="{3CAE846A-C3B7-4B4B-9059-62E04910CEF9}" type="presParOf" srcId="{214C427C-860E-4813-83AD-DB04FB4115D3}" destId="{F1009F32-3B6B-4D73-8231-9AAEE80FAA97}" srcOrd="1" destOrd="0" presId="urn:microsoft.com/office/officeart/2005/8/layout/cycle4"/>
    <dgm:cxn modelId="{FC07C433-56C2-45F8-94F4-5CB02AA735B8}" type="presParOf" srcId="{76AE4D25-50DA-4D17-A8AD-292BAF0D9ADA}" destId="{8EC031E3-7F7E-4053-AB09-2C62E3DACE8F}" srcOrd="4" destOrd="0" presId="urn:microsoft.com/office/officeart/2005/8/layout/cycle4"/>
    <dgm:cxn modelId="{A10247C7-72E3-49FD-9B5B-2D8CF69F3B5C}" type="presParOf" srcId="{E448C369-F1AC-4C07-B3BE-5A605D0B16C9}" destId="{0E074FC2-FD42-4E6E-9B2B-28B484CA17B7}" srcOrd="1" destOrd="0" presId="urn:microsoft.com/office/officeart/2005/8/layout/cycle4"/>
    <dgm:cxn modelId="{C4F404A7-3371-48B9-AB22-B33FDA301794}" type="presParOf" srcId="{0E074FC2-FD42-4E6E-9B2B-28B484CA17B7}" destId="{04741E81-18C2-4132-BBB5-A5B8FDCC6EF3}" srcOrd="0" destOrd="0" presId="urn:microsoft.com/office/officeart/2005/8/layout/cycle4"/>
    <dgm:cxn modelId="{91BDA8D3-3093-49C0-99AB-FBD42552DB22}" type="presParOf" srcId="{0E074FC2-FD42-4E6E-9B2B-28B484CA17B7}" destId="{4AD472D1-77A6-4F28-BAC0-0B8F20A9353F}" srcOrd="1" destOrd="0" presId="urn:microsoft.com/office/officeart/2005/8/layout/cycle4"/>
    <dgm:cxn modelId="{54010217-77BF-4998-A459-983ED3F4CCF4}" type="presParOf" srcId="{0E074FC2-FD42-4E6E-9B2B-28B484CA17B7}" destId="{A5336A08-B3F2-42CA-92E6-E3EBB78D4EA6}" srcOrd="2" destOrd="0" presId="urn:microsoft.com/office/officeart/2005/8/layout/cycle4"/>
    <dgm:cxn modelId="{1B80C303-351B-4D18-ACB5-7E9C32B7EC1B}" type="presParOf" srcId="{0E074FC2-FD42-4E6E-9B2B-28B484CA17B7}" destId="{9C93647C-758D-4394-A950-6C0B3E307CE0}" srcOrd="3" destOrd="0" presId="urn:microsoft.com/office/officeart/2005/8/layout/cycle4"/>
    <dgm:cxn modelId="{4D09B422-BD7D-4254-AEB2-CFB617959CA8}" type="presParOf" srcId="{0E074FC2-FD42-4E6E-9B2B-28B484CA17B7}" destId="{F645380A-FB5F-4B77-AEFF-1986CC7BDB3B}" srcOrd="4" destOrd="0" presId="urn:microsoft.com/office/officeart/2005/8/layout/cycle4"/>
    <dgm:cxn modelId="{FFFFCD82-009F-4D72-8771-68FE837E4A4A}" type="presParOf" srcId="{E448C369-F1AC-4C07-B3BE-5A605D0B16C9}" destId="{69C6551D-CA76-4758-97D0-C73CBD8A59E5}" srcOrd="2" destOrd="0" presId="urn:microsoft.com/office/officeart/2005/8/layout/cycle4"/>
    <dgm:cxn modelId="{DDBB356D-23AE-400A-8E39-DDD006DFF9A5}" type="presParOf" srcId="{E448C369-F1AC-4C07-B3BE-5A605D0B16C9}" destId="{332C0FEF-455B-4B64-9E85-89288EE07663}" srcOrd="3" destOrd="0" presId="urn:microsoft.com/office/officeart/2005/8/layout/cycle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6CAF4-818F-4611-8E17-E24A50E2AE39}">
      <dsp:nvSpPr>
        <dsp:cNvPr id="0" name=""/>
        <dsp:cNvSpPr/>
      </dsp:nvSpPr>
      <dsp:spPr>
        <a:xfrm>
          <a:off x="3239742" y="2155911"/>
          <a:ext cx="2238645" cy="104433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4505695"/>
              <a:satOff val="-11613"/>
              <a:lumOff val="-784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O" sz="900" kern="1200"/>
            <a:t>Apoyo y seguimiento a la verificación y validación de los bienes y/o servicios adquiridos con cláusulas ambientales.</a:t>
          </a:r>
        </a:p>
      </dsp:txBody>
      <dsp:txXfrm>
        <a:off x="3934277" y="2439934"/>
        <a:ext cx="1521169" cy="737365"/>
      </dsp:txXfrm>
    </dsp:sp>
    <dsp:sp modelId="{343508C5-B3C4-4750-A611-1748786060F9}">
      <dsp:nvSpPr>
        <dsp:cNvPr id="0" name=""/>
        <dsp:cNvSpPr/>
      </dsp:nvSpPr>
      <dsp:spPr>
        <a:xfrm>
          <a:off x="0" y="2219563"/>
          <a:ext cx="1909065" cy="100723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O" sz="900" kern="1200"/>
            <a:t>Revisiónal proceso de compras sostenibles CPS por areas internas de la UAERMV.</a:t>
          </a:r>
        </a:p>
        <a:p>
          <a:pPr marL="57150" lvl="1" indent="-57150" algn="l" defTabSz="400050">
            <a:lnSpc>
              <a:spcPct val="90000"/>
            </a:lnSpc>
            <a:spcBef>
              <a:spcPct val="0"/>
            </a:spcBef>
            <a:spcAft>
              <a:spcPct val="15000"/>
            </a:spcAft>
            <a:buChar char="•"/>
          </a:pPr>
          <a:r>
            <a:rPr lang="es-CO" sz="900" kern="1200"/>
            <a:t>Mejora continua.</a:t>
          </a:r>
        </a:p>
      </dsp:txBody>
      <dsp:txXfrm>
        <a:off x="22126" y="2493497"/>
        <a:ext cx="1292093" cy="711173"/>
      </dsp:txXfrm>
    </dsp:sp>
    <dsp:sp modelId="{E8C80D86-C933-4F93-A8D3-927D2D92AECB}">
      <dsp:nvSpPr>
        <dsp:cNvPr id="0" name=""/>
        <dsp:cNvSpPr/>
      </dsp:nvSpPr>
      <dsp:spPr>
        <a:xfrm>
          <a:off x="3218479" y="94047"/>
          <a:ext cx="2248146" cy="1007233"/>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2252848"/>
              <a:satOff val="-5806"/>
              <a:lumOff val="-392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O" sz="900" kern="1200"/>
            <a:t>Elaboración de estudios y documentos previos.</a:t>
          </a:r>
        </a:p>
        <a:p>
          <a:pPr marL="57150" lvl="1" indent="-57150" algn="l" defTabSz="400050">
            <a:lnSpc>
              <a:spcPct val="90000"/>
            </a:lnSpc>
            <a:spcBef>
              <a:spcPct val="0"/>
            </a:spcBef>
            <a:spcAft>
              <a:spcPct val="15000"/>
            </a:spcAft>
            <a:buChar char="•"/>
          </a:pPr>
          <a:r>
            <a:rPr lang="es-CO" sz="900" kern="1200"/>
            <a:t>Inclusión de los criterios de sosteniblidad en los procesos de contratación.</a:t>
          </a:r>
        </a:p>
      </dsp:txBody>
      <dsp:txXfrm>
        <a:off x="3915048" y="116173"/>
        <a:ext cx="1529450" cy="711173"/>
      </dsp:txXfrm>
    </dsp:sp>
    <dsp:sp modelId="{18BC568D-3EB3-4F27-91D8-40A16E84AED4}">
      <dsp:nvSpPr>
        <dsp:cNvPr id="0" name=""/>
        <dsp:cNvSpPr/>
      </dsp:nvSpPr>
      <dsp:spPr>
        <a:xfrm>
          <a:off x="49940" y="-44945"/>
          <a:ext cx="2101968" cy="1255506"/>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O" sz="900" kern="1200"/>
            <a:t>Evaluar necesidades de la entidad en la adquisición de bienes y servicios.</a:t>
          </a:r>
        </a:p>
        <a:p>
          <a:pPr marL="57150" lvl="1" indent="-57150" algn="l" defTabSz="400050">
            <a:lnSpc>
              <a:spcPct val="90000"/>
            </a:lnSpc>
            <a:spcBef>
              <a:spcPct val="0"/>
            </a:spcBef>
            <a:spcAft>
              <a:spcPct val="15000"/>
            </a:spcAft>
            <a:buChar char="•"/>
          </a:pPr>
          <a:r>
            <a:rPr lang="es-CO" sz="900" kern="1200"/>
            <a:t>Compromiso de la alta dirección enlazado con la política ambiental de la entidad.</a:t>
          </a:r>
        </a:p>
        <a:p>
          <a:pPr marL="57150" lvl="1" indent="-57150" algn="l" defTabSz="400050">
            <a:lnSpc>
              <a:spcPct val="90000"/>
            </a:lnSpc>
            <a:spcBef>
              <a:spcPct val="0"/>
            </a:spcBef>
            <a:spcAft>
              <a:spcPct val="15000"/>
            </a:spcAft>
            <a:buChar char="•"/>
          </a:pPr>
          <a:r>
            <a:rPr lang="es-CO" sz="900" kern="1200"/>
            <a:t>Elaboración y actualización de las fichas verdes.</a:t>
          </a:r>
        </a:p>
      </dsp:txBody>
      <dsp:txXfrm>
        <a:off x="77519" y="-17366"/>
        <a:ext cx="1416219" cy="886472"/>
      </dsp:txXfrm>
    </dsp:sp>
    <dsp:sp modelId="{04741E81-18C2-4132-BBB5-A5B8FDCC6EF3}">
      <dsp:nvSpPr>
        <dsp:cNvPr id="0" name=""/>
        <dsp:cNvSpPr/>
      </dsp:nvSpPr>
      <dsp:spPr>
        <a:xfrm>
          <a:off x="1348810" y="205810"/>
          <a:ext cx="1362913" cy="1362913"/>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kern="1200"/>
            <a:t>Planear</a:t>
          </a:r>
        </a:p>
      </dsp:txBody>
      <dsp:txXfrm>
        <a:off x="1747998" y="604998"/>
        <a:ext cx="963725" cy="963725"/>
      </dsp:txXfrm>
    </dsp:sp>
    <dsp:sp modelId="{4AD472D1-77A6-4F28-BAC0-0B8F20A9353F}">
      <dsp:nvSpPr>
        <dsp:cNvPr id="0" name=""/>
        <dsp:cNvSpPr/>
      </dsp:nvSpPr>
      <dsp:spPr>
        <a:xfrm rot="5400000">
          <a:off x="2774676" y="205810"/>
          <a:ext cx="1362913" cy="1362913"/>
        </a:xfrm>
        <a:prstGeom prst="pieWedge">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kern="1200"/>
            <a:t>Hacer</a:t>
          </a:r>
        </a:p>
      </dsp:txBody>
      <dsp:txXfrm rot="-5400000">
        <a:off x="2774676" y="604998"/>
        <a:ext cx="963725" cy="963725"/>
      </dsp:txXfrm>
    </dsp:sp>
    <dsp:sp modelId="{A5336A08-B3F2-42CA-92E6-E3EBB78D4EA6}">
      <dsp:nvSpPr>
        <dsp:cNvPr id="0" name=""/>
        <dsp:cNvSpPr/>
      </dsp:nvSpPr>
      <dsp:spPr>
        <a:xfrm rot="10800000">
          <a:off x="2774676" y="1631676"/>
          <a:ext cx="1362913" cy="1362913"/>
        </a:xfrm>
        <a:prstGeom prst="pieWedge">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kern="1200"/>
            <a:t>Verificar</a:t>
          </a:r>
        </a:p>
      </dsp:txBody>
      <dsp:txXfrm rot="10800000">
        <a:off x="2774676" y="1631676"/>
        <a:ext cx="963725" cy="963725"/>
      </dsp:txXfrm>
    </dsp:sp>
    <dsp:sp modelId="{9C93647C-758D-4394-A950-6C0B3E307CE0}">
      <dsp:nvSpPr>
        <dsp:cNvPr id="0" name=""/>
        <dsp:cNvSpPr/>
      </dsp:nvSpPr>
      <dsp:spPr>
        <a:xfrm rot="16200000">
          <a:off x="1348810" y="1631676"/>
          <a:ext cx="1362913" cy="1362913"/>
        </a:xfrm>
        <a:prstGeom prst="pieWedg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kern="1200"/>
            <a:t>Actuar</a:t>
          </a:r>
        </a:p>
      </dsp:txBody>
      <dsp:txXfrm rot="5400000">
        <a:off x="1747998" y="1631676"/>
        <a:ext cx="963725" cy="963725"/>
      </dsp:txXfrm>
    </dsp:sp>
    <dsp:sp modelId="{69C6551D-CA76-4758-97D0-C73CBD8A59E5}">
      <dsp:nvSpPr>
        <dsp:cNvPr id="0" name=""/>
        <dsp:cNvSpPr/>
      </dsp:nvSpPr>
      <dsp:spPr>
        <a:xfrm>
          <a:off x="2507916" y="1316915"/>
          <a:ext cx="470567" cy="409188"/>
        </a:xfrm>
        <a:prstGeom prst="circularArrow">
          <a:avLst/>
        </a:prstGeom>
        <a:solidFill>
          <a:schemeClr val="accent5">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332C0FEF-455B-4B64-9E85-89288EE07663}">
      <dsp:nvSpPr>
        <dsp:cNvPr id="0" name=""/>
        <dsp:cNvSpPr/>
      </dsp:nvSpPr>
      <dsp:spPr>
        <a:xfrm rot="10800000">
          <a:off x="2507916" y="1474295"/>
          <a:ext cx="470567" cy="409188"/>
        </a:xfrm>
        <a:prstGeom prst="circularArrow">
          <a:avLst/>
        </a:prstGeom>
        <a:solidFill>
          <a:schemeClr val="accent5">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49187-5753-4E06-9CD2-EAF79968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21</Pages>
  <Words>6425</Words>
  <Characters>35342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salas</dc:creator>
  <cp:keywords/>
  <dc:description/>
  <cp:lastModifiedBy>Andrea del Pilar Zambrano Barrios</cp:lastModifiedBy>
  <cp:revision>213</cp:revision>
  <dcterms:created xsi:type="dcterms:W3CDTF">2026-03-05T14:05:00Z</dcterms:created>
  <dcterms:modified xsi:type="dcterms:W3CDTF">2026-03-12T19:23:00Z</dcterms:modified>
</cp:coreProperties>
</file>